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6A" w:rsidRPr="00161FEE" w:rsidRDefault="0040416A" w:rsidP="009A113F">
      <w:pPr>
        <w:jc w:val="center"/>
        <w:rPr>
          <w:rFonts w:ascii="Times New Roman" w:hAnsi="Times New Roman"/>
          <w:b/>
          <w:sz w:val="24"/>
          <w:szCs w:val="24"/>
          <w:u w:val="single"/>
        </w:rPr>
      </w:pPr>
      <w:r w:rsidRPr="00161FEE">
        <w:rPr>
          <w:rFonts w:ascii="Times New Roman" w:hAnsi="Times New Roman"/>
          <w:b/>
          <w:sz w:val="24"/>
          <w:szCs w:val="24"/>
          <w:u w:val="single"/>
        </w:rPr>
        <w:t>EXPLANATORY STATEMENT</w:t>
      </w:r>
    </w:p>
    <w:p w:rsidR="0040416A" w:rsidRPr="00252664" w:rsidRDefault="0040416A" w:rsidP="00252664">
      <w:pPr>
        <w:spacing w:before="240" w:after="120"/>
        <w:jc w:val="center"/>
        <w:rPr>
          <w:rFonts w:ascii="Times New Roman" w:eastAsia="Times New Roman" w:hAnsi="Times New Roman"/>
          <w:bCs/>
          <w:i/>
          <w:kern w:val="36"/>
          <w:sz w:val="24"/>
          <w:szCs w:val="24"/>
          <w:lang w:eastAsia="en-AU"/>
        </w:rPr>
      </w:pPr>
      <w:r w:rsidRPr="00252664">
        <w:rPr>
          <w:rFonts w:ascii="Times New Roman" w:eastAsia="Times New Roman" w:hAnsi="Times New Roman"/>
          <w:bCs/>
          <w:i/>
          <w:kern w:val="36"/>
          <w:sz w:val="24"/>
          <w:szCs w:val="24"/>
          <w:lang w:eastAsia="en-AU"/>
        </w:rPr>
        <w:t>Carbon Credits (Carbon Farming Initiative) Act 2011</w:t>
      </w:r>
    </w:p>
    <w:p w:rsidR="00021034" w:rsidRPr="00161FEE" w:rsidRDefault="00021034" w:rsidP="0040416A">
      <w:pPr>
        <w:spacing w:before="240" w:after="120"/>
        <w:jc w:val="center"/>
        <w:rPr>
          <w:rFonts w:ascii="Times New Roman" w:hAnsi="Times New Roman"/>
          <w:i/>
          <w:sz w:val="24"/>
          <w:szCs w:val="24"/>
        </w:rPr>
      </w:pPr>
      <w:r w:rsidRPr="00161FEE">
        <w:rPr>
          <w:rFonts w:ascii="Times New Roman" w:eastAsia="Times New Roman" w:hAnsi="Times New Roman"/>
          <w:bCs/>
          <w:i/>
          <w:kern w:val="36"/>
          <w:sz w:val="24"/>
          <w:szCs w:val="24"/>
          <w:lang w:eastAsia="en-AU"/>
        </w:rPr>
        <w:t>Carbon Credits (Carbon Farming Initiative—</w:t>
      </w:r>
      <w:r w:rsidR="00031EAC">
        <w:rPr>
          <w:rFonts w:ascii="Times New Roman" w:eastAsia="Times New Roman" w:hAnsi="Times New Roman"/>
          <w:bCs/>
          <w:i/>
          <w:kern w:val="36"/>
          <w:sz w:val="24"/>
          <w:szCs w:val="24"/>
          <w:lang w:eastAsia="en-AU"/>
        </w:rPr>
        <w:t xml:space="preserve">High Efficiency </w:t>
      </w:r>
      <w:r w:rsidR="004160C9">
        <w:rPr>
          <w:rFonts w:ascii="Times New Roman" w:eastAsia="Times New Roman" w:hAnsi="Times New Roman"/>
          <w:bCs/>
          <w:i/>
          <w:kern w:val="36"/>
          <w:sz w:val="24"/>
          <w:szCs w:val="24"/>
          <w:lang w:eastAsia="en-AU"/>
        </w:rPr>
        <w:t>Commercial Appliances</w:t>
      </w:r>
      <w:r w:rsidRPr="00161FEE">
        <w:rPr>
          <w:rFonts w:ascii="Times New Roman" w:eastAsia="Times New Roman" w:hAnsi="Times New Roman"/>
          <w:bCs/>
          <w:i/>
          <w:kern w:val="36"/>
          <w:sz w:val="24"/>
          <w:szCs w:val="24"/>
          <w:lang w:eastAsia="en-AU"/>
        </w:rPr>
        <w:t>) Methodology Determination 201</w:t>
      </w:r>
      <w:r w:rsidR="008F51A9">
        <w:rPr>
          <w:rFonts w:ascii="Times New Roman" w:eastAsia="Times New Roman" w:hAnsi="Times New Roman"/>
          <w:bCs/>
          <w:i/>
          <w:kern w:val="36"/>
          <w:sz w:val="24"/>
          <w:szCs w:val="24"/>
          <w:lang w:eastAsia="en-AU"/>
        </w:rPr>
        <w:t>5</w:t>
      </w:r>
    </w:p>
    <w:p w:rsidR="00DB77E8" w:rsidRDefault="00DB77E8" w:rsidP="0040416A">
      <w:pPr>
        <w:spacing w:after="120"/>
        <w:rPr>
          <w:rFonts w:ascii="Times New Roman" w:hAnsi="Times New Roman"/>
          <w:b/>
          <w:sz w:val="24"/>
          <w:szCs w:val="24"/>
        </w:rPr>
      </w:pPr>
    </w:p>
    <w:p w:rsidR="00365D85" w:rsidRPr="00161FEE" w:rsidRDefault="00815938" w:rsidP="0040416A">
      <w:pPr>
        <w:spacing w:after="120"/>
        <w:rPr>
          <w:rFonts w:ascii="Times New Roman" w:hAnsi="Times New Roman"/>
          <w:b/>
          <w:sz w:val="24"/>
          <w:szCs w:val="24"/>
        </w:rPr>
      </w:pPr>
      <w:r w:rsidRPr="00161FEE">
        <w:rPr>
          <w:rFonts w:ascii="Times New Roman" w:hAnsi="Times New Roman"/>
          <w:b/>
          <w:sz w:val="24"/>
          <w:szCs w:val="24"/>
        </w:rPr>
        <w:t>Background</w:t>
      </w:r>
      <w:r w:rsidR="008153BB">
        <w:rPr>
          <w:rFonts w:ascii="Times New Roman" w:hAnsi="Times New Roman"/>
          <w:b/>
          <w:sz w:val="24"/>
          <w:szCs w:val="24"/>
        </w:rPr>
        <w:t>: Emissions Reduction Fund</w:t>
      </w:r>
    </w:p>
    <w:p w:rsidR="0040416A" w:rsidRPr="00161FEE" w:rsidRDefault="0040416A" w:rsidP="00101B59">
      <w:pPr>
        <w:spacing w:after="120" w:line="240" w:lineRule="auto"/>
        <w:rPr>
          <w:rFonts w:ascii="Times New Roman" w:hAnsi="Times New Roman"/>
          <w:sz w:val="24"/>
          <w:szCs w:val="24"/>
        </w:rPr>
      </w:pPr>
      <w:r w:rsidRPr="00161FEE">
        <w:rPr>
          <w:rFonts w:ascii="Times New Roman" w:hAnsi="Times New Roman"/>
          <w:sz w:val="24"/>
          <w:szCs w:val="24"/>
        </w:rPr>
        <w:t xml:space="preserve">The </w:t>
      </w:r>
      <w:r w:rsidRPr="00161FEE">
        <w:rPr>
          <w:rFonts w:ascii="Times New Roman" w:hAnsi="Times New Roman"/>
          <w:i/>
          <w:sz w:val="24"/>
          <w:szCs w:val="24"/>
        </w:rPr>
        <w:t>Carbon Credits (Carbon Farming Initiative) Act 2011</w:t>
      </w:r>
      <w:r w:rsidRPr="00161FEE">
        <w:rPr>
          <w:rFonts w:ascii="Times New Roman" w:hAnsi="Times New Roman"/>
          <w:sz w:val="24"/>
          <w:szCs w:val="24"/>
        </w:rPr>
        <w:t xml:space="preserve"> </w:t>
      </w:r>
      <w:r w:rsidR="00C52BB6" w:rsidRPr="00161FEE">
        <w:rPr>
          <w:rFonts w:ascii="Times New Roman" w:hAnsi="Times New Roman"/>
          <w:sz w:val="24"/>
          <w:szCs w:val="24"/>
        </w:rPr>
        <w:t xml:space="preserve">(the </w:t>
      </w:r>
      <w:r w:rsidR="00C52BB6" w:rsidRPr="00161FEE">
        <w:rPr>
          <w:rFonts w:ascii="Times New Roman" w:hAnsi="Times New Roman"/>
          <w:b/>
          <w:i/>
          <w:sz w:val="24"/>
          <w:szCs w:val="24"/>
        </w:rPr>
        <w:t>Act</w:t>
      </w:r>
      <w:r w:rsidR="00C52BB6" w:rsidRPr="00161FEE">
        <w:rPr>
          <w:rFonts w:ascii="Times New Roman" w:hAnsi="Times New Roman"/>
          <w:sz w:val="24"/>
          <w:szCs w:val="24"/>
        </w:rPr>
        <w:t xml:space="preserve">) </w:t>
      </w:r>
      <w:r w:rsidRPr="00161FEE">
        <w:rPr>
          <w:rFonts w:ascii="Times New Roman" w:hAnsi="Times New Roman"/>
          <w:sz w:val="24"/>
          <w:szCs w:val="24"/>
        </w:rPr>
        <w:t>enables the crediting of greenhouse gas abatement from emissions reduction activities across the economy. Greenhouse gas abatement is achieved either by reducing or avoiding emissions or by removing carbon from the atmosphere and storing it in soil or trees.</w:t>
      </w:r>
      <w:r w:rsidR="00A1642A" w:rsidRPr="00161FEE">
        <w:rPr>
          <w:rFonts w:ascii="Times New Roman" w:hAnsi="Times New Roman"/>
          <w:sz w:val="24"/>
          <w:szCs w:val="24"/>
        </w:rPr>
        <w:t xml:space="preserve"> </w:t>
      </w:r>
    </w:p>
    <w:p w:rsidR="008A746C" w:rsidRPr="00252664" w:rsidRDefault="008A746C" w:rsidP="00252664">
      <w:pPr>
        <w:spacing w:after="120" w:line="240" w:lineRule="auto"/>
        <w:rPr>
          <w:rFonts w:ascii="Times New Roman" w:hAnsi="Times New Roman"/>
          <w:sz w:val="24"/>
          <w:szCs w:val="24"/>
        </w:rPr>
      </w:pPr>
      <w:r w:rsidRPr="00252664">
        <w:rPr>
          <w:rFonts w:ascii="Times New Roman" w:hAnsi="Times New Roman"/>
          <w:sz w:val="24"/>
          <w:szCs w:val="24"/>
        </w:rPr>
        <w:t xml:space="preserve">In 2014, the </w:t>
      </w:r>
      <w:r w:rsidR="001F557D" w:rsidRPr="00252664">
        <w:rPr>
          <w:rFonts w:ascii="Times New Roman" w:hAnsi="Times New Roman"/>
          <w:sz w:val="24"/>
          <w:szCs w:val="24"/>
        </w:rPr>
        <w:t xml:space="preserve">Australian </w:t>
      </w:r>
      <w:r w:rsidR="00815938" w:rsidRPr="00252664">
        <w:rPr>
          <w:rFonts w:ascii="Times New Roman" w:hAnsi="Times New Roman"/>
          <w:sz w:val="24"/>
          <w:szCs w:val="24"/>
        </w:rPr>
        <w:t xml:space="preserve">Parliament </w:t>
      </w:r>
      <w:r w:rsidR="001F557D" w:rsidRPr="00252664">
        <w:rPr>
          <w:rFonts w:ascii="Times New Roman" w:hAnsi="Times New Roman"/>
          <w:sz w:val="24"/>
          <w:szCs w:val="24"/>
        </w:rPr>
        <w:t>passed</w:t>
      </w:r>
      <w:r w:rsidRPr="00252664">
        <w:rPr>
          <w:rFonts w:ascii="Times New Roman" w:hAnsi="Times New Roman"/>
          <w:sz w:val="24"/>
          <w:szCs w:val="24"/>
        </w:rPr>
        <w:t xml:space="preserve"> the </w:t>
      </w:r>
      <w:r w:rsidRPr="00252664">
        <w:rPr>
          <w:rFonts w:ascii="Times New Roman" w:hAnsi="Times New Roman"/>
          <w:i/>
          <w:sz w:val="24"/>
          <w:szCs w:val="24"/>
        </w:rPr>
        <w:t xml:space="preserve">Carbon Farming Initiative Amendment </w:t>
      </w:r>
      <w:r w:rsidR="00815938" w:rsidRPr="00252664">
        <w:rPr>
          <w:rFonts w:ascii="Times New Roman" w:hAnsi="Times New Roman"/>
          <w:i/>
          <w:sz w:val="24"/>
          <w:szCs w:val="24"/>
        </w:rPr>
        <w:t xml:space="preserve">Act </w:t>
      </w:r>
      <w:r w:rsidRPr="00252664">
        <w:rPr>
          <w:rFonts w:ascii="Times New Roman" w:hAnsi="Times New Roman"/>
          <w:i/>
          <w:sz w:val="24"/>
          <w:szCs w:val="24"/>
        </w:rPr>
        <w:t>2014</w:t>
      </w:r>
      <w:r w:rsidRPr="00252664">
        <w:rPr>
          <w:rFonts w:ascii="Times New Roman" w:hAnsi="Times New Roman"/>
          <w:sz w:val="24"/>
          <w:szCs w:val="24"/>
        </w:rPr>
        <w:t>, which establishes the Emissions Reduction Fund (ERF).</w:t>
      </w:r>
      <w:r w:rsidR="000A4283" w:rsidRPr="00252664">
        <w:rPr>
          <w:rFonts w:ascii="Times New Roman" w:hAnsi="Times New Roman"/>
          <w:sz w:val="24"/>
          <w:szCs w:val="24"/>
        </w:rPr>
        <w:t xml:space="preserve"> </w:t>
      </w:r>
      <w:r w:rsidRPr="00252664">
        <w:rPr>
          <w:rFonts w:ascii="Times New Roman" w:hAnsi="Times New Roman"/>
          <w:sz w:val="24"/>
          <w:szCs w:val="24"/>
        </w:rPr>
        <w:t>The ERF has three elements: crediting emissions reductions, purchasing emissions reductions, and safeguarding emissions reductions.</w:t>
      </w:r>
    </w:p>
    <w:p w:rsidR="0040416A" w:rsidRPr="00161FEE" w:rsidRDefault="008A746C" w:rsidP="00101B59">
      <w:pPr>
        <w:spacing w:after="120" w:line="240" w:lineRule="auto"/>
        <w:rPr>
          <w:rFonts w:ascii="Times New Roman" w:hAnsi="Times New Roman"/>
          <w:sz w:val="24"/>
          <w:szCs w:val="24"/>
        </w:rPr>
      </w:pPr>
      <w:r w:rsidRPr="00161FEE">
        <w:rPr>
          <w:rFonts w:ascii="Times New Roman" w:hAnsi="Times New Roman"/>
          <w:sz w:val="24"/>
          <w:szCs w:val="24"/>
        </w:rPr>
        <w:t>E</w:t>
      </w:r>
      <w:r w:rsidR="0040416A" w:rsidRPr="00161FEE">
        <w:rPr>
          <w:rFonts w:ascii="Times New Roman" w:hAnsi="Times New Roman"/>
          <w:sz w:val="24"/>
          <w:szCs w:val="24"/>
        </w:rPr>
        <w:t>missions reduction activities are undertaken as offsets projects. The process involved in establishing an offsets project is set out in Part 3 of the Act. An offsets project must be covered by, and undertaken in accordance with, a methodology determination.</w:t>
      </w:r>
    </w:p>
    <w:p w:rsidR="008A746C" w:rsidRPr="00161FEE" w:rsidRDefault="008A746C" w:rsidP="00101B59">
      <w:pPr>
        <w:spacing w:after="120" w:line="240" w:lineRule="auto"/>
        <w:rPr>
          <w:rFonts w:ascii="Times New Roman" w:hAnsi="Times New Roman"/>
          <w:sz w:val="24"/>
          <w:szCs w:val="24"/>
        </w:rPr>
      </w:pPr>
      <w:r w:rsidRPr="00161FEE">
        <w:rPr>
          <w:rFonts w:ascii="Times New Roman" w:hAnsi="Times New Roman"/>
          <w:sz w:val="24"/>
          <w:szCs w:val="24"/>
        </w:rPr>
        <w:t>Subsection 106(1) of the</w:t>
      </w:r>
      <w:r w:rsidRPr="00161FEE">
        <w:rPr>
          <w:rFonts w:ascii="Times New Roman" w:hAnsi="Times New Roman"/>
          <w:i/>
          <w:iCs/>
          <w:sz w:val="24"/>
          <w:szCs w:val="24"/>
        </w:rPr>
        <w:t xml:space="preserve"> </w:t>
      </w:r>
      <w:r w:rsidRPr="00161FEE">
        <w:rPr>
          <w:rFonts w:ascii="Times New Roman" w:hAnsi="Times New Roman"/>
          <w:iCs/>
          <w:sz w:val="24"/>
          <w:szCs w:val="24"/>
        </w:rPr>
        <w:t>Act</w:t>
      </w:r>
      <w:r w:rsidRPr="00161FEE">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w:t>
      </w:r>
      <w:r w:rsidR="00815938" w:rsidRPr="00161FEE">
        <w:rPr>
          <w:rFonts w:ascii="Times New Roman" w:hAnsi="Times New Roman"/>
          <w:sz w:val="24"/>
          <w:szCs w:val="24"/>
        </w:rPr>
        <w:t>reduction and</w:t>
      </w:r>
      <w:r w:rsidR="00DB3C16" w:rsidRPr="00161FEE">
        <w:rPr>
          <w:rFonts w:ascii="Times New Roman" w:hAnsi="Times New Roman"/>
          <w:sz w:val="24"/>
          <w:szCs w:val="24"/>
        </w:rPr>
        <w:t xml:space="preserve"> </w:t>
      </w:r>
      <w:r w:rsidRPr="00161FEE">
        <w:rPr>
          <w:rFonts w:ascii="Times New Roman" w:hAnsi="Times New Roman"/>
          <w:sz w:val="24"/>
          <w:szCs w:val="24"/>
        </w:rPr>
        <w:t>sequestrati</w:t>
      </w:r>
      <w:r w:rsidR="00185B22" w:rsidRPr="00161FEE">
        <w:rPr>
          <w:rFonts w:ascii="Times New Roman" w:hAnsi="Times New Roman"/>
          <w:sz w:val="24"/>
          <w:szCs w:val="24"/>
        </w:rPr>
        <w:t>on) from eligible projects and</w:t>
      </w:r>
      <w:r w:rsidRPr="00161FEE">
        <w:rPr>
          <w:rFonts w:ascii="Times New Roman" w:hAnsi="Times New Roman"/>
          <w:sz w:val="24"/>
          <w:szCs w:val="24"/>
        </w:rPr>
        <w:t xml:space="preserve"> rules for monitoring, record keeping and reporting. These methodologies will </w:t>
      </w:r>
      <w:r w:rsidR="0064434B" w:rsidRPr="00161FEE">
        <w:rPr>
          <w:rFonts w:ascii="Times New Roman" w:hAnsi="Times New Roman"/>
          <w:sz w:val="24"/>
          <w:szCs w:val="24"/>
        </w:rPr>
        <w:t xml:space="preserve">help </w:t>
      </w:r>
      <w:r w:rsidRPr="00161FEE">
        <w:rPr>
          <w:rFonts w:ascii="Times New Roman" w:hAnsi="Times New Roman"/>
          <w:sz w:val="24"/>
          <w:szCs w:val="24"/>
        </w:rPr>
        <w:t xml:space="preserve">ensure that emissions reductions are genuine—that they are both real and additional to </w:t>
      </w:r>
      <w:r w:rsidR="00762C06">
        <w:rPr>
          <w:rFonts w:ascii="Times New Roman" w:hAnsi="Times New Roman"/>
          <w:sz w:val="24"/>
          <w:szCs w:val="24"/>
        </w:rPr>
        <w:t>business-as-usual</w:t>
      </w:r>
      <w:r w:rsidRPr="00161FEE">
        <w:rPr>
          <w:rFonts w:ascii="Times New Roman" w:hAnsi="Times New Roman"/>
          <w:sz w:val="24"/>
          <w:szCs w:val="24"/>
        </w:rPr>
        <w:t>.</w:t>
      </w:r>
    </w:p>
    <w:p w:rsidR="00BB3C12" w:rsidRPr="00161FEE" w:rsidRDefault="00BB3C12" w:rsidP="00101B59">
      <w:pPr>
        <w:spacing w:after="120" w:line="240" w:lineRule="auto"/>
        <w:rPr>
          <w:rFonts w:ascii="Times New Roman" w:hAnsi="Times New Roman"/>
          <w:sz w:val="24"/>
          <w:szCs w:val="24"/>
        </w:rPr>
      </w:pPr>
      <w:r w:rsidRPr="00161FEE">
        <w:rPr>
          <w:rFonts w:ascii="Times New Roman" w:hAnsi="Times New Roman"/>
          <w:sz w:val="24"/>
          <w:szCs w:val="24"/>
        </w:rPr>
        <w:t>In deciding to make a methodology determination the Minister must have regard to the advice of the Emissions Reduction Assurance Committee (ERAC), an independent expert panel</w:t>
      </w:r>
      <w:r w:rsidR="00585208" w:rsidRPr="00161FEE">
        <w:rPr>
          <w:rFonts w:ascii="Times New Roman" w:hAnsi="Times New Roman"/>
          <w:sz w:val="24"/>
          <w:szCs w:val="24"/>
        </w:rPr>
        <w:t xml:space="preserve"> </w:t>
      </w:r>
      <w:r w:rsidRPr="00161FEE">
        <w:rPr>
          <w:rFonts w:ascii="Times New Roman" w:hAnsi="Times New Roman"/>
          <w:sz w:val="24"/>
          <w:szCs w:val="24"/>
        </w:rPr>
        <w:t xml:space="preserve">established to advise the Minister on proposals for methodology determinations. </w:t>
      </w:r>
      <w:r w:rsidR="00344D87" w:rsidRPr="00161FEE">
        <w:rPr>
          <w:rFonts w:ascii="Times New Roman" w:hAnsi="Times New Roman"/>
          <w:sz w:val="24"/>
          <w:szCs w:val="24"/>
        </w:rPr>
        <w:t xml:space="preserve">The Minister </w:t>
      </w:r>
      <w:r w:rsidR="000E4B6C" w:rsidRPr="00161FEE">
        <w:rPr>
          <w:rFonts w:ascii="Times New Roman" w:hAnsi="Times New Roman"/>
          <w:sz w:val="24"/>
          <w:szCs w:val="24"/>
        </w:rPr>
        <w:t>must</w:t>
      </w:r>
      <w:r w:rsidR="00344D87" w:rsidRPr="00161FEE">
        <w:rPr>
          <w:rFonts w:ascii="Times New Roman" w:hAnsi="Times New Roman"/>
          <w:sz w:val="24"/>
          <w:szCs w:val="24"/>
        </w:rPr>
        <w:t xml:space="preserve"> not make or vary a me</w:t>
      </w:r>
      <w:r w:rsidR="006E38C7" w:rsidRPr="00161FEE">
        <w:rPr>
          <w:rFonts w:ascii="Times New Roman" w:hAnsi="Times New Roman"/>
          <w:sz w:val="24"/>
          <w:szCs w:val="24"/>
        </w:rPr>
        <w:t xml:space="preserve">thodology if the ERAC </w:t>
      </w:r>
      <w:r w:rsidR="009B7E08" w:rsidRPr="00161FEE">
        <w:rPr>
          <w:rFonts w:ascii="Times New Roman" w:hAnsi="Times New Roman"/>
          <w:sz w:val="24"/>
          <w:szCs w:val="24"/>
        </w:rPr>
        <w:t>considers</w:t>
      </w:r>
      <w:r w:rsidR="00344D87" w:rsidRPr="00161FEE">
        <w:rPr>
          <w:rFonts w:ascii="Times New Roman" w:hAnsi="Times New Roman"/>
          <w:sz w:val="24"/>
          <w:szCs w:val="24"/>
        </w:rPr>
        <w:t xml:space="preserve"> it inconsistent with the offsets integrity standards</w:t>
      </w:r>
      <w:r w:rsidR="009B7E08" w:rsidRPr="00161FEE">
        <w:rPr>
          <w:rFonts w:ascii="Times New Roman" w:hAnsi="Times New Roman"/>
          <w:sz w:val="24"/>
          <w:szCs w:val="24"/>
        </w:rPr>
        <w:t>, which are set out in section 133 of the Act</w:t>
      </w:r>
      <w:r w:rsidR="00344D87" w:rsidRPr="00161FEE">
        <w:rPr>
          <w:rFonts w:ascii="Times New Roman" w:hAnsi="Times New Roman"/>
          <w:sz w:val="24"/>
          <w:szCs w:val="24"/>
        </w:rPr>
        <w:t xml:space="preserve">. </w:t>
      </w:r>
      <w:r w:rsidRPr="00161FEE">
        <w:rPr>
          <w:rFonts w:ascii="Times New Roman" w:hAnsi="Times New Roman"/>
          <w:sz w:val="24"/>
          <w:szCs w:val="24"/>
        </w:rPr>
        <w:t>The Minister will also consider any adverse environmental, economic or social impacts likely to arise as a result of projects to which the determination applies.</w:t>
      </w:r>
      <w:r w:rsidR="00344D87" w:rsidRPr="00161FEE">
        <w:rPr>
          <w:rFonts w:ascii="Times New Roman" w:hAnsi="Times New Roman"/>
          <w:sz w:val="24"/>
          <w:szCs w:val="24"/>
        </w:rPr>
        <w:t xml:space="preserve"> </w:t>
      </w:r>
    </w:p>
    <w:p w:rsidR="0040416A" w:rsidRPr="00161FEE" w:rsidRDefault="0040416A" w:rsidP="00101B59">
      <w:pPr>
        <w:spacing w:after="120" w:line="240" w:lineRule="auto"/>
        <w:rPr>
          <w:rFonts w:ascii="Times New Roman" w:hAnsi="Times New Roman"/>
          <w:sz w:val="24"/>
          <w:szCs w:val="24"/>
        </w:rPr>
      </w:pPr>
      <w:r w:rsidRPr="00161FEE">
        <w:rPr>
          <w:rFonts w:ascii="Times New Roman" w:hAnsi="Times New Roman"/>
          <w:sz w:val="24"/>
          <w:szCs w:val="24"/>
        </w:rPr>
        <w:t xml:space="preserve">Offsets projects that are undertaken in accordance with the </w:t>
      </w:r>
      <w:r w:rsidR="004F2EA7" w:rsidRPr="00161FEE">
        <w:rPr>
          <w:rFonts w:ascii="Times New Roman" w:hAnsi="Times New Roman"/>
          <w:sz w:val="24"/>
          <w:szCs w:val="24"/>
        </w:rPr>
        <w:t xml:space="preserve">methodology </w:t>
      </w:r>
      <w:r w:rsidRPr="00161FEE">
        <w:rPr>
          <w:rFonts w:ascii="Times New Roman" w:hAnsi="Times New Roman"/>
          <w:sz w:val="24"/>
          <w:szCs w:val="24"/>
        </w:rPr>
        <w:t xml:space="preserve">determination and approved by the </w:t>
      </w:r>
      <w:r w:rsidR="003D58E4" w:rsidRPr="00161FEE">
        <w:rPr>
          <w:rFonts w:ascii="Times New Roman" w:hAnsi="Times New Roman"/>
          <w:sz w:val="24"/>
          <w:szCs w:val="24"/>
        </w:rPr>
        <w:t xml:space="preserve">Clean Energy </w:t>
      </w:r>
      <w:r w:rsidRPr="00161FEE">
        <w:rPr>
          <w:rFonts w:ascii="Times New Roman" w:hAnsi="Times New Roman"/>
          <w:sz w:val="24"/>
          <w:szCs w:val="24"/>
        </w:rPr>
        <w:t>Regulator</w:t>
      </w:r>
      <w:r w:rsidR="003D58E4" w:rsidRPr="00161FEE">
        <w:rPr>
          <w:rFonts w:ascii="Times New Roman" w:hAnsi="Times New Roman"/>
          <w:sz w:val="24"/>
          <w:szCs w:val="24"/>
        </w:rPr>
        <w:t xml:space="preserve"> (the Regulator)</w:t>
      </w:r>
      <w:r w:rsidRPr="00161FEE">
        <w:rPr>
          <w:rFonts w:ascii="Times New Roman" w:hAnsi="Times New Roman"/>
          <w:sz w:val="24"/>
          <w:szCs w:val="24"/>
        </w:rPr>
        <w:t xml:space="preserve"> can generate Australian </w:t>
      </w:r>
      <w:r w:rsidR="003D58E4" w:rsidRPr="00161FEE">
        <w:rPr>
          <w:rFonts w:ascii="Times New Roman" w:hAnsi="Times New Roman"/>
          <w:sz w:val="24"/>
          <w:szCs w:val="24"/>
        </w:rPr>
        <w:t>C</w:t>
      </w:r>
      <w:r w:rsidRPr="00161FEE">
        <w:rPr>
          <w:rFonts w:ascii="Times New Roman" w:hAnsi="Times New Roman"/>
          <w:sz w:val="24"/>
          <w:szCs w:val="24"/>
        </w:rPr>
        <w:t xml:space="preserve">arbon </w:t>
      </w:r>
      <w:r w:rsidR="003D58E4" w:rsidRPr="00161FEE">
        <w:rPr>
          <w:rFonts w:ascii="Times New Roman" w:hAnsi="Times New Roman"/>
          <w:sz w:val="24"/>
          <w:szCs w:val="24"/>
        </w:rPr>
        <w:t>C</w:t>
      </w:r>
      <w:r w:rsidRPr="00161FEE">
        <w:rPr>
          <w:rFonts w:ascii="Times New Roman" w:hAnsi="Times New Roman"/>
          <w:sz w:val="24"/>
          <w:szCs w:val="24"/>
        </w:rPr>
        <w:t xml:space="preserve">redit </w:t>
      </w:r>
      <w:r w:rsidR="003D58E4" w:rsidRPr="00161FEE">
        <w:rPr>
          <w:rFonts w:ascii="Times New Roman" w:hAnsi="Times New Roman"/>
          <w:sz w:val="24"/>
          <w:szCs w:val="24"/>
        </w:rPr>
        <w:t>U</w:t>
      </w:r>
      <w:r w:rsidRPr="00161FEE">
        <w:rPr>
          <w:rFonts w:ascii="Times New Roman" w:hAnsi="Times New Roman"/>
          <w:sz w:val="24"/>
          <w:szCs w:val="24"/>
        </w:rPr>
        <w:t>nits</w:t>
      </w:r>
      <w:r w:rsidR="00BF1E40" w:rsidRPr="00161FEE">
        <w:rPr>
          <w:rFonts w:ascii="Times New Roman" w:hAnsi="Times New Roman"/>
          <w:sz w:val="24"/>
          <w:szCs w:val="24"/>
        </w:rPr>
        <w:t xml:space="preserve"> (ACCUs)</w:t>
      </w:r>
      <w:r w:rsidR="00256939" w:rsidRPr="00161FEE">
        <w:rPr>
          <w:rFonts w:ascii="Times New Roman" w:hAnsi="Times New Roman"/>
          <w:sz w:val="24"/>
          <w:szCs w:val="24"/>
        </w:rPr>
        <w:t>, representing emissions reductions from the project.</w:t>
      </w:r>
    </w:p>
    <w:p w:rsidR="004A4FF7" w:rsidRPr="00252664" w:rsidRDefault="009A113F" w:rsidP="00252664">
      <w:pPr>
        <w:spacing w:after="120" w:line="240" w:lineRule="auto"/>
        <w:rPr>
          <w:rFonts w:ascii="Times New Roman" w:hAnsi="Times New Roman"/>
          <w:sz w:val="24"/>
          <w:szCs w:val="24"/>
        </w:rPr>
      </w:pPr>
      <w:r w:rsidRPr="00252664">
        <w:rPr>
          <w:rFonts w:ascii="Times New Roman" w:hAnsi="Times New Roman"/>
          <w:sz w:val="24"/>
          <w:szCs w:val="24"/>
        </w:rPr>
        <w:t>Project proponents can receive funding from the ERF by submitting their projects into a competitive auction run by the Regulator.</w:t>
      </w:r>
      <w:r w:rsidR="000152E9" w:rsidRPr="00252664">
        <w:rPr>
          <w:rFonts w:ascii="Times New Roman" w:hAnsi="Times New Roman"/>
          <w:sz w:val="24"/>
          <w:szCs w:val="24"/>
        </w:rPr>
        <w:t xml:space="preserve"> </w:t>
      </w:r>
      <w:r w:rsidR="004A4FF7" w:rsidRPr="00252664">
        <w:rPr>
          <w:rFonts w:ascii="Times New Roman" w:hAnsi="Times New Roman"/>
          <w:sz w:val="24"/>
          <w:szCs w:val="24"/>
        </w:rPr>
        <w:t>The Government will enter into contracts with successful proponents, which will guarantee the price and payment for the future delivery of emissions reductions.</w:t>
      </w:r>
    </w:p>
    <w:p w:rsidR="00185B22" w:rsidRPr="00252664" w:rsidRDefault="004A4FF7" w:rsidP="00252664">
      <w:pPr>
        <w:spacing w:after="120" w:line="240" w:lineRule="auto"/>
        <w:rPr>
          <w:rFonts w:ascii="Times New Roman" w:hAnsi="Times New Roman"/>
          <w:sz w:val="24"/>
          <w:szCs w:val="24"/>
        </w:rPr>
      </w:pPr>
      <w:r w:rsidRPr="00252664">
        <w:rPr>
          <w:rFonts w:ascii="Times New Roman" w:hAnsi="Times New Roman"/>
          <w:sz w:val="24"/>
          <w:szCs w:val="24"/>
        </w:rPr>
        <w:t xml:space="preserve">Further </w:t>
      </w:r>
      <w:r w:rsidR="003B149A" w:rsidRPr="00252664">
        <w:rPr>
          <w:rFonts w:ascii="Times New Roman" w:hAnsi="Times New Roman"/>
          <w:sz w:val="24"/>
          <w:szCs w:val="24"/>
        </w:rPr>
        <w:t>i</w:t>
      </w:r>
      <w:r w:rsidRPr="00252664">
        <w:rPr>
          <w:rFonts w:ascii="Times New Roman" w:hAnsi="Times New Roman"/>
          <w:sz w:val="24"/>
          <w:szCs w:val="24"/>
        </w:rPr>
        <w:t xml:space="preserve">nformation on the </w:t>
      </w:r>
      <w:r w:rsidR="00585208" w:rsidRPr="00252664">
        <w:rPr>
          <w:rFonts w:ascii="Times New Roman" w:hAnsi="Times New Roman"/>
          <w:sz w:val="24"/>
          <w:szCs w:val="24"/>
        </w:rPr>
        <w:t>ERF</w:t>
      </w:r>
      <w:r w:rsidRPr="00252664">
        <w:rPr>
          <w:rFonts w:ascii="Times New Roman" w:hAnsi="Times New Roman"/>
          <w:sz w:val="24"/>
          <w:szCs w:val="24"/>
        </w:rPr>
        <w:t xml:space="preserve"> is available </w:t>
      </w:r>
      <w:r w:rsidR="009610EA" w:rsidRPr="00252664">
        <w:rPr>
          <w:rFonts w:ascii="Times New Roman" w:hAnsi="Times New Roman"/>
          <w:sz w:val="24"/>
          <w:szCs w:val="24"/>
        </w:rPr>
        <w:t xml:space="preserve">on the Department of the Environment website </w:t>
      </w:r>
      <w:r w:rsidR="009E0C0B" w:rsidRPr="00252664">
        <w:rPr>
          <w:rFonts w:ascii="Times New Roman" w:hAnsi="Times New Roman"/>
          <w:sz w:val="24"/>
          <w:szCs w:val="24"/>
        </w:rPr>
        <w:t>at:</w:t>
      </w:r>
      <w:r w:rsidR="008E2B1D" w:rsidRPr="00252664" w:rsidDel="008E2B1D">
        <w:rPr>
          <w:rFonts w:ascii="Times New Roman" w:hAnsi="Times New Roman"/>
          <w:sz w:val="24"/>
          <w:szCs w:val="24"/>
        </w:rPr>
        <w:t xml:space="preserve"> </w:t>
      </w:r>
      <w:hyperlink r:id="rId8" w:history="1">
        <w:r w:rsidR="00252664" w:rsidRPr="00E01713">
          <w:rPr>
            <w:rStyle w:val="Hyperlink"/>
            <w:rFonts w:ascii="Times New Roman" w:hAnsi="Times New Roman"/>
            <w:sz w:val="24"/>
            <w:szCs w:val="24"/>
          </w:rPr>
          <w:t>www.environment.gov.au/emissions-reduction-fund</w:t>
        </w:r>
      </w:hyperlink>
      <w:r w:rsidR="005D5BFD" w:rsidRPr="00252664">
        <w:rPr>
          <w:rFonts w:ascii="Times New Roman" w:hAnsi="Times New Roman"/>
          <w:sz w:val="24"/>
          <w:szCs w:val="24"/>
        </w:rPr>
        <w:t xml:space="preserve">. </w:t>
      </w:r>
    </w:p>
    <w:p w:rsidR="00FB091D" w:rsidRPr="00161FEE" w:rsidRDefault="00FB091D">
      <w:pPr>
        <w:spacing w:after="0" w:line="240" w:lineRule="auto"/>
        <w:rPr>
          <w:rFonts w:ascii="Times New Roman" w:eastAsia="Times New Roman" w:hAnsi="Times New Roman"/>
          <w:sz w:val="28"/>
          <w:szCs w:val="24"/>
          <w:lang w:eastAsia="en-AU"/>
        </w:rPr>
      </w:pPr>
      <w:r w:rsidRPr="00161FEE">
        <w:rPr>
          <w:sz w:val="28"/>
          <w:szCs w:val="24"/>
        </w:rPr>
        <w:br w:type="page"/>
      </w:r>
    </w:p>
    <w:p w:rsidR="008153BB" w:rsidRDefault="008153BB" w:rsidP="00DD7F22">
      <w:pPr>
        <w:spacing w:after="120" w:line="240" w:lineRule="auto"/>
        <w:rPr>
          <w:rFonts w:ascii="Times New Roman" w:hAnsi="Times New Roman"/>
          <w:b/>
          <w:sz w:val="24"/>
          <w:szCs w:val="24"/>
        </w:rPr>
      </w:pPr>
      <w:r>
        <w:rPr>
          <w:rFonts w:ascii="Times New Roman" w:hAnsi="Times New Roman"/>
          <w:b/>
          <w:sz w:val="24"/>
          <w:szCs w:val="24"/>
        </w:rPr>
        <w:lastRenderedPageBreak/>
        <w:t xml:space="preserve">Background: </w:t>
      </w:r>
      <w:r w:rsidR="00031EAC">
        <w:rPr>
          <w:rFonts w:ascii="Times New Roman" w:hAnsi="Times New Roman"/>
          <w:b/>
          <w:sz w:val="24"/>
          <w:szCs w:val="24"/>
        </w:rPr>
        <w:t>High efficiency c</w:t>
      </w:r>
      <w:r>
        <w:rPr>
          <w:rFonts w:ascii="Times New Roman" w:hAnsi="Times New Roman"/>
          <w:b/>
          <w:sz w:val="24"/>
          <w:szCs w:val="24"/>
        </w:rPr>
        <w:t xml:space="preserve">ommercial </w:t>
      </w:r>
      <w:r w:rsidR="00031EAC">
        <w:rPr>
          <w:rFonts w:ascii="Times New Roman" w:hAnsi="Times New Roman"/>
          <w:b/>
          <w:sz w:val="24"/>
          <w:szCs w:val="24"/>
        </w:rPr>
        <w:t>a</w:t>
      </w:r>
      <w:r>
        <w:rPr>
          <w:rFonts w:ascii="Times New Roman" w:hAnsi="Times New Roman"/>
          <w:b/>
          <w:sz w:val="24"/>
          <w:szCs w:val="24"/>
        </w:rPr>
        <w:t>ppliances</w:t>
      </w:r>
    </w:p>
    <w:p w:rsidR="0010430A" w:rsidRPr="00C10E73" w:rsidRDefault="00145EC2" w:rsidP="0010430A">
      <w:pPr>
        <w:spacing w:after="120" w:line="240" w:lineRule="auto"/>
        <w:rPr>
          <w:rFonts w:ascii="Times New Roman" w:hAnsi="Times New Roman"/>
          <w:sz w:val="24"/>
          <w:szCs w:val="24"/>
        </w:rPr>
      </w:pPr>
      <w:r w:rsidRPr="00C10E73">
        <w:rPr>
          <w:rFonts w:ascii="Times New Roman" w:hAnsi="Times New Roman"/>
          <w:sz w:val="24"/>
          <w:szCs w:val="24"/>
        </w:rPr>
        <w:t xml:space="preserve">The </w:t>
      </w:r>
      <w:r w:rsidRPr="00C10E73">
        <w:rPr>
          <w:rFonts w:ascii="Times New Roman" w:eastAsia="Times New Roman" w:hAnsi="Times New Roman"/>
          <w:bCs/>
          <w:i/>
          <w:kern w:val="36"/>
          <w:sz w:val="24"/>
          <w:szCs w:val="24"/>
          <w:lang w:eastAsia="en-AU"/>
        </w:rPr>
        <w:t>Carbon Credits (Carbon Farming Initiative—High Efficiency Commercial Appliances) Methodology Determination 2015</w:t>
      </w:r>
      <w:r w:rsidRPr="00C10E73">
        <w:rPr>
          <w:rFonts w:ascii="Times New Roman" w:hAnsi="Times New Roman"/>
          <w:sz w:val="24"/>
          <w:szCs w:val="24"/>
        </w:rPr>
        <w:t xml:space="preserve"> (the Determination)</w:t>
      </w:r>
      <w:r w:rsidR="0010430A" w:rsidRPr="00C10E73">
        <w:rPr>
          <w:rFonts w:ascii="Times New Roman" w:hAnsi="Times New Roman"/>
          <w:sz w:val="24"/>
          <w:szCs w:val="24"/>
        </w:rPr>
        <w:t xml:space="preserve"> </w:t>
      </w:r>
      <w:r w:rsidR="00E54C0B">
        <w:rPr>
          <w:rFonts w:ascii="Times New Roman" w:hAnsi="Times New Roman"/>
          <w:sz w:val="24"/>
          <w:szCs w:val="24"/>
        </w:rPr>
        <w:t xml:space="preserve">provides for crediting emissions reductions </w:t>
      </w:r>
      <w:r w:rsidR="0085351D">
        <w:rPr>
          <w:rFonts w:ascii="Times New Roman" w:hAnsi="Times New Roman"/>
          <w:sz w:val="24"/>
          <w:szCs w:val="24"/>
        </w:rPr>
        <w:t>from</w:t>
      </w:r>
      <w:r w:rsidR="0085351D" w:rsidRPr="00C10E73">
        <w:rPr>
          <w:rFonts w:ascii="Times New Roman" w:hAnsi="Times New Roman"/>
          <w:sz w:val="24"/>
          <w:szCs w:val="24"/>
        </w:rPr>
        <w:t xml:space="preserve"> </w:t>
      </w:r>
      <w:r w:rsidR="0010430A" w:rsidRPr="00C10E73">
        <w:rPr>
          <w:rFonts w:ascii="Times New Roman" w:hAnsi="Times New Roman"/>
          <w:sz w:val="24"/>
          <w:szCs w:val="24"/>
        </w:rPr>
        <w:t>projects that install high efficiency commercial appliances in commercial operations, with or without replacing existing appliances.</w:t>
      </w:r>
      <w:r w:rsidR="00E54C0B">
        <w:rPr>
          <w:rFonts w:ascii="Times New Roman" w:hAnsi="Times New Roman"/>
          <w:sz w:val="24"/>
          <w:szCs w:val="24"/>
        </w:rPr>
        <w:t xml:space="preserve"> </w:t>
      </w:r>
      <w:r w:rsidR="00E54C0B" w:rsidRPr="00BC1A34">
        <w:rPr>
          <w:rFonts w:ascii="Times New Roman" w:hAnsi="Times New Roman"/>
          <w:sz w:val="24"/>
          <w:szCs w:val="24"/>
        </w:rPr>
        <w:t>T</w:t>
      </w:r>
      <w:r w:rsidR="00E54C0B">
        <w:rPr>
          <w:rFonts w:ascii="Times New Roman" w:hAnsi="Times New Roman"/>
          <w:sz w:val="24"/>
          <w:szCs w:val="24"/>
        </w:rPr>
        <w:t>he installation of a new</w:t>
      </w:r>
      <w:r w:rsidR="00E54C0B" w:rsidRPr="00161FEE">
        <w:rPr>
          <w:rFonts w:ascii="Times New Roman" w:hAnsi="Times New Roman"/>
          <w:sz w:val="24"/>
          <w:szCs w:val="24"/>
        </w:rPr>
        <w:t xml:space="preserve"> </w:t>
      </w:r>
      <w:r w:rsidR="00E54C0B">
        <w:rPr>
          <w:rFonts w:ascii="Times New Roman" w:hAnsi="Times New Roman"/>
          <w:sz w:val="24"/>
          <w:szCs w:val="24"/>
        </w:rPr>
        <w:t>commercial appliance</w:t>
      </w:r>
      <w:r w:rsidR="00E54C0B" w:rsidRPr="00161FEE">
        <w:rPr>
          <w:rFonts w:ascii="Times New Roman" w:hAnsi="Times New Roman"/>
          <w:sz w:val="24"/>
          <w:szCs w:val="24"/>
        </w:rPr>
        <w:t xml:space="preserve"> </w:t>
      </w:r>
      <w:r w:rsidR="00E54C0B">
        <w:rPr>
          <w:rFonts w:ascii="Times New Roman" w:hAnsi="Times New Roman"/>
          <w:sz w:val="24"/>
          <w:szCs w:val="24"/>
        </w:rPr>
        <w:t xml:space="preserve">that has a high efficiency level </w:t>
      </w:r>
      <w:r w:rsidR="00E54C0B" w:rsidRPr="00161FEE">
        <w:rPr>
          <w:rFonts w:ascii="Times New Roman" w:hAnsi="Times New Roman"/>
          <w:sz w:val="24"/>
          <w:szCs w:val="24"/>
        </w:rPr>
        <w:t xml:space="preserve">can reduce emissions associated with the generation of electricity </w:t>
      </w:r>
      <w:r w:rsidR="00E54C0B">
        <w:rPr>
          <w:rFonts w:ascii="Times New Roman" w:hAnsi="Times New Roman"/>
          <w:sz w:val="24"/>
          <w:szCs w:val="24"/>
        </w:rPr>
        <w:t xml:space="preserve">that would otherwise be </w:t>
      </w:r>
      <w:r w:rsidR="00E54C0B" w:rsidRPr="00161FEE">
        <w:rPr>
          <w:rFonts w:ascii="Times New Roman" w:hAnsi="Times New Roman"/>
          <w:sz w:val="24"/>
          <w:szCs w:val="24"/>
        </w:rPr>
        <w:t>consumed</w:t>
      </w:r>
      <w:r w:rsidR="00E54C0B">
        <w:rPr>
          <w:rFonts w:ascii="Times New Roman" w:hAnsi="Times New Roman"/>
          <w:sz w:val="24"/>
          <w:szCs w:val="24"/>
        </w:rPr>
        <w:t xml:space="preserve"> by a less energy efficient appliance. </w:t>
      </w:r>
    </w:p>
    <w:p w:rsidR="0010430A" w:rsidRPr="00C10E73" w:rsidRDefault="0010430A" w:rsidP="0010430A">
      <w:pPr>
        <w:spacing w:after="120" w:line="240" w:lineRule="auto"/>
        <w:rPr>
          <w:rFonts w:ascii="Times New Roman" w:hAnsi="Times New Roman"/>
          <w:sz w:val="24"/>
          <w:szCs w:val="24"/>
        </w:rPr>
      </w:pPr>
      <w:r w:rsidRPr="00C10E73">
        <w:rPr>
          <w:rFonts w:ascii="Times New Roman" w:hAnsi="Times New Roman"/>
          <w:sz w:val="24"/>
          <w:szCs w:val="24"/>
        </w:rPr>
        <w:t xml:space="preserve">The types of commercial appliances covered by the Determination </w:t>
      </w:r>
      <w:r w:rsidR="008A7E86">
        <w:rPr>
          <w:rFonts w:ascii="Times New Roman" w:hAnsi="Times New Roman"/>
          <w:sz w:val="24"/>
          <w:szCs w:val="24"/>
        </w:rPr>
        <w:t>are</w:t>
      </w:r>
      <w:r w:rsidRPr="00C10E73">
        <w:rPr>
          <w:rFonts w:ascii="Times New Roman" w:hAnsi="Times New Roman"/>
          <w:sz w:val="24"/>
          <w:szCs w:val="24"/>
        </w:rPr>
        <w:t>:</w:t>
      </w:r>
    </w:p>
    <w:p w:rsidR="0010430A" w:rsidRDefault="0010430A" w:rsidP="0010430A">
      <w:pPr>
        <w:pStyle w:val="ListParagraph"/>
        <w:numPr>
          <w:ilvl w:val="0"/>
          <w:numId w:val="20"/>
        </w:numPr>
        <w:spacing w:after="120" w:line="240" w:lineRule="auto"/>
        <w:rPr>
          <w:rFonts w:ascii="Times New Roman" w:hAnsi="Times New Roman"/>
          <w:sz w:val="24"/>
          <w:szCs w:val="24"/>
        </w:rPr>
      </w:pPr>
      <w:r w:rsidRPr="00C10E73">
        <w:rPr>
          <w:rFonts w:ascii="Times New Roman" w:hAnsi="Times New Roman"/>
          <w:b/>
          <w:i/>
          <w:sz w:val="24"/>
          <w:szCs w:val="24"/>
        </w:rPr>
        <w:t>Liquid-chilling packages</w:t>
      </w:r>
      <w:r w:rsidRPr="00C10E73">
        <w:rPr>
          <w:rFonts w:ascii="Times New Roman" w:hAnsi="Times New Roman"/>
          <w:sz w:val="24"/>
          <w:szCs w:val="24"/>
        </w:rPr>
        <w:t xml:space="preserve">; </w:t>
      </w:r>
    </w:p>
    <w:p w:rsidR="00006E88" w:rsidRPr="00C10E73" w:rsidRDefault="00006E88" w:rsidP="0010430A">
      <w:pPr>
        <w:pStyle w:val="ListParagraph"/>
        <w:numPr>
          <w:ilvl w:val="0"/>
          <w:numId w:val="20"/>
        </w:numPr>
        <w:spacing w:after="120" w:line="240" w:lineRule="auto"/>
        <w:rPr>
          <w:rFonts w:ascii="Times New Roman" w:hAnsi="Times New Roman"/>
          <w:sz w:val="24"/>
          <w:szCs w:val="24"/>
        </w:rPr>
      </w:pPr>
      <w:r>
        <w:rPr>
          <w:rFonts w:ascii="Times New Roman" w:hAnsi="Times New Roman"/>
          <w:b/>
          <w:i/>
          <w:sz w:val="24"/>
          <w:szCs w:val="24"/>
        </w:rPr>
        <w:t>Air conditioners</w:t>
      </w:r>
      <w:r w:rsidR="004E17EC" w:rsidRPr="004E17EC">
        <w:rPr>
          <w:rFonts w:ascii="Times New Roman" w:hAnsi="Times New Roman"/>
          <w:i/>
          <w:sz w:val="24"/>
          <w:szCs w:val="24"/>
        </w:rPr>
        <w:t>;</w:t>
      </w:r>
    </w:p>
    <w:p w:rsidR="00E54C0B" w:rsidRDefault="0010430A" w:rsidP="0010430A">
      <w:pPr>
        <w:pStyle w:val="ListParagraph"/>
        <w:numPr>
          <w:ilvl w:val="0"/>
          <w:numId w:val="20"/>
        </w:numPr>
        <w:spacing w:after="120" w:line="240" w:lineRule="auto"/>
        <w:rPr>
          <w:rFonts w:ascii="Times New Roman" w:hAnsi="Times New Roman"/>
          <w:sz w:val="24"/>
          <w:szCs w:val="24"/>
        </w:rPr>
      </w:pPr>
      <w:r w:rsidRPr="00C10E73">
        <w:rPr>
          <w:rFonts w:ascii="Times New Roman" w:hAnsi="Times New Roman"/>
          <w:b/>
          <w:i/>
          <w:sz w:val="24"/>
          <w:szCs w:val="24"/>
        </w:rPr>
        <w:t>Close control air conditioners</w:t>
      </w:r>
      <w:r w:rsidR="00E54C0B">
        <w:rPr>
          <w:rFonts w:ascii="Times New Roman" w:hAnsi="Times New Roman"/>
          <w:sz w:val="24"/>
          <w:szCs w:val="24"/>
        </w:rPr>
        <w:t>; and</w:t>
      </w:r>
    </w:p>
    <w:p w:rsidR="00006E88" w:rsidRPr="00C10E73" w:rsidRDefault="00006E88" w:rsidP="00006E88">
      <w:pPr>
        <w:pStyle w:val="ListParagraph"/>
        <w:numPr>
          <w:ilvl w:val="0"/>
          <w:numId w:val="20"/>
        </w:numPr>
        <w:spacing w:after="120" w:line="240" w:lineRule="auto"/>
        <w:rPr>
          <w:rFonts w:ascii="Times New Roman" w:hAnsi="Times New Roman"/>
          <w:sz w:val="24"/>
          <w:szCs w:val="24"/>
        </w:rPr>
      </w:pPr>
      <w:r w:rsidRPr="00C10E73">
        <w:rPr>
          <w:rFonts w:ascii="Times New Roman" w:hAnsi="Times New Roman"/>
          <w:b/>
          <w:i/>
          <w:sz w:val="24"/>
          <w:szCs w:val="24"/>
        </w:rPr>
        <w:t>Refrigerated display cabinets</w:t>
      </w:r>
      <w:r w:rsidR="004E17EC">
        <w:rPr>
          <w:rFonts w:ascii="Times New Roman" w:hAnsi="Times New Roman"/>
          <w:sz w:val="24"/>
          <w:szCs w:val="24"/>
        </w:rPr>
        <w:t>.</w:t>
      </w:r>
    </w:p>
    <w:p w:rsidR="00A639AA" w:rsidRPr="00336DD3" w:rsidRDefault="00A639AA" w:rsidP="00A639AA">
      <w:pPr>
        <w:spacing w:after="120" w:line="240" w:lineRule="auto"/>
        <w:rPr>
          <w:rFonts w:ascii="Times New Roman" w:hAnsi="Times New Roman"/>
          <w:sz w:val="24"/>
          <w:szCs w:val="24"/>
        </w:rPr>
      </w:pPr>
      <w:r>
        <w:rPr>
          <w:rFonts w:ascii="Times New Roman" w:hAnsi="Times New Roman"/>
          <w:sz w:val="24"/>
          <w:szCs w:val="24"/>
        </w:rPr>
        <w:t xml:space="preserve">Under the Determination, a </w:t>
      </w:r>
      <w:r w:rsidR="00336DD3" w:rsidRPr="00252B8E">
        <w:rPr>
          <w:rFonts w:ascii="Times New Roman" w:hAnsi="Times New Roman"/>
          <w:b/>
          <w:i/>
          <w:sz w:val="24"/>
          <w:szCs w:val="24"/>
        </w:rPr>
        <w:t xml:space="preserve">high efficiency </w:t>
      </w:r>
      <w:r w:rsidR="00145EC2">
        <w:rPr>
          <w:rFonts w:ascii="Times New Roman" w:hAnsi="Times New Roman"/>
          <w:b/>
          <w:i/>
          <w:sz w:val="24"/>
          <w:szCs w:val="24"/>
        </w:rPr>
        <w:t>commercial appliances</w:t>
      </w:r>
      <w:r w:rsidR="00145EC2" w:rsidRPr="00252B8E">
        <w:rPr>
          <w:rFonts w:ascii="Times New Roman" w:hAnsi="Times New Roman"/>
          <w:b/>
          <w:i/>
          <w:sz w:val="24"/>
          <w:szCs w:val="24"/>
        </w:rPr>
        <w:t xml:space="preserve"> </w:t>
      </w:r>
      <w:r w:rsidR="00336DD3" w:rsidRPr="00252B8E">
        <w:rPr>
          <w:rFonts w:ascii="Times New Roman" w:hAnsi="Times New Roman"/>
          <w:b/>
          <w:i/>
          <w:sz w:val="24"/>
          <w:szCs w:val="24"/>
        </w:rPr>
        <w:t>project</w:t>
      </w:r>
      <w:r w:rsidR="00336DD3">
        <w:rPr>
          <w:rFonts w:ascii="Times New Roman" w:hAnsi="Times New Roman"/>
          <w:sz w:val="24"/>
          <w:szCs w:val="24"/>
        </w:rPr>
        <w:t xml:space="preserve"> </w:t>
      </w:r>
      <w:r w:rsidR="00DB507C">
        <w:rPr>
          <w:rFonts w:ascii="Times New Roman" w:hAnsi="Times New Roman"/>
          <w:sz w:val="24"/>
          <w:szCs w:val="24"/>
        </w:rPr>
        <w:t>involves one or</w:t>
      </w:r>
      <w:r w:rsidR="0085351D">
        <w:rPr>
          <w:rFonts w:ascii="Times New Roman" w:hAnsi="Times New Roman"/>
          <w:sz w:val="24"/>
          <w:szCs w:val="24"/>
        </w:rPr>
        <w:t xml:space="preserve"> more </w:t>
      </w:r>
      <w:r w:rsidR="00D7368C" w:rsidRPr="00D7368C">
        <w:rPr>
          <w:rFonts w:ascii="Times New Roman" w:hAnsi="Times New Roman"/>
          <w:b/>
          <w:i/>
          <w:sz w:val="24"/>
          <w:szCs w:val="24"/>
        </w:rPr>
        <w:t>installations</w:t>
      </w:r>
      <w:r w:rsidR="00D7368C">
        <w:rPr>
          <w:rFonts w:ascii="Times New Roman" w:hAnsi="Times New Roman"/>
          <w:sz w:val="24"/>
          <w:szCs w:val="24"/>
        </w:rPr>
        <w:t xml:space="preserve"> of </w:t>
      </w:r>
      <w:r w:rsidR="0085351D" w:rsidRPr="0085351D">
        <w:rPr>
          <w:rFonts w:ascii="Times New Roman" w:hAnsi="Times New Roman"/>
          <w:b/>
          <w:i/>
          <w:sz w:val="24"/>
          <w:szCs w:val="24"/>
        </w:rPr>
        <w:t>equipment units</w:t>
      </w:r>
      <w:r w:rsidR="0085351D" w:rsidRPr="009258C3">
        <w:rPr>
          <w:rFonts w:ascii="Times New Roman" w:hAnsi="Times New Roman"/>
          <w:sz w:val="24"/>
          <w:szCs w:val="24"/>
        </w:rPr>
        <w:t>.</w:t>
      </w:r>
      <w:r w:rsidR="0085351D">
        <w:rPr>
          <w:rFonts w:ascii="Times New Roman" w:hAnsi="Times New Roman"/>
          <w:b/>
          <w:i/>
          <w:sz w:val="24"/>
          <w:szCs w:val="24"/>
        </w:rPr>
        <w:t xml:space="preserve"> </w:t>
      </w:r>
      <w:r w:rsidR="0085351D" w:rsidRPr="0085351D">
        <w:rPr>
          <w:rFonts w:ascii="Times New Roman" w:hAnsi="Times New Roman"/>
          <w:sz w:val="24"/>
          <w:szCs w:val="24"/>
        </w:rPr>
        <w:t>Each unit must be</w:t>
      </w:r>
      <w:r w:rsidR="0085351D">
        <w:rPr>
          <w:rFonts w:ascii="Times New Roman" w:hAnsi="Times New Roman"/>
          <w:sz w:val="24"/>
          <w:szCs w:val="24"/>
        </w:rPr>
        <w:t xml:space="preserve"> </w:t>
      </w:r>
      <w:r w:rsidR="00336DD3">
        <w:rPr>
          <w:rFonts w:ascii="Times New Roman" w:hAnsi="Times New Roman"/>
          <w:sz w:val="24"/>
          <w:szCs w:val="24"/>
        </w:rPr>
        <w:t xml:space="preserve">registered in accordance with the </w:t>
      </w:r>
      <w:r w:rsidR="00336DD3" w:rsidRPr="00336DD3">
        <w:rPr>
          <w:rFonts w:ascii="Times New Roman" w:hAnsi="Times New Roman"/>
          <w:i/>
          <w:sz w:val="24"/>
          <w:szCs w:val="24"/>
        </w:rPr>
        <w:t>Greenhouse and Energy Minimum Standards Act 2012</w:t>
      </w:r>
      <w:r w:rsidR="00336DD3">
        <w:rPr>
          <w:rFonts w:ascii="Times New Roman" w:hAnsi="Times New Roman"/>
          <w:i/>
          <w:sz w:val="24"/>
          <w:szCs w:val="24"/>
        </w:rPr>
        <w:t xml:space="preserve"> </w:t>
      </w:r>
      <w:r w:rsidR="00E85ADB">
        <w:rPr>
          <w:rFonts w:ascii="Times New Roman" w:hAnsi="Times New Roman"/>
          <w:sz w:val="24"/>
          <w:szCs w:val="24"/>
        </w:rPr>
        <w:t xml:space="preserve">(the GEMS Act) </w:t>
      </w:r>
      <w:r w:rsidR="00336DD3" w:rsidRPr="00336DD3">
        <w:rPr>
          <w:rFonts w:ascii="Times New Roman" w:hAnsi="Times New Roman"/>
          <w:sz w:val="24"/>
          <w:szCs w:val="24"/>
        </w:rPr>
        <w:t xml:space="preserve">and </w:t>
      </w:r>
      <w:r w:rsidR="008B701D">
        <w:rPr>
          <w:rFonts w:ascii="Times New Roman" w:hAnsi="Times New Roman"/>
          <w:sz w:val="24"/>
          <w:szCs w:val="24"/>
        </w:rPr>
        <w:t xml:space="preserve">meet </w:t>
      </w:r>
      <w:r w:rsidR="0085351D">
        <w:rPr>
          <w:rFonts w:ascii="Times New Roman" w:hAnsi="Times New Roman"/>
          <w:sz w:val="24"/>
          <w:szCs w:val="24"/>
        </w:rPr>
        <w:t>minimum</w:t>
      </w:r>
      <w:r w:rsidR="008B701D">
        <w:rPr>
          <w:rFonts w:ascii="Times New Roman" w:hAnsi="Times New Roman"/>
          <w:sz w:val="24"/>
          <w:szCs w:val="24"/>
        </w:rPr>
        <w:t xml:space="preserve"> energy performance levels set out in </w:t>
      </w:r>
      <w:r w:rsidR="00CC0B33">
        <w:rPr>
          <w:rFonts w:ascii="Times New Roman" w:hAnsi="Times New Roman"/>
          <w:sz w:val="24"/>
          <w:szCs w:val="24"/>
        </w:rPr>
        <w:t xml:space="preserve">the Determination and the </w:t>
      </w:r>
      <w:r w:rsidR="00CC0B33" w:rsidRPr="00CC0B33">
        <w:rPr>
          <w:rFonts w:ascii="Times New Roman" w:hAnsi="Times New Roman"/>
          <w:b/>
          <w:i/>
          <w:sz w:val="24"/>
          <w:szCs w:val="24"/>
        </w:rPr>
        <w:t>efficiency factor document</w:t>
      </w:r>
      <w:r w:rsidR="0085351D">
        <w:rPr>
          <w:rFonts w:ascii="Times New Roman" w:hAnsi="Times New Roman"/>
          <w:b/>
          <w:i/>
          <w:sz w:val="24"/>
          <w:szCs w:val="24"/>
        </w:rPr>
        <w:t xml:space="preserve"> </w:t>
      </w:r>
      <w:r w:rsidR="0085351D" w:rsidRPr="0085351D">
        <w:rPr>
          <w:rFonts w:ascii="Times New Roman" w:hAnsi="Times New Roman"/>
          <w:sz w:val="24"/>
          <w:szCs w:val="24"/>
        </w:rPr>
        <w:t>published on the Department’s website</w:t>
      </w:r>
      <w:r w:rsidR="00CC0B33">
        <w:rPr>
          <w:rFonts w:ascii="Times New Roman" w:hAnsi="Times New Roman"/>
          <w:sz w:val="24"/>
          <w:szCs w:val="24"/>
        </w:rPr>
        <w:t>.</w:t>
      </w:r>
      <w:r w:rsidR="00336DD3" w:rsidRPr="00336DD3">
        <w:rPr>
          <w:rFonts w:ascii="Times New Roman" w:hAnsi="Times New Roman"/>
          <w:sz w:val="24"/>
          <w:szCs w:val="24"/>
        </w:rPr>
        <w:t xml:space="preserve"> </w:t>
      </w:r>
      <w:r w:rsidR="00336DD3">
        <w:rPr>
          <w:rFonts w:ascii="Times New Roman" w:hAnsi="Times New Roman"/>
          <w:sz w:val="24"/>
          <w:szCs w:val="24"/>
        </w:rPr>
        <w:t xml:space="preserve">The abatement from the project is determined by adding up the abatement from each </w:t>
      </w:r>
      <w:r w:rsidR="009258C3">
        <w:rPr>
          <w:rFonts w:ascii="Times New Roman" w:hAnsi="Times New Roman"/>
          <w:sz w:val="24"/>
          <w:szCs w:val="24"/>
        </w:rPr>
        <w:t>equipment unit</w:t>
      </w:r>
      <w:r w:rsidR="00336DD3">
        <w:rPr>
          <w:rFonts w:ascii="Times New Roman" w:hAnsi="Times New Roman"/>
          <w:sz w:val="24"/>
          <w:szCs w:val="24"/>
        </w:rPr>
        <w:t xml:space="preserve">, which is calculated using </w:t>
      </w:r>
      <w:r w:rsidR="008B701D">
        <w:rPr>
          <w:rFonts w:ascii="Times New Roman" w:hAnsi="Times New Roman"/>
          <w:sz w:val="24"/>
          <w:szCs w:val="24"/>
        </w:rPr>
        <w:t xml:space="preserve">deemed </w:t>
      </w:r>
      <w:r w:rsidR="00E51F9F">
        <w:rPr>
          <w:rFonts w:ascii="Times New Roman" w:hAnsi="Times New Roman"/>
          <w:sz w:val="24"/>
          <w:szCs w:val="24"/>
        </w:rPr>
        <w:t xml:space="preserve">values and formulas. </w:t>
      </w:r>
      <w:r w:rsidR="00962FD1">
        <w:rPr>
          <w:rFonts w:ascii="Times New Roman" w:hAnsi="Times New Roman"/>
          <w:sz w:val="24"/>
          <w:szCs w:val="24"/>
        </w:rPr>
        <w:t>This approach</w:t>
      </w:r>
      <w:r w:rsidR="00E51F9F">
        <w:rPr>
          <w:rFonts w:ascii="Times New Roman" w:hAnsi="Times New Roman"/>
          <w:sz w:val="24"/>
          <w:szCs w:val="24"/>
        </w:rPr>
        <w:t xml:space="preserve"> is used to minimise administrative and compliance </w:t>
      </w:r>
      <w:r w:rsidR="00902302">
        <w:rPr>
          <w:rFonts w:ascii="Times New Roman" w:hAnsi="Times New Roman"/>
          <w:sz w:val="24"/>
          <w:szCs w:val="24"/>
        </w:rPr>
        <w:t xml:space="preserve">requirements </w:t>
      </w:r>
      <w:r w:rsidR="00E51F9F">
        <w:rPr>
          <w:rFonts w:ascii="Times New Roman" w:hAnsi="Times New Roman"/>
          <w:sz w:val="24"/>
          <w:szCs w:val="24"/>
        </w:rPr>
        <w:t xml:space="preserve">for project proponents. </w:t>
      </w:r>
    </w:p>
    <w:p w:rsidR="00E51F9F" w:rsidRDefault="00E51F9F" w:rsidP="00A639AA">
      <w:pPr>
        <w:spacing w:after="120" w:line="240" w:lineRule="auto"/>
        <w:rPr>
          <w:rFonts w:ascii="Times New Roman" w:hAnsi="Times New Roman"/>
          <w:sz w:val="24"/>
          <w:szCs w:val="24"/>
        </w:rPr>
      </w:pPr>
      <w:r>
        <w:rPr>
          <w:rFonts w:ascii="Times New Roman" w:hAnsi="Times New Roman"/>
          <w:sz w:val="24"/>
          <w:szCs w:val="24"/>
        </w:rPr>
        <w:t xml:space="preserve">Project proponents </w:t>
      </w:r>
      <w:r w:rsidR="006D2DAB">
        <w:rPr>
          <w:rFonts w:ascii="Times New Roman" w:hAnsi="Times New Roman"/>
          <w:sz w:val="24"/>
          <w:szCs w:val="24"/>
        </w:rPr>
        <w:t xml:space="preserve">who </w:t>
      </w:r>
      <w:r w:rsidR="00326CB5">
        <w:rPr>
          <w:rFonts w:ascii="Times New Roman" w:hAnsi="Times New Roman"/>
          <w:sz w:val="24"/>
          <w:szCs w:val="24"/>
        </w:rPr>
        <w:t>could</w:t>
      </w:r>
      <w:r w:rsidR="006D2DAB">
        <w:rPr>
          <w:rFonts w:ascii="Times New Roman" w:hAnsi="Times New Roman"/>
          <w:sz w:val="24"/>
          <w:szCs w:val="24"/>
        </w:rPr>
        <w:t xml:space="preserve"> use this Determination</w:t>
      </w:r>
      <w:r w:rsidR="00326CB5">
        <w:rPr>
          <w:rFonts w:ascii="Times New Roman" w:hAnsi="Times New Roman"/>
          <w:sz w:val="24"/>
          <w:szCs w:val="24"/>
        </w:rPr>
        <w:t xml:space="preserve"> include owners, operators or tenants of commercial and industrial buildings that contain the types of </w:t>
      </w:r>
      <w:r w:rsidR="00902302">
        <w:rPr>
          <w:rFonts w:ascii="Times New Roman" w:hAnsi="Times New Roman"/>
          <w:sz w:val="24"/>
          <w:szCs w:val="24"/>
        </w:rPr>
        <w:t xml:space="preserve">commercial appliances </w:t>
      </w:r>
      <w:r w:rsidR="00326CB5">
        <w:rPr>
          <w:rFonts w:ascii="Times New Roman" w:hAnsi="Times New Roman"/>
          <w:sz w:val="24"/>
          <w:szCs w:val="24"/>
        </w:rPr>
        <w:t xml:space="preserve">covered by this Determination, and manufacturers or suppliers of </w:t>
      </w:r>
      <w:r w:rsidR="00962FD1">
        <w:rPr>
          <w:rFonts w:ascii="Times New Roman" w:hAnsi="Times New Roman"/>
          <w:sz w:val="24"/>
          <w:szCs w:val="24"/>
        </w:rPr>
        <w:t xml:space="preserve">these </w:t>
      </w:r>
      <w:r w:rsidR="00902302">
        <w:rPr>
          <w:rFonts w:ascii="Times New Roman" w:hAnsi="Times New Roman"/>
          <w:sz w:val="24"/>
          <w:szCs w:val="24"/>
        </w:rPr>
        <w:t>appliances</w:t>
      </w:r>
      <w:r w:rsidR="00326CB5">
        <w:rPr>
          <w:rFonts w:ascii="Times New Roman" w:hAnsi="Times New Roman"/>
          <w:sz w:val="24"/>
          <w:szCs w:val="24"/>
        </w:rPr>
        <w:t xml:space="preserve">. </w:t>
      </w:r>
    </w:p>
    <w:p w:rsidR="00652A24" w:rsidRDefault="00652A24" w:rsidP="00A639AA">
      <w:pPr>
        <w:spacing w:after="120" w:line="240" w:lineRule="auto"/>
        <w:rPr>
          <w:rFonts w:ascii="Times New Roman" w:hAnsi="Times New Roman"/>
          <w:sz w:val="24"/>
          <w:szCs w:val="24"/>
        </w:rPr>
      </w:pPr>
      <w:r w:rsidRPr="00652A24">
        <w:rPr>
          <w:rFonts w:ascii="Times New Roman" w:hAnsi="Times New Roman"/>
          <w:sz w:val="24"/>
          <w:szCs w:val="24"/>
        </w:rPr>
        <w:t xml:space="preserve">The </w:t>
      </w:r>
      <w:r>
        <w:rPr>
          <w:rFonts w:ascii="Times New Roman" w:hAnsi="Times New Roman"/>
          <w:sz w:val="24"/>
          <w:szCs w:val="24"/>
        </w:rPr>
        <w:t>Determination</w:t>
      </w:r>
      <w:r w:rsidRPr="00652A24">
        <w:rPr>
          <w:rFonts w:ascii="Times New Roman" w:hAnsi="Times New Roman"/>
          <w:sz w:val="24"/>
          <w:szCs w:val="24"/>
        </w:rPr>
        <w:t xml:space="preserve"> is based on similar method</w:t>
      </w:r>
      <w:r w:rsidR="003724FD">
        <w:rPr>
          <w:rFonts w:ascii="Times New Roman" w:hAnsi="Times New Roman"/>
          <w:sz w:val="24"/>
          <w:szCs w:val="24"/>
        </w:rPr>
        <w:t>s</w:t>
      </w:r>
      <w:r w:rsidRPr="00652A24">
        <w:rPr>
          <w:rFonts w:ascii="Times New Roman" w:hAnsi="Times New Roman"/>
          <w:sz w:val="24"/>
          <w:szCs w:val="24"/>
        </w:rPr>
        <w:t xml:space="preserve"> under the New South Wales Energy Savings Scheme</w:t>
      </w:r>
      <w:r w:rsidR="003724FD">
        <w:rPr>
          <w:rFonts w:ascii="Times New Roman" w:hAnsi="Times New Roman"/>
          <w:sz w:val="24"/>
          <w:szCs w:val="24"/>
        </w:rPr>
        <w:t xml:space="preserve"> </w:t>
      </w:r>
      <w:r w:rsidR="003724FD" w:rsidRPr="00D70622">
        <w:rPr>
          <w:rFonts w:ascii="Times New Roman" w:hAnsi="Times New Roman"/>
          <w:sz w:val="24"/>
          <w:szCs w:val="24"/>
        </w:rPr>
        <w:t>(ESS)</w:t>
      </w:r>
      <w:r w:rsidR="003724FD">
        <w:rPr>
          <w:rFonts w:ascii="Times New Roman" w:hAnsi="Times New Roman"/>
          <w:sz w:val="24"/>
          <w:szCs w:val="24"/>
        </w:rPr>
        <w:t xml:space="preserve"> and the Victorian Energy Efficiency Target scheme (VEET)</w:t>
      </w:r>
      <w:r w:rsidRPr="00652A24">
        <w:rPr>
          <w:rFonts w:ascii="Times New Roman" w:hAnsi="Times New Roman"/>
          <w:sz w:val="24"/>
          <w:szCs w:val="24"/>
        </w:rPr>
        <w:t>. In line with advice from stakeholders, the Department has sought to maintain consistency with method</w:t>
      </w:r>
      <w:r w:rsidR="003724FD">
        <w:rPr>
          <w:rFonts w:ascii="Times New Roman" w:hAnsi="Times New Roman"/>
          <w:sz w:val="24"/>
          <w:szCs w:val="24"/>
        </w:rPr>
        <w:t>s</w:t>
      </w:r>
      <w:r w:rsidR="00D7368C">
        <w:rPr>
          <w:rFonts w:ascii="Times New Roman" w:hAnsi="Times New Roman"/>
          <w:sz w:val="24"/>
          <w:szCs w:val="24"/>
        </w:rPr>
        <w:t xml:space="preserve"> from state energy efficiency schemes</w:t>
      </w:r>
      <w:r w:rsidRPr="00652A24">
        <w:rPr>
          <w:rFonts w:ascii="Times New Roman" w:hAnsi="Times New Roman"/>
          <w:sz w:val="24"/>
          <w:szCs w:val="24"/>
        </w:rPr>
        <w:t xml:space="preserve">. There </w:t>
      </w:r>
      <w:r w:rsidR="00962FD1" w:rsidRPr="00652A24">
        <w:rPr>
          <w:rFonts w:ascii="Times New Roman" w:hAnsi="Times New Roman"/>
          <w:sz w:val="24"/>
          <w:szCs w:val="24"/>
        </w:rPr>
        <w:t>remain</w:t>
      </w:r>
      <w:r w:rsidR="003576F8">
        <w:rPr>
          <w:rFonts w:ascii="Times New Roman" w:hAnsi="Times New Roman"/>
          <w:sz w:val="24"/>
          <w:szCs w:val="24"/>
        </w:rPr>
        <w:t>,</w:t>
      </w:r>
      <w:r w:rsidR="00DB507C">
        <w:rPr>
          <w:rFonts w:ascii="Times New Roman" w:hAnsi="Times New Roman"/>
          <w:sz w:val="24"/>
          <w:szCs w:val="24"/>
        </w:rPr>
        <w:t xml:space="preserve"> however, some differences due to</w:t>
      </w:r>
      <w:r w:rsidRPr="00652A24">
        <w:rPr>
          <w:rFonts w:ascii="Times New Roman" w:hAnsi="Times New Roman"/>
          <w:sz w:val="24"/>
          <w:szCs w:val="24"/>
        </w:rPr>
        <w:t xml:space="preserve"> overall scheme design and coverage.</w:t>
      </w:r>
    </w:p>
    <w:p w:rsidR="00A639AA" w:rsidRPr="008153BB" w:rsidRDefault="00A639AA" w:rsidP="00CB2807">
      <w:pPr>
        <w:keepNext/>
        <w:spacing w:after="120" w:line="240" w:lineRule="auto"/>
        <w:rPr>
          <w:rFonts w:ascii="Times New Roman" w:hAnsi="Times New Roman"/>
          <w:sz w:val="24"/>
          <w:szCs w:val="24"/>
        </w:rPr>
      </w:pPr>
    </w:p>
    <w:p w:rsidR="00DF0B44" w:rsidRPr="00161FEE" w:rsidRDefault="00DD7F22" w:rsidP="00DD7F22">
      <w:pPr>
        <w:spacing w:after="120" w:line="240" w:lineRule="auto"/>
        <w:rPr>
          <w:rFonts w:ascii="Times New Roman" w:hAnsi="Times New Roman"/>
          <w:b/>
          <w:sz w:val="24"/>
          <w:szCs w:val="24"/>
        </w:rPr>
      </w:pPr>
      <w:r w:rsidRPr="00161FEE">
        <w:rPr>
          <w:rFonts w:ascii="Times New Roman" w:hAnsi="Times New Roman"/>
          <w:b/>
          <w:sz w:val="24"/>
          <w:szCs w:val="24"/>
        </w:rPr>
        <w:t>Application of the Determination</w:t>
      </w:r>
    </w:p>
    <w:p w:rsidR="000F6FF0" w:rsidRDefault="00DB507C" w:rsidP="00285C5A">
      <w:pPr>
        <w:spacing w:after="120" w:line="240" w:lineRule="auto"/>
        <w:rPr>
          <w:rFonts w:ascii="Times New Roman" w:hAnsi="Times New Roman"/>
          <w:sz w:val="24"/>
          <w:szCs w:val="24"/>
        </w:rPr>
      </w:pPr>
      <w:r>
        <w:rPr>
          <w:rFonts w:ascii="Times New Roman" w:hAnsi="Times New Roman"/>
          <w:sz w:val="24"/>
          <w:szCs w:val="24"/>
        </w:rPr>
        <w:t>The</w:t>
      </w:r>
      <w:r w:rsidR="00DB77E8">
        <w:rPr>
          <w:rFonts w:ascii="Times New Roman" w:hAnsi="Times New Roman"/>
          <w:sz w:val="24"/>
          <w:szCs w:val="24"/>
        </w:rPr>
        <w:t xml:space="preserve"> </w:t>
      </w:r>
      <w:r w:rsidR="00613545" w:rsidRPr="00161FEE">
        <w:rPr>
          <w:rFonts w:ascii="Times New Roman" w:hAnsi="Times New Roman"/>
          <w:sz w:val="24"/>
          <w:szCs w:val="24"/>
        </w:rPr>
        <w:t>Determination sets out the detailed rules for implementing and monitoring offsets projects that reduce greenhouse gas</w:t>
      </w:r>
      <w:r w:rsidR="00DB7298">
        <w:rPr>
          <w:rFonts w:ascii="Times New Roman" w:hAnsi="Times New Roman"/>
          <w:sz w:val="24"/>
          <w:szCs w:val="24"/>
        </w:rPr>
        <w:t xml:space="preserve"> emissions</w:t>
      </w:r>
      <w:r w:rsidR="00613545" w:rsidRPr="00161FEE">
        <w:rPr>
          <w:rFonts w:ascii="Times New Roman" w:hAnsi="Times New Roman"/>
          <w:sz w:val="24"/>
          <w:szCs w:val="24"/>
        </w:rPr>
        <w:t xml:space="preserve"> </w:t>
      </w:r>
      <w:r w:rsidR="006E5B52" w:rsidRPr="00161FEE">
        <w:rPr>
          <w:rFonts w:ascii="Times New Roman" w:hAnsi="Times New Roman"/>
          <w:sz w:val="24"/>
          <w:szCs w:val="24"/>
        </w:rPr>
        <w:t xml:space="preserve">associated with the </w:t>
      </w:r>
      <w:r w:rsidR="00455800">
        <w:rPr>
          <w:rFonts w:ascii="Times New Roman" w:hAnsi="Times New Roman"/>
          <w:sz w:val="24"/>
          <w:szCs w:val="24"/>
        </w:rPr>
        <w:t>use of new highly efficient</w:t>
      </w:r>
      <w:r w:rsidR="004160C9" w:rsidRPr="00455800">
        <w:rPr>
          <w:rFonts w:ascii="Times New Roman" w:hAnsi="Times New Roman"/>
          <w:sz w:val="24"/>
          <w:szCs w:val="24"/>
        </w:rPr>
        <w:t xml:space="preserve"> liquid-chilling package</w:t>
      </w:r>
      <w:r w:rsidR="008A64CD" w:rsidRPr="00455800">
        <w:rPr>
          <w:rFonts w:ascii="Times New Roman" w:hAnsi="Times New Roman"/>
          <w:sz w:val="24"/>
          <w:szCs w:val="24"/>
        </w:rPr>
        <w:t>s</w:t>
      </w:r>
      <w:r w:rsidR="0006315B">
        <w:rPr>
          <w:rFonts w:ascii="Times New Roman" w:hAnsi="Times New Roman"/>
          <w:sz w:val="24"/>
          <w:szCs w:val="24"/>
        </w:rPr>
        <w:t xml:space="preserve">, </w:t>
      </w:r>
      <w:r w:rsidR="00897757">
        <w:rPr>
          <w:rFonts w:ascii="Times New Roman" w:hAnsi="Times New Roman"/>
          <w:sz w:val="24"/>
          <w:szCs w:val="24"/>
        </w:rPr>
        <w:t>air conditioners,</w:t>
      </w:r>
      <w:r w:rsidR="004160C9" w:rsidRPr="00455800">
        <w:rPr>
          <w:rFonts w:ascii="Times New Roman" w:hAnsi="Times New Roman"/>
          <w:sz w:val="24"/>
          <w:szCs w:val="24"/>
        </w:rPr>
        <w:t xml:space="preserve"> close control air conditioner</w:t>
      </w:r>
      <w:r w:rsidR="008A64CD" w:rsidRPr="00455800">
        <w:rPr>
          <w:rFonts w:ascii="Times New Roman" w:hAnsi="Times New Roman"/>
          <w:sz w:val="24"/>
          <w:szCs w:val="24"/>
        </w:rPr>
        <w:t>s</w:t>
      </w:r>
      <w:r w:rsidR="00897757">
        <w:rPr>
          <w:rFonts w:ascii="Times New Roman" w:hAnsi="Times New Roman"/>
          <w:sz w:val="24"/>
          <w:szCs w:val="24"/>
        </w:rPr>
        <w:t xml:space="preserve"> and</w:t>
      </w:r>
      <w:r w:rsidR="001713A3">
        <w:rPr>
          <w:rFonts w:ascii="Times New Roman" w:hAnsi="Times New Roman"/>
          <w:sz w:val="24"/>
          <w:szCs w:val="24"/>
        </w:rPr>
        <w:t xml:space="preserve"> </w:t>
      </w:r>
      <w:r w:rsidR="00CC0B33" w:rsidRPr="00455800">
        <w:rPr>
          <w:rFonts w:ascii="Times New Roman" w:hAnsi="Times New Roman"/>
          <w:sz w:val="24"/>
          <w:szCs w:val="24"/>
        </w:rPr>
        <w:t>refrigerated display cabinets</w:t>
      </w:r>
      <w:r w:rsidR="00CC0B33">
        <w:rPr>
          <w:rFonts w:ascii="Times New Roman" w:hAnsi="Times New Roman"/>
          <w:sz w:val="24"/>
          <w:szCs w:val="24"/>
        </w:rPr>
        <w:t xml:space="preserve"> </w:t>
      </w:r>
      <w:r w:rsidR="008A64CD">
        <w:rPr>
          <w:rFonts w:ascii="Times New Roman" w:hAnsi="Times New Roman"/>
          <w:sz w:val="24"/>
          <w:szCs w:val="24"/>
        </w:rPr>
        <w:t>in commercial operations</w:t>
      </w:r>
      <w:r w:rsidR="00613545" w:rsidRPr="00161FEE">
        <w:rPr>
          <w:rFonts w:ascii="Times New Roman" w:hAnsi="Times New Roman"/>
          <w:sz w:val="24"/>
          <w:szCs w:val="24"/>
        </w:rPr>
        <w:t>.</w:t>
      </w:r>
    </w:p>
    <w:p w:rsidR="0006315B" w:rsidRDefault="0006315B" w:rsidP="0006315B">
      <w:pPr>
        <w:spacing w:after="120" w:line="240" w:lineRule="auto"/>
        <w:rPr>
          <w:rFonts w:ascii="Times New Roman" w:hAnsi="Times New Roman"/>
          <w:sz w:val="24"/>
          <w:szCs w:val="24"/>
        </w:rPr>
      </w:pPr>
      <w:r w:rsidRPr="004A0456">
        <w:rPr>
          <w:rFonts w:ascii="Times New Roman" w:hAnsi="Times New Roman"/>
          <w:sz w:val="24"/>
          <w:szCs w:val="24"/>
        </w:rPr>
        <w:t xml:space="preserve">Proponents are encouraged to read the Determination in combination with any applicable regulations, rules, </w:t>
      </w:r>
      <w:r>
        <w:rPr>
          <w:rFonts w:ascii="Times New Roman" w:hAnsi="Times New Roman"/>
          <w:sz w:val="24"/>
          <w:szCs w:val="24"/>
        </w:rPr>
        <w:t>and</w:t>
      </w:r>
      <w:r w:rsidRPr="004A0456">
        <w:rPr>
          <w:rFonts w:ascii="Times New Roman" w:hAnsi="Times New Roman"/>
          <w:sz w:val="24"/>
          <w:szCs w:val="24"/>
        </w:rPr>
        <w:t xml:space="preserve"> guidance documents</w:t>
      </w:r>
      <w:r>
        <w:rPr>
          <w:rFonts w:ascii="Times New Roman" w:hAnsi="Times New Roman"/>
          <w:sz w:val="24"/>
          <w:szCs w:val="24"/>
        </w:rPr>
        <w:t>.</w:t>
      </w:r>
    </w:p>
    <w:p w:rsidR="0006315B" w:rsidRPr="00F016DB" w:rsidRDefault="0006315B" w:rsidP="0006315B">
      <w:pPr>
        <w:spacing w:after="120" w:line="240" w:lineRule="auto"/>
        <w:rPr>
          <w:rFonts w:ascii="Times New Roman" w:hAnsi="Times New Roman"/>
          <w:sz w:val="24"/>
          <w:szCs w:val="24"/>
        </w:rPr>
      </w:pPr>
      <w:r w:rsidRPr="00F016DB">
        <w:rPr>
          <w:rFonts w:ascii="Times New Roman" w:hAnsi="Times New Roman"/>
          <w:sz w:val="24"/>
          <w:szCs w:val="24"/>
        </w:rPr>
        <w:t>The Determination reflects the requirements of the Act’s offsets integrity standards</w:t>
      </w:r>
      <w:r w:rsidR="00B52727">
        <w:rPr>
          <w:rFonts w:ascii="Times New Roman" w:hAnsi="Times New Roman"/>
          <w:sz w:val="24"/>
          <w:szCs w:val="24"/>
        </w:rPr>
        <w:t xml:space="preserve"> </w:t>
      </w:r>
      <w:r w:rsidR="00B52727" w:rsidRPr="00222BF8">
        <w:rPr>
          <w:rFonts w:ascii="Times New Roman" w:hAnsi="Times New Roman"/>
          <w:sz w:val="24"/>
          <w:szCs w:val="24"/>
        </w:rPr>
        <w:t xml:space="preserve">and helps to ensure that emissions reductions are real and additional to </w:t>
      </w:r>
      <w:r w:rsidR="00762C06">
        <w:rPr>
          <w:rFonts w:ascii="Times New Roman" w:hAnsi="Times New Roman"/>
          <w:sz w:val="24"/>
          <w:szCs w:val="24"/>
        </w:rPr>
        <w:t>business-as-usual</w:t>
      </w:r>
      <w:r w:rsidR="00B52727" w:rsidRPr="00222BF8">
        <w:rPr>
          <w:rFonts w:ascii="Times New Roman" w:hAnsi="Times New Roman"/>
          <w:sz w:val="24"/>
          <w:szCs w:val="24"/>
        </w:rPr>
        <w:t>.</w:t>
      </w:r>
      <w:r w:rsidRPr="00F016DB">
        <w:rPr>
          <w:rFonts w:ascii="Times New Roman" w:hAnsi="Times New Roman"/>
          <w:sz w:val="24"/>
          <w:szCs w:val="24"/>
        </w:rPr>
        <w:t xml:space="preserve"> </w:t>
      </w:r>
      <w:r w:rsidR="00B52727" w:rsidRPr="00222BF8">
        <w:rPr>
          <w:rFonts w:ascii="Times New Roman" w:hAnsi="Times New Roman"/>
          <w:sz w:val="24"/>
          <w:szCs w:val="24"/>
        </w:rPr>
        <w:t xml:space="preserve">The offsets integrity standards require that an eligible project should result in carbon abatement that is unlikely to occur in the ordinary course of events and is eligible carbon abatement under the Act. </w:t>
      </w:r>
      <w:r w:rsidRPr="00F016DB">
        <w:rPr>
          <w:rFonts w:ascii="Times New Roman" w:hAnsi="Times New Roman"/>
          <w:sz w:val="24"/>
          <w:szCs w:val="24"/>
        </w:rPr>
        <w:t xml:space="preserve">In summary, the offsets integrity standards also require that: </w:t>
      </w:r>
    </w:p>
    <w:p w:rsidR="0006315B" w:rsidRPr="00F016DB" w:rsidRDefault="0006315B" w:rsidP="0006315B">
      <w:pPr>
        <w:numPr>
          <w:ilvl w:val="0"/>
          <w:numId w:val="5"/>
        </w:numPr>
        <w:spacing w:before="180" w:after="120" w:line="240" w:lineRule="auto"/>
        <w:ind w:left="714" w:hanging="357"/>
        <w:rPr>
          <w:rFonts w:ascii="Times New Roman" w:hAnsi="Times New Roman"/>
          <w:sz w:val="24"/>
          <w:szCs w:val="24"/>
        </w:rPr>
      </w:pPr>
      <w:r w:rsidRPr="00F016DB">
        <w:rPr>
          <w:rFonts w:ascii="Times New Roman" w:hAnsi="Times New Roman"/>
          <w:sz w:val="24"/>
          <w:szCs w:val="24"/>
        </w:rPr>
        <w:t>amounts are measurable and capable of being verified;</w:t>
      </w:r>
    </w:p>
    <w:p w:rsidR="0006315B" w:rsidRPr="00F016DB" w:rsidRDefault="0006315B" w:rsidP="0006315B">
      <w:pPr>
        <w:numPr>
          <w:ilvl w:val="0"/>
          <w:numId w:val="5"/>
        </w:numPr>
        <w:spacing w:before="180" w:after="120" w:line="240" w:lineRule="auto"/>
        <w:ind w:left="714" w:hanging="357"/>
        <w:rPr>
          <w:rFonts w:ascii="Times New Roman" w:hAnsi="Times New Roman"/>
          <w:sz w:val="24"/>
          <w:szCs w:val="24"/>
        </w:rPr>
      </w:pPr>
      <w:r w:rsidRPr="00F016DB">
        <w:rPr>
          <w:rFonts w:ascii="Times New Roman" w:hAnsi="Times New Roman"/>
          <w:sz w:val="24"/>
          <w:szCs w:val="24"/>
        </w:rPr>
        <w:lastRenderedPageBreak/>
        <w:t>the methods used are supported by clear and convincing evidence;</w:t>
      </w:r>
    </w:p>
    <w:p w:rsidR="0006315B" w:rsidRPr="00F016DB" w:rsidRDefault="0006315B" w:rsidP="0006315B">
      <w:pPr>
        <w:numPr>
          <w:ilvl w:val="0"/>
          <w:numId w:val="5"/>
        </w:numPr>
        <w:spacing w:before="180" w:after="120" w:line="240" w:lineRule="auto"/>
        <w:ind w:left="714" w:hanging="357"/>
        <w:rPr>
          <w:rFonts w:ascii="Times New Roman" w:hAnsi="Times New Roman"/>
          <w:sz w:val="24"/>
          <w:szCs w:val="24"/>
        </w:rPr>
      </w:pPr>
      <w:r w:rsidRPr="00F016DB">
        <w:rPr>
          <w:rFonts w:ascii="Times New Roman" w:hAnsi="Times New Roman"/>
          <w:sz w:val="24"/>
          <w:szCs w:val="24"/>
        </w:rPr>
        <w:t>material emissions which are a direct consequence of the project are deducted; and</w:t>
      </w:r>
    </w:p>
    <w:p w:rsidR="0006315B" w:rsidRPr="0006315B" w:rsidRDefault="0006315B" w:rsidP="00285C5A">
      <w:pPr>
        <w:numPr>
          <w:ilvl w:val="0"/>
          <w:numId w:val="5"/>
        </w:numPr>
        <w:spacing w:before="180" w:after="120" w:line="240" w:lineRule="auto"/>
        <w:ind w:left="714" w:hanging="357"/>
        <w:rPr>
          <w:rFonts w:ascii="Times New Roman" w:hAnsi="Times New Roman"/>
          <w:sz w:val="24"/>
          <w:szCs w:val="24"/>
        </w:rPr>
      </w:pPr>
      <w:proofErr w:type="gramStart"/>
      <w:r w:rsidRPr="00F016DB">
        <w:rPr>
          <w:rFonts w:ascii="Times New Roman" w:hAnsi="Times New Roman"/>
          <w:sz w:val="24"/>
          <w:szCs w:val="24"/>
        </w:rPr>
        <w:t>estimates</w:t>
      </w:r>
      <w:proofErr w:type="gramEnd"/>
      <w:r w:rsidRPr="00F016DB">
        <w:rPr>
          <w:rFonts w:ascii="Times New Roman" w:hAnsi="Times New Roman"/>
          <w:sz w:val="24"/>
          <w:szCs w:val="24"/>
        </w:rPr>
        <w:t>, assumpti</w:t>
      </w:r>
      <w:r>
        <w:rPr>
          <w:rFonts w:ascii="Times New Roman" w:hAnsi="Times New Roman"/>
          <w:sz w:val="24"/>
          <w:szCs w:val="24"/>
        </w:rPr>
        <w:t>ons or projections used in the D</w:t>
      </w:r>
      <w:r w:rsidRPr="00F016DB">
        <w:rPr>
          <w:rFonts w:ascii="Times New Roman" w:hAnsi="Times New Roman"/>
          <w:sz w:val="24"/>
          <w:szCs w:val="24"/>
        </w:rPr>
        <w:t>etermination should be conservative.</w:t>
      </w:r>
    </w:p>
    <w:p w:rsidR="00153A35" w:rsidRPr="00EE2EAA" w:rsidRDefault="00153A35" w:rsidP="00153A35">
      <w:pPr>
        <w:spacing w:after="0" w:line="240" w:lineRule="auto"/>
        <w:rPr>
          <w:rFonts w:ascii="Times New Roman" w:hAnsi="Times New Roman"/>
          <w:sz w:val="24"/>
          <w:szCs w:val="24"/>
        </w:rPr>
      </w:pPr>
      <w:r w:rsidRPr="00EE2EAA">
        <w:rPr>
          <w:rFonts w:ascii="Times New Roman" w:hAnsi="Times New Roman"/>
          <w:sz w:val="24"/>
          <w:szCs w:val="24"/>
        </w:rPr>
        <w:t>Project proponents wishing to implement projects under the Determination, must make an application to the Regulator under section 22 of the Act. They must also meet the general eligibility requirements for an offsets project set out in subsection 27(4), which include compliance with the requirements set out in the Determination, and the additionality requirements in subsection 27(4A) of the Act. The additionality requirements are:</w:t>
      </w:r>
    </w:p>
    <w:p w:rsidR="00153A35" w:rsidRPr="00EE2EAA" w:rsidRDefault="00153A35" w:rsidP="00484A82">
      <w:pPr>
        <w:numPr>
          <w:ilvl w:val="0"/>
          <w:numId w:val="5"/>
        </w:numPr>
        <w:spacing w:before="180" w:after="120" w:line="240" w:lineRule="auto"/>
        <w:ind w:left="714" w:hanging="357"/>
        <w:rPr>
          <w:rFonts w:ascii="Times New Roman" w:hAnsi="Times New Roman"/>
          <w:sz w:val="24"/>
          <w:szCs w:val="24"/>
        </w:rPr>
      </w:pPr>
      <w:r w:rsidRPr="00EE2EAA">
        <w:rPr>
          <w:rFonts w:ascii="Times New Roman" w:hAnsi="Times New Roman"/>
          <w:sz w:val="24"/>
          <w:szCs w:val="24"/>
        </w:rPr>
        <w:t xml:space="preserve">the newness requirement; </w:t>
      </w:r>
    </w:p>
    <w:p w:rsidR="00153A35" w:rsidRPr="00EE2EAA" w:rsidRDefault="00153A35" w:rsidP="00153A35">
      <w:pPr>
        <w:pStyle w:val="ListParagraph"/>
        <w:numPr>
          <w:ilvl w:val="0"/>
          <w:numId w:val="3"/>
        </w:numPr>
        <w:spacing w:after="120" w:line="240" w:lineRule="auto"/>
        <w:rPr>
          <w:rFonts w:ascii="Times New Roman" w:hAnsi="Times New Roman"/>
          <w:sz w:val="24"/>
          <w:szCs w:val="24"/>
        </w:rPr>
      </w:pPr>
      <w:r w:rsidRPr="00EE2EAA">
        <w:rPr>
          <w:rFonts w:ascii="Times New Roman" w:hAnsi="Times New Roman"/>
          <w:sz w:val="24"/>
          <w:szCs w:val="24"/>
        </w:rPr>
        <w:t>the regulatory additionality requirement; and</w:t>
      </w:r>
    </w:p>
    <w:p w:rsidR="00153A35" w:rsidRPr="00EE2EAA" w:rsidRDefault="00153A35" w:rsidP="00153A35">
      <w:pPr>
        <w:pStyle w:val="ListParagraph"/>
        <w:numPr>
          <w:ilvl w:val="0"/>
          <w:numId w:val="3"/>
        </w:numPr>
        <w:spacing w:after="120" w:line="240" w:lineRule="auto"/>
        <w:rPr>
          <w:rFonts w:ascii="Times New Roman" w:hAnsi="Times New Roman"/>
          <w:sz w:val="24"/>
          <w:szCs w:val="24"/>
        </w:rPr>
      </w:pPr>
      <w:proofErr w:type="gramStart"/>
      <w:r w:rsidRPr="00EE2EAA">
        <w:rPr>
          <w:rFonts w:ascii="Times New Roman" w:hAnsi="Times New Roman"/>
          <w:sz w:val="24"/>
          <w:szCs w:val="24"/>
        </w:rPr>
        <w:t>the</w:t>
      </w:r>
      <w:proofErr w:type="gramEnd"/>
      <w:r w:rsidRPr="00EE2EAA">
        <w:rPr>
          <w:rFonts w:ascii="Times New Roman" w:hAnsi="Times New Roman"/>
          <w:sz w:val="24"/>
          <w:szCs w:val="24"/>
        </w:rPr>
        <w:t xml:space="preserve"> government program requirement.</w:t>
      </w:r>
    </w:p>
    <w:p w:rsidR="00B52727" w:rsidRPr="00222BF8" w:rsidRDefault="00B52727" w:rsidP="00B52727">
      <w:pPr>
        <w:spacing w:after="120" w:line="240" w:lineRule="auto"/>
        <w:rPr>
          <w:rFonts w:ascii="Times New Roman" w:hAnsi="Times New Roman"/>
          <w:sz w:val="24"/>
          <w:szCs w:val="24"/>
        </w:rPr>
      </w:pPr>
      <w:r w:rsidRPr="00222BF8">
        <w:rPr>
          <w:rFonts w:ascii="Times New Roman" w:hAnsi="Times New Roman"/>
          <w:sz w:val="24"/>
          <w:szCs w:val="24"/>
        </w:rPr>
        <w:t xml:space="preserve">The government program requirement is provided for in the </w:t>
      </w:r>
      <w:r w:rsidRPr="00222BF8">
        <w:rPr>
          <w:rFonts w:ascii="Times New Roman" w:hAnsi="Times New Roman"/>
          <w:i/>
          <w:iCs/>
          <w:sz w:val="24"/>
          <w:szCs w:val="24"/>
        </w:rPr>
        <w:t>Carbon Credits (Carbon Farming Initiative) Rule 2015</w:t>
      </w:r>
      <w:r w:rsidRPr="00222BF8">
        <w:rPr>
          <w:rFonts w:ascii="Times New Roman" w:hAnsi="Times New Roman"/>
          <w:sz w:val="24"/>
          <w:szCs w:val="24"/>
        </w:rPr>
        <w:t xml:space="preserve">. </w:t>
      </w:r>
      <w:r w:rsidR="00153A35" w:rsidRPr="00EE2EAA">
        <w:rPr>
          <w:rFonts w:ascii="Times New Roman" w:hAnsi="Times New Roman"/>
          <w:sz w:val="24"/>
          <w:szCs w:val="24"/>
        </w:rPr>
        <w:t xml:space="preserve">Subsection 27(4A) of the Act provides that a methodology determination may specify requirements in lieu of </w:t>
      </w:r>
      <w:r w:rsidR="00EA5980">
        <w:rPr>
          <w:rFonts w:ascii="Times New Roman" w:hAnsi="Times New Roman"/>
          <w:sz w:val="24"/>
          <w:szCs w:val="24"/>
        </w:rPr>
        <w:t xml:space="preserve">the newness </w:t>
      </w:r>
      <w:r w:rsidR="00952CFC">
        <w:rPr>
          <w:rFonts w:ascii="Times New Roman" w:hAnsi="Times New Roman"/>
          <w:sz w:val="24"/>
          <w:szCs w:val="24"/>
        </w:rPr>
        <w:t xml:space="preserve">requirement or the </w:t>
      </w:r>
      <w:r w:rsidR="00EA5980">
        <w:rPr>
          <w:rFonts w:ascii="Times New Roman" w:hAnsi="Times New Roman"/>
          <w:sz w:val="24"/>
          <w:szCs w:val="24"/>
        </w:rPr>
        <w:t>regulatory additionality requirement</w:t>
      </w:r>
      <w:r w:rsidR="00153A35" w:rsidRPr="00EE2EAA">
        <w:rPr>
          <w:rFonts w:ascii="Times New Roman" w:hAnsi="Times New Roman"/>
          <w:sz w:val="24"/>
          <w:szCs w:val="24"/>
        </w:rPr>
        <w:t xml:space="preserve">. </w:t>
      </w:r>
      <w:r w:rsidRPr="006A20F9">
        <w:rPr>
          <w:rFonts w:ascii="Times New Roman" w:hAnsi="Times New Roman"/>
          <w:sz w:val="24"/>
          <w:szCs w:val="24"/>
        </w:rPr>
        <w:t>The Determination does not specify any requirement in lieu of the regulatory additionality requirement, and so the general requirement applies to high efficiency commercial appliances projects.</w:t>
      </w:r>
      <w:r w:rsidR="00484A82">
        <w:rPr>
          <w:rFonts w:ascii="Times New Roman" w:hAnsi="Times New Roman"/>
          <w:sz w:val="24"/>
          <w:szCs w:val="24"/>
        </w:rPr>
        <w:t xml:space="preserve"> S</w:t>
      </w:r>
      <w:r>
        <w:rPr>
          <w:rFonts w:ascii="Times New Roman" w:hAnsi="Times New Roman"/>
          <w:sz w:val="24"/>
          <w:szCs w:val="24"/>
        </w:rPr>
        <w:t xml:space="preserve">ection </w:t>
      </w:r>
      <w:r w:rsidR="008A7E86">
        <w:rPr>
          <w:rFonts w:ascii="Times New Roman" w:hAnsi="Times New Roman"/>
          <w:sz w:val="24"/>
          <w:szCs w:val="24"/>
        </w:rPr>
        <w:t>1</w:t>
      </w:r>
      <w:r w:rsidR="00FD3DB5">
        <w:rPr>
          <w:rFonts w:ascii="Times New Roman" w:hAnsi="Times New Roman"/>
          <w:sz w:val="24"/>
          <w:szCs w:val="24"/>
        </w:rPr>
        <w:t>1</w:t>
      </w:r>
      <w:r w:rsidR="008A7E86">
        <w:rPr>
          <w:rFonts w:ascii="Times New Roman" w:hAnsi="Times New Roman"/>
          <w:sz w:val="24"/>
          <w:szCs w:val="24"/>
        </w:rPr>
        <w:t xml:space="preserve"> </w:t>
      </w:r>
      <w:r>
        <w:rPr>
          <w:rFonts w:ascii="Times New Roman" w:hAnsi="Times New Roman"/>
          <w:sz w:val="24"/>
          <w:szCs w:val="24"/>
        </w:rPr>
        <w:t>of the Determination specifies a requirement in lieu of the newness requirement. This is explai</w:t>
      </w:r>
      <w:r w:rsidR="00731D2D">
        <w:rPr>
          <w:rFonts w:ascii="Times New Roman" w:hAnsi="Times New Roman"/>
          <w:sz w:val="24"/>
          <w:szCs w:val="24"/>
        </w:rPr>
        <w:t xml:space="preserve">ned in section </w:t>
      </w:r>
      <w:r w:rsidR="008A7E86">
        <w:rPr>
          <w:rFonts w:ascii="Times New Roman" w:hAnsi="Times New Roman"/>
          <w:sz w:val="24"/>
          <w:szCs w:val="24"/>
        </w:rPr>
        <w:t>1</w:t>
      </w:r>
      <w:r w:rsidR="00FD3DB5">
        <w:rPr>
          <w:rFonts w:ascii="Times New Roman" w:hAnsi="Times New Roman"/>
          <w:sz w:val="24"/>
          <w:szCs w:val="24"/>
        </w:rPr>
        <w:t>1</w:t>
      </w:r>
      <w:r w:rsidR="008A7E86">
        <w:rPr>
          <w:rFonts w:ascii="Times New Roman" w:hAnsi="Times New Roman"/>
          <w:sz w:val="24"/>
          <w:szCs w:val="24"/>
        </w:rPr>
        <w:t xml:space="preserve"> </w:t>
      </w:r>
      <w:r w:rsidR="00731D2D">
        <w:rPr>
          <w:rFonts w:ascii="Times New Roman" w:hAnsi="Times New Roman"/>
          <w:sz w:val="24"/>
          <w:szCs w:val="24"/>
        </w:rPr>
        <w:t>of Attachment </w:t>
      </w:r>
      <w:r>
        <w:rPr>
          <w:rFonts w:ascii="Times New Roman" w:hAnsi="Times New Roman"/>
          <w:sz w:val="24"/>
          <w:szCs w:val="24"/>
        </w:rPr>
        <w:t>A to this Explanatory Statement.</w:t>
      </w:r>
    </w:p>
    <w:p w:rsidR="00153A35" w:rsidRDefault="00153A35" w:rsidP="00B52727">
      <w:pPr>
        <w:spacing w:after="120" w:line="240" w:lineRule="auto"/>
        <w:rPr>
          <w:rFonts w:ascii="Times New Roman" w:hAnsi="Times New Roman"/>
          <w:b/>
          <w:sz w:val="24"/>
          <w:szCs w:val="24"/>
        </w:rPr>
      </w:pPr>
    </w:p>
    <w:p w:rsidR="0040416A" w:rsidRPr="00161FEE" w:rsidRDefault="0040416A" w:rsidP="00D9548E">
      <w:pPr>
        <w:keepNext/>
        <w:spacing w:after="120" w:line="240" w:lineRule="auto"/>
        <w:rPr>
          <w:rFonts w:ascii="Times New Roman" w:hAnsi="Times New Roman"/>
          <w:b/>
          <w:sz w:val="24"/>
          <w:szCs w:val="24"/>
        </w:rPr>
      </w:pPr>
      <w:r w:rsidRPr="00161FEE">
        <w:rPr>
          <w:rFonts w:ascii="Times New Roman" w:hAnsi="Times New Roman"/>
          <w:b/>
          <w:sz w:val="24"/>
          <w:szCs w:val="24"/>
        </w:rPr>
        <w:t>P</w:t>
      </w:r>
      <w:r w:rsidR="007B50FA" w:rsidRPr="00161FEE">
        <w:rPr>
          <w:rFonts w:ascii="Times New Roman" w:hAnsi="Times New Roman"/>
          <w:b/>
          <w:sz w:val="24"/>
          <w:szCs w:val="24"/>
        </w:rPr>
        <w:t>ublic c</w:t>
      </w:r>
      <w:r w:rsidRPr="00161FEE">
        <w:rPr>
          <w:rFonts w:ascii="Times New Roman" w:hAnsi="Times New Roman"/>
          <w:b/>
          <w:sz w:val="24"/>
          <w:szCs w:val="24"/>
        </w:rPr>
        <w:t>onsultation</w:t>
      </w:r>
    </w:p>
    <w:p w:rsidR="008213D2" w:rsidRDefault="008213D2" w:rsidP="008213D2">
      <w:pPr>
        <w:spacing w:after="120" w:line="240" w:lineRule="auto"/>
        <w:rPr>
          <w:rFonts w:ascii="Times New Roman" w:hAnsi="Times New Roman"/>
          <w:sz w:val="24"/>
          <w:szCs w:val="24"/>
        </w:rPr>
      </w:pPr>
      <w:r w:rsidRPr="00EE2EAA">
        <w:rPr>
          <w:rFonts w:ascii="Times New Roman" w:hAnsi="Times New Roman"/>
          <w:sz w:val="24"/>
          <w:szCs w:val="24"/>
        </w:rPr>
        <w:t xml:space="preserve">The </w:t>
      </w:r>
      <w:r>
        <w:rPr>
          <w:rFonts w:ascii="Times New Roman" w:hAnsi="Times New Roman"/>
          <w:sz w:val="24"/>
          <w:szCs w:val="24"/>
        </w:rPr>
        <w:t>Determination</w:t>
      </w:r>
      <w:r w:rsidRPr="00EE2EAA">
        <w:rPr>
          <w:rFonts w:ascii="Times New Roman" w:hAnsi="Times New Roman"/>
          <w:sz w:val="24"/>
          <w:szCs w:val="24"/>
        </w:rPr>
        <w:t xml:space="preserve"> has been developed by the Department of the Environment in collaboration with </w:t>
      </w:r>
      <w:r w:rsidR="00CC270F">
        <w:rPr>
          <w:rFonts w:ascii="Times New Roman" w:hAnsi="Times New Roman"/>
          <w:sz w:val="24"/>
          <w:szCs w:val="24"/>
        </w:rPr>
        <w:t>the Regulator and</w:t>
      </w:r>
      <w:r w:rsidR="00CC270F" w:rsidRPr="00EE2EAA">
        <w:rPr>
          <w:rFonts w:ascii="Times New Roman" w:hAnsi="Times New Roman"/>
          <w:sz w:val="24"/>
          <w:szCs w:val="24"/>
        </w:rPr>
        <w:t xml:space="preserve"> a </w:t>
      </w:r>
      <w:r w:rsidR="003C5E46">
        <w:rPr>
          <w:rFonts w:ascii="Times New Roman" w:hAnsi="Times New Roman"/>
          <w:sz w:val="24"/>
          <w:szCs w:val="24"/>
        </w:rPr>
        <w:t xml:space="preserve">technical working </w:t>
      </w:r>
      <w:r w:rsidR="00CC270F">
        <w:rPr>
          <w:rFonts w:ascii="Times New Roman" w:hAnsi="Times New Roman"/>
          <w:sz w:val="24"/>
          <w:szCs w:val="24"/>
        </w:rPr>
        <w:t>group of</w:t>
      </w:r>
      <w:r w:rsidR="00CC270F" w:rsidRPr="00EE2EAA">
        <w:rPr>
          <w:rFonts w:ascii="Times New Roman" w:hAnsi="Times New Roman"/>
          <w:sz w:val="24"/>
          <w:szCs w:val="24"/>
        </w:rPr>
        <w:t xml:space="preserve"> expert</w:t>
      </w:r>
      <w:r w:rsidR="003C5E46">
        <w:rPr>
          <w:rFonts w:ascii="Times New Roman" w:hAnsi="Times New Roman"/>
          <w:sz w:val="24"/>
          <w:szCs w:val="24"/>
        </w:rPr>
        <w:t>s</w:t>
      </w:r>
      <w:r w:rsidR="00CC270F">
        <w:rPr>
          <w:rFonts w:ascii="Times New Roman" w:hAnsi="Times New Roman"/>
          <w:sz w:val="24"/>
          <w:szCs w:val="24"/>
        </w:rPr>
        <w:t xml:space="preserve"> </w:t>
      </w:r>
      <w:r w:rsidR="00CC270F" w:rsidRPr="00EE2EAA">
        <w:rPr>
          <w:rFonts w:ascii="Times New Roman" w:hAnsi="Times New Roman"/>
          <w:sz w:val="24"/>
          <w:szCs w:val="24"/>
        </w:rPr>
        <w:t>from the built environment and energy efficiency sectors</w:t>
      </w:r>
      <w:r w:rsidRPr="00EE2EAA">
        <w:rPr>
          <w:rFonts w:ascii="Times New Roman" w:hAnsi="Times New Roman"/>
          <w:sz w:val="24"/>
          <w:szCs w:val="24"/>
        </w:rPr>
        <w:t xml:space="preserve">. </w:t>
      </w:r>
      <w:r w:rsidRPr="00161FEE">
        <w:rPr>
          <w:rFonts w:ascii="Times New Roman" w:hAnsi="Times New Roman"/>
          <w:sz w:val="24"/>
          <w:szCs w:val="24"/>
        </w:rPr>
        <w:t xml:space="preserve">The </w:t>
      </w:r>
      <w:r w:rsidR="003C5E46">
        <w:rPr>
          <w:rFonts w:ascii="Times New Roman" w:hAnsi="Times New Roman"/>
          <w:sz w:val="24"/>
          <w:szCs w:val="24"/>
        </w:rPr>
        <w:t>technical working</w:t>
      </w:r>
      <w:r>
        <w:rPr>
          <w:rFonts w:ascii="Times New Roman" w:hAnsi="Times New Roman"/>
          <w:sz w:val="24"/>
          <w:szCs w:val="24"/>
        </w:rPr>
        <w:t xml:space="preserve"> group</w:t>
      </w:r>
      <w:r w:rsidRPr="00161FEE">
        <w:rPr>
          <w:rFonts w:ascii="Times New Roman" w:hAnsi="Times New Roman"/>
          <w:sz w:val="24"/>
          <w:szCs w:val="24"/>
        </w:rPr>
        <w:t xml:space="preserve"> reviewed versions of this </w:t>
      </w:r>
      <w:r>
        <w:rPr>
          <w:rFonts w:ascii="Times New Roman" w:hAnsi="Times New Roman"/>
          <w:sz w:val="24"/>
          <w:szCs w:val="24"/>
        </w:rPr>
        <w:t>Determination</w:t>
      </w:r>
      <w:r w:rsidRPr="00161FEE">
        <w:rPr>
          <w:rFonts w:ascii="Times New Roman" w:hAnsi="Times New Roman"/>
          <w:sz w:val="24"/>
          <w:szCs w:val="24"/>
        </w:rPr>
        <w:t xml:space="preserve"> prior to the release of an exposure</w:t>
      </w:r>
      <w:r>
        <w:rPr>
          <w:rFonts w:ascii="Times New Roman" w:hAnsi="Times New Roman"/>
          <w:sz w:val="24"/>
          <w:szCs w:val="24"/>
        </w:rPr>
        <w:t xml:space="preserve"> draft</w:t>
      </w:r>
      <w:r w:rsidRPr="00161FEE">
        <w:rPr>
          <w:rFonts w:ascii="Times New Roman" w:hAnsi="Times New Roman"/>
          <w:sz w:val="24"/>
          <w:szCs w:val="24"/>
        </w:rPr>
        <w:t xml:space="preserve"> Determination for public consultation.</w:t>
      </w:r>
    </w:p>
    <w:p w:rsidR="00153A35" w:rsidRDefault="00153A35" w:rsidP="00153A35">
      <w:pPr>
        <w:spacing w:after="120" w:line="240" w:lineRule="auto"/>
        <w:rPr>
          <w:rFonts w:ascii="Times New Roman" w:hAnsi="Times New Roman"/>
          <w:sz w:val="24"/>
          <w:szCs w:val="24"/>
        </w:rPr>
      </w:pPr>
      <w:r w:rsidRPr="00EE2EAA">
        <w:rPr>
          <w:rFonts w:ascii="Times New Roman" w:hAnsi="Times New Roman"/>
          <w:sz w:val="24"/>
          <w:szCs w:val="24"/>
        </w:rPr>
        <w:t xml:space="preserve">The exposure draft Determination </w:t>
      </w:r>
      <w:r w:rsidR="008213D2">
        <w:rPr>
          <w:rFonts w:ascii="Times New Roman" w:hAnsi="Times New Roman"/>
          <w:sz w:val="24"/>
          <w:szCs w:val="24"/>
        </w:rPr>
        <w:t>was</w:t>
      </w:r>
      <w:r w:rsidRPr="00EE2EAA">
        <w:rPr>
          <w:rFonts w:ascii="Times New Roman" w:hAnsi="Times New Roman"/>
          <w:sz w:val="24"/>
          <w:szCs w:val="24"/>
        </w:rPr>
        <w:t xml:space="preserve"> published on the Department’s website for public consultation from </w:t>
      </w:r>
      <w:r w:rsidR="00437444">
        <w:rPr>
          <w:rFonts w:ascii="Times New Roman" w:hAnsi="Times New Roman"/>
          <w:sz w:val="24"/>
          <w:szCs w:val="24"/>
        </w:rPr>
        <w:t xml:space="preserve">17 March </w:t>
      </w:r>
      <w:r w:rsidR="00456F60" w:rsidRPr="00437444">
        <w:rPr>
          <w:rFonts w:ascii="Times New Roman" w:hAnsi="Times New Roman"/>
          <w:sz w:val="24"/>
          <w:szCs w:val="24"/>
        </w:rPr>
        <w:t>2015</w:t>
      </w:r>
      <w:r w:rsidRPr="00437444">
        <w:rPr>
          <w:rFonts w:ascii="Times New Roman" w:hAnsi="Times New Roman"/>
          <w:sz w:val="24"/>
          <w:szCs w:val="24"/>
        </w:rPr>
        <w:t xml:space="preserve"> to </w:t>
      </w:r>
      <w:r w:rsidR="00437444" w:rsidRPr="00437444">
        <w:rPr>
          <w:rFonts w:ascii="Times New Roman" w:hAnsi="Times New Roman"/>
          <w:sz w:val="24"/>
          <w:szCs w:val="24"/>
        </w:rPr>
        <w:t>1</w:t>
      </w:r>
      <w:r w:rsidR="008213D2">
        <w:rPr>
          <w:rFonts w:ascii="Times New Roman" w:hAnsi="Times New Roman"/>
          <w:sz w:val="24"/>
          <w:szCs w:val="24"/>
        </w:rPr>
        <w:t>5</w:t>
      </w:r>
      <w:r w:rsidR="00437444" w:rsidRPr="00437444">
        <w:rPr>
          <w:rFonts w:ascii="Times New Roman" w:hAnsi="Times New Roman"/>
          <w:sz w:val="24"/>
          <w:szCs w:val="24"/>
        </w:rPr>
        <w:t xml:space="preserve"> April</w:t>
      </w:r>
      <w:r w:rsidR="00456F60" w:rsidRPr="00437444">
        <w:rPr>
          <w:rFonts w:ascii="Times New Roman" w:hAnsi="Times New Roman"/>
          <w:sz w:val="24"/>
          <w:szCs w:val="24"/>
        </w:rPr>
        <w:t xml:space="preserve"> 2015</w:t>
      </w:r>
      <w:r w:rsidRPr="00437444">
        <w:rPr>
          <w:rFonts w:ascii="Times New Roman" w:hAnsi="Times New Roman"/>
          <w:sz w:val="24"/>
          <w:szCs w:val="24"/>
        </w:rPr>
        <w:t>.</w:t>
      </w:r>
      <w:r w:rsidRPr="00D4268E">
        <w:rPr>
          <w:rFonts w:ascii="Times New Roman" w:hAnsi="Times New Roman"/>
          <w:sz w:val="24"/>
          <w:szCs w:val="24"/>
        </w:rPr>
        <w:t xml:space="preserve"> Details</w:t>
      </w:r>
      <w:r w:rsidRPr="00EE2EAA">
        <w:rPr>
          <w:rFonts w:ascii="Times New Roman" w:hAnsi="Times New Roman"/>
          <w:sz w:val="24"/>
          <w:szCs w:val="24"/>
        </w:rPr>
        <w:t xml:space="preserve"> </w:t>
      </w:r>
      <w:r w:rsidR="00754BC9">
        <w:rPr>
          <w:rFonts w:ascii="Times New Roman" w:hAnsi="Times New Roman"/>
          <w:sz w:val="24"/>
          <w:szCs w:val="24"/>
        </w:rPr>
        <w:t>of non-confidential</w:t>
      </w:r>
      <w:r w:rsidR="00754BC9" w:rsidRPr="00EE2EAA">
        <w:rPr>
          <w:rFonts w:ascii="Times New Roman" w:hAnsi="Times New Roman"/>
          <w:sz w:val="24"/>
          <w:szCs w:val="24"/>
        </w:rPr>
        <w:t xml:space="preserve"> </w:t>
      </w:r>
      <w:r w:rsidRPr="00EE2EAA">
        <w:rPr>
          <w:rFonts w:ascii="Times New Roman" w:hAnsi="Times New Roman"/>
          <w:sz w:val="24"/>
          <w:szCs w:val="24"/>
        </w:rPr>
        <w:t>submission</w:t>
      </w:r>
      <w:r w:rsidR="00754BC9">
        <w:rPr>
          <w:rFonts w:ascii="Times New Roman" w:hAnsi="Times New Roman"/>
          <w:sz w:val="24"/>
          <w:szCs w:val="24"/>
        </w:rPr>
        <w:t>s</w:t>
      </w:r>
      <w:r w:rsidRPr="00EE2EAA">
        <w:rPr>
          <w:rFonts w:ascii="Times New Roman" w:hAnsi="Times New Roman"/>
          <w:sz w:val="24"/>
          <w:szCs w:val="24"/>
        </w:rPr>
        <w:t xml:space="preserve"> are provided on the Department of the Environment website, </w:t>
      </w:r>
      <w:hyperlink r:id="rId9" w:history="1">
        <w:r w:rsidRPr="00EE2EAA">
          <w:rPr>
            <w:rStyle w:val="Hyperlink"/>
            <w:rFonts w:ascii="Times New Roman" w:hAnsi="Times New Roman"/>
            <w:sz w:val="24"/>
            <w:szCs w:val="24"/>
          </w:rPr>
          <w:t>www.environment.gov.au</w:t>
        </w:r>
      </w:hyperlink>
      <w:r w:rsidRPr="00EE2EAA">
        <w:rPr>
          <w:rFonts w:ascii="Times New Roman" w:hAnsi="Times New Roman"/>
          <w:sz w:val="24"/>
          <w:szCs w:val="24"/>
        </w:rPr>
        <w:t>.</w:t>
      </w:r>
    </w:p>
    <w:p w:rsidR="00EE1B82" w:rsidRDefault="00EE1B82" w:rsidP="00CB2807">
      <w:pPr>
        <w:keepNext/>
        <w:spacing w:after="120" w:line="240" w:lineRule="auto"/>
        <w:rPr>
          <w:rFonts w:ascii="Times New Roman" w:hAnsi="Times New Roman"/>
          <w:sz w:val="24"/>
          <w:szCs w:val="24"/>
        </w:rPr>
      </w:pPr>
    </w:p>
    <w:p w:rsidR="00EE1B82" w:rsidRPr="00EE2EAA" w:rsidRDefault="00EE1B82" w:rsidP="00EE1B82">
      <w:pPr>
        <w:keepNext/>
        <w:spacing w:after="120" w:line="240" w:lineRule="auto"/>
        <w:rPr>
          <w:rFonts w:ascii="Times New Roman" w:hAnsi="Times New Roman"/>
          <w:b/>
          <w:sz w:val="24"/>
          <w:szCs w:val="24"/>
        </w:rPr>
      </w:pPr>
      <w:r w:rsidRPr="00EE2EAA">
        <w:rPr>
          <w:rFonts w:ascii="Times New Roman" w:hAnsi="Times New Roman"/>
          <w:b/>
          <w:sz w:val="24"/>
          <w:szCs w:val="24"/>
        </w:rPr>
        <w:t>Determination details</w:t>
      </w:r>
    </w:p>
    <w:p w:rsidR="00754BC9" w:rsidRPr="00161FEE" w:rsidRDefault="00754BC9" w:rsidP="00754BC9">
      <w:pPr>
        <w:spacing w:after="120" w:line="240" w:lineRule="auto"/>
        <w:rPr>
          <w:rFonts w:ascii="Times New Roman" w:hAnsi="Times New Roman"/>
          <w:color w:val="808080"/>
          <w:sz w:val="24"/>
        </w:rPr>
      </w:pPr>
      <w:r w:rsidRPr="00161FEE">
        <w:rPr>
          <w:rFonts w:ascii="Times New Roman" w:hAnsi="Times New Roman"/>
          <w:sz w:val="24"/>
          <w:szCs w:val="24"/>
        </w:rPr>
        <w:t xml:space="preserve">Details of the Determination are at </w:t>
      </w:r>
      <w:r w:rsidRPr="00161FEE">
        <w:rPr>
          <w:rFonts w:ascii="Times New Roman" w:hAnsi="Times New Roman"/>
          <w:sz w:val="24"/>
          <w:szCs w:val="24"/>
          <w:u w:val="single"/>
        </w:rPr>
        <w:t>Attachment A</w:t>
      </w:r>
      <w:r w:rsidRPr="00161FEE">
        <w:rPr>
          <w:rFonts w:ascii="Times New Roman" w:hAnsi="Times New Roman"/>
          <w:sz w:val="24"/>
          <w:szCs w:val="24"/>
        </w:rPr>
        <w:t xml:space="preserve">. Numbered sections in this </w:t>
      </w:r>
      <w:r w:rsidR="000866DE">
        <w:rPr>
          <w:rFonts w:ascii="Times New Roman" w:hAnsi="Times New Roman"/>
          <w:sz w:val="24"/>
          <w:szCs w:val="24"/>
        </w:rPr>
        <w:t>E</w:t>
      </w:r>
      <w:r w:rsidR="000866DE" w:rsidRPr="00161FEE">
        <w:rPr>
          <w:rFonts w:ascii="Times New Roman" w:hAnsi="Times New Roman"/>
          <w:sz w:val="24"/>
          <w:szCs w:val="24"/>
        </w:rPr>
        <w:t xml:space="preserve">xplanatory </w:t>
      </w:r>
      <w:r w:rsidR="000866DE">
        <w:rPr>
          <w:rFonts w:ascii="Times New Roman" w:hAnsi="Times New Roman"/>
          <w:sz w:val="24"/>
          <w:szCs w:val="24"/>
        </w:rPr>
        <w:t>S</w:t>
      </w:r>
      <w:r w:rsidR="000866DE" w:rsidRPr="00161FEE">
        <w:rPr>
          <w:rFonts w:ascii="Times New Roman" w:hAnsi="Times New Roman"/>
          <w:sz w:val="24"/>
          <w:szCs w:val="24"/>
        </w:rPr>
        <w:t xml:space="preserve">tatement </w:t>
      </w:r>
      <w:r w:rsidRPr="00161FEE">
        <w:rPr>
          <w:rFonts w:ascii="Times New Roman" w:hAnsi="Times New Roman"/>
          <w:sz w:val="24"/>
          <w:szCs w:val="24"/>
        </w:rPr>
        <w:t xml:space="preserve">align with the relevant sections of the Determination. The definition of terms highlighted in </w:t>
      </w:r>
      <w:r w:rsidRPr="00161FEE">
        <w:rPr>
          <w:rFonts w:ascii="Times New Roman" w:hAnsi="Times New Roman"/>
          <w:b/>
          <w:i/>
          <w:sz w:val="24"/>
          <w:szCs w:val="24"/>
        </w:rPr>
        <w:t>bold italics</w:t>
      </w:r>
      <w:r w:rsidRPr="00161FEE">
        <w:rPr>
          <w:rFonts w:ascii="Times New Roman" w:hAnsi="Times New Roman"/>
          <w:sz w:val="24"/>
          <w:szCs w:val="24"/>
        </w:rPr>
        <w:t xml:space="preserve"> can be found in the Determination.</w:t>
      </w:r>
    </w:p>
    <w:p w:rsidR="00754BC9" w:rsidRDefault="00754BC9" w:rsidP="00754BC9">
      <w:pPr>
        <w:spacing w:after="120" w:line="240" w:lineRule="auto"/>
        <w:rPr>
          <w:rFonts w:ascii="Times New Roman" w:hAnsi="Times New Roman"/>
          <w:sz w:val="24"/>
          <w:szCs w:val="24"/>
        </w:rPr>
      </w:pPr>
      <w:r w:rsidRPr="00161FEE">
        <w:rPr>
          <w:rFonts w:ascii="Times New Roman" w:hAnsi="Times New Roman"/>
          <w:sz w:val="24"/>
          <w:szCs w:val="24"/>
        </w:rPr>
        <w:t>For the purpose of subsections 106(4)</w:t>
      </w:r>
      <w:r>
        <w:rPr>
          <w:rFonts w:ascii="Times New Roman" w:hAnsi="Times New Roman"/>
          <w:sz w:val="24"/>
          <w:szCs w:val="24"/>
        </w:rPr>
        <w:t>, (4A) and (4B</w:t>
      </w:r>
      <w:r w:rsidRPr="00161FEE">
        <w:rPr>
          <w:rFonts w:ascii="Times New Roman" w:hAnsi="Times New Roman"/>
          <w:sz w:val="24"/>
          <w:szCs w:val="24"/>
        </w:rPr>
        <w:t xml:space="preserve">) of the Act, in making this Determination the Minister has had regard to, and agrees with, the advice of the Emissions Reduction Assurance Committee that the </w:t>
      </w:r>
      <w:r>
        <w:rPr>
          <w:rFonts w:ascii="Times New Roman" w:hAnsi="Times New Roman"/>
          <w:sz w:val="24"/>
          <w:szCs w:val="24"/>
        </w:rPr>
        <w:t>D</w:t>
      </w:r>
      <w:r w:rsidRPr="00161FEE">
        <w:rPr>
          <w:rFonts w:ascii="Times New Roman" w:hAnsi="Times New Roman"/>
          <w:sz w:val="24"/>
          <w:szCs w:val="24"/>
        </w:rPr>
        <w:t xml:space="preserve">etermination complies with the offsets integrity standards and that the proposed </w:t>
      </w:r>
      <w:r>
        <w:rPr>
          <w:rFonts w:ascii="Times New Roman" w:hAnsi="Times New Roman"/>
          <w:sz w:val="24"/>
          <w:szCs w:val="24"/>
        </w:rPr>
        <w:t>D</w:t>
      </w:r>
      <w:r w:rsidRPr="00161FEE">
        <w:rPr>
          <w:rFonts w:ascii="Times New Roman" w:hAnsi="Times New Roman"/>
          <w:sz w:val="24"/>
          <w:szCs w:val="24"/>
        </w:rPr>
        <w:t xml:space="preserve">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w:t>
      </w:r>
      <w:r>
        <w:rPr>
          <w:rFonts w:ascii="Times New Roman" w:hAnsi="Times New Roman"/>
          <w:sz w:val="24"/>
          <w:szCs w:val="24"/>
        </w:rPr>
        <w:t>D</w:t>
      </w:r>
      <w:r w:rsidRPr="00161FEE">
        <w:rPr>
          <w:rFonts w:ascii="Times New Roman" w:hAnsi="Times New Roman"/>
          <w:sz w:val="24"/>
          <w:szCs w:val="24"/>
        </w:rPr>
        <w:t xml:space="preserve">etermination applies and other relevant considerations. </w:t>
      </w:r>
    </w:p>
    <w:p w:rsidR="00754BC9" w:rsidRPr="00161FEE" w:rsidRDefault="00754BC9" w:rsidP="00754BC9">
      <w:pPr>
        <w:spacing w:after="120" w:line="240" w:lineRule="auto"/>
        <w:rPr>
          <w:rFonts w:ascii="Times New Roman" w:hAnsi="Times New Roman"/>
          <w:color w:val="808080"/>
          <w:sz w:val="24"/>
          <w:szCs w:val="24"/>
        </w:rPr>
      </w:pPr>
      <w:r w:rsidRPr="004E17EC">
        <w:rPr>
          <w:rFonts w:ascii="Times New Roman" w:hAnsi="Times New Roman"/>
          <w:sz w:val="24"/>
          <w:szCs w:val="24"/>
        </w:rPr>
        <w:t xml:space="preserve">A Statement of Compatibility prepared in accordance with the </w:t>
      </w:r>
      <w:r w:rsidRPr="004E17EC">
        <w:rPr>
          <w:rFonts w:ascii="Times New Roman" w:hAnsi="Times New Roman"/>
          <w:i/>
          <w:sz w:val="24"/>
          <w:szCs w:val="24"/>
        </w:rPr>
        <w:t>Human Rights (Parliamentary Scrutiny) Act 2011</w:t>
      </w:r>
      <w:r w:rsidRPr="004E17EC">
        <w:rPr>
          <w:rFonts w:ascii="Times New Roman" w:hAnsi="Times New Roman"/>
          <w:sz w:val="24"/>
          <w:szCs w:val="24"/>
        </w:rPr>
        <w:t xml:space="preserve"> is at </w:t>
      </w:r>
      <w:r w:rsidRPr="004E17EC">
        <w:rPr>
          <w:rFonts w:ascii="Times New Roman" w:hAnsi="Times New Roman"/>
          <w:sz w:val="24"/>
          <w:szCs w:val="24"/>
          <w:u w:val="single"/>
        </w:rPr>
        <w:t>Attachment B</w:t>
      </w:r>
      <w:r w:rsidRPr="004E17EC">
        <w:rPr>
          <w:rFonts w:ascii="Times New Roman" w:hAnsi="Times New Roman"/>
          <w:sz w:val="24"/>
          <w:szCs w:val="24"/>
        </w:rPr>
        <w:t>.</w:t>
      </w:r>
    </w:p>
    <w:p w:rsidR="00915BEF" w:rsidRPr="00161FEE" w:rsidRDefault="00915BEF" w:rsidP="00101B59">
      <w:pPr>
        <w:pStyle w:val="Footer"/>
        <w:pageBreakBefore/>
        <w:spacing w:after="120"/>
        <w:jc w:val="right"/>
        <w:rPr>
          <w:rFonts w:ascii="Times New Roman" w:hAnsi="Times New Roman"/>
          <w:sz w:val="24"/>
          <w:szCs w:val="24"/>
          <w:u w:val="single"/>
        </w:rPr>
      </w:pPr>
      <w:r w:rsidRPr="00161FEE">
        <w:rPr>
          <w:rFonts w:ascii="Times New Roman" w:hAnsi="Times New Roman"/>
          <w:sz w:val="24"/>
          <w:szCs w:val="24"/>
          <w:u w:val="single"/>
        </w:rPr>
        <w:t>Attachment A</w:t>
      </w:r>
    </w:p>
    <w:p w:rsidR="00915BEF" w:rsidRPr="00161FEE" w:rsidRDefault="00915BEF" w:rsidP="00101B59">
      <w:pPr>
        <w:pStyle w:val="Footer"/>
        <w:spacing w:after="120"/>
        <w:jc w:val="right"/>
        <w:rPr>
          <w:rFonts w:ascii="Times New Roman" w:hAnsi="Times New Roman"/>
          <w:sz w:val="24"/>
          <w:szCs w:val="24"/>
        </w:rPr>
      </w:pPr>
    </w:p>
    <w:p w:rsidR="00895777" w:rsidRPr="00161FEE" w:rsidRDefault="00915BEF" w:rsidP="00C86AB4">
      <w:pPr>
        <w:pStyle w:val="Footer"/>
        <w:spacing w:after="120"/>
        <w:jc w:val="center"/>
        <w:rPr>
          <w:rFonts w:ascii="Times New Roman" w:hAnsi="Times New Roman"/>
          <w:b/>
          <w:sz w:val="24"/>
          <w:szCs w:val="24"/>
        </w:rPr>
      </w:pPr>
      <w:r w:rsidRPr="00161FEE">
        <w:rPr>
          <w:rFonts w:ascii="Times New Roman" w:hAnsi="Times New Roman"/>
          <w:b/>
          <w:sz w:val="24"/>
          <w:szCs w:val="24"/>
        </w:rPr>
        <w:t>Details of the Methodology Determination</w:t>
      </w:r>
    </w:p>
    <w:p w:rsidR="00365D85" w:rsidRPr="00161FEE" w:rsidRDefault="00915BEF" w:rsidP="00101B59">
      <w:pPr>
        <w:spacing w:after="120" w:line="240" w:lineRule="auto"/>
        <w:rPr>
          <w:rFonts w:ascii="Times New Roman" w:hAnsi="Times New Roman"/>
          <w:b/>
          <w:sz w:val="24"/>
          <w:szCs w:val="24"/>
        </w:rPr>
      </w:pPr>
      <w:r w:rsidRPr="00161FEE">
        <w:rPr>
          <w:rFonts w:ascii="Times New Roman" w:hAnsi="Times New Roman"/>
          <w:b/>
          <w:sz w:val="24"/>
          <w:szCs w:val="24"/>
        </w:rPr>
        <w:t xml:space="preserve">Part 1 </w:t>
      </w:r>
      <w:r w:rsidRPr="00161FEE">
        <w:rPr>
          <w:rFonts w:ascii="Times New Roman" w:hAnsi="Times New Roman"/>
          <w:b/>
          <w:sz w:val="24"/>
          <w:szCs w:val="24"/>
        </w:rPr>
        <w:tab/>
      </w:r>
      <w:r w:rsidRPr="00161FEE">
        <w:rPr>
          <w:rFonts w:ascii="Times New Roman" w:hAnsi="Times New Roman"/>
          <w:b/>
          <w:sz w:val="24"/>
          <w:szCs w:val="24"/>
        </w:rPr>
        <w:tab/>
        <w:t>Preliminary</w:t>
      </w:r>
    </w:p>
    <w:p w:rsidR="00915BEF" w:rsidRPr="00161FEE" w:rsidRDefault="00AF43AC" w:rsidP="00101B59">
      <w:pPr>
        <w:spacing w:after="120" w:line="240" w:lineRule="auto"/>
        <w:rPr>
          <w:rFonts w:ascii="Times New Roman" w:hAnsi="Times New Roman"/>
          <w:sz w:val="24"/>
          <w:szCs w:val="24"/>
          <w:u w:val="single"/>
        </w:rPr>
      </w:pPr>
      <w:r w:rsidRPr="00161FEE">
        <w:rPr>
          <w:rFonts w:ascii="Times New Roman" w:hAnsi="Times New Roman"/>
          <w:sz w:val="24"/>
          <w:szCs w:val="24"/>
          <w:u w:val="single"/>
        </w:rPr>
        <w:t>1</w:t>
      </w:r>
      <w:r w:rsidR="00107139" w:rsidRPr="00161FEE">
        <w:rPr>
          <w:rFonts w:ascii="Times New Roman" w:hAnsi="Times New Roman"/>
          <w:sz w:val="24"/>
          <w:szCs w:val="24"/>
          <w:u w:val="single"/>
        </w:rPr>
        <w:tab/>
        <w:t>Name</w:t>
      </w:r>
    </w:p>
    <w:p w:rsidR="00915BEF" w:rsidRPr="00161FEE" w:rsidRDefault="00887CF1" w:rsidP="00101B59">
      <w:pPr>
        <w:spacing w:after="120" w:line="240" w:lineRule="auto"/>
        <w:rPr>
          <w:rFonts w:ascii="Times New Roman" w:hAnsi="Times New Roman"/>
          <w:i/>
          <w:sz w:val="24"/>
          <w:szCs w:val="24"/>
        </w:rPr>
      </w:pPr>
      <w:r>
        <w:rPr>
          <w:rFonts w:ascii="Times New Roman" w:hAnsi="Times New Roman"/>
          <w:sz w:val="24"/>
          <w:szCs w:val="24"/>
        </w:rPr>
        <w:t>T</w:t>
      </w:r>
      <w:r w:rsidR="00B915E5" w:rsidRPr="00161FEE">
        <w:rPr>
          <w:rFonts w:ascii="Times New Roman" w:hAnsi="Times New Roman"/>
          <w:sz w:val="24"/>
          <w:szCs w:val="24"/>
        </w:rPr>
        <w:t>he full name of</w:t>
      </w:r>
      <w:r w:rsidR="00915BEF" w:rsidRPr="00161FEE">
        <w:rPr>
          <w:rFonts w:ascii="Times New Roman" w:hAnsi="Times New Roman"/>
          <w:sz w:val="24"/>
          <w:szCs w:val="24"/>
        </w:rPr>
        <w:t xml:space="preserve"> the</w:t>
      </w:r>
      <w:r w:rsidR="008A64CD">
        <w:rPr>
          <w:rFonts w:ascii="Times New Roman" w:hAnsi="Times New Roman"/>
          <w:sz w:val="24"/>
          <w:szCs w:val="24"/>
        </w:rPr>
        <w:t xml:space="preserve"> Determination</w:t>
      </w:r>
      <w:r w:rsidR="00915BEF" w:rsidRPr="00161FEE">
        <w:rPr>
          <w:rFonts w:ascii="Times New Roman" w:hAnsi="Times New Roman"/>
          <w:sz w:val="24"/>
          <w:szCs w:val="24"/>
        </w:rPr>
        <w:t xml:space="preserve"> </w:t>
      </w:r>
      <w:r w:rsidR="00830B83" w:rsidRPr="00161FEE">
        <w:rPr>
          <w:rFonts w:ascii="Times New Roman" w:hAnsi="Times New Roman"/>
          <w:sz w:val="24"/>
          <w:szCs w:val="24"/>
        </w:rPr>
        <w:t>is</w:t>
      </w:r>
      <w:r w:rsidR="003F443E" w:rsidRPr="00161FEE">
        <w:rPr>
          <w:rFonts w:ascii="Times New Roman" w:hAnsi="Times New Roman"/>
          <w:sz w:val="24"/>
          <w:szCs w:val="24"/>
        </w:rPr>
        <w:t xml:space="preserve"> </w:t>
      </w:r>
      <w:r w:rsidR="00915BEF" w:rsidRPr="00161FEE">
        <w:rPr>
          <w:rFonts w:ascii="Times New Roman" w:hAnsi="Times New Roman"/>
          <w:sz w:val="24"/>
          <w:szCs w:val="24"/>
        </w:rPr>
        <w:t>the</w:t>
      </w:r>
      <w:r w:rsidR="00660F51" w:rsidRPr="00161FEE">
        <w:rPr>
          <w:rFonts w:ascii="Times New Roman" w:hAnsi="Times New Roman"/>
          <w:sz w:val="24"/>
          <w:szCs w:val="24"/>
        </w:rPr>
        <w:t xml:space="preserve"> </w:t>
      </w:r>
      <w:r w:rsidR="007670E3" w:rsidRPr="00161FEE">
        <w:rPr>
          <w:rFonts w:ascii="Times New Roman" w:hAnsi="Times New Roman"/>
          <w:i/>
          <w:sz w:val="24"/>
          <w:szCs w:val="24"/>
        </w:rPr>
        <w:t>Carbon Credits (Carbon Farming Initiative—</w:t>
      </w:r>
      <w:r w:rsidR="00EA5980">
        <w:rPr>
          <w:rFonts w:ascii="Times New Roman" w:hAnsi="Times New Roman"/>
          <w:i/>
          <w:sz w:val="24"/>
          <w:szCs w:val="24"/>
        </w:rPr>
        <w:t xml:space="preserve">High Efficiency </w:t>
      </w:r>
      <w:r>
        <w:rPr>
          <w:rFonts w:ascii="Times New Roman" w:hAnsi="Times New Roman"/>
          <w:i/>
          <w:sz w:val="24"/>
          <w:szCs w:val="24"/>
        </w:rPr>
        <w:t>Commercial Appliances</w:t>
      </w:r>
      <w:r w:rsidR="007670E3" w:rsidRPr="00161FEE">
        <w:rPr>
          <w:rFonts w:ascii="Times New Roman" w:hAnsi="Times New Roman"/>
          <w:i/>
          <w:sz w:val="24"/>
          <w:szCs w:val="24"/>
        </w:rPr>
        <w:t>) Methodology Determination 201</w:t>
      </w:r>
      <w:r w:rsidR="008F51A9">
        <w:rPr>
          <w:rFonts w:ascii="Times New Roman" w:hAnsi="Times New Roman"/>
          <w:i/>
          <w:sz w:val="24"/>
          <w:szCs w:val="24"/>
        </w:rPr>
        <w:t>5</w:t>
      </w:r>
      <w:r w:rsidR="00660F51" w:rsidRPr="00161FEE">
        <w:rPr>
          <w:rFonts w:ascii="Times New Roman" w:hAnsi="Times New Roman"/>
          <w:i/>
          <w:sz w:val="24"/>
          <w:szCs w:val="24"/>
        </w:rPr>
        <w:t>.</w:t>
      </w:r>
    </w:p>
    <w:p w:rsidR="008634C3" w:rsidRPr="00161FEE" w:rsidRDefault="008634C3" w:rsidP="00101B59">
      <w:pPr>
        <w:spacing w:after="120" w:line="240" w:lineRule="auto"/>
        <w:rPr>
          <w:rFonts w:ascii="Times New Roman" w:hAnsi="Times New Roman"/>
          <w:sz w:val="24"/>
          <w:szCs w:val="24"/>
        </w:rPr>
      </w:pPr>
    </w:p>
    <w:p w:rsidR="00915BEF" w:rsidRPr="00161FEE" w:rsidRDefault="00915BEF" w:rsidP="00101B59">
      <w:pPr>
        <w:spacing w:after="120" w:line="240" w:lineRule="auto"/>
        <w:rPr>
          <w:rFonts w:ascii="Times New Roman" w:hAnsi="Times New Roman"/>
          <w:sz w:val="24"/>
          <w:szCs w:val="24"/>
          <w:u w:val="single"/>
        </w:rPr>
      </w:pPr>
      <w:r w:rsidRPr="00161FEE">
        <w:rPr>
          <w:rFonts w:ascii="Times New Roman" w:hAnsi="Times New Roman"/>
          <w:sz w:val="24"/>
          <w:szCs w:val="24"/>
          <w:u w:val="single"/>
        </w:rPr>
        <w:t>2</w:t>
      </w:r>
      <w:r w:rsidRPr="00161FEE">
        <w:rPr>
          <w:rFonts w:ascii="Times New Roman" w:hAnsi="Times New Roman"/>
          <w:sz w:val="24"/>
          <w:szCs w:val="24"/>
          <w:u w:val="single"/>
        </w:rPr>
        <w:tab/>
      </w:r>
      <w:r w:rsidR="003F361D" w:rsidRPr="00161FEE">
        <w:rPr>
          <w:rFonts w:ascii="Times New Roman" w:hAnsi="Times New Roman"/>
          <w:sz w:val="24"/>
          <w:szCs w:val="24"/>
          <w:u w:val="single"/>
        </w:rPr>
        <w:t>Commencement</w:t>
      </w:r>
    </w:p>
    <w:p w:rsidR="003F361D" w:rsidRPr="00161FEE" w:rsidRDefault="00456F60" w:rsidP="00101B59">
      <w:pPr>
        <w:spacing w:after="120" w:line="240" w:lineRule="auto"/>
        <w:rPr>
          <w:rFonts w:ascii="Times New Roman" w:hAnsi="Times New Roman"/>
          <w:sz w:val="24"/>
          <w:szCs w:val="24"/>
        </w:rPr>
      </w:pPr>
      <w:r>
        <w:rPr>
          <w:rFonts w:ascii="Times New Roman" w:hAnsi="Times New Roman"/>
          <w:sz w:val="24"/>
          <w:szCs w:val="24"/>
        </w:rPr>
        <w:t>Section 2 provides that t</w:t>
      </w:r>
      <w:r w:rsidR="00887CF1">
        <w:rPr>
          <w:rFonts w:ascii="Times New Roman" w:hAnsi="Times New Roman"/>
          <w:sz w:val="24"/>
          <w:szCs w:val="24"/>
        </w:rPr>
        <w:t>he</w:t>
      </w:r>
      <w:r w:rsidR="008A64CD">
        <w:rPr>
          <w:rFonts w:ascii="Times New Roman" w:hAnsi="Times New Roman"/>
          <w:sz w:val="24"/>
          <w:szCs w:val="24"/>
        </w:rPr>
        <w:t xml:space="preserve"> Determination</w:t>
      </w:r>
      <w:r>
        <w:rPr>
          <w:rFonts w:ascii="Times New Roman" w:hAnsi="Times New Roman"/>
          <w:sz w:val="24"/>
          <w:szCs w:val="24"/>
        </w:rPr>
        <w:t xml:space="preserve"> </w:t>
      </w:r>
      <w:r w:rsidR="003F361D" w:rsidRPr="00161FEE">
        <w:rPr>
          <w:rFonts w:ascii="Times New Roman" w:hAnsi="Times New Roman"/>
          <w:sz w:val="24"/>
          <w:szCs w:val="24"/>
        </w:rPr>
        <w:t>commence</w:t>
      </w:r>
      <w:r w:rsidR="00AB1943">
        <w:rPr>
          <w:rFonts w:ascii="Times New Roman" w:hAnsi="Times New Roman"/>
          <w:sz w:val="24"/>
          <w:szCs w:val="24"/>
        </w:rPr>
        <w:t>s</w:t>
      </w:r>
      <w:r w:rsidR="003F361D" w:rsidRPr="00161FEE">
        <w:rPr>
          <w:rFonts w:ascii="Times New Roman" w:hAnsi="Times New Roman"/>
          <w:sz w:val="24"/>
          <w:szCs w:val="24"/>
        </w:rPr>
        <w:t xml:space="preserve"> </w:t>
      </w:r>
      <w:r w:rsidR="00E819F3" w:rsidRPr="00161FEE">
        <w:rPr>
          <w:rFonts w:ascii="Times New Roman" w:hAnsi="Times New Roman"/>
          <w:sz w:val="24"/>
          <w:szCs w:val="24"/>
        </w:rPr>
        <w:t>on the day after it is </w:t>
      </w:r>
      <w:r w:rsidR="00660F51" w:rsidRPr="00161FEE">
        <w:rPr>
          <w:rFonts w:ascii="Times New Roman" w:hAnsi="Times New Roman"/>
          <w:sz w:val="24"/>
          <w:szCs w:val="24"/>
        </w:rPr>
        <w:t>registered</w:t>
      </w:r>
      <w:r w:rsidR="004671A9" w:rsidRPr="00161FEE">
        <w:rPr>
          <w:rFonts w:ascii="Times New Roman" w:hAnsi="Times New Roman"/>
          <w:sz w:val="24"/>
          <w:szCs w:val="24"/>
        </w:rPr>
        <w:t xml:space="preserve"> on the Federal Register of Legislative Instruments</w:t>
      </w:r>
      <w:r w:rsidR="003F361D" w:rsidRPr="00161FEE">
        <w:rPr>
          <w:rFonts w:ascii="Times New Roman" w:hAnsi="Times New Roman"/>
          <w:sz w:val="24"/>
          <w:szCs w:val="24"/>
        </w:rPr>
        <w:t>.</w:t>
      </w:r>
    </w:p>
    <w:p w:rsidR="008634C3" w:rsidRPr="00161FEE" w:rsidRDefault="008634C3" w:rsidP="00101B59">
      <w:pPr>
        <w:spacing w:after="120" w:line="240" w:lineRule="auto"/>
        <w:rPr>
          <w:rFonts w:ascii="Times New Roman" w:hAnsi="Times New Roman"/>
          <w:sz w:val="24"/>
          <w:szCs w:val="24"/>
        </w:rPr>
      </w:pPr>
    </w:p>
    <w:p w:rsidR="003F361D" w:rsidRPr="00161FEE" w:rsidRDefault="003F361D" w:rsidP="00101B59">
      <w:pPr>
        <w:spacing w:after="120" w:line="240" w:lineRule="auto"/>
        <w:rPr>
          <w:rFonts w:ascii="Times New Roman" w:hAnsi="Times New Roman"/>
          <w:sz w:val="24"/>
          <w:szCs w:val="24"/>
          <w:u w:val="single"/>
        </w:rPr>
      </w:pPr>
      <w:r w:rsidRPr="00161FEE">
        <w:rPr>
          <w:rFonts w:ascii="Times New Roman" w:hAnsi="Times New Roman"/>
          <w:sz w:val="24"/>
          <w:szCs w:val="24"/>
          <w:u w:val="single"/>
        </w:rPr>
        <w:t>3</w:t>
      </w:r>
      <w:r w:rsidRPr="00161FEE">
        <w:rPr>
          <w:rFonts w:ascii="Times New Roman" w:hAnsi="Times New Roman"/>
          <w:sz w:val="24"/>
          <w:szCs w:val="24"/>
          <w:u w:val="single"/>
        </w:rPr>
        <w:tab/>
        <w:t>Authority</w:t>
      </w:r>
    </w:p>
    <w:p w:rsidR="003F361D" w:rsidRPr="00161FEE" w:rsidRDefault="008719D7" w:rsidP="00101B59">
      <w:pPr>
        <w:spacing w:after="120" w:line="240" w:lineRule="auto"/>
        <w:rPr>
          <w:rFonts w:ascii="Times New Roman" w:hAnsi="Times New Roman"/>
          <w:sz w:val="24"/>
          <w:szCs w:val="24"/>
        </w:rPr>
      </w:pPr>
      <w:r>
        <w:rPr>
          <w:rFonts w:ascii="Times New Roman" w:hAnsi="Times New Roman"/>
          <w:sz w:val="24"/>
          <w:szCs w:val="24"/>
        </w:rPr>
        <w:t>Section 3 provides that t</w:t>
      </w:r>
      <w:r w:rsidR="003F361D" w:rsidRPr="00161FEE">
        <w:rPr>
          <w:rFonts w:ascii="Times New Roman" w:hAnsi="Times New Roman"/>
          <w:sz w:val="24"/>
          <w:szCs w:val="24"/>
        </w:rPr>
        <w:t>he</w:t>
      </w:r>
      <w:r w:rsidR="008A64CD">
        <w:rPr>
          <w:rFonts w:ascii="Times New Roman" w:hAnsi="Times New Roman"/>
          <w:sz w:val="24"/>
          <w:szCs w:val="24"/>
        </w:rPr>
        <w:t xml:space="preserve"> Determination</w:t>
      </w:r>
      <w:r w:rsidR="003F361D" w:rsidRPr="00161FEE">
        <w:rPr>
          <w:rFonts w:ascii="Times New Roman" w:hAnsi="Times New Roman"/>
          <w:sz w:val="24"/>
          <w:szCs w:val="24"/>
        </w:rPr>
        <w:t xml:space="preserve"> </w:t>
      </w:r>
      <w:r w:rsidR="00AB1943">
        <w:rPr>
          <w:rFonts w:ascii="Times New Roman" w:hAnsi="Times New Roman"/>
          <w:sz w:val="24"/>
          <w:szCs w:val="24"/>
        </w:rPr>
        <w:t>is</w:t>
      </w:r>
      <w:r w:rsidRPr="00161FEE">
        <w:rPr>
          <w:rFonts w:ascii="Times New Roman" w:hAnsi="Times New Roman"/>
          <w:sz w:val="24"/>
          <w:szCs w:val="24"/>
        </w:rPr>
        <w:t xml:space="preserve"> </w:t>
      </w:r>
      <w:r w:rsidR="003F361D" w:rsidRPr="00161FEE">
        <w:rPr>
          <w:rFonts w:ascii="Times New Roman" w:hAnsi="Times New Roman"/>
          <w:sz w:val="24"/>
          <w:szCs w:val="24"/>
        </w:rPr>
        <w:t>made under sub</w:t>
      </w:r>
      <w:r w:rsidR="00E819F3" w:rsidRPr="00161FEE">
        <w:rPr>
          <w:rFonts w:ascii="Times New Roman" w:hAnsi="Times New Roman"/>
          <w:sz w:val="24"/>
          <w:szCs w:val="24"/>
        </w:rPr>
        <w:t>section 106(1) of the </w:t>
      </w:r>
      <w:r w:rsidR="003F361D" w:rsidRPr="00161FEE">
        <w:rPr>
          <w:rFonts w:ascii="Times New Roman" w:hAnsi="Times New Roman"/>
          <w:sz w:val="24"/>
          <w:szCs w:val="24"/>
        </w:rPr>
        <w:t>Act.</w:t>
      </w:r>
    </w:p>
    <w:p w:rsidR="008634C3" w:rsidRPr="00161FEE" w:rsidRDefault="008634C3" w:rsidP="00101B59">
      <w:pPr>
        <w:spacing w:after="120" w:line="240" w:lineRule="auto"/>
        <w:rPr>
          <w:rFonts w:ascii="Times New Roman" w:hAnsi="Times New Roman"/>
          <w:sz w:val="24"/>
          <w:szCs w:val="24"/>
        </w:rPr>
      </w:pPr>
    </w:p>
    <w:p w:rsidR="003F361D" w:rsidRPr="00161FEE" w:rsidRDefault="003F361D" w:rsidP="00101B59">
      <w:pPr>
        <w:spacing w:after="120" w:line="240" w:lineRule="auto"/>
        <w:rPr>
          <w:rFonts w:ascii="Times New Roman" w:hAnsi="Times New Roman"/>
          <w:sz w:val="24"/>
          <w:szCs w:val="24"/>
          <w:u w:val="single"/>
        </w:rPr>
      </w:pPr>
      <w:r w:rsidRPr="00161FEE">
        <w:rPr>
          <w:rFonts w:ascii="Times New Roman" w:hAnsi="Times New Roman"/>
          <w:sz w:val="24"/>
          <w:szCs w:val="24"/>
          <w:u w:val="single"/>
        </w:rPr>
        <w:t>4</w:t>
      </w:r>
      <w:r w:rsidRPr="00161FEE">
        <w:rPr>
          <w:rFonts w:ascii="Times New Roman" w:hAnsi="Times New Roman"/>
          <w:sz w:val="24"/>
          <w:szCs w:val="24"/>
          <w:u w:val="single"/>
        </w:rPr>
        <w:tab/>
        <w:t>Duration</w:t>
      </w:r>
    </w:p>
    <w:p w:rsidR="00755B43" w:rsidRPr="00161FEE" w:rsidRDefault="00755B43" w:rsidP="00101B59">
      <w:pPr>
        <w:spacing w:after="120" w:line="240" w:lineRule="auto"/>
        <w:rPr>
          <w:rFonts w:ascii="Times New Roman" w:hAnsi="Times New Roman"/>
          <w:sz w:val="24"/>
          <w:szCs w:val="24"/>
        </w:rPr>
      </w:pPr>
      <w:r w:rsidRPr="00161FEE">
        <w:rPr>
          <w:rFonts w:ascii="Times New Roman" w:hAnsi="Times New Roman"/>
          <w:sz w:val="24"/>
          <w:szCs w:val="24"/>
        </w:rPr>
        <w:t>Under subparagraph 122(1</w:t>
      </w:r>
      <w:proofErr w:type="gramStart"/>
      <w:r w:rsidRPr="00161FEE">
        <w:rPr>
          <w:rFonts w:ascii="Times New Roman" w:hAnsi="Times New Roman"/>
          <w:sz w:val="24"/>
          <w:szCs w:val="24"/>
        </w:rPr>
        <w:t>)(</w:t>
      </w:r>
      <w:proofErr w:type="gramEnd"/>
      <w:r w:rsidRPr="00161FEE">
        <w:rPr>
          <w:rFonts w:ascii="Times New Roman" w:hAnsi="Times New Roman"/>
          <w:sz w:val="24"/>
          <w:szCs w:val="24"/>
        </w:rPr>
        <w:t>b)(</w:t>
      </w:r>
      <w:proofErr w:type="spellStart"/>
      <w:r w:rsidRPr="00161FEE">
        <w:rPr>
          <w:rFonts w:ascii="Times New Roman" w:hAnsi="Times New Roman"/>
          <w:sz w:val="24"/>
          <w:szCs w:val="24"/>
        </w:rPr>
        <w:t>i</w:t>
      </w:r>
      <w:proofErr w:type="spellEnd"/>
      <w:r w:rsidRPr="00161FEE">
        <w:rPr>
          <w:rFonts w:ascii="Times New Roman" w:hAnsi="Times New Roman"/>
          <w:sz w:val="24"/>
          <w:szCs w:val="24"/>
        </w:rPr>
        <w:t xml:space="preserve">) of the Act, a methodology determination remains in force for the period specified in the </w:t>
      </w:r>
      <w:r w:rsidR="006149D0">
        <w:rPr>
          <w:rFonts w:ascii="Times New Roman" w:hAnsi="Times New Roman"/>
          <w:sz w:val="24"/>
          <w:szCs w:val="24"/>
        </w:rPr>
        <w:t>D</w:t>
      </w:r>
      <w:r w:rsidRPr="00161FEE">
        <w:rPr>
          <w:rFonts w:ascii="Times New Roman" w:hAnsi="Times New Roman"/>
          <w:sz w:val="24"/>
          <w:szCs w:val="24"/>
        </w:rPr>
        <w:t>etermination.</w:t>
      </w:r>
      <w:r w:rsidR="005F3874" w:rsidRPr="005F3874">
        <w:rPr>
          <w:rFonts w:ascii="Times New Roman" w:hAnsi="Times New Roman"/>
          <w:sz w:val="24"/>
          <w:szCs w:val="24"/>
        </w:rPr>
        <w:t xml:space="preserve"> </w:t>
      </w:r>
      <w:r w:rsidR="005F3874" w:rsidRPr="00397F13">
        <w:rPr>
          <w:rFonts w:ascii="Times New Roman" w:hAnsi="Times New Roman"/>
          <w:sz w:val="24"/>
          <w:szCs w:val="24"/>
        </w:rPr>
        <w:t>The Determination will remain in force for the duration set out in this section unless revoked in accordance with section 123 of the Act</w:t>
      </w:r>
      <w:r w:rsidR="005F3874">
        <w:rPr>
          <w:rFonts w:ascii="Times New Roman" w:hAnsi="Times New Roman"/>
          <w:sz w:val="24"/>
          <w:szCs w:val="24"/>
        </w:rPr>
        <w:t xml:space="preserve"> or section 42 of the </w:t>
      </w:r>
      <w:r w:rsidR="005F3874" w:rsidRPr="008C0EE3">
        <w:rPr>
          <w:rFonts w:ascii="Times New Roman" w:hAnsi="Times New Roman"/>
          <w:i/>
          <w:sz w:val="24"/>
          <w:szCs w:val="24"/>
        </w:rPr>
        <w:t>Legislative Instruments Act 2003</w:t>
      </w:r>
      <w:r w:rsidR="005F3874" w:rsidRPr="008C0EE3">
        <w:rPr>
          <w:rFonts w:ascii="Times New Roman" w:hAnsi="Times New Roman"/>
          <w:sz w:val="24"/>
          <w:szCs w:val="24"/>
        </w:rPr>
        <w:t>.</w:t>
      </w:r>
    </w:p>
    <w:p w:rsidR="000B2DFC" w:rsidRPr="00161FEE" w:rsidRDefault="000B2DFC" w:rsidP="000B2DFC">
      <w:pPr>
        <w:spacing w:after="120" w:line="240" w:lineRule="auto"/>
        <w:rPr>
          <w:rFonts w:ascii="Times New Roman" w:hAnsi="Times New Roman"/>
          <w:sz w:val="24"/>
          <w:szCs w:val="24"/>
        </w:rPr>
      </w:pPr>
      <w:r w:rsidRPr="00161FEE">
        <w:rPr>
          <w:rFonts w:ascii="Times New Roman" w:hAnsi="Times New Roman"/>
          <w:sz w:val="24"/>
          <w:szCs w:val="24"/>
        </w:rPr>
        <w:t>Section 4 provides that the</w:t>
      </w:r>
      <w:r w:rsidR="008A64CD">
        <w:rPr>
          <w:rFonts w:ascii="Times New Roman" w:hAnsi="Times New Roman"/>
          <w:sz w:val="24"/>
          <w:szCs w:val="24"/>
        </w:rPr>
        <w:t xml:space="preserve"> Determination</w:t>
      </w:r>
      <w:r w:rsidRPr="00161FEE">
        <w:rPr>
          <w:rFonts w:ascii="Times New Roman" w:hAnsi="Times New Roman"/>
          <w:sz w:val="24"/>
          <w:szCs w:val="24"/>
        </w:rPr>
        <w:t xml:space="preserve"> will be in force from its commencement (as</w:t>
      </w:r>
      <w:r w:rsidR="003F35CF" w:rsidRPr="00161FEE">
        <w:rPr>
          <w:rFonts w:ascii="Times New Roman" w:hAnsi="Times New Roman"/>
          <w:sz w:val="24"/>
          <w:szCs w:val="24"/>
        </w:rPr>
        <w:t> </w:t>
      </w:r>
      <w:r w:rsidRPr="00161FEE">
        <w:rPr>
          <w:rFonts w:ascii="Times New Roman" w:hAnsi="Times New Roman"/>
          <w:sz w:val="24"/>
          <w:szCs w:val="24"/>
        </w:rPr>
        <w:t xml:space="preserve">provided for in section 2) until the day before it would otherwise be repealed under subsection 50(1) of the </w:t>
      </w:r>
      <w:r w:rsidRPr="00161FEE">
        <w:rPr>
          <w:rFonts w:ascii="Times New Roman" w:hAnsi="Times New Roman"/>
          <w:i/>
          <w:sz w:val="24"/>
          <w:szCs w:val="24"/>
        </w:rPr>
        <w:t>Legislative Instruments Act 2003</w:t>
      </w:r>
      <w:r w:rsidRPr="00161FEE">
        <w:rPr>
          <w:rFonts w:ascii="Times New Roman" w:hAnsi="Times New Roman"/>
          <w:sz w:val="24"/>
          <w:szCs w:val="24"/>
        </w:rPr>
        <w:t xml:space="preserve">. </w:t>
      </w:r>
    </w:p>
    <w:p w:rsidR="000B2DFC" w:rsidRPr="00984E21" w:rsidRDefault="000B2DFC" w:rsidP="000B2DFC">
      <w:pPr>
        <w:spacing w:after="120" w:line="240" w:lineRule="auto"/>
        <w:rPr>
          <w:rFonts w:ascii="Times New Roman" w:hAnsi="Times New Roman"/>
          <w:sz w:val="24"/>
          <w:szCs w:val="24"/>
        </w:rPr>
      </w:pPr>
      <w:r w:rsidRPr="00984E21">
        <w:rPr>
          <w:rFonts w:ascii="Times New Roman" w:hAnsi="Times New Roman"/>
          <w:sz w:val="24"/>
          <w:szCs w:val="24"/>
        </w:rPr>
        <w:t>Instruments are repealed under that provision on the first 1 April or 1 October following the tenth anniversary of registration of the</w:t>
      </w:r>
      <w:r w:rsidR="00984E21">
        <w:rPr>
          <w:rFonts w:ascii="Times New Roman" w:hAnsi="Times New Roman"/>
          <w:sz w:val="24"/>
          <w:szCs w:val="24"/>
        </w:rPr>
        <w:t xml:space="preserve"> </w:t>
      </w:r>
      <w:r w:rsidRPr="00984E21">
        <w:rPr>
          <w:rFonts w:ascii="Times New Roman" w:hAnsi="Times New Roman"/>
          <w:sz w:val="24"/>
          <w:szCs w:val="24"/>
        </w:rPr>
        <w:t>Determination on the Federal Regist</w:t>
      </w:r>
      <w:r w:rsidR="00731D2D">
        <w:rPr>
          <w:rFonts w:ascii="Times New Roman" w:hAnsi="Times New Roman"/>
          <w:sz w:val="24"/>
          <w:szCs w:val="24"/>
        </w:rPr>
        <w:t xml:space="preserve">er of Legislative Instruments. </w:t>
      </w:r>
      <w:r w:rsidRPr="00984E21">
        <w:rPr>
          <w:rFonts w:ascii="Times New Roman" w:hAnsi="Times New Roman"/>
          <w:sz w:val="24"/>
          <w:szCs w:val="24"/>
        </w:rPr>
        <w:t>In accordance with subparagraph 122(1</w:t>
      </w:r>
      <w:proofErr w:type="gramStart"/>
      <w:r w:rsidRPr="00984E21">
        <w:rPr>
          <w:rFonts w:ascii="Times New Roman" w:hAnsi="Times New Roman"/>
          <w:sz w:val="24"/>
          <w:szCs w:val="24"/>
        </w:rPr>
        <w:t>)(</w:t>
      </w:r>
      <w:proofErr w:type="gramEnd"/>
      <w:r w:rsidRPr="00984E21">
        <w:rPr>
          <w:rFonts w:ascii="Times New Roman" w:hAnsi="Times New Roman"/>
          <w:sz w:val="24"/>
          <w:szCs w:val="24"/>
        </w:rPr>
        <w:t>b)(</w:t>
      </w:r>
      <w:proofErr w:type="spellStart"/>
      <w:r w:rsidRPr="00984E21">
        <w:rPr>
          <w:rFonts w:ascii="Times New Roman" w:hAnsi="Times New Roman"/>
          <w:sz w:val="24"/>
          <w:szCs w:val="24"/>
        </w:rPr>
        <w:t>i</w:t>
      </w:r>
      <w:proofErr w:type="spellEnd"/>
      <w:r w:rsidRPr="00984E21">
        <w:rPr>
          <w:rFonts w:ascii="Times New Roman" w:hAnsi="Times New Roman"/>
          <w:sz w:val="24"/>
          <w:szCs w:val="24"/>
        </w:rPr>
        <w:t>) of the Act, paragraph 4(b) of the</w:t>
      </w:r>
      <w:r w:rsidR="008719D7" w:rsidRPr="00984E21">
        <w:rPr>
          <w:rFonts w:ascii="Times New Roman" w:hAnsi="Times New Roman"/>
          <w:sz w:val="24"/>
          <w:szCs w:val="24"/>
        </w:rPr>
        <w:t xml:space="preserve"> </w:t>
      </w:r>
      <w:r w:rsidRPr="00984E21">
        <w:rPr>
          <w:rFonts w:ascii="Times New Roman" w:hAnsi="Times New Roman"/>
          <w:sz w:val="24"/>
          <w:szCs w:val="24"/>
        </w:rPr>
        <w:t>Determination sets out the time that the</w:t>
      </w:r>
      <w:r w:rsidR="00984E21">
        <w:rPr>
          <w:rFonts w:ascii="Times New Roman" w:hAnsi="Times New Roman"/>
          <w:sz w:val="24"/>
          <w:szCs w:val="24"/>
        </w:rPr>
        <w:t xml:space="preserve"> </w:t>
      </w:r>
      <w:r w:rsidRPr="00984E21">
        <w:rPr>
          <w:rFonts w:ascii="Times New Roman" w:hAnsi="Times New Roman"/>
          <w:sz w:val="24"/>
          <w:szCs w:val="24"/>
        </w:rPr>
        <w:t>Determination would expire.</w:t>
      </w:r>
    </w:p>
    <w:p w:rsidR="004D7A17" w:rsidRPr="00984E21" w:rsidRDefault="000B2DFC" w:rsidP="00101B59">
      <w:pPr>
        <w:spacing w:after="120" w:line="240" w:lineRule="auto"/>
        <w:rPr>
          <w:rFonts w:ascii="Times New Roman" w:hAnsi="Times New Roman"/>
          <w:sz w:val="24"/>
          <w:szCs w:val="24"/>
        </w:rPr>
      </w:pPr>
      <w:r w:rsidRPr="00984E21">
        <w:rPr>
          <w:rFonts w:ascii="Times New Roman" w:hAnsi="Times New Roman"/>
          <w:sz w:val="24"/>
          <w:szCs w:val="24"/>
        </w:rPr>
        <w:t>If the</w:t>
      </w:r>
      <w:r w:rsidR="00984E21">
        <w:rPr>
          <w:rFonts w:ascii="Times New Roman" w:hAnsi="Times New Roman"/>
          <w:sz w:val="24"/>
          <w:szCs w:val="24"/>
        </w:rPr>
        <w:t xml:space="preserve"> </w:t>
      </w:r>
      <w:r w:rsidRPr="00984E21">
        <w:rPr>
          <w:rFonts w:ascii="Times New Roman" w:hAnsi="Times New Roman"/>
          <w:sz w:val="24"/>
          <w:szCs w:val="24"/>
        </w:rPr>
        <w:t xml:space="preserve">Determination expires </w:t>
      </w:r>
      <w:r w:rsidR="00E93E3A">
        <w:rPr>
          <w:rFonts w:ascii="Times New Roman" w:hAnsi="Times New Roman"/>
          <w:sz w:val="24"/>
          <w:szCs w:val="24"/>
        </w:rPr>
        <w:t>in accordance with section 122 of the Act</w:t>
      </w:r>
      <w:r w:rsidR="00E93E3A" w:rsidRPr="00984E21">
        <w:rPr>
          <w:rFonts w:ascii="Times New Roman" w:hAnsi="Times New Roman"/>
          <w:sz w:val="24"/>
          <w:szCs w:val="24"/>
        </w:rPr>
        <w:t xml:space="preserve"> or is revoked</w:t>
      </w:r>
      <w:r w:rsidR="00E93E3A">
        <w:rPr>
          <w:rFonts w:ascii="Times New Roman" w:hAnsi="Times New Roman"/>
          <w:sz w:val="24"/>
          <w:szCs w:val="24"/>
        </w:rPr>
        <w:t xml:space="preserve"> under </w:t>
      </w:r>
      <w:r w:rsidR="00E93E3A" w:rsidRPr="00917D5A">
        <w:rPr>
          <w:rFonts w:ascii="Times New Roman" w:hAnsi="Times New Roman"/>
          <w:sz w:val="24"/>
          <w:szCs w:val="24"/>
        </w:rPr>
        <w:t>section 123 of the Act</w:t>
      </w:r>
      <w:r w:rsidR="00E93E3A" w:rsidRPr="00984E21">
        <w:rPr>
          <w:rFonts w:ascii="Times New Roman" w:hAnsi="Times New Roman"/>
          <w:sz w:val="24"/>
          <w:szCs w:val="24"/>
        </w:rPr>
        <w:t xml:space="preserve"> </w:t>
      </w:r>
      <w:r w:rsidRPr="00984E21">
        <w:rPr>
          <w:rFonts w:ascii="Times New Roman" w:hAnsi="Times New Roman"/>
          <w:sz w:val="24"/>
          <w:szCs w:val="24"/>
        </w:rPr>
        <w:t>during a crediting period for a project to which the</w:t>
      </w:r>
      <w:r w:rsidR="00984E21">
        <w:rPr>
          <w:rFonts w:ascii="Times New Roman" w:hAnsi="Times New Roman"/>
          <w:sz w:val="24"/>
          <w:szCs w:val="24"/>
        </w:rPr>
        <w:t xml:space="preserve"> </w:t>
      </w:r>
      <w:r w:rsidRPr="00984E21">
        <w:rPr>
          <w:rFonts w:ascii="Times New Roman" w:hAnsi="Times New Roman"/>
          <w:sz w:val="24"/>
          <w:szCs w:val="24"/>
        </w:rPr>
        <w:t>Determination applies, the</w:t>
      </w:r>
      <w:r w:rsidR="00984E21">
        <w:rPr>
          <w:rFonts w:ascii="Times New Roman" w:hAnsi="Times New Roman"/>
          <w:sz w:val="24"/>
          <w:szCs w:val="24"/>
        </w:rPr>
        <w:t xml:space="preserve"> </w:t>
      </w:r>
      <w:r w:rsidRPr="00984E21">
        <w:rPr>
          <w:rFonts w:ascii="Times New Roman" w:hAnsi="Times New Roman"/>
          <w:sz w:val="24"/>
          <w:szCs w:val="24"/>
        </w:rPr>
        <w:t>Determination will continue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w:t>
      </w:r>
      <w:r w:rsidR="003F35CF" w:rsidRPr="00984E21">
        <w:rPr>
          <w:rFonts w:ascii="Times New Roman" w:hAnsi="Times New Roman"/>
          <w:sz w:val="24"/>
          <w:szCs w:val="24"/>
        </w:rPr>
        <w:t> </w:t>
      </w:r>
      <w:r w:rsidRPr="00984E21">
        <w:rPr>
          <w:rFonts w:ascii="Times New Roman" w:hAnsi="Times New Roman"/>
          <w:sz w:val="24"/>
          <w:szCs w:val="24"/>
        </w:rPr>
        <w:t>subsection 128(1) of the Act).</w:t>
      </w:r>
    </w:p>
    <w:p w:rsidR="00BD24B7" w:rsidRPr="00984E21" w:rsidRDefault="00BD24B7" w:rsidP="00BD24B7">
      <w:pPr>
        <w:spacing w:after="120" w:line="240" w:lineRule="auto"/>
        <w:rPr>
          <w:rFonts w:ascii="Times New Roman" w:hAnsi="Times New Roman"/>
          <w:sz w:val="24"/>
          <w:szCs w:val="24"/>
        </w:rPr>
      </w:pPr>
      <w:r w:rsidRPr="00984E21">
        <w:rPr>
          <w:rFonts w:ascii="Times New Roman" w:hAnsi="Times New Roman"/>
          <w:sz w:val="24"/>
          <w:szCs w:val="24"/>
        </w:rPr>
        <w:t>Under section 27A of the Act</w:t>
      </w:r>
      <w:r w:rsidR="00C62C96" w:rsidRPr="00984E21">
        <w:rPr>
          <w:rFonts w:ascii="Times New Roman" w:hAnsi="Times New Roman"/>
          <w:sz w:val="24"/>
          <w:szCs w:val="24"/>
        </w:rPr>
        <w:t>,</w:t>
      </w:r>
      <w:r w:rsidRPr="00984E21">
        <w:rPr>
          <w:rFonts w:ascii="Times New Roman" w:hAnsi="Times New Roman"/>
          <w:sz w:val="24"/>
          <w:szCs w:val="24"/>
        </w:rPr>
        <w:t xml:space="preserve"> the Emissions Reduction Assurance Committee may also suspend the processing of applications under a determination if there is reasonable evidence that the methodology determination does not comply with one or more of the offsets integrity standards. This does not impact applications for declaration already received by the Regulator before such a suspension or declared eligible offset projects which apply the</w:t>
      </w:r>
      <w:r w:rsidR="00984E21">
        <w:rPr>
          <w:rFonts w:ascii="Times New Roman" w:hAnsi="Times New Roman"/>
          <w:sz w:val="24"/>
          <w:szCs w:val="24"/>
        </w:rPr>
        <w:t xml:space="preserve"> </w:t>
      </w:r>
      <w:r w:rsidRPr="00984E21">
        <w:rPr>
          <w:rFonts w:ascii="Times New Roman" w:hAnsi="Times New Roman"/>
          <w:sz w:val="24"/>
          <w:szCs w:val="24"/>
        </w:rPr>
        <w:t xml:space="preserve">Determination. </w:t>
      </w:r>
    </w:p>
    <w:p w:rsidR="00C7586C" w:rsidRDefault="00C7586C" w:rsidP="00101B59">
      <w:pPr>
        <w:spacing w:after="120" w:line="240" w:lineRule="auto"/>
        <w:rPr>
          <w:rFonts w:ascii="Times New Roman" w:hAnsi="Times New Roman"/>
          <w:sz w:val="24"/>
          <w:szCs w:val="24"/>
          <w:u w:val="single"/>
        </w:rPr>
      </w:pPr>
    </w:p>
    <w:p w:rsidR="00915BEF" w:rsidRPr="00161FEE" w:rsidRDefault="00DE4FEB" w:rsidP="00C7586C">
      <w:pPr>
        <w:keepNext/>
        <w:keepLines/>
        <w:spacing w:after="120" w:line="240" w:lineRule="auto"/>
        <w:rPr>
          <w:rFonts w:ascii="Times New Roman" w:hAnsi="Times New Roman"/>
          <w:sz w:val="24"/>
          <w:szCs w:val="24"/>
          <w:u w:val="single"/>
        </w:rPr>
      </w:pPr>
      <w:r w:rsidRPr="00161FEE">
        <w:rPr>
          <w:rFonts w:ascii="Times New Roman" w:hAnsi="Times New Roman"/>
          <w:sz w:val="24"/>
          <w:szCs w:val="24"/>
          <w:u w:val="single"/>
        </w:rPr>
        <w:t>5</w:t>
      </w:r>
      <w:r w:rsidR="00915BEF" w:rsidRPr="00161FEE">
        <w:rPr>
          <w:rFonts w:ascii="Times New Roman" w:hAnsi="Times New Roman"/>
          <w:sz w:val="24"/>
          <w:szCs w:val="24"/>
          <w:u w:val="single"/>
        </w:rPr>
        <w:tab/>
        <w:t>Definitions</w:t>
      </w:r>
    </w:p>
    <w:p w:rsidR="00212FA7" w:rsidRPr="00161FEE" w:rsidRDefault="00212FA7" w:rsidP="00C7586C">
      <w:pPr>
        <w:keepNext/>
        <w:keepLines/>
        <w:spacing w:after="120" w:line="240" w:lineRule="auto"/>
        <w:rPr>
          <w:rFonts w:ascii="Times New Roman" w:hAnsi="Times New Roman"/>
          <w:sz w:val="24"/>
          <w:szCs w:val="24"/>
        </w:rPr>
      </w:pPr>
      <w:r w:rsidRPr="00161FEE">
        <w:rPr>
          <w:rFonts w:ascii="Times New Roman" w:hAnsi="Times New Roman"/>
          <w:sz w:val="24"/>
          <w:szCs w:val="24"/>
        </w:rPr>
        <w:t>Section 5 defines a number of terms used in the</w:t>
      </w:r>
      <w:r w:rsidR="001E0D85">
        <w:rPr>
          <w:rFonts w:ascii="Times New Roman" w:hAnsi="Times New Roman"/>
          <w:sz w:val="24"/>
          <w:szCs w:val="24"/>
        </w:rPr>
        <w:t xml:space="preserve"> Determination</w:t>
      </w:r>
      <w:r w:rsidRPr="00161FEE">
        <w:rPr>
          <w:rFonts w:ascii="Times New Roman" w:hAnsi="Times New Roman"/>
          <w:sz w:val="24"/>
          <w:szCs w:val="24"/>
        </w:rPr>
        <w:t xml:space="preserve">. </w:t>
      </w:r>
    </w:p>
    <w:p w:rsidR="00212FA7" w:rsidRPr="00984E21" w:rsidRDefault="00212FA7" w:rsidP="00101B59">
      <w:pPr>
        <w:spacing w:after="120" w:line="240" w:lineRule="auto"/>
        <w:rPr>
          <w:rFonts w:ascii="Times New Roman" w:hAnsi="Times New Roman"/>
          <w:sz w:val="24"/>
          <w:szCs w:val="24"/>
        </w:rPr>
      </w:pPr>
      <w:r w:rsidRPr="00984E21">
        <w:rPr>
          <w:rFonts w:ascii="Times New Roman" w:hAnsi="Times New Roman"/>
          <w:sz w:val="24"/>
          <w:szCs w:val="24"/>
        </w:rPr>
        <w:t>Generally, where terms are not defined in the</w:t>
      </w:r>
      <w:r w:rsidR="001E0D85" w:rsidRPr="00984E21">
        <w:rPr>
          <w:rFonts w:ascii="Times New Roman" w:hAnsi="Times New Roman"/>
          <w:sz w:val="24"/>
          <w:szCs w:val="24"/>
        </w:rPr>
        <w:t xml:space="preserve"> Determination</w:t>
      </w:r>
      <w:r w:rsidR="0026256F" w:rsidRPr="00984E21">
        <w:rPr>
          <w:rFonts w:ascii="Times New Roman" w:hAnsi="Times New Roman"/>
          <w:sz w:val="24"/>
          <w:szCs w:val="24"/>
        </w:rPr>
        <w:t xml:space="preserve"> but are defined in </w:t>
      </w:r>
      <w:r w:rsidR="0077453E" w:rsidRPr="00984E21">
        <w:rPr>
          <w:rFonts w:ascii="Times New Roman" w:hAnsi="Times New Roman"/>
          <w:sz w:val="24"/>
          <w:szCs w:val="24"/>
        </w:rPr>
        <w:t xml:space="preserve">section 5 of </w:t>
      </w:r>
      <w:r w:rsidR="0026256F" w:rsidRPr="00984E21">
        <w:rPr>
          <w:rFonts w:ascii="Times New Roman" w:hAnsi="Times New Roman"/>
          <w:sz w:val="24"/>
          <w:szCs w:val="24"/>
        </w:rPr>
        <w:t>the Act</w:t>
      </w:r>
      <w:r w:rsidRPr="00984E21">
        <w:rPr>
          <w:rFonts w:ascii="Times New Roman" w:hAnsi="Times New Roman"/>
          <w:sz w:val="24"/>
          <w:szCs w:val="24"/>
        </w:rPr>
        <w:t>, they have the meaning given by the Act.</w:t>
      </w:r>
    </w:p>
    <w:p w:rsidR="00212FA7" w:rsidRDefault="00212FA7" w:rsidP="00101B59">
      <w:pPr>
        <w:spacing w:after="120" w:line="240" w:lineRule="auto"/>
        <w:rPr>
          <w:rFonts w:ascii="Times New Roman" w:eastAsia="Times New Roman" w:hAnsi="Times New Roman"/>
          <w:color w:val="000000"/>
          <w:sz w:val="24"/>
          <w:szCs w:val="24"/>
          <w:lang w:eastAsia="en-AU"/>
        </w:rPr>
      </w:pPr>
      <w:r w:rsidRPr="00984E21">
        <w:rPr>
          <w:rFonts w:ascii="Times New Roman" w:hAnsi="Times New Roman"/>
          <w:sz w:val="24"/>
          <w:szCs w:val="24"/>
        </w:rPr>
        <w:t xml:space="preserve">Under section 23 of the </w:t>
      </w:r>
      <w:r w:rsidRPr="00984E21">
        <w:rPr>
          <w:rFonts w:ascii="Times New Roman" w:hAnsi="Times New Roman"/>
          <w:i/>
          <w:sz w:val="24"/>
          <w:szCs w:val="24"/>
        </w:rPr>
        <w:t>Acts Interpretation Act 1901</w:t>
      </w:r>
      <w:r w:rsidRPr="00984E21">
        <w:rPr>
          <w:rFonts w:ascii="Times New Roman" w:hAnsi="Times New Roman"/>
          <w:sz w:val="24"/>
          <w:szCs w:val="24"/>
        </w:rPr>
        <w:t>, words in the</w:t>
      </w:r>
      <w:r w:rsidR="001E0D85" w:rsidRPr="00984E21">
        <w:rPr>
          <w:rFonts w:ascii="Times New Roman" w:hAnsi="Times New Roman"/>
          <w:sz w:val="24"/>
          <w:szCs w:val="24"/>
        </w:rPr>
        <w:t xml:space="preserve"> Determination</w:t>
      </w:r>
      <w:r w:rsidR="00903C8B" w:rsidRPr="00984E21">
        <w:rPr>
          <w:rFonts w:ascii="Times New Roman" w:hAnsi="Times New Roman"/>
          <w:sz w:val="24"/>
          <w:szCs w:val="24"/>
        </w:rPr>
        <w:t xml:space="preserve"> </w:t>
      </w:r>
      <w:r w:rsidRPr="00984E21">
        <w:rPr>
          <w:rFonts w:ascii="Times New Roman" w:hAnsi="Times New Roman"/>
          <w:sz w:val="24"/>
          <w:szCs w:val="24"/>
        </w:rPr>
        <w:t>in the singular number include the plural and words in the plural number include the singular.</w:t>
      </w:r>
      <w:r w:rsidR="005A14E2" w:rsidRPr="00984E21">
        <w:rPr>
          <w:rFonts w:ascii="Times New Roman" w:hAnsi="Times New Roman"/>
          <w:sz w:val="24"/>
          <w:szCs w:val="24"/>
        </w:rPr>
        <w:t xml:space="preserve"> </w:t>
      </w:r>
      <w:r w:rsidRPr="00161FEE">
        <w:rPr>
          <w:rFonts w:ascii="Times New Roman" w:eastAsia="Times New Roman" w:hAnsi="Times New Roman"/>
          <w:color w:val="000000"/>
          <w:sz w:val="24"/>
          <w:szCs w:val="24"/>
          <w:lang w:eastAsia="en-AU"/>
        </w:rPr>
        <w:t xml:space="preserve">Key definitions </w:t>
      </w:r>
      <w:r w:rsidR="008634C3" w:rsidRPr="00161FEE">
        <w:rPr>
          <w:rFonts w:ascii="Times New Roman" w:eastAsia="Times New Roman" w:hAnsi="Times New Roman"/>
          <w:color w:val="000000"/>
          <w:sz w:val="24"/>
          <w:szCs w:val="24"/>
          <w:lang w:eastAsia="en-AU"/>
        </w:rPr>
        <w:t xml:space="preserve">in section </w:t>
      </w:r>
      <w:r w:rsidRPr="00161FEE">
        <w:rPr>
          <w:rFonts w:ascii="Times New Roman" w:eastAsia="Times New Roman" w:hAnsi="Times New Roman"/>
          <w:color w:val="000000"/>
          <w:sz w:val="24"/>
          <w:szCs w:val="24"/>
          <w:lang w:eastAsia="en-AU"/>
        </w:rPr>
        <w:t>5</w:t>
      </w:r>
      <w:r w:rsidR="00634EA3" w:rsidRPr="00161FEE">
        <w:rPr>
          <w:rFonts w:ascii="Times New Roman" w:eastAsia="Times New Roman" w:hAnsi="Times New Roman"/>
          <w:color w:val="000000"/>
          <w:sz w:val="24"/>
          <w:szCs w:val="24"/>
          <w:lang w:eastAsia="en-AU"/>
        </w:rPr>
        <w:t xml:space="preserve"> of the Determination</w:t>
      </w:r>
      <w:r w:rsidRPr="00161FEE">
        <w:rPr>
          <w:rFonts w:ascii="Times New Roman" w:eastAsia="Times New Roman" w:hAnsi="Times New Roman"/>
          <w:color w:val="000000"/>
          <w:sz w:val="24"/>
          <w:szCs w:val="24"/>
          <w:lang w:eastAsia="en-AU"/>
        </w:rPr>
        <w:t xml:space="preserve"> include those set out below.</w:t>
      </w:r>
    </w:p>
    <w:p w:rsidR="00CD586D" w:rsidRPr="00161FEE" w:rsidRDefault="00CD586D" w:rsidP="00101B59">
      <w:pPr>
        <w:spacing w:after="120" w:line="240" w:lineRule="auto"/>
        <w:rPr>
          <w:rFonts w:ascii="Times New Roman" w:eastAsia="Times New Roman" w:hAnsi="Times New Roman"/>
          <w:color w:val="000000"/>
          <w:sz w:val="24"/>
          <w:szCs w:val="24"/>
          <w:lang w:eastAsia="en-AU"/>
        </w:rPr>
      </w:pPr>
      <w:proofErr w:type="gramStart"/>
      <w:r w:rsidRPr="00CD586D">
        <w:rPr>
          <w:rFonts w:ascii="Times New Roman" w:eastAsia="Times New Roman" w:hAnsi="Times New Roman"/>
          <w:b/>
          <w:i/>
          <w:color w:val="000000"/>
          <w:sz w:val="24"/>
          <w:szCs w:val="24"/>
          <w:lang w:eastAsia="en-AU"/>
        </w:rPr>
        <w:t>commissioned</w:t>
      </w:r>
      <w:proofErr w:type="gramEnd"/>
      <w:r>
        <w:rPr>
          <w:rFonts w:ascii="Times New Roman" w:eastAsia="Times New Roman" w:hAnsi="Times New Roman"/>
          <w:color w:val="000000"/>
          <w:sz w:val="24"/>
          <w:szCs w:val="24"/>
          <w:lang w:eastAsia="en-AU"/>
        </w:rPr>
        <w:t xml:space="preserve">, for an installed equipment unit, means </w:t>
      </w:r>
      <w:r w:rsidR="00731D2D">
        <w:rPr>
          <w:rFonts w:ascii="Times New Roman" w:eastAsia="Times New Roman" w:hAnsi="Times New Roman"/>
          <w:color w:val="000000"/>
          <w:sz w:val="24"/>
          <w:szCs w:val="24"/>
          <w:lang w:eastAsia="en-AU"/>
        </w:rPr>
        <w:t xml:space="preserve">when it is </w:t>
      </w:r>
      <w:r>
        <w:rPr>
          <w:rFonts w:ascii="Times New Roman" w:eastAsia="Times New Roman" w:hAnsi="Times New Roman"/>
          <w:color w:val="000000"/>
          <w:sz w:val="24"/>
          <w:szCs w:val="24"/>
          <w:lang w:eastAsia="en-AU"/>
        </w:rPr>
        <w:t xml:space="preserve">first used to provide heating or cooling services after it has been established that it operates as intended following the installation. </w:t>
      </w:r>
    </w:p>
    <w:p w:rsidR="00DA21DB" w:rsidRPr="00CC270F" w:rsidRDefault="00CC270F" w:rsidP="00CD1FB8">
      <w:pPr>
        <w:spacing w:after="120" w:line="240" w:lineRule="auto"/>
        <w:rPr>
          <w:rFonts w:ascii="Times New Roman" w:eastAsia="Times New Roman" w:hAnsi="Times New Roman"/>
          <w:color w:val="000000"/>
          <w:sz w:val="24"/>
          <w:szCs w:val="24"/>
          <w:lang w:eastAsia="en-AU"/>
        </w:rPr>
      </w:pPr>
      <w:proofErr w:type="gramStart"/>
      <w:r w:rsidRPr="00CC270F">
        <w:rPr>
          <w:rFonts w:ascii="Times New Roman" w:eastAsia="Times New Roman" w:hAnsi="Times New Roman"/>
          <w:b/>
          <w:i/>
          <w:color w:val="000000"/>
          <w:sz w:val="24"/>
          <w:szCs w:val="24"/>
          <w:lang w:eastAsia="en-AU"/>
        </w:rPr>
        <w:t>efficiency</w:t>
      </w:r>
      <w:proofErr w:type="gramEnd"/>
      <w:r w:rsidRPr="00CC270F">
        <w:rPr>
          <w:rFonts w:ascii="Times New Roman" w:eastAsia="Times New Roman" w:hAnsi="Times New Roman"/>
          <w:b/>
          <w:i/>
          <w:color w:val="000000"/>
          <w:sz w:val="24"/>
          <w:szCs w:val="24"/>
          <w:lang w:eastAsia="en-AU"/>
        </w:rPr>
        <w:t xml:space="preserve"> factor documen</w:t>
      </w:r>
      <w:r>
        <w:rPr>
          <w:rFonts w:ascii="Times New Roman" w:eastAsia="Times New Roman" w:hAnsi="Times New Roman"/>
          <w:b/>
          <w:i/>
          <w:color w:val="000000"/>
          <w:sz w:val="24"/>
          <w:szCs w:val="24"/>
          <w:lang w:eastAsia="en-AU"/>
        </w:rPr>
        <w:t xml:space="preserve">t </w:t>
      </w:r>
      <w:r>
        <w:rPr>
          <w:rFonts w:ascii="Times New Roman" w:eastAsia="Times New Roman" w:hAnsi="Times New Roman"/>
          <w:color w:val="000000"/>
          <w:sz w:val="24"/>
          <w:szCs w:val="24"/>
          <w:lang w:eastAsia="en-AU"/>
        </w:rPr>
        <w:t>is a document published by the Department on its website that contains baseline and high efficiency levels that are applicable to the calculation of abatement for equipment units</w:t>
      </w:r>
      <w:r w:rsidR="00A63105">
        <w:rPr>
          <w:rFonts w:ascii="Times New Roman" w:eastAsia="Times New Roman" w:hAnsi="Times New Roman"/>
          <w:color w:val="000000"/>
          <w:sz w:val="24"/>
          <w:szCs w:val="24"/>
          <w:lang w:eastAsia="en-AU"/>
        </w:rPr>
        <w:t xml:space="preserve"> installed under a project. Detailed information about this document</w:t>
      </w:r>
      <w:r w:rsidR="008B092A">
        <w:rPr>
          <w:rFonts w:ascii="Times New Roman" w:eastAsia="Times New Roman" w:hAnsi="Times New Roman"/>
          <w:color w:val="000000"/>
          <w:sz w:val="24"/>
          <w:szCs w:val="24"/>
          <w:lang w:eastAsia="en-AU"/>
        </w:rPr>
        <w:t xml:space="preserve">, including </w:t>
      </w:r>
      <w:r w:rsidR="000866DE">
        <w:rPr>
          <w:rFonts w:ascii="Times New Roman" w:eastAsia="Times New Roman" w:hAnsi="Times New Roman"/>
          <w:color w:val="000000"/>
          <w:sz w:val="24"/>
          <w:szCs w:val="24"/>
          <w:lang w:eastAsia="en-AU"/>
        </w:rPr>
        <w:t xml:space="preserve">the </w:t>
      </w:r>
      <w:r w:rsidR="008B092A">
        <w:rPr>
          <w:rFonts w:ascii="Times New Roman" w:eastAsia="Times New Roman" w:hAnsi="Times New Roman"/>
          <w:color w:val="000000"/>
          <w:sz w:val="24"/>
          <w:szCs w:val="24"/>
          <w:lang w:eastAsia="en-AU"/>
        </w:rPr>
        <w:t>applicable version of the document,</w:t>
      </w:r>
      <w:r w:rsidR="00A63105">
        <w:rPr>
          <w:rFonts w:ascii="Times New Roman" w:eastAsia="Times New Roman" w:hAnsi="Times New Roman"/>
          <w:color w:val="000000"/>
          <w:sz w:val="24"/>
          <w:szCs w:val="24"/>
          <w:lang w:eastAsia="en-AU"/>
        </w:rPr>
        <w:t xml:space="preserve"> is set out in section </w:t>
      </w:r>
      <w:r w:rsidR="000515B4">
        <w:rPr>
          <w:rFonts w:ascii="Times New Roman" w:eastAsia="Times New Roman" w:hAnsi="Times New Roman"/>
          <w:color w:val="000000"/>
          <w:sz w:val="24"/>
          <w:szCs w:val="24"/>
          <w:lang w:eastAsia="en-AU"/>
        </w:rPr>
        <w:t>1</w:t>
      </w:r>
      <w:r w:rsidR="00601FAC">
        <w:rPr>
          <w:rFonts w:ascii="Times New Roman" w:eastAsia="Times New Roman" w:hAnsi="Times New Roman"/>
          <w:color w:val="000000"/>
          <w:sz w:val="24"/>
          <w:szCs w:val="24"/>
          <w:lang w:eastAsia="en-AU"/>
        </w:rPr>
        <w:t>6</w:t>
      </w:r>
      <w:r w:rsidR="00CB2807">
        <w:rPr>
          <w:rFonts w:ascii="Times New Roman" w:eastAsia="Times New Roman" w:hAnsi="Times New Roman"/>
          <w:color w:val="000000"/>
          <w:sz w:val="24"/>
          <w:szCs w:val="24"/>
          <w:lang w:eastAsia="en-AU"/>
        </w:rPr>
        <w:t xml:space="preserve"> </w:t>
      </w:r>
      <w:r w:rsidR="00A63105">
        <w:rPr>
          <w:rFonts w:ascii="Times New Roman" w:eastAsia="Times New Roman" w:hAnsi="Times New Roman"/>
          <w:color w:val="000000"/>
          <w:sz w:val="24"/>
          <w:szCs w:val="24"/>
          <w:lang w:eastAsia="en-AU"/>
        </w:rPr>
        <w:t xml:space="preserve">of the </w:t>
      </w:r>
      <w:r w:rsidR="000866DE">
        <w:rPr>
          <w:rFonts w:ascii="Times New Roman" w:eastAsia="Times New Roman" w:hAnsi="Times New Roman"/>
          <w:color w:val="000000"/>
          <w:sz w:val="24"/>
          <w:szCs w:val="24"/>
          <w:lang w:eastAsia="en-AU"/>
        </w:rPr>
        <w:t>Explanatory Statement</w:t>
      </w:r>
      <w:r w:rsidR="00A63105">
        <w:rPr>
          <w:rFonts w:ascii="Times New Roman" w:eastAsia="Times New Roman" w:hAnsi="Times New Roman"/>
          <w:color w:val="000000"/>
          <w:sz w:val="24"/>
          <w:szCs w:val="24"/>
          <w:lang w:eastAsia="en-AU"/>
        </w:rPr>
        <w:t xml:space="preserve">. </w:t>
      </w:r>
    </w:p>
    <w:p w:rsidR="00A77D4D" w:rsidRDefault="00CC5B24" w:rsidP="00CD1FB8">
      <w:pPr>
        <w:spacing w:after="120" w:line="240" w:lineRule="auto"/>
        <w:rPr>
          <w:rFonts w:ascii="Times New Roman" w:eastAsia="Times New Roman" w:hAnsi="Times New Roman"/>
          <w:color w:val="000000"/>
          <w:sz w:val="24"/>
          <w:szCs w:val="24"/>
          <w:lang w:eastAsia="en-AU"/>
        </w:rPr>
      </w:pPr>
      <w:proofErr w:type="gramStart"/>
      <w:r w:rsidRPr="00CD1FB8">
        <w:rPr>
          <w:rFonts w:ascii="Times New Roman" w:eastAsia="Times New Roman" w:hAnsi="Times New Roman"/>
          <w:b/>
          <w:i/>
          <w:color w:val="000000"/>
          <w:sz w:val="24"/>
          <w:szCs w:val="24"/>
          <w:lang w:eastAsia="en-AU"/>
        </w:rPr>
        <w:t>equipment</w:t>
      </w:r>
      <w:proofErr w:type="gramEnd"/>
      <w:r w:rsidRPr="00CD1FB8">
        <w:rPr>
          <w:rFonts w:ascii="Times New Roman" w:eastAsia="Times New Roman" w:hAnsi="Times New Roman"/>
          <w:b/>
          <w:i/>
          <w:color w:val="000000"/>
          <w:sz w:val="24"/>
          <w:szCs w:val="24"/>
          <w:lang w:eastAsia="en-AU"/>
        </w:rPr>
        <w:t xml:space="preserve"> unit</w:t>
      </w:r>
      <w:r w:rsidRPr="00CD1FB8">
        <w:rPr>
          <w:rFonts w:ascii="Times New Roman" w:eastAsia="Times New Roman" w:hAnsi="Times New Roman"/>
          <w:color w:val="000000"/>
          <w:sz w:val="24"/>
          <w:szCs w:val="24"/>
          <w:lang w:eastAsia="en-AU"/>
        </w:rPr>
        <w:t xml:space="preserve"> is defined </w:t>
      </w:r>
      <w:r w:rsidR="00C8013F" w:rsidRPr="00CD1FB8">
        <w:rPr>
          <w:rFonts w:ascii="Times New Roman" w:eastAsia="Times New Roman" w:hAnsi="Times New Roman"/>
          <w:color w:val="000000"/>
          <w:sz w:val="24"/>
          <w:szCs w:val="24"/>
          <w:lang w:eastAsia="en-AU"/>
        </w:rPr>
        <w:t>to mean a unit of on</w:t>
      </w:r>
      <w:r w:rsidR="005A14E2">
        <w:rPr>
          <w:rFonts w:ascii="Times New Roman" w:eastAsia="Times New Roman" w:hAnsi="Times New Roman"/>
          <w:color w:val="000000"/>
          <w:sz w:val="24"/>
          <w:szCs w:val="24"/>
          <w:lang w:eastAsia="en-AU"/>
        </w:rPr>
        <w:t>e of the following</w:t>
      </w:r>
      <w:r w:rsidR="00FC7271" w:rsidRPr="00CD1FB8">
        <w:rPr>
          <w:rFonts w:ascii="Times New Roman" w:eastAsia="Times New Roman" w:hAnsi="Times New Roman"/>
          <w:color w:val="000000"/>
          <w:sz w:val="24"/>
          <w:szCs w:val="24"/>
          <w:lang w:eastAsia="en-AU"/>
        </w:rPr>
        <w:t xml:space="preserve"> categories</w:t>
      </w:r>
      <w:r w:rsidR="00A77D4D">
        <w:rPr>
          <w:rFonts w:ascii="Times New Roman" w:eastAsia="Times New Roman" w:hAnsi="Times New Roman"/>
          <w:color w:val="000000"/>
          <w:sz w:val="24"/>
          <w:szCs w:val="24"/>
          <w:lang w:eastAsia="en-AU"/>
        </w:rPr>
        <w:t xml:space="preserve"> of equipment</w:t>
      </w:r>
      <w:r w:rsidR="00FC7271" w:rsidRPr="00CD1FB8">
        <w:rPr>
          <w:rFonts w:ascii="Times New Roman" w:eastAsia="Times New Roman" w:hAnsi="Times New Roman"/>
          <w:color w:val="000000"/>
          <w:sz w:val="24"/>
          <w:szCs w:val="24"/>
          <w:lang w:eastAsia="en-AU"/>
        </w:rPr>
        <w:t>:</w:t>
      </w:r>
      <w:r w:rsidRPr="00CD1FB8">
        <w:rPr>
          <w:rFonts w:ascii="Times New Roman" w:eastAsia="Times New Roman" w:hAnsi="Times New Roman"/>
          <w:color w:val="000000"/>
          <w:sz w:val="24"/>
          <w:szCs w:val="24"/>
          <w:lang w:eastAsia="en-AU"/>
        </w:rPr>
        <w:t xml:space="preserve"> </w:t>
      </w:r>
    </w:p>
    <w:p w:rsidR="00A77D4D" w:rsidRDefault="00CC5B24" w:rsidP="00A77D4D">
      <w:pPr>
        <w:pStyle w:val="ListParagraph"/>
        <w:numPr>
          <w:ilvl w:val="0"/>
          <w:numId w:val="18"/>
        </w:numPr>
        <w:spacing w:after="120" w:line="240" w:lineRule="auto"/>
        <w:rPr>
          <w:rFonts w:ascii="Times New Roman" w:eastAsia="Times New Roman" w:hAnsi="Times New Roman"/>
          <w:color w:val="000000"/>
          <w:sz w:val="24"/>
          <w:szCs w:val="24"/>
          <w:lang w:eastAsia="en-AU"/>
        </w:rPr>
      </w:pPr>
      <w:r w:rsidRPr="00A77D4D">
        <w:rPr>
          <w:rFonts w:ascii="Times New Roman" w:eastAsia="Times New Roman" w:hAnsi="Times New Roman"/>
          <w:color w:val="000000"/>
          <w:sz w:val="24"/>
          <w:szCs w:val="24"/>
          <w:lang w:eastAsia="en-AU"/>
        </w:rPr>
        <w:t>a liquid-chilling package</w:t>
      </w:r>
      <w:r w:rsidR="00A77D4D">
        <w:rPr>
          <w:rFonts w:ascii="Times New Roman" w:eastAsia="Times New Roman" w:hAnsi="Times New Roman"/>
          <w:color w:val="000000"/>
          <w:sz w:val="24"/>
          <w:szCs w:val="24"/>
          <w:lang w:eastAsia="en-AU"/>
        </w:rPr>
        <w:t xml:space="preserve">; </w:t>
      </w:r>
    </w:p>
    <w:p w:rsidR="00AB1943" w:rsidRDefault="00AB1943" w:rsidP="00A77D4D">
      <w:pPr>
        <w:pStyle w:val="ListParagraph"/>
        <w:numPr>
          <w:ilvl w:val="0"/>
          <w:numId w:val="18"/>
        </w:num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an air conditioner;</w:t>
      </w:r>
    </w:p>
    <w:p w:rsidR="00A65689" w:rsidRDefault="00CC5B24" w:rsidP="00A77D4D">
      <w:pPr>
        <w:pStyle w:val="ListParagraph"/>
        <w:numPr>
          <w:ilvl w:val="0"/>
          <w:numId w:val="18"/>
        </w:numPr>
        <w:spacing w:after="120" w:line="240" w:lineRule="auto"/>
        <w:rPr>
          <w:rFonts w:ascii="Times New Roman" w:eastAsia="Times New Roman" w:hAnsi="Times New Roman"/>
          <w:color w:val="000000"/>
          <w:sz w:val="24"/>
          <w:szCs w:val="24"/>
          <w:lang w:eastAsia="en-AU"/>
        </w:rPr>
      </w:pPr>
      <w:r w:rsidRPr="00A77D4D">
        <w:rPr>
          <w:rFonts w:ascii="Times New Roman" w:eastAsia="Times New Roman" w:hAnsi="Times New Roman"/>
          <w:color w:val="000000"/>
          <w:sz w:val="24"/>
          <w:szCs w:val="24"/>
          <w:lang w:eastAsia="en-AU"/>
        </w:rPr>
        <w:t>a close control air conditioner</w:t>
      </w:r>
      <w:r w:rsidR="00A65689">
        <w:rPr>
          <w:rFonts w:ascii="Times New Roman" w:eastAsia="Times New Roman" w:hAnsi="Times New Roman"/>
          <w:color w:val="000000"/>
          <w:sz w:val="24"/>
          <w:szCs w:val="24"/>
          <w:lang w:eastAsia="en-AU"/>
        </w:rPr>
        <w:t>;</w:t>
      </w:r>
    </w:p>
    <w:p w:rsidR="00A65689" w:rsidRDefault="00A65689" w:rsidP="00A65689">
      <w:pPr>
        <w:pStyle w:val="ListParagraph"/>
        <w:numPr>
          <w:ilvl w:val="0"/>
          <w:numId w:val="18"/>
        </w:numPr>
        <w:spacing w:after="120" w:line="240" w:lineRule="auto"/>
        <w:rPr>
          <w:rFonts w:ascii="Times New Roman" w:eastAsia="Times New Roman" w:hAnsi="Times New Roman"/>
          <w:color w:val="000000"/>
          <w:sz w:val="24"/>
          <w:szCs w:val="24"/>
          <w:lang w:eastAsia="en-AU"/>
        </w:rPr>
      </w:pPr>
      <w:proofErr w:type="gramStart"/>
      <w:r>
        <w:rPr>
          <w:rFonts w:ascii="Times New Roman" w:eastAsia="Times New Roman" w:hAnsi="Times New Roman"/>
          <w:color w:val="000000"/>
          <w:sz w:val="24"/>
          <w:szCs w:val="24"/>
          <w:lang w:eastAsia="en-AU"/>
        </w:rPr>
        <w:t>a</w:t>
      </w:r>
      <w:proofErr w:type="gramEnd"/>
      <w:r>
        <w:rPr>
          <w:rFonts w:ascii="Times New Roman" w:eastAsia="Times New Roman" w:hAnsi="Times New Roman"/>
          <w:color w:val="000000"/>
          <w:sz w:val="24"/>
          <w:szCs w:val="24"/>
          <w:lang w:eastAsia="en-AU"/>
        </w:rPr>
        <w:t xml:space="preserve"> refrigerated display cabinet</w:t>
      </w:r>
      <w:r w:rsidR="008A7E86">
        <w:rPr>
          <w:rFonts w:ascii="Times New Roman" w:eastAsia="Times New Roman" w:hAnsi="Times New Roman"/>
          <w:color w:val="000000"/>
          <w:sz w:val="24"/>
          <w:szCs w:val="24"/>
          <w:lang w:eastAsia="en-AU"/>
        </w:rPr>
        <w:t>.</w:t>
      </w:r>
    </w:p>
    <w:p w:rsidR="007723AB" w:rsidRPr="007723AB" w:rsidRDefault="007723AB" w:rsidP="007723AB">
      <w:p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The</w:t>
      </w:r>
      <w:r w:rsidR="00984E21">
        <w:rPr>
          <w:rFonts w:ascii="Times New Roman" w:eastAsia="Times New Roman" w:hAnsi="Times New Roman"/>
          <w:color w:val="000000"/>
          <w:sz w:val="24"/>
          <w:szCs w:val="24"/>
          <w:lang w:eastAsia="en-AU"/>
        </w:rPr>
        <w:t xml:space="preserve"> D</w:t>
      </w:r>
      <w:r>
        <w:rPr>
          <w:rFonts w:ascii="Times New Roman" w:eastAsia="Times New Roman" w:hAnsi="Times New Roman"/>
          <w:color w:val="000000"/>
          <w:sz w:val="24"/>
          <w:szCs w:val="24"/>
          <w:lang w:eastAsia="en-AU"/>
        </w:rPr>
        <w:t xml:space="preserve">etermination applies only to these </w:t>
      </w:r>
      <w:r w:rsidR="00A65689">
        <w:rPr>
          <w:rFonts w:ascii="Times New Roman" w:eastAsia="Times New Roman" w:hAnsi="Times New Roman"/>
          <w:color w:val="000000"/>
          <w:sz w:val="24"/>
          <w:szCs w:val="24"/>
          <w:lang w:eastAsia="en-AU"/>
        </w:rPr>
        <w:t>four</w:t>
      </w:r>
      <w:r>
        <w:rPr>
          <w:rFonts w:ascii="Times New Roman" w:eastAsia="Times New Roman" w:hAnsi="Times New Roman"/>
          <w:color w:val="000000"/>
          <w:sz w:val="24"/>
          <w:szCs w:val="24"/>
          <w:lang w:eastAsia="en-AU"/>
        </w:rPr>
        <w:t xml:space="preserve"> categories of </w:t>
      </w:r>
      <w:r w:rsidR="0008233F">
        <w:rPr>
          <w:rFonts w:ascii="Times New Roman" w:eastAsia="Times New Roman" w:hAnsi="Times New Roman"/>
          <w:color w:val="000000"/>
          <w:sz w:val="24"/>
          <w:szCs w:val="24"/>
          <w:lang w:eastAsia="en-AU"/>
        </w:rPr>
        <w:t xml:space="preserve">commercial </w:t>
      </w:r>
      <w:r w:rsidR="00DB7298">
        <w:rPr>
          <w:rFonts w:ascii="Times New Roman" w:eastAsia="Times New Roman" w:hAnsi="Times New Roman"/>
          <w:color w:val="000000"/>
          <w:sz w:val="24"/>
          <w:szCs w:val="24"/>
          <w:lang w:eastAsia="en-AU"/>
        </w:rPr>
        <w:t>appliances</w:t>
      </w:r>
      <w:r>
        <w:rPr>
          <w:rFonts w:ascii="Times New Roman" w:eastAsia="Times New Roman" w:hAnsi="Times New Roman"/>
          <w:color w:val="000000"/>
          <w:sz w:val="24"/>
          <w:szCs w:val="24"/>
          <w:lang w:eastAsia="en-AU"/>
        </w:rPr>
        <w:t>.</w:t>
      </w:r>
    </w:p>
    <w:p w:rsidR="007723AB" w:rsidRDefault="00CC5B24" w:rsidP="00CC5B24">
      <w:pPr>
        <w:spacing w:after="120" w:line="240" w:lineRule="auto"/>
        <w:rPr>
          <w:rFonts w:ascii="Times New Roman" w:eastAsia="Times New Roman" w:hAnsi="Times New Roman"/>
          <w:color w:val="000000"/>
          <w:sz w:val="24"/>
          <w:szCs w:val="24"/>
          <w:lang w:eastAsia="en-AU"/>
        </w:rPr>
      </w:pPr>
      <w:r w:rsidRPr="00CC5B24">
        <w:rPr>
          <w:rFonts w:ascii="Times New Roman" w:eastAsia="Times New Roman" w:hAnsi="Times New Roman"/>
          <w:b/>
          <w:i/>
          <w:color w:val="000000"/>
          <w:sz w:val="24"/>
          <w:szCs w:val="24"/>
          <w:lang w:eastAsia="en-AU"/>
        </w:rPr>
        <w:t xml:space="preserve">GEMS Register </w:t>
      </w:r>
      <w:r w:rsidRPr="00CC5B24">
        <w:rPr>
          <w:rFonts w:ascii="Times New Roman" w:eastAsia="Times New Roman" w:hAnsi="Times New Roman"/>
          <w:color w:val="000000"/>
          <w:sz w:val="24"/>
          <w:szCs w:val="24"/>
          <w:lang w:eastAsia="en-AU"/>
        </w:rPr>
        <w:t xml:space="preserve">has the same meaning as in the </w:t>
      </w:r>
      <w:r w:rsidRPr="00CC5B24">
        <w:rPr>
          <w:rFonts w:ascii="Times New Roman" w:eastAsia="Times New Roman" w:hAnsi="Times New Roman"/>
          <w:i/>
          <w:color w:val="000000"/>
          <w:sz w:val="24"/>
          <w:szCs w:val="24"/>
          <w:lang w:eastAsia="en-AU"/>
        </w:rPr>
        <w:t>Greenhouse and Energy Minimum Standards Act 2012</w:t>
      </w:r>
      <w:r w:rsidRPr="00CC5B24">
        <w:rPr>
          <w:rFonts w:ascii="Times New Roman" w:eastAsia="Times New Roman" w:hAnsi="Times New Roman"/>
          <w:color w:val="000000"/>
          <w:sz w:val="24"/>
          <w:szCs w:val="24"/>
          <w:lang w:eastAsia="en-AU"/>
        </w:rPr>
        <w:t>.</w:t>
      </w:r>
      <w:r>
        <w:rPr>
          <w:rFonts w:ascii="Times New Roman" w:eastAsia="Times New Roman" w:hAnsi="Times New Roman"/>
          <w:color w:val="000000"/>
          <w:sz w:val="24"/>
          <w:szCs w:val="24"/>
          <w:lang w:eastAsia="en-AU"/>
        </w:rPr>
        <w:t xml:space="preserve"> </w:t>
      </w:r>
    </w:p>
    <w:p w:rsidR="00DA21DB" w:rsidRDefault="00CC5B24" w:rsidP="00CC5B24">
      <w:pPr>
        <w:spacing w:after="120" w:line="240" w:lineRule="auto"/>
        <w:rPr>
          <w:rFonts w:ascii="Times New Roman" w:eastAsia="Times New Roman" w:hAnsi="Times New Roman"/>
          <w:color w:val="000000"/>
          <w:sz w:val="24"/>
          <w:szCs w:val="24"/>
          <w:lang w:eastAsia="en-AU"/>
        </w:rPr>
      </w:pPr>
      <w:r w:rsidRPr="003C65F5">
        <w:rPr>
          <w:rFonts w:ascii="Times New Roman" w:eastAsia="Times New Roman" w:hAnsi="Times New Roman"/>
          <w:color w:val="000000"/>
          <w:sz w:val="24"/>
          <w:szCs w:val="24"/>
          <w:lang w:eastAsia="en-AU"/>
        </w:rPr>
        <w:t xml:space="preserve">The GEMS Register is used to </w:t>
      </w:r>
      <w:r w:rsidR="00FC7271" w:rsidRPr="003C65F5">
        <w:rPr>
          <w:rFonts w:ascii="Times New Roman" w:eastAsia="Times New Roman" w:hAnsi="Times New Roman"/>
          <w:color w:val="000000"/>
          <w:sz w:val="24"/>
          <w:szCs w:val="24"/>
          <w:lang w:eastAsia="en-AU"/>
        </w:rPr>
        <w:t xml:space="preserve">ascertain the values for rating and performance when calculating the </w:t>
      </w:r>
      <w:r w:rsidR="00144F4D" w:rsidRPr="003C65F5">
        <w:rPr>
          <w:rFonts w:ascii="Times New Roman" w:eastAsia="Times New Roman" w:hAnsi="Times New Roman"/>
          <w:b/>
          <w:i/>
          <w:color w:val="000000"/>
          <w:sz w:val="24"/>
          <w:szCs w:val="24"/>
          <w:lang w:eastAsia="en-AU"/>
        </w:rPr>
        <w:t xml:space="preserve">net </w:t>
      </w:r>
      <w:r w:rsidR="00FC7271" w:rsidRPr="003C65F5">
        <w:rPr>
          <w:rFonts w:ascii="Times New Roman" w:eastAsia="Times New Roman" w:hAnsi="Times New Roman"/>
          <w:b/>
          <w:i/>
          <w:color w:val="000000"/>
          <w:sz w:val="24"/>
          <w:szCs w:val="24"/>
          <w:lang w:eastAsia="en-AU"/>
        </w:rPr>
        <w:t xml:space="preserve">abatement amount </w:t>
      </w:r>
      <w:r w:rsidR="00FC7271" w:rsidRPr="003C65F5">
        <w:rPr>
          <w:rFonts w:ascii="Times New Roman" w:eastAsia="Times New Roman" w:hAnsi="Times New Roman"/>
          <w:color w:val="000000"/>
          <w:sz w:val="24"/>
          <w:szCs w:val="24"/>
          <w:lang w:eastAsia="en-AU"/>
        </w:rPr>
        <w:t xml:space="preserve">of a high efficiency </w:t>
      </w:r>
      <w:r w:rsidR="00373A64" w:rsidRPr="003C65F5">
        <w:rPr>
          <w:rFonts w:ascii="Times New Roman" w:eastAsia="Times New Roman" w:hAnsi="Times New Roman"/>
          <w:color w:val="000000"/>
          <w:sz w:val="24"/>
          <w:szCs w:val="24"/>
          <w:lang w:eastAsia="en-AU"/>
        </w:rPr>
        <w:t xml:space="preserve">commercial appliances </w:t>
      </w:r>
      <w:r w:rsidR="00FC7271" w:rsidRPr="003C65F5">
        <w:rPr>
          <w:rFonts w:ascii="Times New Roman" w:eastAsia="Times New Roman" w:hAnsi="Times New Roman"/>
          <w:color w:val="000000"/>
          <w:sz w:val="24"/>
          <w:szCs w:val="24"/>
          <w:lang w:eastAsia="en-AU"/>
        </w:rPr>
        <w:t>project.</w:t>
      </w:r>
      <w:r w:rsidR="003C65F5">
        <w:rPr>
          <w:rFonts w:ascii="Times New Roman" w:eastAsia="Times New Roman" w:hAnsi="Times New Roman"/>
          <w:color w:val="000000"/>
          <w:sz w:val="24"/>
          <w:szCs w:val="24"/>
          <w:lang w:eastAsia="en-AU"/>
        </w:rPr>
        <w:t xml:space="preserve"> For information on the </w:t>
      </w:r>
      <w:r w:rsidR="000C38A0">
        <w:rPr>
          <w:rFonts w:ascii="Times New Roman" w:eastAsia="Times New Roman" w:hAnsi="Times New Roman"/>
          <w:color w:val="000000"/>
          <w:sz w:val="24"/>
          <w:szCs w:val="24"/>
          <w:lang w:eastAsia="en-AU"/>
        </w:rPr>
        <w:t>GEMS Register</w:t>
      </w:r>
      <w:r w:rsidR="0052738B">
        <w:rPr>
          <w:rFonts w:ascii="Times New Roman" w:eastAsia="Times New Roman" w:hAnsi="Times New Roman"/>
          <w:color w:val="000000"/>
          <w:sz w:val="24"/>
          <w:szCs w:val="24"/>
          <w:lang w:eastAsia="en-AU"/>
        </w:rPr>
        <w:t>,</w:t>
      </w:r>
      <w:r w:rsidR="000C38A0">
        <w:rPr>
          <w:rFonts w:ascii="Times New Roman" w:eastAsia="Times New Roman" w:hAnsi="Times New Roman"/>
          <w:color w:val="000000"/>
          <w:sz w:val="24"/>
          <w:szCs w:val="24"/>
          <w:lang w:eastAsia="en-AU"/>
        </w:rPr>
        <w:t xml:space="preserve"> </w:t>
      </w:r>
      <w:r w:rsidR="000866DE">
        <w:rPr>
          <w:rFonts w:ascii="Times New Roman" w:eastAsia="Times New Roman" w:hAnsi="Times New Roman"/>
          <w:color w:val="000000"/>
          <w:sz w:val="24"/>
          <w:szCs w:val="24"/>
          <w:lang w:eastAsia="en-AU"/>
        </w:rPr>
        <w:t>including</w:t>
      </w:r>
      <w:r w:rsidR="000C38A0">
        <w:rPr>
          <w:rFonts w:ascii="Times New Roman" w:eastAsia="Times New Roman" w:hAnsi="Times New Roman"/>
          <w:color w:val="000000"/>
          <w:sz w:val="24"/>
          <w:szCs w:val="24"/>
          <w:lang w:eastAsia="en-AU"/>
        </w:rPr>
        <w:t xml:space="preserve"> the </w:t>
      </w:r>
      <w:r w:rsidR="008B092A">
        <w:rPr>
          <w:rFonts w:ascii="Times New Roman" w:eastAsia="Times New Roman" w:hAnsi="Times New Roman"/>
          <w:color w:val="000000"/>
          <w:sz w:val="24"/>
          <w:szCs w:val="24"/>
          <w:lang w:eastAsia="en-AU"/>
        </w:rPr>
        <w:t xml:space="preserve">applicable version </w:t>
      </w:r>
      <w:r w:rsidR="000866DE">
        <w:rPr>
          <w:rFonts w:ascii="Times New Roman" w:eastAsia="Times New Roman" w:hAnsi="Times New Roman"/>
          <w:color w:val="000000"/>
          <w:sz w:val="24"/>
          <w:szCs w:val="24"/>
          <w:lang w:eastAsia="en-AU"/>
        </w:rPr>
        <w:t xml:space="preserve">to use, </w:t>
      </w:r>
      <w:r w:rsidR="003C65F5">
        <w:rPr>
          <w:rFonts w:ascii="Times New Roman" w:eastAsia="Times New Roman" w:hAnsi="Times New Roman"/>
          <w:color w:val="000000"/>
          <w:sz w:val="24"/>
          <w:szCs w:val="24"/>
          <w:lang w:eastAsia="en-AU"/>
        </w:rPr>
        <w:t xml:space="preserve">see </w:t>
      </w:r>
      <w:r w:rsidR="00116ABC">
        <w:rPr>
          <w:rFonts w:ascii="Times New Roman" w:eastAsia="Times New Roman" w:hAnsi="Times New Roman"/>
          <w:color w:val="000000"/>
          <w:sz w:val="24"/>
          <w:szCs w:val="24"/>
          <w:lang w:eastAsia="en-AU"/>
        </w:rPr>
        <w:t>section</w:t>
      </w:r>
      <w:r w:rsidR="008B092A">
        <w:rPr>
          <w:rFonts w:ascii="Times New Roman" w:eastAsia="Times New Roman" w:hAnsi="Times New Roman"/>
          <w:color w:val="000000"/>
          <w:sz w:val="24"/>
          <w:szCs w:val="24"/>
          <w:lang w:eastAsia="en-AU"/>
        </w:rPr>
        <w:t>s</w:t>
      </w:r>
      <w:r w:rsidR="00116ABC">
        <w:rPr>
          <w:rFonts w:ascii="Times New Roman" w:eastAsia="Times New Roman" w:hAnsi="Times New Roman"/>
          <w:color w:val="000000"/>
          <w:sz w:val="24"/>
          <w:szCs w:val="24"/>
          <w:lang w:eastAsia="en-AU"/>
        </w:rPr>
        <w:t xml:space="preserve"> </w:t>
      </w:r>
      <w:r w:rsidR="008B092A">
        <w:rPr>
          <w:rFonts w:ascii="Times New Roman" w:eastAsia="Times New Roman" w:hAnsi="Times New Roman"/>
          <w:color w:val="000000"/>
          <w:sz w:val="24"/>
          <w:szCs w:val="24"/>
          <w:lang w:eastAsia="en-AU"/>
        </w:rPr>
        <w:t xml:space="preserve">10 and </w:t>
      </w:r>
      <w:r w:rsidR="00116ABC">
        <w:rPr>
          <w:rFonts w:ascii="Times New Roman" w:eastAsia="Times New Roman" w:hAnsi="Times New Roman"/>
          <w:color w:val="000000"/>
          <w:sz w:val="24"/>
          <w:szCs w:val="24"/>
          <w:lang w:eastAsia="en-AU"/>
        </w:rPr>
        <w:t>15</w:t>
      </w:r>
      <w:r w:rsidR="000866DE">
        <w:rPr>
          <w:rFonts w:ascii="Times New Roman" w:eastAsia="Times New Roman" w:hAnsi="Times New Roman"/>
          <w:color w:val="000000"/>
          <w:sz w:val="24"/>
          <w:szCs w:val="24"/>
          <w:lang w:eastAsia="en-AU"/>
        </w:rPr>
        <w:t xml:space="preserve"> of this Explanatory Statement</w:t>
      </w:r>
      <w:r w:rsidR="00116ABC">
        <w:rPr>
          <w:rFonts w:ascii="Times New Roman" w:eastAsia="Times New Roman" w:hAnsi="Times New Roman"/>
          <w:color w:val="000000"/>
          <w:sz w:val="24"/>
          <w:szCs w:val="24"/>
          <w:lang w:eastAsia="en-AU"/>
        </w:rPr>
        <w:t>.</w:t>
      </w:r>
    </w:p>
    <w:p w:rsidR="00CD586D" w:rsidRPr="00CC5B24" w:rsidRDefault="00CD586D" w:rsidP="00CC5B24">
      <w:pPr>
        <w:spacing w:after="120" w:line="240" w:lineRule="auto"/>
        <w:rPr>
          <w:rFonts w:ascii="Times New Roman" w:eastAsia="Times New Roman" w:hAnsi="Times New Roman"/>
          <w:color w:val="000000"/>
          <w:sz w:val="24"/>
          <w:szCs w:val="24"/>
          <w:lang w:eastAsia="en-AU"/>
        </w:rPr>
      </w:pPr>
      <w:proofErr w:type="gramStart"/>
      <w:r w:rsidRPr="00CD586D">
        <w:rPr>
          <w:rFonts w:ascii="Times New Roman" w:eastAsia="Times New Roman" w:hAnsi="Times New Roman"/>
          <w:b/>
          <w:i/>
          <w:color w:val="000000"/>
          <w:sz w:val="24"/>
          <w:szCs w:val="24"/>
          <w:lang w:eastAsia="en-AU"/>
        </w:rPr>
        <w:t>fully</w:t>
      </w:r>
      <w:proofErr w:type="gramEnd"/>
      <w:r w:rsidRPr="00CD586D">
        <w:rPr>
          <w:rFonts w:ascii="Times New Roman" w:eastAsia="Times New Roman" w:hAnsi="Times New Roman"/>
          <w:b/>
          <w:i/>
          <w:color w:val="000000"/>
          <w:sz w:val="24"/>
          <w:szCs w:val="24"/>
          <w:lang w:eastAsia="en-AU"/>
        </w:rPr>
        <w:t xml:space="preserve"> operational</w:t>
      </w:r>
      <w:r>
        <w:rPr>
          <w:rFonts w:ascii="Times New Roman" w:eastAsia="Times New Roman" w:hAnsi="Times New Roman"/>
          <w:color w:val="000000"/>
          <w:sz w:val="24"/>
          <w:szCs w:val="24"/>
          <w:lang w:eastAsia="en-AU"/>
        </w:rPr>
        <w:t xml:space="preserve">, for an installed equipment unit, means that it is capable of providing the </w:t>
      </w:r>
      <w:r w:rsidR="00B92D93">
        <w:rPr>
          <w:rFonts w:ascii="Times New Roman" w:eastAsia="Times New Roman" w:hAnsi="Times New Roman"/>
          <w:color w:val="000000"/>
          <w:sz w:val="24"/>
          <w:szCs w:val="24"/>
          <w:lang w:eastAsia="en-AU"/>
        </w:rPr>
        <w:t>intended</w:t>
      </w:r>
      <w:r>
        <w:rPr>
          <w:rFonts w:ascii="Times New Roman" w:eastAsia="Times New Roman" w:hAnsi="Times New Roman"/>
          <w:color w:val="000000"/>
          <w:sz w:val="24"/>
          <w:szCs w:val="24"/>
          <w:lang w:eastAsia="en-AU"/>
        </w:rPr>
        <w:t xml:space="preserve"> heating or cooling function.</w:t>
      </w:r>
    </w:p>
    <w:p w:rsidR="0008233F" w:rsidRDefault="00FC7271" w:rsidP="00CD1FB8">
      <w:pPr>
        <w:spacing w:after="120" w:line="240" w:lineRule="auto"/>
        <w:rPr>
          <w:rFonts w:ascii="Times New Roman" w:eastAsia="Times New Roman" w:hAnsi="Times New Roman"/>
          <w:color w:val="000000"/>
          <w:sz w:val="24"/>
          <w:szCs w:val="24"/>
          <w:lang w:eastAsia="en-AU"/>
        </w:rPr>
      </w:pPr>
      <w:proofErr w:type="gramStart"/>
      <w:r w:rsidRPr="00CD1FB8">
        <w:rPr>
          <w:rFonts w:ascii="Times New Roman" w:eastAsia="Times New Roman" w:hAnsi="Times New Roman"/>
          <w:b/>
          <w:i/>
          <w:color w:val="000000"/>
          <w:sz w:val="24"/>
          <w:szCs w:val="24"/>
          <w:lang w:eastAsia="en-AU"/>
        </w:rPr>
        <w:t>high</w:t>
      </w:r>
      <w:proofErr w:type="gramEnd"/>
      <w:r w:rsidRPr="00CD1FB8">
        <w:rPr>
          <w:rFonts w:ascii="Times New Roman" w:eastAsia="Times New Roman" w:hAnsi="Times New Roman"/>
          <w:b/>
          <w:i/>
          <w:color w:val="000000"/>
          <w:sz w:val="24"/>
          <w:szCs w:val="24"/>
          <w:lang w:eastAsia="en-AU"/>
        </w:rPr>
        <w:t xml:space="preserve"> efficiency </w:t>
      </w:r>
      <w:r w:rsidR="00373A64">
        <w:rPr>
          <w:rFonts w:ascii="Times New Roman" w:eastAsia="Times New Roman" w:hAnsi="Times New Roman"/>
          <w:b/>
          <w:i/>
          <w:color w:val="000000"/>
          <w:sz w:val="24"/>
          <w:szCs w:val="24"/>
          <w:lang w:eastAsia="en-AU"/>
        </w:rPr>
        <w:t>commercial appliances</w:t>
      </w:r>
      <w:r w:rsidR="00373A64" w:rsidRPr="00CD1FB8">
        <w:rPr>
          <w:rFonts w:ascii="Times New Roman" w:eastAsia="Times New Roman" w:hAnsi="Times New Roman"/>
          <w:b/>
          <w:i/>
          <w:color w:val="000000"/>
          <w:sz w:val="24"/>
          <w:szCs w:val="24"/>
          <w:lang w:eastAsia="en-AU"/>
        </w:rPr>
        <w:t xml:space="preserve"> </w:t>
      </w:r>
      <w:r w:rsidRPr="00CD1FB8">
        <w:rPr>
          <w:rFonts w:ascii="Times New Roman" w:eastAsia="Times New Roman" w:hAnsi="Times New Roman"/>
          <w:b/>
          <w:i/>
          <w:color w:val="000000"/>
          <w:sz w:val="24"/>
          <w:szCs w:val="24"/>
          <w:lang w:eastAsia="en-AU"/>
        </w:rPr>
        <w:t>project</w:t>
      </w:r>
      <w:r w:rsidRPr="00CD1FB8">
        <w:rPr>
          <w:rFonts w:ascii="Times New Roman" w:eastAsia="Times New Roman" w:hAnsi="Times New Roman"/>
          <w:color w:val="000000"/>
          <w:sz w:val="24"/>
          <w:szCs w:val="24"/>
          <w:lang w:eastAsia="en-AU"/>
        </w:rPr>
        <w:t xml:space="preserve"> is defined in section 7. </w:t>
      </w:r>
    </w:p>
    <w:p w:rsidR="00CC5B24" w:rsidRPr="00CD1FB8" w:rsidRDefault="00FC7271" w:rsidP="00CD1FB8">
      <w:pPr>
        <w:spacing w:after="120" w:line="240" w:lineRule="auto"/>
        <w:rPr>
          <w:rFonts w:ascii="Times New Roman" w:eastAsia="Times New Roman" w:hAnsi="Times New Roman"/>
          <w:color w:val="000000"/>
          <w:sz w:val="24"/>
          <w:szCs w:val="24"/>
          <w:lang w:eastAsia="en-AU"/>
        </w:rPr>
      </w:pPr>
      <w:r w:rsidRPr="00CD1FB8">
        <w:rPr>
          <w:rFonts w:ascii="Times New Roman" w:eastAsia="Times New Roman" w:hAnsi="Times New Roman"/>
          <w:color w:val="000000"/>
          <w:sz w:val="24"/>
          <w:szCs w:val="24"/>
          <w:lang w:eastAsia="en-AU"/>
        </w:rPr>
        <w:t>The definition in section</w:t>
      </w:r>
      <w:r w:rsidR="00252B8E" w:rsidRPr="00CD1FB8">
        <w:rPr>
          <w:rFonts w:ascii="Times New Roman" w:eastAsia="Times New Roman" w:hAnsi="Times New Roman"/>
          <w:color w:val="000000"/>
          <w:sz w:val="24"/>
          <w:szCs w:val="24"/>
          <w:lang w:eastAsia="en-AU"/>
        </w:rPr>
        <w:t> </w:t>
      </w:r>
      <w:r w:rsidRPr="00CD1FB8">
        <w:rPr>
          <w:rFonts w:ascii="Times New Roman" w:eastAsia="Times New Roman" w:hAnsi="Times New Roman"/>
          <w:color w:val="000000"/>
          <w:sz w:val="24"/>
          <w:szCs w:val="24"/>
          <w:lang w:eastAsia="en-AU"/>
        </w:rPr>
        <w:t>7 provides that such a project is one involving the installation of one or more equipment unit</w:t>
      </w:r>
      <w:r w:rsidR="008A19E6">
        <w:rPr>
          <w:rFonts w:ascii="Times New Roman" w:eastAsia="Times New Roman" w:hAnsi="Times New Roman"/>
          <w:color w:val="000000"/>
          <w:sz w:val="24"/>
          <w:szCs w:val="24"/>
          <w:lang w:eastAsia="en-AU"/>
        </w:rPr>
        <w:t>s</w:t>
      </w:r>
      <w:r w:rsidR="0008233F">
        <w:rPr>
          <w:rFonts w:ascii="Times New Roman" w:eastAsia="Times New Roman" w:hAnsi="Times New Roman"/>
          <w:color w:val="000000"/>
          <w:sz w:val="24"/>
          <w:szCs w:val="24"/>
          <w:lang w:eastAsia="en-AU"/>
        </w:rPr>
        <w:t>.</w:t>
      </w:r>
    </w:p>
    <w:p w:rsidR="00F414EF" w:rsidRDefault="00144F4D" w:rsidP="00CD1FB8">
      <w:pPr>
        <w:spacing w:after="120" w:line="240" w:lineRule="auto"/>
        <w:rPr>
          <w:rFonts w:ascii="Times New Roman" w:eastAsia="Times New Roman" w:hAnsi="Times New Roman"/>
          <w:color w:val="000000"/>
          <w:sz w:val="24"/>
          <w:szCs w:val="24"/>
          <w:lang w:eastAsia="en-AU"/>
        </w:rPr>
      </w:pPr>
      <w:r>
        <w:rPr>
          <w:rFonts w:ascii="Times New Roman" w:eastAsia="Times New Roman" w:hAnsi="Times New Roman"/>
          <w:b/>
          <w:i/>
          <w:color w:val="000000"/>
          <w:sz w:val="24"/>
          <w:szCs w:val="24"/>
          <w:lang w:eastAsia="en-AU"/>
        </w:rPr>
        <w:t>net</w:t>
      </w:r>
      <w:r w:rsidRPr="00CD1FB8">
        <w:rPr>
          <w:rFonts w:ascii="Times New Roman" w:eastAsia="Times New Roman" w:hAnsi="Times New Roman"/>
          <w:b/>
          <w:i/>
          <w:color w:val="000000"/>
          <w:sz w:val="24"/>
          <w:szCs w:val="24"/>
          <w:lang w:eastAsia="en-AU"/>
        </w:rPr>
        <w:t xml:space="preserve"> </w:t>
      </w:r>
      <w:r w:rsidR="00F414EF" w:rsidRPr="00CD1FB8">
        <w:rPr>
          <w:rFonts w:ascii="Times New Roman" w:eastAsia="Times New Roman" w:hAnsi="Times New Roman"/>
          <w:b/>
          <w:i/>
          <w:color w:val="000000"/>
          <w:sz w:val="24"/>
          <w:szCs w:val="24"/>
          <w:lang w:eastAsia="en-AU"/>
        </w:rPr>
        <w:t>abatement amount</w:t>
      </w:r>
      <w:r w:rsidR="00F414EF" w:rsidRPr="00CD1FB8">
        <w:rPr>
          <w:rFonts w:ascii="Times New Roman" w:eastAsia="Times New Roman" w:hAnsi="Times New Roman"/>
          <w:color w:val="000000"/>
          <w:sz w:val="24"/>
          <w:szCs w:val="24"/>
          <w:lang w:eastAsia="en-AU"/>
        </w:rPr>
        <w:t xml:space="preserve"> is defined by reference to a high efficiency </w:t>
      </w:r>
      <w:r w:rsidR="00373A64">
        <w:rPr>
          <w:rFonts w:ascii="Times New Roman" w:eastAsia="Times New Roman" w:hAnsi="Times New Roman"/>
          <w:color w:val="000000"/>
          <w:sz w:val="24"/>
          <w:szCs w:val="24"/>
          <w:lang w:eastAsia="en-AU"/>
        </w:rPr>
        <w:t>commercial appliance</w:t>
      </w:r>
      <w:r w:rsidR="00373A64" w:rsidRPr="00CD1FB8">
        <w:rPr>
          <w:rFonts w:ascii="Times New Roman" w:eastAsia="Times New Roman" w:hAnsi="Times New Roman"/>
          <w:color w:val="000000"/>
          <w:sz w:val="24"/>
          <w:szCs w:val="24"/>
          <w:lang w:eastAsia="en-AU"/>
        </w:rPr>
        <w:t xml:space="preserve"> </w:t>
      </w:r>
      <w:r w:rsidR="00F414EF" w:rsidRPr="00CD1FB8">
        <w:rPr>
          <w:rFonts w:ascii="Times New Roman" w:eastAsia="Times New Roman" w:hAnsi="Times New Roman"/>
          <w:color w:val="000000"/>
          <w:sz w:val="24"/>
          <w:szCs w:val="24"/>
          <w:lang w:eastAsia="en-AU"/>
        </w:rPr>
        <w:t>project for a reporting period</w:t>
      </w:r>
      <w:r w:rsidR="005D7CA3">
        <w:rPr>
          <w:rFonts w:ascii="Times New Roman" w:eastAsia="Times New Roman" w:hAnsi="Times New Roman"/>
          <w:color w:val="000000"/>
          <w:sz w:val="24"/>
          <w:szCs w:val="24"/>
          <w:lang w:eastAsia="en-AU"/>
        </w:rPr>
        <w:t xml:space="preserve"> to </w:t>
      </w:r>
      <w:r w:rsidR="00F414EF" w:rsidRPr="00CD1FB8">
        <w:rPr>
          <w:rFonts w:ascii="Times New Roman" w:eastAsia="Times New Roman" w:hAnsi="Times New Roman"/>
          <w:color w:val="000000"/>
          <w:sz w:val="24"/>
          <w:szCs w:val="24"/>
          <w:lang w:eastAsia="en-AU"/>
        </w:rPr>
        <w:t xml:space="preserve">mean the carbon dioxide equivalent net abatement amount for the project in the reporting period for the purposes of paragraph 106(1)(c) of the Act. The term </w:t>
      </w:r>
      <w:r w:rsidR="005D7CA3">
        <w:rPr>
          <w:rFonts w:ascii="Times New Roman" w:eastAsia="Times New Roman" w:hAnsi="Times New Roman"/>
          <w:color w:val="000000"/>
          <w:sz w:val="24"/>
          <w:szCs w:val="24"/>
          <w:lang w:eastAsia="en-AU"/>
        </w:rPr>
        <w:t>is used throughout the</w:t>
      </w:r>
      <w:r w:rsidR="001E0D85">
        <w:rPr>
          <w:rFonts w:ascii="Times New Roman" w:eastAsia="Times New Roman" w:hAnsi="Times New Roman"/>
          <w:color w:val="000000"/>
          <w:sz w:val="24"/>
          <w:szCs w:val="24"/>
          <w:lang w:eastAsia="en-AU"/>
        </w:rPr>
        <w:t xml:space="preserve"> Determination</w:t>
      </w:r>
      <w:r w:rsidR="005D7CA3">
        <w:rPr>
          <w:rFonts w:ascii="Times New Roman" w:eastAsia="Times New Roman" w:hAnsi="Times New Roman"/>
          <w:color w:val="000000"/>
          <w:sz w:val="24"/>
          <w:szCs w:val="24"/>
          <w:lang w:eastAsia="en-AU"/>
        </w:rPr>
        <w:t xml:space="preserve"> and </w:t>
      </w:r>
      <w:r w:rsidR="00F414EF" w:rsidRPr="00CD1FB8">
        <w:rPr>
          <w:rFonts w:ascii="Times New Roman" w:eastAsia="Times New Roman" w:hAnsi="Times New Roman"/>
          <w:color w:val="000000"/>
          <w:sz w:val="24"/>
          <w:szCs w:val="24"/>
          <w:lang w:eastAsia="en-AU"/>
        </w:rPr>
        <w:t>has been included to assist with readability.</w:t>
      </w:r>
    </w:p>
    <w:p w:rsidR="000531FC" w:rsidRDefault="000531FC" w:rsidP="00CD1FB8">
      <w:pPr>
        <w:spacing w:after="120" w:line="240" w:lineRule="auto"/>
        <w:rPr>
          <w:rFonts w:ascii="Times New Roman" w:eastAsia="Times New Roman" w:hAnsi="Times New Roman"/>
          <w:color w:val="000000"/>
          <w:sz w:val="24"/>
          <w:szCs w:val="24"/>
          <w:u w:val="single"/>
          <w:lang w:eastAsia="en-AU"/>
        </w:rPr>
      </w:pPr>
    </w:p>
    <w:p w:rsidR="000531FC" w:rsidRDefault="000347A5" w:rsidP="00CD1FB8">
      <w:pPr>
        <w:spacing w:after="120" w:line="240" w:lineRule="auto"/>
        <w:rPr>
          <w:rFonts w:ascii="Times New Roman" w:eastAsia="Times New Roman" w:hAnsi="Times New Roman"/>
          <w:color w:val="000000"/>
          <w:sz w:val="24"/>
          <w:szCs w:val="24"/>
          <w:lang w:eastAsia="en-AU"/>
        </w:rPr>
      </w:pPr>
      <w:r w:rsidRPr="000531FC">
        <w:rPr>
          <w:rFonts w:ascii="Times New Roman" w:eastAsia="Times New Roman" w:hAnsi="Times New Roman"/>
          <w:color w:val="000000"/>
          <w:sz w:val="24"/>
          <w:szCs w:val="24"/>
          <w:u w:val="single"/>
          <w:lang w:eastAsia="en-AU"/>
        </w:rPr>
        <w:t>Incorporation by reference of documents</w:t>
      </w:r>
    </w:p>
    <w:p w:rsidR="000347A5" w:rsidRPr="000347A5" w:rsidRDefault="000347A5" w:rsidP="00CD1FB8">
      <w:pPr>
        <w:spacing w:after="120" w:line="240" w:lineRule="auto"/>
        <w:rPr>
          <w:rFonts w:ascii="Times New Roman" w:eastAsia="Times New Roman" w:hAnsi="Times New Roman"/>
          <w:b/>
          <w:color w:val="000000"/>
          <w:sz w:val="24"/>
          <w:szCs w:val="24"/>
          <w:lang w:eastAsia="en-AU"/>
        </w:rPr>
      </w:pPr>
      <w:r>
        <w:rPr>
          <w:rFonts w:ascii="Times New Roman" w:eastAsia="Times New Roman" w:hAnsi="Times New Roman"/>
          <w:color w:val="000000"/>
          <w:sz w:val="24"/>
          <w:szCs w:val="24"/>
          <w:lang w:eastAsia="en-AU"/>
        </w:rPr>
        <w:t xml:space="preserve">Section 14 of the </w:t>
      </w:r>
      <w:r>
        <w:rPr>
          <w:rFonts w:ascii="Times New Roman" w:eastAsia="Times New Roman" w:hAnsi="Times New Roman"/>
          <w:i/>
          <w:color w:val="000000"/>
          <w:sz w:val="24"/>
          <w:szCs w:val="24"/>
          <w:lang w:eastAsia="en-AU"/>
        </w:rPr>
        <w:t xml:space="preserve">Legislative Instruments Act 2003 </w:t>
      </w:r>
      <w:r>
        <w:rPr>
          <w:rFonts w:ascii="Times New Roman" w:eastAsia="Times New Roman" w:hAnsi="Times New Roman"/>
          <w:color w:val="000000"/>
          <w:sz w:val="24"/>
          <w:szCs w:val="24"/>
          <w:lang w:eastAsia="en-AU"/>
        </w:rPr>
        <w:t>together with subsection 106(8) of the Act</w:t>
      </w:r>
      <w:r w:rsidR="005608B2">
        <w:rPr>
          <w:rFonts w:ascii="Times New Roman" w:eastAsia="Times New Roman" w:hAnsi="Times New Roman"/>
          <w:color w:val="000000"/>
          <w:sz w:val="24"/>
          <w:szCs w:val="24"/>
          <w:lang w:eastAsia="en-AU"/>
        </w:rPr>
        <w:t>,</w:t>
      </w:r>
      <w:r>
        <w:rPr>
          <w:rFonts w:ascii="Times New Roman" w:eastAsia="Times New Roman" w:hAnsi="Times New Roman"/>
          <w:color w:val="000000"/>
          <w:sz w:val="24"/>
          <w:szCs w:val="24"/>
          <w:lang w:eastAsia="en-AU"/>
        </w:rPr>
        <w:t xml:space="preserve"> permit the Determination to make provision in relation to a matter by applying, adopting or incorporating, with or without modification, the provisions of any disallowable legislative instrument, or any other instrument or writing, as in force </w:t>
      </w:r>
      <w:r w:rsidR="005608B2">
        <w:rPr>
          <w:rFonts w:ascii="Times New Roman" w:eastAsia="Times New Roman" w:hAnsi="Times New Roman"/>
          <w:color w:val="000000"/>
          <w:sz w:val="24"/>
          <w:szCs w:val="24"/>
          <w:lang w:eastAsia="en-AU"/>
        </w:rPr>
        <w:t xml:space="preserve">or existing </w:t>
      </w:r>
      <w:r>
        <w:rPr>
          <w:rFonts w:ascii="Times New Roman" w:eastAsia="Times New Roman" w:hAnsi="Times New Roman"/>
          <w:color w:val="000000"/>
          <w:sz w:val="24"/>
          <w:szCs w:val="24"/>
          <w:lang w:eastAsia="en-AU"/>
        </w:rPr>
        <w:t>either when the Determination takes effect</w:t>
      </w:r>
      <w:r w:rsidR="005608B2">
        <w:rPr>
          <w:rFonts w:ascii="Times New Roman" w:eastAsia="Times New Roman" w:hAnsi="Times New Roman"/>
          <w:color w:val="000000"/>
          <w:sz w:val="24"/>
          <w:szCs w:val="24"/>
          <w:lang w:eastAsia="en-AU"/>
        </w:rPr>
        <w:t xml:space="preserve"> </w:t>
      </w:r>
      <w:r>
        <w:rPr>
          <w:rFonts w:ascii="Times New Roman" w:eastAsia="Times New Roman" w:hAnsi="Times New Roman"/>
          <w:color w:val="000000"/>
          <w:sz w:val="24"/>
          <w:szCs w:val="24"/>
          <w:lang w:eastAsia="en-AU"/>
        </w:rPr>
        <w:t xml:space="preserve">at a particular time, or as in force </w:t>
      </w:r>
      <w:r w:rsidR="005608B2">
        <w:rPr>
          <w:rFonts w:ascii="Times New Roman" w:eastAsia="Times New Roman" w:hAnsi="Times New Roman"/>
          <w:color w:val="000000"/>
          <w:sz w:val="24"/>
          <w:szCs w:val="24"/>
          <w:lang w:eastAsia="en-AU"/>
        </w:rPr>
        <w:t xml:space="preserve">or existing </w:t>
      </w:r>
      <w:r>
        <w:rPr>
          <w:rFonts w:ascii="Times New Roman" w:eastAsia="Times New Roman" w:hAnsi="Times New Roman"/>
          <w:color w:val="000000"/>
          <w:sz w:val="24"/>
          <w:szCs w:val="24"/>
          <w:lang w:eastAsia="en-AU"/>
        </w:rPr>
        <w:t>from time to time.</w:t>
      </w:r>
    </w:p>
    <w:p w:rsidR="000531FC" w:rsidRDefault="00EC1D03" w:rsidP="000531FC">
      <w:pPr>
        <w:spacing w:after="120" w:line="240" w:lineRule="auto"/>
        <w:rPr>
          <w:rFonts w:ascii="Times New Roman" w:hAnsi="Times New Roman"/>
          <w:color w:val="000000"/>
          <w:sz w:val="24"/>
          <w:szCs w:val="24"/>
        </w:rPr>
      </w:pPr>
      <w:r>
        <w:rPr>
          <w:rFonts w:ascii="Times New Roman" w:eastAsia="Times New Roman" w:hAnsi="Times New Roman"/>
          <w:color w:val="000000"/>
          <w:sz w:val="24"/>
          <w:szCs w:val="24"/>
          <w:lang w:eastAsia="en-AU"/>
        </w:rPr>
        <w:t xml:space="preserve">In this </w:t>
      </w:r>
      <w:r w:rsidR="00027BD2">
        <w:rPr>
          <w:rFonts w:ascii="Times New Roman" w:eastAsia="Times New Roman" w:hAnsi="Times New Roman"/>
          <w:color w:val="000000"/>
          <w:sz w:val="24"/>
          <w:szCs w:val="24"/>
          <w:lang w:eastAsia="en-AU"/>
        </w:rPr>
        <w:t xml:space="preserve">Determination </w:t>
      </w:r>
      <w:r>
        <w:rPr>
          <w:rFonts w:ascii="Times New Roman" w:eastAsia="Times New Roman" w:hAnsi="Times New Roman"/>
          <w:color w:val="000000"/>
          <w:sz w:val="24"/>
          <w:szCs w:val="24"/>
          <w:lang w:eastAsia="en-AU"/>
        </w:rPr>
        <w:t>a reference</w:t>
      </w:r>
      <w:r w:rsidR="00697025">
        <w:rPr>
          <w:rFonts w:ascii="Times New Roman" w:eastAsia="Times New Roman" w:hAnsi="Times New Roman"/>
          <w:color w:val="000000"/>
          <w:sz w:val="24"/>
          <w:szCs w:val="24"/>
          <w:lang w:eastAsia="en-AU"/>
        </w:rPr>
        <w:t xml:space="preserve"> to the </w:t>
      </w:r>
      <w:r w:rsidR="00697025" w:rsidRPr="00697025">
        <w:rPr>
          <w:rFonts w:ascii="Times New Roman" w:eastAsia="Times New Roman" w:hAnsi="Times New Roman"/>
          <w:i/>
          <w:color w:val="000000"/>
          <w:sz w:val="24"/>
          <w:szCs w:val="24"/>
          <w:lang w:eastAsia="en-AU"/>
        </w:rPr>
        <w:t xml:space="preserve">Greenhouse and Energy Minimum Standards </w:t>
      </w:r>
      <w:r w:rsidR="00697025">
        <w:rPr>
          <w:rFonts w:ascii="Times New Roman" w:eastAsia="Times New Roman" w:hAnsi="Times New Roman"/>
          <w:i/>
          <w:color w:val="000000"/>
          <w:sz w:val="24"/>
          <w:szCs w:val="24"/>
          <w:lang w:eastAsia="en-AU"/>
        </w:rPr>
        <w:t xml:space="preserve">Act 2012 </w:t>
      </w:r>
      <w:r w:rsidR="000531FC">
        <w:rPr>
          <w:rFonts w:ascii="Times New Roman" w:eastAsia="Times New Roman" w:hAnsi="Times New Roman"/>
          <w:color w:val="000000"/>
          <w:sz w:val="24"/>
          <w:szCs w:val="24"/>
          <w:lang w:eastAsia="en-AU"/>
        </w:rPr>
        <w:t xml:space="preserve">(the GEMS Act) </w:t>
      </w:r>
      <w:r>
        <w:rPr>
          <w:rFonts w:ascii="Times New Roman" w:eastAsia="Times New Roman" w:hAnsi="Times New Roman"/>
          <w:color w:val="000000"/>
          <w:sz w:val="24"/>
          <w:szCs w:val="24"/>
          <w:lang w:eastAsia="en-AU"/>
        </w:rPr>
        <w:t xml:space="preserve">or </w:t>
      </w:r>
      <w:r w:rsidR="00697025">
        <w:rPr>
          <w:rFonts w:ascii="Times New Roman" w:eastAsia="Times New Roman" w:hAnsi="Times New Roman"/>
          <w:color w:val="000000"/>
          <w:sz w:val="24"/>
          <w:szCs w:val="24"/>
          <w:lang w:eastAsia="en-AU"/>
        </w:rPr>
        <w:t xml:space="preserve">a </w:t>
      </w:r>
      <w:r>
        <w:rPr>
          <w:rFonts w:ascii="Times New Roman" w:eastAsia="Times New Roman" w:hAnsi="Times New Roman"/>
          <w:color w:val="000000"/>
          <w:sz w:val="24"/>
          <w:szCs w:val="24"/>
          <w:lang w:eastAsia="en-AU"/>
        </w:rPr>
        <w:t>legislative instrument</w:t>
      </w:r>
      <w:r w:rsidR="00697025">
        <w:rPr>
          <w:rFonts w:ascii="Times New Roman" w:eastAsia="Times New Roman" w:hAnsi="Times New Roman"/>
          <w:color w:val="000000"/>
          <w:sz w:val="24"/>
          <w:szCs w:val="24"/>
          <w:lang w:eastAsia="en-AU"/>
        </w:rPr>
        <w:t xml:space="preserve"> under this Act</w:t>
      </w:r>
      <w:r w:rsidR="000347A5">
        <w:rPr>
          <w:rFonts w:ascii="Times New Roman" w:eastAsia="Times New Roman" w:hAnsi="Times New Roman"/>
          <w:color w:val="000000"/>
          <w:sz w:val="24"/>
          <w:szCs w:val="24"/>
          <w:lang w:eastAsia="en-AU"/>
        </w:rPr>
        <w:t xml:space="preserve"> (such as </w:t>
      </w:r>
      <w:r w:rsidR="00027BD2">
        <w:rPr>
          <w:rFonts w:ascii="Times New Roman" w:eastAsia="Times New Roman" w:hAnsi="Times New Roman"/>
          <w:color w:val="000000"/>
          <w:sz w:val="24"/>
          <w:szCs w:val="24"/>
          <w:lang w:eastAsia="en-AU"/>
        </w:rPr>
        <w:t xml:space="preserve">a </w:t>
      </w:r>
      <w:r w:rsidR="000347A5">
        <w:rPr>
          <w:rFonts w:ascii="Times New Roman" w:eastAsia="Times New Roman" w:hAnsi="Times New Roman"/>
          <w:color w:val="000000"/>
          <w:sz w:val="24"/>
          <w:szCs w:val="24"/>
          <w:lang w:eastAsia="en-AU"/>
        </w:rPr>
        <w:t>GEMS determination)</w:t>
      </w:r>
      <w:r>
        <w:rPr>
          <w:rFonts w:ascii="Times New Roman" w:eastAsia="Times New Roman" w:hAnsi="Times New Roman"/>
          <w:color w:val="000000"/>
          <w:sz w:val="24"/>
          <w:szCs w:val="24"/>
          <w:lang w:eastAsia="en-AU"/>
        </w:rPr>
        <w:t xml:space="preserve">, refers to the </w:t>
      </w:r>
      <w:r w:rsidR="000531FC">
        <w:rPr>
          <w:rFonts w:ascii="Times New Roman" w:eastAsia="Times New Roman" w:hAnsi="Times New Roman"/>
          <w:color w:val="000000"/>
          <w:sz w:val="24"/>
          <w:szCs w:val="24"/>
          <w:lang w:eastAsia="en-AU"/>
        </w:rPr>
        <w:t xml:space="preserve">GEMS </w:t>
      </w:r>
      <w:r>
        <w:rPr>
          <w:rFonts w:ascii="Times New Roman" w:eastAsia="Times New Roman" w:hAnsi="Times New Roman"/>
          <w:color w:val="000000"/>
          <w:sz w:val="24"/>
          <w:szCs w:val="24"/>
          <w:lang w:eastAsia="en-AU"/>
        </w:rPr>
        <w:t>Act or legislative instrument in force from time to time.</w:t>
      </w:r>
      <w:r w:rsidR="008D41EF">
        <w:rPr>
          <w:rFonts w:ascii="Times New Roman" w:eastAsia="Times New Roman" w:hAnsi="Times New Roman"/>
          <w:color w:val="000000"/>
          <w:sz w:val="24"/>
          <w:szCs w:val="24"/>
          <w:lang w:eastAsia="en-AU"/>
        </w:rPr>
        <w:t xml:space="preserve"> They are</w:t>
      </w:r>
      <w:r w:rsidR="008D41EF" w:rsidRPr="008D41EF">
        <w:rPr>
          <w:rFonts w:ascii="Times New Roman" w:eastAsia="Times New Roman" w:hAnsi="Times New Roman"/>
          <w:color w:val="000000"/>
          <w:sz w:val="24"/>
          <w:szCs w:val="24"/>
          <w:lang w:eastAsia="en-AU"/>
        </w:rPr>
        <w:t xml:space="preserve"> available at:</w:t>
      </w:r>
      <w:r w:rsidR="000531FC">
        <w:rPr>
          <w:rFonts w:ascii="Times New Roman" w:eastAsia="Times New Roman" w:hAnsi="Times New Roman"/>
          <w:color w:val="000000"/>
          <w:sz w:val="24"/>
          <w:szCs w:val="24"/>
          <w:lang w:eastAsia="en-AU"/>
        </w:rPr>
        <w:t xml:space="preserve"> </w:t>
      </w:r>
      <w:hyperlink r:id="rId10" w:history="1">
        <w:r w:rsidR="000531FC" w:rsidRPr="00C21060">
          <w:rPr>
            <w:rStyle w:val="Hyperlink"/>
            <w:rFonts w:ascii="Times New Roman" w:eastAsia="Times New Roman" w:hAnsi="Times New Roman"/>
            <w:sz w:val="24"/>
            <w:szCs w:val="24"/>
            <w:lang w:eastAsia="en-AU"/>
          </w:rPr>
          <w:t>www.comlaw.gov.au</w:t>
        </w:r>
      </w:hyperlink>
      <w:r w:rsidR="000531FC">
        <w:rPr>
          <w:rFonts w:ascii="Times New Roman" w:eastAsia="Times New Roman" w:hAnsi="Times New Roman"/>
          <w:color w:val="000000"/>
          <w:sz w:val="24"/>
          <w:szCs w:val="24"/>
          <w:lang w:eastAsia="en-AU"/>
        </w:rPr>
        <w:t xml:space="preserve">. </w:t>
      </w:r>
    </w:p>
    <w:p w:rsidR="008D41EF" w:rsidRDefault="008D41EF" w:rsidP="000531FC">
      <w:pPr>
        <w:spacing w:after="120" w:line="240" w:lineRule="auto"/>
        <w:rPr>
          <w:rFonts w:ascii="Times New Roman" w:hAnsi="Times New Roman"/>
          <w:color w:val="000000"/>
          <w:sz w:val="24"/>
          <w:szCs w:val="24"/>
        </w:rPr>
      </w:pPr>
      <w:r w:rsidRPr="00E74930">
        <w:rPr>
          <w:rFonts w:ascii="Times New Roman" w:hAnsi="Times New Roman"/>
          <w:color w:val="000000"/>
          <w:sz w:val="24"/>
          <w:szCs w:val="24"/>
        </w:rPr>
        <w:t>Where a definition refers to an</w:t>
      </w:r>
      <w:r>
        <w:rPr>
          <w:rFonts w:ascii="Times New Roman" w:hAnsi="Times New Roman"/>
          <w:color w:val="000000"/>
          <w:sz w:val="24"/>
          <w:szCs w:val="24"/>
        </w:rPr>
        <w:t xml:space="preserve"> Australian and New Zealand Standard (AS/NZS)</w:t>
      </w:r>
      <w:r w:rsidRPr="00E74930">
        <w:rPr>
          <w:rFonts w:ascii="Times New Roman" w:hAnsi="Times New Roman"/>
          <w:color w:val="000000"/>
          <w:sz w:val="24"/>
          <w:szCs w:val="24"/>
        </w:rPr>
        <w:t xml:space="preserve">, the standard </w:t>
      </w:r>
      <w:r>
        <w:rPr>
          <w:rFonts w:ascii="Times New Roman" w:hAnsi="Times New Roman"/>
          <w:color w:val="000000"/>
          <w:sz w:val="24"/>
          <w:szCs w:val="24"/>
        </w:rPr>
        <w:t xml:space="preserve">may be accessed </w:t>
      </w:r>
      <w:r w:rsidRPr="00E74930">
        <w:rPr>
          <w:rFonts w:ascii="Times New Roman" w:hAnsi="Times New Roman"/>
          <w:color w:val="000000"/>
          <w:sz w:val="24"/>
          <w:szCs w:val="24"/>
        </w:rPr>
        <w:t>through</w:t>
      </w:r>
      <w:r w:rsidRPr="00E74930">
        <w:rPr>
          <w:rFonts w:ascii="Times New Roman" w:hAnsi="Times New Roman"/>
        </w:rPr>
        <w:t xml:space="preserve"> </w:t>
      </w:r>
      <w:hyperlink r:id="rId11" w:history="1">
        <w:r w:rsidRPr="00CD619D">
          <w:rPr>
            <w:rStyle w:val="Hyperlink"/>
            <w:rFonts w:ascii="Times New Roman" w:hAnsi="Times New Roman"/>
            <w:sz w:val="24"/>
            <w:szCs w:val="24"/>
          </w:rPr>
          <w:t>www.saiglobal.com</w:t>
        </w:r>
      </w:hyperlink>
      <w:r w:rsidRPr="00E74930">
        <w:rPr>
          <w:rFonts w:ascii="Times New Roman" w:hAnsi="Times New Roman"/>
          <w:color w:val="000000"/>
          <w:sz w:val="24"/>
          <w:szCs w:val="24"/>
        </w:rPr>
        <w:t>. In applying a definition that references an</w:t>
      </w:r>
      <w:r>
        <w:rPr>
          <w:rFonts w:ascii="Times New Roman" w:hAnsi="Times New Roman"/>
          <w:color w:val="000000"/>
          <w:sz w:val="24"/>
          <w:szCs w:val="24"/>
        </w:rPr>
        <w:t xml:space="preserve"> AS/NZS </w:t>
      </w:r>
      <w:r w:rsidRPr="00E74930">
        <w:rPr>
          <w:rFonts w:ascii="Times New Roman" w:hAnsi="Times New Roman"/>
          <w:color w:val="000000"/>
          <w:sz w:val="24"/>
          <w:szCs w:val="24"/>
        </w:rPr>
        <w:t xml:space="preserve">standard, the version of the standard </w:t>
      </w:r>
      <w:r>
        <w:rPr>
          <w:rFonts w:ascii="Times New Roman" w:hAnsi="Times New Roman"/>
          <w:color w:val="000000"/>
          <w:sz w:val="24"/>
          <w:szCs w:val="24"/>
        </w:rPr>
        <w:t xml:space="preserve">for which the year is specified in the definition </w:t>
      </w:r>
      <w:r w:rsidRPr="00E74930">
        <w:rPr>
          <w:rFonts w:ascii="Times New Roman" w:hAnsi="Times New Roman"/>
          <w:color w:val="000000"/>
          <w:sz w:val="24"/>
          <w:szCs w:val="24"/>
        </w:rPr>
        <w:t>would apply. This ensures that any changes to definitions in updated</w:t>
      </w:r>
      <w:r>
        <w:rPr>
          <w:rFonts w:ascii="Times New Roman" w:hAnsi="Times New Roman"/>
          <w:color w:val="000000"/>
          <w:sz w:val="24"/>
          <w:szCs w:val="24"/>
        </w:rPr>
        <w:t xml:space="preserve"> </w:t>
      </w:r>
      <w:r w:rsidR="003F7A9D">
        <w:rPr>
          <w:rFonts w:ascii="Times New Roman" w:hAnsi="Times New Roman"/>
          <w:color w:val="000000"/>
          <w:sz w:val="24"/>
          <w:szCs w:val="24"/>
        </w:rPr>
        <w:t>AS/NZS</w:t>
      </w:r>
      <w:r w:rsidRPr="00E74930">
        <w:rPr>
          <w:rFonts w:ascii="Times New Roman" w:hAnsi="Times New Roman"/>
          <w:color w:val="000000"/>
          <w:sz w:val="24"/>
          <w:szCs w:val="24"/>
        </w:rPr>
        <w:t xml:space="preserve"> standards are not automatically applied under the Determination, as this could have unintended consequences on the scope or application of the Determination.</w:t>
      </w:r>
    </w:p>
    <w:p w:rsidR="003B6642" w:rsidRDefault="009E022F" w:rsidP="000347A5">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Determination contains references to other documents as in force from time to </w:t>
      </w:r>
      <w:r w:rsidRPr="000347A5">
        <w:rPr>
          <w:rFonts w:ascii="Times New Roman" w:eastAsia="Times New Roman" w:hAnsi="Times New Roman"/>
          <w:color w:val="000000"/>
          <w:sz w:val="24"/>
          <w:szCs w:val="24"/>
          <w:lang w:eastAsia="en-AU"/>
        </w:rPr>
        <w:t>time</w:t>
      </w:r>
      <w:r>
        <w:rPr>
          <w:rFonts w:ascii="Times New Roman" w:hAnsi="Times New Roman"/>
          <w:color w:val="000000"/>
          <w:sz w:val="24"/>
          <w:szCs w:val="24"/>
        </w:rPr>
        <w:t xml:space="preserve">. These are the </w:t>
      </w:r>
      <w:r w:rsidRPr="009E022F">
        <w:rPr>
          <w:rFonts w:ascii="Times New Roman" w:hAnsi="Times New Roman"/>
          <w:b/>
          <w:i/>
          <w:color w:val="000000"/>
          <w:sz w:val="24"/>
          <w:szCs w:val="24"/>
        </w:rPr>
        <w:t>BCA</w:t>
      </w:r>
      <w:r>
        <w:rPr>
          <w:rFonts w:ascii="Times New Roman" w:hAnsi="Times New Roman"/>
          <w:color w:val="000000"/>
          <w:sz w:val="24"/>
          <w:szCs w:val="24"/>
        </w:rPr>
        <w:t xml:space="preserve">, the </w:t>
      </w:r>
      <w:r>
        <w:rPr>
          <w:rFonts w:ascii="Times New Roman" w:hAnsi="Times New Roman"/>
          <w:b/>
          <w:i/>
          <w:color w:val="000000"/>
          <w:sz w:val="24"/>
          <w:szCs w:val="24"/>
        </w:rPr>
        <w:t>Climate Zone Map</w:t>
      </w:r>
      <w:r>
        <w:rPr>
          <w:rFonts w:ascii="Times New Roman" w:hAnsi="Times New Roman"/>
          <w:color w:val="000000"/>
          <w:sz w:val="24"/>
          <w:szCs w:val="24"/>
        </w:rPr>
        <w:t xml:space="preserve">, and the </w:t>
      </w:r>
      <w:r>
        <w:rPr>
          <w:rFonts w:ascii="Times New Roman" w:hAnsi="Times New Roman"/>
          <w:b/>
          <w:i/>
          <w:color w:val="000000"/>
          <w:sz w:val="24"/>
          <w:szCs w:val="24"/>
        </w:rPr>
        <w:t>NGA factors document</w:t>
      </w:r>
      <w:r>
        <w:rPr>
          <w:rFonts w:ascii="Times New Roman" w:hAnsi="Times New Roman"/>
          <w:color w:val="000000"/>
          <w:sz w:val="24"/>
          <w:szCs w:val="24"/>
        </w:rPr>
        <w:t xml:space="preserve">. </w:t>
      </w:r>
    </w:p>
    <w:p w:rsidR="00EE2B84" w:rsidRDefault="003B6642" w:rsidP="005608B2">
      <w:pPr>
        <w:pStyle w:val="ListParagraph"/>
        <w:numPr>
          <w:ilvl w:val="0"/>
          <w:numId w:val="9"/>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w:t>
      </w:r>
      <w:r>
        <w:rPr>
          <w:rFonts w:ascii="Times New Roman" w:hAnsi="Times New Roman"/>
          <w:b/>
          <w:i/>
          <w:color w:val="000000"/>
          <w:sz w:val="24"/>
          <w:szCs w:val="24"/>
        </w:rPr>
        <w:t xml:space="preserve">BCA </w:t>
      </w:r>
      <w:r>
        <w:rPr>
          <w:rFonts w:ascii="Times New Roman" w:hAnsi="Times New Roman"/>
          <w:color w:val="000000"/>
          <w:sz w:val="24"/>
          <w:szCs w:val="24"/>
        </w:rPr>
        <w:t xml:space="preserve">is the Building Code of Australia, forming part of the National Construction Code, as in force from time to </w:t>
      </w:r>
      <w:r w:rsidRPr="00CC2647">
        <w:rPr>
          <w:rFonts w:ascii="Times New Roman" w:hAnsi="Times New Roman"/>
          <w:color w:val="000000"/>
          <w:sz w:val="24"/>
          <w:szCs w:val="24"/>
        </w:rPr>
        <w:t>time</w:t>
      </w:r>
      <w:r>
        <w:rPr>
          <w:rFonts w:ascii="Times New Roman" w:hAnsi="Times New Roman"/>
          <w:color w:val="000000"/>
          <w:sz w:val="24"/>
          <w:szCs w:val="24"/>
        </w:rPr>
        <w:t>.</w:t>
      </w:r>
      <w:r w:rsidR="00CC2647">
        <w:rPr>
          <w:rFonts w:ascii="Times New Roman" w:hAnsi="Times New Roman"/>
          <w:color w:val="000000"/>
          <w:sz w:val="24"/>
          <w:szCs w:val="24"/>
        </w:rPr>
        <w:t xml:space="preserve"> The BCA</w:t>
      </w:r>
      <w:r>
        <w:rPr>
          <w:rFonts w:ascii="Times New Roman" w:hAnsi="Times New Roman"/>
          <w:color w:val="000000"/>
          <w:sz w:val="24"/>
          <w:szCs w:val="24"/>
        </w:rPr>
        <w:t xml:space="preserve"> </w:t>
      </w:r>
      <w:r w:rsidR="00CC2647" w:rsidRPr="00CC2647">
        <w:rPr>
          <w:rFonts w:ascii="Times New Roman" w:hAnsi="Times New Roman"/>
          <w:color w:val="000000"/>
          <w:sz w:val="24"/>
          <w:szCs w:val="24"/>
        </w:rPr>
        <w:t>is produced and maintained by the Australian Building Codes Board (ABCB) on behalf of the Australian Government and State and Territory Governments</w:t>
      </w:r>
      <w:r w:rsidR="00CC2647">
        <w:rPr>
          <w:rFonts w:ascii="Times New Roman" w:hAnsi="Times New Roman"/>
          <w:color w:val="000000"/>
          <w:sz w:val="24"/>
          <w:szCs w:val="24"/>
        </w:rPr>
        <w:t xml:space="preserve">. </w:t>
      </w:r>
      <w:r>
        <w:rPr>
          <w:rFonts w:ascii="Times New Roman" w:hAnsi="Times New Roman"/>
          <w:color w:val="000000"/>
          <w:sz w:val="24"/>
          <w:szCs w:val="24"/>
        </w:rPr>
        <w:t>T</w:t>
      </w:r>
      <w:r w:rsidR="00027BD2">
        <w:rPr>
          <w:rFonts w:ascii="Times New Roman" w:hAnsi="Times New Roman"/>
          <w:color w:val="000000"/>
          <w:sz w:val="24"/>
          <w:szCs w:val="24"/>
        </w:rPr>
        <w:t xml:space="preserve">he BCA is available from </w:t>
      </w:r>
      <w:r w:rsidR="00CC2647">
        <w:rPr>
          <w:rFonts w:ascii="Times New Roman" w:hAnsi="Times New Roman"/>
          <w:color w:val="000000"/>
          <w:sz w:val="24"/>
          <w:szCs w:val="24"/>
        </w:rPr>
        <w:t>the ABCB</w:t>
      </w:r>
      <w:r>
        <w:rPr>
          <w:rFonts w:ascii="Times New Roman" w:hAnsi="Times New Roman"/>
          <w:color w:val="000000"/>
          <w:sz w:val="24"/>
          <w:szCs w:val="24"/>
        </w:rPr>
        <w:t>.</w:t>
      </w:r>
    </w:p>
    <w:p w:rsidR="003B6642" w:rsidRDefault="003B6642" w:rsidP="005608B2">
      <w:pPr>
        <w:pStyle w:val="ListParagraph"/>
        <w:numPr>
          <w:ilvl w:val="0"/>
          <w:numId w:val="9"/>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w:t>
      </w:r>
      <w:r w:rsidRPr="003C5E46">
        <w:rPr>
          <w:rFonts w:ascii="Times New Roman" w:hAnsi="Times New Roman"/>
          <w:color w:val="000000"/>
          <w:sz w:val="24"/>
          <w:szCs w:val="24"/>
        </w:rPr>
        <w:t>Climate Zone Map</w:t>
      </w:r>
      <w:r>
        <w:rPr>
          <w:rFonts w:ascii="Times New Roman" w:hAnsi="Times New Roman"/>
          <w:b/>
          <w:i/>
          <w:color w:val="000000"/>
          <w:sz w:val="24"/>
          <w:szCs w:val="24"/>
        </w:rPr>
        <w:t xml:space="preserve"> </w:t>
      </w:r>
      <w:r>
        <w:rPr>
          <w:rFonts w:ascii="Times New Roman" w:hAnsi="Times New Roman"/>
          <w:color w:val="000000"/>
          <w:sz w:val="24"/>
          <w:szCs w:val="24"/>
        </w:rPr>
        <w:t xml:space="preserve">is prepared by the </w:t>
      </w:r>
      <w:r w:rsidR="002851DB">
        <w:rPr>
          <w:rFonts w:ascii="Times New Roman" w:hAnsi="Times New Roman"/>
          <w:color w:val="000000"/>
          <w:sz w:val="24"/>
          <w:szCs w:val="24"/>
        </w:rPr>
        <w:t>ABCB</w:t>
      </w:r>
      <w:r>
        <w:rPr>
          <w:rFonts w:ascii="Times New Roman" w:hAnsi="Times New Roman"/>
          <w:color w:val="000000"/>
          <w:sz w:val="24"/>
          <w:szCs w:val="24"/>
        </w:rPr>
        <w:t xml:space="preserve">, and is relied on as in force from time to time in order to define the </w:t>
      </w:r>
      <w:r w:rsidRPr="003C5E46">
        <w:rPr>
          <w:rFonts w:ascii="Times New Roman" w:hAnsi="Times New Roman"/>
          <w:b/>
          <w:i/>
          <w:color w:val="000000"/>
          <w:sz w:val="24"/>
          <w:szCs w:val="24"/>
        </w:rPr>
        <w:t>NCC climate zones</w:t>
      </w:r>
      <w:r>
        <w:rPr>
          <w:rFonts w:ascii="Times New Roman" w:hAnsi="Times New Roman"/>
          <w:color w:val="000000"/>
          <w:sz w:val="24"/>
          <w:szCs w:val="24"/>
        </w:rPr>
        <w:t>. The Climate Zone Map is available from</w:t>
      </w:r>
      <w:r w:rsidR="002851DB">
        <w:rPr>
          <w:rFonts w:ascii="Times New Roman" w:hAnsi="Times New Roman"/>
          <w:color w:val="000000"/>
          <w:sz w:val="24"/>
          <w:szCs w:val="24"/>
        </w:rPr>
        <w:t xml:space="preserve"> the ABCB</w:t>
      </w:r>
      <w:r>
        <w:rPr>
          <w:rFonts w:ascii="Times New Roman" w:hAnsi="Times New Roman"/>
          <w:color w:val="000000"/>
          <w:sz w:val="24"/>
          <w:szCs w:val="24"/>
        </w:rPr>
        <w:t>.</w:t>
      </w:r>
    </w:p>
    <w:p w:rsidR="005608B2" w:rsidRPr="005608B2" w:rsidRDefault="003B6642" w:rsidP="005608B2">
      <w:pPr>
        <w:pStyle w:val="ListParagraph"/>
        <w:numPr>
          <w:ilvl w:val="0"/>
          <w:numId w:val="9"/>
        </w:numPr>
        <w:spacing w:after="120" w:line="240" w:lineRule="auto"/>
        <w:rPr>
          <w:rFonts w:ascii="Times New Roman" w:eastAsia="Times New Roman" w:hAnsi="Times New Roman"/>
          <w:color w:val="000000"/>
          <w:sz w:val="24"/>
          <w:szCs w:val="24"/>
          <w:lang w:eastAsia="en-AU"/>
        </w:rPr>
      </w:pPr>
      <w:r w:rsidRPr="005608B2">
        <w:rPr>
          <w:rFonts w:ascii="Times New Roman" w:hAnsi="Times New Roman"/>
          <w:color w:val="000000"/>
          <w:sz w:val="24"/>
          <w:szCs w:val="24"/>
        </w:rPr>
        <w:t xml:space="preserve">The </w:t>
      </w:r>
      <w:r w:rsidRPr="005608B2">
        <w:rPr>
          <w:rFonts w:ascii="Times New Roman" w:hAnsi="Times New Roman"/>
          <w:b/>
          <w:i/>
          <w:color w:val="000000"/>
          <w:sz w:val="24"/>
          <w:szCs w:val="24"/>
        </w:rPr>
        <w:t xml:space="preserve">NGA factors document </w:t>
      </w:r>
      <w:r w:rsidRPr="005608B2">
        <w:rPr>
          <w:rFonts w:ascii="Times New Roman" w:hAnsi="Times New Roman"/>
          <w:color w:val="000000"/>
          <w:sz w:val="24"/>
          <w:szCs w:val="24"/>
        </w:rPr>
        <w:t xml:space="preserve">is </w:t>
      </w:r>
      <w:r w:rsidRPr="005608B2">
        <w:rPr>
          <w:rFonts w:ascii="Times New Roman" w:hAnsi="Times New Roman"/>
          <w:sz w:val="24"/>
          <w:szCs w:val="24"/>
        </w:rPr>
        <w:t>published</w:t>
      </w:r>
      <w:r w:rsidRPr="005608B2">
        <w:rPr>
          <w:rFonts w:ascii="Times New Roman" w:hAnsi="Times New Roman"/>
          <w:color w:val="000000"/>
          <w:sz w:val="24"/>
          <w:szCs w:val="24"/>
        </w:rPr>
        <w:t xml:space="preserve"> by the Department on its website, as in force from time to time. The use of the NGA factors document is discussed in detail in this explanatory statement as part of the discussion of calculation of the net abatement amount.</w:t>
      </w:r>
      <w:r w:rsidR="00FD017A">
        <w:rPr>
          <w:rFonts w:ascii="Times New Roman" w:hAnsi="Times New Roman"/>
          <w:color w:val="000000"/>
          <w:sz w:val="24"/>
          <w:szCs w:val="24"/>
        </w:rPr>
        <w:t xml:space="preserve"> The document is available at: </w:t>
      </w:r>
      <w:hyperlink r:id="rId12" w:history="1">
        <w:r w:rsidR="00FD017A" w:rsidRPr="00C21060">
          <w:rPr>
            <w:rStyle w:val="Hyperlink"/>
            <w:rFonts w:ascii="Times New Roman" w:hAnsi="Times New Roman"/>
            <w:sz w:val="24"/>
            <w:szCs w:val="24"/>
          </w:rPr>
          <w:t>www.environment.gov.au</w:t>
        </w:r>
      </w:hyperlink>
      <w:r w:rsidR="00FD017A">
        <w:rPr>
          <w:rFonts w:ascii="Times New Roman" w:hAnsi="Times New Roman"/>
          <w:color w:val="000000"/>
          <w:sz w:val="24"/>
          <w:szCs w:val="24"/>
        </w:rPr>
        <w:t xml:space="preserve">. </w:t>
      </w:r>
    </w:p>
    <w:p w:rsidR="005608B2" w:rsidRDefault="005608B2" w:rsidP="005608B2">
      <w:pPr>
        <w:spacing w:after="0" w:line="240" w:lineRule="auto"/>
        <w:contextualSpacing/>
        <w:rPr>
          <w:rFonts w:ascii="Times New Roman" w:eastAsia="Times New Roman" w:hAnsi="Times New Roman"/>
          <w:color w:val="000000"/>
          <w:sz w:val="24"/>
          <w:szCs w:val="24"/>
          <w:lang w:eastAsia="en-AU"/>
        </w:rPr>
      </w:pPr>
    </w:p>
    <w:p w:rsidR="005608B2" w:rsidRPr="005608B2" w:rsidRDefault="005608B2" w:rsidP="005608B2">
      <w:pPr>
        <w:spacing w:after="0" w:line="240" w:lineRule="auto"/>
        <w:contextualSpacing/>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Section 6 of the Determination provides for which version of these documents is relevant in relation to a particular reporting period, and is discussed </w:t>
      </w:r>
      <w:r w:rsidR="00027BD2">
        <w:rPr>
          <w:rFonts w:ascii="Times New Roman" w:eastAsia="Times New Roman" w:hAnsi="Times New Roman"/>
          <w:color w:val="000000"/>
          <w:sz w:val="24"/>
          <w:szCs w:val="24"/>
          <w:lang w:eastAsia="en-AU"/>
        </w:rPr>
        <w:t xml:space="preserve">further </w:t>
      </w:r>
      <w:r>
        <w:rPr>
          <w:rFonts w:ascii="Times New Roman" w:eastAsia="Times New Roman" w:hAnsi="Times New Roman"/>
          <w:color w:val="000000"/>
          <w:sz w:val="24"/>
          <w:szCs w:val="24"/>
          <w:lang w:eastAsia="en-AU"/>
        </w:rPr>
        <w:t>below.</w:t>
      </w:r>
    </w:p>
    <w:p w:rsidR="005E2DC2" w:rsidRPr="000347A5" w:rsidRDefault="005E2DC2" w:rsidP="000347A5">
      <w:pPr>
        <w:spacing w:after="120" w:line="240" w:lineRule="auto"/>
        <w:rPr>
          <w:rFonts w:ascii="Times New Roman" w:eastAsia="Times New Roman" w:hAnsi="Times New Roman"/>
          <w:color w:val="000000"/>
          <w:sz w:val="24"/>
          <w:szCs w:val="24"/>
          <w:u w:val="single"/>
          <w:lang w:eastAsia="en-AU"/>
        </w:rPr>
      </w:pPr>
    </w:p>
    <w:p w:rsidR="00153788" w:rsidRPr="000347A5" w:rsidRDefault="00153788" w:rsidP="00DD7AE8">
      <w:pPr>
        <w:spacing w:after="120" w:line="240" w:lineRule="auto"/>
        <w:rPr>
          <w:rFonts w:ascii="Times New Roman" w:eastAsia="Times New Roman" w:hAnsi="Times New Roman"/>
          <w:color w:val="000000"/>
          <w:sz w:val="24"/>
          <w:szCs w:val="24"/>
          <w:u w:val="single"/>
          <w:lang w:eastAsia="en-AU"/>
        </w:rPr>
      </w:pPr>
      <w:r w:rsidRPr="000347A5">
        <w:rPr>
          <w:rFonts w:ascii="Times New Roman" w:eastAsia="Times New Roman" w:hAnsi="Times New Roman"/>
          <w:color w:val="000000"/>
          <w:sz w:val="24"/>
          <w:szCs w:val="24"/>
          <w:u w:val="single"/>
          <w:lang w:eastAsia="en-AU"/>
        </w:rPr>
        <w:t>6</w:t>
      </w:r>
      <w:r w:rsidRPr="000347A5">
        <w:rPr>
          <w:rFonts w:ascii="Times New Roman" w:eastAsia="Times New Roman" w:hAnsi="Times New Roman"/>
          <w:color w:val="000000"/>
          <w:sz w:val="24"/>
          <w:szCs w:val="24"/>
          <w:u w:val="single"/>
          <w:lang w:eastAsia="en-AU"/>
        </w:rPr>
        <w:tab/>
        <w:t>References to factors and parameters from external sources</w:t>
      </w:r>
    </w:p>
    <w:p w:rsidR="001248CC" w:rsidRPr="000E04A2" w:rsidRDefault="00153788" w:rsidP="00DD7AE8">
      <w:pPr>
        <w:spacing w:after="120" w:line="240" w:lineRule="auto"/>
        <w:rPr>
          <w:rFonts w:ascii="Times New Roman" w:eastAsia="Times New Roman" w:hAnsi="Times New Roman"/>
          <w:color w:val="000000"/>
          <w:sz w:val="24"/>
          <w:szCs w:val="24"/>
          <w:lang w:eastAsia="en-AU"/>
        </w:rPr>
      </w:pPr>
      <w:r w:rsidRPr="000347A5">
        <w:rPr>
          <w:rFonts w:ascii="Times New Roman" w:eastAsia="Times New Roman" w:hAnsi="Times New Roman"/>
          <w:color w:val="000000"/>
          <w:sz w:val="24"/>
          <w:szCs w:val="24"/>
          <w:lang w:eastAsia="en-AU"/>
        </w:rPr>
        <w:t>The calculation of the net abatement amoun</w:t>
      </w:r>
      <w:r w:rsidRPr="003C5E46">
        <w:rPr>
          <w:rFonts w:ascii="Times New Roman" w:eastAsia="Times New Roman" w:hAnsi="Times New Roman"/>
          <w:color w:val="000000"/>
          <w:sz w:val="24"/>
          <w:szCs w:val="24"/>
          <w:lang w:eastAsia="en-AU"/>
        </w:rPr>
        <w:t>t</w:t>
      </w:r>
      <w:r w:rsidRPr="000E04A2">
        <w:rPr>
          <w:rFonts w:ascii="Times New Roman" w:eastAsia="Times New Roman" w:hAnsi="Times New Roman"/>
          <w:color w:val="000000"/>
          <w:sz w:val="24"/>
          <w:szCs w:val="24"/>
          <w:lang w:eastAsia="en-AU"/>
        </w:rPr>
        <w:t xml:space="preserve"> in the</w:t>
      </w:r>
      <w:r w:rsidR="001E0D85" w:rsidRPr="000E04A2">
        <w:rPr>
          <w:rFonts w:ascii="Times New Roman" w:eastAsia="Times New Roman" w:hAnsi="Times New Roman"/>
          <w:color w:val="000000"/>
          <w:sz w:val="24"/>
          <w:szCs w:val="24"/>
          <w:lang w:eastAsia="en-AU"/>
        </w:rPr>
        <w:t xml:space="preserve"> Determination</w:t>
      </w:r>
      <w:r w:rsidRPr="000E04A2">
        <w:rPr>
          <w:rFonts w:ascii="Times New Roman" w:eastAsia="Times New Roman" w:hAnsi="Times New Roman"/>
          <w:color w:val="000000"/>
          <w:sz w:val="24"/>
          <w:szCs w:val="24"/>
          <w:lang w:eastAsia="en-AU"/>
        </w:rPr>
        <w:t xml:space="preserve"> includes factors </w:t>
      </w:r>
      <w:r w:rsidR="0047293E" w:rsidRPr="000E04A2">
        <w:rPr>
          <w:rFonts w:ascii="Times New Roman" w:eastAsia="Times New Roman" w:hAnsi="Times New Roman"/>
          <w:color w:val="000000"/>
          <w:sz w:val="24"/>
          <w:szCs w:val="24"/>
          <w:lang w:eastAsia="en-AU"/>
        </w:rPr>
        <w:t xml:space="preserve">and parameters determined </w:t>
      </w:r>
      <w:r w:rsidR="00DB507C">
        <w:rPr>
          <w:rFonts w:ascii="Times New Roman" w:eastAsia="Times New Roman" w:hAnsi="Times New Roman"/>
          <w:color w:val="000000"/>
          <w:sz w:val="24"/>
          <w:szCs w:val="24"/>
          <w:lang w:eastAsia="en-AU"/>
        </w:rPr>
        <w:t>from other sources</w:t>
      </w:r>
      <w:r w:rsidR="003F350A">
        <w:rPr>
          <w:rFonts w:ascii="Times New Roman" w:eastAsia="Times New Roman" w:hAnsi="Times New Roman"/>
          <w:color w:val="000000"/>
          <w:sz w:val="24"/>
          <w:szCs w:val="24"/>
          <w:lang w:eastAsia="en-AU"/>
        </w:rPr>
        <w:t xml:space="preserve">, e.g. the National Construction Code Climate Zones are referred to when determining the heating and cooling capacity factor for </w:t>
      </w:r>
      <w:r w:rsidR="007741D7">
        <w:rPr>
          <w:rFonts w:ascii="Times New Roman" w:eastAsia="Times New Roman" w:hAnsi="Times New Roman"/>
          <w:color w:val="000000"/>
          <w:sz w:val="24"/>
          <w:szCs w:val="24"/>
          <w:lang w:eastAsia="en-AU"/>
        </w:rPr>
        <w:t>air conditioners</w:t>
      </w:r>
      <w:r w:rsidR="003F350A">
        <w:rPr>
          <w:rFonts w:ascii="Times New Roman" w:eastAsia="Times New Roman" w:hAnsi="Times New Roman"/>
          <w:color w:val="000000"/>
          <w:sz w:val="24"/>
          <w:szCs w:val="24"/>
          <w:lang w:eastAsia="en-AU"/>
        </w:rPr>
        <w:t>.</w:t>
      </w:r>
    </w:p>
    <w:p w:rsidR="00153788" w:rsidRPr="000E04A2" w:rsidRDefault="00494FA9" w:rsidP="00DD7AE8">
      <w:pPr>
        <w:spacing w:after="120" w:line="240" w:lineRule="auto"/>
        <w:rPr>
          <w:rFonts w:ascii="Times New Roman" w:eastAsia="Times New Roman" w:hAnsi="Times New Roman"/>
          <w:color w:val="000000"/>
          <w:sz w:val="24"/>
          <w:szCs w:val="24"/>
          <w:lang w:eastAsia="en-AU"/>
        </w:rPr>
      </w:pPr>
      <w:r w:rsidRPr="000E04A2">
        <w:rPr>
          <w:rFonts w:ascii="Times New Roman" w:eastAsia="Times New Roman" w:hAnsi="Times New Roman"/>
          <w:color w:val="000000"/>
          <w:sz w:val="24"/>
          <w:szCs w:val="24"/>
          <w:lang w:eastAsia="en-AU"/>
        </w:rPr>
        <w:t>Section 6</w:t>
      </w:r>
      <w:r w:rsidR="00153788" w:rsidRPr="000E04A2">
        <w:rPr>
          <w:rFonts w:ascii="Times New Roman" w:eastAsia="Times New Roman" w:hAnsi="Times New Roman"/>
          <w:color w:val="000000"/>
          <w:sz w:val="24"/>
          <w:szCs w:val="24"/>
          <w:lang w:eastAsia="en-AU"/>
        </w:rPr>
        <w:t xml:space="preserve"> specifies that such factors or parameters should be </w:t>
      </w:r>
      <w:r w:rsidR="002742B8" w:rsidRPr="000E04A2">
        <w:rPr>
          <w:rFonts w:ascii="Times New Roman" w:eastAsia="Times New Roman" w:hAnsi="Times New Roman"/>
          <w:color w:val="000000"/>
          <w:sz w:val="24"/>
          <w:szCs w:val="24"/>
          <w:lang w:eastAsia="en-AU"/>
        </w:rPr>
        <w:t xml:space="preserve">determined by using </w:t>
      </w:r>
      <w:r w:rsidR="00153788" w:rsidRPr="000E04A2">
        <w:rPr>
          <w:rFonts w:ascii="Times New Roman" w:eastAsia="Times New Roman" w:hAnsi="Times New Roman"/>
          <w:color w:val="000000"/>
          <w:sz w:val="24"/>
          <w:szCs w:val="24"/>
          <w:lang w:eastAsia="en-AU"/>
        </w:rPr>
        <w:t>the version of the external source that is current at the end of the reporting period</w:t>
      </w:r>
      <w:r w:rsidR="0078354E" w:rsidRPr="000E04A2">
        <w:rPr>
          <w:rFonts w:ascii="Times New Roman" w:eastAsia="Times New Roman" w:hAnsi="Times New Roman"/>
          <w:color w:val="000000"/>
          <w:sz w:val="24"/>
          <w:szCs w:val="24"/>
          <w:lang w:eastAsia="en-AU"/>
        </w:rPr>
        <w:t>, unless the</w:t>
      </w:r>
      <w:r w:rsidR="001E0D85" w:rsidRPr="000E04A2">
        <w:rPr>
          <w:rFonts w:ascii="Times New Roman" w:eastAsia="Times New Roman" w:hAnsi="Times New Roman"/>
          <w:color w:val="000000"/>
          <w:sz w:val="24"/>
          <w:szCs w:val="24"/>
          <w:lang w:eastAsia="en-AU"/>
        </w:rPr>
        <w:t xml:space="preserve"> Determination</w:t>
      </w:r>
      <w:r w:rsidR="0078354E" w:rsidRPr="000E04A2">
        <w:rPr>
          <w:rFonts w:ascii="Times New Roman" w:eastAsia="Times New Roman" w:hAnsi="Times New Roman"/>
          <w:color w:val="000000"/>
          <w:sz w:val="24"/>
          <w:szCs w:val="24"/>
          <w:lang w:eastAsia="en-AU"/>
        </w:rPr>
        <w:t xml:space="preserve"> specifies otherwise</w:t>
      </w:r>
      <w:r w:rsidR="008B1A13" w:rsidRPr="000E04A2">
        <w:rPr>
          <w:rFonts w:ascii="Times New Roman" w:eastAsia="Times New Roman" w:hAnsi="Times New Roman"/>
          <w:color w:val="000000"/>
          <w:sz w:val="24"/>
          <w:szCs w:val="24"/>
          <w:lang w:eastAsia="en-AU"/>
        </w:rPr>
        <w:t xml:space="preserve"> </w:t>
      </w:r>
      <w:r w:rsidR="001248CC" w:rsidRPr="000E04A2">
        <w:rPr>
          <w:rFonts w:ascii="Times New Roman" w:eastAsia="Times New Roman" w:hAnsi="Times New Roman"/>
          <w:color w:val="000000"/>
          <w:sz w:val="24"/>
          <w:szCs w:val="24"/>
          <w:lang w:eastAsia="en-AU"/>
        </w:rPr>
        <w:t xml:space="preserve">(see paragraph 6(2)(a)) </w:t>
      </w:r>
      <w:r w:rsidR="008B1A13" w:rsidRPr="000E04A2">
        <w:rPr>
          <w:rFonts w:ascii="Times New Roman" w:eastAsia="Times New Roman" w:hAnsi="Times New Roman"/>
          <w:color w:val="000000"/>
          <w:sz w:val="24"/>
          <w:szCs w:val="24"/>
          <w:lang w:eastAsia="en-AU"/>
        </w:rPr>
        <w:t>or it is not possible to define or calculate the factor or parameter by reference to the instrument or writing as in force at the end of the reporting period</w:t>
      </w:r>
      <w:r w:rsidR="001248CC" w:rsidRPr="000E04A2">
        <w:rPr>
          <w:rFonts w:ascii="Times New Roman" w:eastAsia="Times New Roman" w:hAnsi="Times New Roman"/>
          <w:color w:val="000000"/>
          <w:sz w:val="24"/>
          <w:szCs w:val="24"/>
          <w:lang w:eastAsia="en-AU"/>
        </w:rPr>
        <w:t xml:space="preserve"> (see paragraph 6(2)(b))</w:t>
      </w:r>
      <w:r w:rsidR="008B1A13" w:rsidRPr="000E04A2">
        <w:rPr>
          <w:rFonts w:ascii="Times New Roman" w:eastAsia="Times New Roman" w:hAnsi="Times New Roman"/>
          <w:color w:val="000000"/>
          <w:sz w:val="24"/>
          <w:szCs w:val="24"/>
          <w:lang w:eastAsia="en-AU"/>
        </w:rPr>
        <w:t>.</w:t>
      </w:r>
      <w:r w:rsidR="00153788" w:rsidRPr="000E04A2">
        <w:rPr>
          <w:rFonts w:ascii="Times New Roman" w:eastAsia="Times New Roman" w:hAnsi="Times New Roman"/>
          <w:color w:val="000000"/>
          <w:sz w:val="24"/>
          <w:szCs w:val="24"/>
          <w:lang w:eastAsia="en-AU"/>
        </w:rPr>
        <w:t xml:space="preserve"> </w:t>
      </w:r>
    </w:p>
    <w:p w:rsidR="001248CC" w:rsidRPr="000E04A2" w:rsidRDefault="00764E8E" w:rsidP="001248CC">
      <w:pPr>
        <w:spacing w:after="120" w:line="240" w:lineRule="auto"/>
        <w:rPr>
          <w:rFonts w:ascii="Times New Roman" w:eastAsia="Times New Roman" w:hAnsi="Times New Roman"/>
          <w:color w:val="000000"/>
          <w:sz w:val="24"/>
          <w:szCs w:val="24"/>
          <w:lang w:eastAsia="en-AU"/>
        </w:rPr>
      </w:pPr>
      <w:r w:rsidRPr="000E04A2">
        <w:rPr>
          <w:rFonts w:ascii="Times New Roman" w:eastAsia="Times New Roman" w:hAnsi="Times New Roman"/>
          <w:color w:val="000000"/>
          <w:sz w:val="24"/>
          <w:szCs w:val="24"/>
          <w:lang w:eastAsia="en-AU"/>
        </w:rPr>
        <w:t xml:space="preserve">It is not expected that paragraph 6(2)(b) will apply </w:t>
      </w:r>
      <w:r w:rsidR="00A159E2">
        <w:rPr>
          <w:rFonts w:ascii="Times New Roman" w:eastAsia="Times New Roman" w:hAnsi="Times New Roman"/>
          <w:color w:val="000000"/>
          <w:sz w:val="24"/>
          <w:szCs w:val="24"/>
          <w:lang w:eastAsia="en-AU"/>
        </w:rPr>
        <w:t xml:space="preserve">under </w:t>
      </w:r>
      <w:r w:rsidRPr="000E04A2">
        <w:rPr>
          <w:rFonts w:ascii="Times New Roman" w:eastAsia="Times New Roman" w:hAnsi="Times New Roman"/>
          <w:color w:val="000000"/>
          <w:sz w:val="24"/>
          <w:szCs w:val="24"/>
          <w:lang w:eastAsia="en-AU"/>
        </w:rPr>
        <w:t>this</w:t>
      </w:r>
      <w:r w:rsidR="001E0D85" w:rsidRPr="000E04A2">
        <w:rPr>
          <w:rFonts w:ascii="Times New Roman" w:eastAsia="Times New Roman" w:hAnsi="Times New Roman"/>
          <w:color w:val="000000"/>
          <w:sz w:val="24"/>
          <w:szCs w:val="24"/>
          <w:lang w:eastAsia="en-AU"/>
        </w:rPr>
        <w:t xml:space="preserve"> Determination</w:t>
      </w:r>
      <w:r w:rsidRPr="000E04A2">
        <w:rPr>
          <w:rFonts w:ascii="Times New Roman" w:eastAsia="Times New Roman" w:hAnsi="Times New Roman"/>
          <w:color w:val="000000"/>
          <w:sz w:val="24"/>
          <w:szCs w:val="24"/>
          <w:lang w:eastAsia="en-AU"/>
        </w:rPr>
        <w:t xml:space="preserve">. However, if </w:t>
      </w:r>
      <w:r w:rsidR="001248CC" w:rsidRPr="000E04A2">
        <w:rPr>
          <w:rFonts w:ascii="Times New Roman" w:eastAsia="Times New Roman" w:hAnsi="Times New Roman"/>
          <w:color w:val="000000"/>
          <w:sz w:val="24"/>
          <w:szCs w:val="24"/>
          <w:lang w:eastAsia="en-AU"/>
        </w:rPr>
        <w:t xml:space="preserve">paragraph 6(2)(b) </w:t>
      </w:r>
      <w:r w:rsidRPr="000E04A2">
        <w:rPr>
          <w:rFonts w:ascii="Times New Roman" w:eastAsia="Times New Roman" w:hAnsi="Times New Roman"/>
          <w:color w:val="000000"/>
          <w:sz w:val="24"/>
          <w:szCs w:val="24"/>
          <w:lang w:eastAsia="en-AU"/>
        </w:rPr>
        <w:t xml:space="preserve">does </w:t>
      </w:r>
      <w:r w:rsidR="001248CC" w:rsidRPr="000E04A2">
        <w:rPr>
          <w:rFonts w:ascii="Times New Roman" w:eastAsia="Times New Roman" w:hAnsi="Times New Roman"/>
          <w:color w:val="000000"/>
          <w:sz w:val="24"/>
          <w:szCs w:val="24"/>
          <w:lang w:eastAsia="en-AU"/>
        </w:rPr>
        <w:t>appl</w:t>
      </w:r>
      <w:r w:rsidRPr="000E04A2">
        <w:rPr>
          <w:rFonts w:ascii="Times New Roman" w:eastAsia="Times New Roman" w:hAnsi="Times New Roman"/>
          <w:color w:val="000000"/>
          <w:sz w:val="24"/>
          <w:szCs w:val="24"/>
          <w:lang w:eastAsia="en-AU"/>
        </w:rPr>
        <w:t>y</w:t>
      </w:r>
      <w:r w:rsidR="001248CC" w:rsidRPr="000E04A2">
        <w:rPr>
          <w:rFonts w:ascii="Times New Roman" w:eastAsia="Times New Roman" w:hAnsi="Times New Roman"/>
          <w:color w:val="000000"/>
          <w:sz w:val="24"/>
          <w:szCs w:val="24"/>
          <w:lang w:eastAsia="en-AU"/>
        </w:rPr>
        <w:t xml:space="preserve">, it is expected that project proponents will use the version of legislative instruments in force at the time at which monitoring or other actions were conducted (see section 10 of the </w:t>
      </w:r>
      <w:r w:rsidR="001248CC" w:rsidRPr="000E04A2">
        <w:rPr>
          <w:rFonts w:ascii="Times New Roman" w:eastAsia="Times New Roman" w:hAnsi="Times New Roman"/>
          <w:i/>
          <w:color w:val="000000"/>
          <w:sz w:val="24"/>
          <w:szCs w:val="24"/>
          <w:lang w:eastAsia="en-AU"/>
        </w:rPr>
        <w:t>Acts Interpretation Act 1901</w:t>
      </w:r>
      <w:r w:rsidR="001248CC" w:rsidRPr="000E04A2">
        <w:rPr>
          <w:rFonts w:ascii="Times New Roman" w:eastAsia="Times New Roman" w:hAnsi="Times New Roman"/>
          <w:color w:val="000000"/>
          <w:sz w:val="24"/>
          <w:szCs w:val="24"/>
          <w:lang w:eastAsia="en-AU"/>
        </w:rPr>
        <w:t xml:space="preserve"> and section 13 of the </w:t>
      </w:r>
      <w:r w:rsidR="001248CC" w:rsidRPr="000E04A2">
        <w:rPr>
          <w:rFonts w:ascii="Times New Roman" w:eastAsia="Times New Roman" w:hAnsi="Times New Roman"/>
          <w:i/>
          <w:color w:val="000000"/>
          <w:sz w:val="24"/>
          <w:szCs w:val="24"/>
          <w:lang w:eastAsia="en-AU"/>
        </w:rPr>
        <w:t>Legislative Instruments Act 2003</w:t>
      </w:r>
      <w:r w:rsidR="001248CC" w:rsidRPr="000E04A2">
        <w:rPr>
          <w:rFonts w:ascii="Times New Roman" w:eastAsia="Times New Roman" w:hAnsi="Times New Roman"/>
          <w:color w:val="000000"/>
          <w:sz w:val="24"/>
          <w:szCs w:val="24"/>
          <w:lang w:eastAsia="en-AU"/>
        </w:rPr>
        <w:t xml:space="preserve"> which operate such that references to external documents which are legislative instruments are to versions of those instruments as in force from time to time).</w:t>
      </w:r>
    </w:p>
    <w:p w:rsidR="00C7586C" w:rsidRDefault="001248CC" w:rsidP="00C7586C">
      <w:pPr>
        <w:spacing w:after="120" w:line="240" w:lineRule="auto"/>
        <w:rPr>
          <w:rFonts w:ascii="Times New Roman" w:eastAsia="Times New Roman" w:hAnsi="Times New Roman"/>
          <w:color w:val="000000"/>
          <w:sz w:val="24"/>
          <w:szCs w:val="24"/>
          <w:lang w:eastAsia="en-AU"/>
        </w:rPr>
      </w:pPr>
      <w:r w:rsidRPr="000E04A2">
        <w:rPr>
          <w:rFonts w:ascii="Times New Roman" w:eastAsia="Times New Roman" w:hAnsi="Times New Roman"/>
          <w:color w:val="000000"/>
          <w:sz w:val="24"/>
          <w:szCs w:val="24"/>
          <w:lang w:eastAsia="en-AU"/>
        </w:rPr>
        <w:t xml:space="preserve">Subsection </w:t>
      </w:r>
      <w:r w:rsidR="00144F4D">
        <w:rPr>
          <w:rFonts w:ascii="Times New Roman" w:eastAsia="Times New Roman" w:hAnsi="Times New Roman"/>
          <w:color w:val="000000"/>
          <w:sz w:val="24"/>
          <w:szCs w:val="24"/>
          <w:lang w:eastAsia="en-AU"/>
        </w:rPr>
        <w:t>3</w:t>
      </w:r>
      <w:r w:rsidR="00FD3DB5">
        <w:rPr>
          <w:rFonts w:ascii="Times New Roman" w:eastAsia="Times New Roman" w:hAnsi="Times New Roman"/>
          <w:color w:val="000000"/>
          <w:sz w:val="24"/>
          <w:szCs w:val="24"/>
          <w:lang w:eastAsia="en-AU"/>
        </w:rPr>
        <w:t>2</w:t>
      </w:r>
      <w:r w:rsidR="004569D4">
        <w:rPr>
          <w:rFonts w:ascii="Times New Roman" w:eastAsia="Times New Roman" w:hAnsi="Times New Roman"/>
          <w:color w:val="000000"/>
          <w:sz w:val="24"/>
          <w:szCs w:val="24"/>
          <w:lang w:eastAsia="en-AU"/>
        </w:rPr>
        <w:t>(</w:t>
      </w:r>
      <w:r w:rsidR="00A85DF5">
        <w:rPr>
          <w:rFonts w:ascii="Times New Roman" w:eastAsia="Times New Roman" w:hAnsi="Times New Roman"/>
          <w:color w:val="000000"/>
          <w:sz w:val="24"/>
          <w:szCs w:val="24"/>
          <w:lang w:eastAsia="en-AU"/>
        </w:rPr>
        <w:t>3</w:t>
      </w:r>
      <w:r w:rsidR="004569D4">
        <w:rPr>
          <w:rFonts w:ascii="Times New Roman" w:eastAsia="Times New Roman" w:hAnsi="Times New Roman"/>
          <w:color w:val="000000"/>
          <w:sz w:val="24"/>
          <w:szCs w:val="24"/>
          <w:lang w:eastAsia="en-AU"/>
        </w:rPr>
        <w:t>)</w:t>
      </w:r>
      <w:r w:rsidRPr="000E04A2">
        <w:rPr>
          <w:rFonts w:ascii="Times New Roman" w:eastAsia="Times New Roman" w:hAnsi="Times New Roman"/>
          <w:color w:val="000000"/>
          <w:sz w:val="24"/>
          <w:szCs w:val="24"/>
          <w:lang w:eastAsia="en-AU"/>
        </w:rPr>
        <w:t xml:space="preserve"> sets out </w:t>
      </w:r>
      <w:r w:rsidR="00A85DF5">
        <w:rPr>
          <w:rFonts w:ascii="Times New Roman" w:eastAsia="Times New Roman" w:hAnsi="Times New Roman"/>
          <w:color w:val="000000"/>
          <w:sz w:val="24"/>
          <w:szCs w:val="24"/>
          <w:lang w:eastAsia="en-AU"/>
        </w:rPr>
        <w:t>reporting</w:t>
      </w:r>
      <w:r w:rsidR="00144F4D" w:rsidRPr="000E04A2">
        <w:rPr>
          <w:rFonts w:ascii="Times New Roman" w:eastAsia="Times New Roman" w:hAnsi="Times New Roman"/>
          <w:color w:val="000000"/>
          <w:sz w:val="24"/>
          <w:szCs w:val="24"/>
          <w:lang w:eastAsia="en-AU"/>
        </w:rPr>
        <w:t xml:space="preserve"> </w:t>
      </w:r>
      <w:r w:rsidRPr="000E04A2">
        <w:rPr>
          <w:rFonts w:ascii="Times New Roman" w:eastAsia="Times New Roman" w:hAnsi="Times New Roman"/>
          <w:color w:val="000000"/>
          <w:sz w:val="24"/>
          <w:szCs w:val="24"/>
          <w:lang w:eastAsia="en-AU"/>
        </w:rPr>
        <w:t>requirements to be followed when paragraph 6(2)(b) applies.</w:t>
      </w:r>
      <w:r w:rsidR="00C7586C">
        <w:rPr>
          <w:rFonts w:ascii="Times New Roman" w:eastAsia="Times New Roman" w:hAnsi="Times New Roman"/>
          <w:color w:val="000000"/>
          <w:sz w:val="24"/>
          <w:szCs w:val="24"/>
          <w:lang w:eastAsia="en-AU"/>
        </w:rPr>
        <w:t xml:space="preserve"> </w:t>
      </w:r>
      <w:r w:rsidR="00C7586C">
        <w:rPr>
          <w:rFonts w:ascii="Times New Roman" w:eastAsia="Times New Roman" w:hAnsi="Times New Roman"/>
          <w:color w:val="000000"/>
          <w:sz w:val="24"/>
          <w:szCs w:val="24"/>
          <w:lang w:eastAsia="en-AU"/>
        </w:rPr>
        <w:br w:type="page"/>
      </w:r>
    </w:p>
    <w:p w:rsidR="006324C1" w:rsidRPr="00DD5007" w:rsidRDefault="006324C1" w:rsidP="00101B59">
      <w:pPr>
        <w:pageBreakBefore/>
        <w:spacing w:after="120" w:line="240" w:lineRule="auto"/>
        <w:rPr>
          <w:rFonts w:ascii="Times New Roman" w:hAnsi="Times New Roman"/>
          <w:b/>
          <w:sz w:val="24"/>
          <w:szCs w:val="24"/>
        </w:rPr>
      </w:pPr>
      <w:r w:rsidRPr="00DD5007">
        <w:rPr>
          <w:rFonts w:ascii="Times New Roman" w:hAnsi="Times New Roman"/>
          <w:b/>
          <w:sz w:val="24"/>
          <w:szCs w:val="24"/>
        </w:rPr>
        <w:t>Part 2</w:t>
      </w:r>
      <w:r w:rsidRPr="00DD5007">
        <w:rPr>
          <w:rFonts w:ascii="Times New Roman" w:hAnsi="Times New Roman"/>
          <w:b/>
          <w:sz w:val="24"/>
          <w:szCs w:val="24"/>
        </w:rPr>
        <w:tab/>
      </w:r>
      <w:r w:rsidRPr="00DD5007">
        <w:rPr>
          <w:rFonts w:ascii="Times New Roman" w:hAnsi="Times New Roman"/>
          <w:b/>
          <w:sz w:val="24"/>
          <w:szCs w:val="24"/>
        </w:rPr>
        <w:tab/>
      </w:r>
      <w:r w:rsidR="00287BEF" w:rsidRPr="00DD5007">
        <w:rPr>
          <w:rFonts w:ascii="Times New Roman" w:hAnsi="Times New Roman"/>
          <w:b/>
          <w:sz w:val="24"/>
          <w:szCs w:val="24"/>
        </w:rPr>
        <w:t xml:space="preserve">High efficiency </w:t>
      </w:r>
      <w:r w:rsidR="007F7C14" w:rsidRPr="00DD5007">
        <w:rPr>
          <w:rFonts w:ascii="Times New Roman" w:hAnsi="Times New Roman"/>
          <w:b/>
          <w:sz w:val="24"/>
          <w:szCs w:val="24"/>
        </w:rPr>
        <w:t xml:space="preserve">commercial appliances </w:t>
      </w:r>
      <w:r w:rsidR="00287BEF" w:rsidRPr="00DD5007">
        <w:rPr>
          <w:rFonts w:ascii="Times New Roman" w:hAnsi="Times New Roman"/>
          <w:b/>
          <w:sz w:val="24"/>
          <w:szCs w:val="24"/>
        </w:rPr>
        <w:t>project</w:t>
      </w:r>
    </w:p>
    <w:p w:rsidR="00915BEF" w:rsidRPr="00161FEE" w:rsidRDefault="00494FA9" w:rsidP="00101B59">
      <w:pPr>
        <w:spacing w:after="120" w:line="240" w:lineRule="auto"/>
        <w:rPr>
          <w:rFonts w:ascii="Times New Roman" w:hAnsi="Times New Roman"/>
          <w:sz w:val="24"/>
          <w:szCs w:val="24"/>
          <w:u w:val="single"/>
        </w:rPr>
      </w:pPr>
      <w:r w:rsidRPr="00DD5007">
        <w:rPr>
          <w:rFonts w:ascii="Times New Roman" w:hAnsi="Times New Roman"/>
          <w:sz w:val="24"/>
          <w:szCs w:val="24"/>
          <w:u w:val="single"/>
        </w:rPr>
        <w:t>7</w:t>
      </w:r>
      <w:r w:rsidR="006E2DDB" w:rsidRPr="00DD5007">
        <w:rPr>
          <w:rFonts w:ascii="Times New Roman" w:hAnsi="Times New Roman"/>
          <w:sz w:val="24"/>
          <w:szCs w:val="24"/>
          <w:u w:val="single"/>
        </w:rPr>
        <w:tab/>
      </w:r>
      <w:r w:rsidR="00287BEF" w:rsidRPr="00DD5007">
        <w:rPr>
          <w:rFonts w:ascii="Times New Roman" w:hAnsi="Times New Roman"/>
          <w:sz w:val="24"/>
          <w:szCs w:val="24"/>
          <w:u w:val="single"/>
        </w:rPr>
        <w:t xml:space="preserve">High efficiency </w:t>
      </w:r>
      <w:r w:rsidR="00276798" w:rsidRPr="00DD5007">
        <w:rPr>
          <w:rFonts w:ascii="Times New Roman" w:hAnsi="Times New Roman"/>
          <w:sz w:val="24"/>
          <w:szCs w:val="24"/>
          <w:u w:val="single"/>
        </w:rPr>
        <w:t xml:space="preserve">commercial appliances </w:t>
      </w:r>
      <w:r w:rsidR="00287BEF" w:rsidRPr="00DD5007">
        <w:rPr>
          <w:rFonts w:ascii="Times New Roman" w:hAnsi="Times New Roman"/>
          <w:sz w:val="24"/>
          <w:szCs w:val="24"/>
          <w:u w:val="single"/>
        </w:rPr>
        <w:t>project</w:t>
      </w:r>
      <w:r w:rsidR="0085582F" w:rsidRPr="00DD5007">
        <w:rPr>
          <w:rFonts w:ascii="Times New Roman" w:hAnsi="Times New Roman"/>
          <w:sz w:val="24"/>
          <w:szCs w:val="24"/>
          <w:u w:val="single"/>
        </w:rPr>
        <w:t xml:space="preserve"> </w:t>
      </w:r>
    </w:p>
    <w:p w:rsidR="00A90287" w:rsidRPr="00161FEE" w:rsidRDefault="00915BEF" w:rsidP="00101B59">
      <w:pPr>
        <w:spacing w:after="120" w:line="240" w:lineRule="auto"/>
        <w:rPr>
          <w:rFonts w:ascii="Times New Roman" w:hAnsi="Times New Roman"/>
          <w:sz w:val="24"/>
          <w:szCs w:val="24"/>
        </w:rPr>
      </w:pPr>
      <w:r w:rsidRPr="00161FEE">
        <w:rPr>
          <w:rFonts w:ascii="Times New Roman" w:hAnsi="Times New Roman"/>
          <w:sz w:val="24"/>
          <w:szCs w:val="24"/>
        </w:rPr>
        <w:t>The effect of</w:t>
      </w:r>
      <w:r w:rsidR="00F17BC1" w:rsidRPr="00161FEE">
        <w:rPr>
          <w:rFonts w:ascii="Times New Roman" w:hAnsi="Times New Roman"/>
          <w:sz w:val="24"/>
          <w:szCs w:val="24"/>
        </w:rPr>
        <w:t xml:space="preserve"> paragraph</w:t>
      </w:r>
      <w:r w:rsidR="009C6C4C" w:rsidRPr="00161FEE">
        <w:rPr>
          <w:rFonts w:ascii="Times New Roman" w:hAnsi="Times New Roman"/>
          <w:sz w:val="24"/>
          <w:szCs w:val="24"/>
        </w:rPr>
        <w:t>s 27(4)(b) and</w:t>
      </w:r>
      <w:r w:rsidR="00F17BC1" w:rsidRPr="00161FEE">
        <w:rPr>
          <w:rFonts w:ascii="Times New Roman" w:hAnsi="Times New Roman"/>
          <w:sz w:val="24"/>
          <w:szCs w:val="24"/>
        </w:rPr>
        <w:t xml:space="preserve"> 106(1)</w:t>
      </w:r>
      <w:r w:rsidRPr="00161FEE">
        <w:rPr>
          <w:rFonts w:ascii="Times New Roman" w:hAnsi="Times New Roman"/>
          <w:sz w:val="24"/>
          <w:szCs w:val="24"/>
        </w:rPr>
        <w:t xml:space="preserve">(a) of the Act is that a </w:t>
      </w:r>
      <w:r w:rsidR="009C6C4C" w:rsidRPr="00161FEE">
        <w:rPr>
          <w:rFonts w:ascii="Times New Roman" w:hAnsi="Times New Roman"/>
          <w:sz w:val="24"/>
          <w:szCs w:val="24"/>
        </w:rPr>
        <w:t xml:space="preserve">project must be covered by a </w:t>
      </w:r>
      <w:r w:rsidRPr="00161FEE">
        <w:rPr>
          <w:rFonts w:ascii="Times New Roman" w:hAnsi="Times New Roman"/>
          <w:sz w:val="24"/>
          <w:szCs w:val="24"/>
        </w:rPr>
        <w:t>methodology determination</w:t>
      </w:r>
      <w:r w:rsidR="009C6C4C" w:rsidRPr="00161FEE">
        <w:rPr>
          <w:rFonts w:ascii="Times New Roman" w:hAnsi="Times New Roman"/>
          <w:sz w:val="24"/>
          <w:szCs w:val="24"/>
        </w:rPr>
        <w:t xml:space="preserve">, and </w:t>
      </w:r>
      <w:r w:rsidR="00DA0BB1" w:rsidRPr="00161FEE">
        <w:rPr>
          <w:rFonts w:ascii="Times New Roman" w:hAnsi="Times New Roman"/>
          <w:sz w:val="24"/>
          <w:szCs w:val="24"/>
        </w:rPr>
        <w:t xml:space="preserve">that </w:t>
      </w:r>
      <w:r w:rsidR="009C6C4C" w:rsidRPr="00161FEE">
        <w:rPr>
          <w:rFonts w:ascii="Times New Roman" w:hAnsi="Times New Roman"/>
          <w:sz w:val="24"/>
          <w:szCs w:val="24"/>
        </w:rPr>
        <w:t xml:space="preserve">the </w:t>
      </w:r>
      <w:r w:rsidR="00985C9E" w:rsidRPr="00161FEE">
        <w:rPr>
          <w:rFonts w:ascii="Times New Roman" w:hAnsi="Times New Roman"/>
          <w:sz w:val="24"/>
          <w:szCs w:val="24"/>
        </w:rPr>
        <w:t xml:space="preserve">methodology </w:t>
      </w:r>
      <w:r w:rsidR="009C6C4C" w:rsidRPr="00161FEE">
        <w:rPr>
          <w:rFonts w:ascii="Times New Roman" w:hAnsi="Times New Roman"/>
          <w:sz w:val="24"/>
          <w:szCs w:val="24"/>
        </w:rPr>
        <w:t>determination</w:t>
      </w:r>
      <w:r w:rsidRPr="00161FEE">
        <w:rPr>
          <w:rFonts w:ascii="Times New Roman" w:hAnsi="Times New Roman"/>
          <w:sz w:val="24"/>
          <w:szCs w:val="24"/>
        </w:rPr>
        <w:t xml:space="preserve"> must </w:t>
      </w:r>
      <w:r w:rsidR="00F13046" w:rsidRPr="00161FEE">
        <w:rPr>
          <w:rFonts w:ascii="Times New Roman" w:hAnsi="Times New Roman"/>
          <w:sz w:val="24"/>
          <w:szCs w:val="24"/>
        </w:rPr>
        <w:t xml:space="preserve">specify the </w:t>
      </w:r>
      <w:r w:rsidRPr="00161FEE">
        <w:rPr>
          <w:rFonts w:ascii="Times New Roman" w:hAnsi="Times New Roman"/>
          <w:sz w:val="24"/>
          <w:szCs w:val="24"/>
        </w:rPr>
        <w:t>kind of offsets project</w:t>
      </w:r>
      <w:r w:rsidR="00F13046" w:rsidRPr="00161FEE">
        <w:rPr>
          <w:rFonts w:ascii="Times New Roman" w:hAnsi="Times New Roman"/>
          <w:sz w:val="24"/>
          <w:szCs w:val="24"/>
        </w:rPr>
        <w:t xml:space="preserve"> to which </w:t>
      </w:r>
      <w:r w:rsidR="004E67CA" w:rsidRPr="00161FEE">
        <w:rPr>
          <w:rFonts w:ascii="Times New Roman" w:hAnsi="Times New Roman"/>
          <w:sz w:val="24"/>
          <w:szCs w:val="24"/>
        </w:rPr>
        <w:t>it</w:t>
      </w:r>
      <w:r w:rsidR="00F13046" w:rsidRPr="00161FEE">
        <w:rPr>
          <w:rFonts w:ascii="Times New Roman" w:hAnsi="Times New Roman"/>
          <w:sz w:val="24"/>
          <w:szCs w:val="24"/>
        </w:rPr>
        <w:t xml:space="preserve"> applies</w:t>
      </w:r>
      <w:r w:rsidRPr="00161FEE">
        <w:rPr>
          <w:rFonts w:ascii="Times New Roman" w:hAnsi="Times New Roman"/>
          <w:sz w:val="24"/>
          <w:szCs w:val="24"/>
        </w:rPr>
        <w:t>.</w:t>
      </w:r>
    </w:p>
    <w:p w:rsidR="004C0A8F" w:rsidRDefault="00287BEF" w:rsidP="00101B59">
      <w:pPr>
        <w:spacing w:after="120" w:line="240" w:lineRule="auto"/>
        <w:rPr>
          <w:rFonts w:ascii="Times New Roman" w:hAnsi="Times New Roman"/>
          <w:sz w:val="24"/>
          <w:szCs w:val="24"/>
        </w:rPr>
      </w:pPr>
      <w:r>
        <w:rPr>
          <w:rFonts w:ascii="Times New Roman" w:hAnsi="Times New Roman"/>
          <w:sz w:val="24"/>
          <w:szCs w:val="24"/>
        </w:rPr>
        <w:t>Section </w:t>
      </w:r>
      <w:r w:rsidR="00494FA9" w:rsidRPr="00161FEE">
        <w:rPr>
          <w:rFonts w:ascii="Times New Roman" w:hAnsi="Times New Roman"/>
          <w:sz w:val="24"/>
          <w:szCs w:val="24"/>
        </w:rPr>
        <w:t>7</w:t>
      </w:r>
      <w:r w:rsidR="008737D6" w:rsidRPr="00161FEE">
        <w:rPr>
          <w:rFonts w:ascii="Times New Roman" w:hAnsi="Times New Roman"/>
          <w:sz w:val="24"/>
          <w:szCs w:val="24"/>
        </w:rPr>
        <w:t xml:space="preserve"> provides that the</w:t>
      </w:r>
      <w:r w:rsidR="001E0D85">
        <w:rPr>
          <w:rFonts w:ascii="Times New Roman" w:hAnsi="Times New Roman"/>
          <w:sz w:val="24"/>
          <w:szCs w:val="24"/>
        </w:rPr>
        <w:t xml:space="preserve"> Determination</w:t>
      </w:r>
      <w:r w:rsidR="008737D6" w:rsidRPr="00161FEE">
        <w:rPr>
          <w:rFonts w:ascii="Times New Roman" w:hAnsi="Times New Roman"/>
          <w:sz w:val="24"/>
          <w:szCs w:val="24"/>
        </w:rPr>
        <w:t xml:space="preserve"> appl</w:t>
      </w:r>
      <w:r w:rsidR="0055117D" w:rsidRPr="00161FEE">
        <w:rPr>
          <w:rFonts w:ascii="Times New Roman" w:hAnsi="Times New Roman"/>
          <w:sz w:val="24"/>
          <w:szCs w:val="24"/>
        </w:rPr>
        <w:t>ies</w:t>
      </w:r>
      <w:r w:rsidR="008737D6" w:rsidRPr="00161FEE">
        <w:rPr>
          <w:rFonts w:ascii="Times New Roman" w:hAnsi="Times New Roman"/>
          <w:sz w:val="24"/>
          <w:szCs w:val="24"/>
        </w:rPr>
        <w:t xml:space="preserve"> to </w:t>
      </w:r>
      <w:r w:rsidR="00A93148" w:rsidRPr="00161FEE">
        <w:rPr>
          <w:rFonts w:ascii="Times New Roman" w:hAnsi="Times New Roman"/>
          <w:sz w:val="24"/>
          <w:szCs w:val="24"/>
        </w:rPr>
        <w:t>an</w:t>
      </w:r>
      <w:r w:rsidR="008737D6" w:rsidRPr="00161FEE">
        <w:rPr>
          <w:rFonts w:ascii="Times New Roman" w:hAnsi="Times New Roman"/>
          <w:sz w:val="24"/>
          <w:szCs w:val="24"/>
        </w:rPr>
        <w:t xml:space="preserve"> offsets project </w:t>
      </w:r>
      <w:r w:rsidR="00DE20A4" w:rsidRPr="00161FEE">
        <w:rPr>
          <w:rFonts w:ascii="Times New Roman" w:hAnsi="Times New Roman"/>
          <w:sz w:val="24"/>
          <w:szCs w:val="24"/>
        </w:rPr>
        <w:t xml:space="preserve">that </w:t>
      </w:r>
      <w:r w:rsidR="00D6607C" w:rsidRPr="00161FEE">
        <w:rPr>
          <w:rFonts w:ascii="Times New Roman" w:hAnsi="Times New Roman"/>
          <w:sz w:val="24"/>
          <w:szCs w:val="24"/>
        </w:rPr>
        <w:t>involv</w:t>
      </w:r>
      <w:r w:rsidR="00DE20A4" w:rsidRPr="00161FEE">
        <w:rPr>
          <w:rFonts w:ascii="Times New Roman" w:hAnsi="Times New Roman"/>
          <w:sz w:val="24"/>
          <w:szCs w:val="24"/>
        </w:rPr>
        <w:t>es</w:t>
      </w:r>
      <w:r w:rsidR="00E44048" w:rsidRPr="00161FEE">
        <w:rPr>
          <w:rFonts w:ascii="Times New Roman" w:hAnsi="Times New Roman"/>
          <w:sz w:val="24"/>
          <w:szCs w:val="24"/>
        </w:rPr>
        <w:t xml:space="preserve"> </w:t>
      </w:r>
      <w:r>
        <w:rPr>
          <w:rFonts w:ascii="Times New Roman" w:hAnsi="Times New Roman"/>
          <w:sz w:val="24"/>
          <w:szCs w:val="24"/>
        </w:rPr>
        <w:t>the activity of installing one or more</w:t>
      </w:r>
      <w:r w:rsidR="007F7C14">
        <w:rPr>
          <w:rFonts w:ascii="Times New Roman" w:hAnsi="Times New Roman"/>
          <w:sz w:val="24"/>
          <w:szCs w:val="24"/>
        </w:rPr>
        <w:t xml:space="preserve"> </w:t>
      </w:r>
      <w:r w:rsidR="0089707E">
        <w:rPr>
          <w:rFonts w:ascii="Times New Roman" w:hAnsi="Times New Roman"/>
          <w:sz w:val="24"/>
          <w:szCs w:val="24"/>
        </w:rPr>
        <w:t xml:space="preserve">high efficiency </w:t>
      </w:r>
      <w:r w:rsidR="007F7C14">
        <w:rPr>
          <w:rFonts w:ascii="Times New Roman" w:hAnsi="Times New Roman"/>
          <w:sz w:val="24"/>
          <w:szCs w:val="24"/>
        </w:rPr>
        <w:t>liquid-chilling packages</w:t>
      </w:r>
      <w:r w:rsidR="00DD02E4">
        <w:rPr>
          <w:rFonts w:ascii="Times New Roman" w:hAnsi="Times New Roman"/>
          <w:sz w:val="24"/>
          <w:szCs w:val="24"/>
        </w:rPr>
        <w:t>, air conditioners,</w:t>
      </w:r>
      <w:r w:rsidR="007F7C14">
        <w:rPr>
          <w:rFonts w:ascii="Times New Roman" w:hAnsi="Times New Roman"/>
          <w:sz w:val="24"/>
          <w:szCs w:val="24"/>
        </w:rPr>
        <w:t xml:space="preserve"> close control air conditioners</w:t>
      </w:r>
      <w:r w:rsidR="00DD02E4">
        <w:rPr>
          <w:rFonts w:ascii="Times New Roman" w:hAnsi="Times New Roman"/>
          <w:sz w:val="24"/>
          <w:szCs w:val="24"/>
        </w:rPr>
        <w:t>, or refrigerated display cabinets</w:t>
      </w:r>
      <w:r>
        <w:rPr>
          <w:rFonts w:ascii="Times New Roman" w:hAnsi="Times New Roman"/>
          <w:sz w:val="24"/>
          <w:szCs w:val="24"/>
        </w:rPr>
        <w:t xml:space="preserve"> </w:t>
      </w:r>
      <w:r w:rsidR="007F7C14">
        <w:rPr>
          <w:rFonts w:ascii="Times New Roman" w:hAnsi="Times New Roman"/>
          <w:sz w:val="24"/>
          <w:szCs w:val="24"/>
        </w:rPr>
        <w:t xml:space="preserve">(referred to as </w:t>
      </w:r>
      <w:r>
        <w:rPr>
          <w:rFonts w:ascii="Times New Roman" w:hAnsi="Times New Roman"/>
          <w:b/>
          <w:i/>
          <w:sz w:val="24"/>
          <w:szCs w:val="24"/>
        </w:rPr>
        <w:t>equipment units</w:t>
      </w:r>
      <w:r>
        <w:rPr>
          <w:rFonts w:ascii="Times New Roman" w:hAnsi="Times New Roman"/>
          <w:sz w:val="24"/>
          <w:szCs w:val="24"/>
        </w:rPr>
        <w:t xml:space="preserve"> </w:t>
      </w:r>
      <w:r w:rsidR="007F7C14">
        <w:rPr>
          <w:rFonts w:ascii="Times New Roman" w:hAnsi="Times New Roman"/>
          <w:sz w:val="24"/>
          <w:szCs w:val="24"/>
        </w:rPr>
        <w:t>in the Determination)</w:t>
      </w:r>
      <w:r w:rsidR="00D90ECD">
        <w:rPr>
          <w:rFonts w:ascii="Times New Roman" w:hAnsi="Times New Roman"/>
          <w:sz w:val="24"/>
          <w:szCs w:val="24"/>
        </w:rPr>
        <w:t xml:space="preserve"> to provide heating or cooling services to or in a building, or part of a building that is of a type listed in Schedule 6. E</w:t>
      </w:r>
      <w:r>
        <w:rPr>
          <w:rFonts w:ascii="Times New Roman" w:hAnsi="Times New Roman"/>
          <w:sz w:val="24"/>
          <w:szCs w:val="24"/>
        </w:rPr>
        <w:t xml:space="preserve">ach </w:t>
      </w:r>
      <w:r w:rsidR="00D90ECD">
        <w:rPr>
          <w:rFonts w:ascii="Times New Roman" w:hAnsi="Times New Roman"/>
          <w:sz w:val="24"/>
          <w:szCs w:val="24"/>
        </w:rPr>
        <w:t>installation</w:t>
      </w:r>
      <w:r w:rsidR="004C0A8F">
        <w:rPr>
          <w:rFonts w:ascii="Times New Roman" w:hAnsi="Times New Roman"/>
          <w:sz w:val="24"/>
          <w:szCs w:val="24"/>
        </w:rPr>
        <w:t xml:space="preserve"> </w:t>
      </w:r>
      <w:r w:rsidR="00A0526E">
        <w:rPr>
          <w:rFonts w:ascii="Times New Roman" w:hAnsi="Times New Roman"/>
          <w:sz w:val="24"/>
          <w:szCs w:val="24"/>
        </w:rPr>
        <w:t xml:space="preserve">must </w:t>
      </w:r>
      <w:r w:rsidR="004C0A8F">
        <w:rPr>
          <w:rFonts w:ascii="Times New Roman" w:hAnsi="Times New Roman"/>
          <w:sz w:val="24"/>
          <w:szCs w:val="24"/>
        </w:rPr>
        <w:t>be reasonably expected to:</w:t>
      </w:r>
    </w:p>
    <w:p w:rsidR="004C0A8F" w:rsidRDefault="004C0A8F" w:rsidP="004C0A8F">
      <w:pPr>
        <w:pStyle w:val="ListParagraph"/>
        <w:numPr>
          <w:ilvl w:val="0"/>
          <w:numId w:val="22"/>
        </w:numPr>
        <w:spacing w:after="0" w:line="240" w:lineRule="auto"/>
        <w:contextualSpacing/>
        <w:rPr>
          <w:rFonts w:ascii="Times New Roman" w:hAnsi="Times New Roman"/>
          <w:sz w:val="24"/>
          <w:szCs w:val="24"/>
        </w:rPr>
      </w:pPr>
      <w:r>
        <w:rPr>
          <w:rFonts w:ascii="Times New Roman" w:hAnsi="Times New Roman"/>
          <w:sz w:val="24"/>
          <w:szCs w:val="24"/>
        </w:rPr>
        <w:t>result in lower energy usage than would result if high efficiency equipment units were not used for the relevant heating or cooling; and</w:t>
      </w:r>
    </w:p>
    <w:p w:rsidR="004C0A8F" w:rsidRDefault="004C0A8F" w:rsidP="004C0A8F">
      <w:pPr>
        <w:pStyle w:val="ListParagraph"/>
        <w:numPr>
          <w:ilvl w:val="0"/>
          <w:numId w:val="22"/>
        </w:numPr>
        <w:spacing w:after="0" w:line="240" w:lineRule="auto"/>
        <w:contextualSpacing/>
        <w:rPr>
          <w:rFonts w:ascii="Times New Roman" w:hAnsi="Times New Roman"/>
          <w:sz w:val="24"/>
          <w:szCs w:val="24"/>
        </w:rPr>
      </w:pPr>
      <w:r>
        <w:rPr>
          <w:rFonts w:ascii="Times New Roman" w:hAnsi="Times New Roman"/>
          <w:sz w:val="24"/>
          <w:szCs w:val="24"/>
        </w:rPr>
        <w:t xml:space="preserve">result in </w:t>
      </w:r>
      <w:r w:rsidR="00B92D93">
        <w:rPr>
          <w:rFonts w:ascii="Times New Roman" w:hAnsi="Times New Roman"/>
          <w:sz w:val="24"/>
          <w:szCs w:val="24"/>
        </w:rPr>
        <w:t>eligible</w:t>
      </w:r>
      <w:r>
        <w:rPr>
          <w:rFonts w:ascii="Times New Roman" w:hAnsi="Times New Roman"/>
          <w:sz w:val="24"/>
          <w:szCs w:val="24"/>
        </w:rPr>
        <w:t xml:space="preserve"> carbon abatement. </w:t>
      </w:r>
    </w:p>
    <w:p w:rsidR="004C0A8F" w:rsidRDefault="004C0A8F" w:rsidP="00526148">
      <w:pPr>
        <w:spacing w:before="120" w:after="120" w:line="240" w:lineRule="auto"/>
        <w:rPr>
          <w:rFonts w:ascii="Times New Roman" w:hAnsi="Times New Roman"/>
          <w:sz w:val="24"/>
          <w:szCs w:val="24"/>
        </w:rPr>
      </w:pPr>
      <w:r>
        <w:rPr>
          <w:rFonts w:ascii="Times New Roman" w:hAnsi="Times New Roman"/>
          <w:sz w:val="24"/>
          <w:szCs w:val="24"/>
        </w:rPr>
        <w:t>An installation covered by this Determination does not have to be part of a wider action. It could be:</w:t>
      </w:r>
    </w:p>
    <w:p w:rsidR="004C0A8F" w:rsidRDefault="004C0A8F" w:rsidP="004C0A8F">
      <w:pPr>
        <w:pStyle w:val="ListParagraph"/>
        <w:numPr>
          <w:ilvl w:val="0"/>
          <w:numId w:val="22"/>
        </w:numPr>
        <w:spacing w:after="0" w:line="240" w:lineRule="auto"/>
        <w:contextualSpacing/>
        <w:rPr>
          <w:rFonts w:ascii="Times New Roman" w:hAnsi="Times New Roman"/>
          <w:sz w:val="24"/>
          <w:szCs w:val="24"/>
        </w:rPr>
      </w:pPr>
      <w:r>
        <w:rPr>
          <w:rFonts w:ascii="Times New Roman" w:hAnsi="Times New Roman"/>
          <w:sz w:val="24"/>
          <w:szCs w:val="24"/>
        </w:rPr>
        <w:t xml:space="preserve">replacing an existing </w:t>
      </w:r>
      <w:r w:rsidR="004F6E58">
        <w:rPr>
          <w:rFonts w:ascii="Times New Roman" w:hAnsi="Times New Roman"/>
          <w:sz w:val="24"/>
          <w:szCs w:val="24"/>
        </w:rPr>
        <w:t xml:space="preserve">equipment </w:t>
      </w:r>
      <w:r>
        <w:rPr>
          <w:rFonts w:ascii="Times New Roman" w:hAnsi="Times New Roman"/>
          <w:sz w:val="24"/>
          <w:szCs w:val="24"/>
        </w:rPr>
        <w:t>unit;</w:t>
      </w:r>
    </w:p>
    <w:p w:rsidR="004C0A8F" w:rsidRDefault="004C0A8F" w:rsidP="004C0A8F">
      <w:pPr>
        <w:pStyle w:val="ListParagraph"/>
        <w:numPr>
          <w:ilvl w:val="0"/>
          <w:numId w:val="22"/>
        </w:numPr>
        <w:spacing w:after="0" w:line="240" w:lineRule="auto"/>
        <w:contextualSpacing/>
        <w:rPr>
          <w:rFonts w:ascii="Times New Roman" w:hAnsi="Times New Roman"/>
          <w:sz w:val="24"/>
          <w:szCs w:val="24"/>
        </w:rPr>
      </w:pPr>
      <w:r>
        <w:rPr>
          <w:rFonts w:ascii="Times New Roman" w:hAnsi="Times New Roman"/>
          <w:sz w:val="24"/>
          <w:szCs w:val="24"/>
        </w:rPr>
        <w:t xml:space="preserve">supplementing an existing system by installing an additional </w:t>
      </w:r>
      <w:r w:rsidR="004F6E58">
        <w:rPr>
          <w:rFonts w:ascii="Times New Roman" w:hAnsi="Times New Roman"/>
          <w:sz w:val="24"/>
          <w:szCs w:val="24"/>
        </w:rPr>
        <w:t xml:space="preserve">equipment </w:t>
      </w:r>
      <w:r>
        <w:rPr>
          <w:rFonts w:ascii="Times New Roman" w:hAnsi="Times New Roman"/>
          <w:sz w:val="24"/>
          <w:szCs w:val="24"/>
        </w:rPr>
        <w:t>unit; or</w:t>
      </w:r>
    </w:p>
    <w:p w:rsidR="004C0A8F" w:rsidRDefault="004C0A8F" w:rsidP="004C0A8F">
      <w:pPr>
        <w:pStyle w:val="ListParagraph"/>
        <w:numPr>
          <w:ilvl w:val="0"/>
          <w:numId w:val="22"/>
        </w:numPr>
        <w:spacing w:after="0" w:line="240" w:lineRule="auto"/>
        <w:contextualSpacing/>
        <w:rPr>
          <w:rFonts w:ascii="Times New Roman" w:hAnsi="Times New Roman"/>
          <w:sz w:val="24"/>
          <w:szCs w:val="24"/>
        </w:rPr>
      </w:pPr>
      <w:r>
        <w:rPr>
          <w:rFonts w:ascii="Times New Roman" w:hAnsi="Times New Roman"/>
          <w:sz w:val="24"/>
          <w:szCs w:val="24"/>
        </w:rPr>
        <w:t>install</w:t>
      </w:r>
      <w:r w:rsidR="00D37CA3">
        <w:rPr>
          <w:rFonts w:ascii="Times New Roman" w:hAnsi="Times New Roman"/>
          <w:sz w:val="24"/>
          <w:szCs w:val="24"/>
        </w:rPr>
        <w:t>ing</w:t>
      </w:r>
      <w:r>
        <w:rPr>
          <w:rFonts w:ascii="Times New Roman" w:hAnsi="Times New Roman"/>
          <w:sz w:val="24"/>
          <w:szCs w:val="24"/>
        </w:rPr>
        <w:t xml:space="preserve"> a</w:t>
      </w:r>
      <w:r w:rsidR="004F6E58">
        <w:rPr>
          <w:rFonts w:ascii="Times New Roman" w:hAnsi="Times New Roman"/>
          <w:sz w:val="24"/>
          <w:szCs w:val="24"/>
        </w:rPr>
        <w:t>n equipment</w:t>
      </w:r>
      <w:r>
        <w:rPr>
          <w:rFonts w:ascii="Times New Roman" w:hAnsi="Times New Roman"/>
          <w:sz w:val="24"/>
          <w:szCs w:val="24"/>
        </w:rPr>
        <w:t xml:space="preserve"> unit to service a new facility or function. </w:t>
      </w:r>
    </w:p>
    <w:p w:rsidR="00287BEF" w:rsidRDefault="00287BEF" w:rsidP="00526148">
      <w:pPr>
        <w:spacing w:before="120" w:after="120" w:line="240" w:lineRule="auto"/>
        <w:rPr>
          <w:rFonts w:ascii="Times New Roman" w:hAnsi="Times New Roman"/>
          <w:sz w:val="24"/>
          <w:szCs w:val="24"/>
        </w:rPr>
      </w:pPr>
      <w:r>
        <w:rPr>
          <w:rFonts w:ascii="Times New Roman" w:hAnsi="Times New Roman"/>
          <w:sz w:val="24"/>
          <w:szCs w:val="24"/>
        </w:rPr>
        <w:t>In the</w:t>
      </w:r>
      <w:r w:rsidR="001E0D85">
        <w:rPr>
          <w:rFonts w:ascii="Times New Roman" w:hAnsi="Times New Roman"/>
          <w:sz w:val="24"/>
          <w:szCs w:val="24"/>
        </w:rPr>
        <w:t xml:space="preserve"> Determination</w:t>
      </w:r>
      <w:r>
        <w:rPr>
          <w:rFonts w:ascii="Times New Roman" w:hAnsi="Times New Roman"/>
          <w:sz w:val="24"/>
          <w:szCs w:val="24"/>
        </w:rPr>
        <w:t xml:space="preserve"> such a project is referred to as a </w:t>
      </w:r>
      <w:r w:rsidRPr="004C0A8F">
        <w:rPr>
          <w:rFonts w:ascii="Times New Roman" w:hAnsi="Times New Roman"/>
          <w:b/>
          <w:i/>
          <w:sz w:val="24"/>
          <w:szCs w:val="24"/>
        </w:rPr>
        <w:t xml:space="preserve">high efficiency </w:t>
      </w:r>
      <w:r w:rsidR="007F7C14" w:rsidRPr="004C0A8F">
        <w:rPr>
          <w:rFonts w:ascii="Times New Roman" w:hAnsi="Times New Roman"/>
          <w:b/>
          <w:i/>
          <w:sz w:val="24"/>
          <w:szCs w:val="24"/>
        </w:rPr>
        <w:t xml:space="preserve">commercial appliances </w:t>
      </w:r>
      <w:r w:rsidRPr="004C0A8F">
        <w:rPr>
          <w:rFonts w:ascii="Times New Roman" w:hAnsi="Times New Roman"/>
          <w:b/>
          <w:i/>
          <w:sz w:val="24"/>
          <w:szCs w:val="24"/>
        </w:rPr>
        <w:t>project</w:t>
      </w:r>
      <w:r w:rsidRPr="00287BEF">
        <w:rPr>
          <w:rFonts w:ascii="Times New Roman" w:hAnsi="Times New Roman"/>
          <w:sz w:val="24"/>
          <w:szCs w:val="24"/>
        </w:rPr>
        <w:t>.</w:t>
      </w:r>
    </w:p>
    <w:p w:rsidR="00526148" w:rsidRDefault="00526148" w:rsidP="00101B59">
      <w:pPr>
        <w:spacing w:after="120" w:line="240" w:lineRule="auto"/>
        <w:rPr>
          <w:rFonts w:ascii="Times New Roman" w:hAnsi="Times New Roman"/>
          <w:sz w:val="24"/>
          <w:szCs w:val="24"/>
        </w:rPr>
      </w:pPr>
      <w:r>
        <w:rPr>
          <w:rFonts w:ascii="Times New Roman" w:hAnsi="Times New Roman"/>
          <w:sz w:val="24"/>
          <w:szCs w:val="24"/>
        </w:rPr>
        <w:t xml:space="preserve">The additionality of </w:t>
      </w:r>
      <w:r w:rsidR="005B356B">
        <w:rPr>
          <w:rFonts w:ascii="Times New Roman" w:hAnsi="Times New Roman"/>
          <w:sz w:val="24"/>
          <w:szCs w:val="24"/>
        </w:rPr>
        <w:t xml:space="preserve">the abatement delivered by </w:t>
      </w:r>
      <w:r>
        <w:rPr>
          <w:rFonts w:ascii="Times New Roman" w:hAnsi="Times New Roman"/>
          <w:sz w:val="24"/>
          <w:szCs w:val="24"/>
        </w:rPr>
        <w:t>projects und</w:t>
      </w:r>
      <w:r w:rsidR="00DB507C">
        <w:rPr>
          <w:rFonts w:ascii="Times New Roman" w:hAnsi="Times New Roman"/>
          <w:sz w:val="24"/>
          <w:szCs w:val="24"/>
        </w:rPr>
        <w:t>er this Determination is established</w:t>
      </w:r>
      <w:r>
        <w:rPr>
          <w:rFonts w:ascii="Times New Roman" w:hAnsi="Times New Roman"/>
          <w:sz w:val="24"/>
          <w:szCs w:val="24"/>
        </w:rPr>
        <w:t xml:space="preserve"> by the requirement that all installed equipment units must meet the high efficiency thresholds that are set </w:t>
      </w:r>
      <w:r w:rsidR="005B356B">
        <w:rPr>
          <w:rFonts w:ascii="Times New Roman" w:hAnsi="Times New Roman"/>
          <w:sz w:val="24"/>
          <w:szCs w:val="24"/>
        </w:rPr>
        <w:t xml:space="preserve">out in section 10. </w:t>
      </w:r>
      <w:r w:rsidR="00D37CA3">
        <w:rPr>
          <w:rFonts w:ascii="Times New Roman" w:hAnsi="Times New Roman"/>
          <w:sz w:val="24"/>
          <w:szCs w:val="24"/>
        </w:rPr>
        <w:t>Equipment units that meet these thresholds are not commonly installed</w:t>
      </w:r>
      <w:r w:rsidR="001B6939">
        <w:rPr>
          <w:rFonts w:ascii="Times New Roman" w:hAnsi="Times New Roman"/>
          <w:sz w:val="24"/>
          <w:szCs w:val="24"/>
        </w:rPr>
        <w:t xml:space="preserve">. A typical installation would involve a unit with </w:t>
      </w:r>
      <w:r w:rsidR="00D37CA3">
        <w:rPr>
          <w:rFonts w:ascii="Times New Roman" w:hAnsi="Times New Roman"/>
          <w:sz w:val="24"/>
          <w:szCs w:val="24"/>
        </w:rPr>
        <w:t xml:space="preserve">market average </w:t>
      </w:r>
      <w:r w:rsidR="001B6939">
        <w:rPr>
          <w:rFonts w:ascii="Times New Roman" w:hAnsi="Times New Roman"/>
          <w:sz w:val="24"/>
          <w:szCs w:val="24"/>
        </w:rPr>
        <w:t>performance.</w:t>
      </w:r>
      <w:r w:rsidR="00D37CA3">
        <w:rPr>
          <w:rFonts w:ascii="Times New Roman" w:hAnsi="Times New Roman"/>
          <w:sz w:val="24"/>
          <w:szCs w:val="24"/>
        </w:rPr>
        <w:t xml:space="preserve"> </w:t>
      </w:r>
      <w:r w:rsidR="005B356B">
        <w:rPr>
          <w:rFonts w:ascii="Times New Roman" w:hAnsi="Times New Roman"/>
          <w:sz w:val="24"/>
          <w:szCs w:val="24"/>
        </w:rPr>
        <w:t xml:space="preserve">Therefore, this Determination covers installations regardless of whether </w:t>
      </w:r>
      <w:r w:rsidR="001D08DE">
        <w:rPr>
          <w:rFonts w:ascii="Times New Roman" w:hAnsi="Times New Roman"/>
          <w:sz w:val="24"/>
          <w:szCs w:val="24"/>
        </w:rPr>
        <w:t xml:space="preserve">the unit replaces an </w:t>
      </w:r>
      <w:r w:rsidR="0061239A">
        <w:rPr>
          <w:rFonts w:ascii="Times New Roman" w:hAnsi="Times New Roman"/>
          <w:sz w:val="24"/>
          <w:szCs w:val="24"/>
        </w:rPr>
        <w:t>existing</w:t>
      </w:r>
      <w:r w:rsidR="001D08DE">
        <w:rPr>
          <w:rFonts w:ascii="Times New Roman" w:hAnsi="Times New Roman"/>
          <w:sz w:val="24"/>
          <w:szCs w:val="24"/>
        </w:rPr>
        <w:t xml:space="preserve"> </w:t>
      </w:r>
      <w:r w:rsidR="0061239A">
        <w:rPr>
          <w:rFonts w:ascii="Times New Roman" w:hAnsi="Times New Roman"/>
          <w:sz w:val="24"/>
          <w:szCs w:val="24"/>
        </w:rPr>
        <w:t>one</w:t>
      </w:r>
      <w:r w:rsidR="005B356B">
        <w:rPr>
          <w:rFonts w:ascii="Times New Roman" w:hAnsi="Times New Roman"/>
          <w:sz w:val="24"/>
          <w:szCs w:val="24"/>
        </w:rPr>
        <w:t>,</w:t>
      </w:r>
      <w:r w:rsidR="0061239A">
        <w:rPr>
          <w:rFonts w:ascii="Times New Roman" w:hAnsi="Times New Roman"/>
          <w:sz w:val="24"/>
          <w:szCs w:val="24"/>
        </w:rPr>
        <w:t xml:space="preserve"> o</w:t>
      </w:r>
      <w:r w:rsidR="00DB507C">
        <w:rPr>
          <w:rFonts w:ascii="Times New Roman" w:hAnsi="Times New Roman"/>
          <w:sz w:val="24"/>
          <w:szCs w:val="24"/>
        </w:rPr>
        <w:t>r</w:t>
      </w:r>
      <w:r w:rsidR="00453110">
        <w:rPr>
          <w:rFonts w:ascii="Times New Roman" w:hAnsi="Times New Roman"/>
          <w:sz w:val="24"/>
          <w:szCs w:val="24"/>
        </w:rPr>
        <w:t xml:space="preserve"> is a new (greenfi</w:t>
      </w:r>
      <w:r w:rsidR="0061239A">
        <w:rPr>
          <w:rFonts w:ascii="Times New Roman" w:hAnsi="Times New Roman"/>
          <w:sz w:val="24"/>
          <w:szCs w:val="24"/>
        </w:rPr>
        <w:t>e</w:t>
      </w:r>
      <w:r w:rsidR="00453110">
        <w:rPr>
          <w:rFonts w:ascii="Times New Roman" w:hAnsi="Times New Roman"/>
          <w:sz w:val="24"/>
          <w:szCs w:val="24"/>
        </w:rPr>
        <w:t>l</w:t>
      </w:r>
      <w:r w:rsidR="0061239A">
        <w:rPr>
          <w:rFonts w:ascii="Times New Roman" w:hAnsi="Times New Roman"/>
          <w:sz w:val="24"/>
          <w:szCs w:val="24"/>
        </w:rPr>
        <w:t>d) installation,</w:t>
      </w:r>
      <w:r w:rsidR="005B356B">
        <w:rPr>
          <w:rFonts w:ascii="Times New Roman" w:hAnsi="Times New Roman"/>
          <w:sz w:val="24"/>
          <w:szCs w:val="24"/>
        </w:rPr>
        <w:t xml:space="preserve"> as long as these thresholds are met. </w:t>
      </w:r>
      <w:r w:rsidR="00717B6E">
        <w:rPr>
          <w:rFonts w:ascii="Times New Roman" w:hAnsi="Times New Roman"/>
          <w:sz w:val="24"/>
          <w:szCs w:val="24"/>
        </w:rPr>
        <w:t xml:space="preserve">It should also be noted that the calculation of abatement set out in Part 4 is the same for </w:t>
      </w:r>
      <w:r w:rsidR="00892147">
        <w:rPr>
          <w:rFonts w:ascii="Times New Roman" w:hAnsi="Times New Roman"/>
          <w:sz w:val="24"/>
          <w:szCs w:val="24"/>
        </w:rPr>
        <w:t>greenfield and non-greenfield</w:t>
      </w:r>
      <w:r w:rsidR="00717B6E">
        <w:rPr>
          <w:rFonts w:ascii="Times New Roman" w:hAnsi="Times New Roman"/>
          <w:sz w:val="24"/>
          <w:szCs w:val="24"/>
        </w:rPr>
        <w:t xml:space="preserve"> installations</w:t>
      </w:r>
      <w:r w:rsidR="00DB507C">
        <w:rPr>
          <w:rFonts w:ascii="Times New Roman" w:hAnsi="Times New Roman"/>
          <w:sz w:val="24"/>
          <w:szCs w:val="24"/>
        </w:rPr>
        <w:t>. This</w:t>
      </w:r>
      <w:r w:rsidR="00717B6E">
        <w:rPr>
          <w:rFonts w:ascii="Times New Roman" w:hAnsi="Times New Roman"/>
          <w:sz w:val="24"/>
          <w:szCs w:val="24"/>
        </w:rPr>
        <w:t xml:space="preserve"> is based on the principle of comparing the project energy consumption to the baseline energy </w:t>
      </w:r>
      <w:r w:rsidR="0061239A">
        <w:rPr>
          <w:rFonts w:ascii="Times New Roman" w:hAnsi="Times New Roman"/>
          <w:sz w:val="24"/>
          <w:szCs w:val="24"/>
        </w:rPr>
        <w:t>c</w:t>
      </w:r>
      <w:r w:rsidR="00717B6E">
        <w:rPr>
          <w:rFonts w:ascii="Times New Roman" w:hAnsi="Times New Roman"/>
          <w:sz w:val="24"/>
          <w:szCs w:val="24"/>
        </w:rPr>
        <w:t xml:space="preserve">onsumption that </w:t>
      </w:r>
      <w:r w:rsidR="00226C44">
        <w:rPr>
          <w:rFonts w:ascii="Times New Roman" w:hAnsi="Times New Roman"/>
          <w:color w:val="000000"/>
          <w:sz w:val="24"/>
          <w:szCs w:val="24"/>
        </w:rPr>
        <w:t xml:space="preserve">would have occurred </w:t>
      </w:r>
      <w:r w:rsidR="0061239A">
        <w:rPr>
          <w:rFonts w:ascii="Times New Roman" w:hAnsi="Times New Roman"/>
          <w:color w:val="000000"/>
          <w:sz w:val="24"/>
          <w:szCs w:val="24"/>
        </w:rPr>
        <w:t>if</w:t>
      </w:r>
      <w:r w:rsidR="00226C44">
        <w:rPr>
          <w:rFonts w:ascii="Times New Roman" w:hAnsi="Times New Roman"/>
          <w:color w:val="000000"/>
          <w:sz w:val="24"/>
          <w:szCs w:val="24"/>
        </w:rPr>
        <w:t xml:space="preserve"> an equipment </w:t>
      </w:r>
      <w:r w:rsidR="00B65759">
        <w:rPr>
          <w:rFonts w:ascii="Times New Roman" w:hAnsi="Times New Roman"/>
          <w:color w:val="000000"/>
          <w:sz w:val="24"/>
          <w:szCs w:val="24"/>
        </w:rPr>
        <w:t xml:space="preserve">unit </w:t>
      </w:r>
      <w:r w:rsidR="00226C44">
        <w:rPr>
          <w:rFonts w:ascii="Times New Roman" w:hAnsi="Times New Roman"/>
          <w:color w:val="000000"/>
          <w:sz w:val="24"/>
          <w:szCs w:val="24"/>
        </w:rPr>
        <w:t xml:space="preserve">of average efficiency level </w:t>
      </w:r>
      <w:r w:rsidR="0061239A">
        <w:rPr>
          <w:rFonts w:ascii="Times New Roman" w:hAnsi="Times New Roman"/>
          <w:color w:val="000000"/>
          <w:sz w:val="24"/>
          <w:szCs w:val="24"/>
        </w:rPr>
        <w:t xml:space="preserve">were </w:t>
      </w:r>
      <w:r w:rsidR="00226C44">
        <w:rPr>
          <w:rFonts w:ascii="Times New Roman" w:hAnsi="Times New Roman"/>
          <w:color w:val="000000"/>
          <w:sz w:val="24"/>
          <w:szCs w:val="24"/>
        </w:rPr>
        <w:t xml:space="preserve">installed, </w:t>
      </w:r>
      <w:r w:rsidR="0061239A">
        <w:rPr>
          <w:rFonts w:ascii="Times New Roman" w:hAnsi="Times New Roman"/>
          <w:color w:val="000000"/>
          <w:sz w:val="24"/>
          <w:szCs w:val="24"/>
        </w:rPr>
        <w:t>instead of</w:t>
      </w:r>
      <w:r w:rsidR="00226C44">
        <w:rPr>
          <w:rFonts w:ascii="Times New Roman" w:hAnsi="Times New Roman"/>
          <w:color w:val="000000"/>
          <w:sz w:val="24"/>
          <w:szCs w:val="24"/>
        </w:rPr>
        <w:t xml:space="preserve"> a high efficiency equipment unit.</w:t>
      </w:r>
    </w:p>
    <w:p w:rsidR="00526148" w:rsidRDefault="00526148" w:rsidP="00101B59">
      <w:pPr>
        <w:spacing w:after="120" w:line="240" w:lineRule="auto"/>
        <w:rPr>
          <w:rFonts w:ascii="Times New Roman" w:hAnsi="Times New Roman"/>
          <w:sz w:val="24"/>
          <w:szCs w:val="24"/>
        </w:rPr>
      </w:pPr>
    </w:p>
    <w:p w:rsidR="006758C0" w:rsidRDefault="006758C0" w:rsidP="00101B59">
      <w:pPr>
        <w:spacing w:after="120" w:line="240" w:lineRule="auto"/>
        <w:rPr>
          <w:rFonts w:ascii="Times New Roman" w:hAnsi="Times New Roman"/>
          <w:sz w:val="24"/>
          <w:szCs w:val="24"/>
        </w:rPr>
      </w:pPr>
    </w:p>
    <w:p w:rsidR="00D93DF1" w:rsidRDefault="00D93DF1">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915BEF" w:rsidRPr="00161FEE" w:rsidRDefault="006324C1" w:rsidP="00101B59">
      <w:pPr>
        <w:spacing w:after="120" w:line="240" w:lineRule="auto"/>
        <w:rPr>
          <w:rFonts w:ascii="Times New Roman" w:hAnsi="Times New Roman"/>
          <w:b/>
          <w:sz w:val="24"/>
          <w:szCs w:val="24"/>
        </w:rPr>
      </w:pPr>
      <w:r w:rsidRPr="00161FEE">
        <w:rPr>
          <w:rFonts w:ascii="Times New Roman" w:hAnsi="Times New Roman"/>
          <w:b/>
          <w:color w:val="000000"/>
          <w:sz w:val="24"/>
          <w:szCs w:val="24"/>
        </w:rPr>
        <w:t>P</w:t>
      </w:r>
      <w:r w:rsidR="00915BEF" w:rsidRPr="00161FEE">
        <w:rPr>
          <w:rFonts w:ascii="Times New Roman" w:hAnsi="Times New Roman"/>
          <w:b/>
          <w:sz w:val="24"/>
          <w:szCs w:val="24"/>
        </w:rPr>
        <w:t xml:space="preserve">art </w:t>
      </w:r>
      <w:r w:rsidR="00147090" w:rsidRPr="00161FEE">
        <w:rPr>
          <w:rFonts w:ascii="Times New Roman" w:hAnsi="Times New Roman"/>
          <w:b/>
          <w:sz w:val="24"/>
          <w:szCs w:val="24"/>
        </w:rPr>
        <w:t>3</w:t>
      </w:r>
      <w:r w:rsidR="00915BEF" w:rsidRPr="00161FEE">
        <w:rPr>
          <w:rFonts w:ascii="Times New Roman" w:hAnsi="Times New Roman"/>
          <w:b/>
          <w:sz w:val="24"/>
          <w:szCs w:val="24"/>
        </w:rPr>
        <w:tab/>
      </w:r>
      <w:r w:rsidR="00915BEF" w:rsidRPr="00161FEE">
        <w:rPr>
          <w:rFonts w:ascii="Times New Roman" w:hAnsi="Times New Roman"/>
          <w:b/>
          <w:sz w:val="24"/>
          <w:szCs w:val="24"/>
        </w:rPr>
        <w:tab/>
      </w:r>
      <w:r w:rsidR="00147090" w:rsidRPr="00161FEE">
        <w:rPr>
          <w:rFonts w:ascii="Times New Roman" w:hAnsi="Times New Roman"/>
          <w:b/>
          <w:sz w:val="24"/>
          <w:szCs w:val="24"/>
        </w:rPr>
        <w:t xml:space="preserve">Project </w:t>
      </w:r>
      <w:r w:rsidR="007F7C14">
        <w:rPr>
          <w:rFonts w:ascii="Times New Roman" w:hAnsi="Times New Roman"/>
          <w:b/>
          <w:sz w:val="24"/>
          <w:szCs w:val="24"/>
        </w:rPr>
        <w:t>r</w:t>
      </w:r>
      <w:r w:rsidR="007F7C14" w:rsidRPr="00161FEE">
        <w:rPr>
          <w:rFonts w:ascii="Times New Roman" w:hAnsi="Times New Roman"/>
          <w:b/>
          <w:sz w:val="24"/>
          <w:szCs w:val="24"/>
        </w:rPr>
        <w:t>equirements</w:t>
      </w:r>
    </w:p>
    <w:p w:rsidR="004D0187" w:rsidRPr="00161FEE" w:rsidRDefault="00494FA9" w:rsidP="00101B59">
      <w:pPr>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8</w:t>
      </w:r>
      <w:r w:rsidR="004D0187" w:rsidRPr="00161FEE">
        <w:rPr>
          <w:rFonts w:ascii="Times New Roman" w:hAnsi="Times New Roman"/>
          <w:color w:val="000000"/>
          <w:sz w:val="24"/>
          <w:szCs w:val="24"/>
          <w:u w:val="single"/>
        </w:rPr>
        <w:t xml:space="preserve"> </w:t>
      </w:r>
      <w:r w:rsidR="004D0187" w:rsidRPr="00161FEE">
        <w:rPr>
          <w:rFonts w:ascii="Times New Roman" w:hAnsi="Times New Roman"/>
          <w:color w:val="000000"/>
          <w:sz w:val="24"/>
          <w:szCs w:val="24"/>
          <w:u w:val="single"/>
        </w:rPr>
        <w:tab/>
      </w:r>
      <w:r w:rsidR="00147090" w:rsidRPr="00161FEE">
        <w:rPr>
          <w:rFonts w:ascii="Times New Roman" w:hAnsi="Times New Roman"/>
          <w:color w:val="000000"/>
          <w:sz w:val="24"/>
          <w:szCs w:val="24"/>
          <w:u w:val="single"/>
        </w:rPr>
        <w:t>Operation of this Part</w:t>
      </w:r>
    </w:p>
    <w:p w:rsidR="004D0187" w:rsidRPr="00161FEE" w:rsidRDefault="000D40C6" w:rsidP="00101B59">
      <w:pPr>
        <w:spacing w:after="120" w:line="240" w:lineRule="auto"/>
        <w:rPr>
          <w:rFonts w:ascii="Times New Roman" w:hAnsi="Times New Roman"/>
          <w:sz w:val="24"/>
          <w:szCs w:val="24"/>
        </w:rPr>
      </w:pPr>
      <w:r w:rsidRPr="00161FEE">
        <w:rPr>
          <w:rFonts w:ascii="Times New Roman" w:hAnsi="Times New Roman"/>
          <w:sz w:val="24"/>
          <w:szCs w:val="24"/>
        </w:rPr>
        <w:t>The effect of paragraph 106(1)</w:t>
      </w:r>
      <w:r w:rsidR="004D0187" w:rsidRPr="00161FEE">
        <w:rPr>
          <w:rFonts w:ascii="Times New Roman" w:hAnsi="Times New Roman"/>
          <w:sz w:val="24"/>
          <w:szCs w:val="24"/>
        </w:rPr>
        <w:t xml:space="preserve">(b) of the Act is that a methodology determination must set out requirements that must be met for </w:t>
      </w:r>
      <w:r w:rsidR="007B1363" w:rsidRPr="00161FEE">
        <w:rPr>
          <w:rFonts w:ascii="Times New Roman" w:hAnsi="Times New Roman"/>
          <w:sz w:val="24"/>
          <w:szCs w:val="24"/>
        </w:rPr>
        <w:t>a</w:t>
      </w:r>
      <w:r w:rsidR="004D0187" w:rsidRPr="00161FEE">
        <w:rPr>
          <w:rFonts w:ascii="Times New Roman" w:hAnsi="Times New Roman"/>
          <w:sz w:val="24"/>
          <w:szCs w:val="24"/>
        </w:rPr>
        <w:t xml:space="preserve"> project to be an eligible offsets project.</w:t>
      </w:r>
      <w:r w:rsidR="008737D6" w:rsidRPr="00161FEE">
        <w:rPr>
          <w:rFonts w:ascii="Times New Roman" w:hAnsi="Times New Roman"/>
          <w:sz w:val="24"/>
          <w:szCs w:val="24"/>
        </w:rPr>
        <w:t xml:space="preserve"> </w:t>
      </w:r>
      <w:r w:rsidR="009631AF" w:rsidRPr="00161FEE">
        <w:rPr>
          <w:rFonts w:ascii="Times New Roman" w:hAnsi="Times New Roman"/>
          <w:sz w:val="24"/>
          <w:szCs w:val="24"/>
        </w:rPr>
        <w:t>Under p</w:t>
      </w:r>
      <w:r w:rsidRPr="00161FEE">
        <w:rPr>
          <w:rFonts w:ascii="Times New Roman" w:hAnsi="Times New Roman"/>
          <w:sz w:val="24"/>
          <w:szCs w:val="24"/>
        </w:rPr>
        <w:t>aragraph</w:t>
      </w:r>
      <w:r w:rsidR="007B1363" w:rsidRPr="00161FEE">
        <w:rPr>
          <w:rFonts w:ascii="Times New Roman" w:hAnsi="Times New Roman"/>
          <w:sz w:val="24"/>
          <w:szCs w:val="24"/>
        </w:rPr>
        <w:t> </w:t>
      </w:r>
      <w:r w:rsidRPr="00161FEE">
        <w:rPr>
          <w:rFonts w:ascii="Times New Roman" w:hAnsi="Times New Roman"/>
          <w:sz w:val="24"/>
          <w:szCs w:val="24"/>
        </w:rPr>
        <w:t>27(4)</w:t>
      </w:r>
      <w:r w:rsidR="004D0187" w:rsidRPr="00161FEE">
        <w:rPr>
          <w:rFonts w:ascii="Times New Roman" w:hAnsi="Times New Roman"/>
          <w:sz w:val="24"/>
          <w:szCs w:val="24"/>
        </w:rPr>
        <w:t>(c) of the Act</w:t>
      </w:r>
      <w:r w:rsidR="009631AF" w:rsidRPr="00161FEE">
        <w:rPr>
          <w:rFonts w:ascii="Times New Roman" w:hAnsi="Times New Roman"/>
          <w:sz w:val="24"/>
          <w:szCs w:val="24"/>
        </w:rPr>
        <w:t xml:space="preserve">, the Regulator must not declare that a project is </w:t>
      </w:r>
      <w:r w:rsidR="0082349D" w:rsidRPr="00161FEE">
        <w:rPr>
          <w:rFonts w:ascii="Times New Roman" w:hAnsi="Times New Roman"/>
          <w:sz w:val="24"/>
          <w:szCs w:val="24"/>
        </w:rPr>
        <w:t xml:space="preserve">an </w:t>
      </w:r>
      <w:r w:rsidR="009631AF" w:rsidRPr="00161FEE">
        <w:rPr>
          <w:rFonts w:ascii="Times New Roman" w:hAnsi="Times New Roman"/>
          <w:sz w:val="24"/>
          <w:szCs w:val="24"/>
        </w:rPr>
        <w:t>eligible offsets project unless the Regulator is satisfied that the project meets these requirements.</w:t>
      </w:r>
    </w:p>
    <w:p w:rsidR="006758C0" w:rsidRDefault="002012AB" w:rsidP="00101B59">
      <w:pPr>
        <w:spacing w:after="120" w:line="240" w:lineRule="auto"/>
        <w:rPr>
          <w:rFonts w:ascii="Times New Roman" w:hAnsi="Times New Roman"/>
          <w:sz w:val="24"/>
          <w:szCs w:val="24"/>
        </w:rPr>
      </w:pPr>
      <w:r w:rsidRPr="00161FEE">
        <w:rPr>
          <w:rFonts w:ascii="Times New Roman" w:hAnsi="Times New Roman"/>
          <w:sz w:val="24"/>
          <w:szCs w:val="24"/>
        </w:rPr>
        <w:t xml:space="preserve">Part </w:t>
      </w:r>
      <w:r w:rsidR="009E01A0" w:rsidRPr="00161FEE">
        <w:rPr>
          <w:rFonts w:ascii="Times New Roman" w:hAnsi="Times New Roman"/>
          <w:sz w:val="24"/>
          <w:szCs w:val="24"/>
        </w:rPr>
        <w:t>3</w:t>
      </w:r>
      <w:r w:rsidR="004D0187" w:rsidRPr="00161FEE">
        <w:rPr>
          <w:rFonts w:ascii="Times New Roman" w:hAnsi="Times New Roman"/>
          <w:sz w:val="24"/>
          <w:szCs w:val="24"/>
        </w:rPr>
        <w:t xml:space="preserve"> </w:t>
      </w:r>
      <w:r w:rsidR="00107139" w:rsidRPr="00161FEE">
        <w:rPr>
          <w:rFonts w:ascii="Times New Roman" w:hAnsi="Times New Roman"/>
          <w:sz w:val="24"/>
          <w:szCs w:val="24"/>
        </w:rPr>
        <w:t>of the</w:t>
      </w:r>
      <w:r w:rsidR="001E0D85">
        <w:rPr>
          <w:rFonts w:ascii="Times New Roman" w:hAnsi="Times New Roman"/>
          <w:sz w:val="24"/>
          <w:szCs w:val="24"/>
        </w:rPr>
        <w:t xml:space="preserve"> Determination</w:t>
      </w:r>
      <w:r w:rsidR="000751CD" w:rsidRPr="00161FEE">
        <w:rPr>
          <w:rFonts w:ascii="Times New Roman" w:hAnsi="Times New Roman"/>
          <w:sz w:val="24"/>
          <w:szCs w:val="24"/>
        </w:rPr>
        <w:t xml:space="preserve"> </w:t>
      </w:r>
      <w:r w:rsidR="004D0187" w:rsidRPr="00161FEE">
        <w:rPr>
          <w:rFonts w:ascii="Times New Roman" w:hAnsi="Times New Roman"/>
          <w:sz w:val="24"/>
          <w:szCs w:val="24"/>
        </w:rPr>
        <w:t>specif</w:t>
      </w:r>
      <w:r w:rsidRPr="00161FEE">
        <w:rPr>
          <w:rFonts w:ascii="Times New Roman" w:hAnsi="Times New Roman"/>
          <w:sz w:val="24"/>
          <w:szCs w:val="24"/>
        </w:rPr>
        <w:t>ies</w:t>
      </w:r>
      <w:r w:rsidR="004D0187" w:rsidRPr="00161FEE">
        <w:rPr>
          <w:rFonts w:ascii="Times New Roman" w:hAnsi="Times New Roman"/>
          <w:sz w:val="24"/>
          <w:szCs w:val="24"/>
        </w:rPr>
        <w:t xml:space="preserve"> a number of requirements that must be met </w:t>
      </w:r>
      <w:r w:rsidR="00B339D1" w:rsidRPr="00161FEE">
        <w:rPr>
          <w:rFonts w:ascii="Times New Roman" w:hAnsi="Times New Roman"/>
          <w:sz w:val="24"/>
          <w:szCs w:val="24"/>
        </w:rPr>
        <w:t xml:space="preserve">in order </w:t>
      </w:r>
      <w:r w:rsidR="004D0187" w:rsidRPr="00161FEE">
        <w:rPr>
          <w:rFonts w:ascii="Times New Roman" w:hAnsi="Times New Roman"/>
          <w:sz w:val="24"/>
          <w:szCs w:val="24"/>
        </w:rPr>
        <w:t xml:space="preserve">for a project </w:t>
      </w:r>
      <w:r w:rsidR="00B339D1" w:rsidRPr="00161FEE">
        <w:rPr>
          <w:rFonts w:ascii="Times New Roman" w:hAnsi="Times New Roman"/>
          <w:sz w:val="24"/>
          <w:szCs w:val="24"/>
        </w:rPr>
        <w:t xml:space="preserve">to </w:t>
      </w:r>
      <w:r w:rsidR="004D0187" w:rsidRPr="00161FEE">
        <w:rPr>
          <w:rFonts w:ascii="Times New Roman" w:hAnsi="Times New Roman"/>
          <w:sz w:val="24"/>
          <w:szCs w:val="24"/>
        </w:rPr>
        <w:t>be an eligible offsets project</w:t>
      </w:r>
      <w:r w:rsidR="005869E0" w:rsidRPr="00161FEE">
        <w:rPr>
          <w:rFonts w:ascii="Times New Roman" w:hAnsi="Times New Roman"/>
          <w:sz w:val="24"/>
          <w:szCs w:val="24"/>
        </w:rPr>
        <w:t>.</w:t>
      </w:r>
      <w:r w:rsidR="008C15E5" w:rsidRPr="00161FEE">
        <w:rPr>
          <w:rFonts w:ascii="Times New Roman" w:hAnsi="Times New Roman"/>
          <w:sz w:val="24"/>
          <w:szCs w:val="24"/>
        </w:rPr>
        <w:t xml:space="preserve"> </w:t>
      </w:r>
    </w:p>
    <w:p w:rsidR="00635BD5" w:rsidRPr="00161FEE" w:rsidRDefault="00635BD5" w:rsidP="00101B59">
      <w:pPr>
        <w:spacing w:after="120" w:line="240" w:lineRule="auto"/>
        <w:rPr>
          <w:rFonts w:ascii="Times New Roman" w:hAnsi="Times New Roman"/>
          <w:sz w:val="24"/>
          <w:szCs w:val="24"/>
        </w:rPr>
      </w:pPr>
    </w:p>
    <w:p w:rsidR="00380CC0" w:rsidRPr="00087F6F" w:rsidRDefault="00494FA9" w:rsidP="00101B59">
      <w:pPr>
        <w:spacing w:after="120" w:line="240" w:lineRule="auto"/>
        <w:rPr>
          <w:rFonts w:ascii="Times New Roman" w:hAnsi="Times New Roman"/>
          <w:sz w:val="24"/>
          <w:szCs w:val="24"/>
          <w:u w:val="single"/>
        </w:rPr>
      </w:pPr>
      <w:r w:rsidRPr="00087F6F">
        <w:rPr>
          <w:rFonts w:ascii="Times New Roman" w:hAnsi="Times New Roman"/>
          <w:sz w:val="24"/>
          <w:szCs w:val="24"/>
          <w:u w:val="single"/>
        </w:rPr>
        <w:t>9</w:t>
      </w:r>
      <w:r w:rsidR="00380CC0" w:rsidRPr="00087F6F">
        <w:rPr>
          <w:rFonts w:ascii="Times New Roman" w:hAnsi="Times New Roman"/>
          <w:sz w:val="24"/>
          <w:szCs w:val="24"/>
          <w:u w:val="single"/>
        </w:rPr>
        <w:tab/>
        <w:t>Information to be included in application for declaration</w:t>
      </w:r>
    </w:p>
    <w:p w:rsidR="00380CC0" w:rsidRPr="00087F6F" w:rsidRDefault="000D4070" w:rsidP="00101B59">
      <w:pPr>
        <w:spacing w:after="120" w:line="240" w:lineRule="auto"/>
        <w:rPr>
          <w:rFonts w:ascii="Times New Roman" w:hAnsi="Times New Roman"/>
          <w:sz w:val="24"/>
          <w:szCs w:val="24"/>
        </w:rPr>
      </w:pPr>
      <w:r w:rsidRPr="00087F6F">
        <w:rPr>
          <w:rFonts w:ascii="Times New Roman" w:hAnsi="Times New Roman"/>
          <w:sz w:val="24"/>
          <w:szCs w:val="24"/>
        </w:rPr>
        <w:t>Section 22 of the Act provides that a person may apply to the Regulator for the declaration of an offsets project as an eligible offsets project. S</w:t>
      </w:r>
      <w:r w:rsidR="00A418FB" w:rsidRPr="00087F6F">
        <w:rPr>
          <w:rFonts w:ascii="Times New Roman" w:hAnsi="Times New Roman"/>
          <w:sz w:val="24"/>
          <w:szCs w:val="24"/>
        </w:rPr>
        <w:t>ection </w:t>
      </w:r>
      <w:r w:rsidR="00494FA9" w:rsidRPr="00087F6F">
        <w:rPr>
          <w:rFonts w:ascii="Times New Roman" w:hAnsi="Times New Roman"/>
          <w:sz w:val="24"/>
          <w:szCs w:val="24"/>
        </w:rPr>
        <w:t>9</w:t>
      </w:r>
      <w:r w:rsidRPr="00087F6F">
        <w:rPr>
          <w:rFonts w:ascii="Times New Roman" w:hAnsi="Times New Roman"/>
          <w:sz w:val="24"/>
          <w:szCs w:val="24"/>
        </w:rPr>
        <w:t xml:space="preserve"> of the</w:t>
      </w:r>
      <w:r w:rsidR="00BC1A34" w:rsidRPr="00087F6F">
        <w:rPr>
          <w:rFonts w:ascii="Times New Roman" w:hAnsi="Times New Roman"/>
          <w:sz w:val="24"/>
          <w:szCs w:val="24"/>
        </w:rPr>
        <w:t xml:space="preserve"> Determination</w:t>
      </w:r>
      <w:r w:rsidRPr="00087F6F">
        <w:rPr>
          <w:rFonts w:ascii="Times New Roman" w:hAnsi="Times New Roman"/>
          <w:sz w:val="24"/>
          <w:szCs w:val="24"/>
        </w:rPr>
        <w:t xml:space="preserve"> requires the following information </w:t>
      </w:r>
      <w:r w:rsidR="00DE36EB" w:rsidRPr="00087F6F">
        <w:rPr>
          <w:rFonts w:ascii="Times New Roman" w:hAnsi="Times New Roman"/>
          <w:sz w:val="24"/>
          <w:szCs w:val="24"/>
        </w:rPr>
        <w:t xml:space="preserve">to </w:t>
      </w:r>
      <w:r w:rsidRPr="00087F6F">
        <w:rPr>
          <w:rFonts w:ascii="Times New Roman" w:hAnsi="Times New Roman"/>
          <w:sz w:val="24"/>
          <w:szCs w:val="24"/>
        </w:rPr>
        <w:t>be included in the application</w:t>
      </w:r>
      <w:r w:rsidR="00DB507C">
        <w:rPr>
          <w:rFonts w:ascii="Times New Roman" w:hAnsi="Times New Roman"/>
          <w:sz w:val="24"/>
          <w:szCs w:val="24"/>
        </w:rPr>
        <w:t xml:space="preserve"> for a high efficiency commercial appliances project</w:t>
      </w:r>
      <w:r w:rsidRPr="00087F6F">
        <w:rPr>
          <w:rFonts w:ascii="Times New Roman" w:hAnsi="Times New Roman"/>
          <w:sz w:val="24"/>
          <w:szCs w:val="24"/>
        </w:rPr>
        <w:t>:</w:t>
      </w:r>
    </w:p>
    <w:p w:rsidR="00A805B4" w:rsidRPr="00087F6F" w:rsidRDefault="00A805B4" w:rsidP="00C9732D">
      <w:pPr>
        <w:pStyle w:val="ListParagraph"/>
        <w:numPr>
          <w:ilvl w:val="0"/>
          <w:numId w:val="17"/>
        </w:numPr>
        <w:spacing w:after="120" w:line="240" w:lineRule="auto"/>
        <w:rPr>
          <w:rFonts w:ascii="Times New Roman" w:hAnsi="Times New Roman"/>
          <w:sz w:val="24"/>
          <w:szCs w:val="24"/>
        </w:rPr>
      </w:pPr>
      <w:r w:rsidRPr="00087F6F">
        <w:rPr>
          <w:rFonts w:ascii="Times New Roman" w:hAnsi="Times New Roman"/>
          <w:sz w:val="24"/>
          <w:szCs w:val="24"/>
        </w:rPr>
        <w:t>for each</w:t>
      </w:r>
      <w:r w:rsidR="00A16B32" w:rsidRPr="00087F6F">
        <w:rPr>
          <w:rFonts w:ascii="Times New Roman" w:hAnsi="Times New Roman"/>
          <w:sz w:val="24"/>
          <w:szCs w:val="24"/>
        </w:rPr>
        <w:t xml:space="preserve"> </w:t>
      </w:r>
      <w:r w:rsidRPr="00087F6F">
        <w:rPr>
          <w:rFonts w:ascii="Times New Roman" w:hAnsi="Times New Roman"/>
          <w:sz w:val="24"/>
          <w:szCs w:val="24"/>
        </w:rPr>
        <w:t>installation</w:t>
      </w:r>
      <w:r w:rsidR="00AE691F">
        <w:rPr>
          <w:rFonts w:ascii="Times New Roman" w:hAnsi="Times New Roman"/>
          <w:sz w:val="24"/>
          <w:szCs w:val="24"/>
        </w:rPr>
        <w:t xml:space="preserve"> that has been </w:t>
      </w:r>
      <w:r w:rsidR="00A16B32">
        <w:rPr>
          <w:rFonts w:ascii="Times New Roman" w:hAnsi="Times New Roman"/>
          <w:sz w:val="24"/>
          <w:szCs w:val="24"/>
        </w:rPr>
        <w:t>identified at the time of application</w:t>
      </w:r>
      <w:r w:rsidRPr="00087F6F">
        <w:rPr>
          <w:rFonts w:ascii="Times New Roman" w:hAnsi="Times New Roman"/>
          <w:sz w:val="24"/>
          <w:szCs w:val="24"/>
        </w:rPr>
        <w:t>:</w:t>
      </w:r>
    </w:p>
    <w:p w:rsidR="00A418FB" w:rsidRPr="00B5696E" w:rsidRDefault="00AE691F" w:rsidP="00C9732D">
      <w:pPr>
        <w:pStyle w:val="ListParagraph"/>
        <w:numPr>
          <w:ilvl w:val="1"/>
          <w:numId w:val="17"/>
        </w:numPr>
        <w:spacing w:after="120" w:line="240" w:lineRule="auto"/>
        <w:rPr>
          <w:rFonts w:ascii="Times New Roman" w:hAnsi="Times New Roman"/>
          <w:sz w:val="24"/>
          <w:szCs w:val="24"/>
        </w:rPr>
      </w:pPr>
      <w:r w:rsidRPr="00B5696E">
        <w:rPr>
          <w:rFonts w:ascii="Times New Roman" w:hAnsi="Times New Roman"/>
          <w:sz w:val="24"/>
          <w:szCs w:val="24"/>
        </w:rPr>
        <w:t xml:space="preserve">the </w:t>
      </w:r>
      <w:r w:rsidR="0089707E" w:rsidRPr="00B5696E">
        <w:rPr>
          <w:rFonts w:ascii="Times New Roman" w:hAnsi="Times New Roman"/>
          <w:sz w:val="24"/>
          <w:szCs w:val="24"/>
        </w:rPr>
        <w:t xml:space="preserve">class </w:t>
      </w:r>
      <w:r w:rsidRPr="00B5696E">
        <w:rPr>
          <w:rFonts w:ascii="Times New Roman" w:hAnsi="Times New Roman"/>
          <w:sz w:val="24"/>
          <w:szCs w:val="24"/>
        </w:rPr>
        <w:t>of the equipment unit to be installed</w:t>
      </w:r>
      <w:r w:rsidR="0089707E" w:rsidRPr="00B5696E">
        <w:rPr>
          <w:rFonts w:ascii="Times New Roman" w:hAnsi="Times New Roman"/>
          <w:sz w:val="24"/>
          <w:szCs w:val="24"/>
        </w:rPr>
        <w:t>, using the classes listed in</w:t>
      </w:r>
      <w:r w:rsidR="00B5696E">
        <w:rPr>
          <w:rFonts w:ascii="Times New Roman" w:hAnsi="Times New Roman"/>
          <w:sz w:val="24"/>
          <w:szCs w:val="24"/>
        </w:rPr>
        <w:t xml:space="preserve"> </w:t>
      </w:r>
      <w:r w:rsidR="00B5696E" w:rsidRPr="00B5696E">
        <w:rPr>
          <w:rFonts w:ascii="Times New Roman" w:hAnsi="Times New Roman"/>
          <w:sz w:val="24"/>
          <w:szCs w:val="24"/>
        </w:rPr>
        <w:t>Schedule 2, 3, 4 and 5</w:t>
      </w:r>
      <w:r w:rsidRPr="00B5696E">
        <w:rPr>
          <w:rFonts w:ascii="Times New Roman" w:hAnsi="Times New Roman"/>
          <w:sz w:val="24"/>
          <w:szCs w:val="24"/>
        </w:rPr>
        <w:t xml:space="preserve">; </w:t>
      </w:r>
    </w:p>
    <w:p w:rsidR="00A418FB" w:rsidRPr="00B5696E" w:rsidRDefault="005146D4" w:rsidP="00C9732D">
      <w:pPr>
        <w:pStyle w:val="ListParagraph"/>
        <w:numPr>
          <w:ilvl w:val="1"/>
          <w:numId w:val="17"/>
        </w:numPr>
        <w:spacing w:after="120" w:line="240" w:lineRule="auto"/>
        <w:rPr>
          <w:rFonts w:ascii="Times New Roman" w:hAnsi="Times New Roman"/>
          <w:sz w:val="24"/>
          <w:szCs w:val="24"/>
        </w:rPr>
      </w:pPr>
      <w:r w:rsidRPr="00B5696E">
        <w:rPr>
          <w:rFonts w:ascii="Times New Roman" w:hAnsi="Times New Roman"/>
          <w:sz w:val="24"/>
          <w:szCs w:val="24"/>
        </w:rPr>
        <w:t xml:space="preserve">the </w:t>
      </w:r>
      <w:r w:rsidR="00D90ECD">
        <w:rPr>
          <w:rFonts w:ascii="Times New Roman" w:hAnsi="Times New Roman"/>
          <w:sz w:val="24"/>
          <w:szCs w:val="24"/>
        </w:rPr>
        <w:t>type</w:t>
      </w:r>
      <w:r w:rsidR="00D90ECD" w:rsidRPr="00B5696E">
        <w:rPr>
          <w:rFonts w:ascii="Times New Roman" w:hAnsi="Times New Roman"/>
          <w:sz w:val="24"/>
          <w:szCs w:val="24"/>
        </w:rPr>
        <w:t xml:space="preserve"> </w:t>
      </w:r>
      <w:r w:rsidR="00A418FB" w:rsidRPr="00B5696E">
        <w:rPr>
          <w:rFonts w:ascii="Times New Roman" w:hAnsi="Times New Roman"/>
          <w:sz w:val="24"/>
          <w:szCs w:val="24"/>
        </w:rPr>
        <w:t xml:space="preserve">of </w:t>
      </w:r>
      <w:r w:rsidR="0089707E" w:rsidRPr="00B5696E">
        <w:rPr>
          <w:rFonts w:ascii="Times New Roman" w:hAnsi="Times New Roman"/>
          <w:sz w:val="24"/>
          <w:szCs w:val="24"/>
        </w:rPr>
        <w:t xml:space="preserve">building, or part of a building, that will be served by the equipment unit, using the </w:t>
      </w:r>
      <w:r w:rsidRPr="00B5696E">
        <w:rPr>
          <w:rFonts w:ascii="Times New Roman" w:hAnsi="Times New Roman"/>
          <w:sz w:val="24"/>
          <w:szCs w:val="24"/>
        </w:rPr>
        <w:t>classes</w:t>
      </w:r>
      <w:r w:rsidR="0089707E" w:rsidRPr="00B5696E">
        <w:rPr>
          <w:rFonts w:ascii="Times New Roman" w:hAnsi="Times New Roman"/>
          <w:sz w:val="24"/>
          <w:szCs w:val="24"/>
        </w:rPr>
        <w:t xml:space="preserve"> listed in Schedule </w:t>
      </w:r>
      <w:r w:rsidR="0075201F" w:rsidRPr="00B5696E">
        <w:rPr>
          <w:rFonts w:ascii="Times New Roman" w:hAnsi="Times New Roman"/>
          <w:sz w:val="24"/>
          <w:szCs w:val="24"/>
        </w:rPr>
        <w:t>6</w:t>
      </w:r>
      <w:r w:rsidR="004B3DBF" w:rsidRPr="00B5696E">
        <w:rPr>
          <w:rFonts w:ascii="Times New Roman" w:hAnsi="Times New Roman"/>
          <w:sz w:val="24"/>
          <w:szCs w:val="24"/>
        </w:rPr>
        <w:t>;</w:t>
      </w:r>
      <w:r w:rsidR="0089707E" w:rsidRPr="00B5696E">
        <w:rPr>
          <w:rFonts w:ascii="Times New Roman" w:hAnsi="Times New Roman"/>
          <w:sz w:val="24"/>
          <w:szCs w:val="24"/>
        </w:rPr>
        <w:t xml:space="preserve"> and</w:t>
      </w:r>
    </w:p>
    <w:p w:rsidR="0089707E" w:rsidRPr="00087F6F" w:rsidRDefault="0089707E" w:rsidP="00C9732D">
      <w:pPr>
        <w:pStyle w:val="ListParagraph"/>
        <w:numPr>
          <w:ilvl w:val="1"/>
          <w:numId w:val="17"/>
        </w:numPr>
        <w:spacing w:after="120" w:line="240" w:lineRule="auto"/>
        <w:rPr>
          <w:rFonts w:ascii="Times New Roman" w:hAnsi="Times New Roman"/>
          <w:sz w:val="24"/>
          <w:szCs w:val="24"/>
        </w:rPr>
      </w:pPr>
      <w:r w:rsidRPr="00B5696E">
        <w:rPr>
          <w:rFonts w:ascii="Times New Roman" w:hAnsi="Times New Roman"/>
          <w:sz w:val="24"/>
          <w:szCs w:val="24"/>
        </w:rPr>
        <w:t>whether the installation is replacing existing</w:t>
      </w:r>
      <w:r>
        <w:rPr>
          <w:rFonts w:ascii="Times New Roman" w:hAnsi="Times New Roman"/>
          <w:sz w:val="24"/>
          <w:szCs w:val="24"/>
        </w:rPr>
        <w:t xml:space="preserve"> equipment units, supplementing existing equipment units or providing a new service. </w:t>
      </w:r>
    </w:p>
    <w:p w:rsidR="00AE691F" w:rsidRDefault="00AE691F" w:rsidP="00C9732D">
      <w:pPr>
        <w:pStyle w:val="ListParagraph"/>
        <w:numPr>
          <w:ilvl w:val="0"/>
          <w:numId w:val="17"/>
        </w:numPr>
        <w:spacing w:after="120" w:line="240" w:lineRule="auto"/>
        <w:rPr>
          <w:rFonts w:ascii="Times New Roman" w:hAnsi="Times New Roman"/>
          <w:sz w:val="24"/>
          <w:szCs w:val="24"/>
        </w:rPr>
      </w:pPr>
      <w:r>
        <w:rPr>
          <w:rFonts w:ascii="Times New Roman" w:hAnsi="Times New Roman"/>
          <w:sz w:val="24"/>
          <w:szCs w:val="24"/>
        </w:rPr>
        <w:t xml:space="preserve">for </w:t>
      </w:r>
      <w:r w:rsidR="005146D4">
        <w:rPr>
          <w:rFonts w:ascii="Times New Roman" w:hAnsi="Times New Roman"/>
          <w:sz w:val="24"/>
          <w:szCs w:val="24"/>
        </w:rPr>
        <w:t xml:space="preserve">installations </w:t>
      </w:r>
      <w:r>
        <w:rPr>
          <w:rFonts w:ascii="Times New Roman" w:hAnsi="Times New Roman"/>
          <w:sz w:val="24"/>
          <w:szCs w:val="24"/>
        </w:rPr>
        <w:t xml:space="preserve">not </w:t>
      </w:r>
      <w:r w:rsidR="0089707E">
        <w:rPr>
          <w:rFonts w:ascii="Times New Roman" w:hAnsi="Times New Roman"/>
          <w:sz w:val="24"/>
          <w:szCs w:val="24"/>
        </w:rPr>
        <w:t xml:space="preserve">individually </w:t>
      </w:r>
      <w:r>
        <w:rPr>
          <w:rFonts w:ascii="Times New Roman" w:hAnsi="Times New Roman"/>
          <w:sz w:val="24"/>
          <w:szCs w:val="24"/>
        </w:rPr>
        <w:t>identified at the time of application</w:t>
      </w:r>
      <w:r w:rsidR="005146D4">
        <w:rPr>
          <w:rFonts w:ascii="Times New Roman" w:hAnsi="Times New Roman"/>
          <w:sz w:val="24"/>
          <w:szCs w:val="24"/>
        </w:rPr>
        <w:t>:</w:t>
      </w:r>
      <w:r>
        <w:rPr>
          <w:rFonts w:ascii="Times New Roman" w:hAnsi="Times New Roman"/>
          <w:sz w:val="24"/>
          <w:szCs w:val="24"/>
        </w:rPr>
        <w:t xml:space="preserve"> </w:t>
      </w:r>
    </w:p>
    <w:p w:rsidR="0089707E" w:rsidRDefault="0089707E" w:rsidP="00AE691F">
      <w:pPr>
        <w:pStyle w:val="ListParagraph"/>
        <w:numPr>
          <w:ilvl w:val="1"/>
          <w:numId w:val="17"/>
        </w:numPr>
        <w:spacing w:after="120" w:line="240" w:lineRule="auto"/>
        <w:rPr>
          <w:rFonts w:ascii="Times New Roman" w:hAnsi="Times New Roman"/>
          <w:sz w:val="24"/>
          <w:szCs w:val="24"/>
        </w:rPr>
      </w:pPr>
      <w:r>
        <w:rPr>
          <w:rFonts w:ascii="Times New Roman" w:hAnsi="Times New Roman"/>
          <w:sz w:val="24"/>
          <w:szCs w:val="24"/>
        </w:rPr>
        <w:t xml:space="preserve">the classes of equipment unit expected to be </w:t>
      </w:r>
      <w:r w:rsidR="004C4437">
        <w:rPr>
          <w:rFonts w:ascii="Times New Roman" w:hAnsi="Times New Roman"/>
          <w:sz w:val="24"/>
          <w:szCs w:val="24"/>
        </w:rPr>
        <w:t>installed</w:t>
      </w:r>
      <w:r>
        <w:rPr>
          <w:rFonts w:ascii="Times New Roman" w:hAnsi="Times New Roman"/>
          <w:sz w:val="24"/>
          <w:szCs w:val="24"/>
        </w:rPr>
        <w:t xml:space="preserve">, using the classes listed in </w:t>
      </w:r>
      <w:r w:rsidRPr="00B5696E">
        <w:rPr>
          <w:rFonts w:ascii="Times New Roman" w:hAnsi="Times New Roman"/>
          <w:sz w:val="24"/>
          <w:szCs w:val="24"/>
        </w:rPr>
        <w:t xml:space="preserve">Schedule </w:t>
      </w:r>
      <w:r w:rsidR="0075201F" w:rsidRPr="00B5696E">
        <w:rPr>
          <w:rFonts w:ascii="Times New Roman" w:hAnsi="Times New Roman"/>
          <w:sz w:val="24"/>
          <w:szCs w:val="24"/>
        </w:rPr>
        <w:t>2, 3</w:t>
      </w:r>
      <w:r w:rsidR="00B5696E" w:rsidRPr="00B5696E">
        <w:rPr>
          <w:rFonts w:ascii="Times New Roman" w:hAnsi="Times New Roman"/>
          <w:sz w:val="24"/>
          <w:szCs w:val="24"/>
        </w:rPr>
        <w:t>, 4</w:t>
      </w:r>
      <w:r w:rsidR="0075201F" w:rsidRPr="00B5696E">
        <w:rPr>
          <w:rFonts w:ascii="Times New Roman" w:hAnsi="Times New Roman"/>
          <w:sz w:val="24"/>
          <w:szCs w:val="24"/>
        </w:rPr>
        <w:t xml:space="preserve"> and </w:t>
      </w:r>
      <w:r w:rsidR="00B5696E" w:rsidRPr="00B5696E">
        <w:rPr>
          <w:rFonts w:ascii="Times New Roman" w:hAnsi="Times New Roman"/>
          <w:sz w:val="24"/>
          <w:szCs w:val="24"/>
        </w:rPr>
        <w:t>5</w:t>
      </w:r>
      <w:r w:rsidRPr="00B5696E">
        <w:rPr>
          <w:rFonts w:ascii="Times New Roman" w:hAnsi="Times New Roman"/>
          <w:sz w:val="24"/>
          <w:szCs w:val="24"/>
        </w:rPr>
        <w:t>;</w:t>
      </w:r>
      <w:r>
        <w:rPr>
          <w:rFonts w:ascii="Times New Roman" w:hAnsi="Times New Roman"/>
          <w:sz w:val="24"/>
          <w:szCs w:val="24"/>
        </w:rPr>
        <w:t xml:space="preserve"> and</w:t>
      </w:r>
    </w:p>
    <w:p w:rsidR="0089707E" w:rsidRPr="00B5696E" w:rsidRDefault="00364FA8" w:rsidP="00AE691F">
      <w:pPr>
        <w:pStyle w:val="ListParagraph"/>
        <w:numPr>
          <w:ilvl w:val="1"/>
          <w:numId w:val="17"/>
        </w:numPr>
        <w:spacing w:after="120" w:line="240" w:lineRule="auto"/>
        <w:rPr>
          <w:rFonts w:ascii="Times New Roman" w:hAnsi="Times New Roman"/>
          <w:sz w:val="24"/>
          <w:szCs w:val="24"/>
        </w:rPr>
      </w:pPr>
      <w:r w:rsidRPr="00B5696E">
        <w:rPr>
          <w:rFonts w:ascii="Times New Roman" w:hAnsi="Times New Roman"/>
          <w:sz w:val="24"/>
          <w:szCs w:val="24"/>
        </w:rPr>
        <w:t xml:space="preserve">the </w:t>
      </w:r>
      <w:r w:rsidR="00D90ECD">
        <w:rPr>
          <w:rFonts w:ascii="Times New Roman" w:hAnsi="Times New Roman"/>
          <w:sz w:val="24"/>
          <w:szCs w:val="24"/>
        </w:rPr>
        <w:t>type</w:t>
      </w:r>
      <w:r w:rsidR="00D90ECD" w:rsidRPr="00B5696E">
        <w:rPr>
          <w:rFonts w:ascii="Times New Roman" w:hAnsi="Times New Roman"/>
          <w:sz w:val="24"/>
          <w:szCs w:val="24"/>
        </w:rPr>
        <w:t xml:space="preserve"> </w:t>
      </w:r>
      <w:r w:rsidRPr="00B5696E">
        <w:rPr>
          <w:rFonts w:ascii="Times New Roman" w:hAnsi="Times New Roman"/>
          <w:sz w:val="24"/>
          <w:szCs w:val="24"/>
        </w:rPr>
        <w:t xml:space="preserve">of building, </w:t>
      </w:r>
      <w:r w:rsidR="00DB507C">
        <w:rPr>
          <w:rFonts w:ascii="Times New Roman" w:hAnsi="Times New Roman"/>
          <w:sz w:val="24"/>
          <w:szCs w:val="24"/>
        </w:rPr>
        <w:t>or part of a building, that is expected to</w:t>
      </w:r>
      <w:r w:rsidRPr="00B5696E">
        <w:rPr>
          <w:rFonts w:ascii="Times New Roman" w:hAnsi="Times New Roman"/>
          <w:sz w:val="24"/>
          <w:szCs w:val="24"/>
        </w:rPr>
        <w:t xml:space="preserve"> be served by the equipment</w:t>
      </w:r>
      <w:r w:rsidRPr="00364FA8">
        <w:rPr>
          <w:rFonts w:ascii="Times New Roman" w:hAnsi="Times New Roman"/>
          <w:sz w:val="24"/>
          <w:szCs w:val="24"/>
        </w:rPr>
        <w:t xml:space="preserve"> </w:t>
      </w:r>
      <w:r w:rsidRPr="00B5696E">
        <w:rPr>
          <w:rFonts w:ascii="Times New Roman" w:hAnsi="Times New Roman"/>
          <w:sz w:val="24"/>
          <w:szCs w:val="24"/>
        </w:rPr>
        <w:t>unit, using the classes listed in Schedule 6</w:t>
      </w:r>
      <w:r w:rsidR="0089707E" w:rsidRPr="00B5696E">
        <w:rPr>
          <w:rFonts w:ascii="Times New Roman" w:hAnsi="Times New Roman"/>
          <w:sz w:val="24"/>
          <w:szCs w:val="24"/>
        </w:rPr>
        <w:t>.</w:t>
      </w:r>
    </w:p>
    <w:p w:rsidR="00635BD5" w:rsidRDefault="0075201F" w:rsidP="00E21D17">
      <w:pPr>
        <w:spacing w:after="120" w:line="240" w:lineRule="auto"/>
        <w:rPr>
          <w:rFonts w:ascii="Times New Roman" w:hAnsi="Times New Roman"/>
          <w:color w:val="000000"/>
          <w:sz w:val="24"/>
          <w:szCs w:val="24"/>
        </w:rPr>
      </w:pPr>
      <w:r>
        <w:rPr>
          <w:rFonts w:ascii="Times New Roman" w:hAnsi="Times New Roman"/>
          <w:color w:val="000000"/>
          <w:sz w:val="24"/>
          <w:szCs w:val="24"/>
        </w:rPr>
        <w:t>P</w:t>
      </w:r>
      <w:r w:rsidR="0089707E">
        <w:rPr>
          <w:rFonts w:ascii="Times New Roman" w:hAnsi="Times New Roman"/>
          <w:color w:val="000000"/>
          <w:sz w:val="24"/>
          <w:szCs w:val="24"/>
        </w:rPr>
        <w:t xml:space="preserve">aragraph </w:t>
      </w:r>
      <w:r w:rsidR="00931B93">
        <w:rPr>
          <w:rFonts w:ascii="Times New Roman" w:hAnsi="Times New Roman"/>
          <w:color w:val="000000"/>
          <w:sz w:val="24"/>
          <w:szCs w:val="24"/>
        </w:rPr>
        <w:t>9(1)(b)</w:t>
      </w:r>
      <w:r w:rsidR="007C4318" w:rsidRPr="00087F6F">
        <w:rPr>
          <w:rFonts w:ascii="Times New Roman" w:hAnsi="Times New Roman"/>
          <w:color w:val="000000"/>
          <w:sz w:val="24"/>
          <w:szCs w:val="24"/>
        </w:rPr>
        <w:t xml:space="preserve"> </w:t>
      </w:r>
      <w:r>
        <w:rPr>
          <w:rFonts w:ascii="Times New Roman" w:hAnsi="Times New Roman"/>
          <w:color w:val="000000"/>
          <w:sz w:val="24"/>
          <w:szCs w:val="24"/>
        </w:rPr>
        <w:t xml:space="preserve">relating to </w:t>
      </w:r>
      <w:r>
        <w:rPr>
          <w:rFonts w:ascii="Times New Roman" w:hAnsi="Times New Roman"/>
          <w:sz w:val="24"/>
          <w:szCs w:val="24"/>
        </w:rPr>
        <w:t>installations not individually identified at the time of application</w:t>
      </w:r>
      <w:r w:rsidRPr="00087F6F">
        <w:rPr>
          <w:rFonts w:ascii="Times New Roman" w:hAnsi="Times New Roman"/>
          <w:color w:val="000000"/>
          <w:sz w:val="24"/>
          <w:szCs w:val="24"/>
        </w:rPr>
        <w:t xml:space="preserve"> </w:t>
      </w:r>
      <w:r>
        <w:rPr>
          <w:rFonts w:ascii="Times New Roman" w:hAnsi="Times New Roman"/>
          <w:color w:val="000000"/>
          <w:sz w:val="24"/>
          <w:szCs w:val="24"/>
        </w:rPr>
        <w:t xml:space="preserve">is </w:t>
      </w:r>
      <w:r w:rsidR="007C4318" w:rsidRPr="00087F6F">
        <w:rPr>
          <w:rFonts w:ascii="Times New Roman" w:hAnsi="Times New Roman"/>
          <w:color w:val="000000"/>
          <w:sz w:val="24"/>
          <w:szCs w:val="24"/>
        </w:rPr>
        <w:t xml:space="preserve">intended to allow a project proponent to apply </w:t>
      </w:r>
      <w:r w:rsidR="00920F83" w:rsidRPr="00087F6F">
        <w:rPr>
          <w:rFonts w:ascii="Times New Roman" w:hAnsi="Times New Roman"/>
          <w:color w:val="000000"/>
          <w:sz w:val="24"/>
          <w:szCs w:val="24"/>
        </w:rPr>
        <w:t>for declaration</w:t>
      </w:r>
      <w:r w:rsidR="007C4318" w:rsidRPr="00087F6F">
        <w:rPr>
          <w:rFonts w:ascii="Times New Roman" w:hAnsi="Times New Roman"/>
          <w:color w:val="000000"/>
          <w:sz w:val="24"/>
          <w:szCs w:val="24"/>
        </w:rPr>
        <w:t xml:space="preserve"> </w:t>
      </w:r>
      <w:r w:rsidR="00A6577E" w:rsidRPr="00087F6F">
        <w:rPr>
          <w:rFonts w:ascii="Times New Roman" w:hAnsi="Times New Roman"/>
          <w:color w:val="000000"/>
          <w:sz w:val="24"/>
          <w:szCs w:val="24"/>
        </w:rPr>
        <w:t xml:space="preserve">without </w:t>
      </w:r>
      <w:r w:rsidR="005D73E5">
        <w:rPr>
          <w:rFonts w:ascii="Times New Roman" w:hAnsi="Times New Roman"/>
          <w:color w:val="000000"/>
          <w:sz w:val="24"/>
          <w:szCs w:val="24"/>
        </w:rPr>
        <w:t xml:space="preserve">having resolved or identified every detail of every </w:t>
      </w:r>
      <w:r w:rsidR="000D155C">
        <w:rPr>
          <w:rFonts w:ascii="Times New Roman" w:hAnsi="Times New Roman"/>
          <w:color w:val="000000"/>
          <w:sz w:val="24"/>
          <w:szCs w:val="24"/>
        </w:rPr>
        <w:t xml:space="preserve">installation </w:t>
      </w:r>
      <w:r w:rsidR="005D73E5">
        <w:rPr>
          <w:rFonts w:ascii="Times New Roman" w:hAnsi="Times New Roman"/>
          <w:color w:val="000000"/>
          <w:sz w:val="24"/>
          <w:szCs w:val="24"/>
        </w:rPr>
        <w:t>under the project.</w:t>
      </w:r>
      <w:r w:rsidR="00812E51" w:rsidRPr="00087F6F">
        <w:rPr>
          <w:rFonts w:ascii="Times New Roman" w:hAnsi="Times New Roman"/>
          <w:color w:val="000000"/>
          <w:sz w:val="24"/>
          <w:szCs w:val="24"/>
        </w:rPr>
        <w:t xml:space="preserve"> </w:t>
      </w:r>
      <w:r w:rsidR="007F7C14" w:rsidRPr="00087F6F">
        <w:rPr>
          <w:rFonts w:ascii="Times New Roman" w:hAnsi="Times New Roman"/>
          <w:color w:val="000000"/>
          <w:sz w:val="24"/>
          <w:szCs w:val="24"/>
        </w:rPr>
        <w:t xml:space="preserve">Details </w:t>
      </w:r>
      <w:r w:rsidR="00812E51" w:rsidRPr="00087F6F">
        <w:rPr>
          <w:rFonts w:ascii="Times New Roman" w:hAnsi="Times New Roman"/>
          <w:color w:val="000000"/>
          <w:sz w:val="24"/>
          <w:szCs w:val="24"/>
        </w:rPr>
        <w:t>about the equipment unit</w:t>
      </w:r>
      <w:r w:rsidR="0006703A" w:rsidRPr="00087F6F">
        <w:rPr>
          <w:rFonts w:ascii="Times New Roman" w:hAnsi="Times New Roman"/>
          <w:color w:val="000000"/>
          <w:sz w:val="24"/>
          <w:szCs w:val="24"/>
        </w:rPr>
        <w:t>s</w:t>
      </w:r>
      <w:r w:rsidR="00812E51" w:rsidRPr="00087F6F">
        <w:rPr>
          <w:rFonts w:ascii="Times New Roman" w:hAnsi="Times New Roman"/>
          <w:color w:val="000000"/>
          <w:sz w:val="24"/>
          <w:szCs w:val="24"/>
        </w:rPr>
        <w:t xml:space="preserve"> </w:t>
      </w:r>
      <w:r w:rsidR="00D92265" w:rsidRPr="00087F6F">
        <w:rPr>
          <w:rFonts w:ascii="Times New Roman" w:hAnsi="Times New Roman"/>
          <w:color w:val="000000"/>
          <w:sz w:val="24"/>
          <w:szCs w:val="24"/>
        </w:rPr>
        <w:t xml:space="preserve">will need to be provided </w:t>
      </w:r>
      <w:r w:rsidR="00AD1B1E" w:rsidRPr="00087F6F">
        <w:rPr>
          <w:rFonts w:ascii="Times New Roman" w:hAnsi="Times New Roman"/>
          <w:color w:val="000000"/>
          <w:sz w:val="24"/>
          <w:szCs w:val="24"/>
        </w:rPr>
        <w:t xml:space="preserve">later </w:t>
      </w:r>
      <w:r w:rsidR="00D92265" w:rsidRPr="00087F6F">
        <w:rPr>
          <w:rFonts w:ascii="Times New Roman" w:hAnsi="Times New Roman"/>
          <w:color w:val="000000"/>
          <w:sz w:val="24"/>
          <w:szCs w:val="24"/>
        </w:rPr>
        <w:t xml:space="preserve">in </w:t>
      </w:r>
      <w:r w:rsidR="007F7C14" w:rsidRPr="00087F6F">
        <w:rPr>
          <w:rFonts w:ascii="Times New Roman" w:hAnsi="Times New Roman"/>
          <w:color w:val="000000"/>
          <w:sz w:val="24"/>
          <w:szCs w:val="24"/>
        </w:rPr>
        <w:t>a future</w:t>
      </w:r>
      <w:r w:rsidR="00D92265" w:rsidRPr="00087F6F">
        <w:rPr>
          <w:rFonts w:ascii="Times New Roman" w:hAnsi="Times New Roman"/>
          <w:color w:val="000000"/>
          <w:sz w:val="24"/>
          <w:szCs w:val="24"/>
        </w:rPr>
        <w:t xml:space="preserve"> offsets report </w:t>
      </w:r>
      <w:r w:rsidR="00AD1B1E" w:rsidRPr="00087F6F">
        <w:rPr>
          <w:rFonts w:ascii="Times New Roman" w:hAnsi="Times New Roman"/>
          <w:color w:val="000000"/>
          <w:sz w:val="24"/>
          <w:szCs w:val="24"/>
        </w:rPr>
        <w:t>if such an</w:t>
      </w:r>
      <w:r w:rsidR="00812E51" w:rsidRPr="00087F6F">
        <w:rPr>
          <w:rFonts w:ascii="Times New Roman" w:hAnsi="Times New Roman"/>
          <w:color w:val="000000"/>
          <w:sz w:val="24"/>
          <w:szCs w:val="24"/>
        </w:rPr>
        <w:t xml:space="preserve"> equipment </w:t>
      </w:r>
      <w:r w:rsidR="00AD1B1E" w:rsidRPr="00087F6F">
        <w:rPr>
          <w:rFonts w:ascii="Times New Roman" w:hAnsi="Times New Roman"/>
          <w:color w:val="000000"/>
          <w:sz w:val="24"/>
          <w:szCs w:val="24"/>
        </w:rPr>
        <w:t xml:space="preserve">unit </w:t>
      </w:r>
      <w:r w:rsidR="00812E51" w:rsidRPr="00087F6F">
        <w:rPr>
          <w:rFonts w:ascii="Times New Roman" w:hAnsi="Times New Roman"/>
          <w:color w:val="000000"/>
          <w:sz w:val="24"/>
          <w:szCs w:val="24"/>
        </w:rPr>
        <w:t xml:space="preserve">is included in a calculation undertaken in accordance with </w:t>
      </w:r>
      <w:r w:rsidR="004A0FA5">
        <w:rPr>
          <w:rFonts w:ascii="Times New Roman" w:hAnsi="Times New Roman"/>
          <w:color w:val="000000"/>
          <w:sz w:val="24"/>
          <w:szCs w:val="24"/>
        </w:rPr>
        <w:t xml:space="preserve">the relevant requirements set out under the legislative rules and </w:t>
      </w:r>
      <w:r w:rsidR="00812E51" w:rsidRPr="00087F6F">
        <w:rPr>
          <w:rFonts w:ascii="Times New Roman" w:hAnsi="Times New Roman"/>
          <w:color w:val="000000"/>
          <w:sz w:val="24"/>
          <w:szCs w:val="24"/>
        </w:rPr>
        <w:t xml:space="preserve">Part 4 </w:t>
      </w:r>
      <w:r w:rsidR="004A0FA5">
        <w:rPr>
          <w:rFonts w:ascii="Times New Roman" w:hAnsi="Times New Roman"/>
          <w:color w:val="000000"/>
          <w:sz w:val="24"/>
          <w:szCs w:val="24"/>
        </w:rPr>
        <w:t>of the Determination</w:t>
      </w:r>
      <w:r w:rsidR="00812E51" w:rsidRPr="00087F6F">
        <w:rPr>
          <w:rFonts w:ascii="Times New Roman" w:hAnsi="Times New Roman"/>
          <w:color w:val="000000"/>
          <w:sz w:val="24"/>
          <w:szCs w:val="24"/>
        </w:rPr>
        <w:t>.</w:t>
      </w:r>
    </w:p>
    <w:p w:rsidR="001C22D8" w:rsidRPr="00A418FB" w:rsidRDefault="001C22D8" w:rsidP="00E21D17">
      <w:pPr>
        <w:spacing w:after="120" w:line="240" w:lineRule="auto"/>
        <w:rPr>
          <w:rFonts w:ascii="Times New Roman" w:hAnsi="Times New Roman"/>
          <w:color w:val="000000"/>
          <w:sz w:val="24"/>
          <w:szCs w:val="24"/>
        </w:rPr>
      </w:pPr>
    </w:p>
    <w:p w:rsidR="00812E51" w:rsidRPr="00161FEE" w:rsidRDefault="00812E51" w:rsidP="00812E51">
      <w:pPr>
        <w:keepNext/>
        <w:keepLines/>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10</w:t>
      </w:r>
      <w:r w:rsidRPr="00161FEE">
        <w:rPr>
          <w:rFonts w:ascii="Times New Roman" w:hAnsi="Times New Roman"/>
          <w:color w:val="000000"/>
          <w:sz w:val="24"/>
          <w:szCs w:val="24"/>
          <w:u w:val="single"/>
        </w:rPr>
        <w:tab/>
      </w:r>
      <w:r w:rsidR="00A837AE">
        <w:rPr>
          <w:rFonts w:ascii="Times New Roman" w:hAnsi="Times New Roman"/>
          <w:color w:val="000000"/>
          <w:sz w:val="24"/>
          <w:szCs w:val="24"/>
          <w:u w:val="single"/>
        </w:rPr>
        <w:t>Equipment unit requirements</w:t>
      </w:r>
    </w:p>
    <w:p w:rsidR="006A4E4E" w:rsidRDefault="00A837AE" w:rsidP="00E21D17">
      <w:pPr>
        <w:spacing w:after="120" w:line="240" w:lineRule="auto"/>
        <w:rPr>
          <w:rFonts w:ascii="Times New Roman" w:hAnsi="Times New Roman"/>
          <w:color w:val="000000"/>
          <w:sz w:val="24"/>
          <w:szCs w:val="24"/>
        </w:rPr>
      </w:pPr>
      <w:r>
        <w:rPr>
          <w:rFonts w:ascii="Times New Roman" w:hAnsi="Times New Roman"/>
          <w:color w:val="000000"/>
          <w:sz w:val="24"/>
          <w:szCs w:val="24"/>
        </w:rPr>
        <w:t>This section lists the</w:t>
      </w:r>
      <w:r w:rsidR="006A4E4E">
        <w:rPr>
          <w:rFonts w:ascii="Times New Roman" w:hAnsi="Times New Roman"/>
          <w:color w:val="000000"/>
          <w:sz w:val="24"/>
          <w:szCs w:val="24"/>
        </w:rPr>
        <w:t xml:space="preserve"> </w:t>
      </w:r>
      <w:r>
        <w:rPr>
          <w:rFonts w:ascii="Times New Roman" w:hAnsi="Times New Roman"/>
          <w:color w:val="000000"/>
          <w:sz w:val="24"/>
          <w:szCs w:val="24"/>
        </w:rPr>
        <w:t>requirements that each equipment unit installed as part of the project must comply with</w:t>
      </w:r>
      <w:r w:rsidR="00BE70A6">
        <w:rPr>
          <w:rFonts w:ascii="Times New Roman" w:hAnsi="Times New Roman"/>
          <w:color w:val="000000"/>
          <w:sz w:val="24"/>
          <w:szCs w:val="24"/>
        </w:rPr>
        <w:t xml:space="preserve"> </w:t>
      </w:r>
      <w:r w:rsidR="00815D94">
        <w:rPr>
          <w:rFonts w:ascii="Times New Roman" w:hAnsi="Times New Roman"/>
          <w:color w:val="000000"/>
          <w:sz w:val="24"/>
          <w:szCs w:val="24"/>
        </w:rPr>
        <w:t xml:space="preserve">at the time </w:t>
      </w:r>
      <w:r w:rsidR="00411CC9">
        <w:rPr>
          <w:rFonts w:ascii="Times New Roman" w:hAnsi="Times New Roman"/>
          <w:color w:val="000000"/>
          <w:sz w:val="24"/>
          <w:szCs w:val="24"/>
        </w:rPr>
        <w:t>the equipment unit is commissioned</w:t>
      </w:r>
      <w:r w:rsidR="00815D94">
        <w:rPr>
          <w:rFonts w:ascii="Times New Roman" w:hAnsi="Times New Roman"/>
          <w:color w:val="000000"/>
          <w:sz w:val="24"/>
          <w:szCs w:val="24"/>
        </w:rPr>
        <w:t>. These are</w:t>
      </w:r>
      <w:r w:rsidR="006A4E4E">
        <w:rPr>
          <w:rFonts w:ascii="Times New Roman" w:hAnsi="Times New Roman"/>
          <w:color w:val="000000"/>
          <w:sz w:val="24"/>
          <w:szCs w:val="24"/>
        </w:rPr>
        <w:t>:</w:t>
      </w:r>
    </w:p>
    <w:p w:rsidR="00DD7DE2" w:rsidRPr="006A4E4E" w:rsidRDefault="006A4E4E" w:rsidP="005D06A7">
      <w:pPr>
        <w:pStyle w:val="ListParagraph"/>
        <w:numPr>
          <w:ilvl w:val="0"/>
          <w:numId w:val="9"/>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equipment unit must </w:t>
      </w:r>
      <w:r w:rsidR="00411CC9">
        <w:rPr>
          <w:rFonts w:ascii="Times New Roman" w:hAnsi="Times New Roman"/>
          <w:color w:val="000000"/>
          <w:sz w:val="24"/>
          <w:szCs w:val="24"/>
        </w:rPr>
        <w:t>be new</w:t>
      </w:r>
      <w:r w:rsidR="00B53BF1">
        <w:rPr>
          <w:rFonts w:ascii="Times New Roman" w:hAnsi="Times New Roman"/>
          <w:b/>
          <w:i/>
          <w:color w:val="000000"/>
          <w:sz w:val="24"/>
          <w:szCs w:val="24"/>
        </w:rPr>
        <w:t xml:space="preserve"> </w:t>
      </w:r>
      <w:r w:rsidR="00B53BF1">
        <w:rPr>
          <w:rFonts w:ascii="Times New Roman" w:hAnsi="Times New Roman"/>
          <w:color w:val="000000"/>
          <w:sz w:val="24"/>
          <w:szCs w:val="24"/>
        </w:rPr>
        <w:t>(this is to ensure that new equipment units are installed)</w:t>
      </w:r>
      <w:r w:rsidRPr="006A4E4E">
        <w:rPr>
          <w:rFonts w:ascii="Times New Roman" w:hAnsi="Times New Roman"/>
          <w:color w:val="000000"/>
          <w:sz w:val="24"/>
          <w:szCs w:val="24"/>
        </w:rPr>
        <w:t>;</w:t>
      </w:r>
    </w:p>
    <w:p w:rsidR="006A4E4E" w:rsidRDefault="007A3BF6" w:rsidP="005D06A7">
      <w:pPr>
        <w:pStyle w:val="ListParagraph"/>
        <w:numPr>
          <w:ilvl w:val="0"/>
          <w:numId w:val="9"/>
        </w:numPr>
        <w:spacing w:after="120" w:line="240" w:lineRule="auto"/>
        <w:rPr>
          <w:rFonts w:ascii="Times New Roman" w:hAnsi="Times New Roman"/>
          <w:color w:val="000000"/>
          <w:sz w:val="24"/>
          <w:szCs w:val="24"/>
        </w:rPr>
      </w:pPr>
      <w:r>
        <w:rPr>
          <w:rFonts w:ascii="Times New Roman" w:hAnsi="Times New Roman"/>
          <w:color w:val="000000"/>
          <w:sz w:val="24"/>
          <w:szCs w:val="24"/>
        </w:rPr>
        <w:t>the model of the equipment unit must be on the GEMS Register</w:t>
      </w:r>
      <w:r w:rsidR="00B53BF1">
        <w:rPr>
          <w:rFonts w:ascii="Times New Roman" w:hAnsi="Times New Roman"/>
          <w:color w:val="000000"/>
          <w:sz w:val="24"/>
          <w:szCs w:val="24"/>
        </w:rPr>
        <w:t xml:space="preserve"> (</w:t>
      </w:r>
      <w:r w:rsidR="00EC5736">
        <w:rPr>
          <w:rFonts w:ascii="Times New Roman" w:hAnsi="Times New Roman"/>
          <w:color w:val="000000"/>
          <w:sz w:val="24"/>
          <w:szCs w:val="24"/>
        </w:rPr>
        <w:t xml:space="preserve">matters relating to the energy consumption of </w:t>
      </w:r>
      <w:r w:rsidR="00B53BF1">
        <w:rPr>
          <w:rFonts w:ascii="Times New Roman" w:hAnsi="Times New Roman"/>
          <w:color w:val="000000"/>
          <w:sz w:val="24"/>
          <w:szCs w:val="24"/>
        </w:rPr>
        <w:t xml:space="preserve">equipment units </w:t>
      </w:r>
      <w:r w:rsidR="00EC5736">
        <w:rPr>
          <w:rFonts w:ascii="Times New Roman" w:hAnsi="Times New Roman"/>
          <w:color w:val="000000"/>
          <w:sz w:val="24"/>
          <w:szCs w:val="24"/>
        </w:rPr>
        <w:t xml:space="preserve">are recorded </w:t>
      </w:r>
      <w:r w:rsidR="00B53BF1">
        <w:rPr>
          <w:rFonts w:ascii="Times New Roman" w:hAnsi="Times New Roman"/>
          <w:color w:val="000000"/>
          <w:sz w:val="24"/>
          <w:szCs w:val="24"/>
        </w:rPr>
        <w:t xml:space="preserve">on the GEMS Register </w:t>
      </w:r>
      <w:r w:rsidR="00EC5736">
        <w:rPr>
          <w:rFonts w:ascii="Times New Roman" w:hAnsi="Times New Roman"/>
          <w:color w:val="000000"/>
          <w:sz w:val="24"/>
          <w:szCs w:val="24"/>
        </w:rPr>
        <w:t>and are used in calculating the net abatement amount for an equipment unit under Part 4</w:t>
      </w:r>
      <w:r w:rsidR="00B53BF1">
        <w:rPr>
          <w:rFonts w:ascii="Times New Roman" w:hAnsi="Times New Roman"/>
          <w:color w:val="000000"/>
          <w:sz w:val="24"/>
          <w:szCs w:val="24"/>
        </w:rPr>
        <w:t>)</w:t>
      </w:r>
      <w:r w:rsidR="0095236A">
        <w:rPr>
          <w:rFonts w:ascii="Times New Roman" w:hAnsi="Times New Roman"/>
          <w:color w:val="000000"/>
          <w:sz w:val="24"/>
          <w:szCs w:val="24"/>
        </w:rPr>
        <w:t>;</w:t>
      </w:r>
    </w:p>
    <w:p w:rsidR="001C22D8" w:rsidRDefault="0095236A" w:rsidP="005D06A7">
      <w:pPr>
        <w:pStyle w:val="ListParagraph"/>
        <w:numPr>
          <w:ilvl w:val="0"/>
          <w:numId w:val="9"/>
        </w:numPr>
        <w:spacing w:after="120" w:line="240" w:lineRule="auto"/>
        <w:rPr>
          <w:rFonts w:ascii="Times New Roman" w:hAnsi="Times New Roman"/>
          <w:color w:val="000000"/>
          <w:sz w:val="24"/>
          <w:szCs w:val="24"/>
        </w:rPr>
      </w:pPr>
      <w:r>
        <w:rPr>
          <w:rFonts w:ascii="Times New Roman" w:hAnsi="Times New Roman"/>
          <w:color w:val="000000"/>
          <w:sz w:val="24"/>
          <w:szCs w:val="24"/>
        </w:rPr>
        <w:t>t</w:t>
      </w:r>
      <w:r w:rsidR="001C22D8">
        <w:rPr>
          <w:rFonts w:ascii="Times New Roman" w:hAnsi="Times New Roman"/>
          <w:color w:val="000000"/>
          <w:sz w:val="24"/>
          <w:szCs w:val="24"/>
        </w:rPr>
        <w:t>o ensure that installed equipment unit</w:t>
      </w:r>
      <w:r w:rsidR="008A7E86">
        <w:rPr>
          <w:rFonts w:ascii="Times New Roman" w:hAnsi="Times New Roman"/>
          <w:color w:val="000000"/>
          <w:sz w:val="24"/>
          <w:szCs w:val="24"/>
        </w:rPr>
        <w:t>s</w:t>
      </w:r>
      <w:r w:rsidR="001C22D8">
        <w:rPr>
          <w:rFonts w:ascii="Times New Roman" w:hAnsi="Times New Roman"/>
          <w:color w:val="000000"/>
          <w:sz w:val="24"/>
          <w:szCs w:val="24"/>
        </w:rPr>
        <w:t xml:space="preserve"> </w:t>
      </w:r>
      <w:r w:rsidR="008A7E86">
        <w:rPr>
          <w:rFonts w:ascii="Times New Roman" w:hAnsi="Times New Roman"/>
          <w:color w:val="000000"/>
          <w:sz w:val="24"/>
          <w:szCs w:val="24"/>
        </w:rPr>
        <w:t>have</w:t>
      </w:r>
      <w:r w:rsidR="001C22D8">
        <w:rPr>
          <w:rFonts w:ascii="Times New Roman" w:hAnsi="Times New Roman"/>
          <w:color w:val="000000"/>
          <w:sz w:val="24"/>
          <w:szCs w:val="24"/>
        </w:rPr>
        <w:t xml:space="preserve"> a </w:t>
      </w:r>
      <w:r w:rsidR="001C22D8" w:rsidRPr="005E2DC2">
        <w:rPr>
          <w:rFonts w:ascii="Times New Roman" w:hAnsi="Times New Roman"/>
          <w:color w:val="000000"/>
          <w:sz w:val="24"/>
          <w:szCs w:val="24"/>
        </w:rPr>
        <w:t>high efficiency level</w:t>
      </w:r>
      <w:r w:rsidR="001C22D8">
        <w:rPr>
          <w:rFonts w:ascii="Times New Roman" w:hAnsi="Times New Roman"/>
          <w:color w:val="000000"/>
          <w:sz w:val="24"/>
          <w:szCs w:val="24"/>
        </w:rPr>
        <w:t>, the following requirements must be satisfied</w:t>
      </w:r>
      <w:r w:rsidR="00E75794">
        <w:rPr>
          <w:rFonts w:ascii="Times New Roman" w:hAnsi="Times New Roman"/>
          <w:color w:val="000000"/>
          <w:sz w:val="24"/>
          <w:szCs w:val="24"/>
        </w:rPr>
        <w:t xml:space="preserve"> (</w:t>
      </w:r>
      <w:r w:rsidR="003109CB">
        <w:rPr>
          <w:rFonts w:ascii="Times New Roman" w:hAnsi="Times New Roman"/>
          <w:color w:val="000000"/>
          <w:sz w:val="24"/>
          <w:szCs w:val="24"/>
        </w:rPr>
        <w:t xml:space="preserve">these </w:t>
      </w:r>
      <w:r w:rsidR="00EC5736">
        <w:rPr>
          <w:rFonts w:ascii="Times New Roman" w:hAnsi="Times New Roman"/>
          <w:color w:val="000000"/>
          <w:sz w:val="24"/>
          <w:szCs w:val="24"/>
        </w:rPr>
        <w:t>requirement</w:t>
      </w:r>
      <w:r w:rsidR="003109CB">
        <w:rPr>
          <w:rFonts w:ascii="Times New Roman" w:hAnsi="Times New Roman"/>
          <w:color w:val="000000"/>
          <w:sz w:val="24"/>
          <w:szCs w:val="24"/>
        </w:rPr>
        <w:t>s</w:t>
      </w:r>
      <w:r w:rsidR="00EC5736">
        <w:rPr>
          <w:rFonts w:ascii="Times New Roman" w:hAnsi="Times New Roman"/>
          <w:color w:val="000000"/>
          <w:sz w:val="24"/>
          <w:szCs w:val="24"/>
        </w:rPr>
        <w:t xml:space="preserve"> </w:t>
      </w:r>
      <w:r w:rsidR="003109CB">
        <w:rPr>
          <w:rFonts w:ascii="Times New Roman" w:hAnsi="Times New Roman"/>
          <w:color w:val="000000"/>
          <w:sz w:val="24"/>
          <w:szCs w:val="24"/>
        </w:rPr>
        <w:t xml:space="preserve">are </w:t>
      </w:r>
      <w:r w:rsidR="00AD1B1E">
        <w:rPr>
          <w:rFonts w:ascii="Times New Roman" w:hAnsi="Times New Roman"/>
          <w:color w:val="000000"/>
          <w:sz w:val="24"/>
          <w:szCs w:val="24"/>
        </w:rPr>
        <w:t xml:space="preserve">intended to </w:t>
      </w:r>
      <w:r w:rsidR="00EC5736">
        <w:rPr>
          <w:rFonts w:ascii="Times New Roman" w:hAnsi="Times New Roman"/>
          <w:color w:val="000000"/>
          <w:sz w:val="24"/>
          <w:szCs w:val="24"/>
        </w:rPr>
        <w:t xml:space="preserve">ensure </w:t>
      </w:r>
      <w:r w:rsidR="00E75794">
        <w:rPr>
          <w:rFonts w:ascii="Times New Roman" w:hAnsi="Times New Roman"/>
          <w:color w:val="000000"/>
          <w:sz w:val="24"/>
          <w:szCs w:val="24"/>
        </w:rPr>
        <w:t>a step change in efficiency beyond standard market practice)</w:t>
      </w:r>
      <w:r w:rsidR="001C22D8">
        <w:rPr>
          <w:rFonts w:ascii="Times New Roman" w:hAnsi="Times New Roman"/>
          <w:color w:val="000000"/>
          <w:sz w:val="24"/>
          <w:szCs w:val="24"/>
        </w:rPr>
        <w:t>:</w:t>
      </w:r>
    </w:p>
    <w:p w:rsidR="006C36C7" w:rsidRPr="004A0FA5" w:rsidRDefault="006C36C7" w:rsidP="004A0FA5">
      <w:pPr>
        <w:pStyle w:val="ListParagraph"/>
        <w:numPr>
          <w:ilvl w:val="1"/>
          <w:numId w:val="9"/>
        </w:numPr>
        <w:spacing w:after="120" w:line="240" w:lineRule="auto"/>
        <w:rPr>
          <w:rFonts w:ascii="Times New Roman" w:hAnsi="Times New Roman"/>
          <w:color w:val="000000"/>
          <w:sz w:val="24"/>
          <w:szCs w:val="24"/>
        </w:rPr>
      </w:pPr>
      <w:r w:rsidRPr="004A0FA5">
        <w:rPr>
          <w:rFonts w:ascii="Times New Roman" w:hAnsi="Times New Roman"/>
          <w:color w:val="000000"/>
          <w:sz w:val="24"/>
          <w:szCs w:val="24"/>
        </w:rPr>
        <w:t>a liquid</w:t>
      </w:r>
      <w:r w:rsidR="00E27CBC" w:rsidRPr="004A0FA5">
        <w:rPr>
          <w:rFonts w:ascii="Times New Roman" w:hAnsi="Times New Roman"/>
          <w:color w:val="000000"/>
          <w:sz w:val="24"/>
          <w:szCs w:val="24"/>
        </w:rPr>
        <w:t>-</w:t>
      </w:r>
      <w:r w:rsidRPr="004A0FA5">
        <w:rPr>
          <w:rFonts w:ascii="Times New Roman" w:hAnsi="Times New Roman"/>
          <w:color w:val="000000"/>
          <w:sz w:val="24"/>
          <w:szCs w:val="24"/>
        </w:rPr>
        <w:t xml:space="preserve">chilling package </w:t>
      </w:r>
      <w:r w:rsidR="001C22D8" w:rsidRPr="004A0FA5">
        <w:rPr>
          <w:rFonts w:ascii="Times New Roman" w:hAnsi="Times New Roman"/>
          <w:color w:val="000000"/>
          <w:sz w:val="24"/>
          <w:szCs w:val="24"/>
        </w:rPr>
        <w:t xml:space="preserve">must be of a model whose </w:t>
      </w:r>
      <w:r w:rsidR="00DA28CF" w:rsidRPr="004A0FA5">
        <w:rPr>
          <w:rFonts w:ascii="Times New Roman" w:hAnsi="Times New Roman"/>
          <w:color w:val="000000"/>
          <w:sz w:val="24"/>
          <w:szCs w:val="24"/>
        </w:rPr>
        <w:t>integrated part load value</w:t>
      </w:r>
      <w:r w:rsidR="001C22D8" w:rsidRPr="004A0FA5">
        <w:rPr>
          <w:rFonts w:ascii="Times New Roman" w:hAnsi="Times New Roman"/>
          <w:color w:val="000000"/>
          <w:sz w:val="24"/>
          <w:szCs w:val="24"/>
        </w:rPr>
        <w:t xml:space="preserve"> is equal to or greater than the high efficiency threshold specified for such a model </w:t>
      </w:r>
      <w:r w:rsidR="00EB2E5C" w:rsidRPr="004A0FA5">
        <w:rPr>
          <w:rFonts w:ascii="Times New Roman" w:hAnsi="Times New Roman"/>
          <w:color w:val="000000"/>
          <w:sz w:val="24"/>
          <w:szCs w:val="24"/>
        </w:rPr>
        <w:t xml:space="preserve">in the </w:t>
      </w:r>
      <w:r w:rsidR="000F04A6" w:rsidRPr="00453110">
        <w:rPr>
          <w:rFonts w:ascii="Times New Roman" w:hAnsi="Times New Roman"/>
          <w:b/>
          <w:i/>
          <w:color w:val="000000"/>
          <w:sz w:val="24"/>
          <w:szCs w:val="24"/>
        </w:rPr>
        <w:t>efficiency factor document</w:t>
      </w:r>
      <w:r w:rsidR="00EB2E5C" w:rsidRPr="004A0FA5">
        <w:rPr>
          <w:rFonts w:ascii="Times New Roman" w:hAnsi="Times New Roman"/>
          <w:color w:val="000000"/>
          <w:sz w:val="24"/>
          <w:szCs w:val="24"/>
        </w:rPr>
        <w:t>;</w:t>
      </w:r>
    </w:p>
    <w:p w:rsidR="00CA2DF9" w:rsidRDefault="00EB2E5C" w:rsidP="005D06A7">
      <w:pPr>
        <w:pStyle w:val="ListParagraph"/>
        <w:numPr>
          <w:ilvl w:val="1"/>
          <w:numId w:val="9"/>
        </w:numPr>
        <w:spacing w:after="120" w:line="240" w:lineRule="auto"/>
        <w:rPr>
          <w:rFonts w:ascii="Times New Roman" w:hAnsi="Times New Roman"/>
          <w:color w:val="000000"/>
          <w:sz w:val="24"/>
          <w:szCs w:val="24"/>
        </w:rPr>
      </w:pPr>
      <w:r>
        <w:rPr>
          <w:rFonts w:ascii="Times New Roman" w:hAnsi="Times New Roman"/>
          <w:color w:val="000000"/>
          <w:sz w:val="24"/>
          <w:szCs w:val="24"/>
        </w:rPr>
        <w:t>an air conditioner</w:t>
      </w:r>
      <w:r w:rsidR="00CA2DF9">
        <w:rPr>
          <w:rFonts w:ascii="Times New Roman" w:hAnsi="Times New Roman"/>
          <w:color w:val="000000"/>
          <w:sz w:val="24"/>
          <w:szCs w:val="24"/>
        </w:rPr>
        <w:t xml:space="preserve"> </w:t>
      </w:r>
      <w:r w:rsidR="003B5227">
        <w:rPr>
          <w:rFonts w:ascii="Times New Roman" w:hAnsi="Times New Roman"/>
          <w:color w:val="000000"/>
          <w:sz w:val="24"/>
          <w:szCs w:val="24"/>
        </w:rPr>
        <w:t xml:space="preserve">must be of </w:t>
      </w:r>
      <w:r w:rsidR="003B5227" w:rsidRPr="004A0FA5">
        <w:rPr>
          <w:rFonts w:ascii="Times New Roman" w:hAnsi="Times New Roman"/>
          <w:color w:val="000000"/>
          <w:sz w:val="24"/>
          <w:szCs w:val="24"/>
        </w:rPr>
        <w:t xml:space="preserve">a model </w:t>
      </w:r>
      <w:r w:rsidR="00343735">
        <w:rPr>
          <w:rFonts w:ascii="Times New Roman" w:hAnsi="Times New Roman"/>
          <w:color w:val="000000"/>
          <w:sz w:val="24"/>
          <w:szCs w:val="24"/>
        </w:rPr>
        <w:t>that</w:t>
      </w:r>
      <w:r w:rsidR="003B5227" w:rsidRPr="004A0FA5">
        <w:rPr>
          <w:rFonts w:ascii="Times New Roman" w:hAnsi="Times New Roman"/>
          <w:color w:val="000000"/>
          <w:sz w:val="24"/>
          <w:szCs w:val="24"/>
        </w:rPr>
        <w:t xml:space="preserve"> </w:t>
      </w:r>
      <w:r w:rsidR="003B5227">
        <w:rPr>
          <w:rFonts w:ascii="Times New Roman" w:hAnsi="Times New Roman"/>
          <w:color w:val="000000"/>
          <w:sz w:val="24"/>
          <w:szCs w:val="24"/>
        </w:rPr>
        <w:t>meet</w:t>
      </w:r>
      <w:r w:rsidR="00343735">
        <w:rPr>
          <w:rFonts w:ascii="Times New Roman" w:hAnsi="Times New Roman"/>
          <w:color w:val="000000"/>
          <w:sz w:val="24"/>
          <w:szCs w:val="24"/>
        </w:rPr>
        <w:t>s</w:t>
      </w:r>
      <w:r w:rsidR="003B5227">
        <w:rPr>
          <w:rFonts w:ascii="Times New Roman" w:hAnsi="Times New Roman"/>
          <w:color w:val="000000"/>
          <w:sz w:val="24"/>
          <w:szCs w:val="24"/>
        </w:rPr>
        <w:t xml:space="preserve"> the</w:t>
      </w:r>
      <w:r w:rsidR="00343735">
        <w:rPr>
          <w:rFonts w:ascii="Times New Roman" w:hAnsi="Times New Roman"/>
          <w:color w:val="000000"/>
          <w:sz w:val="24"/>
          <w:szCs w:val="24"/>
        </w:rPr>
        <w:t xml:space="preserve"> relevant</w:t>
      </w:r>
      <w:r w:rsidR="003B5227">
        <w:rPr>
          <w:rFonts w:ascii="Times New Roman" w:hAnsi="Times New Roman"/>
          <w:color w:val="000000"/>
          <w:sz w:val="24"/>
          <w:szCs w:val="24"/>
        </w:rPr>
        <w:t xml:space="preserve"> high efficiency levels </w:t>
      </w:r>
      <w:r w:rsidR="0046603E">
        <w:rPr>
          <w:rFonts w:ascii="Times New Roman" w:hAnsi="Times New Roman"/>
          <w:color w:val="000000"/>
          <w:sz w:val="24"/>
          <w:szCs w:val="24"/>
        </w:rPr>
        <w:t xml:space="preserve">in the efficiency factor document. The relevant high efficiency levels will depend on </w:t>
      </w:r>
      <w:r w:rsidR="00A3439C">
        <w:rPr>
          <w:rFonts w:ascii="Times New Roman" w:hAnsi="Times New Roman"/>
          <w:color w:val="000000"/>
          <w:sz w:val="24"/>
          <w:szCs w:val="24"/>
        </w:rPr>
        <w:t xml:space="preserve">whether the unit can be used for heating, cooling or both, and the NCC climate </w:t>
      </w:r>
      <w:r w:rsidR="003C5E46">
        <w:rPr>
          <w:rFonts w:ascii="Times New Roman" w:hAnsi="Times New Roman"/>
          <w:color w:val="000000"/>
          <w:sz w:val="24"/>
          <w:szCs w:val="24"/>
        </w:rPr>
        <w:t>z</w:t>
      </w:r>
      <w:r w:rsidR="00A3439C">
        <w:rPr>
          <w:rFonts w:ascii="Times New Roman" w:hAnsi="Times New Roman"/>
          <w:color w:val="000000"/>
          <w:sz w:val="24"/>
          <w:szCs w:val="24"/>
        </w:rPr>
        <w:t>one in which it is installed, as outlined</w:t>
      </w:r>
      <w:r w:rsidR="0046603E">
        <w:rPr>
          <w:rFonts w:ascii="Times New Roman" w:hAnsi="Times New Roman"/>
          <w:color w:val="000000"/>
          <w:sz w:val="24"/>
          <w:szCs w:val="24"/>
        </w:rPr>
        <w:t xml:space="preserve"> in the table below. </w:t>
      </w:r>
    </w:p>
    <w:p w:rsidR="00572F92" w:rsidRPr="00572F92" w:rsidRDefault="00572F92" w:rsidP="00572F92">
      <w:pPr>
        <w:spacing w:after="120" w:line="240" w:lineRule="auto"/>
        <w:rPr>
          <w:rFonts w:ascii="Times New Roman" w:hAnsi="Times New Roman"/>
          <w:color w:val="000000"/>
          <w:sz w:val="24"/>
          <w:szCs w:val="24"/>
        </w:rPr>
      </w:pPr>
      <w:r>
        <w:rPr>
          <w:rFonts w:ascii="Times New Roman" w:hAnsi="Times New Roman"/>
          <w:color w:val="000000"/>
          <w:sz w:val="24"/>
          <w:szCs w:val="24"/>
        </w:rPr>
        <w:t>Table showing relevant high efficiency levels for air conditioners</w:t>
      </w:r>
    </w:p>
    <w:tbl>
      <w:tblPr>
        <w:tblStyle w:val="TableGrid"/>
        <w:tblW w:w="0" w:type="auto"/>
        <w:tblLook w:val="04A0"/>
      </w:tblPr>
      <w:tblGrid>
        <w:gridCol w:w="2178"/>
        <w:gridCol w:w="3510"/>
        <w:gridCol w:w="3576"/>
      </w:tblGrid>
      <w:tr w:rsidR="00343735" w:rsidTr="00343735">
        <w:tc>
          <w:tcPr>
            <w:tcW w:w="2178" w:type="dxa"/>
          </w:tcPr>
          <w:p w:rsidR="00343735" w:rsidRDefault="00343735" w:rsidP="00CA2DF9">
            <w:pPr>
              <w:spacing w:after="120" w:line="240" w:lineRule="auto"/>
              <w:rPr>
                <w:rFonts w:ascii="Times New Roman" w:hAnsi="Times New Roman"/>
                <w:color w:val="000000"/>
                <w:sz w:val="24"/>
                <w:szCs w:val="24"/>
              </w:rPr>
            </w:pPr>
          </w:p>
        </w:tc>
        <w:tc>
          <w:tcPr>
            <w:tcW w:w="7086" w:type="dxa"/>
            <w:gridSpan w:val="2"/>
          </w:tcPr>
          <w:p w:rsidR="00343735" w:rsidRPr="00343735" w:rsidRDefault="00343735" w:rsidP="00343735">
            <w:pPr>
              <w:spacing w:before="120" w:after="0" w:line="240" w:lineRule="auto"/>
              <w:jc w:val="center"/>
              <w:rPr>
                <w:rFonts w:ascii="Times New Roman" w:hAnsi="Times New Roman"/>
                <w:b/>
                <w:color w:val="000000"/>
                <w:sz w:val="24"/>
                <w:szCs w:val="24"/>
              </w:rPr>
            </w:pPr>
            <w:r w:rsidRPr="00343735">
              <w:rPr>
                <w:rFonts w:ascii="Times New Roman" w:hAnsi="Times New Roman"/>
                <w:b/>
                <w:color w:val="000000"/>
                <w:sz w:val="24"/>
                <w:szCs w:val="24"/>
              </w:rPr>
              <w:t>High efficiency level</w:t>
            </w:r>
            <w:r>
              <w:rPr>
                <w:rFonts w:ascii="Times New Roman" w:hAnsi="Times New Roman"/>
                <w:b/>
                <w:color w:val="000000"/>
                <w:sz w:val="24"/>
                <w:szCs w:val="24"/>
              </w:rPr>
              <w:t xml:space="preserve"> </w:t>
            </w:r>
          </w:p>
        </w:tc>
      </w:tr>
      <w:tr w:rsidR="00CA2DF9" w:rsidTr="00BB3CA8">
        <w:tc>
          <w:tcPr>
            <w:tcW w:w="2178" w:type="dxa"/>
          </w:tcPr>
          <w:p w:rsidR="00CA2DF9" w:rsidRDefault="00CA2DF9" w:rsidP="00CA2DF9">
            <w:pPr>
              <w:spacing w:after="120" w:line="240" w:lineRule="auto"/>
              <w:rPr>
                <w:rFonts w:ascii="Times New Roman" w:hAnsi="Times New Roman"/>
                <w:color w:val="000000"/>
                <w:sz w:val="24"/>
                <w:szCs w:val="24"/>
              </w:rPr>
            </w:pPr>
          </w:p>
        </w:tc>
        <w:tc>
          <w:tcPr>
            <w:tcW w:w="3510" w:type="dxa"/>
          </w:tcPr>
          <w:p w:rsidR="00CA2DF9" w:rsidRDefault="00BB3CA8" w:rsidP="00343735">
            <w:pPr>
              <w:spacing w:before="120" w:after="0" w:line="240" w:lineRule="auto"/>
              <w:rPr>
                <w:rFonts w:ascii="Times New Roman" w:hAnsi="Times New Roman"/>
                <w:color w:val="000000"/>
                <w:sz w:val="24"/>
                <w:szCs w:val="24"/>
              </w:rPr>
            </w:pPr>
            <w:r>
              <w:rPr>
                <w:rFonts w:ascii="Times New Roman" w:hAnsi="Times New Roman"/>
                <w:color w:val="000000"/>
                <w:sz w:val="24"/>
                <w:szCs w:val="24"/>
              </w:rPr>
              <w:t xml:space="preserve">Must </w:t>
            </w:r>
            <w:r w:rsidR="00B92D93">
              <w:rPr>
                <w:rFonts w:ascii="Times New Roman" w:hAnsi="Times New Roman"/>
                <w:color w:val="000000"/>
                <w:sz w:val="24"/>
                <w:szCs w:val="24"/>
              </w:rPr>
              <w:t>be of</w:t>
            </w:r>
            <w:r>
              <w:rPr>
                <w:rFonts w:ascii="Times New Roman" w:hAnsi="Times New Roman"/>
                <w:color w:val="000000"/>
                <w:sz w:val="24"/>
                <w:szCs w:val="24"/>
              </w:rPr>
              <w:t xml:space="preserve"> a model whose annual energy efficiency ratio for cooling on the GEMS Register is equal to or greater than the high efficiency threshold for such a model in the efficiency factor document. </w:t>
            </w:r>
          </w:p>
        </w:tc>
        <w:tc>
          <w:tcPr>
            <w:tcW w:w="3576" w:type="dxa"/>
          </w:tcPr>
          <w:p w:rsidR="00CA2DF9" w:rsidRDefault="00BB3CA8" w:rsidP="00343735">
            <w:pPr>
              <w:spacing w:before="120" w:after="0" w:line="240" w:lineRule="auto"/>
              <w:rPr>
                <w:rFonts w:ascii="Times New Roman" w:hAnsi="Times New Roman"/>
                <w:color w:val="000000"/>
                <w:sz w:val="24"/>
                <w:szCs w:val="24"/>
              </w:rPr>
            </w:pPr>
            <w:r>
              <w:rPr>
                <w:rFonts w:ascii="Times New Roman" w:hAnsi="Times New Roman"/>
                <w:color w:val="000000"/>
                <w:sz w:val="24"/>
                <w:szCs w:val="24"/>
              </w:rPr>
              <w:t xml:space="preserve">Must </w:t>
            </w:r>
            <w:r w:rsidR="00B92D93">
              <w:rPr>
                <w:rFonts w:ascii="Times New Roman" w:hAnsi="Times New Roman"/>
                <w:color w:val="000000"/>
                <w:sz w:val="24"/>
                <w:szCs w:val="24"/>
              </w:rPr>
              <w:t>be of</w:t>
            </w:r>
            <w:r>
              <w:rPr>
                <w:rFonts w:ascii="Times New Roman" w:hAnsi="Times New Roman"/>
                <w:color w:val="000000"/>
                <w:sz w:val="24"/>
                <w:szCs w:val="24"/>
              </w:rPr>
              <w:t xml:space="preserve"> a model whose annual coefficient of performance for heating on the GEMS Register is equal to or greater than the high efficiency threshold for such a model in the efficiency factor document.</w:t>
            </w:r>
          </w:p>
        </w:tc>
      </w:tr>
      <w:tr w:rsidR="00CA2DF9" w:rsidTr="00BB3CA8">
        <w:tc>
          <w:tcPr>
            <w:tcW w:w="2178" w:type="dxa"/>
          </w:tcPr>
          <w:p w:rsidR="00CA2DF9" w:rsidRDefault="00CA2DF9" w:rsidP="00CA2DF9">
            <w:pPr>
              <w:spacing w:after="120" w:line="240" w:lineRule="auto"/>
              <w:rPr>
                <w:rFonts w:ascii="Times New Roman" w:hAnsi="Times New Roman"/>
                <w:color w:val="000000"/>
                <w:sz w:val="24"/>
                <w:szCs w:val="24"/>
              </w:rPr>
            </w:pPr>
            <w:r>
              <w:rPr>
                <w:rFonts w:ascii="Times New Roman" w:hAnsi="Times New Roman"/>
                <w:color w:val="000000"/>
                <w:sz w:val="24"/>
                <w:szCs w:val="24"/>
              </w:rPr>
              <w:t>Cooling only</w:t>
            </w:r>
          </w:p>
        </w:tc>
        <w:tc>
          <w:tcPr>
            <w:tcW w:w="3510" w:type="dxa"/>
            <w:vAlign w:val="center"/>
          </w:tcPr>
          <w:p w:rsidR="00CA2DF9" w:rsidRDefault="00BB3CA8" w:rsidP="00BB3CA8">
            <w:pPr>
              <w:spacing w:after="120" w:line="240" w:lineRule="auto"/>
              <w:jc w:val="center"/>
              <w:rPr>
                <w:rFonts w:ascii="Times New Roman" w:hAnsi="Times New Roman"/>
                <w:color w:val="000000"/>
                <w:sz w:val="24"/>
                <w:szCs w:val="24"/>
              </w:rPr>
            </w:pPr>
            <w:r w:rsidRPr="00222BF8">
              <w:rPr>
                <w:rFonts w:ascii="Times New Roman" w:hAnsi="Times New Roman"/>
              </w:rPr>
              <w:sym w:font="Wingdings" w:char="F0FC"/>
            </w:r>
          </w:p>
        </w:tc>
        <w:tc>
          <w:tcPr>
            <w:tcW w:w="3576" w:type="dxa"/>
            <w:vAlign w:val="center"/>
          </w:tcPr>
          <w:p w:rsidR="00CA2DF9" w:rsidRDefault="00CA2DF9" w:rsidP="00BB3CA8">
            <w:pPr>
              <w:spacing w:after="120" w:line="240" w:lineRule="auto"/>
              <w:jc w:val="center"/>
              <w:rPr>
                <w:rFonts w:ascii="Times New Roman" w:hAnsi="Times New Roman"/>
                <w:color w:val="000000"/>
                <w:sz w:val="24"/>
                <w:szCs w:val="24"/>
              </w:rPr>
            </w:pPr>
          </w:p>
        </w:tc>
      </w:tr>
      <w:tr w:rsidR="00CA2DF9" w:rsidTr="00BB3CA8">
        <w:tc>
          <w:tcPr>
            <w:tcW w:w="2178" w:type="dxa"/>
          </w:tcPr>
          <w:p w:rsidR="00CA2DF9" w:rsidRDefault="00CA2DF9" w:rsidP="003C5E46">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Heating and cooling + installed in NCC </w:t>
            </w:r>
            <w:r w:rsidR="00597E2A">
              <w:rPr>
                <w:rFonts w:ascii="Times New Roman" w:hAnsi="Times New Roman"/>
                <w:color w:val="000000"/>
                <w:sz w:val="24"/>
                <w:szCs w:val="24"/>
              </w:rPr>
              <w:t>c</w:t>
            </w:r>
            <w:r>
              <w:rPr>
                <w:rFonts w:ascii="Times New Roman" w:hAnsi="Times New Roman"/>
                <w:color w:val="000000"/>
                <w:sz w:val="24"/>
                <w:szCs w:val="24"/>
              </w:rPr>
              <w:t xml:space="preserve">limate </w:t>
            </w:r>
            <w:r w:rsidR="003C5E46">
              <w:rPr>
                <w:rFonts w:ascii="Times New Roman" w:hAnsi="Times New Roman"/>
                <w:color w:val="000000"/>
                <w:sz w:val="24"/>
                <w:szCs w:val="24"/>
              </w:rPr>
              <w:t>z</w:t>
            </w:r>
            <w:r>
              <w:rPr>
                <w:rFonts w:ascii="Times New Roman" w:hAnsi="Times New Roman"/>
                <w:color w:val="000000"/>
                <w:sz w:val="24"/>
                <w:szCs w:val="24"/>
              </w:rPr>
              <w:t xml:space="preserve">ones 1 – </w:t>
            </w:r>
            <w:r w:rsidR="00E437EC">
              <w:rPr>
                <w:rFonts w:ascii="Times New Roman" w:hAnsi="Times New Roman"/>
                <w:color w:val="000000"/>
                <w:sz w:val="24"/>
                <w:szCs w:val="24"/>
              </w:rPr>
              <w:t>3</w:t>
            </w:r>
            <w:r>
              <w:rPr>
                <w:rFonts w:ascii="Times New Roman" w:hAnsi="Times New Roman"/>
                <w:color w:val="000000"/>
                <w:sz w:val="24"/>
                <w:szCs w:val="24"/>
              </w:rPr>
              <w:t xml:space="preserve"> </w:t>
            </w:r>
          </w:p>
        </w:tc>
        <w:tc>
          <w:tcPr>
            <w:tcW w:w="3510" w:type="dxa"/>
            <w:vAlign w:val="center"/>
          </w:tcPr>
          <w:p w:rsidR="00CA2DF9" w:rsidRDefault="00BB3CA8" w:rsidP="00BB3CA8">
            <w:pPr>
              <w:spacing w:after="120" w:line="240" w:lineRule="auto"/>
              <w:jc w:val="center"/>
              <w:rPr>
                <w:rFonts w:ascii="Times New Roman" w:hAnsi="Times New Roman"/>
                <w:color w:val="000000"/>
                <w:sz w:val="24"/>
                <w:szCs w:val="24"/>
              </w:rPr>
            </w:pPr>
            <w:r w:rsidRPr="00222BF8">
              <w:rPr>
                <w:rFonts w:ascii="Times New Roman" w:hAnsi="Times New Roman"/>
              </w:rPr>
              <w:sym w:font="Wingdings" w:char="F0FC"/>
            </w:r>
          </w:p>
        </w:tc>
        <w:tc>
          <w:tcPr>
            <w:tcW w:w="3576" w:type="dxa"/>
            <w:vAlign w:val="center"/>
          </w:tcPr>
          <w:p w:rsidR="00CA2DF9" w:rsidRDefault="00CA2DF9" w:rsidP="00BB3CA8">
            <w:pPr>
              <w:spacing w:after="120" w:line="240" w:lineRule="auto"/>
              <w:jc w:val="center"/>
              <w:rPr>
                <w:rFonts w:ascii="Times New Roman" w:hAnsi="Times New Roman"/>
                <w:color w:val="000000"/>
                <w:sz w:val="24"/>
                <w:szCs w:val="24"/>
              </w:rPr>
            </w:pPr>
          </w:p>
        </w:tc>
      </w:tr>
      <w:tr w:rsidR="00CA2DF9" w:rsidTr="00BB3CA8">
        <w:tc>
          <w:tcPr>
            <w:tcW w:w="2178" w:type="dxa"/>
          </w:tcPr>
          <w:p w:rsidR="00CA2DF9" w:rsidRDefault="00CA2DF9" w:rsidP="003C5E46">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Heating and cooling + installed in NCC </w:t>
            </w:r>
            <w:r w:rsidR="00597E2A">
              <w:rPr>
                <w:rFonts w:ascii="Times New Roman" w:hAnsi="Times New Roman"/>
                <w:color w:val="000000"/>
                <w:sz w:val="24"/>
                <w:szCs w:val="24"/>
              </w:rPr>
              <w:t>c</w:t>
            </w:r>
            <w:r>
              <w:rPr>
                <w:rFonts w:ascii="Times New Roman" w:hAnsi="Times New Roman"/>
                <w:color w:val="000000"/>
                <w:sz w:val="24"/>
                <w:szCs w:val="24"/>
              </w:rPr>
              <w:t xml:space="preserve">limate </w:t>
            </w:r>
            <w:r w:rsidR="003C5E46">
              <w:rPr>
                <w:rFonts w:ascii="Times New Roman" w:hAnsi="Times New Roman"/>
                <w:color w:val="000000"/>
                <w:sz w:val="24"/>
                <w:szCs w:val="24"/>
              </w:rPr>
              <w:t>z</w:t>
            </w:r>
            <w:r>
              <w:rPr>
                <w:rFonts w:ascii="Times New Roman" w:hAnsi="Times New Roman"/>
                <w:color w:val="000000"/>
                <w:sz w:val="24"/>
                <w:szCs w:val="24"/>
              </w:rPr>
              <w:t xml:space="preserve">ones </w:t>
            </w:r>
            <w:r w:rsidR="00E437EC">
              <w:rPr>
                <w:rFonts w:ascii="Times New Roman" w:hAnsi="Times New Roman"/>
                <w:color w:val="000000"/>
                <w:sz w:val="24"/>
                <w:szCs w:val="24"/>
              </w:rPr>
              <w:t>4</w:t>
            </w:r>
            <w:r>
              <w:rPr>
                <w:rFonts w:ascii="Times New Roman" w:hAnsi="Times New Roman"/>
                <w:color w:val="000000"/>
                <w:sz w:val="24"/>
                <w:szCs w:val="24"/>
              </w:rPr>
              <w:t xml:space="preserve"> – 8</w:t>
            </w:r>
          </w:p>
        </w:tc>
        <w:tc>
          <w:tcPr>
            <w:tcW w:w="3510" w:type="dxa"/>
            <w:vAlign w:val="center"/>
          </w:tcPr>
          <w:p w:rsidR="00CA2DF9" w:rsidRDefault="00BB3CA8" w:rsidP="00BB3CA8">
            <w:pPr>
              <w:spacing w:after="120" w:line="240" w:lineRule="auto"/>
              <w:jc w:val="center"/>
              <w:rPr>
                <w:rFonts w:ascii="Times New Roman" w:hAnsi="Times New Roman"/>
                <w:color w:val="000000"/>
                <w:sz w:val="24"/>
                <w:szCs w:val="24"/>
              </w:rPr>
            </w:pPr>
            <w:r w:rsidRPr="00222BF8">
              <w:rPr>
                <w:rFonts w:ascii="Times New Roman" w:hAnsi="Times New Roman"/>
              </w:rPr>
              <w:sym w:font="Wingdings" w:char="F0FC"/>
            </w:r>
          </w:p>
        </w:tc>
        <w:tc>
          <w:tcPr>
            <w:tcW w:w="3576" w:type="dxa"/>
            <w:vAlign w:val="center"/>
          </w:tcPr>
          <w:p w:rsidR="00CA2DF9" w:rsidRDefault="00BB3CA8" w:rsidP="00BB3CA8">
            <w:pPr>
              <w:spacing w:after="120" w:line="240" w:lineRule="auto"/>
              <w:jc w:val="center"/>
              <w:rPr>
                <w:rFonts w:ascii="Times New Roman" w:hAnsi="Times New Roman"/>
                <w:color w:val="000000"/>
                <w:sz w:val="24"/>
                <w:szCs w:val="24"/>
              </w:rPr>
            </w:pPr>
            <w:r w:rsidRPr="00222BF8">
              <w:rPr>
                <w:rFonts w:ascii="Times New Roman" w:hAnsi="Times New Roman"/>
              </w:rPr>
              <w:sym w:font="Wingdings" w:char="F0FC"/>
            </w:r>
          </w:p>
        </w:tc>
      </w:tr>
      <w:tr w:rsidR="00CA2DF9" w:rsidTr="00BB3CA8">
        <w:tc>
          <w:tcPr>
            <w:tcW w:w="2178" w:type="dxa"/>
          </w:tcPr>
          <w:p w:rsidR="00CA2DF9" w:rsidRDefault="00CA2DF9" w:rsidP="00CA2DF9">
            <w:pPr>
              <w:spacing w:after="120" w:line="240" w:lineRule="auto"/>
              <w:rPr>
                <w:rFonts w:ascii="Times New Roman" w:hAnsi="Times New Roman"/>
                <w:color w:val="000000"/>
                <w:sz w:val="24"/>
                <w:szCs w:val="24"/>
              </w:rPr>
            </w:pPr>
            <w:r>
              <w:rPr>
                <w:rFonts w:ascii="Times New Roman" w:hAnsi="Times New Roman"/>
                <w:color w:val="000000"/>
                <w:sz w:val="24"/>
                <w:szCs w:val="24"/>
              </w:rPr>
              <w:t>Heating only</w:t>
            </w:r>
          </w:p>
        </w:tc>
        <w:tc>
          <w:tcPr>
            <w:tcW w:w="3510" w:type="dxa"/>
            <w:vAlign w:val="center"/>
          </w:tcPr>
          <w:p w:rsidR="00CA2DF9" w:rsidRDefault="00CA2DF9" w:rsidP="00BB3CA8">
            <w:pPr>
              <w:spacing w:after="120" w:line="240" w:lineRule="auto"/>
              <w:jc w:val="center"/>
              <w:rPr>
                <w:rFonts w:ascii="Times New Roman" w:hAnsi="Times New Roman"/>
                <w:color w:val="000000"/>
                <w:sz w:val="24"/>
                <w:szCs w:val="24"/>
              </w:rPr>
            </w:pPr>
          </w:p>
        </w:tc>
        <w:tc>
          <w:tcPr>
            <w:tcW w:w="3576" w:type="dxa"/>
            <w:vAlign w:val="center"/>
          </w:tcPr>
          <w:p w:rsidR="00CA2DF9" w:rsidRDefault="00BB3CA8" w:rsidP="00BB3CA8">
            <w:pPr>
              <w:spacing w:after="120" w:line="240" w:lineRule="auto"/>
              <w:jc w:val="center"/>
              <w:rPr>
                <w:rFonts w:ascii="Times New Roman" w:hAnsi="Times New Roman"/>
                <w:color w:val="000000"/>
                <w:sz w:val="24"/>
                <w:szCs w:val="24"/>
              </w:rPr>
            </w:pPr>
            <w:r w:rsidRPr="00222BF8">
              <w:rPr>
                <w:rFonts w:ascii="Times New Roman" w:hAnsi="Times New Roman"/>
              </w:rPr>
              <w:sym w:font="Wingdings" w:char="F0FC"/>
            </w:r>
          </w:p>
        </w:tc>
      </w:tr>
    </w:tbl>
    <w:p w:rsidR="00CA2DF9" w:rsidRPr="00CA2DF9" w:rsidRDefault="00CA2DF9" w:rsidP="00CA2DF9">
      <w:pPr>
        <w:spacing w:after="120" w:line="240" w:lineRule="auto"/>
        <w:rPr>
          <w:rFonts w:ascii="Times New Roman" w:hAnsi="Times New Roman"/>
          <w:color w:val="000000"/>
          <w:sz w:val="24"/>
          <w:szCs w:val="24"/>
        </w:rPr>
      </w:pPr>
    </w:p>
    <w:p w:rsidR="001C22D8" w:rsidRDefault="00EB2E5C" w:rsidP="005D06A7">
      <w:pPr>
        <w:pStyle w:val="ListParagraph"/>
        <w:numPr>
          <w:ilvl w:val="1"/>
          <w:numId w:val="9"/>
        </w:numPr>
        <w:spacing w:after="120" w:line="240" w:lineRule="auto"/>
        <w:rPr>
          <w:rFonts w:ascii="Times New Roman" w:hAnsi="Times New Roman"/>
          <w:color w:val="000000"/>
          <w:sz w:val="24"/>
          <w:szCs w:val="24"/>
        </w:rPr>
      </w:pPr>
      <w:r>
        <w:rPr>
          <w:rFonts w:ascii="Times New Roman" w:hAnsi="Times New Roman"/>
          <w:color w:val="000000"/>
          <w:sz w:val="24"/>
          <w:szCs w:val="24"/>
        </w:rPr>
        <w:t>a</w:t>
      </w:r>
      <w:r w:rsidR="001C22D8">
        <w:rPr>
          <w:rFonts w:ascii="Times New Roman" w:hAnsi="Times New Roman"/>
          <w:color w:val="000000"/>
          <w:sz w:val="24"/>
          <w:szCs w:val="24"/>
        </w:rPr>
        <w:t xml:space="preserve"> </w:t>
      </w:r>
      <w:r w:rsidR="001C22D8" w:rsidRPr="00234863">
        <w:rPr>
          <w:rFonts w:ascii="Times New Roman" w:hAnsi="Times New Roman"/>
          <w:color w:val="000000"/>
          <w:sz w:val="24"/>
          <w:szCs w:val="24"/>
        </w:rPr>
        <w:t>close control air conditioner</w:t>
      </w:r>
      <w:r w:rsidR="001C22D8">
        <w:rPr>
          <w:rFonts w:ascii="Times New Roman" w:hAnsi="Times New Roman"/>
          <w:b/>
          <w:i/>
          <w:color w:val="000000"/>
          <w:sz w:val="24"/>
          <w:szCs w:val="24"/>
        </w:rPr>
        <w:t xml:space="preserve"> </w:t>
      </w:r>
      <w:r w:rsidR="001C22D8">
        <w:rPr>
          <w:rFonts w:ascii="Times New Roman" w:hAnsi="Times New Roman"/>
          <w:color w:val="000000"/>
          <w:sz w:val="24"/>
          <w:szCs w:val="24"/>
        </w:rPr>
        <w:t xml:space="preserve">must be of a model whose </w:t>
      </w:r>
      <w:r w:rsidR="001C22D8" w:rsidRPr="001C22D8">
        <w:rPr>
          <w:rFonts w:ascii="Times New Roman" w:hAnsi="Times New Roman"/>
          <w:b/>
          <w:i/>
          <w:color w:val="000000"/>
          <w:sz w:val="24"/>
          <w:szCs w:val="24"/>
        </w:rPr>
        <w:t xml:space="preserve">sensible energy efficiency ratio </w:t>
      </w:r>
      <w:r w:rsidR="001C22D8">
        <w:rPr>
          <w:rFonts w:ascii="Times New Roman" w:hAnsi="Times New Roman"/>
          <w:color w:val="000000"/>
          <w:sz w:val="24"/>
          <w:szCs w:val="24"/>
        </w:rPr>
        <w:t xml:space="preserve">is equal to or greater than the high efficiency threshold specified for such a model in </w:t>
      </w:r>
      <w:r>
        <w:rPr>
          <w:rFonts w:ascii="Times New Roman" w:hAnsi="Times New Roman"/>
          <w:color w:val="000000"/>
          <w:sz w:val="24"/>
          <w:szCs w:val="24"/>
        </w:rPr>
        <w:t xml:space="preserve">the </w:t>
      </w:r>
      <w:r w:rsidR="000F04A6">
        <w:rPr>
          <w:rFonts w:ascii="Times New Roman" w:hAnsi="Times New Roman"/>
          <w:color w:val="000000"/>
          <w:sz w:val="24"/>
          <w:szCs w:val="24"/>
        </w:rPr>
        <w:t>efficiency factor document</w:t>
      </w:r>
      <w:r>
        <w:rPr>
          <w:rFonts w:ascii="Times New Roman" w:hAnsi="Times New Roman"/>
          <w:color w:val="000000"/>
          <w:sz w:val="24"/>
          <w:szCs w:val="24"/>
        </w:rPr>
        <w:t>;</w:t>
      </w:r>
    </w:p>
    <w:p w:rsidR="00EB2E5C" w:rsidRPr="005B6309" w:rsidRDefault="00EB2E5C" w:rsidP="007B25A6">
      <w:pPr>
        <w:pStyle w:val="ListParagraph"/>
        <w:numPr>
          <w:ilvl w:val="1"/>
          <w:numId w:val="9"/>
        </w:numPr>
        <w:spacing w:after="120" w:line="240" w:lineRule="auto"/>
        <w:rPr>
          <w:color w:val="000000" w:themeColor="text1"/>
        </w:rPr>
      </w:pPr>
      <w:r w:rsidRPr="005B6309">
        <w:rPr>
          <w:rFonts w:ascii="Times New Roman" w:hAnsi="Times New Roman"/>
          <w:color w:val="000000" w:themeColor="text1"/>
          <w:sz w:val="24"/>
          <w:szCs w:val="24"/>
        </w:rPr>
        <w:t xml:space="preserve">a refrigerated display cabinet must be of a model </w:t>
      </w:r>
      <w:r w:rsidR="00345D7F" w:rsidRPr="005B6309">
        <w:rPr>
          <w:rFonts w:ascii="Times New Roman" w:hAnsi="Times New Roman"/>
          <w:color w:val="000000" w:themeColor="text1"/>
          <w:sz w:val="24"/>
          <w:szCs w:val="24"/>
        </w:rPr>
        <w:t xml:space="preserve">whose </w:t>
      </w:r>
      <w:r w:rsidR="00345D7F" w:rsidRPr="005B6309">
        <w:rPr>
          <w:rFonts w:ascii="Times New Roman" w:hAnsi="Times New Roman"/>
          <w:b/>
          <w:i/>
          <w:color w:val="000000" w:themeColor="text1"/>
          <w:sz w:val="24"/>
          <w:szCs w:val="24"/>
        </w:rPr>
        <w:t>efficiency value</w:t>
      </w:r>
      <w:r w:rsidR="00345D7F" w:rsidRPr="005B6309">
        <w:rPr>
          <w:rFonts w:ascii="Times New Roman" w:hAnsi="Times New Roman"/>
          <w:color w:val="000000" w:themeColor="text1"/>
          <w:sz w:val="24"/>
          <w:szCs w:val="24"/>
        </w:rPr>
        <w:t xml:space="preserve"> is equal to or lower than the high efficienc</w:t>
      </w:r>
      <w:r w:rsidR="0082677B" w:rsidRPr="005B6309">
        <w:rPr>
          <w:rFonts w:ascii="Times New Roman" w:hAnsi="Times New Roman"/>
          <w:color w:val="000000" w:themeColor="text1"/>
          <w:sz w:val="24"/>
          <w:szCs w:val="24"/>
        </w:rPr>
        <w:t xml:space="preserve">y threshold specified for </w:t>
      </w:r>
      <w:r w:rsidR="00C62D38" w:rsidRPr="005B6309">
        <w:rPr>
          <w:rFonts w:ascii="Times New Roman" w:hAnsi="Times New Roman"/>
          <w:color w:val="000000" w:themeColor="text1"/>
          <w:sz w:val="24"/>
          <w:szCs w:val="24"/>
        </w:rPr>
        <w:t xml:space="preserve">such a </w:t>
      </w:r>
      <w:r w:rsidR="00345D7F" w:rsidRPr="005B6309">
        <w:rPr>
          <w:rFonts w:ascii="Times New Roman" w:hAnsi="Times New Roman"/>
          <w:color w:val="000000" w:themeColor="text1"/>
          <w:sz w:val="24"/>
          <w:szCs w:val="24"/>
        </w:rPr>
        <w:t>model in the efficiency factor document.</w:t>
      </w:r>
      <w:r w:rsidR="00E16C63" w:rsidRPr="005B6309">
        <w:rPr>
          <w:rFonts w:ascii="Times New Roman" w:hAnsi="Times New Roman"/>
          <w:color w:val="000000" w:themeColor="text1"/>
          <w:sz w:val="24"/>
          <w:szCs w:val="24"/>
        </w:rPr>
        <w:t xml:space="preserve"> T</w:t>
      </w:r>
      <w:r w:rsidR="00345D7F" w:rsidRPr="005B6309">
        <w:rPr>
          <w:rFonts w:ascii="Times New Roman" w:hAnsi="Times New Roman"/>
          <w:color w:val="000000" w:themeColor="text1"/>
          <w:sz w:val="24"/>
          <w:szCs w:val="24"/>
        </w:rPr>
        <w:t xml:space="preserve">he </w:t>
      </w:r>
      <w:r w:rsidR="00E028FE" w:rsidRPr="005B6309">
        <w:rPr>
          <w:rFonts w:ascii="Times New Roman" w:hAnsi="Times New Roman"/>
          <w:color w:val="000000" w:themeColor="text1"/>
          <w:sz w:val="24"/>
          <w:szCs w:val="24"/>
        </w:rPr>
        <w:t>efficiency value (</w:t>
      </w:r>
      <w:r w:rsidR="00E16C63" w:rsidRPr="005B6309">
        <w:rPr>
          <w:rFonts w:ascii="Times New Roman" w:hAnsi="Times New Roman"/>
          <w:color w:val="000000" w:themeColor="text1"/>
          <w:sz w:val="24"/>
          <w:szCs w:val="24"/>
        </w:rPr>
        <w:t>measured in kWh/day/m</w:t>
      </w:r>
      <w:r w:rsidR="00E16C63" w:rsidRPr="005B6309">
        <w:rPr>
          <w:rFonts w:ascii="Times New Roman" w:hAnsi="Times New Roman"/>
          <w:color w:val="000000" w:themeColor="text1"/>
          <w:sz w:val="24"/>
          <w:szCs w:val="24"/>
          <w:vertAlign w:val="superscript"/>
        </w:rPr>
        <w:t>2</w:t>
      </w:r>
      <w:r w:rsidR="00E028FE" w:rsidRPr="005B6309">
        <w:rPr>
          <w:rFonts w:ascii="Times New Roman" w:hAnsi="Times New Roman"/>
          <w:color w:val="000000" w:themeColor="text1"/>
          <w:sz w:val="24"/>
          <w:szCs w:val="24"/>
        </w:rPr>
        <w:t xml:space="preserve">) </w:t>
      </w:r>
      <w:r w:rsidR="00211A2C" w:rsidRPr="005B6309">
        <w:rPr>
          <w:rFonts w:ascii="Times New Roman" w:hAnsi="Times New Roman"/>
          <w:color w:val="000000" w:themeColor="text1"/>
          <w:sz w:val="24"/>
          <w:szCs w:val="24"/>
        </w:rPr>
        <w:t xml:space="preserve">for a particular </w:t>
      </w:r>
      <w:r w:rsidR="008A7E86">
        <w:rPr>
          <w:rFonts w:ascii="Times New Roman" w:hAnsi="Times New Roman"/>
          <w:color w:val="000000" w:themeColor="text1"/>
          <w:sz w:val="24"/>
          <w:szCs w:val="24"/>
        </w:rPr>
        <w:t>model</w:t>
      </w:r>
      <w:r w:rsidR="008A7E86" w:rsidRPr="005B6309">
        <w:rPr>
          <w:rFonts w:ascii="Times New Roman" w:hAnsi="Times New Roman"/>
          <w:color w:val="000000" w:themeColor="text1"/>
          <w:sz w:val="24"/>
          <w:szCs w:val="24"/>
        </w:rPr>
        <w:t xml:space="preserve"> </w:t>
      </w:r>
      <w:r w:rsidR="008D08D4" w:rsidRPr="005B6309">
        <w:rPr>
          <w:rFonts w:ascii="Times New Roman" w:hAnsi="Times New Roman"/>
          <w:color w:val="000000" w:themeColor="text1"/>
          <w:sz w:val="24"/>
          <w:szCs w:val="24"/>
        </w:rPr>
        <w:t>is established using</w:t>
      </w:r>
      <w:r w:rsidR="00E16C63" w:rsidRPr="005B6309">
        <w:rPr>
          <w:rFonts w:ascii="Times New Roman" w:hAnsi="Times New Roman"/>
          <w:color w:val="000000" w:themeColor="text1"/>
          <w:sz w:val="24"/>
          <w:szCs w:val="24"/>
        </w:rPr>
        <w:t xml:space="preserve"> </w:t>
      </w:r>
      <w:r w:rsidR="00B766A3">
        <w:rPr>
          <w:rFonts w:ascii="Times New Roman" w:hAnsi="Times New Roman"/>
          <w:color w:val="000000" w:themeColor="text1"/>
          <w:sz w:val="24"/>
          <w:szCs w:val="24"/>
        </w:rPr>
        <w:t xml:space="preserve">model </w:t>
      </w:r>
      <w:r w:rsidR="00264D09" w:rsidRPr="005B6309">
        <w:rPr>
          <w:rFonts w:ascii="Times New Roman" w:hAnsi="Times New Roman"/>
          <w:color w:val="000000" w:themeColor="text1"/>
          <w:sz w:val="24"/>
          <w:szCs w:val="24"/>
        </w:rPr>
        <w:t xml:space="preserve">product </w:t>
      </w:r>
      <w:r w:rsidR="00211A2C" w:rsidRPr="005B6309">
        <w:rPr>
          <w:rFonts w:ascii="Times New Roman" w:hAnsi="Times New Roman"/>
          <w:color w:val="000000" w:themeColor="text1"/>
          <w:sz w:val="24"/>
          <w:szCs w:val="24"/>
        </w:rPr>
        <w:t>data</w:t>
      </w:r>
      <w:r w:rsidR="00264D09" w:rsidRPr="005B6309">
        <w:rPr>
          <w:rFonts w:ascii="Times New Roman" w:hAnsi="Times New Roman"/>
          <w:color w:val="000000" w:themeColor="text1"/>
          <w:sz w:val="24"/>
          <w:szCs w:val="24"/>
        </w:rPr>
        <w:t xml:space="preserve"> published on the GEMS Register</w:t>
      </w:r>
      <w:r w:rsidR="00211A2C" w:rsidRPr="005B6309">
        <w:rPr>
          <w:rFonts w:ascii="Times New Roman" w:hAnsi="Times New Roman"/>
          <w:color w:val="000000" w:themeColor="text1"/>
          <w:sz w:val="24"/>
          <w:szCs w:val="24"/>
        </w:rPr>
        <w:t xml:space="preserve">, </w:t>
      </w:r>
      <w:r w:rsidR="00264D09" w:rsidRPr="005B6309">
        <w:rPr>
          <w:rFonts w:ascii="Times New Roman" w:hAnsi="Times New Roman"/>
          <w:color w:val="000000" w:themeColor="text1"/>
          <w:sz w:val="24"/>
          <w:szCs w:val="24"/>
        </w:rPr>
        <w:t>by dividing</w:t>
      </w:r>
      <w:r w:rsidR="00295F51" w:rsidRPr="005B6309">
        <w:rPr>
          <w:rFonts w:ascii="Times New Roman" w:hAnsi="Times New Roman"/>
          <w:color w:val="000000" w:themeColor="text1"/>
          <w:sz w:val="24"/>
          <w:szCs w:val="24"/>
        </w:rPr>
        <w:t xml:space="preserve"> </w:t>
      </w:r>
      <w:r w:rsidR="00E16C63" w:rsidRPr="005B6309">
        <w:rPr>
          <w:rFonts w:ascii="Times New Roman" w:hAnsi="Times New Roman"/>
          <w:color w:val="000000" w:themeColor="text1"/>
          <w:sz w:val="24"/>
          <w:szCs w:val="24"/>
        </w:rPr>
        <w:t xml:space="preserve">the total energy consumption </w:t>
      </w:r>
      <w:r w:rsidR="00264D09" w:rsidRPr="005B6309">
        <w:rPr>
          <w:rFonts w:ascii="Times New Roman" w:hAnsi="Times New Roman"/>
          <w:color w:val="000000" w:themeColor="text1"/>
          <w:sz w:val="24"/>
          <w:szCs w:val="24"/>
        </w:rPr>
        <w:t>(in kWh/day)</w:t>
      </w:r>
      <w:r w:rsidR="00E16C63" w:rsidRPr="005B6309">
        <w:rPr>
          <w:rFonts w:ascii="Times New Roman" w:hAnsi="Times New Roman"/>
          <w:color w:val="000000" w:themeColor="text1"/>
          <w:sz w:val="24"/>
          <w:szCs w:val="24"/>
        </w:rPr>
        <w:t xml:space="preserve"> by the display area</w:t>
      </w:r>
      <w:r w:rsidR="00E028FE" w:rsidRPr="005B6309">
        <w:rPr>
          <w:rFonts w:ascii="Times New Roman" w:hAnsi="Times New Roman"/>
          <w:color w:val="000000" w:themeColor="text1"/>
          <w:sz w:val="24"/>
          <w:szCs w:val="24"/>
        </w:rPr>
        <w:t xml:space="preserve"> (in m</w:t>
      </w:r>
      <w:r w:rsidR="00E028FE" w:rsidRPr="005B6309">
        <w:rPr>
          <w:rFonts w:ascii="Times New Roman" w:hAnsi="Times New Roman"/>
          <w:color w:val="000000" w:themeColor="text1"/>
          <w:sz w:val="24"/>
          <w:szCs w:val="24"/>
          <w:vertAlign w:val="superscript"/>
        </w:rPr>
        <w:t>2</w:t>
      </w:r>
      <w:r w:rsidR="00E028FE" w:rsidRPr="005B6309">
        <w:rPr>
          <w:rFonts w:ascii="Times New Roman" w:hAnsi="Times New Roman"/>
          <w:color w:val="000000" w:themeColor="text1"/>
          <w:sz w:val="24"/>
          <w:szCs w:val="24"/>
        </w:rPr>
        <w:t>)</w:t>
      </w:r>
      <w:r w:rsidR="00211A2C" w:rsidRPr="005B6309">
        <w:rPr>
          <w:rFonts w:ascii="Times New Roman" w:hAnsi="Times New Roman"/>
          <w:color w:val="000000" w:themeColor="text1"/>
          <w:sz w:val="24"/>
          <w:szCs w:val="24"/>
        </w:rPr>
        <w:t xml:space="preserve"> for that </w:t>
      </w:r>
      <w:r w:rsidR="00B766A3">
        <w:rPr>
          <w:rFonts w:ascii="Times New Roman" w:hAnsi="Times New Roman"/>
          <w:color w:val="000000" w:themeColor="text1"/>
          <w:sz w:val="24"/>
          <w:szCs w:val="24"/>
        </w:rPr>
        <w:t>model</w:t>
      </w:r>
      <w:r w:rsidR="00295F51" w:rsidRPr="005B6309">
        <w:rPr>
          <w:rFonts w:ascii="Times New Roman" w:hAnsi="Times New Roman"/>
          <w:color w:val="000000" w:themeColor="text1"/>
          <w:sz w:val="24"/>
          <w:szCs w:val="24"/>
        </w:rPr>
        <w:t xml:space="preserve">. </w:t>
      </w:r>
      <w:r w:rsidR="004476D4" w:rsidRPr="005B6309">
        <w:rPr>
          <w:rFonts w:ascii="Times New Roman" w:hAnsi="Times New Roman"/>
          <w:color w:val="000000" w:themeColor="text1"/>
          <w:sz w:val="24"/>
          <w:szCs w:val="24"/>
        </w:rPr>
        <w:t>Accordingly, t</w:t>
      </w:r>
      <w:r w:rsidR="00264D09" w:rsidRPr="005B6309">
        <w:rPr>
          <w:rFonts w:ascii="Times New Roman" w:hAnsi="Times New Roman"/>
          <w:color w:val="000000" w:themeColor="text1"/>
          <w:sz w:val="24"/>
          <w:szCs w:val="24"/>
        </w:rPr>
        <w:t>he</w:t>
      </w:r>
      <w:r w:rsidR="00295F51" w:rsidRPr="005B6309">
        <w:rPr>
          <w:rFonts w:ascii="Times New Roman" w:hAnsi="Times New Roman"/>
          <w:color w:val="000000" w:themeColor="text1"/>
          <w:sz w:val="24"/>
          <w:szCs w:val="24"/>
        </w:rPr>
        <w:t xml:space="preserve"> lower </w:t>
      </w:r>
      <w:r w:rsidR="00264D09" w:rsidRPr="005B6309">
        <w:rPr>
          <w:rFonts w:ascii="Times New Roman" w:hAnsi="Times New Roman"/>
          <w:color w:val="000000" w:themeColor="text1"/>
          <w:sz w:val="24"/>
          <w:szCs w:val="24"/>
        </w:rPr>
        <w:t>the number, the</w:t>
      </w:r>
      <w:r w:rsidR="00345D7F" w:rsidRPr="005B6309">
        <w:rPr>
          <w:rFonts w:ascii="Times New Roman" w:hAnsi="Times New Roman"/>
          <w:color w:val="000000" w:themeColor="text1"/>
          <w:sz w:val="24"/>
          <w:szCs w:val="24"/>
        </w:rPr>
        <w:t xml:space="preserve"> higher </w:t>
      </w:r>
      <w:r w:rsidR="00264D09" w:rsidRPr="005B6309">
        <w:rPr>
          <w:rFonts w:ascii="Times New Roman" w:hAnsi="Times New Roman"/>
          <w:color w:val="000000" w:themeColor="text1"/>
          <w:sz w:val="24"/>
          <w:szCs w:val="24"/>
        </w:rPr>
        <w:t xml:space="preserve">the </w:t>
      </w:r>
      <w:r w:rsidR="00345D7F" w:rsidRPr="005B6309">
        <w:rPr>
          <w:rFonts w:ascii="Times New Roman" w:hAnsi="Times New Roman"/>
          <w:color w:val="000000" w:themeColor="text1"/>
          <w:sz w:val="24"/>
          <w:szCs w:val="24"/>
        </w:rPr>
        <w:t>efficiency</w:t>
      </w:r>
      <w:r w:rsidR="00264D09" w:rsidRPr="005B6309">
        <w:rPr>
          <w:rFonts w:ascii="Times New Roman" w:hAnsi="Times New Roman"/>
          <w:color w:val="000000" w:themeColor="text1"/>
          <w:sz w:val="24"/>
          <w:szCs w:val="24"/>
        </w:rPr>
        <w:t xml:space="preserve"> of the </w:t>
      </w:r>
      <w:r w:rsidR="00B766A3">
        <w:rPr>
          <w:rFonts w:ascii="Times New Roman" w:hAnsi="Times New Roman"/>
          <w:color w:val="000000" w:themeColor="text1"/>
          <w:sz w:val="24"/>
          <w:szCs w:val="24"/>
        </w:rPr>
        <w:t>model</w:t>
      </w:r>
      <w:r w:rsidR="00345D7F" w:rsidRPr="005B6309">
        <w:rPr>
          <w:rFonts w:ascii="Times New Roman" w:hAnsi="Times New Roman"/>
          <w:color w:val="000000" w:themeColor="text1"/>
          <w:sz w:val="24"/>
          <w:szCs w:val="24"/>
        </w:rPr>
        <w:t xml:space="preserve">.  </w:t>
      </w:r>
    </w:p>
    <w:p w:rsidR="00815D94" w:rsidRDefault="0095236A" w:rsidP="000F04A6">
      <w:pPr>
        <w:pStyle w:val="ListParagraph"/>
        <w:numPr>
          <w:ilvl w:val="0"/>
          <w:numId w:val="9"/>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equipment unit must </w:t>
      </w:r>
      <w:r w:rsidR="00BB3CA8">
        <w:rPr>
          <w:rFonts w:ascii="Times New Roman" w:hAnsi="Times New Roman"/>
          <w:color w:val="000000"/>
          <w:sz w:val="24"/>
          <w:szCs w:val="24"/>
        </w:rPr>
        <w:t xml:space="preserve">provide heating or cooling service to a </w:t>
      </w:r>
      <w:r w:rsidR="004968F1">
        <w:rPr>
          <w:rFonts w:ascii="Times New Roman" w:hAnsi="Times New Roman"/>
          <w:color w:val="000000"/>
          <w:sz w:val="24"/>
          <w:szCs w:val="24"/>
        </w:rPr>
        <w:t xml:space="preserve">commercial </w:t>
      </w:r>
      <w:r w:rsidR="00BB3CA8">
        <w:rPr>
          <w:rFonts w:ascii="Times New Roman" w:hAnsi="Times New Roman"/>
          <w:color w:val="000000"/>
          <w:sz w:val="24"/>
          <w:szCs w:val="24"/>
        </w:rPr>
        <w:t xml:space="preserve">building or part of a building, that is </w:t>
      </w:r>
      <w:r w:rsidR="00343735">
        <w:rPr>
          <w:rFonts w:ascii="Times New Roman" w:hAnsi="Times New Roman"/>
          <w:color w:val="000000"/>
          <w:sz w:val="24"/>
          <w:szCs w:val="24"/>
        </w:rPr>
        <w:t>of a class set</w:t>
      </w:r>
      <w:r w:rsidR="00BB3CA8">
        <w:rPr>
          <w:rFonts w:ascii="Times New Roman" w:hAnsi="Times New Roman"/>
          <w:color w:val="000000"/>
          <w:sz w:val="24"/>
          <w:szCs w:val="24"/>
        </w:rPr>
        <w:t xml:space="preserve"> out </w:t>
      </w:r>
      <w:r w:rsidR="00BB3CA8" w:rsidRPr="00B5696E">
        <w:rPr>
          <w:rFonts w:ascii="Times New Roman" w:hAnsi="Times New Roman"/>
          <w:color w:val="000000"/>
          <w:sz w:val="24"/>
          <w:szCs w:val="24"/>
        </w:rPr>
        <w:t xml:space="preserve">in Schedule </w:t>
      </w:r>
      <w:r w:rsidR="00343735" w:rsidRPr="00B5696E">
        <w:rPr>
          <w:rFonts w:ascii="Times New Roman" w:hAnsi="Times New Roman"/>
          <w:color w:val="000000"/>
          <w:sz w:val="24"/>
          <w:szCs w:val="24"/>
        </w:rPr>
        <w:t>6</w:t>
      </w:r>
      <w:r w:rsidR="00BB3CA8" w:rsidRPr="00B5696E">
        <w:rPr>
          <w:rFonts w:ascii="Times New Roman" w:hAnsi="Times New Roman"/>
          <w:color w:val="000000"/>
          <w:sz w:val="24"/>
          <w:szCs w:val="24"/>
        </w:rPr>
        <w:t xml:space="preserve">. </w:t>
      </w:r>
      <w:r w:rsidR="00830EFC" w:rsidRPr="00B5696E">
        <w:rPr>
          <w:rFonts w:ascii="Times New Roman" w:hAnsi="Times New Roman"/>
          <w:color w:val="000000"/>
          <w:sz w:val="24"/>
          <w:szCs w:val="24"/>
        </w:rPr>
        <w:t>This will have</w:t>
      </w:r>
      <w:r w:rsidR="00830EFC">
        <w:rPr>
          <w:rFonts w:ascii="Times New Roman" w:hAnsi="Times New Roman"/>
          <w:color w:val="000000"/>
          <w:sz w:val="24"/>
          <w:szCs w:val="24"/>
        </w:rPr>
        <w:t xml:space="preserve"> the effect of excluding residential installations.</w:t>
      </w:r>
    </w:p>
    <w:p w:rsidR="00D87544" w:rsidRPr="00D87544" w:rsidRDefault="002C3A03" w:rsidP="00D87544">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applicable </w:t>
      </w:r>
      <w:r w:rsidR="007741D7">
        <w:rPr>
          <w:rFonts w:ascii="Times New Roman" w:hAnsi="Times New Roman"/>
          <w:color w:val="000000"/>
          <w:sz w:val="24"/>
          <w:szCs w:val="24"/>
        </w:rPr>
        <w:t>efficiency</w:t>
      </w:r>
      <w:r>
        <w:rPr>
          <w:rFonts w:ascii="Times New Roman" w:hAnsi="Times New Roman"/>
          <w:color w:val="000000"/>
          <w:sz w:val="24"/>
          <w:szCs w:val="24"/>
        </w:rPr>
        <w:t xml:space="preserve"> factor document referred to in this section is determined in accordance with the requirements set out in </w:t>
      </w:r>
      <w:r w:rsidR="007741D7">
        <w:rPr>
          <w:rFonts w:ascii="Times New Roman" w:hAnsi="Times New Roman"/>
          <w:color w:val="000000"/>
          <w:sz w:val="24"/>
          <w:szCs w:val="24"/>
        </w:rPr>
        <w:t>subsections</w:t>
      </w:r>
      <w:r>
        <w:rPr>
          <w:rFonts w:ascii="Times New Roman" w:hAnsi="Times New Roman"/>
          <w:color w:val="000000"/>
          <w:sz w:val="24"/>
          <w:szCs w:val="24"/>
        </w:rPr>
        <w:t xml:space="preserve"> 16(5) and (6). </w:t>
      </w:r>
    </w:p>
    <w:p w:rsidR="00BE70A6" w:rsidRDefault="00BE70A6" w:rsidP="00DA28CF">
      <w:pPr>
        <w:spacing w:after="120" w:line="240" w:lineRule="auto"/>
        <w:rPr>
          <w:rFonts w:ascii="Times New Roman" w:hAnsi="Times New Roman"/>
          <w:color w:val="000000"/>
          <w:sz w:val="24"/>
          <w:szCs w:val="24"/>
          <w:u w:val="single"/>
        </w:rPr>
      </w:pPr>
    </w:p>
    <w:p w:rsidR="0027594E" w:rsidRDefault="0027594E" w:rsidP="005736CC">
      <w:pPr>
        <w:spacing w:after="120" w:line="240" w:lineRule="auto"/>
        <w:rPr>
          <w:rFonts w:ascii="Times New Roman" w:hAnsi="Times New Roman"/>
          <w:color w:val="000000"/>
          <w:sz w:val="24"/>
          <w:szCs w:val="24"/>
        </w:rPr>
      </w:pPr>
    </w:p>
    <w:p w:rsidR="00A6124C" w:rsidRPr="00161FEE" w:rsidRDefault="00A6124C" w:rsidP="00A6124C">
      <w:pPr>
        <w:keepNext/>
        <w:keepLines/>
        <w:spacing w:after="120" w:line="240" w:lineRule="auto"/>
        <w:rPr>
          <w:rFonts w:ascii="Times New Roman" w:hAnsi="Times New Roman"/>
          <w:color w:val="000000"/>
          <w:sz w:val="24"/>
          <w:szCs w:val="24"/>
          <w:u w:val="single"/>
        </w:rPr>
      </w:pPr>
      <w:r w:rsidRPr="00161FEE">
        <w:rPr>
          <w:rFonts w:ascii="Times New Roman" w:hAnsi="Times New Roman"/>
          <w:color w:val="000000"/>
          <w:sz w:val="24"/>
          <w:szCs w:val="24"/>
          <w:u w:val="single"/>
        </w:rPr>
        <w:t>1</w:t>
      </w:r>
      <w:r w:rsidR="006C36EE">
        <w:rPr>
          <w:rFonts w:ascii="Times New Roman" w:hAnsi="Times New Roman"/>
          <w:color w:val="000000"/>
          <w:sz w:val="24"/>
          <w:szCs w:val="24"/>
          <w:u w:val="single"/>
        </w:rPr>
        <w:t>1</w:t>
      </w:r>
      <w:r w:rsidRPr="00161FEE">
        <w:rPr>
          <w:rFonts w:ascii="Times New Roman" w:hAnsi="Times New Roman"/>
          <w:color w:val="000000"/>
          <w:sz w:val="24"/>
          <w:szCs w:val="24"/>
          <w:u w:val="single"/>
        </w:rPr>
        <w:tab/>
      </w:r>
      <w:r>
        <w:rPr>
          <w:rFonts w:ascii="Times New Roman" w:hAnsi="Times New Roman"/>
          <w:color w:val="000000"/>
          <w:sz w:val="24"/>
          <w:szCs w:val="24"/>
          <w:u w:val="single"/>
        </w:rPr>
        <w:t>Requirement in lieu of newness requirement</w:t>
      </w:r>
    </w:p>
    <w:p w:rsidR="00A6124C" w:rsidRDefault="00A6124C" w:rsidP="005736CC">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Transitional provisions in the Act allowed prospective proponents who gave notice of their intentions before the date of Proclamation of that Act to have the newness of their projects assessed as at the time of their notice, provided that they made the section 22 a</w:t>
      </w:r>
      <w:r>
        <w:rPr>
          <w:rFonts w:ascii="Times New Roman" w:hAnsi="Times New Roman"/>
          <w:color w:val="000000"/>
          <w:sz w:val="24"/>
          <w:szCs w:val="24"/>
        </w:rPr>
        <w:t xml:space="preserve">pplication before 1 July 2015. </w:t>
      </w:r>
      <w:r w:rsidRPr="00222BF8">
        <w:rPr>
          <w:rFonts w:ascii="Times New Roman" w:hAnsi="Times New Roman"/>
          <w:color w:val="000000"/>
          <w:sz w:val="24"/>
          <w:szCs w:val="24"/>
        </w:rPr>
        <w:t xml:space="preserve">The effect of this section is to extend this deadline to 1 July 2016 for this </w:t>
      </w:r>
      <w:r>
        <w:rPr>
          <w:rFonts w:ascii="Times New Roman" w:hAnsi="Times New Roman"/>
          <w:color w:val="000000"/>
          <w:sz w:val="24"/>
          <w:szCs w:val="24"/>
        </w:rPr>
        <w:t>D</w:t>
      </w:r>
      <w:r w:rsidRPr="00222BF8">
        <w:rPr>
          <w:rFonts w:ascii="Times New Roman" w:hAnsi="Times New Roman"/>
          <w:color w:val="000000"/>
          <w:sz w:val="24"/>
          <w:szCs w:val="24"/>
        </w:rPr>
        <w:t>etermination.</w:t>
      </w:r>
    </w:p>
    <w:p w:rsidR="00E96CDD" w:rsidRPr="006B4999" w:rsidRDefault="003F1C3D" w:rsidP="00101B59">
      <w:pPr>
        <w:pageBreakBefore/>
        <w:spacing w:after="120" w:line="240" w:lineRule="auto"/>
        <w:ind w:left="1418" w:hanging="1418"/>
        <w:rPr>
          <w:rFonts w:ascii="Times New Roman" w:hAnsi="Times New Roman"/>
          <w:b/>
          <w:color w:val="000000"/>
          <w:sz w:val="24"/>
          <w:szCs w:val="24"/>
        </w:rPr>
      </w:pPr>
      <w:r w:rsidRPr="006B4999">
        <w:rPr>
          <w:rFonts w:ascii="Times New Roman" w:hAnsi="Times New Roman"/>
          <w:b/>
          <w:color w:val="000000"/>
          <w:sz w:val="24"/>
          <w:szCs w:val="24"/>
        </w:rPr>
        <w:t>Pa</w:t>
      </w:r>
      <w:r w:rsidR="00915BEF" w:rsidRPr="006B4999">
        <w:rPr>
          <w:rFonts w:ascii="Times New Roman" w:hAnsi="Times New Roman"/>
          <w:b/>
          <w:color w:val="000000"/>
          <w:sz w:val="24"/>
          <w:szCs w:val="24"/>
        </w:rPr>
        <w:t>rt 4</w:t>
      </w:r>
      <w:r w:rsidR="00915BEF" w:rsidRPr="006B4999">
        <w:rPr>
          <w:rFonts w:ascii="Times New Roman" w:hAnsi="Times New Roman"/>
          <w:b/>
          <w:color w:val="000000"/>
          <w:sz w:val="24"/>
          <w:szCs w:val="24"/>
        </w:rPr>
        <w:tab/>
      </w:r>
      <w:r w:rsidR="000D5B94">
        <w:rPr>
          <w:rFonts w:ascii="Times New Roman" w:hAnsi="Times New Roman"/>
          <w:b/>
          <w:color w:val="000000"/>
          <w:sz w:val="24"/>
          <w:szCs w:val="24"/>
        </w:rPr>
        <w:t>Net</w:t>
      </w:r>
      <w:r w:rsidR="000D5B94" w:rsidRPr="006B4999">
        <w:rPr>
          <w:rFonts w:ascii="Times New Roman" w:hAnsi="Times New Roman"/>
          <w:b/>
          <w:color w:val="000000"/>
          <w:sz w:val="24"/>
          <w:szCs w:val="24"/>
        </w:rPr>
        <w:t xml:space="preserve"> </w:t>
      </w:r>
      <w:r w:rsidR="00EC3BCB" w:rsidRPr="006B4999">
        <w:rPr>
          <w:rFonts w:ascii="Times New Roman" w:hAnsi="Times New Roman"/>
          <w:b/>
          <w:color w:val="000000"/>
          <w:sz w:val="24"/>
          <w:szCs w:val="24"/>
        </w:rPr>
        <w:t>abatement amount</w:t>
      </w:r>
    </w:p>
    <w:p w:rsidR="00915BEF" w:rsidRPr="006B4999" w:rsidRDefault="00915BEF" w:rsidP="00101B59">
      <w:pPr>
        <w:spacing w:after="120" w:line="240" w:lineRule="auto"/>
        <w:rPr>
          <w:rFonts w:ascii="Times New Roman" w:hAnsi="Times New Roman"/>
          <w:b/>
          <w:color w:val="000000"/>
          <w:sz w:val="24"/>
          <w:szCs w:val="24"/>
        </w:rPr>
      </w:pPr>
      <w:r w:rsidRPr="006B4999">
        <w:rPr>
          <w:rFonts w:ascii="Times New Roman" w:hAnsi="Times New Roman"/>
          <w:b/>
          <w:color w:val="000000"/>
          <w:sz w:val="24"/>
          <w:szCs w:val="24"/>
        </w:rPr>
        <w:t xml:space="preserve">Division </w:t>
      </w:r>
      <w:r w:rsidR="00EC3BCB" w:rsidRPr="006B4999">
        <w:rPr>
          <w:rFonts w:ascii="Times New Roman" w:hAnsi="Times New Roman"/>
          <w:b/>
          <w:color w:val="000000"/>
          <w:sz w:val="24"/>
          <w:szCs w:val="24"/>
        </w:rPr>
        <w:t>1</w:t>
      </w:r>
      <w:r w:rsidR="003962F4" w:rsidRPr="006B4999">
        <w:rPr>
          <w:rFonts w:ascii="Times New Roman" w:hAnsi="Times New Roman"/>
          <w:b/>
          <w:color w:val="000000"/>
          <w:sz w:val="24"/>
          <w:szCs w:val="24"/>
        </w:rPr>
        <w:t xml:space="preserve"> </w:t>
      </w:r>
      <w:r w:rsidR="003962F4" w:rsidRPr="006B4999">
        <w:rPr>
          <w:rFonts w:ascii="Times New Roman" w:hAnsi="Times New Roman"/>
          <w:b/>
          <w:color w:val="000000"/>
          <w:sz w:val="24"/>
          <w:szCs w:val="24"/>
        </w:rPr>
        <w:tab/>
      </w:r>
      <w:r w:rsidR="00EC3BCB" w:rsidRPr="006B4999">
        <w:rPr>
          <w:rFonts w:ascii="Times New Roman" w:hAnsi="Times New Roman"/>
          <w:b/>
          <w:color w:val="000000"/>
          <w:sz w:val="24"/>
          <w:szCs w:val="24"/>
        </w:rPr>
        <w:t>Preliminary</w:t>
      </w:r>
    </w:p>
    <w:p w:rsidR="00915BEF" w:rsidRPr="00161FEE" w:rsidRDefault="00E74193" w:rsidP="00101B59">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w:t>
      </w:r>
      <w:r w:rsidR="006C36EE">
        <w:rPr>
          <w:rFonts w:ascii="Times New Roman" w:hAnsi="Times New Roman"/>
          <w:color w:val="000000"/>
          <w:sz w:val="24"/>
          <w:szCs w:val="24"/>
          <w:u w:val="single"/>
        </w:rPr>
        <w:t>2</w:t>
      </w:r>
      <w:r w:rsidR="00915BEF" w:rsidRPr="00161FEE">
        <w:rPr>
          <w:rFonts w:ascii="Times New Roman" w:hAnsi="Times New Roman"/>
          <w:color w:val="000000"/>
          <w:sz w:val="24"/>
          <w:szCs w:val="24"/>
          <w:u w:val="single"/>
        </w:rPr>
        <w:tab/>
      </w:r>
      <w:r w:rsidR="00EC3BCB" w:rsidRPr="00161FEE">
        <w:rPr>
          <w:rFonts w:ascii="Times New Roman" w:hAnsi="Times New Roman"/>
          <w:color w:val="000000"/>
          <w:sz w:val="24"/>
          <w:szCs w:val="24"/>
          <w:u w:val="single"/>
        </w:rPr>
        <w:t>Operation of this Part</w:t>
      </w:r>
    </w:p>
    <w:p w:rsidR="00186CE8" w:rsidRPr="00161FEE" w:rsidRDefault="004E440D" w:rsidP="00101B59">
      <w:pPr>
        <w:spacing w:after="120" w:line="240" w:lineRule="auto"/>
        <w:rPr>
          <w:rFonts w:ascii="Times New Roman" w:hAnsi="Times New Roman"/>
          <w:sz w:val="24"/>
          <w:szCs w:val="24"/>
        </w:rPr>
      </w:pPr>
      <w:r w:rsidRPr="00161FEE">
        <w:rPr>
          <w:rFonts w:ascii="Times New Roman" w:hAnsi="Times New Roman"/>
          <w:sz w:val="24"/>
          <w:szCs w:val="24"/>
        </w:rPr>
        <w:t>Paragraph 106(1)</w:t>
      </w:r>
      <w:r w:rsidR="00186CE8" w:rsidRPr="00161FEE">
        <w:rPr>
          <w:rFonts w:ascii="Times New Roman" w:hAnsi="Times New Roman"/>
          <w:sz w:val="24"/>
          <w:szCs w:val="24"/>
        </w:rPr>
        <w:t xml:space="preserve">(c) of the Act provides that a methodology determination must specify </w:t>
      </w:r>
      <w:r w:rsidR="00C45441" w:rsidRPr="00161FEE">
        <w:rPr>
          <w:rFonts w:ascii="Times New Roman" w:hAnsi="Times New Roman"/>
          <w:sz w:val="24"/>
          <w:szCs w:val="24"/>
        </w:rPr>
        <w:t xml:space="preserve">how to </w:t>
      </w:r>
      <w:r w:rsidR="00186CE8" w:rsidRPr="00161FEE">
        <w:rPr>
          <w:rFonts w:ascii="Times New Roman" w:hAnsi="Times New Roman"/>
          <w:sz w:val="24"/>
          <w:szCs w:val="24"/>
        </w:rPr>
        <w:t>calculat</w:t>
      </w:r>
      <w:r w:rsidR="00C45441" w:rsidRPr="00161FEE">
        <w:rPr>
          <w:rFonts w:ascii="Times New Roman" w:hAnsi="Times New Roman"/>
          <w:sz w:val="24"/>
          <w:szCs w:val="24"/>
        </w:rPr>
        <w:t>e</w:t>
      </w:r>
      <w:r w:rsidR="00186CE8" w:rsidRPr="00161FEE">
        <w:rPr>
          <w:rFonts w:ascii="Times New Roman" w:hAnsi="Times New Roman"/>
          <w:sz w:val="24"/>
          <w:szCs w:val="24"/>
        </w:rPr>
        <w:t xml:space="preserve"> the carbon dioxide equivalent (CO</w:t>
      </w:r>
      <w:r w:rsidR="00186CE8" w:rsidRPr="00161FEE">
        <w:rPr>
          <w:rFonts w:ascii="Times New Roman" w:hAnsi="Times New Roman"/>
          <w:sz w:val="24"/>
          <w:szCs w:val="24"/>
          <w:vertAlign w:val="subscript"/>
        </w:rPr>
        <w:t>2</w:t>
      </w:r>
      <w:r w:rsidR="00186CE8" w:rsidRPr="00161FEE">
        <w:rPr>
          <w:rFonts w:ascii="Times New Roman" w:hAnsi="Times New Roman"/>
          <w:sz w:val="24"/>
          <w:szCs w:val="24"/>
        </w:rPr>
        <w:t xml:space="preserve">-e) net abatement amount for </w:t>
      </w:r>
      <w:r w:rsidR="00860F8D">
        <w:rPr>
          <w:rFonts w:ascii="Times New Roman" w:hAnsi="Times New Roman"/>
          <w:sz w:val="24"/>
          <w:szCs w:val="24"/>
        </w:rPr>
        <w:t xml:space="preserve">a </w:t>
      </w:r>
      <w:r w:rsidR="00860F8D" w:rsidRPr="00077077">
        <w:rPr>
          <w:rFonts w:ascii="Times New Roman" w:hAnsi="Times New Roman"/>
          <w:sz w:val="24"/>
          <w:szCs w:val="24"/>
        </w:rPr>
        <w:t xml:space="preserve">high efficiency </w:t>
      </w:r>
      <w:r w:rsidR="00373A64">
        <w:rPr>
          <w:rFonts w:ascii="Times New Roman" w:hAnsi="Times New Roman"/>
          <w:sz w:val="24"/>
          <w:szCs w:val="24"/>
        </w:rPr>
        <w:t>commercial appliances</w:t>
      </w:r>
      <w:r w:rsidR="00373A64" w:rsidRPr="00077077">
        <w:rPr>
          <w:rFonts w:ascii="Times New Roman" w:hAnsi="Times New Roman"/>
          <w:sz w:val="24"/>
          <w:szCs w:val="24"/>
        </w:rPr>
        <w:t xml:space="preserve"> </w:t>
      </w:r>
      <w:r w:rsidR="00186CE8" w:rsidRPr="00077077">
        <w:rPr>
          <w:rFonts w:ascii="Times New Roman" w:hAnsi="Times New Roman"/>
          <w:sz w:val="24"/>
          <w:szCs w:val="24"/>
        </w:rPr>
        <w:t>project</w:t>
      </w:r>
      <w:r w:rsidR="00186CE8" w:rsidRPr="00161FEE">
        <w:rPr>
          <w:rFonts w:ascii="Times New Roman" w:hAnsi="Times New Roman"/>
          <w:sz w:val="24"/>
          <w:szCs w:val="24"/>
        </w:rPr>
        <w:t xml:space="preserve"> in relation to a reporting period.</w:t>
      </w:r>
      <w:r w:rsidR="00047093" w:rsidRPr="00161FEE">
        <w:rPr>
          <w:rFonts w:ascii="Times New Roman" w:hAnsi="Times New Roman"/>
          <w:sz w:val="24"/>
          <w:szCs w:val="24"/>
        </w:rPr>
        <w:t xml:space="preserve"> Part 4 sets out </w:t>
      </w:r>
      <w:r w:rsidR="00C847B1">
        <w:rPr>
          <w:rFonts w:ascii="Times New Roman" w:hAnsi="Times New Roman"/>
          <w:sz w:val="24"/>
          <w:szCs w:val="24"/>
        </w:rPr>
        <w:t>this calculation</w:t>
      </w:r>
      <w:r w:rsidR="00047093" w:rsidRPr="00161FEE">
        <w:rPr>
          <w:rFonts w:ascii="Times New Roman" w:hAnsi="Times New Roman"/>
          <w:sz w:val="24"/>
          <w:szCs w:val="24"/>
        </w:rPr>
        <w:t>.</w:t>
      </w:r>
    </w:p>
    <w:p w:rsidR="00714D8B" w:rsidRPr="00161FEE" w:rsidRDefault="00714D8B" w:rsidP="00101B59">
      <w:pPr>
        <w:spacing w:after="120" w:line="240" w:lineRule="auto"/>
        <w:rPr>
          <w:rFonts w:ascii="Times New Roman" w:hAnsi="Times New Roman"/>
          <w:sz w:val="24"/>
          <w:szCs w:val="24"/>
        </w:rPr>
      </w:pPr>
    </w:p>
    <w:p w:rsidR="00EC3BCB" w:rsidRPr="00161FEE" w:rsidRDefault="00E74193" w:rsidP="00101B59">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w:t>
      </w:r>
      <w:r w:rsidR="006C36EE">
        <w:rPr>
          <w:rFonts w:ascii="Times New Roman" w:hAnsi="Times New Roman"/>
          <w:color w:val="000000"/>
          <w:sz w:val="24"/>
          <w:szCs w:val="24"/>
          <w:u w:val="single"/>
        </w:rPr>
        <w:t>3</w:t>
      </w:r>
      <w:r w:rsidR="00EC3BCB" w:rsidRPr="00161FEE">
        <w:rPr>
          <w:rFonts w:ascii="Times New Roman" w:hAnsi="Times New Roman"/>
          <w:color w:val="000000"/>
          <w:sz w:val="24"/>
          <w:szCs w:val="24"/>
          <w:u w:val="single"/>
        </w:rPr>
        <w:tab/>
        <w:t>O</w:t>
      </w:r>
      <w:r w:rsidR="00AB4828" w:rsidRPr="00161FEE">
        <w:rPr>
          <w:rFonts w:ascii="Times New Roman" w:hAnsi="Times New Roman"/>
          <w:color w:val="000000"/>
          <w:sz w:val="24"/>
          <w:szCs w:val="24"/>
          <w:u w:val="single"/>
        </w:rPr>
        <w:t>verview of gases accounted for in abatement calculations</w:t>
      </w:r>
    </w:p>
    <w:p w:rsidR="00AB4828" w:rsidRDefault="00EC29B3" w:rsidP="00101B59">
      <w:pPr>
        <w:spacing w:after="120" w:line="240" w:lineRule="auto"/>
        <w:rPr>
          <w:rFonts w:ascii="Times New Roman" w:hAnsi="Times New Roman"/>
          <w:color w:val="000000"/>
          <w:sz w:val="24"/>
          <w:szCs w:val="24"/>
        </w:rPr>
      </w:pPr>
      <w:r w:rsidRPr="00161FEE">
        <w:rPr>
          <w:rFonts w:ascii="Times New Roman" w:hAnsi="Times New Roman"/>
          <w:color w:val="000000"/>
          <w:sz w:val="24"/>
          <w:szCs w:val="24"/>
        </w:rPr>
        <w:t xml:space="preserve">Section </w:t>
      </w:r>
      <w:r w:rsidR="00E74193">
        <w:rPr>
          <w:rFonts w:ascii="Times New Roman" w:hAnsi="Times New Roman"/>
          <w:color w:val="000000"/>
          <w:sz w:val="24"/>
          <w:szCs w:val="24"/>
        </w:rPr>
        <w:t>1</w:t>
      </w:r>
      <w:r w:rsidR="006C36EE">
        <w:rPr>
          <w:rFonts w:ascii="Times New Roman" w:hAnsi="Times New Roman"/>
          <w:color w:val="000000"/>
          <w:sz w:val="24"/>
          <w:szCs w:val="24"/>
        </w:rPr>
        <w:t>3</w:t>
      </w:r>
      <w:r w:rsidR="000D5B94" w:rsidRPr="00161FEE">
        <w:rPr>
          <w:rFonts w:ascii="Times New Roman" w:hAnsi="Times New Roman"/>
          <w:color w:val="000000"/>
          <w:sz w:val="24"/>
          <w:szCs w:val="24"/>
        </w:rPr>
        <w:t xml:space="preserve"> </w:t>
      </w:r>
      <w:r w:rsidR="00B712B4" w:rsidRPr="00161FEE">
        <w:rPr>
          <w:rFonts w:ascii="Times New Roman" w:hAnsi="Times New Roman"/>
          <w:color w:val="000000"/>
          <w:sz w:val="24"/>
          <w:szCs w:val="24"/>
        </w:rPr>
        <w:t>provides a summary of the</w:t>
      </w:r>
      <w:r w:rsidR="00AB4828" w:rsidRPr="00161FEE">
        <w:rPr>
          <w:rFonts w:ascii="Times New Roman" w:hAnsi="Times New Roman"/>
          <w:color w:val="000000"/>
          <w:sz w:val="24"/>
          <w:szCs w:val="24"/>
        </w:rPr>
        <w:t xml:space="preserve"> </w:t>
      </w:r>
      <w:r w:rsidR="00A93A90" w:rsidRPr="00161FEE">
        <w:rPr>
          <w:rFonts w:ascii="Times New Roman" w:hAnsi="Times New Roman"/>
          <w:color w:val="000000"/>
          <w:sz w:val="24"/>
          <w:szCs w:val="24"/>
        </w:rPr>
        <w:t>emissions</w:t>
      </w:r>
      <w:r w:rsidR="00AB4828" w:rsidRPr="00161FEE">
        <w:rPr>
          <w:rFonts w:ascii="Times New Roman" w:hAnsi="Times New Roman"/>
          <w:color w:val="000000"/>
          <w:sz w:val="24"/>
          <w:szCs w:val="24"/>
        </w:rPr>
        <w:t xml:space="preserve"> sources that are assessed</w:t>
      </w:r>
      <w:r w:rsidR="00522692" w:rsidRPr="00161FEE">
        <w:rPr>
          <w:rFonts w:ascii="Times New Roman" w:hAnsi="Times New Roman"/>
          <w:color w:val="000000"/>
          <w:sz w:val="24"/>
          <w:szCs w:val="24"/>
        </w:rPr>
        <w:t xml:space="preserve"> </w:t>
      </w:r>
      <w:r w:rsidR="00AB4828" w:rsidRPr="00161FEE">
        <w:rPr>
          <w:rFonts w:ascii="Times New Roman" w:hAnsi="Times New Roman"/>
          <w:color w:val="000000"/>
          <w:sz w:val="24"/>
          <w:szCs w:val="24"/>
        </w:rPr>
        <w:t xml:space="preserve">in </w:t>
      </w:r>
      <w:r w:rsidRPr="00161FEE">
        <w:rPr>
          <w:rFonts w:ascii="Times New Roman" w:hAnsi="Times New Roman"/>
          <w:color w:val="000000"/>
          <w:sz w:val="24"/>
          <w:szCs w:val="24"/>
        </w:rPr>
        <w:t>the</w:t>
      </w:r>
      <w:r w:rsidR="00BC1A34">
        <w:rPr>
          <w:rFonts w:ascii="Times New Roman" w:hAnsi="Times New Roman"/>
          <w:color w:val="000000"/>
          <w:sz w:val="24"/>
          <w:szCs w:val="24"/>
        </w:rPr>
        <w:t xml:space="preserve"> Determination</w:t>
      </w:r>
      <w:r w:rsidRPr="00161FEE">
        <w:rPr>
          <w:rFonts w:ascii="Times New Roman" w:hAnsi="Times New Roman"/>
          <w:color w:val="000000"/>
          <w:sz w:val="24"/>
          <w:szCs w:val="24"/>
        </w:rPr>
        <w:t xml:space="preserve"> in </w:t>
      </w:r>
      <w:r w:rsidR="00AB4828" w:rsidRPr="00161FEE">
        <w:rPr>
          <w:rFonts w:ascii="Times New Roman" w:hAnsi="Times New Roman"/>
          <w:color w:val="000000"/>
          <w:sz w:val="24"/>
          <w:szCs w:val="24"/>
        </w:rPr>
        <w:t xml:space="preserve">order to determine the </w:t>
      </w:r>
      <w:r w:rsidR="00A26626">
        <w:rPr>
          <w:rFonts w:ascii="Times New Roman" w:hAnsi="Times New Roman"/>
          <w:color w:val="000000"/>
          <w:sz w:val="24"/>
          <w:szCs w:val="24"/>
        </w:rPr>
        <w:t>net</w:t>
      </w:r>
      <w:r w:rsidR="00A26626" w:rsidRPr="00161FEE">
        <w:rPr>
          <w:rFonts w:ascii="Times New Roman" w:hAnsi="Times New Roman"/>
          <w:color w:val="000000"/>
          <w:sz w:val="24"/>
          <w:szCs w:val="24"/>
        </w:rPr>
        <w:t xml:space="preserve"> </w:t>
      </w:r>
      <w:r w:rsidR="00AB4828" w:rsidRPr="00161FEE">
        <w:rPr>
          <w:rFonts w:ascii="Times New Roman" w:hAnsi="Times New Roman"/>
          <w:color w:val="000000"/>
          <w:sz w:val="24"/>
          <w:szCs w:val="24"/>
        </w:rPr>
        <w:t>abatement amount. The emission</w:t>
      </w:r>
      <w:r w:rsidR="00950EFB" w:rsidRPr="00161FEE">
        <w:rPr>
          <w:rFonts w:ascii="Times New Roman" w:hAnsi="Times New Roman"/>
          <w:color w:val="000000"/>
          <w:sz w:val="24"/>
          <w:szCs w:val="24"/>
        </w:rPr>
        <w:t>s</w:t>
      </w:r>
      <w:r w:rsidR="00AB4828" w:rsidRPr="00161FEE">
        <w:rPr>
          <w:rFonts w:ascii="Times New Roman" w:hAnsi="Times New Roman"/>
          <w:color w:val="000000"/>
          <w:sz w:val="24"/>
          <w:szCs w:val="24"/>
        </w:rPr>
        <w:t xml:space="preserve"> sources which need to be taken into account when calculating abatement for the project are set out in </w:t>
      </w:r>
      <w:r w:rsidR="0084433F">
        <w:rPr>
          <w:rFonts w:ascii="Times New Roman" w:hAnsi="Times New Roman"/>
          <w:color w:val="000000"/>
          <w:sz w:val="24"/>
          <w:szCs w:val="24"/>
        </w:rPr>
        <w:t>the following table</w:t>
      </w:r>
      <w:r w:rsidR="00E20EC5">
        <w:rPr>
          <w:rFonts w:ascii="Times New Roman" w:hAnsi="Times New Roman"/>
          <w:color w:val="000000"/>
          <w:sz w:val="24"/>
          <w:szCs w:val="24"/>
        </w:rPr>
        <w:t>:</w:t>
      </w: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533"/>
        <w:gridCol w:w="2533"/>
        <w:gridCol w:w="2533"/>
      </w:tblGrid>
      <w:tr w:rsidR="0084433F" w:rsidRPr="008B5029" w:rsidTr="00C427E8">
        <w:trPr>
          <w:tblHeader/>
        </w:trPr>
        <w:tc>
          <w:tcPr>
            <w:tcW w:w="8313" w:type="dxa"/>
            <w:gridSpan w:val="4"/>
            <w:tcBorders>
              <w:top w:val="single" w:sz="12" w:space="0" w:color="auto"/>
              <w:bottom w:val="single" w:sz="6" w:space="0" w:color="auto"/>
            </w:tcBorders>
            <w:shd w:val="clear" w:color="auto" w:fill="auto"/>
          </w:tcPr>
          <w:p w:rsidR="0084433F" w:rsidRPr="0014465D" w:rsidRDefault="0084433F" w:rsidP="00C427E8">
            <w:pPr>
              <w:pStyle w:val="TableHeading"/>
            </w:pPr>
            <w:r w:rsidRPr="0014465D">
              <w:t>Greenhouse gases and emissions sources</w:t>
            </w:r>
          </w:p>
        </w:tc>
      </w:tr>
      <w:tr w:rsidR="0084433F" w:rsidRPr="008B5029" w:rsidTr="00C427E8">
        <w:trPr>
          <w:tblHeader/>
        </w:trPr>
        <w:tc>
          <w:tcPr>
            <w:tcW w:w="714" w:type="dxa"/>
            <w:tcBorders>
              <w:top w:val="single" w:sz="6" w:space="0" w:color="auto"/>
              <w:bottom w:val="single" w:sz="12" w:space="0" w:color="auto"/>
            </w:tcBorders>
            <w:shd w:val="clear" w:color="auto" w:fill="auto"/>
          </w:tcPr>
          <w:p w:rsidR="0084433F" w:rsidRPr="0014465D" w:rsidRDefault="0084433F" w:rsidP="00C427E8">
            <w:pPr>
              <w:pStyle w:val="TableHeading"/>
            </w:pPr>
            <w:r w:rsidRPr="0014465D">
              <w:t>Item</w:t>
            </w:r>
          </w:p>
        </w:tc>
        <w:tc>
          <w:tcPr>
            <w:tcW w:w="2533" w:type="dxa"/>
            <w:tcBorders>
              <w:top w:val="single" w:sz="6" w:space="0" w:color="auto"/>
              <w:bottom w:val="single" w:sz="12" w:space="0" w:color="auto"/>
            </w:tcBorders>
            <w:shd w:val="clear" w:color="auto" w:fill="auto"/>
          </w:tcPr>
          <w:p w:rsidR="0084433F" w:rsidRPr="0014465D" w:rsidRDefault="0084433F" w:rsidP="00C427E8">
            <w:pPr>
              <w:pStyle w:val="TableHeading"/>
            </w:pPr>
            <w:r w:rsidRPr="008B5029">
              <w:rPr>
                <w:rFonts w:eastAsia="Calibri"/>
                <w:lang w:eastAsia="en-US"/>
              </w:rPr>
              <w:t>Relevant emissions calculation</w:t>
            </w:r>
          </w:p>
        </w:tc>
        <w:tc>
          <w:tcPr>
            <w:tcW w:w="2533" w:type="dxa"/>
            <w:tcBorders>
              <w:top w:val="single" w:sz="6" w:space="0" w:color="auto"/>
              <w:bottom w:val="single" w:sz="12" w:space="0" w:color="auto"/>
            </w:tcBorders>
            <w:shd w:val="clear" w:color="auto" w:fill="auto"/>
          </w:tcPr>
          <w:p w:rsidR="0084433F" w:rsidRPr="0014465D" w:rsidRDefault="0084433F" w:rsidP="00C427E8">
            <w:pPr>
              <w:pStyle w:val="TableHeading"/>
            </w:pPr>
            <w:r w:rsidRPr="0014465D">
              <w:t>Emissions source</w:t>
            </w:r>
          </w:p>
        </w:tc>
        <w:tc>
          <w:tcPr>
            <w:tcW w:w="2533" w:type="dxa"/>
            <w:tcBorders>
              <w:top w:val="single" w:sz="6" w:space="0" w:color="auto"/>
              <w:bottom w:val="single" w:sz="12" w:space="0" w:color="auto"/>
            </w:tcBorders>
            <w:shd w:val="clear" w:color="auto" w:fill="auto"/>
          </w:tcPr>
          <w:p w:rsidR="0084433F" w:rsidRPr="0014465D" w:rsidRDefault="0084433F" w:rsidP="00C427E8">
            <w:pPr>
              <w:pStyle w:val="TableHeading"/>
            </w:pPr>
            <w:r w:rsidRPr="0014465D">
              <w:t>Greenhouse gas</w:t>
            </w:r>
          </w:p>
        </w:tc>
      </w:tr>
      <w:tr w:rsidR="0084433F" w:rsidRPr="008B5029" w:rsidTr="00C427E8">
        <w:tc>
          <w:tcPr>
            <w:tcW w:w="714" w:type="dxa"/>
            <w:tcBorders>
              <w:top w:val="single" w:sz="12" w:space="0" w:color="auto"/>
              <w:bottom w:val="single" w:sz="4" w:space="0" w:color="auto"/>
            </w:tcBorders>
            <w:shd w:val="clear" w:color="auto" w:fill="auto"/>
          </w:tcPr>
          <w:p w:rsidR="0084433F" w:rsidRPr="0014465D" w:rsidRDefault="0084433F" w:rsidP="00C427E8">
            <w:pPr>
              <w:pStyle w:val="Tabletext"/>
            </w:pPr>
            <w:r w:rsidRPr="0014465D">
              <w:t>1</w:t>
            </w:r>
          </w:p>
        </w:tc>
        <w:tc>
          <w:tcPr>
            <w:tcW w:w="2533" w:type="dxa"/>
            <w:tcBorders>
              <w:top w:val="single" w:sz="12" w:space="0" w:color="auto"/>
              <w:bottom w:val="single" w:sz="4" w:space="0" w:color="auto"/>
            </w:tcBorders>
            <w:shd w:val="clear" w:color="auto" w:fill="auto"/>
          </w:tcPr>
          <w:p w:rsidR="0084433F" w:rsidRPr="0014465D" w:rsidRDefault="0084433F" w:rsidP="00C427E8">
            <w:pPr>
              <w:pStyle w:val="Tabletext"/>
            </w:pPr>
            <w:r w:rsidRPr="0014465D">
              <w:t>Baseline emissions</w:t>
            </w:r>
          </w:p>
          <w:p w:rsidR="0084433F" w:rsidRPr="0014465D" w:rsidRDefault="0084433F" w:rsidP="00C427E8">
            <w:pPr>
              <w:pStyle w:val="Tabletext"/>
            </w:pPr>
            <w:r w:rsidRPr="0014465D">
              <w:t>Project emissions</w:t>
            </w:r>
          </w:p>
        </w:tc>
        <w:tc>
          <w:tcPr>
            <w:tcW w:w="2533" w:type="dxa"/>
            <w:tcBorders>
              <w:top w:val="single" w:sz="12" w:space="0" w:color="auto"/>
              <w:bottom w:val="single" w:sz="4" w:space="0" w:color="auto"/>
            </w:tcBorders>
            <w:shd w:val="clear" w:color="auto" w:fill="auto"/>
          </w:tcPr>
          <w:p w:rsidR="0084433F" w:rsidRPr="0014465D" w:rsidRDefault="0084433F" w:rsidP="00C427E8">
            <w:pPr>
              <w:pStyle w:val="Tabletext"/>
            </w:pPr>
            <w:r w:rsidRPr="0014465D">
              <w:t>Electricity consumption</w:t>
            </w:r>
          </w:p>
        </w:tc>
        <w:tc>
          <w:tcPr>
            <w:tcW w:w="2533" w:type="dxa"/>
            <w:tcBorders>
              <w:top w:val="single" w:sz="12" w:space="0" w:color="auto"/>
              <w:bottom w:val="single" w:sz="4" w:space="0" w:color="auto"/>
            </w:tcBorders>
            <w:shd w:val="clear" w:color="auto" w:fill="auto"/>
          </w:tcPr>
          <w:p w:rsidR="0084433F" w:rsidRPr="008B5029" w:rsidRDefault="0084433F" w:rsidP="00C427E8">
            <w:pPr>
              <w:pStyle w:val="Tabletext"/>
              <w:rPr>
                <w:rFonts w:eastAsia="Calibri"/>
                <w:lang w:eastAsia="en-US"/>
              </w:rPr>
            </w:pPr>
            <w:r w:rsidRPr="008B5029">
              <w:rPr>
                <w:rFonts w:eastAsia="Calibri"/>
                <w:lang w:eastAsia="en-US"/>
              </w:rPr>
              <w:t>Carbon dioxide (CO</w:t>
            </w:r>
            <w:r w:rsidRPr="008B5029">
              <w:rPr>
                <w:rFonts w:eastAsia="Calibri"/>
                <w:vertAlign w:val="subscript"/>
                <w:lang w:eastAsia="en-US"/>
              </w:rPr>
              <w:t>2</w:t>
            </w:r>
            <w:r w:rsidRPr="008B5029">
              <w:rPr>
                <w:rFonts w:eastAsia="Calibri"/>
                <w:lang w:eastAsia="en-US"/>
              </w:rPr>
              <w:t>)</w:t>
            </w:r>
          </w:p>
          <w:p w:rsidR="0084433F" w:rsidRPr="008B5029" w:rsidRDefault="0084433F" w:rsidP="00C427E8">
            <w:pPr>
              <w:pStyle w:val="Tabletext"/>
              <w:rPr>
                <w:rFonts w:eastAsia="Calibri"/>
                <w:lang w:eastAsia="en-US"/>
              </w:rPr>
            </w:pPr>
            <w:r w:rsidRPr="008B5029">
              <w:rPr>
                <w:rFonts w:eastAsia="Calibri"/>
                <w:lang w:eastAsia="en-US"/>
              </w:rPr>
              <w:t>Methane (CH</w:t>
            </w:r>
            <w:r w:rsidRPr="008B5029">
              <w:rPr>
                <w:rFonts w:eastAsia="Calibri"/>
                <w:vertAlign w:val="subscript"/>
                <w:lang w:eastAsia="en-US"/>
              </w:rPr>
              <w:t>4</w:t>
            </w:r>
            <w:r w:rsidRPr="008B5029">
              <w:rPr>
                <w:rFonts w:eastAsia="Calibri"/>
                <w:lang w:eastAsia="en-US"/>
              </w:rPr>
              <w:t>)</w:t>
            </w:r>
          </w:p>
          <w:p w:rsidR="0084433F" w:rsidRPr="0014465D" w:rsidRDefault="0084433F" w:rsidP="00C427E8">
            <w:pPr>
              <w:pStyle w:val="Tabletext"/>
            </w:pPr>
            <w:r w:rsidRPr="008B5029">
              <w:rPr>
                <w:rFonts w:eastAsia="Calibri"/>
                <w:lang w:eastAsia="en-US"/>
              </w:rPr>
              <w:t>Nitrous oxide (N</w:t>
            </w:r>
            <w:r w:rsidRPr="008B5029">
              <w:rPr>
                <w:rFonts w:eastAsia="Calibri"/>
                <w:vertAlign w:val="subscript"/>
                <w:lang w:eastAsia="en-US"/>
              </w:rPr>
              <w:t>2</w:t>
            </w:r>
            <w:r w:rsidRPr="008B5029">
              <w:rPr>
                <w:rFonts w:eastAsia="Calibri"/>
                <w:lang w:eastAsia="en-US"/>
              </w:rPr>
              <w:t>O)</w:t>
            </w:r>
          </w:p>
        </w:tc>
      </w:tr>
    </w:tbl>
    <w:p w:rsidR="006F1D90" w:rsidRPr="00E812C2" w:rsidRDefault="006F1D90" w:rsidP="00E812C2">
      <w:pPr>
        <w:spacing w:before="240" w:after="120" w:line="240" w:lineRule="auto"/>
        <w:rPr>
          <w:rFonts w:ascii="Times New Roman" w:hAnsi="Times New Roman"/>
          <w:color w:val="000000"/>
          <w:sz w:val="24"/>
          <w:szCs w:val="24"/>
          <w:highlight w:val="yellow"/>
        </w:rPr>
      </w:pPr>
    </w:p>
    <w:p w:rsidR="004E369D" w:rsidRPr="00E812C2" w:rsidRDefault="00E74193" w:rsidP="00E812C2">
      <w:pPr>
        <w:spacing w:before="240"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w:t>
      </w:r>
      <w:r w:rsidR="006C36EE">
        <w:rPr>
          <w:rFonts w:ascii="Times New Roman" w:hAnsi="Times New Roman"/>
          <w:color w:val="000000"/>
          <w:sz w:val="24"/>
          <w:szCs w:val="24"/>
          <w:u w:val="single"/>
        </w:rPr>
        <w:t>4</w:t>
      </w:r>
      <w:r w:rsidR="004E369D" w:rsidRPr="00E812C2">
        <w:rPr>
          <w:rFonts w:ascii="Times New Roman" w:hAnsi="Times New Roman"/>
          <w:color w:val="000000"/>
          <w:sz w:val="24"/>
          <w:szCs w:val="24"/>
          <w:u w:val="single"/>
        </w:rPr>
        <w:tab/>
      </w:r>
      <w:r w:rsidR="00C427E8" w:rsidRPr="00E812C2">
        <w:rPr>
          <w:rFonts w:ascii="Times New Roman" w:hAnsi="Times New Roman"/>
          <w:color w:val="000000"/>
          <w:sz w:val="24"/>
          <w:szCs w:val="24"/>
          <w:u w:val="single"/>
        </w:rPr>
        <w:t>Equipment units t</w:t>
      </w:r>
      <w:r w:rsidR="004E369D" w:rsidRPr="00E812C2">
        <w:rPr>
          <w:rFonts w:ascii="Times New Roman" w:hAnsi="Times New Roman"/>
          <w:color w:val="000000"/>
          <w:sz w:val="24"/>
          <w:szCs w:val="24"/>
          <w:u w:val="single"/>
        </w:rPr>
        <w:t>o be used in calculations</w:t>
      </w:r>
    </w:p>
    <w:p w:rsidR="00C427E8" w:rsidRPr="00E812C2" w:rsidRDefault="00C427E8" w:rsidP="00E812C2">
      <w:pPr>
        <w:spacing w:before="240" w:after="120" w:line="240" w:lineRule="auto"/>
        <w:rPr>
          <w:rFonts w:ascii="Times New Roman" w:hAnsi="Times New Roman"/>
          <w:color w:val="000000"/>
          <w:sz w:val="24"/>
          <w:szCs w:val="24"/>
        </w:rPr>
      </w:pPr>
      <w:r w:rsidRPr="00E812C2">
        <w:rPr>
          <w:rFonts w:ascii="Times New Roman" w:hAnsi="Times New Roman"/>
          <w:color w:val="000000"/>
          <w:sz w:val="24"/>
          <w:szCs w:val="24"/>
        </w:rPr>
        <w:t xml:space="preserve">Section </w:t>
      </w:r>
      <w:r w:rsidR="00E74193">
        <w:rPr>
          <w:rFonts w:ascii="Times New Roman" w:hAnsi="Times New Roman"/>
          <w:color w:val="000000"/>
          <w:sz w:val="24"/>
          <w:szCs w:val="24"/>
        </w:rPr>
        <w:t>1</w:t>
      </w:r>
      <w:r w:rsidR="006C36EE">
        <w:rPr>
          <w:rFonts w:ascii="Times New Roman" w:hAnsi="Times New Roman"/>
          <w:color w:val="000000"/>
          <w:sz w:val="24"/>
          <w:szCs w:val="24"/>
        </w:rPr>
        <w:t>4</w:t>
      </w:r>
      <w:r w:rsidR="00E74193" w:rsidRPr="00E812C2">
        <w:rPr>
          <w:rFonts w:ascii="Times New Roman" w:hAnsi="Times New Roman"/>
          <w:color w:val="000000"/>
          <w:sz w:val="24"/>
          <w:szCs w:val="24"/>
        </w:rPr>
        <w:t xml:space="preserve"> </w:t>
      </w:r>
      <w:r w:rsidRPr="00E812C2">
        <w:rPr>
          <w:rFonts w:ascii="Times New Roman" w:hAnsi="Times New Roman"/>
          <w:color w:val="000000"/>
          <w:sz w:val="24"/>
          <w:szCs w:val="24"/>
        </w:rPr>
        <w:t>sets out the equipment units that are to be used in calculations under Part</w:t>
      </w:r>
      <w:r w:rsidR="00E812C2">
        <w:rPr>
          <w:rFonts w:ascii="Times New Roman" w:hAnsi="Times New Roman"/>
          <w:color w:val="000000"/>
          <w:sz w:val="24"/>
          <w:szCs w:val="24"/>
        </w:rPr>
        <w:t> </w:t>
      </w:r>
      <w:r w:rsidRPr="00E812C2">
        <w:rPr>
          <w:rFonts w:ascii="Times New Roman" w:hAnsi="Times New Roman"/>
          <w:color w:val="000000"/>
          <w:sz w:val="24"/>
          <w:szCs w:val="24"/>
        </w:rPr>
        <w:t>4.</w:t>
      </w:r>
    </w:p>
    <w:p w:rsidR="00222B3E" w:rsidRDefault="00C427E8" w:rsidP="008E7F16">
      <w:pPr>
        <w:spacing w:before="240" w:after="120" w:line="240" w:lineRule="auto"/>
        <w:rPr>
          <w:rFonts w:ascii="Times New Roman" w:hAnsi="Times New Roman"/>
          <w:color w:val="000000"/>
          <w:sz w:val="24"/>
          <w:szCs w:val="24"/>
        </w:rPr>
      </w:pPr>
      <w:r w:rsidRPr="00E812C2">
        <w:rPr>
          <w:rFonts w:ascii="Times New Roman" w:hAnsi="Times New Roman"/>
          <w:color w:val="000000"/>
          <w:sz w:val="24"/>
          <w:szCs w:val="24"/>
        </w:rPr>
        <w:t>S</w:t>
      </w:r>
      <w:r w:rsidR="0034491A">
        <w:rPr>
          <w:rFonts w:ascii="Times New Roman" w:hAnsi="Times New Roman"/>
          <w:color w:val="000000"/>
          <w:sz w:val="24"/>
          <w:szCs w:val="24"/>
        </w:rPr>
        <w:t>ubs</w:t>
      </w:r>
      <w:r w:rsidRPr="00E812C2">
        <w:rPr>
          <w:rFonts w:ascii="Times New Roman" w:hAnsi="Times New Roman"/>
          <w:color w:val="000000"/>
          <w:sz w:val="24"/>
          <w:szCs w:val="24"/>
        </w:rPr>
        <w:t xml:space="preserve">ection </w:t>
      </w:r>
      <w:r w:rsidR="00E74193">
        <w:rPr>
          <w:rFonts w:ascii="Times New Roman" w:hAnsi="Times New Roman"/>
          <w:color w:val="000000"/>
          <w:sz w:val="24"/>
          <w:szCs w:val="24"/>
        </w:rPr>
        <w:t>1</w:t>
      </w:r>
      <w:r w:rsidR="006C36EE">
        <w:rPr>
          <w:rFonts w:ascii="Times New Roman" w:hAnsi="Times New Roman"/>
          <w:color w:val="000000"/>
          <w:sz w:val="24"/>
          <w:szCs w:val="24"/>
        </w:rPr>
        <w:t>4</w:t>
      </w:r>
      <w:r w:rsidRPr="00E812C2">
        <w:rPr>
          <w:rFonts w:ascii="Times New Roman" w:hAnsi="Times New Roman"/>
          <w:color w:val="000000"/>
          <w:sz w:val="24"/>
          <w:szCs w:val="24"/>
        </w:rPr>
        <w:t>(</w:t>
      </w:r>
      <w:r w:rsidR="00F60835">
        <w:rPr>
          <w:rFonts w:ascii="Times New Roman" w:hAnsi="Times New Roman"/>
          <w:color w:val="000000"/>
          <w:sz w:val="24"/>
          <w:szCs w:val="24"/>
        </w:rPr>
        <w:t>1</w:t>
      </w:r>
      <w:r w:rsidRPr="00E812C2">
        <w:rPr>
          <w:rFonts w:ascii="Times New Roman" w:hAnsi="Times New Roman"/>
          <w:color w:val="000000"/>
          <w:sz w:val="24"/>
          <w:szCs w:val="24"/>
        </w:rPr>
        <w:t xml:space="preserve">) </w:t>
      </w:r>
      <w:r w:rsidR="00E20EC5">
        <w:rPr>
          <w:rFonts w:ascii="Times New Roman" w:hAnsi="Times New Roman"/>
          <w:color w:val="000000"/>
          <w:sz w:val="24"/>
          <w:szCs w:val="24"/>
        </w:rPr>
        <w:t>allows</w:t>
      </w:r>
      <w:r w:rsidRPr="00E812C2">
        <w:rPr>
          <w:rFonts w:ascii="Times New Roman" w:hAnsi="Times New Roman"/>
          <w:color w:val="000000"/>
          <w:sz w:val="24"/>
          <w:szCs w:val="24"/>
        </w:rPr>
        <w:t xml:space="preserve"> a project proponent to choose not to include a particular </w:t>
      </w:r>
      <w:r w:rsidR="00F9481D">
        <w:rPr>
          <w:rFonts w:ascii="Times New Roman" w:hAnsi="Times New Roman"/>
          <w:color w:val="000000"/>
          <w:sz w:val="24"/>
          <w:szCs w:val="24"/>
        </w:rPr>
        <w:t xml:space="preserve">installation of an </w:t>
      </w:r>
      <w:r w:rsidRPr="00E812C2">
        <w:rPr>
          <w:rFonts w:ascii="Times New Roman" w:hAnsi="Times New Roman"/>
          <w:color w:val="000000"/>
          <w:sz w:val="24"/>
          <w:szCs w:val="24"/>
        </w:rPr>
        <w:t xml:space="preserve">equipment unit in the calculations for a </w:t>
      </w:r>
      <w:r w:rsidR="0034491A">
        <w:rPr>
          <w:rFonts w:ascii="Times New Roman" w:hAnsi="Times New Roman"/>
          <w:color w:val="000000"/>
          <w:sz w:val="24"/>
          <w:szCs w:val="24"/>
        </w:rPr>
        <w:t xml:space="preserve">reporting </w:t>
      </w:r>
      <w:r w:rsidRPr="00E812C2">
        <w:rPr>
          <w:rFonts w:ascii="Times New Roman" w:hAnsi="Times New Roman"/>
          <w:color w:val="000000"/>
          <w:sz w:val="24"/>
          <w:szCs w:val="24"/>
        </w:rPr>
        <w:t>period.</w:t>
      </w:r>
      <w:r w:rsidR="005107DC">
        <w:rPr>
          <w:rFonts w:ascii="Times New Roman" w:hAnsi="Times New Roman"/>
          <w:color w:val="000000"/>
          <w:sz w:val="24"/>
          <w:szCs w:val="24"/>
        </w:rPr>
        <w:t xml:space="preserve"> For example, if </w:t>
      </w:r>
      <w:r w:rsidR="000F5B79">
        <w:rPr>
          <w:rFonts w:ascii="Times New Roman" w:hAnsi="Times New Roman"/>
          <w:color w:val="000000"/>
          <w:sz w:val="24"/>
          <w:szCs w:val="24"/>
        </w:rPr>
        <w:t>the proponent is not confident that an installed equipment was fully operational</w:t>
      </w:r>
      <w:r w:rsidR="000E3DA1">
        <w:rPr>
          <w:rFonts w:ascii="Times New Roman" w:hAnsi="Times New Roman"/>
          <w:color w:val="000000"/>
          <w:sz w:val="24"/>
          <w:szCs w:val="24"/>
        </w:rPr>
        <w:t xml:space="preserve">. </w:t>
      </w:r>
      <w:r w:rsidRPr="00E812C2">
        <w:rPr>
          <w:rFonts w:ascii="Times New Roman" w:hAnsi="Times New Roman"/>
          <w:color w:val="000000"/>
          <w:sz w:val="24"/>
          <w:szCs w:val="24"/>
        </w:rPr>
        <w:t xml:space="preserve"> </w:t>
      </w:r>
      <w:r w:rsidR="00627E06" w:rsidRPr="00E812C2">
        <w:rPr>
          <w:rFonts w:ascii="Times New Roman" w:hAnsi="Times New Roman"/>
          <w:color w:val="000000"/>
          <w:sz w:val="24"/>
          <w:szCs w:val="24"/>
        </w:rPr>
        <w:t>S</w:t>
      </w:r>
      <w:r w:rsidR="0034491A">
        <w:rPr>
          <w:rFonts w:ascii="Times New Roman" w:hAnsi="Times New Roman"/>
          <w:color w:val="000000"/>
          <w:sz w:val="24"/>
          <w:szCs w:val="24"/>
        </w:rPr>
        <w:t>ubs</w:t>
      </w:r>
      <w:r w:rsidR="00627E06" w:rsidRPr="00E812C2">
        <w:rPr>
          <w:rFonts w:ascii="Times New Roman" w:hAnsi="Times New Roman"/>
          <w:color w:val="000000"/>
          <w:sz w:val="24"/>
          <w:szCs w:val="24"/>
        </w:rPr>
        <w:t xml:space="preserve">ection </w:t>
      </w:r>
      <w:r w:rsidR="00E74193">
        <w:rPr>
          <w:rFonts w:ascii="Times New Roman" w:hAnsi="Times New Roman"/>
          <w:color w:val="000000"/>
          <w:sz w:val="24"/>
          <w:szCs w:val="24"/>
        </w:rPr>
        <w:t>1</w:t>
      </w:r>
      <w:r w:rsidR="006C36EE">
        <w:rPr>
          <w:rFonts w:ascii="Times New Roman" w:hAnsi="Times New Roman"/>
          <w:color w:val="000000"/>
          <w:sz w:val="24"/>
          <w:szCs w:val="24"/>
        </w:rPr>
        <w:t>4</w:t>
      </w:r>
      <w:r w:rsidR="00627E06" w:rsidRPr="00E812C2">
        <w:rPr>
          <w:rFonts w:ascii="Times New Roman" w:hAnsi="Times New Roman"/>
          <w:color w:val="000000"/>
          <w:sz w:val="24"/>
          <w:szCs w:val="24"/>
        </w:rPr>
        <w:t>(</w:t>
      </w:r>
      <w:r w:rsidR="0092276A">
        <w:rPr>
          <w:rFonts w:ascii="Times New Roman" w:hAnsi="Times New Roman"/>
          <w:color w:val="000000"/>
          <w:sz w:val="24"/>
          <w:szCs w:val="24"/>
        </w:rPr>
        <w:t xml:space="preserve">1) also </w:t>
      </w:r>
      <w:r w:rsidR="008E7F16">
        <w:rPr>
          <w:rFonts w:ascii="Times New Roman" w:hAnsi="Times New Roman"/>
          <w:color w:val="000000"/>
          <w:sz w:val="24"/>
          <w:szCs w:val="24"/>
        </w:rPr>
        <w:t>requires that</w:t>
      </w:r>
      <w:r w:rsidR="00627E06" w:rsidRPr="00E812C2">
        <w:rPr>
          <w:rFonts w:ascii="Times New Roman" w:hAnsi="Times New Roman"/>
          <w:color w:val="000000"/>
          <w:sz w:val="24"/>
          <w:szCs w:val="24"/>
        </w:rPr>
        <w:t xml:space="preserve"> an equipment unit must be excluded </w:t>
      </w:r>
      <w:r w:rsidR="004A0A5C">
        <w:rPr>
          <w:rFonts w:ascii="Times New Roman" w:hAnsi="Times New Roman"/>
          <w:color w:val="000000"/>
          <w:sz w:val="24"/>
          <w:szCs w:val="24"/>
        </w:rPr>
        <w:t>from</w:t>
      </w:r>
      <w:r w:rsidR="004A0A5C" w:rsidRPr="00E812C2">
        <w:rPr>
          <w:rFonts w:ascii="Times New Roman" w:hAnsi="Times New Roman"/>
          <w:color w:val="000000"/>
          <w:sz w:val="24"/>
          <w:szCs w:val="24"/>
        </w:rPr>
        <w:t xml:space="preserve"> </w:t>
      </w:r>
      <w:r w:rsidR="00627E06" w:rsidRPr="00E812C2">
        <w:rPr>
          <w:rFonts w:ascii="Times New Roman" w:hAnsi="Times New Roman"/>
          <w:color w:val="000000"/>
          <w:sz w:val="24"/>
          <w:szCs w:val="24"/>
        </w:rPr>
        <w:t>a calculation for a period</w:t>
      </w:r>
      <w:r w:rsidR="008E7F16">
        <w:rPr>
          <w:rFonts w:ascii="Times New Roman" w:hAnsi="Times New Roman"/>
          <w:color w:val="000000"/>
          <w:sz w:val="24"/>
          <w:szCs w:val="24"/>
        </w:rPr>
        <w:t xml:space="preserve"> if </w:t>
      </w:r>
      <w:r w:rsidR="00627E06" w:rsidRPr="008E7F16">
        <w:rPr>
          <w:rFonts w:ascii="Times New Roman" w:hAnsi="Times New Roman"/>
          <w:color w:val="000000"/>
          <w:sz w:val="24"/>
          <w:szCs w:val="24"/>
        </w:rPr>
        <w:t>the unit</w:t>
      </w:r>
      <w:r w:rsidR="00A6124C">
        <w:rPr>
          <w:rFonts w:ascii="Times New Roman" w:hAnsi="Times New Roman"/>
          <w:color w:val="000000"/>
          <w:sz w:val="24"/>
          <w:szCs w:val="24"/>
        </w:rPr>
        <w:t xml:space="preserve">, or part of it, is </w:t>
      </w:r>
      <w:r w:rsidR="00597E2A">
        <w:rPr>
          <w:rFonts w:ascii="Times New Roman" w:hAnsi="Times New Roman"/>
          <w:color w:val="000000"/>
          <w:sz w:val="24"/>
          <w:szCs w:val="24"/>
        </w:rPr>
        <w:t xml:space="preserve">modified, </w:t>
      </w:r>
      <w:r w:rsidR="00A6124C">
        <w:rPr>
          <w:rFonts w:ascii="Times New Roman" w:hAnsi="Times New Roman"/>
          <w:color w:val="000000"/>
          <w:sz w:val="24"/>
          <w:szCs w:val="24"/>
        </w:rPr>
        <w:t xml:space="preserve">dismantled or made inoperative in a way that has an effect, that is not minor or </w:t>
      </w:r>
      <w:r w:rsidR="00102E37">
        <w:rPr>
          <w:rFonts w:ascii="Times New Roman" w:hAnsi="Times New Roman"/>
          <w:color w:val="000000"/>
          <w:sz w:val="24"/>
          <w:szCs w:val="24"/>
        </w:rPr>
        <w:t>trivial</w:t>
      </w:r>
      <w:r w:rsidR="00A6124C">
        <w:rPr>
          <w:rFonts w:ascii="Times New Roman" w:hAnsi="Times New Roman"/>
          <w:color w:val="000000"/>
          <w:sz w:val="24"/>
          <w:szCs w:val="24"/>
        </w:rPr>
        <w:t>, on the abatement for the equipment unit</w:t>
      </w:r>
      <w:r w:rsidR="008E7F16">
        <w:rPr>
          <w:rFonts w:ascii="Times New Roman" w:hAnsi="Times New Roman"/>
          <w:color w:val="000000"/>
          <w:sz w:val="24"/>
          <w:szCs w:val="24"/>
        </w:rPr>
        <w:t>.</w:t>
      </w:r>
      <w:r w:rsidR="00A6124C">
        <w:rPr>
          <w:rFonts w:ascii="Times New Roman" w:hAnsi="Times New Roman"/>
          <w:color w:val="000000"/>
          <w:sz w:val="24"/>
          <w:szCs w:val="24"/>
        </w:rPr>
        <w:t xml:space="preserve"> For example, if a unit is decommissioned and removed from </w:t>
      </w:r>
      <w:r w:rsidR="004968F1">
        <w:rPr>
          <w:rFonts w:ascii="Times New Roman" w:hAnsi="Times New Roman"/>
          <w:color w:val="000000"/>
          <w:sz w:val="24"/>
          <w:szCs w:val="24"/>
        </w:rPr>
        <w:t>a building that is demolished or completely refitted</w:t>
      </w:r>
      <w:r w:rsidR="00A6124C">
        <w:rPr>
          <w:rFonts w:ascii="Times New Roman" w:hAnsi="Times New Roman"/>
          <w:color w:val="000000"/>
          <w:sz w:val="24"/>
          <w:szCs w:val="24"/>
        </w:rPr>
        <w:t xml:space="preserve">, or </w:t>
      </w:r>
      <w:r w:rsidR="006F110D">
        <w:rPr>
          <w:rFonts w:ascii="Times New Roman" w:hAnsi="Times New Roman"/>
          <w:color w:val="000000"/>
          <w:sz w:val="24"/>
          <w:szCs w:val="24"/>
        </w:rPr>
        <w:t xml:space="preserve">a control component is broken so that the unit is </w:t>
      </w:r>
      <w:r w:rsidR="00102E37">
        <w:rPr>
          <w:rFonts w:ascii="Times New Roman" w:hAnsi="Times New Roman"/>
          <w:color w:val="000000"/>
          <w:sz w:val="24"/>
          <w:szCs w:val="24"/>
        </w:rPr>
        <w:t>permanently</w:t>
      </w:r>
      <w:r w:rsidR="006F110D">
        <w:rPr>
          <w:rFonts w:ascii="Times New Roman" w:hAnsi="Times New Roman"/>
          <w:color w:val="000000"/>
          <w:sz w:val="24"/>
          <w:szCs w:val="24"/>
        </w:rPr>
        <w:t xml:space="preserve"> </w:t>
      </w:r>
      <w:r w:rsidR="00892147">
        <w:rPr>
          <w:rFonts w:ascii="Times New Roman" w:hAnsi="Times New Roman"/>
          <w:color w:val="000000"/>
          <w:sz w:val="24"/>
          <w:szCs w:val="24"/>
        </w:rPr>
        <w:t xml:space="preserve">running </w:t>
      </w:r>
      <w:r w:rsidR="006F110D">
        <w:rPr>
          <w:rFonts w:ascii="Times New Roman" w:hAnsi="Times New Roman"/>
          <w:color w:val="000000"/>
          <w:sz w:val="24"/>
          <w:szCs w:val="24"/>
        </w:rPr>
        <w:t xml:space="preserve">on full load, this would have an effect that is not minor or </w:t>
      </w:r>
      <w:r w:rsidR="00102E37">
        <w:rPr>
          <w:rFonts w:ascii="Times New Roman" w:hAnsi="Times New Roman"/>
          <w:color w:val="000000"/>
          <w:sz w:val="24"/>
          <w:szCs w:val="24"/>
        </w:rPr>
        <w:t>trivial</w:t>
      </w:r>
      <w:r w:rsidR="006F110D">
        <w:rPr>
          <w:rFonts w:ascii="Times New Roman" w:hAnsi="Times New Roman"/>
          <w:color w:val="000000"/>
          <w:sz w:val="24"/>
          <w:szCs w:val="24"/>
        </w:rPr>
        <w:t xml:space="preserve"> and accordingly </w:t>
      </w:r>
      <w:r w:rsidR="00F711A7">
        <w:rPr>
          <w:rFonts w:ascii="Times New Roman" w:hAnsi="Times New Roman"/>
          <w:color w:val="000000"/>
          <w:sz w:val="24"/>
          <w:szCs w:val="24"/>
        </w:rPr>
        <w:t xml:space="preserve">the unit </w:t>
      </w:r>
      <w:r w:rsidR="006F110D">
        <w:rPr>
          <w:rFonts w:ascii="Times New Roman" w:hAnsi="Times New Roman"/>
          <w:color w:val="000000"/>
          <w:sz w:val="24"/>
          <w:szCs w:val="24"/>
        </w:rPr>
        <w:t xml:space="preserve">must be excluded from </w:t>
      </w:r>
      <w:r w:rsidR="00F711A7">
        <w:rPr>
          <w:rFonts w:ascii="Times New Roman" w:hAnsi="Times New Roman"/>
          <w:color w:val="000000"/>
          <w:sz w:val="24"/>
          <w:szCs w:val="24"/>
        </w:rPr>
        <w:t>the</w:t>
      </w:r>
      <w:r w:rsidR="006F110D">
        <w:rPr>
          <w:rFonts w:ascii="Times New Roman" w:hAnsi="Times New Roman"/>
          <w:color w:val="000000"/>
          <w:sz w:val="24"/>
          <w:szCs w:val="24"/>
        </w:rPr>
        <w:t xml:space="preserve"> calculation</w:t>
      </w:r>
      <w:r w:rsidR="00F711A7">
        <w:rPr>
          <w:rFonts w:ascii="Times New Roman" w:hAnsi="Times New Roman"/>
          <w:color w:val="000000"/>
          <w:sz w:val="24"/>
          <w:szCs w:val="24"/>
        </w:rPr>
        <w:t>s</w:t>
      </w:r>
      <w:r w:rsidR="006F110D">
        <w:rPr>
          <w:rFonts w:ascii="Times New Roman" w:hAnsi="Times New Roman"/>
          <w:color w:val="000000"/>
          <w:sz w:val="24"/>
          <w:szCs w:val="24"/>
        </w:rPr>
        <w:t xml:space="preserve">. However, this provision </w:t>
      </w:r>
      <w:r w:rsidR="00892147">
        <w:rPr>
          <w:rFonts w:ascii="Times New Roman" w:hAnsi="Times New Roman"/>
          <w:color w:val="000000"/>
          <w:sz w:val="24"/>
          <w:szCs w:val="24"/>
        </w:rPr>
        <w:t>is not triggered by</w:t>
      </w:r>
      <w:r w:rsidR="006F110D">
        <w:rPr>
          <w:rFonts w:ascii="Times New Roman" w:hAnsi="Times New Roman"/>
          <w:color w:val="000000"/>
          <w:sz w:val="24"/>
          <w:szCs w:val="24"/>
        </w:rPr>
        <w:t xml:space="preserve"> minor issues, such as </w:t>
      </w:r>
      <w:r w:rsidR="00C55177">
        <w:rPr>
          <w:rFonts w:ascii="Times New Roman" w:hAnsi="Times New Roman"/>
          <w:color w:val="000000"/>
          <w:sz w:val="24"/>
          <w:szCs w:val="24"/>
        </w:rPr>
        <w:t xml:space="preserve">when </w:t>
      </w:r>
      <w:r w:rsidR="006F110D">
        <w:rPr>
          <w:rFonts w:ascii="Times New Roman" w:hAnsi="Times New Roman"/>
          <w:color w:val="000000"/>
          <w:sz w:val="24"/>
          <w:szCs w:val="24"/>
        </w:rPr>
        <w:t xml:space="preserve">a </w:t>
      </w:r>
      <w:r w:rsidR="00C55177">
        <w:rPr>
          <w:rFonts w:ascii="Times New Roman" w:hAnsi="Times New Roman"/>
          <w:color w:val="000000"/>
          <w:sz w:val="24"/>
          <w:szCs w:val="24"/>
        </w:rPr>
        <w:t xml:space="preserve">light in a refrigerated display cabinet </w:t>
      </w:r>
      <w:r w:rsidR="00F9481D">
        <w:rPr>
          <w:rFonts w:ascii="Times New Roman" w:hAnsi="Times New Roman"/>
          <w:color w:val="000000"/>
          <w:sz w:val="24"/>
          <w:szCs w:val="24"/>
        </w:rPr>
        <w:t xml:space="preserve">is </w:t>
      </w:r>
      <w:r w:rsidR="00C55177">
        <w:rPr>
          <w:rFonts w:ascii="Times New Roman" w:hAnsi="Times New Roman"/>
          <w:color w:val="000000"/>
          <w:sz w:val="24"/>
          <w:szCs w:val="24"/>
        </w:rPr>
        <w:t>not working,</w:t>
      </w:r>
      <w:r w:rsidR="006F110D">
        <w:rPr>
          <w:rFonts w:ascii="Times New Roman" w:hAnsi="Times New Roman"/>
          <w:color w:val="000000"/>
          <w:sz w:val="24"/>
          <w:szCs w:val="24"/>
        </w:rPr>
        <w:t xml:space="preserve"> or one of the status indicator light diodes is broken, which would only have a minor or negligible impact on </w:t>
      </w:r>
      <w:r w:rsidR="00892147">
        <w:rPr>
          <w:rFonts w:ascii="Times New Roman" w:hAnsi="Times New Roman"/>
          <w:color w:val="000000"/>
          <w:sz w:val="24"/>
          <w:szCs w:val="24"/>
        </w:rPr>
        <w:t xml:space="preserve">the </w:t>
      </w:r>
      <w:r w:rsidR="00102E37">
        <w:rPr>
          <w:rFonts w:ascii="Times New Roman" w:hAnsi="Times New Roman"/>
          <w:color w:val="000000"/>
          <w:sz w:val="24"/>
          <w:szCs w:val="24"/>
        </w:rPr>
        <w:t>calculation of abatement</w:t>
      </w:r>
      <w:r w:rsidR="006F110D">
        <w:rPr>
          <w:rFonts w:ascii="Times New Roman" w:hAnsi="Times New Roman"/>
          <w:color w:val="000000"/>
          <w:sz w:val="24"/>
          <w:szCs w:val="24"/>
        </w:rPr>
        <w:t xml:space="preserve">. </w:t>
      </w:r>
    </w:p>
    <w:p w:rsidR="0092276A" w:rsidRPr="008E7F16" w:rsidRDefault="005F3691" w:rsidP="008E7F16">
      <w:pPr>
        <w:spacing w:before="240" w:after="120" w:line="240" w:lineRule="auto"/>
        <w:rPr>
          <w:rFonts w:ascii="Times New Roman" w:hAnsi="Times New Roman"/>
          <w:color w:val="000000"/>
          <w:sz w:val="24"/>
          <w:szCs w:val="24"/>
        </w:rPr>
      </w:pPr>
      <w:r>
        <w:rPr>
          <w:rFonts w:ascii="Times New Roman" w:hAnsi="Times New Roman"/>
          <w:color w:val="000000"/>
          <w:sz w:val="24"/>
          <w:szCs w:val="24"/>
        </w:rPr>
        <w:t>E</w:t>
      </w:r>
      <w:r w:rsidR="006C59B2">
        <w:rPr>
          <w:rFonts w:ascii="Times New Roman" w:hAnsi="Times New Roman"/>
          <w:color w:val="000000"/>
          <w:sz w:val="24"/>
          <w:szCs w:val="24"/>
        </w:rPr>
        <w:t>xcluded equipment unit</w:t>
      </w:r>
      <w:r w:rsidR="00A3439C">
        <w:rPr>
          <w:rFonts w:ascii="Times New Roman" w:hAnsi="Times New Roman"/>
          <w:color w:val="000000"/>
          <w:sz w:val="24"/>
          <w:szCs w:val="24"/>
        </w:rPr>
        <w:t>s</w:t>
      </w:r>
      <w:r w:rsidR="006C59B2">
        <w:rPr>
          <w:rFonts w:ascii="Times New Roman" w:hAnsi="Times New Roman"/>
          <w:color w:val="000000"/>
          <w:sz w:val="24"/>
          <w:szCs w:val="24"/>
        </w:rPr>
        <w:t xml:space="preserve"> are not </w:t>
      </w:r>
      <w:r w:rsidR="00EF58AE">
        <w:rPr>
          <w:rFonts w:ascii="Times New Roman" w:hAnsi="Times New Roman"/>
          <w:color w:val="000000"/>
          <w:sz w:val="24"/>
          <w:szCs w:val="24"/>
        </w:rPr>
        <w:t xml:space="preserve">to be </w:t>
      </w:r>
      <w:r w:rsidR="006C59B2">
        <w:rPr>
          <w:rFonts w:ascii="Times New Roman" w:hAnsi="Times New Roman"/>
          <w:color w:val="000000"/>
          <w:sz w:val="24"/>
          <w:szCs w:val="24"/>
        </w:rPr>
        <w:t xml:space="preserve">included </w:t>
      </w:r>
      <w:r w:rsidR="00EF58AE">
        <w:rPr>
          <w:rFonts w:ascii="Times New Roman" w:hAnsi="Times New Roman"/>
          <w:color w:val="000000"/>
          <w:sz w:val="24"/>
          <w:szCs w:val="24"/>
        </w:rPr>
        <w:t xml:space="preserve">in abatement calculations, </w:t>
      </w:r>
      <w:r w:rsidR="00A3439C">
        <w:rPr>
          <w:rFonts w:ascii="Times New Roman" w:hAnsi="Times New Roman"/>
          <w:color w:val="000000"/>
          <w:sz w:val="24"/>
          <w:szCs w:val="24"/>
        </w:rPr>
        <w:t>either in</w:t>
      </w:r>
      <w:r w:rsidR="00EF58AE">
        <w:rPr>
          <w:rFonts w:ascii="Times New Roman" w:hAnsi="Times New Roman"/>
          <w:color w:val="000000"/>
          <w:sz w:val="24"/>
          <w:szCs w:val="24"/>
        </w:rPr>
        <w:t xml:space="preserve"> the baseline </w:t>
      </w:r>
      <w:r w:rsidR="00CF05CC">
        <w:rPr>
          <w:rFonts w:ascii="Times New Roman" w:hAnsi="Times New Roman"/>
          <w:color w:val="000000"/>
          <w:sz w:val="24"/>
          <w:szCs w:val="24"/>
        </w:rPr>
        <w:t>or</w:t>
      </w:r>
      <w:r w:rsidR="00EF58AE">
        <w:rPr>
          <w:rFonts w:ascii="Times New Roman" w:hAnsi="Times New Roman"/>
          <w:color w:val="000000"/>
          <w:sz w:val="24"/>
          <w:szCs w:val="24"/>
        </w:rPr>
        <w:t xml:space="preserve"> project energy consumption calculations. </w:t>
      </w:r>
    </w:p>
    <w:p w:rsidR="00DD5007" w:rsidRDefault="00DD5007" w:rsidP="00DD5007">
      <w:pPr>
        <w:keepNext/>
        <w:keepLines/>
        <w:spacing w:after="120" w:line="240" w:lineRule="auto"/>
        <w:rPr>
          <w:rFonts w:ascii="Times New Roman" w:hAnsi="Times New Roman"/>
          <w:color w:val="000000"/>
          <w:sz w:val="24"/>
          <w:szCs w:val="24"/>
          <w:u w:val="single"/>
        </w:rPr>
      </w:pPr>
    </w:p>
    <w:p w:rsidR="00111C8A" w:rsidRPr="00161FEE" w:rsidRDefault="00E74193" w:rsidP="00111C8A">
      <w:pPr>
        <w:keepNext/>
        <w:keepLines/>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w:t>
      </w:r>
      <w:r w:rsidR="006C36EE">
        <w:rPr>
          <w:rFonts w:ascii="Times New Roman" w:hAnsi="Times New Roman"/>
          <w:color w:val="000000"/>
          <w:sz w:val="24"/>
          <w:szCs w:val="24"/>
          <w:u w:val="single"/>
        </w:rPr>
        <w:t>5</w:t>
      </w:r>
      <w:r w:rsidR="00111C8A" w:rsidRPr="00161FEE">
        <w:rPr>
          <w:rFonts w:ascii="Times New Roman" w:hAnsi="Times New Roman"/>
          <w:color w:val="000000"/>
          <w:sz w:val="24"/>
          <w:szCs w:val="24"/>
          <w:u w:val="single"/>
        </w:rPr>
        <w:tab/>
        <w:t>Data to be used in calculations</w:t>
      </w:r>
    </w:p>
    <w:p w:rsidR="00D1732B" w:rsidRDefault="003637A6" w:rsidP="00D1732B">
      <w:pPr>
        <w:spacing w:after="120" w:line="240" w:lineRule="auto"/>
        <w:rPr>
          <w:rFonts w:ascii="Times New Roman" w:hAnsi="Times New Roman"/>
          <w:color w:val="000000"/>
          <w:sz w:val="24"/>
          <w:szCs w:val="24"/>
        </w:rPr>
      </w:pPr>
      <w:r w:rsidRPr="00846740">
        <w:rPr>
          <w:rFonts w:ascii="Times New Roman" w:hAnsi="Times New Roman"/>
          <w:color w:val="000000"/>
          <w:sz w:val="24"/>
          <w:szCs w:val="24"/>
        </w:rPr>
        <w:t xml:space="preserve">When calculating the </w:t>
      </w:r>
      <w:r w:rsidR="00A26626">
        <w:rPr>
          <w:rFonts w:ascii="Times New Roman" w:hAnsi="Times New Roman"/>
          <w:color w:val="000000"/>
          <w:sz w:val="24"/>
          <w:szCs w:val="24"/>
        </w:rPr>
        <w:t>net</w:t>
      </w:r>
      <w:r w:rsidR="00A26626" w:rsidRPr="00846740">
        <w:rPr>
          <w:rFonts w:ascii="Times New Roman" w:hAnsi="Times New Roman"/>
          <w:color w:val="000000"/>
          <w:sz w:val="24"/>
          <w:szCs w:val="24"/>
        </w:rPr>
        <w:t xml:space="preserve"> </w:t>
      </w:r>
      <w:r w:rsidRPr="00846740">
        <w:rPr>
          <w:rFonts w:ascii="Times New Roman" w:hAnsi="Times New Roman"/>
          <w:color w:val="000000"/>
          <w:sz w:val="24"/>
          <w:szCs w:val="24"/>
        </w:rPr>
        <w:t xml:space="preserve">abatement amount, the project proponent is required, for each </w:t>
      </w:r>
      <w:r w:rsidR="00F9481D">
        <w:rPr>
          <w:rFonts w:ascii="Times New Roman" w:hAnsi="Times New Roman"/>
          <w:color w:val="000000"/>
          <w:sz w:val="24"/>
          <w:szCs w:val="24"/>
        </w:rPr>
        <w:t xml:space="preserve">installed </w:t>
      </w:r>
      <w:r w:rsidRPr="00846740">
        <w:rPr>
          <w:rFonts w:ascii="Times New Roman" w:hAnsi="Times New Roman"/>
          <w:color w:val="000000"/>
          <w:sz w:val="24"/>
          <w:szCs w:val="24"/>
        </w:rPr>
        <w:t xml:space="preserve">equipment unit included in the calculations under Part 4, </w:t>
      </w:r>
      <w:r w:rsidR="000E7219">
        <w:rPr>
          <w:rFonts w:ascii="Times New Roman" w:hAnsi="Times New Roman"/>
          <w:color w:val="000000"/>
          <w:sz w:val="24"/>
          <w:szCs w:val="24"/>
        </w:rPr>
        <w:t xml:space="preserve">to record the model identifier of the unit used to </w:t>
      </w:r>
      <w:r w:rsidR="000E7219" w:rsidRPr="00D40AAD">
        <w:rPr>
          <w:rFonts w:ascii="Times New Roman" w:hAnsi="Times New Roman"/>
          <w:color w:val="000000"/>
          <w:sz w:val="24"/>
          <w:szCs w:val="24"/>
        </w:rPr>
        <w:t xml:space="preserve">identify the product in the GEMS Register and </w:t>
      </w:r>
      <w:r w:rsidRPr="00D40AAD">
        <w:rPr>
          <w:rFonts w:ascii="Times New Roman" w:hAnsi="Times New Roman"/>
          <w:color w:val="000000"/>
          <w:sz w:val="24"/>
          <w:szCs w:val="24"/>
        </w:rPr>
        <w:t xml:space="preserve">to </w:t>
      </w:r>
      <w:r w:rsidR="00E65AD2" w:rsidRPr="00D40AAD">
        <w:rPr>
          <w:rFonts w:ascii="Times New Roman" w:hAnsi="Times New Roman"/>
          <w:color w:val="000000"/>
          <w:sz w:val="24"/>
          <w:szCs w:val="24"/>
        </w:rPr>
        <w:t>use data on the GEMS Register</w:t>
      </w:r>
      <w:r w:rsidR="00B87F91" w:rsidRPr="00D40AAD">
        <w:rPr>
          <w:rFonts w:ascii="Times New Roman" w:hAnsi="Times New Roman"/>
          <w:color w:val="000000"/>
          <w:sz w:val="24"/>
          <w:szCs w:val="24"/>
        </w:rPr>
        <w:t xml:space="preserve"> as the time the unit is commissioned</w:t>
      </w:r>
      <w:r w:rsidR="00E65AD2" w:rsidRPr="00846740">
        <w:rPr>
          <w:rFonts w:ascii="Times New Roman" w:hAnsi="Times New Roman"/>
          <w:color w:val="000000"/>
          <w:sz w:val="24"/>
          <w:szCs w:val="24"/>
        </w:rPr>
        <w:t>.</w:t>
      </w:r>
      <w:r w:rsidR="00846740">
        <w:rPr>
          <w:rFonts w:ascii="Times New Roman" w:hAnsi="Times New Roman"/>
          <w:color w:val="000000"/>
          <w:sz w:val="24"/>
          <w:szCs w:val="24"/>
        </w:rPr>
        <w:t xml:space="preserve"> GEMS is a well established and understood national framework to regulate energy efficiency and labelling standards for appliances, including the equipment units covered by this Determination. </w:t>
      </w:r>
      <w:r w:rsidR="00365AE8">
        <w:rPr>
          <w:rFonts w:ascii="Times New Roman" w:hAnsi="Times New Roman"/>
          <w:color w:val="000000"/>
          <w:sz w:val="24"/>
          <w:szCs w:val="24"/>
        </w:rPr>
        <w:t xml:space="preserve">The requirement </w:t>
      </w:r>
      <w:r w:rsidR="00C55177">
        <w:rPr>
          <w:rFonts w:ascii="Times New Roman" w:hAnsi="Times New Roman"/>
          <w:color w:val="000000"/>
          <w:sz w:val="24"/>
          <w:szCs w:val="24"/>
        </w:rPr>
        <w:t>to</w:t>
      </w:r>
      <w:r w:rsidR="00365AE8">
        <w:rPr>
          <w:rFonts w:ascii="Times New Roman" w:hAnsi="Times New Roman"/>
          <w:color w:val="000000"/>
          <w:sz w:val="24"/>
          <w:szCs w:val="24"/>
        </w:rPr>
        <w:t xml:space="preserve"> us</w:t>
      </w:r>
      <w:r w:rsidR="00C55177">
        <w:rPr>
          <w:rFonts w:ascii="Times New Roman" w:hAnsi="Times New Roman"/>
          <w:color w:val="000000"/>
          <w:sz w:val="24"/>
          <w:szCs w:val="24"/>
        </w:rPr>
        <w:t>e</w:t>
      </w:r>
      <w:r w:rsidR="00365AE8">
        <w:rPr>
          <w:rFonts w:ascii="Times New Roman" w:hAnsi="Times New Roman"/>
          <w:color w:val="000000"/>
          <w:sz w:val="24"/>
          <w:szCs w:val="24"/>
        </w:rPr>
        <w:t xml:space="preserve"> data on the GEMS Register ensures certainty and accuracy of the data used in the calculations, and minimises administrative and compliance </w:t>
      </w:r>
      <w:r w:rsidR="004A0A5C">
        <w:rPr>
          <w:rFonts w:ascii="Times New Roman" w:hAnsi="Times New Roman"/>
          <w:color w:val="000000"/>
          <w:sz w:val="24"/>
          <w:szCs w:val="24"/>
        </w:rPr>
        <w:t>requirements for</w:t>
      </w:r>
      <w:r w:rsidR="00365AE8">
        <w:rPr>
          <w:rFonts w:ascii="Times New Roman" w:hAnsi="Times New Roman"/>
          <w:color w:val="000000"/>
          <w:sz w:val="24"/>
          <w:szCs w:val="24"/>
        </w:rPr>
        <w:t xml:space="preserve"> proponents. </w:t>
      </w:r>
      <w:r w:rsidR="006D5DAF">
        <w:rPr>
          <w:rFonts w:ascii="Times New Roman" w:hAnsi="Times New Roman"/>
          <w:color w:val="000000"/>
          <w:sz w:val="24"/>
          <w:szCs w:val="24"/>
        </w:rPr>
        <w:t>The GEMS R</w:t>
      </w:r>
      <w:r w:rsidR="00116ABC">
        <w:rPr>
          <w:rFonts w:ascii="Times New Roman" w:hAnsi="Times New Roman"/>
          <w:color w:val="000000"/>
          <w:sz w:val="24"/>
          <w:szCs w:val="24"/>
        </w:rPr>
        <w:t>egister can be accessed from the Energy Rating E3</w:t>
      </w:r>
      <w:r w:rsidR="00D40AAD">
        <w:rPr>
          <w:rFonts w:ascii="Times New Roman" w:hAnsi="Times New Roman"/>
          <w:color w:val="000000"/>
          <w:sz w:val="24"/>
          <w:szCs w:val="24"/>
        </w:rPr>
        <w:t xml:space="preserve"> website</w:t>
      </w:r>
      <w:r w:rsidR="00116ABC">
        <w:rPr>
          <w:rFonts w:ascii="Times New Roman" w:hAnsi="Times New Roman"/>
          <w:color w:val="000000"/>
          <w:sz w:val="24"/>
          <w:szCs w:val="24"/>
        </w:rPr>
        <w:t xml:space="preserve"> </w:t>
      </w:r>
      <w:r w:rsidR="00DA32F9">
        <w:rPr>
          <w:rFonts w:ascii="Times New Roman" w:hAnsi="Times New Roman"/>
          <w:color w:val="000000"/>
          <w:sz w:val="24"/>
          <w:szCs w:val="24"/>
        </w:rPr>
        <w:t>at</w:t>
      </w:r>
      <w:r w:rsidR="003C5E46">
        <w:rPr>
          <w:rFonts w:ascii="Times New Roman" w:hAnsi="Times New Roman"/>
          <w:color w:val="000000"/>
          <w:sz w:val="24"/>
          <w:szCs w:val="24"/>
        </w:rPr>
        <w:t>:</w:t>
      </w:r>
      <w:r w:rsidR="00DA32F9">
        <w:rPr>
          <w:rFonts w:ascii="Times New Roman" w:hAnsi="Times New Roman"/>
          <w:color w:val="000000"/>
          <w:sz w:val="24"/>
          <w:szCs w:val="24"/>
        </w:rPr>
        <w:t xml:space="preserve"> </w:t>
      </w:r>
      <w:hyperlink r:id="rId13" w:history="1">
        <w:r w:rsidR="003C5E46" w:rsidRPr="001C0AF5">
          <w:rPr>
            <w:rStyle w:val="Hyperlink"/>
            <w:rFonts w:ascii="Times New Roman" w:hAnsi="Times New Roman"/>
            <w:sz w:val="24"/>
            <w:szCs w:val="24"/>
          </w:rPr>
          <w:t>www.energyrating.gov.au</w:t>
        </w:r>
      </w:hyperlink>
      <w:r w:rsidR="003C5E46">
        <w:rPr>
          <w:rFonts w:ascii="Times New Roman" w:hAnsi="Times New Roman"/>
          <w:color w:val="000000"/>
          <w:sz w:val="24"/>
          <w:szCs w:val="24"/>
        </w:rPr>
        <w:t>.</w:t>
      </w:r>
    </w:p>
    <w:p w:rsidR="000E25FD" w:rsidRDefault="000E25FD" w:rsidP="00D1732B">
      <w:pPr>
        <w:spacing w:after="120" w:line="240" w:lineRule="auto"/>
        <w:rPr>
          <w:rFonts w:ascii="Times New Roman" w:hAnsi="Times New Roman"/>
          <w:color w:val="000000"/>
          <w:sz w:val="24"/>
          <w:szCs w:val="24"/>
        </w:rPr>
      </w:pPr>
    </w:p>
    <w:p w:rsidR="000E25FD" w:rsidRPr="000F5B79" w:rsidRDefault="000D38AA" w:rsidP="000F5B79">
      <w:pPr>
        <w:keepNext/>
        <w:keepLines/>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w:t>
      </w:r>
      <w:r w:rsidR="006C36EE">
        <w:rPr>
          <w:rFonts w:ascii="Times New Roman" w:hAnsi="Times New Roman"/>
          <w:color w:val="000000"/>
          <w:sz w:val="24"/>
          <w:szCs w:val="24"/>
          <w:u w:val="single"/>
        </w:rPr>
        <w:t>6</w:t>
      </w:r>
      <w:r w:rsidRPr="000F5B79">
        <w:rPr>
          <w:rFonts w:ascii="Times New Roman" w:hAnsi="Times New Roman"/>
          <w:color w:val="000000"/>
          <w:sz w:val="24"/>
          <w:szCs w:val="24"/>
          <w:u w:val="single"/>
        </w:rPr>
        <w:t xml:space="preserve"> </w:t>
      </w:r>
      <w:r w:rsidR="000E25FD" w:rsidRPr="000F5B79">
        <w:rPr>
          <w:rFonts w:ascii="Times New Roman" w:hAnsi="Times New Roman"/>
          <w:color w:val="000000"/>
          <w:sz w:val="24"/>
          <w:szCs w:val="24"/>
          <w:u w:val="single"/>
        </w:rPr>
        <w:tab/>
        <w:t>Efficiency factor document</w:t>
      </w:r>
    </w:p>
    <w:p w:rsidR="000E25FD" w:rsidRDefault="00326DF2" w:rsidP="000F5B79">
      <w:pPr>
        <w:keepNext/>
        <w:keepLines/>
        <w:spacing w:after="120" w:line="240" w:lineRule="auto"/>
        <w:rPr>
          <w:rFonts w:ascii="Times New Roman" w:hAnsi="Times New Roman"/>
          <w:color w:val="000000"/>
          <w:sz w:val="24"/>
          <w:szCs w:val="24"/>
        </w:rPr>
      </w:pPr>
      <w:r>
        <w:rPr>
          <w:rFonts w:ascii="Times New Roman" w:hAnsi="Times New Roman"/>
          <w:color w:val="000000"/>
          <w:sz w:val="24"/>
          <w:szCs w:val="24"/>
        </w:rPr>
        <w:t xml:space="preserve">Section </w:t>
      </w:r>
      <w:r w:rsidR="000D38AA">
        <w:rPr>
          <w:rFonts w:ascii="Times New Roman" w:hAnsi="Times New Roman"/>
          <w:color w:val="000000"/>
          <w:sz w:val="24"/>
          <w:szCs w:val="24"/>
        </w:rPr>
        <w:t>1</w:t>
      </w:r>
      <w:r w:rsidR="006C36EE">
        <w:rPr>
          <w:rFonts w:ascii="Times New Roman" w:hAnsi="Times New Roman"/>
          <w:color w:val="000000"/>
          <w:sz w:val="24"/>
          <w:szCs w:val="24"/>
        </w:rPr>
        <w:t>6</w:t>
      </w:r>
      <w:r w:rsidR="000D38AA">
        <w:rPr>
          <w:rFonts w:ascii="Times New Roman" w:hAnsi="Times New Roman"/>
          <w:color w:val="000000"/>
          <w:sz w:val="24"/>
          <w:szCs w:val="24"/>
        </w:rPr>
        <w:t xml:space="preserve"> </w:t>
      </w:r>
      <w:r>
        <w:rPr>
          <w:rFonts w:ascii="Times New Roman" w:hAnsi="Times New Roman"/>
          <w:color w:val="000000"/>
          <w:sz w:val="24"/>
          <w:szCs w:val="24"/>
        </w:rPr>
        <w:t>sets out that a reference to the efficiency factor document is a reference to a document o</w:t>
      </w:r>
      <w:r w:rsidR="0034491A">
        <w:rPr>
          <w:rFonts w:ascii="Times New Roman" w:hAnsi="Times New Roman"/>
          <w:color w:val="000000"/>
          <w:sz w:val="24"/>
          <w:szCs w:val="24"/>
        </w:rPr>
        <w:t>n</w:t>
      </w:r>
      <w:r>
        <w:rPr>
          <w:rFonts w:ascii="Times New Roman" w:hAnsi="Times New Roman"/>
          <w:color w:val="000000"/>
          <w:sz w:val="24"/>
          <w:szCs w:val="24"/>
        </w:rPr>
        <w:t xml:space="preserve"> the Department’s website </w:t>
      </w:r>
      <w:r w:rsidR="00406300">
        <w:rPr>
          <w:rFonts w:ascii="Times New Roman" w:hAnsi="Times New Roman"/>
          <w:color w:val="000000"/>
          <w:sz w:val="24"/>
          <w:szCs w:val="24"/>
        </w:rPr>
        <w:t>(</w:t>
      </w:r>
      <w:hyperlink r:id="rId14" w:history="1">
        <w:r w:rsidR="00406300" w:rsidRPr="00E01713">
          <w:rPr>
            <w:rStyle w:val="Hyperlink"/>
            <w:rFonts w:ascii="Times New Roman" w:hAnsi="Times New Roman"/>
            <w:sz w:val="24"/>
            <w:szCs w:val="24"/>
          </w:rPr>
          <w:t>www.environment.gov.au</w:t>
        </w:r>
      </w:hyperlink>
      <w:r w:rsidR="00406300">
        <w:t xml:space="preserve">) </w:t>
      </w:r>
      <w:r>
        <w:rPr>
          <w:rFonts w:ascii="Times New Roman" w:hAnsi="Times New Roman"/>
          <w:color w:val="000000"/>
          <w:sz w:val="24"/>
          <w:szCs w:val="24"/>
        </w:rPr>
        <w:t>that contains the following factors for use in calculations:</w:t>
      </w:r>
    </w:p>
    <w:p w:rsidR="00326DF2" w:rsidRDefault="00F324FC" w:rsidP="00326DF2">
      <w:pPr>
        <w:pStyle w:val="ListParagraph"/>
        <w:numPr>
          <w:ilvl w:val="0"/>
          <w:numId w:val="10"/>
        </w:numPr>
        <w:spacing w:before="240" w:after="120" w:line="240" w:lineRule="auto"/>
        <w:rPr>
          <w:rFonts w:ascii="Times New Roman" w:hAnsi="Times New Roman"/>
          <w:color w:val="000000"/>
          <w:sz w:val="24"/>
          <w:szCs w:val="24"/>
        </w:rPr>
      </w:pPr>
      <w:r w:rsidRPr="00F324FC">
        <w:rPr>
          <w:rFonts w:ascii="Times New Roman" w:hAnsi="Times New Roman"/>
          <w:color w:val="000000"/>
          <w:sz w:val="24"/>
          <w:szCs w:val="24"/>
        </w:rPr>
        <w:t xml:space="preserve">baseline </w:t>
      </w:r>
      <w:r>
        <w:rPr>
          <w:rFonts w:ascii="Times New Roman" w:hAnsi="Times New Roman"/>
          <w:color w:val="000000"/>
          <w:sz w:val="24"/>
          <w:szCs w:val="24"/>
        </w:rPr>
        <w:t xml:space="preserve">efficiency integrated part load values </w:t>
      </w:r>
      <w:r w:rsidRPr="00F324FC">
        <w:rPr>
          <w:rFonts w:ascii="Times New Roman" w:hAnsi="Times New Roman"/>
          <w:color w:val="000000"/>
          <w:sz w:val="24"/>
          <w:szCs w:val="24"/>
        </w:rPr>
        <w:t xml:space="preserve">and high efficiency </w:t>
      </w:r>
      <w:r w:rsidR="00A3464A">
        <w:rPr>
          <w:rFonts w:ascii="Times New Roman" w:hAnsi="Times New Roman"/>
          <w:color w:val="000000"/>
          <w:sz w:val="24"/>
          <w:szCs w:val="24"/>
        </w:rPr>
        <w:t xml:space="preserve">thresholds </w:t>
      </w:r>
      <w:r>
        <w:rPr>
          <w:rFonts w:ascii="Times New Roman" w:hAnsi="Times New Roman"/>
          <w:color w:val="000000"/>
          <w:sz w:val="24"/>
          <w:szCs w:val="24"/>
        </w:rPr>
        <w:t>for liquid-chilling packages</w:t>
      </w:r>
      <w:r w:rsidR="00A3464A">
        <w:rPr>
          <w:rFonts w:ascii="Times New Roman" w:hAnsi="Times New Roman"/>
          <w:color w:val="000000"/>
          <w:sz w:val="24"/>
          <w:szCs w:val="24"/>
        </w:rPr>
        <w:t>;</w:t>
      </w:r>
    </w:p>
    <w:p w:rsidR="00F324FC" w:rsidRDefault="00F324FC" w:rsidP="00326DF2">
      <w:pPr>
        <w:pStyle w:val="ListParagraph"/>
        <w:numPr>
          <w:ilvl w:val="0"/>
          <w:numId w:val="10"/>
        </w:numPr>
        <w:spacing w:before="240" w:after="120" w:line="240" w:lineRule="auto"/>
        <w:rPr>
          <w:rFonts w:ascii="Times New Roman" w:hAnsi="Times New Roman"/>
          <w:color w:val="000000"/>
          <w:sz w:val="24"/>
          <w:szCs w:val="24"/>
        </w:rPr>
      </w:pPr>
      <w:r>
        <w:rPr>
          <w:rFonts w:ascii="Times New Roman" w:hAnsi="Times New Roman"/>
          <w:color w:val="000000"/>
          <w:sz w:val="24"/>
          <w:szCs w:val="24"/>
        </w:rPr>
        <w:t xml:space="preserve">baseline annual energy efficiency ratios for cooling and </w:t>
      </w:r>
      <w:r w:rsidR="002F139F">
        <w:rPr>
          <w:rFonts w:ascii="Times New Roman" w:hAnsi="Times New Roman"/>
          <w:color w:val="000000"/>
          <w:sz w:val="24"/>
          <w:szCs w:val="24"/>
        </w:rPr>
        <w:t xml:space="preserve">annual coefficients of performance for </w:t>
      </w:r>
      <w:r>
        <w:rPr>
          <w:rFonts w:ascii="Times New Roman" w:hAnsi="Times New Roman"/>
          <w:color w:val="000000"/>
          <w:sz w:val="24"/>
          <w:szCs w:val="24"/>
        </w:rPr>
        <w:t>heating, and high efficiency thresholds for air conditioners</w:t>
      </w:r>
      <w:r w:rsidR="00A3464A">
        <w:rPr>
          <w:rFonts w:ascii="Times New Roman" w:hAnsi="Times New Roman"/>
          <w:color w:val="000000"/>
          <w:sz w:val="24"/>
          <w:szCs w:val="24"/>
        </w:rPr>
        <w:t>;</w:t>
      </w:r>
    </w:p>
    <w:p w:rsidR="00F324FC" w:rsidRDefault="00F324FC" w:rsidP="00326DF2">
      <w:pPr>
        <w:pStyle w:val="ListParagraph"/>
        <w:numPr>
          <w:ilvl w:val="0"/>
          <w:numId w:val="10"/>
        </w:numPr>
        <w:spacing w:before="240" w:after="120" w:line="240" w:lineRule="auto"/>
        <w:rPr>
          <w:rFonts w:ascii="Times New Roman" w:hAnsi="Times New Roman"/>
          <w:color w:val="000000"/>
          <w:sz w:val="24"/>
          <w:szCs w:val="24"/>
        </w:rPr>
      </w:pPr>
      <w:r>
        <w:rPr>
          <w:rFonts w:ascii="Times New Roman" w:hAnsi="Times New Roman"/>
          <w:color w:val="000000"/>
          <w:sz w:val="24"/>
          <w:szCs w:val="24"/>
        </w:rPr>
        <w:t>baseline integrated part load values and high efficiency thresholds</w:t>
      </w:r>
      <w:r w:rsidR="00A3464A">
        <w:rPr>
          <w:rFonts w:ascii="Times New Roman" w:hAnsi="Times New Roman"/>
          <w:color w:val="000000"/>
          <w:sz w:val="24"/>
          <w:szCs w:val="24"/>
        </w:rPr>
        <w:t xml:space="preserve"> </w:t>
      </w:r>
      <w:r>
        <w:rPr>
          <w:rFonts w:ascii="Times New Roman" w:hAnsi="Times New Roman"/>
          <w:color w:val="000000"/>
          <w:sz w:val="24"/>
          <w:szCs w:val="24"/>
        </w:rPr>
        <w:t>for close control air conditioners</w:t>
      </w:r>
      <w:r w:rsidR="00A3464A">
        <w:rPr>
          <w:rFonts w:ascii="Times New Roman" w:hAnsi="Times New Roman"/>
          <w:color w:val="000000"/>
          <w:sz w:val="24"/>
          <w:szCs w:val="24"/>
        </w:rPr>
        <w:t>; and</w:t>
      </w:r>
    </w:p>
    <w:p w:rsidR="00A3464A" w:rsidRPr="00AD25B3" w:rsidRDefault="00A3464A" w:rsidP="00326DF2">
      <w:pPr>
        <w:pStyle w:val="ListParagraph"/>
        <w:numPr>
          <w:ilvl w:val="0"/>
          <w:numId w:val="10"/>
        </w:numPr>
        <w:spacing w:before="240" w:after="120" w:line="240" w:lineRule="auto"/>
        <w:rPr>
          <w:rFonts w:ascii="Times New Roman" w:hAnsi="Times New Roman"/>
          <w:color w:val="000000"/>
          <w:sz w:val="24"/>
          <w:szCs w:val="24"/>
        </w:rPr>
      </w:pPr>
      <w:r w:rsidRPr="00AD25B3">
        <w:rPr>
          <w:rFonts w:ascii="Times New Roman" w:hAnsi="Times New Roman"/>
          <w:color w:val="000000"/>
          <w:sz w:val="24"/>
          <w:szCs w:val="24"/>
        </w:rPr>
        <w:t xml:space="preserve">baseline efficiency values </w:t>
      </w:r>
      <w:r w:rsidR="00AD25B3">
        <w:rPr>
          <w:rFonts w:ascii="Times New Roman" w:hAnsi="Times New Roman"/>
          <w:color w:val="000000"/>
          <w:sz w:val="24"/>
          <w:szCs w:val="24"/>
        </w:rPr>
        <w:t xml:space="preserve">and high efficiency thresholds </w:t>
      </w:r>
      <w:r w:rsidRPr="00AD25B3">
        <w:rPr>
          <w:rFonts w:ascii="Times New Roman" w:hAnsi="Times New Roman"/>
          <w:color w:val="000000"/>
          <w:sz w:val="24"/>
          <w:szCs w:val="24"/>
        </w:rPr>
        <w:t>for refrigerated display cabinets.</w:t>
      </w:r>
    </w:p>
    <w:p w:rsidR="001647F8" w:rsidRDefault="00545533" w:rsidP="001647F8">
      <w:pPr>
        <w:spacing w:after="120" w:line="240" w:lineRule="auto"/>
        <w:rPr>
          <w:rFonts w:ascii="Times New Roman" w:hAnsi="Times New Roman"/>
          <w:sz w:val="24"/>
          <w:szCs w:val="24"/>
        </w:rPr>
      </w:pPr>
      <w:r>
        <w:rPr>
          <w:rFonts w:ascii="Times New Roman" w:hAnsi="Times New Roman"/>
          <w:color w:val="000000"/>
          <w:sz w:val="24"/>
          <w:szCs w:val="24"/>
        </w:rPr>
        <w:t>The baseline factor for a class of products will be determined by the Department using the average of the corresponding factors for those products on the GEMS Register for which the data is publicly available</w:t>
      </w:r>
      <w:r w:rsidR="00A144A5">
        <w:rPr>
          <w:rFonts w:ascii="Times New Roman" w:hAnsi="Times New Roman"/>
          <w:color w:val="000000"/>
          <w:sz w:val="24"/>
          <w:szCs w:val="24"/>
        </w:rPr>
        <w:t xml:space="preserve"> (see section 15 </w:t>
      </w:r>
      <w:r w:rsidR="00DA32F9">
        <w:rPr>
          <w:rFonts w:ascii="Times New Roman" w:hAnsi="Times New Roman"/>
          <w:color w:val="000000"/>
          <w:sz w:val="24"/>
          <w:szCs w:val="24"/>
        </w:rPr>
        <w:t xml:space="preserve">of this Explanatory Statement </w:t>
      </w:r>
      <w:r w:rsidR="00A144A5">
        <w:rPr>
          <w:rFonts w:ascii="Times New Roman" w:hAnsi="Times New Roman"/>
          <w:color w:val="000000"/>
          <w:sz w:val="24"/>
          <w:szCs w:val="24"/>
        </w:rPr>
        <w:t xml:space="preserve">for </w:t>
      </w:r>
      <w:r w:rsidR="00DA32F9">
        <w:rPr>
          <w:rFonts w:ascii="Times New Roman" w:hAnsi="Times New Roman"/>
          <w:color w:val="000000"/>
          <w:sz w:val="24"/>
          <w:szCs w:val="24"/>
        </w:rPr>
        <w:t>further</w:t>
      </w:r>
      <w:r w:rsidR="00A144A5">
        <w:rPr>
          <w:rFonts w:ascii="Times New Roman" w:hAnsi="Times New Roman"/>
          <w:color w:val="000000"/>
          <w:sz w:val="24"/>
          <w:szCs w:val="24"/>
        </w:rPr>
        <w:t xml:space="preserve"> </w:t>
      </w:r>
      <w:r w:rsidR="00DA32F9">
        <w:rPr>
          <w:rFonts w:ascii="Times New Roman" w:hAnsi="Times New Roman"/>
          <w:color w:val="000000"/>
          <w:sz w:val="24"/>
          <w:szCs w:val="24"/>
        </w:rPr>
        <w:t>information about</w:t>
      </w:r>
      <w:r w:rsidR="00A144A5">
        <w:rPr>
          <w:rFonts w:ascii="Times New Roman" w:hAnsi="Times New Roman"/>
          <w:color w:val="000000"/>
          <w:sz w:val="24"/>
          <w:szCs w:val="24"/>
        </w:rPr>
        <w:t xml:space="preserve"> the GEMS Register)</w:t>
      </w:r>
      <w:r>
        <w:rPr>
          <w:rFonts w:ascii="Times New Roman" w:hAnsi="Times New Roman"/>
          <w:color w:val="000000"/>
          <w:sz w:val="24"/>
          <w:szCs w:val="24"/>
        </w:rPr>
        <w:t xml:space="preserve">. The baseline factors are used as a proxy for the average energy efficiency level of products in a class. </w:t>
      </w:r>
      <w:r w:rsidR="004968F1">
        <w:rPr>
          <w:rFonts w:ascii="Times New Roman" w:hAnsi="Times New Roman"/>
          <w:color w:val="000000"/>
          <w:sz w:val="24"/>
          <w:szCs w:val="24"/>
        </w:rPr>
        <w:t xml:space="preserve">Regardless </w:t>
      </w:r>
      <w:r w:rsidR="000E7219">
        <w:rPr>
          <w:rFonts w:ascii="Times New Roman" w:hAnsi="Times New Roman"/>
          <w:color w:val="000000"/>
          <w:sz w:val="24"/>
          <w:szCs w:val="24"/>
        </w:rPr>
        <w:t xml:space="preserve">of </w:t>
      </w:r>
      <w:r w:rsidR="004968F1">
        <w:rPr>
          <w:rFonts w:ascii="Times New Roman" w:hAnsi="Times New Roman"/>
          <w:color w:val="000000"/>
          <w:sz w:val="24"/>
          <w:szCs w:val="24"/>
        </w:rPr>
        <w:t>whether the installed unit is replacing an old unit or not, t</w:t>
      </w:r>
      <w:r w:rsidR="00B65759">
        <w:rPr>
          <w:rFonts w:ascii="Times New Roman" w:hAnsi="Times New Roman"/>
          <w:color w:val="000000"/>
          <w:sz w:val="24"/>
          <w:szCs w:val="24"/>
        </w:rPr>
        <w:t>hese</w:t>
      </w:r>
      <w:r w:rsidR="00717B6E">
        <w:rPr>
          <w:rFonts w:ascii="Times New Roman" w:hAnsi="Times New Roman"/>
          <w:color w:val="000000"/>
          <w:sz w:val="24"/>
          <w:szCs w:val="24"/>
        </w:rPr>
        <w:t xml:space="preserve"> levels are used to calculate the baseline energy consumption that </w:t>
      </w:r>
      <w:r w:rsidR="001647F8">
        <w:rPr>
          <w:rFonts w:ascii="Times New Roman" w:hAnsi="Times New Roman"/>
          <w:color w:val="000000"/>
          <w:sz w:val="24"/>
          <w:szCs w:val="24"/>
        </w:rPr>
        <w:t>would have occurred if an equipment unit of average efficiency level were installed, instead of a high efficiency equipment unit.</w:t>
      </w:r>
      <w:r w:rsidR="004C39D5">
        <w:rPr>
          <w:rFonts w:ascii="Times New Roman" w:hAnsi="Times New Roman"/>
          <w:color w:val="000000"/>
          <w:sz w:val="24"/>
          <w:szCs w:val="24"/>
        </w:rPr>
        <w:t xml:space="preserve"> </w:t>
      </w:r>
      <w:r w:rsidR="00381ACA" w:rsidRPr="00381ACA">
        <w:rPr>
          <w:rFonts w:ascii="Times New Roman" w:hAnsi="Times New Roman"/>
          <w:color w:val="000000"/>
          <w:sz w:val="24"/>
          <w:szCs w:val="24"/>
        </w:rPr>
        <w:t>This approach is used, rather than a sales weighted average, as sales data is not readily available due to commercial sensitivities associated with companies sharing their data</w:t>
      </w:r>
      <w:r w:rsidR="00492A96">
        <w:rPr>
          <w:rFonts w:ascii="Times New Roman" w:hAnsi="Times New Roman"/>
          <w:color w:val="000000"/>
          <w:sz w:val="24"/>
          <w:szCs w:val="24"/>
        </w:rPr>
        <w:t>. Industry exp</w:t>
      </w:r>
      <w:r w:rsidR="00596807">
        <w:rPr>
          <w:rFonts w:ascii="Times New Roman" w:hAnsi="Times New Roman"/>
          <w:color w:val="000000"/>
          <w:sz w:val="24"/>
          <w:szCs w:val="24"/>
        </w:rPr>
        <w:t>erts were engaged to review the</w:t>
      </w:r>
      <w:r w:rsidR="00492A96">
        <w:rPr>
          <w:rFonts w:ascii="Times New Roman" w:hAnsi="Times New Roman"/>
          <w:color w:val="000000"/>
          <w:sz w:val="24"/>
          <w:szCs w:val="24"/>
        </w:rPr>
        <w:t xml:space="preserve"> approach</w:t>
      </w:r>
      <w:r w:rsidR="00596807">
        <w:rPr>
          <w:rFonts w:ascii="Times New Roman" w:hAnsi="Times New Roman"/>
          <w:color w:val="000000"/>
          <w:sz w:val="24"/>
          <w:szCs w:val="24"/>
        </w:rPr>
        <w:t xml:space="preserve"> taken</w:t>
      </w:r>
      <w:r w:rsidR="004F7C88">
        <w:rPr>
          <w:rFonts w:ascii="Times New Roman" w:hAnsi="Times New Roman"/>
          <w:color w:val="000000"/>
          <w:sz w:val="24"/>
          <w:szCs w:val="24"/>
        </w:rPr>
        <w:t xml:space="preserve"> in the Determination. The experts dre</w:t>
      </w:r>
      <w:r w:rsidR="00A753AB">
        <w:rPr>
          <w:rFonts w:ascii="Times New Roman" w:hAnsi="Times New Roman"/>
          <w:color w:val="000000"/>
          <w:sz w:val="24"/>
          <w:szCs w:val="24"/>
        </w:rPr>
        <w:t>w from</w:t>
      </w:r>
      <w:r w:rsidR="00D56F11">
        <w:rPr>
          <w:rFonts w:ascii="Times New Roman" w:hAnsi="Times New Roman"/>
          <w:color w:val="000000"/>
          <w:sz w:val="24"/>
          <w:szCs w:val="24"/>
        </w:rPr>
        <w:t xml:space="preserve"> sales data</w:t>
      </w:r>
      <w:r w:rsidR="00596807">
        <w:rPr>
          <w:rFonts w:ascii="Times New Roman" w:hAnsi="Times New Roman"/>
          <w:color w:val="000000"/>
          <w:sz w:val="24"/>
          <w:szCs w:val="24"/>
        </w:rPr>
        <w:t xml:space="preserve"> available</w:t>
      </w:r>
      <w:r w:rsidR="00D56F11">
        <w:rPr>
          <w:rFonts w:ascii="Times New Roman" w:hAnsi="Times New Roman"/>
          <w:color w:val="000000"/>
          <w:sz w:val="24"/>
          <w:szCs w:val="24"/>
        </w:rPr>
        <w:t xml:space="preserve"> </w:t>
      </w:r>
      <w:r w:rsidR="004F7C88">
        <w:rPr>
          <w:rFonts w:ascii="Times New Roman" w:hAnsi="Times New Roman"/>
          <w:color w:val="000000"/>
          <w:sz w:val="24"/>
          <w:szCs w:val="24"/>
        </w:rPr>
        <w:t>on the</w:t>
      </w:r>
      <w:r w:rsidR="00D56F11">
        <w:rPr>
          <w:rFonts w:ascii="Times New Roman" w:hAnsi="Times New Roman"/>
          <w:color w:val="000000"/>
          <w:sz w:val="24"/>
          <w:szCs w:val="24"/>
        </w:rPr>
        <w:t xml:space="preserve"> New Zeal</w:t>
      </w:r>
      <w:r w:rsidR="00492A92">
        <w:rPr>
          <w:rFonts w:ascii="Times New Roman" w:hAnsi="Times New Roman"/>
          <w:color w:val="000000"/>
          <w:sz w:val="24"/>
          <w:szCs w:val="24"/>
        </w:rPr>
        <w:t>and</w:t>
      </w:r>
      <w:r w:rsidR="004F7C88">
        <w:rPr>
          <w:rFonts w:ascii="Times New Roman" w:hAnsi="Times New Roman"/>
          <w:color w:val="000000"/>
          <w:sz w:val="24"/>
          <w:szCs w:val="24"/>
        </w:rPr>
        <w:t xml:space="preserve"> market</w:t>
      </w:r>
      <w:r w:rsidR="00492A92">
        <w:rPr>
          <w:rFonts w:ascii="Times New Roman" w:hAnsi="Times New Roman"/>
          <w:color w:val="000000"/>
          <w:sz w:val="24"/>
          <w:szCs w:val="24"/>
        </w:rPr>
        <w:t xml:space="preserve">, </w:t>
      </w:r>
      <w:r w:rsidR="008129E2">
        <w:rPr>
          <w:rFonts w:ascii="Times New Roman" w:hAnsi="Times New Roman"/>
          <w:color w:val="000000"/>
          <w:sz w:val="24"/>
          <w:szCs w:val="24"/>
        </w:rPr>
        <w:t>limited</w:t>
      </w:r>
      <w:r w:rsidR="00A753AB">
        <w:rPr>
          <w:rFonts w:ascii="Times New Roman" w:hAnsi="Times New Roman"/>
          <w:color w:val="000000"/>
          <w:sz w:val="24"/>
          <w:szCs w:val="24"/>
        </w:rPr>
        <w:t xml:space="preserve"> sales data on the Australian market, </w:t>
      </w:r>
      <w:r w:rsidR="004F7C88">
        <w:rPr>
          <w:rFonts w:ascii="Times New Roman" w:hAnsi="Times New Roman"/>
          <w:color w:val="000000"/>
          <w:sz w:val="24"/>
          <w:szCs w:val="24"/>
        </w:rPr>
        <w:t>trends in</w:t>
      </w:r>
      <w:r w:rsidR="005E502B">
        <w:rPr>
          <w:rFonts w:ascii="Times New Roman" w:hAnsi="Times New Roman"/>
          <w:color w:val="000000"/>
          <w:sz w:val="24"/>
          <w:szCs w:val="24"/>
        </w:rPr>
        <w:t xml:space="preserve"> uptake of high efficiency products in European markets, </w:t>
      </w:r>
      <w:r w:rsidR="004F7C88">
        <w:rPr>
          <w:rFonts w:ascii="Times New Roman" w:hAnsi="Times New Roman"/>
          <w:color w:val="000000"/>
          <w:sz w:val="24"/>
          <w:szCs w:val="24"/>
        </w:rPr>
        <w:t xml:space="preserve">efficiency levels of </w:t>
      </w:r>
      <w:r w:rsidR="00477B8E">
        <w:rPr>
          <w:rFonts w:ascii="Times New Roman" w:hAnsi="Times New Roman"/>
          <w:color w:val="000000"/>
          <w:sz w:val="24"/>
          <w:szCs w:val="24"/>
        </w:rPr>
        <w:t xml:space="preserve">product </w:t>
      </w:r>
      <w:r w:rsidR="00116FC8">
        <w:rPr>
          <w:rFonts w:ascii="Times New Roman" w:hAnsi="Times New Roman"/>
          <w:color w:val="000000"/>
          <w:sz w:val="24"/>
          <w:szCs w:val="24"/>
        </w:rPr>
        <w:t>ranges</w:t>
      </w:r>
      <w:r w:rsidR="00477B8E">
        <w:rPr>
          <w:rFonts w:ascii="Times New Roman" w:hAnsi="Times New Roman"/>
          <w:color w:val="000000"/>
          <w:sz w:val="24"/>
          <w:szCs w:val="24"/>
        </w:rPr>
        <w:t xml:space="preserve"> of</w:t>
      </w:r>
      <w:r w:rsidR="005E502B">
        <w:rPr>
          <w:rFonts w:ascii="Times New Roman" w:hAnsi="Times New Roman"/>
          <w:color w:val="000000"/>
          <w:sz w:val="24"/>
          <w:szCs w:val="24"/>
        </w:rPr>
        <w:t xml:space="preserve"> key</w:t>
      </w:r>
      <w:r w:rsidR="00477B8E">
        <w:rPr>
          <w:rFonts w:ascii="Times New Roman" w:hAnsi="Times New Roman"/>
          <w:color w:val="000000"/>
          <w:sz w:val="24"/>
          <w:szCs w:val="24"/>
        </w:rPr>
        <w:t xml:space="preserve"> market</w:t>
      </w:r>
      <w:r w:rsidR="005E502B">
        <w:rPr>
          <w:rFonts w:ascii="Times New Roman" w:hAnsi="Times New Roman"/>
          <w:color w:val="000000"/>
          <w:sz w:val="24"/>
          <w:szCs w:val="24"/>
        </w:rPr>
        <w:t xml:space="preserve"> players</w:t>
      </w:r>
      <w:r w:rsidR="00116FC8">
        <w:rPr>
          <w:rFonts w:ascii="Times New Roman" w:hAnsi="Times New Roman"/>
          <w:color w:val="000000"/>
          <w:sz w:val="24"/>
          <w:szCs w:val="24"/>
        </w:rPr>
        <w:t>, and qualitative information collected from industry</w:t>
      </w:r>
      <w:r w:rsidR="005E502B">
        <w:rPr>
          <w:rFonts w:ascii="Times New Roman" w:hAnsi="Times New Roman"/>
          <w:color w:val="000000"/>
          <w:sz w:val="24"/>
          <w:szCs w:val="24"/>
        </w:rPr>
        <w:t xml:space="preserve">. The </w:t>
      </w:r>
      <w:r w:rsidR="004F7C88">
        <w:rPr>
          <w:rFonts w:ascii="Times New Roman" w:hAnsi="Times New Roman"/>
          <w:color w:val="000000"/>
          <w:sz w:val="24"/>
          <w:szCs w:val="24"/>
        </w:rPr>
        <w:t>review concluded</w:t>
      </w:r>
      <w:r w:rsidR="00116FC8">
        <w:rPr>
          <w:rFonts w:ascii="Times New Roman" w:hAnsi="Times New Roman"/>
          <w:color w:val="000000"/>
          <w:sz w:val="24"/>
          <w:szCs w:val="24"/>
        </w:rPr>
        <w:t xml:space="preserve"> </w:t>
      </w:r>
      <w:r w:rsidR="005E502B">
        <w:rPr>
          <w:rFonts w:ascii="Times New Roman" w:hAnsi="Times New Roman"/>
          <w:color w:val="000000"/>
          <w:sz w:val="24"/>
          <w:szCs w:val="24"/>
        </w:rPr>
        <w:t>that</w:t>
      </w:r>
      <w:r w:rsidR="004D3636">
        <w:rPr>
          <w:rFonts w:ascii="Times New Roman" w:hAnsi="Times New Roman"/>
          <w:color w:val="000000"/>
          <w:sz w:val="24"/>
          <w:szCs w:val="24"/>
        </w:rPr>
        <w:t xml:space="preserve"> the baseline levels produced under</w:t>
      </w:r>
      <w:r w:rsidR="005E502B">
        <w:rPr>
          <w:rFonts w:ascii="Times New Roman" w:hAnsi="Times New Roman"/>
          <w:color w:val="000000"/>
          <w:sz w:val="24"/>
          <w:szCs w:val="24"/>
        </w:rPr>
        <w:t xml:space="preserve"> the </w:t>
      </w:r>
      <w:r w:rsidR="004D3636">
        <w:rPr>
          <w:rFonts w:ascii="Times New Roman" w:hAnsi="Times New Roman"/>
          <w:color w:val="000000"/>
          <w:sz w:val="24"/>
          <w:szCs w:val="24"/>
        </w:rPr>
        <w:t>approach used in the Determination</w:t>
      </w:r>
      <w:r w:rsidR="00A753AB">
        <w:rPr>
          <w:rFonts w:ascii="Times New Roman" w:hAnsi="Times New Roman"/>
          <w:color w:val="000000"/>
          <w:sz w:val="24"/>
          <w:szCs w:val="24"/>
        </w:rPr>
        <w:t xml:space="preserve"> would be a good </w:t>
      </w:r>
      <w:r w:rsidR="00381ACA">
        <w:rPr>
          <w:rFonts w:ascii="Times New Roman" w:hAnsi="Times New Roman"/>
          <w:color w:val="000000"/>
          <w:sz w:val="24"/>
          <w:szCs w:val="24"/>
        </w:rPr>
        <w:t>proxy for</w:t>
      </w:r>
      <w:r w:rsidR="00A753AB">
        <w:rPr>
          <w:rFonts w:ascii="Times New Roman" w:hAnsi="Times New Roman"/>
          <w:color w:val="000000"/>
          <w:sz w:val="24"/>
          <w:szCs w:val="24"/>
        </w:rPr>
        <w:t xml:space="preserve"> the actual</w:t>
      </w:r>
      <w:r w:rsidR="004D3636">
        <w:rPr>
          <w:rFonts w:ascii="Times New Roman" w:hAnsi="Times New Roman"/>
          <w:color w:val="000000"/>
          <w:sz w:val="24"/>
          <w:szCs w:val="24"/>
        </w:rPr>
        <w:t xml:space="preserve"> </w:t>
      </w:r>
      <w:r w:rsidR="00A753AB">
        <w:rPr>
          <w:rFonts w:ascii="Times New Roman" w:hAnsi="Times New Roman"/>
          <w:color w:val="000000"/>
          <w:sz w:val="24"/>
          <w:szCs w:val="24"/>
        </w:rPr>
        <w:t>market average</w:t>
      </w:r>
      <w:r w:rsidR="004F7C88">
        <w:rPr>
          <w:rFonts w:ascii="Times New Roman" w:hAnsi="Times New Roman"/>
          <w:color w:val="000000"/>
          <w:sz w:val="24"/>
          <w:szCs w:val="24"/>
        </w:rPr>
        <w:t xml:space="preserve"> or</w:t>
      </w:r>
      <w:r w:rsidR="00A753AB">
        <w:rPr>
          <w:rFonts w:ascii="Times New Roman" w:hAnsi="Times New Roman"/>
          <w:color w:val="000000"/>
          <w:sz w:val="24"/>
          <w:szCs w:val="24"/>
        </w:rPr>
        <w:t xml:space="preserve"> </w:t>
      </w:r>
      <w:r w:rsidR="009C68CC">
        <w:rPr>
          <w:rFonts w:ascii="Times New Roman" w:hAnsi="Times New Roman"/>
          <w:color w:val="000000"/>
          <w:sz w:val="24"/>
          <w:szCs w:val="24"/>
        </w:rPr>
        <w:t xml:space="preserve">would </w:t>
      </w:r>
      <w:r w:rsidR="00A753AB">
        <w:rPr>
          <w:rFonts w:ascii="Times New Roman" w:hAnsi="Times New Roman"/>
          <w:color w:val="000000"/>
          <w:sz w:val="24"/>
          <w:szCs w:val="24"/>
        </w:rPr>
        <w:t>skew</w:t>
      </w:r>
      <w:r w:rsidR="004D3636">
        <w:rPr>
          <w:rFonts w:ascii="Times New Roman" w:hAnsi="Times New Roman"/>
          <w:color w:val="000000"/>
          <w:sz w:val="24"/>
          <w:szCs w:val="24"/>
        </w:rPr>
        <w:t xml:space="preserve"> t</w:t>
      </w:r>
      <w:r w:rsidR="004F7C88">
        <w:rPr>
          <w:rFonts w:ascii="Times New Roman" w:hAnsi="Times New Roman"/>
          <w:color w:val="000000"/>
          <w:sz w:val="24"/>
          <w:szCs w:val="24"/>
        </w:rPr>
        <w:t>oward the high efficiency end</w:t>
      </w:r>
      <w:r w:rsidR="008129E2">
        <w:rPr>
          <w:rFonts w:ascii="Times New Roman" w:hAnsi="Times New Roman"/>
          <w:color w:val="000000"/>
          <w:sz w:val="24"/>
          <w:szCs w:val="24"/>
        </w:rPr>
        <w:t>,</w:t>
      </w:r>
      <w:r w:rsidR="004F7C88">
        <w:rPr>
          <w:rFonts w:ascii="Times New Roman" w:hAnsi="Times New Roman"/>
          <w:color w:val="000000"/>
          <w:sz w:val="24"/>
          <w:szCs w:val="24"/>
        </w:rPr>
        <w:t xml:space="preserve"> and therefore abatement calculations</w:t>
      </w:r>
      <w:r w:rsidR="008129E2">
        <w:rPr>
          <w:rFonts w:ascii="Times New Roman" w:hAnsi="Times New Roman"/>
          <w:color w:val="000000"/>
          <w:sz w:val="24"/>
          <w:szCs w:val="24"/>
        </w:rPr>
        <w:t xml:space="preserve"> under the Determination</w:t>
      </w:r>
      <w:r w:rsidR="004F7C88">
        <w:rPr>
          <w:rFonts w:ascii="Times New Roman" w:hAnsi="Times New Roman"/>
          <w:color w:val="000000"/>
          <w:sz w:val="24"/>
          <w:szCs w:val="24"/>
        </w:rPr>
        <w:t xml:space="preserve"> </w:t>
      </w:r>
      <w:r w:rsidR="00116FC8">
        <w:rPr>
          <w:rFonts w:ascii="Times New Roman" w:hAnsi="Times New Roman"/>
          <w:color w:val="000000"/>
          <w:sz w:val="24"/>
          <w:szCs w:val="24"/>
        </w:rPr>
        <w:t xml:space="preserve">would produce conservative results. </w:t>
      </w:r>
      <w:r w:rsidR="004D3636">
        <w:rPr>
          <w:rFonts w:ascii="Times New Roman" w:hAnsi="Times New Roman"/>
          <w:color w:val="000000"/>
          <w:sz w:val="24"/>
          <w:szCs w:val="24"/>
        </w:rPr>
        <w:t xml:space="preserve">  </w:t>
      </w:r>
      <w:r w:rsidR="00477B8E">
        <w:rPr>
          <w:rFonts w:ascii="Times New Roman" w:hAnsi="Times New Roman"/>
          <w:color w:val="000000"/>
          <w:sz w:val="24"/>
          <w:szCs w:val="24"/>
        </w:rPr>
        <w:t xml:space="preserve"> </w:t>
      </w:r>
    </w:p>
    <w:p w:rsidR="003517FE" w:rsidRDefault="00545533" w:rsidP="00716776">
      <w:pPr>
        <w:spacing w:after="120" w:line="240" w:lineRule="auto"/>
        <w:rPr>
          <w:rFonts w:ascii="Times New Roman" w:hAnsi="Times New Roman"/>
          <w:color w:val="000000"/>
          <w:sz w:val="24"/>
          <w:szCs w:val="24"/>
        </w:rPr>
      </w:pPr>
      <w:r>
        <w:rPr>
          <w:rFonts w:ascii="Times New Roman" w:hAnsi="Times New Roman"/>
          <w:color w:val="000000"/>
          <w:sz w:val="24"/>
          <w:szCs w:val="24"/>
        </w:rPr>
        <w:t>The high efficiency threshold for a class of products will be determined by the Department using the median of the corresponding factors for those products that are performing better than the level represented by the baseline factor for that class.  In other words, the high efficiency threshold will capture</w:t>
      </w:r>
      <w:r w:rsidR="00024399">
        <w:rPr>
          <w:rFonts w:ascii="Times New Roman" w:hAnsi="Times New Roman"/>
          <w:color w:val="000000"/>
          <w:sz w:val="24"/>
          <w:szCs w:val="24"/>
        </w:rPr>
        <w:t xml:space="preserve"> the</w:t>
      </w:r>
      <w:r>
        <w:rPr>
          <w:rFonts w:ascii="Times New Roman" w:hAnsi="Times New Roman"/>
          <w:color w:val="000000"/>
          <w:sz w:val="24"/>
          <w:szCs w:val="24"/>
        </w:rPr>
        <w:t xml:space="preserve"> top performing </w:t>
      </w:r>
      <w:r w:rsidR="007E27B7">
        <w:rPr>
          <w:rFonts w:ascii="Times New Roman" w:hAnsi="Times New Roman"/>
          <w:color w:val="000000"/>
          <w:sz w:val="24"/>
          <w:szCs w:val="24"/>
        </w:rPr>
        <w:t>50</w:t>
      </w:r>
      <w:r w:rsidR="000A4EEE">
        <w:rPr>
          <w:rFonts w:ascii="Times New Roman" w:hAnsi="Times New Roman"/>
          <w:color w:val="000000"/>
          <w:sz w:val="24"/>
          <w:szCs w:val="24"/>
        </w:rPr>
        <w:t xml:space="preserve"> per cent of </w:t>
      </w:r>
      <w:r w:rsidR="007E27B7">
        <w:rPr>
          <w:rFonts w:ascii="Times New Roman" w:hAnsi="Times New Roman"/>
          <w:color w:val="000000"/>
          <w:sz w:val="24"/>
          <w:szCs w:val="24"/>
        </w:rPr>
        <w:t xml:space="preserve">products that </w:t>
      </w:r>
      <w:r w:rsidR="002A3EF2">
        <w:rPr>
          <w:rFonts w:ascii="Times New Roman" w:hAnsi="Times New Roman"/>
          <w:color w:val="000000"/>
          <w:sz w:val="24"/>
          <w:szCs w:val="24"/>
        </w:rPr>
        <w:t xml:space="preserve">are </w:t>
      </w:r>
      <w:r w:rsidR="00024399">
        <w:rPr>
          <w:rFonts w:ascii="Times New Roman" w:hAnsi="Times New Roman"/>
          <w:color w:val="000000"/>
          <w:sz w:val="24"/>
          <w:szCs w:val="24"/>
        </w:rPr>
        <w:t xml:space="preserve">more efficient than </w:t>
      </w:r>
      <w:r w:rsidR="002B677D">
        <w:rPr>
          <w:rFonts w:ascii="Times New Roman" w:hAnsi="Times New Roman"/>
          <w:color w:val="000000"/>
          <w:sz w:val="24"/>
          <w:szCs w:val="24"/>
        </w:rPr>
        <w:t xml:space="preserve">the </w:t>
      </w:r>
      <w:r w:rsidR="002F139F">
        <w:rPr>
          <w:rFonts w:ascii="Times New Roman" w:hAnsi="Times New Roman"/>
          <w:color w:val="000000"/>
          <w:sz w:val="24"/>
          <w:szCs w:val="24"/>
        </w:rPr>
        <w:t xml:space="preserve">corresponding baseline energy efficiency level. </w:t>
      </w:r>
      <w:r w:rsidR="00162985">
        <w:rPr>
          <w:rFonts w:ascii="Times New Roman" w:hAnsi="Times New Roman"/>
          <w:color w:val="000000"/>
          <w:sz w:val="24"/>
          <w:szCs w:val="24"/>
        </w:rPr>
        <w:t>Effectively</w:t>
      </w:r>
      <w:r w:rsidR="007D12FE">
        <w:rPr>
          <w:rFonts w:ascii="Times New Roman" w:hAnsi="Times New Roman"/>
          <w:color w:val="000000"/>
          <w:sz w:val="24"/>
          <w:szCs w:val="24"/>
        </w:rPr>
        <w:t>,</w:t>
      </w:r>
      <w:r w:rsidR="002F139F">
        <w:rPr>
          <w:rFonts w:ascii="Times New Roman" w:hAnsi="Times New Roman"/>
          <w:color w:val="000000"/>
          <w:sz w:val="24"/>
          <w:szCs w:val="24"/>
        </w:rPr>
        <w:t xml:space="preserve"> only installation</w:t>
      </w:r>
      <w:r w:rsidR="007D12FE">
        <w:rPr>
          <w:rFonts w:ascii="Times New Roman" w:hAnsi="Times New Roman"/>
          <w:color w:val="000000"/>
          <w:sz w:val="24"/>
          <w:szCs w:val="24"/>
        </w:rPr>
        <w:t>s</w:t>
      </w:r>
      <w:r w:rsidR="002F139F">
        <w:rPr>
          <w:rFonts w:ascii="Times New Roman" w:hAnsi="Times New Roman"/>
          <w:color w:val="000000"/>
          <w:sz w:val="24"/>
          <w:szCs w:val="24"/>
        </w:rPr>
        <w:t xml:space="preserve"> of equipment </w:t>
      </w:r>
      <w:r w:rsidR="007D12FE">
        <w:rPr>
          <w:rFonts w:ascii="Times New Roman" w:hAnsi="Times New Roman"/>
          <w:color w:val="000000"/>
          <w:sz w:val="24"/>
          <w:szCs w:val="24"/>
        </w:rPr>
        <w:t xml:space="preserve">units within the top quartile </w:t>
      </w:r>
      <w:r w:rsidR="001647F8">
        <w:rPr>
          <w:rFonts w:ascii="Times New Roman" w:hAnsi="Times New Roman"/>
          <w:color w:val="000000"/>
          <w:sz w:val="24"/>
          <w:szCs w:val="24"/>
        </w:rPr>
        <w:t xml:space="preserve">(i.e. top 25 per cent) of </w:t>
      </w:r>
      <w:r w:rsidR="007D12FE">
        <w:rPr>
          <w:rFonts w:ascii="Times New Roman" w:hAnsi="Times New Roman"/>
          <w:color w:val="000000"/>
          <w:sz w:val="24"/>
          <w:szCs w:val="24"/>
        </w:rPr>
        <w:t xml:space="preserve">energy performance are credited under the Determination. </w:t>
      </w:r>
      <w:r w:rsidR="00F9481D">
        <w:rPr>
          <w:rFonts w:ascii="Times New Roman" w:hAnsi="Times New Roman"/>
          <w:color w:val="000000"/>
          <w:sz w:val="24"/>
          <w:szCs w:val="24"/>
        </w:rPr>
        <w:t xml:space="preserve">This is a conservative approach to ensure that only the most efficient appliances on the market can generate eligible abatement. </w:t>
      </w:r>
    </w:p>
    <w:p w:rsidR="00226C44" w:rsidRDefault="00226C44" w:rsidP="00716776">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It should be noted that the same baseline energy efficiency levels and high efficiency </w:t>
      </w:r>
      <w:r w:rsidR="00D74318">
        <w:rPr>
          <w:rFonts w:ascii="Times New Roman" w:hAnsi="Times New Roman"/>
          <w:color w:val="000000"/>
          <w:sz w:val="24"/>
          <w:szCs w:val="24"/>
        </w:rPr>
        <w:t>thresholds</w:t>
      </w:r>
      <w:r>
        <w:rPr>
          <w:rFonts w:ascii="Times New Roman" w:hAnsi="Times New Roman"/>
          <w:color w:val="000000"/>
          <w:sz w:val="24"/>
          <w:szCs w:val="24"/>
        </w:rPr>
        <w:t xml:space="preserve"> apply to </w:t>
      </w:r>
      <w:r w:rsidR="00F9481D">
        <w:rPr>
          <w:rFonts w:ascii="Times New Roman" w:hAnsi="Times New Roman"/>
          <w:color w:val="000000"/>
          <w:sz w:val="24"/>
          <w:szCs w:val="24"/>
        </w:rPr>
        <w:t>both greenfield and non-greenfi</w:t>
      </w:r>
      <w:r>
        <w:rPr>
          <w:rFonts w:ascii="Times New Roman" w:hAnsi="Times New Roman"/>
          <w:color w:val="000000"/>
          <w:sz w:val="24"/>
          <w:szCs w:val="24"/>
        </w:rPr>
        <w:t>e</w:t>
      </w:r>
      <w:r w:rsidR="00F9481D">
        <w:rPr>
          <w:rFonts w:ascii="Times New Roman" w:hAnsi="Times New Roman"/>
          <w:color w:val="000000"/>
          <w:sz w:val="24"/>
          <w:szCs w:val="24"/>
        </w:rPr>
        <w:t>l</w:t>
      </w:r>
      <w:r>
        <w:rPr>
          <w:rFonts w:ascii="Times New Roman" w:hAnsi="Times New Roman"/>
          <w:color w:val="000000"/>
          <w:sz w:val="24"/>
          <w:szCs w:val="24"/>
        </w:rPr>
        <w:t xml:space="preserve">d installations in calculating the abatement in Part 4. </w:t>
      </w:r>
    </w:p>
    <w:p w:rsidR="009F3E4B" w:rsidRDefault="00A3464A" w:rsidP="00716776">
      <w:pPr>
        <w:spacing w:after="120" w:line="240" w:lineRule="auto"/>
        <w:rPr>
          <w:rFonts w:ascii="Times New Roman" w:hAnsi="Times New Roman"/>
          <w:color w:val="000000"/>
          <w:sz w:val="24"/>
          <w:szCs w:val="24"/>
        </w:rPr>
      </w:pPr>
      <w:r w:rsidRPr="00730A2B">
        <w:rPr>
          <w:rFonts w:ascii="Times New Roman" w:hAnsi="Times New Roman"/>
          <w:color w:val="000000"/>
          <w:sz w:val="24"/>
          <w:szCs w:val="24"/>
        </w:rPr>
        <w:t xml:space="preserve">Subsection </w:t>
      </w:r>
      <w:r w:rsidR="000D38AA" w:rsidRPr="00730A2B">
        <w:rPr>
          <w:rFonts w:ascii="Times New Roman" w:hAnsi="Times New Roman"/>
          <w:color w:val="000000"/>
          <w:sz w:val="24"/>
          <w:szCs w:val="24"/>
        </w:rPr>
        <w:t>1</w:t>
      </w:r>
      <w:r w:rsidR="006C36EE" w:rsidRPr="00730A2B">
        <w:rPr>
          <w:rFonts w:ascii="Times New Roman" w:hAnsi="Times New Roman"/>
          <w:color w:val="000000"/>
          <w:sz w:val="24"/>
          <w:szCs w:val="24"/>
        </w:rPr>
        <w:t>6</w:t>
      </w:r>
      <w:r w:rsidRPr="00730A2B">
        <w:rPr>
          <w:rFonts w:ascii="Times New Roman" w:hAnsi="Times New Roman"/>
          <w:color w:val="000000"/>
          <w:sz w:val="24"/>
          <w:szCs w:val="24"/>
        </w:rPr>
        <w:t>(</w:t>
      </w:r>
      <w:r w:rsidR="00D54955" w:rsidRPr="00730A2B">
        <w:rPr>
          <w:rFonts w:ascii="Times New Roman" w:hAnsi="Times New Roman"/>
          <w:color w:val="000000"/>
          <w:sz w:val="24"/>
          <w:szCs w:val="24"/>
        </w:rPr>
        <w:t>5</w:t>
      </w:r>
      <w:r w:rsidRPr="00730A2B">
        <w:rPr>
          <w:rFonts w:ascii="Times New Roman" w:hAnsi="Times New Roman"/>
          <w:color w:val="000000"/>
          <w:sz w:val="24"/>
          <w:szCs w:val="24"/>
        </w:rPr>
        <w:t xml:space="preserve">) </w:t>
      </w:r>
      <w:r w:rsidR="002308E3" w:rsidRPr="00730A2B">
        <w:rPr>
          <w:rFonts w:ascii="Times New Roman" w:hAnsi="Times New Roman"/>
          <w:color w:val="000000"/>
          <w:sz w:val="24"/>
          <w:szCs w:val="24"/>
        </w:rPr>
        <w:t>sets out</w:t>
      </w:r>
      <w:r w:rsidRPr="00730A2B">
        <w:rPr>
          <w:rFonts w:ascii="Times New Roman" w:hAnsi="Times New Roman"/>
          <w:color w:val="000000"/>
          <w:sz w:val="24"/>
          <w:szCs w:val="24"/>
        </w:rPr>
        <w:t xml:space="preserve"> that</w:t>
      </w:r>
      <w:r w:rsidR="00D700DC">
        <w:rPr>
          <w:rFonts w:ascii="Times New Roman" w:hAnsi="Times New Roman"/>
          <w:color w:val="000000"/>
          <w:sz w:val="24"/>
          <w:szCs w:val="24"/>
        </w:rPr>
        <w:t xml:space="preserve">, for a </w:t>
      </w:r>
      <w:r w:rsidR="007D0ED4">
        <w:rPr>
          <w:rFonts w:ascii="Times New Roman" w:hAnsi="Times New Roman"/>
          <w:color w:val="000000"/>
          <w:sz w:val="24"/>
          <w:szCs w:val="24"/>
        </w:rPr>
        <w:t>provision of the Determination</w:t>
      </w:r>
      <w:r w:rsidR="00D700DC">
        <w:rPr>
          <w:rFonts w:ascii="Times New Roman" w:hAnsi="Times New Roman"/>
          <w:color w:val="000000"/>
          <w:sz w:val="24"/>
          <w:szCs w:val="24"/>
        </w:rPr>
        <w:t xml:space="preserve"> </w:t>
      </w:r>
      <w:r w:rsidR="00A57422" w:rsidRPr="00A57422">
        <w:rPr>
          <w:rFonts w:ascii="Times New Roman" w:hAnsi="Times New Roman"/>
          <w:color w:val="000000"/>
          <w:sz w:val="24"/>
          <w:szCs w:val="24"/>
        </w:rPr>
        <w:t>that relates to an installed equipment unit</w:t>
      </w:r>
      <w:r w:rsidR="00A57422">
        <w:rPr>
          <w:rFonts w:ascii="Times New Roman" w:hAnsi="Times New Roman"/>
          <w:color w:val="000000"/>
          <w:sz w:val="24"/>
          <w:szCs w:val="24"/>
        </w:rPr>
        <w:t>,</w:t>
      </w:r>
      <w:r w:rsidRPr="00730A2B">
        <w:rPr>
          <w:rFonts w:ascii="Times New Roman" w:hAnsi="Times New Roman"/>
          <w:color w:val="000000"/>
          <w:sz w:val="24"/>
          <w:szCs w:val="24"/>
        </w:rPr>
        <w:t xml:space="preserve"> the </w:t>
      </w:r>
      <w:r w:rsidR="00646A41">
        <w:rPr>
          <w:rFonts w:ascii="Times New Roman" w:hAnsi="Times New Roman"/>
          <w:color w:val="000000"/>
          <w:sz w:val="24"/>
          <w:szCs w:val="24"/>
        </w:rPr>
        <w:t xml:space="preserve">default </w:t>
      </w:r>
      <w:r w:rsidRPr="00730A2B">
        <w:rPr>
          <w:rFonts w:ascii="Times New Roman" w:hAnsi="Times New Roman"/>
          <w:color w:val="000000"/>
          <w:sz w:val="24"/>
          <w:szCs w:val="24"/>
        </w:rPr>
        <w:t>applicable efficiency factor document</w:t>
      </w:r>
      <w:r w:rsidR="00D700DC">
        <w:rPr>
          <w:rFonts w:ascii="Times New Roman" w:hAnsi="Times New Roman"/>
          <w:color w:val="000000"/>
          <w:sz w:val="24"/>
          <w:szCs w:val="24"/>
        </w:rPr>
        <w:t xml:space="preserve"> </w:t>
      </w:r>
      <w:r w:rsidRPr="00730A2B">
        <w:rPr>
          <w:rFonts w:ascii="Times New Roman" w:hAnsi="Times New Roman"/>
          <w:color w:val="000000"/>
          <w:sz w:val="24"/>
          <w:szCs w:val="24"/>
        </w:rPr>
        <w:t>is the one in force at the time the installation of the equipment unit was completed</w:t>
      </w:r>
      <w:r w:rsidR="00F95318">
        <w:rPr>
          <w:rFonts w:ascii="Times New Roman" w:hAnsi="Times New Roman"/>
          <w:color w:val="000000"/>
          <w:sz w:val="24"/>
          <w:szCs w:val="24"/>
        </w:rPr>
        <w:t>.</w:t>
      </w:r>
      <w:r w:rsidR="007D0ED4">
        <w:rPr>
          <w:rFonts w:ascii="Times New Roman" w:hAnsi="Times New Roman"/>
          <w:color w:val="000000"/>
          <w:sz w:val="24"/>
          <w:szCs w:val="24"/>
        </w:rPr>
        <w:t xml:space="preserve"> </w:t>
      </w:r>
    </w:p>
    <w:p w:rsidR="006A3601" w:rsidRPr="004E1607" w:rsidRDefault="009F3E4B" w:rsidP="004E1607">
      <w:pPr>
        <w:spacing w:after="120" w:line="240" w:lineRule="auto"/>
        <w:rPr>
          <w:rFonts w:ascii="Times New Roman" w:hAnsi="Times New Roman"/>
          <w:color w:val="000000"/>
          <w:sz w:val="24"/>
          <w:szCs w:val="24"/>
        </w:rPr>
      </w:pPr>
      <w:r>
        <w:rPr>
          <w:rFonts w:ascii="Times New Roman" w:hAnsi="Times New Roman"/>
          <w:color w:val="000000"/>
          <w:sz w:val="24"/>
          <w:szCs w:val="24"/>
        </w:rPr>
        <w:t>Subsection 16(6)</w:t>
      </w:r>
      <w:r w:rsidR="00D75189">
        <w:rPr>
          <w:rFonts w:ascii="Times New Roman" w:hAnsi="Times New Roman"/>
          <w:color w:val="000000"/>
          <w:sz w:val="24"/>
          <w:szCs w:val="24"/>
        </w:rPr>
        <w:t xml:space="preserve"> </w:t>
      </w:r>
      <w:r w:rsidR="004D1D2D">
        <w:rPr>
          <w:rFonts w:ascii="Times New Roman" w:hAnsi="Times New Roman"/>
          <w:color w:val="000000"/>
          <w:sz w:val="24"/>
          <w:szCs w:val="24"/>
        </w:rPr>
        <w:t xml:space="preserve">provides </w:t>
      </w:r>
      <w:r w:rsidR="00646A41">
        <w:rPr>
          <w:rFonts w:ascii="Times New Roman" w:hAnsi="Times New Roman"/>
          <w:color w:val="000000"/>
          <w:sz w:val="24"/>
          <w:szCs w:val="24"/>
        </w:rPr>
        <w:t xml:space="preserve">that a proponent may choose to apply </w:t>
      </w:r>
      <w:r w:rsidR="00CF2126">
        <w:rPr>
          <w:rFonts w:ascii="Times New Roman" w:hAnsi="Times New Roman"/>
          <w:color w:val="000000"/>
          <w:sz w:val="24"/>
          <w:szCs w:val="24"/>
        </w:rPr>
        <w:t>an earlier version of the</w:t>
      </w:r>
      <w:r w:rsidR="00F90217">
        <w:rPr>
          <w:rFonts w:ascii="Times New Roman" w:hAnsi="Times New Roman"/>
          <w:color w:val="000000"/>
          <w:sz w:val="24"/>
          <w:szCs w:val="24"/>
        </w:rPr>
        <w:t xml:space="preserve"> efficiency factor document</w:t>
      </w:r>
      <w:r w:rsidR="00CF2126">
        <w:rPr>
          <w:rFonts w:ascii="Times New Roman" w:hAnsi="Times New Roman"/>
          <w:color w:val="000000"/>
          <w:sz w:val="24"/>
          <w:szCs w:val="24"/>
        </w:rPr>
        <w:t xml:space="preserve">, </w:t>
      </w:r>
      <w:r w:rsidR="00E574B0">
        <w:rPr>
          <w:rFonts w:ascii="Times New Roman" w:hAnsi="Times New Roman"/>
          <w:color w:val="000000"/>
          <w:sz w:val="24"/>
          <w:szCs w:val="24"/>
        </w:rPr>
        <w:t>i.e.</w:t>
      </w:r>
      <w:r w:rsidR="00CF2126">
        <w:rPr>
          <w:rFonts w:ascii="Times New Roman" w:hAnsi="Times New Roman"/>
          <w:color w:val="000000"/>
          <w:sz w:val="24"/>
          <w:szCs w:val="24"/>
        </w:rPr>
        <w:t xml:space="preserve"> the version</w:t>
      </w:r>
      <w:r w:rsidR="00F90217">
        <w:rPr>
          <w:rFonts w:ascii="Times New Roman" w:hAnsi="Times New Roman"/>
          <w:color w:val="000000"/>
          <w:sz w:val="24"/>
          <w:szCs w:val="24"/>
        </w:rPr>
        <w:t xml:space="preserve"> in force at the time of committing to t</w:t>
      </w:r>
      <w:r w:rsidR="000973CD">
        <w:rPr>
          <w:rFonts w:ascii="Times New Roman" w:hAnsi="Times New Roman"/>
          <w:color w:val="000000"/>
          <w:sz w:val="24"/>
          <w:szCs w:val="24"/>
        </w:rPr>
        <w:t xml:space="preserve">he purchase of the </w:t>
      </w:r>
      <w:r w:rsidR="00657DC4">
        <w:rPr>
          <w:rFonts w:ascii="Times New Roman" w:hAnsi="Times New Roman"/>
          <w:color w:val="000000"/>
          <w:sz w:val="24"/>
          <w:szCs w:val="24"/>
        </w:rPr>
        <w:t>equipment unit</w:t>
      </w:r>
      <w:r w:rsidR="002D0B92">
        <w:rPr>
          <w:rFonts w:ascii="Times New Roman" w:hAnsi="Times New Roman"/>
          <w:color w:val="000000"/>
          <w:sz w:val="24"/>
          <w:szCs w:val="24"/>
        </w:rPr>
        <w:t xml:space="preserve">. This only applies if the installed equipment unit was the subject of a contract or purchase order that specified that an equipment unit of that model was to be delivered to </w:t>
      </w:r>
      <w:r w:rsidR="00CF2126">
        <w:rPr>
          <w:rFonts w:ascii="Times New Roman" w:hAnsi="Times New Roman"/>
          <w:color w:val="000000"/>
          <w:sz w:val="24"/>
          <w:szCs w:val="24"/>
        </w:rPr>
        <w:t>the</w:t>
      </w:r>
      <w:r w:rsidR="002D0B92">
        <w:rPr>
          <w:rFonts w:ascii="Times New Roman" w:hAnsi="Times New Roman"/>
          <w:color w:val="000000"/>
          <w:sz w:val="24"/>
          <w:szCs w:val="24"/>
        </w:rPr>
        <w:t xml:space="preserve"> location of the installation. </w:t>
      </w:r>
      <w:r w:rsidR="00657DC4">
        <w:rPr>
          <w:rFonts w:ascii="Times New Roman" w:hAnsi="Times New Roman"/>
          <w:color w:val="000000"/>
          <w:sz w:val="24"/>
          <w:szCs w:val="24"/>
        </w:rPr>
        <w:t xml:space="preserve">Furthermore, the contract or purchase order must be entered into and </w:t>
      </w:r>
      <w:r w:rsidR="00CF2126">
        <w:rPr>
          <w:rFonts w:ascii="Times New Roman" w:hAnsi="Times New Roman"/>
          <w:color w:val="000000"/>
          <w:sz w:val="24"/>
          <w:szCs w:val="24"/>
        </w:rPr>
        <w:t>dated before</w:t>
      </w:r>
      <w:r w:rsidR="00657DC4">
        <w:rPr>
          <w:rFonts w:ascii="Times New Roman" w:hAnsi="Times New Roman"/>
          <w:color w:val="000000"/>
          <w:sz w:val="24"/>
          <w:szCs w:val="24"/>
        </w:rPr>
        <w:t xml:space="preserve"> </w:t>
      </w:r>
      <w:r w:rsidR="002A52A9">
        <w:rPr>
          <w:rFonts w:ascii="Times New Roman" w:hAnsi="Times New Roman"/>
          <w:color w:val="000000"/>
          <w:sz w:val="24"/>
          <w:szCs w:val="24"/>
        </w:rPr>
        <w:t>the</w:t>
      </w:r>
      <w:r w:rsidR="00657DC4">
        <w:rPr>
          <w:rFonts w:ascii="Times New Roman" w:hAnsi="Times New Roman"/>
          <w:color w:val="000000"/>
          <w:sz w:val="24"/>
          <w:szCs w:val="24"/>
        </w:rPr>
        <w:t xml:space="preserve"> newer version of the</w:t>
      </w:r>
      <w:r w:rsidR="006A3601" w:rsidRPr="004E1607">
        <w:rPr>
          <w:rFonts w:ascii="Times New Roman" w:hAnsi="Times New Roman"/>
          <w:color w:val="000000"/>
          <w:sz w:val="24"/>
          <w:szCs w:val="24"/>
        </w:rPr>
        <w:t xml:space="preserve"> efficiency fa</w:t>
      </w:r>
      <w:r w:rsidR="004E1607" w:rsidRPr="004E1607">
        <w:rPr>
          <w:rFonts w:ascii="Times New Roman" w:hAnsi="Times New Roman"/>
          <w:color w:val="000000"/>
          <w:sz w:val="24"/>
          <w:szCs w:val="24"/>
        </w:rPr>
        <w:t xml:space="preserve">ctor document </w:t>
      </w:r>
      <w:r w:rsidR="00E8682C">
        <w:rPr>
          <w:rFonts w:ascii="Times New Roman" w:hAnsi="Times New Roman"/>
          <w:color w:val="000000"/>
          <w:sz w:val="24"/>
          <w:szCs w:val="24"/>
        </w:rPr>
        <w:t>was</w:t>
      </w:r>
      <w:r w:rsidR="004E1607" w:rsidRPr="004E1607">
        <w:rPr>
          <w:rFonts w:ascii="Times New Roman" w:hAnsi="Times New Roman"/>
          <w:color w:val="000000"/>
          <w:sz w:val="24"/>
          <w:szCs w:val="24"/>
        </w:rPr>
        <w:t xml:space="preserve"> published</w:t>
      </w:r>
      <w:r w:rsidR="006A3601" w:rsidRPr="004E1607">
        <w:rPr>
          <w:rFonts w:ascii="Times New Roman" w:hAnsi="Times New Roman"/>
          <w:color w:val="000000"/>
          <w:sz w:val="24"/>
          <w:szCs w:val="24"/>
        </w:rPr>
        <w:t>.</w:t>
      </w:r>
      <w:r w:rsidR="00A57422">
        <w:rPr>
          <w:rFonts w:ascii="Times New Roman" w:hAnsi="Times New Roman"/>
          <w:color w:val="000000"/>
          <w:sz w:val="24"/>
          <w:szCs w:val="24"/>
        </w:rPr>
        <w:t xml:space="preserve"> In this case, the proponent may choose to apply the version of the efficiency factor document that was in force </w:t>
      </w:r>
      <w:r w:rsidR="00E8682C">
        <w:rPr>
          <w:rFonts w:ascii="Times New Roman" w:hAnsi="Times New Roman"/>
          <w:color w:val="000000"/>
          <w:sz w:val="24"/>
          <w:szCs w:val="24"/>
        </w:rPr>
        <w:t xml:space="preserve">on </w:t>
      </w:r>
      <w:r w:rsidR="00A57422" w:rsidRPr="00A57422">
        <w:rPr>
          <w:rFonts w:ascii="Times New Roman" w:hAnsi="Times New Roman"/>
          <w:color w:val="000000"/>
          <w:sz w:val="24"/>
          <w:szCs w:val="24"/>
        </w:rPr>
        <w:t>the day the contract or purchase order was entered into</w:t>
      </w:r>
      <w:r w:rsidR="00A57422">
        <w:rPr>
          <w:rFonts w:ascii="Times New Roman" w:hAnsi="Times New Roman"/>
          <w:color w:val="000000"/>
          <w:sz w:val="24"/>
          <w:szCs w:val="24"/>
        </w:rPr>
        <w:t>.</w:t>
      </w:r>
    </w:p>
    <w:p w:rsidR="00F50073" w:rsidRDefault="00F50073" w:rsidP="00D54A8C">
      <w:pPr>
        <w:spacing w:before="240" w:after="120" w:line="240" w:lineRule="auto"/>
        <w:rPr>
          <w:rFonts w:ascii="Times New Roman" w:hAnsi="Times New Roman"/>
          <w:color w:val="000000"/>
          <w:sz w:val="24"/>
          <w:szCs w:val="24"/>
        </w:rPr>
      </w:pPr>
      <w:r>
        <w:rPr>
          <w:rFonts w:ascii="Times New Roman" w:hAnsi="Times New Roman"/>
          <w:color w:val="000000"/>
          <w:sz w:val="24"/>
          <w:szCs w:val="24"/>
        </w:rPr>
        <w:t xml:space="preserve">The default approach set out in subsection 16(5) </w:t>
      </w:r>
      <w:r w:rsidRPr="00730A2B">
        <w:rPr>
          <w:rFonts w:ascii="Times New Roman" w:hAnsi="Times New Roman"/>
          <w:color w:val="000000"/>
          <w:sz w:val="24"/>
          <w:szCs w:val="24"/>
        </w:rPr>
        <w:t>allow</w:t>
      </w:r>
      <w:r>
        <w:rPr>
          <w:rFonts w:ascii="Times New Roman" w:hAnsi="Times New Roman"/>
          <w:color w:val="000000"/>
          <w:sz w:val="24"/>
          <w:szCs w:val="24"/>
        </w:rPr>
        <w:t>s</w:t>
      </w:r>
      <w:r w:rsidRPr="00730A2B">
        <w:rPr>
          <w:rFonts w:ascii="Times New Roman" w:hAnsi="Times New Roman"/>
          <w:color w:val="000000"/>
          <w:sz w:val="24"/>
          <w:szCs w:val="24"/>
        </w:rPr>
        <w:t xml:space="preserve"> installations with </w:t>
      </w:r>
      <w:r>
        <w:rPr>
          <w:rFonts w:ascii="Times New Roman" w:hAnsi="Times New Roman"/>
          <w:color w:val="000000"/>
          <w:sz w:val="24"/>
          <w:szCs w:val="24"/>
        </w:rPr>
        <w:t xml:space="preserve">a </w:t>
      </w:r>
      <w:r w:rsidRPr="00730A2B">
        <w:rPr>
          <w:rFonts w:ascii="Times New Roman" w:hAnsi="Times New Roman"/>
          <w:color w:val="000000"/>
          <w:sz w:val="24"/>
          <w:szCs w:val="24"/>
        </w:rPr>
        <w:t>short lead time bet</w:t>
      </w:r>
      <w:r>
        <w:rPr>
          <w:rFonts w:ascii="Times New Roman" w:hAnsi="Times New Roman"/>
          <w:color w:val="000000"/>
          <w:sz w:val="24"/>
          <w:szCs w:val="24"/>
        </w:rPr>
        <w:t xml:space="preserve">ween purchase and installation </w:t>
      </w:r>
      <w:r w:rsidRPr="00730A2B">
        <w:rPr>
          <w:rFonts w:ascii="Times New Roman" w:hAnsi="Times New Roman"/>
          <w:color w:val="000000"/>
          <w:sz w:val="24"/>
          <w:szCs w:val="24"/>
        </w:rPr>
        <w:t xml:space="preserve">to use one single reference point, i.e. the point of installation, to determine </w:t>
      </w:r>
      <w:r w:rsidR="00AC17CD">
        <w:rPr>
          <w:rFonts w:ascii="Times New Roman" w:hAnsi="Times New Roman"/>
          <w:color w:val="000000"/>
          <w:sz w:val="24"/>
          <w:szCs w:val="24"/>
        </w:rPr>
        <w:t xml:space="preserve">both </w:t>
      </w:r>
      <w:r w:rsidRPr="00730A2B">
        <w:rPr>
          <w:rFonts w:ascii="Times New Roman" w:hAnsi="Times New Roman"/>
          <w:color w:val="000000"/>
          <w:sz w:val="24"/>
          <w:szCs w:val="24"/>
        </w:rPr>
        <w:t xml:space="preserve">the version of the </w:t>
      </w:r>
      <w:r>
        <w:rPr>
          <w:rFonts w:ascii="Times New Roman" w:hAnsi="Times New Roman"/>
          <w:color w:val="000000"/>
          <w:sz w:val="24"/>
          <w:szCs w:val="24"/>
        </w:rPr>
        <w:t xml:space="preserve">efficiency </w:t>
      </w:r>
      <w:r w:rsidRPr="00730A2B">
        <w:rPr>
          <w:rFonts w:ascii="Times New Roman" w:hAnsi="Times New Roman"/>
          <w:color w:val="000000"/>
          <w:sz w:val="24"/>
          <w:szCs w:val="24"/>
        </w:rPr>
        <w:t>factor document to be used and the time from which the abatement c</w:t>
      </w:r>
      <w:r>
        <w:rPr>
          <w:rFonts w:ascii="Times New Roman" w:hAnsi="Times New Roman"/>
          <w:color w:val="000000"/>
          <w:sz w:val="24"/>
          <w:szCs w:val="24"/>
        </w:rPr>
        <w:t xml:space="preserve">alculation starts. This </w:t>
      </w:r>
      <w:r w:rsidR="002E3714">
        <w:rPr>
          <w:rFonts w:ascii="Times New Roman" w:hAnsi="Times New Roman"/>
          <w:color w:val="000000"/>
          <w:sz w:val="24"/>
          <w:szCs w:val="24"/>
        </w:rPr>
        <w:t>will simplify</w:t>
      </w:r>
      <w:r>
        <w:rPr>
          <w:rFonts w:ascii="Times New Roman" w:hAnsi="Times New Roman"/>
          <w:color w:val="000000"/>
          <w:sz w:val="24"/>
          <w:szCs w:val="24"/>
        </w:rPr>
        <w:t xml:space="preserve"> compliance and administration </w:t>
      </w:r>
      <w:r w:rsidR="00086E48">
        <w:rPr>
          <w:rFonts w:ascii="Times New Roman" w:hAnsi="Times New Roman"/>
          <w:color w:val="000000"/>
          <w:sz w:val="24"/>
          <w:szCs w:val="24"/>
        </w:rPr>
        <w:t>process</w:t>
      </w:r>
      <w:r w:rsidR="00BE595B">
        <w:rPr>
          <w:rFonts w:ascii="Times New Roman" w:hAnsi="Times New Roman"/>
          <w:color w:val="000000"/>
          <w:sz w:val="24"/>
          <w:szCs w:val="24"/>
        </w:rPr>
        <w:t>es</w:t>
      </w:r>
      <w:r w:rsidR="00086E48">
        <w:rPr>
          <w:rFonts w:ascii="Times New Roman" w:hAnsi="Times New Roman"/>
          <w:color w:val="000000"/>
          <w:sz w:val="24"/>
          <w:szCs w:val="24"/>
        </w:rPr>
        <w:t xml:space="preserve"> for </w:t>
      </w:r>
      <w:r w:rsidR="0082003C">
        <w:rPr>
          <w:rFonts w:ascii="Times New Roman" w:hAnsi="Times New Roman"/>
          <w:color w:val="000000"/>
          <w:sz w:val="24"/>
          <w:szCs w:val="24"/>
        </w:rPr>
        <w:t>proponents</w:t>
      </w:r>
      <w:r w:rsidR="00086E48">
        <w:rPr>
          <w:rFonts w:ascii="Times New Roman" w:hAnsi="Times New Roman"/>
          <w:color w:val="000000"/>
          <w:sz w:val="24"/>
          <w:szCs w:val="24"/>
        </w:rPr>
        <w:t xml:space="preserve">. </w:t>
      </w:r>
      <w:r w:rsidR="00BE595B">
        <w:rPr>
          <w:rFonts w:ascii="Times New Roman" w:hAnsi="Times New Roman"/>
          <w:color w:val="000000"/>
          <w:sz w:val="24"/>
          <w:szCs w:val="24"/>
        </w:rPr>
        <w:t>T</w:t>
      </w:r>
      <w:r>
        <w:rPr>
          <w:rFonts w:ascii="Times New Roman" w:hAnsi="Times New Roman"/>
          <w:color w:val="000000"/>
          <w:sz w:val="24"/>
          <w:szCs w:val="24"/>
        </w:rPr>
        <w:t xml:space="preserve">he alternative approach set out in subsection 16(6) </w:t>
      </w:r>
      <w:r w:rsidR="00086E48">
        <w:rPr>
          <w:rFonts w:ascii="Times New Roman" w:hAnsi="Times New Roman"/>
          <w:color w:val="000000"/>
          <w:sz w:val="24"/>
          <w:szCs w:val="24"/>
        </w:rPr>
        <w:t xml:space="preserve">allows </w:t>
      </w:r>
      <w:r w:rsidR="00BE595B">
        <w:rPr>
          <w:rFonts w:ascii="Times New Roman" w:hAnsi="Times New Roman"/>
          <w:color w:val="000000"/>
          <w:sz w:val="24"/>
          <w:szCs w:val="24"/>
        </w:rPr>
        <w:t>installations</w:t>
      </w:r>
      <w:r w:rsidR="00086E48">
        <w:rPr>
          <w:rFonts w:ascii="Times New Roman" w:hAnsi="Times New Roman"/>
          <w:color w:val="000000"/>
          <w:sz w:val="24"/>
          <w:szCs w:val="24"/>
        </w:rPr>
        <w:t xml:space="preserve"> with</w:t>
      </w:r>
      <w:r>
        <w:rPr>
          <w:rFonts w:ascii="Times New Roman" w:hAnsi="Times New Roman"/>
          <w:color w:val="000000"/>
          <w:sz w:val="24"/>
          <w:szCs w:val="24"/>
        </w:rPr>
        <w:t xml:space="preserve"> a</w:t>
      </w:r>
      <w:r w:rsidRPr="00D54A8C">
        <w:rPr>
          <w:rFonts w:ascii="Times New Roman" w:hAnsi="Times New Roman"/>
          <w:color w:val="000000"/>
          <w:sz w:val="24"/>
          <w:szCs w:val="24"/>
        </w:rPr>
        <w:t xml:space="preserve"> long lead time</w:t>
      </w:r>
      <w:r w:rsidR="00086E48">
        <w:rPr>
          <w:rFonts w:ascii="Times New Roman" w:hAnsi="Times New Roman"/>
          <w:color w:val="000000"/>
          <w:sz w:val="24"/>
          <w:szCs w:val="24"/>
        </w:rPr>
        <w:t xml:space="preserve"> </w:t>
      </w:r>
      <w:r w:rsidR="00BE595B">
        <w:rPr>
          <w:rFonts w:ascii="Times New Roman" w:hAnsi="Times New Roman"/>
          <w:color w:val="000000"/>
          <w:sz w:val="24"/>
          <w:szCs w:val="24"/>
        </w:rPr>
        <w:t>(</w:t>
      </w:r>
      <w:r>
        <w:rPr>
          <w:rFonts w:ascii="Times New Roman" w:hAnsi="Times New Roman"/>
          <w:color w:val="000000"/>
          <w:sz w:val="24"/>
          <w:szCs w:val="24"/>
        </w:rPr>
        <w:t xml:space="preserve">such as </w:t>
      </w:r>
      <w:r w:rsidR="00BE595B">
        <w:rPr>
          <w:rFonts w:ascii="Times New Roman" w:hAnsi="Times New Roman"/>
          <w:color w:val="000000"/>
          <w:sz w:val="24"/>
          <w:szCs w:val="24"/>
        </w:rPr>
        <w:t xml:space="preserve">those involving </w:t>
      </w:r>
      <w:r>
        <w:rPr>
          <w:rFonts w:ascii="Times New Roman" w:hAnsi="Times New Roman"/>
          <w:color w:val="000000"/>
          <w:sz w:val="24"/>
          <w:szCs w:val="24"/>
        </w:rPr>
        <w:t>large chillers that are made to order</w:t>
      </w:r>
      <w:r w:rsidR="00BE595B">
        <w:rPr>
          <w:rFonts w:ascii="Times New Roman" w:hAnsi="Times New Roman"/>
          <w:color w:val="000000"/>
          <w:sz w:val="24"/>
          <w:szCs w:val="24"/>
        </w:rPr>
        <w:t>)</w:t>
      </w:r>
      <w:r w:rsidRPr="00D54A8C">
        <w:rPr>
          <w:rFonts w:ascii="Times New Roman" w:hAnsi="Times New Roman"/>
          <w:color w:val="000000"/>
          <w:sz w:val="24"/>
          <w:szCs w:val="24"/>
        </w:rPr>
        <w:t xml:space="preserve"> </w:t>
      </w:r>
      <w:r w:rsidR="00086E48">
        <w:rPr>
          <w:rFonts w:ascii="Times New Roman" w:hAnsi="Times New Roman"/>
          <w:color w:val="000000"/>
          <w:sz w:val="24"/>
          <w:szCs w:val="24"/>
        </w:rPr>
        <w:t xml:space="preserve">to use the point of committing to the purchase of the equipment, to determine the version of the efficiency factor document to be used. </w:t>
      </w:r>
      <w:r w:rsidR="00524C0D">
        <w:rPr>
          <w:rFonts w:ascii="Times New Roman" w:hAnsi="Times New Roman"/>
          <w:color w:val="000000"/>
          <w:sz w:val="24"/>
          <w:szCs w:val="24"/>
        </w:rPr>
        <w:t xml:space="preserve">This </w:t>
      </w:r>
      <w:r w:rsidR="002E3714">
        <w:rPr>
          <w:rFonts w:ascii="Times New Roman" w:hAnsi="Times New Roman"/>
          <w:color w:val="000000"/>
          <w:sz w:val="24"/>
          <w:szCs w:val="24"/>
        </w:rPr>
        <w:t xml:space="preserve">will </w:t>
      </w:r>
      <w:r w:rsidR="00524C0D">
        <w:rPr>
          <w:rFonts w:ascii="Times New Roman" w:hAnsi="Times New Roman"/>
          <w:color w:val="000000"/>
          <w:sz w:val="24"/>
          <w:szCs w:val="24"/>
        </w:rPr>
        <w:t xml:space="preserve">ensure that </w:t>
      </w:r>
      <w:r w:rsidR="00A32846">
        <w:rPr>
          <w:rFonts w:ascii="Times New Roman" w:hAnsi="Times New Roman"/>
          <w:color w:val="000000"/>
          <w:sz w:val="24"/>
          <w:szCs w:val="24"/>
        </w:rPr>
        <w:t>a proponent would not be unfairly disadvantaged where</w:t>
      </w:r>
      <w:r w:rsidRPr="00D54A8C">
        <w:rPr>
          <w:rFonts w:ascii="Times New Roman" w:hAnsi="Times New Roman"/>
          <w:color w:val="000000"/>
          <w:sz w:val="24"/>
          <w:szCs w:val="24"/>
        </w:rPr>
        <w:t xml:space="preserve"> </w:t>
      </w:r>
      <w:r w:rsidR="00BE595B">
        <w:rPr>
          <w:rFonts w:ascii="Times New Roman" w:hAnsi="Times New Roman"/>
          <w:color w:val="000000"/>
          <w:sz w:val="24"/>
          <w:szCs w:val="24"/>
        </w:rPr>
        <w:t xml:space="preserve">the eligibility </w:t>
      </w:r>
      <w:r w:rsidR="000A5AD8">
        <w:rPr>
          <w:rFonts w:ascii="Times New Roman" w:hAnsi="Times New Roman"/>
          <w:color w:val="000000"/>
          <w:sz w:val="24"/>
          <w:szCs w:val="24"/>
        </w:rPr>
        <w:t xml:space="preserve">of </w:t>
      </w:r>
      <w:r w:rsidR="00A32846">
        <w:rPr>
          <w:rFonts w:ascii="Times New Roman" w:hAnsi="Times New Roman"/>
          <w:color w:val="000000"/>
          <w:sz w:val="24"/>
          <w:szCs w:val="24"/>
        </w:rPr>
        <w:t xml:space="preserve">an equipment unit </w:t>
      </w:r>
      <w:r w:rsidR="000A5AD8">
        <w:rPr>
          <w:rFonts w:ascii="Times New Roman" w:hAnsi="Times New Roman"/>
          <w:color w:val="000000"/>
          <w:sz w:val="24"/>
          <w:szCs w:val="24"/>
        </w:rPr>
        <w:t>changes due to a change in the</w:t>
      </w:r>
      <w:r w:rsidRPr="00D54A8C">
        <w:rPr>
          <w:rFonts w:ascii="Times New Roman" w:hAnsi="Times New Roman"/>
          <w:color w:val="000000"/>
          <w:sz w:val="24"/>
          <w:szCs w:val="24"/>
        </w:rPr>
        <w:t xml:space="preserve"> efficiency factor document </w:t>
      </w:r>
      <w:r w:rsidR="000A5AD8">
        <w:rPr>
          <w:rFonts w:ascii="Times New Roman" w:hAnsi="Times New Roman"/>
          <w:color w:val="000000"/>
          <w:sz w:val="24"/>
          <w:szCs w:val="24"/>
        </w:rPr>
        <w:t xml:space="preserve">between </w:t>
      </w:r>
      <w:r w:rsidRPr="00D54A8C">
        <w:rPr>
          <w:rFonts w:ascii="Times New Roman" w:hAnsi="Times New Roman"/>
          <w:color w:val="000000"/>
          <w:sz w:val="24"/>
          <w:szCs w:val="24"/>
        </w:rPr>
        <w:t>committing to the purchase</w:t>
      </w:r>
      <w:r w:rsidR="000A5AD8">
        <w:rPr>
          <w:rFonts w:ascii="Times New Roman" w:hAnsi="Times New Roman"/>
          <w:color w:val="000000"/>
          <w:sz w:val="24"/>
          <w:szCs w:val="24"/>
        </w:rPr>
        <w:t xml:space="preserve"> of a unit and its installation.</w:t>
      </w:r>
    </w:p>
    <w:p w:rsidR="00663B0E" w:rsidRDefault="00422678" w:rsidP="00716776">
      <w:pPr>
        <w:spacing w:after="120" w:line="240" w:lineRule="auto"/>
        <w:rPr>
          <w:rFonts w:ascii="Times New Roman" w:hAnsi="Times New Roman"/>
          <w:color w:val="000000"/>
          <w:sz w:val="24"/>
          <w:szCs w:val="24"/>
        </w:rPr>
      </w:pPr>
      <w:r>
        <w:rPr>
          <w:rFonts w:ascii="Times New Roman" w:hAnsi="Times New Roman"/>
          <w:color w:val="000000"/>
          <w:sz w:val="24"/>
          <w:szCs w:val="24"/>
        </w:rPr>
        <w:t>Subsections</w:t>
      </w:r>
      <w:r w:rsidR="00D54955" w:rsidRPr="00422678">
        <w:rPr>
          <w:rFonts w:ascii="Times New Roman" w:hAnsi="Times New Roman"/>
          <w:color w:val="000000"/>
          <w:sz w:val="24"/>
          <w:szCs w:val="24"/>
        </w:rPr>
        <w:t xml:space="preserve"> </w:t>
      </w:r>
      <w:r w:rsidR="00996DFE">
        <w:rPr>
          <w:rFonts w:ascii="Times New Roman" w:hAnsi="Times New Roman"/>
          <w:color w:val="000000"/>
          <w:sz w:val="24"/>
          <w:szCs w:val="24"/>
        </w:rPr>
        <w:t>16</w:t>
      </w:r>
      <w:r w:rsidR="00D54955" w:rsidRPr="00422678">
        <w:rPr>
          <w:rFonts w:ascii="Times New Roman" w:hAnsi="Times New Roman"/>
          <w:color w:val="000000"/>
          <w:sz w:val="24"/>
          <w:szCs w:val="24"/>
        </w:rPr>
        <w:t>(7)</w:t>
      </w:r>
      <w:r>
        <w:rPr>
          <w:rFonts w:ascii="Times New Roman" w:hAnsi="Times New Roman"/>
          <w:color w:val="000000"/>
          <w:sz w:val="24"/>
          <w:szCs w:val="24"/>
        </w:rPr>
        <w:t xml:space="preserve"> and </w:t>
      </w:r>
      <w:r w:rsidR="00996DFE">
        <w:rPr>
          <w:rFonts w:ascii="Times New Roman" w:hAnsi="Times New Roman"/>
          <w:color w:val="000000"/>
          <w:sz w:val="24"/>
          <w:szCs w:val="24"/>
        </w:rPr>
        <w:t>16</w:t>
      </w:r>
      <w:r>
        <w:rPr>
          <w:rFonts w:ascii="Times New Roman" w:hAnsi="Times New Roman"/>
          <w:color w:val="000000"/>
          <w:sz w:val="24"/>
          <w:szCs w:val="24"/>
        </w:rPr>
        <w:t xml:space="preserve">(8) </w:t>
      </w:r>
      <w:r w:rsidR="00663B0E" w:rsidRPr="00422678">
        <w:rPr>
          <w:rFonts w:ascii="Times New Roman" w:hAnsi="Times New Roman"/>
          <w:color w:val="000000"/>
          <w:sz w:val="24"/>
          <w:szCs w:val="24"/>
        </w:rPr>
        <w:t xml:space="preserve">require the Department to publish the </w:t>
      </w:r>
      <w:r w:rsidR="000A5AD8">
        <w:rPr>
          <w:rFonts w:ascii="Times New Roman" w:hAnsi="Times New Roman"/>
          <w:color w:val="000000"/>
          <w:sz w:val="24"/>
          <w:szCs w:val="24"/>
        </w:rPr>
        <w:t xml:space="preserve">efficiency factor </w:t>
      </w:r>
      <w:r w:rsidR="00663B0E" w:rsidRPr="00422678">
        <w:rPr>
          <w:rFonts w:ascii="Times New Roman" w:hAnsi="Times New Roman"/>
          <w:color w:val="000000"/>
          <w:sz w:val="24"/>
          <w:szCs w:val="24"/>
        </w:rPr>
        <w:t xml:space="preserve">document within three months of the commencement of the Determination and </w:t>
      </w:r>
      <w:r w:rsidR="00483971" w:rsidRPr="00422678">
        <w:rPr>
          <w:rFonts w:ascii="Times New Roman" w:hAnsi="Times New Roman"/>
          <w:color w:val="000000"/>
          <w:sz w:val="24"/>
          <w:szCs w:val="24"/>
        </w:rPr>
        <w:t>to consider revising</w:t>
      </w:r>
      <w:r w:rsidR="00663B0E" w:rsidRPr="00422678">
        <w:rPr>
          <w:rFonts w:ascii="Times New Roman" w:hAnsi="Times New Roman"/>
          <w:color w:val="000000"/>
          <w:sz w:val="24"/>
          <w:szCs w:val="24"/>
        </w:rPr>
        <w:t xml:space="preserve"> the document at 12 month</w:t>
      </w:r>
      <w:r w:rsidR="00D30912" w:rsidRPr="00422678">
        <w:rPr>
          <w:rFonts w:ascii="Times New Roman" w:hAnsi="Times New Roman"/>
          <w:color w:val="000000"/>
          <w:sz w:val="24"/>
          <w:szCs w:val="24"/>
        </w:rPr>
        <w:t xml:space="preserve"> (or </w:t>
      </w:r>
      <w:r w:rsidR="00483971" w:rsidRPr="00422678">
        <w:rPr>
          <w:rFonts w:ascii="Times New Roman" w:hAnsi="Times New Roman"/>
          <w:color w:val="000000"/>
          <w:sz w:val="24"/>
          <w:szCs w:val="24"/>
        </w:rPr>
        <w:t>shorter</w:t>
      </w:r>
      <w:r w:rsidR="00D30912" w:rsidRPr="00422678">
        <w:rPr>
          <w:rFonts w:ascii="Times New Roman" w:hAnsi="Times New Roman"/>
          <w:color w:val="000000"/>
          <w:sz w:val="24"/>
          <w:szCs w:val="24"/>
        </w:rPr>
        <w:t>)</w:t>
      </w:r>
      <w:r w:rsidR="00663B0E" w:rsidRPr="00422678">
        <w:rPr>
          <w:rFonts w:ascii="Times New Roman" w:hAnsi="Times New Roman"/>
          <w:color w:val="000000"/>
          <w:sz w:val="24"/>
          <w:szCs w:val="24"/>
        </w:rPr>
        <w:t xml:space="preserve"> intervals</w:t>
      </w:r>
      <w:r w:rsidR="00D54955" w:rsidRPr="00422678">
        <w:rPr>
          <w:rFonts w:ascii="Times New Roman" w:hAnsi="Times New Roman"/>
          <w:color w:val="000000"/>
          <w:sz w:val="24"/>
          <w:szCs w:val="24"/>
        </w:rPr>
        <w:t xml:space="preserve"> while taking into account </w:t>
      </w:r>
      <w:r w:rsidR="00746546" w:rsidRPr="00422678">
        <w:rPr>
          <w:rFonts w:ascii="Times New Roman" w:hAnsi="Times New Roman"/>
          <w:color w:val="000000"/>
          <w:sz w:val="24"/>
          <w:szCs w:val="24"/>
        </w:rPr>
        <w:t>the views of the Emissions Reduction Assurance Committee</w:t>
      </w:r>
      <w:r w:rsidR="00663B0E" w:rsidRPr="00422678">
        <w:rPr>
          <w:rFonts w:ascii="Times New Roman" w:hAnsi="Times New Roman"/>
          <w:color w:val="000000"/>
          <w:sz w:val="24"/>
          <w:szCs w:val="24"/>
        </w:rPr>
        <w:t>.</w:t>
      </w:r>
      <w:r w:rsidR="00483971" w:rsidRPr="00422678">
        <w:rPr>
          <w:rFonts w:ascii="Times New Roman" w:hAnsi="Times New Roman"/>
          <w:color w:val="000000"/>
          <w:sz w:val="24"/>
          <w:szCs w:val="24"/>
        </w:rPr>
        <w:t xml:space="preserve"> This will ensure that the factors are updated to reflect changes of products </w:t>
      </w:r>
      <w:r w:rsidR="00D84EA2" w:rsidRPr="00422678">
        <w:rPr>
          <w:rFonts w:ascii="Times New Roman" w:hAnsi="Times New Roman"/>
          <w:color w:val="000000"/>
          <w:sz w:val="24"/>
          <w:szCs w:val="24"/>
        </w:rPr>
        <w:t xml:space="preserve">on the GEMS Registry, </w:t>
      </w:r>
      <w:r w:rsidR="007E27B7" w:rsidRPr="00422678">
        <w:rPr>
          <w:rFonts w:ascii="Times New Roman" w:hAnsi="Times New Roman"/>
          <w:color w:val="000000"/>
          <w:sz w:val="24"/>
          <w:szCs w:val="24"/>
        </w:rPr>
        <w:t xml:space="preserve">which will help to </w:t>
      </w:r>
      <w:r w:rsidR="00F9481D" w:rsidRPr="00422678">
        <w:rPr>
          <w:rFonts w:ascii="Times New Roman" w:hAnsi="Times New Roman"/>
          <w:color w:val="000000"/>
          <w:sz w:val="24"/>
          <w:szCs w:val="24"/>
        </w:rPr>
        <w:t>maintain</w:t>
      </w:r>
      <w:r w:rsidR="00D84EA2" w:rsidRPr="00422678">
        <w:rPr>
          <w:rFonts w:ascii="Times New Roman" w:hAnsi="Times New Roman"/>
          <w:color w:val="000000"/>
          <w:sz w:val="24"/>
          <w:szCs w:val="24"/>
        </w:rPr>
        <w:t xml:space="preserve"> the integrity </w:t>
      </w:r>
      <w:r w:rsidR="002308E3" w:rsidRPr="00422678">
        <w:rPr>
          <w:rFonts w:ascii="Times New Roman" w:hAnsi="Times New Roman"/>
          <w:color w:val="000000"/>
          <w:sz w:val="24"/>
          <w:szCs w:val="24"/>
        </w:rPr>
        <w:t>of the abatement calculations.</w:t>
      </w:r>
    </w:p>
    <w:p w:rsidR="00422678" w:rsidRDefault="00422678" w:rsidP="00716776">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Subsection </w:t>
      </w:r>
      <w:r w:rsidR="00996DFE">
        <w:rPr>
          <w:rFonts w:ascii="Times New Roman" w:hAnsi="Times New Roman"/>
          <w:color w:val="000000"/>
          <w:sz w:val="24"/>
          <w:szCs w:val="24"/>
        </w:rPr>
        <w:t>16</w:t>
      </w:r>
      <w:r>
        <w:rPr>
          <w:rFonts w:ascii="Times New Roman" w:hAnsi="Times New Roman"/>
          <w:color w:val="000000"/>
          <w:sz w:val="24"/>
          <w:szCs w:val="24"/>
        </w:rPr>
        <w:t>(9) requires that the Department</w:t>
      </w:r>
      <w:r w:rsidR="008C0C4C">
        <w:rPr>
          <w:rFonts w:ascii="Times New Roman" w:hAnsi="Times New Roman"/>
          <w:color w:val="000000"/>
          <w:sz w:val="24"/>
          <w:szCs w:val="24"/>
        </w:rPr>
        <w:t>, when publishing a revised version of the efficiency factor document, must express a commence</w:t>
      </w:r>
      <w:r w:rsidR="009E7FF5">
        <w:rPr>
          <w:rFonts w:ascii="Times New Roman" w:hAnsi="Times New Roman"/>
          <w:color w:val="000000"/>
          <w:sz w:val="24"/>
          <w:szCs w:val="24"/>
        </w:rPr>
        <w:t>ment</w:t>
      </w:r>
      <w:r w:rsidR="008C0C4C">
        <w:rPr>
          <w:rFonts w:ascii="Times New Roman" w:hAnsi="Times New Roman"/>
          <w:color w:val="000000"/>
          <w:sz w:val="24"/>
          <w:szCs w:val="24"/>
        </w:rPr>
        <w:t xml:space="preserve"> date of the revised version</w:t>
      </w:r>
      <w:r w:rsidR="002E3714">
        <w:rPr>
          <w:rFonts w:ascii="Times New Roman" w:hAnsi="Times New Roman"/>
          <w:color w:val="000000"/>
          <w:sz w:val="24"/>
          <w:szCs w:val="24"/>
        </w:rPr>
        <w:t xml:space="preserve"> that</w:t>
      </w:r>
      <w:r w:rsidR="008C0C4C">
        <w:rPr>
          <w:rFonts w:ascii="Times New Roman" w:hAnsi="Times New Roman"/>
          <w:color w:val="000000"/>
          <w:sz w:val="24"/>
          <w:szCs w:val="24"/>
        </w:rPr>
        <w:t xml:space="preserve"> is at least 60 days after </w:t>
      </w:r>
      <w:r w:rsidR="0082003C">
        <w:rPr>
          <w:rFonts w:ascii="Times New Roman" w:hAnsi="Times New Roman"/>
          <w:color w:val="000000"/>
          <w:sz w:val="24"/>
          <w:szCs w:val="24"/>
        </w:rPr>
        <w:t xml:space="preserve">its publication on the Department’s website. </w:t>
      </w:r>
      <w:r w:rsidR="002E3714">
        <w:rPr>
          <w:rFonts w:ascii="Times New Roman" w:hAnsi="Times New Roman"/>
          <w:color w:val="000000"/>
          <w:sz w:val="24"/>
          <w:szCs w:val="24"/>
        </w:rPr>
        <w:t xml:space="preserve">This will provide </w:t>
      </w:r>
      <w:r w:rsidR="00D96E8C" w:rsidRPr="00D96E8C">
        <w:rPr>
          <w:rFonts w:ascii="Times New Roman" w:hAnsi="Times New Roman"/>
          <w:color w:val="000000"/>
          <w:sz w:val="24"/>
          <w:szCs w:val="24"/>
        </w:rPr>
        <w:t xml:space="preserve">sufficient warning for </w:t>
      </w:r>
      <w:r w:rsidR="00AF04BB">
        <w:rPr>
          <w:rFonts w:ascii="Times New Roman" w:hAnsi="Times New Roman"/>
          <w:color w:val="000000"/>
          <w:sz w:val="24"/>
          <w:szCs w:val="24"/>
        </w:rPr>
        <w:t>proponents</w:t>
      </w:r>
      <w:r w:rsidR="00D96E8C" w:rsidRPr="00D96E8C">
        <w:rPr>
          <w:rFonts w:ascii="Times New Roman" w:hAnsi="Times New Roman"/>
          <w:color w:val="000000"/>
          <w:sz w:val="24"/>
          <w:szCs w:val="24"/>
        </w:rPr>
        <w:t xml:space="preserve"> to plan and implement affected installations.</w:t>
      </w:r>
    </w:p>
    <w:p w:rsidR="00A3464A" w:rsidRPr="00161FEE" w:rsidRDefault="00A3464A" w:rsidP="00716776">
      <w:pPr>
        <w:spacing w:after="120" w:line="240" w:lineRule="auto"/>
        <w:rPr>
          <w:rFonts w:ascii="Times New Roman" w:hAnsi="Times New Roman"/>
          <w:color w:val="000000"/>
          <w:sz w:val="24"/>
          <w:szCs w:val="24"/>
        </w:rPr>
      </w:pPr>
    </w:p>
    <w:p w:rsidR="00B104DC" w:rsidRPr="00161FEE" w:rsidRDefault="006C0D1E" w:rsidP="00101B59">
      <w:pPr>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Division</w:t>
      </w:r>
      <w:r w:rsidR="00AB4828" w:rsidRPr="00161FEE">
        <w:rPr>
          <w:rFonts w:ascii="Times New Roman" w:hAnsi="Times New Roman"/>
          <w:b/>
          <w:color w:val="000000"/>
          <w:sz w:val="24"/>
          <w:szCs w:val="24"/>
        </w:rPr>
        <w:t xml:space="preserve"> </w:t>
      </w:r>
      <w:r w:rsidR="00024A08" w:rsidRPr="00161FEE">
        <w:rPr>
          <w:rFonts w:ascii="Times New Roman" w:hAnsi="Times New Roman"/>
          <w:b/>
          <w:color w:val="000000"/>
          <w:sz w:val="24"/>
          <w:szCs w:val="24"/>
        </w:rPr>
        <w:t xml:space="preserve">2 </w:t>
      </w:r>
      <w:r w:rsidR="00024A08" w:rsidRPr="00161FEE">
        <w:rPr>
          <w:rFonts w:ascii="Times New Roman" w:hAnsi="Times New Roman"/>
          <w:b/>
          <w:color w:val="000000"/>
          <w:sz w:val="24"/>
          <w:szCs w:val="24"/>
        </w:rPr>
        <w:tab/>
      </w:r>
      <w:r w:rsidR="007D12FE">
        <w:rPr>
          <w:rFonts w:ascii="Times New Roman" w:hAnsi="Times New Roman"/>
          <w:b/>
          <w:color w:val="000000"/>
          <w:sz w:val="24"/>
          <w:szCs w:val="24"/>
        </w:rPr>
        <w:t>Method for c</w:t>
      </w:r>
      <w:r w:rsidR="00AB4828" w:rsidRPr="00161FEE">
        <w:rPr>
          <w:rFonts w:ascii="Times New Roman" w:hAnsi="Times New Roman"/>
          <w:b/>
          <w:color w:val="000000"/>
          <w:sz w:val="24"/>
          <w:szCs w:val="24"/>
        </w:rPr>
        <w:t xml:space="preserve">alculating </w:t>
      </w:r>
      <w:r w:rsidR="00A26626">
        <w:rPr>
          <w:rFonts w:ascii="Times New Roman" w:hAnsi="Times New Roman"/>
          <w:b/>
          <w:color w:val="000000"/>
          <w:sz w:val="24"/>
          <w:szCs w:val="24"/>
        </w:rPr>
        <w:t xml:space="preserve">net </w:t>
      </w:r>
      <w:r w:rsidR="00AB4828" w:rsidRPr="00161FEE">
        <w:rPr>
          <w:rFonts w:ascii="Times New Roman" w:hAnsi="Times New Roman"/>
          <w:b/>
          <w:color w:val="000000"/>
          <w:sz w:val="24"/>
          <w:szCs w:val="24"/>
        </w:rPr>
        <w:t>abatement</w:t>
      </w:r>
      <w:r w:rsidR="002354A6" w:rsidRPr="00161FEE">
        <w:rPr>
          <w:rFonts w:ascii="Times New Roman" w:hAnsi="Times New Roman"/>
          <w:b/>
          <w:color w:val="000000"/>
          <w:sz w:val="24"/>
          <w:szCs w:val="24"/>
        </w:rPr>
        <w:t xml:space="preserve"> amount</w:t>
      </w:r>
      <w:bookmarkStart w:id="0" w:name="_Toc290029054"/>
      <w:bookmarkStart w:id="1" w:name="_Toc294604171"/>
    </w:p>
    <w:p w:rsidR="006C0D1E" w:rsidRPr="00161FEE" w:rsidRDefault="000D38AA" w:rsidP="00101B59">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w:t>
      </w:r>
      <w:r w:rsidR="006C36EE">
        <w:rPr>
          <w:rFonts w:ascii="Times New Roman" w:hAnsi="Times New Roman"/>
          <w:color w:val="000000"/>
          <w:sz w:val="24"/>
          <w:szCs w:val="24"/>
          <w:u w:val="single"/>
        </w:rPr>
        <w:t>7</w:t>
      </w:r>
      <w:r w:rsidR="00137923" w:rsidRPr="00161FEE">
        <w:rPr>
          <w:rFonts w:ascii="Times New Roman" w:hAnsi="Times New Roman"/>
          <w:color w:val="000000"/>
          <w:sz w:val="24"/>
          <w:szCs w:val="24"/>
          <w:u w:val="single"/>
        </w:rPr>
        <w:tab/>
      </w:r>
      <w:r w:rsidR="00C9141A" w:rsidRPr="00161FEE">
        <w:rPr>
          <w:rFonts w:ascii="Times New Roman" w:hAnsi="Times New Roman"/>
          <w:color w:val="000000"/>
          <w:sz w:val="24"/>
          <w:szCs w:val="24"/>
          <w:u w:val="single"/>
        </w:rPr>
        <w:t>Summary</w:t>
      </w:r>
    </w:p>
    <w:bookmarkEnd w:id="0"/>
    <w:bookmarkEnd w:id="1"/>
    <w:p w:rsidR="00C9141A" w:rsidRDefault="00051247" w:rsidP="00171C88">
      <w:pPr>
        <w:spacing w:after="120" w:line="240" w:lineRule="auto"/>
        <w:ind w:right="247"/>
        <w:rPr>
          <w:rFonts w:ascii="Times New Roman" w:hAnsi="Times New Roman"/>
          <w:sz w:val="24"/>
          <w:szCs w:val="24"/>
        </w:rPr>
      </w:pPr>
      <w:r>
        <w:rPr>
          <w:rFonts w:ascii="Times New Roman" w:hAnsi="Times New Roman"/>
          <w:sz w:val="24"/>
          <w:szCs w:val="24"/>
        </w:rPr>
        <w:t xml:space="preserve">This section summarises the method for calculating the </w:t>
      </w:r>
      <w:r w:rsidR="00A26626">
        <w:rPr>
          <w:rFonts w:ascii="Times New Roman" w:hAnsi="Times New Roman"/>
          <w:sz w:val="24"/>
          <w:szCs w:val="24"/>
        </w:rPr>
        <w:t xml:space="preserve">net </w:t>
      </w:r>
      <w:r>
        <w:rPr>
          <w:rFonts w:ascii="Times New Roman" w:hAnsi="Times New Roman"/>
          <w:sz w:val="24"/>
          <w:szCs w:val="24"/>
        </w:rPr>
        <w:t>abatement amount.</w:t>
      </w:r>
    </w:p>
    <w:p w:rsidR="00051247" w:rsidRPr="00051247" w:rsidRDefault="00051247" w:rsidP="00171C88">
      <w:pPr>
        <w:spacing w:after="120" w:line="240" w:lineRule="auto"/>
        <w:ind w:right="247"/>
        <w:rPr>
          <w:rFonts w:ascii="Times New Roman" w:hAnsi="Times New Roman"/>
          <w:sz w:val="24"/>
          <w:szCs w:val="24"/>
        </w:rPr>
      </w:pPr>
      <w:r w:rsidRPr="00051247">
        <w:rPr>
          <w:rFonts w:ascii="Times New Roman" w:hAnsi="Times New Roman"/>
          <w:sz w:val="24"/>
          <w:szCs w:val="24"/>
        </w:rPr>
        <w:t xml:space="preserve">The </w:t>
      </w:r>
      <w:r w:rsidR="00277AD3">
        <w:rPr>
          <w:rFonts w:ascii="Times New Roman" w:hAnsi="Times New Roman"/>
          <w:sz w:val="24"/>
          <w:szCs w:val="24"/>
        </w:rPr>
        <w:t>net</w:t>
      </w:r>
      <w:r w:rsidR="00277AD3" w:rsidRPr="00051247">
        <w:rPr>
          <w:rFonts w:ascii="Times New Roman" w:hAnsi="Times New Roman"/>
          <w:sz w:val="24"/>
          <w:szCs w:val="24"/>
        </w:rPr>
        <w:t xml:space="preserve"> </w:t>
      </w:r>
      <w:r w:rsidRPr="00051247">
        <w:rPr>
          <w:rFonts w:ascii="Times New Roman" w:hAnsi="Times New Roman"/>
          <w:sz w:val="24"/>
          <w:szCs w:val="24"/>
        </w:rPr>
        <w:t xml:space="preserve">abatement amount for a project for </w:t>
      </w:r>
      <w:r w:rsidR="00277AD3">
        <w:rPr>
          <w:rFonts w:ascii="Times New Roman" w:hAnsi="Times New Roman"/>
          <w:sz w:val="24"/>
          <w:szCs w:val="24"/>
        </w:rPr>
        <w:t>a</w:t>
      </w:r>
      <w:r w:rsidR="00277AD3" w:rsidRPr="00051247">
        <w:rPr>
          <w:rFonts w:ascii="Times New Roman" w:hAnsi="Times New Roman"/>
          <w:sz w:val="24"/>
          <w:szCs w:val="24"/>
        </w:rPr>
        <w:t xml:space="preserve"> </w:t>
      </w:r>
      <w:r w:rsidRPr="00051247">
        <w:rPr>
          <w:rFonts w:ascii="Times New Roman" w:hAnsi="Times New Roman"/>
          <w:sz w:val="24"/>
          <w:szCs w:val="24"/>
        </w:rPr>
        <w:t>reporting period is the sum of the abatement during the reporting period resulting from the installation of each equipment unit</w:t>
      </w:r>
      <w:r>
        <w:rPr>
          <w:rFonts w:ascii="Times New Roman" w:hAnsi="Times New Roman"/>
          <w:sz w:val="24"/>
          <w:szCs w:val="24"/>
        </w:rPr>
        <w:t>.</w:t>
      </w:r>
    </w:p>
    <w:p w:rsidR="00B25C95" w:rsidRDefault="00051247" w:rsidP="00013180">
      <w:pPr>
        <w:spacing w:after="120" w:line="240" w:lineRule="auto"/>
        <w:ind w:right="247"/>
        <w:rPr>
          <w:rFonts w:ascii="Times New Roman" w:hAnsi="Times New Roman"/>
          <w:sz w:val="24"/>
          <w:szCs w:val="24"/>
        </w:rPr>
      </w:pPr>
      <w:r w:rsidRPr="00051247">
        <w:rPr>
          <w:rFonts w:ascii="Times New Roman" w:hAnsi="Times New Roman"/>
          <w:sz w:val="24"/>
          <w:szCs w:val="24"/>
        </w:rPr>
        <w:t>The abatement of an equipment unit is the baseline emissions</w:t>
      </w:r>
      <w:r w:rsidR="00B0629E">
        <w:rPr>
          <w:rFonts w:ascii="Times New Roman" w:hAnsi="Times New Roman"/>
          <w:sz w:val="24"/>
          <w:szCs w:val="24"/>
        </w:rPr>
        <w:t xml:space="preserve"> (i.e. the emissions associated with the electricity that would have been used to operate an equipment unit that </w:t>
      </w:r>
      <w:r w:rsidR="0034491A">
        <w:rPr>
          <w:rFonts w:ascii="Times New Roman" w:hAnsi="Times New Roman"/>
          <w:sz w:val="24"/>
          <w:szCs w:val="24"/>
        </w:rPr>
        <w:t>is of</w:t>
      </w:r>
      <w:r w:rsidR="00B0629E">
        <w:rPr>
          <w:rFonts w:ascii="Times New Roman" w:hAnsi="Times New Roman"/>
          <w:sz w:val="24"/>
          <w:szCs w:val="24"/>
        </w:rPr>
        <w:t xml:space="preserve"> average energy efficiency)</w:t>
      </w:r>
      <w:r w:rsidRPr="00051247">
        <w:rPr>
          <w:rFonts w:ascii="Times New Roman" w:hAnsi="Times New Roman"/>
          <w:sz w:val="24"/>
          <w:szCs w:val="24"/>
        </w:rPr>
        <w:t xml:space="preserve"> minus the project emissions in relation to the equipment unit</w:t>
      </w:r>
      <w:r w:rsidR="00B0629E">
        <w:rPr>
          <w:rFonts w:ascii="Times New Roman" w:hAnsi="Times New Roman"/>
          <w:sz w:val="24"/>
          <w:szCs w:val="24"/>
        </w:rPr>
        <w:t xml:space="preserve"> (i.e. the emissions associated with the electricity that is used to operate the installed equipment unit)</w:t>
      </w:r>
      <w:r w:rsidR="0002797E">
        <w:rPr>
          <w:rFonts w:ascii="Times New Roman" w:hAnsi="Times New Roman"/>
          <w:sz w:val="24"/>
          <w:szCs w:val="24"/>
        </w:rPr>
        <w:t>.</w:t>
      </w:r>
      <w:r w:rsidR="00D958BE">
        <w:rPr>
          <w:rFonts w:ascii="Times New Roman" w:hAnsi="Times New Roman"/>
          <w:sz w:val="24"/>
          <w:szCs w:val="24"/>
        </w:rPr>
        <w:t xml:space="preserve"> </w:t>
      </w:r>
      <w:r w:rsidR="00013180">
        <w:rPr>
          <w:rFonts w:ascii="Times New Roman" w:hAnsi="Times New Roman"/>
          <w:sz w:val="24"/>
          <w:szCs w:val="24"/>
        </w:rPr>
        <w:t xml:space="preserve">This applies to </w:t>
      </w:r>
      <w:r w:rsidR="007E27B7">
        <w:rPr>
          <w:rFonts w:ascii="Times New Roman" w:hAnsi="Times New Roman"/>
          <w:sz w:val="24"/>
          <w:szCs w:val="24"/>
        </w:rPr>
        <w:t xml:space="preserve">the </w:t>
      </w:r>
      <w:r w:rsidR="00013180">
        <w:rPr>
          <w:rFonts w:ascii="Times New Roman" w:hAnsi="Times New Roman"/>
          <w:sz w:val="24"/>
          <w:szCs w:val="24"/>
        </w:rPr>
        <w:t xml:space="preserve">installation of a new equipment unit </w:t>
      </w:r>
      <w:r w:rsidR="00BB5399">
        <w:rPr>
          <w:rFonts w:ascii="Times New Roman" w:hAnsi="Times New Roman"/>
          <w:sz w:val="24"/>
          <w:szCs w:val="24"/>
        </w:rPr>
        <w:t xml:space="preserve">both </w:t>
      </w:r>
      <w:r w:rsidR="00EE6AE9">
        <w:rPr>
          <w:rFonts w:ascii="Times New Roman" w:hAnsi="Times New Roman"/>
          <w:sz w:val="24"/>
          <w:szCs w:val="24"/>
        </w:rPr>
        <w:t xml:space="preserve">where it replaces an existing unit </w:t>
      </w:r>
      <w:r w:rsidR="00BB5399">
        <w:rPr>
          <w:rFonts w:ascii="Times New Roman" w:hAnsi="Times New Roman"/>
          <w:sz w:val="24"/>
          <w:szCs w:val="24"/>
        </w:rPr>
        <w:t>and</w:t>
      </w:r>
      <w:r w:rsidR="00EE6AE9">
        <w:rPr>
          <w:rFonts w:ascii="Times New Roman" w:hAnsi="Times New Roman"/>
          <w:sz w:val="24"/>
          <w:szCs w:val="24"/>
        </w:rPr>
        <w:t xml:space="preserve"> where there was not an equipment unit previously.</w:t>
      </w:r>
      <w:r w:rsidR="00013180">
        <w:rPr>
          <w:rFonts w:ascii="Times New Roman" w:hAnsi="Times New Roman"/>
          <w:sz w:val="24"/>
          <w:szCs w:val="24"/>
        </w:rPr>
        <w:t xml:space="preserve"> </w:t>
      </w:r>
    </w:p>
    <w:p w:rsidR="00922A8B" w:rsidRPr="00161FEE" w:rsidRDefault="00922A8B" w:rsidP="00171C88">
      <w:pPr>
        <w:spacing w:after="120" w:line="240" w:lineRule="auto"/>
        <w:ind w:right="247"/>
        <w:rPr>
          <w:rFonts w:ascii="Times New Roman" w:hAnsi="Times New Roman"/>
          <w:sz w:val="24"/>
          <w:szCs w:val="24"/>
        </w:rPr>
      </w:pPr>
    </w:p>
    <w:p w:rsidR="00C9141A" w:rsidRPr="00161FEE" w:rsidRDefault="00355F7C" w:rsidP="00C9141A">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w:t>
      </w:r>
      <w:r w:rsidR="006C36EE">
        <w:rPr>
          <w:rFonts w:ascii="Times New Roman" w:hAnsi="Times New Roman"/>
          <w:color w:val="000000"/>
          <w:sz w:val="24"/>
          <w:szCs w:val="24"/>
          <w:u w:val="single"/>
        </w:rPr>
        <w:t>8</w:t>
      </w:r>
      <w:r w:rsidR="00C9141A" w:rsidRPr="00161FEE">
        <w:rPr>
          <w:rFonts w:ascii="Times New Roman" w:hAnsi="Times New Roman"/>
          <w:color w:val="000000"/>
          <w:sz w:val="24"/>
          <w:szCs w:val="24"/>
          <w:u w:val="single"/>
        </w:rPr>
        <w:tab/>
      </w:r>
      <w:r w:rsidR="005F2723">
        <w:rPr>
          <w:rFonts w:ascii="Times New Roman" w:hAnsi="Times New Roman"/>
          <w:color w:val="000000"/>
          <w:sz w:val="24"/>
          <w:szCs w:val="24"/>
          <w:u w:val="single"/>
        </w:rPr>
        <w:t>Net</w:t>
      </w:r>
      <w:r w:rsidR="00277AD3">
        <w:rPr>
          <w:rFonts w:ascii="Times New Roman" w:hAnsi="Times New Roman"/>
          <w:color w:val="000000"/>
          <w:sz w:val="24"/>
          <w:szCs w:val="24"/>
          <w:u w:val="single"/>
        </w:rPr>
        <w:t xml:space="preserve"> </w:t>
      </w:r>
      <w:r w:rsidR="005739D9">
        <w:rPr>
          <w:rFonts w:ascii="Times New Roman" w:hAnsi="Times New Roman"/>
          <w:color w:val="000000"/>
          <w:sz w:val="24"/>
          <w:szCs w:val="24"/>
          <w:u w:val="single"/>
        </w:rPr>
        <w:t>abatement amount (</w:t>
      </w:r>
      <w:r w:rsidR="005739D9" w:rsidRPr="007E27B7">
        <w:rPr>
          <w:rFonts w:ascii="Times New Roman" w:hAnsi="Times New Roman"/>
          <w:i/>
          <w:color w:val="000000"/>
          <w:sz w:val="24"/>
          <w:szCs w:val="24"/>
          <w:u w:val="single"/>
        </w:rPr>
        <w:t>A</w:t>
      </w:r>
      <w:r w:rsidR="005739D9">
        <w:rPr>
          <w:rFonts w:ascii="Times New Roman" w:hAnsi="Times New Roman"/>
          <w:color w:val="000000"/>
          <w:sz w:val="24"/>
          <w:szCs w:val="24"/>
          <w:u w:val="single"/>
        </w:rPr>
        <w:t>)</w:t>
      </w:r>
    </w:p>
    <w:p w:rsidR="00C33357" w:rsidRDefault="005739D9" w:rsidP="00C33357">
      <w:pPr>
        <w:spacing w:after="120" w:line="240" w:lineRule="auto"/>
        <w:rPr>
          <w:rFonts w:ascii="Times New Roman" w:hAnsi="Times New Roman"/>
          <w:sz w:val="24"/>
          <w:szCs w:val="24"/>
        </w:rPr>
      </w:pPr>
      <w:r>
        <w:rPr>
          <w:rFonts w:ascii="Times New Roman" w:hAnsi="Times New Roman"/>
          <w:sz w:val="24"/>
          <w:szCs w:val="24"/>
        </w:rPr>
        <w:t xml:space="preserve">The </w:t>
      </w:r>
      <w:r w:rsidR="00277AD3">
        <w:rPr>
          <w:rFonts w:ascii="Times New Roman" w:hAnsi="Times New Roman"/>
          <w:sz w:val="24"/>
          <w:szCs w:val="24"/>
        </w:rPr>
        <w:t xml:space="preserve">net </w:t>
      </w:r>
      <w:r>
        <w:rPr>
          <w:rFonts w:ascii="Times New Roman" w:hAnsi="Times New Roman"/>
          <w:sz w:val="24"/>
          <w:szCs w:val="24"/>
        </w:rPr>
        <w:t xml:space="preserve">abatement amount is worked out using </w:t>
      </w:r>
      <w:r w:rsidR="00211A47">
        <w:rPr>
          <w:rFonts w:ascii="Times New Roman" w:hAnsi="Times New Roman"/>
          <w:sz w:val="24"/>
          <w:szCs w:val="24"/>
        </w:rPr>
        <w:t>equation</w:t>
      </w:r>
      <w:r>
        <w:rPr>
          <w:rFonts w:ascii="Times New Roman" w:hAnsi="Times New Roman"/>
          <w:sz w:val="24"/>
          <w:szCs w:val="24"/>
        </w:rPr>
        <w:t xml:space="preserve"> </w:t>
      </w:r>
      <w:r w:rsidR="00F063C8">
        <w:rPr>
          <w:rFonts w:ascii="Times New Roman" w:hAnsi="Times New Roman"/>
          <w:sz w:val="24"/>
          <w:szCs w:val="24"/>
        </w:rPr>
        <w:t>2</w:t>
      </w:r>
      <w:r>
        <w:rPr>
          <w:rFonts w:ascii="Times New Roman" w:hAnsi="Times New Roman"/>
          <w:sz w:val="24"/>
          <w:szCs w:val="24"/>
        </w:rPr>
        <w:t>.</w:t>
      </w:r>
    </w:p>
    <w:p w:rsidR="008E4810" w:rsidRDefault="00211A47" w:rsidP="00C33357">
      <w:pPr>
        <w:spacing w:after="120" w:line="240" w:lineRule="auto"/>
        <w:rPr>
          <w:rFonts w:ascii="Times New Roman" w:hAnsi="Times New Roman"/>
          <w:sz w:val="24"/>
          <w:szCs w:val="24"/>
        </w:rPr>
      </w:pPr>
      <w:r>
        <w:rPr>
          <w:rFonts w:ascii="Times New Roman" w:hAnsi="Times New Roman"/>
          <w:sz w:val="24"/>
          <w:szCs w:val="24"/>
        </w:rPr>
        <w:t>Equation</w:t>
      </w:r>
      <w:r w:rsidR="005739D9">
        <w:rPr>
          <w:rFonts w:ascii="Times New Roman" w:hAnsi="Times New Roman"/>
          <w:sz w:val="24"/>
          <w:szCs w:val="24"/>
        </w:rPr>
        <w:t xml:space="preserve"> </w:t>
      </w:r>
      <w:r w:rsidR="00F063C8">
        <w:rPr>
          <w:rFonts w:ascii="Times New Roman" w:hAnsi="Times New Roman"/>
          <w:sz w:val="24"/>
          <w:szCs w:val="24"/>
        </w:rPr>
        <w:t>2</w:t>
      </w:r>
      <w:r w:rsidR="005739D9">
        <w:rPr>
          <w:rFonts w:ascii="Times New Roman" w:hAnsi="Times New Roman"/>
          <w:sz w:val="24"/>
          <w:szCs w:val="24"/>
        </w:rPr>
        <w:t xml:space="preserve"> provides that the </w:t>
      </w:r>
      <w:r w:rsidR="00277AD3">
        <w:rPr>
          <w:rFonts w:ascii="Times New Roman" w:hAnsi="Times New Roman"/>
          <w:sz w:val="24"/>
          <w:szCs w:val="24"/>
        </w:rPr>
        <w:t xml:space="preserve">net </w:t>
      </w:r>
      <w:r w:rsidR="005739D9">
        <w:rPr>
          <w:rFonts w:ascii="Times New Roman" w:hAnsi="Times New Roman"/>
          <w:sz w:val="24"/>
          <w:szCs w:val="24"/>
        </w:rPr>
        <w:t xml:space="preserve">abatement amount </w:t>
      </w:r>
      <w:r w:rsidR="00CE0AC3">
        <w:rPr>
          <w:rFonts w:ascii="Times New Roman" w:hAnsi="Times New Roman"/>
          <w:sz w:val="24"/>
          <w:szCs w:val="24"/>
        </w:rPr>
        <w:t>(</w:t>
      </w:r>
      <w:r w:rsidR="00CE0AC3" w:rsidRPr="00F738A5">
        <w:rPr>
          <w:rFonts w:ascii="Times New Roman" w:hAnsi="Times New Roman"/>
          <w:b/>
          <w:i/>
          <w:sz w:val="24"/>
          <w:szCs w:val="24"/>
        </w:rPr>
        <w:t>A</w:t>
      </w:r>
      <w:r w:rsidR="00CE0AC3">
        <w:rPr>
          <w:rFonts w:ascii="Times New Roman" w:hAnsi="Times New Roman"/>
          <w:sz w:val="24"/>
          <w:szCs w:val="24"/>
        </w:rPr>
        <w:t xml:space="preserve">) </w:t>
      </w:r>
      <w:r w:rsidR="005739D9">
        <w:rPr>
          <w:rFonts w:ascii="Times New Roman" w:hAnsi="Times New Roman"/>
          <w:sz w:val="24"/>
          <w:szCs w:val="24"/>
        </w:rPr>
        <w:t>is equal to the sum of the abatement for each equipment unit of the project</w:t>
      </w:r>
      <w:r w:rsidR="0002797E">
        <w:rPr>
          <w:rFonts w:ascii="Times New Roman" w:hAnsi="Times New Roman"/>
          <w:sz w:val="24"/>
          <w:szCs w:val="24"/>
        </w:rPr>
        <w:t xml:space="preserve"> for a reporting period</w:t>
      </w:r>
      <w:r w:rsidR="00090FB7">
        <w:rPr>
          <w:rFonts w:ascii="Times New Roman" w:hAnsi="Times New Roman"/>
          <w:sz w:val="24"/>
          <w:szCs w:val="24"/>
        </w:rPr>
        <w:t xml:space="preserve"> (</w:t>
      </w:r>
      <w:r w:rsidR="00090FB7" w:rsidRPr="00F738A5">
        <w:rPr>
          <w:rFonts w:ascii="Times New Roman" w:hAnsi="Times New Roman"/>
          <w:b/>
          <w:i/>
          <w:color w:val="000000"/>
          <w:sz w:val="24"/>
          <w:szCs w:val="24"/>
        </w:rPr>
        <w:t>A</w:t>
      </w:r>
      <w:r w:rsidR="00090FB7" w:rsidRPr="00F738A5">
        <w:rPr>
          <w:rFonts w:ascii="Times New Roman" w:hAnsi="Times New Roman"/>
          <w:b/>
          <w:i/>
          <w:color w:val="000000"/>
          <w:sz w:val="24"/>
          <w:szCs w:val="24"/>
          <w:vertAlign w:val="subscript"/>
        </w:rPr>
        <w:t>i</w:t>
      </w:r>
      <w:r w:rsidR="00090FB7">
        <w:rPr>
          <w:rFonts w:ascii="Times New Roman" w:hAnsi="Times New Roman"/>
          <w:color w:val="000000"/>
          <w:sz w:val="24"/>
          <w:szCs w:val="24"/>
        </w:rPr>
        <w:t>)</w:t>
      </w:r>
      <w:r w:rsidR="005739D9">
        <w:rPr>
          <w:rFonts w:ascii="Times New Roman" w:hAnsi="Times New Roman"/>
          <w:sz w:val="24"/>
          <w:szCs w:val="24"/>
        </w:rPr>
        <w:t xml:space="preserve">. </w:t>
      </w:r>
    </w:p>
    <w:p w:rsidR="008E4810" w:rsidRDefault="005739D9" w:rsidP="008E4810">
      <w:pPr>
        <w:spacing w:after="120" w:line="240" w:lineRule="auto"/>
        <w:rPr>
          <w:rFonts w:ascii="Times New Roman" w:hAnsi="Times New Roman"/>
          <w:sz w:val="24"/>
          <w:szCs w:val="24"/>
        </w:rPr>
      </w:pPr>
      <w:r>
        <w:rPr>
          <w:rFonts w:ascii="Times New Roman" w:hAnsi="Times New Roman"/>
          <w:sz w:val="24"/>
          <w:szCs w:val="24"/>
        </w:rPr>
        <w:t xml:space="preserve">The abatement </w:t>
      </w:r>
      <w:r w:rsidR="008E4810">
        <w:rPr>
          <w:rFonts w:ascii="Times New Roman" w:hAnsi="Times New Roman"/>
          <w:sz w:val="24"/>
          <w:szCs w:val="24"/>
        </w:rPr>
        <w:t xml:space="preserve">for </w:t>
      </w:r>
      <w:r w:rsidR="00CE0AC3">
        <w:rPr>
          <w:rFonts w:ascii="Times New Roman" w:hAnsi="Times New Roman"/>
          <w:sz w:val="24"/>
          <w:szCs w:val="24"/>
        </w:rPr>
        <w:t>each</w:t>
      </w:r>
      <w:r w:rsidR="008E4810">
        <w:rPr>
          <w:rFonts w:ascii="Times New Roman" w:hAnsi="Times New Roman"/>
          <w:sz w:val="24"/>
          <w:szCs w:val="24"/>
        </w:rPr>
        <w:t xml:space="preserve"> equipment unit that is a liquid-chilling package</w:t>
      </w:r>
      <w:r w:rsidR="00F262B2">
        <w:rPr>
          <w:rFonts w:ascii="Times New Roman" w:hAnsi="Times New Roman"/>
          <w:sz w:val="24"/>
          <w:szCs w:val="24"/>
        </w:rPr>
        <w:t>, air conditioner or</w:t>
      </w:r>
      <w:r w:rsidR="008E4810">
        <w:rPr>
          <w:rFonts w:ascii="Times New Roman" w:hAnsi="Times New Roman"/>
          <w:sz w:val="24"/>
          <w:szCs w:val="24"/>
        </w:rPr>
        <w:t xml:space="preserve"> close control air conditioner </w:t>
      </w:r>
      <w:r w:rsidR="004619D2">
        <w:rPr>
          <w:rFonts w:ascii="Times New Roman" w:hAnsi="Times New Roman"/>
          <w:sz w:val="24"/>
          <w:szCs w:val="24"/>
        </w:rPr>
        <w:t>(</w:t>
      </w:r>
      <w:r w:rsidR="004619D2" w:rsidRPr="00F738A5">
        <w:rPr>
          <w:rFonts w:ascii="Times New Roman" w:hAnsi="Times New Roman"/>
          <w:b/>
          <w:i/>
          <w:color w:val="000000"/>
          <w:sz w:val="24"/>
          <w:szCs w:val="24"/>
        </w:rPr>
        <w:t>A</w:t>
      </w:r>
      <w:r w:rsidR="004619D2" w:rsidRPr="00F738A5">
        <w:rPr>
          <w:rFonts w:ascii="Times New Roman" w:hAnsi="Times New Roman"/>
          <w:b/>
          <w:i/>
          <w:color w:val="000000"/>
          <w:sz w:val="24"/>
          <w:szCs w:val="24"/>
          <w:vertAlign w:val="subscript"/>
        </w:rPr>
        <w:t>i</w:t>
      </w:r>
      <w:r w:rsidR="004619D2">
        <w:rPr>
          <w:rFonts w:ascii="Times New Roman" w:hAnsi="Times New Roman"/>
          <w:color w:val="000000"/>
          <w:sz w:val="24"/>
          <w:szCs w:val="24"/>
        </w:rPr>
        <w:t>)</w:t>
      </w:r>
      <w:r w:rsidR="004619D2" w:rsidRPr="004619D2">
        <w:rPr>
          <w:rFonts w:ascii="Times New Roman" w:hAnsi="Times New Roman"/>
          <w:sz w:val="24"/>
          <w:szCs w:val="24"/>
        </w:rPr>
        <w:t xml:space="preserve"> </w:t>
      </w:r>
      <w:r w:rsidR="008E4810">
        <w:rPr>
          <w:rFonts w:ascii="Times New Roman" w:hAnsi="Times New Roman"/>
          <w:sz w:val="24"/>
          <w:szCs w:val="24"/>
        </w:rPr>
        <w:t xml:space="preserve">is worked out using </w:t>
      </w:r>
      <w:r w:rsidR="00211A47">
        <w:rPr>
          <w:rFonts w:ascii="Times New Roman" w:hAnsi="Times New Roman"/>
          <w:sz w:val="24"/>
          <w:szCs w:val="24"/>
        </w:rPr>
        <w:t>equation</w:t>
      </w:r>
      <w:r w:rsidR="008E4810">
        <w:rPr>
          <w:rFonts w:ascii="Times New Roman" w:hAnsi="Times New Roman"/>
          <w:sz w:val="24"/>
          <w:szCs w:val="24"/>
        </w:rPr>
        <w:t xml:space="preserve"> </w:t>
      </w:r>
      <w:r w:rsidR="00F063C8">
        <w:rPr>
          <w:rFonts w:ascii="Times New Roman" w:hAnsi="Times New Roman"/>
          <w:sz w:val="24"/>
          <w:szCs w:val="24"/>
        </w:rPr>
        <w:t>3</w:t>
      </w:r>
      <w:r w:rsidR="008E4810">
        <w:rPr>
          <w:rFonts w:ascii="Times New Roman" w:hAnsi="Times New Roman"/>
          <w:sz w:val="24"/>
          <w:szCs w:val="24"/>
        </w:rPr>
        <w:t xml:space="preserve">.The abatement for </w:t>
      </w:r>
      <w:r w:rsidR="00CE0AC3">
        <w:rPr>
          <w:rFonts w:ascii="Times New Roman" w:hAnsi="Times New Roman"/>
          <w:sz w:val="24"/>
          <w:szCs w:val="24"/>
        </w:rPr>
        <w:t>each</w:t>
      </w:r>
      <w:r w:rsidR="008E4810">
        <w:rPr>
          <w:rFonts w:ascii="Times New Roman" w:hAnsi="Times New Roman"/>
          <w:sz w:val="24"/>
          <w:szCs w:val="24"/>
        </w:rPr>
        <w:t xml:space="preserve"> equipment unit that is a refrigerated display cabinet </w:t>
      </w:r>
      <w:r w:rsidR="004619D2">
        <w:rPr>
          <w:rFonts w:ascii="Times New Roman" w:hAnsi="Times New Roman"/>
          <w:sz w:val="24"/>
          <w:szCs w:val="24"/>
        </w:rPr>
        <w:t>(</w:t>
      </w:r>
      <w:r w:rsidR="004619D2" w:rsidRPr="00F738A5">
        <w:rPr>
          <w:rFonts w:ascii="Times New Roman" w:hAnsi="Times New Roman"/>
          <w:b/>
          <w:i/>
          <w:color w:val="000000"/>
          <w:sz w:val="24"/>
          <w:szCs w:val="24"/>
        </w:rPr>
        <w:t>A</w:t>
      </w:r>
      <w:r w:rsidR="004619D2" w:rsidRPr="00F738A5">
        <w:rPr>
          <w:rFonts w:ascii="Times New Roman" w:hAnsi="Times New Roman"/>
          <w:b/>
          <w:i/>
          <w:color w:val="000000"/>
          <w:sz w:val="24"/>
          <w:szCs w:val="24"/>
          <w:vertAlign w:val="subscript"/>
        </w:rPr>
        <w:t>i</w:t>
      </w:r>
      <w:r w:rsidR="004619D2">
        <w:rPr>
          <w:rFonts w:ascii="Times New Roman" w:hAnsi="Times New Roman"/>
          <w:color w:val="000000"/>
          <w:sz w:val="24"/>
          <w:szCs w:val="24"/>
        </w:rPr>
        <w:t>)</w:t>
      </w:r>
      <w:r w:rsidR="004619D2" w:rsidRPr="004619D2">
        <w:rPr>
          <w:rFonts w:ascii="Times New Roman" w:hAnsi="Times New Roman"/>
          <w:sz w:val="24"/>
          <w:szCs w:val="24"/>
        </w:rPr>
        <w:t xml:space="preserve"> </w:t>
      </w:r>
      <w:r w:rsidR="008E4810">
        <w:rPr>
          <w:rFonts w:ascii="Times New Roman" w:hAnsi="Times New Roman"/>
          <w:sz w:val="24"/>
          <w:szCs w:val="24"/>
        </w:rPr>
        <w:t xml:space="preserve">is worked out using </w:t>
      </w:r>
      <w:r w:rsidR="00211A47">
        <w:rPr>
          <w:rFonts w:ascii="Times New Roman" w:hAnsi="Times New Roman"/>
          <w:sz w:val="24"/>
          <w:szCs w:val="24"/>
        </w:rPr>
        <w:t>equation</w:t>
      </w:r>
      <w:r w:rsidR="008E4810">
        <w:rPr>
          <w:rFonts w:ascii="Times New Roman" w:hAnsi="Times New Roman"/>
          <w:sz w:val="24"/>
          <w:szCs w:val="24"/>
        </w:rPr>
        <w:t xml:space="preserve"> </w:t>
      </w:r>
      <w:r w:rsidR="00F063C8">
        <w:rPr>
          <w:rFonts w:ascii="Times New Roman" w:hAnsi="Times New Roman"/>
          <w:sz w:val="24"/>
          <w:szCs w:val="24"/>
        </w:rPr>
        <w:t>14</w:t>
      </w:r>
      <w:r w:rsidR="008E4810">
        <w:rPr>
          <w:rFonts w:ascii="Times New Roman" w:hAnsi="Times New Roman"/>
          <w:sz w:val="24"/>
          <w:szCs w:val="24"/>
        </w:rPr>
        <w:t>.</w:t>
      </w:r>
    </w:p>
    <w:p w:rsidR="00961B77" w:rsidRDefault="00961B77" w:rsidP="00C33357">
      <w:pPr>
        <w:spacing w:after="120" w:line="240" w:lineRule="auto"/>
        <w:rPr>
          <w:rFonts w:ascii="Times New Roman" w:hAnsi="Times New Roman"/>
          <w:sz w:val="24"/>
          <w:szCs w:val="24"/>
        </w:rPr>
      </w:pPr>
    </w:p>
    <w:p w:rsidR="0002797E" w:rsidRPr="00161FEE" w:rsidRDefault="006C36EE" w:rsidP="0002797E">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19</w:t>
      </w:r>
      <w:r w:rsidR="0002797E" w:rsidRPr="00161FEE">
        <w:rPr>
          <w:rFonts w:ascii="Times New Roman" w:hAnsi="Times New Roman"/>
          <w:color w:val="000000"/>
          <w:sz w:val="24"/>
          <w:szCs w:val="24"/>
          <w:u w:val="single"/>
        </w:rPr>
        <w:tab/>
      </w:r>
      <w:r w:rsidR="005F2723">
        <w:rPr>
          <w:rFonts w:ascii="Times New Roman" w:hAnsi="Times New Roman"/>
          <w:color w:val="000000"/>
          <w:sz w:val="24"/>
          <w:szCs w:val="24"/>
          <w:u w:val="single"/>
        </w:rPr>
        <w:t>A</w:t>
      </w:r>
      <w:r w:rsidR="0002797E">
        <w:rPr>
          <w:rFonts w:ascii="Times New Roman" w:hAnsi="Times New Roman"/>
          <w:color w:val="000000"/>
          <w:sz w:val="24"/>
          <w:szCs w:val="24"/>
          <w:u w:val="single"/>
        </w:rPr>
        <w:t>batement for liquid</w:t>
      </w:r>
      <w:r w:rsidR="00E27CBC">
        <w:rPr>
          <w:rFonts w:ascii="Times New Roman" w:hAnsi="Times New Roman"/>
          <w:color w:val="000000"/>
          <w:sz w:val="24"/>
          <w:szCs w:val="24"/>
          <w:u w:val="single"/>
        </w:rPr>
        <w:t>-</w:t>
      </w:r>
      <w:r w:rsidR="0002797E">
        <w:rPr>
          <w:rFonts w:ascii="Times New Roman" w:hAnsi="Times New Roman"/>
          <w:color w:val="000000"/>
          <w:sz w:val="24"/>
          <w:szCs w:val="24"/>
          <w:u w:val="single"/>
        </w:rPr>
        <w:t>chilling package</w:t>
      </w:r>
      <w:r w:rsidR="00277AD3">
        <w:rPr>
          <w:rFonts w:ascii="Times New Roman" w:hAnsi="Times New Roman"/>
          <w:color w:val="000000"/>
          <w:sz w:val="24"/>
          <w:szCs w:val="24"/>
          <w:u w:val="single"/>
        </w:rPr>
        <w:t>, air conditioner</w:t>
      </w:r>
      <w:r w:rsidR="0002797E">
        <w:rPr>
          <w:rFonts w:ascii="Times New Roman" w:hAnsi="Times New Roman"/>
          <w:color w:val="000000"/>
          <w:sz w:val="24"/>
          <w:szCs w:val="24"/>
          <w:u w:val="single"/>
        </w:rPr>
        <w:t xml:space="preserve"> or close control air conditioner </w:t>
      </w:r>
      <w:r w:rsidR="0002797E" w:rsidRPr="0002797E">
        <w:rPr>
          <w:rFonts w:ascii="Times New Roman" w:hAnsi="Times New Roman"/>
          <w:color w:val="000000"/>
          <w:sz w:val="24"/>
          <w:szCs w:val="24"/>
          <w:u w:val="single"/>
        </w:rPr>
        <w:t>(</w:t>
      </w:r>
      <w:r w:rsidR="0002797E" w:rsidRPr="00F738A5">
        <w:rPr>
          <w:rFonts w:ascii="Times New Roman" w:hAnsi="Times New Roman"/>
          <w:i/>
          <w:color w:val="000000"/>
          <w:sz w:val="24"/>
          <w:szCs w:val="24"/>
          <w:u w:val="single"/>
        </w:rPr>
        <w:t>A</w:t>
      </w:r>
      <w:r w:rsidR="0002797E" w:rsidRPr="00F738A5">
        <w:rPr>
          <w:rFonts w:ascii="Times New Roman" w:hAnsi="Times New Roman"/>
          <w:i/>
          <w:color w:val="000000"/>
          <w:sz w:val="24"/>
          <w:szCs w:val="24"/>
          <w:u w:val="single"/>
          <w:vertAlign w:val="subscript"/>
        </w:rPr>
        <w:t>i</w:t>
      </w:r>
      <w:r w:rsidR="0002797E" w:rsidRPr="0002797E">
        <w:rPr>
          <w:rFonts w:ascii="Times New Roman" w:hAnsi="Times New Roman"/>
          <w:color w:val="000000"/>
          <w:sz w:val="24"/>
          <w:szCs w:val="24"/>
          <w:u w:val="single"/>
        </w:rPr>
        <w:t>)</w:t>
      </w:r>
    </w:p>
    <w:p w:rsidR="004619D2" w:rsidRDefault="00211A47" w:rsidP="00C33357">
      <w:pPr>
        <w:spacing w:after="120" w:line="240" w:lineRule="auto"/>
        <w:rPr>
          <w:rFonts w:ascii="Times New Roman" w:hAnsi="Times New Roman"/>
          <w:color w:val="000000"/>
          <w:sz w:val="24"/>
          <w:szCs w:val="24"/>
        </w:rPr>
      </w:pPr>
      <w:r>
        <w:rPr>
          <w:rFonts w:ascii="Times New Roman" w:hAnsi="Times New Roman"/>
          <w:color w:val="000000"/>
          <w:sz w:val="24"/>
          <w:szCs w:val="24"/>
        </w:rPr>
        <w:t>Equation</w:t>
      </w:r>
      <w:r w:rsidR="004619D2">
        <w:rPr>
          <w:rFonts w:ascii="Times New Roman" w:hAnsi="Times New Roman"/>
          <w:color w:val="000000"/>
          <w:sz w:val="24"/>
          <w:szCs w:val="24"/>
        </w:rPr>
        <w:t xml:space="preserve"> </w:t>
      </w:r>
      <w:r w:rsidR="00F063C8">
        <w:rPr>
          <w:rFonts w:ascii="Times New Roman" w:hAnsi="Times New Roman"/>
          <w:color w:val="000000"/>
          <w:sz w:val="24"/>
          <w:szCs w:val="24"/>
        </w:rPr>
        <w:t>3</w:t>
      </w:r>
      <w:r w:rsidR="004619D2">
        <w:rPr>
          <w:rFonts w:ascii="Times New Roman" w:hAnsi="Times New Roman"/>
          <w:color w:val="000000"/>
          <w:sz w:val="24"/>
          <w:szCs w:val="24"/>
        </w:rPr>
        <w:t xml:space="preserve"> set</w:t>
      </w:r>
      <w:r w:rsidR="008F0273">
        <w:rPr>
          <w:rFonts w:ascii="Times New Roman" w:hAnsi="Times New Roman"/>
          <w:color w:val="000000"/>
          <w:sz w:val="24"/>
          <w:szCs w:val="24"/>
        </w:rPr>
        <w:t>s</w:t>
      </w:r>
      <w:r w:rsidR="004619D2">
        <w:rPr>
          <w:rFonts w:ascii="Times New Roman" w:hAnsi="Times New Roman"/>
          <w:color w:val="000000"/>
          <w:sz w:val="24"/>
          <w:szCs w:val="24"/>
        </w:rPr>
        <w:t xml:space="preserve"> out how to calculate the</w:t>
      </w:r>
      <w:r w:rsidR="004619D2">
        <w:rPr>
          <w:rFonts w:ascii="Times New Roman" w:hAnsi="Times New Roman"/>
          <w:sz w:val="24"/>
          <w:szCs w:val="24"/>
        </w:rPr>
        <w:t xml:space="preserve"> abatement for an equipment unit that is a liquid-chilling package</w:t>
      </w:r>
      <w:r w:rsidR="00F262B2">
        <w:rPr>
          <w:rFonts w:ascii="Times New Roman" w:hAnsi="Times New Roman"/>
          <w:sz w:val="24"/>
          <w:szCs w:val="24"/>
        </w:rPr>
        <w:t>, air conditioner</w:t>
      </w:r>
      <w:r w:rsidR="004619D2">
        <w:rPr>
          <w:rFonts w:ascii="Times New Roman" w:hAnsi="Times New Roman"/>
          <w:sz w:val="24"/>
          <w:szCs w:val="24"/>
        </w:rPr>
        <w:t xml:space="preserve"> or close control air conditioner (</w:t>
      </w:r>
      <w:r w:rsidR="004619D2" w:rsidRPr="00F738A5">
        <w:rPr>
          <w:rFonts w:ascii="Times New Roman" w:hAnsi="Times New Roman"/>
          <w:b/>
          <w:i/>
          <w:color w:val="000000"/>
          <w:sz w:val="24"/>
          <w:szCs w:val="24"/>
        </w:rPr>
        <w:t>A</w:t>
      </w:r>
      <w:r w:rsidR="004619D2" w:rsidRPr="00F738A5">
        <w:rPr>
          <w:rFonts w:ascii="Times New Roman" w:hAnsi="Times New Roman"/>
          <w:b/>
          <w:i/>
          <w:color w:val="000000"/>
          <w:sz w:val="24"/>
          <w:szCs w:val="24"/>
          <w:vertAlign w:val="subscript"/>
        </w:rPr>
        <w:t>i</w:t>
      </w:r>
      <w:r w:rsidR="00FB267B">
        <w:rPr>
          <w:rFonts w:ascii="Times New Roman" w:hAnsi="Times New Roman"/>
          <w:b/>
          <w:color w:val="000000"/>
          <w:sz w:val="24"/>
          <w:szCs w:val="24"/>
        </w:rPr>
        <w:t xml:space="preserve"> </w:t>
      </w:r>
      <w:r w:rsidR="00FB267B">
        <w:rPr>
          <w:rFonts w:ascii="Times New Roman" w:hAnsi="Times New Roman"/>
          <w:color w:val="000000"/>
          <w:sz w:val="24"/>
          <w:szCs w:val="24"/>
        </w:rPr>
        <w:t xml:space="preserve">in </w:t>
      </w:r>
      <w:r>
        <w:rPr>
          <w:rFonts w:ascii="Times New Roman" w:hAnsi="Times New Roman"/>
          <w:color w:val="000000"/>
          <w:sz w:val="24"/>
          <w:szCs w:val="24"/>
        </w:rPr>
        <w:t>equation</w:t>
      </w:r>
      <w:r w:rsidR="00FB267B">
        <w:rPr>
          <w:rFonts w:ascii="Times New Roman" w:hAnsi="Times New Roman"/>
          <w:color w:val="000000"/>
          <w:sz w:val="24"/>
          <w:szCs w:val="24"/>
        </w:rPr>
        <w:t xml:space="preserve"> </w:t>
      </w:r>
      <w:r w:rsidR="00F063C8">
        <w:rPr>
          <w:rFonts w:ascii="Times New Roman" w:hAnsi="Times New Roman"/>
          <w:color w:val="000000"/>
          <w:sz w:val="24"/>
          <w:szCs w:val="24"/>
        </w:rPr>
        <w:t>2</w:t>
      </w:r>
      <w:r w:rsidR="004619D2">
        <w:rPr>
          <w:rFonts w:ascii="Times New Roman" w:hAnsi="Times New Roman"/>
          <w:color w:val="000000"/>
          <w:sz w:val="24"/>
          <w:szCs w:val="24"/>
        </w:rPr>
        <w:t xml:space="preserve">). </w:t>
      </w:r>
    </w:p>
    <w:p w:rsidR="00FB0CDE" w:rsidRDefault="004619D2" w:rsidP="00601E90">
      <w:pPr>
        <w:spacing w:before="240" w:after="120" w:line="240" w:lineRule="auto"/>
        <w:rPr>
          <w:rFonts w:ascii="Times New Roman" w:hAnsi="Times New Roman"/>
          <w:color w:val="000000"/>
          <w:sz w:val="24"/>
          <w:szCs w:val="24"/>
        </w:rPr>
      </w:pPr>
      <w:r w:rsidRPr="00F738A5">
        <w:rPr>
          <w:rFonts w:ascii="Times New Roman" w:hAnsi="Times New Roman"/>
          <w:b/>
          <w:i/>
          <w:color w:val="000000"/>
          <w:sz w:val="24"/>
          <w:szCs w:val="24"/>
        </w:rPr>
        <w:t>A</w:t>
      </w:r>
      <w:r w:rsidRPr="00F738A5">
        <w:rPr>
          <w:rFonts w:ascii="Times New Roman" w:hAnsi="Times New Roman"/>
          <w:b/>
          <w:i/>
          <w:color w:val="000000"/>
          <w:sz w:val="24"/>
          <w:szCs w:val="24"/>
          <w:vertAlign w:val="subscript"/>
        </w:rPr>
        <w:t>i</w:t>
      </w:r>
      <w:r w:rsidR="004552DC" w:rsidRPr="004552DC">
        <w:rPr>
          <w:rFonts w:ascii="Times New Roman" w:hAnsi="Times New Roman"/>
          <w:color w:val="000000"/>
          <w:sz w:val="24"/>
          <w:szCs w:val="24"/>
        </w:rPr>
        <w:t>,</w:t>
      </w:r>
      <w:r>
        <w:rPr>
          <w:rFonts w:ascii="Times New Roman" w:hAnsi="Times New Roman"/>
          <w:color w:val="000000"/>
          <w:sz w:val="24"/>
          <w:szCs w:val="24"/>
        </w:rPr>
        <w:t xml:space="preserve"> for </w:t>
      </w:r>
      <w:r w:rsidR="009B7B62">
        <w:rPr>
          <w:rFonts w:ascii="Times New Roman" w:hAnsi="Times New Roman"/>
          <w:color w:val="000000"/>
          <w:sz w:val="24"/>
          <w:szCs w:val="24"/>
        </w:rPr>
        <w:t>each liquid</w:t>
      </w:r>
      <w:r w:rsidR="00E27CBC">
        <w:rPr>
          <w:rFonts w:ascii="Times New Roman" w:hAnsi="Times New Roman"/>
          <w:color w:val="000000"/>
          <w:sz w:val="24"/>
          <w:szCs w:val="24"/>
        </w:rPr>
        <w:t>-</w:t>
      </w:r>
      <w:r w:rsidR="009B7B62">
        <w:rPr>
          <w:rFonts w:ascii="Times New Roman" w:hAnsi="Times New Roman"/>
          <w:color w:val="000000"/>
          <w:sz w:val="24"/>
          <w:szCs w:val="24"/>
        </w:rPr>
        <w:t>chilling package</w:t>
      </w:r>
      <w:r w:rsidR="004552DC">
        <w:rPr>
          <w:rFonts w:ascii="Times New Roman" w:hAnsi="Times New Roman"/>
          <w:color w:val="000000"/>
          <w:sz w:val="24"/>
          <w:szCs w:val="24"/>
        </w:rPr>
        <w:t>,</w:t>
      </w:r>
      <w:r w:rsidR="009B7B62">
        <w:rPr>
          <w:rFonts w:ascii="Times New Roman" w:hAnsi="Times New Roman"/>
          <w:color w:val="000000"/>
          <w:sz w:val="24"/>
          <w:szCs w:val="24"/>
        </w:rPr>
        <w:t xml:space="preserve"> is </w:t>
      </w:r>
      <w:r w:rsidR="00786A94">
        <w:rPr>
          <w:rFonts w:ascii="Times New Roman" w:hAnsi="Times New Roman"/>
          <w:color w:val="000000"/>
          <w:sz w:val="24"/>
          <w:szCs w:val="24"/>
        </w:rPr>
        <w:t>worked out by</w:t>
      </w:r>
      <w:r w:rsidR="00FB0CDE">
        <w:rPr>
          <w:rFonts w:ascii="Times New Roman" w:hAnsi="Times New Roman"/>
          <w:color w:val="000000"/>
          <w:sz w:val="24"/>
          <w:szCs w:val="24"/>
        </w:rPr>
        <w:t>:</w:t>
      </w:r>
    </w:p>
    <w:p w:rsidR="00FB0CDE" w:rsidRPr="00FB0CDE" w:rsidRDefault="00786A94" w:rsidP="005D06A7">
      <w:pPr>
        <w:pStyle w:val="ListParagraph"/>
        <w:numPr>
          <w:ilvl w:val="0"/>
          <w:numId w:val="10"/>
        </w:numPr>
        <w:spacing w:before="240" w:after="120" w:line="240" w:lineRule="auto"/>
        <w:rPr>
          <w:rFonts w:ascii="Times New Roman" w:hAnsi="Times New Roman"/>
          <w:b/>
          <w:color w:val="000000"/>
          <w:sz w:val="24"/>
          <w:szCs w:val="24"/>
        </w:rPr>
      </w:pPr>
      <w:r w:rsidRPr="00FB0CDE">
        <w:rPr>
          <w:rFonts w:ascii="Times New Roman" w:hAnsi="Times New Roman"/>
          <w:color w:val="000000"/>
          <w:sz w:val="24"/>
          <w:szCs w:val="24"/>
        </w:rPr>
        <w:t xml:space="preserve">determining the </w:t>
      </w:r>
      <w:r w:rsidR="004619D2" w:rsidRPr="00FB0CDE">
        <w:rPr>
          <w:rFonts w:ascii="Times New Roman" w:hAnsi="Times New Roman"/>
          <w:color w:val="000000"/>
          <w:sz w:val="24"/>
          <w:szCs w:val="24"/>
        </w:rPr>
        <w:t xml:space="preserve">baseline energy consumption </w:t>
      </w:r>
      <w:r w:rsidR="000819D2">
        <w:rPr>
          <w:rFonts w:ascii="Times New Roman" w:hAnsi="Times New Roman"/>
          <w:color w:val="000000"/>
          <w:sz w:val="24"/>
          <w:szCs w:val="24"/>
        </w:rPr>
        <w:t>(</w:t>
      </w:r>
      <w:r w:rsidR="004619D2" w:rsidRPr="00FB0CDE">
        <w:rPr>
          <w:rFonts w:ascii="Times New Roman" w:hAnsi="Times New Roman"/>
          <w:color w:val="000000"/>
          <w:sz w:val="24"/>
          <w:szCs w:val="24"/>
        </w:rPr>
        <w:t>that is deemed would have occurred during the reporting period had there been no project</w:t>
      </w:r>
      <w:r w:rsidR="000819D2">
        <w:rPr>
          <w:rFonts w:ascii="Times New Roman" w:hAnsi="Times New Roman"/>
          <w:color w:val="000000"/>
          <w:sz w:val="24"/>
          <w:szCs w:val="24"/>
        </w:rPr>
        <w:t>)</w:t>
      </w:r>
      <w:r w:rsidR="004619D2" w:rsidRPr="00FB0CDE">
        <w:rPr>
          <w:rFonts w:ascii="Times New Roman" w:hAnsi="Times New Roman"/>
          <w:color w:val="000000"/>
          <w:sz w:val="24"/>
          <w:szCs w:val="24"/>
        </w:rPr>
        <w:t xml:space="preserve"> </w:t>
      </w:r>
      <w:r w:rsidR="00CE0AC3" w:rsidRPr="00FB0CDE">
        <w:rPr>
          <w:rFonts w:ascii="Times New Roman" w:hAnsi="Times New Roman"/>
          <w:color w:val="000000"/>
          <w:sz w:val="24"/>
          <w:szCs w:val="24"/>
        </w:rPr>
        <w:t xml:space="preserve">calculated using </w:t>
      </w:r>
      <w:r w:rsidR="00211A47">
        <w:rPr>
          <w:rFonts w:ascii="Times New Roman" w:hAnsi="Times New Roman"/>
          <w:color w:val="000000"/>
          <w:sz w:val="24"/>
          <w:szCs w:val="24"/>
        </w:rPr>
        <w:t>equation</w:t>
      </w:r>
      <w:r w:rsidR="00CE0AC3" w:rsidRPr="00FB0CDE">
        <w:rPr>
          <w:rFonts w:ascii="Times New Roman" w:hAnsi="Times New Roman"/>
          <w:color w:val="000000"/>
          <w:sz w:val="24"/>
          <w:szCs w:val="24"/>
        </w:rPr>
        <w:t> </w:t>
      </w:r>
      <w:r w:rsidR="00F063C8">
        <w:rPr>
          <w:rFonts w:ascii="Times New Roman" w:hAnsi="Times New Roman"/>
          <w:color w:val="000000"/>
          <w:sz w:val="24"/>
          <w:szCs w:val="24"/>
        </w:rPr>
        <w:t>4</w:t>
      </w:r>
      <w:r w:rsidR="00CE0AC3" w:rsidRPr="00FB0CDE">
        <w:rPr>
          <w:rFonts w:ascii="Times New Roman" w:hAnsi="Times New Roman"/>
          <w:color w:val="000000"/>
          <w:sz w:val="24"/>
          <w:szCs w:val="24"/>
        </w:rPr>
        <w:t xml:space="preserve"> (</w:t>
      </w:r>
      <w:proofErr w:type="spellStart"/>
      <w:r w:rsidR="00CE0AC3" w:rsidRPr="00F738A5">
        <w:rPr>
          <w:rFonts w:ascii="Times New Roman" w:hAnsi="Times New Roman"/>
          <w:b/>
          <w:i/>
          <w:color w:val="000000"/>
          <w:sz w:val="24"/>
          <w:szCs w:val="24"/>
        </w:rPr>
        <w:t>E</w:t>
      </w:r>
      <w:r w:rsidR="00CE0AC3" w:rsidRPr="00F738A5">
        <w:rPr>
          <w:rFonts w:ascii="Times New Roman" w:hAnsi="Times New Roman"/>
          <w:b/>
          <w:i/>
          <w:color w:val="000000"/>
          <w:sz w:val="24"/>
          <w:szCs w:val="24"/>
          <w:vertAlign w:val="subscript"/>
        </w:rPr>
        <w:t>B,i</w:t>
      </w:r>
      <w:proofErr w:type="spellEnd"/>
      <w:r w:rsidR="00CE0AC3" w:rsidRPr="00FB0CDE">
        <w:rPr>
          <w:rFonts w:ascii="Times New Roman" w:hAnsi="Times New Roman"/>
          <w:color w:val="000000"/>
          <w:sz w:val="24"/>
          <w:szCs w:val="24"/>
        </w:rPr>
        <w:t xml:space="preserve">) </w:t>
      </w:r>
      <w:r w:rsidRPr="00FB0CDE">
        <w:rPr>
          <w:rFonts w:ascii="Times New Roman" w:hAnsi="Times New Roman"/>
          <w:color w:val="000000"/>
          <w:sz w:val="24"/>
          <w:szCs w:val="24"/>
        </w:rPr>
        <w:t xml:space="preserve">and taking away from that </w:t>
      </w:r>
      <w:r w:rsidR="00303E71">
        <w:rPr>
          <w:rFonts w:ascii="Times New Roman" w:hAnsi="Times New Roman"/>
          <w:color w:val="000000"/>
          <w:sz w:val="24"/>
          <w:szCs w:val="24"/>
        </w:rPr>
        <w:t>result</w:t>
      </w:r>
      <w:r w:rsidRPr="00FB0CDE">
        <w:rPr>
          <w:rFonts w:ascii="Times New Roman" w:hAnsi="Times New Roman"/>
          <w:color w:val="000000"/>
          <w:sz w:val="24"/>
          <w:szCs w:val="24"/>
        </w:rPr>
        <w:t xml:space="preserve"> the </w:t>
      </w:r>
      <w:r w:rsidR="004619D2" w:rsidRPr="00FB0CDE">
        <w:rPr>
          <w:rFonts w:ascii="Times New Roman" w:hAnsi="Times New Roman"/>
          <w:color w:val="000000"/>
          <w:sz w:val="24"/>
          <w:szCs w:val="24"/>
        </w:rPr>
        <w:t xml:space="preserve">project energy consumption </w:t>
      </w:r>
      <w:r w:rsidR="00CE0AC3" w:rsidRPr="00FB0CDE">
        <w:rPr>
          <w:rFonts w:ascii="Times New Roman" w:hAnsi="Times New Roman"/>
          <w:color w:val="000000"/>
          <w:sz w:val="24"/>
          <w:szCs w:val="24"/>
        </w:rPr>
        <w:t xml:space="preserve">of that </w:t>
      </w:r>
      <w:r w:rsidR="001658C2">
        <w:rPr>
          <w:rFonts w:ascii="Times New Roman" w:hAnsi="Times New Roman"/>
          <w:color w:val="000000"/>
          <w:sz w:val="24"/>
          <w:szCs w:val="24"/>
        </w:rPr>
        <w:t>liquid</w:t>
      </w:r>
      <w:r w:rsidR="00E27CBC">
        <w:rPr>
          <w:rFonts w:ascii="Times New Roman" w:hAnsi="Times New Roman"/>
          <w:color w:val="000000"/>
          <w:sz w:val="24"/>
          <w:szCs w:val="24"/>
        </w:rPr>
        <w:t>-</w:t>
      </w:r>
      <w:r w:rsidR="001658C2">
        <w:rPr>
          <w:rFonts w:ascii="Times New Roman" w:hAnsi="Times New Roman"/>
          <w:color w:val="000000"/>
          <w:sz w:val="24"/>
          <w:szCs w:val="24"/>
        </w:rPr>
        <w:t xml:space="preserve">chilling </w:t>
      </w:r>
      <w:r w:rsidR="00CE0AC3" w:rsidRPr="00FB0CDE">
        <w:rPr>
          <w:rFonts w:ascii="Times New Roman" w:hAnsi="Times New Roman"/>
          <w:color w:val="000000"/>
          <w:sz w:val="24"/>
          <w:szCs w:val="24"/>
        </w:rPr>
        <w:t xml:space="preserve">package calculated using </w:t>
      </w:r>
      <w:r w:rsidR="00211A47">
        <w:rPr>
          <w:rFonts w:ascii="Times New Roman" w:hAnsi="Times New Roman"/>
          <w:color w:val="000000"/>
          <w:sz w:val="24"/>
          <w:szCs w:val="24"/>
        </w:rPr>
        <w:t>equation</w:t>
      </w:r>
      <w:r w:rsidR="00CE0AC3" w:rsidRPr="00FB0CDE">
        <w:rPr>
          <w:rFonts w:ascii="Times New Roman" w:hAnsi="Times New Roman"/>
          <w:color w:val="000000"/>
          <w:sz w:val="24"/>
          <w:szCs w:val="24"/>
        </w:rPr>
        <w:t xml:space="preserve"> </w:t>
      </w:r>
      <w:r w:rsidR="00F063C8">
        <w:rPr>
          <w:rFonts w:ascii="Times New Roman" w:hAnsi="Times New Roman"/>
          <w:color w:val="000000"/>
          <w:sz w:val="24"/>
          <w:szCs w:val="24"/>
        </w:rPr>
        <w:t>5</w:t>
      </w:r>
      <w:r w:rsidR="00CE0AC3" w:rsidRPr="00FB0CDE">
        <w:rPr>
          <w:rFonts w:ascii="Times New Roman" w:hAnsi="Times New Roman"/>
          <w:color w:val="000000"/>
          <w:sz w:val="24"/>
          <w:szCs w:val="24"/>
        </w:rPr>
        <w:t xml:space="preserve"> (</w:t>
      </w:r>
      <w:proofErr w:type="spellStart"/>
      <w:r w:rsidR="00CE0AC3" w:rsidRPr="00F738A5">
        <w:rPr>
          <w:rFonts w:ascii="Times New Roman" w:hAnsi="Times New Roman"/>
          <w:b/>
          <w:i/>
          <w:color w:val="000000"/>
          <w:sz w:val="24"/>
          <w:szCs w:val="24"/>
        </w:rPr>
        <w:t>E</w:t>
      </w:r>
      <w:r w:rsidR="00CE0AC3" w:rsidRPr="00F738A5">
        <w:rPr>
          <w:rFonts w:ascii="Times New Roman" w:hAnsi="Times New Roman"/>
          <w:b/>
          <w:i/>
          <w:color w:val="000000"/>
          <w:sz w:val="24"/>
          <w:szCs w:val="24"/>
          <w:vertAlign w:val="subscript"/>
        </w:rPr>
        <w:t>P,i</w:t>
      </w:r>
      <w:proofErr w:type="spellEnd"/>
      <w:r w:rsidR="00CE0AC3" w:rsidRPr="00FB0CDE">
        <w:rPr>
          <w:rFonts w:ascii="Times New Roman" w:hAnsi="Times New Roman"/>
          <w:color w:val="000000"/>
          <w:sz w:val="24"/>
          <w:szCs w:val="24"/>
        </w:rPr>
        <w:t>)</w:t>
      </w:r>
      <w:r w:rsidR="00FB0CDE">
        <w:rPr>
          <w:rFonts w:ascii="Times New Roman" w:hAnsi="Times New Roman"/>
          <w:color w:val="000000"/>
          <w:sz w:val="24"/>
          <w:szCs w:val="24"/>
        </w:rPr>
        <w:t>; and</w:t>
      </w:r>
      <w:r w:rsidR="00CE0AC3" w:rsidRPr="00FB0CDE">
        <w:rPr>
          <w:rFonts w:ascii="Times New Roman" w:hAnsi="Times New Roman"/>
          <w:color w:val="000000"/>
          <w:sz w:val="24"/>
          <w:szCs w:val="24"/>
        </w:rPr>
        <w:t xml:space="preserve"> </w:t>
      </w:r>
    </w:p>
    <w:p w:rsidR="00601E90" w:rsidRPr="00FB0CDE" w:rsidRDefault="00FB0CDE" w:rsidP="005D06A7">
      <w:pPr>
        <w:pStyle w:val="ListParagraph"/>
        <w:numPr>
          <w:ilvl w:val="0"/>
          <w:numId w:val="10"/>
        </w:numPr>
        <w:spacing w:before="240" w:after="120" w:line="240" w:lineRule="auto"/>
        <w:rPr>
          <w:rFonts w:ascii="Times New Roman" w:hAnsi="Times New Roman"/>
          <w:b/>
          <w:color w:val="000000"/>
          <w:sz w:val="24"/>
          <w:szCs w:val="24"/>
        </w:rPr>
      </w:pPr>
      <w:proofErr w:type="gramStart"/>
      <w:r>
        <w:rPr>
          <w:rFonts w:ascii="Times New Roman" w:hAnsi="Times New Roman"/>
          <w:color w:val="000000"/>
          <w:sz w:val="24"/>
          <w:szCs w:val="24"/>
        </w:rPr>
        <w:t>multiplying</w:t>
      </w:r>
      <w:proofErr w:type="gramEnd"/>
      <w:r>
        <w:rPr>
          <w:rFonts w:ascii="Times New Roman" w:hAnsi="Times New Roman"/>
          <w:color w:val="000000"/>
          <w:sz w:val="24"/>
          <w:szCs w:val="24"/>
        </w:rPr>
        <w:t xml:space="preserve"> t</w:t>
      </w:r>
      <w:r w:rsidR="00DD1F35">
        <w:rPr>
          <w:rFonts w:ascii="Times New Roman" w:hAnsi="Times New Roman"/>
          <w:color w:val="000000"/>
          <w:sz w:val="24"/>
          <w:szCs w:val="24"/>
        </w:rPr>
        <w:t>hat</w:t>
      </w:r>
      <w:r>
        <w:rPr>
          <w:rFonts w:ascii="Times New Roman" w:hAnsi="Times New Roman"/>
          <w:color w:val="000000"/>
          <w:sz w:val="24"/>
          <w:szCs w:val="24"/>
        </w:rPr>
        <w:t xml:space="preserve"> result</w:t>
      </w:r>
      <w:r w:rsidR="00CE0AC3" w:rsidRPr="00FB0CDE">
        <w:rPr>
          <w:rFonts w:ascii="Times New Roman" w:hAnsi="Times New Roman"/>
          <w:color w:val="000000"/>
          <w:sz w:val="24"/>
          <w:szCs w:val="24"/>
        </w:rPr>
        <w:t xml:space="preserve"> by</w:t>
      </w:r>
      <w:r>
        <w:rPr>
          <w:rFonts w:ascii="Times New Roman" w:hAnsi="Times New Roman"/>
          <w:color w:val="000000"/>
          <w:sz w:val="24"/>
          <w:szCs w:val="24"/>
        </w:rPr>
        <w:t xml:space="preserve"> the relevant </w:t>
      </w:r>
      <w:r w:rsidR="00601E90" w:rsidRPr="00FB0CDE">
        <w:rPr>
          <w:rFonts w:ascii="Times New Roman" w:hAnsi="Times New Roman"/>
          <w:color w:val="000000"/>
          <w:sz w:val="24"/>
          <w:szCs w:val="24"/>
        </w:rPr>
        <w:t xml:space="preserve">factor </w:t>
      </w:r>
      <w:r>
        <w:rPr>
          <w:rFonts w:ascii="Times New Roman" w:hAnsi="Times New Roman"/>
          <w:color w:val="000000"/>
          <w:sz w:val="24"/>
          <w:szCs w:val="24"/>
        </w:rPr>
        <w:t>for the</w:t>
      </w:r>
      <w:r w:rsidR="00601E90" w:rsidRPr="00FB0CDE">
        <w:rPr>
          <w:rFonts w:ascii="Times New Roman" w:hAnsi="Times New Roman"/>
          <w:color w:val="000000"/>
          <w:sz w:val="24"/>
          <w:szCs w:val="24"/>
        </w:rPr>
        <w:t xml:space="preserve"> source of the electricity powering the liquid</w:t>
      </w:r>
      <w:r w:rsidR="00E27CBC">
        <w:rPr>
          <w:rFonts w:ascii="Times New Roman" w:hAnsi="Times New Roman"/>
          <w:color w:val="000000"/>
          <w:sz w:val="24"/>
          <w:szCs w:val="24"/>
        </w:rPr>
        <w:t>-</w:t>
      </w:r>
      <w:r w:rsidR="00601E90" w:rsidRPr="00FB0CDE">
        <w:rPr>
          <w:rFonts w:ascii="Times New Roman" w:hAnsi="Times New Roman"/>
          <w:color w:val="000000"/>
          <w:sz w:val="24"/>
          <w:szCs w:val="24"/>
        </w:rPr>
        <w:t>chilling package (</w:t>
      </w:r>
      <w:proofErr w:type="spellStart"/>
      <w:r w:rsidR="00601E90" w:rsidRPr="00F738A5">
        <w:rPr>
          <w:rFonts w:ascii="Times New Roman" w:hAnsi="Times New Roman"/>
          <w:b/>
          <w:i/>
          <w:color w:val="000000"/>
          <w:sz w:val="24"/>
          <w:szCs w:val="24"/>
        </w:rPr>
        <w:t>EF</w:t>
      </w:r>
      <w:r w:rsidR="00601E90" w:rsidRPr="00F738A5">
        <w:rPr>
          <w:rFonts w:ascii="Times New Roman" w:hAnsi="Times New Roman"/>
          <w:b/>
          <w:i/>
          <w:color w:val="000000"/>
          <w:sz w:val="24"/>
          <w:szCs w:val="24"/>
          <w:vertAlign w:val="subscript"/>
        </w:rPr>
        <w:t>elec,i</w:t>
      </w:r>
      <w:proofErr w:type="spellEnd"/>
      <w:r w:rsidR="00601E90" w:rsidRPr="00FB0CDE">
        <w:rPr>
          <w:rFonts w:ascii="Times New Roman" w:hAnsi="Times New Roman"/>
          <w:color w:val="000000"/>
          <w:sz w:val="24"/>
          <w:szCs w:val="24"/>
        </w:rPr>
        <w:t xml:space="preserve">). </w:t>
      </w:r>
      <w:r w:rsidR="00003974" w:rsidRPr="00FB0CDE">
        <w:rPr>
          <w:rFonts w:ascii="Times New Roman" w:hAnsi="Times New Roman"/>
          <w:color w:val="000000"/>
          <w:sz w:val="24"/>
          <w:szCs w:val="24"/>
        </w:rPr>
        <w:t>The relevant factor depends on whether the package is connected to an electricity grid or some other source</w:t>
      </w:r>
      <w:r>
        <w:rPr>
          <w:rFonts w:ascii="Times New Roman" w:hAnsi="Times New Roman"/>
          <w:color w:val="000000"/>
          <w:sz w:val="24"/>
          <w:szCs w:val="24"/>
        </w:rPr>
        <w:t xml:space="preserve"> and is found in the </w:t>
      </w:r>
      <w:r w:rsidRPr="00077077">
        <w:rPr>
          <w:rFonts w:ascii="Times New Roman" w:hAnsi="Times New Roman"/>
          <w:color w:val="000000"/>
          <w:sz w:val="24"/>
          <w:szCs w:val="24"/>
        </w:rPr>
        <w:t>NGA Factors document</w:t>
      </w:r>
      <w:r w:rsidR="00FC46D9">
        <w:rPr>
          <w:rFonts w:ascii="Times New Roman" w:hAnsi="Times New Roman"/>
          <w:color w:val="000000"/>
          <w:sz w:val="24"/>
          <w:szCs w:val="24"/>
        </w:rPr>
        <w:t xml:space="preserve"> </w:t>
      </w:r>
      <w:r w:rsidR="00526148" w:rsidRPr="00526148">
        <w:rPr>
          <w:rFonts w:ascii="Times New Roman" w:hAnsi="Times New Roman"/>
          <w:color w:val="000000"/>
          <w:sz w:val="24"/>
          <w:szCs w:val="24"/>
        </w:rPr>
        <w:t xml:space="preserve">in force on the declaration day </w:t>
      </w:r>
      <w:r w:rsidR="002052F5">
        <w:rPr>
          <w:rFonts w:ascii="Times New Roman" w:hAnsi="Times New Roman"/>
          <w:color w:val="000000"/>
          <w:sz w:val="24"/>
          <w:szCs w:val="24"/>
        </w:rPr>
        <w:t xml:space="preserve">or determined in accordance with subparagraph </w:t>
      </w:r>
      <w:r w:rsidR="00DE2BEE">
        <w:rPr>
          <w:rFonts w:ascii="Times New Roman" w:hAnsi="Times New Roman"/>
          <w:color w:val="000000"/>
          <w:sz w:val="24"/>
          <w:szCs w:val="24"/>
        </w:rPr>
        <w:t>19</w:t>
      </w:r>
      <w:r w:rsidR="00326EF4" w:rsidRPr="00DE2BEE">
        <w:rPr>
          <w:rFonts w:ascii="Times New Roman" w:hAnsi="Times New Roman"/>
          <w:color w:val="000000"/>
          <w:sz w:val="24"/>
          <w:szCs w:val="24"/>
        </w:rPr>
        <w:t>(</w:t>
      </w:r>
      <w:r w:rsidR="00326EF4">
        <w:rPr>
          <w:rFonts w:ascii="Times New Roman" w:hAnsi="Times New Roman"/>
          <w:color w:val="000000"/>
          <w:sz w:val="24"/>
          <w:szCs w:val="24"/>
        </w:rPr>
        <w:t>1</w:t>
      </w:r>
      <w:proofErr w:type="gramStart"/>
      <w:r w:rsidR="00326EF4">
        <w:rPr>
          <w:rFonts w:ascii="Times New Roman" w:hAnsi="Times New Roman"/>
          <w:color w:val="000000"/>
          <w:sz w:val="24"/>
          <w:szCs w:val="24"/>
        </w:rPr>
        <w:t>)</w:t>
      </w:r>
      <w:r w:rsidR="002052F5">
        <w:rPr>
          <w:rFonts w:ascii="Times New Roman" w:hAnsi="Times New Roman"/>
          <w:color w:val="000000"/>
          <w:sz w:val="24"/>
          <w:szCs w:val="24"/>
        </w:rPr>
        <w:t>(</w:t>
      </w:r>
      <w:proofErr w:type="gramEnd"/>
      <w:r w:rsidR="00CA24CE">
        <w:rPr>
          <w:rFonts w:ascii="Times New Roman" w:hAnsi="Times New Roman"/>
          <w:color w:val="000000"/>
          <w:sz w:val="24"/>
          <w:szCs w:val="24"/>
        </w:rPr>
        <w:t>b</w:t>
      </w:r>
      <w:r w:rsidR="002052F5">
        <w:rPr>
          <w:rFonts w:ascii="Times New Roman" w:hAnsi="Times New Roman"/>
          <w:color w:val="000000"/>
          <w:sz w:val="24"/>
          <w:szCs w:val="24"/>
        </w:rPr>
        <w:t>)(</w:t>
      </w:r>
      <w:proofErr w:type="spellStart"/>
      <w:r w:rsidR="002052F5">
        <w:rPr>
          <w:rFonts w:ascii="Times New Roman" w:hAnsi="Times New Roman"/>
          <w:color w:val="000000"/>
          <w:sz w:val="24"/>
          <w:szCs w:val="24"/>
        </w:rPr>
        <w:t>i</w:t>
      </w:r>
      <w:proofErr w:type="spellEnd"/>
      <w:r w:rsidR="002052F5">
        <w:rPr>
          <w:rFonts w:ascii="Times New Roman" w:hAnsi="Times New Roman"/>
          <w:color w:val="000000"/>
          <w:sz w:val="24"/>
          <w:szCs w:val="24"/>
        </w:rPr>
        <w:t xml:space="preserve">) </w:t>
      </w:r>
      <w:r w:rsidR="00CA24CE">
        <w:rPr>
          <w:rFonts w:ascii="Times New Roman" w:hAnsi="Times New Roman"/>
          <w:color w:val="000000"/>
          <w:sz w:val="24"/>
          <w:szCs w:val="24"/>
        </w:rPr>
        <w:t xml:space="preserve">of the definition of </w:t>
      </w:r>
      <w:proofErr w:type="spellStart"/>
      <w:r w:rsidR="00CA24CE" w:rsidRPr="00F738A5">
        <w:rPr>
          <w:rFonts w:ascii="Times New Roman" w:hAnsi="Times New Roman"/>
          <w:b/>
          <w:i/>
          <w:color w:val="000000"/>
          <w:sz w:val="24"/>
          <w:szCs w:val="24"/>
        </w:rPr>
        <w:t>EF</w:t>
      </w:r>
      <w:r w:rsidR="00CA24CE" w:rsidRPr="00F738A5">
        <w:rPr>
          <w:rFonts w:ascii="Times New Roman" w:hAnsi="Times New Roman"/>
          <w:b/>
          <w:i/>
          <w:color w:val="000000"/>
          <w:sz w:val="24"/>
          <w:szCs w:val="24"/>
          <w:vertAlign w:val="subscript"/>
        </w:rPr>
        <w:t>elec,i</w:t>
      </w:r>
      <w:proofErr w:type="spellEnd"/>
      <w:r w:rsidR="00CA24CE">
        <w:rPr>
          <w:rFonts w:ascii="Times New Roman" w:hAnsi="Times New Roman"/>
          <w:color w:val="000000"/>
          <w:sz w:val="24"/>
          <w:szCs w:val="24"/>
        </w:rPr>
        <w:t xml:space="preserve"> </w:t>
      </w:r>
      <w:r w:rsidR="002052F5">
        <w:rPr>
          <w:rFonts w:ascii="Times New Roman" w:hAnsi="Times New Roman"/>
          <w:color w:val="000000"/>
          <w:sz w:val="24"/>
          <w:szCs w:val="24"/>
        </w:rPr>
        <w:t>based on information provided by the supplier of the electricity</w:t>
      </w:r>
      <w:r w:rsidR="00003974" w:rsidRPr="00FB0CDE">
        <w:rPr>
          <w:rFonts w:ascii="Times New Roman" w:hAnsi="Times New Roman"/>
          <w:color w:val="000000"/>
          <w:sz w:val="24"/>
          <w:szCs w:val="24"/>
        </w:rPr>
        <w:t>.</w:t>
      </w:r>
      <w:r w:rsidR="008F19E3">
        <w:rPr>
          <w:rFonts w:ascii="Times New Roman" w:hAnsi="Times New Roman"/>
          <w:color w:val="000000"/>
          <w:sz w:val="24"/>
          <w:szCs w:val="24"/>
        </w:rPr>
        <w:t xml:space="preserve"> Should the NGA Factors document be used as the source, the relevant factor to be used in the project will remain the same from the date the project was declared an eligible offsets project. </w:t>
      </w:r>
    </w:p>
    <w:p w:rsidR="00F262B2" w:rsidRDefault="00F262B2" w:rsidP="00F262B2">
      <w:pPr>
        <w:spacing w:before="240" w:after="120" w:line="240" w:lineRule="auto"/>
        <w:rPr>
          <w:rFonts w:ascii="Times New Roman" w:hAnsi="Times New Roman"/>
          <w:color w:val="000000"/>
          <w:sz w:val="24"/>
          <w:szCs w:val="24"/>
        </w:rPr>
      </w:pPr>
      <w:r w:rsidRPr="00326EF4">
        <w:rPr>
          <w:rFonts w:ascii="Times New Roman" w:hAnsi="Times New Roman"/>
          <w:b/>
          <w:i/>
          <w:color w:val="000000"/>
          <w:sz w:val="24"/>
          <w:szCs w:val="24"/>
        </w:rPr>
        <w:t>A</w:t>
      </w:r>
      <w:r w:rsidRPr="00326EF4">
        <w:rPr>
          <w:rFonts w:ascii="Times New Roman" w:hAnsi="Times New Roman"/>
          <w:b/>
          <w:i/>
          <w:color w:val="000000"/>
          <w:sz w:val="24"/>
          <w:szCs w:val="24"/>
          <w:vertAlign w:val="subscript"/>
        </w:rPr>
        <w:t>i</w:t>
      </w:r>
      <w:r w:rsidRPr="004552DC">
        <w:rPr>
          <w:rFonts w:ascii="Times New Roman" w:hAnsi="Times New Roman"/>
          <w:color w:val="000000"/>
          <w:sz w:val="24"/>
          <w:szCs w:val="24"/>
        </w:rPr>
        <w:t>,</w:t>
      </w:r>
      <w:r>
        <w:rPr>
          <w:rFonts w:ascii="Times New Roman" w:hAnsi="Times New Roman"/>
          <w:color w:val="000000"/>
          <w:sz w:val="24"/>
          <w:szCs w:val="24"/>
        </w:rPr>
        <w:t xml:space="preserve"> for each air conditioner, is worked out by:</w:t>
      </w:r>
    </w:p>
    <w:p w:rsidR="00F262B2" w:rsidRDefault="00F262B2" w:rsidP="00F262B2">
      <w:pPr>
        <w:pStyle w:val="ListParagraph"/>
        <w:numPr>
          <w:ilvl w:val="0"/>
          <w:numId w:val="11"/>
        </w:numPr>
        <w:spacing w:before="240" w:after="120" w:line="240" w:lineRule="auto"/>
        <w:rPr>
          <w:rFonts w:ascii="Times New Roman" w:hAnsi="Times New Roman"/>
          <w:color w:val="000000"/>
          <w:sz w:val="24"/>
          <w:szCs w:val="24"/>
        </w:rPr>
      </w:pPr>
      <w:r>
        <w:rPr>
          <w:rFonts w:ascii="Times New Roman" w:hAnsi="Times New Roman"/>
          <w:color w:val="000000"/>
          <w:sz w:val="24"/>
          <w:szCs w:val="24"/>
        </w:rPr>
        <w:t xml:space="preserve">determining </w:t>
      </w:r>
      <w:r w:rsidRPr="00FB0CDE">
        <w:rPr>
          <w:rFonts w:ascii="Times New Roman" w:hAnsi="Times New Roman"/>
          <w:color w:val="000000"/>
          <w:sz w:val="24"/>
          <w:szCs w:val="24"/>
        </w:rPr>
        <w:t xml:space="preserve">the baseline energy consumption </w:t>
      </w:r>
      <w:r>
        <w:rPr>
          <w:rFonts w:ascii="Times New Roman" w:hAnsi="Times New Roman"/>
          <w:color w:val="000000"/>
          <w:sz w:val="24"/>
          <w:szCs w:val="24"/>
        </w:rPr>
        <w:t>(</w:t>
      </w:r>
      <w:r w:rsidRPr="00FB0CDE">
        <w:rPr>
          <w:rFonts w:ascii="Times New Roman" w:hAnsi="Times New Roman"/>
          <w:color w:val="000000"/>
          <w:sz w:val="24"/>
          <w:szCs w:val="24"/>
        </w:rPr>
        <w:t>that is deemed would have occurred during the reporting period had there been no project</w:t>
      </w:r>
      <w:r>
        <w:rPr>
          <w:rFonts w:ascii="Times New Roman" w:hAnsi="Times New Roman"/>
          <w:color w:val="000000"/>
          <w:sz w:val="24"/>
          <w:szCs w:val="24"/>
        </w:rPr>
        <w:t>)</w:t>
      </w:r>
      <w:r w:rsidRPr="00FB0CDE">
        <w:rPr>
          <w:rFonts w:ascii="Times New Roman" w:hAnsi="Times New Roman"/>
          <w:color w:val="000000"/>
          <w:sz w:val="24"/>
          <w:szCs w:val="24"/>
        </w:rPr>
        <w:t xml:space="preserve"> calculated using </w:t>
      </w:r>
      <w:r>
        <w:rPr>
          <w:rFonts w:ascii="Times New Roman" w:hAnsi="Times New Roman"/>
          <w:color w:val="000000"/>
          <w:sz w:val="24"/>
          <w:szCs w:val="24"/>
        </w:rPr>
        <w:t>equation</w:t>
      </w:r>
      <w:r w:rsidRPr="00FB0CDE">
        <w:rPr>
          <w:rFonts w:ascii="Times New Roman" w:hAnsi="Times New Roman"/>
          <w:color w:val="000000"/>
          <w:sz w:val="24"/>
          <w:szCs w:val="24"/>
        </w:rPr>
        <w:t xml:space="preserve"> </w:t>
      </w:r>
      <w:r w:rsidR="00F063C8">
        <w:rPr>
          <w:rFonts w:ascii="Times New Roman" w:hAnsi="Times New Roman"/>
          <w:color w:val="000000"/>
          <w:sz w:val="24"/>
          <w:szCs w:val="24"/>
        </w:rPr>
        <w:t>6</w:t>
      </w:r>
      <w:r w:rsidRPr="00FB0CDE">
        <w:rPr>
          <w:rFonts w:ascii="Times New Roman" w:hAnsi="Times New Roman"/>
          <w:color w:val="000000"/>
          <w:sz w:val="24"/>
          <w:szCs w:val="24"/>
        </w:rPr>
        <w:t xml:space="preserve"> (</w:t>
      </w:r>
      <w:proofErr w:type="spellStart"/>
      <w:r w:rsidRPr="00F738A5">
        <w:rPr>
          <w:rFonts w:ascii="Times New Roman" w:hAnsi="Times New Roman"/>
          <w:b/>
          <w:i/>
          <w:color w:val="000000"/>
          <w:sz w:val="24"/>
          <w:szCs w:val="24"/>
        </w:rPr>
        <w:t>E</w:t>
      </w:r>
      <w:r w:rsidRPr="00F738A5">
        <w:rPr>
          <w:rFonts w:ascii="Times New Roman" w:hAnsi="Times New Roman"/>
          <w:b/>
          <w:i/>
          <w:color w:val="000000"/>
          <w:sz w:val="24"/>
          <w:szCs w:val="24"/>
          <w:vertAlign w:val="subscript"/>
        </w:rPr>
        <w:t>B,i</w:t>
      </w:r>
      <w:proofErr w:type="spellEnd"/>
      <w:r w:rsidRPr="00FB0CDE">
        <w:rPr>
          <w:rFonts w:ascii="Times New Roman" w:hAnsi="Times New Roman"/>
          <w:color w:val="000000"/>
          <w:sz w:val="24"/>
          <w:szCs w:val="24"/>
        </w:rPr>
        <w:t>)</w:t>
      </w:r>
      <w:r>
        <w:rPr>
          <w:rFonts w:ascii="Times New Roman" w:hAnsi="Times New Roman"/>
          <w:color w:val="000000"/>
          <w:sz w:val="24"/>
          <w:szCs w:val="24"/>
        </w:rPr>
        <w:t>,</w:t>
      </w:r>
      <w:r w:rsidRPr="00FB0CDE">
        <w:rPr>
          <w:rFonts w:ascii="Times New Roman" w:hAnsi="Times New Roman"/>
          <w:color w:val="000000"/>
          <w:sz w:val="24"/>
          <w:szCs w:val="24"/>
        </w:rPr>
        <w:t xml:space="preserve"> and taking away from that </w:t>
      </w:r>
      <w:r>
        <w:rPr>
          <w:rFonts w:ascii="Times New Roman" w:hAnsi="Times New Roman"/>
          <w:color w:val="000000"/>
          <w:sz w:val="24"/>
          <w:szCs w:val="24"/>
        </w:rPr>
        <w:t xml:space="preserve">result </w:t>
      </w:r>
      <w:r w:rsidRPr="00FB0CDE">
        <w:rPr>
          <w:rFonts w:ascii="Times New Roman" w:hAnsi="Times New Roman"/>
          <w:color w:val="000000"/>
          <w:sz w:val="24"/>
          <w:szCs w:val="24"/>
        </w:rPr>
        <w:t>the project energy consumption of th</w:t>
      </w:r>
      <w:r>
        <w:rPr>
          <w:rFonts w:ascii="Times New Roman" w:hAnsi="Times New Roman"/>
          <w:color w:val="000000"/>
          <w:sz w:val="24"/>
          <w:szCs w:val="24"/>
        </w:rPr>
        <w:t>e</w:t>
      </w:r>
      <w:r w:rsidRPr="00FB0CDE">
        <w:rPr>
          <w:rFonts w:ascii="Times New Roman" w:hAnsi="Times New Roman"/>
          <w:color w:val="000000"/>
          <w:sz w:val="24"/>
          <w:szCs w:val="24"/>
        </w:rPr>
        <w:t xml:space="preserve"> air conditioner calculated using </w:t>
      </w:r>
      <w:r>
        <w:rPr>
          <w:rFonts w:ascii="Times New Roman" w:hAnsi="Times New Roman"/>
          <w:color w:val="000000"/>
          <w:sz w:val="24"/>
          <w:szCs w:val="24"/>
        </w:rPr>
        <w:t>equation</w:t>
      </w:r>
      <w:r w:rsidR="003F5F1E">
        <w:rPr>
          <w:rFonts w:ascii="Times New Roman" w:hAnsi="Times New Roman"/>
          <w:color w:val="000000"/>
          <w:sz w:val="24"/>
          <w:szCs w:val="24"/>
        </w:rPr>
        <w:t xml:space="preserve"> </w:t>
      </w:r>
      <w:r w:rsidR="00F063C8">
        <w:rPr>
          <w:rFonts w:ascii="Times New Roman" w:hAnsi="Times New Roman"/>
          <w:color w:val="000000"/>
          <w:sz w:val="24"/>
          <w:szCs w:val="24"/>
        </w:rPr>
        <w:t>9</w:t>
      </w:r>
      <w:r w:rsidRPr="00FB0CDE">
        <w:rPr>
          <w:rFonts w:ascii="Times New Roman" w:hAnsi="Times New Roman"/>
          <w:color w:val="000000"/>
          <w:sz w:val="24"/>
          <w:szCs w:val="24"/>
        </w:rPr>
        <w:t xml:space="preserve"> (</w:t>
      </w:r>
      <w:proofErr w:type="spellStart"/>
      <w:r w:rsidRPr="00F738A5">
        <w:rPr>
          <w:rFonts w:ascii="Times New Roman" w:hAnsi="Times New Roman"/>
          <w:b/>
          <w:i/>
          <w:color w:val="000000"/>
          <w:sz w:val="24"/>
          <w:szCs w:val="24"/>
        </w:rPr>
        <w:t>E</w:t>
      </w:r>
      <w:r w:rsidRPr="00F738A5">
        <w:rPr>
          <w:rFonts w:ascii="Times New Roman" w:hAnsi="Times New Roman"/>
          <w:b/>
          <w:i/>
          <w:color w:val="000000"/>
          <w:sz w:val="24"/>
          <w:szCs w:val="24"/>
          <w:vertAlign w:val="subscript"/>
        </w:rPr>
        <w:t>P,i</w:t>
      </w:r>
      <w:proofErr w:type="spellEnd"/>
      <w:r w:rsidRPr="00FB0CDE">
        <w:rPr>
          <w:rFonts w:ascii="Times New Roman" w:hAnsi="Times New Roman"/>
          <w:color w:val="000000"/>
          <w:sz w:val="24"/>
          <w:szCs w:val="24"/>
        </w:rPr>
        <w:t>)</w:t>
      </w:r>
      <w:r>
        <w:rPr>
          <w:rFonts w:ascii="Times New Roman" w:hAnsi="Times New Roman"/>
          <w:color w:val="000000"/>
          <w:sz w:val="24"/>
          <w:szCs w:val="24"/>
        </w:rPr>
        <w:t>; and</w:t>
      </w:r>
    </w:p>
    <w:p w:rsidR="00F262B2" w:rsidRPr="00F262B2" w:rsidRDefault="00F262B2" w:rsidP="00003974">
      <w:pPr>
        <w:pStyle w:val="ListParagraph"/>
        <w:numPr>
          <w:ilvl w:val="0"/>
          <w:numId w:val="11"/>
        </w:numPr>
        <w:spacing w:before="240" w:after="120" w:line="240" w:lineRule="auto"/>
        <w:rPr>
          <w:rFonts w:ascii="Times New Roman" w:hAnsi="Times New Roman"/>
          <w:color w:val="000000"/>
          <w:sz w:val="24"/>
          <w:szCs w:val="24"/>
        </w:rPr>
      </w:pPr>
      <w:proofErr w:type="gramStart"/>
      <w:r>
        <w:rPr>
          <w:rFonts w:ascii="Times New Roman" w:hAnsi="Times New Roman"/>
          <w:color w:val="000000"/>
          <w:sz w:val="24"/>
          <w:szCs w:val="24"/>
        </w:rPr>
        <w:t>multiplying</w:t>
      </w:r>
      <w:proofErr w:type="gramEnd"/>
      <w:r>
        <w:rPr>
          <w:rFonts w:ascii="Times New Roman" w:hAnsi="Times New Roman"/>
          <w:color w:val="000000"/>
          <w:sz w:val="24"/>
          <w:szCs w:val="24"/>
        </w:rPr>
        <w:t xml:space="preserve"> that</w:t>
      </w:r>
      <w:r w:rsidRPr="00FB0CDE">
        <w:rPr>
          <w:rFonts w:ascii="Times New Roman" w:hAnsi="Times New Roman"/>
          <w:color w:val="000000"/>
          <w:sz w:val="24"/>
          <w:szCs w:val="24"/>
        </w:rPr>
        <w:t xml:space="preserve"> resul</w:t>
      </w:r>
      <w:r>
        <w:rPr>
          <w:rFonts w:ascii="Times New Roman" w:hAnsi="Times New Roman"/>
          <w:color w:val="000000"/>
          <w:sz w:val="24"/>
          <w:szCs w:val="24"/>
        </w:rPr>
        <w:t>t</w:t>
      </w:r>
      <w:r w:rsidRPr="00FB0CDE">
        <w:rPr>
          <w:rFonts w:ascii="Times New Roman" w:hAnsi="Times New Roman"/>
          <w:color w:val="000000"/>
          <w:sz w:val="24"/>
          <w:szCs w:val="24"/>
        </w:rPr>
        <w:t xml:space="preserve"> by </w:t>
      </w:r>
      <w:r>
        <w:rPr>
          <w:rFonts w:ascii="Times New Roman" w:hAnsi="Times New Roman"/>
          <w:color w:val="000000"/>
          <w:sz w:val="24"/>
          <w:szCs w:val="24"/>
        </w:rPr>
        <w:t>the</w:t>
      </w:r>
      <w:r w:rsidRPr="00FB0CDE">
        <w:rPr>
          <w:rFonts w:ascii="Times New Roman" w:hAnsi="Times New Roman"/>
          <w:color w:val="000000"/>
          <w:sz w:val="24"/>
          <w:szCs w:val="24"/>
        </w:rPr>
        <w:t xml:space="preserve"> </w:t>
      </w:r>
      <w:r>
        <w:rPr>
          <w:rFonts w:ascii="Times New Roman" w:hAnsi="Times New Roman"/>
          <w:color w:val="000000"/>
          <w:sz w:val="24"/>
          <w:szCs w:val="24"/>
        </w:rPr>
        <w:t xml:space="preserve">relevant </w:t>
      </w:r>
      <w:r w:rsidRPr="00FB0CDE">
        <w:rPr>
          <w:rFonts w:ascii="Times New Roman" w:hAnsi="Times New Roman"/>
          <w:color w:val="000000"/>
          <w:sz w:val="24"/>
          <w:szCs w:val="24"/>
        </w:rPr>
        <w:t xml:space="preserve">factor </w:t>
      </w:r>
      <w:r>
        <w:rPr>
          <w:rFonts w:ascii="Times New Roman" w:hAnsi="Times New Roman"/>
          <w:color w:val="000000"/>
          <w:sz w:val="24"/>
          <w:szCs w:val="24"/>
        </w:rPr>
        <w:t>for</w:t>
      </w:r>
      <w:r w:rsidRPr="00FB0CDE">
        <w:rPr>
          <w:rFonts w:ascii="Times New Roman" w:hAnsi="Times New Roman"/>
          <w:color w:val="000000"/>
          <w:sz w:val="24"/>
          <w:szCs w:val="24"/>
        </w:rPr>
        <w:t xml:space="preserve"> the source </w:t>
      </w:r>
      <w:r w:rsidR="00F9481D">
        <w:rPr>
          <w:rFonts w:ascii="Times New Roman" w:hAnsi="Times New Roman"/>
          <w:color w:val="000000"/>
          <w:sz w:val="24"/>
          <w:szCs w:val="24"/>
        </w:rPr>
        <w:t>of the electricity powering the</w:t>
      </w:r>
      <w:r w:rsidR="003F5F1E">
        <w:rPr>
          <w:rFonts w:ascii="Times New Roman" w:hAnsi="Times New Roman"/>
          <w:color w:val="000000"/>
          <w:sz w:val="24"/>
          <w:szCs w:val="24"/>
        </w:rPr>
        <w:t xml:space="preserve"> </w:t>
      </w:r>
      <w:r>
        <w:rPr>
          <w:rFonts w:ascii="Times New Roman" w:hAnsi="Times New Roman"/>
          <w:color w:val="000000"/>
          <w:sz w:val="24"/>
          <w:szCs w:val="24"/>
        </w:rPr>
        <w:t>air conditioner</w:t>
      </w:r>
      <w:r w:rsidRPr="00FB0CDE">
        <w:rPr>
          <w:rFonts w:ascii="Times New Roman" w:hAnsi="Times New Roman"/>
          <w:color w:val="000000"/>
          <w:sz w:val="24"/>
          <w:szCs w:val="24"/>
        </w:rPr>
        <w:t xml:space="preserve"> (</w:t>
      </w:r>
      <w:proofErr w:type="spellStart"/>
      <w:r w:rsidRPr="00F738A5">
        <w:rPr>
          <w:rFonts w:ascii="Times New Roman" w:hAnsi="Times New Roman"/>
          <w:b/>
          <w:i/>
          <w:color w:val="000000"/>
          <w:sz w:val="24"/>
          <w:szCs w:val="24"/>
        </w:rPr>
        <w:t>EF</w:t>
      </w:r>
      <w:r w:rsidRPr="00F738A5">
        <w:rPr>
          <w:rFonts w:ascii="Times New Roman" w:hAnsi="Times New Roman"/>
          <w:b/>
          <w:i/>
          <w:color w:val="000000"/>
          <w:sz w:val="24"/>
          <w:szCs w:val="24"/>
          <w:vertAlign w:val="subscript"/>
        </w:rPr>
        <w:t>elec,i</w:t>
      </w:r>
      <w:proofErr w:type="spellEnd"/>
      <w:r w:rsidRPr="00FB0CDE">
        <w:rPr>
          <w:rFonts w:ascii="Times New Roman" w:hAnsi="Times New Roman"/>
          <w:color w:val="000000"/>
          <w:sz w:val="24"/>
          <w:szCs w:val="24"/>
        </w:rPr>
        <w:t xml:space="preserve">). Again, the relevant factor depends on whether the </w:t>
      </w:r>
      <w:r>
        <w:rPr>
          <w:rFonts w:ascii="Times New Roman" w:hAnsi="Times New Roman"/>
          <w:color w:val="000000"/>
          <w:sz w:val="24"/>
          <w:szCs w:val="24"/>
        </w:rPr>
        <w:t>air conditioner</w:t>
      </w:r>
      <w:r w:rsidRPr="00FB0CDE">
        <w:rPr>
          <w:rFonts w:ascii="Times New Roman" w:hAnsi="Times New Roman"/>
          <w:color w:val="000000"/>
          <w:sz w:val="24"/>
          <w:szCs w:val="24"/>
        </w:rPr>
        <w:t xml:space="preserve"> is connected to an electr</w:t>
      </w:r>
      <w:r>
        <w:rPr>
          <w:rFonts w:ascii="Times New Roman" w:hAnsi="Times New Roman"/>
          <w:color w:val="000000"/>
          <w:sz w:val="24"/>
          <w:szCs w:val="24"/>
        </w:rPr>
        <w:t xml:space="preserve">icity grid or some other source and is found in the </w:t>
      </w:r>
      <w:r w:rsidRPr="00077077">
        <w:rPr>
          <w:rFonts w:ascii="Times New Roman" w:hAnsi="Times New Roman"/>
          <w:color w:val="000000"/>
          <w:sz w:val="24"/>
          <w:szCs w:val="24"/>
        </w:rPr>
        <w:t>NGA Factors document</w:t>
      </w:r>
      <w:r w:rsidRPr="00FC46D9">
        <w:rPr>
          <w:rFonts w:ascii="Times New Roman" w:hAnsi="Times New Roman"/>
          <w:color w:val="000000"/>
          <w:sz w:val="24"/>
          <w:szCs w:val="24"/>
        </w:rPr>
        <w:t xml:space="preserve"> </w:t>
      </w:r>
      <w:r w:rsidR="00526148" w:rsidRPr="00526148">
        <w:rPr>
          <w:rFonts w:ascii="Times New Roman" w:hAnsi="Times New Roman"/>
          <w:color w:val="000000"/>
          <w:sz w:val="24"/>
          <w:szCs w:val="24"/>
        </w:rPr>
        <w:t xml:space="preserve">in force on the declaration day </w:t>
      </w:r>
      <w:r>
        <w:rPr>
          <w:rFonts w:ascii="Times New Roman" w:hAnsi="Times New Roman"/>
          <w:color w:val="000000"/>
          <w:sz w:val="24"/>
          <w:szCs w:val="24"/>
        </w:rPr>
        <w:t xml:space="preserve">or determined in accordance with </w:t>
      </w:r>
      <w:r w:rsidRPr="00DE2BEE">
        <w:rPr>
          <w:rFonts w:ascii="Times New Roman" w:hAnsi="Times New Roman"/>
          <w:color w:val="000000"/>
          <w:sz w:val="24"/>
          <w:szCs w:val="24"/>
        </w:rPr>
        <w:t xml:space="preserve">subparagraph </w:t>
      </w:r>
      <w:r w:rsidR="00DE2BEE">
        <w:rPr>
          <w:rFonts w:ascii="Times New Roman" w:hAnsi="Times New Roman"/>
          <w:color w:val="000000"/>
          <w:sz w:val="24"/>
          <w:szCs w:val="24"/>
        </w:rPr>
        <w:t>19</w:t>
      </w:r>
      <w:r w:rsidR="00326EF4" w:rsidRPr="00DE2BEE">
        <w:rPr>
          <w:rFonts w:ascii="Times New Roman" w:hAnsi="Times New Roman"/>
          <w:color w:val="000000"/>
          <w:sz w:val="24"/>
          <w:szCs w:val="24"/>
        </w:rPr>
        <w:t>(1</w:t>
      </w:r>
      <w:proofErr w:type="gramStart"/>
      <w:r w:rsidR="00326EF4" w:rsidRPr="00DE2BEE">
        <w:rPr>
          <w:rFonts w:ascii="Times New Roman" w:hAnsi="Times New Roman"/>
          <w:color w:val="000000"/>
          <w:sz w:val="24"/>
          <w:szCs w:val="24"/>
        </w:rPr>
        <w:t>)(</w:t>
      </w:r>
      <w:proofErr w:type="gramEnd"/>
      <w:r w:rsidR="007976D5" w:rsidRPr="00DE2BEE">
        <w:rPr>
          <w:rFonts w:ascii="Times New Roman" w:hAnsi="Times New Roman"/>
          <w:color w:val="000000"/>
          <w:sz w:val="24"/>
          <w:szCs w:val="24"/>
        </w:rPr>
        <w:t>b)(</w:t>
      </w:r>
      <w:proofErr w:type="spellStart"/>
      <w:r w:rsidR="007976D5" w:rsidRPr="00DE2BEE">
        <w:rPr>
          <w:rFonts w:ascii="Times New Roman" w:hAnsi="Times New Roman"/>
          <w:color w:val="000000"/>
          <w:sz w:val="24"/>
          <w:szCs w:val="24"/>
        </w:rPr>
        <w:t>i</w:t>
      </w:r>
      <w:proofErr w:type="spellEnd"/>
      <w:r w:rsidR="007976D5" w:rsidRPr="00DE2BEE">
        <w:rPr>
          <w:rFonts w:ascii="Times New Roman" w:hAnsi="Times New Roman"/>
          <w:color w:val="000000"/>
          <w:sz w:val="24"/>
          <w:szCs w:val="24"/>
        </w:rPr>
        <w:t>)</w:t>
      </w:r>
      <w:r w:rsidR="007976D5">
        <w:rPr>
          <w:rFonts w:ascii="Times New Roman" w:hAnsi="Times New Roman"/>
          <w:color w:val="000000"/>
          <w:sz w:val="24"/>
          <w:szCs w:val="24"/>
        </w:rPr>
        <w:t xml:space="preserve"> of the definition of </w:t>
      </w:r>
      <w:proofErr w:type="spellStart"/>
      <w:r w:rsidR="007976D5" w:rsidRPr="00F738A5">
        <w:rPr>
          <w:rFonts w:ascii="Times New Roman" w:hAnsi="Times New Roman"/>
          <w:b/>
          <w:i/>
          <w:color w:val="000000"/>
          <w:sz w:val="24"/>
          <w:szCs w:val="24"/>
        </w:rPr>
        <w:t>EF</w:t>
      </w:r>
      <w:r w:rsidR="007976D5" w:rsidRPr="00F738A5">
        <w:rPr>
          <w:rFonts w:ascii="Times New Roman" w:hAnsi="Times New Roman"/>
          <w:b/>
          <w:i/>
          <w:color w:val="000000"/>
          <w:sz w:val="24"/>
          <w:szCs w:val="24"/>
          <w:vertAlign w:val="subscript"/>
        </w:rPr>
        <w:t>elec,i</w:t>
      </w:r>
      <w:proofErr w:type="spellEnd"/>
      <w:r w:rsidR="007976D5" w:rsidDel="007976D5">
        <w:rPr>
          <w:rFonts w:ascii="Times New Roman" w:hAnsi="Times New Roman"/>
          <w:color w:val="000000"/>
          <w:sz w:val="24"/>
          <w:szCs w:val="24"/>
        </w:rPr>
        <w:t xml:space="preserve"> </w:t>
      </w:r>
      <w:r>
        <w:rPr>
          <w:rFonts w:ascii="Times New Roman" w:hAnsi="Times New Roman"/>
          <w:color w:val="000000"/>
          <w:sz w:val="24"/>
          <w:szCs w:val="24"/>
        </w:rPr>
        <w:t>based on information provided by the supplier of the electricity.</w:t>
      </w:r>
      <w:r w:rsidR="008F19E3">
        <w:rPr>
          <w:rFonts w:ascii="Times New Roman" w:hAnsi="Times New Roman"/>
          <w:color w:val="000000"/>
          <w:sz w:val="24"/>
          <w:szCs w:val="24"/>
        </w:rPr>
        <w:t xml:space="preserve"> Should the NGA Factors document be used as the source, the relevant factor to be used in the project will remain the same from the date the project was declared an eligible offsets project.</w:t>
      </w:r>
    </w:p>
    <w:p w:rsidR="00FB0CDE" w:rsidRDefault="004619D2" w:rsidP="00003974">
      <w:pPr>
        <w:spacing w:before="240" w:after="120" w:line="240" w:lineRule="auto"/>
        <w:rPr>
          <w:rFonts w:ascii="Times New Roman" w:hAnsi="Times New Roman"/>
          <w:color w:val="000000"/>
          <w:sz w:val="24"/>
          <w:szCs w:val="24"/>
        </w:rPr>
      </w:pPr>
      <w:r w:rsidRPr="00326EF4">
        <w:rPr>
          <w:rFonts w:ascii="Times New Roman" w:hAnsi="Times New Roman"/>
          <w:b/>
          <w:i/>
          <w:color w:val="000000"/>
          <w:sz w:val="24"/>
          <w:szCs w:val="24"/>
        </w:rPr>
        <w:t>A</w:t>
      </w:r>
      <w:r w:rsidRPr="00326EF4">
        <w:rPr>
          <w:rFonts w:ascii="Times New Roman" w:hAnsi="Times New Roman"/>
          <w:b/>
          <w:i/>
          <w:color w:val="000000"/>
          <w:sz w:val="24"/>
          <w:szCs w:val="24"/>
          <w:vertAlign w:val="subscript"/>
        </w:rPr>
        <w:t>i</w:t>
      </w:r>
      <w:r w:rsidR="004552DC" w:rsidRPr="004552DC">
        <w:rPr>
          <w:rFonts w:ascii="Times New Roman" w:hAnsi="Times New Roman"/>
          <w:color w:val="000000"/>
          <w:sz w:val="24"/>
          <w:szCs w:val="24"/>
        </w:rPr>
        <w:t>,</w:t>
      </w:r>
      <w:r>
        <w:rPr>
          <w:rFonts w:ascii="Times New Roman" w:hAnsi="Times New Roman"/>
          <w:color w:val="000000"/>
          <w:sz w:val="24"/>
          <w:szCs w:val="24"/>
        </w:rPr>
        <w:t xml:space="preserve"> for each close control air conditioner</w:t>
      </w:r>
      <w:r w:rsidR="004552DC">
        <w:rPr>
          <w:rFonts w:ascii="Times New Roman" w:hAnsi="Times New Roman"/>
          <w:color w:val="000000"/>
          <w:sz w:val="24"/>
          <w:szCs w:val="24"/>
        </w:rPr>
        <w:t>,</w:t>
      </w:r>
      <w:r>
        <w:rPr>
          <w:rFonts w:ascii="Times New Roman" w:hAnsi="Times New Roman"/>
          <w:color w:val="000000"/>
          <w:sz w:val="24"/>
          <w:szCs w:val="24"/>
        </w:rPr>
        <w:t xml:space="preserve"> is </w:t>
      </w:r>
      <w:r w:rsidR="00FB0CDE">
        <w:rPr>
          <w:rFonts w:ascii="Times New Roman" w:hAnsi="Times New Roman"/>
          <w:color w:val="000000"/>
          <w:sz w:val="24"/>
          <w:szCs w:val="24"/>
        </w:rPr>
        <w:t>worked out by:</w:t>
      </w:r>
    </w:p>
    <w:p w:rsidR="00FB0CDE" w:rsidRDefault="00FB0CDE" w:rsidP="005D06A7">
      <w:pPr>
        <w:pStyle w:val="ListParagraph"/>
        <w:numPr>
          <w:ilvl w:val="0"/>
          <w:numId w:val="11"/>
        </w:numPr>
        <w:spacing w:before="240" w:after="120" w:line="240" w:lineRule="auto"/>
        <w:rPr>
          <w:rFonts w:ascii="Times New Roman" w:hAnsi="Times New Roman"/>
          <w:color w:val="000000"/>
          <w:sz w:val="24"/>
          <w:szCs w:val="24"/>
        </w:rPr>
      </w:pPr>
      <w:r>
        <w:rPr>
          <w:rFonts w:ascii="Times New Roman" w:hAnsi="Times New Roman"/>
          <w:color w:val="000000"/>
          <w:sz w:val="24"/>
          <w:szCs w:val="24"/>
        </w:rPr>
        <w:t xml:space="preserve">determining </w:t>
      </w:r>
      <w:r w:rsidR="004619D2" w:rsidRPr="00FB0CDE">
        <w:rPr>
          <w:rFonts w:ascii="Times New Roman" w:hAnsi="Times New Roman"/>
          <w:color w:val="000000"/>
          <w:sz w:val="24"/>
          <w:szCs w:val="24"/>
        </w:rPr>
        <w:t xml:space="preserve">the baseline energy consumption </w:t>
      </w:r>
      <w:r w:rsidR="00B338B9">
        <w:rPr>
          <w:rFonts w:ascii="Times New Roman" w:hAnsi="Times New Roman"/>
          <w:color w:val="000000"/>
          <w:sz w:val="24"/>
          <w:szCs w:val="24"/>
        </w:rPr>
        <w:t>(</w:t>
      </w:r>
      <w:r w:rsidR="004619D2" w:rsidRPr="00FB0CDE">
        <w:rPr>
          <w:rFonts w:ascii="Times New Roman" w:hAnsi="Times New Roman"/>
          <w:color w:val="000000"/>
          <w:sz w:val="24"/>
          <w:szCs w:val="24"/>
        </w:rPr>
        <w:t>that is deemed would have occurred during the reporting period had there been no project</w:t>
      </w:r>
      <w:r w:rsidR="00B338B9">
        <w:rPr>
          <w:rFonts w:ascii="Times New Roman" w:hAnsi="Times New Roman"/>
          <w:color w:val="000000"/>
          <w:sz w:val="24"/>
          <w:szCs w:val="24"/>
        </w:rPr>
        <w:t>)</w:t>
      </w:r>
      <w:r w:rsidR="004619D2" w:rsidRPr="00FB0CDE">
        <w:rPr>
          <w:rFonts w:ascii="Times New Roman" w:hAnsi="Times New Roman"/>
          <w:color w:val="000000"/>
          <w:sz w:val="24"/>
          <w:szCs w:val="24"/>
        </w:rPr>
        <w:t xml:space="preserve"> </w:t>
      </w:r>
      <w:r w:rsidR="00003974" w:rsidRPr="00FB0CDE">
        <w:rPr>
          <w:rFonts w:ascii="Times New Roman" w:hAnsi="Times New Roman"/>
          <w:color w:val="000000"/>
          <w:sz w:val="24"/>
          <w:szCs w:val="24"/>
        </w:rPr>
        <w:t xml:space="preserve">calculated using </w:t>
      </w:r>
      <w:r w:rsidR="00211A47">
        <w:rPr>
          <w:rFonts w:ascii="Times New Roman" w:hAnsi="Times New Roman"/>
          <w:color w:val="000000"/>
          <w:sz w:val="24"/>
          <w:szCs w:val="24"/>
        </w:rPr>
        <w:t>equation</w:t>
      </w:r>
      <w:r w:rsidR="00003974" w:rsidRPr="00FB0CDE">
        <w:rPr>
          <w:rFonts w:ascii="Times New Roman" w:hAnsi="Times New Roman"/>
          <w:color w:val="000000"/>
          <w:sz w:val="24"/>
          <w:szCs w:val="24"/>
        </w:rPr>
        <w:t xml:space="preserve"> </w:t>
      </w:r>
      <w:r w:rsidR="00F063C8">
        <w:rPr>
          <w:rFonts w:ascii="Times New Roman" w:hAnsi="Times New Roman"/>
          <w:color w:val="000000"/>
          <w:sz w:val="24"/>
          <w:szCs w:val="24"/>
        </w:rPr>
        <w:t>12</w:t>
      </w:r>
      <w:r w:rsidR="00003974" w:rsidRPr="00FB0CDE">
        <w:rPr>
          <w:rFonts w:ascii="Times New Roman" w:hAnsi="Times New Roman"/>
          <w:color w:val="000000"/>
          <w:sz w:val="24"/>
          <w:szCs w:val="24"/>
        </w:rPr>
        <w:t xml:space="preserve"> (</w:t>
      </w:r>
      <w:proofErr w:type="spellStart"/>
      <w:r w:rsidR="00003974" w:rsidRPr="00FB0CDE">
        <w:rPr>
          <w:rFonts w:ascii="Times New Roman" w:hAnsi="Times New Roman"/>
          <w:b/>
          <w:color w:val="000000"/>
          <w:sz w:val="24"/>
          <w:szCs w:val="24"/>
        </w:rPr>
        <w:t>E</w:t>
      </w:r>
      <w:r w:rsidR="00003974" w:rsidRPr="00FB0CDE">
        <w:rPr>
          <w:rFonts w:ascii="Times New Roman" w:hAnsi="Times New Roman"/>
          <w:b/>
          <w:color w:val="000000"/>
          <w:sz w:val="24"/>
          <w:szCs w:val="24"/>
          <w:vertAlign w:val="subscript"/>
        </w:rPr>
        <w:t>B</w:t>
      </w:r>
      <w:r w:rsidR="00003974" w:rsidRPr="002B741F">
        <w:rPr>
          <w:rFonts w:ascii="Times New Roman" w:hAnsi="Times New Roman"/>
          <w:b/>
          <w:color w:val="000000"/>
          <w:sz w:val="24"/>
          <w:szCs w:val="24"/>
          <w:vertAlign w:val="subscript"/>
        </w:rPr>
        <w:t>,i</w:t>
      </w:r>
      <w:proofErr w:type="spellEnd"/>
      <w:r w:rsidR="00003974" w:rsidRPr="00FB0CDE">
        <w:rPr>
          <w:rFonts w:ascii="Times New Roman" w:hAnsi="Times New Roman"/>
          <w:color w:val="000000"/>
          <w:sz w:val="24"/>
          <w:szCs w:val="24"/>
        </w:rPr>
        <w:t>)</w:t>
      </w:r>
      <w:r w:rsidR="00303E71">
        <w:rPr>
          <w:rFonts w:ascii="Times New Roman" w:hAnsi="Times New Roman"/>
          <w:color w:val="000000"/>
          <w:sz w:val="24"/>
          <w:szCs w:val="24"/>
        </w:rPr>
        <w:t>,</w:t>
      </w:r>
      <w:r w:rsidR="00003974" w:rsidRPr="00FB0CDE">
        <w:rPr>
          <w:rFonts w:ascii="Times New Roman" w:hAnsi="Times New Roman"/>
          <w:color w:val="000000"/>
          <w:sz w:val="24"/>
          <w:szCs w:val="24"/>
        </w:rPr>
        <w:t xml:space="preserve"> </w:t>
      </w:r>
      <w:r w:rsidR="00786A94" w:rsidRPr="00FB0CDE">
        <w:rPr>
          <w:rFonts w:ascii="Times New Roman" w:hAnsi="Times New Roman"/>
          <w:color w:val="000000"/>
          <w:sz w:val="24"/>
          <w:szCs w:val="24"/>
        </w:rPr>
        <w:t xml:space="preserve">and taking away from that </w:t>
      </w:r>
      <w:r w:rsidR="00303E71">
        <w:rPr>
          <w:rFonts w:ascii="Times New Roman" w:hAnsi="Times New Roman"/>
          <w:color w:val="000000"/>
          <w:sz w:val="24"/>
          <w:szCs w:val="24"/>
        </w:rPr>
        <w:t>result</w:t>
      </w:r>
      <w:r w:rsidR="00691EA0">
        <w:rPr>
          <w:rFonts w:ascii="Times New Roman" w:hAnsi="Times New Roman"/>
          <w:color w:val="000000"/>
          <w:sz w:val="24"/>
          <w:szCs w:val="24"/>
        </w:rPr>
        <w:t xml:space="preserve"> </w:t>
      </w:r>
      <w:r w:rsidR="004619D2" w:rsidRPr="00FB0CDE">
        <w:rPr>
          <w:rFonts w:ascii="Times New Roman" w:hAnsi="Times New Roman"/>
          <w:color w:val="000000"/>
          <w:sz w:val="24"/>
          <w:szCs w:val="24"/>
        </w:rPr>
        <w:t>the project energy consumption</w:t>
      </w:r>
      <w:r w:rsidR="00CE0AC3" w:rsidRPr="00FB0CDE">
        <w:rPr>
          <w:rFonts w:ascii="Times New Roman" w:hAnsi="Times New Roman"/>
          <w:color w:val="000000"/>
          <w:sz w:val="24"/>
          <w:szCs w:val="24"/>
        </w:rPr>
        <w:t xml:space="preserve"> of th</w:t>
      </w:r>
      <w:r w:rsidR="00B338B9">
        <w:rPr>
          <w:rFonts w:ascii="Times New Roman" w:hAnsi="Times New Roman"/>
          <w:color w:val="000000"/>
          <w:sz w:val="24"/>
          <w:szCs w:val="24"/>
        </w:rPr>
        <w:t>e</w:t>
      </w:r>
      <w:r w:rsidR="00CE0AC3" w:rsidRPr="00FB0CDE">
        <w:rPr>
          <w:rFonts w:ascii="Times New Roman" w:hAnsi="Times New Roman"/>
          <w:color w:val="000000"/>
          <w:sz w:val="24"/>
          <w:szCs w:val="24"/>
        </w:rPr>
        <w:t xml:space="preserve"> </w:t>
      </w:r>
      <w:r w:rsidR="00B338B9">
        <w:rPr>
          <w:rFonts w:ascii="Times New Roman" w:hAnsi="Times New Roman"/>
          <w:color w:val="000000"/>
          <w:sz w:val="24"/>
          <w:szCs w:val="24"/>
        </w:rPr>
        <w:t xml:space="preserve">close control </w:t>
      </w:r>
      <w:r w:rsidR="00CE0AC3" w:rsidRPr="00FB0CDE">
        <w:rPr>
          <w:rFonts w:ascii="Times New Roman" w:hAnsi="Times New Roman"/>
          <w:color w:val="000000"/>
          <w:sz w:val="24"/>
          <w:szCs w:val="24"/>
        </w:rPr>
        <w:t xml:space="preserve">air conditioner calculated using </w:t>
      </w:r>
      <w:r w:rsidR="00211A47">
        <w:rPr>
          <w:rFonts w:ascii="Times New Roman" w:hAnsi="Times New Roman"/>
          <w:color w:val="000000"/>
          <w:sz w:val="24"/>
          <w:szCs w:val="24"/>
        </w:rPr>
        <w:t>equation</w:t>
      </w:r>
      <w:r w:rsidR="00CE0AC3" w:rsidRPr="00FB0CDE">
        <w:rPr>
          <w:rFonts w:ascii="Times New Roman" w:hAnsi="Times New Roman"/>
          <w:color w:val="000000"/>
          <w:sz w:val="24"/>
          <w:szCs w:val="24"/>
        </w:rPr>
        <w:t xml:space="preserve"> </w:t>
      </w:r>
      <w:r w:rsidR="00F063C8">
        <w:rPr>
          <w:rFonts w:ascii="Times New Roman" w:hAnsi="Times New Roman"/>
          <w:color w:val="000000"/>
          <w:sz w:val="24"/>
          <w:szCs w:val="24"/>
        </w:rPr>
        <w:t>13</w:t>
      </w:r>
      <w:r w:rsidR="00786A94" w:rsidRPr="00FB0CDE">
        <w:rPr>
          <w:rFonts w:ascii="Times New Roman" w:hAnsi="Times New Roman"/>
          <w:color w:val="000000"/>
          <w:sz w:val="24"/>
          <w:szCs w:val="24"/>
        </w:rPr>
        <w:t xml:space="preserve"> </w:t>
      </w:r>
      <w:r w:rsidR="00003974" w:rsidRPr="00FB0CDE">
        <w:rPr>
          <w:rFonts w:ascii="Times New Roman" w:hAnsi="Times New Roman"/>
          <w:color w:val="000000"/>
          <w:sz w:val="24"/>
          <w:szCs w:val="24"/>
        </w:rPr>
        <w:t>(</w:t>
      </w:r>
      <w:proofErr w:type="spellStart"/>
      <w:r w:rsidR="00003974" w:rsidRPr="00F738A5">
        <w:rPr>
          <w:rFonts w:ascii="Times New Roman" w:hAnsi="Times New Roman"/>
          <w:b/>
          <w:i/>
          <w:color w:val="000000"/>
          <w:sz w:val="24"/>
          <w:szCs w:val="24"/>
        </w:rPr>
        <w:t>E</w:t>
      </w:r>
      <w:r w:rsidR="00003974" w:rsidRPr="00F738A5">
        <w:rPr>
          <w:rFonts w:ascii="Times New Roman" w:hAnsi="Times New Roman"/>
          <w:b/>
          <w:i/>
          <w:color w:val="000000"/>
          <w:sz w:val="24"/>
          <w:szCs w:val="24"/>
          <w:vertAlign w:val="subscript"/>
        </w:rPr>
        <w:t>P,i</w:t>
      </w:r>
      <w:proofErr w:type="spellEnd"/>
      <w:r w:rsidR="00003974" w:rsidRPr="00FB0CDE">
        <w:rPr>
          <w:rFonts w:ascii="Times New Roman" w:hAnsi="Times New Roman"/>
          <w:color w:val="000000"/>
          <w:sz w:val="24"/>
          <w:szCs w:val="24"/>
        </w:rPr>
        <w:t>)</w:t>
      </w:r>
      <w:r>
        <w:rPr>
          <w:rFonts w:ascii="Times New Roman" w:hAnsi="Times New Roman"/>
          <w:color w:val="000000"/>
          <w:sz w:val="24"/>
          <w:szCs w:val="24"/>
        </w:rPr>
        <w:t>;</w:t>
      </w:r>
      <w:r w:rsidR="00CE515C">
        <w:rPr>
          <w:rFonts w:ascii="Times New Roman" w:hAnsi="Times New Roman"/>
          <w:color w:val="000000"/>
          <w:sz w:val="24"/>
          <w:szCs w:val="24"/>
        </w:rPr>
        <w:t xml:space="preserve"> and</w:t>
      </w:r>
    </w:p>
    <w:p w:rsidR="00003974" w:rsidRPr="00FB0CDE" w:rsidRDefault="00DD1F35" w:rsidP="005D06A7">
      <w:pPr>
        <w:pStyle w:val="ListParagraph"/>
        <w:numPr>
          <w:ilvl w:val="0"/>
          <w:numId w:val="11"/>
        </w:numPr>
        <w:spacing w:before="240" w:after="120" w:line="240" w:lineRule="auto"/>
        <w:rPr>
          <w:rFonts w:ascii="Times New Roman" w:hAnsi="Times New Roman"/>
          <w:color w:val="000000"/>
          <w:sz w:val="24"/>
          <w:szCs w:val="24"/>
        </w:rPr>
      </w:pPr>
      <w:proofErr w:type="gramStart"/>
      <w:r>
        <w:rPr>
          <w:rFonts w:ascii="Times New Roman" w:hAnsi="Times New Roman"/>
          <w:color w:val="000000"/>
          <w:sz w:val="24"/>
          <w:szCs w:val="24"/>
        </w:rPr>
        <w:t>multiplying</w:t>
      </w:r>
      <w:proofErr w:type="gramEnd"/>
      <w:r>
        <w:rPr>
          <w:rFonts w:ascii="Times New Roman" w:hAnsi="Times New Roman"/>
          <w:color w:val="000000"/>
          <w:sz w:val="24"/>
          <w:szCs w:val="24"/>
        </w:rPr>
        <w:t xml:space="preserve"> that</w:t>
      </w:r>
      <w:r w:rsidR="00003974" w:rsidRPr="00FB0CDE">
        <w:rPr>
          <w:rFonts w:ascii="Times New Roman" w:hAnsi="Times New Roman"/>
          <w:color w:val="000000"/>
          <w:sz w:val="24"/>
          <w:szCs w:val="24"/>
        </w:rPr>
        <w:t xml:space="preserve"> </w:t>
      </w:r>
      <w:r w:rsidR="00184A84" w:rsidRPr="00FB0CDE">
        <w:rPr>
          <w:rFonts w:ascii="Times New Roman" w:hAnsi="Times New Roman"/>
          <w:color w:val="000000"/>
          <w:sz w:val="24"/>
          <w:szCs w:val="24"/>
        </w:rPr>
        <w:t>resul</w:t>
      </w:r>
      <w:r w:rsidR="00FB0CDE">
        <w:rPr>
          <w:rFonts w:ascii="Times New Roman" w:hAnsi="Times New Roman"/>
          <w:color w:val="000000"/>
          <w:sz w:val="24"/>
          <w:szCs w:val="24"/>
        </w:rPr>
        <w:t>t</w:t>
      </w:r>
      <w:r w:rsidR="00003974" w:rsidRPr="00FB0CDE">
        <w:rPr>
          <w:rFonts w:ascii="Times New Roman" w:hAnsi="Times New Roman"/>
          <w:color w:val="000000"/>
          <w:sz w:val="24"/>
          <w:szCs w:val="24"/>
        </w:rPr>
        <w:t xml:space="preserve"> by </w:t>
      </w:r>
      <w:r w:rsidR="00FB0CDE">
        <w:rPr>
          <w:rFonts w:ascii="Times New Roman" w:hAnsi="Times New Roman"/>
          <w:color w:val="000000"/>
          <w:sz w:val="24"/>
          <w:szCs w:val="24"/>
        </w:rPr>
        <w:t>the</w:t>
      </w:r>
      <w:r w:rsidR="00003974" w:rsidRPr="00FB0CDE">
        <w:rPr>
          <w:rFonts w:ascii="Times New Roman" w:hAnsi="Times New Roman"/>
          <w:color w:val="000000"/>
          <w:sz w:val="24"/>
          <w:szCs w:val="24"/>
        </w:rPr>
        <w:t xml:space="preserve"> </w:t>
      </w:r>
      <w:r w:rsidR="00FB0CDE">
        <w:rPr>
          <w:rFonts w:ascii="Times New Roman" w:hAnsi="Times New Roman"/>
          <w:color w:val="000000"/>
          <w:sz w:val="24"/>
          <w:szCs w:val="24"/>
        </w:rPr>
        <w:t xml:space="preserve">relevant </w:t>
      </w:r>
      <w:r w:rsidR="00003974" w:rsidRPr="00FB0CDE">
        <w:rPr>
          <w:rFonts w:ascii="Times New Roman" w:hAnsi="Times New Roman"/>
          <w:color w:val="000000"/>
          <w:sz w:val="24"/>
          <w:szCs w:val="24"/>
        </w:rPr>
        <w:t xml:space="preserve">factor </w:t>
      </w:r>
      <w:r w:rsidR="00FB0CDE">
        <w:rPr>
          <w:rFonts w:ascii="Times New Roman" w:hAnsi="Times New Roman"/>
          <w:color w:val="000000"/>
          <w:sz w:val="24"/>
          <w:szCs w:val="24"/>
        </w:rPr>
        <w:t>for</w:t>
      </w:r>
      <w:r w:rsidR="00003974" w:rsidRPr="00FB0CDE">
        <w:rPr>
          <w:rFonts w:ascii="Times New Roman" w:hAnsi="Times New Roman"/>
          <w:color w:val="000000"/>
          <w:sz w:val="24"/>
          <w:szCs w:val="24"/>
        </w:rPr>
        <w:t xml:space="preserve"> the source of the electricity powering the </w:t>
      </w:r>
      <w:r w:rsidR="00E27CBC">
        <w:rPr>
          <w:rFonts w:ascii="Times New Roman" w:hAnsi="Times New Roman"/>
          <w:color w:val="000000"/>
          <w:sz w:val="24"/>
          <w:szCs w:val="24"/>
        </w:rPr>
        <w:t>close control air conditioner</w:t>
      </w:r>
      <w:r w:rsidR="00003974" w:rsidRPr="00FB0CDE">
        <w:rPr>
          <w:rFonts w:ascii="Times New Roman" w:hAnsi="Times New Roman"/>
          <w:color w:val="000000"/>
          <w:sz w:val="24"/>
          <w:szCs w:val="24"/>
        </w:rPr>
        <w:t xml:space="preserve"> (</w:t>
      </w:r>
      <w:proofErr w:type="spellStart"/>
      <w:r w:rsidR="00003974" w:rsidRPr="00F738A5">
        <w:rPr>
          <w:rFonts w:ascii="Times New Roman" w:hAnsi="Times New Roman"/>
          <w:b/>
          <w:i/>
          <w:color w:val="000000"/>
          <w:sz w:val="24"/>
          <w:szCs w:val="24"/>
        </w:rPr>
        <w:t>EF</w:t>
      </w:r>
      <w:r w:rsidR="00003974" w:rsidRPr="00F738A5">
        <w:rPr>
          <w:rFonts w:ascii="Times New Roman" w:hAnsi="Times New Roman"/>
          <w:b/>
          <w:i/>
          <w:color w:val="000000"/>
          <w:sz w:val="24"/>
          <w:szCs w:val="24"/>
          <w:vertAlign w:val="subscript"/>
        </w:rPr>
        <w:t>elec,i</w:t>
      </w:r>
      <w:proofErr w:type="spellEnd"/>
      <w:r w:rsidR="00003974" w:rsidRPr="00FB0CDE">
        <w:rPr>
          <w:rFonts w:ascii="Times New Roman" w:hAnsi="Times New Roman"/>
          <w:color w:val="000000"/>
          <w:sz w:val="24"/>
          <w:szCs w:val="24"/>
        </w:rPr>
        <w:t xml:space="preserve">). Again, the relevant factor depends on whether the </w:t>
      </w:r>
      <w:r w:rsidR="0071406E">
        <w:rPr>
          <w:rFonts w:ascii="Times New Roman" w:hAnsi="Times New Roman"/>
          <w:color w:val="000000"/>
          <w:sz w:val="24"/>
          <w:szCs w:val="24"/>
        </w:rPr>
        <w:t>air conditioner</w:t>
      </w:r>
      <w:r w:rsidR="0071406E" w:rsidRPr="00FB0CDE">
        <w:rPr>
          <w:rFonts w:ascii="Times New Roman" w:hAnsi="Times New Roman"/>
          <w:color w:val="000000"/>
          <w:sz w:val="24"/>
          <w:szCs w:val="24"/>
        </w:rPr>
        <w:t xml:space="preserve"> </w:t>
      </w:r>
      <w:r w:rsidR="00003974" w:rsidRPr="00FB0CDE">
        <w:rPr>
          <w:rFonts w:ascii="Times New Roman" w:hAnsi="Times New Roman"/>
          <w:color w:val="000000"/>
          <w:sz w:val="24"/>
          <w:szCs w:val="24"/>
        </w:rPr>
        <w:t>is connected to an electr</w:t>
      </w:r>
      <w:r w:rsidR="00FB0CDE">
        <w:rPr>
          <w:rFonts w:ascii="Times New Roman" w:hAnsi="Times New Roman"/>
          <w:color w:val="000000"/>
          <w:sz w:val="24"/>
          <w:szCs w:val="24"/>
        </w:rPr>
        <w:t xml:space="preserve">icity grid or some other source and is found in the </w:t>
      </w:r>
      <w:r w:rsidR="00FB0CDE" w:rsidRPr="00077077">
        <w:rPr>
          <w:rFonts w:ascii="Times New Roman" w:hAnsi="Times New Roman"/>
          <w:color w:val="000000"/>
          <w:sz w:val="24"/>
          <w:szCs w:val="24"/>
        </w:rPr>
        <w:t>NGA Factors document</w:t>
      </w:r>
      <w:r w:rsidR="00FC46D9" w:rsidRPr="00FC46D9">
        <w:rPr>
          <w:rFonts w:ascii="Times New Roman" w:hAnsi="Times New Roman"/>
          <w:color w:val="000000"/>
          <w:sz w:val="24"/>
          <w:szCs w:val="24"/>
        </w:rPr>
        <w:t xml:space="preserve"> </w:t>
      </w:r>
      <w:r w:rsidR="00526148" w:rsidRPr="00526148">
        <w:rPr>
          <w:rFonts w:ascii="Times New Roman" w:hAnsi="Times New Roman"/>
          <w:color w:val="000000"/>
          <w:sz w:val="24"/>
          <w:szCs w:val="24"/>
        </w:rPr>
        <w:t xml:space="preserve">in force on the declaration day </w:t>
      </w:r>
      <w:r w:rsidR="00FC46D9">
        <w:rPr>
          <w:rFonts w:ascii="Times New Roman" w:hAnsi="Times New Roman"/>
          <w:color w:val="000000"/>
          <w:sz w:val="24"/>
          <w:szCs w:val="24"/>
        </w:rPr>
        <w:t xml:space="preserve">or determined </w:t>
      </w:r>
      <w:r w:rsidR="002052F5">
        <w:rPr>
          <w:rFonts w:ascii="Times New Roman" w:hAnsi="Times New Roman"/>
          <w:color w:val="000000"/>
          <w:sz w:val="24"/>
          <w:szCs w:val="24"/>
        </w:rPr>
        <w:t xml:space="preserve">in accordance with subparagraph </w:t>
      </w:r>
      <w:r w:rsidR="00DE2BEE">
        <w:rPr>
          <w:rFonts w:ascii="Times New Roman" w:hAnsi="Times New Roman"/>
          <w:color w:val="000000"/>
          <w:sz w:val="24"/>
          <w:szCs w:val="24"/>
        </w:rPr>
        <w:t>19</w:t>
      </w:r>
      <w:r w:rsidR="00326EF4">
        <w:rPr>
          <w:rFonts w:ascii="Times New Roman" w:hAnsi="Times New Roman"/>
          <w:color w:val="000000"/>
          <w:sz w:val="24"/>
          <w:szCs w:val="24"/>
        </w:rPr>
        <w:t>(1</w:t>
      </w:r>
      <w:proofErr w:type="gramStart"/>
      <w:r w:rsidR="00326EF4">
        <w:rPr>
          <w:rFonts w:ascii="Times New Roman" w:hAnsi="Times New Roman"/>
          <w:color w:val="000000"/>
          <w:sz w:val="24"/>
          <w:szCs w:val="24"/>
        </w:rPr>
        <w:t>)(</w:t>
      </w:r>
      <w:proofErr w:type="gramEnd"/>
      <w:r w:rsidR="007976D5">
        <w:rPr>
          <w:rFonts w:ascii="Times New Roman" w:hAnsi="Times New Roman"/>
          <w:color w:val="000000"/>
          <w:sz w:val="24"/>
          <w:szCs w:val="24"/>
        </w:rPr>
        <w:t>b)(</w:t>
      </w:r>
      <w:proofErr w:type="spellStart"/>
      <w:r w:rsidR="007976D5">
        <w:rPr>
          <w:rFonts w:ascii="Times New Roman" w:hAnsi="Times New Roman"/>
          <w:color w:val="000000"/>
          <w:sz w:val="24"/>
          <w:szCs w:val="24"/>
        </w:rPr>
        <w:t>i</w:t>
      </w:r>
      <w:proofErr w:type="spellEnd"/>
      <w:r w:rsidR="007976D5">
        <w:rPr>
          <w:rFonts w:ascii="Times New Roman" w:hAnsi="Times New Roman"/>
          <w:color w:val="000000"/>
          <w:sz w:val="24"/>
          <w:szCs w:val="24"/>
        </w:rPr>
        <w:t xml:space="preserve">) of the definition of </w:t>
      </w:r>
      <w:proofErr w:type="spellStart"/>
      <w:r w:rsidR="007976D5" w:rsidRPr="00F738A5">
        <w:rPr>
          <w:rFonts w:ascii="Times New Roman" w:hAnsi="Times New Roman"/>
          <w:b/>
          <w:i/>
          <w:color w:val="000000"/>
          <w:sz w:val="24"/>
          <w:szCs w:val="24"/>
        </w:rPr>
        <w:t>EF</w:t>
      </w:r>
      <w:r w:rsidR="007976D5" w:rsidRPr="00F738A5">
        <w:rPr>
          <w:rFonts w:ascii="Times New Roman" w:hAnsi="Times New Roman"/>
          <w:b/>
          <w:i/>
          <w:color w:val="000000"/>
          <w:sz w:val="24"/>
          <w:szCs w:val="24"/>
          <w:vertAlign w:val="subscript"/>
        </w:rPr>
        <w:t>elec,i</w:t>
      </w:r>
      <w:proofErr w:type="spellEnd"/>
      <w:r w:rsidR="007976D5" w:rsidDel="007976D5">
        <w:rPr>
          <w:rFonts w:ascii="Times New Roman" w:hAnsi="Times New Roman"/>
          <w:color w:val="000000"/>
          <w:sz w:val="24"/>
          <w:szCs w:val="24"/>
        </w:rPr>
        <w:t xml:space="preserve"> </w:t>
      </w:r>
      <w:r w:rsidR="002052F5">
        <w:rPr>
          <w:rFonts w:ascii="Times New Roman" w:hAnsi="Times New Roman"/>
          <w:color w:val="000000"/>
          <w:sz w:val="24"/>
          <w:szCs w:val="24"/>
        </w:rPr>
        <w:t>based on</w:t>
      </w:r>
      <w:r w:rsidR="00FC46D9">
        <w:rPr>
          <w:rFonts w:ascii="Times New Roman" w:hAnsi="Times New Roman"/>
          <w:color w:val="000000"/>
          <w:sz w:val="24"/>
          <w:szCs w:val="24"/>
        </w:rPr>
        <w:t xml:space="preserve"> information provided by the supplier of the electricity</w:t>
      </w:r>
      <w:r w:rsidR="00FB0CDE">
        <w:rPr>
          <w:rFonts w:ascii="Times New Roman" w:hAnsi="Times New Roman"/>
          <w:color w:val="000000"/>
          <w:sz w:val="24"/>
          <w:szCs w:val="24"/>
        </w:rPr>
        <w:t>.</w:t>
      </w:r>
      <w:r w:rsidR="008F19E3">
        <w:rPr>
          <w:rFonts w:ascii="Times New Roman" w:hAnsi="Times New Roman"/>
          <w:color w:val="000000"/>
          <w:sz w:val="24"/>
          <w:szCs w:val="24"/>
        </w:rPr>
        <w:t xml:space="preserve"> Should the NGA Factors document be used as the source, the relevant factor to be used in the project will remain the same from the date the project was declared an eligible offsets project.</w:t>
      </w:r>
    </w:p>
    <w:p w:rsidR="00961B77" w:rsidRDefault="006E7AF4" w:rsidP="00601E90">
      <w:pPr>
        <w:spacing w:before="240" w:after="120" w:line="240" w:lineRule="auto"/>
        <w:rPr>
          <w:rFonts w:ascii="Times New Roman" w:hAnsi="Times New Roman"/>
          <w:sz w:val="24"/>
          <w:szCs w:val="24"/>
        </w:rPr>
      </w:pPr>
      <w:r>
        <w:rPr>
          <w:rFonts w:ascii="Times New Roman" w:hAnsi="Times New Roman"/>
          <w:sz w:val="24"/>
          <w:szCs w:val="24"/>
        </w:rPr>
        <w:t xml:space="preserve">The estimation of the baseline energy consumption assumes that a market average </w:t>
      </w:r>
      <w:r w:rsidR="009666D1">
        <w:rPr>
          <w:rFonts w:ascii="Times New Roman" w:hAnsi="Times New Roman"/>
          <w:sz w:val="24"/>
          <w:szCs w:val="24"/>
        </w:rPr>
        <w:t>item</w:t>
      </w:r>
      <w:r>
        <w:rPr>
          <w:rFonts w:ascii="Times New Roman" w:hAnsi="Times New Roman"/>
          <w:sz w:val="24"/>
          <w:szCs w:val="24"/>
        </w:rPr>
        <w:t xml:space="preserve"> of equipment of the same rating class (for example, the same net sensible cooling capacity range for a close control air conditioner) would have been installed if the high-efficiency equipment </w:t>
      </w:r>
      <w:r w:rsidR="00996DFE">
        <w:rPr>
          <w:rFonts w:ascii="Times New Roman" w:hAnsi="Times New Roman"/>
          <w:sz w:val="24"/>
          <w:szCs w:val="24"/>
        </w:rPr>
        <w:t xml:space="preserve">unit </w:t>
      </w:r>
      <w:r>
        <w:rPr>
          <w:rFonts w:ascii="Times New Roman" w:hAnsi="Times New Roman"/>
          <w:sz w:val="24"/>
          <w:szCs w:val="24"/>
        </w:rPr>
        <w:t>had not been installed.</w:t>
      </w:r>
    </w:p>
    <w:p w:rsidR="00754C6B" w:rsidRPr="00754C6B" w:rsidRDefault="00754C6B" w:rsidP="00996DFE">
      <w:pPr>
        <w:keepNext/>
        <w:keepLines/>
        <w:spacing w:before="240" w:after="120" w:line="240" w:lineRule="auto"/>
        <w:rPr>
          <w:rFonts w:ascii="Times New Roman" w:hAnsi="Times New Roman"/>
          <w:sz w:val="24"/>
          <w:szCs w:val="24"/>
        </w:rPr>
      </w:pPr>
      <w:r>
        <w:rPr>
          <w:rFonts w:ascii="Times New Roman" w:hAnsi="Times New Roman"/>
          <w:sz w:val="24"/>
          <w:szCs w:val="24"/>
        </w:rPr>
        <w:t xml:space="preserve">In </w:t>
      </w:r>
      <w:r w:rsidR="00211A47">
        <w:rPr>
          <w:rFonts w:ascii="Times New Roman" w:hAnsi="Times New Roman"/>
          <w:sz w:val="24"/>
          <w:szCs w:val="24"/>
        </w:rPr>
        <w:t>equation</w:t>
      </w:r>
      <w:r w:rsidRPr="00754C6B">
        <w:rPr>
          <w:rFonts w:ascii="Times New Roman" w:hAnsi="Times New Roman"/>
          <w:sz w:val="24"/>
          <w:szCs w:val="24"/>
        </w:rPr>
        <w:t xml:space="preserve"> </w:t>
      </w:r>
      <w:r w:rsidR="00F063C8">
        <w:rPr>
          <w:rFonts w:ascii="Times New Roman" w:hAnsi="Times New Roman"/>
          <w:sz w:val="24"/>
          <w:szCs w:val="24"/>
        </w:rPr>
        <w:t>3</w:t>
      </w:r>
      <w:r>
        <w:rPr>
          <w:rFonts w:ascii="Times New Roman" w:hAnsi="Times New Roman"/>
          <w:sz w:val="24"/>
          <w:szCs w:val="24"/>
        </w:rPr>
        <w:t>,</w:t>
      </w:r>
      <w:r w:rsidRPr="00754C6B">
        <w:rPr>
          <w:rFonts w:ascii="Times New Roman" w:hAnsi="Times New Roman"/>
          <w:sz w:val="24"/>
          <w:szCs w:val="24"/>
        </w:rPr>
        <w:t xml:space="preserve"> the </w:t>
      </w:r>
      <w:r w:rsidR="00243264">
        <w:rPr>
          <w:rFonts w:ascii="Times New Roman" w:hAnsi="Times New Roman"/>
          <w:sz w:val="24"/>
          <w:szCs w:val="24"/>
        </w:rPr>
        <w:t>difference between</w:t>
      </w:r>
      <w:r w:rsidR="00243264" w:rsidRPr="00243264">
        <w:rPr>
          <w:rFonts w:ascii="Times New Roman" w:hAnsi="Times New Roman"/>
          <w:b/>
          <w:i/>
          <w:color w:val="000000"/>
          <w:sz w:val="24"/>
          <w:szCs w:val="24"/>
        </w:rPr>
        <w:t xml:space="preserve"> </w:t>
      </w:r>
      <w:proofErr w:type="spellStart"/>
      <w:r w:rsidR="00243264" w:rsidRPr="00F738A5">
        <w:rPr>
          <w:rFonts w:ascii="Times New Roman" w:hAnsi="Times New Roman"/>
          <w:b/>
          <w:i/>
          <w:color w:val="000000"/>
          <w:sz w:val="24"/>
          <w:szCs w:val="24"/>
        </w:rPr>
        <w:t>E</w:t>
      </w:r>
      <w:r w:rsidR="00243264">
        <w:rPr>
          <w:rFonts w:ascii="Times New Roman" w:hAnsi="Times New Roman"/>
          <w:b/>
          <w:i/>
          <w:color w:val="000000"/>
          <w:sz w:val="24"/>
          <w:szCs w:val="24"/>
          <w:vertAlign w:val="subscript"/>
        </w:rPr>
        <w:t>B</w:t>
      </w:r>
      <w:proofErr w:type="gramStart"/>
      <w:r w:rsidR="00243264" w:rsidRPr="00F738A5">
        <w:rPr>
          <w:rFonts w:ascii="Times New Roman" w:hAnsi="Times New Roman"/>
          <w:b/>
          <w:i/>
          <w:color w:val="000000"/>
          <w:sz w:val="24"/>
          <w:szCs w:val="24"/>
          <w:vertAlign w:val="subscript"/>
        </w:rPr>
        <w:t>,i</w:t>
      </w:r>
      <w:proofErr w:type="spellEnd"/>
      <w:proofErr w:type="gramEnd"/>
      <w:r w:rsidR="00243264">
        <w:rPr>
          <w:rFonts w:ascii="Times New Roman" w:hAnsi="Times New Roman"/>
          <w:sz w:val="24"/>
          <w:szCs w:val="24"/>
        </w:rPr>
        <w:t xml:space="preserve"> and</w:t>
      </w:r>
      <w:r w:rsidRPr="00754C6B">
        <w:rPr>
          <w:rFonts w:ascii="Times New Roman" w:hAnsi="Times New Roman"/>
          <w:sz w:val="24"/>
          <w:szCs w:val="24"/>
        </w:rPr>
        <w:t xml:space="preserve"> </w:t>
      </w:r>
      <w:proofErr w:type="spellStart"/>
      <w:r w:rsidR="006D7438" w:rsidRPr="00F738A5">
        <w:rPr>
          <w:rFonts w:ascii="Times New Roman" w:hAnsi="Times New Roman"/>
          <w:b/>
          <w:i/>
          <w:color w:val="000000"/>
          <w:sz w:val="24"/>
          <w:szCs w:val="24"/>
        </w:rPr>
        <w:t>E</w:t>
      </w:r>
      <w:r w:rsidR="006D7438" w:rsidRPr="00F738A5">
        <w:rPr>
          <w:rFonts w:ascii="Times New Roman" w:hAnsi="Times New Roman"/>
          <w:b/>
          <w:i/>
          <w:color w:val="000000"/>
          <w:sz w:val="24"/>
          <w:szCs w:val="24"/>
          <w:vertAlign w:val="subscript"/>
        </w:rPr>
        <w:t>P,i</w:t>
      </w:r>
      <w:proofErr w:type="spellEnd"/>
      <w:r w:rsidR="006D7438" w:rsidRPr="00754C6B">
        <w:rPr>
          <w:rFonts w:ascii="Times New Roman" w:hAnsi="Times New Roman"/>
          <w:sz w:val="24"/>
          <w:szCs w:val="24"/>
        </w:rPr>
        <w:t xml:space="preserve"> </w:t>
      </w:r>
      <w:r w:rsidRPr="00754C6B">
        <w:rPr>
          <w:rFonts w:ascii="Times New Roman" w:hAnsi="Times New Roman"/>
          <w:sz w:val="24"/>
          <w:szCs w:val="24"/>
        </w:rPr>
        <w:t xml:space="preserve">in </w:t>
      </w:r>
      <w:proofErr w:type="spellStart"/>
      <w:r w:rsidRPr="00754C6B">
        <w:rPr>
          <w:rFonts w:ascii="Times New Roman" w:hAnsi="Times New Roman"/>
          <w:sz w:val="24"/>
          <w:szCs w:val="24"/>
        </w:rPr>
        <w:t>MWh</w:t>
      </w:r>
      <w:proofErr w:type="spellEnd"/>
      <w:r w:rsidRPr="00754C6B">
        <w:rPr>
          <w:rFonts w:ascii="Times New Roman" w:hAnsi="Times New Roman"/>
          <w:sz w:val="24"/>
          <w:szCs w:val="24"/>
        </w:rPr>
        <w:t xml:space="preserve"> is multiplied by </w:t>
      </w:r>
      <w:proofErr w:type="spellStart"/>
      <w:r w:rsidR="006D7438" w:rsidRPr="00F738A5">
        <w:rPr>
          <w:rFonts w:ascii="Times New Roman" w:hAnsi="Times New Roman"/>
          <w:b/>
          <w:i/>
          <w:color w:val="000000"/>
          <w:sz w:val="24"/>
          <w:szCs w:val="24"/>
        </w:rPr>
        <w:t>EF</w:t>
      </w:r>
      <w:r w:rsidR="006D7438" w:rsidRPr="00F738A5">
        <w:rPr>
          <w:rFonts w:ascii="Times New Roman" w:hAnsi="Times New Roman"/>
          <w:b/>
          <w:i/>
          <w:color w:val="000000"/>
          <w:sz w:val="24"/>
          <w:szCs w:val="24"/>
          <w:vertAlign w:val="subscript"/>
        </w:rPr>
        <w:t>elec,i</w:t>
      </w:r>
      <w:proofErr w:type="spellEnd"/>
      <w:r w:rsidRPr="00754C6B">
        <w:rPr>
          <w:rFonts w:ascii="Times New Roman" w:hAnsi="Times New Roman"/>
          <w:sz w:val="24"/>
          <w:szCs w:val="24"/>
        </w:rPr>
        <w:t xml:space="preserve"> in </w:t>
      </w:r>
      <w:r w:rsidR="0071406E">
        <w:rPr>
          <w:rFonts w:ascii="Times New Roman" w:hAnsi="Times New Roman"/>
          <w:sz w:val="24"/>
          <w:szCs w:val="24"/>
        </w:rPr>
        <w:t>kg</w:t>
      </w:r>
      <w:r w:rsidR="00996DFE">
        <w:rPr>
          <w:rFonts w:ascii="Times New Roman" w:hAnsi="Times New Roman"/>
          <w:sz w:val="24"/>
          <w:szCs w:val="24"/>
        </w:rPr>
        <w:t> </w:t>
      </w:r>
      <w:r w:rsidR="006D7438">
        <w:rPr>
          <w:rFonts w:ascii="Times New Roman" w:hAnsi="Times New Roman"/>
          <w:sz w:val="24"/>
          <w:szCs w:val="24"/>
        </w:rPr>
        <w:t>CO</w:t>
      </w:r>
      <w:r w:rsidR="006D7438" w:rsidRPr="006D7438">
        <w:rPr>
          <w:rFonts w:ascii="Times New Roman" w:hAnsi="Times New Roman"/>
          <w:sz w:val="24"/>
          <w:szCs w:val="24"/>
          <w:vertAlign w:val="subscript"/>
        </w:rPr>
        <w:t>2</w:t>
      </w:r>
      <w:r w:rsidR="00996DFE">
        <w:rPr>
          <w:rFonts w:ascii="Times New Roman" w:hAnsi="Times New Roman"/>
          <w:sz w:val="24"/>
          <w:szCs w:val="24"/>
        </w:rPr>
        <w:noBreakHyphen/>
      </w:r>
      <w:r w:rsidR="006D7438">
        <w:rPr>
          <w:rFonts w:ascii="Times New Roman" w:hAnsi="Times New Roman"/>
          <w:sz w:val="24"/>
          <w:szCs w:val="24"/>
        </w:rPr>
        <w:t xml:space="preserve">e </w:t>
      </w:r>
      <w:r w:rsidRPr="00754C6B">
        <w:rPr>
          <w:rFonts w:ascii="Times New Roman" w:hAnsi="Times New Roman"/>
          <w:sz w:val="24"/>
          <w:szCs w:val="24"/>
        </w:rPr>
        <w:t>per kWh to give an emissions value in tonnes</w:t>
      </w:r>
      <w:r w:rsidR="006D7438">
        <w:rPr>
          <w:rFonts w:ascii="Times New Roman" w:hAnsi="Times New Roman"/>
          <w:sz w:val="24"/>
          <w:szCs w:val="24"/>
        </w:rPr>
        <w:t xml:space="preserve"> CO</w:t>
      </w:r>
      <w:r w:rsidR="006D7438" w:rsidRPr="006D7438">
        <w:rPr>
          <w:rFonts w:ascii="Times New Roman" w:hAnsi="Times New Roman"/>
          <w:sz w:val="24"/>
          <w:szCs w:val="24"/>
          <w:vertAlign w:val="subscript"/>
        </w:rPr>
        <w:t>2</w:t>
      </w:r>
      <w:r w:rsidR="006D7438">
        <w:rPr>
          <w:rFonts w:ascii="Times New Roman" w:hAnsi="Times New Roman"/>
          <w:sz w:val="24"/>
          <w:szCs w:val="24"/>
        </w:rPr>
        <w:t>-e</w:t>
      </w:r>
      <w:r w:rsidRPr="00754C6B">
        <w:rPr>
          <w:rFonts w:ascii="Times New Roman" w:hAnsi="Times New Roman"/>
          <w:sz w:val="24"/>
          <w:szCs w:val="24"/>
        </w:rPr>
        <w:t xml:space="preserve">. </w:t>
      </w:r>
      <w:r w:rsidR="00395CCA">
        <w:rPr>
          <w:rFonts w:ascii="Times New Roman" w:hAnsi="Times New Roman"/>
          <w:sz w:val="24"/>
          <w:szCs w:val="24"/>
        </w:rPr>
        <w:t>It should be note</w:t>
      </w:r>
      <w:r w:rsidR="00243264">
        <w:rPr>
          <w:rFonts w:ascii="Times New Roman" w:hAnsi="Times New Roman"/>
          <w:sz w:val="24"/>
          <w:szCs w:val="24"/>
        </w:rPr>
        <w:t>d</w:t>
      </w:r>
      <w:r w:rsidR="00395CCA">
        <w:rPr>
          <w:rFonts w:ascii="Times New Roman" w:hAnsi="Times New Roman"/>
          <w:sz w:val="24"/>
          <w:szCs w:val="24"/>
        </w:rPr>
        <w:t xml:space="preserve"> that</w:t>
      </w:r>
      <w:r w:rsidRPr="00754C6B">
        <w:rPr>
          <w:rFonts w:ascii="Times New Roman" w:hAnsi="Times New Roman"/>
          <w:sz w:val="24"/>
          <w:szCs w:val="24"/>
        </w:rPr>
        <w:t xml:space="preserve"> a parameter in kilograms </w:t>
      </w:r>
      <w:r w:rsidR="005B23AE">
        <w:rPr>
          <w:rFonts w:ascii="Times New Roman" w:hAnsi="Times New Roman"/>
          <w:sz w:val="24"/>
          <w:szCs w:val="24"/>
        </w:rPr>
        <w:t>CO</w:t>
      </w:r>
      <w:r w:rsidR="005B23AE" w:rsidRPr="006D7438">
        <w:rPr>
          <w:rFonts w:ascii="Times New Roman" w:hAnsi="Times New Roman"/>
          <w:sz w:val="24"/>
          <w:szCs w:val="24"/>
          <w:vertAlign w:val="subscript"/>
        </w:rPr>
        <w:t>2</w:t>
      </w:r>
      <w:r w:rsidR="005B23AE">
        <w:rPr>
          <w:rFonts w:ascii="Times New Roman" w:hAnsi="Times New Roman"/>
          <w:sz w:val="24"/>
          <w:szCs w:val="24"/>
        </w:rPr>
        <w:t xml:space="preserve">-e </w:t>
      </w:r>
      <w:r w:rsidRPr="00754C6B">
        <w:rPr>
          <w:rFonts w:ascii="Times New Roman" w:hAnsi="Times New Roman"/>
          <w:sz w:val="24"/>
          <w:szCs w:val="24"/>
        </w:rPr>
        <w:t>per kWh has the same value in tonnes</w:t>
      </w:r>
      <w:r w:rsidR="005B23AE" w:rsidRPr="005B23AE">
        <w:rPr>
          <w:rFonts w:ascii="Times New Roman" w:hAnsi="Times New Roman"/>
          <w:sz w:val="24"/>
          <w:szCs w:val="24"/>
        </w:rPr>
        <w:t xml:space="preserve"> </w:t>
      </w:r>
      <w:r w:rsidR="005B23AE">
        <w:rPr>
          <w:rFonts w:ascii="Times New Roman" w:hAnsi="Times New Roman"/>
          <w:sz w:val="24"/>
          <w:szCs w:val="24"/>
        </w:rPr>
        <w:t>CO</w:t>
      </w:r>
      <w:r w:rsidR="005B23AE" w:rsidRPr="006D7438">
        <w:rPr>
          <w:rFonts w:ascii="Times New Roman" w:hAnsi="Times New Roman"/>
          <w:sz w:val="24"/>
          <w:szCs w:val="24"/>
          <w:vertAlign w:val="subscript"/>
        </w:rPr>
        <w:t>2</w:t>
      </w:r>
      <w:r w:rsidR="005B23AE">
        <w:rPr>
          <w:rFonts w:ascii="Times New Roman" w:hAnsi="Times New Roman"/>
          <w:sz w:val="24"/>
          <w:szCs w:val="24"/>
        </w:rPr>
        <w:t xml:space="preserve">-e per </w:t>
      </w:r>
      <w:proofErr w:type="spellStart"/>
      <w:r w:rsidR="005B23AE">
        <w:rPr>
          <w:rFonts w:ascii="Times New Roman" w:hAnsi="Times New Roman"/>
          <w:sz w:val="24"/>
          <w:szCs w:val="24"/>
        </w:rPr>
        <w:t>MWh</w:t>
      </w:r>
      <w:proofErr w:type="spellEnd"/>
      <w:r w:rsidR="005B23AE">
        <w:rPr>
          <w:rFonts w:ascii="Times New Roman" w:hAnsi="Times New Roman"/>
          <w:sz w:val="24"/>
          <w:szCs w:val="24"/>
        </w:rPr>
        <w:t xml:space="preserve">. Hence the </w:t>
      </w:r>
      <w:r w:rsidR="0056402C">
        <w:rPr>
          <w:rFonts w:ascii="Times New Roman" w:hAnsi="Times New Roman"/>
          <w:sz w:val="24"/>
          <w:szCs w:val="24"/>
        </w:rPr>
        <w:t xml:space="preserve">resultant </w:t>
      </w:r>
      <w:r w:rsidR="005B23AE">
        <w:rPr>
          <w:rFonts w:ascii="Times New Roman" w:hAnsi="Times New Roman"/>
          <w:sz w:val="24"/>
          <w:szCs w:val="24"/>
        </w:rPr>
        <w:t>unit</w:t>
      </w:r>
      <w:r w:rsidRPr="00754C6B">
        <w:rPr>
          <w:rFonts w:ascii="Times New Roman" w:hAnsi="Times New Roman"/>
          <w:sz w:val="24"/>
          <w:szCs w:val="24"/>
        </w:rPr>
        <w:t xml:space="preserve"> of tonnes CO</w:t>
      </w:r>
      <w:r w:rsidRPr="0071406E">
        <w:rPr>
          <w:rFonts w:ascii="Times New Roman" w:hAnsi="Times New Roman"/>
          <w:sz w:val="24"/>
          <w:szCs w:val="24"/>
          <w:vertAlign w:val="subscript"/>
        </w:rPr>
        <w:t>2</w:t>
      </w:r>
      <w:r w:rsidRPr="00754C6B">
        <w:rPr>
          <w:rFonts w:ascii="Times New Roman" w:hAnsi="Times New Roman"/>
          <w:sz w:val="24"/>
          <w:szCs w:val="24"/>
        </w:rPr>
        <w:t xml:space="preserve">-e for </w:t>
      </w:r>
      <w:r w:rsidR="005B23AE" w:rsidRPr="00F738A5">
        <w:rPr>
          <w:rFonts w:ascii="Times New Roman" w:hAnsi="Times New Roman"/>
          <w:b/>
          <w:i/>
          <w:color w:val="000000"/>
          <w:sz w:val="24"/>
          <w:szCs w:val="24"/>
        </w:rPr>
        <w:t>A</w:t>
      </w:r>
      <w:r w:rsidR="005B23AE" w:rsidRPr="00F738A5">
        <w:rPr>
          <w:rFonts w:ascii="Times New Roman" w:hAnsi="Times New Roman"/>
          <w:b/>
          <w:i/>
          <w:color w:val="000000"/>
          <w:sz w:val="24"/>
          <w:szCs w:val="24"/>
          <w:vertAlign w:val="subscript"/>
        </w:rPr>
        <w:t>i</w:t>
      </w:r>
      <w:r w:rsidR="005B23AE" w:rsidRPr="00754C6B">
        <w:rPr>
          <w:rFonts w:ascii="Times New Roman" w:hAnsi="Times New Roman"/>
          <w:sz w:val="24"/>
          <w:szCs w:val="24"/>
        </w:rPr>
        <w:t xml:space="preserve"> </w:t>
      </w:r>
      <w:r w:rsidR="005B23AE">
        <w:rPr>
          <w:rFonts w:ascii="Times New Roman" w:hAnsi="Times New Roman"/>
          <w:sz w:val="24"/>
          <w:szCs w:val="24"/>
        </w:rPr>
        <w:t>is</w:t>
      </w:r>
      <w:r w:rsidRPr="00754C6B">
        <w:rPr>
          <w:rFonts w:ascii="Times New Roman" w:hAnsi="Times New Roman"/>
          <w:sz w:val="24"/>
          <w:szCs w:val="24"/>
        </w:rPr>
        <w:t xml:space="preserve"> correct.</w:t>
      </w:r>
    </w:p>
    <w:p w:rsidR="000819D2" w:rsidRDefault="000819D2" w:rsidP="00255DFD">
      <w:pPr>
        <w:spacing w:after="120" w:line="240" w:lineRule="auto"/>
        <w:ind w:right="247"/>
        <w:rPr>
          <w:rFonts w:ascii="Times New Roman" w:hAnsi="Times New Roman"/>
          <w:sz w:val="24"/>
          <w:szCs w:val="24"/>
        </w:rPr>
      </w:pPr>
    </w:p>
    <w:p w:rsidR="008F0273" w:rsidRDefault="00C45FF6" w:rsidP="008F0273">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w:t>
      </w:r>
      <w:r w:rsidR="00DE2BEE">
        <w:rPr>
          <w:rFonts w:ascii="Times New Roman" w:hAnsi="Times New Roman"/>
          <w:color w:val="000000"/>
          <w:sz w:val="24"/>
          <w:szCs w:val="24"/>
          <w:u w:val="single"/>
        </w:rPr>
        <w:t>0</w:t>
      </w:r>
      <w:r w:rsidR="008F0273" w:rsidRPr="00161FEE">
        <w:rPr>
          <w:rFonts w:ascii="Times New Roman" w:hAnsi="Times New Roman"/>
          <w:color w:val="000000"/>
          <w:sz w:val="24"/>
          <w:szCs w:val="24"/>
          <w:u w:val="single"/>
        </w:rPr>
        <w:tab/>
      </w:r>
      <w:r w:rsidR="005F2723">
        <w:rPr>
          <w:rFonts w:ascii="Times New Roman" w:hAnsi="Times New Roman"/>
          <w:color w:val="000000"/>
          <w:sz w:val="24"/>
          <w:szCs w:val="24"/>
          <w:u w:val="single"/>
        </w:rPr>
        <w:t>B</w:t>
      </w:r>
      <w:r w:rsidR="008F0273" w:rsidRPr="008F0273">
        <w:rPr>
          <w:rFonts w:ascii="Times New Roman" w:hAnsi="Times New Roman"/>
          <w:color w:val="000000"/>
          <w:sz w:val="24"/>
          <w:szCs w:val="24"/>
          <w:u w:val="single"/>
        </w:rPr>
        <w:t>aseline energy consumption for</w:t>
      </w:r>
      <w:r w:rsidR="0071406E">
        <w:rPr>
          <w:rFonts w:ascii="Times New Roman" w:hAnsi="Times New Roman"/>
          <w:color w:val="000000"/>
          <w:sz w:val="24"/>
          <w:szCs w:val="24"/>
          <w:u w:val="single"/>
        </w:rPr>
        <w:t xml:space="preserve"> a</w:t>
      </w:r>
      <w:r w:rsidR="008F0273" w:rsidRPr="008F0273">
        <w:rPr>
          <w:rFonts w:ascii="Times New Roman" w:hAnsi="Times New Roman"/>
          <w:color w:val="000000"/>
          <w:sz w:val="24"/>
          <w:szCs w:val="24"/>
          <w:u w:val="single"/>
        </w:rPr>
        <w:t xml:space="preserve"> liquid-chilling package (</w:t>
      </w:r>
      <w:proofErr w:type="spellStart"/>
      <w:r w:rsidR="008F0273" w:rsidRPr="00F738A5">
        <w:rPr>
          <w:rFonts w:ascii="Times New Roman" w:hAnsi="Times New Roman"/>
          <w:i/>
          <w:color w:val="000000"/>
          <w:sz w:val="24"/>
          <w:szCs w:val="24"/>
          <w:u w:val="single"/>
        </w:rPr>
        <w:t>E</w:t>
      </w:r>
      <w:r w:rsidR="008F0273" w:rsidRPr="00F738A5">
        <w:rPr>
          <w:rFonts w:ascii="Times New Roman" w:hAnsi="Times New Roman"/>
          <w:i/>
          <w:color w:val="000000"/>
          <w:sz w:val="24"/>
          <w:szCs w:val="24"/>
          <w:u w:val="single"/>
          <w:vertAlign w:val="subscript"/>
        </w:rPr>
        <w:t>B</w:t>
      </w:r>
      <w:proofErr w:type="gramStart"/>
      <w:r w:rsidR="008F0273" w:rsidRPr="00F738A5">
        <w:rPr>
          <w:rFonts w:ascii="Times New Roman" w:hAnsi="Times New Roman"/>
          <w:i/>
          <w:color w:val="000000"/>
          <w:sz w:val="24"/>
          <w:szCs w:val="24"/>
          <w:u w:val="single"/>
        </w:rPr>
        <w:t>,</w:t>
      </w:r>
      <w:r w:rsidR="008F0273" w:rsidRPr="00F738A5">
        <w:rPr>
          <w:rFonts w:ascii="Times New Roman" w:hAnsi="Times New Roman"/>
          <w:i/>
          <w:color w:val="000000"/>
          <w:sz w:val="24"/>
          <w:szCs w:val="24"/>
          <w:u w:val="single"/>
          <w:vertAlign w:val="subscript"/>
        </w:rPr>
        <w:t>i</w:t>
      </w:r>
      <w:proofErr w:type="spellEnd"/>
      <w:proofErr w:type="gramEnd"/>
      <w:r w:rsidR="008F0273" w:rsidRPr="008F0273">
        <w:rPr>
          <w:rFonts w:ascii="Times New Roman" w:hAnsi="Times New Roman"/>
          <w:color w:val="000000"/>
          <w:sz w:val="24"/>
          <w:szCs w:val="24"/>
          <w:u w:val="single"/>
        </w:rPr>
        <w:t>)</w:t>
      </w:r>
    </w:p>
    <w:p w:rsidR="008F0273" w:rsidRPr="008F0273" w:rsidRDefault="00211A47" w:rsidP="008F0273">
      <w:pPr>
        <w:keepNext/>
        <w:spacing w:after="120" w:line="240" w:lineRule="auto"/>
        <w:rPr>
          <w:rFonts w:ascii="Times New Roman" w:hAnsi="Times New Roman"/>
          <w:color w:val="000000"/>
          <w:sz w:val="24"/>
          <w:szCs w:val="24"/>
        </w:rPr>
      </w:pPr>
      <w:r>
        <w:rPr>
          <w:rFonts w:ascii="Times New Roman" w:hAnsi="Times New Roman"/>
          <w:color w:val="000000"/>
          <w:sz w:val="24"/>
          <w:szCs w:val="24"/>
        </w:rPr>
        <w:t>Equation</w:t>
      </w:r>
      <w:r w:rsidR="008F0273">
        <w:rPr>
          <w:rFonts w:ascii="Times New Roman" w:hAnsi="Times New Roman"/>
          <w:color w:val="000000"/>
          <w:sz w:val="24"/>
          <w:szCs w:val="24"/>
        </w:rPr>
        <w:t xml:space="preserve"> </w:t>
      </w:r>
      <w:r w:rsidR="00F063C8">
        <w:rPr>
          <w:rFonts w:ascii="Times New Roman" w:hAnsi="Times New Roman"/>
          <w:color w:val="000000"/>
          <w:sz w:val="24"/>
          <w:szCs w:val="24"/>
        </w:rPr>
        <w:t>4</w:t>
      </w:r>
      <w:r w:rsidR="008F0273">
        <w:rPr>
          <w:rFonts w:ascii="Times New Roman" w:hAnsi="Times New Roman"/>
          <w:color w:val="000000"/>
          <w:sz w:val="24"/>
          <w:szCs w:val="24"/>
        </w:rPr>
        <w:t xml:space="preserve"> sets out how to calculate the baseline energy consumption for </w:t>
      </w:r>
      <w:r w:rsidR="00B62855">
        <w:rPr>
          <w:rFonts w:ascii="Times New Roman" w:hAnsi="Times New Roman"/>
          <w:color w:val="000000"/>
          <w:sz w:val="24"/>
          <w:szCs w:val="24"/>
        </w:rPr>
        <w:t>each</w:t>
      </w:r>
      <w:r w:rsidR="009B7B62">
        <w:rPr>
          <w:rFonts w:ascii="Times New Roman" w:hAnsi="Times New Roman"/>
          <w:color w:val="000000"/>
          <w:sz w:val="24"/>
          <w:szCs w:val="24"/>
        </w:rPr>
        <w:t xml:space="preserve"> liquid-chilling package</w:t>
      </w:r>
      <w:r w:rsidR="009B319A">
        <w:rPr>
          <w:rFonts w:ascii="Times New Roman" w:hAnsi="Times New Roman"/>
          <w:color w:val="000000"/>
          <w:sz w:val="24"/>
          <w:szCs w:val="24"/>
        </w:rPr>
        <w:t xml:space="preserve"> (</w:t>
      </w:r>
      <w:proofErr w:type="spellStart"/>
      <w:r w:rsidR="009B319A" w:rsidRPr="00F738A5">
        <w:rPr>
          <w:rFonts w:ascii="Times New Roman" w:hAnsi="Times New Roman"/>
          <w:b/>
          <w:i/>
          <w:color w:val="000000"/>
          <w:sz w:val="24"/>
          <w:szCs w:val="24"/>
        </w:rPr>
        <w:t>E</w:t>
      </w:r>
      <w:r w:rsidR="009B319A" w:rsidRPr="00F738A5">
        <w:rPr>
          <w:rFonts w:ascii="Times New Roman" w:hAnsi="Times New Roman"/>
          <w:b/>
          <w:i/>
          <w:color w:val="000000"/>
          <w:sz w:val="24"/>
          <w:szCs w:val="24"/>
          <w:vertAlign w:val="subscript"/>
        </w:rPr>
        <w:t>B</w:t>
      </w:r>
      <w:proofErr w:type="gramStart"/>
      <w:r w:rsidR="009B319A" w:rsidRPr="00F738A5">
        <w:rPr>
          <w:rFonts w:ascii="Times New Roman" w:hAnsi="Times New Roman"/>
          <w:b/>
          <w:i/>
          <w:color w:val="000000"/>
          <w:sz w:val="24"/>
          <w:szCs w:val="24"/>
          <w:vertAlign w:val="subscript"/>
        </w:rPr>
        <w:t>,i</w:t>
      </w:r>
      <w:proofErr w:type="spellEnd"/>
      <w:proofErr w:type="gramEnd"/>
      <w:r w:rsidR="009B319A">
        <w:rPr>
          <w:rFonts w:ascii="Times New Roman" w:hAnsi="Times New Roman"/>
          <w:color w:val="000000"/>
          <w:sz w:val="24"/>
          <w:szCs w:val="24"/>
        </w:rPr>
        <w:t xml:space="preserve"> in </w:t>
      </w:r>
      <w:r>
        <w:rPr>
          <w:rFonts w:ascii="Times New Roman" w:hAnsi="Times New Roman"/>
          <w:color w:val="000000"/>
          <w:sz w:val="24"/>
          <w:szCs w:val="24"/>
        </w:rPr>
        <w:t>equation</w:t>
      </w:r>
      <w:r w:rsidR="009B319A">
        <w:rPr>
          <w:rFonts w:ascii="Times New Roman" w:hAnsi="Times New Roman"/>
          <w:color w:val="000000"/>
          <w:sz w:val="24"/>
          <w:szCs w:val="24"/>
        </w:rPr>
        <w:t xml:space="preserve"> </w:t>
      </w:r>
      <w:r w:rsidR="00F063C8">
        <w:rPr>
          <w:rFonts w:ascii="Times New Roman" w:hAnsi="Times New Roman"/>
          <w:color w:val="000000"/>
          <w:sz w:val="24"/>
          <w:szCs w:val="24"/>
        </w:rPr>
        <w:t>3</w:t>
      </w:r>
      <w:r w:rsidR="009B319A" w:rsidRPr="00CE0AC3">
        <w:rPr>
          <w:rFonts w:ascii="Times New Roman" w:hAnsi="Times New Roman"/>
          <w:color w:val="000000"/>
          <w:sz w:val="24"/>
          <w:szCs w:val="24"/>
        </w:rPr>
        <w:t>)</w:t>
      </w:r>
      <w:r w:rsidR="009B7B62">
        <w:rPr>
          <w:rFonts w:ascii="Times New Roman" w:hAnsi="Times New Roman"/>
          <w:color w:val="000000"/>
          <w:sz w:val="24"/>
          <w:szCs w:val="24"/>
        </w:rPr>
        <w:t>.</w:t>
      </w:r>
    </w:p>
    <w:p w:rsidR="00D639B3" w:rsidRDefault="009B7B62" w:rsidP="00C33357">
      <w:pPr>
        <w:spacing w:after="120" w:line="240" w:lineRule="auto"/>
        <w:rPr>
          <w:rFonts w:ascii="Times New Roman" w:hAnsi="Times New Roman"/>
          <w:color w:val="000000"/>
          <w:sz w:val="24"/>
          <w:szCs w:val="24"/>
        </w:rPr>
      </w:pPr>
      <w:proofErr w:type="spellStart"/>
      <w:r w:rsidRPr="00F738A5">
        <w:rPr>
          <w:rFonts w:ascii="Times New Roman" w:hAnsi="Times New Roman"/>
          <w:b/>
          <w:i/>
          <w:color w:val="000000"/>
          <w:sz w:val="24"/>
          <w:szCs w:val="24"/>
        </w:rPr>
        <w:t>E</w:t>
      </w:r>
      <w:r w:rsidRPr="00F738A5">
        <w:rPr>
          <w:rFonts w:ascii="Times New Roman" w:hAnsi="Times New Roman"/>
          <w:b/>
          <w:i/>
          <w:color w:val="000000"/>
          <w:sz w:val="24"/>
          <w:szCs w:val="24"/>
          <w:vertAlign w:val="subscript"/>
        </w:rPr>
        <w:t>B</w:t>
      </w:r>
      <w:proofErr w:type="gramStart"/>
      <w:r w:rsidRPr="00F738A5">
        <w:rPr>
          <w:rFonts w:ascii="Times New Roman" w:hAnsi="Times New Roman"/>
          <w:b/>
          <w:i/>
          <w:color w:val="000000"/>
          <w:sz w:val="24"/>
          <w:szCs w:val="24"/>
          <w:vertAlign w:val="subscript"/>
        </w:rPr>
        <w:t>,i</w:t>
      </w:r>
      <w:proofErr w:type="spellEnd"/>
      <w:proofErr w:type="gramEnd"/>
      <w:r w:rsidRPr="0026376F">
        <w:rPr>
          <w:rFonts w:ascii="Times New Roman" w:hAnsi="Times New Roman"/>
          <w:color w:val="000000"/>
          <w:sz w:val="24"/>
          <w:szCs w:val="24"/>
        </w:rPr>
        <w:t xml:space="preserve"> </w:t>
      </w:r>
      <w:r>
        <w:rPr>
          <w:rFonts w:ascii="Times New Roman" w:hAnsi="Times New Roman"/>
          <w:color w:val="000000"/>
          <w:sz w:val="24"/>
          <w:szCs w:val="24"/>
        </w:rPr>
        <w:t xml:space="preserve">is </w:t>
      </w:r>
      <w:r w:rsidR="00FB0CDE">
        <w:rPr>
          <w:rFonts w:ascii="Times New Roman" w:hAnsi="Times New Roman"/>
          <w:color w:val="000000"/>
          <w:sz w:val="24"/>
          <w:szCs w:val="24"/>
        </w:rPr>
        <w:t>worked out by</w:t>
      </w:r>
      <w:r w:rsidR="00D639B3">
        <w:rPr>
          <w:rFonts w:ascii="Times New Roman" w:hAnsi="Times New Roman"/>
          <w:color w:val="000000"/>
          <w:sz w:val="24"/>
          <w:szCs w:val="24"/>
        </w:rPr>
        <w:t>:</w:t>
      </w:r>
    </w:p>
    <w:p w:rsidR="00961B77" w:rsidRPr="00F54ED8" w:rsidRDefault="00FB0CDE" w:rsidP="005D06A7">
      <w:pPr>
        <w:pStyle w:val="ListParagraph"/>
        <w:numPr>
          <w:ilvl w:val="0"/>
          <w:numId w:val="12"/>
        </w:numPr>
        <w:spacing w:after="120" w:line="240" w:lineRule="auto"/>
        <w:rPr>
          <w:rFonts w:ascii="Times New Roman" w:hAnsi="Times New Roman"/>
          <w:sz w:val="24"/>
          <w:szCs w:val="24"/>
        </w:rPr>
      </w:pPr>
      <w:r w:rsidRPr="00F54ED8">
        <w:rPr>
          <w:rFonts w:ascii="Times New Roman" w:hAnsi="Times New Roman"/>
          <w:color w:val="000000"/>
          <w:sz w:val="24"/>
          <w:szCs w:val="24"/>
        </w:rPr>
        <w:t xml:space="preserve">dividing the cooling capacity power </w:t>
      </w:r>
      <w:r w:rsidR="009B319A" w:rsidRPr="00F54ED8">
        <w:rPr>
          <w:rFonts w:ascii="Times New Roman" w:hAnsi="Times New Roman"/>
          <w:color w:val="000000"/>
          <w:sz w:val="24"/>
          <w:szCs w:val="24"/>
        </w:rPr>
        <w:t xml:space="preserve">for the model of the </w:t>
      </w:r>
      <w:r w:rsidRPr="00F54ED8">
        <w:rPr>
          <w:rFonts w:ascii="Times New Roman" w:hAnsi="Times New Roman"/>
          <w:color w:val="000000"/>
          <w:sz w:val="24"/>
          <w:szCs w:val="24"/>
        </w:rPr>
        <w:t>liquid-chilling</w:t>
      </w:r>
      <w:r w:rsidR="00D639B3" w:rsidRPr="00F54ED8">
        <w:rPr>
          <w:rFonts w:ascii="Times New Roman" w:hAnsi="Times New Roman"/>
          <w:color w:val="000000"/>
          <w:sz w:val="24"/>
          <w:szCs w:val="24"/>
        </w:rPr>
        <w:t xml:space="preserve"> package as recorded on the GEMS Register</w:t>
      </w:r>
      <w:r w:rsidR="009B319A" w:rsidRPr="00F54ED8">
        <w:rPr>
          <w:rFonts w:ascii="Times New Roman" w:hAnsi="Times New Roman"/>
          <w:b/>
          <w:i/>
          <w:color w:val="000000"/>
          <w:sz w:val="24"/>
          <w:szCs w:val="24"/>
        </w:rPr>
        <w:t xml:space="preserve"> </w:t>
      </w:r>
      <w:r w:rsidR="009B319A" w:rsidRPr="00F54ED8">
        <w:rPr>
          <w:rFonts w:ascii="Times New Roman" w:hAnsi="Times New Roman"/>
          <w:color w:val="000000"/>
          <w:sz w:val="24"/>
          <w:szCs w:val="24"/>
        </w:rPr>
        <w:t>(</w:t>
      </w:r>
      <w:proofErr w:type="spellStart"/>
      <w:r w:rsidR="009B319A" w:rsidRPr="00F738A5">
        <w:rPr>
          <w:rFonts w:ascii="Times New Roman" w:hAnsi="Times New Roman"/>
          <w:b/>
          <w:i/>
          <w:color w:val="000000"/>
          <w:sz w:val="24"/>
          <w:szCs w:val="24"/>
        </w:rPr>
        <w:t>P</w:t>
      </w:r>
      <w:r w:rsidR="009B319A" w:rsidRPr="00F738A5">
        <w:rPr>
          <w:rFonts w:ascii="Times New Roman" w:hAnsi="Times New Roman"/>
          <w:b/>
          <w:i/>
          <w:color w:val="000000"/>
          <w:sz w:val="24"/>
          <w:szCs w:val="24"/>
          <w:vertAlign w:val="subscript"/>
        </w:rPr>
        <w:t>CC,i</w:t>
      </w:r>
      <w:proofErr w:type="spellEnd"/>
      <w:r w:rsidR="009B319A" w:rsidRPr="00F54ED8">
        <w:rPr>
          <w:rFonts w:ascii="Times New Roman" w:hAnsi="Times New Roman"/>
          <w:color w:val="000000"/>
          <w:sz w:val="24"/>
          <w:szCs w:val="24"/>
        </w:rPr>
        <w:t xml:space="preserve">) </w:t>
      </w:r>
      <w:r w:rsidR="00D639B3" w:rsidRPr="00F54ED8">
        <w:rPr>
          <w:rFonts w:ascii="Times New Roman" w:hAnsi="Times New Roman"/>
          <w:color w:val="000000"/>
          <w:sz w:val="24"/>
          <w:szCs w:val="24"/>
        </w:rPr>
        <w:t xml:space="preserve">by the </w:t>
      </w:r>
      <w:r w:rsidR="00F54ED8" w:rsidRPr="00F54ED8">
        <w:rPr>
          <w:rFonts w:ascii="Times New Roman" w:hAnsi="Times New Roman"/>
          <w:color w:val="000000"/>
          <w:sz w:val="24"/>
          <w:szCs w:val="24"/>
        </w:rPr>
        <w:t>integrated part load value</w:t>
      </w:r>
      <w:r w:rsidR="00F54ED8" w:rsidRPr="00F54ED8">
        <w:rPr>
          <w:rFonts w:ascii="Times New Roman" w:hAnsi="Times New Roman"/>
          <w:b/>
          <w:i/>
          <w:color w:val="000000"/>
          <w:sz w:val="24"/>
          <w:szCs w:val="24"/>
        </w:rPr>
        <w:t xml:space="preserve"> </w:t>
      </w:r>
      <w:r w:rsidR="00D639B3" w:rsidRPr="00F54ED8">
        <w:rPr>
          <w:rFonts w:ascii="Times New Roman" w:hAnsi="Times New Roman"/>
          <w:color w:val="000000"/>
          <w:sz w:val="24"/>
          <w:szCs w:val="24"/>
        </w:rPr>
        <w:t xml:space="preserve">relevant to that model </w:t>
      </w:r>
      <w:r w:rsidR="009B319A" w:rsidRPr="00F54ED8">
        <w:rPr>
          <w:rFonts w:ascii="Times New Roman" w:hAnsi="Times New Roman"/>
          <w:color w:val="000000"/>
          <w:sz w:val="24"/>
          <w:szCs w:val="24"/>
        </w:rPr>
        <w:t xml:space="preserve">as specified </w:t>
      </w:r>
      <w:r w:rsidR="00D639B3" w:rsidRPr="00F54ED8">
        <w:rPr>
          <w:rFonts w:ascii="Times New Roman" w:hAnsi="Times New Roman"/>
          <w:color w:val="000000"/>
          <w:sz w:val="24"/>
          <w:szCs w:val="24"/>
        </w:rPr>
        <w:t xml:space="preserve">in </w:t>
      </w:r>
      <w:r w:rsidR="00D84EA2">
        <w:rPr>
          <w:rFonts w:ascii="Times New Roman" w:hAnsi="Times New Roman"/>
          <w:color w:val="000000"/>
          <w:sz w:val="24"/>
          <w:szCs w:val="24"/>
        </w:rPr>
        <w:t>the efficiency factor document</w:t>
      </w:r>
      <w:r w:rsidR="009B319A" w:rsidRPr="00F54ED8">
        <w:rPr>
          <w:rFonts w:ascii="Times New Roman" w:hAnsi="Times New Roman"/>
          <w:color w:val="000000"/>
          <w:sz w:val="24"/>
          <w:szCs w:val="24"/>
        </w:rPr>
        <w:t xml:space="preserve"> (</w:t>
      </w:r>
      <w:proofErr w:type="spellStart"/>
      <w:r w:rsidR="009B319A" w:rsidRPr="00F738A5">
        <w:rPr>
          <w:rFonts w:ascii="Times New Roman" w:hAnsi="Times New Roman"/>
          <w:b/>
          <w:i/>
          <w:color w:val="000000"/>
          <w:sz w:val="24"/>
          <w:szCs w:val="24"/>
        </w:rPr>
        <w:t>IPLV</w:t>
      </w:r>
      <w:r w:rsidR="009B319A" w:rsidRPr="00F738A5">
        <w:rPr>
          <w:rFonts w:ascii="Times New Roman" w:hAnsi="Times New Roman"/>
          <w:b/>
          <w:i/>
          <w:color w:val="000000"/>
          <w:sz w:val="24"/>
          <w:szCs w:val="24"/>
          <w:vertAlign w:val="subscript"/>
        </w:rPr>
        <w:t>B,i</w:t>
      </w:r>
      <w:proofErr w:type="spellEnd"/>
      <w:r w:rsidR="009B319A" w:rsidRPr="00F54ED8">
        <w:rPr>
          <w:rFonts w:ascii="Times New Roman" w:hAnsi="Times New Roman"/>
          <w:color w:val="000000"/>
          <w:sz w:val="24"/>
          <w:szCs w:val="24"/>
        </w:rPr>
        <w:t>);</w:t>
      </w:r>
      <w:r w:rsidR="00CE515C" w:rsidRPr="00F54ED8">
        <w:rPr>
          <w:rFonts w:ascii="Times New Roman" w:hAnsi="Times New Roman"/>
          <w:color w:val="000000"/>
          <w:sz w:val="24"/>
          <w:szCs w:val="24"/>
        </w:rPr>
        <w:t xml:space="preserve"> and</w:t>
      </w:r>
    </w:p>
    <w:p w:rsidR="00691EA0" w:rsidRDefault="00D639B3" w:rsidP="005D06A7">
      <w:pPr>
        <w:pStyle w:val="ListParagraph"/>
        <w:numPr>
          <w:ilvl w:val="0"/>
          <w:numId w:val="12"/>
        </w:numPr>
        <w:spacing w:after="120" w:line="240" w:lineRule="auto"/>
        <w:rPr>
          <w:rFonts w:ascii="Times New Roman" w:hAnsi="Times New Roman"/>
          <w:sz w:val="24"/>
          <w:szCs w:val="24"/>
        </w:rPr>
      </w:pPr>
      <w:r>
        <w:rPr>
          <w:rFonts w:ascii="Times New Roman" w:hAnsi="Times New Roman"/>
          <w:sz w:val="24"/>
          <w:szCs w:val="24"/>
        </w:rPr>
        <w:t>multiplying that result by</w:t>
      </w:r>
      <w:r w:rsidR="00691EA0">
        <w:rPr>
          <w:rFonts w:ascii="Times New Roman" w:hAnsi="Times New Roman"/>
          <w:sz w:val="24"/>
          <w:szCs w:val="24"/>
        </w:rPr>
        <w:t>:</w:t>
      </w:r>
    </w:p>
    <w:p w:rsidR="00691EA0" w:rsidRDefault="008C4EB6" w:rsidP="005D06A7">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24</w:t>
      </w:r>
      <w:r w:rsidR="00767CBA">
        <w:rPr>
          <w:rFonts w:ascii="Times New Roman" w:hAnsi="Times New Roman"/>
          <w:sz w:val="24"/>
          <w:szCs w:val="24"/>
        </w:rPr>
        <w:t xml:space="preserve"> (conversion from number of days to number of hours)</w:t>
      </w:r>
      <w:r w:rsidR="00691EA0">
        <w:rPr>
          <w:rFonts w:ascii="Times New Roman" w:hAnsi="Times New Roman"/>
          <w:sz w:val="24"/>
          <w:szCs w:val="24"/>
        </w:rPr>
        <w:t>;</w:t>
      </w:r>
      <w:r>
        <w:rPr>
          <w:rFonts w:ascii="Times New Roman" w:hAnsi="Times New Roman"/>
          <w:sz w:val="24"/>
          <w:szCs w:val="24"/>
        </w:rPr>
        <w:t xml:space="preserve"> </w:t>
      </w:r>
    </w:p>
    <w:p w:rsidR="00691EA0" w:rsidRDefault="00D639B3" w:rsidP="005D06A7">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 xml:space="preserve">the number of </w:t>
      </w:r>
      <w:r w:rsidR="0026376F">
        <w:rPr>
          <w:rFonts w:ascii="Times New Roman" w:hAnsi="Times New Roman"/>
          <w:sz w:val="24"/>
          <w:szCs w:val="24"/>
        </w:rPr>
        <w:t xml:space="preserve">full </w:t>
      </w:r>
      <w:r>
        <w:rPr>
          <w:rFonts w:ascii="Times New Roman" w:hAnsi="Times New Roman"/>
          <w:sz w:val="24"/>
          <w:szCs w:val="24"/>
        </w:rPr>
        <w:t>days in the reporting period</w:t>
      </w:r>
      <w:r w:rsidR="005F2723">
        <w:rPr>
          <w:rFonts w:ascii="Times New Roman" w:hAnsi="Times New Roman"/>
          <w:sz w:val="24"/>
          <w:szCs w:val="24"/>
        </w:rPr>
        <w:t>, after</w:t>
      </w:r>
      <w:r>
        <w:rPr>
          <w:rFonts w:ascii="Times New Roman" w:hAnsi="Times New Roman"/>
          <w:sz w:val="24"/>
          <w:szCs w:val="24"/>
        </w:rPr>
        <w:t xml:space="preserve"> the </w:t>
      </w:r>
      <w:r w:rsidR="000326CF">
        <w:rPr>
          <w:rFonts w:ascii="Times New Roman" w:hAnsi="Times New Roman"/>
          <w:sz w:val="24"/>
          <w:szCs w:val="24"/>
        </w:rPr>
        <w:t xml:space="preserve">liquid-chilling </w:t>
      </w:r>
      <w:r>
        <w:rPr>
          <w:rFonts w:ascii="Times New Roman" w:hAnsi="Times New Roman"/>
          <w:sz w:val="24"/>
          <w:szCs w:val="24"/>
        </w:rPr>
        <w:t xml:space="preserve">package was </w:t>
      </w:r>
      <w:r w:rsidR="005F2723">
        <w:rPr>
          <w:rFonts w:ascii="Times New Roman" w:hAnsi="Times New Roman"/>
          <w:sz w:val="24"/>
          <w:szCs w:val="24"/>
        </w:rPr>
        <w:t>commissioned</w:t>
      </w:r>
      <w:r w:rsidR="00691EA0">
        <w:rPr>
          <w:rFonts w:ascii="Times New Roman" w:hAnsi="Times New Roman"/>
          <w:sz w:val="24"/>
          <w:szCs w:val="24"/>
        </w:rPr>
        <w:t>;</w:t>
      </w:r>
      <w:r w:rsidR="008C4EB6">
        <w:rPr>
          <w:rFonts w:ascii="Times New Roman" w:hAnsi="Times New Roman"/>
          <w:sz w:val="24"/>
          <w:szCs w:val="24"/>
        </w:rPr>
        <w:t xml:space="preserve"> </w:t>
      </w:r>
    </w:p>
    <w:p w:rsidR="00CA7AA6" w:rsidRDefault="00CA7AA6" w:rsidP="005D06A7">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 xml:space="preserve">the </w:t>
      </w:r>
      <w:r w:rsidR="00192322">
        <w:rPr>
          <w:rFonts w:ascii="Times New Roman" w:hAnsi="Times New Roman"/>
          <w:sz w:val="24"/>
          <w:szCs w:val="24"/>
        </w:rPr>
        <w:t>vacancy adjustment</w:t>
      </w:r>
      <w:r w:rsidR="007239E1">
        <w:rPr>
          <w:rFonts w:ascii="Times New Roman" w:hAnsi="Times New Roman"/>
          <w:sz w:val="24"/>
          <w:szCs w:val="24"/>
        </w:rPr>
        <w:t xml:space="preserve"> </w:t>
      </w:r>
      <w:r w:rsidR="00630310">
        <w:rPr>
          <w:rFonts w:ascii="Times New Roman" w:hAnsi="Times New Roman"/>
          <w:sz w:val="24"/>
          <w:szCs w:val="24"/>
        </w:rPr>
        <w:t xml:space="preserve">factor of </w:t>
      </w:r>
      <w:r w:rsidR="00630310" w:rsidRPr="00630310">
        <w:rPr>
          <w:rFonts w:ascii="Times New Roman" w:hAnsi="Times New Roman"/>
          <w:sz w:val="24"/>
          <w:szCs w:val="24"/>
        </w:rPr>
        <w:t>0.9</w:t>
      </w:r>
      <w:r>
        <w:rPr>
          <w:rFonts w:ascii="Times New Roman" w:hAnsi="Times New Roman"/>
          <w:sz w:val="24"/>
          <w:szCs w:val="24"/>
        </w:rPr>
        <w:t xml:space="preserve">, which takes account of the possibility that the installed unit </w:t>
      </w:r>
      <w:r w:rsidR="009B3B81">
        <w:rPr>
          <w:rFonts w:ascii="Times New Roman" w:hAnsi="Times New Roman"/>
          <w:sz w:val="24"/>
          <w:szCs w:val="24"/>
        </w:rPr>
        <w:t>is</w:t>
      </w:r>
      <w:r>
        <w:rPr>
          <w:rFonts w:ascii="Times New Roman" w:hAnsi="Times New Roman"/>
          <w:sz w:val="24"/>
          <w:szCs w:val="24"/>
        </w:rPr>
        <w:t xml:space="preserve"> out of operation or the use of the premises that it serves </w:t>
      </w:r>
      <w:r w:rsidR="009B3B81">
        <w:rPr>
          <w:rFonts w:ascii="Times New Roman" w:hAnsi="Times New Roman"/>
          <w:sz w:val="24"/>
          <w:szCs w:val="24"/>
        </w:rPr>
        <w:t>is</w:t>
      </w:r>
      <w:r>
        <w:rPr>
          <w:rFonts w:ascii="Times New Roman" w:hAnsi="Times New Roman"/>
          <w:sz w:val="24"/>
          <w:szCs w:val="24"/>
        </w:rPr>
        <w:t xml:space="preserve"> suspended, for </w:t>
      </w:r>
      <w:r w:rsidR="009B3B81">
        <w:rPr>
          <w:rFonts w:ascii="Times New Roman" w:hAnsi="Times New Roman"/>
          <w:sz w:val="24"/>
          <w:szCs w:val="24"/>
        </w:rPr>
        <w:t xml:space="preserve">reasons other than normal usage pattern, e.g. vacancy between tenancies or shutdown due to </w:t>
      </w:r>
      <w:r w:rsidR="001551DF">
        <w:rPr>
          <w:rFonts w:ascii="Times New Roman" w:hAnsi="Times New Roman"/>
          <w:sz w:val="24"/>
          <w:szCs w:val="24"/>
        </w:rPr>
        <w:t>unplanned maintenance</w:t>
      </w:r>
      <w:r w:rsidR="009B3B81">
        <w:rPr>
          <w:rFonts w:ascii="Times New Roman" w:hAnsi="Times New Roman"/>
          <w:sz w:val="24"/>
          <w:szCs w:val="24"/>
        </w:rPr>
        <w:t xml:space="preserve">;  </w:t>
      </w:r>
    </w:p>
    <w:p w:rsidR="00691EA0" w:rsidRDefault="008C4EB6" w:rsidP="005D06A7">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 xml:space="preserve">the capacity factor </w:t>
      </w:r>
      <w:r w:rsidR="00D84EA2">
        <w:rPr>
          <w:rFonts w:ascii="Times New Roman" w:hAnsi="Times New Roman"/>
          <w:sz w:val="24"/>
          <w:szCs w:val="24"/>
        </w:rPr>
        <w:t>0.171</w:t>
      </w:r>
      <w:r w:rsidR="00691EA0">
        <w:rPr>
          <w:rFonts w:ascii="Times New Roman" w:hAnsi="Times New Roman"/>
          <w:sz w:val="24"/>
          <w:szCs w:val="24"/>
        </w:rPr>
        <w:t>;</w:t>
      </w:r>
      <w:r>
        <w:rPr>
          <w:rFonts w:ascii="Times New Roman" w:hAnsi="Times New Roman"/>
          <w:sz w:val="24"/>
          <w:szCs w:val="24"/>
        </w:rPr>
        <w:t xml:space="preserve"> and</w:t>
      </w:r>
    </w:p>
    <w:p w:rsidR="00D639B3" w:rsidRDefault="008C4EB6" w:rsidP="005D06A7">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vertAlign w:val="superscript"/>
        </w:rPr>
        <w:t>-3</w:t>
      </w:r>
      <w:r w:rsidR="00767CBA">
        <w:rPr>
          <w:rFonts w:ascii="Times New Roman" w:hAnsi="Times New Roman"/>
          <w:sz w:val="24"/>
          <w:szCs w:val="24"/>
        </w:rPr>
        <w:t xml:space="preserve"> (conversion from </w:t>
      </w:r>
      <w:r w:rsidR="0071406E">
        <w:rPr>
          <w:rFonts w:ascii="Times New Roman" w:hAnsi="Times New Roman"/>
          <w:sz w:val="24"/>
          <w:szCs w:val="24"/>
        </w:rPr>
        <w:t>kWh</w:t>
      </w:r>
      <w:r w:rsidR="00767CBA">
        <w:rPr>
          <w:rFonts w:ascii="Times New Roman" w:hAnsi="Times New Roman"/>
          <w:sz w:val="24"/>
          <w:szCs w:val="24"/>
        </w:rPr>
        <w:t xml:space="preserve"> to </w:t>
      </w:r>
      <w:proofErr w:type="spellStart"/>
      <w:r w:rsidR="0071406E">
        <w:rPr>
          <w:rFonts w:ascii="Times New Roman" w:hAnsi="Times New Roman"/>
          <w:sz w:val="24"/>
          <w:szCs w:val="24"/>
        </w:rPr>
        <w:t>MWh</w:t>
      </w:r>
      <w:proofErr w:type="spellEnd"/>
      <w:r w:rsidR="00767CBA">
        <w:rPr>
          <w:rFonts w:ascii="Times New Roman" w:hAnsi="Times New Roman"/>
          <w:sz w:val="24"/>
          <w:szCs w:val="24"/>
        </w:rPr>
        <w:t>)</w:t>
      </w:r>
      <w:r w:rsidR="003B714C">
        <w:rPr>
          <w:rFonts w:ascii="Times New Roman" w:hAnsi="Times New Roman"/>
          <w:sz w:val="24"/>
          <w:szCs w:val="24"/>
        </w:rPr>
        <w:t>.</w:t>
      </w:r>
    </w:p>
    <w:p w:rsidR="00A956AA" w:rsidRDefault="00A956AA" w:rsidP="00C9141A">
      <w:pPr>
        <w:spacing w:after="120" w:line="240" w:lineRule="auto"/>
        <w:rPr>
          <w:rFonts w:ascii="Times New Roman" w:hAnsi="Times New Roman"/>
          <w:sz w:val="24"/>
          <w:szCs w:val="24"/>
        </w:rPr>
      </w:pPr>
      <w:r>
        <w:rPr>
          <w:rFonts w:ascii="Times New Roman" w:hAnsi="Times New Roman"/>
          <w:sz w:val="24"/>
          <w:szCs w:val="24"/>
        </w:rPr>
        <w:t>The capacity factor 0.171</w:t>
      </w:r>
      <w:r w:rsidR="007239E1">
        <w:rPr>
          <w:rFonts w:ascii="Times New Roman" w:hAnsi="Times New Roman"/>
          <w:sz w:val="24"/>
          <w:szCs w:val="24"/>
        </w:rPr>
        <w:t>, which does not have a unit,</w:t>
      </w:r>
      <w:r>
        <w:rPr>
          <w:rFonts w:ascii="Times New Roman" w:hAnsi="Times New Roman"/>
          <w:sz w:val="24"/>
          <w:szCs w:val="24"/>
        </w:rPr>
        <w:t xml:space="preserve"> was developed based on the relevant load profiles used in the </w:t>
      </w:r>
      <w:r w:rsidRPr="00A956AA">
        <w:rPr>
          <w:rFonts w:ascii="Times New Roman" w:hAnsi="Times New Roman"/>
          <w:i/>
          <w:sz w:val="24"/>
          <w:szCs w:val="24"/>
        </w:rPr>
        <w:t>2008 Decision RIS: MEPS and Alternative Strategies for Chillers, Equipment Energy Efficiency Committee of the Ministerial Council on Energy</w:t>
      </w:r>
      <w:r>
        <w:rPr>
          <w:rFonts w:ascii="Times New Roman" w:hAnsi="Times New Roman"/>
          <w:sz w:val="24"/>
          <w:szCs w:val="24"/>
        </w:rPr>
        <w:t xml:space="preserve">. </w:t>
      </w:r>
      <w:r w:rsidR="00FA7A8E">
        <w:rPr>
          <w:rFonts w:ascii="Times New Roman" w:hAnsi="Times New Roman"/>
          <w:sz w:val="24"/>
          <w:szCs w:val="24"/>
        </w:rPr>
        <w:t>While more recent data does not exist, the</w:t>
      </w:r>
      <w:r w:rsidR="00E06883">
        <w:rPr>
          <w:rFonts w:ascii="Times New Roman" w:hAnsi="Times New Roman"/>
          <w:sz w:val="24"/>
          <w:szCs w:val="24"/>
        </w:rPr>
        <w:t xml:space="preserve"> capacity factor was</w:t>
      </w:r>
      <w:r w:rsidR="00805AC2">
        <w:rPr>
          <w:rFonts w:ascii="Times New Roman" w:hAnsi="Times New Roman"/>
          <w:sz w:val="24"/>
          <w:szCs w:val="24"/>
        </w:rPr>
        <w:t xml:space="preserve"> derived from annual</w:t>
      </w:r>
      <w:r w:rsidR="00FA7A8E">
        <w:rPr>
          <w:rFonts w:ascii="Times New Roman" w:hAnsi="Times New Roman"/>
          <w:sz w:val="24"/>
          <w:szCs w:val="24"/>
        </w:rPr>
        <w:t xml:space="preserve"> </w:t>
      </w:r>
      <w:r w:rsidR="00243264">
        <w:rPr>
          <w:rFonts w:ascii="Times New Roman" w:hAnsi="Times New Roman"/>
          <w:sz w:val="24"/>
          <w:szCs w:val="24"/>
        </w:rPr>
        <w:t xml:space="preserve">operating </w:t>
      </w:r>
      <w:r w:rsidR="00805AC2">
        <w:rPr>
          <w:rFonts w:ascii="Times New Roman" w:hAnsi="Times New Roman"/>
          <w:sz w:val="24"/>
          <w:szCs w:val="24"/>
        </w:rPr>
        <w:t xml:space="preserve">hours </w:t>
      </w:r>
      <w:r w:rsidR="00FA7A8E">
        <w:rPr>
          <w:rFonts w:ascii="Times New Roman" w:hAnsi="Times New Roman"/>
          <w:sz w:val="24"/>
          <w:szCs w:val="24"/>
        </w:rPr>
        <w:t>which are not expected to change significantly over time.</w:t>
      </w:r>
      <w:r w:rsidR="00B13647">
        <w:rPr>
          <w:rFonts w:ascii="Times New Roman" w:hAnsi="Times New Roman"/>
          <w:sz w:val="24"/>
          <w:szCs w:val="24"/>
        </w:rPr>
        <w:t xml:space="preserve"> The data from this document was based on normal use of equipment, which included downtime due to </w:t>
      </w:r>
      <w:r w:rsidR="001551DF">
        <w:rPr>
          <w:rFonts w:ascii="Times New Roman" w:hAnsi="Times New Roman"/>
          <w:sz w:val="24"/>
          <w:szCs w:val="24"/>
        </w:rPr>
        <w:t xml:space="preserve">planned </w:t>
      </w:r>
      <w:r w:rsidR="00B13647">
        <w:rPr>
          <w:rFonts w:ascii="Times New Roman" w:hAnsi="Times New Roman"/>
          <w:sz w:val="24"/>
          <w:szCs w:val="24"/>
        </w:rPr>
        <w:t xml:space="preserve">maintenance </w:t>
      </w:r>
      <w:r w:rsidR="00243264">
        <w:rPr>
          <w:rFonts w:ascii="Times New Roman" w:hAnsi="Times New Roman"/>
          <w:sz w:val="24"/>
          <w:szCs w:val="24"/>
        </w:rPr>
        <w:t xml:space="preserve">and </w:t>
      </w:r>
      <w:r w:rsidR="00B13647">
        <w:rPr>
          <w:rFonts w:ascii="Times New Roman" w:hAnsi="Times New Roman"/>
          <w:sz w:val="24"/>
          <w:szCs w:val="24"/>
        </w:rPr>
        <w:t>holida</w:t>
      </w:r>
      <w:r w:rsidR="003D4E08">
        <w:rPr>
          <w:rFonts w:ascii="Times New Roman" w:hAnsi="Times New Roman"/>
          <w:sz w:val="24"/>
          <w:szCs w:val="24"/>
        </w:rPr>
        <w:t>ys, but not shutdown due to non-</w:t>
      </w:r>
      <w:r w:rsidR="00B13647">
        <w:rPr>
          <w:rFonts w:ascii="Times New Roman" w:hAnsi="Times New Roman"/>
          <w:sz w:val="24"/>
          <w:szCs w:val="24"/>
        </w:rPr>
        <w:t>business</w:t>
      </w:r>
      <w:r w:rsidR="00CF05CC">
        <w:rPr>
          <w:rFonts w:ascii="Times New Roman" w:hAnsi="Times New Roman"/>
          <w:sz w:val="24"/>
          <w:szCs w:val="24"/>
        </w:rPr>
        <w:t>-</w:t>
      </w:r>
      <w:r w:rsidR="00B13647">
        <w:rPr>
          <w:rFonts w:ascii="Times New Roman" w:hAnsi="Times New Roman"/>
          <w:sz w:val="24"/>
          <w:szCs w:val="24"/>
        </w:rPr>
        <w:t>as</w:t>
      </w:r>
      <w:r w:rsidR="00CF05CC">
        <w:rPr>
          <w:rFonts w:ascii="Times New Roman" w:hAnsi="Times New Roman"/>
          <w:sz w:val="24"/>
          <w:szCs w:val="24"/>
        </w:rPr>
        <w:t>-</w:t>
      </w:r>
      <w:r w:rsidR="00B13647">
        <w:rPr>
          <w:rFonts w:ascii="Times New Roman" w:hAnsi="Times New Roman"/>
          <w:sz w:val="24"/>
          <w:szCs w:val="24"/>
        </w:rPr>
        <w:t xml:space="preserve">usual reasons, e.g. vacancy between tenancies or </w:t>
      </w:r>
      <w:r w:rsidR="00243264">
        <w:rPr>
          <w:rFonts w:ascii="Times New Roman" w:hAnsi="Times New Roman"/>
          <w:sz w:val="24"/>
          <w:szCs w:val="24"/>
        </w:rPr>
        <w:t xml:space="preserve">following </w:t>
      </w:r>
      <w:r w:rsidR="001551DF">
        <w:rPr>
          <w:rFonts w:ascii="Times New Roman" w:hAnsi="Times New Roman"/>
          <w:sz w:val="24"/>
          <w:szCs w:val="24"/>
        </w:rPr>
        <w:t>a natural disaster</w:t>
      </w:r>
      <w:r w:rsidR="00630310">
        <w:rPr>
          <w:rFonts w:ascii="Times New Roman" w:hAnsi="Times New Roman"/>
          <w:sz w:val="24"/>
          <w:szCs w:val="24"/>
        </w:rPr>
        <w:t>. Accordingly the factor of 0.9</w:t>
      </w:r>
      <w:r w:rsidR="00B13647">
        <w:rPr>
          <w:rFonts w:ascii="Times New Roman" w:hAnsi="Times New Roman"/>
          <w:sz w:val="24"/>
          <w:szCs w:val="24"/>
        </w:rPr>
        <w:t xml:space="preserve"> is </w:t>
      </w:r>
      <w:r w:rsidR="001551DF">
        <w:rPr>
          <w:rFonts w:ascii="Times New Roman" w:hAnsi="Times New Roman"/>
          <w:sz w:val="24"/>
          <w:szCs w:val="24"/>
        </w:rPr>
        <w:t xml:space="preserve">also </w:t>
      </w:r>
      <w:r w:rsidR="00B13647">
        <w:rPr>
          <w:rFonts w:ascii="Times New Roman" w:hAnsi="Times New Roman"/>
          <w:sz w:val="24"/>
          <w:szCs w:val="24"/>
        </w:rPr>
        <w:t xml:space="preserve">applied to the energy consumption calculations to reflect </w:t>
      </w:r>
      <w:r w:rsidR="001551DF">
        <w:rPr>
          <w:rFonts w:ascii="Times New Roman" w:hAnsi="Times New Roman"/>
          <w:sz w:val="24"/>
          <w:szCs w:val="24"/>
        </w:rPr>
        <w:t>unscheduled or unexpected</w:t>
      </w:r>
      <w:r w:rsidR="00B13647">
        <w:rPr>
          <w:rFonts w:ascii="Times New Roman" w:hAnsi="Times New Roman"/>
          <w:sz w:val="24"/>
          <w:szCs w:val="24"/>
        </w:rPr>
        <w:t xml:space="preserve"> shutdown of the installed units.</w:t>
      </w:r>
      <w:r w:rsidR="00AC6CDD">
        <w:rPr>
          <w:rFonts w:ascii="Times New Roman" w:hAnsi="Times New Roman"/>
          <w:sz w:val="24"/>
          <w:szCs w:val="24"/>
        </w:rPr>
        <w:t xml:space="preserve"> This factor was developed based on </w:t>
      </w:r>
      <w:r w:rsidR="00E90DC8">
        <w:rPr>
          <w:rFonts w:ascii="Times New Roman" w:hAnsi="Times New Roman"/>
          <w:sz w:val="24"/>
          <w:szCs w:val="24"/>
        </w:rPr>
        <w:t xml:space="preserve">national </w:t>
      </w:r>
      <w:r w:rsidR="00AC6CDD">
        <w:rPr>
          <w:rFonts w:ascii="Times New Roman" w:hAnsi="Times New Roman"/>
          <w:sz w:val="24"/>
          <w:szCs w:val="24"/>
        </w:rPr>
        <w:t>average vacancy rate</w:t>
      </w:r>
      <w:r w:rsidR="00E90DC8">
        <w:rPr>
          <w:rFonts w:ascii="Times New Roman" w:hAnsi="Times New Roman"/>
          <w:sz w:val="24"/>
          <w:szCs w:val="24"/>
        </w:rPr>
        <w:t>s</w:t>
      </w:r>
      <w:r w:rsidR="00AC6CDD">
        <w:rPr>
          <w:rFonts w:ascii="Times New Roman" w:hAnsi="Times New Roman"/>
          <w:sz w:val="24"/>
          <w:szCs w:val="24"/>
        </w:rPr>
        <w:t xml:space="preserve"> </w:t>
      </w:r>
      <w:r w:rsidR="00CF611D">
        <w:rPr>
          <w:rFonts w:ascii="Times New Roman" w:hAnsi="Times New Roman"/>
          <w:sz w:val="24"/>
          <w:szCs w:val="24"/>
        </w:rPr>
        <w:t>for</w:t>
      </w:r>
      <w:r w:rsidR="00AC6CDD">
        <w:rPr>
          <w:rFonts w:ascii="Times New Roman" w:hAnsi="Times New Roman"/>
          <w:sz w:val="24"/>
          <w:szCs w:val="24"/>
        </w:rPr>
        <w:t xml:space="preserve"> the types of buildings that are covered by this Determination. </w:t>
      </w:r>
    </w:p>
    <w:p w:rsidR="00EF433D" w:rsidRDefault="00EF433D" w:rsidP="00C9141A">
      <w:pPr>
        <w:spacing w:after="120" w:line="240" w:lineRule="auto"/>
        <w:rPr>
          <w:rFonts w:ascii="Times New Roman" w:hAnsi="Times New Roman"/>
          <w:color w:val="000000"/>
          <w:sz w:val="24"/>
          <w:szCs w:val="24"/>
          <w:u w:val="single"/>
        </w:rPr>
      </w:pPr>
    </w:p>
    <w:p w:rsidR="00662857" w:rsidRDefault="00C45FF6" w:rsidP="00E8396B">
      <w:pPr>
        <w:keepNext/>
        <w:keepLines/>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w:t>
      </w:r>
      <w:r w:rsidR="00DE2BEE">
        <w:rPr>
          <w:rFonts w:ascii="Times New Roman" w:hAnsi="Times New Roman"/>
          <w:color w:val="000000"/>
          <w:sz w:val="24"/>
          <w:szCs w:val="24"/>
          <w:u w:val="single"/>
        </w:rPr>
        <w:t>1</w:t>
      </w:r>
      <w:r w:rsidR="00662857">
        <w:rPr>
          <w:rFonts w:ascii="Times New Roman" w:hAnsi="Times New Roman"/>
          <w:color w:val="000000"/>
          <w:sz w:val="24"/>
          <w:szCs w:val="24"/>
          <w:u w:val="single"/>
        </w:rPr>
        <w:tab/>
      </w:r>
      <w:r w:rsidR="005F2723">
        <w:rPr>
          <w:rFonts w:ascii="Times New Roman" w:hAnsi="Times New Roman"/>
          <w:color w:val="000000"/>
          <w:sz w:val="24"/>
          <w:szCs w:val="24"/>
          <w:u w:val="single"/>
        </w:rPr>
        <w:t>P</w:t>
      </w:r>
      <w:r w:rsidR="00662857">
        <w:rPr>
          <w:rFonts w:ascii="Times New Roman" w:hAnsi="Times New Roman"/>
          <w:color w:val="000000"/>
          <w:sz w:val="24"/>
          <w:szCs w:val="24"/>
          <w:u w:val="single"/>
        </w:rPr>
        <w:t xml:space="preserve">roject energy consumption for </w:t>
      </w:r>
      <w:r w:rsidR="0071406E">
        <w:rPr>
          <w:rFonts w:ascii="Times New Roman" w:hAnsi="Times New Roman"/>
          <w:color w:val="000000"/>
          <w:sz w:val="24"/>
          <w:szCs w:val="24"/>
          <w:u w:val="single"/>
        </w:rPr>
        <w:t xml:space="preserve">a </w:t>
      </w:r>
      <w:r w:rsidR="00662857">
        <w:rPr>
          <w:rFonts w:ascii="Times New Roman" w:hAnsi="Times New Roman"/>
          <w:color w:val="000000"/>
          <w:sz w:val="24"/>
          <w:szCs w:val="24"/>
          <w:u w:val="single"/>
        </w:rPr>
        <w:t xml:space="preserve">liquid-chilling </w:t>
      </w:r>
      <w:r w:rsidR="00662857" w:rsidRPr="003C59D9">
        <w:rPr>
          <w:rFonts w:ascii="Times New Roman" w:hAnsi="Times New Roman"/>
          <w:color w:val="000000"/>
          <w:sz w:val="24"/>
          <w:szCs w:val="24"/>
          <w:u w:val="single"/>
        </w:rPr>
        <w:t>package (</w:t>
      </w:r>
      <w:proofErr w:type="spellStart"/>
      <w:r w:rsidR="00662857" w:rsidRPr="00F738A5">
        <w:rPr>
          <w:rFonts w:ascii="Times New Roman" w:hAnsi="Times New Roman"/>
          <w:i/>
          <w:color w:val="000000"/>
          <w:sz w:val="24"/>
          <w:szCs w:val="24"/>
          <w:u w:val="single"/>
        </w:rPr>
        <w:t>E</w:t>
      </w:r>
      <w:r w:rsidR="00662857" w:rsidRPr="00F738A5">
        <w:rPr>
          <w:rFonts w:ascii="Times New Roman" w:hAnsi="Times New Roman"/>
          <w:i/>
          <w:color w:val="000000"/>
          <w:sz w:val="24"/>
          <w:szCs w:val="24"/>
          <w:u w:val="single"/>
          <w:vertAlign w:val="subscript"/>
        </w:rPr>
        <w:t>P</w:t>
      </w:r>
      <w:proofErr w:type="gramStart"/>
      <w:r w:rsidR="00662857" w:rsidRPr="00F738A5">
        <w:rPr>
          <w:rFonts w:ascii="Times New Roman" w:hAnsi="Times New Roman"/>
          <w:i/>
          <w:color w:val="000000"/>
          <w:sz w:val="24"/>
          <w:szCs w:val="24"/>
          <w:u w:val="single"/>
          <w:vertAlign w:val="subscript"/>
        </w:rPr>
        <w:t>,i</w:t>
      </w:r>
      <w:proofErr w:type="spellEnd"/>
      <w:proofErr w:type="gramEnd"/>
      <w:r w:rsidR="00662857" w:rsidRPr="003C59D9">
        <w:rPr>
          <w:rFonts w:ascii="Times New Roman" w:hAnsi="Times New Roman"/>
          <w:color w:val="000000"/>
          <w:sz w:val="24"/>
          <w:szCs w:val="24"/>
          <w:u w:val="single"/>
        </w:rPr>
        <w:t>)</w:t>
      </w:r>
    </w:p>
    <w:p w:rsidR="00662857" w:rsidRDefault="00211A47" w:rsidP="00E8396B">
      <w:pPr>
        <w:keepNext/>
        <w:keepLines/>
        <w:spacing w:after="120" w:line="240" w:lineRule="auto"/>
        <w:rPr>
          <w:rFonts w:ascii="Times New Roman" w:hAnsi="Times New Roman"/>
          <w:color w:val="000000"/>
          <w:sz w:val="24"/>
          <w:szCs w:val="24"/>
        </w:rPr>
      </w:pPr>
      <w:r>
        <w:rPr>
          <w:rFonts w:ascii="Times New Roman" w:hAnsi="Times New Roman"/>
          <w:color w:val="000000"/>
          <w:sz w:val="24"/>
          <w:szCs w:val="24"/>
        </w:rPr>
        <w:t>Equation</w:t>
      </w:r>
      <w:r w:rsidR="003C59D9" w:rsidRPr="003C59D9">
        <w:rPr>
          <w:rFonts w:ascii="Times New Roman" w:hAnsi="Times New Roman"/>
          <w:color w:val="000000"/>
          <w:sz w:val="24"/>
          <w:szCs w:val="24"/>
        </w:rPr>
        <w:t xml:space="preserve"> </w:t>
      </w:r>
      <w:r w:rsidR="00F063C8">
        <w:rPr>
          <w:rFonts w:ascii="Times New Roman" w:hAnsi="Times New Roman"/>
          <w:color w:val="000000"/>
          <w:sz w:val="24"/>
          <w:szCs w:val="24"/>
        </w:rPr>
        <w:t>5</w:t>
      </w:r>
      <w:r w:rsidR="003C59D9" w:rsidRPr="003C59D9">
        <w:rPr>
          <w:rFonts w:ascii="Times New Roman" w:hAnsi="Times New Roman"/>
          <w:color w:val="000000"/>
          <w:sz w:val="24"/>
          <w:szCs w:val="24"/>
        </w:rPr>
        <w:t xml:space="preserve"> sets out </w:t>
      </w:r>
      <w:r w:rsidR="003C59D9">
        <w:rPr>
          <w:rFonts w:ascii="Times New Roman" w:hAnsi="Times New Roman"/>
          <w:color w:val="000000"/>
          <w:sz w:val="24"/>
          <w:szCs w:val="24"/>
        </w:rPr>
        <w:t xml:space="preserve">how to calculate the project energy consumption for </w:t>
      </w:r>
      <w:r w:rsidR="00B62855">
        <w:rPr>
          <w:rFonts w:ascii="Times New Roman" w:hAnsi="Times New Roman"/>
          <w:color w:val="000000"/>
          <w:sz w:val="24"/>
          <w:szCs w:val="24"/>
        </w:rPr>
        <w:t>each</w:t>
      </w:r>
      <w:r w:rsidR="003C59D9">
        <w:rPr>
          <w:rFonts w:ascii="Times New Roman" w:hAnsi="Times New Roman"/>
          <w:color w:val="000000"/>
          <w:sz w:val="24"/>
          <w:szCs w:val="24"/>
        </w:rPr>
        <w:t xml:space="preserve"> liquid-chilling package</w:t>
      </w:r>
      <w:r w:rsidR="0067245F">
        <w:rPr>
          <w:rFonts w:ascii="Times New Roman" w:hAnsi="Times New Roman"/>
          <w:color w:val="000000"/>
          <w:sz w:val="24"/>
          <w:szCs w:val="24"/>
        </w:rPr>
        <w:t xml:space="preserve"> (</w:t>
      </w:r>
      <w:proofErr w:type="spellStart"/>
      <w:r w:rsidR="0067245F" w:rsidRPr="00F738A5">
        <w:rPr>
          <w:rFonts w:ascii="Times New Roman" w:hAnsi="Times New Roman"/>
          <w:b/>
          <w:i/>
          <w:color w:val="000000"/>
          <w:sz w:val="24"/>
          <w:szCs w:val="24"/>
        </w:rPr>
        <w:t>E</w:t>
      </w:r>
      <w:r w:rsidR="0067245F" w:rsidRPr="00F738A5">
        <w:rPr>
          <w:rFonts w:ascii="Times New Roman" w:hAnsi="Times New Roman"/>
          <w:b/>
          <w:i/>
          <w:color w:val="000000"/>
          <w:sz w:val="24"/>
          <w:szCs w:val="24"/>
          <w:vertAlign w:val="subscript"/>
        </w:rPr>
        <w:t>P</w:t>
      </w:r>
      <w:proofErr w:type="gramStart"/>
      <w:r w:rsidR="0067245F" w:rsidRPr="00F738A5">
        <w:rPr>
          <w:rFonts w:ascii="Times New Roman" w:hAnsi="Times New Roman"/>
          <w:b/>
          <w:i/>
          <w:color w:val="000000"/>
          <w:sz w:val="24"/>
          <w:szCs w:val="24"/>
          <w:vertAlign w:val="subscript"/>
        </w:rPr>
        <w:t>,i</w:t>
      </w:r>
      <w:proofErr w:type="spellEnd"/>
      <w:proofErr w:type="gramEnd"/>
      <w:r w:rsidR="0067245F">
        <w:rPr>
          <w:rFonts w:ascii="Times New Roman" w:hAnsi="Times New Roman"/>
          <w:b/>
          <w:color w:val="000000"/>
          <w:sz w:val="24"/>
          <w:szCs w:val="24"/>
        </w:rPr>
        <w:t xml:space="preserve"> </w:t>
      </w:r>
      <w:r w:rsidR="0067245F">
        <w:rPr>
          <w:rFonts w:ascii="Times New Roman" w:hAnsi="Times New Roman"/>
          <w:color w:val="000000"/>
          <w:sz w:val="24"/>
          <w:szCs w:val="24"/>
        </w:rPr>
        <w:t xml:space="preserve">in </w:t>
      </w:r>
      <w:r>
        <w:rPr>
          <w:rFonts w:ascii="Times New Roman" w:hAnsi="Times New Roman"/>
          <w:color w:val="000000"/>
          <w:sz w:val="24"/>
          <w:szCs w:val="24"/>
        </w:rPr>
        <w:t>equation</w:t>
      </w:r>
      <w:r w:rsidR="0067245F">
        <w:rPr>
          <w:rFonts w:ascii="Times New Roman" w:hAnsi="Times New Roman"/>
          <w:color w:val="000000"/>
          <w:sz w:val="24"/>
          <w:szCs w:val="24"/>
        </w:rPr>
        <w:t xml:space="preserve"> </w:t>
      </w:r>
      <w:r w:rsidR="00F063C8">
        <w:rPr>
          <w:rFonts w:ascii="Times New Roman" w:hAnsi="Times New Roman"/>
          <w:color w:val="000000"/>
          <w:sz w:val="24"/>
          <w:szCs w:val="24"/>
        </w:rPr>
        <w:t>3</w:t>
      </w:r>
      <w:r w:rsidR="0067245F">
        <w:rPr>
          <w:rFonts w:ascii="Times New Roman" w:hAnsi="Times New Roman"/>
          <w:color w:val="000000"/>
          <w:sz w:val="24"/>
          <w:szCs w:val="24"/>
        </w:rPr>
        <w:t>)</w:t>
      </w:r>
      <w:r w:rsidR="003C59D9">
        <w:rPr>
          <w:rFonts w:ascii="Times New Roman" w:hAnsi="Times New Roman"/>
          <w:color w:val="000000"/>
          <w:sz w:val="24"/>
          <w:szCs w:val="24"/>
        </w:rPr>
        <w:t>.</w:t>
      </w:r>
    </w:p>
    <w:p w:rsidR="003C59D9" w:rsidRDefault="0059680B" w:rsidP="00C9141A">
      <w:pPr>
        <w:spacing w:after="120" w:line="240" w:lineRule="auto"/>
        <w:rPr>
          <w:rFonts w:ascii="Times New Roman" w:hAnsi="Times New Roman"/>
          <w:color w:val="000000"/>
          <w:sz w:val="24"/>
          <w:szCs w:val="24"/>
        </w:rPr>
      </w:pPr>
      <w:r>
        <w:rPr>
          <w:rFonts w:ascii="Times New Roman" w:hAnsi="Times New Roman"/>
          <w:color w:val="000000"/>
          <w:sz w:val="24"/>
          <w:szCs w:val="24"/>
        </w:rPr>
        <w:t>Thi</w:t>
      </w:r>
      <w:r w:rsidR="009B319A">
        <w:rPr>
          <w:rFonts w:ascii="Times New Roman" w:hAnsi="Times New Roman"/>
          <w:color w:val="000000"/>
          <w:sz w:val="24"/>
          <w:szCs w:val="24"/>
        </w:rPr>
        <w:t xml:space="preserve">s </w:t>
      </w:r>
      <w:r w:rsidR="00211A47">
        <w:rPr>
          <w:rFonts w:ascii="Times New Roman" w:hAnsi="Times New Roman"/>
          <w:color w:val="000000"/>
          <w:sz w:val="24"/>
          <w:szCs w:val="24"/>
        </w:rPr>
        <w:t>equation</w:t>
      </w:r>
      <w:r w:rsidR="009B319A">
        <w:rPr>
          <w:rFonts w:ascii="Times New Roman" w:hAnsi="Times New Roman"/>
          <w:color w:val="000000"/>
          <w:sz w:val="24"/>
          <w:szCs w:val="24"/>
        </w:rPr>
        <w:t xml:space="preserve"> is the same as </w:t>
      </w:r>
      <w:r w:rsidR="00211A47">
        <w:rPr>
          <w:rFonts w:ascii="Times New Roman" w:hAnsi="Times New Roman"/>
          <w:color w:val="000000"/>
          <w:sz w:val="24"/>
          <w:szCs w:val="24"/>
        </w:rPr>
        <w:t>equation</w:t>
      </w:r>
      <w:r w:rsidR="009B319A">
        <w:rPr>
          <w:rFonts w:ascii="Times New Roman" w:hAnsi="Times New Roman"/>
          <w:color w:val="000000"/>
          <w:sz w:val="24"/>
          <w:szCs w:val="24"/>
        </w:rPr>
        <w:t xml:space="preserve"> </w:t>
      </w:r>
      <w:r w:rsidR="00F063C8">
        <w:rPr>
          <w:rFonts w:ascii="Times New Roman" w:hAnsi="Times New Roman"/>
          <w:color w:val="000000"/>
          <w:sz w:val="24"/>
          <w:szCs w:val="24"/>
        </w:rPr>
        <w:t>4</w:t>
      </w:r>
      <w:r w:rsidR="009B319A">
        <w:rPr>
          <w:rFonts w:ascii="Times New Roman" w:hAnsi="Times New Roman"/>
          <w:color w:val="000000"/>
          <w:sz w:val="24"/>
          <w:szCs w:val="24"/>
        </w:rPr>
        <w:t xml:space="preserve"> except that the </w:t>
      </w:r>
      <w:proofErr w:type="spellStart"/>
      <w:r w:rsidR="000049D2" w:rsidRPr="00F738A5">
        <w:rPr>
          <w:rFonts w:ascii="Times New Roman" w:hAnsi="Times New Roman"/>
          <w:b/>
          <w:i/>
          <w:color w:val="000000"/>
          <w:sz w:val="24"/>
          <w:szCs w:val="24"/>
        </w:rPr>
        <w:t>IPLV</w:t>
      </w:r>
      <w:r w:rsidR="000049D2" w:rsidRPr="00F738A5">
        <w:rPr>
          <w:rFonts w:ascii="Times New Roman" w:hAnsi="Times New Roman"/>
          <w:b/>
          <w:i/>
          <w:color w:val="000000"/>
          <w:sz w:val="24"/>
          <w:szCs w:val="24"/>
          <w:vertAlign w:val="subscript"/>
        </w:rPr>
        <w:t>B</w:t>
      </w:r>
      <w:proofErr w:type="gramStart"/>
      <w:r w:rsidR="000049D2" w:rsidRPr="00F738A5">
        <w:rPr>
          <w:rFonts w:ascii="Times New Roman" w:hAnsi="Times New Roman"/>
          <w:b/>
          <w:i/>
          <w:color w:val="000000"/>
          <w:sz w:val="24"/>
          <w:szCs w:val="24"/>
          <w:vertAlign w:val="subscript"/>
        </w:rPr>
        <w:t>,i</w:t>
      </w:r>
      <w:proofErr w:type="spellEnd"/>
      <w:proofErr w:type="gramEnd"/>
      <w:r w:rsidR="000049D2">
        <w:rPr>
          <w:rFonts w:ascii="Times New Roman" w:hAnsi="Times New Roman"/>
          <w:color w:val="000000"/>
          <w:sz w:val="24"/>
          <w:szCs w:val="24"/>
        </w:rPr>
        <w:t xml:space="preserve"> has been replaced with </w:t>
      </w:r>
      <w:proofErr w:type="spellStart"/>
      <w:r w:rsidR="000049D2" w:rsidRPr="00F738A5">
        <w:rPr>
          <w:rFonts w:ascii="Times New Roman" w:hAnsi="Times New Roman"/>
          <w:b/>
          <w:i/>
          <w:color w:val="000000"/>
          <w:sz w:val="24"/>
          <w:szCs w:val="24"/>
        </w:rPr>
        <w:t>IPLV</w:t>
      </w:r>
      <w:r w:rsidR="000049D2" w:rsidRPr="00F738A5">
        <w:rPr>
          <w:rFonts w:ascii="Times New Roman" w:hAnsi="Times New Roman"/>
          <w:b/>
          <w:i/>
          <w:color w:val="000000"/>
          <w:sz w:val="24"/>
          <w:szCs w:val="24"/>
          <w:vertAlign w:val="subscript"/>
        </w:rPr>
        <w:t>P,i</w:t>
      </w:r>
      <w:proofErr w:type="spellEnd"/>
      <w:r w:rsidR="00FD4AE3">
        <w:rPr>
          <w:rFonts w:ascii="Times New Roman" w:hAnsi="Times New Roman"/>
          <w:color w:val="000000"/>
          <w:sz w:val="24"/>
          <w:szCs w:val="24"/>
        </w:rPr>
        <w:t xml:space="preserve"> which is </w:t>
      </w:r>
      <w:r w:rsidR="009B319A">
        <w:rPr>
          <w:rFonts w:ascii="Times New Roman" w:hAnsi="Times New Roman"/>
          <w:color w:val="000000"/>
          <w:sz w:val="24"/>
          <w:szCs w:val="24"/>
        </w:rPr>
        <w:t xml:space="preserve">the IPLV for the model of the liquid-chilling package that is on the </w:t>
      </w:r>
      <w:r w:rsidR="009B319A" w:rsidRPr="00234863">
        <w:rPr>
          <w:rFonts w:ascii="Times New Roman" w:hAnsi="Times New Roman"/>
          <w:color w:val="000000"/>
          <w:sz w:val="24"/>
          <w:szCs w:val="24"/>
        </w:rPr>
        <w:t>GEMS Register</w:t>
      </w:r>
      <w:r w:rsidR="000049D2">
        <w:rPr>
          <w:rFonts w:ascii="Times New Roman" w:hAnsi="Times New Roman"/>
          <w:color w:val="000000"/>
          <w:sz w:val="24"/>
          <w:szCs w:val="24"/>
        </w:rPr>
        <w:t>.</w:t>
      </w:r>
    </w:p>
    <w:p w:rsidR="00FD4AE3" w:rsidRPr="000049D2" w:rsidRDefault="00FD4AE3" w:rsidP="00C9141A">
      <w:pPr>
        <w:spacing w:after="120" w:line="240" w:lineRule="auto"/>
        <w:rPr>
          <w:rFonts w:ascii="Times New Roman" w:hAnsi="Times New Roman"/>
          <w:color w:val="000000"/>
          <w:sz w:val="24"/>
          <w:szCs w:val="24"/>
        </w:rPr>
      </w:pPr>
    </w:p>
    <w:p w:rsidR="00C7586C" w:rsidRPr="009F7A0E" w:rsidRDefault="00C45FF6" w:rsidP="00D06078">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w:t>
      </w:r>
      <w:r w:rsidR="00DE2BEE">
        <w:rPr>
          <w:rFonts w:ascii="Times New Roman" w:hAnsi="Times New Roman"/>
          <w:color w:val="000000"/>
          <w:sz w:val="24"/>
          <w:szCs w:val="24"/>
          <w:u w:val="single"/>
        </w:rPr>
        <w:t>2</w:t>
      </w:r>
      <w:r w:rsidR="001D3100" w:rsidRPr="009F7A0E">
        <w:rPr>
          <w:rFonts w:ascii="Times New Roman" w:hAnsi="Times New Roman"/>
          <w:color w:val="000000"/>
          <w:sz w:val="24"/>
          <w:szCs w:val="24"/>
          <w:u w:val="single"/>
        </w:rPr>
        <w:tab/>
      </w:r>
      <w:r w:rsidR="005F2723">
        <w:rPr>
          <w:rFonts w:ascii="Times New Roman" w:hAnsi="Times New Roman"/>
          <w:color w:val="000000"/>
          <w:sz w:val="24"/>
          <w:szCs w:val="24"/>
          <w:u w:val="single"/>
        </w:rPr>
        <w:t>B</w:t>
      </w:r>
      <w:r w:rsidR="001D3100" w:rsidRPr="009F7A0E">
        <w:rPr>
          <w:rFonts w:ascii="Times New Roman" w:hAnsi="Times New Roman"/>
          <w:color w:val="000000"/>
          <w:sz w:val="24"/>
          <w:szCs w:val="24"/>
          <w:u w:val="single"/>
        </w:rPr>
        <w:t xml:space="preserve">aseline energy consumption for an air </w:t>
      </w:r>
      <w:r w:rsidR="001D3100" w:rsidRPr="00BB45CF">
        <w:rPr>
          <w:rFonts w:ascii="Times New Roman" w:hAnsi="Times New Roman"/>
          <w:color w:val="000000"/>
          <w:sz w:val="24"/>
          <w:szCs w:val="24"/>
          <w:u w:val="single"/>
        </w:rPr>
        <w:t>conditioner</w:t>
      </w:r>
      <w:r w:rsidR="00BB45CF" w:rsidRPr="00BB45CF">
        <w:rPr>
          <w:rFonts w:ascii="Times New Roman" w:hAnsi="Times New Roman"/>
          <w:b/>
          <w:color w:val="000000"/>
          <w:sz w:val="24"/>
          <w:szCs w:val="24"/>
          <w:u w:val="single"/>
        </w:rPr>
        <w:t xml:space="preserve"> </w:t>
      </w:r>
      <w:r w:rsidR="00BB45CF" w:rsidRPr="00BB45CF">
        <w:rPr>
          <w:rFonts w:ascii="Times New Roman" w:hAnsi="Times New Roman"/>
          <w:color w:val="000000"/>
          <w:sz w:val="24"/>
          <w:szCs w:val="24"/>
          <w:u w:val="single"/>
        </w:rPr>
        <w:t>(</w:t>
      </w:r>
      <w:proofErr w:type="spellStart"/>
      <w:r w:rsidR="00BB45CF" w:rsidRPr="00F738A5">
        <w:rPr>
          <w:rFonts w:ascii="Times New Roman" w:hAnsi="Times New Roman"/>
          <w:i/>
          <w:color w:val="000000"/>
          <w:sz w:val="24"/>
          <w:szCs w:val="24"/>
          <w:u w:val="single"/>
        </w:rPr>
        <w:t>E</w:t>
      </w:r>
      <w:r w:rsidR="00BB45CF" w:rsidRPr="00F738A5">
        <w:rPr>
          <w:rFonts w:ascii="Times New Roman" w:hAnsi="Times New Roman"/>
          <w:i/>
          <w:color w:val="000000"/>
          <w:sz w:val="24"/>
          <w:szCs w:val="24"/>
          <w:u w:val="single"/>
          <w:vertAlign w:val="subscript"/>
        </w:rPr>
        <w:t>B</w:t>
      </w:r>
      <w:proofErr w:type="gramStart"/>
      <w:r w:rsidR="00BB45CF" w:rsidRPr="00F738A5">
        <w:rPr>
          <w:rFonts w:ascii="Times New Roman" w:hAnsi="Times New Roman"/>
          <w:i/>
          <w:color w:val="000000"/>
          <w:sz w:val="24"/>
          <w:szCs w:val="24"/>
          <w:u w:val="single"/>
          <w:vertAlign w:val="subscript"/>
        </w:rPr>
        <w:t>,i</w:t>
      </w:r>
      <w:proofErr w:type="spellEnd"/>
      <w:proofErr w:type="gramEnd"/>
      <w:r w:rsidR="00BB45CF" w:rsidRPr="00BB45CF">
        <w:rPr>
          <w:rFonts w:ascii="Times New Roman" w:hAnsi="Times New Roman"/>
          <w:color w:val="000000"/>
          <w:sz w:val="24"/>
          <w:szCs w:val="24"/>
          <w:u w:val="single"/>
        </w:rPr>
        <w:t>)</w:t>
      </w:r>
    </w:p>
    <w:p w:rsidR="00541A3B" w:rsidRPr="008F0273" w:rsidRDefault="00541A3B" w:rsidP="00541A3B">
      <w:pPr>
        <w:keepNext/>
        <w:spacing w:after="120" w:line="240" w:lineRule="auto"/>
        <w:rPr>
          <w:rFonts w:ascii="Times New Roman" w:hAnsi="Times New Roman"/>
          <w:color w:val="000000"/>
          <w:sz w:val="24"/>
          <w:szCs w:val="24"/>
        </w:rPr>
      </w:pPr>
      <w:r>
        <w:rPr>
          <w:rFonts w:ascii="Times New Roman" w:hAnsi="Times New Roman"/>
          <w:color w:val="000000"/>
          <w:sz w:val="24"/>
          <w:szCs w:val="24"/>
        </w:rPr>
        <w:t xml:space="preserve">Equation </w:t>
      </w:r>
      <w:r w:rsidR="00F063C8">
        <w:rPr>
          <w:rFonts w:ascii="Times New Roman" w:hAnsi="Times New Roman"/>
          <w:color w:val="000000"/>
          <w:sz w:val="24"/>
          <w:szCs w:val="24"/>
        </w:rPr>
        <w:t>6</w:t>
      </w:r>
      <w:r>
        <w:rPr>
          <w:rFonts w:ascii="Times New Roman" w:hAnsi="Times New Roman"/>
          <w:color w:val="000000"/>
          <w:sz w:val="24"/>
          <w:szCs w:val="24"/>
        </w:rPr>
        <w:t xml:space="preserve"> sets out how to calculate the baseline energy consumption for each air conditioner (</w:t>
      </w:r>
      <w:proofErr w:type="spellStart"/>
      <w:r w:rsidRPr="00F738A5">
        <w:rPr>
          <w:rFonts w:ascii="Times New Roman" w:hAnsi="Times New Roman"/>
          <w:b/>
          <w:i/>
          <w:color w:val="000000"/>
          <w:sz w:val="24"/>
          <w:szCs w:val="24"/>
        </w:rPr>
        <w:t>E</w:t>
      </w:r>
      <w:r w:rsidRPr="00F738A5">
        <w:rPr>
          <w:rFonts w:ascii="Times New Roman" w:hAnsi="Times New Roman"/>
          <w:b/>
          <w:i/>
          <w:color w:val="000000"/>
          <w:sz w:val="24"/>
          <w:szCs w:val="24"/>
          <w:vertAlign w:val="subscript"/>
        </w:rPr>
        <w:t>B</w:t>
      </w:r>
      <w:proofErr w:type="gramStart"/>
      <w:r w:rsidRPr="00F738A5">
        <w:rPr>
          <w:rFonts w:ascii="Times New Roman" w:hAnsi="Times New Roman"/>
          <w:b/>
          <w:i/>
          <w:color w:val="000000"/>
          <w:sz w:val="24"/>
          <w:szCs w:val="24"/>
          <w:vertAlign w:val="subscript"/>
        </w:rPr>
        <w:t>,i</w:t>
      </w:r>
      <w:proofErr w:type="spellEnd"/>
      <w:proofErr w:type="gramEnd"/>
      <w:r>
        <w:rPr>
          <w:rFonts w:ascii="Times New Roman" w:hAnsi="Times New Roman"/>
          <w:color w:val="000000"/>
          <w:sz w:val="24"/>
          <w:szCs w:val="24"/>
        </w:rPr>
        <w:t xml:space="preserve"> in equation </w:t>
      </w:r>
      <w:r w:rsidR="00F063C8">
        <w:rPr>
          <w:rFonts w:ascii="Times New Roman" w:hAnsi="Times New Roman"/>
          <w:color w:val="000000"/>
          <w:sz w:val="24"/>
          <w:szCs w:val="24"/>
        </w:rPr>
        <w:t>3</w:t>
      </w:r>
      <w:r w:rsidRPr="00CE0AC3">
        <w:rPr>
          <w:rFonts w:ascii="Times New Roman" w:hAnsi="Times New Roman"/>
          <w:color w:val="000000"/>
          <w:sz w:val="24"/>
          <w:szCs w:val="24"/>
        </w:rPr>
        <w:t>)</w:t>
      </w:r>
      <w:r>
        <w:rPr>
          <w:rFonts w:ascii="Times New Roman" w:hAnsi="Times New Roman"/>
          <w:color w:val="000000"/>
          <w:sz w:val="24"/>
          <w:szCs w:val="24"/>
        </w:rPr>
        <w:t>.</w:t>
      </w:r>
    </w:p>
    <w:p w:rsidR="001D3100" w:rsidRDefault="00541A3B" w:rsidP="00D06078">
      <w:pPr>
        <w:keepNext/>
        <w:spacing w:after="120" w:line="240" w:lineRule="auto"/>
        <w:rPr>
          <w:rFonts w:ascii="Times New Roman" w:hAnsi="Times New Roman"/>
          <w:color w:val="000000"/>
          <w:sz w:val="24"/>
          <w:szCs w:val="24"/>
        </w:rPr>
      </w:pPr>
      <w:proofErr w:type="spellStart"/>
      <w:r w:rsidRPr="00F738A5">
        <w:rPr>
          <w:rFonts w:ascii="Times New Roman" w:hAnsi="Times New Roman"/>
          <w:b/>
          <w:i/>
          <w:color w:val="000000"/>
          <w:sz w:val="24"/>
          <w:szCs w:val="24"/>
        </w:rPr>
        <w:t>E</w:t>
      </w:r>
      <w:r w:rsidRPr="00F738A5">
        <w:rPr>
          <w:rFonts w:ascii="Times New Roman" w:hAnsi="Times New Roman"/>
          <w:b/>
          <w:i/>
          <w:color w:val="000000"/>
          <w:sz w:val="24"/>
          <w:szCs w:val="24"/>
          <w:vertAlign w:val="subscript"/>
        </w:rPr>
        <w:t>B</w:t>
      </w:r>
      <w:proofErr w:type="gramStart"/>
      <w:r w:rsidRPr="00F738A5">
        <w:rPr>
          <w:rFonts w:ascii="Times New Roman" w:hAnsi="Times New Roman"/>
          <w:b/>
          <w:i/>
          <w:color w:val="000000"/>
          <w:sz w:val="24"/>
          <w:szCs w:val="24"/>
          <w:vertAlign w:val="subscript"/>
        </w:rPr>
        <w:t>,i</w:t>
      </w:r>
      <w:proofErr w:type="spellEnd"/>
      <w:proofErr w:type="gramEnd"/>
      <w:r w:rsidRPr="0026376F">
        <w:rPr>
          <w:rFonts w:ascii="Times New Roman" w:hAnsi="Times New Roman"/>
          <w:color w:val="000000"/>
          <w:sz w:val="24"/>
          <w:szCs w:val="24"/>
        </w:rPr>
        <w:t xml:space="preserve"> </w:t>
      </w:r>
      <w:r>
        <w:rPr>
          <w:rFonts w:ascii="Times New Roman" w:hAnsi="Times New Roman"/>
          <w:color w:val="000000"/>
          <w:sz w:val="24"/>
          <w:szCs w:val="24"/>
        </w:rPr>
        <w:t xml:space="preserve">is worked out by adding the cooling </w:t>
      </w:r>
      <w:r w:rsidR="00914A9B">
        <w:rPr>
          <w:rFonts w:ascii="Times New Roman" w:hAnsi="Times New Roman"/>
          <w:color w:val="000000"/>
          <w:sz w:val="24"/>
          <w:szCs w:val="24"/>
        </w:rPr>
        <w:t>baseline energy consumption</w:t>
      </w:r>
      <w:r>
        <w:rPr>
          <w:rFonts w:ascii="Times New Roman" w:hAnsi="Times New Roman"/>
          <w:color w:val="000000"/>
          <w:sz w:val="24"/>
          <w:szCs w:val="24"/>
        </w:rPr>
        <w:t xml:space="preserve"> </w:t>
      </w:r>
      <w:r w:rsidR="00914A9B">
        <w:rPr>
          <w:rFonts w:ascii="Times New Roman" w:hAnsi="Times New Roman"/>
          <w:color w:val="000000"/>
          <w:sz w:val="24"/>
          <w:szCs w:val="24"/>
        </w:rPr>
        <w:t xml:space="preserve">calculated in equation </w:t>
      </w:r>
      <w:r w:rsidR="00F063C8">
        <w:rPr>
          <w:rFonts w:ascii="Times New Roman" w:hAnsi="Times New Roman"/>
          <w:color w:val="000000"/>
          <w:sz w:val="24"/>
          <w:szCs w:val="24"/>
        </w:rPr>
        <w:t>7</w:t>
      </w:r>
      <w:r w:rsidR="00914A9B">
        <w:rPr>
          <w:rFonts w:ascii="Times New Roman" w:hAnsi="Times New Roman"/>
          <w:color w:val="000000"/>
          <w:sz w:val="24"/>
          <w:szCs w:val="24"/>
        </w:rPr>
        <w:t xml:space="preserve">, with the heating baseline energy consumption calculated in equation </w:t>
      </w:r>
      <w:r w:rsidR="00F063C8">
        <w:rPr>
          <w:rFonts w:ascii="Times New Roman" w:hAnsi="Times New Roman"/>
          <w:color w:val="000000"/>
          <w:sz w:val="24"/>
          <w:szCs w:val="24"/>
        </w:rPr>
        <w:t>8</w:t>
      </w:r>
      <w:r w:rsidR="00914A9B">
        <w:rPr>
          <w:rFonts w:ascii="Times New Roman" w:hAnsi="Times New Roman"/>
          <w:color w:val="000000"/>
          <w:sz w:val="24"/>
          <w:szCs w:val="24"/>
        </w:rPr>
        <w:t xml:space="preserve">. </w:t>
      </w:r>
    </w:p>
    <w:p w:rsidR="0069414D" w:rsidRDefault="0069414D" w:rsidP="00D06078">
      <w:pPr>
        <w:keepNext/>
        <w:spacing w:after="120" w:line="240" w:lineRule="auto"/>
        <w:rPr>
          <w:rFonts w:ascii="Times New Roman" w:hAnsi="Times New Roman"/>
          <w:color w:val="000000"/>
          <w:sz w:val="24"/>
          <w:szCs w:val="24"/>
        </w:rPr>
      </w:pPr>
      <w:r>
        <w:rPr>
          <w:rFonts w:ascii="Times New Roman" w:hAnsi="Times New Roman"/>
          <w:color w:val="000000"/>
          <w:sz w:val="24"/>
          <w:szCs w:val="24"/>
        </w:rPr>
        <w:t xml:space="preserve">For an air conditioner that can only be used for cooling, the heating baseline energy consumption is equal to zero. </w:t>
      </w:r>
    </w:p>
    <w:p w:rsidR="0069414D" w:rsidRDefault="0069414D" w:rsidP="00D06078">
      <w:pPr>
        <w:keepNext/>
        <w:spacing w:after="120" w:line="240" w:lineRule="auto"/>
        <w:rPr>
          <w:rFonts w:ascii="Times New Roman" w:hAnsi="Times New Roman"/>
          <w:color w:val="000000"/>
          <w:sz w:val="24"/>
          <w:szCs w:val="24"/>
        </w:rPr>
      </w:pPr>
      <w:r>
        <w:rPr>
          <w:rFonts w:ascii="Times New Roman" w:hAnsi="Times New Roman"/>
          <w:color w:val="000000"/>
          <w:sz w:val="24"/>
          <w:szCs w:val="24"/>
        </w:rPr>
        <w:t xml:space="preserve">For an air conditioner that can only be used for heating, the cooling baseline energy consumption is equal to zero. </w:t>
      </w:r>
    </w:p>
    <w:p w:rsidR="004D12BF" w:rsidRDefault="004D12BF" w:rsidP="00D06078">
      <w:pPr>
        <w:keepNext/>
        <w:spacing w:after="120" w:line="240" w:lineRule="auto"/>
        <w:rPr>
          <w:rFonts w:ascii="Times New Roman" w:hAnsi="Times New Roman"/>
          <w:color w:val="000000"/>
          <w:sz w:val="24"/>
          <w:szCs w:val="24"/>
          <w:u w:val="single"/>
        </w:rPr>
      </w:pPr>
    </w:p>
    <w:p w:rsidR="001D3100" w:rsidRPr="009F7A0E" w:rsidRDefault="00C45FF6" w:rsidP="00D06078">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w:t>
      </w:r>
      <w:r w:rsidR="00DE2BEE">
        <w:rPr>
          <w:rFonts w:ascii="Times New Roman" w:hAnsi="Times New Roman"/>
          <w:color w:val="000000"/>
          <w:sz w:val="24"/>
          <w:szCs w:val="24"/>
          <w:u w:val="single"/>
        </w:rPr>
        <w:t>3</w:t>
      </w:r>
      <w:r w:rsidRPr="009F7A0E">
        <w:rPr>
          <w:rFonts w:ascii="Times New Roman" w:hAnsi="Times New Roman"/>
          <w:color w:val="000000"/>
          <w:sz w:val="24"/>
          <w:szCs w:val="24"/>
          <w:u w:val="single"/>
        </w:rPr>
        <w:t xml:space="preserve"> </w:t>
      </w:r>
      <w:r w:rsidR="001D3100" w:rsidRPr="009F7A0E">
        <w:rPr>
          <w:rFonts w:ascii="Times New Roman" w:hAnsi="Times New Roman"/>
          <w:color w:val="000000"/>
          <w:sz w:val="24"/>
          <w:szCs w:val="24"/>
          <w:u w:val="single"/>
        </w:rPr>
        <w:tab/>
      </w:r>
      <w:r w:rsidR="0069414D">
        <w:rPr>
          <w:rFonts w:ascii="Times New Roman" w:hAnsi="Times New Roman"/>
          <w:color w:val="000000"/>
          <w:sz w:val="24"/>
          <w:szCs w:val="24"/>
          <w:u w:val="single"/>
        </w:rPr>
        <w:t>B</w:t>
      </w:r>
      <w:r w:rsidR="001D3100" w:rsidRPr="009F7A0E">
        <w:rPr>
          <w:rFonts w:ascii="Times New Roman" w:hAnsi="Times New Roman"/>
          <w:color w:val="000000"/>
          <w:sz w:val="24"/>
          <w:szCs w:val="24"/>
          <w:u w:val="single"/>
        </w:rPr>
        <w:t>aseline cooling energy consumption for an air conditioner</w:t>
      </w:r>
      <w:r w:rsidR="00BB45CF">
        <w:rPr>
          <w:rFonts w:ascii="Times New Roman" w:hAnsi="Times New Roman"/>
          <w:color w:val="000000"/>
          <w:sz w:val="24"/>
          <w:szCs w:val="24"/>
          <w:u w:val="single"/>
        </w:rPr>
        <w:t xml:space="preserve"> </w:t>
      </w:r>
      <w:r w:rsidR="00BB45CF" w:rsidRPr="00BB45CF">
        <w:rPr>
          <w:rFonts w:ascii="Times New Roman" w:hAnsi="Times New Roman"/>
          <w:color w:val="000000"/>
          <w:sz w:val="24"/>
          <w:szCs w:val="24"/>
          <w:u w:val="single"/>
        </w:rPr>
        <w:t>(</w:t>
      </w:r>
      <w:proofErr w:type="spellStart"/>
      <w:r w:rsidR="00BB45CF" w:rsidRPr="00F738A5">
        <w:rPr>
          <w:rFonts w:ascii="Times New Roman" w:hAnsi="Times New Roman"/>
          <w:i/>
          <w:color w:val="000000"/>
          <w:sz w:val="24"/>
          <w:szCs w:val="24"/>
          <w:u w:val="single"/>
        </w:rPr>
        <w:t>C</w:t>
      </w:r>
      <w:r w:rsidR="00BB45CF" w:rsidRPr="00F738A5">
        <w:rPr>
          <w:rFonts w:ascii="Times New Roman" w:hAnsi="Times New Roman"/>
          <w:i/>
          <w:color w:val="000000"/>
          <w:sz w:val="24"/>
          <w:szCs w:val="24"/>
          <w:u w:val="single"/>
          <w:vertAlign w:val="subscript"/>
        </w:rPr>
        <w:t>B</w:t>
      </w:r>
      <w:proofErr w:type="gramStart"/>
      <w:r w:rsidR="00BB45CF" w:rsidRPr="00F738A5">
        <w:rPr>
          <w:rFonts w:ascii="Times New Roman" w:hAnsi="Times New Roman"/>
          <w:i/>
          <w:color w:val="000000"/>
          <w:sz w:val="24"/>
          <w:szCs w:val="24"/>
          <w:u w:val="single"/>
          <w:vertAlign w:val="subscript"/>
        </w:rPr>
        <w:t>,i</w:t>
      </w:r>
      <w:proofErr w:type="spellEnd"/>
      <w:proofErr w:type="gramEnd"/>
      <w:r w:rsidR="00BB45CF" w:rsidRPr="00BB45CF">
        <w:rPr>
          <w:rFonts w:ascii="Times New Roman" w:hAnsi="Times New Roman"/>
          <w:color w:val="000000"/>
          <w:sz w:val="24"/>
          <w:szCs w:val="24"/>
          <w:u w:val="single"/>
        </w:rPr>
        <w:t>)</w:t>
      </w:r>
    </w:p>
    <w:p w:rsidR="001D3100" w:rsidRDefault="009F7A0E" w:rsidP="00D06078">
      <w:pPr>
        <w:keepNext/>
        <w:spacing w:after="120" w:line="240" w:lineRule="auto"/>
        <w:rPr>
          <w:rFonts w:ascii="Times New Roman" w:hAnsi="Times New Roman"/>
          <w:color w:val="000000"/>
          <w:sz w:val="24"/>
          <w:szCs w:val="24"/>
        </w:rPr>
      </w:pPr>
      <w:r w:rsidRPr="001420B0">
        <w:rPr>
          <w:rFonts w:ascii="Times New Roman" w:hAnsi="Times New Roman"/>
          <w:color w:val="000000"/>
          <w:sz w:val="24"/>
          <w:szCs w:val="24"/>
        </w:rPr>
        <w:t xml:space="preserve">Equation </w:t>
      </w:r>
      <w:r w:rsidR="00F063C8">
        <w:rPr>
          <w:rFonts w:ascii="Times New Roman" w:hAnsi="Times New Roman"/>
          <w:color w:val="000000"/>
          <w:sz w:val="24"/>
          <w:szCs w:val="24"/>
        </w:rPr>
        <w:t>7</w:t>
      </w:r>
      <w:r w:rsidRPr="001420B0">
        <w:rPr>
          <w:rFonts w:ascii="Times New Roman" w:hAnsi="Times New Roman"/>
          <w:color w:val="000000"/>
          <w:sz w:val="24"/>
          <w:szCs w:val="24"/>
        </w:rPr>
        <w:t xml:space="preserve"> sets out how to calculate the baseline cooling energy consumption for each air conditioner (</w:t>
      </w:r>
      <w:proofErr w:type="spellStart"/>
      <w:r w:rsidRPr="00F738A5">
        <w:rPr>
          <w:rFonts w:ascii="Times New Roman" w:hAnsi="Times New Roman"/>
          <w:b/>
          <w:i/>
          <w:color w:val="000000"/>
          <w:sz w:val="24"/>
          <w:szCs w:val="24"/>
        </w:rPr>
        <w:t>C</w:t>
      </w:r>
      <w:r w:rsidRPr="00F738A5">
        <w:rPr>
          <w:rFonts w:ascii="Times New Roman" w:hAnsi="Times New Roman"/>
          <w:b/>
          <w:i/>
          <w:color w:val="000000"/>
          <w:sz w:val="24"/>
          <w:szCs w:val="24"/>
          <w:vertAlign w:val="subscript"/>
        </w:rPr>
        <w:t>B</w:t>
      </w:r>
      <w:proofErr w:type="gramStart"/>
      <w:r w:rsidRPr="00F738A5">
        <w:rPr>
          <w:rFonts w:ascii="Times New Roman" w:hAnsi="Times New Roman"/>
          <w:b/>
          <w:i/>
          <w:color w:val="000000"/>
          <w:sz w:val="24"/>
          <w:szCs w:val="24"/>
          <w:vertAlign w:val="subscript"/>
        </w:rPr>
        <w:t>,i</w:t>
      </w:r>
      <w:proofErr w:type="spellEnd"/>
      <w:proofErr w:type="gramEnd"/>
      <w:r w:rsidRPr="001420B0">
        <w:rPr>
          <w:rFonts w:ascii="Times New Roman" w:hAnsi="Times New Roman"/>
          <w:b/>
          <w:color w:val="000000"/>
          <w:sz w:val="24"/>
          <w:szCs w:val="24"/>
          <w:vertAlign w:val="subscript"/>
        </w:rPr>
        <w:t xml:space="preserve"> </w:t>
      </w:r>
      <w:r w:rsidRPr="001420B0">
        <w:rPr>
          <w:rFonts w:ascii="Times New Roman" w:hAnsi="Times New Roman"/>
          <w:color w:val="000000"/>
          <w:sz w:val="24"/>
          <w:szCs w:val="24"/>
        </w:rPr>
        <w:t xml:space="preserve">in equation </w:t>
      </w:r>
      <w:r w:rsidR="00F063C8">
        <w:rPr>
          <w:rFonts w:ascii="Times New Roman" w:hAnsi="Times New Roman"/>
          <w:color w:val="000000"/>
          <w:sz w:val="24"/>
          <w:szCs w:val="24"/>
        </w:rPr>
        <w:t>6</w:t>
      </w:r>
      <w:r w:rsidRPr="001420B0">
        <w:rPr>
          <w:rFonts w:ascii="Times New Roman" w:hAnsi="Times New Roman"/>
          <w:color w:val="000000"/>
          <w:sz w:val="24"/>
          <w:szCs w:val="24"/>
        </w:rPr>
        <w:t>).</w:t>
      </w:r>
    </w:p>
    <w:p w:rsidR="002D28FD" w:rsidRDefault="001420B0" w:rsidP="00D06078">
      <w:pPr>
        <w:keepNext/>
        <w:spacing w:after="120" w:line="240" w:lineRule="auto"/>
        <w:rPr>
          <w:rFonts w:ascii="Times New Roman" w:hAnsi="Times New Roman"/>
          <w:color w:val="000000"/>
          <w:sz w:val="24"/>
          <w:szCs w:val="24"/>
        </w:rPr>
      </w:pPr>
      <w:proofErr w:type="spellStart"/>
      <w:r w:rsidRPr="00F738A5">
        <w:rPr>
          <w:rFonts w:ascii="Times New Roman" w:hAnsi="Times New Roman"/>
          <w:b/>
          <w:i/>
          <w:color w:val="000000"/>
          <w:sz w:val="24"/>
          <w:szCs w:val="24"/>
        </w:rPr>
        <w:t>C</w:t>
      </w:r>
      <w:r w:rsidRPr="00F738A5">
        <w:rPr>
          <w:rFonts w:ascii="Times New Roman" w:hAnsi="Times New Roman"/>
          <w:b/>
          <w:i/>
          <w:color w:val="000000"/>
          <w:sz w:val="24"/>
          <w:szCs w:val="24"/>
          <w:vertAlign w:val="subscript"/>
        </w:rPr>
        <w:t>B</w:t>
      </w:r>
      <w:proofErr w:type="gramStart"/>
      <w:r w:rsidRPr="00F738A5">
        <w:rPr>
          <w:rFonts w:ascii="Times New Roman" w:hAnsi="Times New Roman"/>
          <w:b/>
          <w:i/>
          <w:color w:val="000000"/>
          <w:sz w:val="24"/>
          <w:szCs w:val="24"/>
          <w:vertAlign w:val="subscript"/>
        </w:rPr>
        <w:t>,i</w:t>
      </w:r>
      <w:proofErr w:type="spellEnd"/>
      <w:proofErr w:type="gramEnd"/>
      <w:r w:rsidRPr="001420B0">
        <w:rPr>
          <w:rFonts w:ascii="Times New Roman" w:hAnsi="Times New Roman"/>
          <w:b/>
          <w:color w:val="000000"/>
          <w:sz w:val="24"/>
          <w:szCs w:val="24"/>
          <w:vertAlign w:val="subscript"/>
        </w:rPr>
        <w:t xml:space="preserve"> </w:t>
      </w:r>
      <w:r>
        <w:rPr>
          <w:rFonts w:ascii="Times New Roman" w:hAnsi="Times New Roman"/>
          <w:color w:val="000000"/>
          <w:sz w:val="24"/>
          <w:szCs w:val="24"/>
        </w:rPr>
        <w:t>is worked out by</w:t>
      </w:r>
      <w:r w:rsidR="002D28FD">
        <w:rPr>
          <w:rFonts w:ascii="Times New Roman" w:hAnsi="Times New Roman"/>
          <w:color w:val="000000"/>
          <w:sz w:val="24"/>
          <w:szCs w:val="24"/>
        </w:rPr>
        <w:t>:</w:t>
      </w:r>
      <w:r>
        <w:rPr>
          <w:rFonts w:ascii="Times New Roman" w:hAnsi="Times New Roman"/>
          <w:color w:val="000000"/>
          <w:sz w:val="24"/>
          <w:szCs w:val="24"/>
        </w:rPr>
        <w:t xml:space="preserve"> </w:t>
      </w:r>
    </w:p>
    <w:p w:rsidR="001420B0" w:rsidRDefault="00453110" w:rsidP="002D28FD">
      <w:pPr>
        <w:pStyle w:val="ListParagraph"/>
        <w:numPr>
          <w:ilvl w:val="0"/>
          <w:numId w:val="12"/>
        </w:numPr>
        <w:spacing w:after="120" w:line="240" w:lineRule="auto"/>
        <w:rPr>
          <w:rFonts w:ascii="Times New Roman" w:hAnsi="Times New Roman"/>
          <w:color w:val="000000"/>
          <w:sz w:val="24"/>
          <w:szCs w:val="24"/>
        </w:rPr>
      </w:pPr>
      <w:r>
        <w:rPr>
          <w:rFonts w:ascii="Times New Roman" w:hAnsi="Times New Roman"/>
          <w:color w:val="000000"/>
          <w:sz w:val="24"/>
          <w:szCs w:val="24"/>
        </w:rPr>
        <w:t>dividing</w:t>
      </w:r>
      <w:r w:rsidR="001420B0">
        <w:rPr>
          <w:rFonts w:ascii="Times New Roman" w:hAnsi="Times New Roman"/>
          <w:color w:val="000000"/>
          <w:sz w:val="24"/>
          <w:szCs w:val="24"/>
        </w:rPr>
        <w:t xml:space="preserve"> the total cooling capacity power on the G</w:t>
      </w:r>
      <w:r w:rsidR="002D28FD">
        <w:rPr>
          <w:rFonts w:ascii="Times New Roman" w:hAnsi="Times New Roman"/>
          <w:color w:val="000000"/>
          <w:sz w:val="24"/>
          <w:szCs w:val="24"/>
        </w:rPr>
        <w:t xml:space="preserve">EMS </w:t>
      </w:r>
      <w:r w:rsidR="00CF39F5">
        <w:rPr>
          <w:rFonts w:ascii="Times New Roman" w:hAnsi="Times New Roman"/>
          <w:color w:val="000000"/>
          <w:sz w:val="24"/>
          <w:szCs w:val="24"/>
        </w:rPr>
        <w:t>R</w:t>
      </w:r>
      <w:r w:rsidR="0047037A">
        <w:rPr>
          <w:rFonts w:ascii="Times New Roman" w:hAnsi="Times New Roman"/>
          <w:color w:val="000000"/>
          <w:sz w:val="24"/>
          <w:szCs w:val="24"/>
        </w:rPr>
        <w:t>egister for that model</w:t>
      </w:r>
      <w:r w:rsidR="001420B0">
        <w:rPr>
          <w:rFonts w:ascii="Times New Roman" w:hAnsi="Times New Roman"/>
          <w:color w:val="000000"/>
          <w:sz w:val="24"/>
          <w:szCs w:val="24"/>
        </w:rPr>
        <w:t xml:space="preserve"> by the baseline energy efficiency ratio specified in the efficiency factor document</w:t>
      </w:r>
      <w:r w:rsidR="0047037A">
        <w:rPr>
          <w:rFonts w:ascii="Times New Roman" w:hAnsi="Times New Roman"/>
          <w:color w:val="000000"/>
          <w:sz w:val="24"/>
          <w:szCs w:val="24"/>
        </w:rPr>
        <w:t>; and</w:t>
      </w:r>
      <w:r w:rsidR="002D28FD">
        <w:rPr>
          <w:rFonts w:ascii="Times New Roman" w:hAnsi="Times New Roman"/>
          <w:color w:val="000000"/>
          <w:sz w:val="24"/>
          <w:szCs w:val="24"/>
        </w:rPr>
        <w:t xml:space="preserve"> </w:t>
      </w:r>
    </w:p>
    <w:p w:rsidR="002D28FD" w:rsidRDefault="002D28FD" w:rsidP="002D28FD">
      <w:pPr>
        <w:pStyle w:val="ListParagraph"/>
        <w:numPr>
          <w:ilvl w:val="0"/>
          <w:numId w:val="12"/>
        </w:numPr>
        <w:spacing w:after="120" w:line="240" w:lineRule="auto"/>
        <w:rPr>
          <w:rFonts w:ascii="Times New Roman" w:hAnsi="Times New Roman"/>
          <w:sz w:val="24"/>
          <w:szCs w:val="24"/>
        </w:rPr>
      </w:pPr>
      <w:r>
        <w:rPr>
          <w:rFonts w:ascii="Times New Roman" w:hAnsi="Times New Roman"/>
          <w:sz w:val="24"/>
          <w:szCs w:val="24"/>
        </w:rPr>
        <w:t>multiplying that result by:</w:t>
      </w:r>
    </w:p>
    <w:p w:rsidR="0069414D" w:rsidRDefault="0069414D" w:rsidP="0069414D">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 xml:space="preserve">24 (conversion from number of days to number of hours); </w:t>
      </w:r>
    </w:p>
    <w:p w:rsidR="002D28FD" w:rsidRDefault="00234B43" w:rsidP="002D28FD">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the number of full days in the reporting period, after the air conditioner was commissioned</w:t>
      </w:r>
      <w:r w:rsidR="002D28FD">
        <w:rPr>
          <w:rFonts w:ascii="Times New Roman" w:hAnsi="Times New Roman"/>
          <w:sz w:val="24"/>
          <w:szCs w:val="24"/>
        </w:rPr>
        <w:t xml:space="preserve">; </w:t>
      </w:r>
    </w:p>
    <w:p w:rsidR="009B3B81" w:rsidRDefault="00B010E5" w:rsidP="002D28FD">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the</w:t>
      </w:r>
      <w:r w:rsidR="007239E1">
        <w:rPr>
          <w:rFonts w:ascii="Times New Roman" w:hAnsi="Times New Roman"/>
          <w:sz w:val="24"/>
          <w:szCs w:val="24"/>
        </w:rPr>
        <w:t xml:space="preserve"> </w:t>
      </w:r>
      <w:r w:rsidR="00192322">
        <w:rPr>
          <w:rFonts w:ascii="Times New Roman" w:hAnsi="Times New Roman"/>
          <w:sz w:val="24"/>
          <w:szCs w:val="24"/>
        </w:rPr>
        <w:t>vacancy adjustment</w:t>
      </w:r>
      <w:r w:rsidR="00AC6CDD">
        <w:rPr>
          <w:rFonts w:ascii="Times New Roman" w:hAnsi="Times New Roman"/>
          <w:sz w:val="24"/>
          <w:szCs w:val="24"/>
        </w:rPr>
        <w:t xml:space="preserve"> factor of 0.9</w:t>
      </w:r>
      <w:r>
        <w:rPr>
          <w:rFonts w:ascii="Times New Roman" w:hAnsi="Times New Roman"/>
          <w:sz w:val="24"/>
          <w:szCs w:val="24"/>
        </w:rPr>
        <w:t xml:space="preserve">, which takes account of the possibility that the installed unit is out of operation or the use of the premises that it serves is suspended, for reasons other than normal usage pattern, e.g. vacancy between tenancies or shutdown due to </w:t>
      </w:r>
      <w:r w:rsidR="00072B06">
        <w:rPr>
          <w:rFonts w:ascii="Times New Roman" w:hAnsi="Times New Roman"/>
          <w:sz w:val="24"/>
          <w:szCs w:val="24"/>
        </w:rPr>
        <w:t>unplanned maintenance</w:t>
      </w:r>
      <w:r w:rsidR="009B3B81">
        <w:rPr>
          <w:rFonts w:ascii="Times New Roman" w:hAnsi="Times New Roman"/>
          <w:sz w:val="24"/>
          <w:szCs w:val="24"/>
        </w:rPr>
        <w:t>;</w:t>
      </w:r>
    </w:p>
    <w:p w:rsidR="002D28FD" w:rsidRDefault="002D28FD" w:rsidP="002D28FD">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the cooling capacity factor for the appropriate climate zone specified in Schedule 1; and</w:t>
      </w:r>
    </w:p>
    <w:p w:rsidR="002D28FD" w:rsidRDefault="002D28FD" w:rsidP="00396D54">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vertAlign w:val="superscript"/>
        </w:rPr>
        <w:t>-3</w:t>
      </w:r>
      <w:r>
        <w:rPr>
          <w:rFonts w:ascii="Times New Roman" w:hAnsi="Times New Roman"/>
          <w:sz w:val="24"/>
          <w:szCs w:val="24"/>
        </w:rPr>
        <w:t xml:space="preserve"> (conversion from kWh to </w:t>
      </w:r>
      <w:proofErr w:type="spellStart"/>
      <w:r>
        <w:rPr>
          <w:rFonts w:ascii="Times New Roman" w:hAnsi="Times New Roman"/>
          <w:sz w:val="24"/>
          <w:szCs w:val="24"/>
        </w:rPr>
        <w:t>MWh</w:t>
      </w:r>
      <w:proofErr w:type="spellEnd"/>
      <w:r>
        <w:rPr>
          <w:rFonts w:ascii="Times New Roman" w:hAnsi="Times New Roman"/>
          <w:sz w:val="24"/>
          <w:szCs w:val="24"/>
        </w:rPr>
        <w:t>).</w:t>
      </w:r>
    </w:p>
    <w:p w:rsidR="009F7A0E" w:rsidRPr="00A162D9" w:rsidRDefault="009F7A0E" w:rsidP="00D06078">
      <w:pPr>
        <w:keepNext/>
        <w:spacing w:after="120" w:line="240" w:lineRule="auto"/>
        <w:rPr>
          <w:rFonts w:ascii="Times New Roman" w:hAnsi="Times New Roman"/>
          <w:color w:val="000000"/>
          <w:sz w:val="24"/>
          <w:szCs w:val="24"/>
          <w:highlight w:val="yellow"/>
          <w:u w:val="single"/>
        </w:rPr>
      </w:pPr>
    </w:p>
    <w:p w:rsidR="001D3100" w:rsidRPr="001420B0" w:rsidRDefault="00C45FF6" w:rsidP="00D06078">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w:t>
      </w:r>
      <w:r w:rsidR="00DE2BEE">
        <w:rPr>
          <w:rFonts w:ascii="Times New Roman" w:hAnsi="Times New Roman"/>
          <w:color w:val="000000"/>
          <w:sz w:val="24"/>
          <w:szCs w:val="24"/>
          <w:u w:val="single"/>
        </w:rPr>
        <w:t>4</w:t>
      </w:r>
      <w:r w:rsidR="00476553">
        <w:rPr>
          <w:rFonts w:ascii="Times New Roman" w:hAnsi="Times New Roman"/>
          <w:color w:val="000000"/>
          <w:sz w:val="24"/>
          <w:szCs w:val="24"/>
          <w:u w:val="single"/>
        </w:rPr>
        <w:tab/>
      </w:r>
      <w:r w:rsidR="0069414D">
        <w:rPr>
          <w:rFonts w:ascii="Times New Roman" w:hAnsi="Times New Roman"/>
          <w:color w:val="000000"/>
          <w:sz w:val="24"/>
          <w:szCs w:val="24"/>
          <w:u w:val="single"/>
        </w:rPr>
        <w:t>B</w:t>
      </w:r>
      <w:r w:rsidR="00476553">
        <w:rPr>
          <w:rFonts w:ascii="Times New Roman" w:hAnsi="Times New Roman"/>
          <w:color w:val="000000"/>
          <w:sz w:val="24"/>
          <w:szCs w:val="24"/>
          <w:u w:val="single"/>
        </w:rPr>
        <w:t>aseline heati</w:t>
      </w:r>
      <w:r w:rsidR="001D3100" w:rsidRPr="001420B0">
        <w:rPr>
          <w:rFonts w:ascii="Times New Roman" w:hAnsi="Times New Roman"/>
          <w:color w:val="000000"/>
          <w:sz w:val="24"/>
          <w:szCs w:val="24"/>
          <w:u w:val="single"/>
        </w:rPr>
        <w:t>ng energy consumption for an air conditioner</w:t>
      </w:r>
      <w:r w:rsidR="00BB45CF">
        <w:rPr>
          <w:rFonts w:ascii="Times New Roman" w:hAnsi="Times New Roman"/>
          <w:color w:val="000000"/>
          <w:sz w:val="24"/>
          <w:szCs w:val="24"/>
          <w:u w:val="single"/>
        </w:rPr>
        <w:t xml:space="preserve"> </w:t>
      </w:r>
      <w:r w:rsidR="00BB45CF" w:rsidRPr="00BB45CF">
        <w:rPr>
          <w:rFonts w:ascii="Times New Roman" w:hAnsi="Times New Roman"/>
          <w:color w:val="000000"/>
          <w:sz w:val="24"/>
          <w:szCs w:val="24"/>
          <w:u w:val="single"/>
        </w:rPr>
        <w:t>(</w:t>
      </w:r>
      <w:proofErr w:type="spellStart"/>
      <w:r w:rsidR="00BB45CF" w:rsidRPr="00F738A5">
        <w:rPr>
          <w:rFonts w:ascii="Times New Roman" w:hAnsi="Times New Roman"/>
          <w:i/>
          <w:color w:val="000000"/>
          <w:sz w:val="24"/>
          <w:szCs w:val="24"/>
          <w:u w:val="single"/>
        </w:rPr>
        <w:t>H</w:t>
      </w:r>
      <w:r w:rsidR="00BB45CF" w:rsidRPr="00F738A5">
        <w:rPr>
          <w:rFonts w:ascii="Times New Roman" w:hAnsi="Times New Roman"/>
          <w:i/>
          <w:color w:val="000000"/>
          <w:sz w:val="24"/>
          <w:szCs w:val="24"/>
          <w:u w:val="single"/>
          <w:vertAlign w:val="subscript"/>
        </w:rPr>
        <w:t>B</w:t>
      </w:r>
      <w:proofErr w:type="gramStart"/>
      <w:r w:rsidR="00BB45CF" w:rsidRPr="00F738A5">
        <w:rPr>
          <w:rFonts w:ascii="Times New Roman" w:hAnsi="Times New Roman"/>
          <w:i/>
          <w:color w:val="000000"/>
          <w:sz w:val="24"/>
          <w:szCs w:val="24"/>
          <w:u w:val="single"/>
          <w:vertAlign w:val="subscript"/>
        </w:rPr>
        <w:t>,i</w:t>
      </w:r>
      <w:proofErr w:type="spellEnd"/>
      <w:proofErr w:type="gramEnd"/>
      <w:r w:rsidR="00BB45CF" w:rsidRPr="00BB45CF">
        <w:rPr>
          <w:rFonts w:ascii="Times New Roman" w:hAnsi="Times New Roman"/>
          <w:color w:val="000000"/>
          <w:sz w:val="24"/>
          <w:szCs w:val="24"/>
          <w:u w:val="single"/>
        </w:rPr>
        <w:t>)</w:t>
      </w:r>
    </w:p>
    <w:p w:rsidR="00396D54" w:rsidRDefault="00396D54" w:rsidP="00396D54">
      <w:pPr>
        <w:keepNext/>
        <w:spacing w:after="120" w:line="240" w:lineRule="auto"/>
        <w:rPr>
          <w:rFonts w:ascii="Times New Roman" w:hAnsi="Times New Roman"/>
          <w:color w:val="000000"/>
          <w:sz w:val="24"/>
          <w:szCs w:val="24"/>
        </w:rPr>
      </w:pPr>
      <w:r>
        <w:rPr>
          <w:rFonts w:ascii="Times New Roman" w:hAnsi="Times New Roman"/>
          <w:color w:val="000000"/>
          <w:sz w:val="24"/>
          <w:szCs w:val="24"/>
        </w:rPr>
        <w:t xml:space="preserve">Equation </w:t>
      </w:r>
      <w:r w:rsidR="00F063C8">
        <w:rPr>
          <w:rFonts w:ascii="Times New Roman" w:hAnsi="Times New Roman"/>
          <w:color w:val="000000"/>
          <w:sz w:val="24"/>
          <w:szCs w:val="24"/>
        </w:rPr>
        <w:t>8</w:t>
      </w:r>
      <w:r w:rsidRPr="001420B0">
        <w:rPr>
          <w:rFonts w:ascii="Times New Roman" w:hAnsi="Times New Roman"/>
          <w:color w:val="000000"/>
          <w:sz w:val="24"/>
          <w:szCs w:val="24"/>
        </w:rPr>
        <w:t xml:space="preserve"> sets out how t</w:t>
      </w:r>
      <w:r>
        <w:rPr>
          <w:rFonts w:ascii="Times New Roman" w:hAnsi="Times New Roman"/>
          <w:color w:val="000000"/>
          <w:sz w:val="24"/>
          <w:szCs w:val="24"/>
        </w:rPr>
        <w:t>o calculate the baseline heating</w:t>
      </w:r>
      <w:r w:rsidRPr="001420B0">
        <w:rPr>
          <w:rFonts w:ascii="Times New Roman" w:hAnsi="Times New Roman"/>
          <w:color w:val="000000"/>
          <w:sz w:val="24"/>
          <w:szCs w:val="24"/>
        </w:rPr>
        <w:t xml:space="preserve"> energy consumption for each air conditioner (</w:t>
      </w:r>
      <w:proofErr w:type="spellStart"/>
      <w:r w:rsidRPr="00F738A5">
        <w:rPr>
          <w:rFonts w:ascii="Times New Roman" w:hAnsi="Times New Roman"/>
          <w:b/>
          <w:i/>
          <w:color w:val="000000"/>
          <w:sz w:val="24"/>
          <w:szCs w:val="24"/>
        </w:rPr>
        <w:t>H</w:t>
      </w:r>
      <w:r w:rsidRPr="00F738A5">
        <w:rPr>
          <w:rFonts w:ascii="Times New Roman" w:hAnsi="Times New Roman"/>
          <w:b/>
          <w:i/>
          <w:color w:val="000000"/>
          <w:sz w:val="24"/>
          <w:szCs w:val="24"/>
          <w:vertAlign w:val="subscript"/>
        </w:rPr>
        <w:t>B</w:t>
      </w:r>
      <w:proofErr w:type="gramStart"/>
      <w:r w:rsidRPr="00F738A5">
        <w:rPr>
          <w:rFonts w:ascii="Times New Roman" w:hAnsi="Times New Roman"/>
          <w:b/>
          <w:i/>
          <w:color w:val="000000"/>
          <w:sz w:val="24"/>
          <w:szCs w:val="24"/>
          <w:vertAlign w:val="subscript"/>
        </w:rPr>
        <w:t>,i</w:t>
      </w:r>
      <w:proofErr w:type="spellEnd"/>
      <w:proofErr w:type="gramEnd"/>
      <w:r w:rsidRPr="001420B0">
        <w:rPr>
          <w:rFonts w:ascii="Times New Roman" w:hAnsi="Times New Roman"/>
          <w:b/>
          <w:color w:val="000000"/>
          <w:sz w:val="24"/>
          <w:szCs w:val="24"/>
          <w:vertAlign w:val="subscript"/>
        </w:rPr>
        <w:t xml:space="preserve"> </w:t>
      </w:r>
      <w:r w:rsidRPr="001420B0">
        <w:rPr>
          <w:rFonts w:ascii="Times New Roman" w:hAnsi="Times New Roman"/>
          <w:color w:val="000000"/>
          <w:sz w:val="24"/>
          <w:szCs w:val="24"/>
        </w:rPr>
        <w:t xml:space="preserve">in equation </w:t>
      </w:r>
      <w:r w:rsidR="00F063C8">
        <w:rPr>
          <w:rFonts w:ascii="Times New Roman" w:hAnsi="Times New Roman"/>
          <w:color w:val="000000"/>
          <w:sz w:val="24"/>
          <w:szCs w:val="24"/>
        </w:rPr>
        <w:t>6</w:t>
      </w:r>
      <w:r w:rsidRPr="001420B0">
        <w:rPr>
          <w:rFonts w:ascii="Times New Roman" w:hAnsi="Times New Roman"/>
          <w:color w:val="000000"/>
          <w:sz w:val="24"/>
          <w:szCs w:val="24"/>
        </w:rPr>
        <w:t>).</w:t>
      </w:r>
      <w:r>
        <w:rPr>
          <w:rFonts w:ascii="Times New Roman" w:hAnsi="Times New Roman"/>
          <w:color w:val="000000"/>
          <w:sz w:val="24"/>
          <w:szCs w:val="24"/>
        </w:rPr>
        <w:t xml:space="preserve"> </w:t>
      </w:r>
    </w:p>
    <w:p w:rsidR="001D3100" w:rsidRDefault="00396D54" w:rsidP="00396D54">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This equation is the same as equation </w:t>
      </w:r>
      <w:r w:rsidR="00F063C8">
        <w:rPr>
          <w:rFonts w:ascii="Times New Roman" w:hAnsi="Times New Roman"/>
          <w:color w:val="000000"/>
          <w:sz w:val="24"/>
          <w:szCs w:val="24"/>
        </w:rPr>
        <w:t>7</w:t>
      </w:r>
      <w:r>
        <w:rPr>
          <w:rFonts w:ascii="Times New Roman" w:hAnsi="Times New Roman"/>
          <w:color w:val="000000"/>
          <w:sz w:val="24"/>
          <w:szCs w:val="24"/>
        </w:rPr>
        <w:t xml:space="preserve"> except that the </w:t>
      </w:r>
      <w:r w:rsidRPr="00F00560">
        <w:rPr>
          <w:rFonts w:ascii="Times New Roman" w:hAnsi="Times New Roman"/>
          <w:color w:val="000000"/>
          <w:sz w:val="24"/>
          <w:szCs w:val="24"/>
        </w:rPr>
        <w:t>total cooling capacity has been replaced with the total heating capacity for the model of the air conditioner that</w:t>
      </w:r>
      <w:r>
        <w:rPr>
          <w:rFonts w:ascii="Times New Roman" w:hAnsi="Times New Roman"/>
          <w:color w:val="000000"/>
          <w:sz w:val="24"/>
          <w:szCs w:val="24"/>
        </w:rPr>
        <w:t xml:space="preserve"> is on the </w:t>
      </w:r>
      <w:r w:rsidRPr="00234863">
        <w:rPr>
          <w:rFonts w:ascii="Times New Roman" w:hAnsi="Times New Roman"/>
          <w:color w:val="000000"/>
          <w:sz w:val="24"/>
          <w:szCs w:val="24"/>
        </w:rPr>
        <w:t>GEMS Register</w:t>
      </w:r>
      <w:r w:rsidR="00F00560">
        <w:rPr>
          <w:rFonts w:ascii="Times New Roman" w:hAnsi="Times New Roman"/>
          <w:color w:val="000000"/>
          <w:sz w:val="24"/>
          <w:szCs w:val="24"/>
        </w:rPr>
        <w:t xml:space="preserve">, </w:t>
      </w:r>
      <w:r w:rsidR="00243264">
        <w:rPr>
          <w:rFonts w:ascii="Times New Roman" w:hAnsi="Times New Roman"/>
          <w:color w:val="000000"/>
          <w:sz w:val="24"/>
          <w:szCs w:val="24"/>
        </w:rPr>
        <w:t xml:space="preserve">which is </w:t>
      </w:r>
      <w:r w:rsidR="00F00560">
        <w:rPr>
          <w:rFonts w:ascii="Times New Roman" w:hAnsi="Times New Roman"/>
          <w:color w:val="000000"/>
          <w:sz w:val="24"/>
          <w:szCs w:val="24"/>
        </w:rPr>
        <w:t>divided by the annual coefficient of performance for heating as specified in the efficiency factor document.</w:t>
      </w:r>
    </w:p>
    <w:p w:rsidR="001420B0" w:rsidRPr="00A162D9" w:rsidRDefault="001420B0" w:rsidP="00D06078">
      <w:pPr>
        <w:keepNext/>
        <w:spacing w:after="120" w:line="240" w:lineRule="auto"/>
        <w:rPr>
          <w:rFonts w:ascii="Times New Roman" w:hAnsi="Times New Roman"/>
          <w:color w:val="000000"/>
          <w:sz w:val="24"/>
          <w:szCs w:val="24"/>
          <w:highlight w:val="yellow"/>
          <w:u w:val="single"/>
        </w:rPr>
      </w:pPr>
    </w:p>
    <w:p w:rsidR="001D3100" w:rsidRDefault="00C45FF6" w:rsidP="00D06078">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w:t>
      </w:r>
      <w:r w:rsidR="00DE2BEE">
        <w:rPr>
          <w:rFonts w:ascii="Times New Roman" w:hAnsi="Times New Roman"/>
          <w:color w:val="000000"/>
          <w:sz w:val="24"/>
          <w:szCs w:val="24"/>
          <w:u w:val="single"/>
        </w:rPr>
        <w:t>5</w:t>
      </w:r>
      <w:r w:rsidRPr="0087129C">
        <w:rPr>
          <w:rFonts w:ascii="Times New Roman" w:hAnsi="Times New Roman"/>
          <w:color w:val="000000"/>
          <w:sz w:val="24"/>
          <w:szCs w:val="24"/>
          <w:u w:val="single"/>
        </w:rPr>
        <w:t xml:space="preserve"> </w:t>
      </w:r>
      <w:r w:rsidR="001D3100" w:rsidRPr="0087129C">
        <w:rPr>
          <w:rFonts w:ascii="Times New Roman" w:hAnsi="Times New Roman"/>
          <w:color w:val="000000"/>
          <w:sz w:val="24"/>
          <w:szCs w:val="24"/>
          <w:u w:val="single"/>
        </w:rPr>
        <w:tab/>
      </w:r>
      <w:r w:rsidR="0069414D">
        <w:rPr>
          <w:rFonts w:ascii="Times New Roman" w:hAnsi="Times New Roman"/>
          <w:color w:val="000000"/>
          <w:sz w:val="24"/>
          <w:szCs w:val="24"/>
          <w:u w:val="single"/>
        </w:rPr>
        <w:t>P</w:t>
      </w:r>
      <w:r w:rsidR="00AA7249" w:rsidRPr="0087129C">
        <w:rPr>
          <w:rFonts w:ascii="Times New Roman" w:hAnsi="Times New Roman"/>
          <w:color w:val="000000"/>
          <w:sz w:val="24"/>
          <w:szCs w:val="24"/>
          <w:u w:val="single"/>
        </w:rPr>
        <w:t>roject energy consumption for an air conditioner</w:t>
      </w:r>
      <w:r w:rsidR="00BB45CF">
        <w:rPr>
          <w:rFonts w:ascii="Times New Roman" w:hAnsi="Times New Roman"/>
          <w:color w:val="000000"/>
          <w:sz w:val="24"/>
          <w:szCs w:val="24"/>
          <w:u w:val="single"/>
        </w:rPr>
        <w:t xml:space="preserve"> </w:t>
      </w:r>
      <w:r w:rsidR="00BB45CF" w:rsidRPr="00BB45CF">
        <w:rPr>
          <w:rFonts w:ascii="Times New Roman" w:hAnsi="Times New Roman"/>
          <w:color w:val="000000"/>
          <w:sz w:val="24"/>
          <w:szCs w:val="24"/>
          <w:u w:val="single"/>
        </w:rPr>
        <w:t>(</w:t>
      </w:r>
      <w:proofErr w:type="spellStart"/>
      <w:r w:rsidR="00BB45CF" w:rsidRPr="00E552D9">
        <w:rPr>
          <w:rFonts w:ascii="Times New Roman" w:hAnsi="Times New Roman"/>
          <w:i/>
          <w:color w:val="000000"/>
          <w:sz w:val="24"/>
          <w:szCs w:val="24"/>
          <w:u w:val="single"/>
        </w:rPr>
        <w:t>E</w:t>
      </w:r>
      <w:r w:rsidR="00BB45CF" w:rsidRPr="00E552D9">
        <w:rPr>
          <w:rFonts w:ascii="Times New Roman" w:hAnsi="Times New Roman"/>
          <w:i/>
          <w:color w:val="000000"/>
          <w:sz w:val="24"/>
          <w:szCs w:val="24"/>
          <w:u w:val="single"/>
          <w:vertAlign w:val="subscript"/>
        </w:rPr>
        <w:t>P</w:t>
      </w:r>
      <w:proofErr w:type="gramStart"/>
      <w:r w:rsidR="00BB45CF" w:rsidRPr="00E552D9">
        <w:rPr>
          <w:rFonts w:ascii="Times New Roman" w:hAnsi="Times New Roman"/>
          <w:i/>
          <w:color w:val="000000"/>
          <w:sz w:val="24"/>
          <w:szCs w:val="24"/>
          <w:u w:val="single"/>
          <w:vertAlign w:val="subscript"/>
        </w:rPr>
        <w:t>,i</w:t>
      </w:r>
      <w:proofErr w:type="spellEnd"/>
      <w:proofErr w:type="gramEnd"/>
      <w:r w:rsidR="00BB45CF" w:rsidRPr="00BB45CF">
        <w:rPr>
          <w:rFonts w:ascii="Times New Roman" w:hAnsi="Times New Roman"/>
          <w:color w:val="000000"/>
          <w:sz w:val="24"/>
          <w:szCs w:val="24"/>
          <w:u w:val="single"/>
        </w:rPr>
        <w:t>)</w:t>
      </w:r>
    </w:p>
    <w:p w:rsidR="0087129C" w:rsidRPr="008F0273" w:rsidRDefault="0087129C" w:rsidP="0087129C">
      <w:pPr>
        <w:keepNext/>
        <w:spacing w:after="120" w:line="240" w:lineRule="auto"/>
        <w:rPr>
          <w:rFonts w:ascii="Times New Roman" w:hAnsi="Times New Roman"/>
          <w:color w:val="000000"/>
          <w:sz w:val="24"/>
          <w:szCs w:val="24"/>
        </w:rPr>
      </w:pPr>
      <w:r>
        <w:rPr>
          <w:rFonts w:ascii="Times New Roman" w:hAnsi="Times New Roman"/>
          <w:color w:val="000000"/>
          <w:sz w:val="24"/>
          <w:szCs w:val="24"/>
        </w:rPr>
        <w:t xml:space="preserve">Equation </w:t>
      </w:r>
      <w:r w:rsidR="00F063C8">
        <w:rPr>
          <w:rFonts w:ascii="Times New Roman" w:hAnsi="Times New Roman"/>
          <w:color w:val="000000"/>
          <w:sz w:val="24"/>
          <w:szCs w:val="24"/>
        </w:rPr>
        <w:t>9</w:t>
      </w:r>
      <w:r>
        <w:rPr>
          <w:rFonts w:ascii="Times New Roman" w:hAnsi="Times New Roman"/>
          <w:color w:val="000000"/>
          <w:sz w:val="24"/>
          <w:szCs w:val="24"/>
        </w:rPr>
        <w:t xml:space="preserve"> sets out how to calculate the project energy consumption for each air conditioner (</w:t>
      </w:r>
      <w:proofErr w:type="spellStart"/>
      <w:r w:rsidRPr="00E552D9">
        <w:rPr>
          <w:rFonts w:ascii="Times New Roman" w:hAnsi="Times New Roman"/>
          <w:b/>
          <w:i/>
          <w:color w:val="000000"/>
          <w:sz w:val="24"/>
          <w:szCs w:val="24"/>
        </w:rPr>
        <w:t>E</w:t>
      </w:r>
      <w:r w:rsidRPr="00E552D9">
        <w:rPr>
          <w:rFonts w:ascii="Times New Roman" w:hAnsi="Times New Roman"/>
          <w:b/>
          <w:i/>
          <w:color w:val="000000"/>
          <w:sz w:val="24"/>
          <w:szCs w:val="24"/>
          <w:vertAlign w:val="subscript"/>
        </w:rPr>
        <w:t>P</w:t>
      </w:r>
      <w:proofErr w:type="gramStart"/>
      <w:r w:rsidRPr="00E552D9">
        <w:rPr>
          <w:rFonts w:ascii="Times New Roman" w:hAnsi="Times New Roman"/>
          <w:b/>
          <w:i/>
          <w:color w:val="000000"/>
          <w:sz w:val="24"/>
          <w:szCs w:val="24"/>
          <w:vertAlign w:val="subscript"/>
        </w:rPr>
        <w:t>,i</w:t>
      </w:r>
      <w:proofErr w:type="spellEnd"/>
      <w:proofErr w:type="gramEnd"/>
      <w:r w:rsidR="00E552D9">
        <w:rPr>
          <w:rFonts w:ascii="Times New Roman" w:hAnsi="Times New Roman"/>
          <w:b/>
          <w:color w:val="000000"/>
          <w:sz w:val="24"/>
          <w:szCs w:val="24"/>
          <w:vertAlign w:val="subscript"/>
        </w:rPr>
        <w:t xml:space="preserve"> </w:t>
      </w:r>
      <w:r>
        <w:rPr>
          <w:rFonts w:ascii="Times New Roman" w:hAnsi="Times New Roman"/>
          <w:color w:val="000000"/>
          <w:sz w:val="24"/>
          <w:szCs w:val="24"/>
        </w:rPr>
        <w:t xml:space="preserve">in equation </w:t>
      </w:r>
      <w:r w:rsidR="00F063C8">
        <w:rPr>
          <w:rFonts w:ascii="Times New Roman" w:hAnsi="Times New Roman"/>
          <w:color w:val="000000"/>
          <w:sz w:val="24"/>
          <w:szCs w:val="24"/>
        </w:rPr>
        <w:t>3</w:t>
      </w:r>
      <w:r w:rsidRPr="00CE0AC3">
        <w:rPr>
          <w:rFonts w:ascii="Times New Roman" w:hAnsi="Times New Roman"/>
          <w:color w:val="000000"/>
          <w:sz w:val="24"/>
          <w:szCs w:val="24"/>
        </w:rPr>
        <w:t>)</w:t>
      </w:r>
      <w:r>
        <w:rPr>
          <w:rFonts w:ascii="Times New Roman" w:hAnsi="Times New Roman"/>
          <w:color w:val="000000"/>
          <w:sz w:val="24"/>
          <w:szCs w:val="24"/>
        </w:rPr>
        <w:t>.</w:t>
      </w:r>
    </w:p>
    <w:p w:rsidR="0087129C" w:rsidRPr="008600A2" w:rsidRDefault="0087129C" w:rsidP="00D06078">
      <w:pPr>
        <w:keepNext/>
        <w:spacing w:after="120" w:line="240" w:lineRule="auto"/>
        <w:rPr>
          <w:rFonts w:ascii="Times New Roman" w:hAnsi="Times New Roman"/>
          <w:color w:val="000000"/>
          <w:sz w:val="24"/>
          <w:szCs w:val="24"/>
          <w:highlight w:val="yellow"/>
          <w:u w:val="single"/>
        </w:rPr>
      </w:pPr>
      <w:r w:rsidRPr="0087129C">
        <w:rPr>
          <w:rFonts w:ascii="Times New Roman" w:hAnsi="Times New Roman"/>
          <w:color w:val="000000"/>
          <w:sz w:val="24"/>
          <w:szCs w:val="24"/>
        </w:rPr>
        <w:t xml:space="preserve">Equation </w:t>
      </w:r>
      <w:r w:rsidR="00F063C8">
        <w:rPr>
          <w:rFonts w:ascii="Times New Roman" w:hAnsi="Times New Roman"/>
          <w:color w:val="000000"/>
          <w:sz w:val="24"/>
          <w:szCs w:val="24"/>
        </w:rPr>
        <w:t>9</w:t>
      </w:r>
      <w:r w:rsidRPr="0087129C">
        <w:rPr>
          <w:rFonts w:ascii="Times New Roman" w:hAnsi="Times New Roman"/>
          <w:color w:val="000000"/>
          <w:sz w:val="24"/>
          <w:szCs w:val="24"/>
        </w:rPr>
        <w:t xml:space="preserve"> is the same as equation </w:t>
      </w:r>
      <w:r w:rsidR="00F063C8">
        <w:rPr>
          <w:rFonts w:ascii="Times New Roman" w:hAnsi="Times New Roman"/>
          <w:color w:val="000000"/>
          <w:sz w:val="24"/>
          <w:szCs w:val="24"/>
        </w:rPr>
        <w:t>6</w:t>
      </w:r>
      <w:r w:rsidR="008600A2">
        <w:rPr>
          <w:rFonts w:ascii="Times New Roman" w:hAnsi="Times New Roman"/>
          <w:color w:val="000000"/>
          <w:sz w:val="24"/>
          <w:szCs w:val="24"/>
        </w:rPr>
        <w:t xml:space="preserve"> except using project heating and cooling consumption</w:t>
      </w:r>
      <w:r w:rsidR="00D77701">
        <w:rPr>
          <w:rFonts w:ascii="Times New Roman" w:hAnsi="Times New Roman"/>
          <w:color w:val="000000"/>
          <w:sz w:val="24"/>
          <w:szCs w:val="24"/>
        </w:rPr>
        <w:t xml:space="preserve"> instead of the corresponding baseline values</w:t>
      </w:r>
      <w:r w:rsidR="008600A2">
        <w:rPr>
          <w:rFonts w:ascii="Times New Roman" w:hAnsi="Times New Roman"/>
          <w:color w:val="000000"/>
          <w:sz w:val="24"/>
          <w:szCs w:val="24"/>
        </w:rPr>
        <w:t>.</w:t>
      </w:r>
    </w:p>
    <w:p w:rsidR="0069414D" w:rsidRDefault="0069414D" w:rsidP="0069414D">
      <w:pPr>
        <w:keepNext/>
        <w:spacing w:after="120" w:line="240" w:lineRule="auto"/>
        <w:rPr>
          <w:rFonts w:ascii="Times New Roman" w:hAnsi="Times New Roman"/>
          <w:color w:val="000000"/>
          <w:sz w:val="24"/>
          <w:szCs w:val="24"/>
        </w:rPr>
      </w:pPr>
      <w:r>
        <w:rPr>
          <w:rFonts w:ascii="Times New Roman" w:hAnsi="Times New Roman"/>
          <w:color w:val="000000"/>
          <w:sz w:val="24"/>
          <w:szCs w:val="24"/>
        </w:rPr>
        <w:t xml:space="preserve">For an air conditioner that can only be used for heating, the project </w:t>
      </w:r>
      <w:r w:rsidR="00996DFE">
        <w:rPr>
          <w:rFonts w:ascii="Times New Roman" w:hAnsi="Times New Roman"/>
          <w:color w:val="000000"/>
          <w:sz w:val="24"/>
          <w:szCs w:val="24"/>
        </w:rPr>
        <w:t xml:space="preserve">cooling </w:t>
      </w:r>
      <w:r>
        <w:rPr>
          <w:rFonts w:ascii="Times New Roman" w:hAnsi="Times New Roman"/>
          <w:color w:val="000000"/>
          <w:sz w:val="24"/>
          <w:szCs w:val="24"/>
        </w:rPr>
        <w:t xml:space="preserve">energy consumption is equal to zero. </w:t>
      </w:r>
    </w:p>
    <w:p w:rsidR="005255F2" w:rsidRDefault="005255F2" w:rsidP="0069414D">
      <w:pPr>
        <w:keepNext/>
        <w:spacing w:after="120" w:line="240" w:lineRule="auto"/>
        <w:rPr>
          <w:rFonts w:ascii="Times New Roman" w:hAnsi="Times New Roman"/>
          <w:color w:val="000000"/>
          <w:sz w:val="24"/>
          <w:szCs w:val="24"/>
        </w:rPr>
      </w:pPr>
      <w:r>
        <w:rPr>
          <w:rFonts w:ascii="Times New Roman" w:hAnsi="Times New Roman"/>
          <w:color w:val="000000"/>
          <w:sz w:val="24"/>
          <w:szCs w:val="24"/>
        </w:rPr>
        <w:t xml:space="preserve">For an air conditioner that can only be used for cooling, the project </w:t>
      </w:r>
      <w:r w:rsidR="00996DFE">
        <w:rPr>
          <w:rFonts w:ascii="Times New Roman" w:hAnsi="Times New Roman"/>
          <w:color w:val="000000"/>
          <w:sz w:val="24"/>
          <w:szCs w:val="24"/>
        </w:rPr>
        <w:t xml:space="preserve">heating </w:t>
      </w:r>
      <w:r>
        <w:rPr>
          <w:rFonts w:ascii="Times New Roman" w:hAnsi="Times New Roman"/>
          <w:color w:val="000000"/>
          <w:sz w:val="24"/>
          <w:szCs w:val="24"/>
        </w:rPr>
        <w:t xml:space="preserve">energy consumption is equal to zero. </w:t>
      </w:r>
    </w:p>
    <w:p w:rsidR="00073F49" w:rsidRPr="00396D54" w:rsidRDefault="00073F49" w:rsidP="00073F49">
      <w:pPr>
        <w:spacing w:after="120" w:line="240" w:lineRule="auto"/>
        <w:rPr>
          <w:rFonts w:ascii="Times New Roman" w:hAnsi="Times New Roman"/>
          <w:color w:val="000000"/>
          <w:sz w:val="24"/>
          <w:szCs w:val="24"/>
        </w:rPr>
      </w:pPr>
      <w:r>
        <w:rPr>
          <w:rFonts w:ascii="Times New Roman" w:hAnsi="Times New Roman"/>
          <w:color w:val="000000"/>
          <w:sz w:val="24"/>
          <w:szCs w:val="24"/>
        </w:rPr>
        <w:t>This Determination accounts for both the heating and cooling components of an air conditioner, depending on the climate zone the air conditioner is installed in</w:t>
      </w:r>
      <w:r w:rsidR="00243264">
        <w:rPr>
          <w:rFonts w:ascii="Times New Roman" w:hAnsi="Times New Roman"/>
          <w:color w:val="000000"/>
          <w:sz w:val="24"/>
          <w:szCs w:val="24"/>
        </w:rPr>
        <w:t>.</w:t>
      </w:r>
      <w:r>
        <w:rPr>
          <w:rFonts w:ascii="Times New Roman" w:hAnsi="Times New Roman"/>
          <w:color w:val="000000"/>
          <w:sz w:val="24"/>
          <w:szCs w:val="24"/>
        </w:rPr>
        <w:t xml:space="preserve"> </w:t>
      </w:r>
      <w:r w:rsidR="00243264">
        <w:rPr>
          <w:rFonts w:ascii="Times New Roman" w:hAnsi="Times New Roman"/>
          <w:color w:val="000000"/>
          <w:sz w:val="24"/>
          <w:szCs w:val="24"/>
        </w:rPr>
        <w:t xml:space="preserve">In contrast, </w:t>
      </w:r>
      <w:r>
        <w:rPr>
          <w:rFonts w:ascii="Times New Roman" w:hAnsi="Times New Roman"/>
          <w:color w:val="000000"/>
          <w:sz w:val="24"/>
          <w:szCs w:val="24"/>
        </w:rPr>
        <w:t xml:space="preserve">some state-based schemes may only consider one of the heating or cooling components. For example, under the Victorian Energy Efficiency Target scheme, only the heating component of an air conditioner is considered. </w:t>
      </w:r>
      <w:r w:rsidRPr="00CB26D5">
        <w:rPr>
          <w:rFonts w:ascii="Times New Roman" w:hAnsi="Times New Roman"/>
          <w:color w:val="000000"/>
          <w:sz w:val="24"/>
          <w:szCs w:val="24"/>
        </w:rPr>
        <w:t>Section 21(2</w:t>
      </w:r>
      <w:proofErr w:type="gramStart"/>
      <w:r w:rsidRPr="00CB26D5">
        <w:rPr>
          <w:rFonts w:ascii="Times New Roman" w:hAnsi="Times New Roman"/>
          <w:color w:val="000000"/>
          <w:sz w:val="24"/>
          <w:szCs w:val="24"/>
        </w:rPr>
        <w:t>)(</w:t>
      </w:r>
      <w:proofErr w:type="gramEnd"/>
      <w:r w:rsidRPr="00CB26D5">
        <w:rPr>
          <w:rFonts w:ascii="Times New Roman" w:hAnsi="Times New Roman"/>
          <w:color w:val="000000"/>
          <w:sz w:val="24"/>
          <w:szCs w:val="24"/>
        </w:rPr>
        <w:t xml:space="preserve">d) of the Legislative Rule provides that activities receiving incentive under </w:t>
      </w:r>
      <w:r>
        <w:rPr>
          <w:rFonts w:ascii="Times New Roman" w:hAnsi="Times New Roman"/>
          <w:color w:val="000000"/>
          <w:sz w:val="24"/>
          <w:szCs w:val="24"/>
        </w:rPr>
        <w:t>state-based schemes</w:t>
      </w:r>
      <w:r w:rsidRPr="00CB26D5">
        <w:rPr>
          <w:rFonts w:ascii="Times New Roman" w:hAnsi="Times New Roman"/>
          <w:color w:val="000000"/>
          <w:sz w:val="24"/>
          <w:szCs w:val="24"/>
        </w:rPr>
        <w:t xml:space="preserve"> are not allowed to participate in the ERF. This means </w:t>
      </w:r>
      <w:r>
        <w:rPr>
          <w:rFonts w:ascii="Times New Roman" w:hAnsi="Times New Roman"/>
          <w:color w:val="000000"/>
          <w:sz w:val="24"/>
          <w:szCs w:val="24"/>
        </w:rPr>
        <w:t xml:space="preserve">although the calculations in the Determination treat abatement achieved by the heating and cooling components of an air conditioner separately, a project that is being credited for energy or emissions savings under a state-based scheme for the heating component of an air conditioner, is not eligible to claim for abatement </w:t>
      </w:r>
      <w:r w:rsidR="00806621">
        <w:rPr>
          <w:rFonts w:ascii="Times New Roman" w:hAnsi="Times New Roman"/>
          <w:color w:val="000000"/>
          <w:sz w:val="24"/>
          <w:szCs w:val="24"/>
        </w:rPr>
        <w:t xml:space="preserve">for </w:t>
      </w:r>
      <w:r>
        <w:rPr>
          <w:rFonts w:ascii="Times New Roman" w:hAnsi="Times New Roman"/>
          <w:color w:val="000000"/>
          <w:sz w:val="24"/>
          <w:szCs w:val="24"/>
        </w:rPr>
        <w:t xml:space="preserve">the cooling component </w:t>
      </w:r>
      <w:r w:rsidR="00806621">
        <w:rPr>
          <w:rFonts w:ascii="Times New Roman" w:hAnsi="Times New Roman"/>
          <w:color w:val="000000"/>
          <w:sz w:val="24"/>
          <w:szCs w:val="24"/>
        </w:rPr>
        <w:t xml:space="preserve">under </w:t>
      </w:r>
      <w:r>
        <w:rPr>
          <w:rFonts w:ascii="Times New Roman" w:hAnsi="Times New Roman"/>
          <w:color w:val="000000"/>
          <w:sz w:val="24"/>
          <w:szCs w:val="24"/>
        </w:rPr>
        <w:t xml:space="preserve">this Determination, and vice versa. </w:t>
      </w:r>
    </w:p>
    <w:p w:rsidR="00AA7249" w:rsidRPr="00A162D9" w:rsidRDefault="00AA7249" w:rsidP="00D06078">
      <w:pPr>
        <w:keepNext/>
        <w:spacing w:after="120" w:line="240" w:lineRule="auto"/>
        <w:rPr>
          <w:rFonts w:ascii="Times New Roman" w:hAnsi="Times New Roman"/>
          <w:color w:val="000000"/>
          <w:sz w:val="24"/>
          <w:szCs w:val="24"/>
          <w:highlight w:val="yellow"/>
          <w:u w:val="single"/>
        </w:rPr>
      </w:pPr>
    </w:p>
    <w:p w:rsidR="00AA7249" w:rsidRPr="008600A2" w:rsidRDefault="00C45FF6" w:rsidP="00D06078">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w:t>
      </w:r>
      <w:r w:rsidR="00DE2BEE">
        <w:rPr>
          <w:rFonts w:ascii="Times New Roman" w:hAnsi="Times New Roman"/>
          <w:color w:val="000000"/>
          <w:sz w:val="24"/>
          <w:szCs w:val="24"/>
          <w:u w:val="single"/>
        </w:rPr>
        <w:t>6</w:t>
      </w:r>
      <w:r w:rsidR="00AA7249" w:rsidRPr="008600A2">
        <w:rPr>
          <w:rFonts w:ascii="Times New Roman" w:hAnsi="Times New Roman"/>
          <w:color w:val="000000"/>
          <w:sz w:val="24"/>
          <w:szCs w:val="24"/>
          <w:u w:val="single"/>
        </w:rPr>
        <w:tab/>
      </w:r>
      <w:r w:rsidR="0069414D">
        <w:rPr>
          <w:rFonts w:ascii="Times New Roman" w:hAnsi="Times New Roman"/>
          <w:color w:val="000000"/>
          <w:sz w:val="24"/>
          <w:szCs w:val="24"/>
          <w:u w:val="single"/>
        </w:rPr>
        <w:t>P</w:t>
      </w:r>
      <w:r w:rsidR="00AA7249" w:rsidRPr="008600A2">
        <w:rPr>
          <w:rFonts w:ascii="Times New Roman" w:hAnsi="Times New Roman"/>
          <w:color w:val="000000"/>
          <w:sz w:val="24"/>
          <w:szCs w:val="24"/>
          <w:u w:val="single"/>
        </w:rPr>
        <w:t>roject cooling energy consumption for an air conditioner</w:t>
      </w:r>
      <w:r w:rsidR="00E552D9">
        <w:rPr>
          <w:rFonts w:ascii="Times New Roman" w:hAnsi="Times New Roman"/>
          <w:color w:val="000000"/>
          <w:sz w:val="24"/>
          <w:szCs w:val="24"/>
          <w:u w:val="single"/>
        </w:rPr>
        <w:t xml:space="preserve"> </w:t>
      </w:r>
      <w:r w:rsidR="00E552D9" w:rsidRPr="00BB45CF">
        <w:rPr>
          <w:rFonts w:ascii="Times New Roman" w:hAnsi="Times New Roman"/>
          <w:color w:val="000000"/>
          <w:sz w:val="24"/>
          <w:szCs w:val="24"/>
          <w:u w:val="single"/>
        </w:rPr>
        <w:t>(</w:t>
      </w:r>
      <w:proofErr w:type="spellStart"/>
      <w:r w:rsidR="00E552D9">
        <w:rPr>
          <w:rFonts w:ascii="Times New Roman" w:hAnsi="Times New Roman"/>
          <w:i/>
          <w:color w:val="000000"/>
          <w:sz w:val="24"/>
          <w:szCs w:val="24"/>
          <w:u w:val="single"/>
        </w:rPr>
        <w:t>C</w:t>
      </w:r>
      <w:r w:rsidR="00E552D9" w:rsidRPr="00E552D9">
        <w:rPr>
          <w:rFonts w:ascii="Times New Roman" w:hAnsi="Times New Roman"/>
          <w:i/>
          <w:color w:val="000000"/>
          <w:sz w:val="24"/>
          <w:szCs w:val="24"/>
          <w:u w:val="single"/>
          <w:vertAlign w:val="subscript"/>
        </w:rPr>
        <w:t>P</w:t>
      </w:r>
      <w:proofErr w:type="gramStart"/>
      <w:r w:rsidR="00E552D9" w:rsidRPr="00E552D9">
        <w:rPr>
          <w:rFonts w:ascii="Times New Roman" w:hAnsi="Times New Roman"/>
          <w:i/>
          <w:color w:val="000000"/>
          <w:sz w:val="24"/>
          <w:szCs w:val="24"/>
          <w:u w:val="single"/>
          <w:vertAlign w:val="subscript"/>
        </w:rPr>
        <w:t>,i</w:t>
      </w:r>
      <w:proofErr w:type="spellEnd"/>
      <w:proofErr w:type="gramEnd"/>
      <w:r w:rsidR="00E552D9" w:rsidRPr="00BB45CF">
        <w:rPr>
          <w:rFonts w:ascii="Times New Roman" w:hAnsi="Times New Roman"/>
          <w:color w:val="000000"/>
          <w:sz w:val="24"/>
          <w:szCs w:val="24"/>
          <w:u w:val="single"/>
        </w:rPr>
        <w:t>)</w:t>
      </w:r>
    </w:p>
    <w:p w:rsidR="00AA7249" w:rsidRPr="00AB1483" w:rsidRDefault="008600A2" w:rsidP="00D06078">
      <w:pPr>
        <w:keepNext/>
        <w:spacing w:after="120" w:line="240" w:lineRule="auto"/>
        <w:rPr>
          <w:rFonts w:ascii="Times New Roman" w:hAnsi="Times New Roman"/>
          <w:color w:val="000000"/>
          <w:sz w:val="24"/>
          <w:szCs w:val="24"/>
        </w:rPr>
      </w:pPr>
      <w:r w:rsidRPr="00AB1483">
        <w:rPr>
          <w:rFonts w:ascii="Times New Roman" w:hAnsi="Times New Roman"/>
          <w:color w:val="000000"/>
          <w:sz w:val="24"/>
          <w:szCs w:val="24"/>
        </w:rPr>
        <w:t xml:space="preserve">Equation </w:t>
      </w:r>
      <w:r w:rsidR="00F063C8">
        <w:rPr>
          <w:rFonts w:ascii="Times New Roman" w:hAnsi="Times New Roman"/>
          <w:color w:val="000000"/>
          <w:sz w:val="24"/>
          <w:szCs w:val="24"/>
        </w:rPr>
        <w:t>10</w:t>
      </w:r>
      <w:r w:rsidRPr="00AB1483">
        <w:rPr>
          <w:rFonts w:ascii="Times New Roman" w:hAnsi="Times New Roman"/>
          <w:color w:val="000000"/>
          <w:sz w:val="24"/>
          <w:szCs w:val="24"/>
        </w:rPr>
        <w:t xml:space="preserve"> sets out how to calculate project cooling energy consumption for each air conditioner (</w:t>
      </w:r>
      <w:proofErr w:type="spellStart"/>
      <w:r w:rsidR="00476553" w:rsidRPr="00E552D9">
        <w:rPr>
          <w:rFonts w:ascii="Times New Roman" w:hAnsi="Times New Roman"/>
          <w:b/>
          <w:i/>
          <w:color w:val="000000"/>
          <w:sz w:val="24"/>
          <w:szCs w:val="24"/>
        </w:rPr>
        <w:t>C</w:t>
      </w:r>
      <w:r w:rsidR="00476553" w:rsidRPr="00E552D9">
        <w:rPr>
          <w:rFonts w:ascii="Times New Roman" w:hAnsi="Times New Roman"/>
          <w:b/>
          <w:i/>
          <w:color w:val="000000"/>
          <w:sz w:val="24"/>
          <w:szCs w:val="24"/>
          <w:vertAlign w:val="subscript"/>
        </w:rPr>
        <w:t>p</w:t>
      </w:r>
      <w:proofErr w:type="gramStart"/>
      <w:r w:rsidR="00476553" w:rsidRPr="00E552D9">
        <w:rPr>
          <w:rFonts w:ascii="Times New Roman" w:hAnsi="Times New Roman"/>
          <w:b/>
          <w:i/>
          <w:color w:val="000000"/>
          <w:sz w:val="24"/>
          <w:szCs w:val="24"/>
          <w:vertAlign w:val="subscript"/>
        </w:rPr>
        <w:t>,i</w:t>
      </w:r>
      <w:proofErr w:type="spellEnd"/>
      <w:proofErr w:type="gramEnd"/>
      <w:r w:rsidR="00476553" w:rsidRPr="00AB1483">
        <w:rPr>
          <w:rFonts w:ascii="Times New Roman" w:hAnsi="Times New Roman"/>
          <w:color w:val="000000"/>
          <w:sz w:val="24"/>
          <w:szCs w:val="24"/>
        </w:rPr>
        <w:t xml:space="preserve"> in equation </w:t>
      </w:r>
      <w:r w:rsidR="00F063C8">
        <w:rPr>
          <w:rFonts w:ascii="Times New Roman" w:hAnsi="Times New Roman"/>
          <w:color w:val="000000"/>
          <w:sz w:val="24"/>
          <w:szCs w:val="24"/>
        </w:rPr>
        <w:t>9</w:t>
      </w:r>
      <w:r w:rsidR="00476553" w:rsidRPr="00AB1483">
        <w:rPr>
          <w:rFonts w:ascii="Times New Roman" w:hAnsi="Times New Roman"/>
          <w:color w:val="000000"/>
          <w:sz w:val="24"/>
          <w:szCs w:val="24"/>
        </w:rPr>
        <w:t>).</w:t>
      </w:r>
    </w:p>
    <w:p w:rsidR="00476553" w:rsidRPr="00AB1483" w:rsidRDefault="00476553" w:rsidP="00D06078">
      <w:pPr>
        <w:keepNext/>
        <w:spacing w:after="120" w:line="240" w:lineRule="auto"/>
        <w:rPr>
          <w:rFonts w:ascii="Times New Roman" w:hAnsi="Times New Roman"/>
          <w:color w:val="000000"/>
          <w:sz w:val="24"/>
          <w:szCs w:val="24"/>
        </w:rPr>
      </w:pPr>
      <w:r w:rsidRPr="00AB1483">
        <w:rPr>
          <w:rFonts w:ascii="Times New Roman" w:hAnsi="Times New Roman"/>
          <w:color w:val="000000"/>
          <w:sz w:val="24"/>
          <w:szCs w:val="24"/>
        </w:rPr>
        <w:t xml:space="preserve">Equation </w:t>
      </w:r>
      <w:r w:rsidR="00F063C8">
        <w:rPr>
          <w:rFonts w:ascii="Times New Roman" w:hAnsi="Times New Roman"/>
          <w:color w:val="000000"/>
          <w:sz w:val="24"/>
          <w:szCs w:val="24"/>
        </w:rPr>
        <w:t>10</w:t>
      </w:r>
      <w:r w:rsidRPr="00AB1483">
        <w:rPr>
          <w:rFonts w:ascii="Times New Roman" w:hAnsi="Times New Roman"/>
          <w:color w:val="000000"/>
          <w:sz w:val="24"/>
          <w:szCs w:val="24"/>
        </w:rPr>
        <w:t xml:space="preserve"> is the same as equation </w:t>
      </w:r>
      <w:r w:rsidR="00F063C8">
        <w:rPr>
          <w:rFonts w:ascii="Times New Roman" w:hAnsi="Times New Roman"/>
          <w:color w:val="000000"/>
          <w:sz w:val="24"/>
          <w:szCs w:val="24"/>
        </w:rPr>
        <w:t>7</w:t>
      </w:r>
      <w:r w:rsidRPr="00AB1483">
        <w:rPr>
          <w:rFonts w:ascii="Times New Roman" w:hAnsi="Times New Roman"/>
          <w:color w:val="000000"/>
          <w:sz w:val="24"/>
          <w:szCs w:val="24"/>
        </w:rPr>
        <w:t xml:space="preserve">, except </w:t>
      </w:r>
      <w:r w:rsidR="00AB1483">
        <w:rPr>
          <w:rFonts w:ascii="Times New Roman" w:hAnsi="Times New Roman"/>
          <w:color w:val="000000"/>
          <w:sz w:val="24"/>
          <w:szCs w:val="24"/>
        </w:rPr>
        <w:t xml:space="preserve">that the </w:t>
      </w:r>
      <w:r w:rsidR="00592069">
        <w:rPr>
          <w:rFonts w:ascii="Times New Roman" w:hAnsi="Times New Roman"/>
          <w:color w:val="000000"/>
          <w:sz w:val="24"/>
          <w:szCs w:val="24"/>
        </w:rPr>
        <w:t xml:space="preserve">baseline </w:t>
      </w:r>
      <w:r w:rsidR="00AB1483">
        <w:rPr>
          <w:rFonts w:ascii="Times New Roman" w:hAnsi="Times New Roman"/>
          <w:color w:val="000000"/>
          <w:sz w:val="24"/>
          <w:szCs w:val="24"/>
        </w:rPr>
        <w:t xml:space="preserve">annual energy efficiency ratio has been replaced with the ratio </w:t>
      </w:r>
      <w:r w:rsidR="00E552D9">
        <w:rPr>
          <w:rFonts w:ascii="Times New Roman" w:hAnsi="Times New Roman"/>
          <w:color w:val="000000"/>
          <w:sz w:val="24"/>
          <w:szCs w:val="24"/>
        </w:rPr>
        <w:t xml:space="preserve">for </w:t>
      </w:r>
      <w:r w:rsidR="00AB1483">
        <w:rPr>
          <w:rFonts w:ascii="Times New Roman" w:hAnsi="Times New Roman"/>
          <w:color w:val="000000"/>
          <w:sz w:val="24"/>
          <w:szCs w:val="24"/>
        </w:rPr>
        <w:t>the air conditioner on the GEMS Register</w:t>
      </w:r>
      <w:r w:rsidRPr="00AB1483">
        <w:rPr>
          <w:rFonts w:ascii="Times New Roman" w:hAnsi="Times New Roman"/>
          <w:color w:val="000000"/>
          <w:sz w:val="24"/>
          <w:szCs w:val="24"/>
        </w:rPr>
        <w:t>.</w:t>
      </w:r>
    </w:p>
    <w:p w:rsidR="00476553" w:rsidRPr="00476553" w:rsidRDefault="00476553" w:rsidP="00D06078">
      <w:pPr>
        <w:keepNext/>
        <w:spacing w:after="120" w:line="240" w:lineRule="auto"/>
        <w:rPr>
          <w:rFonts w:ascii="Times New Roman" w:hAnsi="Times New Roman"/>
          <w:color w:val="000000"/>
          <w:sz w:val="24"/>
          <w:szCs w:val="24"/>
          <w:u w:val="single"/>
        </w:rPr>
      </w:pPr>
    </w:p>
    <w:p w:rsidR="00AA7249" w:rsidRDefault="00C45FF6" w:rsidP="00D06078">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w:t>
      </w:r>
      <w:r w:rsidR="00DE2BEE">
        <w:rPr>
          <w:rFonts w:ascii="Times New Roman" w:hAnsi="Times New Roman"/>
          <w:color w:val="000000"/>
          <w:sz w:val="24"/>
          <w:szCs w:val="24"/>
          <w:u w:val="single"/>
        </w:rPr>
        <w:t>7</w:t>
      </w:r>
      <w:r w:rsidR="00AA7249" w:rsidRPr="008600A2">
        <w:rPr>
          <w:rFonts w:ascii="Times New Roman" w:hAnsi="Times New Roman"/>
          <w:color w:val="000000"/>
          <w:sz w:val="24"/>
          <w:szCs w:val="24"/>
          <w:u w:val="single"/>
        </w:rPr>
        <w:tab/>
      </w:r>
      <w:r w:rsidR="0069414D">
        <w:rPr>
          <w:rFonts w:ascii="Times New Roman" w:hAnsi="Times New Roman"/>
          <w:color w:val="000000"/>
          <w:sz w:val="24"/>
          <w:szCs w:val="24"/>
          <w:u w:val="single"/>
        </w:rPr>
        <w:t>P</w:t>
      </w:r>
      <w:r w:rsidR="00AA7249" w:rsidRPr="008600A2">
        <w:rPr>
          <w:rFonts w:ascii="Times New Roman" w:hAnsi="Times New Roman"/>
          <w:color w:val="000000"/>
          <w:sz w:val="24"/>
          <w:szCs w:val="24"/>
          <w:u w:val="single"/>
        </w:rPr>
        <w:t>roject heating energy consumption for an air conditioner</w:t>
      </w:r>
      <w:r w:rsidR="00E552D9">
        <w:rPr>
          <w:rFonts w:ascii="Times New Roman" w:hAnsi="Times New Roman"/>
          <w:color w:val="000000"/>
          <w:sz w:val="24"/>
          <w:szCs w:val="24"/>
          <w:u w:val="single"/>
        </w:rPr>
        <w:t xml:space="preserve"> </w:t>
      </w:r>
      <w:r w:rsidR="00E552D9" w:rsidRPr="00BB45CF">
        <w:rPr>
          <w:rFonts w:ascii="Times New Roman" w:hAnsi="Times New Roman"/>
          <w:color w:val="000000"/>
          <w:sz w:val="24"/>
          <w:szCs w:val="24"/>
          <w:u w:val="single"/>
        </w:rPr>
        <w:t>(</w:t>
      </w:r>
      <w:proofErr w:type="spellStart"/>
      <w:r w:rsidR="00E552D9">
        <w:rPr>
          <w:rFonts w:ascii="Times New Roman" w:hAnsi="Times New Roman"/>
          <w:i/>
          <w:color w:val="000000"/>
          <w:sz w:val="24"/>
          <w:szCs w:val="24"/>
          <w:u w:val="single"/>
        </w:rPr>
        <w:t>H</w:t>
      </w:r>
      <w:r w:rsidR="00E552D9" w:rsidRPr="00E552D9">
        <w:rPr>
          <w:rFonts w:ascii="Times New Roman" w:hAnsi="Times New Roman"/>
          <w:i/>
          <w:color w:val="000000"/>
          <w:sz w:val="24"/>
          <w:szCs w:val="24"/>
          <w:u w:val="single"/>
          <w:vertAlign w:val="subscript"/>
        </w:rPr>
        <w:t>P</w:t>
      </w:r>
      <w:proofErr w:type="gramStart"/>
      <w:r w:rsidR="00E552D9" w:rsidRPr="00E552D9">
        <w:rPr>
          <w:rFonts w:ascii="Times New Roman" w:hAnsi="Times New Roman"/>
          <w:i/>
          <w:color w:val="000000"/>
          <w:sz w:val="24"/>
          <w:szCs w:val="24"/>
          <w:u w:val="single"/>
          <w:vertAlign w:val="subscript"/>
        </w:rPr>
        <w:t>,i</w:t>
      </w:r>
      <w:proofErr w:type="spellEnd"/>
      <w:proofErr w:type="gramEnd"/>
      <w:r w:rsidR="00E552D9" w:rsidRPr="00BB45CF">
        <w:rPr>
          <w:rFonts w:ascii="Times New Roman" w:hAnsi="Times New Roman"/>
          <w:color w:val="000000"/>
          <w:sz w:val="24"/>
          <w:szCs w:val="24"/>
          <w:u w:val="single"/>
        </w:rPr>
        <w:t>)</w:t>
      </w:r>
    </w:p>
    <w:p w:rsidR="00476553" w:rsidRPr="00AB1483" w:rsidRDefault="00476553" w:rsidP="00476553">
      <w:pPr>
        <w:keepNext/>
        <w:spacing w:after="120" w:line="240" w:lineRule="auto"/>
        <w:rPr>
          <w:rFonts w:ascii="Times New Roman" w:hAnsi="Times New Roman"/>
          <w:color w:val="000000"/>
          <w:sz w:val="24"/>
          <w:szCs w:val="24"/>
        </w:rPr>
      </w:pPr>
      <w:r w:rsidRPr="00AB1483">
        <w:rPr>
          <w:rFonts w:ascii="Times New Roman" w:hAnsi="Times New Roman"/>
          <w:color w:val="000000"/>
          <w:sz w:val="24"/>
          <w:szCs w:val="24"/>
        </w:rPr>
        <w:t xml:space="preserve">Equation </w:t>
      </w:r>
      <w:r w:rsidR="00F063C8">
        <w:rPr>
          <w:rFonts w:ascii="Times New Roman" w:hAnsi="Times New Roman"/>
          <w:color w:val="000000"/>
          <w:sz w:val="24"/>
          <w:szCs w:val="24"/>
        </w:rPr>
        <w:t>11</w:t>
      </w:r>
      <w:r w:rsidRPr="00AB1483">
        <w:rPr>
          <w:rFonts w:ascii="Times New Roman" w:hAnsi="Times New Roman"/>
          <w:color w:val="000000"/>
          <w:sz w:val="24"/>
          <w:szCs w:val="24"/>
        </w:rPr>
        <w:t xml:space="preserve"> sets out how to calculate project heating energy consumption for each air conditioner (</w:t>
      </w:r>
      <w:proofErr w:type="spellStart"/>
      <w:r w:rsidRPr="00E552D9">
        <w:rPr>
          <w:rFonts w:ascii="Times New Roman" w:hAnsi="Times New Roman"/>
          <w:b/>
          <w:i/>
          <w:color w:val="000000"/>
          <w:sz w:val="24"/>
          <w:szCs w:val="24"/>
        </w:rPr>
        <w:t>H</w:t>
      </w:r>
      <w:r w:rsidRPr="00E552D9">
        <w:rPr>
          <w:rFonts w:ascii="Times New Roman" w:hAnsi="Times New Roman"/>
          <w:b/>
          <w:i/>
          <w:color w:val="000000"/>
          <w:sz w:val="24"/>
          <w:szCs w:val="24"/>
          <w:vertAlign w:val="subscript"/>
        </w:rPr>
        <w:t>p</w:t>
      </w:r>
      <w:proofErr w:type="gramStart"/>
      <w:r w:rsidRPr="00E552D9">
        <w:rPr>
          <w:rFonts w:ascii="Times New Roman" w:hAnsi="Times New Roman"/>
          <w:b/>
          <w:i/>
          <w:color w:val="000000"/>
          <w:sz w:val="24"/>
          <w:szCs w:val="24"/>
          <w:vertAlign w:val="subscript"/>
        </w:rPr>
        <w:t>,i</w:t>
      </w:r>
      <w:proofErr w:type="spellEnd"/>
      <w:proofErr w:type="gramEnd"/>
      <w:r w:rsidRPr="00AB1483">
        <w:rPr>
          <w:rFonts w:ascii="Times New Roman" w:hAnsi="Times New Roman"/>
          <w:color w:val="000000"/>
          <w:sz w:val="24"/>
          <w:szCs w:val="24"/>
        </w:rPr>
        <w:t xml:space="preserve"> in equation </w:t>
      </w:r>
      <w:r w:rsidR="00F063C8">
        <w:rPr>
          <w:rFonts w:ascii="Times New Roman" w:hAnsi="Times New Roman"/>
          <w:color w:val="000000"/>
          <w:sz w:val="24"/>
          <w:szCs w:val="24"/>
        </w:rPr>
        <w:t>9</w:t>
      </w:r>
      <w:r w:rsidRPr="00AB1483">
        <w:rPr>
          <w:rFonts w:ascii="Times New Roman" w:hAnsi="Times New Roman"/>
          <w:color w:val="000000"/>
          <w:sz w:val="24"/>
          <w:szCs w:val="24"/>
        </w:rPr>
        <w:t>).</w:t>
      </w:r>
    </w:p>
    <w:p w:rsidR="00476553" w:rsidRPr="00AB1483" w:rsidRDefault="00476553" w:rsidP="00D06078">
      <w:pPr>
        <w:keepNext/>
        <w:spacing w:after="120" w:line="240" w:lineRule="auto"/>
        <w:rPr>
          <w:rFonts w:ascii="Times New Roman" w:hAnsi="Times New Roman"/>
          <w:color w:val="000000"/>
          <w:sz w:val="24"/>
          <w:szCs w:val="24"/>
        </w:rPr>
      </w:pPr>
      <w:r w:rsidRPr="00AB1483">
        <w:rPr>
          <w:rFonts w:ascii="Times New Roman" w:hAnsi="Times New Roman"/>
          <w:color w:val="000000"/>
          <w:sz w:val="24"/>
          <w:szCs w:val="24"/>
        </w:rPr>
        <w:t xml:space="preserve">Equation </w:t>
      </w:r>
      <w:r w:rsidR="00F063C8">
        <w:rPr>
          <w:rFonts w:ascii="Times New Roman" w:hAnsi="Times New Roman"/>
          <w:color w:val="000000"/>
          <w:sz w:val="24"/>
          <w:szCs w:val="24"/>
        </w:rPr>
        <w:t>11</w:t>
      </w:r>
      <w:r w:rsidRPr="00AB1483">
        <w:rPr>
          <w:rFonts w:ascii="Times New Roman" w:hAnsi="Times New Roman"/>
          <w:color w:val="000000"/>
          <w:sz w:val="24"/>
          <w:szCs w:val="24"/>
        </w:rPr>
        <w:t xml:space="preserve"> is the same as equation </w:t>
      </w:r>
      <w:r w:rsidR="00F063C8">
        <w:rPr>
          <w:rFonts w:ascii="Times New Roman" w:hAnsi="Times New Roman"/>
          <w:color w:val="000000"/>
          <w:sz w:val="24"/>
          <w:szCs w:val="24"/>
        </w:rPr>
        <w:t>8</w:t>
      </w:r>
      <w:r w:rsidRPr="00AB1483">
        <w:rPr>
          <w:rFonts w:ascii="Times New Roman" w:hAnsi="Times New Roman"/>
          <w:color w:val="000000"/>
          <w:sz w:val="24"/>
          <w:szCs w:val="24"/>
        </w:rPr>
        <w:t xml:space="preserve">, except </w:t>
      </w:r>
      <w:r w:rsidR="00AB1483">
        <w:rPr>
          <w:rFonts w:ascii="Times New Roman" w:hAnsi="Times New Roman"/>
          <w:color w:val="000000"/>
          <w:sz w:val="24"/>
          <w:szCs w:val="24"/>
        </w:rPr>
        <w:t xml:space="preserve">that the </w:t>
      </w:r>
      <w:r w:rsidR="00592069">
        <w:rPr>
          <w:rFonts w:ascii="Times New Roman" w:hAnsi="Times New Roman"/>
          <w:color w:val="000000"/>
          <w:sz w:val="24"/>
          <w:szCs w:val="24"/>
        </w:rPr>
        <w:t xml:space="preserve">baseline </w:t>
      </w:r>
      <w:r w:rsidR="00FE649C">
        <w:rPr>
          <w:rFonts w:ascii="Times New Roman" w:hAnsi="Times New Roman"/>
          <w:color w:val="000000"/>
          <w:sz w:val="24"/>
          <w:szCs w:val="24"/>
        </w:rPr>
        <w:t xml:space="preserve">annual coefficient of performance for heating has been replaced with the coefficient </w:t>
      </w:r>
      <w:r w:rsidR="00E552D9">
        <w:rPr>
          <w:rFonts w:ascii="Times New Roman" w:hAnsi="Times New Roman"/>
          <w:color w:val="000000"/>
          <w:sz w:val="24"/>
          <w:szCs w:val="24"/>
        </w:rPr>
        <w:t xml:space="preserve">for </w:t>
      </w:r>
      <w:r w:rsidR="00FE649C">
        <w:rPr>
          <w:rFonts w:ascii="Times New Roman" w:hAnsi="Times New Roman"/>
          <w:color w:val="000000"/>
          <w:sz w:val="24"/>
          <w:szCs w:val="24"/>
        </w:rPr>
        <w:t>the air conditioner on the GEMS Register</w:t>
      </w:r>
      <w:r w:rsidRPr="00AB1483">
        <w:rPr>
          <w:rFonts w:ascii="Times New Roman" w:hAnsi="Times New Roman"/>
          <w:color w:val="000000"/>
          <w:sz w:val="24"/>
          <w:szCs w:val="24"/>
        </w:rPr>
        <w:t>.</w:t>
      </w:r>
    </w:p>
    <w:p w:rsidR="001D3100" w:rsidRDefault="001D3100" w:rsidP="00D06078">
      <w:pPr>
        <w:keepNext/>
        <w:spacing w:after="120" w:line="240" w:lineRule="auto"/>
        <w:rPr>
          <w:rFonts w:ascii="Times New Roman" w:hAnsi="Times New Roman"/>
          <w:color w:val="000000"/>
          <w:sz w:val="24"/>
          <w:szCs w:val="24"/>
          <w:u w:val="single"/>
        </w:rPr>
      </w:pPr>
    </w:p>
    <w:p w:rsidR="00D06078" w:rsidRDefault="000115D3" w:rsidP="00D06078">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w:t>
      </w:r>
      <w:r w:rsidR="00DE2BEE">
        <w:rPr>
          <w:rFonts w:ascii="Times New Roman" w:hAnsi="Times New Roman"/>
          <w:color w:val="000000"/>
          <w:sz w:val="24"/>
          <w:szCs w:val="24"/>
          <w:u w:val="single"/>
        </w:rPr>
        <w:t>8</w:t>
      </w:r>
      <w:r w:rsidR="00D06078">
        <w:rPr>
          <w:rFonts w:ascii="Times New Roman" w:hAnsi="Times New Roman"/>
          <w:color w:val="000000"/>
          <w:sz w:val="24"/>
          <w:szCs w:val="24"/>
          <w:u w:val="single"/>
        </w:rPr>
        <w:tab/>
      </w:r>
      <w:r w:rsidR="0069414D">
        <w:rPr>
          <w:rFonts w:ascii="Times New Roman" w:hAnsi="Times New Roman"/>
          <w:color w:val="000000"/>
          <w:sz w:val="24"/>
          <w:szCs w:val="24"/>
          <w:u w:val="single"/>
        </w:rPr>
        <w:t>B</w:t>
      </w:r>
      <w:r w:rsidR="00D06078" w:rsidRPr="008F0273">
        <w:rPr>
          <w:rFonts w:ascii="Times New Roman" w:hAnsi="Times New Roman"/>
          <w:color w:val="000000"/>
          <w:sz w:val="24"/>
          <w:szCs w:val="24"/>
          <w:u w:val="single"/>
        </w:rPr>
        <w:t xml:space="preserve">aseline energy consumption for </w:t>
      </w:r>
      <w:r w:rsidR="0071406E">
        <w:rPr>
          <w:rFonts w:ascii="Times New Roman" w:hAnsi="Times New Roman"/>
          <w:color w:val="000000"/>
          <w:sz w:val="24"/>
          <w:szCs w:val="24"/>
          <w:u w:val="single"/>
        </w:rPr>
        <w:t xml:space="preserve">a </w:t>
      </w:r>
      <w:r w:rsidR="00D06078">
        <w:rPr>
          <w:rFonts w:ascii="Times New Roman" w:hAnsi="Times New Roman"/>
          <w:color w:val="000000"/>
          <w:sz w:val="24"/>
          <w:szCs w:val="24"/>
          <w:u w:val="single"/>
        </w:rPr>
        <w:t>close control air conditioner</w:t>
      </w:r>
      <w:r w:rsidR="00D06078" w:rsidRPr="008F0273">
        <w:rPr>
          <w:rFonts w:ascii="Times New Roman" w:hAnsi="Times New Roman"/>
          <w:color w:val="000000"/>
          <w:sz w:val="24"/>
          <w:szCs w:val="24"/>
          <w:u w:val="single"/>
        </w:rPr>
        <w:t xml:space="preserve"> (</w:t>
      </w:r>
      <w:proofErr w:type="spellStart"/>
      <w:r w:rsidR="00D06078" w:rsidRPr="00E552D9">
        <w:rPr>
          <w:rFonts w:ascii="Times New Roman" w:hAnsi="Times New Roman"/>
          <w:i/>
          <w:color w:val="000000"/>
          <w:sz w:val="24"/>
          <w:szCs w:val="24"/>
          <w:u w:val="single"/>
        </w:rPr>
        <w:t>E</w:t>
      </w:r>
      <w:r w:rsidR="00D06078" w:rsidRPr="00E552D9">
        <w:rPr>
          <w:rFonts w:ascii="Times New Roman" w:hAnsi="Times New Roman"/>
          <w:i/>
          <w:color w:val="000000"/>
          <w:sz w:val="24"/>
          <w:szCs w:val="24"/>
          <w:u w:val="single"/>
          <w:vertAlign w:val="subscript"/>
        </w:rPr>
        <w:t>B</w:t>
      </w:r>
      <w:proofErr w:type="gramStart"/>
      <w:r w:rsidR="00D06078" w:rsidRPr="00E552D9">
        <w:rPr>
          <w:rFonts w:ascii="Times New Roman" w:hAnsi="Times New Roman"/>
          <w:i/>
          <w:color w:val="000000"/>
          <w:sz w:val="24"/>
          <w:szCs w:val="24"/>
          <w:u w:val="single"/>
          <w:vertAlign w:val="subscript"/>
        </w:rPr>
        <w:t>,i</w:t>
      </w:r>
      <w:proofErr w:type="spellEnd"/>
      <w:proofErr w:type="gramEnd"/>
      <w:r w:rsidR="00D06078" w:rsidRPr="008F0273">
        <w:rPr>
          <w:rFonts w:ascii="Times New Roman" w:hAnsi="Times New Roman"/>
          <w:color w:val="000000"/>
          <w:sz w:val="24"/>
          <w:szCs w:val="24"/>
          <w:u w:val="single"/>
        </w:rPr>
        <w:t>)</w:t>
      </w:r>
    </w:p>
    <w:p w:rsidR="00D06078" w:rsidRPr="00C0561D" w:rsidRDefault="00211A47" w:rsidP="00C9141A">
      <w:pPr>
        <w:spacing w:after="120" w:line="240" w:lineRule="auto"/>
        <w:rPr>
          <w:rFonts w:ascii="Times New Roman" w:hAnsi="Times New Roman"/>
          <w:color w:val="000000"/>
          <w:sz w:val="24"/>
          <w:szCs w:val="24"/>
        </w:rPr>
      </w:pPr>
      <w:r>
        <w:rPr>
          <w:rFonts w:ascii="Times New Roman" w:hAnsi="Times New Roman"/>
          <w:color w:val="000000"/>
          <w:sz w:val="24"/>
          <w:szCs w:val="24"/>
        </w:rPr>
        <w:t>Equation</w:t>
      </w:r>
      <w:r w:rsidR="00C0561D">
        <w:rPr>
          <w:rFonts w:ascii="Times New Roman" w:hAnsi="Times New Roman"/>
          <w:color w:val="000000"/>
          <w:sz w:val="24"/>
          <w:szCs w:val="24"/>
        </w:rPr>
        <w:t xml:space="preserve"> </w:t>
      </w:r>
      <w:r w:rsidR="00F063C8">
        <w:rPr>
          <w:rFonts w:ascii="Times New Roman" w:hAnsi="Times New Roman"/>
          <w:color w:val="000000"/>
          <w:sz w:val="24"/>
          <w:szCs w:val="24"/>
        </w:rPr>
        <w:t>12</w:t>
      </w:r>
      <w:r w:rsidR="00C0561D">
        <w:rPr>
          <w:rFonts w:ascii="Times New Roman" w:hAnsi="Times New Roman"/>
          <w:color w:val="000000"/>
          <w:sz w:val="24"/>
          <w:szCs w:val="24"/>
        </w:rPr>
        <w:t xml:space="preserve"> sets out how to calculate the baseline energy consumption for </w:t>
      </w:r>
      <w:r w:rsidR="00B62855">
        <w:rPr>
          <w:rFonts w:ascii="Times New Roman" w:hAnsi="Times New Roman"/>
          <w:color w:val="000000"/>
          <w:sz w:val="24"/>
          <w:szCs w:val="24"/>
        </w:rPr>
        <w:t>each</w:t>
      </w:r>
      <w:r w:rsidR="00C0561D">
        <w:rPr>
          <w:rFonts w:ascii="Times New Roman" w:hAnsi="Times New Roman"/>
          <w:color w:val="000000"/>
          <w:sz w:val="24"/>
          <w:szCs w:val="24"/>
        </w:rPr>
        <w:t xml:space="preserve"> close control air conditioner</w:t>
      </w:r>
      <w:r w:rsidR="00E61A3A">
        <w:rPr>
          <w:rFonts w:ascii="Times New Roman" w:hAnsi="Times New Roman"/>
          <w:color w:val="000000"/>
          <w:sz w:val="24"/>
          <w:szCs w:val="24"/>
        </w:rPr>
        <w:t xml:space="preserve"> (</w:t>
      </w:r>
      <w:proofErr w:type="spellStart"/>
      <w:r w:rsidR="00E61A3A" w:rsidRPr="00E552D9">
        <w:rPr>
          <w:rFonts w:ascii="Times New Roman" w:hAnsi="Times New Roman"/>
          <w:b/>
          <w:i/>
          <w:color w:val="000000"/>
          <w:sz w:val="24"/>
          <w:szCs w:val="24"/>
        </w:rPr>
        <w:t>E</w:t>
      </w:r>
      <w:r w:rsidR="00E61A3A" w:rsidRPr="00E552D9">
        <w:rPr>
          <w:rFonts w:ascii="Times New Roman" w:hAnsi="Times New Roman"/>
          <w:b/>
          <w:i/>
          <w:color w:val="000000"/>
          <w:sz w:val="24"/>
          <w:szCs w:val="24"/>
          <w:vertAlign w:val="subscript"/>
        </w:rPr>
        <w:t>B</w:t>
      </w:r>
      <w:proofErr w:type="gramStart"/>
      <w:r w:rsidR="00E61A3A" w:rsidRPr="00E552D9">
        <w:rPr>
          <w:rFonts w:ascii="Times New Roman" w:hAnsi="Times New Roman"/>
          <w:b/>
          <w:i/>
          <w:color w:val="000000"/>
          <w:sz w:val="24"/>
          <w:szCs w:val="24"/>
          <w:vertAlign w:val="subscript"/>
        </w:rPr>
        <w:t>,i</w:t>
      </w:r>
      <w:proofErr w:type="spellEnd"/>
      <w:proofErr w:type="gramEnd"/>
      <w:r w:rsidR="00E61A3A">
        <w:rPr>
          <w:rFonts w:ascii="Times New Roman" w:hAnsi="Times New Roman"/>
          <w:color w:val="000000"/>
          <w:sz w:val="24"/>
          <w:szCs w:val="24"/>
        </w:rPr>
        <w:t xml:space="preserve"> in </w:t>
      </w:r>
      <w:r>
        <w:rPr>
          <w:rFonts w:ascii="Times New Roman" w:hAnsi="Times New Roman"/>
          <w:color w:val="000000"/>
          <w:sz w:val="24"/>
          <w:szCs w:val="24"/>
        </w:rPr>
        <w:t>equation</w:t>
      </w:r>
      <w:r w:rsidR="00E61A3A">
        <w:rPr>
          <w:rFonts w:ascii="Times New Roman" w:hAnsi="Times New Roman"/>
          <w:color w:val="000000"/>
          <w:sz w:val="24"/>
          <w:szCs w:val="24"/>
        </w:rPr>
        <w:t xml:space="preserve"> </w:t>
      </w:r>
      <w:r w:rsidR="00F063C8">
        <w:rPr>
          <w:rFonts w:ascii="Times New Roman" w:hAnsi="Times New Roman"/>
          <w:color w:val="000000"/>
          <w:sz w:val="24"/>
          <w:szCs w:val="24"/>
        </w:rPr>
        <w:t>3</w:t>
      </w:r>
      <w:r w:rsidR="00E61A3A" w:rsidRPr="00CE0AC3">
        <w:rPr>
          <w:rFonts w:ascii="Times New Roman" w:hAnsi="Times New Roman"/>
          <w:color w:val="000000"/>
          <w:sz w:val="24"/>
          <w:szCs w:val="24"/>
        </w:rPr>
        <w:t>)</w:t>
      </w:r>
      <w:r w:rsidR="00C0561D">
        <w:rPr>
          <w:rFonts w:ascii="Times New Roman" w:hAnsi="Times New Roman"/>
          <w:color w:val="000000"/>
          <w:sz w:val="24"/>
          <w:szCs w:val="24"/>
        </w:rPr>
        <w:t xml:space="preserve">. </w:t>
      </w:r>
    </w:p>
    <w:p w:rsidR="003B714C" w:rsidRDefault="003B714C" w:rsidP="003B714C">
      <w:pPr>
        <w:spacing w:after="120" w:line="240" w:lineRule="auto"/>
        <w:rPr>
          <w:rFonts w:ascii="Times New Roman" w:hAnsi="Times New Roman"/>
          <w:color w:val="000000"/>
          <w:sz w:val="24"/>
          <w:szCs w:val="24"/>
        </w:rPr>
      </w:pPr>
      <w:proofErr w:type="spellStart"/>
      <w:r w:rsidRPr="00E552D9">
        <w:rPr>
          <w:rFonts w:ascii="Times New Roman" w:hAnsi="Times New Roman"/>
          <w:b/>
          <w:i/>
          <w:color w:val="000000"/>
          <w:sz w:val="24"/>
          <w:szCs w:val="24"/>
        </w:rPr>
        <w:t>E</w:t>
      </w:r>
      <w:r w:rsidRPr="00E552D9">
        <w:rPr>
          <w:rFonts w:ascii="Times New Roman" w:hAnsi="Times New Roman"/>
          <w:b/>
          <w:i/>
          <w:color w:val="000000"/>
          <w:sz w:val="24"/>
          <w:szCs w:val="24"/>
          <w:vertAlign w:val="subscript"/>
        </w:rPr>
        <w:t>B</w:t>
      </w:r>
      <w:proofErr w:type="gramStart"/>
      <w:r w:rsidRPr="00E552D9">
        <w:rPr>
          <w:rFonts w:ascii="Times New Roman" w:hAnsi="Times New Roman"/>
          <w:b/>
          <w:i/>
          <w:color w:val="000000"/>
          <w:sz w:val="24"/>
          <w:szCs w:val="24"/>
          <w:vertAlign w:val="subscript"/>
        </w:rPr>
        <w:t>,i</w:t>
      </w:r>
      <w:proofErr w:type="spellEnd"/>
      <w:proofErr w:type="gramEnd"/>
      <w:r w:rsidRPr="00FB267B">
        <w:rPr>
          <w:rFonts w:ascii="Times New Roman" w:hAnsi="Times New Roman"/>
          <w:b/>
          <w:color w:val="000000"/>
          <w:sz w:val="24"/>
          <w:szCs w:val="24"/>
          <w:vertAlign w:val="subscript"/>
        </w:rPr>
        <w:t xml:space="preserve"> </w:t>
      </w:r>
      <w:r>
        <w:rPr>
          <w:rFonts w:ascii="Times New Roman" w:hAnsi="Times New Roman"/>
          <w:color w:val="000000"/>
          <w:sz w:val="24"/>
          <w:szCs w:val="24"/>
        </w:rPr>
        <w:t>is worked out by:</w:t>
      </w:r>
    </w:p>
    <w:p w:rsidR="003B714C" w:rsidRPr="00D639B3" w:rsidRDefault="003B714C" w:rsidP="005D06A7">
      <w:pPr>
        <w:pStyle w:val="ListParagraph"/>
        <w:numPr>
          <w:ilvl w:val="0"/>
          <w:numId w:val="12"/>
        </w:numPr>
        <w:spacing w:after="120" w:line="240" w:lineRule="auto"/>
        <w:rPr>
          <w:rFonts w:ascii="Times New Roman" w:hAnsi="Times New Roman"/>
          <w:sz w:val="24"/>
          <w:szCs w:val="24"/>
        </w:rPr>
      </w:pPr>
      <w:r w:rsidRPr="00D639B3">
        <w:rPr>
          <w:rFonts w:ascii="Times New Roman" w:hAnsi="Times New Roman"/>
          <w:color w:val="000000"/>
          <w:sz w:val="24"/>
          <w:szCs w:val="24"/>
        </w:rPr>
        <w:t xml:space="preserve">dividing the </w:t>
      </w:r>
      <w:r>
        <w:rPr>
          <w:rFonts w:ascii="Times New Roman" w:hAnsi="Times New Roman"/>
          <w:color w:val="000000"/>
          <w:sz w:val="24"/>
          <w:szCs w:val="24"/>
        </w:rPr>
        <w:t>net sensible cooling capacity power</w:t>
      </w:r>
      <w:r w:rsidRPr="00D639B3">
        <w:rPr>
          <w:rFonts w:ascii="Times New Roman" w:hAnsi="Times New Roman"/>
          <w:color w:val="000000"/>
          <w:sz w:val="24"/>
          <w:szCs w:val="24"/>
        </w:rPr>
        <w:t xml:space="preserve"> </w:t>
      </w:r>
      <w:r>
        <w:rPr>
          <w:rFonts w:ascii="Times New Roman" w:hAnsi="Times New Roman"/>
          <w:color w:val="000000"/>
          <w:sz w:val="24"/>
          <w:szCs w:val="24"/>
        </w:rPr>
        <w:t xml:space="preserve">for the model of the close control air conditioner as recorded on the </w:t>
      </w:r>
      <w:r w:rsidRPr="00234863">
        <w:rPr>
          <w:rFonts w:ascii="Times New Roman" w:hAnsi="Times New Roman"/>
          <w:color w:val="000000"/>
          <w:sz w:val="24"/>
          <w:szCs w:val="24"/>
        </w:rPr>
        <w:t>GEMS Register</w:t>
      </w:r>
      <w:r>
        <w:rPr>
          <w:rFonts w:ascii="Times New Roman" w:hAnsi="Times New Roman"/>
          <w:b/>
          <w:i/>
          <w:color w:val="000000"/>
          <w:sz w:val="24"/>
          <w:szCs w:val="24"/>
        </w:rPr>
        <w:t xml:space="preserve"> </w:t>
      </w:r>
      <w:r>
        <w:rPr>
          <w:rFonts w:ascii="Times New Roman" w:hAnsi="Times New Roman"/>
          <w:color w:val="000000"/>
          <w:sz w:val="24"/>
          <w:szCs w:val="24"/>
        </w:rPr>
        <w:t>(</w:t>
      </w:r>
      <w:proofErr w:type="spellStart"/>
      <w:r w:rsidRPr="00E552D9">
        <w:rPr>
          <w:rFonts w:ascii="Times New Roman" w:hAnsi="Times New Roman"/>
          <w:b/>
          <w:i/>
          <w:color w:val="000000"/>
          <w:sz w:val="24"/>
          <w:szCs w:val="24"/>
        </w:rPr>
        <w:t>P</w:t>
      </w:r>
      <w:r w:rsidRPr="00E552D9">
        <w:rPr>
          <w:rFonts w:ascii="Times New Roman" w:hAnsi="Times New Roman"/>
          <w:b/>
          <w:i/>
          <w:color w:val="000000"/>
          <w:sz w:val="24"/>
          <w:szCs w:val="24"/>
          <w:vertAlign w:val="subscript"/>
        </w:rPr>
        <w:t>CC,i</w:t>
      </w:r>
      <w:proofErr w:type="spellEnd"/>
      <w:r>
        <w:rPr>
          <w:rFonts w:ascii="Times New Roman" w:hAnsi="Times New Roman"/>
          <w:color w:val="000000"/>
          <w:sz w:val="24"/>
          <w:szCs w:val="24"/>
        </w:rPr>
        <w:t xml:space="preserve">) by the </w:t>
      </w:r>
      <w:r w:rsidR="00321F40">
        <w:rPr>
          <w:rFonts w:ascii="Times New Roman" w:hAnsi="Times New Roman"/>
          <w:color w:val="000000"/>
          <w:sz w:val="24"/>
          <w:szCs w:val="24"/>
        </w:rPr>
        <w:t xml:space="preserve">baseline sensible energy efficiency ratio specified for that model in </w:t>
      </w:r>
      <w:r w:rsidR="00FE649C">
        <w:rPr>
          <w:rFonts w:ascii="Times New Roman" w:hAnsi="Times New Roman"/>
          <w:color w:val="000000"/>
          <w:sz w:val="24"/>
          <w:szCs w:val="24"/>
        </w:rPr>
        <w:t>the efficiency factor document</w:t>
      </w:r>
      <w:r w:rsidR="00321F40">
        <w:rPr>
          <w:rFonts w:ascii="Times New Roman" w:hAnsi="Times New Roman"/>
          <w:color w:val="000000"/>
          <w:sz w:val="24"/>
          <w:szCs w:val="24"/>
        </w:rPr>
        <w:t xml:space="preserve"> </w:t>
      </w:r>
      <w:r>
        <w:rPr>
          <w:rFonts w:ascii="Times New Roman" w:hAnsi="Times New Roman"/>
          <w:color w:val="000000"/>
          <w:sz w:val="24"/>
          <w:szCs w:val="24"/>
        </w:rPr>
        <w:t>(</w:t>
      </w:r>
      <w:proofErr w:type="spellStart"/>
      <w:r w:rsidR="00321F40" w:rsidRPr="00E552D9">
        <w:rPr>
          <w:rFonts w:ascii="Times New Roman" w:hAnsi="Times New Roman"/>
          <w:b/>
          <w:i/>
          <w:color w:val="000000"/>
          <w:sz w:val="24"/>
          <w:szCs w:val="24"/>
        </w:rPr>
        <w:t>EERS</w:t>
      </w:r>
      <w:r w:rsidRPr="00E552D9">
        <w:rPr>
          <w:rFonts w:ascii="Times New Roman" w:hAnsi="Times New Roman"/>
          <w:b/>
          <w:i/>
          <w:color w:val="000000"/>
          <w:sz w:val="24"/>
          <w:szCs w:val="24"/>
          <w:vertAlign w:val="subscript"/>
        </w:rPr>
        <w:t>B,i</w:t>
      </w:r>
      <w:proofErr w:type="spellEnd"/>
      <w:r>
        <w:rPr>
          <w:rFonts w:ascii="Times New Roman" w:hAnsi="Times New Roman"/>
          <w:color w:val="000000"/>
          <w:sz w:val="24"/>
          <w:szCs w:val="24"/>
        </w:rPr>
        <w:t>);</w:t>
      </w:r>
      <w:r w:rsidR="00B62855">
        <w:rPr>
          <w:rFonts w:ascii="Times New Roman" w:hAnsi="Times New Roman"/>
          <w:color w:val="000000"/>
          <w:sz w:val="24"/>
          <w:szCs w:val="24"/>
        </w:rPr>
        <w:t xml:space="preserve"> and</w:t>
      </w:r>
    </w:p>
    <w:p w:rsidR="00691EA0" w:rsidRDefault="003B714C" w:rsidP="005D06A7">
      <w:pPr>
        <w:pStyle w:val="ListParagraph"/>
        <w:numPr>
          <w:ilvl w:val="0"/>
          <w:numId w:val="12"/>
        </w:numPr>
        <w:spacing w:after="120" w:line="240" w:lineRule="auto"/>
        <w:rPr>
          <w:rFonts w:ascii="Times New Roman" w:hAnsi="Times New Roman"/>
          <w:sz w:val="24"/>
          <w:szCs w:val="24"/>
        </w:rPr>
      </w:pPr>
      <w:r>
        <w:rPr>
          <w:rFonts w:ascii="Times New Roman" w:hAnsi="Times New Roman"/>
          <w:sz w:val="24"/>
          <w:szCs w:val="24"/>
        </w:rPr>
        <w:t>multiplying that result by</w:t>
      </w:r>
      <w:r w:rsidR="00691EA0">
        <w:rPr>
          <w:rFonts w:ascii="Times New Roman" w:hAnsi="Times New Roman"/>
          <w:sz w:val="24"/>
          <w:szCs w:val="24"/>
        </w:rPr>
        <w:t>:</w:t>
      </w:r>
    </w:p>
    <w:p w:rsidR="000A62DA" w:rsidRDefault="000A62DA" w:rsidP="000A62DA">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 xml:space="preserve">24 (conversion from number of days to number of hours); </w:t>
      </w:r>
    </w:p>
    <w:p w:rsidR="00691EA0" w:rsidRDefault="00234B43" w:rsidP="005D06A7">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the number of full days in the reporting period, after the close control air conditioner was commissioned</w:t>
      </w:r>
      <w:r w:rsidR="00691EA0">
        <w:rPr>
          <w:rFonts w:ascii="Times New Roman" w:hAnsi="Times New Roman"/>
          <w:sz w:val="24"/>
          <w:szCs w:val="24"/>
        </w:rPr>
        <w:t>;</w:t>
      </w:r>
      <w:r w:rsidR="003B714C">
        <w:rPr>
          <w:rFonts w:ascii="Times New Roman" w:hAnsi="Times New Roman"/>
          <w:sz w:val="24"/>
          <w:szCs w:val="24"/>
        </w:rPr>
        <w:t xml:space="preserve"> </w:t>
      </w:r>
    </w:p>
    <w:p w:rsidR="00B010E5" w:rsidRDefault="00B010E5" w:rsidP="00B010E5">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 xml:space="preserve">the </w:t>
      </w:r>
      <w:r w:rsidR="00192322">
        <w:rPr>
          <w:rFonts w:ascii="Times New Roman" w:hAnsi="Times New Roman"/>
          <w:sz w:val="24"/>
          <w:szCs w:val="24"/>
        </w:rPr>
        <w:t>vacancy adjustment</w:t>
      </w:r>
      <w:r w:rsidR="007239E1">
        <w:rPr>
          <w:rFonts w:ascii="Times New Roman" w:hAnsi="Times New Roman"/>
          <w:sz w:val="24"/>
          <w:szCs w:val="24"/>
        </w:rPr>
        <w:t xml:space="preserve"> </w:t>
      </w:r>
      <w:r w:rsidR="00AC6CDD">
        <w:rPr>
          <w:rFonts w:ascii="Times New Roman" w:hAnsi="Times New Roman"/>
          <w:sz w:val="24"/>
          <w:szCs w:val="24"/>
        </w:rPr>
        <w:t>factor of 0.9</w:t>
      </w:r>
      <w:r>
        <w:rPr>
          <w:rFonts w:ascii="Times New Roman" w:hAnsi="Times New Roman"/>
          <w:sz w:val="24"/>
          <w:szCs w:val="24"/>
        </w:rPr>
        <w:t xml:space="preserve">, which takes account of the possibility that the installed unit is out of operation or the use of the premises that it serves is suspended, for reasons other than normal usage pattern, e.g. vacancy between tenancies or shutdown due to </w:t>
      </w:r>
      <w:r w:rsidR="00072B06">
        <w:rPr>
          <w:rFonts w:ascii="Times New Roman" w:hAnsi="Times New Roman"/>
          <w:sz w:val="24"/>
          <w:szCs w:val="24"/>
        </w:rPr>
        <w:t>unplanned maintenance</w:t>
      </w:r>
      <w:r>
        <w:rPr>
          <w:rFonts w:ascii="Times New Roman" w:hAnsi="Times New Roman"/>
          <w:sz w:val="24"/>
          <w:szCs w:val="24"/>
        </w:rPr>
        <w:t>;</w:t>
      </w:r>
    </w:p>
    <w:p w:rsidR="00691EA0" w:rsidRDefault="003B714C" w:rsidP="005D06A7">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 xml:space="preserve">the capacity factor </w:t>
      </w:r>
      <w:r w:rsidR="00FE649C">
        <w:rPr>
          <w:rFonts w:ascii="Times New Roman" w:hAnsi="Times New Roman"/>
          <w:sz w:val="24"/>
          <w:szCs w:val="24"/>
        </w:rPr>
        <w:t>0.65</w:t>
      </w:r>
      <w:r w:rsidR="00691EA0">
        <w:rPr>
          <w:rFonts w:ascii="Times New Roman" w:hAnsi="Times New Roman"/>
          <w:sz w:val="24"/>
          <w:szCs w:val="24"/>
        </w:rPr>
        <w:t>;</w:t>
      </w:r>
      <w:r>
        <w:rPr>
          <w:rFonts w:ascii="Times New Roman" w:hAnsi="Times New Roman"/>
          <w:sz w:val="24"/>
          <w:szCs w:val="24"/>
        </w:rPr>
        <w:t xml:space="preserve"> </w:t>
      </w:r>
      <w:r w:rsidR="00592069">
        <w:rPr>
          <w:rFonts w:ascii="Times New Roman" w:hAnsi="Times New Roman"/>
          <w:sz w:val="24"/>
          <w:szCs w:val="24"/>
        </w:rPr>
        <w:t>and</w:t>
      </w:r>
    </w:p>
    <w:p w:rsidR="000A62DA" w:rsidRDefault="000A62DA" w:rsidP="000A62DA">
      <w:pPr>
        <w:pStyle w:val="ListParagraph"/>
        <w:numPr>
          <w:ilvl w:val="1"/>
          <w:numId w:val="12"/>
        </w:numPr>
        <w:spacing w:after="120" w:line="240"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vertAlign w:val="superscript"/>
        </w:rPr>
        <w:t>-3</w:t>
      </w:r>
      <w:r>
        <w:rPr>
          <w:rFonts w:ascii="Times New Roman" w:hAnsi="Times New Roman"/>
          <w:sz w:val="24"/>
          <w:szCs w:val="24"/>
        </w:rPr>
        <w:t xml:space="preserve"> (</w:t>
      </w:r>
      <w:r w:rsidR="0071406E">
        <w:rPr>
          <w:rFonts w:ascii="Times New Roman" w:hAnsi="Times New Roman"/>
          <w:sz w:val="24"/>
          <w:szCs w:val="24"/>
        </w:rPr>
        <w:t xml:space="preserve">conversion from kWh to </w:t>
      </w:r>
      <w:proofErr w:type="spellStart"/>
      <w:r w:rsidR="0071406E">
        <w:rPr>
          <w:rFonts w:ascii="Times New Roman" w:hAnsi="Times New Roman"/>
          <w:sz w:val="24"/>
          <w:szCs w:val="24"/>
        </w:rPr>
        <w:t>MWh</w:t>
      </w:r>
      <w:proofErr w:type="spellEnd"/>
      <w:r>
        <w:rPr>
          <w:rFonts w:ascii="Times New Roman" w:hAnsi="Times New Roman"/>
          <w:sz w:val="24"/>
          <w:szCs w:val="24"/>
        </w:rPr>
        <w:t>).</w:t>
      </w:r>
    </w:p>
    <w:p w:rsidR="00174AE5" w:rsidRDefault="007F60E2" w:rsidP="00174AE5">
      <w:pPr>
        <w:spacing w:after="120" w:line="240" w:lineRule="auto"/>
        <w:rPr>
          <w:rFonts w:ascii="Times New Roman" w:hAnsi="Times New Roman"/>
          <w:sz w:val="24"/>
          <w:szCs w:val="24"/>
        </w:rPr>
      </w:pPr>
      <w:r>
        <w:rPr>
          <w:rFonts w:ascii="Times New Roman" w:hAnsi="Times New Roman"/>
          <w:sz w:val="24"/>
          <w:szCs w:val="24"/>
        </w:rPr>
        <w:t>The capacity factor 0.65</w:t>
      </w:r>
      <w:r w:rsidR="007239E1">
        <w:rPr>
          <w:rFonts w:ascii="Times New Roman" w:hAnsi="Times New Roman"/>
          <w:sz w:val="24"/>
          <w:szCs w:val="24"/>
        </w:rPr>
        <w:t>, which does not have an unit,</w:t>
      </w:r>
      <w:r>
        <w:rPr>
          <w:rFonts w:ascii="Times New Roman" w:hAnsi="Times New Roman"/>
          <w:sz w:val="24"/>
          <w:szCs w:val="24"/>
        </w:rPr>
        <w:t xml:space="preserve"> was developed based on the data used in the </w:t>
      </w:r>
      <w:r w:rsidRPr="007F60E2">
        <w:rPr>
          <w:rFonts w:ascii="Times New Roman" w:hAnsi="Times New Roman"/>
          <w:i/>
          <w:sz w:val="24"/>
          <w:szCs w:val="24"/>
        </w:rPr>
        <w:t xml:space="preserve">2008 Decision RIS: MEPS and Alternative Strategies for Close Control Air Conditioning Units, Equipment Energy Efficiency </w:t>
      </w:r>
      <w:r w:rsidR="00592069">
        <w:rPr>
          <w:rFonts w:ascii="Times New Roman" w:hAnsi="Times New Roman"/>
          <w:i/>
          <w:sz w:val="24"/>
          <w:szCs w:val="24"/>
        </w:rPr>
        <w:t>Committee of the Ministerial Co</w:t>
      </w:r>
      <w:r w:rsidRPr="007F60E2">
        <w:rPr>
          <w:rFonts w:ascii="Times New Roman" w:hAnsi="Times New Roman"/>
          <w:i/>
          <w:sz w:val="24"/>
          <w:szCs w:val="24"/>
        </w:rPr>
        <w:t>uncil on Energy</w:t>
      </w:r>
      <w:r>
        <w:rPr>
          <w:rFonts w:ascii="Times New Roman" w:hAnsi="Times New Roman"/>
          <w:sz w:val="24"/>
          <w:szCs w:val="24"/>
        </w:rPr>
        <w:t xml:space="preserve">. </w:t>
      </w:r>
      <w:r w:rsidR="00E06883">
        <w:rPr>
          <w:rFonts w:ascii="Times New Roman" w:hAnsi="Times New Roman"/>
          <w:sz w:val="24"/>
          <w:szCs w:val="24"/>
        </w:rPr>
        <w:t>While more recent data does not exist, the capacity factor was</w:t>
      </w:r>
      <w:r w:rsidR="00A6508D">
        <w:rPr>
          <w:rFonts w:ascii="Times New Roman" w:hAnsi="Times New Roman"/>
          <w:sz w:val="24"/>
          <w:szCs w:val="24"/>
        </w:rPr>
        <w:t xml:space="preserve"> derived from annual </w:t>
      </w:r>
      <w:r w:rsidR="00573B01">
        <w:rPr>
          <w:rFonts w:ascii="Times New Roman" w:hAnsi="Times New Roman"/>
          <w:sz w:val="24"/>
          <w:szCs w:val="24"/>
        </w:rPr>
        <w:t xml:space="preserve">operating </w:t>
      </w:r>
      <w:r w:rsidR="00A6508D">
        <w:rPr>
          <w:rFonts w:ascii="Times New Roman" w:hAnsi="Times New Roman"/>
          <w:sz w:val="24"/>
          <w:szCs w:val="24"/>
        </w:rPr>
        <w:t xml:space="preserve">hours </w:t>
      </w:r>
      <w:r w:rsidR="00E06883">
        <w:rPr>
          <w:rFonts w:ascii="Times New Roman" w:hAnsi="Times New Roman"/>
          <w:sz w:val="24"/>
          <w:szCs w:val="24"/>
        </w:rPr>
        <w:t>which are not expected to change significantly over time.</w:t>
      </w:r>
      <w:r w:rsidR="003B7CDF">
        <w:rPr>
          <w:rFonts w:ascii="Times New Roman" w:hAnsi="Times New Roman"/>
          <w:sz w:val="24"/>
          <w:szCs w:val="24"/>
        </w:rPr>
        <w:t xml:space="preserve"> </w:t>
      </w:r>
      <w:r w:rsidR="00072B06">
        <w:rPr>
          <w:rFonts w:ascii="Times New Roman" w:hAnsi="Times New Roman"/>
          <w:sz w:val="24"/>
          <w:szCs w:val="24"/>
        </w:rPr>
        <w:t xml:space="preserve">The data from this document was based on normal use of equipment, which included downtime due to planned maintenance </w:t>
      </w:r>
      <w:r w:rsidR="00573B01">
        <w:rPr>
          <w:rFonts w:ascii="Times New Roman" w:hAnsi="Times New Roman"/>
          <w:sz w:val="24"/>
          <w:szCs w:val="24"/>
        </w:rPr>
        <w:t xml:space="preserve">and </w:t>
      </w:r>
      <w:r w:rsidR="00072B06">
        <w:rPr>
          <w:rFonts w:ascii="Times New Roman" w:hAnsi="Times New Roman"/>
          <w:sz w:val="24"/>
          <w:szCs w:val="24"/>
        </w:rPr>
        <w:t xml:space="preserve">holidays, but not shutdown due to non-business-as-usual reasons, e.g. vacancy between tenancies or </w:t>
      </w:r>
      <w:r w:rsidR="00573B01">
        <w:rPr>
          <w:rFonts w:ascii="Times New Roman" w:hAnsi="Times New Roman"/>
          <w:sz w:val="24"/>
          <w:szCs w:val="24"/>
        </w:rPr>
        <w:t xml:space="preserve">following </w:t>
      </w:r>
      <w:r w:rsidR="00072B06">
        <w:rPr>
          <w:rFonts w:ascii="Times New Roman" w:hAnsi="Times New Roman"/>
          <w:sz w:val="24"/>
          <w:szCs w:val="24"/>
        </w:rPr>
        <w:t>a natural disaster. Accordingly the factor of 0.9 is also applied to the energy consumption calculations to reflect unscheduled or unexpected shutdown of installed units. This factor was developed based on national average vacancy rates for the types of buildings that are covered by this Determination</w:t>
      </w:r>
      <w:r w:rsidR="00E90DC8">
        <w:rPr>
          <w:rFonts w:ascii="Times New Roman" w:hAnsi="Times New Roman"/>
          <w:sz w:val="24"/>
          <w:szCs w:val="24"/>
        </w:rPr>
        <w:t>.</w:t>
      </w:r>
    </w:p>
    <w:p w:rsidR="007F60E2" w:rsidRDefault="007F60E2" w:rsidP="00174AE5">
      <w:pPr>
        <w:spacing w:after="120" w:line="240" w:lineRule="auto"/>
        <w:rPr>
          <w:rFonts w:ascii="Times New Roman" w:hAnsi="Times New Roman"/>
          <w:sz w:val="24"/>
          <w:szCs w:val="24"/>
        </w:rPr>
      </w:pPr>
    </w:p>
    <w:p w:rsidR="00D06078" w:rsidRPr="00174AE5" w:rsidRDefault="00DE2BEE" w:rsidP="001145B7">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29</w:t>
      </w:r>
      <w:r w:rsidR="00174AE5">
        <w:rPr>
          <w:rFonts w:ascii="Times New Roman" w:hAnsi="Times New Roman"/>
          <w:color w:val="000000"/>
          <w:sz w:val="24"/>
          <w:szCs w:val="24"/>
          <w:u w:val="single"/>
        </w:rPr>
        <w:tab/>
      </w:r>
      <w:r w:rsidR="0069414D">
        <w:rPr>
          <w:rFonts w:ascii="Times New Roman" w:hAnsi="Times New Roman"/>
          <w:color w:val="000000"/>
          <w:sz w:val="24"/>
          <w:szCs w:val="24"/>
          <w:u w:val="single"/>
        </w:rPr>
        <w:t>P</w:t>
      </w:r>
      <w:r w:rsidR="00174AE5">
        <w:rPr>
          <w:rFonts w:ascii="Times New Roman" w:hAnsi="Times New Roman"/>
          <w:color w:val="000000"/>
          <w:sz w:val="24"/>
          <w:szCs w:val="24"/>
          <w:u w:val="single"/>
        </w:rPr>
        <w:t>roject energy consumption for close control air conditioner (</w:t>
      </w:r>
      <w:proofErr w:type="spellStart"/>
      <w:r w:rsidR="00174AE5" w:rsidRPr="00E552D9">
        <w:rPr>
          <w:rFonts w:ascii="Times New Roman" w:hAnsi="Times New Roman"/>
          <w:i/>
          <w:color w:val="000000"/>
          <w:sz w:val="24"/>
          <w:szCs w:val="24"/>
          <w:u w:val="single"/>
        </w:rPr>
        <w:t>E</w:t>
      </w:r>
      <w:r w:rsidR="00174AE5" w:rsidRPr="00E552D9">
        <w:rPr>
          <w:rFonts w:ascii="Times New Roman" w:hAnsi="Times New Roman"/>
          <w:i/>
          <w:color w:val="000000"/>
          <w:sz w:val="24"/>
          <w:szCs w:val="24"/>
          <w:u w:val="single"/>
          <w:vertAlign w:val="subscript"/>
        </w:rPr>
        <w:t>P</w:t>
      </w:r>
      <w:proofErr w:type="gramStart"/>
      <w:r w:rsidR="00174AE5" w:rsidRPr="00E552D9">
        <w:rPr>
          <w:rFonts w:ascii="Times New Roman" w:hAnsi="Times New Roman"/>
          <w:i/>
          <w:color w:val="000000"/>
          <w:sz w:val="24"/>
          <w:szCs w:val="24"/>
          <w:u w:val="single"/>
          <w:vertAlign w:val="subscript"/>
        </w:rPr>
        <w:t>,i</w:t>
      </w:r>
      <w:proofErr w:type="spellEnd"/>
      <w:proofErr w:type="gramEnd"/>
      <w:r w:rsidR="00174AE5">
        <w:rPr>
          <w:rFonts w:ascii="Times New Roman" w:hAnsi="Times New Roman"/>
          <w:color w:val="000000"/>
          <w:sz w:val="24"/>
          <w:szCs w:val="24"/>
          <w:u w:val="single"/>
        </w:rPr>
        <w:t>)</w:t>
      </w:r>
    </w:p>
    <w:p w:rsidR="00AA2037" w:rsidRDefault="00211A47" w:rsidP="00AA2037">
      <w:pPr>
        <w:spacing w:after="120" w:line="240" w:lineRule="auto"/>
        <w:rPr>
          <w:rFonts w:ascii="Times New Roman" w:hAnsi="Times New Roman"/>
          <w:color w:val="000000"/>
          <w:sz w:val="24"/>
          <w:szCs w:val="24"/>
        </w:rPr>
      </w:pPr>
      <w:r>
        <w:rPr>
          <w:rFonts w:ascii="Times New Roman" w:hAnsi="Times New Roman"/>
          <w:color w:val="000000"/>
          <w:sz w:val="24"/>
          <w:szCs w:val="24"/>
        </w:rPr>
        <w:t>Equation</w:t>
      </w:r>
      <w:r w:rsidR="00AA2037" w:rsidRPr="003C59D9">
        <w:rPr>
          <w:rFonts w:ascii="Times New Roman" w:hAnsi="Times New Roman"/>
          <w:color w:val="000000"/>
          <w:sz w:val="24"/>
          <w:szCs w:val="24"/>
        </w:rPr>
        <w:t xml:space="preserve"> </w:t>
      </w:r>
      <w:r w:rsidR="00F063C8">
        <w:rPr>
          <w:rFonts w:ascii="Times New Roman" w:hAnsi="Times New Roman"/>
          <w:color w:val="000000"/>
          <w:sz w:val="24"/>
          <w:szCs w:val="24"/>
        </w:rPr>
        <w:t>13</w:t>
      </w:r>
      <w:r w:rsidR="00AA2037" w:rsidRPr="003C59D9">
        <w:rPr>
          <w:rFonts w:ascii="Times New Roman" w:hAnsi="Times New Roman"/>
          <w:color w:val="000000"/>
          <w:sz w:val="24"/>
          <w:szCs w:val="24"/>
        </w:rPr>
        <w:t xml:space="preserve"> sets out </w:t>
      </w:r>
      <w:r w:rsidR="00AA2037">
        <w:rPr>
          <w:rFonts w:ascii="Times New Roman" w:hAnsi="Times New Roman"/>
          <w:color w:val="000000"/>
          <w:sz w:val="24"/>
          <w:szCs w:val="24"/>
        </w:rPr>
        <w:t xml:space="preserve">how to calculate the project energy consumption for </w:t>
      </w:r>
      <w:r w:rsidR="00B62855">
        <w:rPr>
          <w:rFonts w:ascii="Times New Roman" w:hAnsi="Times New Roman"/>
          <w:color w:val="000000"/>
          <w:sz w:val="24"/>
          <w:szCs w:val="24"/>
        </w:rPr>
        <w:t xml:space="preserve">each </w:t>
      </w:r>
      <w:r w:rsidR="00AA2037">
        <w:rPr>
          <w:rFonts w:ascii="Times New Roman" w:hAnsi="Times New Roman"/>
          <w:color w:val="000000"/>
          <w:sz w:val="24"/>
          <w:szCs w:val="24"/>
        </w:rPr>
        <w:t xml:space="preserve">close control air conditioner </w:t>
      </w:r>
      <w:r w:rsidR="0067245F">
        <w:rPr>
          <w:rFonts w:ascii="Times New Roman" w:hAnsi="Times New Roman"/>
          <w:color w:val="000000"/>
          <w:sz w:val="24"/>
          <w:szCs w:val="24"/>
        </w:rPr>
        <w:t>(</w:t>
      </w:r>
      <w:proofErr w:type="spellStart"/>
      <w:r w:rsidR="0067245F" w:rsidRPr="00E552D9">
        <w:rPr>
          <w:rFonts w:ascii="Times New Roman" w:hAnsi="Times New Roman"/>
          <w:b/>
          <w:i/>
          <w:color w:val="000000"/>
          <w:sz w:val="24"/>
          <w:szCs w:val="24"/>
        </w:rPr>
        <w:t>E</w:t>
      </w:r>
      <w:r w:rsidR="0067245F" w:rsidRPr="00E552D9">
        <w:rPr>
          <w:rFonts w:ascii="Times New Roman" w:hAnsi="Times New Roman"/>
          <w:b/>
          <w:i/>
          <w:color w:val="000000"/>
          <w:sz w:val="24"/>
          <w:szCs w:val="24"/>
          <w:vertAlign w:val="subscript"/>
        </w:rPr>
        <w:t>P</w:t>
      </w:r>
      <w:proofErr w:type="gramStart"/>
      <w:r w:rsidR="0067245F" w:rsidRPr="00E552D9">
        <w:rPr>
          <w:rFonts w:ascii="Times New Roman" w:hAnsi="Times New Roman"/>
          <w:b/>
          <w:i/>
          <w:color w:val="000000"/>
          <w:sz w:val="24"/>
          <w:szCs w:val="24"/>
          <w:vertAlign w:val="subscript"/>
        </w:rPr>
        <w:t>,i</w:t>
      </w:r>
      <w:proofErr w:type="spellEnd"/>
      <w:proofErr w:type="gramEnd"/>
      <w:r w:rsidR="0067245F">
        <w:rPr>
          <w:rFonts w:ascii="Times New Roman" w:hAnsi="Times New Roman"/>
          <w:b/>
          <w:color w:val="000000"/>
          <w:sz w:val="24"/>
          <w:szCs w:val="24"/>
        </w:rPr>
        <w:t xml:space="preserve"> </w:t>
      </w:r>
      <w:r w:rsidR="0067245F">
        <w:rPr>
          <w:rFonts w:ascii="Times New Roman" w:hAnsi="Times New Roman"/>
          <w:color w:val="000000"/>
          <w:sz w:val="24"/>
          <w:szCs w:val="24"/>
        </w:rPr>
        <w:t xml:space="preserve">in </w:t>
      </w:r>
      <w:r>
        <w:rPr>
          <w:rFonts w:ascii="Times New Roman" w:hAnsi="Times New Roman"/>
          <w:color w:val="000000"/>
          <w:sz w:val="24"/>
          <w:szCs w:val="24"/>
        </w:rPr>
        <w:t>equation</w:t>
      </w:r>
      <w:r w:rsidR="0067245F">
        <w:rPr>
          <w:rFonts w:ascii="Times New Roman" w:hAnsi="Times New Roman"/>
          <w:color w:val="000000"/>
          <w:sz w:val="24"/>
          <w:szCs w:val="24"/>
        </w:rPr>
        <w:t xml:space="preserve"> </w:t>
      </w:r>
      <w:r w:rsidR="00F063C8">
        <w:rPr>
          <w:rFonts w:ascii="Times New Roman" w:hAnsi="Times New Roman"/>
          <w:color w:val="000000"/>
          <w:sz w:val="24"/>
          <w:szCs w:val="24"/>
        </w:rPr>
        <w:t>3</w:t>
      </w:r>
      <w:r w:rsidR="0067245F">
        <w:rPr>
          <w:rFonts w:ascii="Times New Roman" w:hAnsi="Times New Roman"/>
          <w:color w:val="000000"/>
          <w:sz w:val="24"/>
          <w:szCs w:val="24"/>
        </w:rPr>
        <w:t>)</w:t>
      </w:r>
      <w:r w:rsidR="00AA2037">
        <w:rPr>
          <w:rFonts w:ascii="Times New Roman" w:hAnsi="Times New Roman"/>
          <w:color w:val="000000"/>
          <w:sz w:val="24"/>
          <w:szCs w:val="24"/>
        </w:rPr>
        <w:t>.</w:t>
      </w:r>
    </w:p>
    <w:p w:rsidR="00AA2037" w:rsidRPr="000049D2" w:rsidRDefault="00AA2037" w:rsidP="00AA2037">
      <w:p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This </w:t>
      </w:r>
      <w:r w:rsidR="00211A47">
        <w:rPr>
          <w:rFonts w:ascii="Times New Roman" w:hAnsi="Times New Roman"/>
          <w:color w:val="000000"/>
          <w:sz w:val="24"/>
          <w:szCs w:val="24"/>
        </w:rPr>
        <w:t>equation</w:t>
      </w:r>
      <w:r>
        <w:rPr>
          <w:rFonts w:ascii="Times New Roman" w:hAnsi="Times New Roman"/>
          <w:color w:val="000000"/>
          <w:sz w:val="24"/>
          <w:szCs w:val="24"/>
        </w:rPr>
        <w:t xml:space="preserve"> is the same as </w:t>
      </w:r>
      <w:r w:rsidR="00211A47">
        <w:rPr>
          <w:rFonts w:ascii="Times New Roman" w:hAnsi="Times New Roman"/>
          <w:color w:val="000000"/>
          <w:sz w:val="24"/>
          <w:szCs w:val="24"/>
        </w:rPr>
        <w:t>equation</w:t>
      </w:r>
      <w:r>
        <w:rPr>
          <w:rFonts w:ascii="Times New Roman" w:hAnsi="Times New Roman"/>
          <w:color w:val="000000"/>
          <w:sz w:val="24"/>
          <w:szCs w:val="24"/>
        </w:rPr>
        <w:t xml:space="preserve"> </w:t>
      </w:r>
      <w:r w:rsidR="00F063C8">
        <w:rPr>
          <w:rFonts w:ascii="Times New Roman" w:hAnsi="Times New Roman"/>
          <w:color w:val="000000"/>
          <w:sz w:val="24"/>
          <w:szCs w:val="24"/>
        </w:rPr>
        <w:t>12</w:t>
      </w:r>
      <w:r>
        <w:rPr>
          <w:rFonts w:ascii="Times New Roman" w:hAnsi="Times New Roman"/>
          <w:color w:val="000000"/>
          <w:sz w:val="24"/>
          <w:szCs w:val="24"/>
        </w:rPr>
        <w:t xml:space="preserve"> except </w:t>
      </w:r>
      <w:r w:rsidRPr="00FE649C">
        <w:rPr>
          <w:rFonts w:ascii="Times New Roman" w:hAnsi="Times New Roman"/>
          <w:color w:val="000000"/>
          <w:sz w:val="24"/>
          <w:szCs w:val="24"/>
        </w:rPr>
        <w:t xml:space="preserve">that the </w:t>
      </w:r>
      <w:r w:rsidR="00592069">
        <w:rPr>
          <w:rFonts w:ascii="Times New Roman" w:hAnsi="Times New Roman"/>
          <w:color w:val="000000"/>
          <w:sz w:val="24"/>
          <w:szCs w:val="24"/>
        </w:rPr>
        <w:t xml:space="preserve">baseline </w:t>
      </w:r>
      <w:r w:rsidR="00FE649C" w:rsidRPr="00FE649C">
        <w:rPr>
          <w:rFonts w:ascii="Times New Roman" w:hAnsi="Times New Roman"/>
          <w:color w:val="000000"/>
          <w:sz w:val="24"/>
          <w:szCs w:val="24"/>
        </w:rPr>
        <w:t>sensible energy efficiency ratio</w:t>
      </w:r>
      <w:r w:rsidRPr="00FE649C">
        <w:rPr>
          <w:rFonts w:ascii="Times New Roman" w:hAnsi="Times New Roman"/>
          <w:color w:val="000000"/>
          <w:sz w:val="24"/>
          <w:szCs w:val="24"/>
        </w:rPr>
        <w:t xml:space="preserve"> has been replaced with </w:t>
      </w:r>
      <w:r w:rsidR="00FE649C" w:rsidRPr="00FE649C">
        <w:rPr>
          <w:rFonts w:ascii="Times New Roman" w:hAnsi="Times New Roman"/>
          <w:color w:val="000000"/>
          <w:sz w:val="24"/>
          <w:szCs w:val="24"/>
        </w:rPr>
        <w:t>the</w:t>
      </w:r>
      <w:r w:rsidR="00FA4CE8" w:rsidRPr="00FE649C">
        <w:rPr>
          <w:rFonts w:ascii="Times New Roman" w:hAnsi="Times New Roman"/>
          <w:color w:val="000000"/>
          <w:sz w:val="24"/>
          <w:szCs w:val="24"/>
        </w:rPr>
        <w:t xml:space="preserve"> ratio for the model of the close</w:t>
      </w:r>
      <w:r w:rsidR="00FA4CE8">
        <w:rPr>
          <w:rFonts w:ascii="Times New Roman" w:hAnsi="Times New Roman"/>
          <w:color w:val="000000"/>
          <w:sz w:val="24"/>
          <w:szCs w:val="24"/>
        </w:rPr>
        <w:t xml:space="preserve"> control air conditioner </w:t>
      </w:r>
      <w:r>
        <w:rPr>
          <w:rFonts w:ascii="Times New Roman" w:hAnsi="Times New Roman"/>
          <w:color w:val="000000"/>
          <w:sz w:val="24"/>
          <w:szCs w:val="24"/>
        </w:rPr>
        <w:t xml:space="preserve">on the </w:t>
      </w:r>
      <w:r w:rsidRPr="00234863">
        <w:rPr>
          <w:rFonts w:ascii="Times New Roman" w:hAnsi="Times New Roman"/>
          <w:color w:val="000000"/>
          <w:sz w:val="24"/>
          <w:szCs w:val="24"/>
        </w:rPr>
        <w:t>GEMS Register</w:t>
      </w:r>
      <w:r>
        <w:rPr>
          <w:rFonts w:ascii="Times New Roman" w:hAnsi="Times New Roman"/>
          <w:color w:val="000000"/>
          <w:sz w:val="24"/>
          <w:szCs w:val="24"/>
        </w:rPr>
        <w:t>.</w:t>
      </w:r>
    </w:p>
    <w:p w:rsidR="00174AE5" w:rsidRDefault="00174AE5" w:rsidP="001145B7">
      <w:pPr>
        <w:keepNext/>
        <w:spacing w:after="120" w:line="240" w:lineRule="auto"/>
        <w:rPr>
          <w:rFonts w:ascii="Times New Roman" w:hAnsi="Times New Roman"/>
          <w:color w:val="000000"/>
          <w:sz w:val="24"/>
          <w:szCs w:val="24"/>
          <w:u w:val="single"/>
        </w:rPr>
      </w:pPr>
    </w:p>
    <w:p w:rsidR="00174AE5" w:rsidRDefault="000115D3" w:rsidP="001145B7">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w:t>
      </w:r>
      <w:r w:rsidR="00DE2BEE">
        <w:rPr>
          <w:rFonts w:ascii="Times New Roman" w:hAnsi="Times New Roman"/>
          <w:color w:val="000000"/>
          <w:sz w:val="24"/>
          <w:szCs w:val="24"/>
          <w:u w:val="single"/>
        </w:rPr>
        <w:t>0</w:t>
      </w:r>
      <w:r w:rsidR="00887453">
        <w:rPr>
          <w:rFonts w:ascii="Times New Roman" w:hAnsi="Times New Roman"/>
          <w:color w:val="000000"/>
          <w:sz w:val="24"/>
          <w:szCs w:val="24"/>
          <w:u w:val="single"/>
        </w:rPr>
        <w:tab/>
      </w:r>
      <w:r w:rsidR="00E20C5C">
        <w:rPr>
          <w:rFonts w:ascii="Times New Roman" w:hAnsi="Times New Roman"/>
          <w:color w:val="000000"/>
          <w:sz w:val="24"/>
          <w:szCs w:val="24"/>
          <w:u w:val="single"/>
        </w:rPr>
        <w:t>A</w:t>
      </w:r>
      <w:r w:rsidR="00887453">
        <w:rPr>
          <w:rFonts w:ascii="Times New Roman" w:hAnsi="Times New Roman"/>
          <w:color w:val="000000"/>
          <w:sz w:val="24"/>
          <w:szCs w:val="24"/>
          <w:u w:val="single"/>
        </w:rPr>
        <w:t xml:space="preserve">batement </w:t>
      </w:r>
      <w:r w:rsidR="00E20C5C">
        <w:rPr>
          <w:rFonts w:ascii="Times New Roman" w:hAnsi="Times New Roman"/>
          <w:color w:val="000000"/>
          <w:sz w:val="24"/>
          <w:szCs w:val="24"/>
          <w:u w:val="single"/>
        </w:rPr>
        <w:t>for</w:t>
      </w:r>
      <w:r w:rsidR="00887453">
        <w:rPr>
          <w:rFonts w:ascii="Times New Roman" w:hAnsi="Times New Roman"/>
          <w:color w:val="000000"/>
          <w:sz w:val="24"/>
          <w:szCs w:val="24"/>
          <w:u w:val="single"/>
        </w:rPr>
        <w:t xml:space="preserve"> </w:t>
      </w:r>
      <w:r w:rsidR="0071406E">
        <w:rPr>
          <w:rFonts w:ascii="Times New Roman" w:hAnsi="Times New Roman"/>
          <w:color w:val="000000"/>
          <w:sz w:val="24"/>
          <w:szCs w:val="24"/>
          <w:u w:val="single"/>
        </w:rPr>
        <w:t xml:space="preserve">a </w:t>
      </w:r>
      <w:r w:rsidR="00887453">
        <w:rPr>
          <w:rFonts w:ascii="Times New Roman" w:hAnsi="Times New Roman"/>
          <w:color w:val="000000"/>
          <w:sz w:val="24"/>
          <w:szCs w:val="24"/>
          <w:u w:val="single"/>
        </w:rPr>
        <w:t>refrigerated display cabinet (</w:t>
      </w:r>
      <w:r w:rsidR="00887453" w:rsidRPr="00E552D9">
        <w:rPr>
          <w:rFonts w:ascii="Times New Roman" w:hAnsi="Times New Roman"/>
          <w:i/>
          <w:color w:val="000000"/>
          <w:sz w:val="24"/>
          <w:szCs w:val="24"/>
          <w:u w:val="single"/>
        </w:rPr>
        <w:t>A</w:t>
      </w:r>
      <w:r w:rsidR="00887453" w:rsidRPr="00E552D9">
        <w:rPr>
          <w:rFonts w:ascii="Times New Roman" w:hAnsi="Times New Roman"/>
          <w:i/>
          <w:color w:val="000000"/>
          <w:sz w:val="24"/>
          <w:szCs w:val="24"/>
          <w:u w:val="single"/>
          <w:vertAlign w:val="subscript"/>
        </w:rPr>
        <w:t>i</w:t>
      </w:r>
      <w:r w:rsidR="00887453">
        <w:rPr>
          <w:rFonts w:ascii="Times New Roman" w:hAnsi="Times New Roman"/>
          <w:color w:val="000000"/>
          <w:sz w:val="24"/>
          <w:szCs w:val="24"/>
          <w:u w:val="single"/>
        </w:rPr>
        <w:t>)</w:t>
      </w:r>
    </w:p>
    <w:p w:rsidR="00FB267B" w:rsidRDefault="00211A47" w:rsidP="00FB267B">
      <w:pPr>
        <w:spacing w:after="120" w:line="240" w:lineRule="auto"/>
        <w:rPr>
          <w:rFonts w:ascii="Times New Roman" w:hAnsi="Times New Roman"/>
          <w:color w:val="000000"/>
          <w:sz w:val="24"/>
          <w:szCs w:val="24"/>
        </w:rPr>
      </w:pPr>
      <w:r>
        <w:rPr>
          <w:rFonts w:ascii="Times New Roman" w:hAnsi="Times New Roman"/>
          <w:color w:val="000000"/>
          <w:sz w:val="24"/>
          <w:szCs w:val="24"/>
        </w:rPr>
        <w:t>Equation</w:t>
      </w:r>
      <w:r w:rsidR="00FB267B">
        <w:rPr>
          <w:rFonts w:ascii="Times New Roman" w:hAnsi="Times New Roman"/>
          <w:color w:val="000000"/>
          <w:sz w:val="24"/>
          <w:szCs w:val="24"/>
        </w:rPr>
        <w:t xml:space="preserve"> </w:t>
      </w:r>
      <w:r w:rsidR="00F063C8">
        <w:rPr>
          <w:rFonts w:ascii="Times New Roman" w:hAnsi="Times New Roman"/>
          <w:color w:val="000000"/>
          <w:sz w:val="24"/>
          <w:szCs w:val="24"/>
        </w:rPr>
        <w:t>14</w:t>
      </w:r>
      <w:r w:rsidR="00FB267B">
        <w:rPr>
          <w:rFonts w:ascii="Times New Roman" w:hAnsi="Times New Roman"/>
          <w:color w:val="000000"/>
          <w:sz w:val="24"/>
          <w:szCs w:val="24"/>
        </w:rPr>
        <w:t xml:space="preserve"> sets out how to calculate the</w:t>
      </w:r>
      <w:r w:rsidR="00FB267B">
        <w:rPr>
          <w:rFonts w:ascii="Times New Roman" w:hAnsi="Times New Roman"/>
          <w:sz w:val="24"/>
          <w:szCs w:val="24"/>
        </w:rPr>
        <w:t xml:space="preserve"> abatement for an equipment unit that is a refrigerated display cabinet (</w:t>
      </w:r>
      <w:r w:rsidR="00FB267B" w:rsidRPr="00E552D9">
        <w:rPr>
          <w:rFonts w:ascii="Times New Roman" w:hAnsi="Times New Roman"/>
          <w:b/>
          <w:i/>
          <w:color w:val="000000"/>
          <w:sz w:val="24"/>
          <w:szCs w:val="24"/>
        </w:rPr>
        <w:t>A</w:t>
      </w:r>
      <w:r w:rsidR="00FB267B" w:rsidRPr="00E552D9">
        <w:rPr>
          <w:rFonts w:ascii="Times New Roman" w:hAnsi="Times New Roman"/>
          <w:b/>
          <w:i/>
          <w:color w:val="000000"/>
          <w:sz w:val="24"/>
          <w:szCs w:val="24"/>
          <w:vertAlign w:val="subscript"/>
        </w:rPr>
        <w:t>i</w:t>
      </w:r>
      <w:r w:rsidR="00FB267B">
        <w:rPr>
          <w:rFonts w:ascii="Times New Roman" w:hAnsi="Times New Roman"/>
          <w:b/>
          <w:color w:val="000000"/>
          <w:sz w:val="24"/>
          <w:szCs w:val="24"/>
        </w:rPr>
        <w:t xml:space="preserve"> </w:t>
      </w:r>
      <w:r w:rsidR="00FB267B">
        <w:rPr>
          <w:rFonts w:ascii="Times New Roman" w:hAnsi="Times New Roman"/>
          <w:color w:val="000000"/>
          <w:sz w:val="24"/>
          <w:szCs w:val="24"/>
        </w:rPr>
        <w:t xml:space="preserve">in </w:t>
      </w:r>
      <w:r>
        <w:rPr>
          <w:rFonts w:ascii="Times New Roman" w:hAnsi="Times New Roman"/>
          <w:color w:val="000000"/>
          <w:sz w:val="24"/>
          <w:szCs w:val="24"/>
        </w:rPr>
        <w:t>equation</w:t>
      </w:r>
      <w:r w:rsidR="00FB267B">
        <w:rPr>
          <w:rFonts w:ascii="Times New Roman" w:hAnsi="Times New Roman"/>
          <w:color w:val="000000"/>
          <w:sz w:val="24"/>
          <w:szCs w:val="24"/>
        </w:rPr>
        <w:t xml:space="preserve"> </w:t>
      </w:r>
      <w:r w:rsidR="00F063C8">
        <w:rPr>
          <w:rFonts w:ascii="Times New Roman" w:hAnsi="Times New Roman"/>
          <w:color w:val="000000"/>
          <w:sz w:val="24"/>
          <w:szCs w:val="24"/>
        </w:rPr>
        <w:t>2</w:t>
      </w:r>
      <w:r w:rsidR="00FB267B">
        <w:rPr>
          <w:rFonts w:ascii="Times New Roman" w:hAnsi="Times New Roman"/>
          <w:color w:val="000000"/>
          <w:sz w:val="24"/>
          <w:szCs w:val="24"/>
        </w:rPr>
        <w:t xml:space="preserve">). </w:t>
      </w:r>
    </w:p>
    <w:p w:rsidR="009816F7" w:rsidRDefault="009816F7" w:rsidP="00E8396B">
      <w:pPr>
        <w:spacing w:before="240" w:after="120" w:line="240" w:lineRule="auto"/>
        <w:rPr>
          <w:rFonts w:ascii="Times New Roman" w:hAnsi="Times New Roman"/>
          <w:color w:val="000000"/>
          <w:sz w:val="24"/>
          <w:szCs w:val="24"/>
        </w:rPr>
      </w:pPr>
      <w:r w:rsidRPr="00E552D9">
        <w:rPr>
          <w:rFonts w:ascii="Times New Roman" w:hAnsi="Times New Roman"/>
          <w:b/>
          <w:i/>
          <w:color w:val="000000"/>
          <w:sz w:val="24"/>
          <w:szCs w:val="24"/>
        </w:rPr>
        <w:t>A</w:t>
      </w:r>
      <w:r w:rsidRPr="00E552D9">
        <w:rPr>
          <w:rFonts w:ascii="Times New Roman" w:hAnsi="Times New Roman"/>
          <w:b/>
          <w:i/>
          <w:color w:val="000000"/>
          <w:sz w:val="24"/>
          <w:szCs w:val="24"/>
          <w:vertAlign w:val="subscript"/>
        </w:rPr>
        <w:t>i</w:t>
      </w:r>
      <w:r>
        <w:rPr>
          <w:rFonts w:ascii="Times New Roman" w:hAnsi="Times New Roman"/>
          <w:color w:val="000000"/>
          <w:sz w:val="24"/>
          <w:szCs w:val="24"/>
        </w:rPr>
        <w:t xml:space="preserve"> is worked out by:</w:t>
      </w:r>
    </w:p>
    <w:p w:rsidR="008F1097" w:rsidRPr="008F1097" w:rsidRDefault="009816F7" w:rsidP="00E8396B">
      <w:pPr>
        <w:pStyle w:val="ListParagraph"/>
        <w:numPr>
          <w:ilvl w:val="0"/>
          <w:numId w:val="13"/>
        </w:numPr>
        <w:spacing w:after="120" w:line="240" w:lineRule="auto"/>
        <w:rPr>
          <w:rFonts w:ascii="Times New Roman" w:hAnsi="Times New Roman"/>
          <w:color w:val="000000"/>
          <w:sz w:val="24"/>
          <w:szCs w:val="24"/>
          <w:u w:val="single"/>
        </w:rPr>
      </w:pPr>
      <w:r>
        <w:rPr>
          <w:rFonts w:ascii="Times New Roman" w:hAnsi="Times New Roman"/>
          <w:color w:val="000000"/>
          <w:sz w:val="24"/>
          <w:szCs w:val="24"/>
        </w:rPr>
        <w:t xml:space="preserve">multiplying the baseline efficiency for the model of the refrigerated display cabinet specified in </w:t>
      </w:r>
      <w:r w:rsidR="00FC002D">
        <w:rPr>
          <w:rFonts w:ascii="Times New Roman" w:hAnsi="Times New Roman"/>
          <w:color w:val="000000"/>
          <w:sz w:val="24"/>
          <w:szCs w:val="24"/>
        </w:rPr>
        <w:t>the efficiency factor document</w:t>
      </w:r>
      <w:r>
        <w:rPr>
          <w:rFonts w:ascii="Times New Roman" w:hAnsi="Times New Roman"/>
          <w:color w:val="000000"/>
          <w:sz w:val="24"/>
          <w:szCs w:val="24"/>
        </w:rPr>
        <w:t xml:space="preserve"> by the total display area of that model of cabinet on the </w:t>
      </w:r>
      <w:r w:rsidRPr="00234863">
        <w:rPr>
          <w:rFonts w:ascii="Times New Roman" w:hAnsi="Times New Roman"/>
          <w:color w:val="000000"/>
          <w:sz w:val="24"/>
          <w:szCs w:val="24"/>
        </w:rPr>
        <w:t>GEMS Register</w:t>
      </w:r>
      <w:r w:rsidR="008F1097">
        <w:rPr>
          <w:rFonts w:ascii="Times New Roman" w:hAnsi="Times New Roman"/>
          <w:color w:val="000000"/>
          <w:sz w:val="24"/>
          <w:szCs w:val="24"/>
        </w:rPr>
        <w:t>;</w:t>
      </w:r>
      <w:r>
        <w:rPr>
          <w:rFonts w:ascii="Times New Roman" w:hAnsi="Times New Roman"/>
          <w:color w:val="000000"/>
          <w:sz w:val="24"/>
          <w:szCs w:val="24"/>
        </w:rPr>
        <w:t xml:space="preserve"> and </w:t>
      </w:r>
    </w:p>
    <w:p w:rsidR="00E8396B" w:rsidRDefault="009816F7" w:rsidP="00E8396B">
      <w:pPr>
        <w:pStyle w:val="ListParagraph"/>
        <w:numPr>
          <w:ilvl w:val="0"/>
          <w:numId w:val="13"/>
        </w:numPr>
        <w:spacing w:after="120" w:line="240" w:lineRule="auto"/>
        <w:rPr>
          <w:rFonts w:ascii="Times New Roman" w:hAnsi="Times New Roman"/>
          <w:color w:val="000000"/>
          <w:sz w:val="24"/>
          <w:szCs w:val="24"/>
          <w:u w:val="single"/>
        </w:rPr>
      </w:pPr>
      <w:r>
        <w:rPr>
          <w:rFonts w:ascii="Times New Roman" w:hAnsi="Times New Roman"/>
          <w:color w:val="000000"/>
          <w:sz w:val="24"/>
          <w:szCs w:val="24"/>
        </w:rPr>
        <w:t xml:space="preserve">taking away from that result the </w:t>
      </w:r>
      <w:r w:rsidR="00303E71">
        <w:rPr>
          <w:rFonts w:ascii="Times New Roman" w:hAnsi="Times New Roman"/>
          <w:color w:val="000000"/>
          <w:sz w:val="24"/>
          <w:szCs w:val="24"/>
        </w:rPr>
        <w:t xml:space="preserve">daily </w:t>
      </w:r>
      <w:r>
        <w:rPr>
          <w:rFonts w:ascii="Times New Roman" w:hAnsi="Times New Roman"/>
          <w:color w:val="000000"/>
          <w:sz w:val="24"/>
          <w:szCs w:val="24"/>
        </w:rPr>
        <w:t xml:space="preserve">total energy consumption of the cabinet </w:t>
      </w:r>
      <w:r w:rsidR="00303E71">
        <w:rPr>
          <w:rFonts w:ascii="Times New Roman" w:hAnsi="Times New Roman"/>
          <w:color w:val="000000"/>
          <w:sz w:val="24"/>
          <w:szCs w:val="24"/>
        </w:rPr>
        <w:t xml:space="preserve">for that model </w:t>
      </w:r>
      <w:r>
        <w:rPr>
          <w:rFonts w:ascii="Times New Roman" w:hAnsi="Times New Roman"/>
          <w:color w:val="000000"/>
          <w:sz w:val="24"/>
          <w:szCs w:val="24"/>
        </w:rPr>
        <w:t xml:space="preserve">on the </w:t>
      </w:r>
      <w:r w:rsidRPr="00234863">
        <w:rPr>
          <w:rFonts w:ascii="Times New Roman" w:hAnsi="Times New Roman"/>
          <w:color w:val="000000"/>
          <w:sz w:val="24"/>
          <w:szCs w:val="24"/>
        </w:rPr>
        <w:t>GEMS Register</w:t>
      </w:r>
      <w:r>
        <w:rPr>
          <w:rFonts w:ascii="Times New Roman" w:hAnsi="Times New Roman"/>
          <w:color w:val="000000"/>
          <w:sz w:val="24"/>
          <w:szCs w:val="24"/>
        </w:rPr>
        <w:t>; and</w:t>
      </w:r>
    </w:p>
    <w:p w:rsidR="00691EA0" w:rsidRPr="00FE649C" w:rsidRDefault="00C87237" w:rsidP="00FE649C">
      <w:pPr>
        <w:pStyle w:val="ListParagraph"/>
        <w:numPr>
          <w:ilvl w:val="0"/>
          <w:numId w:val="13"/>
        </w:numPr>
        <w:spacing w:after="120" w:line="240" w:lineRule="auto"/>
        <w:rPr>
          <w:rFonts w:ascii="Times New Roman" w:hAnsi="Times New Roman"/>
          <w:color w:val="000000"/>
          <w:sz w:val="24"/>
          <w:szCs w:val="24"/>
        </w:rPr>
      </w:pPr>
      <w:r>
        <w:rPr>
          <w:rFonts w:ascii="Times New Roman" w:hAnsi="Times New Roman"/>
          <w:color w:val="000000"/>
          <w:sz w:val="24"/>
          <w:szCs w:val="24"/>
        </w:rPr>
        <w:t>multiplying that result</w:t>
      </w:r>
      <w:r w:rsidRPr="00FB0CDE">
        <w:rPr>
          <w:rFonts w:ascii="Times New Roman" w:hAnsi="Times New Roman"/>
          <w:color w:val="000000"/>
          <w:sz w:val="24"/>
          <w:szCs w:val="24"/>
        </w:rPr>
        <w:t xml:space="preserve"> by</w:t>
      </w:r>
      <w:r w:rsidR="00D93DF1">
        <w:rPr>
          <w:rFonts w:ascii="Times New Roman" w:hAnsi="Times New Roman"/>
          <w:color w:val="000000"/>
          <w:sz w:val="24"/>
          <w:szCs w:val="24"/>
        </w:rPr>
        <w:t>:</w:t>
      </w:r>
    </w:p>
    <w:p w:rsidR="003B7CDF" w:rsidRDefault="00234B43" w:rsidP="00E8396B">
      <w:pPr>
        <w:pStyle w:val="ListParagraph"/>
        <w:keepNext/>
        <w:keepLines/>
        <w:numPr>
          <w:ilvl w:val="1"/>
          <w:numId w:val="13"/>
        </w:numPr>
        <w:spacing w:after="120" w:line="240" w:lineRule="auto"/>
        <w:ind w:hanging="357"/>
        <w:rPr>
          <w:rFonts w:ascii="Times New Roman" w:hAnsi="Times New Roman"/>
          <w:sz w:val="24"/>
          <w:szCs w:val="24"/>
        </w:rPr>
      </w:pPr>
      <w:r>
        <w:rPr>
          <w:rFonts w:ascii="Times New Roman" w:hAnsi="Times New Roman"/>
          <w:sz w:val="24"/>
          <w:szCs w:val="24"/>
        </w:rPr>
        <w:t>the number of full days in the reporting period, after the refrigerated display cabinet was commissioned</w:t>
      </w:r>
      <w:r w:rsidR="00D93DF1">
        <w:rPr>
          <w:rFonts w:ascii="Times New Roman" w:hAnsi="Times New Roman"/>
          <w:sz w:val="24"/>
          <w:szCs w:val="24"/>
        </w:rPr>
        <w:t>;</w:t>
      </w:r>
    </w:p>
    <w:p w:rsidR="00D93DF1" w:rsidRDefault="003B7CDF" w:rsidP="00E8396B">
      <w:pPr>
        <w:pStyle w:val="ListParagraph"/>
        <w:keepNext/>
        <w:keepLines/>
        <w:numPr>
          <w:ilvl w:val="1"/>
          <w:numId w:val="13"/>
        </w:numPr>
        <w:spacing w:after="120" w:line="240" w:lineRule="auto"/>
        <w:ind w:hanging="357"/>
        <w:rPr>
          <w:rFonts w:ascii="Times New Roman" w:hAnsi="Times New Roman"/>
          <w:sz w:val="24"/>
          <w:szCs w:val="24"/>
        </w:rPr>
      </w:pPr>
      <w:r>
        <w:rPr>
          <w:rFonts w:ascii="Times New Roman" w:hAnsi="Times New Roman"/>
          <w:sz w:val="24"/>
          <w:szCs w:val="24"/>
        </w:rPr>
        <w:t xml:space="preserve">the </w:t>
      </w:r>
      <w:r w:rsidR="00192322">
        <w:rPr>
          <w:rFonts w:ascii="Times New Roman" w:hAnsi="Times New Roman"/>
          <w:sz w:val="24"/>
          <w:szCs w:val="24"/>
        </w:rPr>
        <w:t>vacancy adjustment</w:t>
      </w:r>
      <w:r w:rsidR="007239E1">
        <w:rPr>
          <w:rFonts w:ascii="Times New Roman" w:hAnsi="Times New Roman"/>
          <w:sz w:val="24"/>
          <w:szCs w:val="24"/>
        </w:rPr>
        <w:t xml:space="preserve"> </w:t>
      </w:r>
      <w:r w:rsidR="00AC6CDD">
        <w:rPr>
          <w:rFonts w:ascii="Times New Roman" w:hAnsi="Times New Roman"/>
          <w:sz w:val="24"/>
          <w:szCs w:val="24"/>
        </w:rPr>
        <w:t>factor of 0.9</w:t>
      </w:r>
      <w:r>
        <w:rPr>
          <w:rFonts w:ascii="Times New Roman" w:hAnsi="Times New Roman"/>
          <w:sz w:val="24"/>
          <w:szCs w:val="24"/>
        </w:rPr>
        <w:t xml:space="preserve">, which takes account of the possibility that the installed unit is out of operation or the use of the premises that it serves is suspended, for reasons other than normal usage pattern, e.g. vacancy between tenancies or shutdown due to </w:t>
      </w:r>
      <w:r w:rsidR="00072B06">
        <w:rPr>
          <w:rFonts w:ascii="Times New Roman" w:hAnsi="Times New Roman"/>
          <w:sz w:val="24"/>
          <w:szCs w:val="24"/>
        </w:rPr>
        <w:t>unplanned maintenance</w:t>
      </w:r>
      <w:r>
        <w:rPr>
          <w:rFonts w:ascii="Times New Roman" w:hAnsi="Times New Roman"/>
          <w:sz w:val="24"/>
          <w:szCs w:val="24"/>
        </w:rPr>
        <w:t>;</w:t>
      </w:r>
      <w:r w:rsidR="00D93DF1">
        <w:rPr>
          <w:rFonts w:ascii="Times New Roman" w:hAnsi="Times New Roman"/>
          <w:sz w:val="24"/>
          <w:szCs w:val="24"/>
        </w:rPr>
        <w:t xml:space="preserve"> </w:t>
      </w:r>
    </w:p>
    <w:p w:rsidR="00C87237" w:rsidRPr="00D93DF1" w:rsidRDefault="00C87237" w:rsidP="003B7CDF">
      <w:pPr>
        <w:pStyle w:val="ListParagraph"/>
        <w:numPr>
          <w:ilvl w:val="1"/>
          <w:numId w:val="13"/>
        </w:numPr>
        <w:spacing w:after="120" w:line="240" w:lineRule="auto"/>
        <w:ind w:left="1434" w:hanging="357"/>
        <w:rPr>
          <w:rFonts w:ascii="Times New Roman" w:hAnsi="Times New Roman"/>
          <w:b/>
          <w:color w:val="000000"/>
          <w:sz w:val="24"/>
          <w:szCs w:val="24"/>
        </w:rPr>
      </w:pPr>
      <w:r w:rsidRPr="003B7CDF">
        <w:rPr>
          <w:rFonts w:ascii="Times New Roman" w:hAnsi="Times New Roman"/>
          <w:sz w:val="24"/>
          <w:szCs w:val="24"/>
        </w:rPr>
        <w:t xml:space="preserve">the relevant factor for the source of the electricity powering the </w:t>
      </w:r>
      <w:r w:rsidR="000115D3" w:rsidRPr="003B7CDF">
        <w:rPr>
          <w:rFonts w:ascii="Times New Roman" w:hAnsi="Times New Roman"/>
          <w:sz w:val="24"/>
          <w:szCs w:val="24"/>
        </w:rPr>
        <w:t>r</w:t>
      </w:r>
      <w:r w:rsidR="000115D3">
        <w:rPr>
          <w:rFonts w:ascii="Times New Roman" w:hAnsi="Times New Roman"/>
          <w:color w:val="000000"/>
          <w:sz w:val="24"/>
          <w:szCs w:val="24"/>
        </w:rPr>
        <w:t>efrigerated display cabinet</w:t>
      </w:r>
      <w:r w:rsidRPr="00FB0CDE">
        <w:rPr>
          <w:rFonts w:ascii="Times New Roman" w:hAnsi="Times New Roman"/>
          <w:color w:val="000000"/>
          <w:sz w:val="24"/>
          <w:szCs w:val="24"/>
        </w:rPr>
        <w:t xml:space="preserve"> (</w:t>
      </w:r>
      <w:proofErr w:type="spellStart"/>
      <w:r w:rsidRPr="00F94B3F">
        <w:rPr>
          <w:rFonts w:ascii="Times New Roman" w:hAnsi="Times New Roman"/>
          <w:b/>
          <w:i/>
          <w:color w:val="000000"/>
          <w:sz w:val="24"/>
          <w:szCs w:val="24"/>
        </w:rPr>
        <w:t>EF</w:t>
      </w:r>
      <w:r w:rsidRPr="00F94B3F">
        <w:rPr>
          <w:rFonts w:ascii="Times New Roman" w:hAnsi="Times New Roman"/>
          <w:b/>
          <w:i/>
          <w:color w:val="000000"/>
          <w:sz w:val="24"/>
          <w:szCs w:val="24"/>
          <w:vertAlign w:val="subscript"/>
        </w:rPr>
        <w:t>elec,i</w:t>
      </w:r>
      <w:proofErr w:type="spellEnd"/>
      <w:r w:rsidR="000115D3" w:rsidRPr="00FB0CDE">
        <w:rPr>
          <w:rFonts w:ascii="Times New Roman" w:hAnsi="Times New Roman"/>
          <w:color w:val="000000"/>
          <w:sz w:val="24"/>
          <w:szCs w:val="24"/>
        </w:rPr>
        <w:t>)</w:t>
      </w:r>
      <w:r w:rsidR="000115D3">
        <w:rPr>
          <w:rFonts w:ascii="Times New Roman" w:hAnsi="Times New Roman"/>
          <w:color w:val="000000"/>
          <w:sz w:val="24"/>
          <w:szCs w:val="24"/>
        </w:rPr>
        <w:t xml:space="preserve">, which has the same meaning as in equation </w:t>
      </w:r>
      <w:r w:rsidR="00F063C8">
        <w:rPr>
          <w:rFonts w:ascii="Times New Roman" w:hAnsi="Times New Roman"/>
          <w:color w:val="000000"/>
          <w:sz w:val="24"/>
          <w:szCs w:val="24"/>
        </w:rPr>
        <w:t>3</w:t>
      </w:r>
      <w:r w:rsidR="000115D3">
        <w:rPr>
          <w:rFonts w:ascii="Times New Roman" w:hAnsi="Times New Roman"/>
          <w:color w:val="000000"/>
          <w:sz w:val="24"/>
          <w:szCs w:val="24"/>
        </w:rPr>
        <w:t>;</w:t>
      </w:r>
      <w:r w:rsidR="00592069">
        <w:rPr>
          <w:rFonts w:ascii="Times New Roman" w:hAnsi="Times New Roman"/>
          <w:color w:val="000000"/>
          <w:sz w:val="24"/>
          <w:szCs w:val="24"/>
        </w:rPr>
        <w:t xml:space="preserve"> and</w:t>
      </w:r>
    </w:p>
    <w:p w:rsidR="000A62DA" w:rsidRDefault="000A62DA" w:rsidP="000A62DA">
      <w:pPr>
        <w:pStyle w:val="ListParagraph"/>
        <w:numPr>
          <w:ilvl w:val="1"/>
          <w:numId w:val="13"/>
        </w:numPr>
        <w:spacing w:after="120" w:line="240"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vertAlign w:val="superscript"/>
        </w:rPr>
        <w:t>-3</w:t>
      </w:r>
      <w:r>
        <w:rPr>
          <w:rFonts w:ascii="Times New Roman" w:hAnsi="Times New Roman"/>
          <w:sz w:val="24"/>
          <w:szCs w:val="24"/>
        </w:rPr>
        <w:t xml:space="preserve"> (conversion from kg CO</w:t>
      </w:r>
      <w:r w:rsidRPr="000A62DA">
        <w:rPr>
          <w:rFonts w:ascii="Times New Roman" w:hAnsi="Times New Roman"/>
          <w:sz w:val="24"/>
          <w:szCs w:val="24"/>
          <w:vertAlign w:val="subscript"/>
        </w:rPr>
        <w:t>2</w:t>
      </w:r>
      <w:r>
        <w:rPr>
          <w:rFonts w:ascii="Times New Roman" w:hAnsi="Times New Roman"/>
          <w:sz w:val="24"/>
          <w:szCs w:val="24"/>
        </w:rPr>
        <w:t>-e to tonnes CO</w:t>
      </w:r>
      <w:r w:rsidRPr="000A62DA">
        <w:rPr>
          <w:rFonts w:ascii="Times New Roman" w:hAnsi="Times New Roman"/>
          <w:sz w:val="24"/>
          <w:szCs w:val="24"/>
          <w:vertAlign w:val="subscript"/>
        </w:rPr>
        <w:t>2</w:t>
      </w:r>
      <w:r>
        <w:rPr>
          <w:rFonts w:ascii="Times New Roman" w:hAnsi="Times New Roman"/>
          <w:sz w:val="24"/>
          <w:szCs w:val="24"/>
        </w:rPr>
        <w:t>-e).</w:t>
      </w:r>
    </w:p>
    <w:p w:rsidR="00915BEF" w:rsidRPr="00161FEE" w:rsidRDefault="0002096F" w:rsidP="00101B59">
      <w:pPr>
        <w:pageBreakBefore/>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Part 5</w:t>
      </w:r>
      <w:r w:rsidR="00915BEF" w:rsidRPr="00161FEE">
        <w:rPr>
          <w:rFonts w:ascii="Times New Roman" w:hAnsi="Times New Roman"/>
          <w:b/>
          <w:color w:val="000000"/>
          <w:sz w:val="24"/>
          <w:szCs w:val="24"/>
        </w:rPr>
        <w:t xml:space="preserve"> </w:t>
      </w:r>
      <w:r w:rsidR="00915BEF" w:rsidRPr="00161FEE">
        <w:rPr>
          <w:rFonts w:ascii="Times New Roman" w:hAnsi="Times New Roman"/>
          <w:b/>
          <w:color w:val="000000"/>
          <w:sz w:val="24"/>
          <w:szCs w:val="24"/>
        </w:rPr>
        <w:tab/>
      </w:r>
      <w:r w:rsidR="00915BEF" w:rsidRPr="00161FEE">
        <w:rPr>
          <w:rFonts w:ascii="Times New Roman" w:hAnsi="Times New Roman"/>
          <w:b/>
          <w:color w:val="000000"/>
          <w:sz w:val="24"/>
          <w:szCs w:val="24"/>
        </w:rPr>
        <w:tab/>
      </w:r>
      <w:r w:rsidR="00700AE9" w:rsidRPr="00161FEE">
        <w:rPr>
          <w:rFonts w:ascii="Times New Roman" w:hAnsi="Times New Roman"/>
          <w:b/>
          <w:color w:val="000000"/>
          <w:sz w:val="24"/>
          <w:szCs w:val="24"/>
        </w:rPr>
        <w:t xml:space="preserve">Reporting, </w:t>
      </w:r>
      <w:r w:rsidR="00365244">
        <w:rPr>
          <w:rFonts w:ascii="Times New Roman" w:hAnsi="Times New Roman"/>
          <w:b/>
          <w:color w:val="000000"/>
          <w:sz w:val="24"/>
          <w:szCs w:val="24"/>
        </w:rPr>
        <w:t xml:space="preserve">notification and </w:t>
      </w:r>
      <w:r w:rsidR="00700AE9" w:rsidRPr="00161FEE">
        <w:rPr>
          <w:rFonts w:ascii="Times New Roman" w:hAnsi="Times New Roman"/>
          <w:b/>
          <w:color w:val="000000"/>
          <w:sz w:val="24"/>
          <w:szCs w:val="24"/>
        </w:rPr>
        <w:t>record-keeping</w:t>
      </w:r>
      <w:r w:rsidR="000212C1" w:rsidRPr="00161FEE">
        <w:rPr>
          <w:rFonts w:ascii="Times New Roman" w:hAnsi="Times New Roman"/>
          <w:b/>
          <w:color w:val="000000"/>
          <w:sz w:val="24"/>
          <w:szCs w:val="24"/>
        </w:rPr>
        <w:t xml:space="preserve"> </w:t>
      </w:r>
      <w:r w:rsidR="00700AE9" w:rsidRPr="00161FEE">
        <w:rPr>
          <w:rFonts w:ascii="Times New Roman" w:hAnsi="Times New Roman"/>
          <w:b/>
          <w:color w:val="000000"/>
          <w:sz w:val="24"/>
          <w:szCs w:val="24"/>
        </w:rPr>
        <w:t>requirements</w:t>
      </w:r>
    </w:p>
    <w:p w:rsidR="00B24A57" w:rsidRPr="00161FEE" w:rsidRDefault="00B24A57" w:rsidP="00B24A57">
      <w:pPr>
        <w:spacing w:after="120" w:line="240" w:lineRule="auto"/>
        <w:rPr>
          <w:rFonts w:ascii="Times New Roman" w:eastAsia="Times New Roman" w:hAnsi="Times New Roman"/>
          <w:color w:val="000000"/>
          <w:sz w:val="24"/>
          <w:szCs w:val="24"/>
          <w:lang w:eastAsia="en-AU"/>
        </w:rPr>
      </w:pPr>
      <w:r w:rsidRPr="00161FEE">
        <w:rPr>
          <w:rFonts w:ascii="Times New Roman" w:eastAsia="Times New Roman" w:hAnsi="Times New Roman"/>
          <w:color w:val="000000"/>
          <w:sz w:val="24"/>
          <w:szCs w:val="24"/>
          <w:lang w:eastAsia="en-AU"/>
        </w:rPr>
        <w:t xml:space="preserve">Subsection 106(3) of the Act provides that a methodology determination may </w:t>
      </w:r>
      <w:r>
        <w:rPr>
          <w:rFonts w:ascii="Times New Roman" w:eastAsia="Times New Roman" w:hAnsi="Times New Roman"/>
          <w:color w:val="000000"/>
          <w:sz w:val="24"/>
          <w:szCs w:val="24"/>
          <w:lang w:eastAsia="en-AU"/>
        </w:rPr>
        <w:t>subject</w:t>
      </w:r>
      <w:r w:rsidRPr="00161FEE">
        <w:rPr>
          <w:rFonts w:ascii="Times New Roman" w:eastAsia="Times New Roman" w:hAnsi="Times New Roman"/>
          <w:color w:val="000000"/>
          <w:sz w:val="24"/>
          <w:szCs w:val="24"/>
          <w:lang w:eastAsia="en-AU"/>
        </w:rPr>
        <w:t xml:space="preserve"> the project proponent of an eligible offsets project to specified reporting, </w:t>
      </w:r>
      <w:r w:rsidR="004539C1">
        <w:rPr>
          <w:rFonts w:ascii="Times New Roman" w:eastAsia="Times New Roman" w:hAnsi="Times New Roman"/>
          <w:color w:val="000000"/>
          <w:sz w:val="24"/>
          <w:szCs w:val="24"/>
          <w:lang w:eastAsia="en-AU"/>
        </w:rPr>
        <w:t xml:space="preserve">notification, </w:t>
      </w:r>
      <w:r w:rsidRPr="00161FEE">
        <w:rPr>
          <w:rFonts w:ascii="Times New Roman" w:eastAsia="Times New Roman" w:hAnsi="Times New Roman"/>
          <w:color w:val="000000"/>
          <w:sz w:val="24"/>
          <w:szCs w:val="24"/>
          <w:lang w:eastAsia="en-AU"/>
        </w:rPr>
        <w:t>record</w:t>
      </w:r>
      <w:r w:rsidRPr="00161FEE">
        <w:rPr>
          <w:rFonts w:ascii="Times New Roman" w:eastAsia="Times New Roman" w:hAnsi="Times New Roman"/>
          <w:color w:val="000000"/>
          <w:sz w:val="24"/>
          <w:szCs w:val="24"/>
          <w:lang w:eastAsia="en-AU"/>
        </w:rPr>
        <w:noBreakHyphen/>
      </w:r>
      <w:proofErr w:type="spellStart"/>
      <w:r w:rsidRPr="00161FEE">
        <w:rPr>
          <w:rFonts w:ascii="Times New Roman" w:eastAsia="Times New Roman" w:hAnsi="Times New Roman"/>
          <w:color w:val="000000"/>
          <w:sz w:val="24"/>
          <w:szCs w:val="24"/>
          <w:lang w:eastAsia="en-AU"/>
        </w:rPr>
        <w:t>keeping</w:t>
      </w:r>
      <w:proofErr w:type="spellEnd"/>
      <w:r w:rsidRPr="00161FEE">
        <w:rPr>
          <w:rFonts w:ascii="Times New Roman" w:eastAsia="Times New Roman" w:hAnsi="Times New Roman"/>
          <w:color w:val="000000"/>
          <w:sz w:val="24"/>
          <w:szCs w:val="24"/>
          <w:lang w:eastAsia="en-AU"/>
        </w:rPr>
        <w:t xml:space="preserve"> and monitoring requirements. </w:t>
      </w:r>
    </w:p>
    <w:p w:rsidR="00B24A57" w:rsidRPr="00161FEE" w:rsidRDefault="00B24A57" w:rsidP="00B24A57">
      <w:pPr>
        <w:spacing w:after="120" w:line="240" w:lineRule="auto"/>
        <w:rPr>
          <w:rFonts w:ascii="Times New Roman" w:eastAsia="Times New Roman" w:hAnsi="Times New Roman"/>
          <w:color w:val="000000"/>
          <w:sz w:val="24"/>
          <w:szCs w:val="24"/>
          <w:lang w:eastAsia="en-AU"/>
        </w:rPr>
      </w:pPr>
      <w:r w:rsidRPr="00161FEE">
        <w:rPr>
          <w:rFonts w:ascii="Times New Roman" w:eastAsia="Times New Roman" w:hAnsi="Times New Roman"/>
          <w:color w:val="000000"/>
          <w:sz w:val="24"/>
          <w:szCs w:val="24"/>
          <w:lang w:eastAsia="en-AU"/>
        </w:rPr>
        <w:t>Under Parts 1</w:t>
      </w:r>
      <w:r>
        <w:rPr>
          <w:rFonts w:ascii="Times New Roman" w:eastAsia="Times New Roman" w:hAnsi="Times New Roman"/>
          <w:color w:val="000000"/>
          <w:sz w:val="24"/>
          <w:szCs w:val="24"/>
          <w:lang w:eastAsia="en-AU"/>
        </w:rPr>
        <w:t>7</w:t>
      </w:r>
      <w:r w:rsidRPr="00161FEE">
        <w:rPr>
          <w:rFonts w:ascii="Times New Roman" w:eastAsia="Times New Roman" w:hAnsi="Times New Roman"/>
          <w:color w:val="000000"/>
          <w:sz w:val="24"/>
          <w:szCs w:val="24"/>
          <w:lang w:eastAsia="en-AU"/>
        </w:rPr>
        <w:t xml:space="preserve"> and 2</w:t>
      </w:r>
      <w:r>
        <w:rPr>
          <w:rFonts w:ascii="Times New Roman" w:eastAsia="Times New Roman" w:hAnsi="Times New Roman"/>
          <w:color w:val="000000"/>
          <w:sz w:val="24"/>
          <w:szCs w:val="24"/>
          <w:lang w:eastAsia="en-AU"/>
        </w:rPr>
        <w:t>1</w:t>
      </w:r>
      <w:r w:rsidRPr="00161FEE">
        <w:rPr>
          <w:rFonts w:ascii="Times New Roman" w:eastAsia="Times New Roman" w:hAnsi="Times New Roman"/>
          <w:color w:val="000000"/>
          <w:sz w:val="24"/>
          <w:szCs w:val="24"/>
          <w:lang w:eastAsia="en-AU"/>
        </w:rPr>
        <w:t xml:space="preserve"> of the Act, a failure to comply with these requirements may constitute a breach of a civil penalty provision, and a financial penalty may be payable.</w:t>
      </w:r>
    </w:p>
    <w:p w:rsidR="001B2BA3" w:rsidRPr="00EF0BEF" w:rsidRDefault="001B2BA3" w:rsidP="00742F57">
      <w:pPr>
        <w:spacing w:after="0" w:line="240" w:lineRule="auto"/>
        <w:rPr>
          <w:rFonts w:ascii="Times New Roman" w:hAnsi="Times New Roman"/>
          <w:color w:val="000000"/>
          <w:sz w:val="24"/>
          <w:szCs w:val="24"/>
          <w:u w:val="single"/>
        </w:rPr>
      </w:pPr>
    </w:p>
    <w:p w:rsidR="00C63B00" w:rsidRPr="00EF0BEF" w:rsidRDefault="00C63B00" w:rsidP="00C63B00">
      <w:pPr>
        <w:spacing w:after="120" w:line="240" w:lineRule="auto"/>
        <w:rPr>
          <w:rFonts w:ascii="Times New Roman" w:hAnsi="Times New Roman"/>
          <w:color w:val="000000"/>
          <w:sz w:val="24"/>
          <w:szCs w:val="24"/>
          <w:u w:val="single"/>
        </w:rPr>
      </w:pPr>
      <w:r w:rsidRPr="00EF0BEF">
        <w:rPr>
          <w:rFonts w:ascii="Times New Roman" w:hAnsi="Times New Roman"/>
          <w:color w:val="000000"/>
          <w:sz w:val="24"/>
          <w:szCs w:val="24"/>
          <w:u w:val="single"/>
        </w:rPr>
        <w:t>Reporting periods</w:t>
      </w:r>
    </w:p>
    <w:p w:rsidR="00C63B00" w:rsidRPr="00EF0BEF" w:rsidRDefault="00C63B00" w:rsidP="00C63B00">
      <w:pPr>
        <w:spacing w:after="120" w:line="240" w:lineRule="auto"/>
        <w:rPr>
          <w:rFonts w:ascii="Times New Roman" w:hAnsi="Times New Roman"/>
          <w:sz w:val="24"/>
          <w:szCs w:val="24"/>
        </w:rPr>
      </w:pPr>
      <w:r w:rsidRPr="00BB78B4">
        <w:rPr>
          <w:rFonts w:ascii="Times New Roman" w:hAnsi="Times New Roman"/>
          <w:sz w:val="24"/>
          <w:szCs w:val="24"/>
        </w:rPr>
        <w:t>T</w:t>
      </w:r>
      <w:bookmarkStart w:id="2" w:name="OLE_LINK1"/>
      <w:bookmarkStart w:id="3" w:name="OLE_LINK2"/>
      <w:r w:rsidRPr="00BB78B4">
        <w:rPr>
          <w:rFonts w:ascii="Times New Roman" w:hAnsi="Times New Roman"/>
          <w:sz w:val="24"/>
          <w:szCs w:val="24"/>
        </w:rPr>
        <w:t>he Act and subordinate legislation provide for flexible reporting periods generally between six months and two years in duration (with monthly reporting available if abatement</w:t>
      </w:r>
      <w:r w:rsidR="00E6771F" w:rsidRPr="00BB78B4">
        <w:rPr>
          <w:rFonts w:ascii="Times New Roman" w:hAnsi="Times New Roman"/>
          <w:sz w:val="24"/>
          <w:szCs w:val="24"/>
        </w:rPr>
        <w:t xml:space="preserve"> in a reporting period</w:t>
      </w:r>
      <w:r w:rsidRPr="00BB78B4">
        <w:rPr>
          <w:rFonts w:ascii="Times New Roman" w:hAnsi="Times New Roman"/>
          <w:sz w:val="24"/>
          <w:szCs w:val="24"/>
        </w:rPr>
        <w:t xml:space="preserve"> meets or exceeds 2000 tonnes of carbon dioxide equivalent).</w:t>
      </w:r>
    </w:p>
    <w:bookmarkEnd w:id="2"/>
    <w:bookmarkEnd w:id="3"/>
    <w:p w:rsidR="00C63B00" w:rsidRPr="00EF0BEF" w:rsidRDefault="00C63B00" w:rsidP="00C63B00">
      <w:pPr>
        <w:spacing w:after="0" w:line="240" w:lineRule="auto"/>
        <w:rPr>
          <w:rFonts w:ascii="Times New Roman" w:hAnsi="Times New Roman"/>
          <w:sz w:val="24"/>
          <w:szCs w:val="24"/>
        </w:rPr>
      </w:pPr>
    </w:p>
    <w:p w:rsidR="00C63B00" w:rsidRPr="00EF0BEF" w:rsidRDefault="00C63B00" w:rsidP="00C63B00">
      <w:pPr>
        <w:spacing w:after="120" w:line="240" w:lineRule="auto"/>
        <w:rPr>
          <w:rFonts w:ascii="Times New Roman" w:hAnsi="Times New Roman"/>
          <w:sz w:val="24"/>
          <w:szCs w:val="24"/>
        </w:rPr>
      </w:pPr>
      <w:r w:rsidRPr="00EF0BEF">
        <w:rPr>
          <w:rFonts w:ascii="Times New Roman" w:hAnsi="Times New Roman"/>
          <w:color w:val="000000"/>
          <w:sz w:val="24"/>
          <w:szCs w:val="24"/>
          <w:u w:val="single"/>
        </w:rPr>
        <w:t>Audit requirements</w:t>
      </w:r>
    </w:p>
    <w:p w:rsidR="00C63B00" w:rsidRPr="00EF0BEF" w:rsidRDefault="00C63B00" w:rsidP="00C63B00">
      <w:pPr>
        <w:spacing w:after="120" w:line="240" w:lineRule="auto"/>
        <w:rPr>
          <w:rFonts w:ascii="Times New Roman" w:hAnsi="Times New Roman"/>
          <w:sz w:val="24"/>
          <w:szCs w:val="24"/>
        </w:rPr>
      </w:pPr>
      <w:r w:rsidRPr="00EF0BEF">
        <w:rPr>
          <w:rFonts w:ascii="Times New Roman" w:hAnsi="Times New Roman"/>
          <w:sz w:val="24"/>
          <w:szCs w:val="24"/>
        </w:rPr>
        <w:t>The Act provides for a risk-based approach to auditing emissions reductions. Subsections 13(1) and 76(4) of the Act provide for legislative rules to be made by the Minister, specifying the level of assurance, and the frequency and scope of the audit report that must be provided with project reports for different types of projects.</w:t>
      </w:r>
      <w:r>
        <w:rPr>
          <w:rFonts w:ascii="Times New Roman" w:hAnsi="Times New Roman"/>
          <w:sz w:val="24"/>
          <w:szCs w:val="24"/>
        </w:rPr>
        <w:t xml:space="preserve"> These can be found in the </w:t>
      </w:r>
      <w:r w:rsidRPr="0093615E">
        <w:rPr>
          <w:rFonts w:ascii="Times New Roman" w:hAnsi="Times New Roman"/>
          <w:i/>
          <w:sz w:val="24"/>
          <w:szCs w:val="24"/>
        </w:rPr>
        <w:t>Carbon Credits (Carbon Farming Initiative) Rule 2015</w:t>
      </w:r>
      <w:r>
        <w:rPr>
          <w:rFonts w:ascii="Times New Roman" w:hAnsi="Times New Roman"/>
          <w:i/>
          <w:sz w:val="24"/>
          <w:szCs w:val="24"/>
        </w:rPr>
        <w:t>.</w:t>
      </w:r>
    </w:p>
    <w:p w:rsidR="00C63B00" w:rsidRPr="00EF0BEF" w:rsidRDefault="00C63B00" w:rsidP="00E048BF">
      <w:pPr>
        <w:spacing w:after="0" w:line="240" w:lineRule="auto"/>
        <w:rPr>
          <w:rFonts w:ascii="Times New Roman" w:hAnsi="Times New Roman"/>
          <w:sz w:val="24"/>
          <w:szCs w:val="24"/>
        </w:rPr>
      </w:pPr>
    </w:p>
    <w:p w:rsidR="00C63B00" w:rsidRPr="00EF0BEF" w:rsidRDefault="00C63B00" w:rsidP="00C63B00">
      <w:pPr>
        <w:spacing w:after="120" w:line="240" w:lineRule="auto"/>
        <w:rPr>
          <w:rFonts w:ascii="Times New Roman" w:hAnsi="Times New Roman"/>
          <w:sz w:val="24"/>
          <w:szCs w:val="24"/>
          <w:u w:val="single"/>
        </w:rPr>
      </w:pPr>
      <w:r w:rsidRPr="00EF0BEF">
        <w:rPr>
          <w:rFonts w:ascii="Times New Roman" w:hAnsi="Times New Roman"/>
          <w:sz w:val="24"/>
          <w:szCs w:val="24"/>
          <w:u w:val="single"/>
        </w:rPr>
        <w:t>Reporting, notification and record-keeping requirements</w:t>
      </w:r>
    </w:p>
    <w:p w:rsidR="00C63B00" w:rsidRDefault="00C63B00" w:rsidP="00C63B00">
      <w:pPr>
        <w:spacing w:after="120" w:line="240" w:lineRule="auto"/>
        <w:rPr>
          <w:rFonts w:ascii="Times New Roman" w:hAnsi="Times New Roman"/>
          <w:sz w:val="24"/>
          <w:szCs w:val="24"/>
        </w:rPr>
      </w:pPr>
      <w:r w:rsidRPr="00EF0BEF">
        <w:rPr>
          <w:rFonts w:ascii="Times New Roman" w:hAnsi="Times New Roman"/>
          <w:sz w:val="24"/>
          <w:szCs w:val="24"/>
        </w:rPr>
        <w:t xml:space="preserve">In addition to the requirements in the Determination, the Act and </w:t>
      </w:r>
      <w:r w:rsidR="00110879">
        <w:rPr>
          <w:rFonts w:ascii="Times New Roman" w:hAnsi="Times New Roman"/>
          <w:sz w:val="24"/>
          <w:szCs w:val="24"/>
        </w:rPr>
        <w:t xml:space="preserve">the </w:t>
      </w:r>
      <w:r w:rsidRPr="0093615E">
        <w:rPr>
          <w:rFonts w:ascii="Times New Roman" w:hAnsi="Times New Roman"/>
          <w:i/>
          <w:sz w:val="24"/>
          <w:szCs w:val="24"/>
        </w:rPr>
        <w:t>Carbon Credits (Carbon Farming Initiative) Rule 2015</w:t>
      </w:r>
      <w:r w:rsidR="00E27CBC">
        <w:rPr>
          <w:rFonts w:ascii="Times New Roman" w:hAnsi="Times New Roman"/>
          <w:i/>
          <w:sz w:val="24"/>
          <w:szCs w:val="24"/>
        </w:rPr>
        <w:t xml:space="preserve"> </w:t>
      </w:r>
      <w:r w:rsidRPr="00EF0BEF">
        <w:rPr>
          <w:rFonts w:ascii="Times New Roman" w:hAnsi="Times New Roman"/>
          <w:sz w:val="24"/>
          <w:szCs w:val="24"/>
        </w:rPr>
        <w:t xml:space="preserve">specify other reporting, </w:t>
      </w:r>
      <w:r>
        <w:rPr>
          <w:rFonts w:ascii="Times New Roman" w:hAnsi="Times New Roman"/>
          <w:sz w:val="24"/>
          <w:szCs w:val="24"/>
        </w:rPr>
        <w:t xml:space="preserve">notification, </w:t>
      </w:r>
      <w:r w:rsidRPr="00EF0BEF">
        <w:rPr>
          <w:rFonts w:ascii="Times New Roman" w:hAnsi="Times New Roman"/>
          <w:sz w:val="24"/>
          <w:szCs w:val="24"/>
        </w:rPr>
        <w:t>record-keeping, and monitoring requirements that apply to all ERF projects.</w:t>
      </w:r>
      <w:r w:rsidRPr="00161FEE">
        <w:rPr>
          <w:rFonts w:ascii="Times New Roman" w:hAnsi="Times New Roman"/>
          <w:sz w:val="24"/>
          <w:szCs w:val="24"/>
        </w:rPr>
        <w:t xml:space="preserve"> </w:t>
      </w:r>
    </w:p>
    <w:p w:rsidR="007E6899" w:rsidRPr="00161FEE" w:rsidRDefault="007E6899" w:rsidP="00B5233A">
      <w:pPr>
        <w:spacing w:after="120" w:line="240" w:lineRule="auto"/>
        <w:rPr>
          <w:rFonts w:ascii="Times New Roman" w:hAnsi="Times New Roman"/>
          <w:sz w:val="24"/>
          <w:szCs w:val="24"/>
        </w:rPr>
      </w:pPr>
    </w:p>
    <w:p w:rsidR="00915BEF" w:rsidRPr="00161FEE" w:rsidRDefault="0002096F" w:rsidP="00935E9D">
      <w:pPr>
        <w:keepNext/>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 xml:space="preserve">Division </w:t>
      </w:r>
      <w:r w:rsidR="00700AE9" w:rsidRPr="00161FEE">
        <w:rPr>
          <w:rFonts w:ascii="Times New Roman" w:hAnsi="Times New Roman"/>
          <w:b/>
          <w:color w:val="000000"/>
          <w:sz w:val="24"/>
          <w:szCs w:val="24"/>
        </w:rPr>
        <w:t>1</w:t>
      </w:r>
      <w:r w:rsidR="00915BEF" w:rsidRPr="00161FEE">
        <w:rPr>
          <w:rFonts w:ascii="Times New Roman" w:hAnsi="Times New Roman"/>
          <w:b/>
          <w:color w:val="000000"/>
          <w:sz w:val="24"/>
          <w:szCs w:val="24"/>
        </w:rPr>
        <w:tab/>
      </w:r>
      <w:r w:rsidR="00700AE9" w:rsidRPr="00161FEE">
        <w:rPr>
          <w:rFonts w:ascii="Times New Roman" w:hAnsi="Times New Roman"/>
          <w:b/>
          <w:color w:val="000000"/>
          <w:sz w:val="24"/>
          <w:szCs w:val="24"/>
        </w:rPr>
        <w:t>Offsets report requirements</w:t>
      </w:r>
    </w:p>
    <w:p w:rsidR="00915BEF" w:rsidRPr="00161FEE" w:rsidRDefault="000326CF" w:rsidP="00935E9D">
      <w:pPr>
        <w:keepNext/>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w:t>
      </w:r>
      <w:r w:rsidR="00DE2BEE">
        <w:rPr>
          <w:rFonts w:ascii="Times New Roman" w:hAnsi="Times New Roman"/>
          <w:color w:val="000000"/>
          <w:sz w:val="24"/>
          <w:szCs w:val="24"/>
          <w:u w:val="single"/>
        </w:rPr>
        <w:t>1</w:t>
      </w:r>
      <w:r w:rsidR="00915BEF" w:rsidRPr="00161FEE">
        <w:rPr>
          <w:rFonts w:ascii="Times New Roman" w:hAnsi="Times New Roman"/>
          <w:color w:val="000000"/>
          <w:sz w:val="24"/>
          <w:szCs w:val="24"/>
          <w:u w:val="single"/>
        </w:rPr>
        <w:tab/>
      </w:r>
      <w:r w:rsidR="00700AE9" w:rsidRPr="00161FEE">
        <w:rPr>
          <w:rFonts w:ascii="Times New Roman" w:hAnsi="Times New Roman"/>
          <w:color w:val="000000"/>
          <w:sz w:val="24"/>
          <w:szCs w:val="24"/>
          <w:u w:val="single"/>
        </w:rPr>
        <w:t>Operation of this Division</w:t>
      </w:r>
    </w:p>
    <w:p w:rsidR="00700AE9" w:rsidRPr="00161FEE" w:rsidRDefault="00517D5F" w:rsidP="00101B59">
      <w:pPr>
        <w:spacing w:after="120" w:line="240" w:lineRule="auto"/>
        <w:rPr>
          <w:rFonts w:ascii="Times New Roman" w:hAnsi="Times New Roman"/>
          <w:color w:val="000000"/>
          <w:sz w:val="24"/>
          <w:szCs w:val="24"/>
        </w:rPr>
      </w:pPr>
      <w:r>
        <w:rPr>
          <w:rFonts w:ascii="Times New Roman" w:hAnsi="Times New Roman"/>
          <w:sz w:val="24"/>
          <w:szCs w:val="24"/>
        </w:rPr>
        <w:t>Under</w:t>
      </w:r>
      <w:r w:rsidR="00F9581E" w:rsidRPr="00161FEE">
        <w:rPr>
          <w:rFonts w:ascii="Times New Roman" w:hAnsi="Times New Roman"/>
          <w:sz w:val="24"/>
          <w:szCs w:val="24"/>
        </w:rPr>
        <w:t xml:space="preserve"> paragraph 106(3</w:t>
      </w:r>
      <w:proofErr w:type="gramStart"/>
      <w:r w:rsidR="00F9581E" w:rsidRPr="00161FEE">
        <w:rPr>
          <w:rFonts w:ascii="Times New Roman" w:hAnsi="Times New Roman"/>
          <w:sz w:val="24"/>
          <w:szCs w:val="24"/>
        </w:rPr>
        <w:t>)(</w:t>
      </w:r>
      <w:proofErr w:type="gramEnd"/>
      <w:r w:rsidR="00F9581E" w:rsidRPr="00161FEE">
        <w:rPr>
          <w:rFonts w:ascii="Times New Roman" w:hAnsi="Times New Roman"/>
          <w:sz w:val="24"/>
          <w:szCs w:val="24"/>
        </w:rPr>
        <w:t>a) of t</w:t>
      </w:r>
      <w:r>
        <w:rPr>
          <w:rFonts w:ascii="Times New Roman" w:hAnsi="Times New Roman"/>
          <w:sz w:val="24"/>
          <w:szCs w:val="24"/>
        </w:rPr>
        <w:t xml:space="preserve">he Act, </w:t>
      </w:r>
      <w:r w:rsidR="00F9581E" w:rsidRPr="00161FEE">
        <w:rPr>
          <w:rFonts w:ascii="Times New Roman" w:hAnsi="Times New Roman"/>
          <w:sz w:val="24"/>
          <w:szCs w:val="24"/>
        </w:rPr>
        <w:t>a methodology determination</w:t>
      </w:r>
      <w:r w:rsidR="00842F89" w:rsidRPr="00161FEE">
        <w:rPr>
          <w:rFonts w:ascii="Times New Roman" w:hAnsi="Times New Roman"/>
          <w:sz w:val="24"/>
          <w:szCs w:val="24"/>
        </w:rPr>
        <w:t xml:space="preserve"> may</w:t>
      </w:r>
      <w:r w:rsidR="00F9581E" w:rsidRPr="00161FEE">
        <w:rPr>
          <w:rFonts w:ascii="Times New Roman" w:hAnsi="Times New Roman"/>
          <w:sz w:val="24"/>
          <w:szCs w:val="24"/>
        </w:rPr>
        <w:t xml:space="preserve"> set out requirements to </w:t>
      </w:r>
      <w:r>
        <w:rPr>
          <w:rFonts w:ascii="Times New Roman" w:hAnsi="Times New Roman"/>
          <w:sz w:val="24"/>
          <w:szCs w:val="24"/>
        </w:rPr>
        <w:t xml:space="preserve">include </w:t>
      </w:r>
      <w:r w:rsidR="0045374A">
        <w:rPr>
          <w:rFonts w:ascii="Times New Roman" w:hAnsi="Times New Roman"/>
          <w:sz w:val="24"/>
          <w:szCs w:val="24"/>
        </w:rPr>
        <w:t>specified</w:t>
      </w:r>
      <w:r>
        <w:rPr>
          <w:rFonts w:ascii="Times New Roman" w:hAnsi="Times New Roman"/>
          <w:sz w:val="24"/>
          <w:szCs w:val="24"/>
        </w:rPr>
        <w:t xml:space="preserve"> information </w:t>
      </w:r>
      <w:r w:rsidR="00F9581E" w:rsidRPr="00161FEE">
        <w:rPr>
          <w:rFonts w:ascii="Times New Roman" w:hAnsi="Times New Roman"/>
          <w:sz w:val="24"/>
          <w:szCs w:val="24"/>
        </w:rPr>
        <w:t>in each offsets report.</w:t>
      </w:r>
      <w:r w:rsidR="00613AE1">
        <w:rPr>
          <w:rFonts w:ascii="Times New Roman" w:hAnsi="Times New Roman"/>
          <w:sz w:val="24"/>
          <w:szCs w:val="24"/>
        </w:rPr>
        <w:t xml:space="preserve"> Division</w:t>
      </w:r>
      <w:r w:rsidR="0045374A">
        <w:rPr>
          <w:rFonts w:ascii="Times New Roman" w:hAnsi="Times New Roman"/>
          <w:sz w:val="24"/>
          <w:szCs w:val="24"/>
        </w:rPr>
        <w:t xml:space="preserve"> 1</w:t>
      </w:r>
      <w:r w:rsidR="00613AE1">
        <w:rPr>
          <w:rFonts w:ascii="Times New Roman" w:hAnsi="Times New Roman"/>
          <w:sz w:val="24"/>
          <w:szCs w:val="24"/>
        </w:rPr>
        <w:t xml:space="preserve"> sets out </w:t>
      </w:r>
      <w:r w:rsidR="00EF50DA">
        <w:rPr>
          <w:rFonts w:ascii="Times New Roman" w:hAnsi="Times New Roman"/>
          <w:sz w:val="24"/>
          <w:szCs w:val="24"/>
        </w:rPr>
        <w:t xml:space="preserve">information that must be included in an offsets report about a high efficiency </w:t>
      </w:r>
      <w:r w:rsidR="00373A64">
        <w:rPr>
          <w:rFonts w:ascii="Times New Roman" w:hAnsi="Times New Roman"/>
          <w:sz w:val="24"/>
          <w:szCs w:val="24"/>
        </w:rPr>
        <w:t xml:space="preserve">commercial appliances </w:t>
      </w:r>
      <w:r w:rsidR="00EF50DA">
        <w:rPr>
          <w:rFonts w:ascii="Times New Roman" w:hAnsi="Times New Roman"/>
          <w:sz w:val="24"/>
          <w:szCs w:val="24"/>
        </w:rPr>
        <w:t>project.</w:t>
      </w:r>
    </w:p>
    <w:p w:rsidR="00F9581E" w:rsidRPr="00161FEE" w:rsidRDefault="00F9581E" w:rsidP="00101B59">
      <w:pPr>
        <w:spacing w:after="120" w:line="240" w:lineRule="auto"/>
        <w:rPr>
          <w:rFonts w:ascii="Times New Roman" w:hAnsi="Times New Roman"/>
          <w:color w:val="000000"/>
          <w:sz w:val="24"/>
          <w:szCs w:val="24"/>
        </w:rPr>
      </w:pPr>
    </w:p>
    <w:p w:rsidR="00700AE9" w:rsidRPr="00C10E73" w:rsidRDefault="000326CF" w:rsidP="00101B59">
      <w:pPr>
        <w:keepNext/>
        <w:spacing w:after="120" w:line="240" w:lineRule="auto"/>
        <w:rPr>
          <w:rFonts w:ascii="Times New Roman" w:hAnsi="Times New Roman"/>
          <w:color w:val="000000"/>
          <w:sz w:val="24"/>
          <w:szCs w:val="24"/>
          <w:u w:val="single"/>
        </w:rPr>
      </w:pPr>
      <w:bookmarkStart w:id="4" w:name="_Toc318098665"/>
      <w:bookmarkStart w:id="5" w:name="_Toc319521136"/>
      <w:r>
        <w:rPr>
          <w:rFonts w:ascii="Times New Roman" w:hAnsi="Times New Roman"/>
          <w:color w:val="000000"/>
          <w:sz w:val="24"/>
          <w:szCs w:val="24"/>
          <w:u w:val="single"/>
        </w:rPr>
        <w:t>3</w:t>
      </w:r>
      <w:r w:rsidR="00DE2BEE">
        <w:rPr>
          <w:rFonts w:ascii="Times New Roman" w:hAnsi="Times New Roman"/>
          <w:color w:val="000000"/>
          <w:sz w:val="24"/>
          <w:szCs w:val="24"/>
          <w:u w:val="single"/>
        </w:rPr>
        <w:t>2</w:t>
      </w:r>
      <w:r w:rsidR="00700AE9" w:rsidRPr="00C10E73">
        <w:rPr>
          <w:rFonts w:ascii="Times New Roman" w:hAnsi="Times New Roman"/>
          <w:color w:val="000000"/>
          <w:sz w:val="24"/>
          <w:szCs w:val="24"/>
          <w:u w:val="single"/>
        </w:rPr>
        <w:tab/>
        <w:t>Information that must be included in an offsets report</w:t>
      </w:r>
    </w:p>
    <w:p w:rsidR="00FC3652" w:rsidRPr="00C10E73" w:rsidRDefault="007D78E6" w:rsidP="00EF50DA">
      <w:pPr>
        <w:spacing w:after="120" w:line="240" w:lineRule="auto"/>
        <w:rPr>
          <w:rFonts w:ascii="Times New Roman" w:hAnsi="Times New Roman"/>
          <w:color w:val="000000"/>
          <w:sz w:val="24"/>
          <w:szCs w:val="24"/>
        </w:rPr>
      </w:pPr>
      <w:r w:rsidRPr="00C10E73">
        <w:rPr>
          <w:rFonts w:ascii="Times New Roman" w:hAnsi="Times New Roman"/>
          <w:color w:val="000000"/>
          <w:sz w:val="24"/>
          <w:szCs w:val="24"/>
        </w:rPr>
        <w:t>Further to requirements under the A</w:t>
      </w:r>
      <w:r w:rsidR="006564CD" w:rsidRPr="00C10E73">
        <w:rPr>
          <w:rFonts w:ascii="Times New Roman" w:hAnsi="Times New Roman"/>
          <w:color w:val="000000"/>
          <w:sz w:val="24"/>
          <w:szCs w:val="24"/>
        </w:rPr>
        <w:t xml:space="preserve">ct </w:t>
      </w:r>
      <w:r w:rsidR="00573B01">
        <w:rPr>
          <w:rFonts w:ascii="Times New Roman" w:hAnsi="Times New Roman"/>
          <w:color w:val="000000"/>
          <w:sz w:val="24"/>
          <w:szCs w:val="24"/>
        </w:rPr>
        <w:t>and</w:t>
      </w:r>
      <w:r w:rsidR="00573B01" w:rsidRPr="00C10E73">
        <w:rPr>
          <w:rFonts w:ascii="Times New Roman" w:hAnsi="Times New Roman"/>
          <w:color w:val="000000"/>
          <w:sz w:val="24"/>
          <w:szCs w:val="24"/>
        </w:rPr>
        <w:t xml:space="preserve"> </w:t>
      </w:r>
      <w:r w:rsidR="006564CD" w:rsidRPr="00C10E73">
        <w:rPr>
          <w:rFonts w:ascii="Times New Roman" w:hAnsi="Times New Roman"/>
          <w:color w:val="000000"/>
          <w:sz w:val="24"/>
          <w:szCs w:val="24"/>
        </w:rPr>
        <w:t>subordinate legislation, s</w:t>
      </w:r>
      <w:r w:rsidRPr="00C10E73">
        <w:rPr>
          <w:rFonts w:ascii="Times New Roman" w:hAnsi="Times New Roman"/>
          <w:color w:val="000000"/>
          <w:sz w:val="24"/>
          <w:szCs w:val="24"/>
        </w:rPr>
        <w:t xml:space="preserve">ection </w:t>
      </w:r>
      <w:r w:rsidR="00A00696">
        <w:rPr>
          <w:rFonts w:ascii="Times New Roman" w:hAnsi="Times New Roman"/>
          <w:color w:val="000000"/>
          <w:sz w:val="24"/>
          <w:szCs w:val="24"/>
        </w:rPr>
        <w:t>3</w:t>
      </w:r>
      <w:r w:rsidR="009C36E4">
        <w:rPr>
          <w:rFonts w:ascii="Times New Roman" w:hAnsi="Times New Roman"/>
          <w:color w:val="000000"/>
          <w:sz w:val="24"/>
          <w:szCs w:val="24"/>
        </w:rPr>
        <w:t>2</w:t>
      </w:r>
      <w:r w:rsidR="00F94B3F" w:rsidRPr="00C10E73">
        <w:rPr>
          <w:rFonts w:ascii="Times New Roman" w:hAnsi="Times New Roman"/>
          <w:color w:val="000000"/>
          <w:sz w:val="24"/>
          <w:szCs w:val="24"/>
        </w:rPr>
        <w:t xml:space="preserve"> </w:t>
      </w:r>
      <w:r w:rsidRPr="00C10E73">
        <w:rPr>
          <w:rFonts w:ascii="Times New Roman" w:hAnsi="Times New Roman"/>
          <w:color w:val="000000"/>
          <w:sz w:val="24"/>
          <w:szCs w:val="24"/>
        </w:rPr>
        <w:t xml:space="preserve">sets out specific additional information </w:t>
      </w:r>
      <w:r w:rsidR="001E7401" w:rsidRPr="00C10E73">
        <w:rPr>
          <w:rFonts w:ascii="Times New Roman" w:hAnsi="Times New Roman"/>
          <w:color w:val="000000"/>
          <w:sz w:val="24"/>
          <w:szCs w:val="24"/>
        </w:rPr>
        <w:t>that must be included in each offsets report</w:t>
      </w:r>
      <w:r w:rsidRPr="00C10E73">
        <w:rPr>
          <w:rFonts w:ascii="Times New Roman" w:hAnsi="Times New Roman"/>
          <w:color w:val="000000"/>
          <w:sz w:val="24"/>
          <w:szCs w:val="24"/>
        </w:rPr>
        <w:t xml:space="preserve"> for a </w:t>
      </w:r>
      <w:r w:rsidR="00E35C02" w:rsidRPr="00C10E73">
        <w:rPr>
          <w:rFonts w:ascii="Times New Roman" w:hAnsi="Times New Roman"/>
          <w:color w:val="000000"/>
          <w:sz w:val="24"/>
          <w:szCs w:val="24"/>
        </w:rPr>
        <w:t xml:space="preserve">high efficiency </w:t>
      </w:r>
      <w:r w:rsidR="00373A64" w:rsidRPr="00C10E73">
        <w:rPr>
          <w:rFonts w:ascii="Times New Roman" w:hAnsi="Times New Roman"/>
          <w:color w:val="000000"/>
          <w:sz w:val="24"/>
          <w:szCs w:val="24"/>
        </w:rPr>
        <w:t xml:space="preserve">commercial appliances </w:t>
      </w:r>
      <w:r w:rsidR="00E35C02" w:rsidRPr="00C10E73">
        <w:rPr>
          <w:rFonts w:ascii="Times New Roman" w:hAnsi="Times New Roman"/>
          <w:color w:val="000000"/>
          <w:sz w:val="24"/>
          <w:szCs w:val="24"/>
        </w:rPr>
        <w:t>project</w:t>
      </w:r>
      <w:r w:rsidR="00272063" w:rsidRPr="00C10E73">
        <w:rPr>
          <w:rFonts w:ascii="Times New Roman" w:hAnsi="Times New Roman"/>
          <w:color w:val="000000"/>
          <w:sz w:val="24"/>
          <w:szCs w:val="24"/>
        </w:rPr>
        <w:t xml:space="preserve"> for a reporting period</w:t>
      </w:r>
      <w:r w:rsidR="001E7401" w:rsidRPr="00C10E73">
        <w:rPr>
          <w:rFonts w:ascii="Times New Roman" w:hAnsi="Times New Roman"/>
          <w:color w:val="000000"/>
          <w:sz w:val="24"/>
          <w:szCs w:val="24"/>
        </w:rPr>
        <w:t xml:space="preserve">. </w:t>
      </w:r>
    </w:p>
    <w:p w:rsidR="001813DD" w:rsidRPr="00C10E73" w:rsidRDefault="001813DD" w:rsidP="00EF50DA">
      <w:pPr>
        <w:spacing w:after="120" w:line="240" w:lineRule="auto"/>
        <w:rPr>
          <w:rFonts w:ascii="Times New Roman" w:hAnsi="Times New Roman"/>
          <w:color w:val="000000"/>
          <w:sz w:val="24"/>
          <w:szCs w:val="24"/>
        </w:rPr>
      </w:pPr>
      <w:r w:rsidRPr="00C10E73">
        <w:rPr>
          <w:rFonts w:ascii="Times New Roman" w:hAnsi="Times New Roman"/>
          <w:color w:val="000000"/>
          <w:sz w:val="24"/>
          <w:szCs w:val="24"/>
        </w:rPr>
        <w:t xml:space="preserve">Subsection </w:t>
      </w:r>
      <w:r w:rsidR="000326CF">
        <w:rPr>
          <w:rFonts w:ascii="Times New Roman" w:hAnsi="Times New Roman"/>
          <w:color w:val="000000"/>
          <w:sz w:val="24"/>
          <w:szCs w:val="24"/>
        </w:rPr>
        <w:t>3</w:t>
      </w:r>
      <w:r w:rsidR="009C36E4">
        <w:rPr>
          <w:rFonts w:ascii="Times New Roman" w:hAnsi="Times New Roman"/>
          <w:color w:val="000000"/>
          <w:sz w:val="24"/>
          <w:szCs w:val="24"/>
        </w:rPr>
        <w:t>2</w:t>
      </w:r>
      <w:r w:rsidRPr="00C10E73">
        <w:rPr>
          <w:rFonts w:ascii="Times New Roman" w:hAnsi="Times New Roman"/>
          <w:color w:val="000000"/>
          <w:sz w:val="24"/>
          <w:szCs w:val="24"/>
        </w:rPr>
        <w:t>(1) provides that each offsets report must</w:t>
      </w:r>
      <w:r w:rsidR="004569D4">
        <w:rPr>
          <w:rFonts w:ascii="Times New Roman" w:hAnsi="Times New Roman"/>
          <w:color w:val="000000"/>
          <w:sz w:val="24"/>
          <w:szCs w:val="24"/>
        </w:rPr>
        <w:t xml:space="preserve">, for </w:t>
      </w:r>
      <w:r w:rsidRPr="00C10E73">
        <w:rPr>
          <w:rFonts w:ascii="Times New Roman" w:hAnsi="Times New Roman"/>
          <w:color w:val="000000"/>
          <w:sz w:val="24"/>
          <w:szCs w:val="24"/>
        </w:rPr>
        <w:t xml:space="preserve">each equipment unit included in the calculation of the </w:t>
      </w:r>
      <w:r w:rsidR="00A26626">
        <w:rPr>
          <w:rFonts w:ascii="Times New Roman" w:hAnsi="Times New Roman"/>
          <w:color w:val="000000"/>
          <w:sz w:val="24"/>
          <w:szCs w:val="24"/>
        </w:rPr>
        <w:t>net</w:t>
      </w:r>
      <w:r w:rsidR="00A26626" w:rsidRPr="00C10E73">
        <w:rPr>
          <w:rFonts w:ascii="Times New Roman" w:hAnsi="Times New Roman"/>
          <w:color w:val="000000"/>
          <w:sz w:val="24"/>
          <w:szCs w:val="24"/>
        </w:rPr>
        <w:t xml:space="preserve"> </w:t>
      </w:r>
      <w:r w:rsidRPr="00C10E73">
        <w:rPr>
          <w:rFonts w:ascii="Times New Roman" w:hAnsi="Times New Roman"/>
          <w:color w:val="000000"/>
          <w:sz w:val="24"/>
          <w:szCs w:val="24"/>
        </w:rPr>
        <w:t>abatement amount</w:t>
      </w:r>
      <w:r w:rsidR="004569D4">
        <w:rPr>
          <w:rFonts w:ascii="Times New Roman" w:hAnsi="Times New Roman"/>
          <w:color w:val="000000"/>
          <w:sz w:val="24"/>
          <w:szCs w:val="24"/>
        </w:rPr>
        <w:t xml:space="preserve">, </w:t>
      </w:r>
      <w:r w:rsidR="00883AFF">
        <w:rPr>
          <w:rFonts w:ascii="Times New Roman" w:hAnsi="Times New Roman"/>
          <w:color w:val="000000"/>
          <w:sz w:val="24"/>
          <w:szCs w:val="24"/>
        </w:rPr>
        <w:t>include its location</w:t>
      </w:r>
      <w:r w:rsidR="00234B43">
        <w:rPr>
          <w:rFonts w:ascii="Times New Roman" w:hAnsi="Times New Roman"/>
          <w:color w:val="000000"/>
          <w:sz w:val="24"/>
          <w:szCs w:val="24"/>
        </w:rPr>
        <w:t>, model number, serial number</w:t>
      </w:r>
      <w:r w:rsidR="00740192">
        <w:rPr>
          <w:rFonts w:ascii="Times New Roman" w:hAnsi="Times New Roman"/>
          <w:color w:val="000000"/>
          <w:sz w:val="24"/>
          <w:szCs w:val="24"/>
        </w:rPr>
        <w:t>, the class of equipment unit as per Schedules 2 to 5</w:t>
      </w:r>
      <w:r w:rsidR="00883AFF">
        <w:rPr>
          <w:rFonts w:ascii="Times New Roman" w:hAnsi="Times New Roman"/>
          <w:color w:val="000000"/>
          <w:sz w:val="24"/>
          <w:szCs w:val="24"/>
        </w:rPr>
        <w:t xml:space="preserve"> and whether it was included in the most recent previous offsets report</w:t>
      </w:r>
      <w:r w:rsidR="004569D4">
        <w:rPr>
          <w:rFonts w:ascii="Times New Roman" w:hAnsi="Times New Roman"/>
          <w:color w:val="000000"/>
          <w:sz w:val="24"/>
          <w:szCs w:val="24"/>
        </w:rPr>
        <w:t>;</w:t>
      </w:r>
      <w:r w:rsidR="00883AFF">
        <w:rPr>
          <w:rFonts w:ascii="Times New Roman" w:hAnsi="Times New Roman"/>
          <w:color w:val="000000"/>
          <w:sz w:val="24"/>
          <w:szCs w:val="24"/>
        </w:rPr>
        <w:t xml:space="preserve"> or is an old installation that was excluded from the previous report</w:t>
      </w:r>
      <w:r w:rsidR="004569D4">
        <w:rPr>
          <w:rFonts w:ascii="Times New Roman" w:hAnsi="Times New Roman"/>
          <w:color w:val="000000"/>
          <w:sz w:val="24"/>
          <w:szCs w:val="24"/>
        </w:rPr>
        <w:t>;</w:t>
      </w:r>
      <w:r w:rsidR="000D5BD9">
        <w:rPr>
          <w:rFonts w:ascii="Times New Roman" w:hAnsi="Times New Roman"/>
          <w:color w:val="000000"/>
          <w:sz w:val="24"/>
          <w:szCs w:val="24"/>
        </w:rPr>
        <w:t xml:space="preserve"> or is a new installation</w:t>
      </w:r>
      <w:r w:rsidR="004569D4">
        <w:rPr>
          <w:rFonts w:ascii="Times New Roman" w:hAnsi="Times New Roman"/>
          <w:color w:val="000000"/>
          <w:sz w:val="24"/>
          <w:szCs w:val="24"/>
        </w:rPr>
        <w:t xml:space="preserve"> that has not been included in a previous report</w:t>
      </w:r>
      <w:r w:rsidR="000D5BD9">
        <w:rPr>
          <w:rFonts w:ascii="Times New Roman" w:hAnsi="Times New Roman"/>
          <w:color w:val="000000"/>
          <w:sz w:val="24"/>
          <w:szCs w:val="24"/>
        </w:rPr>
        <w:t>.</w:t>
      </w:r>
      <w:r w:rsidR="00740192">
        <w:rPr>
          <w:rFonts w:ascii="Times New Roman" w:hAnsi="Times New Roman"/>
          <w:color w:val="000000"/>
          <w:sz w:val="24"/>
          <w:szCs w:val="24"/>
        </w:rPr>
        <w:t xml:space="preserve"> This information must be provided in a manner and form approved by the Regulator.</w:t>
      </w:r>
    </w:p>
    <w:p w:rsidR="00E2476B" w:rsidRPr="00C10E73" w:rsidRDefault="00573B01" w:rsidP="00F74775">
      <w:pPr>
        <w:spacing w:before="240" w:after="120" w:line="240" w:lineRule="auto"/>
        <w:rPr>
          <w:rFonts w:ascii="Times New Roman" w:hAnsi="Times New Roman"/>
          <w:color w:val="000000"/>
          <w:sz w:val="24"/>
          <w:szCs w:val="24"/>
        </w:rPr>
      </w:pPr>
      <w:r>
        <w:rPr>
          <w:rFonts w:ascii="Times New Roman" w:hAnsi="Times New Roman"/>
          <w:color w:val="000000"/>
          <w:sz w:val="24"/>
          <w:szCs w:val="24"/>
        </w:rPr>
        <w:t xml:space="preserve">Where an equipment unit was included in the calculations for an earlier </w:t>
      </w:r>
      <w:r w:rsidR="00D320BB">
        <w:rPr>
          <w:rFonts w:ascii="Times New Roman" w:hAnsi="Times New Roman"/>
          <w:color w:val="000000"/>
          <w:sz w:val="24"/>
          <w:szCs w:val="24"/>
        </w:rPr>
        <w:t>reporting period, but is not included in the calculations for the current reporting period, subsection 3</w:t>
      </w:r>
      <w:r w:rsidR="009C36E4">
        <w:rPr>
          <w:rFonts w:ascii="Times New Roman" w:hAnsi="Times New Roman"/>
          <w:color w:val="000000"/>
          <w:sz w:val="24"/>
          <w:szCs w:val="24"/>
        </w:rPr>
        <w:t>2</w:t>
      </w:r>
      <w:r w:rsidR="00D320BB">
        <w:rPr>
          <w:rFonts w:ascii="Times New Roman" w:hAnsi="Times New Roman"/>
          <w:color w:val="000000"/>
          <w:sz w:val="24"/>
          <w:szCs w:val="24"/>
        </w:rPr>
        <w:t>(2) requires the offsets report for the current period to specify</w:t>
      </w:r>
      <w:r w:rsidR="00F74775" w:rsidRPr="00C10E73">
        <w:rPr>
          <w:rFonts w:ascii="Times New Roman" w:hAnsi="Times New Roman"/>
          <w:color w:val="000000"/>
          <w:sz w:val="24"/>
          <w:szCs w:val="24"/>
        </w:rPr>
        <w:t>:</w:t>
      </w:r>
    </w:p>
    <w:p w:rsidR="00F74775" w:rsidRPr="00C10E73" w:rsidRDefault="00F74775" w:rsidP="00F74775">
      <w:pPr>
        <w:pStyle w:val="ListParagraph"/>
        <w:numPr>
          <w:ilvl w:val="0"/>
          <w:numId w:val="14"/>
        </w:numPr>
        <w:spacing w:after="120" w:line="240" w:lineRule="auto"/>
        <w:rPr>
          <w:rFonts w:ascii="Times New Roman" w:hAnsi="Times New Roman"/>
          <w:color w:val="000000"/>
          <w:sz w:val="24"/>
          <w:szCs w:val="24"/>
        </w:rPr>
      </w:pPr>
      <w:r w:rsidRPr="00C10E73">
        <w:rPr>
          <w:rFonts w:ascii="Times New Roman" w:hAnsi="Times New Roman"/>
          <w:color w:val="000000"/>
          <w:sz w:val="24"/>
          <w:szCs w:val="24"/>
        </w:rPr>
        <w:t>the reason for the exclusion; and</w:t>
      </w:r>
    </w:p>
    <w:p w:rsidR="00F74775" w:rsidRPr="00C10E73" w:rsidRDefault="00F74775" w:rsidP="00F74775">
      <w:pPr>
        <w:pStyle w:val="ListParagraph"/>
        <w:numPr>
          <w:ilvl w:val="0"/>
          <w:numId w:val="14"/>
        </w:numPr>
        <w:spacing w:after="120" w:line="240" w:lineRule="auto"/>
        <w:rPr>
          <w:rFonts w:ascii="Times New Roman" w:hAnsi="Times New Roman"/>
          <w:color w:val="000000"/>
          <w:sz w:val="24"/>
          <w:szCs w:val="24"/>
        </w:rPr>
      </w:pPr>
      <w:proofErr w:type="gramStart"/>
      <w:r w:rsidRPr="00C10E73">
        <w:rPr>
          <w:rFonts w:ascii="Times New Roman" w:hAnsi="Times New Roman"/>
          <w:color w:val="000000"/>
          <w:sz w:val="24"/>
          <w:szCs w:val="24"/>
        </w:rPr>
        <w:t>whether</w:t>
      </w:r>
      <w:proofErr w:type="gramEnd"/>
      <w:r w:rsidRPr="00C10E73">
        <w:rPr>
          <w:rFonts w:ascii="Times New Roman" w:hAnsi="Times New Roman"/>
          <w:color w:val="000000"/>
          <w:sz w:val="24"/>
          <w:szCs w:val="24"/>
        </w:rPr>
        <w:t xml:space="preserve"> the exclusion is </w:t>
      </w:r>
      <w:r w:rsidR="00373A64" w:rsidRPr="00C10E73">
        <w:rPr>
          <w:rFonts w:ascii="Times New Roman" w:hAnsi="Times New Roman"/>
          <w:color w:val="000000"/>
          <w:sz w:val="24"/>
          <w:szCs w:val="24"/>
        </w:rPr>
        <w:t xml:space="preserve">intended to be </w:t>
      </w:r>
      <w:r w:rsidRPr="00C10E73">
        <w:rPr>
          <w:rFonts w:ascii="Times New Roman" w:hAnsi="Times New Roman"/>
          <w:color w:val="000000"/>
          <w:sz w:val="24"/>
          <w:szCs w:val="24"/>
        </w:rPr>
        <w:t>temporary or permanent.</w:t>
      </w:r>
    </w:p>
    <w:p w:rsidR="00474F53" w:rsidRPr="00C10E73" w:rsidRDefault="00474F53" w:rsidP="00F74775">
      <w:pPr>
        <w:spacing w:before="240" w:after="120" w:line="240" w:lineRule="auto"/>
        <w:rPr>
          <w:rFonts w:ascii="Times New Roman" w:hAnsi="Times New Roman"/>
          <w:color w:val="000000"/>
          <w:sz w:val="24"/>
          <w:szCs w:val="24"/>
        </w:rPr>
      </w:pPr>
      <w:r w:rsidRPr="00C10E73">
        <w:rPr>
          <w:rFonts w:ascii="Times New Roman" w:hAnsi="Times New Roman"/>
          <w:color w:val="000000"/>
          <w:sz w:val="24"/>
          <w:szCs w:val="24"/>
        </w:rPr>
        <w:t xml:space="preserve">This information allows </w:t>
      </w:r>
      <w:r w:rsidR="005B1AA0" w:rsidRPr="00C10E73">
        <w:rPr>
          <w:rFonts w:ascii="Times New Roman" w:hAnsi="Times New Roman"/>
          <w:color w:val="000000"/>
          <w:sz w:val="24"/>
          <w:szCs w:val="24"/>
        </w:rPr>
        <w:t xml:space="preserve">for </w:t>
      </w:r>
      <w:r w:rsidRPr="00C10E73">
        <w:rPr>
          <w:rFonts w:ascii="Times New Roman" w:hAnsi="Times New Roman"/>
          <w:color w:val="000000"/>
          <w:sz w:val="24"/>
          <w:szCs w:val="24"/>
        </w:rPr>
        <w:t>easy comparison of a</w:t>
      </w:r>
      <w:r w:rsidR="004F4B9F" w:rsidRPr="00C10E73">
        <w:rPr>
          <w:rFonts w:ascii="Times New Roman" w:hAnsi="Times New Roman"/>
          <w:color w:val="000000"/>
          <w:sz w:val="24"/>
          <w:szCs w:val="24"/>
        </w:rPr>
        <w:t>n</w:t>
      </w:r>
      <w:r w:rsidRPr="00C10E73">
        <w:rPr>
          <w:rFonts w:ascii="Times New Roman" w:hAnsi="Times New Roman"/>
          <w:color w:val="000000"/>
          <w:sz w:val="24"/>
          <w:szCs w:val="24"/>
        </w:rPr>
        <w:t xml:space="preserve"> offsets report</w:t>
      </w:r>
      <w:r w:rsidR="004F4B9F" w:rsidRPr="00C10E73">
        <w:rPr>
          <w:rFonts w:ascii="Times New Roman" w:hAnsi="Times New Roman"/>
          <w:color w:val="000000"/>
          <w:sz w:val="24"/>
          <w:szCs w:val="24"/>
        </w:rPr>
        <w:t xml:space="preserve">, including the </w:t>
      </w:r>
      <w:r w:rsidR="00F94B3F">
        <w:rPr>
          <w:rFonts w:ascii="Times New Roman" w:hAnsi="Times New Roman"/>
          <w:color w:val="000000"/>
          <w:sz w:val="24"/>
          <w:szCs w:val="24"/>
        </w:rPr>
        <w:t>net</w:t>
      </w:r>
      <w:r w:rsidR="00F94B3F" w:rsidRPr="00C10E73">
        <w:rPr>
          <w:rFonts w:ascii="Times New Roman" w:hAnsi="Times New Roman"/>
          <w:color w:val="000000"/>
          <w:sz w:val="24"/>
          <w:szCs w:val="24"/>
        </w:rPr>
        <w:t xml:space="preserve"> </w:t>
      </w:r>
      <w:r w:rsidR="004F4B9F" w:rsidRPr="00C10E73">
        <w:rPr>
          <w:rFonts w:ascii="Times New Roman" w:hAnsi="Times New Roman"/>
          <w:color w:val="000000"/>
          <w:sz w:val="24"/>
          <w:szCs w:val="24"/>
        </w:rPr>
        <w:t xml:space="preserve">abatement amount, with a previous or future report. </w:t>
      </w:r>
    </w:p>
    <w:p w:rsidR="00C7586C" w:rsidRPr="007060A7" w:rsidRDefault="00234B43" w:rsidP="007060A7">
      <w:pPr>
        <w:spacing w:before="240" w:after="120" w:line="240" w:lineRule="auto"/>
        <w:rPr>
          <w:rFonts w:ascii="Times New Roman" w:hAnsi="Times New Roman"/>
          <w:color w:val="000000"/>
          <w:sz w:val="24"/>
          <w:szCs w:val="24"/>
        </w:rPr>
      </w:pPr>
      <w:r>
        <w:rPr>
          <w:rFonts w:ascii="Times New Roman" w:hAnsi="Times New Roman"/>
          <w:color w:val="000000"/>
          <w:sz w:val="24"/>
          <w:szCs w:val="24"/>
        </w:rPr>
        <w:t>Subsection 3</w:t>
      </w:r>
      <w:r w:rsidR="009C36E4">
        <w:rPr>
          <w:rFonts w:ascii="Times New Roman" w:hAnsi="Times New Roman"/>
          <w:color w:val="000000"/>
          <w:sz w:val="24"/>
          <w:szCs w:val="24"/>
        </w:rPr>
        <w:t>2</w:t>
      </w:r>
      <w:r w:rsidRPr="00222BF8">
        <w:rPr>
          <w:rFonts w:ascii="Times New Roman" w:hAnsi="Times New Roman"/>
          <w:color w:val="000000"/>
          <w:sz w:val="24"/>
          <w:szCs w:val="24"/>
        </w:rPr>
        <w:t xml:space="preserve">(3) specifies additional reporting requirements that apply if it is not possible to define or calculate a factor or parameter by reference to external sources as in force at the end of the reporting period. This information allows the Regulator to assess whether the use of another version of the external sources by the proponent in calculating the abatement is appropriate and justified. </w:t>
      </w:r>
    </w:p>
    <w:p w:rsidR="00234B43" w:rsidRDefault="00234B43" w:rsidP="007907A3">
      <w:pPr>
        <w:spacing w:after="120" w:line="240" w:lineRule="auto"/>
        <w:rPr>
          <w:rFonts w:ascii="Times New Roman" w:hAnsi="Times New Roman"/>
          <w:b/>
          <w:color w:val="000000"/>
          <w:sz w:val="24"/>
          <w:szCs w:val="24"/>
        </w:rPr>
      </w:pPr>
    </w:p>
    <w:p w:rsidR="007907A3" w:rsidRPr="00161FEE" w:rsidRDefault="007907A3" w:rsidP="007907A3">
      <w:pPr>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Division 2</w:t>
      </w:r>
      <w:r w:rsidRPr="00161FEE">
        <w:rPr>
          <w:rFonts w:ascii="Times New Roman" w:hAnsi="Times New Roman"/>
          <w:b/>
          <w:color w:val="000000"/>
          <w:sz w:val="24"/>
          <w:szCs w:val="24"/>
        </w:rPr>
        <w:tab/>
      </w:r>
      <w:r>
        <w:rPr>
          <w:rFonts w:ascii="Times New Roman" w:hAnsi="Times New Roman"/>
          <w:b/>
          <w:color w:val="000000"/>
          <w:sz w:val="24"/>
          <w:szCs w:val="24"/>
        </w:rPr>
        <w:t>Notification requirements</w:t>
      </w:r>
    </w:p>
    <w:p w:rsidR="00E64B3C" w:rsidRPr="00517D5F" w:rsidRDefault="000326CF" w:rsidP="007D78E6">
      <w:pPr>
        <w:spacing w:after="120" w:line="240" w:lineRule="auto"/>
        <w:rPr>
          <w:rFonts w:ascii="Times New Roman" w:eastAsia="Times New Roman" w:hAnsi="Times New Roman"/>
          <w:sz w:val="24"/>
          <w:szCs w:val="24"/>
          <w:u w:val="single"/>
          <w:lang w:eastAsia="en-AU"/>
        </w:rPr>
      </w:pPr>
      <w:r>
        <w:rPr>
          <w:rFonts w:ascii="Times New Roman" w:eastAsia="Times New Roman" w:hAnsi="Times New Roman"/>
          <w:sz w:val="24"/>
          <w:szCs w:val="24"/>
          <w:u w:val="single"/>
          <w:lang w:eastAsia="en-AU"/>
        </w:rPr>
        <w:t>3</w:t>
      </w:r>
      <w:r w:rsidR="009C36E4">
        <w:rPr>
          <w:rFonts w:ascii="Times New Roman" w:eastAsia="Times New Roman" w:hAnsi="Times New Roman"/>
          <w:sz w:val="24"/>
          <w:szCs w:val="24"/>
          <w:u w:val="single"/>
          <w:lang w:eastAsia="en-AU"/>
        </w:rPr>
        <w:t>3</w:t>
      </w:r>
      <w:r w:rsidRPr="00517D5F">
        <w:rPr>
          <w:rFonts w:ascii="Times New Roman" w:eastAsia="Times New Roman" w:hAnsi="Times New Roman"/>
          <w:sz w:val="24"/>
          <w:szCs w:val="24"/>
          <w:u w:val="single"/>
          <w:lang w:eastAsia="en-AU"/>
        </w:rPr>
        <w:t xml:space="preserve"> </w:t>
      </w:r>
      <w:r w:rsidR="002859B6">
        <w:rPr>
          <w:rFonts w:ascii="Times New Roman" w:eastAsia="Times New Roman" w:hAnsi="Times New Roman"/>
          <w:sz w:val="24"/>
          <w:szCs w:val="24"/>
          <w:u w:val="single"/>
          <w:lang w:eastAsia="en-AU"/>
        </w:rPr>
        <w:tab/>
      </w:r>
      <w:r w:rsidR="00517D5F" w:rsidRPr="00517D5F">
        <w:rPr>
          <w:rFonts w:ascii="Times New Roman" w:eastAsia="Times New Roman" w:hAnsi="Times New Roman"/>
          <w:sz w:val="24"/>
          <w:szCs w:val="24"/>
          <w:u w:val="single"/>
          <w:lang w:eastAsia="en-AU"/>
        </w:rPr>
        <w:t>Operation of this Division</w:t>
      </w:r>
    </w:p>
    <w:p w:rsidR="0045374A" w:rsidRDefault="00517D5F" w:rsidP="0045374A">
      <w:pPr>
        <w:spacing w:after="120" w:line="240" w:lineRule="auto"/>
        <w:rPr>
          <w:rFonts w:ascii="Times New Roman" w:hAnsi="Times New Roman"/>
          <w:sz w:val="24"/>
          <w:szCs w:val="24"/>
        </w:rPr>
      </w:pPr>
      <w:r>
        <w:rPr>
          <w:rFonts w:ascii="Times New Roman" w:hAnsi="Times New Roman"/>
          <w:color w:val="000000"/>
          <w:sz w:val="24"/>
          <w:szCs w:val="24"/>
        </w:rPr>
        <w:t>Under paragraph 106(3</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b) of the Act, a methodology determination may set out requirements to notify the Regulator of </w:t>
      </w:r>
      <w:r w:rsidR="0045374A">
        <w:rPr>
          <w:rFonts w:ascii="Times New Roman" w:hAnsi="Times New Roman"/>
          <w:color w:val="000000"/>
          <w:sz w:val="24"/>
          <w:szCs w:val="24"/>
        </w:rPr>
        <w:t xml:space="preserve">matters relating to an eligible offsets project. </w:t>
      </w:r>
      <w:r w:rsidR="0045374A">
        <w:rPr>
          <w:rFonts w:ascii="Times New Roman" w:hAnsi="Times New Roman"/>
          <w:sz w:val="24"/>
          <w:szCs w:val="24"/>
        </w:rPr>
        <w:t xml:space="preserve">Division 2 sets out requirements to notify the Regulator of certain matters </w:t>
      </w:r>
      <w:r w:rsidR="002859B6">
        <w:rPr>
          <w:rFonts w:ascii="Times New Roman" w:hAnsi="Times New Roman"/>
          <w:sz w:val="24"/>
          <w:szCs w:val="24"/>
        </w:rPr>
        <w:t xml:space="preserve">relating to a high efficiency </w:t>
      </w:r>
      <w:r w:rsidR="00373A64">
        <w:rPr>
          <w:rFonts w:ascii="Times New Roman" w:hAnsi="Times New Roman"/>
          <w:sz w:val="24"/>
          <w:szCs w:val="24"/>
        </w:rPr>
        <w:t xml:space="preserve">commercial appliances </w:t>
      </w:r>
      <w:r w:rsidR="002859B6">
        <w:rPr>
          <w:rFonts w:ascii="Times New Roman" w:hAnsi="Times New Roman"/>
          <w:sz w:val="24"/>
          <w:szCs w:val="24"/>
        </w:rPr>
        <w:t>project that is an eligible offsets project.</w:t>
      </w:r>
    </w:p>
    <w:p w:rsidR="002859B6" w:rsidRDefault="002859B6" w:rsidP="0045374A">
      <w:pPr>
        <w:spacing w:after="120" w:line="240" w:lineRule="auto"/>
        <w:rPr>
          <w:rFonts w:ascii="Times New Roman" w:hAnsi="Times New Roman"/>
          <w:sz w:val="24"/>
          <w:szCs w:val="24"/>
        </w:rPr>
      </w:pPr>
    </w:p>
    <w:p w:rsidR="002859B6" w:rsidRPr="002859B6" w:rsidRDefault="000326CF" w:rsidP="0045374A">
      <w:pPr>
        <w:spacing w:after="120" w:line="240" w:lineRule="auto"/>
        <w:rPr>
          <w:rFonts w:ascii="Times New Roman" w:hAnsi="Times New Roman"/>
          <w:color w:val="000000"/>
          <w:sz w:val="24"/>
          <w:szCs w:val="24"/>
          <w:u w:val="single"/>
        </w:rPr>
      </w:pPr>
      <w:r>
        <w:rPr>
          <w:rFonts w:ascii="Times New Roman" w:hAnsi="Times New Roman"/>
          <w:sz w:val="24"/>
          <w:szCs w:val="24"/>
          <w:u w:val="single"/>
        </w:rPr>
        <w:t>3</w:t>
      </w:r>
      <w:r w:rsidR="009C36E4">
        <w:rPr>
          <w:rFonts w:ascii="Times New Roman" w:hAnsi="Times New Roman"/>
          <w:sz w:val="24"/>
          <w:szCs w:val="24"/>
          <w:u w:val="single"/>
        </w:rPr>
        <w:t>4</w:t>
      </w:r>
      <w:r w:rsidR="002859B6">
        <w:rPr>
          <w:rFonts w:ascii="Times New Roman" w:hAnsi="Times New Roman"/>
          <w:sz w:val="24"/>
          <w:szCs w:val="24"/>
          <w:u w:val="single"/>
        </w:rPr>
        <w:tab/>
        <w:t>Notification requirements</w:t>
      </w:r>
    </w:p>
    <w:p w:rsidR="007E6899" w:rsidRDefault="00253F3F" w:rsidP="00E64B3C">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This section requires the project proponent to notify the Regulator of any safety or product performance issues that have been identified with </w:t>
      </w:r>
      <w:r>
        <w:rPr>
          <w:rFonts w:ascii="Times New Roman" w:hAnsi="Times New Roman"/>
          <w:color w:val="000000"/>
          <w:sz w:val="24"/>
          <w:szCs w:val="24"/>
        </w:rPr>
        <w:t>equipment units</w:t>
      </w:r>
      <w:r w:rsidRPr="00222BF8">
        <w:rPr>
          <w:rFonts w:ascii="Times New Roman" w:hAnsi="Times New Roman"/>
          <w:color w:val="000000"/>
          <w:sz w:val="24"/>
          <w:szCs w:val="24"/>
        </w:rPr>
        <w:t xml:space="preserve"> installed or proposed to be installed in relation to the project. The notification of safety issues must occur as soon as practicable after the proponent becomes aware of the issue, while the notification of product performance issues must occur within 30 days </w:t>
      </w:r>
      <w:r>
        <w:rPr>
          <w:rFonts w:ascii="Times New Roman" w:hAnsi="Times New Roman"/>
          <w:color w:val="000000"/>
          <w:sz w:val="24"/>
          <w:szCs w:val="24"/>
        </w:rPr>
        <w:t>after</w:t>
      </w:r>
      <w:r w:rsidRPr="00222BF8">
        <w:rPr>
          <w:rFonts w:ascii="Times New Roman" w:hAnsi="Times New Roman"/>
          <w:color w:val="000000"/>
          <w:sz w:val="24"/>
          <w:szCs w:val="24"/>
        </w:rPr>
        <w:t xml:space="preserve"> the proponent becomes aware of the issue. Only product performance issues that </w:t>
      </w:r>
      <w:r>
        <w:rPr>
          <w:rFonts w:ascii="Times New Roman" w:hAnsi="Times New Roman"/>
          <w:color w:val="000000"/>
          <w:sz w:val="24"/>
          <w:szCs w:val="24"/>
        </w:rPr>
        <w:t xml:space="preserve">involve a product recall notice being issued, or </w:t>
      </w:r>
      <w:r w:rsidR="007060A7">
        <w:rPr>
          <w:rFonts w:ascii="Times New Roman" w:hAnsi="Times New Roman"/>
          <w:color w:val="000000"/>
          <w:sz w:val="24"/>
          <w:szCs w:val="24"/>
        </w:rPr>
        <w:t xml:space="preserve">that </w:t>
      </w:r>
      <w:r w:rsidR="00B92D93">
        <w:rPr>
          <w:rFonts w:ascii="Times New Roman" w:hAnsi="Times New Roman"/>
          <w:color w:val="000000"/>
          <w:sz w:val="24"/>
          <w:szCs w:val="24"/>
        </w:rPr>
        <w:t>affect</w:t>
      </w:r>
      <w:r w:rsidR="005255F2">
        <w:rPr>
          <w:rFonts w:ascii="Times New Roman" w:hAnsi="Times New Roman"/>
          <w:color w:val="000000"/>
          <w:sz w:val="24"/>
          <w:szCs w:val="24"/>
        </w:rPr>
        <w:t xml:space="preserve"> more than 5 per cent</w:t>
      </w:r>
      <w:r>
        <w:rPr>
          <w:rFonts w:ascii="Times New Roman" w:hAnsi="Times New Roman"/>
          <w:color w:val="000000"/>
          <w:sz w:val="24"/>
          <w:szCs w:val="24"/>
        </w:rPr>
        <w:t xml:space="preserve"> of the installations of the project or 50 installations</w:t>
      </w:r>
      <w:r w:rsidR="007060A7">
        <w:rPr>
          <w:rFonts w:ascii="Times New Roman" w:hAnsi="Times New Roman"/>
          <w:color w:val="000000"/>
          <w:sz w:val="24"/>
          <w:szCs w:val="24"/>
        </w:rPr>
        <w:t xml:space="preserve"> must be notified</w:t>
      </w:r>
      <w:r w:rsidRPr="00222BF8">
        <w:rPr>
          <w:rFonts w:ascii="Times New Roman" w:hAnsi="Times New Roman"/>
          <w:color w:val="000000"/>
          <w:sz w:val="24"/>
          <w:szCs w:val="24"/>
        </w:rPr>
        <w:t>.</w:t>
      </w:r>
    </w:p>
    <w:p w:rsidR="00253F3F" w:rsidRPr="00161FEE" w:rsidRDefault="00253F3F" w:rsidP="00E64B3C">
      <w:pPr>
        <w:spacing w:after="120" w:line="240" w:lineRule="auto"/>
        <w:rPr>
          <w:rFonts w:ascii="Times New Roman" w:hAnsi="Times New Roman"/>
          <w:color w:val="000000"/>
          <w:sz w:val="24"/>
          <w:szCs w:val="24"/>
        </w:rPr>
      </w:pPr>
    </w:p>
    <w:p w:rsidR="00244A9D" w:rsidRPr="00161FEE" w:rsidRDefault="0002096F" w:rsidP="00101B59">
      <w:pPr>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 xml:space="preserve">Division </w:t>
      </w:r>
      <w:r w:rsidR="007907A3">
        <w:rPr>
          <w:rFonts w:ascii="Times New Roman" w:hAnsi="Times New Roman"/>
          <w:b/>
          <w:color w:val="000000"/>
          <w:sz w:val="24"/>
          <w:szCs w:val="24"/>
        </w:rPr>
        <w:t>3</w:t>
      </w:r>
      <w:r w:rsidR="00915BEF" w:rsidRPr="00161FEE">
        <w:rPr>
          <w:rFonts w:ascii="Times New Roman" w:hAnsi="Times New Roman"/>
          <w:b/>
          <w:color w:val="000000"/>
          <w:sz w:val="24"/>
          <w:szCs w:val="24"/>
        </w:rPr>
        <w:tab/>
      </w:r>
      <w:r w:rsidR="00244A9D" w:rsidRPr="00161FEE">
        <w:rPr>
          <w:rFonts w:ascii="Times New Roman" w:hAnsi="Times New Roman"/>
          <w:b/>
          <w:color w:val="000000"/>
          <w:sz w:val="24"/>
          <w:szCs w:val="24"/>
        </w:rPr>
        <w:t>Record-keeping requirements</w:t>
      </w:r>
    </w:p>
    <w:p w:rsidR="00DF00B8" w:rsidRPr="00161FEE" w:rsidRDefault="000326CF" w:rsidP="00DF00B8">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w:t>
      </w:r>
      <w:r w:rsidR="009C36E4">
        <w:rPr>
          <w:rFonts w:ascii="Times New Roman" w:hAnsi="Times New Roman"/>
          <w:color w:val="000000"/>
          <w:sz w:val="24"/>
          <w:szCs w:val="24"/>
          <w:u w:val="single"/>
        </w:rPr>
        <w:t>5</w:t>
      </w:r>
      <w:r w:rsidR="00DF00B8" w:rsidRPr="00161FEE">
        <w:rPr>
          <w:rFonts w:ascii="Times New Roman" w:hAnsi="Times New Roman"/>
          <w:color w:val="000000"/>
          <w:sz w:val="24"/>
          <w:szCs w:val="24"/>
          <w:u w:val="single"/>
        </w:rPr>
        <w:tab/>
        <w:t>Operation of this Division</w:t>
      </w:r>
    </w:p>
    <w:p w:rsidR="00010F18" w:rsidRPr="00161FEE" w:rsidRDefault="00A15AF9" w:rsidP="00010F18">
      <w:pPr>
        <w:spacing w:after="120" w:line="240" w:lineRule="auto"/>
        <w:rPr>
          <w:rFonts w:ascii="Times New Roman" w:hAnsi="Times New Roman"/>
          <w:color w:val="000000"/>
          <w:sz w:val="24"/>
          <w:szCs w:val="24"/>
        </w:rPr>
      </w:pPr>
      <w:r>
        <w:rPr>
          <w:rFonts w:ascii="Times New Roman" w:hAnsi="Times New Roman"/>
          <w:sz w:val="24"/>
          <w:szCs w:val="24"/>
        </w:rPr>
        <w:t xml:space="preserve">Under </w:t>
      </w:r>
      <w:r w:rsidR="00010F18" w:rsidRPr="00161FEE">
        <w:rPr>
          <w:rFonts w:ascii="Times New Roman" w:hAnsi="Times New Roman"/>
          <w:sz w:val="24"/>
          <w:szCs w:val="24"/>
        </w:rPr>
        <w:t>paragraph 106(3</w:t>
      </w:r>
      <w:proofErr w:type="gramStart"/>
      <w:r w:rsidR="00010F18" w:rsidRPr="00161FEE">
        <w:rPr>
          <w:rFonts w:ascii="Times New Roman" w:hAnsi="Times New Roman"/>
          <w:sz w:val="24"/>
          <w:szCs w:val="24"/>
        </w:rPr>
        <w:t>)(</w:t>
      </w:r>
      <w:proofErr w:type="gramEnd"/>
      <w:r w:rsidR="00010F18" w:rsidRPr="00161FEE">
        <w:rPr>
          <w:rFonts w:ascii="Times New Roman" w:hAnsi="Times New Roman"/>
          <w:sz w:val="24"/>
          <w:szCs w:val="24"/>
        </w:rPr>
        <w:t>c) of the Act</w:t>
      </w:r>
      <w:r>
        <w:rPr>
          <w:rFonts w:ascii="Times New Roman" w:hAnsi="Times New Roman"/>
          <w:sz w:val="24"/>
          <w:szCs w:val="24"/>
        </w:rPr>
        <w:t>,</w:t>
      </w:r>
      <w:r w:rsidR="00010F18" w:rsidRPr="00161FEE">
        <w:rPr>
          <w:rFonts w:ascii="Times New Roman" w:hAnsi="Times New Roman"/>
          <w:sz w:val="24"/>
          <w:szCs w:val="24"/>
        </w:rPr>
        <w:t xml:space="preserve"> a methodology determination m</w:t>
      </w:r>
      <w:r w:rsidR="00842F89" w:rsidRPr="00161FEE">
        <w:rPr>
          <w:rFonts w:ascii="Times New Roman" w:hAnsi="Times New Roman"/>
          <w:sz w:val="24"/>
          <w:szCs w:val="24"/>
        </w:rPr>
        <w:t>ay</w:t>
      </w:r>
      <w:r w:rsidR="00010F18" w:rsidRPr="00161FEE">
        <w:rPr>
          <w:rFonts w:ascii="Times New Roman" w:hAnsi="Times New Roman"/>
          <w:sz w:val="24"/>
          <w:szCs w:val="24"/>
        </w:rPr>
        <w:t xml:space="preserve"> set out record-keeping requirements for an eligible offsets project. </w:t>
      </w:r>
      <w:r w:rsidR="0048587D">
        <w:rPr>
          <w:rFonts w:ascii="Times New Roman" w:hAnsi="Times New Roman"/>
          <w:sz w:val="24"/>
          <w:szCs w:val="24"/>
        </w:rPr>
        <w:t xml:space="preserve">This section provides that Division 3 sets out record-keeping requirements for a high efficiency </w:t>
      </w:r>
      <w:r w:rsidR="00373A64">
        <w:rPr>
          <w:rFonts w:ascii="Times New Roman" w:hAnsi="Times New Roman"/>
          <w:sz w:val="24"/>
          <w:szCs w:val="24"/>
        </w:rPr>
        <w:t xml:space="preserve">commercial appliances </w:t>
      </w:r>
      <w:r w:rsidR="0048587D">
        <w:rPr>
          <w:rFonts w:ascii="Times New Roman" w:hAnsi="Times New Roman"/>
          <w:sz w:val="24"/>
          <w:szCs w:val="24"/>
        </w:rPr>
        <w:t>project that is an eligible offsets project.</w:t>
      </w:r>
    </w:p>
    <w:p w:rsidR="007F1185" w:rsidRPr="00161FEE" w:rsidRDefault="007F1185" w:rsidP="00010F18">
      <w:pPr>
        <w:spacing w:after="120" w:line="240" w:lineRule="auto"/>
        <w:rPr>
          <w:rFonts w:ascii="Times New Roman" w:hAnsi="Times New Roman"/>
          <w:b/>
          <w:color w:val="000000"/>
          <w:sz w:val="24"/>
          <w:szCs w:val="24"/>
        </w:rPr>
      </w:pPr>
    </w:p>
    <w:p w:rsidR="00010F18" w:rsidRPr="00C10E73" w:rsidRDefault="000326CF" w:rsidP="000D2C8D">
      <w:pPr>
        <w:keepNext/>
        <w:keepLines/>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w:t>
      </w:r>
      <w:r w:rsidR="009C36E4">
        <w:rPr>
          <w:rFonts w:ascii="Times New Roman" w:hAnsi="Times New Roman"/>
          <w:color w:val="000000"/>
          <w:sz w:val="24"/>
          <w:szCs w:val="24"/>
          <w:u w:val="single"/>
        </w:rPr>
        <w:t>6</w:t>
      </w:r>
      <w:r w:rsidR="00010F18" w:rsidRPr="00C10E73">
        <w:rPr>
          <w:rFonts w:ascii="Times New Roman" w:hAnsi="Times New Roman"/>
          <w:color w:val="000000"/>
          <w:sz w:val="24"/>
          <w:szCs w:val="24"/>
          <w:u w:val="single"/>
        </w:rPr>
        <w:tab/>
        <w:t>Record-keeping requirements</w:t>
      </w:r>
    </w:p>
    <w:p w:rsidR="00892147" w:rsidRDefault="009C36E4" w:rsidP="00101B59">
      <w:pPr>
        <w:spacing w:after="120" w:line="240" w:lineRule="auto"/>
        <w:rPr>
          <w:rFonts w:ascii="Times New Roman" w:hAnsi="Times New Roman"/>
          <w:color w:val="000000"/>
          <w:sz w:val="24"/>
          <w:szCs w:val="24"/>
        </w:rPr>
      </w:pPr>
      <w:r>
        <w:rPr>
          <w:rFonts w:ascii="Times New Roman" w:hAnsi="Times New Roman"/>
          <w:color w:val="000000"/>
          <w:sz w:val="24"/>
          <w:szCs w:val="24"/>
        </w:rPr>
        <w:t>S</w:t>
      </w:r>
      <w:r w:rsidR="00C75184">
        <w:rPr>
          <w:rFonts w:ascii="Times New Roman" w:hAnsi="Times New Roman"/>
          <w:color w:val="000000"/>
          <w:sz w:val="24"/>
          <w:szCs w:val="24"/>
        </w:rPr>
        <w:t xml:space="preserve">ection </w:t>
      </w:r>
      <w:r w:rsidR="000326CF">
        <w:rPr>
          <w:rFonts w:ascii="Times New Roman" w:hAnsi="Times New Roman"/>
          <w:color w:val="000000"/>
          <w:sz w:val="24"/>
          <w:szCs w:val="24"/>
        </w:rPr>
        <w:t>3</w:t>
      </w:r>
      <w:r>
        <w:rPr>
          <w:rFonts w:ascii="Times New Roman" w:hAnsi="Times New Roman"/>
          <w:color w:val="000000"/>
          <w:sz w:val="24"/>
          <w:szCs w:val="24"/>
        </w:rPr>
        <w:t>6</w:t>
      </w:r>
      <w:r w:rsidR="0047037A">
        <w:rPr>
          <w:rFonts w:ascii="Times New Roman" w:hAnsi="Times New Roman"/>
          <w:color w:val="000000"/>
          <w:sz w:val="24"/>
          <w:szCs w:val="24"/>
        </w:rPr>
        <w:t xml:space="preserve"> sets out</w:t>
      </w:r>
      <w:r w:rsidR="00C75184">
        <w:rPr>
          <w:rFonts w:ascii="Times New Roman" w:hAnsi="Times New Roman"/>
          <w:color w:val="000000"/>
          <w:sz w:val="24"/>
          <w:szCs w:val="24"/>
        </w:rPr>
        <w:t xml:space="preserve"> that </w:t>
      </w:r>
      <w:r w:rsidR="00253F3F">
        <w:rPr>
          <w:rFonts w:ascii="Times New Roman" w:hAnsi="Times New Roman"/>
          <w:color w:val="000000"/>
          <w:sz w:val="24"/>
          <w:szCs w:val="24"/>
        </w:rPr>
        <w:t xml:space="preserve">the proponent must keep </w:t>
      </w:r>
      <w:r w:rsidR="007060A7">
        <w:rPr>
          <w:rFonts w:ascii="Times New Roman" w:hAnsi="Times New Roman"/>
          <w:color w:val="000000"/>
          <w:sz w:val="24"/>
          <w:szCs w:val="24"/>
        </w:rPr>
        <w:t xml:space="preserve">a </w:t>
      </w:r>
      <w:r w:rsidR="00253F3F">
        <w:rPr>
          <w:rFonts w:ascii="Times New Roman" w:hAnsi="Times New Roman"/>
          <w:color w:val="000000"/>
          <w:sz w:val="24"/>
          <w:szCs w:val="24"/>
        </w:rPr>
        <w:t>record of the date</w:t>
      </w:r>
      <w:r w:rsidR="00A75660">
        <w:rPr>
          <w:rFonts w:ascii="Times New Roman" w:hAnsi="Times New Roman"/>
          <w:color w:val="000000"/>
          <w:sz w:val="24"/>
          <w:szCs w:val="24"/>
        </w:rPr>
        <w:t xml:space="preserve"> each equipment unit was commissioned</w:t>
      </w:r>
      <w:r w:rsidR="000B187D">
        <w:rPr>
          <w:rFonts w:ascii="Times New Roman" w:hAnsi="Times New Roman"/>
          <w:color w:val="000000"/>
          <w:sz w:val="24"/>
          <w:szCs w:val="24"/>
        </w:rPr>
        <w:t>, including evidence of the commissioning date such as an air balance report.</w:t>
      </w:r>
      <w:r w:rsidR="00A75660">
        <w:rPr>
          <w:rFonts w:ascii="Times New Roman" w:hAnsi="Times New Roman"/>
          <w:color w:val="000000"/>
          <w:sz w:val="24"/>
          <w:szCs w:val="24"/>
        </w:rPr>
        <w:t xml:space="preserve"> </w:t>
      </w:r>
      <w:r w:rsidR="000B187D">
        <w:rPr>
          <w:rFonts w:ascii="Times New Roman" w:hAnsi="Times New Roman"/>
          <w:color w:val="000000"/>
          <w:sz w:val="24"/>
          <w:szCs w:val="24"/>
        </w:rPr>
        <w:t>I</w:t>
      </w:r>
      <w:r w:rsidR="00A75660">
        <w:rPr>
          <w:rFonts w:ascii="Times New Roman" w:hAnsi="Times New Roman"/>
          <w:color w:val="000000"/>
          <w:sz w:val="24"/>
          <w:szCs w:val="24"/>
        </w:rPr>
        <w:t>f a unit, or part of it, is dismantled or made inoperative so that it is required to be excluded from</w:t>
      </w:r>
      <w:r w:rsidR="007060A7">
        <w:rPr>
          <w:rFonts w:ascii="Times New Roman" w:hAnsi="Times New Roman"/>
          <w:color w:val="000000"/>
          <w:sz w:val="24"/>
          <w:szCs w:val="24"/>
        </w:rPr>
        <w:t xml:space="preserve"> the</w:t>
      </w:r>
      <w:r w:rsidR="00A75660">
        <w:rPr>
          <w:rFonts w:ascii="Times New Roman" w:hAnsi="Times New Roman"/>
          <w:color w:val="000000"/>
          <w:sz w:val="24"/>
          <w:szCs w:val="24"/>
        </w:rPr>
        <w:t xml:space="preserve"> calculation</w:t>
      </w:r>
      <w:r w:rsidR="007060A7">
        <w:rPr>
          <w:rFonts w:ascii="Times New Roman" w:hAnsi="Times New Roman"/>
          <w:color w:val="000000"/>
          <w:sz w:val="24"/>
          <w:szCs w:val="24"/>
        </w:rPr>
        <w:t>s</w:t>
      </w:r>
      <w:r w:rsidR="00A75660">
        <w:rPr>
          <w:rFonts w:ascii="Times New Roman" w:hAnsi="Times New Roman"/>
          <w:color w:val="000000"/>
          <w:sz w:val="24"/>
          <w:szCs w:val="24"/>
        </w:rPr>
        <w:t xml:space="preserve"> in Part 4, the </w:t>
      </w:r>
      <w:r w:rsidR="000B187D">
        <w:rPr>
          <w:rFonts w:ascii="Times New Roman" w:hAnsi="Times New Roman"/>
          <w:color w:val="000000"/>
          <w:sz w:val="24"/>
          <w:szCs w:val="24"/>
        </w:rPr>
        <w:t xml:space="preserve">proponent must also keep record of the </w:t>
      </w:r>
      <w:r w:rsidR="00A75660">
        <w:rPr>
          <w:rFonts w:ascii="Times New Roman" w:hAnsi="Times New Roman"/>
          <w:color w:val="000000"/>
          <w:sz w:val="24"/>
          <w:szCs w:val="24"/>
        </w:rPr>
        <w:t xml:space="preserve">date that this occurs. </w:t>
      </w:r>
      <w:r w:rsidR="00E322C5">
        <w:rPr>
          <w:rFonts w:ascii="Times New Roman" w:hAnsi="Times New Roman"/>
          <w:color w:val="000000"/>
          <w:sz w:val="24"/>
          <w:szCs w:val="24"/>
        </w:rPr>
        <w:t>A r</w:t>
      </w:r>
      <w:r w:rsidR="00AF04BB">
        <w:rPr>
          <w:rFonts w:ascii="Times New Roman" w:hAnsi="Times New Roman"/>
          <w:color w:val="000000"/>
          <w:sz w:val="24"/>
          <w:szCs w:val="24"/>
        </w:rPr>
        <w:t xml:space="preserve">ecord of the contract or purchase order for </w:t>
      </w:r>
      <w:r w:rsidR="004B1AF0">
        <w:rPr>
          <w:rFonts w:ascii="Times New Roman" w:hAnsi="Times New Roman"/>
          <w:color w:val="000000"/>
          <w:sz w:val="24"/>
          <w:szCs w:val="24"/>
        </w:rPr>
        <w:t>an installed equipment unit</w:t>
      </w:r>
      <w:r w:rsidR="00AF04BB">
        <w:rPr>
          <w:rFonts w:ascii="Times New Roman" w:hAnsi="Times New Roman"/>
          <w:color w:val="000000"/>
          <w:sz w:val="24"/>
          <w:szCs w:val="24"/>
        </w:rPr>
        <w:t xml:space="preserve"> must also be kept if the proponent chose</w:t>
      </w:r>
      <w:r w:rsidR="004B1AF0">
        <w:rPr>
          <w:rFonts w:ascii="Times New Roman" w:hAnsi="Times New Roman"/>
          <w:color w:val="000000"/>
          <w:sz w:val="24"/>
          <w:szCs w:val="24"/>
        </w:rPr>
        <w:t xml:space="preserve"> to use subsection 16(6)</w:t>
      </w:r>
      <w:r w:rsidR="00AF04BB">
        <w:rPr>
          <w:rFonts w:ascii="Times New Roman" w:hAnsi="Times New Roman"/>
          <w:color w:val="000000"/>
          <w:sz w:val="24"/>
          <w:szCs w:val="24"/>
        </w:rPr>
        <w:t xml:space="preserve"> to apply an earlier version of the efficiency factor document for</w:t>
      </w:r>
      <w:r w:rsidR="004B1AF0">
        <w:rPr>
          <w:rFonts w:ascii="Times New Roman" w:hAnsi="Times New Roman"/>
          <w:color w:val="000000"/>
          <w:sz w:val="24"/>
          <w:szCs w:val="24"/>
        </w:rPr>
        <w:t xml:space="preserve"> the unit.  </w:t>
      </w:r>
      <w:r w:rsidR="00AF04BB">
        <w:rPr>
          <w:rFonts w:ascii="Times New Roman" w:hAnsi="Times New Roman"/>
          <w:color w:val="000000"/>
          <w:sz w:val="24"/>
          <w:szCs w:val="24"/>
        </w:rPr>
        <w:t xml:space="preserve">   </w:t>
      </w:r>
    </w:p>
    <w:p w:rsidR="00C75184" w:rsidRPr="005D06A7" w:rsidRDefault="00892147" w:rsidP="00101B59">
      <w:pPr>
        <w:spacing w:after="120" w:line="240" w:lineRule="auto"/>
        <w:rPr>
          <w:rFonts w:ascii="Times New Roman" w:hAnsi="Times New Roman"/>
          <w:color w:val="000000"/>
          <w:sz w:val="24"/>
          <w:szCs w:val="24"/>
        </w:rPr>
      </w:pPr>
      <w:r w:rsidRPr="00222BF8">
        <w:rPr>
          <w:rFonts w:ascii="Times New Roman" w:hAnsi="Times New Roman"/>
          <w:color w:val="000000"/>
          <w:sz w:val="24"/>
          <w:szCs w:val="24"/>
        </w:rPr>
        <w:t xml:space="preserve">In addition to the above record-keeping requirements, there are general requirements under the Act and legislative rules that apply to all ERF projects. Proponents are required to keep evidence of their compliance with project requirements and that calculations are done correctly according to the methodology. </w:t>
      </w:r>
    </w:p>
    <w:p w:rsidR="00BF60E9" w:rsidRDefault="00BF60E9">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bookmarkEnd w:id="4"/>
    <w:bookmarkEnd w:id="5"/>
    <w:p w:rsidR="007A4C6B" w:rsidRPr="00161FEE" w:rsidRDefault="007A4C6B" w:rsidP="007A4C6B">
      <w:pPr>
        <w:pageBreakBefore/>
        <w:spacing w:after="120" w:line="240" w:lineRule="auto"/>
        <w:rPr>
          <w:rFonts w:ascii="Times New Roman" w:hAnsi="Times New Roman"/>
          <w:b/>
          <w:color w:val="000000"/>
          <w:sz w:val="24"/>
          <w:szCs w:val="24"/>
        </w:rPr>
      </w:pPr>
      <w:r w:rsidRPr="00161FEE">
        <w:rPr>
          <w:rFonts w:ascii="Times New Roman" w:hAnsi="Times New Roman"/>
          <w:b/>
          <w:color w:val="000000"/>
          <w:sz w:val="24"/>
          <w:szCs w:val="24"/>
        </w:rPr>
        <w:t xml:space="preserve">Part 6 </w:t>
      </w:r>
      <w:r w:rsidRPr="00161FEE">
        <w:rPr>
          <w:rFonts w:ascii="Times New Roman" w:hAnsi="Times New Roman"/>
          <w:b/>
          <w:color w:val="000000"/>
          <w:sz w:val="24"/>
          <w:szCs w:val="24"/>
        </w:rPr>
        <w:tab/>
      </w:r>
      <w:r w:rsidRPr="00161FEE">
        <w:rPr>
          <w:rFonts w:ascii="Times New Roman" w:hAnsi="Times New Roman"/>
          <w:b/>
          <w:color w:val="000000"/>
          <w:sz w:val="24"/>
          <w:szCs w:val="24"/>
        </w:rPr>
        <w:tab/>
      </w:r>
      <w:proofErr w:type="gramStart"/>
      <w:r w:rsidRPr="00161FEE">
        <w:rPr>
          <w:rFonts w:ascii="Times New Roman" w:hAnsi="Times New Roman"/>
          <w:b/>
          <w:color w:val="000000"/>
          <w:sz w:val="24"/>
          <w:szCs w:val="24"/>
        </w:rPr>
        <w:t>Dividing</w:t>
      </w:r>
      <w:proofErr w:type="gramEnd"/>
      <w:r w:rsidRPr="00161FEE">
        <w:rPr>
          <w:rFonts w:ascii="Times New Roman" w:hAnsi="Times New Roman"/>
          <w:b/>
          <w:color w:val="000000"/>
          <w:sz w:val="24"/>
          <w:szCs w:val="24"/>
        </w:rPr>
        <w:t xml:space="preserve"> a </w:t>
      </w:r>
      <w:r w:rsidR="008F51A9">
        <w:rPr>
          <w:rFonts w:ascii="Times New Roman" w:hAnsi="Times New Roman"/>
          <w:b/>
          <w:color w:val="000000"/>
          <w:sz w:val="24"/>
          <w:szCs w:val="24"/>
        </w:rPr>
        <w:t xml:space="preserve">high efficiency </w:t>
      </w:r>
      <w:r w:rsidR="00373A64">
        <w:rPr>
          <w:rFonts w:ascii="Times New Roman" w:hAnsi="Times New Roman"/>
          <w:b/>
          <w:color w:val="000000"/>
          <w:sz w:val="24"/>
          <w:szCs w:val="24"/>
        </w:rPr>
        <w:t xml:space="preserve">commercial appliances </w:t>
      </w:r>
      <w:r w:rsidR="008F51A9">
        <w:rPr>
          <w:rFonts w:ascii="Times New Roman" w:hAnsi="Times New Roman"/>
          <w:b/>
          <w:color w:val="000000"/>
          <w:sz w:val="24"/>
          <w:szCs w:val="24"/>
        </w:rPr>
        <w:t>project</w:t>
      </w:r>
    </w:p>
    <w:p w:rsidR="007A4C6B" w:rsidRPr="00161FEE" w:rsidRDefault="00151D0A" w:rsidP="007A4C6B">
      <w:pPr>
        <w:spacing w:after="120" w:line="240" w:lineRule="auto"/>
        <w:rPr>
          <w:rFonts w:ascii="Times New Roman" w:hAnsi="Times New Roman"/>
          <w:color w:val="000000"/>
          <w:sz w:val="24"/>
          <w:szCs w:val="24"/>
          <w:u w:val="single"/>
        </w:rPr>
      </w:pPr>
      <w:r>
        <w:rPr>
          <w:rFonts w:ascii="Times New Roman" w:hAnsi="Times New Roman"/>
          <w:color w:val="000000"/>
          <w:sz w:val="24"/>
          <w:szCs w:val="24"/>
          <w:u w:val="single"/>
        </w:rPr>
        <w:t>3</w:t>
      </w:r>
      <w:r w:rsidR="009C36E4">
        <w:rPr>
          <w:rFonts w:ascii="Times New Roman" w:hAnsi="Times New Roman"/>
          <w:color w:val="000000"/>
          <w:sz w:val="24"/>
          <w:szCs w:val="24"/>
          <w:u w:val="single"/>
        </w:rPr>
        <w:t>7</w:t>
      </w:r>
      <w:r w:rsidR="007A4C6B" w:rsidRPr="00161FEE">
        <w:rPr>
          <w:rFonts w:ascii="Times New Roman" w:hAnsi="Times New Roman"/>
          <w:color w:val="000000"/>
          <w:sz w:val="24"/>
          <w:szCs w:val="24"/>
          <w:u w:val="single"/>
        </w:rPr>
        <w:tab/>
      </w:r>
      <w:r w:rsidR="008F51A9">
        <w:rPr>
          <w:rFonts w:ascii="Times New Roman" w:hAnsi="Times New Roman"/>
          <w:color w:val="000000"/>
          <w:sz w:val="24"/>
          <w:szCs w:val="24"/>
          <w:u w:val="single"/>
        </w:rPr>
        <w:t>Division or project for reporting purposes</w:t>
      </w:r>
    </w:p>
    <w:p w:rsidR="00253C55" w:rsidRDefault="00882061" w:rsidP="00253C55">
      <w:pPr>
        <w:spacing w:after="120" w:line="240" w:lineRule="auto"/>
        <w:rPr>
          <w:rFonts w:ascii="Times New Roman" w:hAnsi="Times New Roman"/>
          <w:color w:val="000000"/>
          <w:sz w:val="24"/>
          <w:szCs w:val="24"/>
        </w:rPr>
      </w:pPr>
      <w:r w:rsidRPr="003546A7">
        <w:rPr>
          <w:rFonts w:ascii="Times New Roman" w:hAnsi="Times New Roman"/>
          <w:color w:val="000000"/>
          <w:sz w:val="24"/>
          <w:szCs w:val="24"/>
        </w:rPr>
        <w:t xml:space="preserve">This section provides that for the purpose of submitting an offsets report to the Regulator pursuant to subsection </w:t>
      </w:r>
      <w:proofErr w:type="gramStart"/>
      <w:r w:rsidRPr="003546A7">
        <w:rPr>
          <w:rFonts w:ascii="Times New Roman" w:hAnsi="Times New Roman"/>
          <w:color w:val="000000"/>
          <w:sz w:val="24"/>
          <w:szCs w:val="24"/>
        </w:rPr>
        <w:t>77A(</w:t>
      </w:r>
      <w:proofErr w:type="gramEnd"/>
      <w:r w:rsidRPr="003546A7">
        <w:rPr>
          <w:rFonts w:ascii="Times New Roman" w:hAnsi="Times New Roman"/>
          <w:color w:val="000000"/>
          <w:sz w:val="24"/>
          <w:szCs w:val="24"/>
        </w:rPr>
        <w:t>2) of the Act, a project may be divided into parts</w:t>
      </w:r>
      <w:r w:rsidR="00FC69AA">
        <w:rPr>
          <w:rFonts w:ascii="Times New Roman" w:hAnsi="Times New Roman"/>
          <w:color w:val="000000"/>
          <w:sz w:val="24"/>
          <w:szCs w:val="24"/>
        </w:rPr>
        <w:t xml:space="preserve"> only if</w:t>
      </w:r>
      <w:r w:rsidR="00253C55">
        <w:rPr>
          <w:rFonts w:ascii="Times New Roman" w:hAnsi="Times New Roman"/>
          <w:color w:val="000000"/>
          <w:sz w:val="24"/>
          <w:szCs w:val="24"/>
        </w:rPr>
        <w:t xml:space="preserve"> </w:t>
      </w:r>
      <w:r w:rsidR="00FC69AA">
        <w:rPr>
          <w:rFonts w:ascii="Times New Roman" w:hAnsi="Times New Roman"/>
          <w:color w:val="000000"/>
          <w:sz w:val="24"/>
          <w:szCs w:val="24"/>
        </w:rPr>
        <w:t>each part would qualify as a high efficiency commercial appliances project</w:t>
      </w:r>
      <w:r w:rsidR="00253C55">
        <w:rPr>
          <w:rFonts w:ascii="Times New Roman" w:hAnsi="Times New Roman"/>
          <w:color w:val="000000"/>
          <w:sz w:val="24"/>
          <w:szCs w:val="24"/>
        </w:rPr>
        <w:t xml:space="preserve">. </w:t>
      </w:r>
    </w:p>
    <w:p w:rsidR="00253C55" w:rsidRPr="00253C55" w:rsidRDefault="00D96F03" w:rsidP="00253C55">
      <w:pPr>
        <w:spacing w:after="120" w:line="240" w:lineRule="auto"/>
        <w:rPr>
          <w:rFonts w:ascii="Times New Roman" w:hAnsi="Times New Roman"/>
          <w:color w:val="000000"/>
          <w:sz w:val="24"/>
          <w:szCs w:val="24"/>
        </w:rPr>
      </w:pPr>
      <w:r>
        <w:rPr>
          <w:rFonts w:ascii="Times New Roman" w:hAnsi="Times New Roman"/>
          <w:color w:val="000000"/>
          <w:sz w:val="24"/>
          <w:szCs w:val="24"/>
        </w:rPr>
        <w:t>This section</w:t>
      </w:r>
      <w:r w:rsidR="00253C55" w:rsidRPr="00253C55">
        <w:rPr>
          <w:rFonts w:ascii="Times New Roman" w:hAnsi="Times New Roman"/>
          <w:color w:val="000000"/>
          <w:sz w:val="24"/>
          <w:szCs w:val="24"/>
        </w:rPr>
        <w:t xml:space="preserve"> includes a requirement that, if a proponent chooses to divide a project for the purpose of submitting offsets reports, any divided part needs to have met a minimum of 2</w:t>
      </w:r>
      <w:r w:rsidR="00253C55">
        <w:rPr>
          <w:rFonts w:ascii="Times New Roman" w:hAnsi="Times New Roman"/>
          <w:color w:val="000000"/>
          <w:sz w:val="24"/>
          <w:szCs w:val="24"/>
        </w:rPr>
        <w:t>,</w:t>
      </w:r>
      <w:r w:rsidR="00253C55" w:rsidRPr="00253C55">
        <w:rPr>
          <w:rFonts w:ascii="Times New Roman" w:hAnsi="Times New Roman"/>
          <w:color w:val="000000"/>
          <w:sz w:val="24"/>
          <w:szCs w:val="24"/>
        </w:rPr>
        <w:t>000 tonnes of abatement in the reporting period</w:t>
      </w:r>
      <w:r w:rsidR="00253C55">
        <w:rPr>
          <w:rFonts w:ascii="Times New Roman" w:hAnsi="Times New Roman"/>
          <w:color w:val="000000"/>
          <w:sz w:val="24"/>
          <w:szCs w:val="24"/>
        </w:rPr>
        <w:t xml:space="preserve"> before the division</w:t>
      </w:r>
      <w:r w:rsidR="00253C55" w:rsidRPr="00253C55">
        <w:rPr>
          <w:rFonts w:ascii="Times New Roman" w:hAnsi="Times New Roman"/>
          <w:color w:val="000000"/>
          <w:sz w:val="24"/>
          <w:szCs w:val="24"/>
        </w:rPr>
        <w:t>.</w:t>
      </w:r>
    </w:p>
    <w:p w:rsidR="00253C55" w:rsidRPr="00253C55" w:rsidRDefault="00253C55" w:rsidP="00253C55">
      <w:pPr>
        <w:spacing w:after="120" w:line="240" w:lineRule="auto"/>
        <w:rPr>
          <w:rFonts w:ascii="Times New Roman" w:hAnsi="Times New Roman"/>
          <w:color w:val="000000"/>
          <w:sz w:val="24"/>
          <w:szCs w:val="24"/>
        </w:rPr>
      </w:pPr>
      <w:r w:rsidRPr="00253C55">
        <w:rPr>
          <w:rFonts w:ascii="Times New Roman" w:hAnsi="Times New Roman"/>
          <w:color w:val="000000"/>
          <w:sz w:val="24"/>
          <w:szCs w:val="24"/>
        </w:rPr>
        <w:t>This requirement has been included given the possibility that – without this limitation – a project could be divided into a large number of very small parts, imposing a significant administrative burden on the Regulator and the proponent. For example, in a project involving the installati</w:t>
      </w:r>
      <w:r>
        <w:rPr>
          <w:rFonts w:ascii="Times New Roman" w:hAnsi="Times New Roman"/>
          <w:color w:val="000000"/>
          <w:sz w:val="24"/>
          <w:szCs w:val="24"/>
        </w:rPr>
        <w:t>on of 200 air conditioners</w:t>
      </w:r>
      <w:r w:rsidRPr="00253C55">
        <w:rPr>
          <w:rFonts w:ascii="Times New Roman" w:hAnsi="Times New Roman"/>
          <w:color w:val="000000"/>
          <w:sz w:val="24"/>
          <w:szCs w:val="24"/>
        </w:rPr>
        <w:t xml:space="preserve"> in fast food restaurants, a proponent could submit 200 offsets reports covering a six month reporting period, with each report calculating 10 tonnes of emissions reductions. </w:t>
      </w:r>
    </w:p>
    <w:p w:rsidR="00253C55" w:rsidRPr="00253C55" w:rsidRDefault="00253C55" w:rsidP="00253C55">
      <w:pPr>
        <w:spacing w:after="120" w:line="240" w:lineRule="auto"/>
        <w:rPr>
          <w:rFonts w:ascii="Times New Roman" w:hAnsi="Times New Roman"/>
          <w:color w:val="000000"/>
          <w:sz w:val="24"/>
          <w:szCs w:val="24"/>
        </w:rPr>
      </w:pPr>
      <w:r w:rsidRPr="00253C55">
        <w:rPr>
          <w:rFonts w:ascii="Times New Roman" w:hAnsi="Times New Roman"/>
          <w:color w:val="000000"/>
          <w:sz w:val="24"/>
          <w:szCs w:val="24"/>
        </w:rPr>
        <w:t>This risk is more acute under this Determination which involves multiple installations of equipment, compared to other determinations which support single projects (e.g. landfill gas capture), or a much smaller number of individual installations (e.g. commercial buildings energy efficiency upgrades). These types of projects could not be divided into a large number of separate parts for reporting purposes.</w:t>
      </w:r>
    </w:p>
    <w:p w:rsidR="00253C55" w:rsidRPr="00253C55" w:rsidRDefault="00253C55" w:rsidP="00253C55">
      <w:pPr>
        <w:spacing w:after="120" w:line="240" w:lineRule="auto"/>
        <w:rPr>
          <w:rFonts w:ascii="Times New Roman" w:hAnsi="Times New Roman"/>
          <w:color w:val="000000"/>
          <w:sz w:val="24"/>
          <w:szCs w:val="24"/>
        </w:rPr>
      </w:pPr>
      <w:r w:rsidRPr="00253C55">
        <w:rPr>
          <w:rFonts w:ascii="Times New Roman" w:hAnsi="Times New Roman"/>
          <w:color w:val="000000"/>
          <w:sz w:val="24"/>
          <w:szCs w:val="24"/>
        </w:rPr>
        <w:t xml:space="preserve">It is important to note that if a </w:t>
      </w:r>
      <w:r w:rsidR="00D96F03">
        <w:rPr>
          <w:rFonts w:ascii="Times New Roman" w:hAnsi="Times New Roman"/>
          <w:color w:val="000000"/>
          <w:sz w:val="24"/>
          <w:szCs w:val="24"/>
        </w:rPr>
        <w:t xml:space="preserve">high efficiency </w:t>
      </w:r>
      <w:r w:rsidRPr="00253C55">
        <w:rPr>
          <w:rFonts w:ascii="Times New Roman" w:hAnsi="Times New Roman"/>
          <w:color w:val="000000"/>
          <w:sz w:val="24"/>
          <w:szCs w:val="24"/>
        </w:rPr>
        <w:t>commercial appliances project is not divided for the purpose of submitting offsets reports, the 2</w:t>
      </w:r>
      <w:r w:rsidR="00D96F03">
        <w:rPr>
          <w:rFonts w:ascii="Times New Roman" w:hAnsi="Times New Roman"/>
          <w:color w:val="000000"/>
          <w:sz w:val="24"/>
          <w:szCs w:val="24"/>
        </w:rPr>
        <w:t>,</w:t>
      </w:r>
      <w:r w:rsidRPr="00253C55">
        <w:rPr>
          <w:rFonts w:ascii="Times New Roman" w:hAnsi="Times New Roman"/>
          <w:color w:val="000000"/>
          <w:sz w:val="24"/>
          <w:szCs w:val="24"/>
        </w:rPr>
        <w:t>000 tonne threshold would not apply: i.e. if a project delivered 800 tonnes of abatement during a reporting period, it could still submit that offsets report in line with reporting requirements under the Act.</w:t>
      </w:r>
    </w:p>
    <w:p w:rsidR="00253C55" w:rsidRDefault="00D96F03" w:rsidP="00253C55">
      <w:pPr>
        <w:spacing w:after="120" w:line="240" w:lineRule="auto"/>
        <w:rPr>
          <w:rFonts w:ascii="Times New Roman" w:hAnsi="Times New Roman"/>
          <w:color w:val="000000"/>
          <w:sz w:val="24"/>
          <w:szCs w:val="24"/>
        </w:rPr>
      </w:pPr>
      <w:r w:rsidRPr="00D96F03">
        <w:rPr>
          <w:rFonts w:ascii="Times New Roman" w:hAnsi="Times New Roman"/>
          <w:color w:val="000000"/>
          <w:sz w:val="24"/>
          <w:szCs w:val="24"/>
        </w:rPr>
        <w:t>Section 3</w:t>
      </w:r>
      <w:r w:rsidR="009A3B17">
        <w:rPr>
          <w:rFonts w:ascii="Times New Roman" w:hAnsi="Times New Roman"/>
          <w:color w:val="000000"/>
          <w:sz w:val="24"/>
          <w:szCs w:val="24"/>
        </w:rPr>
        <w:t>7</w:t>
      </w:r>
      <w:r w:rsidRPr="00D96F03">
        <w:rPr>
          <w:rFonts w:ascii="Times New Roman" w:hAnsi="Times New Roman"/>
          <w:color w:val="000000"/>
          <w:sz w:val="24"/>
          <w:szCs w:val="24"/>
        </w:rPr>
        <w:t>(</w:t>
      </w:r>
      <w:r>
        <w:rPr>
          <w:rFonts w:ascii="Times New Roman" w:hAnsi="Times New Roman"/>
          <w:color w:val="000000"/>
          <w:sz w:val="24"/>
          <w:szCs w:val="24"/>
        </w:rPr>
        <w:t>c</w:t>
      </w:r>
      <w:r w:rsidRPr="00D96F03">
        <w:rPr>
          <w:rFonts w:ascii="Times New Roman" w:hAnsi="Times New Roman"/>
          <w:color w:val="000000"/>
          <w:sz w:val="24"/>
          <w:szCs w:val="24"/>
        </w:rPr>
        <w:t xml:space="preserve">) </w:t>
      </w:r>
      <w:r>
        <w:rPr>
          <w:rFonts w:ascii="Times New Roman" w:hAnsi="Times New Roman"/>
          <w:color w:val="000000"/>
          <w:sz w:val="24"/>
          <w:szCs w:val="24"/>
        </w:rPr>
        <w:t>further requires that all installations that service areas or building</w:t>
      </w:r>
      <w:r w:rsidR="002A5B48">
        <w:rPr>
          <w:rFonts w:ascii="Times New Roman" w:hAnsi="Times New Roman"/>
          <w:color w:val="000000"/>
          <w:sz w:val="24"/>
          <w:szCs w:val="24"/>
        </w:rPr>
        <w:t>s</w:t>
      </w:r>
      <w:r>
        <w:rPr>
          <w:rFonts w:ascii="Times New Roman" w:hAnsi="Times New Roman"/>
          <w:color w:val="000000"/>
          <w:sz w:val="24"/>
          <w:szCs w:val="24"/>
        </w:rPr>
        <w:t xml:space="preserve"> with the same physical address must be included in the same part. This </w:t>
      </w:r>
      <w:r w:rsidRPr="00D96F03">
        <w:rPr>
          <w:rFonts w:ascii="Times New Roman" w:hAnsi="Times New Roman"/>
          <w:color w:val="000000"/>
          <w:sz w:val="24"/>
          <w:szCs w:val="24"/>
        </w:rPr>
        <w:t>is intended to avoid complications where multiple installations of the same appliance at the same physical address would be difficult to differentiate for reporting and verification purposes.</w:t>
      </w:r>
    </w:p>
    <w:p w:rsidR="00B5696E" w:rsidRDefault="00B5696E">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B5696E" w:rsidRPr="00B25243" w:rsidRDefault="00B5696E" w:rsidP="00B5696E">
      <w:pPr>
        <w:spacing w:after="120" w:line="240" w:lineRule="auto"/>
        <w:rPr>
          <w:rFonts w:ascii="Times New Roman" w:hAnsi="Times New Roman"/>
          <w:b/>
          <w:color w:val="000000"/>
          <w:sz w:val="24"/>
          <w:szCs w:val="24"/>
        </w:rPr>
      </w:pPr>
      <w:r w:rsidRPr="00B5696E">
        <w:rPr>
          <w:rFonts w:ascii="Times New Roman" w:hAnsi="Times New Roman"/>
          <w:b/>
          <w:color w:val="000000"/>
          <w:sz w:val="24"/>
          <w:szCs w:val="24"/>
        </w:rPr>
        <w:t xml:space="preserve">Schedule 1- </w:t>
      </w:r>
      <w:r w:rsidRPr="00B25243">
        <w:rPr>
          <w:rFonts w:ascii="Times New Roman" w:hAnsi="Times New Roman"/>
          <w:b/>
          <w:color w:val="000000"/>
          <w:sz w:val="24"/>
          <w:szCs w:val="24"/>
        </w:rPr>
        <w:t>Air conditioner capacity factors</w:t>
      </w:r>
    </w:p>
    <w:p w:rsidR="00B5696E" w:rsidRPr="00B5696E" w:rsidRDefault="00B5696E" w:rsidP="00B5696E">
      <w:pPr>
        <w:spacing w:after="120" w:line="240" w:lineRule="auto"/>
        <w:rPr>
          <w:rFonts w:ascii="Times New Roman" w:hAnsi="Times New Roman"/>
          <w:sz w:val="24"/>
          <w:szCs w:val="24"/>
        </w:rPr>
      </w:pPr>
      <w:r w:rsidRPr="00B5696E">
        <w:rPr>
          <w:rFonts w:ascii="Times New Roman" w:hAnsi="Times New Roman"/>
          <w:sz w:val="24"/>
          <w:szCs w:val="24"/>
        </w:rPr>
        <w:t>This schedule contains the cooling and heating capacity factors that are used for calculating baseline and project energy consumption for air conditioners, as set out in sections 2</w:t>
      </w:r>
      <w:r w:rsidR="009A3B17">
        <w:rPr>
          <w:rFonts w:ascii="Times New Roman" w:hAnsi="Times New Roman"/>
          <w:sz w:val="24"/>
          <w:szCs w:val="24"/>
        </w:rPr>
        <w:t>3</w:t>
      </w:r>
      <w:r w:rsidRPr="00B5696E">
        <w:rPr>
          <w:rFonts w:ascii="Times New Roman" w:hAnsi="Times New Roman"/>
          <w:sz w:val="24"/>
          <w:szCs w:val="24"/>
        </w:rPr>
        <w:t>, 2</w:t>
      </w:r>
      <w:r w:rsidR="009A3B17">
        <w:rPr>
          <w:rFonts w:ascii="Times New Roman" w:hAnsi="Times New Roman"/>
          <w:sz w:val="24"/>
          <w:szCs w:val="24"/>
        </w:rPr>
        <w:t>4</w:t>
      </w:r>
      <w:r w:rsidRPr="00B5696E">
        <w:rPr>
          <w:rFonts w:ascii="Times New Roman" w:hAnsi="Times New Roman"/>
          <w:sz w:val="24"/>
          <w:szCs w:val="24"/>
        </w:rPr>
        <w:t>, 2</w:t>
      </w:r>
      <w:r w:rsidR="009A3B17">
        <w:rPr>
          <w:rFonts w:ascii="Times New Roman" w:hAnsi="Times New Roman"/>
          <w:sz w:val="24"/>
          <w:szCs w:val="24"/>
        </w:rPr>
        <w:t>6</w:t>
      </w:r>
      <w:r w:rsidRPr="00B5696E">
        <w:rPr>
          <w:rFonts w:ascii="Times New Roman" w:hAnsi="Times New Roman"/>
          <w:sz w:val="24"/>
          <w:szCs w:val="24"/>
        </w:rPr>
        <w:t xml:space="preserve"> and 2</w:t>
      </w:r>
      <w:r w:rsidR="009A3B17">
        <w:rPr>
          <w:rFonts w:ascii="Times New Roman" w:hAnsi="Times New Roman"/>
          <w:sz w:val="24"/>
          <w:szCs w:val="24"/>
        </w:rPr>
        <w:t>7</w:t>
      </w:r>
      <w:r w:rsidRPr="00B5696E">
        <w:rPr>
          <w:rFonts w:ascii="Times New Roman" w:hAnsi="Times New Roman"/>
          <w:sz w:val="24"/>
          <w:szCs w:val="24"/>
        </w:rPr>
        <w:t xml:space="preserve">. These factors were developed using relevant data collected for the report </w:t>
      </w:r>
      <w:r w:rsidRPr="00876E09">
        <w:rPr>
          <w:rFonts w:ascii="Times New Roman" w:hAnsi="Times New Roman"/>
          <w:i/>
          <w:sz w:val="24"/>
          <w:szCs w:val="24"/>
        </w:rPr>
        <w:t>Cold Hard Fact</w:t>
      </w:r>
      <w:r w:rsidR="00221746" w:rsidRPr="00876E09">
        <w:rPr>
          <w:rFonts w:ascii="Times New Roman" w:hAnsi="Times New Roman"/>
          <w:i/>
          <w:sz w:val="24"/>
          <w:szCs w:val="24"/>
        </w:rPr>
        <w:t>s</w:t>
      </w:r>
      <w:r w:rsidRPr="00876E09">
        <w:rPr>
          <w:rFonts w:ascii="Times New Roman" w:hAnsi="Times New Roman"/>
          <w:i/>
          <w:sz w:val="24"/>
          <w:szCs w:val="24"/>
        </w:rPr>
        <w:t xml:space="preserve"> – The Refrigeration and Air Conditioning Industry in Australia Report, Energy Strategies</w:t>
      </w:r>
      <w:r w:rsidRPr="00B5696E">
        <w:rPr>
          <w:rFonts w:ascii="Times New Roman" w:hAnsi="Times New Roman"/>
          <w:sz w:val="24"/>
          <w:szCs w:val="24"/>
        </w:rPr>
        <w:t xml:space="preserve">. </w:t>
      </w:r>
      <w:r w:rsidR="00AC61D6">
        <w:rPr>
          <w:rFonts w:ascii="Times New Roman" w:hAnsi="Times New Roman"/>
          <w:sz w:val="24"/>
          <w:szCs w:val="24"/>
        </w:rPr>
        <w:t xml:space="preserve">The data from this report was based on normal use of equipment, which included downtime due to </w:t>
      </w:r>
      <w:r w:rsidR="00072B06">
        <w:rPr>
          <w:rFonts w:ascii="Times New Roman" w:hAnsi="Times New Roman"/>
          <w:sz w:val="24"/>
          <w:szCs w:val="24"/>
        </w:rPr>
        <w:t xml:space="preserve">planned </w:t>
      </w:r>
      <w:r w:rsidR="00AC61D6">
        <w:rPr>
          <w:rFonts w:ascii="Times New Roman" w:hAnsi="Times New Roman"/>
          <w:sz w:val="24"/>
          <w:szCs w:val="24"/>
        </w:rPr>
        <w:t xml:space="preserve">maintenance </w:t>
      </w:r>
      <w:r w:rsidR="003537B5">
        <w:rPr>
          <w:rFonts w:ascii="Times New Roman" w:hAnsi="Times New Roman"/>
          <w:sz w:val="24"/>
          <w:szCs w:val="24"/>
        </w:rPr>
        <w:t xml:space="preserve">and </w:t>
      </w:r>
      <w:r w:rsidR="00AC61D6">
        <w:rPr>
          <w:rFonts w:ascii="Times New Roman" w:hAnsi="Times New Roman"/>
          <w:sz w:val="24"/>
          <w:szCs w:val="24"/>
        </w:rPr>
        <w:t>holidays, but not shutdown due to non</w:t>
      </w:r>
      <w:r w:rsidR="00FB4FFC">
        <w:rPr>
          <w:rFonts w:ascii="Times New Roman" w:hAnsi="Times New Roman"/>
          <w:sz w:val="24"/>
          <w:szCs w:val="24"/>
        </w:rPr>
        <w:noBreakHyphen/>
      </w:r>
      <w:r w:rsidR="00AC61D6">
        <w:rPr>
          <w:rFonts w:ascii="Times New Roman" w:hAnsi="Times New Roman"/>
          <w:sz w:val="24"/>
          <w:szCs w:val="24"/>
        </w:rPr>
        <w:t>business</w:t>
      </w:r>
      <w:r w:rsidR="00FB4FFC">
        <w:rPr>
          <w:rFonts w:ascii="Times New Roman" w:hAnsi="Times New Roman"/>
          <w:sz w:val="24"/>
          <w:szCs w:val="24"/>
        </w:rPr>
        <w:noBreakHyphen/>
      </w:r>
      <w:r w:rsidR="00AC61D6">
        <w:rPr>
          <w:rFonts w:ascii="Times New Roman" w:hAnsi="Times New Roman"/>
          <w:sz w:val="24"/>
          <w:szCs w:val="24"/>
        </w:rPr>
        <w:t>as</w:t>
      </w:r>
      <w:r w:rsidR="00FB4FFC">
        <w:rPr>
          <w:rFonts w:ascii="Times New Roman" w:hAnsi="Times New Roman"/>
          <w:sz w:val="24"/>
          <w:szCs w:val="24"/>
        </w:rPr>
        <w:noBreakHyphen/>
      </w:r>
      <w:r w:rsidR="00AC61D6">
        <w:rPr>
          <w:rFonts w:ascii="Times New Roman" w:hAnsi="Times New Roman"/>
          <w:sz w:val="24"/>
          <w:szCs w:val="24"/>
        </w:rPr>
        <w:t xml:space="preserve">usual reasons, e.g. vacancy between tenancies or </w:t>
      </w:r>
      <w:r w:rsidR="00072B06">
        <w:rPr>
          <w:rFonts w:ascii="Times New Roman" w:hAnsi="Times New Roman"/>
          <w:sz w:val="24"/>
          <w:szCs w:val="24"/>
        </w:rPr>
        <w:t>follows a</w:t>
      </w:r>
      <w:r w:rsidR="00FB4FFC">
        <w:rPr>
          <w:rFonts w:ascii="Times New Roman" w:hAnsi="Times New Roman"/>
          <w:sz w:val="24"/>
          <w:szCs w:val="24"/>
        </w:rPr>
        <w:t xml:space="preserve"> </w:t>
      </w:r>
      <w:r w:rsidR="00072B06">
        <w:rPr>
          <w:rFonts w:ascii="Times New Roman" w:hAnsi="Times New Roman"/>
          <w:sz w:val="24"/>
          <w:szCs w:val="24"/>
        </w:rPr>
        <w:t>natural disaster</w:t>
      </w:r>
      <w:r w:rsidR="00AC61D6">
        <w:rPr>
          <w:rFonts w:ascii="Times New Roman" w:hAnsi="Times New Roman"/>
          <w:sz w:val="24"/>
          <w:szCs w:val="24"/>
        </w:rPr>
        <w:t xml:space="preserve">. </w:t>
      </w:r>
      <w:r w:rsidR="00AC6CDD">
        <w:rPr>
          <w:rFonts w:ascii="Times New Roman" w:hAnsi="Times New Roman"/>
          <w:sz w:val="24"/>
          <w:szCs w:val="24"/>
        </w:rPr>
        <w:t>Accordingly the factor of 0.9</w:t>
      </w:r>
      <w:r w:rsidR="00B13647">
        <w:rPr>
          <w:rFonts w:ascii="Times New Roman" w:hAnsi="Times New Roman"/>
          <w:sz w:val="24"/>
          <w:szCs w:val="24"/>
        </w:rPr>
        <w:t xml:space="preserve"> is applied to the energy consumption calculations to reflect </w:t>
      </w:r>
      <w:r w:rsidR="00072B06">
        <w:rPr>
          <w:rFonts w:ascii="Times New Roman" w:hAnsi="Times New Roman"/>
          <w:sz w:val="24"/>
          <w:szCs w:val="24"/>
        </w:rPr>
        <w:t>unscheduled or unexpected</w:t>
      </w:r>
      <w:r w:rsidR="00FB4FFC">
        <w:rPr>
          <w:rFonts w:ascii="Times New Roman" w:hAnsi="Times New Roman"/>
          <w:sz w:val="24"/>
          <w:szCs w:val="24"/>
        </w:rPr>
        <w:t xml:space="preserve"> </w:t>
      </w:r>
      <w:r w:rsidR="00B13647">
        <w:rPr>
          <w:rFonts w:ascii="Times New Roman" w:hAnsi="Times New Roman"/>
          <w:sz w:val="24"/>
          <w:szCs w:val="24"/>
        </w:rPr>
        <w:t xml:space="preserve">shutdown of installed units. </w:t>
      </w:r>
      <w:r w:rsidRPr="00B5696E">
        <w:rPr>
          <w:rFonts w:ascii="Times New Roman" w:hAnsi="Times New Roman"/>
          <w:sz w:val="24"/>
          <w:szCs w:val="24"/>
        </w:rPr>
        <w:t xml:space="preserve">A copy of the report </w:t>
      </w:r>
      <w:r w:rsidR="005D083F">
        <w:rPr>
          <w:rFonts w:ascii="Times New Roman" w:hAnsi="Times New Roman"/>
          <w:sz w:val="24"/>
          <w:szCs w:val="24"/>
        </w:rPr>
        <w:t>is available on the Department of the Environment</w:t>
      </w:r>
      <w:r w:rsidRPr="00B5696E">
        <w:rPr>
          <w:rFonts w:ascii="Times New Roman" w:hAnsi="Times New Roman"/>
          <w:sz w:val="24"/>
          <w:szCs w:val="24"/>
        </w:rPr>
        <w:t xml:space="preserve"> website</w:t>
      </w:r>
      <w:r w:rsidR="002A5B48">
        <w:rPr>
          <w:rFonts w:ascii="Times New Roman" w:hAnsi="Times New Roman"/>
          <w:sz w:val="24"/>
          <w:szCs w:val="24"/>
        </w:rPr>
        <w:t xml:space="preserve">: </w:t>
      </w:r>
      <w:hyperlink r:id="rId15" w:history="1">
        <w:r w:rsidR="002A5B48" w:rsidRPr="001C0AF5">
          <w:rPr>
            <w:rStyle w:val="Hyperlink"/>
            <w:rFonts w:ascii="Times New Roman" w:hAnsi="Times New Roman"/>
            <w:sz w:val="24"/>
            <w:szCs w:val="24"/>
          </w:rPr>
          <w:t>www.environment.gov.au</w:t>
        </w:r>
      </w:hyperlink>
      <w:r w:rsidR="002A5B48">
        <w:rPr>
          <w:rFonts w:ascii="Times New Roman" w:hAnsi="Times New Roman"/>
          <w:sz w:val="24"/>
          <w:szCs w:val="24"/>
        </w:rPr>
        <w:t>.</w:t>
      </w:r>
      <w:r w:rsidR="00AC6CDD">
        <w:rPr>
          <w:rFonts w:ascii="Times New Roman" w:hAnsi="Times New Roman"/>
          <w:sz w:val="24"/>
          <w:szCs w:val="24"/>
        </w:rPr>
        <w:t xml:space="preserve"> </w:t>
      </w:r>
      <w:r w:rsidR="00E90DC8">
        <w:rPr>
          <w:rFonts w:ascii="Times New Roman" w:hAnsi="Times New Roman"/>
          <w:sz w:val="24"/>
          <w:szCs w:val="24"/>
        </w:rPr>
        <w:t xml:space="preserve">This factor was developed based on national average vacancy rates </w:t>
      </w:r>
      <w:r w:rsidR="00CF611D">
        <w:rPr>
          <w:rFonts w:ascii="Times New Roman" w:hAnsi="Times New Roman"/>
          <w:sz w:val="24"/>
          <w:szCs w:val="24"/>
        </w:rPr>
        <w:t>for</w:t>
      </w:r>
      <w:r w:rsidR="00E90DC8">
        <w:rPr>
          <w:rFonts w:ascii="Times New Roman" w:hAnsi="Times New Roman"/>
          <w:sz w:val="24"/>
          <w:szCs w:val="24"/>
        </w:rPr>
        <w:t xml:space="preserve"> the types of buildings that are covered by this Determination.</w:t>
      </w:r>
    </w:p>
    <w:p w:rsidR="00B5696E" w:rsidRPr="00B5696E" w:rsidRDefault="00B5696E" w:rsidP="00B5696E">
      <w:pPr>
        <w:spacing w:after="120" w:line="240" w:lineRule="auto"/>
        <w:rPr>
          <w:rFonts w:ascii="Times New Roman" w:hAnsi="Times New Roman"/>
          <w:sz w:val="24"/>
          <w:szCs w:val="24"/>
        </w:rPr>
      </w:pPr>
    </w:p>
    <w:p w:rsidR="00B5696E" w:rsidRPr="00B25243" w:rsidRDefault="00B5696E" w:rsidP="00B5696E">
      <w:pPr>
        <w:spacing w:after="120" w:line="240" w:lineRule="auto"/>
        <w:rPr>
          <w:rFonts w:ascii="Times New Roman" w:hAnsi="Times New Roman"/>
          <w:b/>
          <w:color w:val="000000"/>
          <w:sz w:val="24"/>
          <w:szCs w:val="24"/>
        </w:rPr>
      </w:pPr>
      <w:r w:rsidRPr="00577755">
        <w:rPr>
          <w:rFonts w:ascii="Times New Roman" w:hAnsi="Times New Roman"/>
          <w:b/>
          <w:color w:val="000000"/>
          <w:sz w:val="24"/>
          <w:szCs w:val="24"/>
        </w:rPr>
        <w:t>Schedule 2 – Classification of liquid-chilling packages</w:t>
      </w:r>
    </w:p>
    <w:p w:rsidR="00B5696E" w:rsidRPr="00B5696E" w:rsidRDefault="00B5696E" w:rsidP="00B5696E">
      <w:pPr>
        <w:spacing w:after="120" w:line="240" w:lineRule="auto"/>
        <w:rPr>
          <w:rFonts w:ascii="Times New Roman" w:hAnsi="Times New Roman"/>
          <w:sz w:val="24"/>
          <w:szCs w:val="24"/>
        </w:rPr>
      </w:pPr>
      <w:r w:rsidRPr="00B5696E">
        <w:rPr>
          <w:rFonts w:ascii="Times New Roman" w:hAnsi="Times New Roman"/>
          <w:sz w:val="24"/>
          <w:szCs w:val="24"/>
        </w:rPr>
        <w:t xml:space="preserve">This schedule contains the classes for </w:t>
      </w:r>
      <w:r w:rsidR="00831CFC" w:rsidRPr="00831CFC">
        <w:rPr>
          <w:rFonts w:ascii="Times New Roman" w:hAnsi="Times New Roman"/>
          <w:sz w:val="24"/>
          <w:szCs w:val="24"/>
        </w:rPr>
        <w:t xml:space="preserve">liquid-chilling packages </w:t>
      </w:r>
      <w:r w:rsidRPr="00B5696E">
        <w:rPr>
          <w:rFonts w:ascii="Times New Roman" w:hAnsi="Times New Roman"/>
          <w:sz w:val="24"/>
          <w:szCs w:val="24"/>
        </w:rPr>
        <w:t xml:space="preserve">that are covered by this Determination. These classes should be referred to when providing information in the project application, as set out in Part </w:t>
      </w:r>
      <w:r w:rsidR="003537B5">
        <w:rPr>
          <w:rFonts w:ascii="Times New Roman" w:hAnsi="Times New Roman"/>
          <w:sz w:val="24"/>
          <w:szCs w:val="24"/>
        </w:rPr>
        <w:t>3</w:t>
      </w:r>
      <w:r w:rsidRPr="00B5696E">
        <w:rPr>
          <w:rFonts w:ascii="Times New Roman" w:hAnsi="Times New Roman"/>
          <w:sz w:val="24"/>
          <w:szCs w:val="24"/>
        </w:rPr>
        <w:t xml:space="preserve">. These classes align with the way that MEPS are specified for </w:t>
      </w:r>
      <w:r w:rsidR="00831CFC" w:rsidRPr="00831CFC">
        <w:rPr>
          <w:rFonts w:ascii="Times New Roman" w:hAnsi="Times New Roman"/>
          <w:sz w:val="24"/>
          <w:szCs w:val="24"/>
        </w:rPr>
        <w:t xml:space="preserve">liquid-chilling packages </w:t>
      </w:r>
      <w:r w:rsidRPr="00B5696E">
        <w:rPr>
          <w:rFonts w:ascii="Times New Roman" w:hAnsi="Times New Roman"/>
          <w:sz w:val="24"/>
          <w:szCs w:val="24"/>
        </w:rPr>
        <w:t>under GEMS.</w:t>
      </w:r>
    </w:p>
    <w:p w:rsidR="00B5696E" w:rsidRDefault="00B5696E" w:rsidP="00B5696E">
      <w:pPr>
        <w:spacing w:after="120" w:line="240" w:lineRule="auto"/>
        <w:rPr>
          <w:rFonts w:ascii="Times New Roman" w:hAnsi="Times New Roman"/>
          <w:b/>
          <w:color w:val="000000"/>
          <w:sz w:val="24"/>
          <w:szCs w:val="24"/>
          <w:highlight w:val="yellow"/>
        </w:rPr>
      </w:pPr>
    </w:p>
    <w:p w:rsidR="00B5696E" w:rsidRPr="00B25243" w:rsidRDefault="00B5696E" w:rsidP="00B5696E">
      <w:pPr>
        <w:spacing w:after="120" w:line="240" w:lineRule="auto"/>
        <w:rPr>
          <w:rFonts w:ascii="Times New Roman" w:hAnsi="Times New Roman"/>
          <w:b/>
          <w:color w:val="000000"/>
          <w:sz w:val="24"/>
          <w:szCs w:val="24"/>
        </w:rPr>
      </w:pPr>
      <w:r w:rsidRPr="00B5696E">
        <w:rPr>
          <w:rFonts w:ascii="Times New Roman" w:hAnsi="Times New Roman"/>
          <w:b/>
          <w:color w:val="000000"/>
          <w:sz w:val="24"/>
          <w:szCs w:val="24"/>
        </w:rPr>
        <w:t>Schedule 3 – Classification of air conditioners</w:t>
      </w:r>
    </w:p>
    <w:p w:rsidR="00B5696E" w:rsidRPr="00B5696E" w:rsidRDefault="00B5696E" w:rsidP="00B5696E">
      <w:pPr>
        <w:spacing w:after="120" w:line="240" w:lineRule="auto"/>
        <w:rPr>
          <w:rFonts w:ascii="Times New Roman" w:hAnsi="Times New Roman"/>
          <w:sz w:val="24"/>
          <w:szCs w:val="24"/>
        </w:rPr>
      </w:pPr>
      <w:r w:rsidRPr="00B5696E">
        <w:rPr>
          <w:rFonts w:ascii="Times New Roman" w:hAnsi="Times New Roman"/>
          <w:sz w:val="24"/>
          <w:szCs w:val="24"/>
        </w:rPr>
        <w:t xml:space="preserve">This schedule contains the classes for </w:t>
      </w:r>
      <w:r w:rsidR="00831CFC" w:rsidRPr="00831CFC">
        <w:rPr>
          <w:rFonts w:ascii="Times New Roman" w:hAnsi="Times New Roman"/>
          <w:sz w:val="24"/>
          <w:szCs w:val="24"/>
        </w:rPr>
        <w:t xml:space="preserve">air conditioners </w:t>
      </w:r>
      <w:r w:rsidRPr="00B5696E">
        <w:rPr>
          <w:rFonts w:ascii="Times New Roman" w:hAnsi="Times New Roman"/>
          <w:sz w:val="24"/>
          <w:szCs w:val="24"/>
        </w:rPr>
        <w:t xml:space="preserve">that are covered by this Determination. These classes should be referred to when providing information in the project application, as set out in Part </w:t>
      </w:r>
      <w:r w:rsidR="003537B5">
        <w:rPr>
          <w:rFonts w:ascii="Times New Roman" w:hAnsi="Times New Roman"/>
          <w:sz w:val="24"/>
          <w:szCs w:val="24"/>
        </w:rPr>
        <w:t>3</w:t>
      </w:r>
      <w:r w:rsidRPr="00B5696E">
        <w:rPr>
          <w:rFonts w:ascii="Times New Roman" w:hAnsi="Times New Roman"/>
          <w:sz w:val="24"/>
          <w:szCs w:val="24"/>
        </w:rPr>
        <w:t xml:space="preserve">. These classes align with the way that MEPS are specified for </w:t>
      </w:r>
      <w:r w:rsidR="00831CFC" w:rsidRPr="00831CFC">
        <w:rPr>
          <w:rFonts w:ascii="Times New Roman" w:hAnsi="Times New Roman"/>
          <w:sz w:val="24"/>
          <w:szCs w:val="24"/>
        </w:rPr>
        <w:t>air conditioners</w:t>
      </w:r>
      <w:r w:rsidRPr="00B5696E">
        <w:rPr>
          <w:rFonts w:ascii="Times New Roman" w:hAnsi="Times New Roman"/>
          <w:sz w:val="24"/>
          <w:szCs w:val="24"/>
        </w:rPr>
        <w:t xml:space="preserve"> under GEMS.</w:t>
      </w:r>
    </w:p>
    <w:p w:rsidR="00B5696E" w:rsidRPr="00B5696E" w:rsidRDefault="00B5696E" w:rsidP="00B5696E">
      <w:pPr>
        <w:spacing w:after="120" w:line="240" w:lineRule="auto"/>
        <w:rPr>
          <w:rFonts w:ascii="Times New Roman" w:hAnsi="Times New Roman"/>
          <w:sz w:val="24"/>
          <w:szCs w:val="24"/>
        </w:rPr>
      </w:pPr>
    </w:p>
    <w:p w:rsidR="00B5696E" w:rsidRPr="00B25243" w:rsidRDefault="00B5696E" w:rsidP="00B5696E">
      <w:pPr>
        <w:spacing w:after="120" w:line="240" w:lineRule="auto"/>
        <w:rPr>
          <w:rFonts w:ascii="Times New Roman" w:hAnsi="Times New Roman"/>
          <w:b/>
          <w:color w:val="000000"/>
          <w:sz w:val="24"/>
          <w:szCs w:val="24"/>
        </w:rPr>
      </w:pPr>
      <w:r w:rsidRPr="00B5696E">
        <w:rPr>
          <w:rFonts w:ascii="Times New Roman" w:hAnsi="Times New Roman"/>
          <w:b/>
          <w:color w:val="000000"/>
          <w:sz w:val="24"/>
          <w:szCs w:val="24"/>
        </w:rPr>
        <w:t>Schedule 4 – Classification of close control air conditioners</w:t>
      </w:r>
    </w:p>
    <w:p w:rsidR="00B5696E" w:rsidRPr="00B5696E" w:rsidRDefault="00B5696E" w:rsidP="00B5696E">
      <w:pPr>
        <w:spacing w:after="120" w:line="240" w:lineRule="auto"/>
        <w:rPr>
          <w:rFonts w:ascii="Times New Roman" w:hAnsi="Times New Roman"/>
          <w:sz w:val="24"/>
          <w:szCs w:val="24"/>
        </w:rPr>
      </w:pPr>
      <w:r w:rsidRPr="00B5696E">
        <w:rPr>
          <w:rFonts w:ascii="Times New Roman" w:hAnsi="Times New Roman"/>
          <w:sz w:val="24"/>
          <w:szCs w:val="24"/>
        </w:rPr>
        <w:t xml:space="preserve">This schedule contains the classes for </w:t>
      </w:r>
      <w:r w:rsidR="00831CFC" w:rsidRPr="00831CFC">
        <w:rPr>
          <w:rFonts w:ascii="Times New Roman" w:hAnsi="Times New Roman"/>
          <w:sz w:val="24"/>
          <w:szCs w:val="24"/>
        </w:rPr>
        <w:t xml:space="preserve">close control air conditioners </w:t>
      </w:r>
      <w:r w:rsidRPr="00B5696E">
        <w:rPr>
          <w:rFonts w:ascii="Times New Roman" w:hAnsi="Times New Roman"/>
          <w:sz w:val="24"/>
          <w:szCs w:val="24"/>
        </w:rPr>
        <w:t xml:space="preserve">that are covered by this Determination. These classes should be referred to when providing information in the project application, as set out in Part </w:t>
      </w:r>
      <w:r w:rsidR="003537B5">
        <w:rPr>
          <w:rFonts w:ascii="Times New Roman" w:hAnsi="Times New Roman"/>
          <w:sz w:val="24"/>
          <w:szCs w:val="24"/>
        </w:rPr>
        <w:t>3</w:t>
      </w:r>
      <w:r w:rsidRPr="00B5696E">
        <w:rPr>
          <w:rFonts w:ascii="Times New Roman" w:hAnsi="Times New Roman"/>
          <w:sz w:val="24"/>
          <w:szCs w:val="24"/>
        </w:rPr>
        <w:t xml:space="preserve">. These classes align with the way that MEPS are specified for </w:t>
      </w:r>
      <w:r w:rsidR="00831CFC" w:rsidRPr="00831CFC">
        <w:rPr>
          <w:rFonts w:ascii="Times New Roman" w:hAnsi="Times New Roman"/>
          <w:sz w:val="24"/>
          <w:szCs w:val="24"/>
        </w:rPr>
        <w:t xml:space="preserve">close control air conditioners </w:t>
      </w:r>
      <w:r w:rsidRPr="00B5696E">
        <w:rPr>
          <w:rFonts w:ascii="Times New Roman" w:hAnsi="Times New Roman"/>
          <w:sz w:val="24"/>
          <w:szCs w:val="24"/>
        </w:rPr>
        <w:t>under GEMS.</w:t>
      </w:r>
    </w:p>
    <w:p w:rsidR="00B5696E" w:rsidRPr="00B5696E" w:rsidRDefault="00B5696E" w:rsidP="00B5696E">
      <w:pPr>
        <w:spacing w:after="120" w:line="240" w:lineRule="auto"/>
        <w:rPr>
          <w:rFonts w:ascii="Times New Roman" w:hAnsi="Times New Roman"/>
          <w:sz w:val="24"/>
          <w:szCs w:val="24"/>
        </w:rPr>
      </w:pPr>
    </w:p>
    <w:p w:rsidR="00B5696E" w:rsidRPr="00B25243" w:rsidRDefault="00B5696E" w:rsidP="00B5696E">
      <w:pPr>
        <w:spacing w:after="120" w:line="240" w:lineRule="auto"/>
        <w:rPr>
          <w:rFonts w:ascii="Times New Roman" w:hAnsi="Times New Roman"/>
          <w:b/>
          <w:color w:val="000000"/>
          <w:sz w:val="24"/>
          <w:szCs w:val="24"/>
        </w:rPr>
      </w:pPr>
      <w:r w:rsidRPr="00B5696E">
        <w:rPr>
          <w:rFonts w:ascii="Times New Roman" w:hAnsi="Times New Roman"/>
          <w:b/>
          <w:color w:val="000000"/>
          <w:sz w:val="24"/>
          <w:szCs w:val="24"/>
        </w:rPr>
        <w:t>Schedule 5 – Classification of refrigerated display cabinets</w:t>
      </w:r>
    </w:p>
    <w:p w:rsidR="00B5696E" w:rsidRPr="00B5696E" w:rsidRDefault="00B5696E" w:rsidP="00B5696E">
      <w:pPr>
        <w:spacing w:after="120" w:line="240" w:lineRule="auto"/>
        <w:rPr>
          <w:rFonts w:ascii="Times New Roman" w:hAnsi="Times New Roman"/>
          <w:sz w:val="24"/>
          <w:szCs w:val="24"/>
        </w:rPr>
      </w:pPr>
      <w:r w:rsidRPr="00B5696E">
        <w:rPr>
          <w:rFonts w:ascii="Times New Roman" w:hAnsi="Times New Roman"/>
          <w:sz w:val="24"/>
          <w:szCs w:val="24"/>
        </w:rPr>
        <w:t xml:space="preserve">This schedule contains the classes for </w:t>
      </w:r>
      <w:r w:rsidR="00831CFC" w:rsidRPr="00831CFC">
        <w:rPr>
          <w:rFonts w:ascii="Times New Roman" w:hAnsi="Times New Roman"/>
          <w:sz w:val="24"/>
          <w:szCs w:val="24"/>
        </w:rPr>
        <w:t xml:space="preserve">refrigerated display cabinets </w:t>
      </w:r>
      <w:r w:rsidRPr="00B5696E">
        <w:rPr>
          <w:rFonts w:ascii="Times New Roman" w:hAnsi="Times New Roman"/>
          <w:sz w:val="24"/>
          <w:szCs w:val="24"/>
        </w:rPr>
        <w:t xml:space="preserve">that are covered by this Determination. These classes should be referred to when providing information in the project application, as set out in Part </w:t>
      </w:r>
      <w:r w:rsidR="003537B5">
        <w:rPr>
          <w:rFonts w:ascii="Times New Roman" w:hAnsi="Times New Roman"/>
          <w:sz w:val="24"/>
          <w:szCs w:val="24"/>
        </w:rPr>
        <w:t>3</w:t>
      </w:r>
      <w:r w:rsidRPr="00B5696E">
        <w:rPr>
          <w:rFonts w:ascii="Times New Roman" w:hAnsi="Times New Roman"/>
          <w:sz w:val="24"/>
          <w:szCs w:val="24"/>
        </w:rPr>
        <w:t xml:space="preserve">. These classes align with the way that MEPS are specified for </w:t>
      </w:r>
      <w:r w:rsidR="00831CFC" w:rsidRPr="00831CFC">
        <w:rPr>
          <w:rFonts w:ascii="Times New Roman" w:hAnsi="Times New Roman"/>
          <w:sz w:val="24"/>
          <w:szCs w:val="24"/>
        </w:rPr>
        <w:t xml:space="preserve">refrigerated display cabinets </w:t>
      </w:r>
      <w:r w:rsidRPr="00B5696E">
        <w:rPr>
          <w:rFonts w:ascii="Times New Roman" w:hAnsi="Times New Roman"/>
          <w:sz w:val="24"/>
          <w:szCs w:val="24"/>
        </w:rPr>
        <w:t>under GEMS.</w:t>
      </w:r>
    </w:p>
    <w:p w:rsidR="00B5696E" w:rsidRPr="00B5696E" w:rsidRDefault="00B5696E" w:rsidP="00B5696E">
      <w:pPr>
        <w:spacing w:after="120" w:line="240" w:lineRule="auto"/>
        <w:rPr>
          <w:rFonts w:ascii="Times New Roman" w:hAnsi="Times New Roman"/>
          <w:sz w:val="24"/>
          <w:szCs w:val="24"/>
        </w:rPr>
      </w:pPr>
    </w:p>
    <w:p w:rsidR="00B5696E" w:rsidRPr="00B5696E" w:rsidRDefault="00B5696E" w:rsidP="00B5696E">
      <w:pPr>
        <w:spacing w:after="120" w:line="240" w:lineRule="auto"/>
        <w:rPr>
          <w:rFonts w:ascii="Times New Roman" w:hAnsi="Times New Roman"/>
          <w:b/>
          <w:color w:val="000000"/>
          <w:sz w:val="24"/>
          <w:szCs w:val="24"/>
        </w:rPr>
      </w:pPr>
      <w:r w:rsidRPr="00B5696E">
        <w:rPr>
          <w:rFonts w:ascii="Times New Roman" w:hAnsi="Times New Roman"/>
          <w:b/>
          <w:color w:val="000000"/>
          <w:sz w:val="24"/>
          <w:szCs w:val="24"/>
        </w:rPr>
        <w:t xml:space="preserve">Schedule 6 – </w:t>
      </w:r>
      <w:r w:rsidR="002A5B48">
        <w:rPr>
          <w:rFonts w:ascii="Times New Roman" w:hAnsi="Times New Roman"/>
          <w:b/>
          <w:color w:val="000000"/>
          <w:sz w:val="24"/>
          <w:szCs w:val="24"/>
        </w:rPr>
        <w:t>Types</w:t>
      </w:r>
      <w:r w:rsidRPr="00B5696E">
        <w:rPr>
          <w:rFonts w:ascii="Times New Roman" w:hAnsi="Times New Roman"/>
          <w:b/>
          <w:color w:val="000000"/>
          <w:sz w:val="24"/>
          <w:szCs w:val="24"/>
        </w:rPr>
        <w:t xml:space="preserve"> of buildings and parts of buildings</w:t>
      </w:r>
    </w:p>
    <w:p w:rsidR="00B5696E" w:rsidRPr="00B5696E" w:rsidRDefault="00B5696E" w:rsidP="00B5696E">
      <w:pPr>
        <w:spacing w:after="120" w:line="240" w:lineRule="auto"/>
        <w:rPr>
          <w:rFonts w:ascii="Times New Roman" w:hAnsi="Times New Roman"/>
          <w:sz w:val="24"/>
          <w:szCs w:val="24"/>
        </w:rPr>
      </w:pPr>
      <w:r w:rsidRPr="00B5696E">
        <w:rPr>
          <w:rFonts w:ascii="Times New Roman" w:hAnsi="Times New Roman"/>
          <w:sz w:val="24"/>
          <w:szCs w:val="24"/>
        </w:rPr>
        <w:t xml:space="preserve">This schedule contains the building types to which installed equipment units must provide their heating or cooling service for units to be included in a project. These types should be referred to when providing information in the project application, as set out in Part </w:t>
      </w:r>
      <w:r w:rsidR="003537B5">
        <w:rPr>
          <w:rFonts w:ascii="Times New Roman" w:hAnsi="Times New Roman"/>
          <w:sz w:val="24"/>
          <w:szCs w:val="24"/>
        </w:rPr>
        <w:t>3</w:t>
      </w:r>
      <w:r w:rsidRPr="00B5696E">
        <w:rPr>
          <w:rFonts w:ascii="Times New Roman" w:hAnsi="Times New Roman"/>
          <w:sz w:val="24"/>
          <w:szCs w:val="24"/>
        </w:rPr>
        <w:t xml:space="preserve">. These </w:t>
      </w:r>
      <w:r w:rsidR="001C3F65">
        <w:rPr>
          <w:rFonts w:ascii="Times New Roman" w:hAnsi="Times New Roman"/>
          <w:sz w:val="24"/>
          <w:szCs w:val="24"/>
        </w:rPr>
        <w:t>types</w:t>
      </w:r>
      <w:r w:rsidRPr="00B5696E">
        <w:rPr>
          <w:rFonts w:ascii="Times New Roman" w:hAnsi="Times New Roman"/>
          <w:sz w:val="24"/>
          <w:szCs w:val="24"/>
        </w:rPr>
        <w:t xml:space="preserve"> largely align with the Building Code of Australia building classes. Building classes 1, 2 (except common areas) and 4 are not included in the list to ensure that residential installations are excluded from this Determination. Residential installations have different operating parameters from commercial installations and are not covered by</w:t>
      </w:r>
      <w:bookmarkStart w:id="6" w:name="_GoBack"/>
      <w:bookmarkEnd w:id="6"/>
      <w:r w:rsidRPr="00B5696E">
        <w:rPr>
          <w:rFonts w:ascii="Times New Roman" w:hAnsi="Times New Roman"/>
          <w:sz w:val="24"/>
          <w:szCs w:val="24"/>
        </w:rPr>
        <w:t xml:space="preserve"> the scope of this Determination. </w:t>
      </w:r>
    </w:p>
    <w:p w:rsidR="00B5696E" w:rsidRDefault="00B5696E" w:rsidP="003546A7">
      <w:pPr>
        <w:spacing w:after="120" w:line="240" w:lineRule="auto"/>
        <w:rPr>
          <w:rFonts w:ascii="Times New Roman" w:hAnsi="Times New Roman"/>
          <w:color w:val="000000"/>
          <w:sz w:val="24"/>
          <w:szCs w:val="24"/>
        </w:rPr>
      </w:pPr>
    </w:p>
    <w:p w:rsidR="00B5696E" w:rsidRDefault="00B5696E" w:rsidP="003546A7">
      <w:pPr>
        <w:spacing w:after="120" w:line="240" w:lineRule="auto"/>
        <w:rPr>
          <w:rFonts w:ascii="Times New Roman" w:hAnsi="Times New Roman"/>
          <w:color w:val="000000"/>
          <w:sz w:val="24"/>
          <w:szCs w:val="24"/>
        </w:rPr>
        <w:sectPr w:rsidR="00B5696E" w:rsidSect="00370638">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18" w:header="709" w:footer="709" w:gutter="0"/>
          <w:cols w:space="708"/>
          <w:docGrid w:linePitch="360"/>
        </w:sectPr>
      </w:pPr>
    </w:p>
    <w:p w:rsidR="00F303E9" w:rsidRPr="00161FEE" w:rsidRDefault="00F303E9" w:rsidP="00F303E9">
      <w:pPr>
        <w:pStyle w:val="Footer"/>
        <w:pageBreakBefore/>
        <w:spacing w:after="120"/>
        <w:jc w:val="right"/>
        <w:rPr>
          <w:rFonts w:ascii="Times New Roman" w:hAnsi="Times New Roman"/>
          <w:sz w:val="24"/>
          <w:szCs w:val="24"/>
          <w:u w:val="single"/>
        </w:rPr>
      </w:pPr>
      <w:r w:rsidRPr="00161FEE">
        <w:rPr>
          <w:rFonts w:ascii="Times New Roman" w:hAnsi="Times New Roman"/>
          <w:sz w:val="24"/>
          <w:szCs w:val="24"/>
          <w:u w:val="single"/>
        </w:rPr>
        <w:t>Attachment B</w:t>
      </w:r>
    </w:p>
    <w:p w:rsidR="00203D59" w:rsidRPr="006C5B18" w:rsidRDefault="001B16DD" w:rsidP="001302F4">
      <w:pPr>
        <w:tabs>
          <w:tab w:val="center" w:pos="4513"/>
          <w:tab w:val="right" w:pos="9026"/>
        </w:tabs>
        <w:spacing w:after="120" w:line="240" w:lineRule="auto"/>
        <w:jc w:val="right"/>
        <w:rPr>
          <w:rFonts w:ascii="Times New Roman" w:hAnsi="Times New Roman"/>
          <w:sz w:val="24"/>
          <w:szCs w:val="24"/>
        </w:rPr>
      </w:pPr>
      <w:r>
        <w:rPr>
          <w:rFonts w:ascii="Times New Roman" w:hAnsi="Times New Roman"/>
          <w:noProof/>
          <w:sz w:val="24"/>
          <w:szCs w:val="24"/>
          <w:lang w:eastAsia="en-AU"/>
        </w:rPr>
        <w:pict>
          <v:rect id="_x0000_s1026" style="position:absolute;left:0;text-align:left;margin-left:-14.7pt;margin-top:34.4pt;width:481.8pt;height:627.3pt;z-index:251658240;mso-position-horizontal-relative:margin;mso-position-vertical-relative:margin" strokeweight="6pt">
            <v:stroke linestyle="thickBetweenThin"/>
            <v:textbox style="mso-next-textbox:#_x0000_s1026" inset="5mm,,5mm">
              <w:txbxContent>
                <w:p w:rsidR="00996DFE" w:rsidRPr="00AC470E" w:rsidRDefault="00996DFE" w:rsidP="00F303E9">
                  <w:pPr>
                    <w:spacing w:before="360" w:after="120"/>
                    <w:jc w:val="center"/>
                    <w:rPr>
                      <w:rFonts w:ascii="Times New Roman" w:hAnsi="Times New Roman"/>
                      <w:b/>
                      <w:bCs/>
                      <w:sz w:val="28"/>
                      <w:szCs w:val="28"/>
                    </w:rPr>
                  </w:pPr>
                  <w:r w:rsidRPr="00AC470E">
                    <w:rPr>
                      <w:rFonts w:ascii="Times New Roman" w:hAnsi="Times New Roman"/>
                      <w:b/>
                      <w:bCs/>
                      <w:sz w:val="28"/>
                      <w:szCs w:val="28"/>
                    </w:rPr>
                    <w:t>Statement of Compatibility with Human Rights</w:t>
                  </w:r>
                </w:p>
                <w:p w:rsidR="00996DFE" w:rsidRPr="00AC470E" w:rsidRDefault="00996DFE" w:rsidP="00F303E9">
                  <w:pPr>
                    <w:spacing w:before="120" w:after="120"/>
                    <w:jc w:val="center"/>
                    <w:rPr>
                      <w:rFonts w:ascii="Times New Roman" w:hAnsi="Times New Roman"/>
                      <w:sz w:val="24"/>
                      <w:szCs w:val="24"/>
                    </w:rPr>
                  </w:pPr>
                  <w:r w:rsidRPr="00AC470E">
                    <w:rPr>
                      <w:rFonts w:ascii="Times New Roman" w:hAnsi="Times New Roman"/>
                      <w:i/>
                      <w:iCs/>
                      <w:sz w:val="24"/>
                      <w:szCs w:val="24"/>
                    </w:rPr>
                    <w:t>Prepared in accordance with Part 3 of the Human Rights (Parliamentary Scrutiny) Act 2011</w:t>
                  </w:r>
                </w:p>
                <w:p w:rsidR="00996DFE" w:rsidRPr="00AC470E" w:rsidRDefault="00996DFE" w:rsidP="00F303E9">
                  <w:pPr>
                    <w:spacing w:before="120" w:after="240"/>
                    <w:jc w:val="center"/>
                    <w:rPr>
                      <w:rFonts w:ascii="Times New Roman" w:hAnsi="Times New Roman"/>
                      <w:b/>
                      <w:bCs/>
                      <w:i/>
                      <w:iCs/>
                      <w:sz w:val="24"/>
                      <w:szCs w:val="24"/>
                    </w:rPr>
                  </w:pPr>
                  <w:r w:rsidRPr="007670E3">
                    <w:rPr>
                      <w:rFonts w:ascii="Times New Roman" w:hAnsi="Times New Roman"/>
                      <w:b/>
                      <w:bCs/>
                      <w:i/>
                      <w:iCs/>
                      <w:sz w:val="24"/>
                      <w:szCs w:val="24"/>
                    </w:rPr>
                    <w:t>Carbon Credits (Carbon Farming Initiative—</w:t>
                  </w:r>
                  <w:r w:rsidRPr="003E4A72">
                    <w:rPr>
                      <w:rFonts w:ascii="Times New Roman" w:hAnsi="Times New Roman"/>
                      <w:b/>
                      <w:bCs/>
                      <w:i/>
                      <w:iCs/>
                      <w:sz w:val="24"/>
                      <w:szCs w:val="24"/>
                    </w:rPr>
                    <w:t xml:space="preserve"> </w:t>
                  </w:r>
                  <w:r>
                    <w:rPr>
                      <w:rFonts w:ascii="Times New Roman" w:hAnsi="Times New Roman"/>
                      <w:b/>
                      <w:bCs/>
                      <w:i/>
                      <w:iCs/>
                      <w:sz w:val="24"/>
                      <w:szCs w:val="24"/>
                    </w:rPr>
                    <w:t>High Efficiency Commercial Appliances</w:t>
                  </w:r>
                  <w:r w:rsidRPr="003E4A72">
                    <w:rPr>
                      <w:rFonts w:ascii="Times New Roman" w:hAnsi="Times New Roman"/>
                      <w:b/>
                      <w:bCs/>
                      <w:i/>
                      <w:iCs/>
                      <w:sz w:val="24"/>
                      <w:szCs w:val="24"/>
                    </w:rPr>
                    <w:t>) Methodology</w:t>
                  </w:r>
                  <w:r w:rsidRPr="007670E3" w:rsidDel="003E4A72">
                    <w:rPr>
                      <w:rFonts w:ascii="Times New Roman" w:hAnsi="Times New Roman"/>
                      <w:b/>
                      <w:bCs/>
                      <w:i/>
                      <w:iCs/>
                      <w:sz w:val="24"/>
                      <w:szCs w:val="24"/>
                    </w:rPr>
                    <w:t xml:space="preserve"> </w:t>
                  </w:r>
                  <w:r>
                    <w:rPr>
                      <w:rFonts w:ascii="Times New Roman" w:hAnsi="Times New Roman"/>
                      <w:b/>
                      <w:bCs/>
                      <w:i/>
                      <w:iCs/>
                      <w:sz w:val="24"/>
                      <w:szCs w:val="24"/>
                    </w:rPr>
                    <w:t>Determination 2015</w:t>
                  </w:r>
                </w:p>
                <w:p w:rsidR="00996DFE" w:rsidRPr="00AC470E" w:rsidRDefault="00996DFE" w:rsidP="00F303E9">
                  <w:pPr>
                    <w:spacing w:before="120" w:after="120"/>
                    <w:rPr>
                      <w:rFonts w:ascii="Times New Roman" w:hAnsi="Times New Roman"/>
                      <w:sz w:val="24"/>
                      <w:szCs w:val="24"/>
                    </w:rPr>
                  </w:pPr>
                  <w:r w:rsidRPr="00AC470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AC470E">
                    <w:rPr>
                      <w:rFonts w:ascii="Times New Roman" w:hAnsi="Times New Roman"/>
                      <w:i/>
                      <w:iCs/>
                      <w:sz w:val="24"/>
                      <w:szCs w:val="24"/>
                    </w:rPr>
                    <w:t>Human Rights (Parliamentary Scrutiny) Act 2011</w:t>
                  </w:r>
                  <w:r w:rsidRPr="00AC470E">
                    <w:rPr>
                      <w:rFonts w:ascii="Times New Roman" w:hAnsi="Times New Roman"/>
                      <w:sz w:val="24"/>
                      <w:szCs w:val="24"/>
                    </w:rPr>
                    <w:t>.</w:t>
                  </w:r>
                </w:p>
                <w:p w:rsidR="00996DFE" w:rsidRPr="00AC470E" w:rsidRDefault="00996DFE" w:rsidP="00F303E9">
                  <w:pPr>
                    <w:spacing w:before="120" w:after="120"/>
                    <w:jc w:val="both"/>
                    <w:rPr>
                      <w:rFonts w:ascii="Times New Roman" w:hAnsi="Times New Roman"/>
                      <w:b/>
                      <w:bCs/>
                      <w:sz w:val="24"/>
                      <w:szCs w:val="24"/>
                    </w:rPr>
                  </w:pPr>
                  <w:r w:rsidRPr="00AC470E">
                    <w:rPr>
                      <w:rFonts w:ascii="Times New Roman" w:hAnsi="Times New Roman"/>
                      <w:b/>
                      <w:bCs/>
                      <w:sz w:val="24"/>
                      <w:szCs w:val="24"/>
                    </w:rPr>
                    <w:t>Overview of the Legislative Instrument</w:t>
                  </w:r>
                </w:p>
                <w:p w:rsidR="00996DFE" w:rsidRDefault="00996DFE" w:rsidP="00F303E9">
                  <w:pPr>
                    <w:autoSpaceDE w:val="0"/>
                    <w:autoSpaceDN w:val="0"/>
                    <w:rPr>
                      <w:rFonts w:ascii="Times New Roman" w:hAnsi="Times New Roman"/>
                      <w:sz w:val="24"/>
                      <w:szCs w:val="24"/>
                    </w:rPr>
                  </w:pPr>
                  <w:r>
                    <w:rPr>
                      <w:rFonts w:ascii="Times New Roman" w:hAnsi="Times New Roman"/>
                      <w:sz w:val="24"/>
                      <w:szCs w:val="24"/>
                    </w:rPr>
                    <w:t xml:space="preserve">The </w:t>
                  </w:r>
                  <w:r w:rsidRPr="003072A7">
                    <w:rPr>
                      <w:rFonts w:ascii="Times New Roman" w:hAnsi="Times New Roman"/>
                      <w:i/>
                      <w:sz w:val="24"/>
                      <w:szCs w:val="24"/>
                    </w:rPr>
                    <w:t>Carbon Credits (Carbon Farming Initiati</w:t>
                  </w:r>
                  <w:r>
                    <w:rPr>
                      <w:rFonts w:ascii="Times New Roman" w:hAnsi="Times New Roman"/>
                      <w:i/>
                      <w:sz w:val="24"/>
                      <w:szCs w:val="24"/>
                    </w:rPr>
                    <w:t>ve—High Efficiency Commercial Appliances</w:t>
                  </w:r>
                  <w:r w:rsidRPr="003072A7">
                    <w:rPr>
                      <w:rFonts w:ascii="Times New Roman" w:hAnsi="Times New Roman"/>
                      <w:i/>
                      <w:sz w:val="24"/>
                      <w:szCs w:val="24"/>
                    </w:rPr>
                    <w:t>) Methodology Determination 2015</w:t>
                  </w:r>
                  <w:r w:rsidRPr="00FA20DE" w:rsidDel="00892DC4">
                    <w:rPr>
                      <w:rFonts w:ascii="Times New Roman" w:hAnsi="Times New Roman"/>
                      <w:i/>
                      <w:sz w:val="24"/>
                      <w:szCs w:val="24"/>
                    </w:rPr>
                    <w:t xml:space="preserve"> </w:t>
                  </w:r>
                  <w:r>
                    <w:rPr>
                      <w:rFonts w:ascii="Times New Roman" w:hAnsi="Times New Roman"/>
                      <w:sz w:val="24"/>
                      <w:szCs w:val="24"/>
                    </w:rPr>
                    <w:t xml:space="preserve">(the Determination) </w:t>
                  </w:r>
                  <w:r w:rsidRPr="00AC470E">
                    <w:rPr>
                      <w:rFonts w:ascii="Times New Roman" w:hAnsi="Times New Roman"/>
                      <w:sz w:val="24"/>
                      <w:szCs w:val="24"/>
                    </w:rPr>
                    <w:t>sets out the deta</w:t>
                  </w:r>
                  <w:r>
                    <w:rPr>
                      <w:rFonts w:ascii="Times New Roman" w:hAnsi="Times New Roman"/>
                      <w:sz w:val="24"/>
                      <w:szCs w:val="24"/>
                    </w:rPr>
                    <w:t xml:space="preserve">iled rules for implementing </w:t>
                  </w:r>
                  <w:r w:rsidRPr="00AC470E">
                    <w:rPr>
                      <w:rFonts w:ascii="Times New Roman" w:hAnsi="Times New Roman"/>
                      <w:sz w:val="24"/>
                      <w:szCs w:val="24"/>
                    </w:rPr>
                    <w:t xml:space="preserve">offsets projects that avoid greenhouse gas emissions by </w:t>
                  </w:r>
                  <w:r>
                    <w:rPr>
                      <w:rFonts w:ascii="Times New Roman" w:hAnsi="Times New Roman"/>
                      <w:sz w:val="24"/>
                      <w:szCs w:val="24"/>
                    </w:rPr>
                    <w:t>installing high efficiency appliances in commercial operations, with or without replacing existing appliances. The types of appliances covered by the Determination are liquid-chilling packages, air conditioners, close control air conditioners and refrigerated display cabinets</w:t>
                  </w:r>
                  <w:r w:rsidRPr="00A925A8">
                    <w:rPr>
                      <w:rFonts w:ascii="Times New Roman" w:hAnsi="Times New Roman"/>
                      <w:sz w:val="24"/>
                      <w:szCs w:val="24"/>
                    </w:rPr>
                    <w:t>.</w:t>
                  </w:r>
                </w:p>
                <w:p w:rsidR="00996DFE" w:rsidRPr="00AC470E" w:rsidRDefault="00996DFE" w:rsidP="00F303E9">
                  <w:pPr>
                    <w:autoSpaceDE w:val="0"/>
                    <w:autoSpaceDN w:val="0"/>
                    <w:spacing w:after="0"/>
                    <w:rPr>
                      <w:rFonts w:ascii="Times New Roman" w:hAnsi="Times New Roman"/>
                      <w:sz w:val="24"/>
                      <w:szCs w:val="24"/>
                    </w:rPr>
                  </w:pPr>
                  <w:r w:rsidRPr="00AC470E">
                    <w:rPr>
                      <w:rFonts w:ascii="Times New Roman" w:hAnsi="Times New Roman"/>
                      <w:sz w:val="24"/>
                      <w:szCs w:val="24"/>
                    </w:rPr>
                    <w:t>Project proponents wishing to implement the Determination must make an application to the</w:t>
                  </w:r>
                </w:p>
                <w:p w:rsidR="00996DFE" w:rsidRPr="00AC470E" w:rsidRDefault="00996DFE" w:rsidP="00F303E9">
                  <w:pPr>
                    <w:autoSpaceDE w:val="0"/>
                    <w:autoSpaceDN w:val="0"/>
                    <w:spacing w:after="0"/>
                    <w:rPr>
                      <w:rFonts w:ascii="Times New Roman" w:hAnsi="Times New Roman"/>
                      <w:sz w:val="24"/>
                      <w:szCs w:val="24"/>
                    </w:rPr>
                  </w:pPr>
                  <w:r w:rsidRPr="00AC470E">
                    <w:rPr>
                      <w:rFonts w:ascii="Times New Roman" w:hAnsi="Times New Roman"/>
                      <w:sz w:val="24"/>
                      <w:szCs w:val="24"/>
                    </w:rPr>
                    <w:t>Clean Energy Regulator (the Regulator) and meet the eligibility requirements set out under</w:t>
                  </w:r>
                </w:p>
                <w:p w:rsidR="00996DFE" w:rsidRPr="00AC470E" w:rsidRDefault="00996DFE" w:rsidP="00F303E9">
                  <w:pPr>
                    <w:spacing w:after="120"/>
                    <w:rPr>
                      <w:rFonts w:ascii="Times New Roman" w:hAnsi="Times New Roman"/>
                      <w:sz w:val="24"/>
                      <w:szCs w:val="24"/>
                    </w:rPr>
                  </w:pPr>
                  <w:proofErr w:type="gramStart"/>
                  <w:r w:rsidRPr="00AC470E">
                    <w:rPr>
                      <w:rFonts w:ascii="Times New Roman" w:hAnsi="Times New Roman"/>
                      <w:sz w:val="24"/>
                      <w:szCs w:val="24"/>
                    </w:rPr>
                    <w:t>the</w:t>
                  </w:r>
                  <w:proofErr w:type="gramEnd"/>
                  <w:r w:rsidRPr="00AC470E">
                    <w:rPr>
                      <w:rFonts w:ascii="Times New Roman" w:hAnsi="Times New Roman"/>
                      <w:sz w:val="24"/>
                      <w:szCs w:val="24"/>
                    </w:rPr>
                    <w:t xml:space="preserve"> Determination. Offsets projects that are approved by the Regulator can generate Australian Carbon Credit Units, representing emissions reductions from the project.</w:t>
                  </w:r>
                </w:p>
                <w:p w:rsidR="00996DFE" w:rsidRPr="00925363" w:rsidRDefault="00996DFE" w:rsidP="00F303E9">
                  <w:pPr>
                    <w:autoSpaceDE w:val="0"/>
                    <w:autoSpaceDN w:val="0"/>
                    <w:spacing w:after="0"/>
                    <w:rPr>
                      <w:rFonts w:ascii="Times New Roman" w:hAnsi="Times New Roman"/>
                      <w:sz w:val="24"/>
                      <w:szCs w:val="24"/>
                    </w:rPr>
                  </w:pPr>
                  <w:r w:rsidRPr="00925363">
                    <w:rPr>
                      <w:rFonts w:ascii="Times New Roman" w:hAnsi="Times New Roman"/>
                      <w:sz w:val="24"/>
                      <w:szCs w:val="24"/>
                    </w:rPr>
                    <w:t>Project proponents can receive funding from the Emissions Reduction Fund by submitting their projects into a competitive auction run by the Regulator. The Government will enter into contracts with successful proponents, which will guarantee the price and payment for the future delivery of emissions reductions.</w:t>
                  </w:r>
                </w:p>
                <w:p w:rsidR="00996DFE" w:rsidRPr="00AC470E" w:rsidRDefault="00996DFE" w:rsidP="00F303E9">
                  <w:pPr>
                    <w:spacing w:before="120" w:after="120"/>
                    <w:rPr>
                      <w:rFonts w:ascii="Times New Roman" w:hAnsi="Times New Roman"/>
                      <w:b/>
                      <w:bCs/>
                      <w:sz w:val="24"/>
                      <w:szCs w:val="24"/>
                    </w:rPr>
                  </w:pPr>
                  <w:r w:rsidRPr="00AC470E">
                    <w:rPr>
                      <w:rFonts w:ascii="Times New Roman" w:hAnsi="Times New Roman"/>
                      <w:b/>
                      <w:bCs/>
                      <w:sz w:val="24"/>
                      <w:szCs w:val="24"/>
                    </w:rPr>
                    <w:t>Human rights implications</w:t>
                  </w:r>
                </w:p>
                <w:p w:rsidR="00996DFE" w:rsidRPr="00AC470E" w:rsidRDefault="00996DFE" w:rsidP="00F303E9">
                  <w:pPr>
                    <w:spacing w:before="120" w:after="120"/>
                    <w:rPr>
                      <w:rFonts w:ascii="Times New Roman" w:hAnsi="Times New Roman"/>
                      <w:sz w:val="24"/>
                      <w:szCs w:val="24"/>
                    </w:rPr>
                  </w:pPr>
                  <w:r w:rsidRPr="00AC470E">
                    <w:rPr>
                      <w:rFonts w:ascii="Times New Roman" w:hAnsi="Times New Roman"/>
                      <w:sz w:val="24"/>
                      <w:szCs w:val="24"/>
                    </w:rPr>
                    <w:t>This Legislative Instrument does not engage any of the applicable rights or freedoms.</w:t>
                  </w:r>
                </w:p>
                <w:p w:rsidR="00996DFE" w:rsidRPr="00AC470E" w:rsidRDefault="00996DFE" w:rsidP="00F303E9">
                  <w:pPr>
                    <w:spacing w:before="120" w:after="120"/>
                    <w:rPr>
                      <w:rFonts w:ascii="Times New Roman" w:hAnsi="Times New Roman"/>
                      <w:b/>
                      <w:bCs/>
                      <w:sz w:val="24"/>
                      <w:szCs w:val="24"/>
                    </w:rPr>
                  </w:pPr>
                  <w:r w:rsidRPr="00AC470E">
                    <w:rPr>
                      <w:rFonts w:ascii="Times New Roman" w:hAnsi="Times New Roman"/>
                      <w:b/>
                      <w:bCs/>
                      <w:sz w:val="24"/>
                      <w:szCs w:val="24"/>
                    </w:rPr>
                    <w:t>Conclusion</w:t>
                  </w:r>
                </w:p>
                <w:p w:rsidR="00996DFE" w:rsidRDefault="00996DFE" w:rsidP="00F303E9">
                  <w:pPr>
                    <w:spacing w:before="120" w:after="120"/>
                    <w:rPr>
                      <w:rFonts w:ascii="Times New Roman" w:hAnsi="Times New Roman"/>
                      <w:sz w:val="24"/>
                      <w:szCs w:val="24"/>
                    </w:rPr>
                  </w:pPr>
                  <w:r w:rsidRPr="00AC470E">
                    <w:rPr>
                      <w:rFonts w:ascii="Times New Roman" w:hAnsi="Times New Roman"/>
                      <w:sz w:val="24"/>
                      <w:szCs w:val="24"/>
                    </w:rPr>
                    <w:t>This Legislative Instrument is compatible with human rights as it does not raise any human rights issues.</w:t>
                  </w:r>
                </w:p>
                <w:p w:rsidR="00996DFE" w:rsidRDefault="00996DFE" w:rsidP="00F303E9">
                  <w:pPr>
                    <w:spacing w:before="120" w:after="120"/>
                    <w:jc w:val="center"/>
                    <w:rPr>
                      <w:rFonts w:ascii="Times New Roman" w:hAnsi="Times New Roman"/>
                      <w:sz w:val="24"/>
                      <w:szCs w:val="24"/>
                    </w:rPr>
                  </w:pPr>
                </w:p>
                <w:p w:rsidR="00996DFE" w:rsidRDefault="00996DFE" w:rsidP="00F303E9">
                  <w:pPr>
                    <w:spacing w:before="120" w:after="120"/>
                    <w:jc w:val="center"/>
                    <w:rPr>
                      <w:rFonts w:ascii="Times New Roman" w:hAnsi="Times New Roman"/>
                      <w:sz w:val="24"/>
                      <w:szCs w:val="24"/>
                    </w:rPr>
                  </w:pPr>
                  <w:r>
                    <w:rPr>
                      <w:rFonts w:ascii="Times New Roman" w:hAnsi="Times New Roman"/>
                      <w:b/>
                      <w:bCs/>
                      <w:sz w:val="24"/>
                      <w:szCs w:val="24"/>
                    </w:rPr>
                    <w:t>Greg Hunt, Minister for the Environment</w:t>
                  </w:r>
                </w:p>
              </w:txbxContent>
            </v:textbox>
            <w10:wrap type="square" anchorx="margin" anchory="margin"/>
          </v:rect>
        </w:pict>
      </w:r>
    </w:p>
    <w:sectPr w:rsidR="00203D59" w:rsidRPr="006C5B18" w:rsidSect="00370638">
      <w:pgSz w:w="11906" w:h="16838" w:code="9"/>
      <w:pgMar w:top="1440" w:right="1440"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DFE" w:rsidRDefault="00996DFE" w:rsidP="00621DDE">
      <w:pPr>
        <w:spacing w:after="0" w:line="240" w:lineRule="auto"/>
      </w:pPr>
      <w:r>
        <w:separator/>
      </w:r>
    </w:p>
  </w:endnote>
  <w:endnote w:type="continuationSeparator" w:id="0">
    <w:p w:rsidR="00996DFE" w:rsidRDefault="00996DFE" w:rsidP="0062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26" w:rsidRDefault="00F151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FE" w:rsidRPr="0003613D" w:rsidRDefault="001B16DD">
    <w:pPr>
      <w:pStyle w:val="Footer"/>
      <w:jc w:val="center"/>
      <w:rPr>
        <w:rFonts w:ascii="Times New Roman" w:hAnsi="Times New Roman"/>
        <w:sz w:val="20"/>
      </w:rPr>
    </w:pPr>
    <w:r w:rsidRPr="0003613D">
      <w:rPr>
        <w:rFonts w:ascii="Times New Roman" w:hAnsi="Times New Roman"/>
        <w:sz w:val="20"/>
      </w:rPr>
      <w:fldChar w:fldCharType="begin"/>
    </w:r>
    <w:r w:rsidR="00996DFE"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F15126">
      <w:rPr>
        <w:rFonts w:ascii="Times New Roman" w:hAnsi="Times New Roman"/>
        <w:noProof/>
        <w:sz w:val="20"/>
      </w:rPr>
      <w:t>2</w:t>
    </w:r>
    <w:r w:rsidRPr="0003613D">
      <w:rPr>
        <w:rFonts w:ascii="Times New Roman" w:hAnsi="Times New Roman"/>
        <w:noProof/>
        <w:sz w:val="20"/>
      </w:rPr>
      <w:fldChar w:fldCharType="end"/>
    </w:r>
  </w:p>
  <w:p w:rsidR="00996DFE" w:rsidRDefault="00996D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FE" w:rsidRDefault="00996DFE" w:rsidP="009A1EB8">
    <w:pPr>
      <w:pStyle w:val="Footer"/>
      <w:jc w:val="center"/>
    </w:pPr>
  </w:p>
  <w:p w:rsidR="00996DFE" w:rsidRDefault="001B16DD" w:rsidP="00D64A9C">
    <w:pPr>
      <w:pStyle w:val="Footer"/>
      <w:jc w:val="center"/>
    </w:pPr>
    <w:fldSimple w:instr=" PAGE ">
      <w:r w:rsidR="00996DF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DFE" w:rsidRDefault="00996DFE" w:rsidP="00621DDE">
      <w:pPr>
        <w:spacing w:after="0" w:line="240" w:lineRule="auto"/>
      </w:pPr>
      <w:r>
        <w:separator/>
      </w:r>
    </w:p>
  </w:footnote>
  <w:footnote w:type="continuationSeparator" w:id="0">
    <w:p w:rsidR="00996DFE" w:rsidRDefault="00996DFE" w:rsidP="0062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FE" w:rsidRDefault="00996D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FE" w:rsidRDefault="00996DFE" w:rsidP="00E225C7">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FE" w:rsidRDefault="00996D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6645A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8765A1D"/>
    <w:multiLevelType w:val="hybridMultilevel"/>
    <w:tmpl w:val="988EE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8F7E8C"/>
    <w:multiLevelType w:val="hybridMultilevel"/>
    <w:tmpl w:val="1850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2B3261"/>
    <w:multiLevelType w:val="hybridMultilevel"/>
    <w:tmpl w:val="3CC85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8758FA"/>
    <w:multiLevelType w:val="hybridMultilevel"/>
    <w:tmpl w:val="7604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6FA3"/>
    <w:multiLevelType w:val="hybridMultilevel"/>
    <w:tmpl w:val="124C3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886A35"/>
    <w:multiLevelType w:val="hybridMultilevel"/>
    <w:tmpl w:val="79D8D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CB3749"/>
    <w:multiLevelType w:val="hybridMultilevel"/>
    <w:tmpl w:val="2E54D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EC7FE5"/>
    <w:multiLevelType w:val="hybridMultilevel"/>
    <w:tmpl w:val="9D4CFC3C"/>
    <w:lvl w:ilvl="0" w:tplc="0C090001">
      <w:start w:val="1"/>
      <w:numFmt w:val="bullet"/>
      <w:lvlText w:val=""/>
      <w:lvlJc w:val="left"/>
      <w:pPr>
        <w:ind w:left="757" w:hanging="360"/>
      </w:pPr>
      <w:rPr>
        <w:rFonts w:ascii="Symbol" w:hAnsi="Symbol" w:hint="default"/>
      </w:rPr>
    </w:lvl>
    <w:lvl w:ilvl="1" w:tplc="0C090003">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0">
    <w:nsid w:val="3CF77D52"/>
    <w:multiLevelType w:val="hybridMultilevel"/>
    <w:tmpl w:val="078CD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697017"/>
    <w:multiLevelType w:val="hybridMultilevel"/>
    <w:tmpl w:val="87926F9E"/>
    <w:lvl w:ilvl="0" w:tplc="A81CE51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405007FA"/>
    <w:multiLevelType w:val="hybridMultilevel"/>
    <w:tmpl w:val="6DFCD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DC5E1A"/>
    <w:multiLevelType w:val="hybridMultilevel"/>
    <w:tmpl w:val="0D68C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697EBA"/>
    <w:multiLevelType w:val="hybridMultilevel"/>
    <w:tmpl w:val="FC7847C4"/>
    <w:lvl w:ilvl="0" w:tplc="0C090001">
      <w:start w:val="1"/>
      <w:numFmt w:val="bullet"/>
      <w:lvlText w:val=""/>
      <w:lvlJc w:val="left"/>
      <w:pPr>
        <w:ind w:left="360" w:hanging="360"/>
      </w:pPr>
      <w:rPr>
        <w:rFonts w:ascii="Symbol" w:hAnsi="Symbol" w:hint="default"/>
        <w:u w:val="none"/>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5">
    <w:nsid w:val="45D83CE2"/>
    <w:multiLevelType w:val="hybridMultilevel"/>
    <w:tmpl w:val="E08A9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111ADF"/>
    <w:multiLevelType w:val="hybridMultilevel"/>
    <w:tmpl w:val="34109C9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nsid w:val="5358133A"/>
    <w:multiLevelType w:val="hybridMultilevel"/>
    <w:tmpl w:val="B656B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FC61DE"/>
    <w:multiLevelType w:val="hybridMultilevel"/>
    <w:tmpl w:val="B0600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D151C1"/>
    <w:multiLevelType w:val="hybridMultilevel"/>
    <w:tmpl w:val="1E3C6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456429"/>
    <w:multiLevelType w:val="multilevel"/>
    <w:tmpl w:val="987C45B0"/>
    <w:lvl w:ilvl="0">
      <w:start w:val="1"/>
      <w:numFmt w:val="decimal"/>
      <w:pStyle w:val="ListNumber"/>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2">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3">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num w:numId="1">
    <w:abstractNumId w:val="23"/>
  </w:num>
  <w:num w:numId="2">
    <w:abstractNumId w:val="1"/>
  </w:num>
  <w:num w:numId="3">
    <w:abstractNumId w:val="18"/>
  </w:num>
  <w:num w:numId="4">
    <w:abstractNumId w:val="21"/>
  </w:num>
  <w:num w:numId="5">
    <w:abstractNumId w:val="19"/>
  </w:num>
  <w:num w:numId="6">
    <w:abstractNumId w:val="5"/>
  </w:num>
  <w:num w:numId="7">
    <w:abstractNumId w:val="4"/>
  </w:num>
  <w:num w:numId="8">
    <w:abstractNumId w:val="20"/>
  </w:num>
  <w:num w:numId="9">
    <w:abstractNumId w:val="16"/>
  </w:num>
  <w:num w:numId="10">
    <w:abstractNumId w:val="17"/>
  </w:num>
  <w:num w:numId="11">
    <w:abstractNumId w:val="10"/>
  </w:num>
  <w:num w:numId="12">
    <w:abstractNumId w:val="8"/>
  </w:num>
  <w:num w:numId="13">
    <w:abstractNumId w:val="12"/>
  </w:num>
  <w:num w:numId="14">
    <w:abstractNumId w:val="6"/>
  </w:num>
  <w:num w:numId="15">
    <w:abstractNumId w:val="2"/>
  </w:num>
  <w:num w:numId="16">
    <w:abstractNumId w:val="7"/>
  </w:num>
  <w:num w:numId="17">
    <w:abstractNumId w:val="13"/>
  </w:num>
  <w:num w:numId="18">
    <w:abstractNumId w:val="15"/>
  </w:num>
  <w:num w:numId="19">
    <w:abstractNumId w:val="14"/>
  </w:num>
  <w:num w:numId="20">
    <w:abstractNumId w:val="3"/>
  </w:num>
  <w:num w:numId="21">
    <w:abstractNumId w:val="0"/>
  </w:num>
  <w:num w:numId="22">
    <w:abstractNumId w:val="9"/>
  </w:num>
  <w:num w:numId="2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hideGrammaticalErrors/>
  <w:proofState w:spelling="clean" w:grammar="clean"/>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A57799"/>
    <w:rsid w:val="0000025A"/>
    <w:rsid w:val="000018D7"/>
    <w:rsid w:val="00001E27"/>
    <w:rsid w:val="0000266B"/>
    <w:rsid w:val="00002740"/>
    <w:rsid w:val="000027DD"/>
    <w:rsid w:val="000035A2"/>
    <w:rsid w:val="00003974"/>
    <w:rsid w:val="000039D1"/>
    <w:rsid w:val="000044D3"/>
    <w:rsid w:val="000049D2"/>
    <w:rsid w:val="00005399"/>
    <w:rsid w:val="0000543F"/>
    <w:rsid w:val="000056C0"/>
    <w:rsid w:val="00005701"/>
    <w:rsid w:val="00005E46"/>
    <w:rsid w:val="00006320"/>
    <w:rsid w:val="00006E88"/>
    <w:rsid w:val="000072D2"/>
    <w:rsid w:val="00007323"/>
    <w:rsid w:val="0000785F"/>
    <w:rsid w:val="000100B9"/>
    <w:rsid w:val="0001095D"/>
    <w:rsid w:val="00010EB4"/>
    <w:rsid w:val="00010F18"/>
    <w:rsid w:val="00010FF8"/>
    <w:rsid w:val="000115D3"/>
    <w:rsid w:val="000117CD"/>
    <w:rsid w:val="00011B30"/>
    <w:rsid w:val="00011B32"/>
    <w:rsid w:val="0001271D"/>
    <w:rsid w:val="00013180"/>
    <w:rsid w:val="000131C6"/>
    <w:rsid w:val="00013EB9"/>
    <w:rsid w:val="00014790"/>
    <w:rsid w:val="000148B9"/>
    <w:rsid w:val="000152E9"/>
    <w:rsid w:val="00015F7D"/>
    <w:rsid w:val="00016732"/>
    <w:rsid w:val="0001687B"/>
    <w:rsid w:val="00016AED"/>
    <w:rsid w:val="0001767E"/>
    <w:rsid w:val="00020055"/>
    <w:rsid w:val="0002096F"/>
    <w:rsid w:val="00021034"/>
    <w:rsid w:val="000212C1"/>
    <w:rsid w:val="00021937"/>
    <w:rsid w:val="00021E9F"/>
    <w:rsid w:val="000228D3"/>
    <w:rsid w:val="00022F34"/>
    <w:rsid w:val="00023C79"/>
    <w:rsid w:val="00023D6A"/>
    <w:rsid w:val="00023F52"/>
    <w:rsid w:val="00024399"/>
    <w:rsid w:val="00024681"/>
    <w:rsid w:val="00024A08"/>
    <w:rsid w:val="00024BAB"/>
    <w:rsid w:val="00025877"/>
    <w:rsid w:val="00025C0F"/>
    <w:rsid w:val="00025EB4"/>
    <w:rsid w:val="0002608C"/>
    <w:rsid w:val="0002617C"/>
    <w:rsid w:val="0002619A"/>
    <w:rsid w:val="0002633B"/>
    <w:rsid w:val="00026AA6"/>
    <w:rsid w:val="00026F47"/>
    <w:rsid w:val="0002797E"/>
    <w:rsid w:val="00027BD2"/>
    <w:rsid w:val="00027DD2"/>
    <w:rsid w:val="00030607"/>
    <w:rsid w:val="00030854"/>
    <w:rsid w:val="00030DC5"/>
    <w:rsid w:val="00030E35"/>
    <w:rsid w:val="00031020"/>
    <w:rsid w:val="00031067"/>
    <w:rsid w:val="00031EAC"/>
    <w:rsid w:val="000326C3"/>
    <w:rsid w:val="000326CF"/>
    <w:rsid w:val="00032C01"/>
    <w:rsid w:val="00032EBE"/>
    <w:rsid w:val="000331C4"/>
    <w:rsid w:val="0003333F"/>
    <w:rsid w:val="00034279"/>
    <w:rsid w:val="00034350"/>
    <w:rsid w:val="000347A5"/>
    <w:rsid w:val="00034A6B"/>
    <w:rsid w:val="00034AED"/>
    <w:rsid w:val="0003511C"/>
    <w:rsid w:val="0003516A"/>
    <w:rsid w:val="00035A0B"/>
    <w:rsid w:val="00035FD4"/>
    <w:rsid w:val="000360B8"/>
    <w:rsid w:val="00036128"/>
    <w:rsid w:val="0003613D"/>
    <w:rsid w:val="0003616F"/>
    <w:rsid w:val="00036E9F"/>
    <w:rsid w:val="00040212"/>
    <w:rsid w:val="000408D9"/>
    <w:rsid w:val="000411C7"/>
    <w:rsid w:val="000413E2"/>
    <w:rsid w:val="000414C2"/>
    <w:rsid w:val="000417C6"/>
    <w:rsid w:val="00041899"/>
    <w:rsid w:val="00041DAD"/>
    <w:rsid w:val="00041FFC"/>
    <w:rsid w:val="000420F2"/>
    <w:rsid w:val="00042435"/>
    <w:rsid w:val="00042633"/>
    <w:rsid w:val="0004268A"/>
    <w:rsid w:val="00042C4B"/>
    <w:rsid w:val="000433A5"/>
    <w:rsid w:val="000435CA"/>
    <w:rsid w:val="00043781"/>
    <w:rsid w:val="000439C8"/>
    <w:rsid w:val="00044385"/>
    <w:rsid w:val="000443E5"/>
    <w:rsid w:val="0004490C"/>
    <w:rsid w:val="00044992"/>
    <w:rsid w:val="00044D22"/>
    <w:rsid w:val="00045AD1"/>
    <w:rsid w:val="00045D44"/>
    <w:rsid w:val="00047093"/>
    <w:rsid w:val="00047940"/>
    <w:rsid w:val="00047A7E"/>
    <w:rsid w:val="0005046E"/>
    <w:rsid w:val="0005123D"/>
    <w:rsid w:val="00051247"/>
    <w:rsid w:val="000515B4"/>
    <w:rsid w:val="0005173A"/>
    <w:rsid w:val="00051D53"/>
    <w:rsid w:val="00051FE6"/>
    <w:rsid w:val="0005212E"/>
    <w:rsid w:val="00052EB2"/>
    <w:rsid w:val="00052FAD"/>
    <w:rsid w:val="00053134"/>
    <w:rsid w:val="000531FC"/>
    <w:rsid w:val="0005349B"/>
    <w:rsid w:val="00053937"/>
    <w:rsid w:val="00053C98"/>
    <w:rsid w:val="00055434"/>
    <w:rsid w:val="0005585F"/>
    <w:rsid w:val="00055DC8"/>
    <w:rsid w:val="00056113"/>
    <w:rsid w:val="00057551"/>
    <w:rsid w:val="00057C67"/>
    <w:rsid w:val="00057F21"/>
    <w:rsid w:val="00060327"/>
    <w:rsid w:val="00060AD5"/>
    <w:rsid w:val="000613F3"/>
    <w:rsid w:val="000618CD"/>
    <w:rsid w:val="00061A30"/>
    <w:rsid w:val="0006278B"/>
    <w:rsid w:val="00062BBF"/>
    <w:rsid w:val="00062DE8"/>
    <w:rsid w:val="0006315B"/>
    <w:rsid w:val="00063614"/>
    <w:rsid w:val="00063DBB"/>
    <w:rsid w:val="00063EE4"/>
    <w:rsid w:val="00064309"/>
    <w:rsid w:val="00064765"/>
    <w:rsid w:val="00064D23"/>
    <w:rsid w:val="00064E18"/>
    <w:rsid w:val="00065668"/>
    <w:rsid w:val="00065A89"/>
    <w:rsid w:val="000667DB"/>
    <w:rsid w:val="00066BFC"/>
    <w:rsid w:val="0006703A"/>
    <w:rsid w:val="00070BEE"/>
    <w:rsid w:val="000716AB"/>
    <w:rsid w:val="00072B06"/>
    <w:rsid w:val="00072D1D"/>
    <w:rsid w:val="00073371"/>
    <w:rsid w:val="0007385A"/>
    <w:rsid w:val="00073EC6"/>
    <w:rsid w:val="00073F49"/>
    <w:rsid w:val="000740F3"/>
    <w:rsid w:val="000751CD"/>
    <w:rsid w:val="000755F6"/>
    <w:rsid w:val="000756E4"/>
    <w:rsid w:val="00077077"/>
    <w:rsid w:val="00077095"/>
    <w:rsid w:val="000774C1"/>
    <w:rsid w:val="00077B5D"/>
    <w:rsid w:val="0008048E"/>
    <w:rsid w:val="00080CE0"/>
    <w:rsid w:val="00080D9A"/>
    <w:rsid w:val="00080FE9"/>
    <w:rsid w:val="000819D2"/>
    <w:rsid w:val="000822E2"/>
    <w:rsid w:val="0008233F"/>
    <w:rsid w:val="000827C8"/>
    <w:rsid w:val="00082B03"/>
    <w:rsid w:val="00082B4E"/>
    <w:rsid w:val="000855F0"/>
    <w:rsid w:val="00085C27"/>
    <w:rsid w:val="00086355"/>
    <w:rsid w:val="000866DE"/>
    <w:rsid w:val="00086894"/>
    <w:rsid w:val="00086E48"/>
    <w:rsid w:val="000870E8"/>
    <w:rsid w:val="000875D5"/>
    <w:rsid w:val="00087BD5"/>
    <w:rsid w:val="00087F6F"/>
    <w:rsid w:val="000903E8"/>
    <w:rsid w:val="0009056D"/>
    <w:rsid w:val="0009062C"/>
    <w:rsid w:val="00090FB7"/>
    <w:rsid w:val="00091452"/>
    <w:rsid w:val="0009205E"/>
    <w:rsid w:val="000920BB"/>
    <w:rsid w:val="00092852"/>
    <w:rsid w:val="00092C95"/>
    <w:rsid w:val="00093293"/>
    <w:rsid w:val="00094661"/>
    <w:rsid w:val="0009494E"/>
    <w:rsid w:val="00094C2F"/>
    <w:rsid w:val="00094C83"/>
    <w:rsid w:val="00094CD0"/>
    <w:rsid w:val="00095CCA"/>
    <w:rsid w:val="00096529"/>
    <w:rsid w:val="00096619"/>
    <w:rsid w:val="00096BFC"/>
    <w:rsid w:val="00096C07"/>
    <w:rsid w:val="000973CD"/>
    <w:rsid w:val="000973E5"/>
    <w:rsid w:val="00097FB0"/>
    <w:rsid w:val="000A00A9"/>
    <w:rsid w:val="000A0497"/>
    <w:rsid w:val="000A0656"/>
    <w:rsid w:val="000A076D"/>
    <w:rsid w:val="000A0E85"/>
    <w:rsid w:val="000A1221"/>
    <w:rsid w:val="000A125E"/>
    <w:rsid w:val="000A1673"/>
    <w:rsid w:val="000A1F23"/>
    <w:rsid w:val="000A4283"/>
    <w:rsid w:val="000A4748"/>
    <w:rsid w:val="000A4EEE"/>
    <w:rsid w:val="000A4F7B"/>
    <w:rsid w:val="000A55F8"/>
    <w:rsid w:val="000A5AD8"/>
    <w:rsid w:val="000A5DF4"/>
    <w:rsid w:val="000A614B"/>
    <w:rsid w:val="000A62DA"/>
    <w:rsid w:val="000A66DA"/>
    <w:rsid w:val="000A6C66"/>
    <w:rsid w:val="000A7577"/>
    <w:rsid w:val="000A7B9D"/>
    <w:rsid w:val="000B03F4"/>
    <w:rsid w:val="000B07E8"/>
    <w:rsid w:val="000B0D22"/>
    <w:rsid w:val="000B187D"/>
    <w:rsid w:val="000B1A2F"/>
    <w:rsid w:val="000B1ECA"/>
    <w:rsid w:val="000B29E5"/>
    <w:rsid w:val="000B2DFC"/>
    <w:rsid w:val="000B37F2"/>
    <w:rsid w:val="000B3A3D"/>
    <w:rsid w:val="000B3C87"/>
    <w:rsid w:val="000B4376"/>
    <w:rsid w:val="000B44B5"/>
    <w:rsid w:val="000B4A03"/>
    <w:rsid w:val="000B5356"/>
    <w:rsid w:val="000B55F8"/>
    <w:rsid w:val="000B63AD"/>
    <w:rsid w:val="000B66BD"/>
    <w:rsid w:val="000B796E"/>
    <w:rsid w:val="000B7C94"/>
    <w:rsid w:val="000B7CED"/>
    <w:rsid w:val="000B7EAC"/>
    <w:rsid w:val="000B7F6A"/>
    <w:rsid w:val="000C01E5"/>
    <w:rsid w:val="000C072D"/>
    <w:rsid w:val="000C24EC"/>
    <w:rsid w:val="000C2947"/>
    <w:rsid w:val="000C2977"/>
    <w:rsid w:val="000C2A06"/>
    <w:rsid w:val="000C2A65"/>
    <w:rsid w:val="000C2C6B"/>
    <w:rsid w:val="000C332B"/>
    <w:rsid w:val="000C36C4"/>
    <w:rsid w:val="000C38A0"/>
    <w:rsid w:val="000C3DCA"/>
    <w:rsid w:val="000C3FC4"/>
    <w:rsid w:val="000C403B"/>
    <w:rsid w:val="000C415C"/>
    <w:rsid w:val="000C42F0"/>
    <w:rsid w:val="000C47AC"/>
    <w:rsid w:val="000C4DE8"/>
    <w:rsid w:val="000C6007"/>
    <w:rsid w:val="000C6632"/>
    <w:rsid w:val="000C7081"/>
    <w:rsid w:val="000C7A7F"/>
    <w:rsid w:val="000D00E1"/>
    <w:rsid w:val="000D0A80"/>
    <w:rsid w:val="000D155C"/>
    <w:rsid w:val="000D1A62"/>
    <w:rsid w:val="000D2C8D"/>
    <w:rsid w:val="000D313B"/>
    <w:rsid w:val="000D31D6"/>
    <w:rsid w:val="000D344E"/>
    <w:rsid w:val="000D3815"/>
    <w:rsid w:val="000D38AA"/>
    <w:rsid w:val="000D4070"/>
    <w:rsid w:val="000D40C6"/>
    <w:rsid w:val="000D428A"/>
    <w:rsid w:val="000D4835"/>
    <w:rsid w:val="000D4A9F"/>
    <w:rsid w:val="000D5647"/>
    <w:rsid w:val="000D5B81"/>
    <w:rsid w:val="000D5B94"/>
    <w:rsid w:val="000D5BD9"/>
    <w:rsid w:val="000D5DA9"/>
    <w:rsid w:val="000D5FA4"/>
    <w:rsid w:val="000D6128"/>
    <w:rsid w:val="000D7102"/>
    <w:rsid w:val="000D7A5E"/>
    <w:rsid w:val="000D7FB4"/>
    <w:rsid w:val="000E04A2"/>
    <w:rsid w:val="000E0A6A"/>
    <w:rsid w:val="000E0B2B"/>
    <w:rsid w:val="000E1BE0"/>
    <w:rsid w:val="000E1CEF"/>
    <w:rsid w:val="000E2154"/>
    <w:rsid w:val="000E25FD"/>
    <w:rsid w:val="000E32B2"/>
    <w:rsid w:val="000E3331"/>
    <w:rsid w:val="000E3DA1"/>
    <w:rsid w:val="000E3F9A"/>
    <w:rsid w:val="000E47CC"/>
    <w:rsid w:val="000E4B6C"/>
    <w:rsid w:val="000E4C9E"/>
    <w:rsid w:val="000E57A4"/>
    <w:rsid w:val="000E64E9"/>
    <w:rsid w:val="000E690B"/>
    <w:rsid w:val="000E71EC"/>
    <w:rsid w:val="000E7219"/>
    <w:rsid w:val="000E7AD3"/>
    <w:rsid w:val="000F0066"/>
    <w:rsid w:val="000F025A"/>
    <w:rsid w:val="000F0469"/>
    <w:rsid w:val="000F04A6"/>
    <w:rsid w:val="000F0F7A"/>
    <w:rsid w:val="000F2188"/>
    <w:rsid w:val="000F2372"/>
    <w:rsid w:val="000F2F4A"/>
    <w:rsid w:val="000F340F"/>
    <w:rsid w:val="000F4058"/>
    <w:rsid w:val="000F4AA2"/>
    <w:rsid w:val="000F5B79"/>
    <w:rsid w:val="000F5C9D"/>
    <w:rsid w:val="000F5FD7"/>
    <w:rsid w:val="000F6000"/>
    <w:rsid w:val="000F6397"/>
    <w:rsid w:val="000F6FF0"/>
    <w:rsid w:val="000F7197"/>
    <w:rsid w:val="000F737D"/>
    <w:rsid w:val="001012BA"/>
    <w:rsid w:val="0010160B"/>
    <w:rsid w:val="00101B59"/>
    <w:rsid w:val="00101D54"/>
    <w:rsid w:val="00102114"/>
    <w:rsid w:val="001023CD"/>
    <w:rsid w:val="001027E9"/>
    <w:rsid w:val="001028AC"/>
    <w:rsid w:val="00102AFA"/>
    <w:rsid w:val="00102BE6"/>
    <w:rsid w:val="00102E37"/>
    <w:rsid w:val="0010368E"/>
    <w:rsid w:val="00103814"/>
    <w:rsid w:val="00103C61"/>
    <w:rsid w:val="00104196"/>
    <w:rsid w:val="0010430A"/>
    <w:rsid w:val="00104583"/>
    <w:rsid w:val="00104C09"/>
    <w:rsid w:val="00105296"/>
    <w:rsid w:val="00105E33"/>
    <w:rsid w:val="00106067"/>
    <w:rsid w:val="00106090"/>
    <w:rsid w:val="00107033"/>
    <w:rsid w:val="00107139"/>
    <w:rsid w:val="00110879"/>
    <w:rsid w:val="00110ABB"/>
    <w:rsid w:val="00111C7B"/>
    <w:rsid w:val="00111C8A"/>
    <w:rsid w:val="00111E99"/>
    <w:rsid w:val="00111F23"/>
    <w:rsid w:val="001124E2"/>
    <w:rsid w:val="0011264E"/>
    <w:rsid w:val="00112830"/>
    <w:rsid w:val="00112AD1"/>
    <w:rsid w:val="00113027"/>
    <w:rsid w:val="001138FE"/>
    <w:rsid w:val="00113A00"/>
    <w:rsid w:val="001141E3"/>
    <w:rsid w:val="00114344"/>
    <w:rsid w:val="001143A0"/>
    <w:rsid w:val="001145B7"/>
    <w:rsid w:val="00114968"/>
    <w:rsid w:val="00115283"/>
    <w:rsid w:val="001155EA"/>
    <w:rsid w:val="00116254"/>
    <w:rsid w:val="00116876"/>
    <w:rsid w:val="001168A1"/>
    <w:rsid w:val="00116A3E"/>
    <w:rsid w:val="00116ABC"/>
    <w:rsid w:val="00116FC2"/>
    <w:rsid w:val="00116FC8"/>
    <w:rsid w:val="00117B13"/>
    <w:rsid w:val="00117D39"/>
    <w:rsid w:val="00117D3C"/>
    <w:rsid w:val="00120749"/>
    <w:rsid w:val="0012081F"/>
    <w:rsid w:val="001208CA"/>
    <w:rsid w:val="00120A9B"/>
    <w:rsid w:val="00120BB4"/>
    <w:rsid w:val="0012174D"/>
    <w:rsid w:val="00121756"/>
    <w:rsid w:val="00121D29"/>
    <w:rsid w:val="001222B0"/>
    <w:rsid w:val="0012238D"/>
    <w:rsid w:val="00122C8A"/>
    <w:rsid w:val="00122FC3"/>
    <w:rsid w:val="0012429A"/>
    <w:rsid w:val="001242AD"/>
    <w:rsid w:val="0012471F"/>
    <w:rsid w:val="001248CC"/>
    <w:rsid w:val="001250A6"/>
    <w:rsid w:val="00125A10"/>
    <w:rsid w:val="001268DE"/>
    <w:rsid w:val="00127555"/>
    <w:rsid w:val="001279C8"/>
    <w:rsid w:val="001302F4"/>
    <w:rsid w:val="00130448"/>
    <w:rsid w:val="00130952"/>
    <w:rsid w:val="001309AA"/>
    <w:rsid w:val="0013107F"/>
    <w:rsid w:val="00132367"/>
    <w:rsid w:val="00132465"/>
    <w:rsid w:val="0013263E"/>
    <w:rsid w:val="00133478"/>
    <w:rsid w:val="00133B42"/>
    <w:rsid w:val="00133E5C"/>
    <w:rsid w:val="00133F4A"/>
    <w:rsid w:val="001346EE"/>
    <w:rsid w:val="00135304"/>
    <w:rsid w:val="00135884"/>
    <w:rsid w:val="00135CB6"/>
    <w:rsid w:val="00136F33"/>
    <w:rsid w:val="00137328"/>
    <w:rsid w:val="001375DF"/>
    <w:rsid w:val="00137923"/>
    <w:rsid w:val="00137968"/>
    <w:rsid w:val="00137F77"/>
    <w:rsid w:val="0014011E"/>
    <w:rsid w:val="0014075D"/>
    <w:rsid w:val="001409B6"/>
    <w:rsid w:val="0014141F"/>
    <w:rsid w:val="00141745"/>
    <w:rsid w:val="00141AE1"/>
    <w:rsid w:val="00141FB9"/>
    <w:rsid w:val="001420B0"/>
    <w:rsid w:val="001422C9"/>
    <w:rsid w:val="001425D7"/>
    <w:rsid w:val="0014261B"/>
    <w:rsid w:val="0014399C"/>
    <w:rsid w:val="00143FE6"/>
    <w:rsid w:val="001443B6"/>
    <w:rsid w:val="001446CE"/>
    <w:rsid w:val="00144844"/>
    <w:rsid w:val="001448C6"/>
    <w:rsid w:val="00144D47"/>
    <w:rsid w:val="00144F4D"/>
    <w:rsid w:val="0014543F"/>
    <w:rsid w:val="00145E22"/>
    <w:rsid w:val="00145EC2"/>
    <w:rsid w:val="001466F3"/>
    <w:rsid w:val="00146DCD"/>
    <w:rsid w:val="00146E14"/>
    <w:rsid w:val="00147090"/>
    <w:rsid w:val="001503E0"/>
    <w:rsid w:val="001504BE"/>
    <w:rsid w:val="001504D9"/>
    <w:rsid w:val="00151151"/>
    <w:rsid w:val="001516B6"/>
    <w:rsid w:val="00151D0A"/>
    <w:rsid w:val="001529B3"/>
    <w:rsid w:val="00152EC7"/>
    <w:rsid w:val="00153254"/>
    <w:rsid w:val="00153788"/>
    <w:rsid w:val="00153A35"/>
    <w:rsid w:val="00154010"/>
    <w:rsid w:val="0015407C"/>
    <w:rsid w:val="00154810"/>
    <w:rsid w:val="00154C08"/>
    <w:rsid w:val="00154E19"/>
    <w:rsid w:val="001551DF"/>
    <w:rsid w:val="001552BF"/>
    <w:rsid w:val="00155752"/>
    <w:rsid w:val="00156605"/>
    <w:rsid w:val="00156E43"/>
    <w:rsid w:val="001570F0"/>
    <w:rsid w:val="00157A05"/>
    <w:rsid w:val="00160264"/>
    <w:rsid w:val="00160FCA"/>
    <w:rsid w:val="001610B5"/>
    <w:rsid w:val="001611F1"/>
    <w:rsid w:val="001615D0"/>
    <w:rsid w:val="00161AAD"/>
    <w:rsid w:val="00161E72"/>
    <w:rsid w:val="00161FEE"/>
    <w:rsid w:val="00162081"/>
    <w:rsid w:val="001624C8"/>
    <w:rsid w:val="001628ED"/>
    <w:rsid w:val="00162985"/>
    <w:rsid w:val="0016339A"/>
    <w:rsid w:val="00163594"/>
    <w:rsid w:val="00163C6A"/>
    <w:rsid w:val="00163D7F"/>
    <w:rsid w:val="001642E7"/>
    <w:rsid w:val="001645EF"/>
    <w:rsid w:val="001647F8"/>
    <w:rsid w:val="00164843"/>
    <w:rsid w:val="00164A10"/>
    <w:rsid w:val="00164C12"/>
    <w:rsid w:val="00164CA5"/>
    <w:rsid w:val="00164E25"/>
    <w:rsid w:val="00165707"/>
    <w:rsid w:val="001657A2"/>
    <w:rsid w:val="001658C2"/>
    <w:rsid w:val="00165BE0"/>
    <w:rsid w:val="00166C3A"/>
    <w:rsid w:val="0016703E"/>
    <w:rsid w:val="001678BF"/>
    <w:rsid w:val="0016792D"/>
    <w:rsid w:val="00167998"/>
    <w:rsid w:val="0017048F"/>
    <w:rsid w:val="001707AE"/>
    <w:rsid w:val="00170968"/>
    <w:rsid w:val="00170A08"/>
    <w:rsid w:val="001713A3"/>
    <w:rsid w:val="00171C88"/>
    <w:rsid w:val="001735EC"/>
    <w:rsid w:val="001737B1"/>
    <w:rsid w:val="00173B0A"/>
    <w:rsid w:val="00173DCB"/>
    <w:rsid w:val="00173E38"/>
    <w:rsid w:val="00174443"/>
    <w:rsid w:val="00174AE5"/>
    <w:rsid w:val="00174B4F"/>
    <w:rsid w:val="00175A80"/>
    <w:rsid w:val="00176018"/>
    <w:rsid w:val="0017666A"/>
    <w:rsid w:val="00176C3D"/>
    <w:rsid w:val="0017756B"/>
    <w:rsid w:val="001775B7"/>
    <w:rsid w:val="001775DA"/>
    <w:rsid w:val="00177EAC"/>
    <w:rsid w:val="001807B0"/>
    <w:rsid w:val="00180C2D"/>
    <w:rsid w:val="00180D55"/>
    <w:rsid w:val="00180E10"/>
    <w:rsid w:val="001810B6"/>
    <w:rsid w:val="00181168"/>
    <w:rsid w:val="001813DD"/>
    <w:rsid w:val="001819A3"/>
    <w:rsid w:val="00181B12"/>
    <w:rsid w:val="00181CB2"/>
    <w:rsid w:val="00183143"/>
    <w:rsid w:val="001831B4"/>
    <w:rsid w:val="0018344C"/>
    <w:rsid w:val="00183A0A"/>
    <w:rsid w:val="00183E93"/>
    <w:rsid w:val="001849F1"/>
    <w:rsid w:val="00184A83"/>
    <w:rsid w:val="00184A84"/>
    <w:rsid w:val="00185404"/>
    <w:rsid w:val="001854D7"/>
    <w:rsid w:val="0018599C"/>
    <w:rsid w:val="00185B22"/>
    <w:rsid w:val="001867DC"/>
    <w:rsid w:val="00186B1B"/>
    <w:rsid w:val="00186CE8"/>
    <w:rsid w:val="00186ECE"/>
    <w:rsid w:val="00187B37"/>
    <w:rsid w:val="00190334"/>
    <w:rsid w:val="001907D8"/>
    <w:rsid w:val="00190830"/>
    <w:rsid w:val="0019095C"/>
    <w:rsid w:val="00191569"/>
    <w:rsid w:val="00192322"/>
    <w:rsid w:val="00192A6D"/>
    <w:rsid w:val="00192B6D"/>
    <w:rsid w:val="00192D01"/>
    <w:rsid w:val="001930A2"/>
    <w:rsid w:val="00193448"/>
    <w:rsid w:val="001950B1"/>
    <w:rsid w:val="001950C6"/>
    <w:rsid w:val="00195502"/>
    <w:rsid w:val="001955B5"/>
    <w:rsid w:val="00195EF7"/>
    <w:rsid w:val="00196164"/>
    <w:rsid w:val="001961B4"/>
    <w:rsid w:val="001966E7"/>
    <w:rsid w:val="00196AFF"/>
    <w:rsid w:val="00196D64"/>
    <w:rsid w:val="0019700E"/>
    <w:rsid w:val="0019770A"/>
    <w:rsid w:val="001977E5"/>
    <w:rsid w:val="00197FAA"/>
    <w:rsid w:val="001A0261"/>
    <w:rsid w:val="001A075F"/>
    <w:rsid w:val="001A0815"/>
    <w:rsid w:val="001A0B36"/>
    <w:rsid w:val="001A26C0"/>
    <w:rsid w:val="001A3AC0"/>
    <w:rsid w:val="001A3B3E"/>
    <w:rsid w:val="001A43DE"/>
    <w:rsid w:val="001A4543"/>
    <w:rsid w:val="001A4661"/>
    <w:rsid w:val="001A46E2"/>
    <w:rsid w:val="001A48F7"/>
    <w:rsid w:val="001A49CF"/>
    <w:rsid w:val="001A4F88"/>
    <w:rsid w:val="001A55EF"/>
    <w:rsid w:val="001A5734"/>
    <w:rsid w:val="001A5AB2"/>
    <w:rsid w:val="001A5D8F"/>
    <w:rsid w:val="001A5DD9"/>
    <w:rsid w:val="001A63D2"/>
    <w:rsid w:val="001A6B76"/>
    <w:rsid w:val="001A6C1A"/>
    <w:rsid w:val="001A7456"/>
    <w:rsid w:val="001B0BE6"/>
    <w:rsid w:val="001B1008"/>
    <w:rsid w:val="001B11F0"/>
    <w:rsid w:val="001B13EE"/>
    <w:rsid w:val="001B1471"/>
    <w:rsid w:val="001B16DD"/>
    <w:rsid w:val="001B1E8D"/>
    <w:rsid w:val="001B1F3C"/>
    <w:rsid w:val="001B2823"/>
    <w:rsid w:val="001B2B87"/>
    <w:rsid w:val="001B2BA3"/>
    <w:rsid w:val="001B2CE1"/>
    <w:rsid w:val="001B2F07"/>
    <w:rsid w:val="001B2FBE"/>
    <w:rsid w:val="001B38FC"/>
    <w:rsid w:val="001B457F"/>
    <w:rsid w:val="001B5572"/>
    <w:rsid w:val="001B58B6"/>
    <w:rsid w:val="001B5EA8"/>
    <w:rsid w:val="001B6939"/>
    <w:rsid w:val="001C03C9"/>
    <w:rsid w:val="001C0D2C"/>
    <w:rsid w:val="001C0E6F"/>
    <w:rsid w:val="001C11CF"/>
    <w:rsid w:val="001C131C"/>
    <w:rsid w:val="001C1E04"/>
    <w:rsid w:val="001C1EEE"/>
    <w:rsid w:val="001C1F90"/>
    <w:rsid w:val="001C2039"/>
    <w:rsid w:val="001C22D8"/>
    <w:rsid w:val="001C298B"/>
    <w:rsid w:val="001C2B20"/>
    <w:rsid w:val="001C2E82"/>
    <w:rsid w:val="001C357B"/>
    <w:rsid w:val="001C3857"/>
    <w:rsid w:val="001C3DC3"/>
    <w:rsid w:val="001C3DFF"/>
    <w:rsid w:val="001C3F65"/>
    <w:rsid w:val="001C3FE2"/>
    <w:rsid w:val="001C3FF2"/>
    <w:rsid w:val="001C401C"/>
    <w:rsid w:val="001C410F"/>
    <w:rsid w:val="001C426A"/>
    <w:rsid w:val="001C4D51"/>
    <w:rsid w:val="001C4F28"/>
    <w:rsid w:val="001C4F4D"/>
    <w:rsid w:val="001C5314"/>
    <w:rsid w:val="001C56F2"/>
    <w:rsid w:val="001C634F"/>
    <w:rsid w:val="001C695E"/>
    <w:rsid w:val="001C77A2"/>
    <w:rsid w:val="001C7A15"/>
    <w:rsid w:val="001D002C"/>
    <w:rsid w:val="001D0716"/>
    <w:rsid w:val="001D08DE"/>
    <w:rsid w:val="001D1969"/>
    <w:rsid w:val="001D1D96"/>
    <w:rsid w:val="001D2EA6"/>
    <w:rsid w:val="001D3100"/>
    <w:rsid w:val="001D31DE"/>
    <w:rsid w:val="001D3C0D"/>
    <w:rsid w:val="001D3C5D"/>
    <w:rsid w:val="001D3E6E"/>
    <w:rsid w:val="001D4335"/>
    <w:rsid w:val="001D4F87"/>
    <w:rsid w:val="001D5513"/>
    <w:rsid w:val="001D5BA8"/>
    <w:rsid w:val="001D5F82"/>
    <w:rsid w:val="001D61D5"/>
    <w:rsid w:val="001D65D9"/>
    <w:rsid w:val="001D6CF7"/>
    <w:rsid w:val="001D7000"/>
    <w:rsid w:val="001D72AE"/>
    <w:rsid w:val="001D77AA"/>
    <w:rsid w:val="001D7900"/>
    <w:rsid w:val="001E0376"/>
    <w:rsid w:val="001E04CD"/>
    <w:rsid w:val="001E0C12"/>
    <w:rsid w:val="001E0D85"/>
    <w:rsid w:val="001E1281"/>
    <w:rsid w:val="001E195D"/>
    <w:rsid w:val="001E2241"/>
    <w:rsid w:val="001E3D5B"/>
    <w:rsid w:val="001E55A6"/>
    <w:rsid w:val="001E5895"/>
    <w:rsid w:val="001E629C"/>
    <w:rsid w:val="001E6D03"/>
    <w:rsid w:val="001E7401"/>
    <w:rsid w:val="001E77A3"/>
    <w:rsid w:val="001E7987"/>
    <w:rsid w:val="001E7EC8"/>
    <w:rsid w:val="001F004E"/>
    <w:rsid w:val="001F014B"/>
    <w:rsid w:val="001F0642"/>
    <w:rsid w:val="001F0792"/>
    <w:rsid w:val="001F0A8A"/>
    <w:rsid w:val="001F1939"/>
    <w:rsid w:val="001F1F3F"/>
    <w:rsid w:val="001F2DDE"/>
    <w:rsid w:val="001F2EDE"/>
    <w:rsid w:val="001F3972"/>
    <w:rsid w:val="001F39F2"/>
    <w:rsid w:val="001F3F07"/>
    <w:rsid w:val="001F4AB8"/>
    <w:rsid w:val="001F4C09"/>
    <w:rsid w:val="001F557D"/>
    <w:rsid w:val="001F5B09"/>
    <w:rsid w:val="001F7045"/>
    <w:rsid w:val="001F748C"/>
    <w:rsid w:val="001F74E2"/>
    <w:rsid w:val="001F7C0D"/>
    <w:rsid w:val="001F7E67"/>
    <w:rsid w:val="00200792"/>
    <w:rsid w:val="0020087D"/>
    <w:rsid w:val="0020110C"/>
    <w:rsid w:val="0020112E"/>
    <w:rsid w:val="002012AB"/>
    <w:rsid w:val="00201BBA"/>
    <w:rsid w:val="00201C66"/>
    <w:rsid w:val="002022A3"/>
    <w:rsid w:val="00203D59"/>
    <w:rsid w:val="00203E0E"/>
    <w:rsid w:val="00204050"/>
    <w:rsid w:val="00204232"/>
    <w:rsid w:val="002052F5"/>
    <w:rsid w:val="00205F81"/>
    <w:rsid w:val="002061BE"/>
    <w:rsid w:val="00206876"/>
    <w:rsid w:val="00207251"/>
    <w:rsid w:val="00207E53"/>
    <w:rsid w:val="0021021F"/>
    <w:rsid w:val="002106F5"/>
    <w:rsid w:val="00210922"/>
    <w:rsid w:val="002117A2"/>
    <w:rsid w:val="00211A2C"/>
    <w:rsid w:val="00211A47"/>
    <w:rsid w:val="00211AA5"/>
    <w:rsid w:val="00211BC8"/>
    <w:rsid w:val="002121C6"/>
    <w:rsid w:val="00212FA7"/>
    <w:rsid w:val="00213490"/>
    <w:rsid w:val="002137FD"/>
    <w:rsid w:val="00213A37"/>
    <w:rsid w:val="00213C7D"/>
    <w:rsid w:val="002147D7"/>
    <w:rsid w:val="00214865"/>
    <w:rsid w:val="0021573A"/>
    <w:rsid w:val="0021603A"/>
    <w:rsid w:val="00216078"/>
    <w:rsid w:val="002161AE"/>
    <w:rsid w:val="002161CE"/>
    <w:rsid w:val="002166C0"/>
    <w:rsid w:val="00216746"/>
    <w:rsid w:val="0021677C"/>
    <w:rsid w:val="00217082"/>
    <w:rsid w:val="002174FA"/>
    <w:rsid w:val="002175C6"/>
    <w:rsid w:val="002203B1"/>
    <w:rsid w:val="002204ED"/>
    <w:rsid w:val="00221059"/>
    <w:rsid w:val="002211BD"/>
    <w:rsid w:val="0022128E"/>
    <w:rsid w:val="00221746"/>
    <w:rsid w:val="00221778"/>
    <w:rsid w:val="00221995"/>
    <w:rsid w:val="002219D1"/>
    <w:rsid w:val="00221A1D"/>
    <w:rsid w:val="0022210B"/>
    <w:rsid w:val="00222B3E"/>
    <w:rsid w:val="00222C98"/>
    <w:rsid w:val="00222EAA"/>
    <w:rsid w:val="00223982"/>
    <w:rsid w:val="0022400D"/>
    <w:rsid w:val="002243EE"/>
    <w:rsid w:val="002248AF"/>
    <w:rsid w:val="002250C9"/>
    <w:rsid w:val="00225536"/>
    <w:rsid w:val="002260B2"/>
    <w:rsid w:val="002262B8"/>
    <w:rsid w:val="00226702"/>
    <w:rsid w:val="002267CA"/>
    <w:rsid w:val="00226ACC"/>
    <w:rsid w:val="00226C44"/>
    <w:rsid w:val="00227545"/>
    <w:rsid w:val="00230114"/>
    <w:rsid w:val="002308E3"/>
    <w:rsid w:val="00230A22"/>
    <w:rsid w:val="00230B63"/>
    <w:rsid w:val="00230DEA"/>
    <w:rsid w:val="00231147"/>
    <w:rsid w:val="002328D9"/>
    <w:rsid w:val="00232B12"/>
    <w:rsid w:val="00232CB0"/>
    <w:rsid w:val="00232D5B"/>
    <w:rsid w:val="00233AAA"/>
    <w:rsid w:val="0023402E"/>
    <w:rsid w:val="0023407C"/>
    <w:rsid w:val="00234863"/>
    <w:rsid w:val="00234ADE"/>
    <w:rsid w:val="00234B43"/>
    <w:rsid w:val="002354A6"/>
    <w:rsid w:val="00235967"/>
    <w:rsid w:val="002364B3"/>
    <w:rsid w:val="00236D8C"/>
    <w:rsid w:val="00236E04"/>
    <w:rsid w:val="00237140"/>
    <w:rsid w:val="00237D47"/>
    <w:rsid w:val="00240094"/>
    <w:rsid w:val="002400BD"/>
    <w:rsid w:val="00240104"/>
    <w:rsid w:val="002406B7"/>
    <w:rsid w:val="0024096C"/>
    <w:rsid w:val="00241563"/>
    <w:rsid w:val="00241904"/>
    <w:rsid w:val="00241F1D"/>
    <w:rsid w:val="002421E7"/>
    <w:rsid w:val="0024265F"/>
    <w:rsid w:val="00243264"/>
    <w:rsid w:val="00243446"/>
    <w:rsid w:val="002442E1"/>
    <w:rsid w:val="0024431E"/>
    <w:rsid w:val="00244529"/>
    <w:rsid w:val="00244A9D"/>
    <w:rsid w:val="00244F74"/>
    <w:rsid w:val="0024500C"/>
    <w:rsid w:val="00245577"/>
    <w:rsid w:val="0024563A"/>
    <w:rsid w:val="002456E2"/>
    <w:rsid w:val="002459C4"/>
    <w:rsid w:val="00245C29"/>
    <w:rsid w:val="002468D6"/>
    <w:rsid w:val="00246B92"/>
    <w:rsid w:val="00246BB1"/>
    <w:rsid w:val="00246D03"/>
    <w:rsid w:val="00246F14"/>
    <w:rsid w:val="00246F90"/>
    <w:rsid w:val="00247076"/>
    <w:rsid w:val="002473BB"/>
    <w:rsid w:val="00247789"/>
    <w:rsid w:val="0024787C"/>
    <w:rsid w:val="0025005E"/>
    <w:rsid w:val="00250193"/>
    <w:rsid w:val="002504FA"/>
    <w:rsid w:val="002507DA"/>
    <w:rsid w:val="00251253"/>
    <w:rsid w:val="00252664"/>
    <w:rsid w:val="00252868"/>
    <w:rsid w:val="00252B8E"/>
    <w:rsid w:val="00253A41"/>
    <w:rsid w:val="00253C55"/>
    <w:rsid w:val="00253F3F"/>
    <w:rsid w:val="00254583"/>
    <w:rsid w:val="00254FAB"/>
    <w:rsid w:val="0025575C"/>
    <w:rsid w:val="00255DFD"/>
    <w:rsid w:val="00256575"/>
    <w:rsid w:val="0025688A"/>
    <w:rsid w:val="00256939"/>
    <w:rsid w:val="00257F4B"/>
    <w:rsid w:val="00261676"/>
    <w:rsid w:val="0026240F"/>
    <w:rsid w:val="0026256F"/>
    <w:rsid w:val="00262E37"/>
    <w:rsid w:val="0026376F"/>
    <w:rsid w:val="002637D6"/>
    <w:rsid w:val="002637F9"/>
    <w:rsid w:val="0026394B"/>
    <w:rsid w:val="00263995"/>
    <w:rsid w:val="00263DEA"/>
    <w:rsid w:val="00264298"/>
    <w:rsid w:val="00264957"/>
    <w:rsid w:val="00264B72"/>
    <w:rsid w:val="00264D09"/>
    <w:rsid w:val="00264D3C"/>
    <w:rsid w:val="00265E56"/>
    <w:rsid w:val="0026619D"/>
    <w:rsid w:val="002674FA"/>
    <w:rsid w:val="00267C57"/>
    <w:rsid w:val="00270506"/>
    <w:rsid w:val="0027092E"/>
    <w:rsid w:val="002709DF"/>
    <w:rsid w:val="00270B63"/>
    <w:rsid w:val="00270DD3"/>
    <w:rsid w:val="00271162"/>
    <w:rsid w:val="00271B4F"/>
    <w:rsid w:val="00272063"/>
    <w:rsid w:val="00272334"/>
    <w:rsid w:val="002727DB"/>
    <w:rsid w:val="00273480"/>
    <w:rsid w:val="002742B8"/>
    <w:rsid w:val="0027431D"/>
    <w:rsid w:val="00274BBD"/>
    <w:rsid w:val="00275041"/>
    <w:rsid w:val="002750CB"/>
    <w:rsid w:val="002758AB"/>
    <w:rsid w:val="0027594E"/>
    <w:rsid w:val="00275AF9"/>
    <w:rsid w:val="00275E30"/>
    <w:rsid w:val="00276798"/>
    <w:rsid w:val="0027733D"/>
    <w:rsid w:val="00277AD3"/>
    <w:rsid w:val="00277C91"/>
    <w:rsid w:val="00277D42"/>
    <w:rsid w:val="00280669"/>
    <w:rsid w:val="00281084"/>
    <w:rsid w:val="002815B3"/>
    <w:rsid w:val="00281737"/>
    <w:rsid w:val="00281814"/>
    <w:rsid w:val="002818ED"/>
    <w:rsid w:val="00281E82"/>
    <w:rsid w:val="00281FB5"/>
    <w:rsid w:val="00282D81"/>
    <w:rsid w:val="00282F52"/>
    <w:rsid w:val="002840EB"/>
    <w:rsid w:val="00284294"/>
    <w:rsid w:val="0028495C"/>
    <w:rsid w:val="00284FDA"/>
    <w:rsid w:val="002851DB"/>
    <w:rsid w:val="00285899"/>
    <w:rsid w:val="002859B6"/>
    <w:rsid w:val="00285A7D"/>
    <w:rsid w:val="00285C5A"/>
    <w:rsid w:val="00285F51"/>
    <w:rsid w:val="00286545"/>
    <w:rsid w:val="00286E95"/>
    <w:rsid w:val="0028705A"/>
    <w:rsid w:val="00287BEF"/>
    <w:rsid w:val="002904F7"/>
    <w:rsid w:val="0029079B"/>
    <w:rsid w:val="00290EBB"/>
    <w:rsid w:val="0029150D"/>
    <w:rsid w:val="002917BD"/>
    <w:rsid w:val="0029213E"/>
    <w:rsid w:val="00292DFC"/>
    <w:rsid w:val="0029377B"/>
    <w:rsid w:val="00293C29"/>
    <w:rsid w:val="00293CA4"/>
    <w:rsid w:val="00295302"/>
    <w:rsid w:val="0029550F"/>
    <w:rsid w:val="00295F51"/>
    <w:rsid w:val="002971F0"/>
    <w:rsid w:val="00297FA1"/>
    <w:rsid w:val="002A01B0"/>
    <w:rsid w:val="002A0454"/>
    <w:rsid w:val="002A04C8"/>
    <w:rsid w:val="002A0A41"/>
    <w:rsid w:val="002A1032"/>
    <w:rsid w:val="002A1044"/>
    <w:rsid w:val="002A188F"/>
    <w:rsid w:val="002A2035"/>
    <w:rsid w:val="002A2303"/>
    <w:rsid w:val="002A3461"/>
    <w:rsid w:val="002A3B81"/>
    <w:rsid w:val="002A3EF2"/>
    <w:rsid w:val="002A4140"/>
    <w:rsid w:val="002A4466"/>
    <w:rsid w:val="002A45E6"/>
    <w:rsid w:val="002A4BC2"/>
    <w:rsid w:val="002A52A9"/>
    <w:rsid w:val="002A5470"/>
    <w:rsid w:val="002A570D"/>
    <w:rsid w:val="002A5B48"/>
    <w:rsid w:val="002A5B9E"/>
    <w:rsid w:val="002A5FF4"/>
    <w:rsid w:val="002A602B"/>
    <w:rsid w:val="002A73A3"/>
    <w:rsid w:val="002A7B9C"/>
    <w:rsid w:val="002B12E9"/>
    <w:rsid w:val="002B153D"/>
    <w:rsid w:val="002B1573"/>
    <w:rsid w:val="002B17EF"/>
    <w:rsid w:val="002B18E3"/>
    <w:rsid w:val="002B1DC0"/>
    <w:rsid w:val="002B1F4E"/>
    <w:rsid w:val="002B3CB4"/>
    <w:rsid w:val="002B3DF0"/>
    <w:rsid w:val="002B3F22"/>
    <w:rsid w:val="002B4026"/>
    <w:rsid w:val="002B46B8"/>
    <w:rsid w:val="002B4888"/>
    <w:rsid w:val="002B4D31"/>
    <w:rsid w:val="002B4F11"/>
    <w:rsid w:val="002B520C"/>
    <w:rsid w:val="002B5397"/>
    <w:rsid w:val="002B5DE3"/>
    <w:rsid w:val="002B5F07"/>
    <w:rsid w:val="002B677D"/>
    <w:rsid w:val="002B677F"/>
    <w:rsid w:val="002B6F1D"/>
    <w:rsid w:val="002B741F"/>
    <w:rsid w:val="002B7D46"/>
    <w:rsid w:val="002C05F8"/>
    <w:rsid w:val="002C0815"/>
    <w:rsid w:val="002C0B12"/>
    <w:rsid w:val="002C1A0B"/>
    <w:rsid w:val="002C1F46"/>
    <w:rsid w:val="002C239E"/>
    <w:rsid w:val="002C2722"/>
    <w:rsid w:val="002C29B5"/>
    <w:rsid w:val="002C2C2F"/>
    <w:rsid w:val="002C3A03"/>
    <w:rsid w:val="002C44BA"/>
    <w:rsid w:val="002C4A9C"/>
    <w:rsid w:val="002C4BCF"/>
    <w:rsid w:val="002C4EA6"/>
    <w:rsid w:val="002C51D9"/>
    <w:rsid w:val="002C5544"/>
    <w:rsid w:val="002C5A66"/>
    <w:rsid w:val="002C69F3"/>
    <w:rsid w:val="002C6AF2"/>
    <w:rsid w:val="002C6CBA"/>
    <w:rsid w:val="002C704C"/>
    <w:rsid w:val="002C778A"/>
    <w:rsid w:val="002C7B68"/>
    <w:rsid w:val="002D0167"/>
    <w:rsid w:val="002D06D5"/>
    <w:rsid w:val="002D0812"/>
    <w:rsid w:val="002D0B92"/>
    <w:rsid w:val="002D0BD4"/>
    <w:rsid w:val="002D0D9D"/>
    <w:rsid w:val="002D175E"/>
    <w:rsid w:val="002D1A8D"/>
    <w:rsid w:val="002D23C0"/>
    <w:rsid w:val="002D28FD"/>
    <w:rsid w:val="002D3593"/>
    <w:rsid w:val="002D36EF"/>
    <w:rsid w:val="002D3DB1"/>
    <w:rsid w:val="002D46A5"/>
    <w:rsid w:val="002D51CF"/>
    <w:rsid w:val="002D5334"/>
    <w:rsid w:val="002D5B8A"/>
    <w:rsid w:val="002D6088"/>
    <w:rsid w:val="002D690F"/>
    <w:rsid w:val="002D7236"/>
    <w:rsid w:val="002D7347"/>
    <w:rsid w:val="002D7C40"/>
    <w:rsid w:val="002E00BD"/>
    <w:rsid w:val="002E03CD"/>
    <w:rsid w:val="002E0A43"/>
    <w:rsid w:val="002E0A74"/>
    <w:rsid w:val="002E0C01"/>
    <w:rsid w:val="002E0E94"/>
    <w:rsid w:val="002E149E"/>
    <w:rsid w:val="002E1587"/>
    <w:rsid w:val="002E17CA"/>
    <w:rsid w:val="002E24F3"/>
    <w:rsid w:val="002E26AF"/>
    <w:rsid w:val="002E2C51"/>
    <w:rsid w:val="002E2E0C"/>
    <w:rsid w:val="002E33BF"/>
    <w:rsid w:val="002E3714"/>
    <w:rsid w:val="002E53B7"/>
    <w:rsid w:val="002E59CE"/>
    <w:rsid w:val="002E5F34"/>
    <w:rsid w:val="002E67E6"/>
    <w:rsid w:val="002E791D"/>
    <w:rsid w:val="002F012D"/>
    <w:rsid w:val="002F06E1"/>
    <w:rsid w:val="002F1170"/>
    <w:rsid w:val="002F139F"/>
    <w:rsid w:val="002F2151"/>
    <w:rsid w:val="002F2A33"/>
    <w:rsid w:val="002F38E1"/>
    <w:rsid w:val="002F4140"/>
    <w:rsid w:val="002F4742"/>
    <w:rsid w:val="002F4A08"/>
    <w:rsid w:val="002F4B3F"/>
    <w:rsid w:val="002F5371"/>
    <w:rsid w:val="002F5DFB"/>
    <w:rsid w:val="002F6461"/>
    <w:rsid w:val="002F6569"/>
    <w:rsid w:val="002F694F"/>
    <w:rsid w:val="002F7165"/>
    <w:rsid w:val="002F71A7"/>
    <w:rsid w:val="002F7495"/>
    <w:rsid w:val="002F767F"/>
    <w:rsid w:val="002F7A31"/>
    <w:rsid w:val="002F7BEC"/>
    <w:rsid w:val="002F7D19"/>
    <w:rsid w:val="00300518"/>
    <w:rsid w:val="00300796"/>
    <w:rsid w:val="00300A73"/>
    <w:rsid w:val="00300F1E"/>
    <w:rsid w:val="003012DA"/>
    <w:rsid w:val="003021DA"/>
    <w:rsid w:val="00302556"/>
    <w:rsid w:val="0030268C"/>
    <w:rsid w:val="00302B3C"/>
    <w:rsid w:val="00303120"/>
    <w:rsid w:val="0030339E"/>
    <w:rsid w:val="00303418"/>
    <w:rsid w:val="0030367C"/>
    <w:rsid w:val="00303E71"/>
    <w:rsid w:val="003041C0"/>
    <w:rsid w:val="003042BB"/>
    <w:rsid w:val="003043A7"/>
    <w:rsid w:val="003044FD"/>
    <w:rsid w:val="00304552"/>
    <w:rsid w:val="00304AA6"/>
    <w:rsid w:val="00304B3B"/>
    <w:rsid w:val="00304C24"/>
    <w:rsid w:val="00304C2C"/>
    <w:rsid w:val="00304CBE"/>
    <w:rsid w:val="003053FB"/>
    <w:rsid w:val="00305903"/>
    <w:rsid w:val="00305B10"/>
    <w:rsid w:val="003060FC"/>
    <w:rsid w:val="003067C9"/>
    <w:rsid w:val="00306A78"/>
    <w:rsid w:val="00307131"/>
    <w:rsid w:val="003073EC"/>
    <w:rsid w:val="00307A88"/>
    <w:rsid w:val="00307CEA"/>
    <w:rsid w:val="0031026E"/>
    <w:rsid w:val="003109CB"/>
    <w:rsid w:val="003114F1"/>
    <w:rsid w:val="00311F97"/>
    <w:rsid w:val="00312039"/>
    <w:rsid w:val="00312B8D"/>
    <w:rsid w:val="00312F51"/>
    <w:rsid w:val="0031305A"/>
    <w:rsid w:val="0031368F"/>
    <w:rsid w:val="00313ADD"/>
    <w:rsid w:val="003146A7"/>
    <w:rsid w:val="003146C5"/>
    <w:rsid w:val="00315D02"/>
    <w:rsid w:val="003162E5"/>
    <w:rsid w:val="003166CD"/>
    <w:rsid w:val="00316D98"/>
    <w:rsid w:val="00316EEA"/>
    <w:rsid w:val="00317170"/>
    <w:rsid w:val="003171E1"/>
    <w:rsid w:val="00317949"/>
    <w:rsid w:val="00317E7B"/>
    <w:rsid w:val="00320E4F"/>
    <w:rsid w:val="00321099"/>
    <w:rsid w:val="0032161D"/>
    <w:rsid w:val="003216FB"/>
    <w:rsid w:val="00321CFA"/>
    <w:rsid w:val="00321F40"/>
    <w:rsid w:val="00322955"/>
    <w:rsid w:val="00323408"/>
    <w:rsid w:val="00323912"/>
    <w:rsid w:val="00323C21"/>
    <w:rsid w:val="00323FAB"/>
    <w:rsid w:val="00324156"/>
    <w:rsid w:val="003243C4"/>
    <w:rsid w:val="00324AFA"/>
    <w:rsid w:val="00324B45"/>
    <w:rsid w:val="00325AF5"/>
    <w:rsid w:val="00326947"/>
    <w:rsid w:val="00326CB5"/>
    <w:rsid w:val="00326DF2"/>
    <w:rsid w:val="00326E77"/>
    <w:rsid w:val="00326EF4"/>
    <w:rsid w:val="0032715E"/>
    <w:rsid w:val="003273C7"/>
    <w:rsid w:val="00327994"/>
    <w:rsid w:val="00327A92"/>
    <w:rsid w:val="003315E7"/>
    <w:rsid w:val="00331FC1"/>
    <w:rsid w:val="00332313"/>
    <w:rsid w:val="003343E6"/>
    <w:rsid w:val="00335468"/>
    <w:rsid w:val="00335D6F"/>
    <w:rsid w:val="003363CF"/>
    <w:rsid w:val="003364EE"/>
    <w:rsid w:val="003367A7"/>
    <w:rsid w:val="003367D2"/>
    <w:rsid w:val="00336CC4"/>
    <w:rsid w:val="00336DD3"/>
    <w:rsid w:val="00337889"/>
    <w:rsid w:val="00337FCC"/>
    <w:rsid w:val="00340544"/>
    <w:rsid w:val="00340B55"/>
    <w:rsid w:val="00340DBF"/>
    <w:rsid w:val="003419D6"/>
    <w:rsid w:val="00341E44"/>
    <w:rsid w:val="003436DD"/>
    <w:rsid w:val="00343735"/>
    <w:rsid w:val="00344612"/>
    <w:rsid w:val="0034491A"/>
    <w:rsid w:val="00344C8C"/>
    <w:rsid w:val="00344D87"/>
    <w:rsid w:val="00344EAD"/>
    <w:rsid w:val="00345562"/>
    <w:rsid w:val="00345CDD"/>
    <w:rsid w:val="00345D7F"/>
    <w:rsid w:val="00346644"/>
    <w:rsid w:val="0034709A"/>
    <w:rsid w:val="003470F4"/>
    <w:rsid w:val="003471CB"/>
    <w:rsid w:val="00347698"/>
    <w:rsid w:val="00350005"/>
    <w:rsid w:val="0035029A"/>
    <w:rsid w:val="0035079D"/>
    <w:rsid w:val="003508C9"/>
    <w:rsid w:val="003511C2"/>
    <w:rsid w:val="0035139B"/>
    <w:rsid w:val="003517FE"/>
    <w:rsid w:val="00351D89"/>
    <w:rsid w:val="0035234F"/>
    <w:rsid w:val="00352413"/>
    <w:rsid w:val="003525BC"/>
    <w:rsid w:val="00352B1A"/>
    <w:rsid w:val="003537B5"/>
    <w:rsid w:val="003542B6"/>
    <w:rsid w:val="003542D7"/>
    <w:rsid w:val="003546A7"/>
    <w:rsid w:val="00354997"/>
    <w:rsid w:val="00355F7C"/>
    <w:rsid w:val="00356282"/>
    <w:rsid w:val="00356460"/>
    <w:rsid w:val="00356933"/>
    <w:rsid w:val="00356973"/>
    <w:rsid w:val="00356B61"/>
    <w:rsid w:val="003576F8"/>
    <w:rsid w:val="0035776C"/>
    <w:rsid w:val="00360170"/>
    <w:rsid w:val="003603DB"/>
    <w:rsid w:val="0036092C"/>
    <w:rsid w:val="00360ADA"/>
    <w:rsid w:val="00361BFD"/>
    <w:rsid w:val="0036223E"/>
    <w:rsid w:val="00362676"/>
    <w:rsid w:val="00362D07"/>
    <w:rsid w:val="00362E78"/>
    <w:rsid w:val="003637A6"/>
    <w:rsid w:val="003639CB"/>
    <w:rsid w:val="00363A29"/>
    <w:rsid w:val="0036484F"/>
    <w:rsid w:val="0036494E"/>
    <w:rsid w:val="00364F70"/>
    <w:rsid w:val="00364FA8"/>
    <w:rsid w:val="00365244"/>
    <w:rsid w:val="003655ED"/>
    <w:rsid w:val="00365AE8"/>
    <w:rsid w:val="00365D85"/>
    <w:rsid w:val="00366C7B"/>
    <w:rsid w:val="00366DD0"/>
    <w:rsid w:val="00367162"/>
    <w:rsid w:val="0036753E"/>
    <w:rsid w:val="00367860"/>
    <w:rsid w:val="00370638"/>
    <w:rsid w:val="00370CED"/>
    <w:rsid w:val="00371442"/>
    <w:rsid w:val="00372138"/>
    <w:rsid w:val="00372354"/>
    <w:rsid w:val="003724FD"/>
    <w:rsid w:val="00372A66"/>
    <w:rsid w:val="00372DD2"/>
    <w:rsid w:val="00373570"/>
    <w:rsid w:val="00373902"/>
    <w:rsid w:val="00373A64"/>
    <w:rsid w:val="00373B5D"/>
    <w:rsid w:val="00373C66"/>
    <w:rsid w:val="00374642"/>
    <w:rsid w:val="00375532"/>
    <w:rsid w:val="00375AC4"/>
    <w:rsid w:val="0037644A"/>
    <w:rsid w:val="00376A33"/>
    <w:rsid w:val="00376B7E"/>
    <w:rsid w:val="00377653"/>
    <w:rsid w:val="00380CC0"/>
    <w:rsid w:val="00380D46"/>
    <w:rsid w:val="00380F06"/>
    <w:rsid w:val="00381215"/>
    <w:rsid w:val="0038171A"/>
    <w:rsid w:val="00381782"/>
    <w:rsid w:val="00381ACA"/>
    <w:rsid w:val="00382101"/>
    <w:rsid w:val="003821CE"/>
    <w:rsid w:val="00383AB9"/>
    <w:rsid w:val="00383B8A"/>
    <w:rsid w:val="003852EF"/>
    <w:rsid w:val="00385D38"/>
    <w:rsid w:val="003866B2"/>
    <w:rsid w:val="00386811"/>
    <w:rsid w:val="00386C72"/>
    <w:rsid w:val="00387643"/>
    <w:rsid w:val="003876F6"/>
    <w:rsid w:val="00387BE6"/>
    <w:rsid w:val="00387CB0"/>
    <w:rsid w:val="00390B02"/>
    <w:rsid w:val="00391E6F"/>
    <w:rsid w:val="00392CED"/>
    <w:rsid w:val="00392E97"/>
    <w:rsid w:val="0039301C"/>
    <w:rsid w:val="0039351B"/>
    <w:rsid w:val="0039390B"/>
    <w:rsid w:val="00393EE4"/>
    <w:rsid w:val="00393F1E"/>
    <w:rsid w:val="003959A3"/>
    <w:rsid w:val="00395ABE"/>
    <w:rsid w:val="00395CCA"/>
    <w:rsid w:val="00396260"/>
    <w:rsid w:val="003962F4"/>
    <w:rsid w:val="0039635D"/>
    <w:rsid w:val="00396D54"/>
    <w:rsid w:val="00397BCB"/>
    <w:rsid w:val="003A0C38"/>
    <w:rsid w:val="003A0F2C"/>
    <w:rsid w:val="003A24CC"/>
    <w:rsid w:val="003A3176"/>
    <w:rsid w:val="003A3A79"/>
    <w:rsid w:val="003A3C08"/>
    <w:rsid w:val="003A3CC3"/>
    <w:rsid w:val="003A3DF4"/>
    <w:rsid w:val="003A4BF2"/>
    <w:rsid w:val="003A50DD"/>
    <w:rsid w:val="003A5685"/>
    <w:rsid w:val="003A5730"/>
    <w:rsid w:val="003A5C0E"/>
    <w:rsid w:val="003A5F90"/>
    <w:rsid w:val="003A7CF0"/>
    <w:rsid w:val="003A7D12"/>
    <w:rsid w:val="003A7EAE"/>
    <w:rsid w:val="003B0365"/>
    <w:rsid w:val="003B07AC"/>
    <w:rsid w:val="003B086F"/>
    <w:rsid w:val="003B0E09"/>
    <w:rsid w:val="003B11C4"/>
    <w:rsid w:val="003B149A"/>
    <w:rsid w:val="003B1AE9"/>
    <w:rsid w:val="003B224C"/>
    <w:rsid w:val="003B2479"/>
    <w:rsid w:val="003B267B"/>
    <w:rsid w:val="003B2C27"/>
    <w:rsid w:val="003B3E07"/>
    <w:rsid w:val="003B4D47"/>
    <w:rsid w:val="003B5202"/>
    <w:rsid w:val="003B5227"/>
    <w:rsid w:val="003B5BFC"/>
    <w:rsid w:val="003B5CB1"/>
    <w:rsid w:val="003B6072"/>
    <w:rsid w:val="003B6642"/>
    <w:rsid w:val="003B66A8"/>
    <w:rsid w:val="003B714C"/>
    <w:rsid w:val="003B7159"/>
    <w:rsid w:val="003B731A"/>
    <w:rsid w:val="003B7697"/>
    <w:rsid w:val="003B7CDF"/>
    <w:rsid w:val="003B7D6B"/>
    <w:rsid w:val="003B7DA6"/>
    <w:rsid w:val="003C0531"/>
    <w:rsid w:val="003C11DB"/>
    <w:rsid w:val="003C151E"/>
    <w:rsid w:val="003C2154"/>
    <w:rsid w:val="003C21A7"/>
    <w:rsid w:val="003C2474"/>
    <w:rsid w:val="003C25EA"/>
    <w:rsid w:val="003C2874"/>
    <w:rsid w:val="003C2CB2"/>
    <w:rsid w:val="003C348C"/>
    <w:rsid w:val="003C3A8B"/>
    <w:rsid w:val="003C46D1"/>
    <w:rsid w:val="003C478D"/>
    <w:rsid w:val="003C4884"/>
    <w:rsid w:val="003C522E"/>
    <w:rsid w:val="003C59D9"/>
    <w:rsid w:val="003C5E46"/>
    <w:rsid w:val="003C5F80"/>
    <w:rsid w:val="003C65F5"/>
    <w:rsid w:val="003C7127"/>
    <w:rsid w:val="003C76B5"/>
    <w:rsid w:val="003C785D"/>
    <w:rsid w:val="003C7EB6"/>
    <w:rsid w:val="003D0559"/>
    <w:rsid w:val="003D08A2"/>
    <w:rsid w:val="003D167D"/>
    <w:rsid w:val="003D16A5"/>
    <w:rsid w:val="003D1F6E"/>
    <w:rsid w:val="003D2047"/>
    <w:rsid w:val="003D275F"/>
    <w:rsid w:val="003D2AB9"/>
    <w:rsid w:val="003D2B5F"/>
    <w:rsid w:val="003D37B0"/>
    <w:rsid w:val="003D4284"/>
    <w:rsid w:val="003D46FA"/>
    <w:rsid w:val="003D4A2F"/>
    <w:rsid w:val="003D4C9A"/>
    <w:rsid w:val="003D4E08"/>
    <w:rsid w:val="003D58E4"/>
    <w:rsid w:val="003D5D70"/>
    <w:rsid w:val="003D6045"/>
    <w:rsid w:val="003D61DB"/>
    <w:rsid w:val="003D722F"/>
    <w:rsid w:val="003D7619"/>
    <w:rsid w:val="003D7873"/>
    <w:rsid w:val="003D78AA"/>
    <w:rsid w:val="003E08E4"/>
    <w:rsid w:val="003E1650"/>
    <w:rsid w:val="003E16F2"/>
    <w:rsid w:val="003E1C2C"/>
    <w:rsid w:val="003E1F52"/>
    <w:rsid w:val="003E2AEC"/>
    <w:rsid w:val="003E36E3"/>
    <w:rsid w:val="003E396C"/>
    <w:rsid w:val="003E3B53"/>
    <w:rsid w:val="003E3C92"/>
    <w:rsid w:val="003E3F4C"/>
    <w:rsid w:val="003E4886"/>
    <w:rsid w:val="003E5683"/>
    <w:rsid w:val="003E5706"/>
    <w:rsid w:val="003E57D2"/>
    <w:rsid w:val="003E5FC6"/>
    <w:rsid w:val="003E636A"/>
    <w:rsid w:val="003E63E3"/>
    <w:rsid w:val="003E64DB"/>
    <w:rsid w:val="003E6D04"/>
    <w:rsid w:val="003E6D3F"/>
    <w:rsid w:val="003E7C81"/>
    <w:rsid w:val="003F087B"/>
    <w:rsid w:val="003F158E"/>
    <w:rsid w:val="003F1C3D"/>
    <w:rsid w:val="003F1E5B"/>
    <w:rsid w:val="003F24BD"/>
    <w:rsid w:val="003F260B"/>
    <w:rsid w:val="003F2C06"/>
    <w:rsid w:val="003F2C7B"/>
    <w:rsid w:val="003F30D4"/>
    <w:rsid w:val="003F3214"/>
    <w:rsid w:val="003F350A"/>
    <w:rsid w:val="003F3548"/>
    <w:rsid w:val="003F35CF"/>
    <w:rsid w:val="003F361D"/>
    <w:rsid w:val="003F372F"/>
    <w:rsid w:val="003F3E13"/>
    <w:rsid w:val="003F405E"/>
    <w:rsid w:val="003F408E"/>
    <w:rsid w:val="003F41A7"/>
    <w:rsid w:val="003F443E"/>
    <w:rsid w:val="003F46DC"/>
    <w:rsid w:val="003F589E"/>
    <w:rsid w:val="003F5BF1"/>
    <w:rsid w:val="003F5CEE"/>
    <w:rsid w:val="003F5F1E"/>
    <w:rsid w:val="003F68B0"/>
    <w:rsid w:val="003F731D"/>
    <w:rsid w:val="003F7461"/>
    <w:rsid w:val="003F759D"/>
    <w:rsid w:val="003F7A9D"/>
    <w:rsid w:val="003F7AA6"/>
    <w:rsid w:val="003F7D2A"/>
    <w:rsid w:val="003F7F09"/>
    <w:rsid w:val="0040072F"/>
    <w:rsid w:val="00400B1F"/>
    <w:rsid w:val="004017D3"/>
    <w:rsid w:val="004022C6"/>
    <w:rsid w:val="00402601"/>
    <w:rsid w:val="00402690"/>
    <w:rsid w:val="004029DE"/>
    <w:rsid w:val="00403629"/>
    <w:rsid w:val="00403BFA"/>
    <w:rsid w:val="00403E1E"/>
    <w:rsid w:val="0040416A"/>
    <w:rsid w:val="0040520B"/>
    <w:rsid w:val="00405400"/>
    <w:rsid w:val="0040553E"/>
    <w:rsid w:val="00405562"/>
    <w:rsid w:val="00405716"/>
    <w:rsid w:val="00406300"/>
    <w:rsid w:val="00410CD3"/>
    <w:rsid w:val="00411711"/>
    <w:rsid w:val="00411CC9"/>
    <w:rsid w:val="00411F8A"/>
    <w:rsid w:val="004121AB"/>
    <w:rsid w:val="00412376"/>
    <w:rsid w:val="00413020"/>
    <w:rsid w:val="0041358B"/>
    <w:rsid w:val="004137C6"/>
    <w:rsid w:val="00413AA4"/>
    <w:rsid w:val="00414417"/>
    <w:rsid w:val="00414AA9"/>
    <w:rsid w:val="00415619"/>
    <w:rsid w:val="004160C9"/>
    <w:rsid w:val="0041633D"/>
    <w:rsid w:val="00416F30"/>
    <w:rsid w:val="004178E1"/>
    <w:rsid w:val="00417F14"/>
    <w:rsid w:val="00417FCB"/>
    <w:rsid w:val="0042013D"/>
    <w:rsid w:val="00421050"/>
    <w:rsid w:val="004213B4"/>
    <w:rsid w:val="00421FB6"/>
    <w:rsid w:val="00422678"/>
    <w:rsid w:val="00422B55"/>
    <w:rsid w:val="0042323D"/>
    <w:rsid w:val="00423993"/>
    <w:rsid w:val="00423F20"/>
    <w:rsid w:val="0042563A"/>
    <w:rsid w:val="004259B8"/>
    <w:rsid w:val="0042634C"/>
    <w:rsid w:val="0042657D"/>
    <w:rsid w:val="004265EB"/>
    <w:rsid w:val="00426D8D"/>
    <w:rsid w:val="00427043"/>
    <w:rsid w:val="004272DF"/>
    <w:rsid w:val="004273B8"/>
    <w:rsid w:val="00427775"/>
    <w:rsid w:val="004278A8"/>
    <w:rsid w:val="00427B76"/>
    <w:rsid w:val="00427D12"/>
    <w:rsid w:val="00427F27"/>
    <w:rsid w:val="004304A9"/>
    <w:rsid w:val="004304B3"/>
    <w:rsid w:val="004307E0"/>
    <w:rsid w:val="00430872"/>
    <w:rsid w:val="00431532"/>
    <w:rsid w:val="004324DC"/>
    <w:rsid w:val="00432E81"/>
    <w:rsid w:val="00432ED4"/>
    <w:rsid w:val="004331E6"/>
    <w:rsid w:val="004335D3"/>
    <w:rsid w:val="0043368B"/>
    <w:rsid w:val="00433CA2"/>
    <w:rsid w:val="0043431A"/>
    <w:rsid w:val="00434841"/>
    <w:rsid w:val="004348CF"/>
    <w:rsid w:val="00434D25"/>
    <w:rsid w:val="004354CB"/>
    <w:rsid w:val="004360B1"/>
    <w:rsid w:val="00436283"/>
    <w:rsid w:val="004367C9"/>
    <w:rsid w:val="004370CA"/>
    <w:rsid w:val="0043742D"/>
    <w:rsid w:val="00437444"/>
    <w:rsid w:val="004374CB"/>
    <w:rsid w:val="00440481"/>
    <w:rsid w:val="00442237"/>
    <w:rsid w:val="004433DF"/>
    <w:rsid w:val="00444654"/>
    <w:rsid w:val="004456D7"/>
    <w:rsid w:val="00445A24"/>
    <w:rsid w:val="00445B73"/>
    <w:rsid w:val="004462EF"/>
    <w:rsid w:val="00446B85"/>
    <w:rsid w:val="004476D4"/>
    <w:rsid w:val="00447AC0"/>
    <w:rsid w:val="00447C0D"/>
    <w:rsid w:val="0045053F"/>
    <w:rsid w:val="00450DB9"/>
    <w:rsid w:val="00450FF8"/>
    <w:rsid w:val="004513C5"/>
    <w:rsid w:val="0045188A"/>
    <w:rsid w:val="00451E3D"/>
    <w:rsid w:val="00452459"/>
    <w:rsid w:val="00452B2C"/>
    <w:rsid w:val="00452EFA"/>
    <w:rsid w:val="00453110"/>
    <w:rsid w:val="0045374A"/>
    <w:rsid w:val="0045395B"/>
    <w:rsid w:val="004539C1"/>
    <w:rsid w:val="00454175"/>
    <w:rsid w:val="00454E83"/>
    <w:rsid w:val="004552DC"/>
    <w:rsid w:val="004553FC"/>
    <w:rsid w:val="00455636"/>
    <w:rsid w:val="00455800"/>
    <w:rsid w:val="00455DCD"/>
    <w:rsid w:val="004568DE"/>
    <w:rsid w:val="004569D4"/>
    <w:rsid w:val="00456D15"/>
    <w:rsid w:val="00456F60"/>
    <w:rsid w:val="00457AEA"/>
    <w:rsid w:val="0046044D"/>
    <w:rsid w:val="00460528"/>
    <w:rsid w:val="00460DA6"/>
    <w:rsid w:val="004619D2"/>
    <w:rsid w:val="00461B1F"/>
    <w:rsid w:val="00461C14"/>
    <w:rsid w:val="00461F00"/>
    <w:rsid w:val="00462237"/>
    <w:rsid w:val="00463114"/>
    <w:rsid w:val="004631B8"/>
    <w:rsid w:val="00463369"/>
    <w:rsid w:val="00465B23"/>
    <w:rsid w:val="0046603E"/>
    <w:rsid w:val="004660D5"/>
    <w:rsid w:val="004668B4"/>
    <w:rsid w:val="00466DB8"/>
    <w:rsid w:val="0046711C"/>
    <w:rsid w:val="004671A9"/>
    <w:rsid w:val="00467E76"/>
    <w:rsid w:val="0047037A"/>
    <w:rsid w:val="0047188A"/>
    <w:rsid w:val="004724E5"/>
    <w:rsid w:val="0047293E"/>
    <w:rsid w:val="00472C95"/>
    <w:rsid w:val="00472DA5"/>
    <w:rsid w:val="004737AC"/>
    <w:rsid w:val="0047383E"/>
    <w:rsid w:val="00474F53"/>
    <w:rsid w:val="0047538E"/>
    <w:rsid w:val="0047542A"/>
    <w:rsid w:val="0047576B"/>
    <w:rsid w:val="00475F2D"/>
    <w:rsid w:val="00476069"/>
    <w:rsid w:val="004764F8"/>
    <w:rsid w:val="00476553"/>
    <w:rsid w:val="004768EC"/>
    <w:rsid w:val="00476AFC"/>
    <w:rsid w:val="004773B0"/>
    <w:rsid w:val="004777C0"/>
    <w:rsid w:val="0047796C"/>
    <w:rsid w:val="00477B8E"/>
    <w:rsid w:val="00477CEB"/>
    <w:rsid w:val="004801A2"/>
    <w:rsid w:val="00481ADB"/>
    <w:rsid w:val="00481D0F"/>
    <w:rsid w:val="00481E58"/>
    <w:rsid w:val="00482247"/>
    <w:rsid w:val="004823E1"/>
    <w:rsid w:val="00482593"/>
    <w:rsid w:val="00482AFC"/>
    <w:rsid w:val="00483595"/>
    <w:rsid w:val="00483631"/>
    <w:rsid w:val="00483794"/>
    <w:rsid w:val="00483971"/>
    <w:rsid w:val="004843A6"/>
    <w:rsid w:val="00484A82"/>
    <w:rsid w:val="0048546C"/>
    <w:rsid w:val="0048587D"/>
    <w:rsid w:val="0048593B"/>
    <w:rsid w:val="0048679E"/>
    <w:rsid w:val="00486F1F"/>
    <w:rsid w:val="00487B2C"/>
    <w:rsid w:val="0049145B"/>
    <w:rsid w:val="00491A3D"/>
    <w:rsid w:val="00491BD0"/>
    <w:rsid w:val="0049200D"/>
    <w:rsid w:val="00492019"/>
    <w:rsid w:val="0049214B"/>
    <w:rsid w:val="0049251B"/>
    <w:rsid w:val="00492A92"/>
    <w:rsid w:val="00492A96"/>
    <w:rsid w:val="00493697"/>
    <w:rsid w:val="004936AF"/>
    <w:rsid w:val="00494FA9"/>
    <w:rsid w:val="004950D9"/>
    <w:rsid w:val="00495EDC"/>
    <w:rsid w:val="004961A9"/>
    <w:rsid w:val="00496641"/>
    <w:rsid w:val="004968F1"/>
    <w:rsid w:val="00496BC7"/>
    <w:rsid w:val="00496E0E"/>
    <w:rsid w:val="00496F1C"/>
    <w:rsid w:val="004976B8"/>
    <w:rsid w:val="00497ABA"/>
    <w:rsid w:val="004A00B6"/>
    <w:rsid w:val="004A040D"/>
    <w:rsid w:val="004A0A5C"/>
    <w:rsid w:val="004A0D87"/>
    <w:rsid w:val="004A0D8B"/>
    <w:rsid w:val="004A0FA5"/>
    <w:rsid w:val="004A19B5"/>
    <w:rsid w:val="004A1FCA"/>
    <w:rsid w:val="004A2E8B"/>
    <w:rsid w:val="004A3C55"/>
    <w:rsid w:val="004A42E8"/>
    <w:rsid w:val="004A46A5"/>
    <w:rsid w:val="004A47AA"/>
    <w:rsid w:val="004A48AD"/>
    <w:rsid w:val="004A4FF7"/>
    <w:rsid w:val="004A610B"/>
    <w:rsid w:val="004A6E03"/>
    <w:rsid w:val="004A7610"/>
    <w:rsid w:val="004A798C"/>
    <w:rsid w:val="004A7A0C"/>
    <w:rsid w:val="004A7FE4"/>
    <w:rsid w:val="004B0E8E"/>
    <w:rsid w:val="004B1043"/>
    <w:rsid w:val="004B1347"/>
    <w:rsid w:val="004B1679"/>
    <w:rsid w:val="004B1940"/>
    <w:rsid w:val="004B1AF0"/>
    <w:rsid w:val="004B1D07"/>
    <w:rsid w:val="004B1DDD"/>
    <w:rsid w:val="004B246B"/>
    <w:rsid w:val="004B25F2"/>
    <w:rsid w:val="004B2639"/>
    <w:rsid w:val="004B2C98"/>
    <w:rsid w:val="004B3AF1"/>
    <w:rsid w:val="004B3C68"/>
    <w:rsid w:val="004B3DBF"/>
    <w:rsid w:val="004B4171"/>
    <w:rsid w:val="004B47E0"/>
    <w:rsid w:val="004B5284"/>
    <w:rsid w:val="004B587F"/>
    <w:rsid w:val="004B6493"/>
    <w:rsid w:val="004B6AE4"/>
    <w:rsid w:val="004B6DDE"/>
    <w:rsid w:val="004B6E48"/>
    <w:rsid w:val="004B70D0"/>
    <w:rsid w:val="004B7262"/>
    <w:rsid w:val="004B7EFC"/>
    <w:rsid w:val="004B7F15"/>
    <w:rsid w:val="004C044D"/>
    <w:rsid w:val="004C0A8F"/>
    <w:rsid w:val="004C0AF3"/>
    <w:rsid w:val="004C0BB4"/>
    <w:rsid w:val="004C207F"/>
    <w:rsid w:val="004C20D8"/>
    <w:rsid w:val="004C2532"/>
    <w:rsid w:val="004C2611"/>
    <w:rsid w:val="004C2A9F"/>
    <w:rsid w:val="004C3286"/>
    <w:rsid w:val="004C39D5"/>
    <w:rsid w:val="004C3A56"/>
    <w:rsid w:val="004C4437"/>
    <w:rsid w:val="004C4756"/>
    <w:rsid w:val="004C4971"/>
    <w:rsid w:val="004C4EE8"/>
    <w:rsid w:val="004C50BB"/>
    <w:rsid w:val="004C590F"/>
    <w:rsid w:val="004C61AC"/>
    <w:rsid w:val="004C7630"/>
    <w:rsid w:val="004C77C6"/>
    <w:rsid w:val="004C786F"/>
    <w:rsid w:val="004C7AA9"/>
    <w:rsid w:val="004C7C16"/>
    <w:rsid w:val="004D0187"/>
    <w:rsid w:val="004D0B80"/>
    <w:rsid w:val="004D12BF"/>
    <w:rsid w:val="004D1D2D"/>
    <w:rsid w:val="004D2193"/>
    <w:rsid w:val="004D29E5"/>
    <w:rsid w:val="004D311F"/>
    <w:rsid w:val="004D3275"/>
    <w:rsid w:val="004D32D3"/>
    <w:rsid w:val="004D35C8"/>
    <w:rsid w:val="004D3636"/>
    <w:rsid w:val="004D4254"/>
    <w:rsid w:val="004D515A"/>
    <w:rsid w:val="004D5C87"/>
    <w:rsid w:val="004D6193"/>
    <w:rsid w:val="004D621E"/>
    <w:rsid w:val="004D6263"/>
    <w:rsid w:val="004D66C4"/>
    <w:rsid w:val="004D66FE"/>
    <w:rsid w:val="004D6DF4"/>
    <w:rsid w:val="004D7513"/>
    <w:rsid w:val="004D756A"/>
    <w:rsid w:val="004D76DC"/>
    <w:rsid w:val="004D7782"/>
    <w:rsid w:val="004D7A17"/>
    <w:rsid w:val="004E0287"/>
    <w:rsid w:val="004E0300"/>
    <w:rsid w:val="004E0492"/>
    <w:rsid w:val="004E10B2"/>
    <w:rsid w:val="004E1607"/>
    <w:rsid w:val="004E17EC"/>
    <w:rsid w:val="004E1C52"/>
    <w:rsid w:val="004E2252"/>
    <w:rsid w:val="004E2322"/>
    <w:rsid w:val="004E2744"/>
    <w:rsid w:val="004E2C87"/>
    <w:rsid w:val="004E2E77"/>
    <w:rsid w:val="004E35E8"/>
    <w:rsid w:val="004E3657"/>
    <w:rsid w:val="004E369D"/>
    <w:rsid w:val="004E36C6"/>
    <w:rsid w:val="004E3736"/>
    <w:rsid w:val="004E3738"/>
    <w:rsid w:val="004E3AA0"/>
    <w:rsid w:val="004E440D"/>
    <w:rsid w:val="004E4B0C"/>
    <w:rsid w:val="004E4B76"/>
    <w:rsid w:val="004E4C7D"/>
    <w:rsid w:val="004E550F"/>
    <w:rsid w:val="004E5750"/>
    <w:rsid w:val="004E5869"/>
    <w:rsid w:val="004E5CAF"/>
    <w:rsid w:val="004E6566"/>
    <w:rsid w:val="004E67CA"/>
    <w:rsid w:val="004E6AB2"/>
    <w:rsid w:val="004E70ED"/>
    <w:rsid w:val="004E7178"/>
    <w:rsid w:val="004E717D"/>
    <w:rsid w:val="004E771E"/>
    <w:rsid w:val="004E7C7F"/>
    <w:rsid w:val="004F07C6"/>
    <w:rsid w:val="004F0C33"/>
    <w:rsid w:val="004F234D"/>
    <w:rsid w:val="004F2A8C"/>
    <w:rsid w:val="004F2EA7"/>
    <w:rsid w:val="004F30CB"/>
    <w:rsid w:val="004F3333"/>
    <w:rsid w:val="004F33DD"/>
    <w:rsid w:val="004F41EA"/>
    <w:rsid w:val="004F42D1"/>
    <w:rsid w:val="004F4B9F"/>
    <w:rsid w:val="004F4C2C"/>
    <w:rsid w:val="004F4DC2"/>
    <w:rsid w:val="004F54DC"/>
    <w:rsid w:val="004F5DEE"/>
    <w:rsid w:val="004F6E58"/>
    <w:rsid w:val="004F7753"/>
    <w:rsid w:val="004F7C88"/>
    <w:rsid w:val="005006C3"/>
    <w:rsid w:val="005007D0"/>
    <w:rsid w:val="0050142D"/>
    <w:rsid w:val="005017D2"/>
    <w:rsid w:val="005018E5"/>
    <w:rsid w:val="00501F95"/>
    <w:rsid w:val="00502788"/>
    <w:rsid w:val="00503544"/>
    <w:rsid w:val="005038A6"/>
    <w:rsid w:val="00503E7B"/>
    <w:rsid w:val="00505449"/>
    <w:rsid w:val="0050567F"/>
    <w:rsid w:val="00506042"/>
    <w:rsid w:val="005073C7"/>
    <w:rsid w:val="005100CA"/>
    <w:rsid w:val="00510657"/>
    <w:rsid w:val="005107DC"/>
    <w:rsid w:val="00510EB0"/>
    <w:rsid w:val="005119C5"/>
    <w:rsid w:val="00511B7E"/>
    <w:rsid w:val="00512373"/>
    <w:rsid w:val="00512481"/>
    <w:rsid w:val="005129F3"/>
    <w:rsid w:val="00512CC5"/>
    <w:rsid w:val="00512FD1"/>
    <w:rsid w:val="0051362E"/>
    <w:rsid w:val="00513EB5"/>
    <w:rsid w:val="005146D4"/>
    <w:rsid w:val="00514FE7"/>
    <w:rsid w:val="00515AF9"/>
    <w:rsid w:val="005160C1"/>
    <w:rsid w:val="00516370"/>
    <w:rsid w:val="00516D89"/>
    <w:rsid w:val="00516EF1"/>
    <w:rsid w:val="00517D5F"/>
    <w:rsid w:val="0052024F"/>
    <w:rsid w:val="005206B3"/>
    <w:rsid w:val="00521384"/>
    <w:rsid w:val="005222C7"/>
    <w:rsid w:val="00522692"/>
    <w:rsid w:val="00523725"/>
    <w:rsid w:val="00523863"/>
    <w:rsid w:val="00523AF9"/>
    <w:rsid w:val="00523C76"/>
    <w:rsid w:val="00523C7C"/>
    <w:rsid w:val="00524168"/>
    <w:rsid w:val="00524C0D"/>
    <w:rsid w:val="00524D39"/>
    <w:rsid w:val="00524E18"/>
    <w:rsid w:val="005255F2"/>
    <w:rsid w:val="005256A3"/>
    <w:rsid w:val="00526148"/>
    <w:rsid w:val="0052738B"/>
    <w:rsid w:val="0052749F"/>
    <w:rsid w:val="00527648"/>
    <w:rsid w:val="005302FF"/>
    <w:rsid w:val="00530748"/>
    <w:rsid w:val="00530DFD"/>
    <w:rsid w:val="00531501"/>
    <w:rsid w:val="00531A6A"/>
    <w:rsid w:val="00532054"/>
    <w:rsid w:val="00532320"/>
    <w:rsid w:val="005325AD"/>
    <w:rsid w:val="00532E0A"/>
    <w:rsid w:val="00532EC6"/>
    <w:rsid w:val="0053321F"/>
    <w:rsid w:val="0053349D"/>
    <w:rsid w:val="005336D5"/>
    <w:rsid w:val="00533FE1"/>
    <w:rsid w:val="00534422"/>
    <w:rsid w:val="0053516D"/>
    <w:rsid w:val="005355F4"/>
    <w:rsid w:val="00535CC5"/>
    <w:rsid w:val="00535DC2"/>
    <w:rsid w:val="0053622B"/>
    <w:rsid w:val="00536B3A"/>
    <w:rsid w:val="00536E28"/>
    <w:rsid w:val="00536EC9"/>
    <w:rsid w:val="0053719D"/>
    <w:rsid w:val="00537222"/>
    <w:rsid w:val="00537259"/>
    <w:rsid w:val="00537483"/>
    <w:rsid w:val="005374D9"/>
    <w:rsid w:val="005376EF"/>
    <w:rsid w:val="00537B95"/>
    <w:rsid w:val="00537FC8"/>
    <w:rsid w:val="005400A4"/>
    <w:rsid w:val="00540495"/>
    <w:rsid w:val="00540E1B"/>
    <w:rsid w:val="00540FF4"/>
    <w:rsid w:val="0054110C"/>
    <w:rsid w:val="00541197"/>
    <w:rsid w:val="005415C1"/>
    <w:rsid w:val="00541A3B"/>
    <w:rsid w:val="00541BD5"/>
    <w:rsid w:val="00541C83"/>
    <w:rsid w:val="00542788"/>
    <w:rsid w:val="0054293B"/>
    <w:rsid w:val="00545179"/>
    <w:rsid w:val="005454C9"/>
    <w:rsid w:val="00545533"/>
    <w:rsid w:val="00545B4D"/>
    <w:rsid w:val="00546423"/>
    <w:rsid w:val="0054645E"/>
    <w:rsid w:val="00546A7A"/>
    <w:rsid w:val="00546D08"/>
    <w:rsid w:val="00546EB2"/>
    <w:rsid w:val="005470FC"/>
    <w:rsid w:val="005476A1"/>
    <w:rsid w:val="00547D21"/>
    <w:rsid w:val="00547E47"/>
    <w:rsid w:val="0055029F"/>
    <w:rsid w:val="0055051C"/>
    <w:rsid w:val="0055081E"/>
    <w:rsid w:val="00550B10"/>
    <w:rsid w:val="00550CA5"/>
    <w:rsid w:val="00551022"/>
    <w:rsid w:val="0055117D"/>
    <w:rsid w:val="00551192"/>
    <w:rsid w:val="00551621"/>
    <w:rsid w:val="0055227B"/>
    <w:rsid w:val="0055229E"/>
    <w:rsid w:val="0055277E"/>
    <w:rsid w:val="005529D9"/>
    <w:rsid w:val="005531E6"/>
    <w:rsid w:val="0055358D"/>
    <w:rsid w:val="00553710"/>
    <w:rsid w:val="005539BD"/>
    <w:rsid w:val="00553EF0"/>
    <w:rsid w:val="00553F8B"/>
    <w:rsid w:val="005544CA"/>
    <w:rsid w:val="00554627"/>
    <w:rsid w:val="00554988"/>
    <w:rsid w:val="00554C36"/>
    <w:rsid w:val="00554EE7"/>
    <w:rsid w:val="0055598B"/>
    <w:rsid w:val="0056028B"/>
    <w:rsid w:val="0056066F"/>
    <w:rsid w:val="0056084E"/>
    <w:rsid w:val="00560860"/>
    <w:rsid w:val="005608B2"/>
    <w:rsid w:val="0056098F"/>
    <w:rsid w:val="00560A5B"/>
    <w:rsid w:val="00560B6F"/>
    <w:rsid w:val="005615DC"/>
    <w:rsid w:val="00562158"/>
    <w:rsid w:val="0056254D"/>
    <w:rsid w:val="005626B5"/>
    <w:rsid w:val="005626F9"/>
    <w:rsid w:val="0056402C"/>
    <w:rsid w:val="005641D8"/>
    <w:rsid w:val="005642F1"/>
    <w:rsid w:val="005643A6"/>
    <w:rsid w:val="0056471A"/>
    <w:rsid w:val="0056507F"/>
    <w:rsid w:val="0056532F"/>
    <w:rsid w:val="00565FA3"/>
    <w:rsid w:val="00566305"/>
    <w:rsid w:val="00566D05"/>
    <w:rsid w:val="00567178"/>
    <w:rsid w:val="00567A3F"/>
    <w:rsid w:val="00570214"/>
    <w:rsid w:val="00570A33"/>
    <w:rsid w:val="00570FE2"/>
    <w:rsid w:val="00571681"/>
    <w:rsid w:val="005720B8"/>
    <w:rsid w:val="00572AF1"/>
    <w:rsid w:val="00572F92"/>
    <w:rsid w:val="005736CC"/>
    <w:rsid w:val="005739D9"/>
    <w:rsid w:val="00573B01"/>
    <w:rsid w:val="00573C2B"/>
    <w:rsid w:val="00575099"/>
    <w:rsid w:val="00575479"/>
    <w:rsid w:val="0057588D"/>
    <w:rsid w:val="00576803"/>
    <w:rsid w:val="0057684E"/>
    <w:rsid w:val="00576B12"/>
    <w:rsid w:val="0057765E"/>
    <w:rsid w:val="0057771B"/>
    <w:rsid w:val="00577755"/>
    <w:rsid w:val="00577861"/>
    <w:rsid w:val="00580BFA"/>
    <w:rsid w:val="00580C3D"/>
    <w:rsid w:val="005811EF"/>
    <w:rsid w:val="00581457"/>
    <w:rsid w:val="00581496"/>
    <w:rsid w:val="00581697"/>
    <w:rsid w:val="0058197E"/>
    <w:rsid w:val="00582F80"/>
    <w:rsid w:val="00583370"/>
    <w:rsid w:val="00583589"/>
    <w:rsid w:val="00583A72"/>
    <w:rsid w:val="00584F33"/>
    <w:rsid w:val="00585208"/>
    <w:rsid w:val="0058553B"/>
    <w:rsid w:val="005869E0"/>
    <w:rsid w:val="005871DC"/>
    <w:rsid w:val="00587AE7"/>
    <w:rsid w:val="00590023"/>
    <w:rsid w:val="0059156C"/>
    <w:rsid w:val="00592069"/>
    <w:rsid w:val="005921F8"/>
    <w:rsid w:val="005922FE"/>
    <w:rsid w:val="005924BD"/>
    <w:rsid w:val="005925D0"/>
    <w:rsid w:val="005927CF"/>
    <w:rsid w:val="00592BF9"/>
    <w:rsid w:val="00592D42"/>
    <w:rsid w:val="005932AA"/>
    <w:rsid w:val="00594182"/>
    <w:rsid w:val="00594EB5"/>
    <w:rsid w:val="00594F41"/>
    <w:rsid w:val="00595327"/>
    <w:rsid w:val="00595593"/>
    <w:rsid w:val="00595DD5"/>
    <w:rsid w:val="00595FA3"/>
    <w:rsid w:val="00596807"/>
    <w:rsid w:val="0059680B"/>
    <w:rsid w:val="005973FC"/>
    <w:rsid w:val="005979D4"/>
    <w:rsid w:val="00597BA5"/>
    <w:rsid w:val="00597E2A"/>
    <w:rsid w:val="005A087A"/>
    <w:rsid w:val="005A0975"/>
    <w:rsid w:val="005A0E8F"/>
    <w:rsid w:val="005A11E2"/>
    <w:rsid w:val="005A1270"/>
    <w:rsid w:val="005A14E2"/>
    <w:rsid w:val="005A2708"/>
    <w:rsid w:val="005A2748"/>
    <w:rsid w:val="005A2B0C"/>
    <w:rsid w:val="005A2EE0"/>
    <w:rsid w:val="005A345C"/>
    <w:rsid w:val="005A3A87"/>
    <w:rsid w:val="005A3E49"/>
    <w:rsid w:val="005A57A3"/>
    <w:rsid w:val="005A63C8"/>
    <w:rsid w:val="005A68AE"/>
    <w:rsid w:val="005A69E9"/>
    <w:rsid w:val="005A6A38"/>
    <w:rsid w:val="005A6BEE"/>
    <w:rsid w:val="005A778D"/>
    <w:rsid w:val="005A7ECA"/>
    <w:rsid w:val="005A7F49"/>
    <w:rsid w:val="005B010B"/>
    <w:rsid w:val="005B0400"/>
    <w:rsid w:val="005B0F2B"/>
    <w:rsid w:val="005B1716"/>
    <w:rsid w:val="005B1AA0"/>
    <w:rsid w:val="005B1C05"/>
    <w:rsid w:val="005B1C94"/>
    <w:rsid w:val="005B1EC3"/>
    <w:rsid w:val="005B2350"/>
    <w:rsid w:val="005B23AE"/>
    <w:rsid w:val="005B2E7D"/>
    <w:rsid w:val="005B3033"/>
    <w:rsid w:val="005B356B"/>
    <w:rsid w:val="005B3859"/>
    <w:rsid w:val="005B38D9"/>
    <w:rsid w:val="005B4209"/>
    <w:rsid w:val="005B4588"/>
    <w:rsid w:val="005B4D4F"/>
    <w:rsid w:val="005B4DA7"/>
    <w:rsid w:val="005B5FF1"/>
    <w:rsid w:val="005B5FFA"/>
    <w:rsid w:val="005B6309"/>
    <w:rsid w:val="005B666D"/>
    <w:rsid w:val="005B6C8F"/>
    <w:rsid w:val="005B710D"/>
    <w:rsid w:val="005B75E5"/>
    <w:rsid w:val="005B7775"/>
    <w:rsid w:val="005B77D0"/>
    <w:rsid w:val="005B780B"/>
    <w:rsid w:val="005B7A5E"/>
    <w:rsid w:val="005B7B0D"/>
    <w:rsid w:val="005B7B59"/>
    <w:rsid w:val="005C047E"/>
    <w:rsid w:val="005C0D4E"/>
    <w:rsid w:val="005C17CE"/>
    <w:rsid w:val="005C1E30"/>
    <w:rsid w:val="005C24C0"/>
    <w:rsid w:val="005C260A"/>
    <w:rsid w:val="005C275B"/>
    <w:rsid w:val="005C28C8"/>
    <w:rsid w:val="005C2D86"/>
    <w:rsid w:val="005C3D42"/>
    <w:rsid w:val="005C51ED"/>
    <w:rsid w:val="005C55F4"/>
    <w:rsid w:val="005C562F"/>
    <w:rsid w:val="005C5B6C"/>
    <w:rsid w:val="005C6904"/>
    <w:rsid w:val="005C7E1C"/>
    <w:rsid w:val="005D06A7"/>
    <w:rsid w:val="005D083F"/>
    <w:rsid w:val="005D117E"/>
    <w:rsid w:val="005D13BE"/>
    <w:rsid w:val="005D1914"/>
    <w:rsid w:val="005D1A85"/>
    <w:rsid w:val="005D1CC0"/>
    <w:rsid w:val="005D2E05"/>
    <w:rsid w:val="005D333C"/>
    <w:rsid w:val="005D38B4"/>
    <w:rsid w:val="005D39DB"/>
    <w:rsid w:val="005D4255"/>
    <w:rsid w:val="005D448C"/>
    <w:rsid w:val="005D5022"/>
    <w:rsid w:val="005D5026"/>
    <w:rsid w:val="005D5BFD"/>
    <w:rsid w:val="005D5F11"/>
    <w:rsid w:val="005D6E93"/>
    <w:rsid w:val="005D70C6"/>
    <w:rsid w:val="005D738A"/>
    <w:rsid w:val="005D73E5"/>
    <w:rsid w:val="005D76E6"/>
    <w:rsid w:val="005D7CA3"/>
    <w:rsid w:val="005E0824"/>
    <w:rsid w:val="005E101B"/>
    <w:rsid w:val="005E1485"/>
    <w:rsid w:val="005E1E90"/>
    <w:rsid w:val="005E2823"/>
    <w:rsid w:val="005E2DC2"/>
    <w:rsid w:val="005E306F"/>
    <w:rsid w:val="005E3083"/>
    <w:rsid w:val="005E319E"/>
    <w:rsid w:val="005E34F3"/>
    <w:rsid w:val="005E40BB"/>
    <w:rsid w:val="005E502B"/>
    <w:rsid w:val="005E58BD"/>
    <w:rsid w:val="005E6094"/>
    <w:rsid w:val="005E62F7"/>
    <w:rsid w:val="005E735F"/>
    <w:rsid w:val="005E764F"/>
    <w:rsid w:val="005F0679"/>
    <w:rsid w:val="005F08B4"/>
    <w:rsid w:val="005F0CD0"/>
    <w:rsid w:val="005F0FF6"/>
    <w:rsid w:val="005F1587"/>
    <w:rsid w:val="005F160C"/>
    <w:rsid w:val="005F17AC"/>
    <w:rsid w:val="005F1C0F"/>
    <w:rsid w:val="005F1F0B"/>
    <w:rsid w:val="005F2723"/>
    <w:rsid w:val="005F3691"/>
    <w:rsid w:val="005F3874"/>
    <w:rsid w:val="005F38CA"/>
    <w:rsid w:val="005F4018"/>
    <w:rsid w:val="005F5271"/>
    <w:rsid w:val="005F5BBE"/>
    <w:rsid w:val="005F5C81"/>
    <w:rsid w:val="005F78B3"/>
    <w:rsid w:val="005F7A90"/>
    <w:rsid w:val="005F7CBB"/>
    <w:rsid w:val="005F7E0E"/>
    <w:rsid w:val="0060074B"/>
    <w:rsid w:val="00600773"/>
    <w:rsid w:val="006007F6"/>
    <w:rsid w:val="0060084B"/>
    <w:rsid w:val="00600ADD"/>
    <w:rsid w:val="00600B09"/>
    <w:rsid w:val="00600DE3"/>
    <w:rsid w:val="00601751"/>
    <w:rsid w:val="00601E90"/>
    <w:rsid w:val="00601ECB"/>
    <w:rsid w:val="00601FAC"/>
    <w:rsid w:val="00602D32"/>
    <w:rsid w:val="00603178"/>
    <w:rsid w:val="00603330"/>
    <w:rsid w:val="00603872"/>
    <w:rsid w:val="00603A1E"/>
    <w:rsid w:val="00603EA4"/>
    <w:rsid w:val="00604167"/>
    <w:rsid w:val="0060518C"/>
    <w:rsid w:val="006058D5"/>
    <w:rsid w:val="0060675F"/>
    <w:rsid w:val="00606DA6"/>
    <w:rsid w:val="00607E43"/>
    <w:rsid w:val="00610E76"/>
    <w:rsid w:val="0061139A"/>
    <w:rsid w:val="0061177F"/>
    <w:rsid w:val="00611EB3"/>
    <w:rsid w:val="006122A9"/>
    <w:rsid w:val="0061239A"/>
    <w:rsid w:val="0061240F"/>
    <w:rsid w:val="00613545"/>
    <w:rsid w:val="00613717"/>
    <w:rsid w:val="00613991"/>
    <w:rsid w:val="00613AE1"/>
    <w:rsid w:val="006149D0"/>
    <w:rsid w:val="00614E90"/>
    <w:rsid w:val="00615680"/>
    <w:rsid w:val="0061659C"/>
    <w:rsid w:val="00620FE3"/>
    <w:rsid w:val="006213FF"/>
    <w:rsid w:val="00621607"/>
    <w:rsid w:val="00621DDE"/>
    <w:rsid w:val="00622B44"/>
    <w:rsid w:val="00622C2D"/>
    <w:rsid w:val="00622E2B"/>
    <w:rsid w:val="00622E81"/>
    <w:rsid w:val="006235F7"/>
    <w:rsid w:val="006242DE"/>
    <w:rsid w:val="006245F1"/>
    <w:rsid w:val="00625144"/>
    <w:rsid w:val="00625234"/>
    <w:rsid w:val="006255A0"/>
    <w:rsid w:val="00627E06"/>
    <w:rsid w:val="00630310"/>
    <w:rsid w:val="00631165"/>
    <w:rsid w:val="00631699"/>
    <w:rsid w:val="00631921"/>
    <w:rsid w:val="00631ECA"/>
    <w:rsid w:val="00631FAF"/>
    <w:rsid w:val="006320D3"/>
    <w:rsid w:val="006321DA"/>
    <w:rsid w:val="0063236F"/>
    <w:rsid w:val="006323B2"/>
    <w:rsid w:val="006324C1"/>
    <w:rsid w:val="006328A5"/>
    <w:rsid w:val="00632E97"/>
    <w:rsid w:val="00633D7D"/>
    <w:rsid w:val="00634699"/>
    <w:rsid w:val="00634EA3"/>
    <w:rsid w:val="0063532C"/>
    <w:rsid w:val="006354C9"/>
    <w:rsid w:val="0063588D"/>
    <w:rsid w:val="00635BD5"/>
    <w:rsid w:val="00635CB2"/>
    <w:rsid w:val="00635FD5"/>
    <w:rsid w:val="00636A8F"/>
    <w:rsid w:val="00637157"/>
    <w:rsid w:val="0063733A"/>
    <w:rsid w:val="00637E74"/>
    <w:rsid w:val="00637F76"/>
    <w:rsid w:val="00640372"/>
    <w:rsid w:val="006405FD"/>
    <w:rsid w:val="00641CC7"/>
    <w:rsid w:val="00641D27"/>
    <w:rsid w:val="006421C7"/>
    <w:rsid w:val="00642340"/>
    <w:rsid w:val="006429A8"/>
    <w:rsid w:val="00642EC6"/>
    <w:rsid w:val="00643559"/>
    <w:rsid w:val="00643723"/>
    <w:rsid w:val="00643FB5"/>
    <w:rsid w:val="0064434B"/>
    <w:rsid w:val="00644B84"/>
    <w:rsid w:val="00644DC0"/>
    <w:rsid w:val="00645620"/>
    <w:rsid w:val="00645D62"/>
    <w:rsid w:val="00645DED"/>
    <w:rsid w:val="00646120"/>
    <w:rsid w:val="006462DC"/>
    <w:rsid w:val="00646659"/>
    <w:rsid w:val="00646950"/>
    <w:rsid w:val="00646A41"/>
    <w:rsid w:val="00646CFD"/>
    <w:rsid w:val="00646D92"/>
    <w:rsid w:val="00647191"/>
    <w:rsid w:val="00647245"/>
    <w:rsid w:val="0064727F"/>
    <w:rsid w:val="006478CC"/>
    <w:rsid w:val="00647CEF"/>
    <w:rsid w:val="00647E78"/>
    <w:rsid w:val="00647EFA"/>
    <w:rsid w:val="00650284"/>
    <w:rsid w:val="006507F9"/>
    <w:rsid w:val="00650A26"/>
    <w:rsid w:val="00650DA0"/>
    <w:rsid w:val="006510BC"/>
    <w:rsid w:val="00651147"/>
    <w:rsid w:val="006516FC"/>
    <w:rsid w:val="006522E9"/>
    <w:rsid w:val="00652871"/>
    <w:rsid w:val="00652A24"/>
    <w:rsid w:val="0065340B"/>
    <w:rsid w:val="00653649"/>
    <w:rsid w:val="00653F4C"/>
    <w:rsid w:val="00654684"/>
    <w:rsid w:val="0065530B"/>
    <w:rsid w:val="00655474"/>
    <w:rsid w:val="00655D34"/>
    <w:rsid w:val="006563A4"/>
    <w:rsid w:val="006564CD"/>
    <w:rsid w:val="006567D6"/>
    <w:rsid w:val="00656BD7"/>
    <w:rsid w:val="00657721"/>
    <w:rsid w:val="00657CF9"/>
    <w:rsid w:val="00657DC4"/>
    <w:rsid w:val="0066015E"/>
    <w:rsid w:val="006603B7"/>
    <w:rsid w:val="00660BFC"/>
    <w:rsid w:val="00660C1A"/>
    <w:rsid w:val="00660CB5"/>
    <w:rsid w:val="00660F51"/>
    <w:rsid w:val="006610E5"/>
    <w:rsid w:val="0066112F"/>
    <w:rsid w:val="00661953"/>
    <w:rsid w:val="00662054"/>
    <w:rsid w:val="00662469"/>
    <w:rsid w:val="00662857"/>
    <w:rsid w:val="006628C1"/>
    <w:rsid w:val="00663B0E"/>
    <w:rsid w:val="00663CCC"/>
    <w:rsid w:val="00663CD1"/>
    <w:rsid w:val="00664041"/>
    <w:rsid w:val="006645FA"/>
    <w:rsid w:val="0066496D"/>
    <w:rsid w:val="00664E53"/>
    <w:rsid w:val="006654D8"/>
    <w:rsid w:val="00666393"/>
    <w:rsid w:val="00666C71"/>
    <w:rsid w:val="006670FA"/>
    <w:rsid w:val="006671BB"/>
    <w:rsid w:val="00667B8E"/>
    <w:rsid w:val="0067073B"/>
    <w:rsid w:val="00670F95"/>
    <w:rsid w:val="00671895"/>
    <w:rsid w:val="00671AB3"/>
    <w:rsid w:val="00671AF7"/>
    <w:rsid w:val="006721D4"/>
    <w:rsid w:val="006721DC"/>
    <w:rsid w:val="0067245F"/>
    <w:rsid w:val="00672754"/>
    <w:rsid w:val="00672958"/>
    <w:rsid w:val="00672CA3"/>
    <w:rsid w:val="0067310A"/>
    <w:rsid w:val="00673172"/>
    <w:rsid w:val="006732A2"/>
    <w:rsid w:val="00673D3E"/>
    <w:rsid w:val="00673F24"/>
    <w:rsid w:val="00673F3B"/>
    <w:rsid w:val="006741D2"/>
    <w:rsid w:val="00674E3B"/>
    <w:rsid w:val="00675018"/>
    <w:rsid w:val="006758C0"/>
    <w:rsid w:val="00676680"/>
    <w:rsid w:val="006769D5"/>
    <w:rsid w:val="00676B55"/>
    <w:rsid w:val="006770C3"/>
    <w:rsid w:val="006771CD"/>
    <w:rsid w:val="006772DE"/>
    <w:rsid w:val="006776B4"/>
    <w:rsid w:val="00680433"/>
    <w:rsid w:val="006809E7"/>
    <w:rsid w:val="006817A5"/>
    <w:rsid w:val="00681981"/>
    <w:rsid w:val="00681E1F"/>
    <w:rsid w:val="0068233A"/>
    <w:rsid w:val="00682E4C"/>
    <w:rsid w:val="00682F9E"/>
    <w:rsid w:val="006831A8"/>
    <w:rsid w:val="00683530"/>
    <w:rsid w:val="00683926"/>
    <w:rsid w:val="0068417D"/>
    <w:rsid w:val="00684E60"/>
    <w:rsid w:val="006851FC"/>
    <w:rsid w:val="0068571A"/>
    <w:rsid w:val="00686AAB"/>
    <w:rsid w:val="00686F76"/>
    <w:rsid w:val="00687025"/>
    <w:rsid w:val="00687710"/>
    <w:rsid w:val="006911F1"/>
    <w:rsid w:val="006916C5"/>
    <w:rsid w:val="006917EF"/>
    <w:rsid w:val="00691AAB"/>
    <w:rsid w:val="00691EA0"/>
    <w:rsid w:val="00692E86"/>
    <w:rsid w:val="00693009"/>
    <w:rsid w:val="00693A86"/>
    <w:rsid w:val="00693F5A"/>
    <w:rsid w:val="00693F95"/>
    <w:rsid w:val="00693FDE"/>
    <w:rsid w:val="0069414D"/>
    <w:rsid w:val="00694327"/>
    <w:rsid w:val="0069432F"/>
    <w:rsid w:val="0069466C"/>
    <w:rsid w:val="00694970"/>
    <w:rsid w:val="00694EC0"/>
    <w:rsid w:val="00695485"/>
    <w:rsid w:val="006964E1"/>
    <w:rsid w:val="0069682C"/>
    <w:rsid w:val="006969B7"/>
    <w:rsid w:val="00696B12"/>
    <w:rsid w:val="00696BA5"/>
    <w:rsid w:val="00696C18"/>
    <w:rsid w:val="00696FC9"/>
    <w:rsid w:val="00697025"/>
    <w:rsid w:val="006972D1"/>
    <w:rsid w:val="0069772A"/>
    <w:rsid w:val="006A0737"/>
    <w:rsid w:val="006A0CA2"/>
    <w:rsid w:val="006A0D12"/>
    <w:rsid w:val="006A127A"/>
    <w:rsid w:val="006A15B8"/>
    <w:rsid w:val="006A20F9"/>
    <w:rsid w:val="006A227C"/>
    <w:rsid w:val="006A2BE9"/>
    <w:rsid w:val="006A3601"/>
    <w:rsid w:val="006A3A35"/>
    <w:rsid w:val="006A3C84"/>
    <w:rsid w:val="006A3DD6"/>
    <w:rsid w:val="006A46E5"/>
    <w:rsid w:val="006A4DD2"/>
    <w:rsid w:val="006A4E4E"/>
    <w:rsid w:val="006A5F38"/>
    <w:rsid w:val="006A6042"/>
    <w:rsid w:val="006A6138"/>
    <w:rsid w:val="006A7808"/>
    <w:rsid w:val="006B0C38"/>
    <w:rsid w:val="006B0DA4"/>
    <w:rsid w:val="006B1149"/>
    <w:rsid w:val="006B1836"/>
    <w:rsid w:val="006B1ABB"/>
    <w:rsid w:val="006B237F"/>
    <w:rsid w:val="006B2555"/>
    <w:rsid w:val="006B4999"/>
    <w:rsid w:val="006B49E7"/>
    <w:rsid w:val="006B4A81"/>
    <w:rsid w:val="006B4BE5"/>
    <w:rsid w:val="006B4F32"/>
    <w:rsid w:val="006B50A3"/>
    <w:rsid w:val="006B50DA"/>
    <w:rsid w:val="006B5528"/>
    <w:rsid w:val="006B5665"/>
    <w:rsid w:val="006B66B2"/>
    <w:rsid w:val="006B6730"/>
    <w:rsid w:val="006B78B6"/>
    <w:rsid w:val="006B7B14"/>
    <w:rsid w:val="006C0D1E"/>
    <w:rsid w:val="006C0DBC"/>
    <w:rsid w:val="006C0EDC"/>
    <w:rsid w:val="006C134D"/>
    <w:rsid w:val="006C16BE"/>
    <w:rsid w:val="006C249E"/>
    <w:rsid w:val="006C2DAF"/>
    <w:rsid w:val="006C347C"/>
    <w:rsid w:val="006C36C7"/>
    <w:rsid w:val="006C36EE"/>
    <w:rsid w:val="006C430A"/>
    <w:rsid w:val="006C4FC0"/>
    <w:rsid w:val="006C55F9"/>
    <w:rsid w:val="006C5622"/>
    <w:rsid w:val="006C5912"/>
    <w:rsid w:val="006C5991"/>
    <w:rsid w:val="006C59B2"/>
    <w:rsid w:val="006C5B18"/>
    <w:rsid w:val="006C5C13"/>
    <w:rsid w:val="006C632F"/>
    <w:rsid w:val="006C63BC"/>
    <w:rsid w:val="006C704B"/>
    <w:rsid w:val="006D064A"/>
    <w:rsid w:val="006D075E"/>
    <w:rsid w:val="006D080E"/>
    <w:rsid w:val="006D08DA"/>
    <w:rsid w:val="006D0A10"/>
    <w:rsid w:val="006D0C12"/>
    <w:rsid w:val="006D13B8"/>
    <w:rsid w:val="006D1EEA"/>
    <w:rsid w:val="006D210D"/>
    <w:rsid w:val="006D218E"/>
    <w:rsid w:val="006D25B4"/>
    <w:rsid w:val="006D2630"/>
    <w:rsid w:val="006D2DAB"/>
    <w:rsid w:val="006D2E19"/>
    <w:rsid w:val="006D4AB6"/>
    <w:rsid w:val="006D51D5"/>
    <w:rsid w:val="006D547D"/>
    <w:rsid w:val="006D5DAF"/>
    <w:rsid w:val="006D5FEF"/>
    <w:rsid w:val="006D60E0"/>
    <w:rsid w:val="006D696E"/>
    <w:rsid w:val="006D716B"/>
    <w:rsid w:val="006D7438"/>
    <w:rsid w:val="006D7E2E"/>
    <w:rsid w:val="006E0B4F"/>
    <w:rsid w:val="006E17B9"/>
    <w:rsid w:val="006E18DF"/>
    <w:rsid w:val="006E1C9A"/>
    <w:rsid w:val="006E2093"/>
    <w:rsid w:val="006E2D59"/>
    <w:rsid w:val="006E2DDB"/>
    <w:rsid w:val="006E2E09"/>
    <w:rsid w:val="006E2F23"/>
    <w:rsid w:val="006E35BB"/>
    <w:rsid w:val="006E37A2"/>
    <w:rsid w:val="006E38C7"/>
    <w:rsid w:val="006E420E"/>
    <w:rsid w:val="006E4817"/>
    <w:rsid w:val="006E4E9B"/>
    <w:rsid w:val="006E5A02"/>
    <w:rsid w:val="006E5B52"/>
    <w:rsid w:val="006E5CF1"/>
    <w:rsid w:val="006E629F"/>
    <w:rsid w:val="006E6A7A"/>
    <w:rsid w:val="006E70D0"/>
    <w:rsid w:val="006E7280"/>
    <w:rsid w:val="006E75BE"/>
    <w:rsid w:val="006E79E7"/>
    <w:rsid w:val="006E7AF4"/>
    <w:rsid w:val="006F04C4"/>
    <w:rsid w:val="006F0629"/>
    <w:rsid w:val="006F07D3"/>
    <w:rsid w:val="006F0957"/>
    <w:rsid w:val="006F110D"/>
    <w:rsid w:val="006F12F2"/>
    <w:rsid w:val="006F1646"/>
    <w:rsid w:val="006F1D90"/>
    <w:rsid w:val="006F1FC6"/>
    <w:rsid w:val="006F2A0A"/>
    <w:rsid w:val="006F34A3"/>
    <w:rsid w:val="006F36EC"/>
    <w:rsid w:val="006F3EF9"/>
    <w:rsid w:val="006F4C2F"/>
    <w:rsid w:val="006F6454"/>
    <w:rsid w:val="006F6D69"/>
    <w:rsid w:val="006F6F92"/>
    <w:rsid w:val="006F75CF"/>
    <w:rsid w:val="006F7F5B"/>
    <w:rsid w:val="007002E7"/>
    <w:rsid w:val="00700397"/>
    <w:rsid w:val="00700792"/>
    <w:rsid w:val="00700AE0"/>
    <w:rsid w:val="00700AE9"/>
    <w:rsid w:val="00700E8D"/>
    <w:rsid w:val="00701695"/>
    <w:rsid w:val="007019D4"/>
    <w:rsid w:val="00701CF3"/>
    <w:rsid w:val="00702078"/>
    <w:rsid w:val="0070232B"/>
    <w:rsid w:val="007028F1"/>
    <w:rsid w:val="00702F55"/>
    <w:rsid w:val="00703066"/>
    <w:rsid w:val="00703863"/>
    <w:rsid w:val="00703C15"/>
    <w:rsid w:val="007040CE"/>
    <w:rsid w:val="007051A1"/>
    <w:rsid w:val="00705AEA"/>
    <w:rsid w:val="007060A7"/>
    <w:rsid w:val="0070636D"/>
    <w:rsid w:val="00706AD1"/>
    <w:rsid w:val="00707205"/>
    <w:rsid w:val="00707270"/>
    <w:rsid w:val="007078E4"/>
    <w:rsid w:val="00707D8E"/>
    <w:rsid w:val="00707E32"/>
    <w:rsid w:val="007102E6"/>
    <w:rsid w:val="007109B7"/>
    <w:rsid w:val="00710B32"/>
    <w:rsid w:val="00710DC4"/>
    <w:rsid w:val="00710E22"/>
    <w:rsid w:val="0071142E"/>
    <w:rsid w:val="00711DD4"/>
    <w:rsid w:val="00712EDC"/>
    <w:rsid w:val="0071378D"/>
    <w:rsid w:val="00713B51"/>
    <w:rsid w:val="0071406E"/>
    <w:rsid w:val="0071437C"/>
    <w:rsid w:val="00714690"/>
    <w:rsid w:val="00714839"/>
    <w:rsid w:val="00714A97"/>
    <w:rsid w:val="00714D8B"/>
    <w:rsid w:val="00714F58"/>
    <w:rsid w:val="00716776"/>
    <w:rsid w:val="00716959"/>
    <w:rsid w:val="00716982"/>
    <w:rsid w:val="00716D3A"/>
    <w:rsid w:val="00717141"/>
    <w:rsid w:val="007173ED"/>
    <w:rsid w:val="007178EC"/>
    <w:rsid w:val="00717B6E"/>
    <w:rsid w:val="00717D2B"/>
    <w:rsid w:val="007205D9"/>
    <w:rsid w:val="00720A82"/>
    <w:rsid w:val="00720D8A"/>
    <w:rsid w:val="00721016"/>
    <w:rsid w:val="007210A0"/>
    <w:rsid w:val="0072122D"/>
    <w:rsid w:val="007213B9"/>
    <w:rsid w:val="007216CB"/>
    <w:rsid w:val="00721C9E"/>
    <w:rsid w:val="007221CD"/>
    <w:rsid w:val="00722987"/>
    <w:rsid w:val="00722BA8"/>
    <w:rsid w:val="007238BD"/>
    <w:rsid w:val="007239E1"/>
    <w:rsid w:val="00723C1C"/>
    <w:rsid w:val="007245AE"/>
    <w:rsid w:val="00725807"/>
    <w:rsid w:val="00725CA7"/>
    <w:rsid w:val="00725D7A"/>
    <w:rsid w:val="007266D8"/>
    <w:rsid w:val="007271FD"/>
    <w:rsid w:val="007306FC"/>
    <w:rsid w:val="0073088F"/>
    <w:rsid w:val="00730A2B"/>
    <w:rsid w:val="00730B1E"/>
    <w:rsid w:val="00730CF7"/>
    <w:rsid w:val="0073193E"/>
    <w:rsid w:val="00731D27"/>
    <w:rsid w:val="00731D2D"/>
    <w:rsid w:val="00732658"/>
    <w:rsid w:val="007327C7"/>
    <w:rsid w:val="0073310D"/>
    <w:rsid w:val="00733F94"/>
    <w:rsid w:val="0073457D"/>
    <w:rsid w:val="00734ACE"/>
    <w:rsid w:val="00734F87"/>
    <w:rsid w:val="007354E3"/>
    <w:rsid w:val="00735C5C"/>
    <w:rsid w:val="007365D2"/>
    <w:rsid w:val="00736C1C"/>
    <w:rsid w:val="00736C1E"/>
    <w:rsid w:val="00736CC4"/>
    <w:rsid w:val="00736CF2"/>
    <w:rsid w:val="00736DF1"/>
    <w:rsid w:val="007375A2"/>
    <w:rsid w:val="0073780B"/>
    <w:rsid w:val="00737F45"/>
    <w:rsid w:val="00740192"/>
    <w:rsid w:val="00740DF4"/>
    <w:rsid w:val="007413BD"/>
    <w:rsid w:val="00741704"/>
    <w:rsid w:val="00741EB3"/>
    <w:rsid w:val="00741EC8"/>
    <w:rsid w:val="00742213"/>
    <w:rsid w:val="007429FB"/>
    <w:rsid w:val="00742B12"/>
    <w:rsid w:val="00742F57"/>
    <w:rsid w:val="00742FAD"/>
    <w:rsid w:val="00743C6A"/>
    <w:rsid w:val="00744286"/>
    <w:rsid w:val="00744470"/>
    <w:rsid w:val="00744A81"/>
    <w:rsid w:val="007456FB"/>
    <w:rsid w:val="00745AA5"/>
    <w:rsid w:val="00745D2F"/>
    <w:rsid w:val="00746546"/>
    <w:rsid w:val="00746D71"/>
    <w:rsid w:val="00747EC7"/>
    <w:rsid w:val="007502FC"/>
    <w:rsid w:val="007503C8"/>
    <w:rsid w:val="00751137"/>
    <w:rsid w:val="007512FF"/>
    <w:rsid w:val="00751F10"/>
    <w:rsid w:val="0075201F"/>
    <w:rsid w:val="00752467"/>
    <w:rsid w:val="00752496"/>
    <w:rsid w:val="007528E7"/>
    <w:rsid w:val="00752C82"/>
    <w:rsid w:val="00752E20"/>
    <w:rsid w:val="00753E1D"/>
    <w:rsid w:val="007544E4"/>
    <w:rsid w:val="007545CE"/>
    <w:rsid w:val="007549D6"/>
    <w:rsid w:val="00754BC9"/>
    <w:rsid w:val="00754C6B"/>
    <w:rsid w:val="007559F4"/>
    <w:rsid w:val="00755B43"/>
    <w:rsid w:val="00755D84"/>
    <w:rsid w:val="007560F0"/>
    <w:rsid w:val="00757239"/>
    <w:rsid w:val="0075745F"/>
    <w:rsid w:val="007574F1"/>
    <w:rsid w:val="007577F8"/>
    <w:rsid w:val="007578AE"/>
    <w:rsid w:val="00757FBB"/>
    <w:rsid w:val="007607F2"/>
    <w:rsid w:val="00760EBA"/>
    <w:rsid w:val="00761956"/>
    <w:rsid w:val="00761ABE"/>
    <w:rsid w:val="00761AD5"/>
    <w:rsid w:val="00761D6A"/>
    <w:rsid w:val="00761DEB"/>
    <w:rsid w:val="007624F5"/>
    <w:rsid w:val="00762C06"/>
    <w:rsid w:val="00762D34"/>
    <w:rsid w:val="00762D57"/>
    <w:rsid w:val="007630AE"/>
    <w:rsid w:val="007631B7"/>
    <w:rsid w:val="00763C6D"/>
    <w:rsid w:val="007640F8"/>
    <w:rsid w:val="00764916"/>
    <w:rsid w:val="00764E8E"/>
    <w:rsid w:val="007651AC"/>
    <w:rsid w:val="007657D0"/>
    <w:rsid w:val="00765AAE"/>
    <w:rsid w:val="0076668B"/>
    <w:rsid w:val="00766B5A"/>
    <w:rsid w:val="0076707F"/>
    <w:rsid w:val="007670E3"/>
    <w:rsid w:val="007677D1"/>
    <w:rsid w:val="00767CBA"/>
    <w:rsid w:val="0077051D"/>
    <w:rsid w:val="007710CF"/>
    <w:rsid w:val="007712B8"/>
    <w:rsid w:val="0077147E"/>
    <w:rsid w:val="007723AB"/>
    <w:rsid w:val="00773064"/>
    <w:rsid w:val="0077348C"/>
    <w:rsid w:val="00773507"/>
    <w:rsid w:val="007736E6"/>
    <w:rsid w:val="00773A5E"/>
    <w:rsid w:val="00773AC9"/>
    <w:rsid w:val="00773D96"/>
    <w:rsid w:val="00774004"/>
    <w:rsid w:val="007741D7"/>
    <w:rsid w:val="0077453E"/>
    <w:rsid w:val="00774BD4"/>
    <w:rsid w:val="0077593B"/>
    <w:rsid w:val="00776163"/>
    <w:rsid w:val="007766C0"/>
    <w:rsid w:val="00776DC9"/>
    <w:rsid w:val="00777765"/>
    <w:rsid w:val="00777788"/>
    <w:rsid w:val="007778F0"/>
    <w:rsid w:val="00780729"/>
    <w:rsid w:val="00780755"/>
    <w:rsid w:val="007818AA"/>
    <w:rsid w:val="00781967"/>
    <w:rsid w:val="00781AF2"/>
    <w:rsid w:val="00781DC8"/>
    <w:rsid w:val="00781EE5"/>
    <w:rsid w:val="00782353"/>
    <w:rsid w:val="007824D4"/>
    <w:rsid w:val="00782977"/>
    <w:rsid w:val="00783491"/>
    <w:rsid w:val="0078354E"/>
    <w:rsid w:val="00783CBD"/>
    <w:rsid w:val="0078484F"/>
    <w:rsid w:val="00784A58"/>
    <w:rsid w:val="00784E02"/>
    <w:rsid w:val="00784E2E"/>
    <w:rsid w:val="00785124"/>
    <w:rsid w:val="00786956"/>
    <w:rsid w:val="00786A94"/>
    <w:rsid w:val="00786DC9"/>
    <w:rsid w:val="00787981"/>
    <w:rsid w:val="00787AAC"/>
    <w:rsid w:val="00787F50"/>
    <w:rsid w:val="007907A3"/>
    <w:rsid w:val="00790A00"/>
    <w:rsid w:val="00791757"/>
    <w:rsid w:val="00791A49"/>
    <w:rsid w:val="00791BFB"/>
    <w:rsid w:val="007924AB"/>
    <w:rsid w:val="00792A69"/>
    <w:rsid w:val="00792B78"/>
    <w:rsid w:val="00792C0B"/>
    <w:rsid w:val="00792E5C"/>
    <w:rsid w:val="007934E1"/>
    <w:rsid w:val="00793778"/>
    <w:rsid w:val="00793C40"/>
    <w:rsid w:val="00793DBA"/>
    <w:rsid w:val="0079457F"/>
    <w:rsid w:val="00794F9B"/>
    <w:rsid w:val="0079525C"/>
    <w:rsid w:val="0079595F"/>
    <w:rsid w:val="00795B03"/>
    <w:rsid w:val="00795B75"/>
    <w:rsid w:val="007976D5"/>
    <w:rsid w:val="00797A3C"/>
    <w:rsid w:val="007A0280"/>
    <w:rsid w:val="007A0D41"/>
    <w:rsid w:val="007A1DF5"/>
    <w:rsid w:val="007A24D6"/>
    <w:rsid w:val="007A25EE"/>
    <w:rsid w:val="007A2BB9"/>
    <w:rsid w:val="007A2C9E"/>
    <w:rsid w:val="007A2EE4"/>
    <w:rsid w:val="007A360F"/>
    <w:rsid w:val="007A36C2"/>
    <w:rsid w:val="007A3BF6"/>
    <w:rsid w:val="007A3C27"/>
    <w:rsid w:val="007A41B3"/>
    <w:rsid w:val="007A4C1B"/>
    <w:rsid w:val="007A4C6B"/>
    <w:rsid w:val="007A4D37"/>
    <w:rsid w:val="007A5986"/>
    <w:rsid w:val="007A62AA"/>
    <w:rsid w:val="007A7842"/>
    <w:rsid w:val="007B0242"/>
    <w:rsid w:val="007B0770"/>
    <w:rsid w:val="007B0F5F"/>
    <w:rsid w:val="007B1363"/>
    <w:rsid w:val="007B170E"/>
    <w:rsid w:val="007B24F1"/>
    <w:rsid w:val="007B25A6"/>
    <w:rsid w:val="007B27F3"/>
    <w:rsid w:val="007B2D03"/>
    <w:rsid w:val="007B2F36"/>
    <w:rsid w:val="007B3262"/>
    <w:rsid w:val="007B35E7"/>
    <w:rsid w:val="007B39FF"/>
    <w:rsid w:val="007B4852"/>
    <w:rsid w:val="007B4EEB"/>
    <w:rsid w:val="007B4F90"/>
    <w:rsid w:val="007B50D3"/>
    <w:rsid w:val="007B50FA"/>
    <w:rsid w:val="007B558F"/>
    <w:rsid w:val="007B5A8B"/>
    <w:rsid w:val="007B5C27"/>
    <w:rsid w:val="007B658B"/>
    <w:rsid w:val="007B7251"/>
    <w:rsid w:val="007B7553"/>
    <w:rsid w:val="007B7AB9"/>
    <w:rsid w:val="007B7BD4"/>
    <w:rsid w:val="007C08E9"/>
    <w:rsid w:val="007C168A"/>
    <w:rsid w:val="007C1742"/>
    <w:rsid w:val="007C2844"/>
    <w:rsid w:val="007C2ED3"/>
    <w:rsid w:val="007C3562"/>
    <w:rsid w:val="007C3AD5"/>
    <w:rsid w:val="007C417F"/>
    <w:rsid w:val="007C4203"/>
    <w:rsid w:val="007C4318"/>
    <w:rsid w:val="007C482E"/>
    <w:rsid w:val="007C574B"/>
    <w:rsid w:val="007C5A78"/>
    <w:rsid w:val="007C61A3"/>
    <w:rsid w:val="007C6786"/>
    <w:rsid w:val="007C6E2E"/>
    <w:rsid w:val="007C7B86"/>
    <w:rsid w:val="007C7D7C"/>
    <w:rsid w:val="007C7E81"/>
    <w:rsid w:val="007C7F4E"/>
    <w:rsid w:val="007C7FAD"/>
    <w:rsid w:val="007D0ED4"/>
    <w:rsid w:val="007D0F3B"/>
    <w:rsid w:val="007D12FE"/>
    <w:rsid w:val="007D13FA"/>
    <w:rsid w:val="007D234B"/>
    <w:rsid w:val="007D2B21"/>
    <w:rsid w:val="007D2C53"/>
    <w:rsid w:val="007D4740"/>
    <w:rsid w:val="007D4960"/>
    <w:rsid w:val="007D4F43"/>
    <w:rsid w:val="007D55C9"/>
    <w:rsid w:val="007D5769"/>
    <w:rsid w:val="007D5CF0"/>
    <w:rsid w:val="007D5FB2"/>
    <w:rsid w:val="007D5FC1"/>
    <w:rsid w:val="007D62FF"/>
    <w:rsid w:val="007D6916"/>
    <w:rsid w:val="007D6A86"/>
    <w:rsid w:val="007D6D8C"/>
    <w:rsid w:val="007D7005"/>
    <w:rsid w:val="007D72B0"/>
    <w:rsid w:val="007D789B"/>
    <w:rsid w:val="007D78E6"/>
    <w:rsid w:val="007E0248"/>
    <w:rsid w:val="007E0631"/>
    <w:rsid w:val="007E0EC3"/>
    <w:rsid w:val="007E0F19"/>
    <w:rsid w:val="007E1E6A"/>
    <w:rsid w:val="007E27B7"/>
    <w:rsid w:val="007E2B47"/>
    <w:rsid w:val="007E32CC"/>
    <w:rsid w:val="007E3D27"/>
    <w:rsid w:val="007E40E8"/>
    <w:rsid w:val="007E45CF"/>
    <w:rsid w:val="007E496C"/>
    <w:rsid w:val="007E4DA7"/>
    <w:rsid w:val="007E5059"/>
    <w:rsid w:val="007E5163"/>
    <w:rsid w:val="007E5C86"/>
    <w:rsid w:val="007E5DA1"/>
    <w:rsid w:val="007E5FE5"/>
    <w:rsid w:val="007E6116"/>
    <w:rsid w:val="007E6694"/>
    <w:rsid w:val="007E6899"/>
    <w:rsid w:val="007E6ABD"/>
    <w:rsid w:val="007E6E86"/>
    <w:rsid w:val="007E7221"/>
    <w:rsid w:val="007F0626"/>
    <w:rsid w:val="007F09CB"/>
    <w:rsid w:val="007F0BC2"/>
    <w:rsid w:val="007F0C36"/>
    <w:rsid w:val="007F1185"/>
    <w:rsid w:val="007F143E"/>
    <w:rsid w:val="007F1CDF"/>
    <w:rsid w:val="007F22D7"/>
    <w:rsid w:val="007F22DE"/>
    <w:rsid w:val="007F25C9"/>
    <w:rsid w:val="007F2742"/>
    <w:rsid w:val="007F27D0"/>
    <w:rsid w:val="007F2A79"/>
    <w:rsid w:val="007F2F3A"/>
    <w:rsid w:val="007F32CC"/>
    <w:rsid w:val="007F42C6"/>
    <w:rsid w:val="007F498E"/>
    <w:rsid w:val="007F4A83"/>
    <w:rsid w:val="007F5056"/>
    <w:rsid w:val="007F60E2"/>
    <w:rsid w:val="007F7050"/>
    <w:rsid w:val="007F7C14"/>
    <w:rsid w:val="007F7D6C"/>
    <w:rsid w:val="007F7FDE"/>
    <w:rsid w:val="00800061"/>
    <w:rsid w:val="0080006A"/>
    <w:rsid w:val="00800A91"/>
    <w:rsid w:val="00800DA3"/>
    <w:rsid w:val="0080158E"/>
    <w:rsid w:val="0080190E"/>
    <w:rsid w:val="00802C5F"/>
    <w:rsid w:val="00802F27"/>
    <w:rsid w:val="0080326D"/>
    <w:rsid w:val="0080330E"/>
    <w:rsid w:val="00803E24"/>
    <w:rsid w:val="008048FB"/>
    <w:rsid w:val="008053DA"/>
    <w:rsid w:val="00805AC2"/>
    <w:rsid w:val="00805DD1"/>
    <w:rsid w:val="00805EB9"/>
    <w:rsid w:val="00806621"/>
    <w:rsid w:val="0080665A"/>
    <w:rsid w:val="00807287"/>
    <w:rsid w:val="0080754F"/>
    <w:rsid w:val="0081045F"/>
    <w:rsid w:val="00811334"/>
    <w:rsid w:val="00811D0A"/>
    <w:rsid w:val="00812339"/>
    <w:rsid w:val="008129E2"/>
    <w:rsid w:val="00812AD5"/>
    <w:rsid w:val="00812B7B"/>
    <w:rsid w:val="00812B85"/>
    <w:rsid w:val="00812E00"/>
    <w:rsid w:val="00812E51"/>
    <w:rsid w:val="0081306A"/>
    <w:rsid w:val="0081379D"/>
    <w:rsid w:val="008137CF"/>
    <w:rsid w:val="008141BD"/>
    <w:rsid w:val="00814598"/>
    <w:rsid w:val="0081535D"/>
    <w:rsid w:val="008153BB"/>
    <w:rsid w:val="00815810"/>
    <w:rsid w:val="00815938"/>
    <w:rsid w:val="00815D94"/>
    <w:rsid w:val="00815E72"/>
    <w:rsid w:val="00816022"/>
    <w:rsid w:val="00816945"/>
    <w:rsid w:val="00817763"/>
    <w:rsid w:val="00817994"/>
    <w:rsid w:val="0082003C"/>
    <w:rsid w:val="008207C4"/>
    <w:rsid w:val="00820A73"/>
    <w:rsid w:val="00820E2F"/>
    <w:rsid w:val="00821218"/>
    <w:rsid w:val="008213D2"/>
    <w:rsid w:val="0082146F"/>
    <w:rsid w:val="00821598"/>
    <w:rsid w:val="00821BF4"/>
    <w:rsid w:val="00821EEE"/>
    <w:rsid w:val="008223AB"/>
    <w:rsid w:val="0082349D"/>
    <w:rsid w:val="00823BAC"/>
    <w:rsid w:val="0082407F"/>
    <w:rsid w:val="00824399"/>
    <w:rsid w:val="008253E3"/>
    <w:rsid w:val="00825924"/>
    <w:rsid w:val="00825C46"/>
    <w:rsid w:val="00826295"/>
    <w:rsid w:val="0082677B"/>
    <w:rsid w:val="008267A0"/>
    <w:rsid w:val="00826A24"/>
    <w:rsid w:val="00827510"/>
    <w:rsid w:val="00827B17"/>
    <w:rsid w:val="00827B56"/>
    <w:rsid w:val="00827BD2"/>
    <w:rsid w:val="00827FF9"/>
    <w:rsid w:val="0083035F"/>
    <w:rsid w:val="00830827"/>
    <w:rsid w:val="00830B83"/>
    <w:rsid w:val="00830E4E"/>
    <w:rsid w:val="00830EFC"/>
    <w:rsid w:val="008311E2"/>
    <w:rsid w:val="0083159A"/>
    <w:rsid w:val="00831CFC"/>
    <w:rsid w:val="00831E88"/>
    <w:rsid w:val="00833279"/>
    <w:rsid w:val="008339DC"/>
    <w:rsid w:val="00834B11"/>
    <w:rsid w:val="00834F6B"/>
    <w:rsid w:val="008350AE"/>
    <w:rsid w:val="008351F9"/>
    <w:rsid w:val="00836786"/>
    <w:rsid w:val="00836FE1"/>
    <w:rsid w:val="008370DB"/>
    <w:rsid w:val="008375B9"/>
    <w:rsid w:val="008377A2"/>
    <w:rsid w:val="008378A7"/>
    <w:rsid w:val="00840501"/>
    <w:rsid w:val="00840692"/>
    <w:rsid w:val="008406AA"/>
    <w:rsid w:val="00840729"/>
    <w:rsid w:val="008411A5"/>
    <w:rsid w:val="00841263"/>
    <w:rsid w:val="00841F07"/>
    <w:rsid w:val="008424B4"/>
    <w:rsid w:val="00842F89"/>
    <w:rsid w:val="00843206"/>
    <w:rsid w:val="00843C84"/>
    <w:rsid w:val="00843CD0"/>
    <w:rsid w:val="0084433F"/>
    <w:rsid w:val="008443DC"/>
    <w:rsid w:val="00844459"/>
    <w:rsid w:val="00844762"/>
    <w:rsid w:val="00844B61"/>
    <w:rsid w:val="008457DF"/>
    <w:rsid w:val="00845C8F"/>
    <w:rsid w:val="00845F6B"/>
    <w:rsid w:val="00846563"/>
    <w:rsid w:val="00846740"/>
    <w:rsid w:val="00846DF6"/>
    <w:rsid w:val="00846EE6"/>
    <w:rsid w:val="008470D8"/>
    <w:rsid w:val="00847555"/>
    <w:rsid w:val="008502D7"/>
    <w:rsid w:val="008503C0"/>
    <w:rsid w:val="008504E1"/>
    <w:rsid w:val="008504E8"/>
    <w:rsid w:val="00850FE1"/>
    <w:rsid w:val="008511DC"/>
    <w:rsid w:val="00852144"/>
    <w:rsid w:val="00852E67"/>
    <w:rsid w:val="0085351D"/>
    <w:rsid w:val="00853667"/>
    <w:rsid w:val="00853A72"/>
    <w:rsid w:val="00853C8B"/>
    <w:rsid w:val="0085403C"/>
    <w:rsid w:val="00854716"/>
    <w:rsid w:val="00854762"/>
    <w:rsid w:val="00854E7C"/>
    <w:rsid w:val="0085582F"/>
    <w:rsid w:val="008559E8"/>
    <w:rsid w:val="00855BCC"/>
    <w:rsid w:val="008567A3"/>
    <w:rsid w:val="0085740A"/>
    <w:rsid w:val="00857507"/>
    <w:rsid w:val="00857C3D"/>
    <w:rsid w:val="00857D50"/>
    <w:rsid w:val="008600A2"/>
    <w:rsid w:val="008602A7"/>
    <w:rsid w:val="00860DCD"/>
    <w:rsid w:val="00860F81"/>
    <w:rsid w:val="00860F8D"/>
    <w:rsid w:val="0086179A"/>
    <w:rsid w:val="00861990"/>
    <w:rsid w:val="00861A82"/>
    <w:rsid w:val="00861F91"/>
    <w:rsid w:val="008629BF"/>
    <w:rsid w:val="00862CA3"/>
    <w:rsid w:val="008634C3"/>
    <w:rsid w:val="008635FC"/>
    <w:rsid w:val="008657E0"/>
    <w:rsid w:val="00865E97"/>
    <w:rsid w:val="00866854"/>
    <w:rsid w:val="00866B57"/>
    <w:rsid w:val="008678D5"/>
    <w:rsid w:val="00867A5E"/>
    <w:rsid w:val="00867AA1"/>
    <w:rsid w:val="00867F86"/>
    <w:rsid w:val="0087129C"/>
    <w:rsid w:val="0087131E"/>
    <w:rsid w:val="00871957"/>
    <w:rsid w:val="008719D7"/>
    <w:rsid w:val="00872144"/>
    <w:rsid w:val="008721E0"/>
    <w:rsid w:val="00872650"/>
    <w:rsid w:val="00872A0E"/>
    <w:rsid w:val="00872A6D"/>
    <w:rsid w:val="00873529"/>
    <w:rsid w:val="00873552"/>
    <w:rsid w:val="008737D6"/>
    <w:rsid w:val="00873EB4"/>
    <w:rsid w:val="00873FA9"/>
    <w:rsid w:val="00874260"/>
    <w:rsid w:val="008748F1"/>
    <w:rsid w:val="00874FD1"/>
    <w:rsid w:val="008756DC"/>
    <w:rsid w:val="00875F10"/>
    <w:rsid w:val="0087630F"/>
    <w:rsid w:val="008766E5"/>
    <w:rsid w:val="00876BB3"/>
    <w:rsid w:val="00876E09"/>
    <w:rsid w:val="00877191"/>
    <w:rsid w:val="00877D8B"/>
    <w:rsid w:val="00880D33"/>
    <w:rsid w:val="0088198A"/>
    <w:rsid w:val="00881BE0"/>
    <w:rsid w:val="00881DE2"/>
    <w:rsid w:val="00881E42"/>
    <w:rsid w:val="00882061"/>
    <w:rsid w:val="00882147"/>
    <w:rsid w:val="008825E2"/>
    <w:rsid w:val="00883016"/>
    <w:rsid w:val="008830E1"/>
    <w:rsid w:val="008835E2"/>
    <w:rsid w:val="00883645"/>
    <w:rsid w:val="00883AFF"/>
    <w:rsid w:val="008841F4"/>
    <w:rsid w:val="008856EB"/>
    <w:rsid w:val="0088608D"/>
    <w:rsid w:val="00886286"/>
    <w:rsid w:val="0088667E"/>
    <w:rsid w:val="0088671A"/>
    <w:rsid w:val="0088699E"/>
    <w:rsid w:val="008871E3"/>
    <w:rsid w:val="00887453"/>
    <w:rsid w:val="00887486"/>
    <w:rsid w:val="00887698"/>
    <w:rsid w:val="008879AC"/>
    <w:rsid w:val="00887BC3"/>
    <w:rsid w:val="00887CF1"/>
    <w:rsid w:val="00887F0A"/>
    <w:rsid w:val="00890495"/>
    <w:rsid w:val="008912DE"/>
    <w:rsid w:val="008915C8"/>
    <w:rsid w:val="008918F2"/>
    <w:rsid w:val="00891D2A"/>
    <w:rsid w:val="00891F21"/>
    <w:rsid w:val="00892147"/>
    <w:rsid w:val="0089227F"/>
    <w:rsid w:val="00892E8F"/>
    <w:rsid w:val="00893121"/>
    <w:rsid w:val="008932CB"/>
    <w:rsid w:val="008939C7"/>
    <w:rsid w:val="008947DC"/>
    <w:rsid w:val="008949D4"/>
    <w:rsid w:val="00895276"/>
    <w:rsid w:val="00895283"/>
    <w:rsid w:val="00895387"/>
    <w:rsid w:val="00895722"/>
    <w:rsid w:val="00895777"/>
    <w:rsid w:val="00895970"/>
    <w:rsid w:val="00896DE3"/>
    <w:rsid w:val="0089707E"/>
    <w:rsid w:val="00897264"/>
    <w:rsid w:val="008974E0"/>
    <w:rsid w:val="00897757"/>
    <w:rsid w:val="008A06DF"/>
    <w:rsid w:val="008A0902"/>
    <w:rsid w:val="008A0ABF"/>
    <w:rsid w:val="008A11E3"/>
    <w:rsid w:val="008A19E6"/>
    <w:rsid w:val="008A2142"/>
    <w:rsid w:val="008A26FA"/>
    <w:rsid w:val="008A30DC"/>
    <w:rsid w:val="008A3F3E"/>
    <w:rsid w:val="008A411B"/>
    <w:rsid w:val="008A4381"/>
    <w:rsid w:val="008A48BE"/>
    <w:rsid w:val="008A4C88"/>
    <w:rsid w:val="008A586D"/>
    <w:rsid w:val="008A599F"/>
    <w:rsid w:val="008A5A48"/>
    <w:rsid w:val="008A5B1A"/>
    <w:rsid w:val="008A5E47"/>
    <w:rsid w:val="008A6175"/>
    <w:rsid w:val="008A6177"/>
    <w:rsid w:val="008A64CD"/>
    <w:rsid w:val="008A6569"/>
    <w:rsid w:val="008A746C"/>
    <w:rsid w:val="008A74F2"/>
    <w:rsid w:val="008A7E86"/>
    <w:rsid w:val="008B00B1"/>
    <w:rsid w:val="008B068B"/>
    <w:rsid w:val="008B092A"/>
    <w:rsid w:val="008B0B75"/>
    <w:rsid w:val="008B1A13"/>
    <w:rsid w:val="008B1E61"/>
    <w:rsid w:val="008B280C"/>
    <w:rsid w:val="008B3136"/>
    <w:rsid w:val="008B349C"/>
    <w:rsid w:val="008B3535"/>
    <w:rsid w:val="008B370F"/>
    <w:rsid w:val="008B3C33"/>
    <w:rsid w:val="008B48BE"/>
    <w:rsid w:val="008B4DA0"/>
    <w:rsid w:val="008B5936"/>
    <w:rsid w:val="008B5E86"/>
    <w:rsid w:val="008B61D5"/>
    <w:rsid w:val="008B61DC"/>
    <w:rsid w:val="008B6241"/>
    <w:rsid w:val="008B701D"/>
    <w:rsid w:val="008B7D89"/>
    <w:rsid w:val="008C07AA"/>
    <w:rsid w:val="008C0C37"/>
    <w:rsid w:val="008C0C4C"/>
    <w:rsid w:val="008C116B"/>
    <w:rsid w:val="008C11FF"/>
    <w:rsid w:val="008C15E5"/>
    <w:rsid w:val="008C1E82"/>
    <w:rsid w:val="008C2BAE"/>
    <w:rsid w:val="008C2C70"/>
    <w:rsid w:val="008C2F5B"/>
    <w:rsid w:val="008C3078"/>
    <w:rsid w:val="008C330D"/>
    <w:rsid w:val="008C3423"/>
    <w:rsid w:val="008C38A3"/>
    <w:rsid w:val="008C4104"/>
    <w:rsid w:val="008C41CD"/>
    <w:rsid w:val="008C4643"/>
    <w:rsid w:val="008C48B2"/>
    <w:rsid w:val="008C4EB6"/>
    <w:rsid w:val="008C51D2"/>
    <w:rsid w:val="008C5B22"/>
    <w:rsid w:val="008C5EC1"/>
    <w:rsid w:val="008C6211"/>
    <w:rsid w:val="008C6557"/>
    <w:rsid w:val="008C69CC"/>
    <w:rsid w:val="008C704C"/>
    <w:rsid w:val="008C7368"/>
    <w:rsid w:val="008C74C7"/>
    <w:rsid w:val="008C7B79"/>
    <w:rsid w:val="008C7DB4"/>
    <w:rsid w:val="008C7F7E"/>
    <w:rsid w:val="008D08D4"/>
    <w:rsid w:val="008D0A0E"/>
    <w:rsid w:val="008D1094"/>
    <w:rsid w:val="008D1C5E"/>
    <w:rsid w:val="008D22D1"/>
    <w:rsid w:val="008D269E"/>
    <w:rsid w:val="008D27DC"/>
    <w:rsid w:val="008D2B01"/>
    <w:rsid w:val="008D2D3C"/>
    <w:rsid w:val="008D2F35"/>
    <w:rsid w:val="008D34AA"/>
    <w:rsid w:val="008D41EF"/>
    <w:rsid w:val="008D4AAF"/>
    <w:rsid w:val="008D4B05"/>
    <w:rsid w:val="008D501B"/>
    <w:rsid w:val="008D54EA"/>
    <w:rsid w:val="008D691E"/>
    <w:rsid w:val="008D6B91"/>
    <w:rsid w:val="008D6E98"/>
    <w:rsid w:val="008E0587"/>
    <w:rsid w:val="008E0805"/>
    <w:rsid w:val="008E1389"/>
    <w:rsid w:val="008E19E2"/>
    <w:rsid w:val="008E1A4F"/>
    <w:rsid w:val="008E1EC1"/>
    <w:rsid w:val="008E270E"/>
    <w:rsid w:val="008E27B9"/>
    <w:rsid w:val="008E293F"/>
    <w:rsid w:val="008E2B1D"/>
    <w:rsid w:val="008E2D47"/>
    <w:rsid w:val="008E2F77"/>
    <w:rsid w:val="008E3B83"/>
    <w:rsid w:val="008E3E1B"/>
    <w:rsid w:val="008E45D5"/>
    <w:rsid w:val="008E4810"/>
    <w:rsid w:val="008E49AB"/>
    <w:rsid w:val="008E4EDA"/>
    <w:rsid w:val="008E51FA"/>
    <w:rsid w:val="008E522C"/>
    <w:rsid w:val="008E5D9A"/>
    <w:rsid w:val="008E735C"/>
    <w:rsid w:val="008E7A72"/>
    <w:rsid w:val="008E7F16"/>
    <w:rsid w:val="008F0273"/>
    <w:rsid w:val="008F0C52"/>
    <w:rsid w:val="008F0C57"/>
    <w:rsid w:val="008F1097"/>
    <w:rsid w:val="008F12A6"/>
    <w:rsid w:val="008F19E3"/>
    <w:rsid w:val="008F2521"/>
    <w:rsid w:val="008F25F7"/>
    <w:rsid w:val="008F267B"/>
    <w:rsid w:val="008F2699"/>
    <w:rsid w:val="008F289E"/>
    <w:rsid w:val="008F2A04"/>
    <w:rsid w:val="008F2D1A"/>
    <w:rsid w:val="008F2EC5"/>
    <w:rsid w:val="008F3295"/>
    <w:rsid w:val="008F3E07"/>
    <w:rsid w:val="008F423C"/>
    <w:rsid w:val="008F4FF5"/>
    <w:rsid w:val="008F51A9"/>
    <w:rsid w:val="008F58A9"/>
    <w:rsid w:val="008F60EC"/>
    <w:rsid w:val="008F6EAE"/>
    <w:rsid w:val="008F6EC5"/>
    <w:rsid w:val="00901054"/>
    <w:rsid w:val="00901613"/>
    <w:rsid w:val="00902302"/>
    <w:rsid w:val="009026E8"/>
    <w:rsid w:val="00902798"/>
    <w:rsid w:val="00902E80"/>
    <w:rsid w:val="00903176"/>
    <w:rsid w:val="00903AAB"/>
    <w:rsid w:val="00903C55"/>
    <w:rsid w:val="00903C8B"/>
    <w:rsid w:val="009045B7"/>
    <w:rsid w:val="0090498F"/>
    <w:rsid w:val="00905200"/>
    <w:rsid w:val="00905795"/>
    <w:rsid w:val="00906185"/>
    <w:rsid w:val="00906542"/>
    <w:rsid w:val="009068DF"/>
    <w:rsid w:val="00910BC1"/>
    <w:rsid w:val="00910DB5"/>
    <w:rsid w:val="00910E3B"/>
    <w:rsid w:val="00911DA0"/>
    <w:rsid w:val="009128CB"/>
    <w:rsid w:val="00914107"/>
    <w:rsid w:val="0091430E"/>
    <w:rsid w:val="0091433F"/>
    <w:rsid w:val="00914A9B"/>
    <w:rsid w:val="00915310"/>
    <w:rsid w:val="0091548C"/>
    <w:rsid w:val="00915A78"/>
    <w:rsid w:val="00915BEF"/>
    <w:rsid w:val="00916006"/>
    <w:rsid w:val="00916219"/>
    <w:rsid w:val="009172D2"/>
    <w:rsid w:val="00917F91"/>
    <w:rsid w:val="0092001A"/>
    <w:rsid w:val="009205DA"/>
    <w:rsid w:val="00920660"/>
    <w:rsid w:val="009206BD"/>
    <w:rsid w:val="00920F83"/>
    <w:rsid w:val="0092137A"/>
    <w:rsid w:val="009217B2"/>
    <w:rsid w:val="00922277"/>
    <w:rsid w:val="0092276A"/>
    <w:rsid w:val="0092277E"/>
    <w:rsid w:val="0092279A"/>
    <w:rsid w:val="00922A8B"/>
    <w:rsid w:val="00922B25"/>
    <w:rsid w:val="00923822"/>
    <w:rsid w:val="00924023"/>
    <w:rsid w:val="00924105"/>
    <w:rsid w:val="00924E08"/>
    <w:rsid w:val="00924F08"/>
    <w:rsid w:val="00925363"/>
    <w:rsid w:val="009258C3"/>
    <w:rsid w:val="00925FFB"/>
    <w:rsid w:val="00926450"/>
    <w:rsid w:val="00926647"/>
    <w:rsid w:val="00926B85"/>
    <w:rsid w:val="00926F25"/>
    <w:rsid w:val="0092767F"/>
    <w:rsid w:val="009310A6"/>
    <w:rsid w:val="0093119D"/>
    <w:rsid w:val="00931351"/>
    <w:rsid w:val="00931353"/>
    <w:rsid w:val="00931994"/>
    <w:rsid w:val="00931B93"/>
    <w:rsid w:val="009322A7"/>
    <w:rsid w:val="00932357"/>
    <w:rsid w:val="0093254D"/>
    <w:rsid w:val="00932592"/>
    <w:rsid w:val="009327C3"/>
    <w:rsid w:val="00933226"/>
    <w:rsid w:val="00933EC3"/>
    <w:rsid w:val="00934474"/>
    <w:rsid w:val="00934911"/>
    <w:rsid w:val="009351C9"/>
    <w:rsid w:val="00935274"/>
    <w:rsid w:val="00935553"/>
    <w:rsid w:val="00935CAC"/>
    <w:rsid w:val="00935E9D"/>
    <w:rsid w:val="00937521"/>
    <w:rsid w:val="00940137"/>
    <w:rsid w:val="0094041E"/>
    <w:rsid w:val="00940763"/>
    <w:rsid w:val="00940D80"/>
    <w:rsid w:val="009410F0"/>
    <w:rsid w:val="00941674"/>
    <w:rsid w:val="00941C8B"/>
    <w:rsid w:val="009434F2"/>
    <w:rsid w:val="00943682"/>
    <w:rsid w:val="009440AB"/>
    <w:rsid w:val="009443E6"/>
    <w:rsid w:val="00944618"/>
    <w:rsid w:val="009448E8"/>
    <w:rsid w:val="009459F7"/>
    <w:rsid w:val="00945A98"/>
    <w:rsid w:val="009467E9"/>
    <w:rsid w:val="009469D5"/>
    <w:rsid w:val="00946BD0"/>
    <w:rsid w:val="009471F5"/>
    <w:rsid w:val="00947F9C"/>
    <w:rsid w:val="0095047E"/>
    <w:rsid w:val="00950880"/>
    <w:rsid w:val="009509ED"/>
    <w:rsid w:val="00950CE7"/>
    <w:rsid w:val="00950EFB"/>
    <w:rsid w:val="00951219"/>
    <w:rsid w:val="00951317"/>
    <w:rsid w:val="009513BF"/>
    <w:rsid w:val="009514B2"/>
    <w:rsid w:val="00951687"/>
    <w:rsid w:val="009516C0"/>
    <w:rsid w:val="0095236A"/>
    <w:rsid w:val="009525D0"/>
    <w:rsid w:val="00952B1C"/>
    <w:rsid w:val="00952CFC"/>
    <w:rsid w:val="009539B5"/>
    <w:rsid w:val="00953AD3"/>
    <w:rsid w:val="00953B8D"/>
    <w:rsid w:val="00953BA8"/>
    <w:rsid w:val="0095613C"/>
    <w:rsid w:val="00956178"/>
    <w:rsid w:val="00956198"/>
    <w:rsid w:val="009562F2"/>
    <w:rsid w:val="009566C3"/>
    <w:rsid w:val="00956751"/>
    <w:rsid w:val="009571A9"/>
    <w:rsid w:val="00957332"/>
    <w:rsid w:val="00960BBF"/>
    <w:rsid w:val="009610EA"/>
    <w:rsid w:val="009611BF"/>
    <w:rsid w:val="0096144A"/>
    <w:rsid w:val="00961B77"/>
    <w:rsid w:val="009621D8"/>
    <w:rsid w:val="0096288E"/>
    <w:rsid w:val="00962FD1"/>
    <w:rsid w:val="009631AF"/>
    <w:rsid w:val="009632EB"/>
    <w:rsid w:val="009635D3"/>
    <w:rsid w:val="00963870"/>
    <w:rsid w:val="00963961"/>
    <w:rsid w:val="00963AE6"/>
    <w:rsid w:val="00963B8E"/>
    <w:rsid w:val="00963D38"/>
    <w:rsid w:val="00963E69"/>
    <w:rsid w:val="009642FB"/>
    <w:rsid w:val="009648BF"/>
    <w:rsid w:val="00964C7A"/>
    <w:rsid w:val="00964E77"/>
    <w:rsid w:val="00964FC6"/>
    <w:rsid w:val="009651EE"/>
    <w:rsid w:val="009651F8"/>
    <w:rsid w:val="00965705"/>
    <w:rsid w:val="00965C2F"/>
    <w:rsid w:val="00966684"/>
    <w:rsid w:val="009666D1"/>
    <w:rsid w:val="009666EE"/>
    <w:rsid w:val="0096700F"/>
    <w:rsid w:val="00967319"/>
    <w:rsid w:val="00967940"/>
    <w:rsid w:val="00967D2F"/>
    <w:rsid w:val="00967D56"/>
    <w:rsid w:val="00970A38"/>
    <w:rsid w:val="009716EF"/>
    <w:rsid w:val="00971DF2"/>
    <w:rsid w:val="00971FCC"/>
    <w:rsid w:val="009737F6"/>
    <w:rsid w:val="009738DC"/>
    <w:rsid w:val="00973934"/>
    <w:rsid w:val="009741D8"/>
    <w:rsid w:val="0097430A"/>
    <w:rsid w:val="0097435E"/>
    <w:rsid w:val="009743C6"/>
    <w:rsid w:val="00974D2B"/>
    <w:rsid w:val="00975189"/>
    <w:rsid w:val="0097580B"/>
    <w:rsid w:val="00976C36"/>
    <w:rsid w:val="00977151"/>
    <w:rsid w:val="0097715B"/>
    <w:rsid w:val="00977BED"/>
    <w:rsid w:val="009800EF"/>
    <w:rsid w:val="009804FE"/>
    <w:rsid w:val="00980849"/>
    <w:rsid w:val="00980A11"/>
    <w:rsid w:val="00980D55"/>
    <w:rsid w:val="009813C9"/>
    <w:rsid w:val="009813EB"/>
    <w:rsid w:val="009813F0"/>
    <w:rsid w:val="00981509"/>
    <w:rsid w:val="009816F7"/>
    <w:rsid w:val="00981A17"/>
    <w:rsid w:val="00981A59"/>
    <w:rsid w:val="00981C9B"/>
    <w:rsid w:val="009824CB"/>
    <w:rsid w:val="00982B0B"/>
    <w:rsid w:val="00983156"/>
    <w:rsid w:val="0098331F"/>
    <w:rsid w:val="009839CC"/>
    <w:rsid w:val="009839E8"/>
    <w:rsid w:val="0098485A"/>
    <w:rsid w:val="00984E21"/>
    <w:rsid w:val="0098534B"/>
    <w:rsid w:val="00985C9E"/>
    <w:rsid w:val="00986460"/>
    <w:rsid w:val="00986D81"/>
    <w:rsid w:val="00987E1D"/>
    <w:rsid w:val="00990B06"/>
    <w:rsid w:val="009927F6"/>
    <w:rsid w:val="009928EA"/>
    <w:rsid w:val="00993BB1"/>
    <w:rsid w:val="009943B5"/>
    <w:rsid w:val="009945B8"/>
    <w:rsid w:val="00994A11"/>
    <w:rsid w:val="00995035"/>
    <w:rsid w:val="00995305"/>
    <w:rsid w:val="00995425"/>
    <w:rsid w:val="009958D5"/>
    <w:rsid w:val="00996DFE"/>
    <w:rsid w:val="00997336"/>
    <w:rsid w:val="009976B9"/>
    <w:rsid w:val="00997C30"/>
    <w:rsid w:val="009A0C4B"/>
    <w:rsid w:val="009A0FA8"/>
    <w:rsid w:val="009A113F"/>
    <w:rsid w:val="009A1284"/>
    <w:rsid w:val="009A1989"/>
    <w:rsid w:val="009A1B2B"/>
    <w:rsid w:val="009A1EB8"/>
    <w:rsid w:val="009A3B17"/>
    <w:rsid w:val="009A4494"/>
    <w:rsid w:val="009A4C3F"/>
    <w:rsid w:val="009A5244"/>
    <w:rsid w:val="009A5252"/>
    <w:rsid w:val="009A6F03"/>
    <w:rsid w:val="009A7922"/>
    <w:rsid w:val="009B023E"/>
    <w:rsid w:val="009B05DE"/>
    <w:rsid w:val="009B0B38"/>
    <w:rsid w:val="009B1039"/>
    <w:rsid w:val="009B135B"/>
    <w:rsid w:val="009B2288"/>
    <w:rsid w:val="009B22CA"/>
    <w:rsid w:val="009B2334"/>
    <w:rsid w:val="009B2571"/>
    <w:rsid w:val="009B2924"/>
    <w:rsid w:val="009B319A"/>
    <w:rsid w:val="009B3448"/>
    <w:rsid w:val="009B3892"/>
    <w:rsid w:val="009B3A03"/>
    <w:rsid w:val="009B3B05"/>
    <w:rsid w:val="009B3B81"/>
    <w:rsid w:val="009B40C6"/>
    <w:rsid w:val="009B424A"/>
    <w:rsid w:val="009B441C"/>
    <w:rsid w:val="009B48CE"/>
    <w:rsid w:val="009B4EA3"/>
    <w:rsid w:val="009B5033"/>
    <w:rsid w:val="009B520E"/>
    <w:rsid w:val="009B55CB"/>
    <w:rsid w:val="009B59CD"/>
    <w:rsid w:val="009B5AA8"/>
    <w:rsid w:val="009B5D23"/>
    <w:rsid w:val="009B6344"/>
    <w:rsid w:val="009B64B6"/>
    <w:rsid w:val="009B65DF"/>
    <w:rsid w:val="009B79DB"/>
    <w:rsid w:val="009B7B62"/>
    <w:rsid w:val="009B7E08"/>
    <w:rsid w:val="009B7EBD"/>
    <w:rsid w:val="009C040A"/>
    <w:rsid w:val="009C0671"/>
    <w:rsid w:val="009C097F"/>
    <w:rsid w:val="009C0A6B"/>
    <w:rsid w:val="009C0CC8"/>
    <w:rsid w:val="009C22AB"/>
    <w:rsid w:val="009C29BD"/>
    <w:rsid w:val="009C2DB0"/>
    <w:rsid w:val="009C3352"/>
    <w:rsid w:val="009C35C0"/>
    <w:rsid w:val="009C36E4"/>
    <w:rsid w:val="009C3A4D"/>
    <w:rsid w:val="009C3D4F"/>
    <w:rsid w:val="009C3F7E"/>
    <w:rsid w:val="009C410C"/>
    <w:rsid w:val="009C4650"/>
    <w:rsid w:val="009C4FF2"/>
    <w:rsid w:val="009C56CB"/>
    <w:rsid w:val="009C5BB3"/>
    <w:rsid w:val="009C64CC"/>
    <w:rsid w:val="009C68CC"/>
    <w:rsid w:val="009C6B31"/>
    <w:rsid w:val="009C6C4C"/>
    <w:rsid w:val="009C6D29"/>
    <w:rsid w:val="009C6FED"/>
    <w:rsid w:val="009C73C0"/>
    <w:rsid w:val="009C7DD9"/>
    <w:rsid w:val="009C7F1F"/>
    <w:rsid w:val="009D2188"/>
    <w:rsid w:val="009D22AD"/>
    <w:rsid w:val="009D2522"/>
    <w:rsid w:val="009D29ED"/>
    <w:rsid w:val="009D534A"/>
    <w:rsid w:val="009D5743"/>
    <w:rsid w:val="009D5D48"/>
    <w:rsid w:val="009D5E10"/>
    <w:rsid w:val="009E0000"/>
    <w:rsid w:val="009E01A0"/>
    <w:rsid w:val="009E022F"/>
    <w:rsid w:val="009E0658"/>
    <w:rsid w:val="009E09DB"/>
    <w:rsid w:val="009E0C0B"/>
    <w:rsid w:val="009E12D4"/>
    <w:rsid w:val="009E3FF9"/>
    <w:rsid w:val="009E425D"/>
    <w:rsid w:val="009E4400"/>
    <w:rsid w:val="009E4D52"/>
    <w:rsid w:val="009E4F07"/>
    <w:rsid w:val="009E5B69"/>
    <w:rsid w:val="009E5BD4"/>
    <w:rsid w:val="009E5BDE"/>
    <w:rsid w:val="009E5C15"/>
    <w:rsid w:val="009E72BB"/>
    <w:rsid w:val="009E751D"/>
    <w:rsid w:val="009E761B"/>
    <w:rsid w:val="009E76CC"/>
    <w:rsid w:val="009E7FF5"/>
    <w:rsid w:val="009F0B9B"/>
    <w:rsid w:val="009F0E5A"/>
    <w:rsid w:val="009F17B6"/>
    <w:rsid w:val="009F1978"/>
    <w:rsid w:val="009F1A86"/>
    <w:rsid w:val="009F2EE9"/>
    <w:rsid w:val="009F347F"/>
    <w:rsid w:val="009F351F"/>
    <w:rsid w:val="009F3C96"/>
    <w:rsid w:val="009F3E4B"/>
    <w:rsid w:val="009F4FF5"/>
    <w:rsid w:val="009F5540"/>
    <w:rsid w:val="009F5870"/>
    <w:rsid w:val="009F587B"/>
    <w:rsid w:val="009F5962"/>
    <w:rsid w:val="009F5F0D"/>
    <w:rsid w:val="009F63BD"/>
    <w:rsid w:val="009F6789"/>
    <w:rsid w:val="009F69BA"/>
    <w:rsid w:val="009F6FE9"/>
    <w:rsid w:val="009F7A0E"/>
    <w:rsid w:val="009F7AB1"/>
    <w:rsid w:val="009F7D65"/>
    <w:rsid w:val="00A00394"/>
    <w:rsid w:val="00A00696"/>
    <w:rsid w:val="00A007CC"/>
    <w:rsid w:val="00A009C7"/>
    <w:rsid w:val="00A00DE7"/>
    <w:rsid w:val="00A0153D"/>
    <w:rsid w:val="00A01F91"/>
    <w:rsid w:val="00A0244A"/>
    <w:rsid w:val="00A027CB"/>
    <w:rsid w:val="00A0309A"/>
    <w:rsid w:val="00A03372"/>
    <w:rsid w:val="00A03990"/>
    <w:rsid w:val="00A0512B"/>
    <w:rsid w:val="00A05151"/>
    <w:rsid w:val="00A0526E"/>
    <w:rsid w:val="00A0528E"/>
    <w:rsid w:val="00A05985"/>
    <w:rsid w:val="00A05FB6"/>
    <w:rsid w:val="00A060FE"/>
    <w:rsid w:val="00A063DE"/>
    <w:rsid w:val="00A065A3"/>
    <w:rsid w:val="00A065DC"/>
    <w:rsid w:val="00A068DD"/>
    <w:rsid w:val="00A068EF"/>
    <w:rsid w:val="00A06A5B"/>
    <w:rsid w:val="00A06CD8"/>
    <w:rsid w:val="00A074E8"/>
    <w:rsid w:val="00A0772D"/>
    <w:rsid w:val="00A0780C"/>
    <w:rsid w:val="00A0786E"/>
    <w:rsid w:val="00A07AD6"/>
    <w:rsid w:val="00A07B6B"/>
    <w:rsid w:val="00A11713"/>
    <w:rsid w:val="00A119CF"/>
    <w:rsid w:val="00A11BA1"/>
    <w:rsid w:val="00A12629"/>
    <w:rsid w:val="00A144A5"/>
    <w:rsid w:val="00A1589D"/>
    <w:rsid w:val="00A159E2"/>
    <w:rsid w:val="00A15AF9"/>
    <w:rsid w:val="00A15B83"/>
    <w:rsid w:val="00A15DD4"/>
    <w:rsid w:val="00A162D9"/>
    <w:rsid w:val="00A1642A"/>
    <w:rsid w:val="00A16689"/>
    <w:rsid w:val="00A168C1"/>
    <w:rsid w:val="00A16A31"/>
    <w:rsid w:val="00A16B32"/>
    <w:rsid w:val="00A1720B"/>
    <w:rsid w:val="00A174C5"/>
    <w:rsid w:val="00A17EBC"/>
    <w:rsid w:val="00A2168B"/>
    <w:rsid w:val="00A22580"/>
    <w:rsid w:val="00A22C9B"/>
    <w:rsid w:val="00A230D7"/>
    <w:rsid w:val="00A239CB"/>
    <w:rsid w:val="00A24229"/>
    <w:rsid w:val="00A244B9"/>
    <w:rsid w:val="00A25081"/>
    <w:rsid w:val="00A25794"/>
    <w:rsid w:val="00A25E75"/>
    <w:rsid w:val="00A2613A"/>
    <w:rsid w:val="00A26626"/>
    <w:rsid w:val="00A26888"/>
    <w:rsid w:val="00A26A56"/>
    <w:rsid w:val="00A26E74"/>
    <w:rsid w:val="00A26EA6"/>
    <w:rsid w:val="00A2709F"/>
    <w:rsid w:val="00A27C07"/>
    <w:rsid w:val="00A307ED"/>
    <w:rsid w:val="00A30C59"/>
    <w:rsid w:val="00A30E40"/>
    <w:rsid w:val="00A31463"/>
    <w:rsid w:val="00A31FE7"/>
    <w:rsid w:val="00A320AF"/>
    <w:rsid w:val="00A32112"/>
    <w:rsid w:val="00A32846"/>
    <w:rsid w:val="00A329A7"/>
    <w:rsid w:val="00A32C09"/>
    <w:rsid w:val="00A33881"/>
    <w:rsid w:val="00A33A17"/>
    <w:rsid w:val="00A3439C"/>
    <w:rsid w:val="00A3464A"/>
    <w:rsid w:val="00A346BE"/>
    <w:rsid w:val="00A360A4"/>
    <w:rsid w:val="00A3651E"/>
    <w:rsid w:val="00A3666C"/>
    <w:rsid w:val="00A3684E"/>
    <w:rsid w:val="00A36948"/>
    <w:rsid w:val="00A369C8"/>
    <w:rsid w:val="00A36B0A"/>
    <w:rsid w:val="00A36D33"/>
    <w:rsid w:val="00A36EC9"/>
    <w:rsid w:val="00A3705D"/>
    <w:rsid w:val="00A40D21"/>
    <w:rsid w:val="00A4116B"/>
    <w:rsid w:val="00A416C3"/>
    <w:rsid w:val="00A41701"/>
    <w:rsid w:val="00A417DB"/>
    <w:rsid w:val="00A418FB"/>
    <w:rsid w:val="00A41ABB"/>
    <w:rsid w:val="00A42628"/>
    <w:rsid w:val="00A42B3C"/>
    <w:rsid w:val="00A42C57"/>
    <w:rsid w:val="00A43612"/>
    <w:rsid w:val="00A4396F"/>
    <w:rsid w:val="00A43AF1"/>
    <w:rsid w:val="00A43F4B"/>
    <w:rsid w:val="00A44300"/>
    <w:rsid w:val="00A4487C"/>
    <w:rsid w:val="00A449A4"/>
    <w:rsid w:val="00A44A51"/>
    <w:rsid w:val="00A45468"/>
    <w:rsid w:val="00A45730"/>
    <w:rsid w:val="00A45A23"/>
    <w:rsid w:val="00A46C48"/>
    <w:rsid w:val="00A46E06"/>
    <w:rsid w:val="00A47148"/>
    <w:rsid w:val="00A4725E"/>
    <w:rsid w:val="00A50D32"/>
    <w:rsid w:val="00A50E0C"/>
    <w:rsid w:val="00A51476"/>
    <w:rsid w:val="00A51E94"/>
    <w:rsid w:val="00A5219F"/>
    <w:rsid w:val="00A52848"/>
    <w:rsid w:val="00A52A2D"/>
    <w:rsid w:val="00A533B4"/>
    <w:rsid w:val="00A53437"/>
    <w:rsid w:val="00A53B0A"/>
    <w:rsid w:val="00A53EDB"/>
    <w:rsid w:val="00A53F8A"/>
    <w:rsid w:val="00A54683"/>
    <w:rsid w:val="00A54A6B"/>
    <w:rsid w:val="00A54C94"/>
    <w:rsid w:val="00A555B0"/>
    <w:rsid w:val="00A55852"/>
    <w:rsid w:val="00A5716D"/>
    <w:rsid w:val="00A57422"/>
    <w:rsid w:val="00A57630"/>
    <w:rsid w:val="00A57799"/>
    <w:rsid w:val="00A57A0A"/>
    <w:rsid w:val="00A6080D"/>
    <w:rsid w:val="00A608B1"/>
    <w:rsid w:val="00A60C28"/>
    <w:rsid w:val="00A6124C"/>
    <w:rsid w:val="00A612DA"/>
    <w:rsid w:val="00A62362"/>
    <w:rsid w:val="00A62381"/>
    <w:rsid w:val="00A6267F"/>
    <w:rsid w:val="00A62BC9"/>
    <w:rsid w:val="00A62FBD"/>
    <w:rsid w:val="00A63105"/>
    <w:rsid w:val="00A6318D"/>
    <w:rsid w:val="00A639AA"/>
    <w:rsid w:val="00A63C01"/>
    <w:rsid w:val="00A6421B"/>
    <w:rsid w:val="00A64B39"/>
    <w:rsid w:val="00A6508D"/>
    <w:rsid w:val="00A65154"/>
    <w:rsid w:val="00A65689"/>
    <w:rsid w:val="00A65769"/>
    <w:rsid w:val="00A6577E"/>
    <w:rsid w:val="00A65F0E"/>
    <w:rsid w:val="00A66729"/>
    <w:rsid w:val="00A66F07"/>
    <w:rsid w:val="00A67B5E"/>
    <w:rsid w:val="00A70482"/>
    <w:rsid w:val="00A70520"/>
    <w:rsid w:val="00A70A50"/>
    <w:rsid w:val="00A70CAF"/>
    <w:rsid w:val="00A70EE0"/>
    <w:rsid w:val="00A71E25"/>
    <w:rsid w:val="00A72501"/>
    <w:rsid w:val="00A729DF"/>
    <w:rsid w:val="00A72B61"/>
    <w:rsid w:val="00A72D2F"/>
    <w:rsid w:val="00A73204"/>
    <w:rsid w:val="00A732B9"/>
    <w:rsid w:val="00A73385"/>
    <w:rsid w:val="00A7351E"/>
    <w:rsid w:val="00A73986"/>
    <w:rsid w:val="00A73BB9"/>
    <w:rsid w:val="00A73F71"/>
    <w:rsid w:val="00A74069"/>
    <w:rsid w:val="00A74446"/>
    <w:rsid w:val="00A74B87"/>
    <w:rsid w:val="00A753AB"/>
    <w:rsid w:val="00A75660"/>
    <w:rsid w:val="00A757DE"/>
    <w:rsid w:val="00A760CA"/>
    <w:rsid w:val="00A767EB"/>
    <w:rsid w:val="00A76EFD"/>
    <w:rsid w:val="00A770B1"/>
    <w:rsid w:val="00A77173"/>
    <w:rsid w:val="00A77D4D"/>
    <w:rsid w:val="00A8033A"/>
    <w:rsid w:val="00A805B4"/>
    <w:rsid w:val="00A80ADE"/>
    <w:rsid w:val="00A81476"/>
    <w:rsid w:val="00A81B18"/>
    <w:rsid w:val="00A81BCE"/>
    <w:rsid w:val="00A825D1"/>
    <w:rsid w:val="00A82959"/>
    <w:rsid w:val="00A83334"/>
    <w:rsid w:val="00A837AE"/>
    <w:rsid w:val="00A84C06"/>
    <w:rsid w:val="00A85DF5"/>
    <w:rsid w:val="00A86004"/>
    <w:rsid w:val="00A86091"/>
    <w:rsid w:val="00A8668B"/>
    <w:rsid w:val="00A86920"/>
    <w:rsid w:val="00A87E23"/>
    <w:rsid w:val="00A87FD7"/>
    <w:rsid w:val="00A90249"/>
    <w:rsid w:val="00A9024E"/>
    <w:rsid w:val="00A90287"/>
    <w:rsid w:val="00A9033E"/>
    <w:rsid w:val="00A913EC"/>
    <w:rsid w:val="00A9156B"/>
    <w:rsid w:val="00A91710"/>
    <w:rsid w:val="00A91DFA"/>
    <w:rsid w:val="00A9287F"/>
    <w:rsid w:val="00A92BD9"/>
    <w:rsid w:val="00A92D5B"/>
    <w:rsid w:val="00A92E09"/>
    <w:rsid w:val="00A92E4C"/>
    <w:rsid w:val="00A92F14"/>
    <w:rsid w:val="00A93148"/>
    <w:rsid w:val="00A93937"/>
    <w:rsid w:val="00A93A90"/>
    <w:rsid w:val="00A93EF2"/>
    <w:rsid w:val="00A93FCF"/>
    <w:rsid w:val="00A94231"/>
    <w:rsid w:val="00A94374"/>
    <w:rsid w:val="00A956AA"/>
    <w:rsid w:val="00A95EF4"/>
    <w:rsid w:val="00A9633F"/>
    <w:rsid w:val="00A96664"/>
    <w:rsid w:val="00A96890"/>
    <w:rsid w:val="00A972C9"/>
    <w:rsid w:val="00A97689"/>
    <w:rsid w:val="00A97725"/>
    <w:rsid w:val="00A97809"/>
    <w:rsid w:val="00A979ED"/>
    <w:rsid w:val="00A97BEB"/>
    <w:rsid w:val="00AA0A42"/>
    <w:rsid w:val="00AA0C13"/>
    <w:rsid w:val="00AA0C42"/>
    <w:rsid w:val="00AA0E5C"/>
    <w:rsid w:val="00AA0FFD"/>
    <w:rsid w:val="00AA13B8"/>
    <w:rsid w:val="00AA1A2A"/>
    <w:rsid w:val="00AA1B99"/>
    <w:rsid w:val="00AA1F4B"/>
    <w:rsid w:val="00AA2037"/>
    <w:rsid w:val="00AA205B"/>
    <w:rsid w:val="00AA268D"/>
    <w:rsid w:val="00AA294D"/>
    <w:rsid w:val="00AA2E3E"/>
    <w:rsid w:val="00AA2F8F"/>
    <w:rsid w:val="00AA3955"/>
    <w:rsid w:val="00AA3A8D"/>
    <w:rsid w:val="00AA4B6D"/>
    <w:rsid w:val="00AA4E60"/>
    <w:rsid w:val="00AA4F7E"/>
    <w:rsid w:val="00AA5131"/>
    <w:rsid w:val="00AA6186"/>
    <w:rsid w:val="00AA7249"/>
    <w:rsid w:val="00AA7DA6"/>
    <w:rsid w:val="00AB0147"/>
    <w:rsid w:val="00AB037E"/>
    <w:rsid w:val="00AB0618"/>
    <w:rsid w:val="00AB0B60"/>
    <w:rsid w:val="00AB0D10"/>
    <w:rsid w:val="00AB0DF9"/>
    <w:rsid w:val="00AB0E83"/>
    <w:rsid w:val="00AB1185"/>
    <w:rsid w:val="00AB1483"/>
    <w:rsid w:val="00AB1943"/>
    <w:rsid w:val="00AB1CE0"/>
    <w:rsid w:val="00AB2097"/>
    <w:rsid w:val="00AB2201"/>
    <w:rsid w:val="00AB29BA"/>
    <w:rsid w:val="00AB2B62"/>
    <w:rsid w:val="00AB2BFB"/>
    <w:rsid w:val="00AB2CBD"/>
    <w:rsid w:val="00AB3503"/>
    <w:rsid w:val="00AB391F"/>
    <w:rsid w:val="00AB3C3E"/>
    <w:rsid w:val="00AB433D"/>
    <w:rsid w:val="00AB4828"/>
    <w:rsid w:val="00AB4F35"/>
    <w:rsid w:val="00AB53A7"/>
    <w:rsid w:val="00AB5B81"/>
    <w:rsid w:val="00AB5F46"/>
    <w:rsid w:val="00AB61F6"/>
    <w:rsid w:val="00AB6211"/>
    <w:rsid w:val="00AB64C8"/>
    <w:rsid w:val="00AB741D"/>
    <w:rsid w:val="00AB7480"/>
    <w:rsid w:val="00AB7B58"/>
    <w:rsid w:val="00AB7EC2"/>
    <w:rsid w:val="00AC01B6"/>
    <w:rsid w:val="00AC02CD"/>
    <w:rsid w:val="00AC13A7"/>
    <w:rsid w:val="00AC17CD"/>
    <w:rsid w:val="00AC1866"/>
    <w:rsid w:val="00AC18DB"/>
    <w:rsid w:val="00AC2B96"/>
    <w:rsid w:val="00AC2E1A"/>
    <w:rsid w:val="00AC2EEF"/>
    <w:rsid w:val="00AC3163"/>
    <w:rsid w:val="00AC4565"/>
    <w:rsid w:val="00AC5F79"/>
    <w:rsid w:val="00AC61D6"/>
    <w:rsid w:val="00AC6AC9"/>
    <w:rsid w:val="00AC6CDD"/>
    <w:rsid w:val="00AC7DBD"/>
    <w:rsid w:val="00AD08B6"/>
    <w:rsid w:val="00AD0BD8"/>
    <w:rsid w:val="00AD1286"/>
    <w:rsid w:val="00AD14F1"/>
    <w:rsid w:val="00AD1B1E"/>
    <w:rsid w:val="00AD1B90"/>
    <w:rsid w:val="00AD1C40"/>
    <w:rsid w:val="00AD1F78"/>
    <w:rsid w:val="00AD22C2"/>
    <w:rsid w:val="00AD2336"/>
    <w:rsid w:val="00AD25B3"/>
    <w:rsid w:val="00AD266E"/>
    <w:rsid w:val="00AD3563"/>
    <w:rsid w:val="00AD3981"/>
    <w:rsid w:val="00AD4FB9"/>
    <w:rsid w:val="00AD55AE"/>
    <w:rsid w:val="00AD5D7D"/>
    <w:rsid w:val="00AD6385"/>
    <w:rsid w:val="00AD688C"/>
    <w:rsid w:val="00AD6C02"/>
    <w:rsid w:val="00AD6FF5"/>
    <w:rsid w:val="00AD7036"/>
    <w:rsid w:val="00AD79E3"/>
    <w:rsid w:val="00AE011F"/>
    <w:rsid w:val="00AE0628"/>
    <w:rsid w:val="00AE079E"/>
    <w:rsid w:val="00AE0D41"/>
    <w:rsid w:val="00AE13A5"/>
    <w:rsid w:val="00AE2396"/>
    <w:rsid w:val="00AE2F0F"/>
    <w:rsid w:val="00AE3075"/>
    <w:rsid w:val="00AE39E0"/>
    <w:rsid w:val="00AE5A7C"/>
    <w:rsid w:val="00AE6619"/>
    <w:rsid w:val="00AE6882"/>
    <w:rsid w:val="00AE691F"/>
    <w:rsid w:val="00AE6C92"/>
    <w:rsid w:val="00AE6DA4"/>
    <w:rsid w:val="00AE6FF8"/>
    <w:rsid w:val="00AE7521"/>
    <w:rsid w:val="00AE7A3E"/>
    <w:rsid w:val="00AE7F1B"/>
    <w:rsid w:val="00AF01B4"/>
    <w:rsid w:val="00AF032E"/>
    <w:rsid w:val="00AF04BB"/>
    <w:rsid w:val="00AF06F9"/>
    <w:rsid w:val="00AF0AD9"/>
    <w:rsid w:val="00AF126E"/>
    <w:rsid w:val="00AF187A"/>
    <w:rsid w:val="00AF1F55"/>
    <w:rsid w:val="00AF20DA"/>
    <w:rsid w:val="00AF23BD"/>
    <w:rsid w:val="00AF263F"/>
    <w:rsid w:val="00AF2917"/>
    <w:rsid w:val="00AF2B00"/>
    <w:rsid w:val="00AF2B58"/>
    <w:rsid w:val="00AF2EE7"/>
    <w:rsid w:val="00AF315A"/>
    <w:rsid w:val="00AF370D"/>
    <w:rsid w:val="00AF3DCC"/>
    <w:rsid w:val="00AF43AC"/>
    <w:rsid w:val="00AF4FFA"/>
    <w:rsid w:val="00AF518E"/>
    <w:rsid w:val="00AF51B7"/>
    <w:rsid w:val="00AF55E5"/>
    <w:rsid w:val="00AF5A3F"/>
    <w:rsid w:val="00AF668E"/>
    <w:rsid w:val="00AF6E04"/>
    <w:rsid w:val="00AF7835"/>
    <w:rsid w:val="00AF7A8D"/>
    <w:rsid w:val="00B00EF2"/>
    <w:rsid w:val="00B010E5"/>
    <w:rsid w:val="00B0197E"/>
    <w:rsid w:val="00B02A8F"/>
    <w:rsid w:val="00B03691"/>
    <w:rsid w:val="00B039E2"/>
    <w:rsid w:val="00B03E1C"/>
    <w:rsid w:val="00B04B32"/>
    <w:rsid w:val="00B04B7F"/>
    <w:rsid w:val="00B05714"/>
    <w:rsid w:val="00B060C2"/>
    <w:rsid w:val="00B0629E"/>
    <w:rsid w:val="00B06A9E"/>
    <w:rsid w:val="00B06DF2"/>
    <w:rsid w:val="00B0730E"/>
    <w:rsid w:val="00B1025C"/>
    <w:rsid w:val="00B103A6"/>
    <w:rsid w:val="00B104DC"/>
    <w:rsid w:val="00B110E3"/>
    <w:rsid w:val="00B116E4"/>
    <w:rsid w:val="00B1176B"/>
    <w:rsid w:val="00B11C16"/>
    <w:rsid w:val="00B12ACF"/>
    <w:rsid w:val="00B12D12"/>
    <w:rsid w:val="00B13647"/>
    <w:rsid w:val="00B137F9"/>
    <w:rsid w:val="00B1421C"/>
    <w:rsid w:val="00B14580"/>
    <w:rsid w:val="00B14742"/>
    <w:rsid w:val="00B14FE6"/>
    <w:rsid w:val="00B1560B"/>
    <w:rsid w:val="00B15FD7"/>
    <w:rsid w:val="00B16154"/>
    <w:rsid w:val="00B161BB"/>
    <w:rsid w:val="00B16545"/>
    <w:rsid w:val="00B165B6"/>
    <w:rsid w:val="00B16BFB"/>
    <w:rsid w:val="00B16E2E"/>
    <w:rsid w:val="00B17658"/>
    <w:rsid w:val="00B17B06"/>
    <w:rsid w:val="00B2011D"/>
    <w:rsid w:val="00B20488"/>
    <w:rsid w:val="00B21EA4"/>
    <w:rsid w:val="00B22022"/>
    <w:rsid w:val="00B22064"/>
    <w:rsid w:val="00B22F45"/>
    <w:rsid w:val="00B23032"/>
    <w:rsid w:val="00B2317E"/>
    <w:rsid w:val="00B23327"/>
    <w:rsid w:val="00B237B6"/>
    <w:rsid w:val="00B23982"/>
    <w:rsid w:val="00B23B81"/>
    <w:rsid w:val="00B23F8D"/>
    <w:rsid w:val="00B24297"/>
    <w:rsid w:val="00B24A57"/>
    <w:rsid w:val="00B2500E"/>
    <w:rsid w:val="00B25243"/>
    <w:rsid w:val="00B25C95"/>
    <w:rsid w:val="00B25EA8"/>
    <w:rsid w:val="00B26157"/>
    <w:rsid w:val="00B267C1"/>
    <w:rsid w:val="00B27041"/>
    <w:rsid w:val="00B30777"/>
    <w:rsid w:val="00B30A2C"/>
    <w:rsid w:val="00B30D06"/>
    <w:rsid w:val="00B31838"/>
    <w:rsid w:val="00B3184D"/>
    <w:rsid w:val="00B31932"/>
    <w:rsid w:val="00B32498"/>
    <w:rsid w:val="00B32569"/>
    <w:rsid w:val="00B32F8F"/>
    <w:rsid w:val="00B33183"/>
    <w:rsid w:val="00B338B9"/>
    <w:rsid w:val="00B339D1"/>
    <w:rsid w:val="00B33B78"/>
    <w:rsid w:val="00B33C39"/>
    <w:rsid w:val="00B33E59"/>
    <w:rsid w:val="00B3569A"/>
    <w:rsid w:val="00B3605D"/>
    <w:rsid w:val="00B367DC"/>
    <w:rsid w:val="00B36A3E"/>
    <w:rsid w:val="00B36B3C"/>
    <w:rsid w:val="00B36EC1"/>
    <w:rsid w:val="00B36F7C"/>
    <w:rsid w:val="00B37086"/>
    <w:rsid w:val="00B371AB"/>
    <w:rsid w:val="00B40B84"/>
    <w:rsid w:val="00B40CDB"/>
    <w:rsid w:val="00B41590"/>
    <w:rsid w:val="00B419F7"/>
    <w:rsid w:val="00B428A8"/>
    <w:rsid w:val="00B43504"/>
    <w:rsid w:val="00B43628"/>
    <w:rsid w:val="00B4364B"/>
    <w:rsid w:val="00B439B9"/>
    <w:rsid w:val="00B43CBC"/>
    <w:rsid w:val="00B44566"/>
    <w:rsid w:val="00B447D6"/>
    <w:rsid w:val="00B44A63"/>
    <w:rsid w:val="00B45225"/>
    <w:rsid w:val="00B45755"/>
    <w:rsid w:val="00B45AEF"/>
    <w:rsid w:val="00B45FDD"/>
    <w:rsid w:val="00B46021"/>
    <w:rsid w:val="00B46728"/>
    <w:rsid w:val="00B471EA"/>
    <w:rsid w:val="00B477D8"/>
    <w:rsid w:val="00B47DDA"/>
    <w:rsid w:val="00B50B33"/>
    <w:rsid w:val="00B50F82"/>
    <w:rsid w:val="00B511EC"/>
    <w:rsid w:val="00B512CA"/>
    <w:rsid w:val="00B512F8"/>
    <w:rsid w:val="00B514BC"/>
    <w:rsid w:val="00B51AE3"/>
    <w:rsid w:val="00B5233A"/>
    <w:rsid w:val="00B52727"/>
    <w:rsid w:val="00B52F43"/>
    <w:rsid w:val="00B53488"/>
    <w:rsid w:val="00B53523"/>
    <w:rsid w:val="00B53879"/>
    <w:rsid w:val="00B53BF1"/>
    <w:rsid w:val="00B54BD5"/>
    <w:rsid w:val="00B55A5C"/>
    <w:rsid w:val="00B55D37"/>
    <w:rsid w:val="00B55E68"/>
    <w:rsid w:val="00B55E87"/>
    <w:rsid w:val="00B5681F"/>
    <w:rsid w:val="00B5696E"/>
    <w:rsid w:val="00B570B0"/>
    <w:rsid w:val="00B5718E"/>
    <w:rsid w:val="00B573F7"/>
    <w:rsid w:val="00B57F89"/>
    <w:rsid w:val="00B6085C"/>
    <w:rsid w:val="00B60C0B"/>
    <w:rsid w:val="00B6144F"/>
    <w:rsid w:val="00B615A2"/>
    <w:rsid w:val="00B61A5F"/>
    <w:rsid w:val="00B61B76"/>
    <w:rsid w:val="00B61CB5"/>
    <w:rsid w:val="00B61D95"/>
    <w:rsid w:val="00B62558"/>
    <w:rsid w:val="00B62855"/>
    <w:rsid w:val="00B62BD9"/>
    <w:rsid w:val="00B631FF"/>
    <w:rsid w:val="00B63467"/>
    <w:rsid w:val="00B634F5"/>
    <w:rsid w:val="00B63592"/>
    <w:rsid w:val="00B637C0"/>
    <w:rsid w:val="00B64584"/>
    <w:rsid w:val="00B6464D"/>
    <w:rsid w:val="00B64E19"/>
    <w:rsid w:val="00B65759"/>
    <w:rsid w:val="00B66084"/>
    <w:rsid w:val="00B66536"/>
    <w:rsid w:val="00B672A0"/>
    <w:rsid w:val="00B673DF"/>
    <w:rsid w:val="00B67706"/>
    <w:rsid w:val="00B67A69"/>
    <w:rsid w:val="00B70381"/>
    <w:rsid w:val="00B70867"/>
    <w:rsid w:val="00B71065"/>
    <w:rsid w:val="00B712B4"/>
    <w:rsid w:val="00B71640"/>
    <w:rsid w:val="00B7165B"/>
    <w:rsid w:val="00B72081"/>
    <w:rsid w:val="00B722C6"/>
    <w:rsid w:val="00B7237B"/>
    <w:rsid w:val="00B728D4"/>
    <w:rsid w:val="00B72C57"/>
    <w:rsid w:val="00B72EE8"/>
    <w:rsid w:val="00B734CC"/>
    <w:rsid w:val="00B73B03"/>
    <w:rsid w:val="00B74B20"/>
    <w:rsid w:val="00B74C8C"/>
    <w:rsid w:val="00B754AF"/>
    <w:rsid w:val="00B75B95"/>
    <w:rsid w:val="00B75BF7"/>
    <w:rsid w:val="00B766A3"/>
    <w:rsid w:val="00B76726"/>
    <w:rsid w:val="00B76A8D"/>
    <w:rsid w:val="00B76FA5"/>
    <w:rsid w:val="00B7723D"/>
    <w:rsid w:val="00B7775C"/>
    <w:rsid w:val="00B8000F"/>
    <w:rsid w:val="00B8034F"/>
    <w:rsid w:val="00B8075B"/>
    <w:rsid w:val="00B808A2"/>
    <w:rsid w:val="00B80C1D"/>
    <w:rsid w:val="00B81157"/>
    <w:rsid w:val="00B814C3"/>
    <w:rsid w:val="00B81541"/>
    <w:rsid w:val="00B81FE6"/>
    <w:rsid w:val="00B82844"/>
    <w:rsid w:val="00B828C3"/>
    <w:rsid w:val="00B833AA"/>
    <w:rsid w:val="00B83694"/>
    <w:rsid w:val="00B836AB"/>
    <w:rsid w:val="00B83A49"/>
    <w:rsid w:val="00B83CF6"/>
    <w:rsid w:val="00B84307"/>
    <w:rsid w:val="00B84371"/>
    <w:rsid w:val="00B847C1"/>
    <w:rsid w:val="00B84B20"/>
    <w:rsid w:val="00B84ECB"/>
    <w:rsid w:val="00B85221"/>
    <w:rsid w:val="00B85752"/>
    <w:rsid w:val="00B857F1"/>
    <w:rsid w:val="00B858A5"/>
    <w:rsid w:val="00B858A8"/>
    <w:rsid w:val="00B8694A"/>
    <w:rsid w:val="00B86A5E"/>
    <w:rsid w:val="00B87322"/>
    <w:rsid w:val="00B87536"/>
    <w:rsid w:val="00B87F91"/>
    <w:rsid w:val="00B90003"/>
    <w:rsid w:val="00B903A0"/>
    <w:rsid w:val="00B90903"/>
    <w:rsid w:val="00B90BB1"/>
    <w:rsid w:val="00B911DB"/>
    <w:rsid w:val="00B9127E"/>
    <w:rsid w:val="00B915E5"/>
    <w:rsid w:val="00B9176A"/>
    <w:rsid w:val="00B9194B"/>
    <w:rsid w:val="00B91D25"/>
    <w:rsid w:val="00B92052"/>
    <w:rsid w:val="00B928A1"/>
    <w:rsid w:val="00B928A3"/>
    <w:rsid w:val="00B92942"/>
    <w:rsid w:val="00B92D93"/>
    <w:rsid w:val="00B931C3"/>
    <w:rsid w:val="00B934F5"/>
    <w:rsid w:val="00B93A5A"/>
    <w:rsid w:val="00B93C86"/>
    <w:rsid w:val="00B94109"/>
    <w:rsid w:val="00B94220"/>
    <w:rsid w:val="00B94413"/>
    <w:rsid w:val="00B94496"/>
    <w:rsid w:val="00B944FC"/>
    <w:rsid w:val="00B945EA"/>
    <w:rsid w:val="00B95216"/>
    <w:rsid w:val="00B952B9"/>
    <w:rsid w:val="00B956FB"/>
    <w:rsid w:val="00B95871"/>
    <w:rsid w:val="00B958AA"/>
    <w:rsid w:val="00B95B2D"/>
    <w:rsid w:val="00B960D4"/>
    <w:rsid w:val="00B961C6"/>
    <w:rsid w:val="00B96356"/>
    <w:rsid w:val="00B96638"/>
    <w:rsid w:val="00B96645"/>
    <w:rsid w:val="00B966B5"/>
    <w:rsid w:val="00B97391"/>
    <w:rsid w:val="00B977F6"/>
    <w:rsid w:val="00B97822"/>
    <w:rsid w:val="00B97E4D"/>
    <w:rsid w:val="00BA04CE"/>
    <w:rsid w:val="00BA073F"/>
    <w:rsid w:val="00BA101C"/>
    <w:rsid w:val="00BA10A4"/>
    <w:rsid w:val="00BA12F4"/>
    <w:rsid w:val="00BA15B4"/>
    <w:rsid w:val="00BA1BF6"/>
    <w:rsid w:val="00BA1F0A"/>
    <w:rsid w:val="00BA2C7D"/>
    <w:rsid w:val="00BA3F55"/>
    <w:rsid w:val="00BA483F"/>
    <w:rsid w:val="00BA504F"/>
    <w:rsid w:val="00BA5451"/>
    <w:rsid w:val="00BA56D5"/>
    <w:rsid w:val="00BA7534"/>
    <w:rsid w:val="00BA789A"/>
    <w:rsid w:val="00BB0132"/>
    <w:rsid w:val="00BB1108"/>
    <w:rsid w:val="00BB1155"/>
    <w:rsid w:val="00BB144B"/>
    <w:rsid w:val="00BB183A"/>
    <w:rsid w:val="00BB1C0C"/>
    <w:rsid w:val="00BB208C"/>
    <w:rsid w:val="00BB2181"/>
    <w:rsid w:val="00BB2419"/>
    <w:rsid w:val="00BB2657"/>
    <w:rsid w:val="00BB271E"/>
    <w:rsid w:val="00BB2998"/>
    <w:rsid w:val="00BB33EC"/>
    <w:rsid w:val="00BB3C12"/>
    <w:rsid w:val="00BB3CA8"/>
    <w:rsid w:val="00BB45CF"/>
    <w:rsid w:val="00BB4920"/>
    <w:rsid w:val="00BB49D7"/>
    <w:rsid w:val="00BB4A36"/>
    <w:rsid w:val="00BB4E18"/>
    <w:rsid w:val="00BB52DD"/>
    <w:rsid w:val="00BB5399"/>
    <w:rsid w:val="00BB58D4"/>
    <w:rsid w:val="00BB5F9B"/>
    <w:rsid w:val="00BB60A4"/>
    <w:rsid w:val="00BB6A6D"/>
    <w:rsid w:val="00BB6FA6"/>
    <w:rsid w:val="00BB6FBE"/>
    <w:rsid w:val="00BB78B4"/>
    <w:rsid w:val="00BB792A"/>
    <w:rsid w:val="00BB7C11"/>
    <w:rsid w:val="00BC0A86"/>
    <w:rsid w:val="00BC0B4C"/>
    <w:rsid w:val="00BC0F78"/>
    <w:rsid w:val="00BC1A34"/>
    <w:rsid w:val="00BC1AE8"/>
    <w:rsid w:val="00BC275A"/>
    <w:rsid w:val="00BC30FC"/>
    <w:rsid w:val="00BC3172"/>
    <w:rsid w:val="00BC33AF"/>
    <w:rsid w:val="00BC3894"/>
    <w:rsid w:val="00BC3D86"/>
    <w:rsid w:val="00BC3EF9"/>
    <w:rsid w:val="00BC421F"/>
    <w:rsid w:val="00BC42B7"/>
    <w:rsid w:val="00BC4AE6"/>
    <w:rsid w:val="00BC51BC"/>
    <w:rsid w:val="00BC5676"/>
    <w:rsid w:val="00BC5D6C"/>
    <w:rsid w:val="00BC5E0D"/>
    <w:rsid w:val="00BC5FB1"/>
    <w:rsid w:val="00BC71EE"/>
    <w:rsid w:val="00BC7D56"/>
    <w:rsid w:val="00BC7F1B"/>
    <w:rsid w:val="00BD0010"/>
    <w:rsid w:val="00BD075D"/>
    <w:rsid w:val="00BD0EAC"/>
    <w:rsid w:val="00BD1EA2"/>
    <w:rsid w:val="00BD1ECB"/>
    <w:rsid w:val="00BD2069"/>
    <w:rsid w:val="00BD2099"/>
    <w:rsid w:val="00BD24B7"/>
    <w:rsid w:val="00BD2AC6"/>
    <w:rsid w:val="00BD3C58"/>
    <w:rsid w:val="00BD3E97"/>
    <w:rsid w:val="00BD5AD4"/>
    <w:rsid w:val="00BD5CBB"/>
    <w:rsid w:val="00BD5CBD"/>
    <w:rsid w:val="00BD68C0"/>
    <w:rsid w:val="00BD7784"/>
    <w:rsid w:val="00BD7D11"/>
    <w:rsid w:val="00BD7F5E"/>
    <w:rsid w:val="00BD7FD3"/>
    <w:rsid w:val="00BD7FE8"/>
    <w:rsid w:val="00BE0E6E"/>
    <w:rsid w:val="00BE166D"/>
    <w:rsid w:val="00BE1770"/>
    <w:rsid w:val="00BE2A77"/>
    <w:rsid w:val="00BE2AAF"/>
    <w:rsid w:val="00BE2CD2"/>
    <w:rsid w:val="00BE2F78"/>
    <w:rsid w:val="00BE348E"/>
    <w:rsid w:val="00BE366C"/>
    <w:rsid w:val="00BE37A7"/>
    <w:rsid w:val="00BE40DB"/>
    <w:rsid w:val="00BE44C5"/>
    <w:rsid w:val="00BE4541"/>
    <w:rsid w:val="00BE480F"/>
    <w:rsid w:val="00BE4926"/>
    <w:rsid w:val="00BE4C13"/>
    <w:rsid w:val="00BE5490"/>
    <w:rsid w:val="00BE595B"/>
    <w:rsid w:val="00BE70A6"/>
    <w:rsid w:val="00BE7778"/>
    <w:rsid w:val="00BE77BF"/>
    <w:rsid w:val="00BF099C"/>
    <w:rsid w:val="00BF109B"/>
    <w:rsid w:val="00BF1D45"/>
    <w:rsid w:val="00BF1DF5"/>
    <w:rsid w:val="00BF1E40"/>
    <w:rsid w:val="00BF2068"/>
    <w:rsid w:val="00BF2383"/>
    <w:rsid w:val="00BF2692"/>
    <w:rsid w:val="00BF2AB3"/>
    <w:rsid w:val="00BF2D17"/>
    <w:rsid w:val="00BF2E23"/>
    <w:rsid w:val="00BF4933"/>
    <w:rsid w:val="00BF4C36"/>
    <w:rsid w:val="00BF4D7A"/>
    <w:rsid w:val="00BF55DB"/>
    <w:rsid w:val="00BF5B10"/>
    <w:rsid w:val="00BF5E2C"/>
    <w:rsid w:val="00BF60E9"/>
    <w:rsid w:val="00BF626C"/>
    <w:rsid w:val="00BF6CA2"/>
    <w:rsid w:val="00BF6FC7"/>
    <w:rsid w:val="00C00DB6"/>
    <w:rsid w:val="00C013A2"/>
    <w:rsid w:val="00C01E6B"/>
    <w:rsid w:val="00C01FC4"/>
    <w:rsid w:val="00C021C9"/>
    <w:rsid w:val="00C0231C"/>
    <w:rsid w:val="00C02BB0"/>
    <w:rsid w:val="00C03021"/>
    <w:rsid w:val="00C031A3"/>
    <w:rsid w:val="00C03568"/>
    <w:rsid w:val="00C03631"/>
    <w:rsid w:val="00C039A2"/>
    <w:rsid w:val="00C03D22"/>
    <w:rsid w:val="00C04425"/>
    <w:rsid w:val="00C0493F"/>
    <w:rsid w:val="00C04B8E"/>
    <w:rsid w:val="00C051A8"/>
    <w:rsid w:val="00C0561D"/>
    <w:rsid w:val="00C0623A"/>
    <w:rsid w:val="00C06305"/>
    <w:rsid w:val="00C06F4F"/>
    <w:rsid w:val="00C06FF0"/>
    <w:rsid w:val="00C07BCF"/>
    <w:rsid w:val="00C101C5"/>
    <w:rsid w:val="00C1028F"/>
    <w:rsid w:val="00C10668"/>
    <w:rsid w:val="00C1081D"/>
    <w:rsid w:val="00C10C53"/>
    <w:rsid w:val="00C10CA4"/>
    <w:rsid w:val="00C10E73"/>
    <w:rsid w:val="00C111BA"/>
    <w:rsid w:val="00C11589"/>
    <w:rsid w:val="00C119E3"/>
    <w:rsid w:val="00C11BF0"/>
    <w:rsid w:val="00C11D99"/>
    <w:rsid w:val="00C128B7"/>
    <w:rsid w:val="00C12B84"/>
    <w:rsid w:val="00C12C0F"/>
    <w:rsid w:val="00C12FDB"/>
    <w:rsid w:val="00C1306E"/>
    <w:rsid w:val="00C13432"/>
    <w:rsid w:val="00C13F94"/>
    <w:rsid w:val="00C143BB"/>
    <w:rsid w:val="00C14C5B"/>
    <w:rsid w:val="00C14DB5"/>
    <w:rsid w:val="00C156AB"/>
    <w:rsid w:val="00C15E95"/>
    <w:rsid w:val="00C16EA6"/>
    <w:rsid w:val="00C1747D"/>
    <w:rsid w:val="00C17676"/>
    <w:rsid w:val="00C17EDC"/>
    <w:rsid w:val="00C20A70"/>
    <w:rsid w:val="00C20C79"/>
    <w:rsid w:val="00C21CE9"/>
    <w:rsid w:val="00C223CC"/>
    <w:rsid w:val="00C2277D"/>
    <w:rsid w:val="00C22816"/>
    <w:rsid w:val="00C22AEF"/>
    <w:rsid w:val="00C23049"/>
    <w:rsid w:val="00C23209"/>
    <w:rsid w:val="00C234B1"/>
    <w:rsid w:val="00C2457C"/>
    <w:rsid w:val="00C24C03"/>
    <w:rsid w:val="00C255C8"/>
    <w:rsid w:val="00C25D8D"/>
    <w:rsid w:val="00C26316"/>
    <w:rsid w:val="00C26A51"/>
    <w:rsid w:val="00C27B00"/>
    <w:rsid w:val="00C305AB"/>
    <w:rsid w:val="00C30A94"/>
    <w:rsid w:val="00C30CF6"/>
    <w:rsid w:val="00C30D56"/>
    <w:rsid w:val="00C31A8B"/>
    <w:rsid w:val="00C31A9B"/>
    <w:rsid w:val="00C31D0F"/>
    <w:rsid w:val="00C32087"/>
    <w:rsid w:val="00C32758"/>
    <w:rsid w:val="00C32C75"/>
    <w:rsid w:val="00C33357"/>
    <w:rsid w:val="00C335EA"/>
    <w:rsid w:val="00C3384E"/>
    <w:rsid w:val="00C33970"/>
    <w:rsid w:val="00C34196"/>
    <w:rsid w:val="00C34F30"/>
    <w:rsid w:val="00C35175"/>
    <w:rsid w:val="00C35FA4"/>
    <w:rsid w:val="00C36700"/>
    <w:rsid w:val="00C36BF6"/>
    <w:rsid w:val="00C36C20"/>
    <w:rsid w:val="00C36F10"/>
    <w:rsid w:val="00C37894"/>
    <w:rsid w:val="00C37E61"/>
    <w:rsid w:val="00C4031F"/>
    <w:rsid w:val="00C40571"/>
    <w:rsid w:val="00C40640"/>
    <w:rsid w:val="00C408C1"/>
    <w:rsid w:val="00C40E96"/>
    <w:rsid w:val="00C40F35"/>
    <w:rsid w:val="00C41617"/>
    <w:rsid w:val="00C4169D"/>
    <w:rsid w:val="00C4197D"/>
    <w:rsid w:val="00C42440"/>
    <w:rsid w:val="00C427E8"/>
    <w:rsid w:val="00C431C9"/>
    <w:rsid w:val="00C43C96"/>
    <w:rsid w:val="00C450CB"/>
    <w:rsid w:val="00C45441"/>
    <w:rsid w:val="00C455AD"/>
    <w:rsid w:val="00C45BF9"/>
    <w:rsid w:val="00C45E6C"/>
    <w:rsid w:val="00C45FF6"/>
    <w:rsid w:val="00C465D6"/>
    <w:rsid w:val="00C468FA"/>
    <w:rsid w:val="00C4756C"/>
    <w:rsid w:val="00C479CF"/>
    <w:rsid w:val="00C47D65"/>
    <w:rsid w:val="00C50848"/>
    <w:rsid w:val="00C512D6"/>
    <w:rsid w:val="00C52293"/>
    <w:rsid w:val="00C52BB6"/>
    <w:rsid w:val="00C53643"/>
    <w:rsid w:val="00C538E7"/>
    <w:rsid w:val="00C53D15"/>
    <w:rsid w:val="00C54093"/>
    <w:rsid w:val="00C548D5"/>
    <w:rsid w:val="00C54AE9"/>
    <w:rsid w:val="00C54B29"/>
    <w:rsid w:val="00C54E4E"/>
    <w:rsid w:val="00C54EBB"/>
    <w:rsid w:val="00C55177"/>
    <w:rsid w:val="00C55687"/>
    <w:rsid w:val="00C56C47"/>
    <w:rsid w:val="00C571CD"/>
    <w:rsid w:val="00C609DA"/>
    <w:rsid w:val="00C60CE1"/>
    <w:rsid w:val="00C614C2"/>
    <w:rsid w:val="00C618C3"/>
    <w:rsid w:val="00C61C0C"/>
    <w:rsid w:val="00C62411"/>
    <w:rsid w:val="00C628B5"/>
    <w:rsid w:val="00C62B8D"/>
    <w:rsid w:val="00C62C96"/>
    <w:rsid w:val="00C62D38"/>
    <w:rsid w:val="00C63096"/>
    <w:rsid w:val="00C6314C"/>
    <w:rsid w:val="00C6344D"/>
    <w:rsid w:val="00C63B00"/>
    <w:rsid w:val="00C646DA"/>
    <w:rsid w:val="00C64A55"/>
    <w:rsid w:val="00C66008"/>
    <w:rsid w:val="00C66586"/>
    <w:rsid w:val="00C6694E"/>
    <w:rsid w:val="00C670F1"/>
    <w:rsid w:val="00C671EE"/>
    <w:rsid w:val="00C67993"/>
    <w:rsid w:val="00C679E2"/>
    <w:rsid w:val="00C67B04"/>
    <w:rsid w:val="00C701FC"/>
    <w:rsid w:val="00C704B8"/>
    <w:rsid w:val="00C7050F"/>
    <w:rsid w:val="00C7068B"/>
    <w:rsid w:val="00C70828"/>
    <w:rsid w:val="00C7115F"/>
    <w:rsid w:val="00C7234B"/>
    <w:rsid w:val="00C731D3"/>
    <w:rsid w:val="00C732BD"/>
    <w:rsid w:val="00C734DA"/>
    <w:rsid w:val="00C74481"/>
    <w:rsid w:val="00C74FB2"/>
    <w:rsid w:val="00C75140"/>
    <w:rsid w:val="00C75184"/>
    <w:rsid w:val="00C7586C"/>
    <w:rsid w:val="00C75EA3"/>
    <w:rsid w:val="00C7638F"/>
    <w:rsid w:val="00C7669A"/>
    <w:rsid w:val="00C76CB6"/>
    <w:rsid w:val="00C76F0D"/>
    <w:rsid w:val="00C8013F"/>
    <w:rsid w:val="00C807C9"/>
    <w:rsid w:val="00C81882"/>
    <w:rsid w:val="00C81A04"/>
    <w:rsid w:val="00C81D7E"/>
    <w:rsid w:val="00C830A4"/>
    <w:rsid w:val="00C830EF"/>
    <w:rsid w:val="00C8325E"/>
    <w:rsid w:val="00C8328C"/>
    <w:rsid w:val="00C8441D"/>
    <w:rsid w:val="00C847B1"/>
    <w:rsid w:val="00C84A50"/>
    <w:rsid w:val="00C84CA2"/>
    <w:rsid w:val="00C85537"/>
    <w:rsid w:val="00C86777"/>
    <w:rsid w:val="00C86AB4"/>
    <w:rsid w:val="00C87047"/>
    <w:rsid w:val="00C87237"/>
    <w:rsid w:val="00C87C65"/>
    <w:rsid w:val="00C90281"/>
    <w:rsid w:val="00C907B3"/>
    <w:rsid w:val="00C90A24"/>
    <w:rsid w:val="00C90E80"/>
    <w:rsid w:val="00C90EFF"/>
    <w:rsid w:val="00C9115E"/>
    <w:rsid w:val="00C9141A"/>
    <w:rsid w:val="00C91515"/>
    <w:rsid w:val="00C91671"/>
    <w:rsid w:val="00C92088"/>
    <w:rsid w:val="00C92541"/>
    <w:rsid w:val="00C93A9A"/>
    <w:rsid w:val="00C94E2D"/>
    <w:rsid w:val="00C9574C"/>
    <w:rsid w:val="00C96814"/>
    <w:rsid w:val="00C9732D"/>
    <w:rsid w:val="00C97856"/>
    <w:rsid w:val="00C979AC"/>
    <w:rsid w:val="00C97D2B"/>
    <w:rsid w:val="00CA00C2"/>
    <w:rsid w:val="00CA03FF"/>
    <w:rsid w:val="00CA102F"/>
    <w:rsid w:val="00CA106B"/>
    <w:rsid w:val="00CA172A"/>
    <w:rsid w:val="00CA1A34"/>
    <w:rsid w:val="00CA24CE"/>
    <w:rsid w:val="00CA294F"/>
    <w:rsid w:val="00CA2D6E"/>
    <w:rsid w:val="00CA2DF9"/>
    <w:rsid w:val="00CA3263"/>
    <w:rsid w:val="00CA340F"/>
    <w:rsid w:val="00CA34E7"/>
    <w:rsid w:val="00CA4373"/>
    <w:rsid w:val="00CA4931"/>
    <w:rsid w:val="00CA4A79"/>
    <w:rsid w:val="00CA4EE5"/>
    <w:rsid w:val="00CA5EAF"/>
    <w:rsid w:val="00CA631D"/>
    <w:rsid w:val="00CA69D1"/>
    <w:rsid w:val="00CA79AD"/>
    <w:rsid w:val="00CA7AA6"/>
    <w:rsid w:val="00CA7BC2"/>
    <w:rsid w:val="00CB035D"/>
    <w:rsid w:val="00CB03A9"/>
    <w:rsid w:val="00CB05D5"/>
    <w:rsid w:val="00CB0788"/>
    <w:rsid w:val="00CB0D62"/>
    <w:rsid w:val="00CB0F76"/>
    <w:rsid w:val="00CB1776"/>
    <w:rsid w:val="00CB19D9"/>
    <w:rsid w:val="00CB22A1"/>
    <w:rsid w:val="00CB23C3"/>
    <w:rsid w:val="00CB26D5"/>
    <w:rsid w:val="00CB272D"/>
    <w:rsid w:val="00CB2807"/>
    <w:rsid w:val="00CB2A29"/>
    <w:rsid w:val="00CB39EE"/>
    <w:rsid w:val="00CB3D5D"/>
    <w:rsid w:val="00CB3D98"/>
    <w:rsid w:val="00CB3F77"/>
    <w:rsid w:val="00CB4178"/>
    <w:rsid w:val="00CB4266"/>
    <w:rsid w:val="00CB4380"/>
    <w:rsid w:val="00CB4EAC"/>
    <w:rsid w:val="00CB5C9F"/>
    <w:rsid w:val="00CB6C9E"/>
    <w:rsid w:val="00CB7451"/>
    <w:rsid w:val="00CB75A8"/>
    <w:rsid w:val="00CB75C7"/>
    <w:rsid w:val="00CB7C52"/>
    <w:rsid w:val="00CB7C7B"/>
    <w:rsid w:val="00CC07A3"/>
    <w:rsid w:val="00CC0B33"/>
    <w:rsid w:val="00CC17F9"/>
    <w:rsid w:val="00CC1C88"/>
    <w:rsid w:val="00CC2647"/>
    <w:rsid w:val="00CC270F"/>
    <w:rsid w:val="00CC2C3A"/>
    <w:rsid w:val="00CC2D62"/>
    <w:rsid w:val="00CC2DDB"/>
    <w:rsid w:val="00CC300F"/>
    <w:rsid w:val="00CC32DD"/>
    <w:rsid w:val="00CC3456"/>
    <w:rsid w:val="00CC3EE6"/>
    <w:rsid w:val="00CC4998"/>
    <w:rsid w:val="00CC4DCF"/>
    <w:rsid w:val="00CC53D3"/>
    <w:rsid w:val="00CC55B7"/>
    <w:rsid w:val="00CC55C0"/>
    <w:rsid w:val="00CC5B24"/>
    <w:rsid w:val="00CC6135"/>
    <w:rsid w:val="00CC6160"/>
    <w:rsid w:val="00CC6B7A"/>
    <w:rsid w:val="00CC70A2"/>
    <w:rsid w:val="00CC72FF"/>
    <w:rsid w:val="00CC7B14"/>
    <w:rsid w:val="00CC7DDB"/>
    <w:rsid w:val="00CC7FAB"/>
    <w:rsid w:val="00CD0597"/>
    <w:rsid w:val="00CD08C7"/>
    <w:rsid w:val="00CD1D9D"/>
    <w:rsid w:val="00CD1FB8"/>
    <w:rsid w:val="00CD2029"/>
    <w:rsid w:val="00CD2485"/>
    <w:rsid w:val="00CD2FE8"/>
    <w:rsid w:val="00CD37C0"/>
    <w:rsid w:val="00CD399E"/>
    <w:rsid w:val="00CD586D"/>
    <w:rsid w:val="00CD590C"/>
    <w:rsid w:val="00CD5D7A"/>
    <w:rsid w:val="00CD62C6"/>
    <w:rsid w:val="00CD694A"/>
    <w:rsid w:val="00CD6BE3"/>
    <w:rsid w:val="00CD6E4A"/>
    <w:rsid w:val="00CD7D16"/>
    <w:rsid w:val="00CD7F6E"/>
    <w:rsid w:val="00CE02E6"/>
    <w:rsid w:val="00CE07EB"/>
    <w:rsid w:val="00CE0AC3"/>
    <w:rsid w:val="00CE0E6C"/>
    <w:rsid w:val="00CE1801"/>
    <w:rsid w:val="00CE2098"/>
    <w:rsid w:val="00CE218D"/>
    <w:rsid w:val="00CE3B36"/>
    <w:rsid w:val="00CE3EFF"/>
    <w:rsid w:val="00CE4046"/>
    <w:rsid w:val="00CE4326"/>
    <w:rsid w:val="00CE515C"/>
    <w:rsid w:val="00CE6048"/>
    <w:rsid w:val="00CE6BDE"/>
    <w:rsid w:val="00CE6EC1"/>
    <w:rsid w:val="00CE71AB"/>
    <w:rsid w:val="00CE7BD2"/>
    <w:rsid w:val="00CE7E48"/>
    <w:rsid w:val="00CF01F6"/>
    <w:rsid w:val="00CF05CC"/>
    <w:rsid w:val="00CF0D25"/>
    <w:rsid w:val="00CF0EC1"/>
    <w:rsid w:val="00CF0EFB"/>
    <w:rsid w:val="00CF11F5"/>
    <w:rsid w:val="00CF13F3"/>
    <w:rsid w:val="00CF18D9"/>
    <w:rsid w:val="00CF2126"/>
    <w:rsid w:val="00CF25A8"/>
    <w:rsid w:val="00CF29EE"/>
    <w:rsid w:val="00CF3547"/>
    <w:rsid w:val="00CF39F5"/>
    <w:rsid w:val="00CF47EB"/>
    <w:rsid w:val="00CF4D22"/>
    <w:rsid w:val="00CF4DAB"/>
    <w:rsid w:val="00CF60B0"/>
    <w:rsid w:val="00CF611D"/>
    <w:rsid w:val="00CF6575"/>
    <w:rsid w:val="00CF6CDD"/>
    <w:rsid w:val="00CF7430"/>
    <w:rsid w:val="00CF7796"/>
    <w:rsid w:val="00CF7C3F"/>
    <w:rsid w:val="00D004C7"/>
    <w:rsid w:val="00D00FA5"/>
    <w:rsid w:val="00D01A65"/>
    <w:rsid w:val="00D02BF8"/>
    <w:rsid w:val="00D035BB"/>
    <w:rsid w:val="00D037AF"/>
    <w:rsid w:val="00D03CFB"/>
    <w:rsid w:val="00D0540A"/>
    <w:rsid w:val="00D054CA"/>
    <w:rsid w:val="00D06019"/>
    <w:rsid w:val="00D06078"/>
    <w:rsid w:val="00D063D1"/>
    <w:rsid w:val="00D068DB"/>
    <w:rsid w:val="00D06E76"/>
    <w:rsid w:val="00D074D6"/>
    <w:rsid w:val="00D07C88"/>
    <w:rsid w:val="00D1011B"/>
    <w:rsid w:val="00D101C7"/>
    <w:rsid w:val="00D10478"/>
    <w:rsid w:val="00D108A1"/>
    <w:rsid w:val="00D1090F"/>
    <w:rsid w:val="00D11647"/>
    <w:rsid w:val="00D11C8F"/>
    <w:rsid w:val="00D11EA2"/>
    <w:rsid w:val="00D11EBC"/>
    <w:rsid w:val="00D11F2F"/>
    <w:rsid w:val="00D11F3D"/>
    <w:rsid w:val="00D11FF4"/>
    <w:rsid w:val="00D12623"/>
    <w:rsid w:val="00D1268B"/>
    <w:rsid w:val="00D12F99"/>
    <w:rsid w:val="00D134BD"/>
    <w:rsid w:val="00D13CD1"/>
    <w:rsid w:val="00D1431F"/>
    <w:rsid w:val="00D14F89"/>
    <w:rsid w:val="00D1531B"/>
    <w:rsid w:val="00D16595"/>
    <w:rsid w:val="00D17189"/>
    <w:rsid w:val="00D1732B"/>
    <w:rsid w:val="00D17435"/>
    <w:rsid w:val="00D2029F"/>
    <w:rsid w:val="00D2093C"/>
    <w:rsid w:val="00D213B2"/>
    <w:rsid w:val="00D2153D"/>
    <w:rsid w:val="00D2207F"/>
    <w:rsid w:val="00D221D2"/>
    <w:rsid w:val="00D22711"/>
    <w:rsid w:val="00D227DB"/>
    <w:rsid w:val="00D22C47"/>
    <w:rsid w:val="00D23D7C"/>
    <w:rsid w:val="00D24299"/>
    <w:rsid w:val="00D2483F"/>
    <w:rsid w:val="00D24883"/>
    <w:rsid w:val="00D24AC2"/>
    <w:rsid w:val="00D24CE3"/>
    <w:rsid w:val="00D24D4D"/>
    <w:rsid w:val="00D24E9F"/>
    <w:rsid w:val="00D252FD"/>
    <w:rsid w:val="00D25DA0"/>
    <w:rsid w:val="00D26367"/>
    <w:rsid w:val="00D264D9"/>
    <w:rsid w:val="00D26677"/>
    <w:rsid w:val="00D26FD2"/>
    <w:rsid w:val="00D27075"/>
    <w:rsid w:val="00D275E1"/>
    <w:rsid w:val="00D2761C"/>
    <w:rsid w:val="00D304AE"/>
    <w:rsid w:val="00D304DF"/>
    <w:rsid w:val="00D30759"/>
    <w:rsid w:val="00D30912"/>
    <w:rsid w:val="00D30955"/>
    <w:rsid w:val="00D30ABC"/>
    <w:rsid w:val="00D30CE5"/>
    <w:rsid w:val="00D31236"/>
    <w:rsid w:val="00D31724"/>
    <w:rsid w:val="00D31787"/>
    <w:rsid w:val="00D31DC2"/>
    <w:rsid w:val="00D320BB"/>
    <w:rsid w:val="00D32224"/>
    <w:rsid w:val="00D3224C"/>
    <w:rsid w:val="00D324CF"/>
    <w:rsid w:val="00D32BD1"/>
    <w:rsid w:val="00D32F5C"/>
    <w:rsid w:val="00D33163"/>
    <w:rsid w:val="00D33571"/>
    <w:rsid w:val="00D35049"/>
    <w:rsid w:val="00D35B88"/>
    <w:rsid w:val="00D35CA2"/>
    <w:rsid w:val="00D35CA5"/>
    <w:rsid w:val="00D35D59"/>
    <w:rsid w:val="00D36043"/>
    <w:rsid w:val="00D37243"/>
    <w:rsid w:val="00D37C5D"/>
    <w:rsid w:val="00D37CA3"/>
    <w:rsid w:val="00D4012C"/>
    <w:rsid w:val="00D4055C"/>
    <w:rsid w:val="00D40912"/>
    <w:rsid w:val="00D40AAD"/>
    <w:rsid w:val="00D40C1E"/>
    <w:rsid w:val="00D410FD"/>
    <w:rsid w:val="00D41401"/>
    <w:rsid w:val="00D414DA"/>
    <w:rsid w:val="00D41829"/>
    <w:rsid w:val="00D425D2"/>
    <w:rsid w:val="00D42A7A"/>
    <w:rsid w:val="00D43024"/>
    <w:rsid w:val="00D4327E"/>
    <w:rsid w:val="00D4415B"/>
    <w:rsid w:val="00D44965"/>
    <w:rsid w:val="00D44BAF"/>
    <w:rsid w:val="00D452CE"/>
    <w:rsid w:val="00D45DBC"/>
    <w:rsid w:val="00D46580"/>
    <w:rsid w:val="00D4658D"/>
    <w:rsid w:val="00D472F8"/>
    <w:rsid w:val="00D47B89"/>
    <w:rsid w:val="00D50083"/>
    <w:rsid w:val="00D5082B"/>
    <w:rsid w:val="00D51776"/>
    <w:rsid w:val="00D51FF7"/>
    <w:rsid w:val="00D531BC"/>
    <w:rsid w:val="00D54955"/>
    <w:rsid w:val="00D54A8C"/>
    <w:rsid w:val="00D54F64"/>
    <w:rsid w:val="00D55284"/>
    <w:rsid w:val="00D5585A"/>
    <w:rsid w:val="00D559F3"/>
    <w:rsid w:val="00D5612F"/>
    <w:rsid w:val="00D56F11"/>
    <w:rsid w:val="00D571A7"/>
    <w:rsid w:val="00D575AF"/>
    <w:rsid w:val="00D57FD6"/>
    <w:rsid w:val="00D6008B"/>
    <w:rsid w:val="00D606B6"/>
    <w:rsid w:val="00D60A06"/>
    <w:rsid w:val="00D60B3C"/>
    <w:rsid w:val="00D60B63"/>
    <w:rsid w:val="00D61116"/>
    <w:rsid w:val="00D61B4B"/>
    <w:rsid w:val="00D62001"/>
    <w:rsid w:val="00D622F0"/>
    <w:rsid w:val="00D625E8"/>
    <w:rsid w:val="00D628B7"/>
    <w:rsid w:val="00D639B3"/>
    <w:rsid w:val="00D63A3A"/>
    <w:rsid w:val="00D63CAE"/>
    <w:rsid w:val="00D63FC3"/>
    <w:rsid w:val="00D64247"/>
    <w:rsid w:val="00D645E0"/>
    <w:rsid w:val="00D64A9C"/>
    <w:rsid w:val="00D6607C"/>
    <w:rsid w:val="00D66369"/>
    <w:rsid w:val="00D66FCB"/>
    <w:rsid w:val="00D67002"/>
    <w:rsid w:val="00D678F8"/>
    <w:rsid w:val="00D700DC"/>
    <w:rsid w:val="00D70531"/>
    <w:rsid w:val="00D705A0"/>
    <w:rsid w:val="00D71B0D"/>
    <w:rsid w:val="00D71D34"/>
    <w:rsid w:val="00D72278"/>
    <w:rsid w:val="00D72413"/>
    <w:rsid w:val="00D72508"/>
    <w:rsid w:val="00D731D5"/>
    <w:rsid w:val="00D7368C"/>
    <w:rsid w:val="00D737BC"/>
    <w:rsid w:val="00D738A8"/>
    <w:rsid w:val="00D73ADB"/>
    <w:rsid w:val="00D74318"/>
    <w:rsid w:val="00D7475A"/>
    <w:rsid w:val="00D75189"/>
    <w:rsid w:val="00D75496"/>
    <w:rsid w:val="00D75643"/>
    <w:rsid w:val="00D75E4F"/>
    <w:rsid w:val="00D75FF9"/>
    <w:rsid w:val="00D76B2E"/>
    <w:rsid w:val="00D77701"/>
    <w:rsid w:val="00D77A1B"/>
    <w:rsid w:val="00D8018C"/>
    <w:rsid w:val="00D80782"/>
    <w:rsid w:val="00D80C02"/>
    <w:rsid w:val="00D81463"/>
    <w:rsid w:val="00D8181A"/>
    <w:rsid w:val="00D82891"/>
    <w:rsid w:val="00D82D52"/>
    <w:rsid w:val="00D83714"/>
    <w:rsid w:val="00D83994"/>
    <w:rsid w:val="00D839C1"/>
    <w:rsid w:val="00D83CFA"/>
    <w:rsid w:val="00D84015"/>
    <w:rsid w:val="00D8487B"/>
    <w:rsid w:val="00D84A1C"/>
    <w:rsid w:val="00D84EA2"/>
    <w:rsid w:val="00D84F93"/>
    <w:rsid w:val="00D8547D"/>
    <w:rsid w:val="00D85855"/>
    <w:rsid w:val="00D85B37"/>
    <w:rsid w:val="00D85B8C"/>
    <w:rsid w:val="00D86135"/>
    <w:rsid w:val="00D862CE"/>
    <w:rsid w:val="00D865C1"/>
    <w:rsid w:val="00D866E0"/>
    <w:rsid w:val="00D86B4A"/>
    <w:rsid w:val="00D86CA7"/>
    <w:rsid w:val="00D87544"/>
    <w:rsid w:val="00D87699"/>
    <w:rsid w:val="00D90ECD"/>
    <w:rsid w:val="00D91D89"/>
    <w:rsid w:val="00D91FD2"/>
    <w:rsid w:val="00D9200A"/>
    <w:rsid w:val="00D92161"/>
    <w:rsid w:val="00D92265"/>
    <w:rsid w:val="00D92763"/>
    <w:rsid w:val="00D9298E"/>
    <w:rsid w:val="00D93255"/>
    <w:rsid w:val="00D93511"/>
    <w:rsid w:val="00D93DF1"/>
    <w:rsid w:val="00D941E5"/>
    <w:rsid w:val="00D94B22"/>
    <w:rsid w:val="00D94C6A"/>
    <w:rsid w:val="00D9548E"/>
    <w:rsid w:val="00D958BE"/>
    <w:rsid w:val="00D95A00"/>
    <w:rsid w:val="00D964F2"/>
    <w:rsid w:val="00D96530"/>
    <w:rsid w:val="00D9661F"/>
    <w:rsid w:val="00D96E8C"/>
    <w:rsid w:val="00D96F03"/>
    <w:rsid w:val="00D96F65"/>
    <w:rsid w:val="00D96F9D"/>
    <w:rsid w:val="00D971C3"/>
    <w:rsid w:val="00D974C6"/>
    <w:rsid w:val="00D97AB3"/>
    <w:rsid w:val="00DA0404"/>
    <w:rsid w:val="00DA0776"/>
    <w:rsid w:val="00DA0BB1"/>
    <w:rsid w:val="00DA18B5"/>
    <w:rsid w:val="00DA21DB"/>
    <w:rsid w:val="00DA28CF"/>
    <w:rsid w:val="00DA2A4B"/>
    <w:rsid w:val="00DA31FD"/>
    <w:rsid w:val="00DA32F9"/>
    <w:rsid w:val="00DA3A76"/>
    <w:rsid w:val="00DA3A7B"/>
    <w:rsid w:val="00DA4A71"/>
    <w:rsid w:val="00DA5D67"/>
    <w:rsid w:val="00DA65DF"/>
    <w:rsid w:val="00DA723C"/>
    <w:rsid w:val="00DA7404"/>
    <w:rsid w:val="00DA7A80"/>
    <w:rsid w:val="00DB019A"/>
    <w:rsid w:val="00DB040C"/>
    <w:rsid w:val="00DB0F1E"/>
    <w:rsid w:val="00DB141E"/>
    <w:rsid w:val="00DB1D9D"/>
    <w:rsid w:val="00DB2515"/>
    <w:rsid w:val="00DB2AE8"/>
    <w:rsid w:val="00DB3496"/>
    <w:rsid w:val="00DB38F8"/>
    <w:rsid w:val="00DB3C16"/>
    <w:rsid w:val="00DB4706"/>
    <w:rsid w:val="00DB48E4"/>
    <w:rsid w:val="00DB49C5"/>
    <w:rsid w:val="00DB4EAD"/>
    <w:rsid w:val="00DB4FC7"/>
    <w:rsid w:val="00DB5006"/>
    <w:rsid w:val="00DB507C"/>
    <w:rsid w:val="00DB5737"/>
    <w:rsid w:val="00DB5786"/>
    <w:rsid w:val="00DB6141"/>
    <w:rsid w:val="00DB6755"/>
    <w:rsid w:val="00DB67A0"/>
    <w:rsid w:val="00DB6913"/>
    <w:rsid w:val="00DB6ACD"/>
    <w:rsid w:val="00DB71DC"/>
    <w:rsid w:val="00DB7298"/>
    <w:rsid w:val="00DB77E8"/>
    <w:rsid w:val="00DC0829"/>
    <w:rsid w:val="00DC0DF3"/>
    <w:rsid w:val="00DC108A"/>
    <w:rsid w:val="00DC1D5D"/>
    <w:rsid w:val="00DC36CA"/>
    <w:rsid w:val="00DC3F2D"/>
    <w:rsid w:val="00DC46B5"/>
    <w:rsid w:val="00DC4D4E"/>
    <w:rsid w:val="00DC523E"/>
    <w:rsid w:val="00DC53FB"/>
    <w:rsid w:val="00DC5C26"/>
    <w:rsid w:val="00DC5FB2"/>
    <w:rsid w:val="00DC61B3"/>
    <w:rsid w:val="00DC6AA0"/>
    <w:rsid w:val="00DC7465"/>
    <w:rsid w:val="00DC7FA4"/>
    <w:rsid w:val="00DD0257"/>
    <w:rsid w:val="00DD02E4"/>
    <w:rsid w:val="00DD0365"/>
    <w:rsid w:val="00DD0419"/>
    <w:rsid w:val="00DD0AB7"/>
    <w:rsid w:val="00DD1716"/>
    <w:rsid w:val="00DD1CCD"/>
    <w:rsid w:val="00DD1F35"/>
    <w:rsid w:val="00DD2026"/>
    <w:rsid w:val="00DD28A2"/>
    <w:rsid w:val="00DD2BB4"/>
    <w:rsid w:val="00DD310F"/>
    <w:rsid w:val="00DD3129"/>
    <w:rsid w:val="00DD3165"/>
    <w:rsid w:val="00DD3947"/>
    <w:rsid w:val="00DD3AC1"/>
    <w:rsid w:val="00DD3B87"/>
    <w:rsid w:val="00DD435B"/>
    <w:rsid w:val="00DD486C"/>
    <w:rsid w:val="00DD4EFA"/>
    <w:rsid w:val="00DD4F76"/>
    <w:rsid w:val="00DD5007"/>
    <w:rsid w:val="00DD505F"/>
    <w:rsid w:val="00DD557D"/>
    <w:rsid w:val="00DD628F"/>
    <w:rsid w:val="00DD637D"/>
    <w:rsid w:val="00DD6A9D"/>
    <w:rsid w:val="00DD6E55"/>
    <w:rsid w:val="00DD6F14"/>
    <w:rsid w:val="00DD6F62"/>
    <w:rsid w:val="00DD7258"/>
    <w:rsid w:val="00DD7AC4"/>
    <w:rsid w:val="00DD7AE8"/>
    <w:rsid w:val="00DD7DE2"/>
    <w:rsid w:val="00DD7F22"/>
    <w:rsid w:val="00DE04A2"/>
    <w:rsid w:val="00DE0514"/>
    <w:rsid w:val="00DE0523"/>
    <w:rsid w:val="00DE0B2F"/>
    <w:rsid w:val="00DE0E71"/>
    <w:rsid w:val="00DE10B3"/>
    <w:rsid w:val="00DE20A4"/>
    <w:rsid w:val="00DE2BEE"/>
    <w:rsid w:val="00DE30B2"/>
    <w:rsid w:val="00DE36EB"/>
    <w:rsid w:val="00DE3792"/>
    <w:rsid w:val="00DE3E60"/>
    <w:rsid w:val="00DE411E"/>
    <w:rsid w:val="00DE4145"/>
    <w:rsid w:val="00DE4323"/>
    <w:rsid w:val="00DE444A"/>
    <w:rsid w:val="00DE4BF2"/>
    <w:rsid w:val="00DE4EF8"/>
    <w:rsid w:val="00DE4FEB"/>
    <w:rsid w:val="00DE5807"/>
    <w:rsid w:val="00DE6DCE"/>
    <w:rsid w:val="00DE715F"/>
    <w:rsid w:val="00DE72C2"/>
    <w:rsid w:val="00DF00B8"/>
    <w:rsid w:val="00DF0B44"/>
    <w:rsid w:val="00DF0E80"/>
    <w:rsid w:val="00DF0FD1"/>
    <w:rsid w:val="00DF1188"/>
    <w:rsid w:val="00DF11D4"/>
    <w:rsid w:val="00DF14D0"/>
    <w:rsid w:val="00DF1AEF"/>
    <w:rsid w:val="00DF1E4F"/>
    <w:rsid w:val="00DF33DC"/>
    <w:rsid w:val="00DF4245"/>
    <w:rsid w:val="00DF4507"/>
    <w:rsid w:val="00DF4648"/>
    <w:rsid w:val="00DF52BF"/>
    <w:rsid w:val="00DF5400"/>
    <w:rsid w:val="00DF650E"/>
    <w:rsid w:val="00DF688B"/>
    <w:rsid w:val="00DF6917"/>
    <w:rsid w:val="00DF6D57"/>
    <w:rsid w:val="00DF779C"/>
    <w:rsid w:val="00DF7946"/>
    <w:rsid w:val="00DF7DB6"/>
    <w:rsid w:val="00DF7E41"/>
    <w:rsid w:val="00E0047C"/>
    <w:rsid w:val="00E007BD"/>
    <w:rsid w:val="00E00D5E"/>
    <w:rsid w:val="00E010B0"/>
    <w:rsid w:val="00E012CF"/>
    <w:rsid w:val="00E026DE"/>
    <w:rsid w:val="00E027EE"/>
    <w:rsid w:val="00E028FE"/>
    <w:rsid w:val="00E03978"/>
    <w:rsid w:val="00E03E2B"/>
    <w:rsid w:val="00E04186"/>
    <w:rsid w:val="00E0477B"/>
    <w:rsid w:val="00E048BF"/>
    <w:rsid w:val="00E059F1"/>
    <w:rsid w:val="00E05D76"/>
    <w:rsid w:val="00E05F57"/>
    <w:rsid w:val="00E06155"/>
    <w:rsid w:val="00E06883"/>
    <w:rsid w:val="00E06B8B"/>
    <w:rsid w:val="00E0743B"/>
    <w:rsid w:val="00E07711"/>
    <w:rsid w:val="00E079D8"/>
    <w:rsid w:val="00E10082"/>
    <w:rsid w:val="00E10E44"/>
    <w:rsid w:val="00E11AEE"/>
    <w:rsid w:val="00E127F6"/>
    <w:rsid w:val="00E12BFB"/>
    <w:rsid w:val="00E12EC9"/>
    <w:rsid w:val="00E1438F"/>
    <w:rsid w:val="00E15DD3"/>
    <w:rsid w:val="00E15FDD"/>
    <w:rsid w:val="00E16766"/>
    <w:rsid w:val="00E16B78"/>
    <w:rsid w:val="00E16C63"/>
    <w:rsid w:val="00E17A4A"/>
    <w:rsid w:val="00E202EC"/>
    <w:rsid w:val="00E20A87"/>
    <w:rsid w:val="00E20C5C"/>
    <w:rsid w:val="00E20EC5"/>
    <w:rsid w:val="00E2155F"/>
    <w:rsid w:val="00E21D17"/>
    <w:rsid w:val="00E21E06"/>
    <w:rsid w:val="00E223E2"/>
    <w:rsid w:val="00E225C7"/>
    <w:rsid w:val="00E226B9"/>
    <w:rsid w:val="00E2359C"/>
    <w:rsid w:val="00E235C9"/>
    <w:rsid w:val="00E237E9"/>
    <w:rsid w:val="00E24459"/>
    <w:rsid w:val="00E244CB"/>
    <w:rsid w:val="00E2476B"/>
    <w:rsid w:val="00E24917"/>
    <w:rsid w:val="00E24E55"/>
    <w:rsid w:val="00E25383"/>
    <w:rsid w:val="00E26D1F"/>
    <w:rsid w:val="00E27CBC"/>
    <w:rsid w:val="00E27CC9"/>
    <w:rsid w:val="00E3074D"/>
    <w:rsid w:val="00E308CC"/>
    <w:rsid w:val="00E31014"/>
    <w:rsid w:val="00E3135F"/>
    <w:rsid w:val="00E31C78"/>
    <w:rsid w:val="00E32034"/>
    <w:rsid w:val="00E322C5"/>
    <w:rsid w:val="00E3257B"/>
    <w:rsid w:val="00E3263C"/>
    <w:rsid w:val="00E3317D"/>
    <w:rsid w:val="00E341B1"/>
    <w:rsid w:val="00E34C72"/>
    <w:rsid w:val="00E34E59"/>
    <w:rsid w:val="00E3503A"/>
    <w:rsid w:val="00E352EC"/>
    <w:rsid w:val="00E35C02"/>
    <w:rsid w:val="00E36B7B"/>
    <w:rsid w:val="00E37C53"/>
    <w:rsid w:val="00E41635"/>
    <w:rsid w:val="00E42531"/>
    <w:rsid w:val="00E42F8F"/>
    <w:rsid w:val="00E4330D"/>
    <w:rsid w:val="00E43704"/>
    <w:rsid w:val="00E437EC"/>
    <w:rsid w:val="00E43C63"/>
    <w:rsid w:val="00E43E68"/>
    <w:rsid w:val="00E44048"/>
    <w:rsid w:val="00E44923"/>
    <w:rsid w:val="00E44A12"/>
    <w:rsid w:val="00E45119"/>
    <w:rsid w:val="00E453FA"/>
    <w:rsid w:val="00E454A7"/>
    <w:rsid w:val="00E45934"/>
    <w:rsid w:val="00E4608F"/>
    <w:rsid w:val="00E46278"/>
    <w:rsid w:val="00E46663"/>
    <w:rsid w:val="00E466C7"/>
    <w:rsid w:val="00E46BCC"/>
    <w:rsid w:val="00E50298"/>
    <w:rsid w:val="00E50ACF"/>
    <w:rsid w:val="00E50D7C"/>
    <w:rsid w:val="00E51A85"/>
    <w:rsid w:val="00E51F9F"/>
    <w:rsid w:val="00E52286"/>
    <w:rsid w:val="00E5245D"/>
    <w:rsid w:val="00E52AFE"/>
    <w:rsid w:val="00E533F9"/>
    <w:rsid w:val="00E5341E"/>
    <w:rsid w:val="00E53FB3"/>
    <w:rsid w:val="00E53FF6"/>
    <w:rsid w:val="00E5414A"/>
    <w:rsid w:val="00E54C0B"/>
    <w:rsid w:val="00E552D9"/>
    <w:rsid w:val="00E553E6"/>
    <w:rsid w:val="00E55582"/>
    <w:rsid w:val="00E55E79"/>
    <w:rsid w:val="00E5609F"/>
    <w:rsid w:val="00E562CF"/>
    <w:rsid w:val="00E574B0"/>
    <w:rsid w:val="00E6085A"/>
    <w:rsid w:val="00E61A3A"/>
    <w:rsid w:val="00E61EF6"/>
    <w:rsid w:val="00E61FF4"/>
    <w:rsid w:val="00E62670"/>
    <w:rsid w:val="00E6288D"/>
    <w:rsid w:val="00E6382D"/>
    <w:rsid w:val="00E63DE8"/>
    <w:rsid w:val="00E64051"/>
    <w:rsid w:val="00E641B7"/>
    <w:rsid w:val="00E64B3C"/>
    <w:rsid w:val="00E653C1"/>
    <w:rsid w:val="00E655D0"/>
    <w:rsid w:val="00E6573B"/>
    <w:rsid w:val="00E65A6D"/>
    <w:rsid w:val="00E65AB5"/>
    <w:rsid w:val="00E65AD2"/>
    <w:rsid w:val="00E66150"/>
    <w:rsid w:val="00E6698B"/>
    <w:rsid w:val="00E66D2A"/>
    <w:rsid w:val="00E6771F"/>
    <w:rsid w:val="00E67A7D"/>
    <w:rsid w:val="00E67ECF"/>
    <w:rsid w:val="00E705CB"/>
    <w:rsid w:val="00E70B72"/>
    <w:rsid w:val="00E70E61"/>
    <w:rsid w:val="00E70E74"/>
    <w:rsid w:val="00E71401"/>
    <w:rsid w:val="00E71AFD"/>
    <w:rsid w:val="00E71D10"/>
    <w:rsid w:val="00E71DCE"/>
    <w:rsid w:val="00E72419"/>
    <w:rsid w:val="00E72766"/>
    <w:rsid w:val="00E72841"/>
    <w:rsid w:val="00E72CB7"/>
    <w:rsid w:val="00E72F46"/>
    <w:rsid w:val="00E732AF"/>
    <w:rsid w:val="00E74193"/>
    <w:rsid w:val="00E74645"/>
    <w:rsid w:val="00E75430"/>
    <w:rsid w:val="00E75794"/>
    <w:rsid w:val="00E75A9D"/>
    <w:rsid w:val="00E75AE3"/>
    <w:rsid w:val="00E76C9F"/>
    <w:rsid w:val="00E77080"/>
    <w:rsid w:val="00E774F1"/>
    <w:rsid w:val="00E77682"/>
    <w:rsid w:val="00E80B6C"/>
    <w:rsid w:val="00E80FEA"/>
    <w:rsid w:val="00E81155"/>
    <w:rsid w:val="00E811D9"/>
    <w:rsid w:val="00E81236"/>
    <w:rsid w:val="00E812C2"/>
    <w:rsid w:val="00E8160A"/>
    <w:rsid w:val="00E81669"/>
    <w:rsid w:val="00E81832"/>
    <w:rsid w:val="00E819F3"/>
    <w:rsid w:val="00E826F2"/>
    <w:rsid w:val="00E8288D"/>
    <w:rsid w:val="00E828A5"/>
    <w:rsid w:val="00E829C8"/>
    <w:rsid w:val="00E83632"/>
    <w:rsid w:val="00E8396B"/>
    <w:rsid w:val="00E83DB6"/>
    <w:rsid w:val="00E83E6C"/>
    <w:rsid w:val="00E8451A"/>
    <w:rsid w:val="00E84AAC"/>
    <w:rsid w:val="00E85ADB"/>
    <w:rsid w:val="00E85F1D"/>
    <w:rsid w:val="00E86041"/>
    <w:rsid w:val="00E867EA"/>
    <w:rsid w:val="00E8682C"/>
    <w:rsid w:val="00E86ABF"/>
    <w:rsid w:val="00E86F7D"/>
    <w:rsid w:val="00E87238"/>
    <w:rsid w:val="00E87849"/>
    <w:rsid w:val="00E87B2A"/>
    <w:rsid w:val="00E87B74"/>
    <w:rsid w:val="00E90A09"/>
    <w:rsid w:val="00E90DC8"/>
    <w:rsid w:val="00E90FDD"/>
    <w:rsid w:val="00E924EF"/>
    <w:rsid w:val="00E93397"/>
    <w:rsid w:val="00E93E3A"/>
    <w:rsid w:val="00E94242"/>
    <w:rsid w:val="00E94D78"/>
    <w:rsid w:val="00E95998"/>
    <w:rsid w:val="00E963DD"/>
    <w:rsid w:val="00E96CDD"/>
    <w:rsid w:val="00E96D42"/>
    <w:rsid w:val="00E978A6"/>
    <w:rsid w:val="00E97F61"/>
    <w:rsid w:val="00EA009E"/>
    <w:rsid w:val="00EA0B21"/>
    <w:rsid w:val="00EA1574"/>
    <w:rsid w:val="00EA16CB"/>
    <w:rsid w:val="00EA1815"/>
    <w:rsid w:val="00EA277B"/>
    <w:rsid w:val="00EA2F41"/>
    <w:rsid w:val="00EA3346"/>
    <w:rsid w:val="00EA353C"/>
    <w:rsid w:val="00EA39C8"/>
    <w:rsid w:val="00EA438E"/>
    <w:rsid w:val="00EA486D"/>
    <w:rsid w:val="00EA4D91"/>
    <w:rsid w:val="00EA5115"/>
    <w:rsid w:val="00EA590A"/>
    <w:rsid w:val="00EA5980"/>
    <w:rsid w:val="00EA5DBD"/>
    <w:rsid w:val="00EA6882"/>
    <w:rsid w:val="00EA69E0"/>
    <w:rsid w:val="00EA6F84"/>
    <w:rsid w:val="00EA70EE"/>
    <w:rsid w:val="00EA781E"/>
    <w:rsid w:val="00EA787E"/>
    <w:rsid w:val="00EA7C56"/>
    <w:rsid w:val="00EB035D"/>
    <w:rsid w:val="00EB071B"/>
    <w:rsid w:val="00EB15B0"/>
    <w:rsid w:val="00EB1CF1"/>
    <w:rsid w:val="00EB1F1A"/>
    <w:rsid w:val="00EB22BD"/>
    <w:rsid w:val="00EB2798"/>
    <w:rsid w:val="00EB2E5C"/>
    <w:rsid w:val="00EB2ED4"/>
    <w:rsid w:val="00EB43F5"/>
    <w:rsid w:val="00EB4DB9"/>
    <w:rsid w:val="00EB5A77"/>
    <w:rsid w:val="00EB5B5B"/>
    <w:rsid w:val="00EB5ECB"/>
    <w:rsid w:val="00EB6124"/>
    <w:rsid w:val="00EB67B9"/>
    <w:rsid w:val="00EB7814"/>
    <w:rsid w:val="00EB7B1A"/>
    <w:rsid w:val="00EC0297"/>
    <w:rsid w:val="00EC05A8"/>
    <w:rsid w:val="00EC0827"/>
    <w:rsid w:val="00EC0A89"/>
    <w:rsid w:val="00EC1C7E"/>
    <w:rsid w:val="00EC1D03"/>
    <w:rsid w:val="00EC1D3C"/>
    <w:rsid w:val="00EC2349"/>
    <w:rsid w:val="00EC23B9"/>
    <w:rsid w:val="00EC2400"/>
    <w:rsid w:val="00EC29B3"/>
    <w:rsid w:val="00EC3386"/>
    <w:rsid w:val="00EC3BCB"/>
    <w:rsid w:val="00EC4582"/>
    <w:rsid w:val="00EC4FF6"/>
    <w:rsid w:val="00EC5443"/>
    <w:rsid w:val="00EC5736"/>
    <w:rsid w:val="00EC5974"/>
    <w:rsid w:val="00EC6986"/>
    <w:rsid w:val="00EC6CBA"/>
    <w:rsid w:val="00EC6E56"/>
    <w:rsid w:val="00EC77E2"/>
    <w:rsid w:val="00ED04DC"/>
    <w:rsid w:val="00ED0A8E"/>
    <w:rsid w:val="00ED118E"/>
    <w:rsid w:val="00ED12C4"/>
    <w:rsid w:val="00ED1501"/>
    <w:rsid w:val="00ED1D90"/>
    <w:rsid w:val="00ED1E8B"/>
    <w:rsid w:val="00ED1F1E"/>
    <w:rsid w:val="00ED3DDF"/>
    <w:rsid w:val="00ED553A"/>
    <w:rsid w:val="00ED5728"/>
    <w:rsid w:val="00ED5803"/>
    <w:rsid w:val="00ED5C74"/>
    <w:rsid w:val="00ED5E78"/>
    <w:rsid w:val="00ED6B4E"/>
    <w:rsid w:val="00ED6E5A"/>
    <w:rsid w:val="00ED7B33"/>
    <w:rsid w:val="00ED7E53"/>
    <w:rsid w:val="00ED7FA8"/>
    <w:rsid w:val="00EE0083"/>
    <w:rsid w:val="00EE011F"/>
    <w:rsid w:val="00EE0156"/>
    <w:rsid w:val="00EE0AE3"/>
    <w:rsid w:val="00EE0CC5"/>
    <w:rsid w:val="00EE0D2C"/>
    <w:rsid w:val="00EE1687"/>
    <w:rsid w:val="00EE1B82"/>
    <w:rsid w:val="00EE1E5A"/>
    <w:rsid w:val="00EE231A"/>
    <w:rsid w:val="00EE2AEB"/>
    <w:rsid w:val="00EE2B84"/>
    <w:rsid w:val="00EE3155"/>
    <w:rsid w:val="00EE3C94"/>
    <w:rsid w:val="00EE44F7"/>
    <w:rsid w:val="00EE59E2"/>
    <w:rsid w:val="00EE5A76"/>
    <w:rsid w:val="00EE5BEC"/>
    <w:rsid w:val="00EE5D76"/>
    <w:rsid w:val="00EE630A"/>
    <w:rsid w:val="00EE6510"/>
    <w:rsid w:val="00EE672A"/>
    <w:rsid w:val="00EE6932"/>
    <w:rsid w:val="00EE6AE9"/>
    <w:rsid w:val="00EE74BC"/>
    <w:rsid w:val="00EE7AD2"/>
    <w:rsid w:val="00EF0791"/>
    <w:rsid w:val="00EF0BEF"/>
    <w:rsid w:val="00EF10B4"/>
    <w:rsid w:val="00EF10F8"/>
    <w:rsid w:val="00EF1AB0"/>
    <w:rsid w:val="00EF1F58"/>
    <w:rsid w:val="00EF37D0"/>
    <w:rsid w:val="00EF3B5E"/>
    <w:rsid w:val="00EF3B81"/>
    <w:rsid w:val="00EF433D"/>
    <w:rsid w:val="00EF45E7"/>
    <w:rsid w:val="00EF4757"/>
    <w:rsid w:val="00EF4A3F"/>
    <w:rsid w:val="00EF4E58"/>
    <w:rsid w:val="00EF4E7B"/>
    <w:rsid w:val="00EF50DA"/>
    <w:rsid w:val="00EF55AE"/>
    <w:rsid w:val="00EF5774"/>
    <w:rsid w:val="00EF58AE"/>
    <w:rsid w:val="00EF5EA9"/>
    <w:rsid w:val="00EF5EBF"/>
    <w:rsid w:val="00EF7165"/>
    <w:rsid w:val="00EF7628"/>
    <w:rsid w:val="00EF7C63"/>
    <w:rsid w:val="00F00560"/>
    <w:rsid w:val="00F00D07"/>
    <w:rsid w:val="00F012DB"/>
    <w:rsid w:val="00F01A21"/>
    <w:rsid w:val="00F01C9D"/>
    <w:rsid w:val="00F01FBD"/>
    <w:rsid w:val="00F02FAD"/>
    <w:rsid w:val="00F0370A"/>
    <w:rsid w:val="00F03BC6"/>
    <w:rsid w:val="00F04D6C"/>
    <w:rsid w:val="00F061D8"/>
    <w:rsid w:val="00F06363"/>
    <w:rsid w:val="00F063A4"/>
    <w:rsid w:val="00F063C8"/>
    <w:rsid w:val="00F071D2"/>
    <w:rsid w:val="00F0759E"/>
    <w:rsid w:val="00F076AB"/>
    <w:rsid w:val="00F10D6D"/>
    <w:rsid w:val="00F1115A"/>
    <w:rsid w:val="00F1159E"/>
    <w:rsid w:val="00F11985"/>
    <w:rsid w:val="00F11B62"/>
    <w:rsid w:val="00F11E4B"/>
    <w:rsid w:val="00F12201"/>
    <w:rsid w:val="00F122A9"/>
    <w:rsid w:val="00F122C6"/>
    <w:rsid w:val="00F122E9"/>
    <w:rsid w:val="00F13046"/>
    <w:rsid w:val="00F13245"/>
    <w:rsid w:val="00F13339"/>
    <w:rsid w:val="00F13FEE"/>
    <w:rsid w:val="00F1427E"/>
    <w:rsid w:val="00F14C5B"/>
    <w:rsid w:val="00F14DE8"/>
    <w:rsid w:val="00F15126"/>
    <w:rsid w:val="00F1546B"/>
    <w:rsid w:val="00F154F2"/>
    <w:rsid w:val="00F15504"/>
    <w:rsid w:val="00F15839"/>
    <w:rsid w:val="00F15ADF"/>
    <w:rsid w:val="00F16085"/>
    <w:rsid w:val="00F1670F"/>
    <w:rsid w:val="00F17136"/>
    <w:rsid w:val="00F175E0"/>
    <w:rsid w:val="00F17B37"/>
    <w:rsid w:val="00F17BC1"/>
    <w:rsid w:val="00F20038"/>
    <w:rsid w:val="00F20934"/>
    <w:rsid w:val="00F211ED"/>
    <w:rsid w:val="00F211FD"/>
    <w:rsid w:val="00F21288"/>
    <w:rsid w:val="00F21377"/>
    <w:rsid w:val="00F2139B"/>
    <w:rsid w:val="00F21410"/>
    <w:rsid w:val="00F21772"/>
    <w:rsid w:val="00F21993"/>
    <w:rsid w:val="00F221FA"/>
    <w:rsid w:val="00F225C1"/>
    <w:rsid w:val="00F22611"/>
    <w:rsid w:val="00F22963"/>
    <w:rsid w:val="00F22A1A"/>
    <w:rsid w:val="00F22E32"/>
    <w:rsid w:val="00F2338F"/>
    <w:rsid w:val="00F2387F"/>
    <w:rsid w:val="00F23DB2"/>
    <w:rsid w:val="00F24211"/>
    <w:rsid w:val="00F244B8"/>
    <w:rsid w:val="00F24E1F"/>
    <w:rsid w:val="00F25086"/>
    <w:rsid w:val="00F256DF"/>
    <w:rsid w:val="00F25839"/>
    <w:rsid w:val="00F25B57"/>
    <w:rsid w:val="00F2623A"/>
    <w:rsid w:val="00F262B2"/>
    <w:rsid w:val="00F26417"/>
    <w:rsid w:val="00F26950"/>
    <w:rsid w:val="00F273C7"/>
    <w:rsid w:val="00F277B1"/>
    <w:rsid w:val="00F27C7C"/>
    <w:rsid w:val="00F27F85"/>
    <w:rsid w:val="00F303E9"/>
    <w:rsid w:val="00F30E10"/>
    <w:rsid w:val="00F3136D"/>
    <w:rsid w:val="00F318E6"/>
    <w:rsid w:val="00F3194F"/>
    <w:rsid w:val="00F31B89"/>
    <w:rsid w:val="00F3216B"/>
    <w:rsid w:val="00F324FC"/>
    <w:rsid w:val="00F32909"/>
    <w:rsid w:val="00F330C7"/>
    <w:rsid w:val="00F341E6"/>
    <w:rsid w:val="00F344A2"/>
    <w:rsid w:val="00F34B74"/>
    <w:rsid w:val="00F34DCB"/>
    <w:rsid w:val="00F35472"/>
    <w:rsid w:val="00F3686C"/>
    <w:rsid w:val="00F36F5F"/>
    <w:rsid w:val="00F37029"/>
    <w:rsid w:val="00F37597"/>
    <w:rsid w:val="00F4063F"/>
    <w:rsid w:val="00F40900"/>
    <w:rsid w:val="00F40C88"/>
    <w:rsid w:val="00F41480"/>
    <w:rsid w:val="00F414EF"/>
    <w:rsid w:val="00F4159C"/>
    <w:rsid w:val="00F41704"/>
    <w:rsid w:val="00F41771"/>
    <w:rsid w:val="00F41A8D"/>
    <w:rsid w:val="00F41EBA"/>
    <w:rsid w:val="00F41ED1"/>
    <w:rsid w:val="00F42535"/>
    <w:rsid w:val="00F42F56"/>
    <w:rsid w:val="00F44181"/>
    <w:rsid w:val="00F4701B"/>
    <w:rsid w:val="00F47179"/>
    <w:rsid w:val="00F471EA"/>
    <w:rsid w:val="00F4741E"/>
    <w:rsid w:val="00F47B6E"/>
    <w:rsid w:val="00F47FE1"/>
    <w:rsid w:val="00F50073"/>
    <w:rsid w:val="00F50253"/>
    <w:rsid w:val="00F50612"/>
    <w:rsid w:val="00F50ED9"/>
    <w:rsid w:val="00F51139"/>
    <w:rsid w:val="00F5132A"/>
    <w:rsid w:val="00F51636"/>
    <w:rsid w:val="00F51C1B"/>
    <w:rsid w:val="00F53773"/>
    <w:rsid w:val="00F53D5C"/>
    <w:rsid w:val="00F54030"/>
    <w:rsid w:val="00F54C02"/>
    <w:rsid w:val="00F54ED8"/>
    <w:rsid w:val="00F55203"/>
    <w:rsid w:val="00F55A34"/>
    <w:rsid w:val="00F55ECB"/>
    <w:rsid w:val="00F560C8"/>
    <w:rsid w:val="00F565B3"/>
    <w:rsid w:val="00F5668D"/>
    <w:rsid w:val="00F57064"/>
    <w:rsid w:val="00F5727C"/>
    <w:rsid w:val="00F573AC"/>
    <w:rsid w:val="00F573C4"/>
    <w:rsid w:val="00F5742E"/>
    <w:rsid w:val="00F577D7"/>
    <w:rsid w:val="00F606DE"/>
    <w:rsid w:val="00F60835"/>
    <w:rsid w:val="00F6091E"/>
    <w:rsid w:val="00F60ACE"/>
    <w:rsid w:val="00F60CEF"/>
    <w:rsid w:val="00F60D06"/>
    <w:rsid w:val="00F6173D"/>
    <w:rsid w:val="00F61812"/>
    <w:rsid w:val="00F61AA6"/>
    <w:rsid w:val="00F62892"/>
    <w:rsid w:val="00F62A68"/>
    <w:rsid w:val="00F62AC7"/>
    <w:rsid w:val="00F6367B"/>
    <w:rsid w:val="00F64FE1"/>
    <w:rsid w:val="00F660DB"/>
    <w:rsid w:val="00F666B9"/>
    <w:rsid w:val="00F67145"/>
    <w:rsid w:val="00F6777F"/>
    <w:rsid w:val="00F706E7"/>
    <w:rsid w:val="00F70B8E"/>
    <w:rsid w:val="00F70DDE"/>
    <w:rsid w:val="00F711A7"/>
    <w:rsid w:val="00F7151F"/>
    <w:rsid w:val="00F71973"/>
    <w:rsid w:val="00F71AD9"/>
    <w:rsid w:val="00F71AF7"/>
    <w:rsid w:val="00F71DC9"/>
    <w:rsid w:val="00F71DDD"/>
    <w:rsid w:val="00F731F1"/>
    <w:rsid w:val="00F738A5"/>
    <w:rsid w:val="00F7422A"/>
    <w:rsid w:val="00F74775"/>
    <w:rsid w:val="00F74858"/>
    <w:rsid w:val="00F75447"/>
    <w:rsid w:val="00F758C7"/>
    <w:rsid w:val="00F75C2B"/>
    <w:rsid w:val="00F7634C"/>
    <w:rsid w:val="00F7686A"/>
    <w:rsid w:val="00F77892"/>
    <w:rsid w:val="00F77E77"/>
    <w:rsid w:val="00F80670"/>
    <w:rsid w:val="00F807A6"/>
    <w:rsid w:val="00F80D1A"/>
    <w:rsid w:val="00F82643"/>
    <w:rsid w:val="00F833B8"/>
    <w:rsid w:val="00F83478"/>
    <w:rsid w:val="00F862D5"/>
    <w:rsid w:val="00F867A1"/>
    <w:rsid w:val="00F87ADE"/>
    <w:rsid w:val="00F90108"/>
    <w:rsid w:val="00F90217"/>
    <w:rsid w:val="00F90322"/>
    <w:rsid w:val="00F90DD3"/>
    <w:rsid w:val="00F9106C"/>
    <w:rsid w:val="00F91725"/>
    <w:rsid w:val="00F919C1"/>
    <w:rsid w:val="00F9392C"/>
    <w:rsid w:val="00F93DA1"/>
    <w:rsid w:val="00F93F19"/>
    <w:rsid w:val="00F946E4"/>
    <w:rsid w:val="00F9481D"/>
    <w:rsid w:val="00F94AB4"/>
    <w:rsid w:val="00F94B3F"/>
    <w:rsid w:val="00F95318"/>
    <w:rsid w:val="00F955D9"/>
    <w:rsid w:val="00F9581E"/>
    <w:rsid w:val="00F964CE"/>
    <w:rsid w:val="00F96673"/>
    <w:rsid w:val="00F96C2C"/>
    <w:rsid w:val="00F9700F"/>
    <w:rsid w:val="00F97BDF"/>
    <w:rsid w:val="00FA03C3"/>
    <w:rsid w:val="00FA0F1E"/>
    <w:rsid w:val="00FA10C3"/>
    <w:rsid w:val="00FA10D8"/>
    <w:rsid w:val="00FA1289"/>
    <w:rsid w:val="00FA1386"/>
    <w:rsid w:val="00FA1DF2"/>
    <w:rsid w:val="00FA2105"/>
    <w:rsid w:val="00FA2343"/>
    <w:rsid w:val="00FA319A"/>
    <w:rsid w:val="00FA38BC"/>
    <w:rsid w:val="00FA3C64"/>
    <w:rsid w:val="00FA4BBD"/>
    <w:rsid w:val="00FA4CE8"/>
    <w:rsid w:val="00FA4F9B"/>
    <w:rsid w:val="00FA519D"/>
    <w:rsid w:val="00FA59E8"/>
    <w:rsid w:val="00FA629A"/>
    <w:rsid w:val="00FA62BF"/>
    <w:rsid w:val="00FA62D6"/>
    <w:rsid w:val="00FA63D2"/>
    <w:rsid w:val="00FA6713"/>
    <w:rsid w:val="00FA6778"/>
    <w:rsid w:val="00FA7A8E"/>
    <w:rsid w:val="00FB088E"/>
    <w:rsid w:val="00FB091D"/>
    <w:rsid w:val="00FB0CDE"/>
    <w:rsid w:val="00FB12F6"/>
    <w:rsid w:val="00FB267B"/>
    <w:rsid w:val="00FB28F0"/>
    <w:rsid w:val="00FB2D2A"/>
    <w:rsid w:val="00FB2D8D"/>
    <w:rsid w:val="00FB386B"/>
    <w:rsid w:val="00FB3C08"/>
    <w:rsid w:val="00FB4250"/>
    <w:rsid w:val="00FB4BAF"/>
    <w:rsid w:val="00FB4C13"/>
    <w:rsid w:val="00FB4D4C"/>
    <w:rsid w:val="00FB4FFC"/>
    <w:rsid w:val="00FB50D3"/>
    <w:rsid w:val="00FB512D"/>
    <w:rsid w:val="00FB7B01"/>
    <w:rsid w:val="00FC002D"/>
    <w:rsid w:val="00FC085A"/>
    <w:rsid w:val="00FC0A85"/>
    <w:rsid w:val="00FC0ABE"/>
    <w:rsid w:val="00FC0B37"/>
    <w:rsid w:val="00FC0BDE"/>
    <w:rsid w:val="00FC0F10"/>
    <w:rsid w:val="00FC1347"/>
    <w:rsid w:val="00FC1D96"/>
    <w:rsid w:val="00FC1E68"/>
    <w:rsid w:val="00FC248B"/>
    <w:rsid w:val="00FC28A3"/>
    <w:rsid w:val="00FC2BC6"/>
    <w:rsid w:val="00FC2DE7"/>
    <w:rsid w:val="00FC3217"/>
    <w:rsid w:val="00FC3652"/>
    <w:rsid w:val="00FC4366"/>
    <w:rsid w:val="00FC457C"/>
    <w:rsid w:val="00FC46D9"/>
    <w:rsid w:val="00FC509D"/>
    <w:rsid w:val="00FC5287"/>
    <w:rsid w:val="00FC5321"/>
    <w:rsid w:val="00FC5461"/>
    <w:rsid w:val="00FC573C"/>
    <w:rsid w:val="00FC5EB4"/>
    <w:rsid w:val="00FC617D"/>
    <w:rsid w:val="00FC686F"/>
    <w:rsid w:val="00FC69AA"/>
    <w:rsid w:val="00FC7020"/>
    <w:rsid w:val="00FC7130"/>
    <w:rsid w:val="00FC7271"/>
    <w:rsid w:val="00FC75B2"/>
    <w:rsid w:val="00FC7841"/>
    <w:rsid w:val="00FD004D"/>
    <w:rsid w:val="00FD017A"/>
    <w:rsid w:val="00FD03FC"/>
    <w:rsid w:val="00FD09B2"/>
    <w:rsid w:val="00FD1093"/>
    <w:rsid w:val="00FD1260"/>
    <w:rsid w:val="00FD1BFB"/>
    <w:rsid w:val="00FD1D5B"/>
    <w:rsid w:val="00FD27A9"/>
    <w:rsid w:val="00FD31B3"/>
    <w:rsid w:val="00FD3901"/>
    <w:rsid w:val="00FD393A"/>
    <w:rsid w:val="00FD3B58"/>
    <w:rsid w:val="00FD3DB5"/>
    <w:rsid w:val="00FD3EAF"/>
    <w:rsid w:val="00FD3EC0"/>
    <w:rsid w:val="00FD3F57"/>
    <w:rsid w:val="00FD4129"/>
    <w:rsid w:val="00FD446D"/>
    <w:rsid w:val="00FD467D"/>
    <w:rsid w:val="00FD4AE3"/>
    <w:rsid w:val="00FD4B7B"/>
    <w:rsid w:val="00FD4CFC"/>
    <w:rsid w:val="00FD5283"/>
    <w:rsid w:val="00FD58D9"/>
    <w:rsid w:val="00FD5E95"/>
    <w:rsid w:val="00FD6013"/>
    <w:rsid w:val="00FD64E1"/>
    <w:rsid w:val="00FD7731"/>
    <w:rsid w:val="00FD7827"/>
    <w:rsid w:val="00FD78C8"/>
    <w:rsid w:val="00FE026A"/>
    <w:rsid w:val="00FE0568"/>
    <w:rsid w:val="00FE135C"/>
    <w:rsid w:val="00FE1732"/>
    <w:rsid w:val="00FE1D24"/>
    <w:rsid w:val="00FE1DC7"/>
    <w:rsid w:val="00FE1F8F"/>
    <w:rsid w:val="00FE225B"/>
    <w:rsid w:val="00FE2732"/>
    <w:rsid w:val="00FE2776"/>
    <w:rsid w:val="00FE35E6"/>
    <w:rsid w:val="00FE3CAB"/>
    <w:rsid w:val="00FE3D22"/>
    <w:rsid w:val="00FE3EC0"/>
    <w:rsid w:val="00FE4C3C"/>
    <w:rsid w:val="00FE5442"/>
    <w:rsid w:val="00FE5565"/>
    <w:rsid w:val="00FE597F"/>
    <w:rsid w:val="00FE6092"/>
    <w:rsid w:val="00FE649C"/>
    <w:rsid w:val="00FE68BE"/>
    <w:rsid w:val="00FE6DAE"/>
    <w:rsid w:val="00FE730A"/>
    <w:rsid w:val="00FF1008"/>
    <w:rsid w:val="00FF10B9"/>
    <w:rsid w:val="00FF1640"/>
    <w:rsid w:val="00FF16D9"/>
    <w:rsid w:val="00FF1959"/>
    <w:rsid w:val="00FF2628"/>
    <w:rsid w:val="00FF3932"/>
    <w:rsid w:val="00FF3DDD"/>
    <w:rsid w:val="00FF3F5A"/>
    <w:rsid w:val="00FF43D9"/>
    <w:rsid w:val="00FF4954"/>
    <w:rsid w:val="00FF4ACA"/>
    <w:rsid w:val="00FF4C28"/>
    <w:rsid w:val="00FF512F"/>
    <w:rsid w:val="00FF5EE3"/>
    <w:rsid w:val="00FF5F2E"/>
    <w:rsid w:val="00FF6646"/>
    <w:rsid w:val="00FF674D"/>
    <w:rsid w:val="00FF76A1"/>
    <w:rsid w:val="00FF7D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semiHidden/>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4"/>
      </w:numPr>
    </w:pPr>
    <w:rPr>
      <w:rFonts w:ascii="Arial" w:eastAsia="Times New Roman" w:hAnsi="Arial"/>
    </w:rPr>
  </w:style>
  <w:style w:type="paragraph" w:styleId="ListNumber2">
    <w:name w:val="List Number 2"/>
    <w:basedOn w:val="Normal"/>
    <w:uiPriority w:val="99"/>
    <w:locked/>
    <w:rsid w:val="00C91671"/>
    <w:pPr>
      <w:numPr>
        <w:ilvl w:val="1"/>
        <w:numId w:val="4"/>
      </w:numPr>
    </w:pPr>
    <w:rPr>
      <w:rFonts w:ascii="Arial" w:eastAsia="Times New Roman" w:hAnsi="Arial"/>
    </w:rPr>
  </w:style>
  <w:style w:type="paragraph" w:styleId="ListNumber3">
    <w:name w:val="List Number 3"/>
    <w:basedOn w:val="Normal"/>
    <w:uiPriority w:val="99"/>
    <w:locked/>
    <w:rsid w:val="00C91671"/>
    <w:pPr>
      <w:numPr>
        <w:ilvl w:val="2"/>
        <w:numId w:val="4"/>
      </w:numPr>
    </w:pPr>
    <w:rPr>
      <w:rFonts w:ascii="Arial" w:eastAsia="Times New Roman" w:hAnsi="Arial"/>
    </w:rPr>
  </w:style>
  <w:style w:type="paragraph" w:styleId="ListNumber4">
    <w:name w:val="List Number 4"/>
    <w:basedOn w:val="Normal"/>
    <w:uiPriority w:val="99"/>
    <w:locked/>
    <w:rsid w:val="00C91671"/>
    <w:pPr>
      <w:numPr>
        <w:ilvl w:val="3"/>
        <w:numId w:val="4"/>
      </w:numPr>
    </w:pPr>
    <w:rPr>
      <w:rFonts w:ascii="Arial" w:eastAsia="Times New Roman" w:hAnsi="Arial"/>
    </w:rPr>
  </w:style>
  <w:style w:type="paragraph" w:styleId="ListNumber5">
    <w:name w:val="List Number 5"/>
    <w:basedOn w:val="Normal"/>
    <w:uiPriority w:val="99"/>
    <w:locked/>
    <w:rsid w:val="00C91671"/>
    <w:pPr>
      <w:numPr>
        <w:ilvl w:val="4"/>
        <w:numId w:val="4"/>
      </w:numPr>
    </w:pPr>
    <w:rPr>
      <w:rFonts w:ascii="Arial" w:eastAsia="Times New Roman" w:hAnsi="Arial"/>
    </w:rPr>
  </w:style>
  <w:style w:type="paragraph" w:customStyle="1" w:styleId="paragraph">
    <w:name w:val="paragraph"/>
    <w:aliases w:val="a"/>
    <w:basedOn w:val="Normal"/>
    <w:link w:val="paragraphChar"/>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uiPriority w:val="99"/>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paragraph" w:customStyle="1" w:styleId="notedraft">
    <w:name w:val="note(draft)"/>
    <w:aliases w:val="nd"/>
    <w:basedOn w:val="Normal"/>
    <w:rsid w:val="00DB1D9D"/>
    <w:pPr>
      <w:spacing w:before="240" w:after="0" w:line="240" w:lineRule="auto"/>
      <w:ind w:left="284" w:hanging="284"/>
    </w:pPr>
    <w:rPr>
      <w:rFonts w:ascii="Times New Roman" w:eastAsia="Times New Roman" w:hAnsi="Times New Roman"/>
      <w:i/>
      <w:sz w:val="24"/>
      <w:szCs w:val="20"/>
      <w:lang w:eastAsia="en-AU"/>
    </w:rPr>
  </w:style>
  <w:style w:type="paragraph" w:customStyle="1" w:styleId="Penalty">
    <w:name w:val="Penalty"/>
    <w:basedOn w:val="Normal"/>
    <w:rsid w:val="00AF06F9"/>
    <w:pPr>
      <w:tabs>
        <w:tab w:val="left" w:pos="2977"/>
      </w:tabs>
      <w:spacing w:before="180" w:after="0" w:line="240" w:lineRule="auto"/>
      <w:ind w:left="1985" w:hanging="851"/>
    </w:pPr>
    <w:rPr>
      <w:rFonts w:ascii="Times New Roman" w:eastAsia="Times New Roman" w:hAnsi="Times New Roman"/>
      <w:szCs w:val="20"/>
      <w:lang w:eastAsia="en-AU"/>
    </w:rPr>
  </w:style>
  <w:style w:type="paragraph" w:styleId="ListBullet">
    <w:name w:val="List Bullet"/>
    <w:basedOn w:val="Normal"/>
    <w:uiPriority w:val="99"/>
    <w:unhideWhenUsed/>
    <w:locked/>
    <w:rsid w:val="00326DF2"/>
    <w:pPr>
      <w:numPr>
        <w:numId w:val="2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582494640">
      <w:bodyDiv w:val="1"/>
      <w:marLeft w:val="0"/>
      <w:marRight w:val="0"/>
      <w:marTop w:val="0"/>
      <w:marBottom w:val="0"/>
      <w:divBdr>
        <w:top w:val="none" w:sz="0" w:space="0" w:color="auto"/>
        <w:left w:val="none" w:sz="0" w:space="0" w:color="auto"/>
        <w:bottom w:val="none" w:sz="0" w:space="0" w:color="auto"/>
        <w:right w:val="none" w:sz="0" w:space="0" w:color="auto"/>
      </w:divBdr>
      <w:divsChild>
        <w:div w:id="1443375228">
          <w:marLeft w:val="0"/>
          <w:marRight w:val="0"/>
          <w:marTop w:val="0"/>
          <w:marBottom w:val="0"/>
          <w:divBdr>
            <w:top w:val="none" w:sz="0" w:space="0" w:color="auto"/>
            <w:left w:val="none" w:sz="0" w:space="0" w:color="auto"/>
            <w:bottom w:val="none" w:sz="0" w:space="0" w:color="auto"/>
            <w:right w:val="none" w:sz="0" w:space="0" w:color="auto"/>
          </w:divBdr>
          <w:divsChild>
            <w:div w:id="1393385441">
              <w:marLeft w:val="0"/>
              <w:marRight w:val="0"/>
              <w:marTop w:val="0"/>
              <w:marBottom w:val="0"/>
              <w:divBdr>
                <w:top w:val="none" w:sz="0" w:space="0" w:color="auto"/>
                <w:left w:val="none" w:sz="0" w:space="0" w:color="auto"/>
                <w:bottom w:val="none" w:sz="0" w:space="0" w:color="auto"/>
                <w:right w:val="none" w:sz="0" w:space="0" w:color="auto"/>
              </w:divBdr>
              <w:divsChild>
                <w:div w:id="289169690">
                  <w:marLeft w:val="0"/>
                  <w:marRight w:val="0"/>
                  <w:marTop w:val="0"/>
                  <w:marBottom w:val="0"/>
                  <w:divBdr>
                    <w:top w:val="none" w:sz="0" w:space="0" w:color="auto"/>
                    <w:left w:val="none" w:sz="0" w:space="0" w:color="auto"/>
                    <w:bottom w:val="none" w:sz="0" w:space="0" w:color="auto"/>
                    <w:right w:val="none" w:sz="0" w:space="0" w:color="auto"/>
                  </w:divBdr>
                  <w:divsChild>
                    <w:div w:id="1031955563">
                      <w:marLeft w:val="0"/>
                      <w:marRight w:val="0"/>
                      <w:marTop w:val="0"/>
                      <w:marBottom w:val="0"/>
                      <w:divBdr>
                        <w:top w:val="none" w:sz="0" w:space="0" w:color="auto"/>
                        <w:left w:val="none" w:sz="0" w:space="0" w:color="auto"/>
                        <w:bottom w:val="none" w:sz="0" w:space="0" w:color="auto"/>
                        <w:right w:val="none" w:sz="0" w:space="0" w:color="auto"/>
                      </w:divBdr>
                      <w:divsChild>
                        <w:div w:id="606540496">
                          <w:marLeft w:val="0"/>
                          <w:marRight w:val="0"/>
                          <w:marTop w:val="0"/>
                          <w:marBottom w:val="0"/>
                          <w:divBdr>
                            <w:top w:val="none" w:sz="0" w:space="0" w:color="auto"/>
                            <w:left w:val="none" w:sz="0" w:space="0" w:color="auto"/>
                            <w:bottom w:val="none" w:sz="0" w:space="0" w:color="auto"/>
                            <w:right w:val="none" w:sz="0" w:space="0" w:color="auto"/>
                          </w:divBdr>
                          <w:divsChild>
                            <w:div w:id="1133140269">
                              <w:marLeft w:val="0"/>
                              <w:marRight w:val="0"/>
                              <w:marTop w:val="0"/>
                              <w:marBottom w:val="0"/>
                              <w:divBdr>
                                <w:top w:val="single" w:sz="6" w:space="0" w:color="828282"/>
                                <w:left w:val="single" w:sz="6" w:space="0" w:color="828282"/>
                                <w:bottom w:val="single" w:sz="6" w:space="0" w:color="828282"/>
                                <w:right w:val="single" w:sz="6" w:space="0" w:color="828282"/>
                              </w:divBdr>
                              <w:divsChild>
                                <w:div w:id="2122675877">
                                  <w:marLeft w:val="0"/>
                                  <w:marRight w:val="0"/>
                                  <w:marTop w:val="0"/>
                                  <w:marBottom w:val="0"/>
                                  <w:divBdr>
                                    <w:top w:val="none" w:sz="0" w:space="0" w:color="auto"/>
                                    <w:left w:val="none" w:sz="0" w:space="0" w:color="auto"/>
                                    <w:bottom w:val="none" w:sz="0" w:space="0" w:color="auto"/>
                                    <w:right w:val="none" w:sz="0" w:space="0" w:color="auto"/>
                                  </w:divBdr>
                                  <w:divsChild>
                                    <w:div w:id="259223306">
                                      <w:marLeft w:val="0"/>
                                      <w:marRight w:val="0"/>
                                      <w:marTop w:val="0"/>
                                      <w:marBottom w:val="0"/>
                                      <w:divBdr>
                                        <w:top w:val="none" w:sz="0" w:space="0" w:color="auto"/>
                                        <w:left w:val="none" w:sz="0" w:space="0" w:color="auto"/>
                                        <w:bottom w:val="none" w:sz="0" w:space="0" w:color="auto"/>
                                        <w:right w:val="none" w:sz="0" w:space="0" w:color="auto"/>
                                      </w:divBdr>
                                      <w:divsChild>
                                        <w:div w:id="1614707961">
                                          <w:marLeft w:val="0"/>
                                          <w:marRight w:val="0"/>
                                          <w:marTop w:val="0"/>
                                          <w:marBottom w:val="0"/>
                                          <w:divBdr>
                                            <w:top w:val="none" w:sz="0" w:space="0" w:color="auto"/>
                                            <w:left w:val="none" w:sz="0" w:space="0" w:color="auto"/>
                                            <w:bottom w:val="none" w:sz="0" w:space="0" w:color="auto"/>
                                            <w:right w:val="none" w:sz="0" w:space="0" w:color="auto"/>
                                          </w:divBdr>
                                          <w:divsChild>
                                            <w:div w:id="1203943">
                                              <w:marLeft w:val="0"/>
                                              <w:marRight w:val="0"/>
                                              <w:marTop w:val="0"/>
                                              <w:marBottom w:val="0"/>
                                              <w:divBdr>
                                                <w:top w:val="none" w:sz="0" w:space="0" w:color="auto"/>
                                                <w:left w:val="none" w:sz="0" w:space="0" w:color="auto"/>
                                                <w:bottom w:val="none" w:sz="0" w:space="0" w:color="auto"/>
                                                <w:right w:val="none" w:sz="0" w:space="0" w:color="auto"/>
                                              </w:divBdr>
                                              <w:divsChild>
                                                <w:div w:id="1373994553">
                                                  <w:marLeft w:val="0"/>
                                                  <w:marRight w:val="0"/>
                                                  <w:marTop w:val="0"/>
                                                  <w:marBottom w:val="0"/>
                                                  <w:divBdr>
                                                    <w:top w:val="none" w:sz="0" w:space="0" w:color="auto"/>
                                                    <w:left w:val="none" w:sz="0" w:space="0" w:color="auto"/>
                                                    <w:bottom w:val="none" w:sz="0" w:space="0" w:color="auto"/>
                                                    <w:right w:val="none" w:sz="0" w:space="0" w:color="auto"/>
                                                  </w:divBdr>
                                                  <w:divsChild>
                                                    <w:div w:id="7245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120426">
      <w:bodyDiv w:val="1"/>
      <w:marLeft w:val="0"/>
      <w:marRight w:val="0"/>
      <w:marTop w:val="0"/>
      <w:marBottom w:val="0"/>
      <w:divBdr>
        <w:top w:val="none" w:sz="0" w:space="0" w:color="auto"/>
        <w:left w:val="none" w:sz="0" w:space="0" w:color="auto"/>
        <w:bottom w:val="none" w:sz="0" w:space="0" w:color="auto"/>
        <w:right w:val="none" w:sz="0" w:space="0" w:color="auto"/>
      </w:divBdr>
      <w:divsChild>
        <w:div w:id="868027817">
          <w:marLeft w:val="0"/>
          <w:marRight w:val="0"/>
          <w:marTop w:val="0"/>
          <w:marBottom w:val="0"/>
          <w:divBdr>
            <w:top w:val="none" w:sz="0" w:space="0" w:color="auto"/>
            <w:left w:val="none" w:sz="0" w:space="0" w:color="auto"/>
            <w:bottom w:val="none" w:sz="0" w:space="0" w:color="auto"/>
            <w:right w:val="none" w:sz="0" w:space="0" w:color="auto"/>
          </w:divBdr>
          <w:divsChild>
            <w:div w:id="509026664">
              <w:marLeft w:val="0"/>
              <w:marRight w:val="0"/>
              <w:marTop w:val="0"/>
              <w:marBottom w:val="0"/>
              <w:divBdr>
                <w:top w:val="none" w:sz="0" w:space="0" w:color="auto"/>
                <w:left w:val="none" w:sz="0" w:space="0" w:color="auto"/>
                <w:bottom w:val="none" w:sz="0" w:space="0" w:color="auto"/>
                <w:right w:val="none" w:sz="0" w:space="0" w:color="auto"/>
              </w:divBdr>
              <w:divsChild>
                <w:div w:id="1022323810">
                  <w:marLeft w:val="0"/>
                  <w:marRight w:val="0"/>
                  <w:marTop w:val="0"/>
                  <w:marBottom w:val="0"/>
                  <w:divBdr>
                    <w:top w:val="none" w:sz="0" w:space="0" w:color="auto"/>
                    <w:left w:val="none" w:sz="0" w:space="0" w:color="auto"/>
                    <w:bottom w:val="none" w:sz="0" w:space="0" w:color="auto"/>
                    <w:right w:val="none" w:sz="0" w:space="0" w:color="auto"/>
                  </w:divBdr>
                  <w:divsChild>
                    <w:div w:id="1767267583">
                      <w:marLeft w:val="0"/>
                      <w:marRight w:val="0"/>
                      <w:marTop w:val="0"/>
                      <w:marBottom w:val="0"/>
                      <w:divBdr>
                        <w:top w:val="none" w:sz="0" w:space="0" w:color="auto"/>
                        <w:left w:val="none" w:sz="0" w:space="0" w:color="auto"/>
                        <w:bottom w:val="none" w:sz="0" w:space="0" w:color="auto"/>
                        <w:right w:val="none" w:sz="0" w:space="0" w:color="auto"/>
                      </w:divBdr>
                      <w:divsChild>
                        <w:div w:id="210575412">
                          <w:marLeft w:val="0"/>
                          <w:marRight w:val="0"/>
                          <w:marTop w:val="0"/>
                          <w:marBottom w:val="0"/>
                          <w:divBdr>
                            <w:top w:val="none" w:sz="0" w:space="0" w:color="auto"/>
                            <w:left w:val="none" w:sz="0" w:space="0" w:color="auto"/>
                            <w:bottom w:val="none" w:sz="0" w:space="0" w:color="auto"/>
                            <w:right w:val="none" w:sz="0" w:space="0" w:color="auto"/>
                          </w:divBdr>
                          <w:divsChild>
                            <w:div w:id="203250998">
                              <w:marLeft w:val="0"/>
                              <w:marRight w:val="0"/>
                              <w:marTop w:val="0"/>
                              <w:marBottom w:val="0"/>
                              <w:divBdr>
                                <w:top w:val="single" w:sz="6" w:space="0" w:color="828282"/>
                                <w:left w:val="single" w:sz="6" w:space="0" w:color="828282"/>
                                <w:bottom w:val="single" w:sz="6" w:space="0" w:color="828282"/>
                                <w:right w:val="single" w:sz="6" w:space="0" w:color="828282"/>
                              </w:divBdr>
                              <w:divsChild>
                                <w:div w:id="285235183">
                                  <w:marLeft w:val="0"/>
                                  <w:marRight w:val="0"/>
                                  <w:marTop w:val="0"/>
                                  <w:marBottom w:val="0"/>
                                  <w:divBdr>
                                    <w:top w:val="none" w:sz="0" w:space="0" w:color="auto"/>
                                    <w:left w:val="none" w:sz="0" w:space="0" w:color="auto"/>
                                    <w:bottom w:val="none" w:sz="0" w:space="0" w:color="auto"/>
                                    <w:right w:val="none" w:sz="0" w:space="0" w:color="auto"/>
                                  </w:divBdr>
                                  <w:divsChild>
                                    <w:div w:id="837966871">
                                      <w:marLeft w:val="0"/>
                                      <w:marRight w:val="0"/>
                                      <w:marTop w:val="0"/>
                                      <w:marBottom w:val="0"/>
                                      <w:divBdr>
                                        <w:top w:val="none" w:sz="0" w:space="0" w:color="auto"/>
                                        <w:left w:val="none" w:sz="0" w:space="0" w:color="auto"/>
                                        <w:bottom w:val="none" w:sz="0" w:space="0" w:color="auto"/>
                                        <w:right w:val="none" w:sz="0" w:space="0" w:color="auto"/>
                                      </w:divBdr>
                                      <w:divsChild>
                                        <w:div w:id="1549293669">
                                          <w:marLeft w:val="0"/>
                                          <w:marRight w:val="0"/>
                                          <w:marTop w:val="0"/>
                                          <w:marBottom w:val="0"/>
                                          <w:divBdr>
                                            <w:top w:val="none" w:sz="0" w:space="0" w:color="auto"/>
                                            <w:left w:val="none" w:sz="0" w:space="0" w:color="auto"/>
                                            <w:bottom w:val="none" w:sz="0" w:space="0" w:color="auto"/>
                                            <w:right w:val="none" w:sz="0" w:space="0" w:color="auto"/>
                                          </w:divBdr>
                                          <w:divsChild>
                                            <w:div w:id="535704168">
                                              <w:marLeft w:val="0"/>
                                              <w:marRight w:val="0"/>
                                              <w:marTop w:val="0"/>
                                              <w:marBottom w:val="0"/>
                                              <w:divBdr>
                                                <w:top w:val="none" w:sz="0" w:space="0" w:color="auto"/>
                                                <w:left w:val="none" w:sz="0" w:space="0" w:color="auto"/>
                                                <w:bottom w:val="none" w:sz="0" w:space="0" w:color="auto"/>
                                                <w:right w:val="none" w:sz="0" w:space="0" w:color="auto"/>
                                              </w:divBdr>
                                              <w:divsChild>
                                                <w:div w:id="38869762">
                                                  <w:marLeft w:val="0"/>
                                                  <w:marRight w:val="0"/>
                                                  <w:marTop w:val="0"/>
                                                  <w:marBottom w:val="0"/>
                                                  <w:divBdr>
                                                    <w:top w:val="none" w:sz="0" w:space="0" w:color="auto"/>
                                                    <w:left w:val="none" w:sz="0" w:space="0" w:color="auto"/>
                                                    <w:bottom w:val="none" w:sz="0" w:space="0" w:color="auto"/>
                                                    <w:right w:val="none" w:sz="0" w:space="0" w:color="auto"/>
                                                  </w:divBdr>
                                                  <w:divsChild>
                                                    <w:div w:id="16062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743188995">
      <w:bodyDiv w:val="1"/>
      <w:marLeft w:val="0"/>
      <w:marRight w:val="0"/>
      <w:marTop w:val="0"/>
      <w:marBottom w:val="0"/>
      <w:divBdr>
        <w:top w:val="none" w:sz="0" w:space="0" w:color="auto"/>
        <w:left w:val="none" w:sz="0" w:space="0" w:color="auto"/>
        <w:bottom w:val="none" w:sz="0" w:space="0" w:color="auto"/>
        <w:right w:val="none" w:sz="0" w:space="0" w:color="auto"/>
      </w:divBdr>
    </w:div>
    <w:div w:id="850339587">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11374004">
      <w:bodyDiv w:val="1"/>
      <w:marLeft w:val="0"/>
      <w:marRight w:val="0"/>
      <w:marTop w:val="0"/>
      <w:marBottom w:val="0"/>
      <w:divBdr>
        <w:top w:val="none" w:sz="0" w:space="0" w:color="auto"/>
        <w:left w:val="none" w:sz="0" w:space="0" w:color="auto"/>
        <w:bottom w:val="none" w:sz="0" w:space="0" w:color="auto"/>
        <w:right w:val="none" w:sz="0" w:space="0" w:color="auto"/>
      </w:divBdr>
    </w:div>
    <w:div w:id="1043796239">
      <w:bodyDiv w:val="1"/>
      <w:marLeft w:val="0"/>
      <w:marRight w:val="0"/>
      <w:marTop w:val="0"/>
      <w:marBottom w:val="0"/>
      <w:divBdr>
        <w:top w:val="none" w:sz="0" w:space="0" w:color="auto"/>
        <w:left w:val="none" w:sz="0" w:space="0" w:color="auto"/>
        <w:bottom w:val="none" w:sz="0" w:space="0" w:color="auto"/>
        <w:right w:val="none" w:sz="0" w:space="0" w:color="auto"/>
      </w:divBdr>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37338242">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59683903">
      <w:bodyDiv w:val="1"/>
      <w:marLeft w:val="0"/>
      <w:marRight w:val="0"/>
      <w:marTop w:val="0"/>
      <w:marBottom w:val="0"/>
      <w:divBdr>
        <w:top w:val="none" w:sz="0" w:space="0" w:color="auto"/>
        <w:left w:val="none" w:sz="0" w:space="0" w:color="auto"/>
        <w:bottom w:val="none" w:sz="0" w:space="0" w:color="auto"/>
        <w:right w:val="none" w:sz="0" w:space="0" w:color="auto"/>
      </w:divBdr>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935818846">
      <w:bodyDiv w:val="1"/>
      <w:marLeft w:val="0"/>
      <w:marRight w:val="0"/>
      <w:marTop w:val="0"/>
      <w:marBottom w:val="0"/>
      <w:divBdr>
        <w:top w:val="none" w:sz="0" w:space="0" w:color="auto"/>
        <w:left w:val="none" w:sz="0" w:space="0" w:color="auto"/>
        <w:bottom w:val="none" w:sz="0" w:space="0" w:color="auto"/>
        <w:right w:val="none" w:sz="0" w:space="0" w:color="auto"/>
      </w:divBdr>
      <w:divsChild>
        <w:div w:id="2050689401">
          <w:marLeft w:val="0"/>
          <w:marRight w:val="0"/>
          <w:marTop w:val="0"/>
          <w:marBottom w:val="0"/>
          <w:divBdr>
            <w:top w:val="none" w:sz="0" w:space="0" w:color="auto"/>
            <w:left w:val="none" w:sz="0" w:space="0" w:color="auto"/>
            <w:bottom w:val="none" w:sz="0" w:space="0" w:color="auto"/>
            <w:right w:val="none" w:sz="0" w:space="0" w:color="auto"/>
          </w:divBdr>
          <w:divsChild>
            <w:div w:id="1959292692">
              <w:marLeft w:val="0"/>
              <w:marRight w:val="0"/>
              <w:marTop w:val="0"/>
              <w:marBottom w:val="0"/>
              <w:divBdr>
                <w:top w:val="none" w:sz="0" w:space="0" w:color="auto"/>
                <w:left w:val="none" w:sz="0" w:space="0" w:color="auto"/>
                <w:bottom w:val="none" w:sz="0" w:space="0" w:color="auto"/>
                <w:right w:val="none" w:sz="0" w:space="0" w:color="auto"/>
              </w:divBdr>
              <w:divsChild>
                <w:div w:id="1104032688">
                  <w:marLeft w:val="0"/>
                  <w:marRight w:val="0"/>
                  <w:marTop w:val="0"/>
                  <w:marBottom w:val="0"/>
                  <w:divBdr>
                    <w:top w:val="none" w:sz="0" w:space="0" w:color="auto"/>
                    <w:left w:val="none" w:sz="0" w:space="0" w:color="auto"/>
                    <w:bottom w:val="none" w:sz="0" w:space="0" w:color="auto"/>
                    <w:right w:val="none" w:sz="0" w:space="0" w:color="auto"/>
                  </w:divBdr>
                  <w:divsChild>
                    <w:div w:id="6056846">
                      <w:marLeft w:val="0"/>
                      <w:marRight w:val="0"/>
                      <w:marTop w:val="0"/>
                      <w:marBottom w:val="0"/>
                      <w:divBdr>
                        <w:top w:val="none" w:sz="0" w:space="0" w:color="auto"/>
                        <w:left w:val="none" w:sz="0" w:space="0" w:color="auto"/>
                        <w:bottom w:val="none" w:sz="0" w:space="0" w:color="auto"/>
                        <w:right w:val="none" w:sz="0" w:space="0" w:color="auto"/>
                      </w:divBdr>
                      <w:divsChild>
                        <w:div w:id="2103985981">
                          <w:marLeft w:val="0"/>
                          <w:marRight w:val="0"/>
                          <w:marTop w:val="0"/>
                          <w:marBottom w:val="0"/>
                          <w:divBdr>
                            <w:top w:val="none" w:sz="0" w:space="0" w:color="auto"/>
                            <w:left w:val="none" w:sz="0" w:space="0" w:color="auto"/>
                            <w:bottom w:val="none" w:sz="0" w:space="0" w:color="auto"/>
                            <w:right w:val="none" w:sz="0" w:space="0" w:color="auto"/>
                          </w:divBdr>
                          <w:divsChild>
                            <w:div w:id="14352591">
                              <w:marLeft w:val="0"/>
                              <w:marRight w:val="0"/>
                              <w:marTop w:val="0"/>
                              <w:marBottom w:val="0"/>
                              <w:divBdr>
                                <w:top w:val="single" w:sz="6" w:space="0" w:color="828282"/>
                                <w:left w:val="single" w:sz="6" w:space="0" w:color="828282"/>
                                <w:bottom w:val="single" w:sz="6" w:space="0" w:color="828282"/>
                                <w:right w:val="single" w:sz="6" w:space="0" w:color="828282"/>
                              </w:divBdr>
                              <w:divsChild>
                                <w:div w:id="1236403517">
                                  <w:marLeft w:val="0"/>
                                  <w:marRight w:val="0"/>
                                  <w:marTop w:val="0"/>
                                  <w:marBottom w:val="0"/>
                                  <w:divBdr>
                                    <w:top w:val="none" w:sz="0" w:space="0" w:color="auto"/>
                                    <w:left w:val="none" w:sz="0" w:space="0" w:color="auto"/>
                                    <w:bottom w:val="none" w:sz="0" w:space="0" w:color="auto"/>
                                    <w:right w:val="none" w:sz="0" w:space="0" w:color="auto"/>
                                  </w:divBdr>
                                  <w:divsChild>
                                    <w:div w:id="2051804286">
                                      <w:marLeft w:val="0"/>
                                      <w:marRight w:val="0"/>
                                      <w:marTop w:val="0"/>
                                      <w:marBottom w:val="0"/>
                                      <w:divBdr>
                                        <w:top w:val="none" w:sz="0" w:space="0" w:color="auto"/>
                                        <w:left w:val="none" w:sz="0" w:space="0" w:color="auto"/>
                                        <w:bottom w:val="none" w:sz="0" w:space="0" w:color="auto"/>
                                        <w:right w:val="none" w:sz="0" w:space="0" w:color="auto"/>
                                      </w:divBdr>
                                      <w:divsChild>
                                        <w:div w:id="51543672">
                                          <w:marLeft w:val="0"/>
                                          <w:marRight w:val="0"/>
                                          <w:marTop w:val="0"/>
                                          <w:marBottom w:val="0"/>
                                          <w:divBdr>
                                            <w:top w:val="none" w:sz="0" w:space="0" w:color="auto"/>
                                            <w:left w:val="none" w:sz="0" w:space="0" w:color="auto"/>
                                            <w:bottom w:val="none" w:sz="0" w:space="0" w:color="auto"/>
                                            <w:right w:val="none" w:sz="0" w:space="0" w:color="auto"/>
                                          </w:divBdr>
                                          <w:divsChild>
                                            <w:div w:id="2093381901">
                                              <w:marLeft w:val="0"/>
                                              <w:marRight w:val="0"/>
                                              <w:marTop w:val="0"/>
                                              <w:marBottom w:val="0"/>
                                              <w:divBdr>
                                                <w:top w:val="none" w:sz="0" w:space="0" w:color="auto"/>
                                                <w:left w:val="none" w:sz="0" w:space="0" w:color="auto"/>
                                                <w:bottom w:val="none" w:sz="0" w:space="0" w:color="auto"/>
                                                <w:right w:val="none" w:sz="0" w:space="0" w:color="auto"/>
                                              </w:divBdr>
                                              <w:divsChild>
                                                <w:div w:id="416557956">
                                                  <w:marLeft w:val="0"/>
                                                  <w:marRight w:val="0"/>
                                                  <w:marTop w:val="0"/>
                                                  <w:marBottom w:val="0"/>
                                                  <w:divBdr>
                                                    <w:top w:val="none" w:sz="0" w:space="0" w:color="auto"/>
                                                    <w:left w:val="none" w:sz="0" w:space="0" w:color="auto"/>
                                                    <w:bottom w:val="none" w:sz="0" w:space="0" w:color="auto"/>
                                                    <w:right w:val="none" w:sz="0" w:space="0" w:color="auto"/>
                                                  </w:divBdr>
                                                  <w:divsChild>
                                                    <w:div w:id="5606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missions-reduction-fund" TargetMode="External"/><Relationship Id="rId13" Type="http://schemas.openxmlformats.org/officeDocument/2006/relationships/hyperlink" Target="http://www.energyrating.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nvironment.gov.au" TargetMode="External"/><Relationship Id="rId17" Type="http://schemas.openxmlformats.org/officeDocument/2006/relationships/header" Target="header2.xml"/><Relationship Id="rId33"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iglobal.com"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environment.gov.au" TargetMode="External"/><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http://www.comlaw.gov.au" TargetMode="External"/><Relationship Id="rId19" Type="http://schemas.openxmlformats.org/officeDocument/2006/relationships/footer" Target="footer2.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nvironment.gov.au" TargetMode="External"/><Relationship Id="rId14" Type="http://schemas.openxmlformats.org/officeDocument/2006/relationships/hyperlink" Target="http://www.environment.gov.au/emissions-reduction-fund" TargetMode="External"/><Relationship Id="rId22"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53158623521E02459344FD72CDD99ED6010051FF0FFDF1E4DA4C977D95F4FA69B265" ma:contentTypeVersion="5" ma:contentTypeDescription="Create a new Word Document" ma:contentTypeScope="" ma:versionID="d29aa7715eb133a560dca9deb1b169a2">
  <xsd:schema xmlns:xsd="http://www.w3.org/2001/XMLSchema" xmlns:xs="http://www.w3.org/2001/XMLSchema" xmlns:p="http://schemas.microsoft.com/office/2006/metadata/properties" xmlns:ns2="d8430d0f-47e2-4fb7-b3bb-dd4f7c79b414" targetNamespace="http://schemas.microsoft.com/office/2006/metadata/properties" ma:root="true" ma:fieldsID="ce5a336c8e242a5893bd5eabded12a00" ns2:_="">
    <xsd:import namespace="d8430d0f-47e2-4fb7-b3bb-dd4f7c79b414"/>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0d0f-47e2-4fb7-b3bb-dd4f7c79b41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DocumentDescription xmlns="d8430d0f-47e2-4fb7-b3bb-dd4f7c79b414">Draft Explanatory Statement of the High Efficiency Commercial Appliances Method, working document </DocumentDescription>
    <RecordNumber xmlns="d8430d0f-47e2-4fb7-b3bb-dd4f7c79b414">000382763</RecordNumber>
    <Approval xmlns="d8430d0f-47e2-4fb7-b3bb-dd4f7c79b414" xsi:nil="true"/>
    <Function xmlns="d8430d0f-47e2-4fb7-b3bb-dd4f7c79b414" xsi:nil="true"/>
  </documentManagement>
</p:properties>
</file>

<file path=customXml/itemProps1.xml><?xml version="1.0" encoding="utf-8"?>
<ds:datastoreItem xmlns:ds="http://schemas.openxmlformats.org/officeDocument/2006/customXml" ds:itemID="{5F31C303-455C-4D3A-96AB-5A7154904F48}"/>
</file>

<file path=customXml/itemProps2.xml><?xml version="1.0" encoding="utf-8"?>
<ds:datastoreItem xmlns:ds="http://schemas.openxmlformats.org/officeDocument/2006/customXml" ds:itemID="{14A152C5-7D94-4EF0-838F-1C9619623F48}"/>
</file>

<file path=customXml/itemProps3.xml><?xml version="1.0" encoding="utf-8"?>
<ds:datastoreItem xmlns:ds="http://schemas.openxmlformats.org/officeDocument/2006/customXml" ds:itemID="{835483C2-F05E-43BC-A6F7-27214901AEF9}"/>
</file>

<file path=customXml/itemProps4.xml><?xml version="1.0" encoding="utf-8"?>
<ds:datastoreItem xmlns:ds="http://schemas.openxmlformats.org/officeDocument/2006/customXml" ds:itemID="{67E628F7-86FC-4450-9BBC-CFB5161B3DA3}"/>
</file>

<file path=customXml/itemProps5.xml><?xml version="1.0" encoding="utf-8"?>
<ds:datastoreItem xmlns:ds="http://schemas.openxmlformats.org/officeDocument/2006/customXml" ds:itemID="{C672486B-E8D5-4818-BF4A-0266CC2C1BEA}"/>
</file>

<file path=customXml/itemProps6.xml><?xml version="1.0" encoding="utf-8"?>
<ds:datastoreItem xmlns:ds="http://schemas.openxmlformats.org/officeDocument/2006/customXml" ds:itemID="{B9F0FCEB-6752-4CE6-B892-9BD0198FC63D}"/>
</file>

<file path=docProps/app.xml><?xml version="1.0" encoding="utf-8"?>
<Properties xmlns="http://schemas.openxmlformats.org/officeDocument/2006/extended-properties" xmlns:vt="http://schemas.openxmlformats.org/officeDocument/2006/docPropsVTypes">
  <Template>Normal</Template>
  <TotalTime>0</TotalTime>
  <Pages>28</Pages>
  <Words>9681</Words>
  <Characters>52614</Characters>
  <Application>Microsoft Office Word</Application>
  <DocSecurity>0</DocSecurity>
  <Lines>438</Lines>
  <Paragraphs>124</Paragraphs>
  <ScaleCrop>false</ScaleCrop>
  <Company/>
  <LinksUpToDate>false</LinksUpToDate>
  <CharactersWithSpaces>62171</CharactersWithSpaces>
  <SharedDoc>false</SharedDoc>
  <HLinks>
    <vt:vector size="30" baseType="variant">
      <vt:variant>
        <vt:i4>4587609</vt:i4>
      </vt:variant>
      <vt:variant>
        <vt:i4>9</vt:i4>
      </vt:variant>
      <vt:variant>
        <vt:i4>0</vt:i4>
      </vt:variant>
      <vt:variant>
        <vt:i4>5</vt:i4>
      </vt:variant>
      <vt:variant>
        <vt:lpwstr>http://www.solaraccreditation.com.au/</vt:lpwstr>
      </vt:variant>
      <vt:variant>
        <vt:lpwstr/>
      </vt:variant>
      <vt:variant>
        <vt:i4>5177431</vt:i4>
      </vt:variant>
      <vt:variant>
        <vt:i4>6</vt:i4>
      </vt:variant>
      <vt:variant>
        <vt:i4>0</vt:i4>
      </vt:variant>
      <vt:variant>
        <vt:i4>5</vt:i4>
      </vt:variant>
      <vt:variant>
        <vt:lpwstr>http://www.nabers.gov.au/</vt:lpwstr>
      </vt:variant>
      <vt:variant>
        <vt:lpwstr/>
      </vt: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ariant>
        <vt:i4>3080228</vt:i4>
      </vt:variant>
      <vt:variant>
        <vt:i4>0</vt:i4>
      </vt:variant>
      <vt:variant>
        <vt:i4>0</vt:i4>
      </vt:variant>
      <vt:variant>
        <vt:i4>5</vt:i4>
      </vt:variant>
      <vt:variant>
        <vt:lpwstr>http://www.ess.nsw.gov.au/files/3b4bc901-796f-40cd-bace-a35000e9d4f5/ESSRule2of2014.pdf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2015-11-24T00:09:00Z</dcterms:created>
  <dcterms:modified xsi:type="dcterms:W3CDTF">2015-11-24T00:09:00Z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AGS CancelDocNew">
    <vt:lpwstr>TRUE</vt:lpwstr>
  </property>
  <property fmtid="{D5CDD505-2E9C-101B-9397-08002B2CF9AE}" pid="4" name="RecordPoint_RecordNumberSubmitted">
    <vt:lpwstr>000382763</vt:lpwstr>
  </property>
  <property fmtid="{D5CDD505-2E9C-101B-9397-08002B2CF9AE}" pid="5" name="RecordPoint_ActiveItemListId">
    <vt:lpwstr>{804538f0-66cd-4f0b-b2ea-09b21d4f109e}</vt:lpwstr>
  </property>
  <property fmtid="{D5CDD505-2E9C-101B-9397-08002B2CF9AE}" pid="6" name="ContentTypeId">
    <vt:lpwstr>0x01010053158623521E02459344FD72CDD99ED6010051FF0FFDF1E4DA4C977D95F4FA69B265</vt:lpwstr>
  </property>
  <property fmtid="{D5CDD505-2E9C-101B-9397-08002B2CF9AE}" pid="7" name="RecordPoint_ActiveItemUniqueId">
    <vt:lpwstr>{d274090d-e3b3-4133-abb4-2fa19f1a643e}</vt:lpwstr>
  </property>
  <property fmtid="{D5CDD505-2E9C-101B-9397-08002B2CF9AE}" pid="8" name="RecordPoint_SubmissionCompleted">
    <vt:lpwstr>2015-11-03T19:48:15.4833397+11:00</vt:lpwstr>
  </property>
  <property fmtid="{D5CDD505-2E9C-101B-9397-08002B2CF9AE}" pid="9" name="RecordPoint_RecordFormat">
    <vt:lpwstr/>
  </property>
  <property fmtid="{D5CDD505-2E9C-101B-9397-08002B2CF9AE}" pid="10" name="RecordPoint_ActiveItemMoved">
    <vt:lpwstr/>
  </property>
  <property fmtid="{D5CDD505-2E9C-101B-9397-08002B2CF9AE}" pid="11" name="RecordPoint_ActiveItemWebId">
    <vt:lpwstr>{cad10a62-87e6-42dc-86ca-7501b0731301}</vt:lpwstr>
  </property>
  <property fmtid="{D5CDD505-2E9C-101B-9397-08002B2CF9AE}" pid="12" name="RecordPoint_WorkflowType">
    <vt:lpwstr>ActiveSubmitStub</vt:lpwstr>
  </property>
  <property fmtid="{D5CDD505-2E9C-101B-9397-08002B2CF9AE}" pid="13" name="RecordPoint_ActiveItemSiteId">
    <vt:lpwstr>{65a9c67d-8621-4daf-8c18-51b91f4b20f6}</vt:lpwstr>
  </property>
  <property fmtid="{D5CDD505-2E9C-101B-9397-08002B2CF9AE}" pid="14" name="IconOverlay">
    <vt:lpwstr/>
  </property>
</Properties>
</file>