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44B15" w:rsidRDefault="00193461" w:rsidP="00C63713">
      <w:pPr>
        <w:rPr>
          <w:sz w:val="28"/>
        </w:rPr>
      </w:pPr>
      <w:r w:rsidRPr="00944B15">
        <w:rPr>
          <w:noProof/>
          <w:lang w:eastAsia="en-AU"/>
        </w:rPr>
        <w:drawing>
          <wp:inline distT="0" distB="0" distL="0" distR="0" wp14:anchorId="67FF7F33" wp14:editId="4FBFBF1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44B15" w:rsidRDefault="0048364F" w:rsidP="0048364F">
      <w:pPr>
        <w:rPr>
          <w:sz w:val="19"/>
        </w:rPr>
      </w:pPr>
    </w:p>
    <w:p w:rsidR="0048364F" w:rsidRPr="00944B15" w:rsidRDefault="00F05E41" w:rsidP="0048364F">
      <w:pPr>
        <w:pStyle w:val="ShortT"/>
      </w:pPr>
      <w:r w:rsidRPr="00944B15">
        <w:t>Foreign Acquisitions and Takeovers Legislation Amendment Regulation</w:t>
      </w:r>
      <w:r w:rsidR="00944B15" w:rsidRPr="00944B15">
        <w:t> </w:t>
      </w:r>
      <w:r w:rsidRPr="00944B15">
        <w:t>2015</w:t>
      </w:r>
    </w:p>
    <w:p w:rsidR="0048364F" w:rsidRPr="00944B15" w:rsidRDefault="0048364F" w:rsidP="0048364F"/>
    <w:p w:rsidR="0048364F" w:rsidRPr="00944B15" w:rsidRDefault="00A4361F" w:rsidP="00680F17">
      <w:pPr>
        <w:pStyle w:val="InstNo"/>
      </w:pPr>
      <w:r w:rsidRPr="00944B15">
        <w:t>Select Legislative Instrument</w:t>
      </w:r>
      <w:r w:rsidR="00154EAC" w:rsidRPr="00944B15">
        <w:t xml:space="preserve"> </w:t>
      </w:r>
      <w:bookmarkStart w:id="0" w:name="BKCheck15B_1"/>
      <w:bookmarkEnd w:id="0"/>
      <w:r w:rsidR="00D0104A" w:rsidRPr="00944B15">
        <w:fldChar w:fldCharType="begin"/>
      </w:r>
      <w:r w:rsidR="00D0104A" w:rsidRPr="00944B15">
        <w:instrText xml:space="preserve"> DOCPROPERTY  ActNo </w:instrText>
      </w:r>
      <w:r w:rsidR="00D0104A" w:rsidRPr="00944B15">
        <w:fldChar w:fldCharType="separate"/>
      </w:r>
      <w:r w:rsidR="004B37BE">
        <w:t>No. 216, 2015</w:t>
      </w:r>
      <w:r w:rsidR="00D0104A" w:rsidRPr="00944B15">
        <w:fldChar w:fldCharType="end"/>
      </w:r>
    </w:p>
    <w:p w:rsidR="00F05E41" w:rsidRPr="00944B15" w:rsidRDefault="00F05E41" w:rsidP="002D0C00">
      <w:pPr>
        <w:pStyle w:val="SignCoverPageStart"/>
        <w:spacing w:before="240"/>
        <w:rPr>
          <w:szCs w:val="22"/>
        </w:rPr>
      </w:pPr>
      <w:r w:rsidRPr="00944B15">
        <w:rPr>
          <w:szCs w:val="22"/>
        </w:rPr>
        <w:t>I, General the Honourable Sir Peter Cosgrove AK MC (</w:t>
      </w:r>
      <w:proofErr w:type="spellStart"/>
      <w:r w:rsidRPr="00944B15">
        <w:rPr>
          <w:szCs w:val="22"/>
        </w:rPr>
        <w:t>Ret</w:t>
      </w:r>
      <w:r w:rsidR="0098544B" w:rsidRPr="00944B15">
        <w:rPr>
          <w:szCs w:val="22"/>
        </w:rPr>
        <w:t>’</w:t>
      </w:r>
      <w:r w:rsidRPr="00944B15">
        <w:rPr>
          <w:szCs w:val="22"/>
        </w:rPr>
        <w:t>d</w:t>
      </w:r>
      <w:proofErr w:type="spellEnd"/>
      <w:r w:rsidRPr="00944B15">
        <w:rPr>
          <w:szCs w:val="22"/>
        </w:rPr>
        <w:t xml:space="preserve">), </w:t>
      </w:r>
      <w:r w:rsidR="00944B15" w:rsidRPr="00944B15">
        <w:rPr>
          <w:szCs w:val="22"/>
        </w:rPr>
        <w:t>Governor</w:t>
      </w:r>
      <w:r w:rsidR="00944B15">
        <w:rPr>
          <w:szCs w:val="22"/>
        </w:rPr>
        <w:noBreakHyphen/>
      </w:r>
      <w:r w:rsidR="00944B15" w:rsidRPr="00944B15">
        <w:rPr>
          <w:szCs w:val="22"/>
        </w:rPr>
        <w:t>General</w:t>
      </w:r>
      <w:r w:rsidRPr="00944B15">
        <w:rPr>
          <w:szCs w:val="22"/>
        </w:rPr>
        <w:t xml:space="preserve"> of the Commonwealth of Australia, acting with the advice of the Federal Executive Council, make the following regulation.</w:t>
      </w:r>
    </w:p>
    <w:p w:rsidR="00F05E41" w:rsidRPr="00944B15" w:rsidRDefault="00F05E41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944B15">
        <w:rPr>
          <w:szCs w:val="22"/>
        </w:rPr>
        <w:t xml:space="preserve">Dated </w:t>
      </w:r>
      <w:bookmarkStart w:id="1" w:name="BKCheck15B_2"/>
      <w:bookmarkEnd w:id="1"/>
      <w:r w:rsidRPr="00944B15">
        <w:rPr>
          <w:szCs w:val="22"/>
        </w:rPr>
        <w:fldChar w:fldCharType="begin"/>
      </w:r>
      <w:r w:rsidRPr="00944B15">
        <w:rPr>
          <w:szCs w:val="22"/>
        </w:rPr>
        <w:instrText xml:space="preserve"> DOCPROPERTY  DateMade </w:instrText>
      </w:r>
      <w:r w:rsidRPr="00944B15">
        <w:rPr>
          <w:szCs w:val="22"/>
        </w:rPr>
        <w:fldChar w:fldCharType="separate"/>
      </w:r>
      <w:r w:rsidR="004B37BE">
        <w:rPr>
          <w:szCs w:val="22"/>
        </w:rPr>
        <w:t>26 November 2015</w:t>
      </w:r>
      <w:r w:rsidRPr="00944B15">
        <w:rPr>
          <w:szCs w:val="22"/>
        </w:rPr>
        <w:fldChar w:fldCharType="end"/>
      </w:r>
    </w:p>
    <w:p w:rsidR="00F05E41" w:rsidRPr="00944B15" w:rsidRDefault="00F05E41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44B15">
        <w:rPr>
          <w:szCs w:val="22"/>
        </w:rPr>
        <w:t>Peter Cosgrove</w:t>
      </w:r>
    </w:p>
    <w:p w:rsidR="00F05E41" w:rsidRPr="00944B15" w:rsidRDefault="00944B15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44B15">
        <w:rPr>
          <w:szCs w:val="22"/>
        </w:rPr>
        <w:t>Governor</w:t>
      </w:r>
      <w:r>
        <w:rPr>
          <w:szCs w:val="22"/>
        </w:rPr>
        <w:noBreakHyphen/>
      </w:r>
      <w:r w:rsidRPr="00944B15">
        <w:rPr>
          <w:szCs w:val="22"/>
        </w:rPr>
        <w:t>General</w:t>
      </w:r>
    </w:p>
    <w:p w:rsidR="00F05E41" w:rsidRPr="00944B15" w:rsidRDefault="00F05E41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44B15">
        <w:rPr>
          <w:szCs w:val="22"/>
        </w:rPr>
        <w:t>By His Excellency</w:t>
      </w:r>
      <w:r w:rsidR="0098544B" w:rsidRPr="00944B15">
        <w:rPr>
          <w:szCs w:val="22"/>
        </w:rPr>
        <w:t>’</w:t>
      </w:r>
      <w:r w:rsidRPr="00944B15">
        <w:rPr>
          <w:szCs w:val="22"/>
        </w:rPr>
        <w:t>s Command</w:t>
      </w:r>
    </w:p>
    <w:p w:rsidR="00F05E41" w:rsidRPr="00944B15" w:rsidRDefault="00F05E41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44B15">
        <w:rPr>
          <w:szCs w:val="22"/>
        </w:rPr>
        <w:t>Scott Morrison</w:t>
      </w:r>
    </w:p>
    <w:p w:rsidR="00F05E41" w:rsidRPr="00944B15" w:rsidRDefault="00F05E41" w:rsidP="002D0C00">
      <w:pPr>
        <w:pStyle w:val="SignCoverPageEnd"/>
        <w:rPr>
          <w:szCs w:val="22"/>
        </w:rPr>
      </w:pPr>
      <w:r w:rsidRPr="00944B15">
        <w:rPr>
          <w:szCs w:val="22"/>
        </w:rPr>
        <w:t>Treasurer</w:t>
      </w:r>
    </w:p>
    <w:p w:rsidR="00F05E41" w:rsidRPr="00944B15" w:rsidRDefault="00F05E41" w:rsidP="00F05E41"/>
    <w:p w:rsidR="0048364F" w:rsidRPr="00944B15" w:rsidRDefault="0048364F" w:rsidP="0048364F">
      <w:pPr>
        <w:pStyle w:val="Header"/>
        <w:tabs>
          <w:tab w:val="clear" w:pos="4150"/>
          <w:tab w:val="clear" w:pos="8307"/>
        </w:tabs>
      </w:pPr>
      <w:r w:rsidRPr="00944B15">
        <w:rPr>
          <w:rStyle w:val="CharAmSchNo"/>
        </w:rPr>
        <w:t xml:space="preserve"> </w:t>
      </w:r>
      <w:r w:rsidRPr="00944B15">
        <w:rPr>
          <w:rStyle w:val="CharAmSchText"/>
        </w:rPr>
        <w:t xml:space="preserve"> </w:t>
      </w:r>
    </w:p>
    <w:p w:rsidR="0048364F" w:rsidRPr="00944B15" w:rsidRDefault="0048364F" w:rsidP="0048364F">
      <w:pPr>
        <w:pStyle w:val="Header"/>
        <w:tabs>
          <w:tab w:val="clear" w:pos="4150"/>
          <w:tab w:val="clear" w:pos="8307"/>
        </w:tabs>
      </w:pPr>
      <w:r w:rsidRPr="00944B15">
        <w:rPr>
          <w:rStyle w:val="CharAmPartNo"/>
        </w:rPr>
        <w:t xml:space="preserve"> </w:t>
      </w:r>
      <w:r w:rsidRPr="00944B15">
        <w:rPr>
          <w:rStyle w:val="CharAmPartText"/>
        </w:rPr>
        <w:t xml:space="preserve"> </w:t>
      </w:r>
    </w:p>
    <w:p w:rsidR="0048364F" w:rsidRPr="00944B15" w:rsidRDefault="0048364F" w:rsidP="0048364F">
      <w:pPr>
        <w:sectPr w:rsidR="0048364F" w:rsidRPr="00944B15" w:rsidSect="00C85B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44B15" w:rsidRDefault="0048364F" w:rsidP="00336F1C">
      <w:pPr>
        <w:rPr>
          <w:sz w:val="36"/>
        </w:rPr>
      </w:pPr>
      <w:r w:rsidRPr="00944B15">
        <w:rPr>
          <w:sz w:val="36"/>
        </w:rPr>
        <w:lastRenderedPageBreak/>
        <w:t>Contents</w:t>
      </w:r>
    </w:p>
    <w:bookmarkStart w:id="2" w:name="BKCheck15B_3"/>
    <w:bookmarkEnd w:id="2"/>
    <w:p w:rsidR="00297DE2" w:rsidRPr="00944B15" w:rsidRDefault="00297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4B15">
        <w:fldChar w:fldCharType="begin"/>
      </w:r>
      <w:r w:rsidRPr="00944B15">
        <w:instrText xml:space="preserve"> TOC \o "1-9" </w:instrText>
      </w:r>
      <w:r w:rsidRPr="00944B15">
        <w:fldChar w:fldCharType="separate"/>
      </w:r>
      <w:r w:rsidRPr="00944B15">
        <w:rPr>
          <w:noProof/>
        </w:rPr>
        <w:t>1</w:t>
      </w:r>
      <w:r w:rsidRPr="00944B15">
        <w:rPr>
          <w:noProof/>
        </w:rPr>
        <w:tab/>
        <w:t>Name</w:t>
      </w:r>
      <w:r w:rsidRPr="00944B15">
        <w:rPr>
          <w:noProof/>
        </w:rPr>
        <w:tab/>
      </w:r>
      <w:r w:rsidRPr="00944B15">
        <w:rPr>
          <w:noProof/>
        </w:rPr>
        <w:fldChar w:fldCharType="begin"/>
      </w:r>
      <w:r w:rsidRPr="00944B15">
        <w:rPr>
          <w:noProof/>
        </w:rPr>
        <w:instrText xml:space="preserve"> PAGEREF _Toc434938261 \h </w:instrText>
      </w:r>
      <w:r w:rsidRPr="00944B15">
        <w:rPr>
          <w:noProof/>
        </w:rPr>
      </w:r>
      <w:r w:rsidRPr="00944B15">
        <w:rPr>
          <w:noProof/>
        </w:rPr>
        <w:fldChar w:fldCharType="separate"/>
      </w:r>
      <w:r w:rsidR="004B37BE">
        <w:rPr>
          <w:noProof/>
        </w:rPr>
        <w:t>1</w:t>
      </w:r>
      <w:r w:rsidRPr="00944B15">
        <w:rPr>
          <w:noProof/>
        </w:rPr>
        <w:fldChar w:fldCharType="end"/>
      </w:r>
    </w:p>
    <w:p w:rsidR="00297DE2" w:rsidRPr="00944B15" w:rsidRDefault="00297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4B15">
        <w:rPr>
          <w:noProof/>
        </w:rPr>
        <w:t>2</w:t>
      </w:r>
      <w:r w:rsidRPr="00944B15">
        <w:rPr>
          <w:noProof/>
        </w:rPr>
        <w:tab/>
        <w:t>Commencement</w:t>
      </w:r>
      <w:r w:rsidRPr="00944B15">
        <w:rPr>
          <w:noProof/>
        </w:rPr>
        <w:tab/>
      </w:r>
      <w:r w:rsidRPr="00944B15">
        <w:rPr>
          <w:noProof/>
        </w:rPr>
        <w:fldChar w:fldCharType="begin"/>
      </w:r>
      <w:r w:rsidRPr="00944B15">
        <w:rPr>
          <w:noProof/>
        </w:rPr>
        <w:instrText xml:space="preserve"> PAGEREF _Toc434938262 \h </w:instrText>
      </w:r>
      <w:r w:rsidRPr="00944B15">
        <w:rPr>
          <w:noProof/>
        </w:rPr>
      </w:r>
      <w:r w:rsidRPr="00944B15">
        <w:rPr>
          <w:noProof/>
        </w:rPr>
        <w:fldChar w:fldCharType="separate"/>
      </w:r>
      <w:r w:rsidR="004B37BE">
        <w:rPr>
          <w:noProof/>
        </w:rPr>
        <w:t>1</w:t>
      </w:r>
      <w:r w:rsidRPr="00944B15">
        <w:rPr>
          <w:noProof/>
        </w:rPr>
        <w:fldChar w:fldCharType="end"/>
      </w:r>
    </w:p>
    <w:p w:rsidR="00297DE2" w:rsidRPr="00944B15" w:rsidRDefault="00297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4B15">
        <w:rPr>
          <w:noProof/>
        </w:rPr>
        <w:t>3</w:t>
      </w:r>
      <w:r w:rsidRPr="00944B15">
        <w:rPr>
          <w:noProof/>
        </w:rPr>
        <w:tab/>
        <w:t>Authority</w:t>
      </w:r>
      <w:r w:rsidRPr="00944B15">
        <w:rPr>
          <w:noProof/>
        </w:rPr>
        <w:tab/>
      </w:r>
      <w:r w:rsidRPr="00944B15">
        <w:rPr>
          <w:noProof/>
        </w:rPr>
        <w:fldChar w:fldCharType="begin"/>
      </w:r>
      <w:r w:rsidRPr="00944B15">
        <w:rPr>
          <w:noProof/>
        </w:rPr>
        <w:instrText xml:space="preserve"> PAGEREF _Toc434938263 \h </w:instrText>
      </w:r>
      <w:r w:rsidRPr="00944B15">
        <w:rPr>
          <w:noProof/>
        </w:rPr>
      </w:r>
      <w:r w:rsidRPr="00944B15">
        <w:rPr>
          <w:noProof/>
        </w:rPr>
        <w:fldChar w:fldCharType="separate"/>
      </w:r>
      <w:r w:rsidR="004B37BE">
        <w:rPr>
          <w:noProof/>
        </w:rPr>
        <w:t>1</w:t>
      </w:r>
      <w:r w:rsidRPr="00944B15">
        <w:rPr>
          <w:noProof/>
        </w:rPr>
        <w:fldChar w:fldCharType="end"/>
      </w:r>
    </w:p>
    <w:p w:rsidR="00297DE2" w:rsidRPr="00944B15" w:rsidRDefault="00297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4B15">
        <w:rPr>
          <w:noProof/>
        </w:rPr>
        <w:t>4</w:t>
      </w:r>
      <w:r w:rsidRPr="00944B15">
        <w:rPr>
          <w:noProof/>
        </w:rPr>
        <w:tab/>
        <w:t>Schedules</w:t>
      </w:r>
      <w:r w:rsidRPr="00944B15">
        <w:rPr>
          <w:noProof/>
        </w:rPr>
        <w:tab/>
      </w:r>
      <w:r w:rsidRPr="00944B15">
        <w:rPr>
          <w:noProof/>
        </w:rPr>
        <w:fldChar w:fldCharType="begin"/>
      </w:r>
      <w:r w:rsidRPr="00944B15">
        <w:rPr>
          <w:noProof/>
        </w:rPr>
        <w:instrText xml:space="preserve"> PAGEREF _Toc434938264 \h </w:instrText>
      </w:r>
      <w:r w:rsidRPr="00944B15">
        <w:rPr>
          <w:noProof/>
        </w:rPr>
      </w:r>
      <w:r w:rsidRPr="00944B15">
        <w:rPr>
          <w:noProof/>
        </w:rPr>
        <w:fldChar w:fldCharType="separate"/>
      </w:r>
      <w:r w:rsidR="004B37BE">
        <w:rPr>
          <w:noProof/>
        </w:rPr>
        <w:t>2</w:t>
      </w:r>
      <w:r w:rsidRPr="00944B15">
        <w:rPr>
          <w:noProof/>
        </w:rPr>
        <w:fldChar w:fldCharType="end"/>
      </w:r>
    </w:p>
    <w:p w:rsidR="00297DE2" w:rsidRPr="00944B15" w:rsidRDefault="00297D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44B15">
        <w:rPr>
          <w:noProof/>
        </w:rPr>
        <w:t>Schedule</w:t>
      </w:r>
      <w:r w:rsidR="00944B15" w:rsidRPr="00944B15">
        <w:rPr>
          <w:noProof/>
        </w:rPr>
        <w:t> </w:t>
      </w:r>
      <w:r w:rsidRPr="00944B15">
        <w:rPr>
          <w:noProof/>
        </w:rPr>
        <w:t>1—Repeals</w:t>
      </w:r>
      <w:r w:rsidRPr="00944B15">
        <w:rPr>
          <w:b w:val="0"/>
          <w:noProof/>
          <w:sz w:val="18"/>
        </w:rPr>
        <w:tab/>
      </w:r>
      <w:r w:rsidRPr="00944B15">
        <w:rPr>
          <w:b w:val="0"/>
          <w:noProof/>
          <w:sz w:val="18"/>
        </w:rPr>
        <w:fldChar w:fldCharType="begin"/>
      </w:r>
      <w:r w:rsidRPr="00944B15">
        <w:rPr>
          <w:b w:val="0"/>
          <w:noProof/>
          <w:sz w:val="18"/>
        </w:rPr>
        <w:instrText xml:space="preserve"> PAGEREF _Toc434938265 \h </w:instrText>
      </w:r>
      <w:r w:rsidRPr="00944B15">
        <w:rPr>
          <w:b w:val="0"/>
          <w:noProof/>
          <w:sz w:val="18"/>
        </w:rPr>
      </w:r>
      <w:r w:rsidRPr="00944B15">
        <w:rPr>
          <w:b w:val="0"/>
          <w:noProof/>
          <w:sz w:val="18"/>
        </w:rPr>
        <w:fldChar w:fldCharType="separate"/>
      </w:r>
      <w:r w:rsidR="004B37BE">
        <w:rPr>
          <w:b w:val="0"/>
          <w:noProof/>
          <w:sz w:val="18"/>
        </w:rPr>
        <w:t>3</w:t>
      </w:r>
      <w:r w:rsidRPr="00944B15">
        <w:rPr>
          <w:b w:val="0"/>
          <w:noProof/>
          <w:sz w:val="18"/>
        </w:rPr>
        <w:fldChar w:fldCharType="end"/>
      </w:r>
    </w:p>
    <w:p w:rsidR="00297DE2" w:rsidRPr="00944B15" w:rsidRDefault="00297DE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44B15">
        <w:rPr>
          <w:noProof/>
        </w:rPr>
        <w:t>Foreign Acquisitions and Takeovers (Notices) Regulations</w:t>
      </w:r>
      <w:r w:rsidR="00944B15" w:rsidRPr="00944B15">
        <w:rPr>
          <w:noProof/>
        </w:rPr>
        <w:t> </w:t>
      </w:r>
      <w:r w:rsidRPr="00944B15">
        <w:rPr>
          <w:noProof/>
        </w:rPr>
        <w:t>1975</w:t>
      </w:r>
      <w:r w:rsidRPr="00944B15">
        <w:rPr>
          <w:i w:val="0"/>
          <w:noProof/>
          <w:sz w:val="18"/>
        </w:rPr>
        <w:tab/>
      </w:r>
      <w:r w:rsidRPr="00944B15">
        <w:rPr>
          <w:i w:val="0"/>
          <w:noProof/>
          <w:sz w:val="18"/>
        </w:rPr>
        <w:fldChar w:fldCharType="begin"/>
      </w:r>
      <w:r w:rsidRPr="00944B15">
        <w:rPr>
          <w:i w:val="0"/>
          <w:noProof/>
          <w:sz w:val="18"/>
        </w:rPr>
        <w:instrText xml:space="preserve"> PAGEREF _Toc434938266 \h </w:instrText>
      </w:r>
      <w:r w:rsidRPr="00944B15">
        <w:rPr>
          <w:i w:val="0"/>
          <w:noProof/>
          <w:sz w:val="18"/>
        </w:rPr>
      </w:r>
      <w:r w:rsidRPr="00944B15">
        <w:rPr>
          <w:i w:val="0"/>
          <w:noProof/>
          <w:sz w:val="18"/>
        </w:rPr>
        <w:fldChar w:fldCharType="separate"/>
      </w:r>
      <w:r w:rsidR="004B37BE">
        <w:rPr>
          <w:i w:val="0"/>
          <w:noProof/>
          <w:sz w:val="18"/>
        </w:rPr>
        <w:t>3</w:t>
      </w:r>
      <w:r w:rsidRPr="00944B15">
        <w:rPr>
          <w:i w:val="0"/>
          <w:noProof/>
          <w:sz w:val="18"/>
        </w:rPr>
        <w:fldChar w:fldCharType="end"/>
      </w:r>
    </w:p>
    <w:p w:rsidR="00297DE2" w:rsidRPr="00944B15" w:rsidRDefault="00297DE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44B15">
        <w:rPr>
          <w:noProof/>
        </w:rPr>
        <w:t>Foreign Acquisitions and Takeovers Regulations</w:t>
      </w:r>
      <w:r w:rsidR="00944B15" w:rsidRPr="00944B15">
        <w:rPr>
          <w:noProof/>
        </w:rPr>
        <w:t> </w:t>
      </w:r>
      <w:r w:rsidRPr="00944B15">
        <w:rPr>
          <w:noProof/>
        </w:rPr>
        <w:t>1989</w:t>
      </w:r>
      <w:r w:rsidRPr="00944B15">
        <w:rPr>
          <w:i w:val="0"/>
          <w:noProof/>
          <w:sz w:val="18"/>
        </w:rPr>
        <w:tab/>
      </w:r>
      <w:r w:rsidRPr="00944B15">
        <w:rPr>
          <w:i w:val="0"/>
          <w:noProof/>
          <w:sz w:val="18"/>
        </w:rPr>
        <w:fldChar w:fldCharType="begin"/>
      </w:r>
      <w:r w:rsidRPr="00944B15">
        <w:rPr>
          <w:i w:val="0"/>
          <w:noProof/>
          <w:sz w:val="18"/>
        </w:rPr>
        <w:instrText xml:space="preserve"> PAGEREF _Toc434938267 \h </w:instrText>
      </w:r>
      <w:r w:rsidRPr="00944B15">
        <w:rPr>
          <w:i w:val="0"/>
          <w:noProof/>
          <w:sz w:val="18"/>
        </w:rPr>
      </w:r>
      <w:r w:rsidRPr="00944B15">
        <w:rPr>
          <w:i w:val="0"/>
          <w:noProof/>
          <w:sz w:val="18"/>
        </w:rPr>
        <w:fldChar w:fldCharType="separate"/>
      </w:r>
      <w:r w:rsidR="004B37BE">
        <w:rPr>
          <w:i w:val="0"/>
          <w:noProof/>
          <w:sz w:val="18"/>
        </w:rPr>
        <w:t>3</w:t>
      </w:r>
      <w:r w:rsidRPr="00944B15">
        <w:rPr>
          <w:i w:val="0"/>
          <w:noProof/>
          <w:sz w:val="18"/>
        </w:rPr>
        <w:fldChar w:fldCharType="end"/>
      </w:r>
    </w:p>
    <w:p w:rsidR="00297DE2" w:rsidRPr="00944B15" w:rsidRDefault="00297D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44B15">
        <w:rPr>
          <w:noProof/>
        </w:rPr>
        <w:t>Schedule</w:t>
      </w:r>
      <w:r w:rsidR="00944B15" w:rsidRPr="00944B15">
        <w:rPr>
          <w:noProof/>
        </w:rPr>
        <w:t> </w:t>
      </w:r>
      <w:r w:rsidRPr="00944B15">
        <w:rPr>
          <w:noProof/>
        </w:rPr>
        <w:t>2—Amendments</w:t>
      </w:r>
      <w:r w:rsidRPr="00944B15">
        <w:rPr>
          <w:b w:val="0"/>
          <w:noProof/>
          <w:sz w:val="18"/>
        </w:rPr>
        <w:tab/>
      </w:r>
      <w:r w:rsidRPr="00944B15">
        <w:rPr>
          <w:b w:val="0"/>
          <w:noProof/>
          <w:sz w:val="18"/>
        </w:rPr>
        <w:fldChar w:fldCharType="begin"/>
      </w:r>
      <w:r w:rsidRPr="00944B15">
        <w:rPr>
          <w:b w:val="0"/>
          <w:noProof/>
          <w:sz w:val="18"/>
        </w:rPr>
        <w:instrText xml:space="preserve"> PAGEREF _Toc434938268 \h </w:instrText>
      </w:r>
      <w:r w:rsidRPr="00944B15">
        <w:rPr>
          <w:b w:val="0"/>
          <w:noProof/>
          <w:sz w:val="18"/>
        </w:rPr>
      </w:r>
      <w:r w:rsidRPr="00944B15">
        <w:rPr>
          <w:b w:val="0"/>
          <w:noProof/>
          <w:sz w:val="18"/>
        </w:rPr>
        <w:fldChar w:fldCharType="separate"/>
      </w:r>
      <w:r w:rsidR="004B37BE">
        <w:rPr>
          <w:b w:val="0"/>
          <w:noProof/>
          <w:sz w:val="18"/>
        </w:rPr>
        <w:t>4</w:t>
      </w:r>
      <w:r w:rsidRPr="00944B15">
        <w:rPr>
          <w:b w:val="0"/>
          <w:noProof/>
          <w:sz w:val="18"/>
        </w:rPr>
        <w:fldChar w:fldCharType="end"/>
      </w:r>
    </w:p>
    <w:p w:rsidR="00297DE2" w:rsidRPr="00944B15" w:rsidRDefault="00297DE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44B15">
        <w:rPr>
          <w:noProof/>
        </w:rPr>
        <w:t>Electoral and Referendum Regulations</w:t>
      </w:r>
      <w:r w:rsidR="00944B15" w:rsidRPr="00944B15">
        <w:rPr>
          <w:noProof/>
        </w:rPr>
        <w:t> </w:t>
      </w:r>
      <w:r w:rsidRPr="00944B15">
        <w:rPr>
          <w:noProof/>
        </w:rPr>
        <w:t>1940</w:t>
      </w:r>
      <w:r w:rsidRPr="00944B15">
        <w:rPr>
          <w:i w:val="0"/>
          <w:noProof/>
          <w:sz w:val="18"/>
        </w:rPr>
        <w:tab/>
      </w:r>
      <w:r w:rsidRPr="00944B15">
        <w:rPr>
          <w:i w:val="0"/>
          <w:noProof/>
          <w:sz w:val="18"/>
        </w:rPr>
        <w:fldChar w:fldCharType="begin"/>
      </w:r>
      <w:r w:rsidRPr="00944B15">
        <w:rPr>
          <w:i w:val="0"/>
          <w:noProof/>
          <w:sz w:val="18"/>
        </w:rPr>
        <w:instrText xml:space="preserve"> PAGEREF _Toc434938269 \h </w:instrText>
      </w:r>
      <w:r w:rsidRPr="00944B15">
        <w:rPr>
          <w:i w:val="0"/>
          <w:noProof/>
          <w:sz w:val="18"/>
        </w:rPr>
      </w:r>
      <w:r w:rsidRPr="00944B15">
        <w:rPr>
          <w:i w:val="0"/>
          <w:noProof/>
          <w:sz w:val="18"/>
        </w:rPr>
        <w:fldChar w:fldCharType="separate"/>
      </w:r>
      <w:r w:rsidR="004B37BE">
        <w:rPr>
          <w:i w:val="0"/>
          <w:noProof/>
          <w:sz w:val="18"/>
        </w:rPr>
        <w:t>4</w:t>
      </w:r>
      <w:r w:rsidRPr="00944B15">
        <w:rPr>
          <w:i w:val="0"/>
          <w:noProof/>
          <w:sz w:val="18"/>
        </w:rPr>
        <w:fldChar w:fldCharType="end"/>
      </w:r>
    </w:p>
    <w:p w:rsidR="00833416" w:rsidRPr="00944B15" w:rsidRDefault="00297DE2" w:rsidP="0048364F">
      <w:r w:rsidRPr="00944B15">
        <w:fldChar w:fldCharType="end"/>
      </w:r>
    </w:p>
    <w:p w:rsidR="00722023" w:rsidRPr="00944B15" w:rsidRDefault="00722023" w:rsidP="0048364F">
      <w:pPr>
        <w:sectPr w:rsidR="00722023" w:rsidRPr="00944B15" w:rsidSect="00C85B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44B15" w:rsidRDefault="0048364F" w:rsidP="0048364F">
      <w:pPr>
        <w:pStyle w:val="ActHead5"/>
      </w:pPr>
      <w:bookmarkStart w:id="3" w:name="_Toc434938261"/>
      <w:r w:rsidRPr="00944B15">
        <w:rPr>
          <w:rStyle w:val="CharSectno"/>
        </w:rPr>
        <w:lastRenderedPageBreak/>
        <w:t>1</w:t>
      </w:r>
      <w:r w:rsidRPr="00944B15">
        <w:t xml:space="preserve">  </w:t>
      </w:r>
      <w:r w:rsidR="004F676E" w:rsidRPr="00944B15">
        <w:t>Name</w:t>
      </w:r>
      <w:bookmarkEnd w:id="3"/>
    </w:p>
    <w:p w:rsidR="0048364F" w:rsidRPr="00944B15" w:rsidRDefault="0048364F" w:rsidP="0048364F">
      <w:pPr>
        <w:pStyle w:val="subsection"/>
      </w:pPr>
      <w:r w:rsidRPr="00944B15">
        <w:tab/>
      </w:r>
      <w:r w:rsidRPr="00944B15">
        <w:tab/>
        <w:t>Th</w:t>
      </w:r>
      <w:r w:rsidR="00F24C35" w:rsidRPr="00944B15">
        <w:t>is</w:t>
      </w:r>
      <w:r w:rsidRPr="00944B15">
        <w:t xml:space="preserve"> </w:t>
      </w:r>
      <w:r w:rsidR="00F24C35" w:rsidRPr="00944B15">
        <w:t>is</w:t>
      </w:r>
      <w:r w:rsidR="003801D0" w:rsidRPr="00944B15">
        <w:t xml:space="preserve"> the</w:t>
      </w:r>
      <w:r w:rsidRPr="00944B15">
        <w:t xml:space="preserve"> </w:t>
      </w:r>
      <w:bookmarkStart w:id="4" w:name="BKCheck15B_4"/>
      <w:bookmarkEnd w:id="4"/>
      <w:r w:rsidR="00CB0180" w:rsidRPr="00944B15">
        <w:rPr>
          <w:i/>
        </w:rPr>
        <w:fldChar w:fldCharType="begin"/>
      </w:r>
      <w:r w:rsidR="00CB0180" w:rsidRPr="00944B15">
        <w:rPr>
          <w:i/>
        </w:rPr>
        <w:instrText xml:space="preserve"> STYLEREF  ShortT </w:instrText>
      </w:r>
      <w:r w:rsidR="00CB0180" w:rsidRPr="00944B15">
        <w:rPr>
          <w:i/>
        </w:rPr>
        <w:fldChar w:fldCharType="separate"/>
      </w:r>
      <w:r w:rsidR="004B37BE">
        <w:rPr>
          <w:i/>
          <w:noProof/>
        </w:rPr>
        <w:t>Foreign Acquisitions and Takeovers Legislation Amendment Regulation 2015</w:t>
      </w:r>
      <w:r w:rsidR="00CB0180" w:rsidRPr="00944B15">
        <w:rPr>
          <w:i/>
        </w:rPr>
        <w:fldChar w:fldCharType="end"/>
      </w:r>
      <w:r w:rsidRPr="00944B15">
        <w:t>.</w:t>
      </w:r>
    </w:p>
    <w:p w:rsidR="0048364F" w:rsidRPr="00944B15" w:rsidRDefault="0048364F" w:rsidP="0048364F">
      <w:pPr>
        <w:pStyle w:val="ActHead5"/>
      </w:pPr>
      <w:bookmarkStart w:id="5" w:name="_Toc434938262"/>
      <w:r w:rsidRPr="00944B15">
        <w:rPr>
          <w:rStyle w:val="CharSectno"/>
        </w:rPr>
        <w:t>2</w:t>
      </w:r>
      <w:r w:rsidRPr="00944B15">
        <w:t xml:space="preserve">  Commencement</w:t>
      </w:r>
      <w:bookmarkEnd w:id="5"/>
    </w:p>
    <w:p w:rsidR="00F05E41" w:rsidRPr="00944B15" w:rsidRDefault="00F05E41" w:rsidP="00A664CA">
      <w:pPr>
        <w:pStyle w:val="subsection"/>
      </w:pPr>
      <w:r w:rsidRPr="00944B15">
        <w:tab/>
        <w:t>(1)</w:t>
      </w:r>
      <w:r w:rsidRPr="00944B1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05E41" w:rsidRPr="00944B15" w:rsidRDefault="00F05E4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05E41" w:rsidRPr="00944B15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05E41" w:rsidRPr="00944B15" w:rsidRDefault="00F05E41" w:rsidP="00A664CA">
            <w:pPr>
              <w:pStyle w:val="TableHeading"/>
            </w:pPr>
            <w:r w:rsidRPr="00944B15">
              <w:t>Commencement information</w:t>
            </w:r>
          </w:p>
        </w:tc>
      </w:tr>
      <w:tr w:rsidR="00F05E41" w:rsidRPr="00944B15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5E41" w:rsidRPr="00944B15" w:rsidRDefault="00F05E41" w:rsidP="00A664CA">
            <w:pPr>
              <w:pStyle w:val="TableHeading"/>
            </w:pPr>
            <w:r w:rsidRPr="00944B1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5E41" w:rsidRPr="00944B15" w:rsidRDefault="00F05E41" w:rsidP="00A664CA">
            <w:pPr>
              <w:pStyle w:val="TableHeading"/>
            </w:pPr>
            <w:r w:rsidRPr="00944B1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5E41" w:rsidRPr="00944B15" w:rsidRDefault="00F05E41" w:rsidP="00A664CA">
            <w:pPr>
              <w:pStyle w:val="TableHeading"/>
            </w:pPr>
            <w:r w:rsidRPr="00944B15">
              <w:t>Column 3</w:t>
            </w:r>
          </w:p>
        </w:tc>
      </w:tr>
      <w:tr w:rsidR="00F05E41" w:rsidRPr="00944B15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5E41" w:rsidRPr="00944B15" w:rsidRDefault="00F05E41" w:rsidP="00A664CA">
            <w:pPr>
              <w:pStyle w:val="TableHeading"/>
            </w:pPr>
            <w:r w:rsidRPr="00944B1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5E41" w:rsidRPr="00944B15" w:rsidRDefault="00F05E41" w:rsidP="00A664CA">
            <w:pPr>
              <w:pStyle w:val="TableHeading"/>
            </w:pPr>
            <w:r w:rsidRPr="00944B1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5E41" w:rsidRPr="00944B15" w:rsidRDefault="00F05E41" w:rsidP="00A664CA">
            <w:pPr>
              <w:pStyle w:val="TableHeading"/>
            </w:pPr>
            <w:r w:rsidRPr="00944B15">
              <w:t>Date/Details</w:t>
            </w:r>
          </w:p>
        </w:tc>
      </w:tr>
      <w:tr w:rsidR="00F05E41" w:rsidRPr="00944B15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05E41" w:rsidRPr="00944B15" w:rsidRDefault="00F05E41" w:rsidP="00801241">
            <w:pPr>
              <w:pStyle w:val="Tabletext"/>
            </w:pPr>
            <w:r w:rsidRPr="00944B15">
              <w:t xml:space="preserve">1.  </w:t>
            </w:r>
            <w:r w:rsidR="00801241" w:rsidRPr="00944B15">
              <w:t>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6667" w:rsidRPr="00944B15" w:rsidRDefault="00546667" w:rsidP="00546667">
            <w:pPr>
              <w:pStyle w:val="Tabletext"/>
            </w:pPr>
            <w:r w:rsidRPr="00944B15">
              <w:t>The later of:</w:t>
            </w:r>
          </w:p>
          <w:p w:rsidR="00546667" w:rsidRPr="00944B15" w:rsidRDefault="0098544B" w:rsidP="00546667">
            <w:pPr>
              <w:pStyle w:val="Tablea"/>
            </w:pPr>
            <w:r w:rsidRPr="00944B15">
              <w:t xml:space="preserve">(a) </w:t>
            </w:r>
            <w:r w:rsidR="00546667" w:rsidRPr="00944B15">
              <w:t>the start of the day after this instrument is registered; and</w:t>
            </w:r>
          </w:p>
          <w:p w:rsidR="00F05E41" w:rsidRPr="00944B15" w:rsidRDefault="0098544B" w:rsidP="00546667">
            <w:pPr>
              <w:pStyle w:val="Tablea"/>
            </w:pPr>
            <w:r w:rsidRPr="00944B15">
              <w:t xml:space="preserve">(b) </w:t>
            </w:r>
            <w:r w:rsidR="00546667" w:rsidRPr="00944B15">
              <w:t>immediately after the commencement of Schedule</w:t>
            </w:r>
            <w:r w:rsidR="00944B15" w:rsidRPr="00944B15">
              <w:t> </w:t>
            </w:r>
            <w:r w:rsidR="00546667" w:rsidRPr="00944B15">
              <w:t xml:space="preserve">1 to the </w:t>
            </w:r>
            <w:r w:rsidR="00546667" w:rsidRPr="00944B15">
              <w:rPr>
                <w:i/>
              </w:rPr>
              <w:t>Foreign Acquisitions and Takeovers Legislation Amendment Act 2015</w:t>
            </w:r>
            <w:r w:rsidR="00546667" w:rsidRPr="00944B15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5E41" w:rsidRPr="00944B15" w:rsidRDefault="00205610" w:rsidP="00A664CA">
            <w:pPr>
              <w:pStyle w:val="Tabletext"/>
            </w:pPr>
            <w:r>
              <w:t>1 December 2015</w:t>
            </w:r>
            <w:bookmarkStart w:id="6" w:name="_GoBack"/>
            <w:bookmarkEnd w:id="6"/>
          </w:p>
        </w:tc>
      </w:tr>
    </w:tbl>
    <w:p w:rsidR="00F05E41" w:rsidRPr="00944B15" w:rsidRDefault="00F05E41" w:rsidP="00A664CA">
      <w:pPr>
        <w:pStyle w:val="notetext"/>
      </w:pPr>
      <w:r w:rsidRPr="00944B15">
        <w:rPr>
          <w:snapToGrid w:val="0"/>
          <w:lang w:eastAsia="en-US"/>
        </w:rPr>
        <w:t>Note:</w:t>
      </w:r>
      <w:r w:rsidRPr="00944B15">
        <w:rPr>
          <w:snapToGrid w:val="0"/>
          <w:lang w:eastAsia="en-US"/>
        </w:rPr>
        <w:tab/>
        <w:t xml:space="preserve">This table relates only to the provisions of this </w:t>
      </w:r>
      <w:r w:rsidRPr="00944B15">
        <w:t xml:space="preserve">instrument </w:t>
      </w:r>
      <w:r w:rsidRPr="00944B15">
        <w:rPr>
          <w:snapToGrid w:val="0"/>
          <w:lang w:eastAsia="en-US"/>
        </w:rPr>
        <w:t xml:space="preserve">as originally made. It will not be amended to deal with any later amendments of this </w:t>
      </w:r>
      <w:r w:rsidRPr="00944B15">
        <w:t>instrument</w:t>
      </w:r>
      <w:r w:rsidRPr="00944B15">
        <w:rPr>
          <w:snapToGrid w:val="0"/>
          <w:lang w:eastAsia="en-US"/>
        </w:rPr>
        <w:t>.</w:t>
      </w:r>
    </w:p>
    <w:p w:rsidR="00F05E41" w:rsidRPr="00944B15" w:rsidRDefault="00F05E41" w:rsidP="00D455E3">
      <w:pPr>
        <w:pStyle w:val="subsection"/>
      </w:pPr>
      <w:r w:rsidRPr="00944B15">
        <w:tab/>
        <w:t>(2)</w:t>
      </w:r>
      <w:r w:rsidRPr="00944B1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944B15" w:rsidRDefault="007769D4" w:rsidP="007769D4">
      <w:pPr>
        <w:pStyle w:val="ActHead5"/>
      </w:pPr>
      <w:bookmarkStart w:id="7" w:name="_Toc434938263"/>
      <w:r w:rsidRPr="00944B15">
        <w:rPr>
          <w:rStyle w:val="CharSectno"/>
        </w:rPr>
        <w:t>3</w:t>
      </w:r>
      <w:r w:rsidRPr="00944B15">
        <w:t xml:space="preserve">  Authority</w:t>
      </w:r>
      <w:bookmarkEnd w:id="7"/>
    </w:p>
    <w:p w:rsidR="00F05E41" w:rsidRPr="00944B15" w:rsidRDefault="007769D4" w:rsidP="007769D4">
      <w:pPr>
        <w:pStyle w:val="subsection"/>
      </w:pPr>
      <w:r w:rsidRPr="00944B15">
        <w:tab/>
      </w:r>
      <w:r w:rsidRPr="00944B15">
        <w:tab/>
      </w:r>
      <w:r w:rsidR="00AF0336" w:rsidRPr="00944B15">
        <w:t xml:space="preserve">This </w:t>
      </w:r>
      <w:r w:rsidR="00F05E41" w:rsidRPr="00944B15">
        <w:t>instrument</w:t>
      </w:r>
      <w:r w:rsidR="00AF0336" w:rsidRPr="00944B15">
        <w:t xml:space="preserve"> is made under</w:t>
      </w:r>
      <w:r w:rsidR="0098544B" w:rsidRPr="00944B15">
        <w:t xml:space="preserve"> the following Acts</w:t>
      </w:r>
      <w:r w:rsidR="00F05E41" w:rsidRPr="00944B15">
        <w:t>:</w:t>
      </w:r>
    </w:p>
    <w:p w:rsidR="00F05E41" w:rsidRPr="00944B15" w:rsidRDefault="00F05E41" w:rsidP="00F05E41">
      <w:pPr>
        <w:pStyle w:val="paragraph"/>
      </w:pPr>
      <w:r w:rsidRPr="00944B15">
        <w:tab/>
        <w:t>(a)</w:t>
      </w:r>
      <w:r w:rsidRPr="00944B15">
        <w:tab/>
      </w:r>
      <w:r w:rsidR="00AF0336" w:rsidRPr="00944B15">
        <w:t xml:space="preserve">the </w:t>
      </w:r>
      <w:r w:rsidRPr="00944B15">
        <w:rPr>
          <w:i/>
        </w:rPr>
        <w:t>Foreign Acquisitions and Takeovers Act 1975</w:t>
      </w:r>
      <w:r w:rsidRPr="00944B15">
        <w:t>;</w:t>
      </w:r>
    </w:p>
    <w:p w:rsidR="007769D4" w:rsidRPr="00944B15" w:rsidRDefault="00F05E41" w:rsidP="00F05E41">
      <w:pPr>
        <w:pStyle w:val="paragraph"/>
      </w:pPr>
      <w:r w:rsidRPr="00944B15">
        <w:tab/>
        <w:t>(b)</w:t>
      </w:r>
      <w:r w:rsidRPr="00944B15">
        <w:tab/>
        <w:t xml:space="preserve">the </w:t>
      </w:r>
      <w:r w:rsidRPr="00944B15">
        <w:rPr>
          <w:i/>
        </w:rPr>
        <w:t>Commonwealth Electoral Act 1918</w:t>
      </w:r>
      <w:r w:rsidR="00C77C1B" w:rsidRPr="00944B15">
        <w:t>.</w:t>
      </w:r>
    </w:p>
    <w:p w:rsidR="00557C7A" w:rsidRPr="00944B15" w:rsidRDefault="007769D4" w:rsidP="00557C7A">
      <w:pPr>
        <w:pStyle w:val="ActHead5"/>
      </w:pPr>
      <w:bookmarkStart w:id="8" w:name="_Toc434938264"/>
      <w:r w:rsidRPr="00944B15">
        <w:rPr>
          <w:rStyle w:val="CharSectno"/>
        </w:rPr>
        <w:t>4</w:t>
      </w:r>
      <w:r w:rsidR="00557C7A" w:rsidRPr="00944B15">
        <w:t xml:space="preserve">  </w:t>
      </w:r>
      <w:r w:rsidR="00B332B8" w:rsidRPr="00944B15">
        <w:t>Schedules</w:t>
      </w:r>
      <w:bookmarkEnd w:id="8"/>
    </w:p>
    <w:p w:rsidR="000F6B02" w:rsidRPr="00944B15" w:rsidRDefault="00557C7A" w:rsidP="000F6B02">
      <w:pPr>
        <w:pStyle w:val="subsection"/>
      </w:pPr>
      <w:r w:rsidRPr="00944B15">
        <w:tab/>
      </w:r>
      <w:r w:rsidRPr="00944B15">
        <w:tab/>
      </w:r>
      <w:r w:rsidR="000F6B02" w:rsidRPr="00944B15">
        <w:t xml:space="preserve">Each instrument that is specified in a Schedule to </w:t>
      </w:r>
      <w:r w:rsidR="00F05E41" w:rsidRPr="00944B15">
        <w:t>this instrument</w:t>
      </w:r>
      <w:r w:rsidR="000F6B02" w:rsidRPr="00944B15">
        <w:t xml:space="preserve"> is amended or repealed as set out in the applicable items in the Schedule concerned, and any other item in a Schedule to </w:t>
      </w:r>
      <w:r w:rsidR="00F05E41" w:rsidRPr="00944B15">
        <w:t>this instrument</w:t>
      </w:r>
      <w:r w:rsidR="000F6B02" w:rsidRPr="00944B15">
        <w:t xml:space="preserve"> has effect according to its terms.</w:t>
      </w:r>
    </w:p>
    <w:p w:rsidR="00336F1C" w:rsidRPr="00944B15" w:rsidRDefault="00336F1C" w:rsidP="00336F1C">
      <w:pPr>
        <w:pStyle w:val="ActHead6"/>
        <w:pageBreakBefore/>
      </w:pPr>
      <w:bookmarkStart w:id="9" w:name="_Toc434938265"/>
      <w:bookmarkStart w:id="10" w:name="opcAmSched"/>
      <w:r w:rsidRPr="00944B15">
        <w:rPr>
          <w:rStyle w:val="CharAmSchNo"/>
        </w:rPr>
        <w:t>Schedule</w:t>
      </w:r>
      <w:r w:rsidR="00944B15" w:rsidRPr="00944B15">
        <w:rPr>
          <w:rStyle w:val="CharAmSchNo"/>
        </w:rPr>
        <w:t> </w:t>
      </w:r>
      <w:r w:rsidRPr="00944B15">
        <w:rPr>
          <w:rStyle w:val="CharAmSchNo"/>
        </w:rPr>
        <w:t>1</w:t>
      </w:r>
      <w:r w:rsidRPr="00944B15">
        <w:t>—</w:t>
      </w:r>
      <w:r w:rsidRPr="00944B15">
        <w:rPr>
          <w:rStyle w:val="CharAmSchText"/>
        </w:rPr>
        <w:t>Repeals</w:t>
      </w:r>
      <w:bookmarkEnd w:id="9"/>
    </w:p>
    <w:bookmarkEnd w:id="10"/>
    <w:p w:rsidR="00336F1C" w:rsidRPr="00944B15" w:rsidRDefault="00336F1C" w:rsidP="00336F1C">
      <w:pPr>
        <w:pStyle w:val="Header"/>
      </w:pPr>
      <w:r w:rsidRPr="00944B15">
        <w:rPr>
          <w:rStyle w:val="CharAmPartNo"/>
          <w:rFonts w:eastAsiaTheme="majorEastAsia"/>
        </w:rPr>
        <w:t xml:space="preserve"> </w:t>
      </w:r>
      <w:r w:rsidRPr="00944B15">
        <w:rPr>
          <w:rStyle w:val="CharAmPartText"/>
          <w:rFonts w:eastAsiaTheme="majorEastAsia"/>
        </w:rPr>
        <w:t xml:space="preserve"> </w:t>
      </w:r>
    </w:p>
    <w:p w:rsidR="00336F1C" w:rsidRPr="00944B15" w:rsidRDefault="00336F1C" w:rsidP="00336F1C">
      <w:pPr>
        <w:pStyle w:val="ActHead9"/>
      </w:pPr>
      <w:bookmarkStart w:id="11" w:name="_Toc434938266"/>
      <w:r w:rsidRPr="00944B15">
        <w:t>Foreign Acquisitions and Takeovers (Notices) Regulations</w:t>
      </w:r>
      <w:r w:rsidR="00944B15" w:rsidRPr="00944B15">
        <w:t> </w:t>
      </w:r>
      <w:r w:rsidRPr="00944B15">
        <w:t>1975</w:t>
      </w:r>
      <w:bookmarkEnd w:id="11"/>
    </w:p>
    <w:p w:rsidR="00336F1C" w:rsidRPr="00944B15" w:rsidRDefault="00336F1C" w:rsidP="00336F1C">
      <w:pPr>
        <w:pStyle w:val="ItemHead"/>
      </w:pPr>
      <w:r w:rsidRPr="00944B15">
        <w:t>1  The whole of the Regulations</w:t>
      </w:r>
    </w:p>
    <w:p w:rsidR="00336F1C" w:rsidRPr="00944B15" w:rsidRDefault="00336F1C" w:rsidP="00336F1C">
      <w:pPr>
        <w:pStyle w:val="Item"/>
      </w:pPr>
      <w:r w:rsidRPr="00944B15">
        <w:t>Repeal the Regulations.</w:t>
      </w:r>
    </w:p>
    <w:p w:rsidR="00336F1C" w:rsidRPr="00944B15" w:rsidRDefault="00336F1C" w:rsidP="00336F1C">
      <w:pPr>
        <w:pStyle w:val="ActHead9"/>
      </w:pPr>
      <w:bookmarkStart w:id="12" w:name="_Toc434938267"/>
      <w:r w:rsidRPr="00944B15">
        <w:t>Foreign Acquisitions and Takeovers Regulations</w:t>
      </w:r>
      <w:r w:rsidR="00944B15" w:rsidRPr="00944B15">
        <w:t> </w:t>
      </w:r>
      <w:r w:rsidRPr="00944B15">
        <w:t>1989</w:t>
      </w:r>
      <w:bookmarkEnd w:id="12"/>
    </w:p>
    <w:p w:rsidR="00336F1C" w:rsidRPr="00944B15" w:rsidRDefault="00336F1C" w:rsidP="00336F1C">
      <w:pPr>
        <w:pStyle w:val="ItemHead"/>
      </w:pPr>
      <w:r w:rsidRPr="00944B15">
        <w:t>2  The whole of the Regulations</w:t>
      </w:r>
    </w:p>
    <w:p w:rsidR="006D3667" w:rsidRPr="00944B15" w:rsidRDefault="00336F1C" w:rsidP="00336F1C">
      <w:pPr>
        <w:pStyle w:val="Item"/>
      </w:pPr>
      <w:r w:rsidRPr="00944B15">
        <w:t>Repeal the Regulations.</w:t>
      </w:r>
    </w:p>
    <w:p w:rsidR="00336F1C" w:rsidRPr="00944B15" w:rsidRDefault="00336F1C" w:rsidP="00336F1C">
      <w:pPr>
        <w:pStyle w:val="ActHead6"/>
        <w:pageBreakBefore/>
      </w:pPr>
      <w:bookmarkStart w:id="13" w:name="_Toc434938268"/>
      <w:bookmarkStart w:id="14" w:name="opcCurrentFind"/>
      <w:r w:rsidRPr="00944B15">
        <w:rPr>
          <w:rStyle w:val="CharAmSchNo"/>
        </w:rPr>
        <w:t>Schedule</w:t>
      </w:r>
      <w:r w:rsidR="00944B15" w:rsidRPr="00944B15">
        <w:rPr>
          <w:rStyle w:val="CharAmSchNo"/>
        </w:rPr>
        <w:t> </w:t>
      </w:r>
      <w:r w:rsidRPr="00944B15">
        <w:rPr>
          <w:rStyle w:val="CharAmSchNo"/>
        </w:rPr>
        <w:t>2</w:t>
      </w:r>
      <w:r w:rsidRPr="00944B15">
        <w:t>—</w:t>
      </w:r>
      <w:r w:rsidRPr="00944B15">
        <w:rPr>
          <w:rStyle w:val="CharAmSchText"/>
        </w:rPr>
        <w:t>Amendments</w:t>
      </w:r>
      <w:bookmarkEnd w:id="13"/>
    </w:p>
    <w:bookmarkEnd w:id="14"/>
    <w:p w:rsidR="00336F1C" w:rsidRPr="00944B15" w:rsidRDefault="00336F1C" w:rsidP="00336F1C">
      <w:pPr>
        <w:pStyle w:val="Header"/>
      </w:pPr>
      <w:r w:rsidRPr="00944B15">
        <w:rPr>
          <w:rStyle w:val="CharAmPartNo"/>
        </w:rPr>
        <w:t xml:space="preserve"> </w:t>
      </w:r>
      <w:r w:rsidRPr="00944B15">
        <w:rPr>
          <w:rStyle w:val="CharAmPartText"/>
        </w:rPr>
        <w:t xml:space="preserve"> </w:t>
      </w:r>
    </w:p>
    <w:p w:rsidR="00336F1C" w:rsidRPr="00944B15" w:rsidRDefault="00336F1C" w:rsidP="00336F1C">
      <w:pPr>
        <w:pStyle w:val="ActHead9"/>
      </w:pPr>
      <w:bookmarkStart w:id="15" w:name="_Toc434938269"/>
      <w:r w:rsidRPr="00944B15">
        <w:t>Electoral and Referendum Regulations</w:t>
      </w:r>
      <w:r w:rsidR="00944B15" w:rsidRPr="00944B15">
        <w:t> </w:t>
      </w:r>
      <w:r w:rsidRPr="00944B15">
        <w:t>1940</w:t>
      </w:r>
      <w:bookmarkEnd w:id="15"/>
    </w:p>
    <w:p w:rsidR="0098544B" w:rsidRPr="00944B15" w:rsidRDefault="00B75FBD" w:rsidP="00336F1C">
      <w:pPr>
        <w:pStyle w:val="ItemHead"/>
      </w:pPr>
      <w:r w:rsidRPr="00944B15">
        <w:t>1</w:t>
      </w:r>
      <w:r w:rsidR="0098544B" w:rsidRPr="00944B15">
        <w:t xml:space="preserve">  </w:t>
      </w:r>
      <w:proofErr w:type="spellStart"/>
      <w:r w:rsidR="0098544B" w:rsidRPr="00944B15">
        <w:t>Subregulation</w:t>
      </w:r>
      <w:proofErr w:type="spellEnd"/>
      <w:r w:rsidR="00944B15" w:rsidRPr="00944B15">
        <w:t> </w:t>
      </w:r>
      <w:r w:rsidR="0098544B" w:rsidRPr="00944B15">
        <w:t>5(1)</w:t>
      </w:r>
    </w:p>
    <w:p w:rsidR="0098544B" w:rsidRPr="00944B15" w:rsidRDefault="0098544B" w:rsidP="0098544B">
      <w:pPr>
        <w:pStyle w:val="Item"/>
      </w:pPr>
      <w:r w:rsidRPr="00944B15">
        <w:t>Insert:</w:t>
      </w:r>
    </w:p>
    <w:p w:rsidR="0098544B" w:rsidRPr="00944B15" w:rsidRDefault="00DB6CFD" w:rsidP="0098544B">
      <w:pPr>
        <w:pStyle w:val="Definition"/>
      </w:pPr>
      <w:r w:rsidRPr="00944B15">
        <w:rPr>
          <w:b/>
          <w:i/>
        </w:rPr>
        <w:t xml:space="preserve">Australia’s </w:t>
      </w:r>
      <w:r w:rsidR="0098544B" w:rsidRPr="00944B15">
        <w:rPr>
          <w:b/>
          <w:i/>
        </w:rPr>
        <w:t>Foreign Investment Framework</w:t>
      </w:r>
      <w:r w:rsidR="0098544B" w:rsidRPr="00944B15">
        <w:t xml:space="preserve"> means </w:t>
      </w:r>
      <w:r w:rsidR="003A5F3A" w:rsidRPr="00944B15">
        <w:t xml:space="preserve">any of </w:t>
      </w:r>
      <w:r w:rsidR="0098544B" w:rsidRPr="00944B15">
        <w:t xml:space="preserve">the following Acts and </w:t>
      </w:r>
      <w:r w:rsidR="003A5F3A" w:rsidRPr="00944B15">
        <w:t xml:space="preserve">any </w:t>
      </w:r>
      <w:r w:rsidR="0098544B" w:rsidRPr="00944B15">
        <w:t xml:space="preserve">instruments made under </w:t>
      </w:r>
      <w:r w:rsidR="003C0F58" w:rsidRPr="00944B15">
        <w:t xml:space="preserve">any of </w:t>
      </w:r>
      <w:r w:rsidR="0098544B" w:rsidRPr="00944B15">
        <w:t>those Acts:</w:t>
      </w:r>
    </w:p>
    <w:p w:rsidR="0098544B" w:rsidRPr="00944B15" w:rsidRDefault="0098544B" w:rsidP="003C0F58">
      <w:pPr>
        <w:pStyle w:val="paragraph"/>
      </w:pPr>
      <w:r w:rsidRPr="00944B15">
        <w:tab/>
        <w:t>(a)</w:t>
      </w:r>
      <w:r w:rsidRPr="00944B15">
        <w:tab/>
        <w:t xml:space="preserve">the </w:t>
      </w:r>
      <w:r w:rsidRPr="00944B15">
        <w:rPr>
          <w:i/>
        </w:rPr>
        <w:t>Foreign Acquisitions and Takeovers Act 1975</w:t>
      </w:r>
      <w:r w:rsidRPr="00944B15">
        <w:t>;</w:t>
      </w:r>
    </w:p>
    <w:p w:rsidR="00DB6CFD" w:rsidRPr="00944B15" w:rsidRDefault="00DB6CFD" w:rsidP="003C0F58">
      <w:pPr>
        <w:pStyle w:val="paragraph"/>
      </w:pPr>
      <w:r w:rsidRPr="00944B15">
        <w:tab/>
        <w:t>(b)</w:t>
      </w:r>
      <w:r w:rsidRPr="00944B15">
        <w:tab/>
        <w:t xml:space="preserve">the </w:t>
      </w:r>
      <w:r w:rsidRPr="00944B15">
        <w:rPr>
          <w:i/>
        </w:rPr>
        <w:t xml:space="preserve">Foreign Acquisitions and Takeovers Fees Imposition Act </w:t>
      </w:r>
      <w:r w:rsidR="00213E7F" w:rsidRPr="00944B15">
        <w:rPr>
          <w:i/>
        </w:rPr>
        <w:t>2015</w:t>
      </w:r>
      <w:r w:rsidRPr="00944B15">
        <w:t>;</w:t>
      </w:r>
    </w:p>
    <w:p w:rsidR="0098544B" w:rsidRPr="00944B15" w:rsidRDefault="0098544B" w:rsidP="003C0F58">
      <w:pPr>
        <w:pStyle w:val="paragraph"/>
      </w:pPr>
      <w:r w:rsidRPr="00944B15">
        <w:tab/>
        <w:t>(</w:t>
      </w:r>
      <w:r w:rsidR="00DB6CFD" w:rsidRPr="00944B15">
        <w:t>c</w:t>
      </w:r>
      <w:r w:rsidRPr="00944B15">
        <w:t>)</w:t>
      </w:r>
      <w:r w:rsidRPr="00944B15">
        <w:tab/>
        <w:t xml:space="preserve">the </w:t>
      </w:r>
      <w:r w:rsidR="00DB6CFD" w:rsidRPr="00944B15">
        <w:rPr>
          <w:i/>
        </w:rPr>
        <w:t>Register of Foreign Ownership of Agricultural Land Act 2015</w:t>
      </w:r>
      <w:r w:rsidR="00DB6CFD" w:rsidRPr="00944B15">
        <w:t>.</w:t>
      </w:r>
    </w:p>
    <w:p w:rsidR="00E967FB" w:rsidRPr="00944B15" w:rsidRDefault="00B75FBD" w:rsidP="00336F1C">
      <w:pPr>
        <w:pStyle w:val="ItemHead"/>
      </w:pPr>
      <w:r w:rsidRPr="00944B15">
        <w:t>2</w:t>
      </w:r>
      <w:r w:rsidR="00E967FB" w:rsidRPr="00944B15">
        <w:t xml:space="preserve">  After Part</w:t>
      </w:r>
      <w:r w:rsidR="00944B15" w:rsidRPr="00944B15">
        <w:t> </w:t>
      </w:r>
      <w:r w:rsidR="00E967FB" w:rsidRPr="00944B15">
        <w:t>III</w:t>
      </w:r>
    </w:p>
    <w:p w:rsidR="00E967FB" w:rsidRPr="00944B15" w:rsidRDefault="00E967FB" w:rsidP="00E967FB">
      <w:pPr>
        <w:pStyle w:val="Item"/>
      </w:pPr>
      <w:r w:rsidRPr="00944B15">
        <w:t>Insert:</w:t>
      </w:r>
    </w:p>
    <w:p w:rsidR="00E967FB" w:rsidRPr="00944B15" w:rsidRDefault="00E967FB" w:rsidP="00E967FB">
      <w:pPr>
        <w:pStyle w:val="ActHead2"/>
      </w:pPr>
      <w:bookmarkStart w:id="16" w:name="f_Check_Lines_above"/>
      <w:bookmarkStart w:id="17" w:name="_Toc434938270"/>
      <w:bookmarkEnd w:id="16"/>
      <w:r w:rsidRPr="00944B15">
        <w:rPr>
          <w:rStyle w:val="CharPartNo"/>
        </w:rPr>
        <w:t>Part</w:t>
      </w:r>
      <w:r w:rsidR="00944B15" w:rsidRPr="00944B15">
        <w:rPr>
          <w:rStyle w:val="CharPartNo"/>
        </w:rPr>
        <w:t> </w:t>
      </w:r>
      <w:r w:rsidRPr="00944B15">
        <w:rPr>
          <w:rStyle w:val="CharPartNo"/>
        </w:rPr>
        <w:t>IV</w:t>
      </w:r>
      <w:r w:rsidRPr="00944B15">
        <w:t>—</w:t>
      </w:r>
      <w:r w:rsidRPr="00944B15">
        <w:rPr>
          <w:rStyle w:val="CharPartText"/>
        </w:rPr>
        <w:t>Application and transitional provisions</w:t>
      </w:r>
      <w:bookmarkEnd w:id="17"/>
    </w:p>
    <w:p w:rsidR="008B3AE0" w:rsidRPr="00944B15" w:rsidRDefault="008B3AE0" w:rsidP="008B3AE0">
      <w:pPr>
        <w:pStyle w:val="Header"/>
      </w:pPr>
      <w:r w:rsidRPr="00944B15">
        <w:rPr>
          <w:rStyle w:val="CharDivNo"/>
        </w:rPr>
        <w:t xml:space="preserve"> </w:t>
      </w:r>
      <w:r w:rsidRPr="00944B15">
        <w:rPr>
          <w:rStyle w:val="CharDivText"/>
        </w:rPr>
        <w:t xml:space="preserve"> </w:t>
      </w:r>
    </w:p>
    <w:p w:rsidR="00E967FB" w:rsidRPr="00944B15" w:rsidRDefault="00E967FB" w:rsidP="00E967FB">
      <w:pPr>
        <w:pStyle w:val="ActHead5"/>
        <w:rPr>
          <w:i/>
        </w:rPr>
      </w:pPr>
      <w:bookmarkStart w:id="18" w:name="_Toc434938271"/>
      <w:r w:rsidRPr="00944B15">
        <w:rPr>
          <w:rStyle w:val="CharSectno"/>
        </w:rPr>
        <w:t>84</w:t>
      </w:r>
      <w:r w:rsidRPr="00944B15">
        <w:t xml:space="preserve">  Application</w:t>
      </w:r>
      <w:r w:rsidR="009F1F9C" w:rsidRPr="00944B15">
        <w:t>—</w:t>
      </w:r>
      <w:r w:rsidRPr="00944B15">
        <w:t xml:space="preserve">use of information by the </w:t>
      </w:r>
      <w:proofErr w:type="spellStart"/>
      <w:r w:rsidRPr="00944B15">
        <w:t>ATO</w:t>
      </w:r>
      <w:proofErr w:type="spellEnd"/>
      <w:r w:rsidR="00B30646" w:rsidRPr="00944B15">
        <w:t xml:space="preserve"> and</w:t>
      </w:r>
      <w:r w:rsidR="0079309C" w:rsidRPr="00944B15">
        <w:t xml:space="preserve"> Treasury</w:t>
      </w:r>
      <w:bookmarkEnd w:id="18"/>
    </w:p>
    <w:p w:rsidR="00E967FB" w:rsidRPr="00944B15" w:rsidRDefault="00E967FB" w:rsidP="00E967FB">
      <w:pPr>
        <w:pStyle w:val="subsection"/>
      </w:pPr>
      <w:r w:rsidRPr="00944B15">
        <w:tab/>
      </w:r>
      <w:r w:rsidRPr="00944B15">
        <w:tab/>
        <w:t>The amendment</w:t>
      </w:r>
      <w:r w:rsidR="00801241" w:rsidRPr="00944B15">
        <w:t>s</w:t>
      </w:r>
      <w:r w:rsidR="004B7235" w:rsidRPr="00944B15">
        <w:t xml:space="preserve"> </w:t>
      </w:r>
      <w:r w:rsidRPr="00944B15">
        <w:t>of the table in Schedule</w:t>
      </w:r>
      <w:r w:rsidR="00944B15" w:rsidRPr="00944B15">
        <w:t> </w:t>
      </w:r>
      <w:r w:rsidRPr="00944B15">
        <w:t xml:space="preserve">1 to these Regulations by the </w:t>
      </w:r>
      <w:r w:rsidRPr="00944B15">
        <w:rPr>
          <w:i/>
        </w:rPr>
        <w:t>Foreign Acquisitions and Takeovers Legislation Amendment Regulation</w:t>
      </w:r>
      <w:r w:rsidR="00944B15" w:rsidRPr="00944B15">
        <w:rPr>
          <w:i/>
        </w:rPr>
        <w:t> </w:t>
      </w:r>
      <w:r w:rsidRPr="00944B15">
        <w:rPr>
          <w:i/>
        </w:rPr>
        <w:t>2015</w:t>
      </w:r>
      <w:r w:rsidRPr="00944B15">
        <w:t xml:space="preserve"> appl</w:t>
      </w:r>
      <w:r w:rsidR="00801241" w:rsidRPr="00944B15">
        <w:t>y</w:t>
      </w:r>
      <w:r w:rsidRPr="00944B15">
        <w:t xml:space="preserve"> in relation to </w:t>
      </w:r>
      <w:r w:rsidR="008B0AC6" w:rsidRPr="00944B15">
        <w:t xml:space="preserve">the use of </w:t>
      </w:r>
      <w:r w:rsidRPr="00944B15">
        <w:t>information</w:t>
      </w:r>
      <w:r w:rsidR="008B0AC6" w:rsidRPr="00944B15">
        <w:t xml:space="preserve"> by a person or organisation after those amendments commence, whether the information </w:t>
      </w:r>
      <w:r w:rsidR="00764B5B" w:rsidRPr="00944B15">
        <w:t xml:space="preserve">is </w:t>
      </w:r>
      <w:r w:rsidR="00273844" w:rsidRPr="00944B15">
        <w:t xml:space="preserve">given </w:t>
      </w:r>
      <w:r w:rsidRPr="00944B15">
        <w:t xml:space="preserve">to </w:t>
      </w:r>
      <w:r w:rsidR="008B0AC6" w:rsidRPr="00944B15">
        <w:t>the</w:t>
      </w:r>
      <w:r w:rsidRPr="00944B15">
        <w:t xml:space="preserve"> person or organisation before or after </w:t>
      </w:r>
      <w:r w:rsidR="00764B5B" w:rsidRPr="00944B15">
        <w:t>that time</w:t>
      </w:r>
      <w:r w:rsidRPr="00944B15">
        <w:t>.</w:t>
      </w:r>
    </w:p>
    <w:p w:rsidR="00336F1C" w:rsidRPr="00944B15" w:rsidRDefault="00B75FBD" w:rsidP="00336F1C">
      <w:pPr>
        <w:pStyle w:val="ItemHead"/>
      </w:pPr>
      <w:r w:rsidRPr="00944B15">
        <w:t>3</w:t>
      </w:r>
      <w:r w:rsidR="00336F1C" w:rsidRPr="00944B15">
        <w:t xml:space="preserve">  Schedule</w:t>
      </w:r>
      <w:r w:rsidR="00944B15" w:rsidRPr="00944B15">
        <w:t> </w:t>
      </w:r>
      <w:r w:rsidR="00336F1C" w:rsidRPr="00944B15">
        <w:t>1 (</w:t>
      </w:r>
      <w:r w:rsidR="0098544B" w:rsidRPr="00944B15">
        <w:t xml:space="preserve">at the end of the cell at </w:t>
      </w:r>
      <w:r w:rsidR="005E3034" w:rsidRPr="00944B15">
        <w:t xml:space="preserve">table </w:t>
      </w:r>
      <w:r w:rsidR="00336F1C" w:rsidRPr="00944B15">
        <w:t>item</w:t>
      </w:r>
      <w:r w:rsidR="00944B15" w:rsidRPr="00944B15">
        <w:t> </w:t>
      </w:r>
      <w:r w:rsidR="00336F1C" w:rsidRPr="00944B15">
        <w:t>9</w:t>
      </w:r>
      <w:r w:rsidR="0098544B" w:rsidRPr="00944B15">
        <w:t>, column headed “Purpose”</w:t>
      </w:r>
      <w:r w:rsidR="00336F1C" w:rsidRPr="00944B15">
        <w:t>)</w:t>
      </w:r>
    </w:p>
    <w:p w:rsidR="00844CBB" w:rsidRPr="00944B15" w:rsidRDefault="0098544B" w:rsidP="00844CBB">
      <w:pPr>
        <w:pStyle w:val="Item"/>
      </w:pPr>
      <w:r w:rsidRPr="00944B15">
        <w:t>Add</w:t>
      </w:r>
      <w:r w:rsidR="00336F1C" w:rsidRPr="00944B15">
        <w:t>:</w:t>
      </w:r>
    </w:p>
    <w:p w:rsidR="0076383D" w:rsidRPr="00944B15" w:rsidRDefault="0076383D" w:rsidP="0076383D">
      <w:pPr>
        <w:pStyle w:val="Tablea"/>
      </w:pPr>
      <w:r w:rsidRPr="00944B15">
        <w:t>(c) Administering Australia’s Foreign Investment Framework</w:t>
      </w:r>
    </w:p>
    <w:p w:rsidR="005E3034" w:rsidRPr="00944B15" w:rsidRDefault="00B75FBD" w:rsidP="005E3034">
      <w:pPr>
        <w:pStyle w:val="ItemHead"/>
      </w:pPr>
      <w:r w:rsidRPr="00944B15">
        <w:t>4</w:t>
      </w:r>
      <w:r w:rsidR="005E3034" w:rsidRPr="00944B15">
        <w:t xml:space="preserve">  Schedule</w:t>
      </w:r>
      <w:r w:rsidR="00944B15" w:rsidRPr="00944B15">
        <w:t> </w:t>
      </w:r>
      <w:r w:rsidR="005E3034" w:rsidRPr="00944B15">
        <w:t>1 (after table item</w:t>
      </w:r>
      <w:r w:rsidR="00944B15" w:rsidRPr="00944B15">
        <w:t> </w:t>
      </w:r>
      <w:r w:rsidR="00305827" w:rsidRPr="00944B15">
        <w:t>1</w:t>
      </w:r>
      <w:r w:rsidR="005E3034" w:rsidRPr="00944B15">
        <w:t>9)</w:t>
      </w:r>
    </w:p>
    <w:p w:rsidR="005E3034" w:rsidRPr="00944B15" w:rsidRDefault="005E3034" w:rsidP="005E3034">
      <w:pPr>
        <w:pStyle w:val="Item"/>
      </w:pPr>
      <w:r w:rsidRPr="00944B15">
        <w:t>Insert:</w:t>
      </w:r>
    </w:p>
    <w:p w:rsidR="005E3034" w:rsidRPr="00944B15" w:rsidRDefault="005E3034" w:rsidP="005E3034">
      <w:pPr>
        <w:pStyle w:val="Tabletex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3720"/>
      </w:tblGrid>
      <w:tr w:rsidR="005E3034" w:rsidRPr="00944B15" w:rsidTr="005777A9">
        <w:tc>
          <w:tcPr>
            <w:tcW w:w="840" w:type="dxa"/>
            <w:shd w:val="clear" w:color="auto" w:fill="auto"/>
          </w:tcPr>
          <w:p w:rsidR="005E3034" w:rsidRPr="00944B15" w:rsidRDefault="005E3034" w:rsidP="005777A9">
            <w:pPr>
              <w:pStyle w:val="Tabletext"/>
            </w:pPr>
            <w:r w:rsidRPr="00944B15">
              <w:t>19A</w:t>
            </w:r>
          </w:p>
        </w:tc>
        <w:tc>
          <w:tcPr>
            <w:tcW w:w="2520" w:type="dxa"/>
            <w:shd w:val="clear" w:color="auto" w:fill="auto"/>
          </w:tcPr>
          <w:p w:rsidR="005E3034" w:rsidRPr="00944B15" w:rsidRDefault="005E3034" w:rsidP="0079309C">
            <w:pPr>
              <w:pStyle w:val="Tabletext"/>
            </w:pPr>
            <w:r w:rsidRPr="00944B15">
              <w:t>Department of the Treasury</w:t>
            </w:r>
          </w:p>
        </w:tc>
        <w:tc>
          <w:tcPr>
            <w:tcW w:w="3720" w:type="dxa"/>
            <w:shd w:val="clear" w:color="auto" w:fill="auto"/>
          </w:tcPr>
          <w:p w:rsidR="005E3034" w:rsidRPr="00944B15" w:rsidRDefault="00DB6CFD" w:rsidP="0098544B">
            <w:pPr>
              <w:pStyle w:val="Tabletext"/>
              <w:rPr>
                <w:i/>
              </w:rPr>
            </w:pPr>
            <w:r w:rsidRPr="00944B15">
              <w:t>A</w:t>
            </w:r>
            <w:r w:rsidR="0098544B" w:rsidRPr="00944B15">
              <w:t xml:space="preserve">dministering Australia’s Foreign Investment Framework, except the </w:t>
            </w:r>
            <w:r w:rsidR="0098544B" w:rsidRPr="00944B15">
              <w:rPr>
                <w:i/>
              </w:rPr>
              <w:t>Register of Foreign Ownership of Agricultural Land Act 2015</w:t>
            </w:r>
            <w:r w:rsidR="0098544B" w:rsidRPr="00944B15">
              <w:t xml:space="preserve"> and any instrument made under that Act</w:t>
            </w:r>
          </w:p>
        </w:tc>
      </w:tr>
    </w:tbl>
    <w:p w:rsidR="0079309C" w:rsidRPr="00944B15" w:rsidRDefault="0079309C" w:rsidP="00844CBB">
      <w:pPr>
        <w:pStyle w:val="Tabletext"/>
      </w:pPr>
    </w:p>
    <w:sectPr w:rsidR="0079309C" w:rsidRPr="00944B15" w:rsidSect="00C85B7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41" w:rsidRDefault="00F05E41" w:rsidP="0048364F">
      <w:pPr>
        <w:spacing w:line="240" w:lineRule="auto"/>
      </w:pPr>
      <w:r>
        <w:separator/>
      </w:r>
    </w:p>
  </w:endnote>
  <w:endnote w:type="continuationSeparator" w:id="0">
    <w:p w:rsidR="00F05E41" w:rsidRDefault="00F05E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85B77" w:rsidRDefault="0048364F" w:rsidP="00C85B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5B77">
      <w:rPr>
        <w:i/>
        <w:sz w:val="18"/>
      </w:rPr>
      <w:t xml:space="preserve"> </w:t>
    </w:r>
    <w:r w:rsidR="00C85B77" w:rsidRPr="00C85B77">
      <w:rPr>
        <w:i/>
        <w:sz w:val="18"/>
      </w:rPr>
      <w:t>OPC61699 -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77" w:rsidRDefault="00C85B77" w:rsidP="00C85B77">
    <w:pPr>
      <w:pStyle w:val="Footer"/>
    </w:pPr>
    <w:r w:rsidRPr="00C85B77">
      <w:rPr>
        <w:i/>
        <w:sz w:val="18"/>
      </w:rPr>
      <w:t>OPC61699 -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85B77" w:rsidRDefault="007A7F9F" w:rsidP="00486382">
    <w:pPr>
      <w:pStyle w:val="Footer"/>
      <w:rPr>
        <w:sz w:val="18"/>
      </w:rPr>
    </w:pPr>
  </w:p>
  <w:p w:rsidR="00486382" w:rsidRPr="00C85B77" w:rsidRDefault="00C85B77" w:rsidP="00C85B77">
    <w:pPr>
      <w:pStyle w:val="Footer"/>
      <w:rPr>
        <w:sz w:val="18"/>
      </w:rPr>
    </w:pPr>
    <w:r w:rsidRPr="00C85B77">
      <w:rPr>
        <w:i/>
        <w:sz w:val="18"/>
      </w:rPr>
      <w:t>OPC61699 -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85B7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C85B7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C85B7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85B77">
            <w:rPr>
              <w:rFonts w:cs="Times New Roman"/>
              <w:i/>
              <w:sz w:val="18"/>
            </w:rPr>
            <w:fldChar w:fldCharType="begin"/>
          </w:r>
          <w:r w:rsidRPr="00C85B77">
            <w:rPr>
              <w:rFonts w:cs="Times New Roman"/>
              <w:i/>
              <w:sz w:val="18"/>
            </w:rPr>
            <w:instrText xml:space="preserve"> PAGE </w:instrText>
          </w:r>
          <w:r w:rsidRPr="00C85B77">
            <w:rPr>
              <w:rFonts w:cs="Times New Roman"/>
              <w:i/>
              <w:sz w:val="18"/>
            </w:rPr>
            <w:fldChar w:fldCharType="separate"/>
          </w:r>
          <w:r w:rsidR="00BF1E77">
            <w:rPr>
              <w:rFonts w:cs="Times New Roman"/>
              <w:i/>
              <w:noProof/>
              <w:sz w:val="18"/>
            </w:rPr>
            <w:t>iv</w:t>
          </w:r>
          <w:r w:rsidRPr="00C85B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C85B7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5B77">
            <w:rPr>
              <w:rFonts w:cs="Times New Roman"/>
              <w:i/>
              <w:sz w:val="18"/>
            </w:rPr>
            <w:fldChar w:fldCharType="begin"/>
          </w:r>
          <w:r w:rsidRPr="00C85B77">
            <w:rPr>
              <w:rFonts w:cs="Times New Roman"/>
              <w:i/>
              <w:sz w:val="18"/>
            </w:rPr>
            <w:instrText xml:space="preserve"> DOCPROPERTY ShortT </w:instrText>
          </w:r>
          <w:r w:rsidRPr="00C85B77">
            <w:rPr>
              <w:rFonts w:cs="Times New Roman"/>
              <w:i/>
              <w:sz w:val="18"/>
            </w:rPr>
            <w:fldChar w:fldCharType="separate"/>
          </w:r>
          <w:r w:rsidR="004B37BE">
            <w:rPr>
              <w:rFonts w:cs="Times New Roman"/>
              <w:i/>
              <w:sz w:val="18"/>
            </w:rPr>
            <w:t>Foreign Acquisitions and Takeovers Legislation Amendment Regulation 2015</w:t>
          </w:r>
          <w:r w:rsidRPr="00C85B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C85B77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85B77">
            <w:rPr>
              <w:rFonts w:cs="Times New Roman"/>
              <w:i/>
              <w:sz w:val="18"/>
            </w:rPr>
            <w:fldChar w:fldCharType="begin"/>
          </w:r>
          <w:r w:rsidRPr="00C85B77">
            <w:rPr>
              <w:rFonts w:cs="Times New Roman"/>
              <w:i/>
              <w:sz w:val="18"/>
            </w:rPr>
            <w:instrText xml:space="preserve"> DOCPROPERTY ActNo </w:instrText>
          </w:r>
          <w:r w:rsidRPr="00C85B77">
            <w:rPr>
              <w:rFonts w:cs="Times New Roman"/>
              <w:i/>
              <w:sz w:val="18"/>
            </w:rPr>
            <w:fldChar w:fldCharType="separate"/>
          </w:r>
          <w:r w:rsidR="004B37BE">
            <w:rPr>
              <w:rFonts w:cs="Times New Roman"/>
              <w:i/>
              <w:sz w:val="18"/>
            </w:rPr>
            <w:t>No. 216, 2015</w:t>
          </w:r>
          <w:r w:rsidRPr="00C85B7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C85B77" w:rsidRDefault="00C85B77" w:rsidP="00C85B77">
    <w:pPr>
      <w:rPr>
        <w:rFonts w:cs="Times New Roman"/>
        <w:i/>
        <w:sz w:val="18"/>
      </w:rPr>
    </w:pPr>
    <w:r w:rsidRPr="00C85B77">
      <w:rPr>
        <w:rFonts w:cs="Times New Roman"/>
        <w:i/>
        <w:sz w:val="18"/>
      </w:rPr>
      <w:t>OPC61699 -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B37BE">
            <w:rPr>
              <w:i/>
              <w:sz w:val="18"/>
            </w:rPr>
            <w:t>No. 216,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7BE">
            <w:rPr>
              <w:i/>
              <w:sz w:val="18"/>
            </w:rPr>
            <w:t>Foreign Acquisitions and Takeovers Legislation Amendment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6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85B77" w:rsidP="00C85B77">
    <w:pPr>
      <w:rPr>
        <w:i/>
        <w:sz w:val="18"/>
      </w:rPr>
    </w:pPr>
    <w:r w:rsidRPr="00C85B77">
      <w:rPr>
        <w:rFonts w:cs="Times New Roman"/>
        <w:i/>
        <w:sz w:val="18"/>
      </w:rPr>
      <w:t>OPC61699 -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85B7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C85B7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C85B7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85B77">
            <w:rPr>
              <w:rFonts w:cs="Times New Roman"/>
              <w:i/>
              <w:sz w:val="18"/>
            </w:rPr>
            <w:fldChar w:fldCharType="begin"/>
          </w:r>
          <w:r w:rsidRPr="00C85B77">
            <w:rPr>
              <w:rFonts w:cs="Times New Roman"/>
              <w:i/>
              <w:sz w:val="18"/>
            </w:rPr>
            <w:instrText xml:space="preserve"> PAGE </w:instrText>
          </w:r>
          <w:r w:rsidRPr="00C85B77">
            <w:rPr>
              <w:rFonts w:cs="Times New Roman"/>
              <w:i/>
              <w:sz w:val="18"/>
            </w:rPr>
            <w:fldChar w:fldCharType="separate"/>
          </w:r>
          <w:r w:rsidR="00205610">
            <w:rPr>
              <w:rFonts w:cs="Times New Roman"/>
              <w:i/>
              <w:noProof/>
              <w:sz w:val="18"/>
            </w:rPr>
            <w:t>4</w:t>
          </w:r>
          <w:r w:rsidRPr="00C85B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C85B77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5B77">
            <w:rPr>
              <w:rFonts w:cs="Times New Roman"/>
              <w:i/>
              <w:sz w:val="18"/>
            </w:rPr>
            <w:fldChar w:fldCharType="begin"/>
          </w:r>
          <w:r w:rsidRPr="00C85B77">
            <w:rPr>
              <w:rFonts w:cs="Times New Roman"/>
              <w:i/>
              <w:sz w:val="18"/>
            </w:rPr>
            <w:instrText xml:space="preserve"> DOCPROPERTY ShortT </w:instrText>
          </w:r>
          <w:r w:rsidRPr="00C85B77">
            <w:rPr>
              <w:rFonts w:cs="Times New Roman"/>
              <w:i/>
              <w:sz w:val="18"/>
            </w:rPr>
            <w:fldChar w:fldCharType="separate"/>
          </w:r>
          <w:r w:rsidR="004B37BE">
            <w:rPr>
              <w:rFonts w:cs="Times New Roman"/>
              <w:i/>
              <w:sz w:val="18"/>
            </w:rPr>
            <w:t>Foreign Acquisitions and Takeovers Legislation Amendment Regulation 2015</w:t>
          </w:r>
          <w:r w:rsidRPr="00C85B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C85B7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85B77">
            <w:rPr>
              <w:rFonts w:cs="Times New Roman"/>
              <w:i/>
              <w:sz w:val="18"/>
            </w:rPr>
            <w:fldChar w:fldCharType="begin"/>
          </w:r>
          <w:r w:rsidRPr="00C85B77">
            <w:rPr>
              <w:rFonts w:cs="Times New Roman"/>
              <w:i/>
              <w:sz w:val="18"/>
            </w:rPr>
            <w:instrText xml:space="preserve"> DOCPROPERTY ActNo </w:instrText>
          </w:r>
          <w:r w:rsidRPr="00C85B77">
            <w:rPr>
              <w:rFonts w:cs="Times New Roman"/>
              <w:i/>
              <w:sz w:val="18"/>
            </w:rPr>
            <w:fldChar w:fldCharType="separate"/>
          </w:r>
          <w:r w:rsidR="004B37BE">
            <w:rPr>
              <w:rFonts w:cs="Times New Roman"/>
              <w:i/>
              <w:sz w:val="18"/>
            </w:rPr>
            <w:t>No. 216, 2015</w:t>
          </w:r>
          <w:r w:rsidRPr="00C85B7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C85B77" w:rsidRDefault="00C85B77" w:rsidP="00C85B77">
    <w:pPr>
      <w:rPr>
        <w:rFonts w:cs="Times New Roman"/>
        <w:i/>
        <w:sz w:val="18"/>
      </w:rPr>
    </w:pPr>
    <w:r w:rsidRPr="00C85B77">
      <w:rPr>
        <w:rFonts w:cs="Times New Roman"/>
        <w:i/>
        <w:sz w:val="18"/>
      </w:rPr>
      <w:t>OPC61699 -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B37BE">
            <w:rPr>
              <w:i/>
              <w:sz w:val="18"/>
            </w:rPr>
            <w:t>No. 216,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7BE">
            <w:rPr>
              <w:i/>
              <w:sz w:val="18"/>
            </w:rPr>
            <w:t>Foreign Acquisitions and Takeovers Legislation Amendment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6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85B77" w:rsidP="00C85B77">
    <w:pPr>
      <w:rPr>
        <w:i/>
        <w:sz w:val="18"/>
      </w:rPr>
    </w:pPr>
    <w:r w:rsidRPr="00C85B77">
      <w:rPr>
        <w:rFonts w:cs="Times New Roman"/>
        <w:i/>
        <w:sz w:val="18"/>
      </w:rPr>
      <w:t>OPC61699 -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B37BE">
            <w:rPr>
              <w:i/>
              <w:sz w:val="18"/>
            </w:rPr>
            <w:t>No. 216,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7BE">
            <w:rPr>
              <w:i/>
              <w:sz w:val="18"/>
            </w:rPr>
            <w:t>Foreign Acquisitions and Takeovers Legislation Amendment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E7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41" w:rsidRDefault="00F05E41" w:rsidP="0048364F">
      <w:pPr>
        <w:spacing w:line="240" w:lineRule="auto"/>
      </w:pPr>
      <w:r>
        <w:separator/>
      </w:r>
    </w:p>
  </w:footnote>
  <w:footnote w:type="continuationSeparator" w:id="0">
    <w:p w:rsidR="00F05E41" w:rsidRDefault="00F05E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05610">
      <w:rPr>
        <w:b/>
        <w:sz w:val="20"/>
      </w:rPr>
      <w:fldChar w:fldCharType="separate"/>
    </w:r>
    <w:r w:rsidR="00205610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05610">
      <w:rPr>
        <w:sz w:val="20"/>
      </w:rPr>
      <w:fldChar w:fldCharType="separate"/>
    </w:r>
    <w:r w:rsidR="0020561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41"/>
    <w:rsid w:val="000041C6"/>
    <w:rsid w:val="000063E4"/>
    <w:rsid w:val="00011222"/>
    <w:rsid w:val="000113BC"/>
    <w:rsid w:val="000136AF"/>
    <w:rsid w:val="00025060"/>
    <w:rsid w:val="00030EF0"/>
    <w:rsid w:val="0004044E"/>
    <w:rsid w:val="00046EDA"/>
    <w:rsid w:val="000614BF"/>
    <w:rsid w:val="000C4E79"/>
    <w:rsid w:val="000D05EF"/>
    <w:rsid w:val="000F21C1"/>
    <w:rsid w:val="000F6B02"/>
    <w:rsid w:val="000F7427"/>
    <w:rsid w:val="0010745C"/>
    <w:rsid w:val="00116975"/>
    <w:rsid w:val="0011699A"/>
    <w:rsid w:val="00126F1A"/>
    <w:rsid w:val="00154EAC"/>
    <w:rsid w:val="001643C9"/>
    <w:rsid w:val="00165568"/>
    <w:rsid w:val="00166C2F"/>
    <w:rsid w:val="001716C9"/>
    <w:rsid w:val="00171EAE"/>
    <w:rsid w:val="00184333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1B4"/>
    <w:rsid w:val="001E04A3"/>
    <w:rsid w:val="001E16D0"/>
    <w:rsid w:val="001E3590"/>
    <w:rsid w:val="001E562E"/>
    <w:rsid w:val="001E7407"/>
    <w:rsid w:val="001F6924"/>
    <w:rsid w:val="00201D27"/>
    <w:rsid w:val="00205610"/>
    <w:rsid w:val="00213E7F"/>
    <w:rsid w:val="00231427"/>
    <w:rsid w:val="0023579E"/>
    <w:rsid w:val="00240749"/>
    <w:rsid w:val="00265FBC"/>
    <w:rsid w:val="00266D05"/>
    <w:rsid w:val="00273844"/>
    <w:rsid w:val="002932B1"/>
    <w:rsid w:val="00295408"/>
    <w:rsid w:val="00297DE2"/>
    <w:rsid w:val="00297ECB"/>
    <w:rsid w:val="002A0E74"/>
    <w:rsid w:val="002A0FFD"/>
    <w:rsid w:val="002B2731"/>
    <w:rsid w:val="002B5B89"/>
    <w:rsid w:val="002B7D96"/>
    <w:rsid w:val="002C4293"/>
    <w:rsid w:val="002D043A"/>
    <w:rsid w:val="00304E75"/>
    <w:rsid w:val="00305827"/>
    <w:rsid w:val="003072FA"/>
    <w:rsid w:val="0031713F"/>
    <w:rsid w:val="00336F1C"/>
    <w:rsid w:val="003415D3"/>
    <w:rsid w:val="00352B0F"/>
    <w:rsid w:val="00361BD9"/>
    <w:rsid w:val="00363549"/>
    <w:rsid w:val="003801D0"/>
    <w:rsid w:val="0039228E"/>
    <w:rsid w:val="003926B5"/>
    <w:rsid w:val="003935D5"/>
    <w:rsid w:val="003A5F3A"/>
    <w:rsid w:val="003B04EC"/>
    <w:rsid w:val="003C0F58"/>
    <w:rsid w:val="003C5F2B"/>
    <w:rsid w:val="003D0BFE"/>
    <w:rsid w:val="003D5700"/>
    <w:rsid w:val="003E5FF5"/>
    <w:rsid w:val="003F4CA9"/>
    <w:rsid w:val="003F567B"/>
    <w:rsid w:val="004007CA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37BE"/>
    <w:rsid w:val="004B7235"/>
    <w:rsid w:val="004C0255"/>
    <w:rsid w:val="004C5B5A"/>
    <w:rsid w:val="004C6444"/>
    <w:rsid w:val="004C6DE1"/>
    <w:rsid w:val="004F1FAC"/>
    <w:rsid w:val="004F3A90"/>
    <w:rsid w:val="004F676E"/>
    <w:rsid w:val="00510B17"/>
    <w:rsid w:val="00516B8D"/>
    <w:rsid w:val="00520A1E"/>
    <w:rsid w:val="00537FBC"/>
    <w:rsid w:val="00543469"/>
    <w:rsid w:val="00546667"/>
    <w:rsid w:val="00557C7A"/>
    <w:rsid w:val="00584811"/>
    <w:rsid w:val="005851A5"/>
    <w:rsid w:val="0058646E"/>
    <w:rsid w:val="00591E07"/>
    <w:rsid w:val="00593AA6"/>
    <w:rsid w:val="00594161"/>
    <w:rsid w:val="00594749"/>
    <w:rsid w:val="005A4025"/>
    <w:rsid w:val="005B4067"/>
    <w:rsid w:val="005C12DE"/>
    <w:rsid w:val="005C3F41"/>
    <w:rsid w:val="005E1EFC"/>
    <w:rsid w:val="005E3034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383D"/>
    <w:rsid w:val="007638B1"/>
    <w:rsid w:val="00764B5B"/>
    <w:rsid w:val="00767446"/>
    <w:rsid w:val="007715C9"/>
    <w:rsid w:val="00774EDD"/>
    <w:rsid w:val="007757EC"/>
    <w:rsid w:val="007769D4"/>
    <w:rsid w:val="00785AFA"/>
    <w:rsid w:val="007903AC"/>
    <w:rsid w:val="0079309C"/>
    <w:rsid w:val="00795501"/>
    <w:rsid w:val="007A17B6"/>
    <w:rsid w:val="007A7F9F"/>
    <w:rsid w:val="007E7D4A"/>
    <w:rsid w:val="00801241"/>
    <w:rsid w:val="00814B07"/>
    <w:rsid w:val="00826DA5"/>
    <w:rsid w:val="00833416"/>
    <w:rsid w:val="00844CBB"/>
    <w:rsid w:val="00856A31"/>
    <w:rsid w:val="00874B69"/>
    <w:rsid w:val="008754D0"/>
    <w:rsid w:val="00877D48"/>
    <w:rsid w:val="00880795"/>
    <w:rsid w:val="008859C3"/>
    <w:rsid w:val="0089783B"/>
    <w:rsid w:val="008A5EF4"/>
    <w:rsid w:val="008B0AC6"/>
    <w:rsid w:val="008B3AE0"/>
    <w:rsid w:val="008B4327"/>
    <w:rsid w:val="008D0EE0"/>
    <w:rsid w:val="008D5227"/>
    <w:rsid w:val="008F07E3"/>
    <w:rsid w:val="008F4F1C"/>
    <w:rsid w:val="00907271"/>
    <w:rsid w:val="00932377"/>
    <w:rsid w:val="00932A33"/>
    <w:rsid w:val="00944B15"/>
    <w:rsid w:val="009848EC"/>
    <w:rsid w:val="0098544B"/>
    <w:rsid w:val="009A0508"/>
    <w:rsid w:val="009B3629"/>
    <w:rsid w:val="009C49D8"/>
    <w:rsid w:val="009E3601"/>
    <w:rsid w:val="009F1F9C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5A78"/>
    <w:rsid w:val="00A64912"/>
    <w:rsid w:val="00A70A74"/>
    <w:rsid w:val="00A71C4E"/>
    <w:rsid w:val="00A852A3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0646"/>
    <w:rsid w:val="00B332B8"/>
    <w:rsid w:val="00B33B3C"/>
    <w:rsid w:val="00B44657"/>
    <w:rsid w:val="00B61D2C"/>
    <w:rsid w:val="00B63BDE"/>
    <w:rsid w:val="00B75FBD"/>
    <w:rsid w:val="00BA5026"/>
    <w:rsid w:val="00BB6E79"/>
    <w:rsid w:val="00BC4F91"/>
    <w:rsid w:val="00BD60E6"/>
    <w:rsid w:val="00BE253A"/>
    <w:rsid w:val="00BE719A"/>
    <w:rsid w:val="00BE720A"/>
    <w:rsid w:val="00BF1E77"/>
    <w:rsid w:val="00BF4533"/>
    <w:rsid w:val="00C067E5"/>
    <w:rsid w:val="00C15528"/>
    <w:rsid w:val="00C164CA"/>
    <w:rsid w:val="00C21B63"/>
    <w:rsid w:val="00C40B05"/>
    <w:rsid w:val="00C42BF8"/>
    <w:rsid w:val="00C460AE"/>
    <w:rsid w:val="00C50043"/>
    <w:rsid w:val="00C63713"/>
    <w:rsid w:val="00C73451"/>
    <w:rsid w:val="00C7573B"/>
    <w:rsid w:val="00C76CF3"/>
    <w:rsid w:val="00C77C1B"/>
    <w:rsid w:val="00C77E30"/>
    <w:rsid w:val="00C814F5"/>
    <w:rsid w:val="00C85B77"/>
    <w:rsid w:val="00CA1A87"/>
    <w:rsid w:val="00CB0180"/>
    <w:rsid w:val="00CB3470"/>
    <w:rsid w:val="00CD606E"/>
    <w:rsid w:val="00CD7ECB"/>
    <w:rsid w:val="00CE2C0C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3D3F"/>
    <w:rsid w:val="00D63EF6"/>
    <w:rsid w:val="00D70DFB"/>
    <w:rsid w:val="00D766DF"/>
    <w:rsid w:val="00D83D21"/>
    <w:rsid w:val="00D84B58"/>
    <w:rsid w:val="00D925D1"/>
    <w:rsid w:val="00DA7E44"/>
    <w:rsid w:val="00DB6CFD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67FB"/>
    <w:rsid w:val="00EA4FE6"/>
    <w:rsid w:val="00ED3A7D"/>
    <w:rsid w:val="00EE20FD"/>
    <w:rsid w:val="00EF2E3A"/>
    <w:rsid w:val="00F047E2"/>
    <w:rsid w:val="00F05E41"/>
    <w:rsid w:val="00F078DC"/>
    <w:rsid w:val="00F13E86"/>
    <w:rsid w:val="00F24C35"/>
    <w:rsid w:val="00F56759"/>
    <w:rsid w:val="00F677A9"/>
    <w:rsid w:val="00F84CF5"/>
    <w:rsid w:val="00FA420B"/>
    <w:rsid w:val="00FA63AA"/>
    <w:rsid w:val="00FB03B3"/>
    <w:rsid w:val="00FB192C"/>
    <w:rsid w:val="00FC5D8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4B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E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E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E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E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E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E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E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E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E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4B15"/>
  </w:style>
  <w:style w:type="paragraph" w:customStyle="1" w:styleId="OPCParaBase">
    <w:name w:val="OPCParaBase"/>
    <w:qFormat/>
    <w:rsid w:val="00944B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4B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4B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4B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4B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4B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44B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4B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4B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4B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4B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4B15"/>
  </w:style>
  <w:style w:type="paragraph" w:customStyle="1" w:styleId="Blocks">
    <w:name w:val="Blocks"/>
    <w:aliases w:val="bb"/>
    <w:basedOn w:val="OPCParaBase"/>
    <w:qFormat/>
    <w:rsid w:val="00944B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4B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4B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4B15"/>
    <w:rPr>
      <w:i/>
    </w:rPr>
  </w:style>
  <w:style w:type="paragraph" w:customStyle="1" w:styleId="BoxList">
    <w:name w:val="BoxList"/>
    <w:aliases w:val="bl"/>
    <w:basedOn w:val="BoxText"/>
    <w:qFormat/>
    <w:rsid w:val="00944B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4B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4B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4B15"/>
    <w:pPr>
      <w:ind w:left="1985" w:hanging="851"/>
    </w:pPr>
  </w:style>
  <w:style w:type="character" w:customStyle="1" w:styleId="CharAmPartNo">
    <w:name w:val="CharAmPartNo"/>
    <w:basedOn w:val="OPCCharBase"/>
    <w:qFormat/>
    <w:rsid w:val="00944B15"/>
  </w:style>
  <w:style w:type="character" w:customStyle="1" w:styleId="CharAmPartText">
    <w:name w:val="CharAmPartText"/>
    <w:basedOn w:val="OPCCharBase"/>
    <w:qFormat/>
    <w:rsid w:val="00944B15"/>
  </w:style>
  <w:style w:type="character" w:customStyle="1" w:styleId="CharAmSchNo">
    <w:name w:val="CharAmSchNo"/>
    <w:basedOn w:val="OPCCharBase"/>
    <w:qFormat/>
    <w:rsid w:val="00944B15"/>
  </w:style>
  <w:style w:type="character" w:customStyle="1" w:styleId="CharAmSchText">
    <w:name w:val="CharAmSchText"/>
    <w:basedOn w:val="OPCCharBase"/>
    <w:qFormat/>
    <w:rsid w:val="00944B15"/>
  </w:style>
  <w:style w:type="character" w:customStyle="1" w:styleId="CharBoldItalic">
    <w:name w:val="CharBoldItalic"/>
    <w:basedOn w:val="OPCCharBase"/>
    <w:uiPriority w:val="1"/>
    <w:qFormat/>
    <w:rsid w:val="00944B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4B15"/>
  </w:style>
  <w:style w:type="character" w:customStyle="1" w:styleId="CharChapText">
    <w:name w:val="CharChapText"/>
    <w:basedOn w:val="OPCCharBase"/>
    <w:uiPriority w:val="1"/>
    <w:qFormat/>
    <w:rsid w:val="00944B15"/>
  </w:style>
  <w:style w:type="character" w:customStyle="1" w:styleId="CharDivNo">
    <w:name w:val="CharDivNo"/>
    <w:basedOn w:val="OPCCharBase"/>
    <w:uiPriority w:val="1"/>
    <w:qFormat/>
    <w:rsid w:val="00944B15"/>
  </w:style>
  <w:style w:type="character" w:customStyle="1" w:styleId="CharDivText">
    <w:name w:val="CharDivText"/>
    <w:basedOn w:val="OPCCharBase"/>
    <w:uiPriority w:val="1"/>
    <w:qFormat/>
    <w:rsid w:val="00944B15"/>
  </w:style>
  <w:style w:type="character" w:customStyle="1" w:styleId="CharItalic">
    <w:name w:val="CharItalic"/>
    <w:basedOn w:val="OPCCharBase"/>
    <w:uiPriority w:val="1"/>
    <w:qFormat/>
    <w:rsid w:val="00944B15"/>
    <w:rPr>
      <w:i/>
    </w:rPr>
  </w:style>
  <w:style w:type="character" w:customStyle="1" w:styleId="CharPartNo">
    <w:name w:val="CharPartNo"/>
    <w:basedOn w:val="OPCCharBase"/>
    <w:uiPriority w:val="1"/>
    <w:qFormat/>
    <w:rsid w:val="00944B15"/>
  </w:style>
  <w:style w:type="character" w:customStyle="1" w:styleId="CharPartText">
    <w:name w:val="CharPartText"/>
    <w:basedOn w:val="OPCCharBase"/>
    <w:uiPriority w:val="1"/>
    <w:qFormat/>
    <w:rsid w:val="00944B15"/>
  </w:style>
  <w:style w:type="character" w:customStyle="1" w:styleId="CharSectno">
    <w:name w:val="CharSectno"/>
    <w:basedOn w:val="OPCCharBase"/>
    <w:qFormat/>
    <w:rsid w:val="00944B15"/>
  </w:style>
  <w:style w:type="character" w:customStyle="1" w:styleId="CharSubdNo">
    <w:name w:val="CharSubdNo"/>
    <w:basedOn w:val="OPCCharBase"/>
    <w:uiPriority w:val="1"/>
    <w:qFormat/>
    <w:rsid w:val="00944B15"/>
  </w:style>
  <w:style w:type="character" w:customStyle="1" w:styleId="CharSubdText">
    <w:name w:val="CharSubdText"/>
    <w:basedOn w:val="OPCCharBase"/>
    <w:uiPriority w:val="1"/>
    <w:qFormat/>
    <w:rsid w:val="00944B15"/>
  </w:style>
  <w:style w:type="paragraph" w:customStyle="1" w:styleId="CTA--">
    <w:name w:val="CTA --"/>
    <w:basedOn w:val="OPCParaBase"/>
    <w:next w:val="Normal"/>
    <w:rsid w:val="00944B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4B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4B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4B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4B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4B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4B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4B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4B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4B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4B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4B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4B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4B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44B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4B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4B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4B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4B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4B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4B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4B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4B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4B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4B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4B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4B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4B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4B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4B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4B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4B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4B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4B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4B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44B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4B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4B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4B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4B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4B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4B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4B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4B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4B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4B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4B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4B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4B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4B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4B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4B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4B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4B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4B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44B1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44B1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44B1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44B1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4B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44B1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4B1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4B1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44B1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4B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4B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4B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4B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4B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4B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4B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4B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4B15"/>
    <w:rPr>
      <w:sz w:val="16"/>
    </w:rPr>
  </w:style>
  <w:style w:type="table" w:customStyle="1" w:styleId="CFlag">
    <w:name w:val="CFlag"/>
    <w:basedOn w:val="TableNormal"/>
    <w:uiPriority w:val="99"/>
    <w:rsid w:val="00944B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44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4B15"/>
    <w:rPr>
      <w:color w:val="0000FF"/>
      <w:u w:val="single"/>
    </w:rPr>
  </w:style>
  <w:style w:type="table" w:styleId="TableGrid">
    <w:name w:val="Table Grid"/>
    <w:basedOn w:val="TableNormal"/>
    <w:uiPriority w:val="59"/>
    <w:rsid w:val="0094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44B1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44B1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44B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4B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4B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4B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4B1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44B15"/>
  </w:style>
  <w:style w:type="paragraph" w:customStyle="1" w:styleId="CompiledActNo">
    <w:name w:val="CompiledActNo"/>
    <w:basedOn w:val="OPCParaBase"/>
    <w:next w:val="Normal"/>
    <w:rsid w:val="00944B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44B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4B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44B1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44B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4B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44B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4B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44B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4B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4B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4B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4B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4B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44B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4B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44B15"/>
  </w:style>
  <w:style w:type="character" w:customStyle="1" w:styleId="CharSubPartNoCASA">
    <w:name w:val="CharSubPartNo(CASA)"/>
    <w:basedOn w:val="OPCCharBase"/>
    <w:uiPriority w:val="1"/>
    <w:rsid w:val="00944B15"/>
  </w:style>
  <w:style w:type="paragraph" w:customStyle="1" w:styleId="ENoteTTIndentHeadingSub">
    <w:name w:val="ENoteTTIndentHeadingSub"/>
    <w:aliases w:val="enTTHis"/>
    <w:basedOn w:val="OPCParaBase"/>
    <w:rsid w:val="00944B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4B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4B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4B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44B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4B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4B15"/>
    <w:rPr>
      <w:sz w:val="22"/>
    </w:rPr>
  </w:style>
  <w:style w:type="paragraph" w:customStyle="1" w:styleId="SOTextNote">
    <w:name w:val="SO TextNote"/>
    <w:aliases w:val="sont"/>
    <w:basedOn w:val="SOText"/>
    <w:qFormat/>
    <w:rsid w:val="00944B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4B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4B15"/>
    <w:rPr>
      <w:sz w:val="22"/>
    </w:rPr>
  </w:style>
  <w:style w:type="paragraph" w:customStyle="1" w:styleId="FileName">
    <w:name w:val="FileName"/>
    <w:basedOn w:val="Normal"/>
    <w:rsid w:val="00944B15"/>
  </w:style>
  <w:style w:type="paragraph" w:customStyle="1" w:styleId="TableHeading">
    <w:name w:val="TableHeading"/>
    <w:aliases w:val="th"/>
    <w:basedOn w:val="OPCParaBase"/>
    <w:next w:val="Tabletext"/>
    <w:rsid w:val="00944B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4B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4B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4B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4B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4B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4B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4B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4B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4B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4B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44B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5E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5E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5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E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E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E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E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E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E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E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546667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4B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E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E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E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E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E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E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E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E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E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4B15"/>
  </w:style>
  <w:style w:type="paragraph" w:customStyle="1" w:styleId="OPCParaBase">
    <w:name w:val="OPCParaBase"/>
    <w:qFormat/>
    <w:rsid w:val="00944B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4B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4B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4B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4B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4B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44B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4B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4B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4B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4B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4B15"/>
  </w:style>
  <w:style w:type="paragraph" w:customStyle="1" w:styleId="Blocks">
    <w:name w:val="Blocks"/>
    <w:aliases w:val="bb"/>
    <w:basedOn w:val="OPCParaBase"/>
    <w:qFormat/>
    <w:rsid w:val="00944B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4B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4B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4B15"/>
    <w:rPr>
      <w:i/>
    </w:rPr>
  </w:style>
  <w:style w:type="paragraph" w:customStyle="1" w:styleId="BoxList">
    <w:name w:val="BoxList"/>
    <w:aliases w:val="bl"/>
    <w:basedOn w:val="BoxText"/>
    <w:qFormat/>
    <w:rsid w:val="00944B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4B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4B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4B15"/>
    <w:pPr>
      <w:ind w:left="1985" w:hanging="851"/>
    </w:pPr>
  </w:style>
  <w:style w:type="character" w:customStyle="1" w:styleId="CharAmPartNo">
    <w:name w:val="CharAmPartNo"/>
    <w:basedOn w:val="OPCCharBase"/>
    <w:qFormat/>
    <w:rsid w:val="00944B15"/>
  </w:style>
  <w:style w:type="character" w:customStyle="1" w:styleId="CharAmPartText">
    <w:name w:val="CharAmPartText"/>
    <w:basedOn w:val="OPCCharBase"/>
    <w:qFormat/>
    <w:rsid w:val="00944B15"/>
  </w:style>
  <w:style w:type="character" w:customStyle="1" w:styleId="CharAmSchNo">
    <w:name w:val="CharAmSchNo"/>
    <w:basedOn w:val="OPCCharBase"/>
    <w:qFormat/>
    <w:rsid w:val="00944B15"/>
  </w:style>
  <w:style w:type="character" w:customStyle="1" w:styleId="CharAmSchText">
    <w:name w:val="CharAmSchText"/>
    <w:basedOn w:val="OPCCharBase"/>
    <w:qFormat/>
    <w:rsid w:val="00944B15"/>
  </w:style>
  <w:style w:type="character" w:customStyle="1" w:styleId="CharBoldItalic">
    <w:name w:val="CharBoldItalic"/>
    <w:basedOn w:val="OPCCharBase"/>
    <w:uiPriority w:val="1"/>
    <w:qFormat/>
    <w:rsid w:val="00944B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4B15"/>
  </w:style>
  <w:style w:type="character" w:customStyle="1" w:styleId="CharChapText">
    <w:name w:val="CharChapText"/>
    <w:basedOn w:val="OPCCharBase"/>
    <w:uiPriority w:val="1"/>
    <w:qFormat/>
    <w:rsid w:val="00944B15"/>
  </w:style>
  <w:style w:type="character" w:customStyle="1" w:styleId="CharDivNo">
    <w:name w:val="CharDivNo"/>
    <w:basedOn w:val="OPCCharBase"/>
    <w:uiPriority w:val="1"/>
    <w:qFormat/>
    <w:rsid w:val="00944B15"/>
  </w:style>
  <w:style w:type="character" w:customStyle="1" w:styleId="CharDivText">
    <w:name w:val="CharDivText"/>
    <w:basedOn w:val="OPCCharBase"/>
    <w:uiPriority w:val="1"/>
    <w:qFormat/>
    <w:rsid w:val="00944B15"/>
  </w:style>
  <w:style w:type="character" w:customStyle="1" w:styleId="CharItalic">
    <w:name w:val="CharItalic"/>
    <w:basedOn w:val="OPCCharBase"/>
    <w:uiPriority w:val="1"/>
    <w:qFormat/>
    <w:rsid w:val="00944B15"/>
    <w:rPr>
      <w:i/>
    </w:rPr>
  </w:style>
  <w:style w:type="character" w:customStyle="1" w:styleId="CharPartNo">
    <w:name w:val="CharPartNo"/>
    <w:basedOn w:val="OPCCharBase"/>
    <w:uiPriority w:val="1"/>
    <w:qFormat/>
    <w:rsid w:val="00944B15"/>
  </w:style>
  <w:style w:type="character" w:customStyle="1" w:styleId="CharPartText">
    <w:name w:val="CharPartText"/>
    <w:basedOn w:val="OPCCharBase"/>
    <w:uiPriority w:val="1"/>
    <w:qFormat/>
    <w:rsid w:val="00944B15"/>
  </w:style>
  <w:style w:type="character" w:customStyle="1" w:styleId="CharSectno">
    <w:name w:val="CharSectno"/>
    <w:basedOn w:val="OPCCharBase"/>
    <w:qFormat/>
    <w:rsid w:val="00944B15"/>
  </w:style>
  <w:style w:type="character" w:customStyle="1" w:styleId="CharSubdNo">
    <w:name w:val="CharSubdNo"/>
    <w:basedOn w:val="OPCCharBase"/>
    <w:uiPriority w:val="1"/>
    <w:qFormat/>
    <w:rsid w:val="00944B15"/>
  </w:style>
  <w:style w:type="character" w:customStyle="1" w:styleId="CharSubdText">
    <w:name w:val="CharSubdText"/>
    <w:basedOn w:val="OPCCharBase"/>
    <w:uiPriority w:val="1"/>
    <w:qFormat/>
    <w:rsid w:val="00944B15"/>
  </w:style>
  <w:style w:type="paragraph" w:customStyle="1" w:styleId="CTA--">
    <w:name w:val="CTA --"/>
    <w:basedOn w:val="OPCParaBase"/>
    <w:next w:val="Normal"/>
    <w:rsid w:val="00944B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4B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4B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4B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4B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4B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4B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4B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4B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4B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4B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4B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4B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4B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44B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4B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4B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4B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4B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4B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4B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4B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4B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4B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4B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4B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4B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4B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4B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4B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4B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4B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4B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4B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4B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44B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4B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4B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4B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4B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4B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4B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4B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4B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4B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4B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4B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4B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4B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4B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4B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4B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4B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4B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4B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44B1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44B1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44B1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44B1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4B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44B1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4B1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4B1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44B1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4B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4B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4B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4B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4B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4B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4B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4B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4B15"/>
    <w:rPr>
      <w:sz w:val="16"/>
    </w:rPr>
  </w:style>
  <w:style w:type="table" w:customStyle="1" w:styleId="CFlag">
    <w:name w:val="CFlag"/>
    <w:basedOn w:val="TableNormal"/>
    <w:uiPriority w:val="99"/>
    <w:rsid w:val="00944B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44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4B15"/>
    <w:rPr>
      <w:color w:val="0000FF"/>
      <w:u w:val="single"/>
    </w:rPr>
  </w:style>
  <w:style w:type="table" w:styleId="TableGrid">
    <w:name w:val="Table Grid"/>
    <w:basedOn w:val="TableNormal"/>
    <w:uiPriority w:val="59"/>
    <w:rsid w:val="0094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44B1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44B1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44B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4B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4B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4B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4B1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44B15"/>
  </w:style>
  <w:style w:type="paragraph" w:customStyle="1" w:styleId="CompiledActNo">
    <w:name w:val="CompiledActNo"/>
    <w:basedOn w:val="OPCParaBase"/>
    <w:next w:val="Normal"/>
    <w:rsid w:val="00944B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44B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4B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44B1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44B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4B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44B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4B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44B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4B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4B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4B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4B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4B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44B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4B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44B15"/>
  </w:style>
  <w:style w:type="character" w:customStyle="1" w:styleId="CharSubPartNoCASA">
    <w:name w:val="CharSubPartNo(CASA)"/>
    <w:basedOn w:val="OPCCharBase"/>
    <w:uiPriority w:val="1"/>
    <w:rsid w:val="00944B15"/>
  </w:style>
  <w:style w:type="paragraph" w:customStyle="1" w:styleId="ENoteTTIndentHeadingSub">
    <w:name w:val="ENoteTTIndentHeadingSub"/>
    <w:aliases w:val="enTTHis"/>
    <w:basedOn w:val="OPCParaBase"/>
    <w:rsid w:val="00944B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4B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4B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4B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44B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4B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4B15"/>
    <w:rPr>
      <w:sz w:val="22"/>
    </w:rPr>
  </w:style>
  <w:style w:type="paragraph" w:customStyle="1" w:styleId="SOTextNote">
    <w:name w:val="SO TextNote"/>
    <w:aliases w:val="sont"/>
    <w:basedOn w:val="SOText"/>
    <w:qFormat/>
    <w:rsid w:val="00944B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4B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4B15"/>
    <w:rPr>
      <w:sz w:val="22"/>
    </w:rPr>
  </w:style>
  <w:style w:type="paragraph" w:customStyle="1" w:styleId="FileName">
    <w:name w:val="FileName"/>
    <w:basedOn w:val="Normal"/>
    <w:rsid w:val="00944B15"/>
  </w:style>
  <w:style w:type="paragraph" w:customStyle="1" w:styleId="TableHeading">
    <w:name w:val="TableHeading"/>
    <w:aliases w:val="th"/>
    <w:basedOn w:val="OPCParaBase"/>
    <w:next w:val="Tabletext"/>
    <w:rsid w:val="00944B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4B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4B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4B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4B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4B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4B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4B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4B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4B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4B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44B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5E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5E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5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E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E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E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E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E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E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E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54666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B520-C05A-4F91-9175-39502DF0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605</Words>
  <Characters>3455</Characters>
  <Application>Microsoft Office Word</Application>
  <DocSecurity>4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2015-11-09T20:07:00Z</cp:lastPrinted>
  <dcterms:created xsi:type="dcterms:W3CDTF">2016-08-12T01:57:00Z</dcterms:created>
  <dcterms:modified xsi:type="dcterms:W3CDTF">2016-08-12T01:57:00Z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216, 2015</vt:lpwstr>
  </property>
  <property fmtid="{D5CDD505-2E9C-101B-9397-08002B2CF9AE}" pid="3" name="ShortT">
    <vt:lpwstr>Foreign Acquisitions and Takeovers Legislation Amendment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November 2015</vt:lpwstr>
  </property>
  <property fmtid="{D5CDD505-2E9C-101B-9397-08002B2CF9AE}" pid="10" name="Authority">
    <vt:lpwstr/>
  </property>
  <property fmtid="{D5CDD505-2E9C-101B-9397-08002B2CF9AE}" pid="11" name="ID">
    <vt:lpwstr>OPC61699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Foreign Acquisitions and Takeovers Act 1975</vt:lpwstr>
  </property>
  <property fmtid="{D5CDD505-2E9C-101B-9397-08002B2CF9AE}" pid="15" name="NonLegInst">
    <vt:lpwstr>0</vt:lpwstr>
  </property>
  <property fmtid="{D5CDD505-2E9C-101B-9397-08002B2CF9AE}" pid="16" name="DoNotAsk">
    <vt:lpwstr>1</vt:lpwstr>
  </property>
  <property fmtid="{D5CDD505-2E9C-101B-9397-08002B2CF9AE}" pid="17" name="ChangedTitle">
    <vt:lpwstr>Foreign Acquisitions and Takeovers Legislation Amendment Regulation 2015</vt:lpwstr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November 2015</vt:lpwstr>
  </property>
</Properties>
</file>