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32458" w14:textId="77777777" w:rsidR="00B407B1" w:rsidRPr="00B56291" w:rsidRDefault="00331C24" w:rsidP="006B2729">
      <w:pPr>
        <w:keepLines/>
        <w:spacing w:before="100" w:beforeAutospacing="1" w:after="100" w:afterAutospacing="1" w:line="276" w:lineRule="auto"/>
        <w:jc w:val="center"/>
      </w:pPr>
      <w:bookmarkStart w:id="0" w:name="_GoBack"/>
      <w:bookmarkEnd w:id="0"/>
      <w:r w:rsidRPr="00B56291">
        <w:rPr>
          <w:u w:val="single"/>
        </w:rPr>
        <w:t>EXPLANATORY STATEMENT</w:t>
      </w:r>
      <w:r w:rsidRPr="00B56291">
        <w:t> </w:t>
      </w:r>
    </w:p>
    <w:p w14:paraId="42262E84" w14:textId="01BDEB41" w:rsidR="00B407B1" w:rsidRPr="00B56291" w:rsidRDefault="00331C24" w:rsidP="006B2729">
      <w:pPr>
        <w:keepLines/>
        <w:spacing w:before="100" w:beforeAutospacing="1" w:after="100" w:afterAutospacing="1" w:line="276" w:lineRule="auto"/>
        <w:jc w:val="center"/>
      </w:pPr>
      <w:r w:rsidRPr="00B56291">
        <w:t>Issued by Authority of the Minister for Agricultur</w:t>
      </w:r>
      <w:r w:rsidR="00125257" w:rsidRPr="00B56291">
        <w:t>e and Water Resources</w:t>
      </w:r>
      <w:r w:rsidRPr="00B56291">
        <w:t> </w:t>
      </w:r>
    </w:p>
    <w:p w14:paraId="0D4C65DD" w14:textId="57E80FB7" w:rsidR="00B407B1" w:rsidRPr="00B56291" w:rsidRDefault="0059786D" w:rsidP="006B2729">
      <w:pPr>
        <w:keepLines/>
        <w:spacing w:line="276" w:lineRule="auto"/>
        <w:jc w:val="center"/>
      </w:pPr>
      <w:r w:rsidRPr="00B56291">
        <w:rPr>
          <w:i/>
        </w:rPr>
        <w:t>Export Control Act 1982 and Export Control (Orders) Regulations 1982</w:t>
      </w:r>
    </w:p>
    <w:p w14:paraId="316ABCB5" w14:textId="77777777" w:rsidR="003A173B" w:rsidRPr="00B56291" w:rsidRDefault="003A173B" w:rsidP="006B2729">
      <w:pPr>
        <w:keepLines/>
        <w:spacing w:line="276" w:lineRule="auto"/>
        <w:jc w:val="center"/>
        <w:rPr>
          <w:iCs/>
        </w:rPr>
      </w:pPr>
    </w:p>
    <w:p w14:paraId="46EC88FB" w14:textId="25FE2687" w:rsidR="00B407B1" w:rsidRPr="00B56291" w:rsidRDefault="0059786D" w:rsidP="006B2729">
      <w:pPr>
        <w:keepLines/>
        <w:spacing w:line="276" w:lineRule="auto"/>
        <w:jc w:val="center"/>
        <w:rPr>
          <w:i/>
          <w:iCs/>
        </w:rPr>
      </w:pPr>
      <w:r w:rsidRPr="00B56291">
        <w:rPr>
          <w:i/>
          <w:iCs/>
        </w:rPr>
        <w:t xml:space="preserve">Export Control </w:t>
      </w:r>
      <w:r w:rsidR="000933BC">
        <w:rPr>
          <w:i/>
          <w:iCs/>
        </w:rPr>
        <w:t>(</w:t>
      </w:r>
      <w:r w:rsidRPr="00B56291">
        <w:rPr>
          <w:i/>
          <w:iCs/>
        </w:rPr>
        <w:t>Fees</w:t>
      </w:r>
      <w:r w:rsidR="000933BC">
        <w:rPr>
          <w:i/>
          <w:iCs/>
        </w:rPr>
        <w:t>)</w:t>
      </w:r>
      <w:r w:rsidRPr="00B56291">
        <w:rPr>
          <w:i/>
          <w:iCs/>
        </w:rPr>
        <w:t xml:space="preserve"> Order </w:t>
      </w:r>
      <w:r w:rsidR="00331C24" w:rsidRPr="00B56291">
        <w:rPr>
          <w:i/>
          <w:iCs/>
        </w:rPr>
        <w:t xml:space="preserve">2015 </w:t>
      </w:r>
    </w:p>
    <w:p w14:paraId="7B4FD9C6" w14:textId="77777777" w:rsidR="00B407B1" w:rsidRPr="00B56291" w:rsidRDefault="00B407B1" w:rsidP="006B2729">
      <w:pPr>
        <w:keepLines/>
        <w:autoSpaceDE w:val="0"/>
        <w:autoSpaceDN w:val="0"/>
        <w:adjustRightInd w:val="0"/>
        <w:spacing w:line="276" w:lineRule="auto"/>
        <w:jc w:val="center"/>
      </w:pPr>
    </w:p>
    <w:p w14:paraId="4E64BD70" w14:textId="77777777" w:rsidR="00251A77" w:rsidRPr="00B56291" w:rsidRDefault="00251A77" w:rsidP="006B2729">
      <w:pPr>
        <w:keepLines/>
        <w:autoSpaceDE w:val="0"/>
        <w:autoSpaceDN w:val="0"/>
        <w:adjustRightInd w:val="0"/>
        <w:spacing w:line="276" w:lineRule="auto"/>
        <w:jc w:val="center"/>
      </w:pPr>
    </w:p>
    <w:p w14:paraId="35C4C74E" w14:textId="09620DD2" w:rsidR="00E3493C" w:rsidRPr="00B56291" w:rsidRDefault="00331C24" w:rsidP="006B2729">
      <w:pPr>
        <w:keepLines/>
        <w:spacing w:line="276" w:lineRule="auto"/>
      </w:pPr>
      <w:r w:rsidRPr="00B56291">
        <w:rPr>
          <w:b/>
          <w:bCs/>
        </w:rPr>
        <w:t>Legislative Authority</w:t>
      </w:r>
    </w:p>
    <w:p w14:paraId="31B49FB8" w14:textId="77777777" w:rsidR="003B53A5" w:rsidRPr="00B56291" w:rsidRDefault="003B53A5">
      <w:pPr>
        <w:keepLines/>
        <w:spacing w:line="276" w:lineRule="auto"/>
      </w:pPr>
    </w:p>
    <w:p w14:paraId="50C5FB21" w14:textId="7C147558" w:rsidR="0059786D" w:rsidRPr="00B56291" w:rsidRDefault="00B438DD">
      <w:pPr>
        <w:keepLines/>
        <w:spacing w:line="276" w:lineRule="auto"/>
      </w:pPr>
      <w:r w:rsidRPr="00B56291">
        <w:t xml:space="preserve">Section 25 of the </w:t>
      </w:r>
      <w:r w:rsidRPr="00B56291">
        <w:rPr>
          <w:i/>
        </w:rPr>
        <w:t xml:space="preserve">Export Control Act 1982 </w:t>
      </w:r>
      <w:r w:rsidRPr="00B56291">
        <w:t>(</w:t>
      </w:r>
      <w:r w:rsidR="00D57D43" w:rsidRPr="00B56291">
        <w:t xml:space="preserve">the </w:t>
      </w:r>
      <w:r w:rsidRPr="00B56291">
        <w:t xml:space="preserve">Act) </w:t>
      </w:r>
      <w:r w:rsidR="00D0672C" w:rsidRPr="00B56291">
        <w:t xml:space="preserve">relevantly </w:t>
      </w:r>
      <w:r w:rsidR="00407455" w:rsidRPr="00B56291">
        <w:t>provides that the Governor</w:t>
      </w:r>
      <w:r w:rsidR="00407455" w:rsidRPr="00B56291">
        <w:noBreakHyphen/>
        <w:t xml:space="preserve">General may make regulations </w:t>
      </w:r>
      <w:r w:rsidR="00D57D43" w:rsidRPr="00B56291">
        <w:t>empowering the Minister to make orders</w:t>
      </w:r>
      <w:r w:rsidR="00157913" w:rsidRPr="00B56291">
        <w:t>, not inconsistent with the regulations</w:t>
      </w:r>
      <w:r w:rsidR="00407455" w:rsidRPr="00B56291">
        <w:t xml:space="preserve">.  </w:t>
      </w:r>
      <w:r w:rsidR="0059786D" w:rsidRPr="00B56291">
        <w:t>R</w:t>
      </w:r>
      <w:r w:rsidRPr="00B56291">
        <w:t xml:space="preserve">egulation 3 of the </w:t>
      </w:r>
      <w:r w:rsidRPr="00B56291">
        <w:rPr>
          <w:i/>
        </w:rPr>
        <w:t>Export Control (Orders) Regulations 1982</w:t>
      </w:r>
      <w:r w:rsidRPr="00B56291">
        <w:t xml:space="preserve"> </w:t>
      </w:r>
      <w:r w:rsidR="0059786D" w:rsidRPr="00B56291">
        <w:t xml:space="preserve">provides that the Minister may, by instrument in writing, make orders, not inconsistent with regulations made under the Act, with respect to any matter for or in relation to which provision may be made by regulations made under the Act. </w:t>
      </w:r>
    </w:p>
    <w:p w14:paraId="730FDFF2" w14:textId="77777777" w:rsidR="0059786D" w:rsidRPr="00B56291" w:rsidRDefault="0059786D">
      <w:pPr>
        <w:keepLines/>
        <w:spacing w:line="276" w:lineRule="auto"/>
      </w:pPr>
    </w:p>
    <w:p w14:paraId="76D2F8CC" w14:textId="77777777" w:rsidR="00B407B1" w:rsidRPr="00B56291" w:rsidRDefault="00331C24" w:rsidP="006B2729">
      <w:pPr>
        <w:keepLines/>
        <w:spacing w:line="276" w:lineRule="auto"/>
        <w:rPr>
          <w:b/>
        </w:rPr>
      </w:pPr>
      <w:r w:rsidRPr="00B56291">
        <w:rPr>
          <w:b/>
        </w:rPr>
        <w:t>Purpose</w:t>
      </w:r>
    </w:p>
    <w:p w14:paraId="5A8D7BEA" w14:textId="77777777" w:rsidR="005F4761" w:rsidRPr="00B56291" w:rsidRDefault="005F4761">
      <w:pPr>
        <w:keepLines/>
        <w:spacing w:line="276" w:lineRule="auto"/>
        <w:contextualSpacing/>
      </w:pPr>
    </w:p>
    <w:p w14:paraId="4D4C3B04" w14:textId="6E848C06" w:rsidR="00D25389" w:rsidRPr="00B56291" w:rsidRDefault="00956E58">
      <w:pPr>
        <w:keepLines/>
        <w:spacing w:line="276" w:lineRule="auto"/>
        <w:contextualSpacing/>
      </w:pPr>
      <w:r w:rsidRPr="00B56291">
        <w:t xml:space="preserve">The </w:t>
      </w:r>
      <w:r w:rsidR="00B47C98" w:rsidRPr="00B56291">
        <w:t xml:space="preserve">purpose of the </w:t>
      </w:r>
      <w:r w:rsidR="0019209E" w:rsidRPr="00B56291">
        <w:rPr>
          <w:i/>
        </w:rPr>
        <w:t>Export Control (</w:t>
      </w:r>
      <w:r w:rsidR="00D0672C" w:rsidRPr="00B56291">
        <w:rPr>
          <w:i/>
        </w:rPr>
        <w:t>Fees</w:t>
      </w:r>
      <w:r w:rsidR="0019209E" w:rsidRPr="00B56291">
        <w:rPr>
          <w:i/>
        </w:rPr>
        <w:t>) Order 2015</w:t>
      </w:r>
      <w:r w:rsidR="00345391" w:rsidRPr="00B56291">
        <w:rPr>
          <w:i/>
        </w:rPr>
        <w:t xml:space="preserve"> </w:t>
      </w:r>
      <w:r w:rsidR="00862FFF" w:rsidRPr="00B56291">
        <w:t xml:space="preserve">(the </w:t>
      </w:r>
      <w:r w:rsidR="0019209E" w:rsidRPr="00B56291">
        <w:t>Order</w:t>
      </w:r>
      <w:r w:rsidR="00862FFF" w:rsidRPr="00B56291">
        <w:t>)</w:t>
      </w:r>
      <w:r w:rsidRPr="00B56291">
        <w:t xml:space="preserve"> </w:t>
      </w:r>
      <w:r w:rsidR="00EA46DE" w:rsidRPr="00B56291">
        <w:t>is to</w:t>
      </w:r>
      <w:r w:rsidR="00B47C98" w:rsidRPr="00B56291">
        <w:t xml:space="preserve"> </w:t>
      </w:r>
      <w:r w:rsidR="00D25389" w:rsidRPr="00B56291">
        <w:t xml:space="preserve">prescribe </w:t>
      </w:r>
      <w:r w:rsidR="00B47C98" w:rsidRPr="00B56291">
        <w:t xml:space="preserve">fees, persons </w:t>
      </w:r>
      <w:r w:rsidRPr="00B56291">
        <w:t xml:space="preserve">liable to pay </w:t>
      </w:r>
      <w:r w:rsidR="00B47C98" w:rsidRPr="00B56291">
        <w:t xml:space="preserve">fees </w:t>
      </w:r>
      <w:r w:rsidRPr="00B56291">
        <w:t>or late fee</w:t>
      </w:r>
      <w:r w:rsidR="00B47C98" w:rsidRPr="00B56291">
        <w:t>s</w:t>
      </w:r>
      <w:r w:rsidRPr="00B56291">
        <w:t xml:space="preserve">, </w:t>
      </w:r>
      <w:r w:rsidR="00B47C98" w:rsidRPr="00B56291">
        <w:t>the</w:t>
      </w:r>
      <w:r w:rsidR="002E4E59" w:rsidRPr="00B56291">
        <w:t xml:space="preserve"> time for</w:t>
      </w:r>
      <w:r w:rsidR="00B47C98" w:rsidRPr="00B56291">
        <w:t xml:space="preserve"> payment of fees</w:t>
      </w:r>
      <w:r w:rsidR="00082FB5" w:rsidRPr="00B56291">
        <w:t xml:space="preserve"> and</w:t>
      </w:r>
      <w:r w:rsidR="00B47C98" w:rsidRPr="00B56291">
        <w:t xml:space="preserve"> exemptions from fees</w:t>
      </w:r>
      <w:r w:rsidR="00082FB5" w:rsidRPr="00B56291">
        <w:t xml:space="preserve"> </w:t>
      </w:r>
      <w:r w:rsidR="00B47C98" w:rsidRPr="00B56291">
        <w:t xml:space="preserve">and </w:t>
      </w:r>
      <w:r w:rsidR="00082FB5" w:rsidRPr="00B56291">
        <w:t xml:space="preserve">to provide for </w:t>
      </w:r>
      <w:r w:rsidR="00B47C98" w:rsidRPr="00B56291">
        <w:t xml:space="preserve">related application and transitional provisions. </w:t>
      </w:r>
    </w:p>
    <w:p w14:paraId="6CD1F944" w14:textId="77777777" w:rsidR="00D25389" w:rsidRPr="00B56291" w:rsidRDefault="00D25389">
      <w:pPr>
        <w:keepLines/>
        <w:spacing w:line="276" w:lineRule="auto"/>
        <w:contextualSpacing/>
      </w:pPr>
    </w:p>
    <w:p w14:paraId="4E75351E" w14:textId="4EF32FAB" w:rsidR="00956E58" w:rsidRPr="00B56291" w:rsidRDefault="00B47C98">
      <w:pPr>
        <w:keepLines/>
        <w:spacing w:line="276" w:lineRule="auto"/>
        <w:contextualSpacing/>
      </w:pPr>
      <w:r w:rsidRPr="00B56291">
        <w:t xml:space="preserve">The </w:t>
      </w:r>
      <w:r w:rsidR="0019209E" w:rsidRPr="00B56291">
        <w:t xml:space="preserve">Order </w:t>
      </w:r>
      <w:r w:rsidRPr="00B56291">
        <w:t xml:space="preserve">gives effect to the new </w:t>
      </w:r>
      <w:r w:rsidR="00A07299" w:rsidRPr="00B56291">
        <w:t>export services</w:t>
      </w:r>
      <w:r w:rsidRPr="00B56291">
        <w:t xml:space="preserve"> cost recovery fees developed as part of the Department of Agriculture and Water Resources’ (the department) redesign of cost recovery arrangements.</w:t>
      </w:r>
      <w:r w:rsidRPr="00B56291">
        <w:rPr>
          <w:iCs/>
        </w:rPr>
        <w:t xml:space="preserve"> </w:t>
      </w:r>
      <w:r w:rsidR="00956E58" w:rsidRPr="00B56291">
        <w:t xml:space="preserve"> </w:t>
      </w:r>
    </w:p>
    <w:p w14:paraId="57068F4F" w14:textId="77777777" w:rsidR="003B53A5" w:rsidRPr="00B56291" w:rsidRDefault="003B53A5">
      <w:pPr>
        <w:keepLines/>
        <w:spacing w:line="276" w:lineRule="auto"/>
        <w:contextualSpacing/>
      </w:pPr>
    </w:p>
    <w:p w14:paraId="7345E66D" w14:textId="77777777" w:rsidR="00E977D9" w:rsidRPr="00B56291" w:rsidRDefault="00E977D9" w:rsidP="006B2729">
      <w:pPr>
        <w:keepLines/>
        <w:spacing w:line="276" w:lineRule="auto"/>
        <w:contextualSpacing/>
        <w:rPr>
          <w:b/>
        </w:rPr>
      </w:pPr>
      <w:r w:rsidRPr="00B56291">
        <w:rPr>
          <w:b/>
        </w:rPr>
        <w:t>Background</w:t>
      </w:r>
    </w:p>
    <w:p w14:paraId="79601D66" w14:textId="77777777" w:rsidR="003B53A5" w:rsidRPr="00B56291" w:rsidRDefault="003B53A5">
      <w:pPr>
        <w:keepLines/>
        <w:spacing w:line="276" w:lineRule="auto"/>
        <w:contextualSpacing/>
        <w:rPr>
          <w:highlight w:val="yellow"/>
        </w:rPr>
      </w:pPr>
    </w:p>
    <w:p w14:paraId="78E1CC9F" w14:textId="69674092" w:rsidR="003A173B" w:rsidRPr="00B56291" w:rsidRDefault="003A173B">
      <w:pPr>
        <w:pStyle w:val="PlainText"/>
        <w:spacing w:line="276" w:lineRule="auto"/>
        <w:rPr>
          <w:rFonts w:ascii="Times New Roman" w:hAnsi="Times New Roman" w:cs="Times New Roman"/>
          <w:sz w:val="24"/>
          <w:szCs w:val="24"/>
        </w:rPr>
      </w:pPr>
      <w:r w:rsidRPr="00B56291">
        <w:rPr>
          <w:rFonts w:ascii="Times New Roman" w:hAnsi="Times New Roman" w:cs="Times New Roman"/>
          <w:sz w:val="24"/>
          <w:szCs w:val="24"/>
        </w:rPr>
        <w:t xml:space="preserve">The department monitors operational policy and systems to ensure compliance with Australian export controls and any additional importing country requirements. </w:t>
      </w:r>
      <w:r w:rsidR="00345391" w:rsidRPr="00B56291">
        <w:rPr>
          <w:rFonts w:ascii="Times New Roman" w:hAnsi="Times New Roman" w:cs="Times New Roman"/>
          <w:sz w:val="24"/>
          <w:szCs w:val="24"/>
        </w:rPr>
        <w:t xml:space="preserve"> </w:t>
      </w:r>
      <w:r w:rsidRPr="00B56291">
        <w:rPr>
          <w:rFonts w:ascii="Times New Roman" w:hAnsi="Times New Roman" w:cs="Times New Roman"/>
          <w:sz w:val="24"/>
          <w:szCs w:val="24"/>
        </w:rPr>
        <w:t xml:space="preserve">This is achieved by undertaking inspection, audit and certification services. </w:t>
      </w:r>
      <w:r w:rsidR="00345391" w:rsidRPr="00B56291">
        <w:rPr>
          <w:rFonts w:ascii="Times New Roman" w:hAnsi="Times New Roman" w:cs="Times New Roman"/>
          <w:sz w:val="24"/>
          <w:szCs w:val="24"/>
        </w:rPr>
        <w:t xml:space="preserve"> </w:t>
      </w:r>
      <w:r w:rsidRPr="00B56291">
        <w:rPr>
          <w:rFonts w:ascii="Times New Roman" w:hAnsi="Times New Roman" w:cs="Times New Roman"/>
          <w:sz w:val="24"/>
          <w:szCs w:val="24"/>
        </w:rPr>
        <w:t xml:space="preserve">These services serve to maintain the eligibility of commodities for export from Australia and ensure that market access is maintained. </w:t>
      </w:r>
      <w:r w:rsidR="00345391" w:rsidRPr="00B56291">
        <w:rPr>
          <w:rFonts w:ascii="Times New Roman" w:hAnsi="Times New Roman" w:cs="Times New Roman"/>
          <w:sz w:val="24"/>
          <w:szCs w:val="24"/>
        </w:rPr>
        <w:t xml:space="preserve"> </w:t>
      </w:r>
      <w:r w:rsidRPr="00B56291">
        <w:rPr>
          <w:rFonts w:ascii="Times New Roman" w:hAnsi="Times New Roman" w:cs="Times New Roman"/>
          <w:sz w:val="24"/>
          <w:szCs w:val="24"/>
        </w:rPr>
        <w:t>The department also issues permits, health certification and other documentation necessary to confirm compliance for importing countries.</w:t>
      </w:r>
    </w:p>
    <w:p w14:paraId="0973D691" w14:textId="77777777" w:rsidR="003A173B" w:rsidRPr="00B56291" w:rsidRDefault="003A173B">
      <w:pPr>
        <w:pStyle w:val="PlainText"/>
        <w:spacing w:line="276" w:lineRule="auto"/>
        <w:rPr>
          <w:rFonts w:ascii="Times New Roman" w:hAnsi="Times New Roman" w:cs="Times New Roman"/>
          <w:sz w:val="24"/>
          <w:szCs w:val="24"/>
        </w:rPr>
      </w:pPr>
    </w:p>
    <w:p w14:paraId="3BFB343F" w14:textId="2719B500" w:rsidR="003A173B" w:rsidRPr="00B56291" w:rsidRDefault="003A173B">
      <w:pPr>
        <w:pStyle w:val="PlainText"/>
        <w:spacing w:line="276" w:lineRule="auto"/>
        <w:rPr>
          <w:rFonts w:ascii="Times New Roman" w:hAnsi="Times New Roman" w:cs="Times New Roman"/>
          <w:sz w:val="24"/>
          <w:szCs w:val="24"/>
        </w:rPr>
      </w:pPr>
      <w:r w:rsidRPr="00B56291">
        <w:rPr>
          <w:rFonts w:ascii="Times New Roman" w:hAnsi="Times New Roman" w:cs="Times New Roman"/>
          <w:sz w:val="24"/>
          <w:szCs w:val="24"/>
        </w:rPr>
        <w:t xml:space="preserve">The export of certain goods are managed under the </w:t>
      </w:r>
      <w:r w:rsidRPr="00B56291">
        <w:rPr>
          <w:rFonts w:ascii="Times New Roman" w:eastAsia="Times New Roman" w:hAnsi="Times New Roman" w:cs="Times New Roman"/>
          <w:sz w:val="24"/>
          <w:szCs w:val="24"/>
          <w:lang w:eastAsia="en-AU"/>
        </w:rPr>
        <w:t xml:space="preserve">Act and the </w:t>
      </w:r>
      <w:r w:rsidRPr="00B56291">
        <w:rPr>
          <w:rFonts w:ascii="Times New Roman" w:eastAsia="Times New Roman" w:hAnsi="Times New Roman" w:cs="Times New Roman"/>
          <w:i/>
          <w:sz w:val="24"/>
          <w:szCs w:val="24"/>
          <w:lang w:eastAsia="en-AU"/>
        </w:rPr>
        <w:t>Australian Meat and Live-stock Industry Act 1997</w:t>
      </w:r>
      <w:r w:rsidRPr="00B56291">
        <w:rPr>
          <w:rFonts w:ascii="Times New Roman" w:eastAsia="Times New Roman" w:hAnsi="Times New Roman" w:cs="Times New Roman"/>
          <w:sz w:val="24"/>
          <w:szCs w:val="24"/>
          <w:lang w:eastAsia="en-AU"/>
        </w:rPr>
        <w:t xml:space="preserve"> (AMLI Act). </w:t>
      </w:r>
      <w:r w:rsidRPr="00B56291">
        <w:rPr>
          <w:rFonts w:ascii="Times New Roman" w:hAnsi="Times New Roman" w:cs="Times New Roman"/>
          <w:sz w:val="24"/>
          <w:szCs w:val="24"/>
        </w:rPr>
        <w:t xml:space="preserve"> These Acts and other supporting legislation</w:t>
      </w:r>
      <w:r w:rsidR="00D0672C" w:rsidRPr="00B56291">
        <w:rPr>
          <w:rFonts w:ascii="Times New Roman" w:hAnsi="Times New Roman" w:cs="Times New Roman"/>
          <w:sz w:val="24"/>
          <w:szCs w:val="24"/>
        </w:rPr>
        <w:t xml:space="preserve"> and delegated legislation</w:t>
      </w:r>
      <w:r w:rsidRPr="00B56291">
        <w:rPr>
          <w:rFonts w:ascii="Times New Roman" w:hAnsi="Times New Roman" w:cs="Times New Roman"/>
          <w:sz w:val="24"/>
          <w:szCs w:val="24"/>
        </w:rPr>
        <w:t xml:space="preserve"> provide the basis for ensuring that exports such as meat, seafood, dairy, plants, non-prescribed goods and live animals meet the requirements of importing countries. </w:t>
      </w:r>
    </w:p>
    <w:p w14:paraId="4949B9D1" w14:textId="77777777" w:rsidR="003A173B" w:rsidRPr="00B56291" w:rsidRDefault="003A173B">
      <w:pPr>
        <w:pStyle w:val="PlainText"/>
        <w:spacing w:line="276" w:lineRule="auto"/>
        <w:rPr>
          <w:rFonts w:ascii="Times New Roman" w:hAnsi="Times New Roman" w:cs="Times New Roman"/>
          <w:sz w:val="24"/>
          <w:szCs w:val="24"/>
        </w:rPr>
      </w:pPr>
    </w:p>
    <w:p w14:paraId="6ECDC5D1" w14:textId="77777777" w:rsidR="00CC7E13" w:rsidRPr="00B56291" w:rsidRDefault="00CC7E13">
      <w:pPr>
        <w:pStyle w:val="PlainText"/>
        <w:spacing w:line="276" w:lineRule="auto"/>
        <w:rPr>
          <w:rFonts w:ascii="Times New Roman" w:hAnsi="Times New Roman" w:cs="Times New Roman"/>
          <w:sz w:val="24"/>
          <w:szCs w:val="24"/>
        </w:rPr>
      </w:pPr>
      <w:r w:rsidRPr="00B56291">
        <w:rPr>
          <w:rFonts w:ascii="Times New Roman" w:hAnsi="Times New Roman" w:cs="Times New Roman"/>
          <w:sz w:val="24"/>
          <w:szCs w:val="24"/>
        </w:rPr>
        <w:lastRenderedPageBreak/>
        <w:t xml:space="preserve">Monitoring compliance with export legislation comes at a cost.  The Australian Government Cost Recovery Guidelines state that agencies should set charges to recover some or all of the costs of services that they provide. </w:t>
      </w:r>
    </w:p>
    <w:p w14:paraId="672ACD8C" w14:textId="77777777" w:rsidR="00CC7E13" w:rsidRPr="00B56291" w:rsidRDefault="00CC7E13">
      <w:pPr>
        <w:spacing w:line="276" w:lineRule="auto"/>
        <w:contextualSpacing/>
      </w:pPr>
    </w:p>
    <w:p w14:paraId="701C5FFA" w14:textId="77777777" w:rsidR="00CC7E13" w:rsidRPr="00B56291" w:rsidRDefault="00CC7E13">
      <w:pPr>
        <w:spacing w:line="276" w:lineRule="auto"/>
        <w:contextualSpacing/>
      </w:pPr>
      <w:r w:rsidRPr="00B56291">
        <w:t xml:space="preserve">The policy authority for continued cost recovery of export services was confirmed in the 2015–16 Budget when the Commonwealth announced the redesign of the department’s cost recovery arrangements.  The redesign improves the department’s cost recovery arrangements so they are financially sustainable and support the efficient and effective delivery of export services into the future. </w:t>
      </w:r>
    </w:p>
    <w:p w14:paraId="0B9AFE26" w14:textId="77777777" w:rsidR="00CC7E13" w:rsidRPr="00B56291" w:rsidRDefault="00CC7E13">
      <w:pPr>
        <w:spacing w:line="276" w:lineRule="auto"/>
        <w:contextualSpacing/>
      </w:pPr>
    </w:p>
    <w:p w14:paraId="5414A2E3" w14:textId="77777777" w:rsidR="00CC7E13" w:rsidRPr="00B56291" w:rsidRDefault="00CC7E13">
      <w:pPr>
        <w:spacing w:line="276" w:lineRule="auto"/>
        <w:contextualSpacing/>
      </w:pPr>
      <w:r w:rsidRPr="00B56291">
        <w:t xml:space="preserve">The redesign improves cost recovery of export </w:t>
      </w:r>
      <w:r w:rsidRPr="00B56291">
        <w:rPr>
          <w:iCs/>
        </w:rPr>
        <w:t>services</w:t>
      </w:r>
      <w:r w:rsidRPr="00B56291">
        <w:t xml:space="preserve"> by:</w:t>
      </w:r>
    </w:p>
    <w:p w14:paraId="36B9C950" w14:textId="77777777" w:rsidR="00CC7E13" w:rsidRPr="00B56291" w:rsidRDefault="00CC7E13">
      <w:pPr>
        <w:pStyle w:val="ListParagraph"/>
        <w:numPr>
          <w:ilvl w:val="0"/>
          <w:numId w:val="9"/>
        </w:numPr>
        <w:spacing w:before="0" w:beforeAutospacing="0" w:after="0" w:afterAutospacing="0" w:line="276" w:lineRule="auto"/>
        <w:contextualSpacing/>
      </w:pPr>
      <w:r w:rsidRPr="00B56291">
        <w:t xml:space="preserve">providing for the recovery of charges which are set at amounts that will allow the department to recover its full costs for providing such </w:t>
      </w:r>
      <w:r w:rsidRPr="00B56291">
        <w:rPr>
          <w:iCs/>
        </w:rPr>
        <w:t>services</w:t>
      </w:r>
      <w:r w:rsidRPr="00B56291">
        <w:t xml:space="preserve"> </w:t>
      </w:r>
    </w:p>
    <w:p w14:paraId="106CDCA7" w14:textId="77777777" w:rsidR="00CC7E13" w:rsidRPr="00B56291" w:rsidRDefault="00CC7E13">
      <w:pPr>
        <w:pStyle w:val="ListParagraph"/>
        <w:numPr>
          <w:ilvl w:val="0"/>
          <w:numId w:val="9"/>
        </w:numPr>
        <w:spacing w:before="0" w:beforeAutospacing="0" w:after="0" w:afterAutospacing="0" w:line="276" w:lineRule="auto"/>
        <w:contextualSpacing/>
      </w:pPr>
      <w:r w:rsidRPr="00B56291">
        <w:t xml:space="preserve">simplifying the structure of fees and charges </w:t>
      </w:r>
    </w:p>
    <w:p w14:paraId="3B59BD4C" w14:textId="77777777" w:rsidR="00CC7E13" w:rsidRPr="00B56291" w:rsidRDefault="00CC7E13">
      <w:pPr>
        <w:pStyle w:val="ListParagraph"/>
        <w:numPr>
          <w:ilvl w:val="0"/>
          <w:numId w:val="9"/>
        </w:numPr>
        <w:spacing w:before="0" w:beforeAutospacing="0" w:after="0" w:afterAutospacing="0" w:line="276" w:lineRule="auto"/>
        <w:contextualSpacing/>
      </w:pPr>
      <w:r w:rsidRPr="00B56291">
        <w:t xml:space="preserve">achieving greater equity in client contributions to system costs. </w:t>
      </w:r>
    </w:p>
    <w:p w14:paraId="65A10F1D" w14:textId="77777777" w:rsidR="00CC7E13" w:rsidRPr="00B56291" w:rsidRDefault="00CC7E13">
      <w:pPr>
        <w:pStyle w:val="PlainText"/>
        <w:spacing w:line="276" w:lineRule="auto"/>
        <w:rPr>
          <w:rFonts w:ascii="Times New Roman" w:hAnsi="Times New Roman" w:cs="Times New Roman"/>
          <w:sz w:val="24"/>
          <w:szCs w:val="24"/>
        </w:rPr>
      </w:pPr>
    </w:p>
    <w:p w14:paraId="452A3732" w14:textId="28E56E33" w:rsidR="00A556A9" w:rsidRPr="00B56291" w:rsidRDefault="003A173B">
      <w:pPr>
        <w:pStyle w:val="PlainText"/>
        <w:spacing w:line="276" w:lineRule="auto"/>
        <w:rPr>
          <w:rFonts w:ascii="Times New Roman" w:hAnsi="Times New Roman" w:cs="Times New Roman"/>
          <w:i/>
          <w:sz w:val="24"/>
          <w:szCs w:val="24"/>
        </w:rPr>
      </w:pPr>
      <w:r w:rsidRPr="00B56291">
        <w:rPr>
          <w:rFonts w:ascii="Times New Roman" w:hAnsi="Times New Roman" w:cs="Times New Roman"/>
          <w:sz w:val="24"/>
          <w:szCs w:val="24"/>
        </w:rPr>
        <w:t xml:space="preserve">Until 1 December 2015 and the commencement of this </w:t>
      </w:r>
      <w:r w:rsidR="00D0672C" w:rsidRPr="00B56291">
        <w:rPr>
          <w:rFonts w:ascii="Times New Roman" w:hAnsi="Times New Roman" w:cs="Times New Roman"/>
          <w:sz w:val="24"/>
          <w:szCs w:val="24"/>
        </w:rPr>
        <w:t>Order</w:t>
      </w:r>
      <w:r w:rsidRPr="00B56291">
        <w:rPr>
          <w:rFonts w:ascii="Times New Roman" w:hAnsi="Times New Roman" w:cs="Times New Roman"/>
          <w:sz w:val="24"/>
          <w:szCs w:val="24"/>
        </w:rPr>
        <w:t xml:space="preserve">, fees in relation to the export services the department provides </w:t>
      </w:r>
      <w:r w:rsidR="00DB3921" w:rsidRPr="00B56291">
        <w:rPr>
          <w:rFonts w:ascii="Times New Roman" w:hAnsi="Times New Roman" w:cs="Times New Roman"/>
          <w:sz w:val="24"/>
          <w:szCs w:val="24"/>
        </w:rPr>
        <w:t xml:space="preserve">are prescribed under the </w:t>
      </w:r>
      <w:r w:rsidR="00DB3921" w:rsidRPr="00B56291">
        <w:rPr>
          <w:rFonts w:ascii="Times New Roman" w:hAnsi="Times New Roman" w:cs="Times New Roman"/>
          <w:i/>
          <w:sz w:val="24"/>
          <w:szCs w:val="24"/>
        </w:rPr>
        <w:t xml:space="preserve">Export Control (Fees) Orders 2001. </w:t>
      </w:r>
    </w:p>
    <w:p w14:paraId="798E9008" w14:textId="77777777" w:rsidR="00A556A9" w:rsidRPr="00B56291" w:rsidRDefault="00A556A9">
      <w:pPr>
        <w:pStyle w:val="PlainText"/>
        <w:spacing w:line="276" w:lineRule="auto"/>
        <w:rPr>
          <w:rFonts w:ascii="Times New Roman" w:hAnsi="Times New Roman" w:cs="Times New Roman"/>
          <w:i/>
          <w:sz w:val="24"/>
          <w:szCs w:val="24"/>
        </w:rPr>
      </w:pPr>
    </w:p>
    <w:p w14:paraId="1770AEB0" w14:textId="04A469D6" w:rsidR="003A173B" w:rsidRPr="00B56291" w:rsidRDefault="003A173B">
      <w:pPr>
        <w:pStyle w:val="PlainText"/>
        <w:spacing w:line="276" w:lineRule="auto"/>
        <w:rPr>
          <w:rFonts w:ascii="Times New Roman" w:hAnsi="Times New Roman" w:cs="Times New Roman"/>
          <w:sz w:val="24"/>
          <w:szCs w:val="24"/>
        </w:rPr>
      </w:pPr>
      <w:r w:rsidRPr="00B56291">
        <w:rPr>
          <w:rFonts w:ascii="Times New Roman" w:hAnsi="Times New Roman" w:cs="Times New Roman"/>
          <w:sz w:val="24"/>
          <w:szCs w:val="24"/>
        </w:rPr>
        <w:t xml:space="preserve">In June 2015, a suite of new charging legislation for which the department is responsible commenced.  This includes the </w:t>
      </w:r>
      <w:r w:rsidRPr="00B56291">
        <w:rPr>
          <w:rFonts w:ascii="Times New Roman" w:hAnsi="Times New Roman" w:cs="Times New Roman"/>
          <w:i/>
          <w:sz w:val="24"/>
          <w:szCs w:val="24"/>
        </w:rPr>
        <w:t>Export Charges (Collection) Act 2015, Export Charges (Imposition—Customs) Act 2015</w:t>
      </w:r>
      <w:r w:rsidR="00510CE4" w:rsidRPr="00B56291">
        <w:rPr>
          <w:rFonts w:ascii="Times New Roman" w:hAnsi="Times New Roman" w:cs="Times New Roman"/>
          <w:i/>
          <w:sz w:val="24"/>
          <w:szCs w:val="24"/>
        </w:rPr>
        <w:t>,</w:t>
      </w:r>
      <w:r w:rsidRPr="00B56291">
        <w:rPr>
          <w:rFonts w:ascii="Times New Roman" w:hAnsi="Times New Roman" w:cs="Times New Roman"/>
          <w:i/>
          <w:sz w:val="24"/>
          <w:szCs w:val="24"/>
        </w:rPr>
        <w:t xml:space="preserve"> Export Charges (Imposition—Excise) Act 2015</w:t>
      </w:r>
      <w:r w:rsidR="007C62A2" w:rsidRPr="00B56291">
        <w:rPr>
          <w:rFonts w:ascii="Times New Roman" w:hAnsi="Times New Roman" w:cs="Times New Roman"/>
          <w:i/>
          <w:sz w:val="24"/>
          <w:szCs w:val="24"/>
        </w:rPr>
        <w:t xml:space="preserve"> </w:t>
      </w:r>
      <w:r w:rsidR="00510CE4" w:rsidRPr="006B2729">
        <w:rPr>
          <w:rFonts w:ascii="Times New Roman" w:hAnsi="Times New Roman" w:cs="Times New Roman"/>
          <w:sz w:val="24"/>
          <w:szCs w:val="24"/>
        </w:rPr>
        <w:t xml:space="preserve">and the </w:t>
      </w:r>
      <w:r w:rsidR="00510CE4" w:rsidRPr="00B56291">
        <w:rPr>
          <w:rFonts w:ascii="Times New Roman" w:hAnsi="Times New Roman" w:cs="Times New Roman"/>
          <w:i/>
          <w:sz w:val="24"/>
          <w:szCs w:val="24"/>
        </w:rPr>
        <w:t>Export Charges (Imposition—General) Act 2015</w:t>
      </w:r>
      <w:r w:rsidR="00D11977" w:rsidRPr="00B56291">
        <w:rPr>
          <w:rFonts w:ascii="Times New Roman" w:hAnsi="Times New Roman" w:cs="Times New Roman"/>
          <w:i/>
          <w:sz w:val="24"/>
          <w:szCs w:val="24"/>
        </w:rPr>
        <w:t>.</w:t>
      </w:r>
      <w:r w:rsidR="00510CE4" w:rsidRPr="00B56291">
        <w:rPr>
          <w:rFonts w:ascii="Times New Roman" w:hAnsi="Times New Roman" w:cs="Times New Roman"/>
          <w:i/>
          <w:sz w:val="24"/>
          <w:szCs w:val="24"/>
        </w:rPr>
        <w:t xml:space="preserve">  </w:t>
      </w:r>
      <w:r w:rsidR="00D0672C" w:rsidRPr="00B56291">
        <w:rPr>
          <w:rFonts w:ascii="Times New Roman" w:hAnsi="Times New Roman" w:cs="Times New Roman"/>
          <w:sz w:val="24"/>
          <w:szCs w:val="24"/>
        </w:rPr>
        <w:t>The</w:t>
      </w:r>
      <w:r w:rsidR="0064561D" w:rsidRPr="00B56291">
        <w:rPr>
          <w:rFonts w:ascii="Times New Roman" w:hAnsi="Times New Roman" w:cs="Times New Roman"/>
          <w:sz w:val="24"/>
          <w:szCs w:val="24"/>
        </w:rPr>
        <w:t xml:space="preserve"> </w:t>
      </w:r>
      <w:r w:rsidRPr="00B56291">
        <w:rPr>
          <w:rFonts w:ascii="Times New Roman" w:hAnsi="Times New Roman" w:cs="Times New Roman"/>
          <w:sz w:val="24"/>
          <w:szCs w:val="24"/>
        </w:rPr>
        <w:t xml:space="preserve">new suite of charging legislation provides an appropriate legal framework for the recovery of different types of costs through the imposition and collection of charges, rather than fees.  </w:t>
      </w:r>
    </w:p>
    <w:p w14:paraId="58EA6642" w14:textId="77777777" w:rsidR="003A173B" w:rsidRPr="00B56291" w:rsidRDefault="003A173B">
      <w:pPr>
        <w:spacing w:line="276" w:lineRule="auto"/>
        <w:contextualSpacing/>
      </w:pPr>
    </w:p>
    <w:p w14:paraId="3361E764" w14:textId="2218D758" w:rsidR="003A173B" w:rsidRPr="00B56291" w:rsidRDefault="003A173B">
      <w:pPr>
        <w:pStyle w:val="PlainText"/>
        <w:spacing w:line="276" w:lineRule="auto"/>
        <w:rPr>
          <w:rFonts w:ascii="Times New Roman" w:hAnsi="Times New Roman" w:cs="Times New Roman"/>
          <w:sz w:val="24"/>
          <w:szCs w:val="24"/>
        </w:rPr>
      </w:pPr>
      <w:r w:rsidRPr="00B56291">
        <w:rPr>
          <w:rFonts w:ascii="Times New Roman" w:hAnsi="Times New Roman" w:cs="Times New Roman"/>
          <w:sz w:val="24"/>
          <w:szCs w:val="24"/>
        </w:rPr>
        <w:t xml:space="preserve">This new legislation overcame the limitation of the existing charging framework </w:t>
      </w:r>
      <w:r w:rsidRPr="00B56291">
        <w:rPr>
          <w:rFonts w:ascii="Times New Roman" w:hAnsi="Times New Roman" w:cs="Times New Roman"/>
          <w:i/>
          <w:sz w:val="24"/>
          <w:szCs w:val="24"/>
        </w:rPr>
        <w:t>Export Inspection (Service Charge) Act 1985</w:t>
      </w:r>
      <w:r w:rsidRPr="00B56291">
        <w:rPr>
          <w:rFonts w:ascii="Times New Roman" w:hAnsi="Times New Roman" w:cs="Times New Roman"/>
          <w:sz w:val="24"/>
          <w:szCs w:val="24"/>
        </w:rPr>
        <w:t xml:space="preserve">, </w:t>
      </w:r>
      <w:r w:rsidRPr="00B56291">
        <w:rPr>
          <w:rFonts w:ascii="Times New Roman" w:hAnsi="Times New Roman" w:cs="Times New Roman"/>
          <w:i/>
          <w:sz w:val="24"/>
          <w:szCs w:val="24"/>
        </w:rPr>
        <w:t>Export Inspection (Quantity Charge) Act 1985</w:t>
      </w:r>
      <w:r w:rsidRPr="00B56291">
        <w:rPr>
          <w:rFonts w:ascii="Times New Roman" w:hAnsi="Times New Roman" w:cs="Times New Roman"/>
          <w:sz w:val="24"/>
          <w:szCs w:val="24"/>
        </w:rPr>
        <w:t xml:space="preserve">, </w:t>
      </w:r>
      <w:r w:rsidRPr="00B56291">
        <w:rPr>
          <w:rFonts w:ascii="Times New Roman" w:hAnsi="Times New Roman" w:cs="Times New Roman"/>
          <w:i/>
          <w:sz w:val="24"/>
          <w:szCs w:val="24"/>
        </w:rPr>
        <w:t xml:space="preserve">Export Inspection (Establishment Registration Charge) Act 1985 </w:t>
      </w:r>
      <w:r w:rsidRPr="00B56291">
        <w:rPr>
          <w:rFonts w:ascii="Times New Roman" w:hAnsi="Times New Roman" w:cs="Times New Roman"/>
          <w:sz w:val="24"/>
          <w:szCs w:val="24"/>
        </w:rPr>
        <w:t>and the</w:t>
      </w:r>
      <w:r w:rsidRPr="00B56291">
        <w:rPr>
          <w:rFonts w:ascii="Times New Roman" w:hAnsi="Times New Roman" w:cs="Times New Roman"/>
          <w:i/>
          <w:sz w:val="24"/>
          <w:szCs w:val="24"/>
        </w:rPr>
        <w:t xml:space="preserve"> Export Inspection and Meat Charges Collection Act 1985 </w:t>
      </w:r>
      <w:r w:rsidR="00D0672C" w:rsidRPr="00B56291">
        <w:rPr>
          <w:rFonts w:ascii="Times New Roman" w:hAnsi="Times New Roman" w:cs="Times New Roman"/>
          <w:sz w:val="24"/>
          <w:szCs w:val="24"/>
        </w:rPr>
        <w:t>(</w:t>
      </w:r>
      <w:r w:rsidRPr="00B56291">
        <w:rPr>
          <w:rFonts w:ascii="Times New Roman" w:hAnsi="Times New Roman" w:cs="Times New Roman"/>
          <w:sz w:val="24"/>
          <w:szCs w:val="24"/>
        </w:rPr>
        <w:t xml:space="preserve">and their associated regulations) under which charges could only be recovered in relation to prescribed goods within the meaning of the Act.  This charging framework did not apply to the AMLI Act. </w:t>
      </w:r>
    </w:p>
    <w:p w14:paraId="4DF6B301" w14:textId="77777777" w:rsidR="003A173B" w:rsidRPr="00B56291" w:rsidRDefault="003A173B">
      <w:pPr>
        <w:spacing w:line="276" w:lineRule="auto"/>
      </w:pPr>
    </w:p>
    <w:p w14:paraId="3F534625" w14:textId="273E9589" w:rsidR="00327280" w:rsidRPr="00B56291" w:rsidRDefault="00327280">
      <w:pPr>
        <w:spacing w:line="276" w:lineRule="auto"/>
      </w:pPr>
      <w:r w:rsidRPr="00B56291">
        <w:t>This Order will operate alongside the legislative framework for cost recovery t</w:t>
      </w:r>
      <w:r w:rsidR="000933BC">
        <w:t>hrough the imposition of fees</w:t>
      </w:r>
      <w:r w:rsidRPr="00B56291">
        <w:t xml:space="preserve">.  </w:t>
      </w:r>
    </w:p>
    <w:p w14:paraId="78B6DFB7" w14:textId="77777777" w:rsidR="00327280" w:rsidRPr="00B56291" w:rsidRDefault="00327280">
      <w:pPr>
        <w:spacing w:line="276" w:lineRule="auto"/>
      </w:pPr>
    </w:p>
    <w:p w14:paraId="5F3C5D81" w14:textId="77777777" w:rsidR="00E977D9" w:rsidRPr="00B56291" w:rsidRDefault="00E977D9" w:rsidP="006B2729">
      <w:pPr>
        <w:keepNext/>
        <w:keepLines/>
        <w:spacing w:line="276" w:lineRule="auto"/>
        <w:contextualSpacing/>
        <w:rPr>
          <w:b/>
          <w:iCs/>
        </w:rPr>
      </w:pPr>
      <w:r w:rsidRPr="00B56291">
        <w:rPr>
          <w:b/>
          <w:iCs/>
        </w:rPr>
        <w:t>Impact and Effect</w:t>
      </w:r>
    </w:p>
    <w:p w14:paraId="29C5E325" w14:textId="77777777" w:rsidR="003B53A5" w:rsidRPr="00B56291" w:rsidRDefault="003B53A5">
      <w:pPr>
        <w:keepLines/>
        <w:spacing w:line="276" w:lineRule="auto"/>
        <w:contextualSpacing/>
        <w:rPr>
          <w:iCs/>
        </w:rPr>
      </w:pPr>
    </w:p>
    <w:p w14:paraId="0715E535" w14:textId="26FB69A9" w:rsidR="008421B2" w:rsidRPr="00B56291" w:rsidRDefault="00051836">
      <w:pPr>
        <w:keepLines/>
        <w:spacing w:line="276" w:lineRule="auto"/>
        <w:contextualSpacing/>
      </w:pPr>
      <w:r w:rsidRPr="00B56291">
        <w:rPr>
          <w:iCs/>
        </w:rPr>
        <w:t xml:space="preserve">The </w:t>
      </w:r>
      <w:r w:rsidR="00654648" w:rsidRPr="00B56291">
        <w:rPr>
          <w:iCs/>
        </w:rPr>
        <w:t>Order</w:t>
      </w:r>
      <w:r w:rsidR="00D16FC2" w:rsidRPr="00B56291">
        <w:rPr>
          <w:iCs/>
        </w:rPr>
        <w:t xml:space="preserve"> </w:t>
      </w:r>
      <w:r w:rsidRPr="00B56291">
        <w:rPr>
          <w:iCs/>
        </w:rPr>
        <w:t xml:space="preserve">will </w:t>
      </w:r>
      <w:r w:rsidR="00D11977" w:rsidRPr="00B56291">
        <w:rPr>
          <w:iCs/>
        </w:rPr>
        <w:t xml:space="preserve">assist </w:t>
      </w:r>
      <w:r w:rsidRPr="00B56291">
        <w:rPr>
          <w:iCs/>
        </w:rPr>
        <w:t xml:space="preserve">the department to appropriately recover </w:t>
      </w:r>
      <w:r w:rsidR="00D16FC2" w:rsidRPr="00B56291">
        <w:rPr>
          <w:iCs/>
        </w:rPr>
        <w:t xml:space="preserve">the </w:t>
      </w:r>
      <w:r w:rsidRPr="00B56291">
        <w:rPr>
          <w:iCs/>
        </w:rPr>
        <w:t xml:space="preserve">costs for </w:t>
      </w:r>
      <w:r w:rsidR="00654648" w:rsidRPr="00B56291">
        <w:rPr>
          <w:iCs/>
        </w:rPr>
        <w:t>export services</w:t>
      </w:r>
      <w:r w:rsidR="00CA63CE" w:rsidRPr="00B56291">
        <w:rPr>
          <w:iCs/>
        </w:rPr>
        <w:t xml:space="preserve">. </w:t>
      </w:r>
      <w:r w:rsidR="00345391" w:rsidRPr="00B56291">
        <w:rPr>
          <w:iCs/>
        </w:rPr>
        <w:t xml:space="preserve"> </w:t>
      </w:r>
      <w:r w:rsidR="00CA63CE" w:rsidRPr="00B56291">
        <w:rPr>
          <w:iCs/>
        </w:rPr>
        <w:t xml:space="preserve">The </w:t>
      </w:r>
      <w:r w:rsidR="00654648" w:rsidRPr="00B56291">
        <w:rPr>
          <w:iCs/>
        </w:rPr>
        <w:t>Order</w:t>
      </w:r>
      <w:r w:rsidR="00CA63CE" w:rsidRPr="00B56291">
        <w:rPr>
          <w:iCs/>
        </w:rPr>
        <w:t xml:space="preserve"> will improve and implement part of the department’s redesigned cost recovery </w:t>
      </w:r>
      <w:r w:rsidR="00EA46DE" w:rsidRPr="00B56291">
        <w:rPr>
          <w:iCs/>
        </w:rPr>
        <w:t>arrangement</w:t>
      </w:r>
      <w:r w:rsidR="000933BC">
        <w:rPr>
          <w:iCs/>
        </w:rPr>
        <w:t>s</w:t>
      </w:r>
      <w:r w:rsidR="00CA63CE" w:rsidRPr="00B56291">
        <w:rPr>
          <w:iCs/>
        </w:rPr>
        <w:t xml:space="preserve"> for </w:t>
      </w:r>
      <w:r w:rsidR="00654648" w:rsidRPr="00B56291">
        <w:rPr>
          <w:iCs/>
        </w:rPr>
        <w:t xml:space="preserve">export </w:t>
      </w:r>
      <w:r w:rsidR="00CA63CE" w:rsidRPr="00B56291">
        <w:rPr>
          <w:iCs/>
        </w:rPr>
        <w:t xml:space="preserve">services, </w:t>
      </w:r>
      <w:r w:rsidR="008421B2" w:rsidRPr="00B56291">
        <w:t xml:space="preserve">including </w:t>
      </w:r>
      <w:r w:rsidR="00CA63CE" w:rsidRPr="00B56291">
        <w:t>by</w:t>
      </w:r>
      <w:r w:rsidR="008421B2" w:rsidRPr="00B56291">
        <w:t>:</w:t>
      </w:r>
    </w:p>
    <w:p w14:paraId="19F9D950" w14:textId="5BDB5705" w:rsidR="008421B2" w:rsidRPr="00B56291" w:rsidRDefault="00AD5DAB">
      <w:pPr>
        <w:pStyle w:val="ListParagraph"/>
        <w:keepLines/>
        <w:numPr>
          <w:ilvl w:val="0"/>
          <w:numId w:val="5"/>
        </w:numPr>
        <w:spacing w:before="0" w:beforeAutospacing="0" w:after="0" w:afterAutospacing="0" w:line="276" w:lineRule="auto"/>
        <w:contextualSpacing/>
      </w:pPr>
      <w:r w:rsidRPr="00B56291">
        <w:t xml:space="preserve">establishing </w:t>
      </w:r>
      <w:r w:rsidR="008421B2" w:rsidRPr="00B56291">
        <w:t xml:space="preserve">fees for </w:t>
      </w:r>
      <w:r w:rsidR="00654648" w:rsidRPr="00B56291">
        <w:t xml:space="preserve"> audit and inspection </w:t>
      </w:r>
      <w:r w:rsidR="008421B2" w:rsidRPr="00B56291">
        <w:t xml:space="preserve">services provided across all </w:t>
      </w:r>
      <w:r w:rsidR="00654648" w:rsidRPr="00B56291">
        <w:t>export</w:t>
      </w:r>
      <w:r w:rsidR="008421B2" w:rsidRPr="00B56291">
        <w:t xml:space="preserve">-related </w:t>
      </w:r>
      <w:r w:rsidR="00975D31" w:rsidRPr="00B56291">
        <w:t>services</w:t>
      </w:r>
      <w:r w:rsidR="00975D31" w:rsidRPr="00B56291" w:rsidDel="00975D31">
        <w:t xml:space="preserve"> </w:t>
      </w:r>
    </w:p>
    <w:p w14:paraId="2112853E" w14:textId="65CDFA6F" w:rsidR="008421B2" w:rsidRPr="00B56291" w:rsidRDefault="00654648">
      <w:pPr>
        <w:pStyle w:val="ListParagraph"/>
        <w:keepLines/>
        <w:numPr>
          <w:ilvl w:val="0"/>
          <w:numId w:val="5"/>
        </w:numPr>
        <w:spacing w:before="0" w:beforeAutospacing="0" w:after="0" w:afterAutospacing="0" w:line="276" w:lineRule="auto"/>
        <w:contextualSpacing/>
      </w:pPr>
      <w:r w:rsidRPr="00B56291">
        <w:lastRenderedPageBreak/>
        <w:t>establishing</w:t>
      </w:r>
      <w:r w:rsidR="008421B2" w:rsidRPr="00B56291">
        <w:t xml:space="preserve"> fees for services provided outside ordinary hours of duty across all </w:t>
      </w:r>
      <w:r w:rsidR="005575A6" w:rsidRPr="00B56291">
        <w:t>export</w:t>
      </w:r>
      <w:r w:rsidR="008421B2" w:rsidRPr="00B56291">
        <w:t xml:space="preserve">-related </w:t>
      </w:r>
      <w:r w:rsidR="00975D31" w:rsidRPr="00B56291">
        <w:t>services</w:t>
      </w:r>
      <w:r w:rsidR="00975D31" w:rsidRPr="00B56291" w:rsidDel="00975D31">
        <w:t xml:space="preserve"> </w:t>
      </w:r>
      <w:r w:rsidR="008421B2" w:rsidRPr="00B56291">
        <w:t>(such as weekends and public holidays)</w:t>
      </w:r>
    </w:p>
    <w:p w14:paraId="5E8E5152" w14:textId="250A4B57" w:rsidR="008421B2" w:rsidRPr="00B56291" w:rsidRDefault="00654648">
      <w:pPr>
        <w:pStyle w:val="ListParagraph"/>
        <w:keepLines/>
        <w:numPr>
          <w:ilvl w:val="0"/>
          <w:numId w:val="5"/>
        </w:numPr>
        <w:spacing w:before="0" w:beforeAutospacing="0" w:after="0" w:afterAutospacing="0" w:line="276" w:lineRule="auto"/>
        <w:contextualSpacing/>
      </w:pPr>
      <w:r w:rsidRPr="00B56291">
        <w:t xml:space="preserve">establishing fees </w:t>
      </w:r>
      <w:r w:rsidR="00AD5DAB" w:rsidRPr="00B56291">
        <w:t>in relation to the appointment of non-APS employees as authorised officers</w:t>
      </w:r>
    </w:p>
    <w:p w14:paraId="4040D5E7" w14:textId="22478F0B" w:rsidR="00CA63CE" w:rsidRPr="00B56291" w:rsidRDefault="00CA63CE">
      <w:pPr>
        <w:pStyle w:val="ListParagraph"/>
        <w:keepLines/>
        <w:numPr>
          <w:ilvl w:val="0"/>
          <w:numId w:val="5"/>
        </w:numPr>
        <w:spacing w:before="0" w:beforeAutospacing="0" w:after="0" w:afterAutospacing="0" w:line="276" w:lineRule="auto"/>
        <w:contextualSpacing/>
      </w:pPr>
      <w:r w:rsidRPr="00B56291">
        <w:t>clarifying when payment of fees are due and payable</w:t>
      </w:r>
      <w:r w:rsidR="00AD5DAB" w:rsidRPr="00B56291">
        <w:t xml:space="preserve"> and establishing a late payment fee</w:t>
      </w:r>
    </w:p>
    <w:p w14:paraId="49CFF157" w14:textId="34EBC24C" w:rsidR="00CA63CE" w:rsidRPr="00B56291" w:rsidRDefault="00CA63CE">
      <w:pPr>
        <w:pStyle w:val="ListParagraph"/>
        <w:keepLines/>
        <w:numPr>
          <w:ilvl w:val="0"/>
          <w:numId w:val="5"/>
        </w:numPr>
        <w:spacing w:before="0" w:beforeAutospacing="0" w:after="0" w:afterAutospacing="0" w:line="276" w:lineRule="auto"/>
        <w:contextualSpacing/>
      </w:pPr>
      <w:r w:rsidRPr="00B56291">
        <w:t>clarifying who is liable to pay fees</w:t>
      </w:r>
    </w:p>
    <w:p w14:paraId="29DC0D5C" w14:textId="02EE8CE4" w:rsidR="00E977D9" w:rsidRPr="00B56291" w:rsidRDefault="00654648">
      <w:pPr>
        <w:pStyle w:val="ListParagraph"/>
        <w:keepLines/>
        <w:numPr>
          <w:ilvl w:val="0"/>
          <w:numId w:val="5"/>
        </w:numPr>
        <w:spacing w:before="0" w:beforeAutospacing="0" w:after="0" w:afterAutospacing="0" w:line="276" w:lineRule="auto"/>
        <w:contextualSpacing/>
        <w:rPr>
          <w:iCs/>
        </w:rPr>
      </w:pPr>
      <w:r w:rsidRPr="00B56291">
        <w:t xml:space="preserve">providing for a range of </w:t>
      </w:r>
      <w:r w:rsidR="00CA63CE" w:rsidRPr="00B56291">
        <w:t>exemptions from fees for services</w:t>
      </w:r>
      <w:r w:rsidR="008421B2" w:rsidRPr="00B56291">
        <w:t>.</w:t>
      </w:r>
    </w:p>
    <w:p w14:paraId="41F3A891" w14:textId="77777777" w:rsidR="00A556A9" w:rsidRPr="00B56291" w:rsidRDefault="00A556A9" w:rsidP="006B2729">
      <w:pPr>
        <w:keepNext/>
        <w:keepLines/>
        <w:spacing w:line="276" w:lineRule="auto"/>
        <w:contextualSpacing/>
        <w:rPr>
          <w:b/>
          <w:iCs/>
        </w:rPr>
      </w:pPr>
    </w:p>
    <w:p w14:paraId="53803CDD" w14:textId="4762D506" w:rsidR="00E977D9" w:rsidRPr="00B56291" w:rsidRDefault="00E977D9" w:rsidP="006B2729">
      <w:pPr>
        <w:keepNext/>
        <w:keepLines/>
        <w:spacing w:line="276" w:lineRule="auto"/>
        <w:contextualSpacing/>
        <w:rPr>
          <w:b/>
          <w:iCs/>
        </w:rPr>
      </w:pPr>
      <w:r w:rsidRPr="00B56291">
        <w:rPr>
          <w:b/>
          <w:iCs/>
        </w:rPr>
        <w:t>Consultation</w:t>
      </w:r>
    </w:p>
    <w:p w14:paraId="2BC3DB34" w14:textId="305EEE07" w:rsidR="00125257" w:rsidRPr="00B56291" w:rsidRDefault="00125257">
      <w:pPr>
        <w:keepNext/>
        <w:keepLines/>
        <w:spacing w:line="276" w:lineRule="auto"/>
        <w:contextualSpacing/>
        <w:rPr>
          <w:b/>
          <w:iCs/>
        </w:rPr>
      </w:pPr>
    </w:p>
    <w:p w14:paraId="13AA1690" w14:textId="2A0D56B5" w:rsidR="00A556A9" w:rsidRPr="00B56291" w:rsidRDefault="00A556A9">
      <w:pPr>
        <w:spacing w:line="276" w:lineRule="auto"/>
        <w:contextualSpacing/>
      </w:pPr>
      <w:r w:rsidRPr="00B56291">
        <w:t xml:space="preserve">The department consulted with stakeholders during the development of the redesigned cost recovery fees and </w:t>
      </w:r>
      <w:r w:rsidR="0051539E" w:rsidRPr="00B56291">
        <w:t>levies</w:t>
      </w:r>
      <w:r w:rsidRPr="00B56291">
        <w:t>.  This included the department working with all export-related industry consultative committees and other clients and interested stakeholders through public engagement forums.  The department released draft Cost Recovery Implementation Statements (CRISs) for public comment and provided opportunity for stakeholders to provide feedback through a submissions process.</w:t>
      </w:r>
    </w:p>
    <w:p w14:paraId="7F304962" w14:textId="77777777" w:rsidR="00A556A9" w:rsidRPr="00B56291" w:rsidRDefault="00A556A9">
      <w:pPr>
        <w:spacing w:line="276" w:lineRule="auto"/>
        <w:contextualSpacing/>
      </w:pPr>
    </w:p>
    <w:p w14:paraId="7A7C21D8" w14:textId="4B473D5B" w:rsidR="00A556A9" w:rsidRPr="00B56291" w:rsidRDefault="00A556A9">
      <w:pPr>
        <w:spacing w:line="276" w:lineRule="auto"/>
        <w:contextualSpacing/>
      </w:pPr>
      <w:r w:rsidRPr="00B56291">
        <w:t>Stakeholder feedback was taken into account and the final CRIS</w:t>
      </w:r>
      <w:r w:rsidR="0064561D" w:rsidRPr="00B56291">
        <w:t>s</w:t>
      </w:r>
      <w:r w:rsidRPr="00B56291">
        <w:t xml:space="preserve"> were certified by the Secretary of the department and endorsed by the Minister for Agriculture and Water Resources.  The Minister for Finance agreed to release the final CRISs which are available on the department’s website.</w:t>
      </w:r>
    </w:p>
    <w:p w14:paraId="072B5562" w14:textId="77777777" w:rsidR="00A556A9" w:rsidRPr="00B56291" w:rsidRDefault="00A556A9">
      <w:pPr>
        <w:spacing w:line="276" w:lineRule="auto"/>
        <w:contextualSpacing/>
      </w:pPr>
    </w:p>
    <w:p w14:paraId="24773219" w14:textId="17A89F19" w:rsidR="00A556A9" w:rsidRPr="00B56291" w:rsidRDefault="00A556A9">
      <w:pPr>
        <w:spacing w:line="276" w:lineRule="auto"/>
        <w:contextualSpacing/>
      </w:pPr>
      <w:r w:rsidRPr="00B56291">
        <w:t>The</w:t>
      </w:r>
      <w:r w:rsidR="0064561D" w:rsidRPr="00B56291">
        <w:t xml:space="preserve"> Order</w:t>
      </w:r>
      <w:r w:rsidRPr="00B56291">
        <w:t xml:space="preserve"> is compatible with human rights and freedoms recognised or declared under section 3 of the </w:t>
      </w:r>
      <w:r w:rsidRPr="00B56291">
        <w:rPr>
          <w:i/>
        </w:rPr>
        <w:t>Human Rights (Parliamentary Scrutiny) Act 2011</w:t>
      </w:r>
      <w:r w:rsidRPr="00B56291">
        <w:t xml:space="preserve">.  A full statement of compatibility is set out in </w:t>
      </w:r>
      <w:r w:rsidRPr="00B56291">
        <w:rPr>
          <w:u w:val="single"/>
        </w:rPr>
        <w:t>Attachment A</w:t>
      </w:r>
      <w:r w:rsidRPr="00B56291">
        <w:t>.</w:t>
      </w:r>
    </w:p>
    <w:p w14:paraId="0BC9A3FB" w14:textId="77777777" w:rsidR="00A556A9" w:rsidRPr="00B56291" w:rsidRDefault="00A556A9">
      <w:pPr>
        <w:spacing w:line="276" w:lineRule="auto"/>
        <w:contextualSpacing/>
      </w:pPr>
    </w:p>
    <w:p w14:paraId="51A47ED1" w14:textId="36C81100" w:rsidR="00A556A9" w:rsidRPr="00B56291" w:rsidRDefault="00A556A9">
      <w:pPr>
        <w:spacing w:line="276" w:lineRule="auto"/>
      </w:pPr>
      <w:r w:rsidRPr="00B56291">
        <w:t xml:space="preserve">A Regulatory Impact Statement (RIS) was completed on the department’s biosecurity, imported food and export certification cost recovery redesign (Office of Best Practice Regulation ID: 17726). </w:t>
      </w:r>
      <w:r w:rsidR="00345391" w:rsidRPr="00B56291">
        <w:t xml:space="preserve"> </w:t>
      </w:r>
      <w:r w:rsidRPr="00B56291">
        <w:t xml:space="preserve">OBPR assessed the RIS as best practice. </w:t>
      </w:r>
      <w:r w:rsidR="00345391" w:rsidRPr="00B56291">
        <w:t xml:space="preserve"> </w:t>
      </w:r>
      <w:r w:rsidRPr="00B56291">
        <w:t>A copy of the RIS is attached.</w:t>
      </w:r>
    </w:p>
    <w:p w14:paraId="17CD0678" w14:textId="77777777" w:rsidR="00A556A9" w:rsidRPr="00B56291" w:rsidRDefault="00A556A9">
      <w:pPr>
        <w:spacing w:line="276" w:lineRule="auto"/>
        <w:rPr>
          <w:b/>
        </w:rPr>
      </w:pPr>
    </w:p>
    <w:p w14:paraId="2EA1FF54" w14:textId="3AEC3CAD" w:rsidR="00A556A9" w:rsidRPr="00B56291" w:rsidRDefault="00A556A9">
      <w:pPr>
        <w:spacing w:line="276" w:lineRule="auto"/>
        <w:contextualSpacing/>
      </w:pPr>
      <w:r w:rsidRPr="00B56291">
        <w:t>The</w:t>
      </w:r>
      <w:r w:rsidR="0064561D" w:rsidRPr="00B56291">
        <w:t xml:space="preserve"> Order</w:t>
      </w:r>
      <w:r w:rsidRPr="00B56291">
        <w:t xml:space="preserve"> is a legislative instrument for the purposes of the </w:t>
      </w:r>
      <w:r w:rsidRPr="00B56291">
        <w:rPr>
          <w:i/>
        </w:rPr>
        <w:t>Legislative Instruments Act 2003</w:t>
      </w:r>
      <w:r w:rsidRPr="00B56291">
        <w:t>.</w:t>
      </w:r>
    </w:p>
    <w:p w14:paraId="07702736" w14:textId="2A6F362B" w:rsidR="00A556A9" w:rsidRPr="00B56291" w:rsidRDefault="00A556A9" w:rsidP="006B2729">
      <w:pPr>
        <w:spacing w:line="276" w:lineRule="auto"/>
        <w:rPr>
          <w:highlight w:val="yellow"/>
        </w:rPr>
      </w:pPr>
      <w:r w:rsidRPr="00B56291">
        <w:rPr>
          <w:highlight w:val="yellow"/>
        </w:rPr>
        <w:br w:type="page"/>
      </w:r>
    </w:p>
    <w:p w14:paraId="077DD9F4" w14:textId="77777777" w:rsidR="00A75FE1" w:rsidRPr="00B56291" w:rsidRDefault="00A75FE1">
      <w:pPr>
        <w:keepLines/>
        <w:spacing w:line="276" w:lineRule="auto"/>
        <w:contextualSpacing/>
      </w:pPr>
    </w:p>
    <w:p w14:paraId="5400B642" w14:textId="4D695C5B" w:rsidR="00B407B1" w:rsidRPr="00B56291" w:rsidRDefault="00331C24">
      <w:pPr>
        <w:keepLines/>
        <w:spacing w:line="276" w:lineRule="auto"/>
        <w:rPr>
          <w:b/>
          <w:iCs/>
          <w:u w:val="single"/>
        </w:rPr>
      </w:pPr>
      <w:r w:rsidRPr="00B56291">
        <w:rPr>
          <w:b/>
          <w:u w:val="single"/>
        </w:rPr>
        <w:t>Details of the</w:t>
      </w:r>
      <w:r w:rsidRPr="00B56291">
        <w:rPr>
          <w:b/>
          <w:iCs/>
          <w:u w:val="single"/>
        </w:rPr>
        <w:t xml:space="preserve"> </w:t>
      </w:r>
      <w:r w:rsidR="00A556A9" w:rsidRPr="00B56291">
        <w:rPr>
          <w:b/>
          <w:i/>
          <w:iCs/>
          <w:u w:val="single"/>
        </w:rPr>
        <w:t>Export Control (Fees) Order2015</w:t>
      </w:r>
    </w:p>
    <w:p w14:paraId="3A5CF358" w14:textId="77777777" w:rsidR="00331C24" w:rsidRPr="00B56291" w:rsidRDefault="00331C24">
      <w:pPr>
        <w:keepLines/>
        <w:spacing w:line="276" w:lineRule="auto"/>
        <w:rPr>
          <w:u w:val="single"/>
        </w:rPr>
      </w:pPr>
    </w:p>
    <w:p w14:paraId="043A9924" w14:textId="469AFCA2" w:rsidR="00F23182" w:rsidRPr="006B2729" w:rsidRDefault="00F23182">
      <w:pPr>
        <w:pStyle w:val="ActHead5"/>
        <w:spacing w:before="0" w:line="276" w:lineRule="auto"/>
        <w:rPr>
          <w:rStyle w:val="CharSectno"/>
          <w:szCs w:val="24"/>
        </w:rPr>
      </w:pPr>
      <w:r w:rsidRPr="006B2729">
        <w:rPr>
          <w:rStyle w:val="CharSectno"/>
          <w:szCs w:val="24"/>
        </w:rPr>
        <w:t xml:space="preserve">Part 1—Preliminary </w:t>
      </w:r>
    </w:p>
    <w:p w14:paraId="5C80EF27" w14:textId="77777777" w:rsidR="00F23182" w:rsidRPr="00B56291" w:rsidRDefault="00F23182">
      <w:pPr>
        <w:keepLines/>
        <w:spacing w:line="276" w:lineRule="auto"/>
        <w:rPr>
          <w:b/>
        </w:rPr>
      </w:pPr>
    </w:p>
    <w:p w14:paraId="1AF049FE" w14:textId="7E2F98C7" w:rsidR="00B407B1" w:rsidRPr="00B56291" w:rsidRDefault="00331C24">
      <w:pPr>
        <w:keepLines/>
        <w:spacing w:line="276" w:lineRule="auto"/>
        <w:rPr>
          <w:u w:val="single"/>
        </w:rPr>
      </w:pPr>
      <w:r w:rsidRPr="00B56291">
        <w:rPr>
          <w:u w:val="single"/>
        </w:rPr>
        <w:t>Section 1</w:t>
      </w:r>
      <w:r w:rsidR="00851B80" w:rsidRPr="00B56291">
        <w:rPr>
          <w:u w:val="single"/>
        </w:rPr>
        <w:t>—</w:t>
      </w:r>
      <w:r w:rsidRPr="00B56291">
        <w:rPr>
          <w:u w:val="single"/>
        </w:rPr>
        <w:t>Name</w:t>
      </w:r>
    </w:p>
    <w:p w14:paraId="0F5352A5" w14:textId="29FDB136" w:rsidR="00B407B1" w:rsidRPr="00B56291" w:rsidRDefault="00331C24">
      <w:pPr>
        <w:keepLines/>
        <w:spacing w:line="276" w:lineRule="auto"/>
        <w:rPr>
          <w:iCs/>
        </w:rPr>
      </w:pPr>
      <w:r w:rsidRPr="00B56291">
        <w:t xml:space="preserve">This section provides that </w:t>
      </w:r>
      <w:r w:rsidR="009059FE" w:rsidRPr="00B56291">
        <w:t>the</w:t>
      </w:r>
      <w:r w:rsidRPr="00B56291">
        <w:t xml:space="preserve"> name of the </w:t>
      </w:r>
      <w:r w:rsidR="00452593" w:rsidRPr="00B56291">
        <w:t xml:space="preserve">Order </w:t>
      </w:r>
      <w:r w:rsidRPr="00B56291">
        <w:t xml:space="preserve">is the </w:t>
      </w:r>
      <w:r w:rsidR="00452593" w:rsidRPr="00B56291">
        <w:rPr>
          <w:i/>
          <w:iCs/>
        </w:rPr>
        <w:t>Export Control (Fees) Order</w:t>
      </w:r>
      <w:r w:rsidRPr="00B56291">
        <w:rPr>
          <w:i/>
          <w:iCs/>
        </w:rPr>
        <w:t xml:space="preserve"> 2015</w:t>
      </w:r>
      <w:r w:rsidRPr="00B56291">
        <w:rPr>
          <w:iCs/>
        </w:rPr>
        <w:t>.</w:t>
      </w:r>
    </w:p>
    <w:p w14:paraId="43EA4482" w14:textId="77777777" w:rsidR="00125257" w:rsidRPr="00B56291" w:rsidRDefault="00125257">
      <w:pPr>
        <w:keepLines/>
        <w:spacing w:line="276" w:lineRule="auto"/>
      </w:pPr>
    </w:p>
    <w:p w14:paraId="3E7D0531" w14:textId="03051763" w:rsidR="00B407B1" w:rsidRPr="00B56291" w:rsidRDefault="00331C24">
      <w:pPr>
        <w:keepLines/>
        <w:spacing w:line="276" w:lineRule="auto"/>
      </w:pPr>
      <w:r w:rsidRPr="00B56291">
        <w:rPr>
          <w:u w:val="single"/>
        </w:rPr>
        <w:t>Section 2</w:t>
      </w:r>
      <w:r w:rsidR="00851B80" w:rsidRPr="00B56291">
        <w:rPr>
          <w:u w:val="single"/>
        </w:rPr>
        <w:t>—</w:t>
      </w:r>
      <w:r w:rsidRPr="00B56291">
        <w:rPr>
          <w:u w:val="single"/>
        </w:rPr>
        <w:t>Commencement</w:t>
      </w:r>
    </w:p>
    <w:p w14:paraId="5D3D021D" w14:textId="3F1E61BA" w:rsidR="00B407B1" w:rsidRPr="00B56291" w:rsidRDefault="00331C24">
      <w:pPr>
        <w:keepLines/>
        <w:spacing w:line="276" w:lineRule="auto"/>
      </w:pPr>
      <w:r w:rsidRPr="00B56291">
        <w:t xml:space="preserve">This </w:t>
      </w:r>
      <w:r w:rsidR="009059FE" w:rsidRPr="00B56291">
        <w:t>section</w:t>
      </w:r>
      <w:r w:rsidRPr="00B56291">
        <w:t xml:space="preserve"> provides </w:t>
      </w:r>
      <w:r w:rsidR="00790EFC" w:rsidRPr="00B56291">
        <w:t xml:space="preserve">for </w:t>
      </w:r>
      <w:r w:rsidRPr="00B56291">
        <w:t xml:space="preserve">the </w:t>
      </w:r>
      <w:r w:rsidR="00452593" w:rsidRPr="00B56291">
        <w:t>Order</w:t>
      </w:r>
      <w:r w:rsidRPr="00B56291">
        <w:t xml:space="preserve"> </w:t>
      </w:r>
      <w:r w:rsidR="00790EFC" w:rsidRPr="00B56291">
        <w:t xml:space="preserve">to </w:t>
      </w:r>
      <w:r w:rsidRPr="00B56291">
        <w:t>commence on 1</w:t>
      </w:r>
      <w:r w:rsidR="00862FFF" w:rsidRPr="00B56291">
        <w:t> </w:t>
      </w:r>
      <w:r w:rsidR="006F376B" w:rsidRPr="00B56291">
        <w:t>December</w:t>
      </w:r>
      <w:r w:rsidR="00862FFF" w:rsidRPr="00B56291">
        <w:t> </w:t>
      </w:r>
      <w:r w:rsidRPr="00B56291">
        <w:t>2015.</w:t>
      </w:r>
    </w:p>
    <w:p w14:paraId="08870029" w14:textId="77777777" w:rsidR="00B407B1" w:rsidRPr="00B56291" w:rsidRDefault="00B407B1">
      <w:pPr>
        <w:keepLines/>
        <w:spacing w:line="276" w:lineRule="auto"/>
      </w:pPr>
    </w:p>
    <w:p w14:paraId="3E1DCE68" w14:textId="755EE5A3" w:rsidR="00B407B1" w:rsidRPr="00B56291" w:rsidRDefault="00331C24">
      <w:pPr>
        <w:keepNext/>
        <w:keepLines/>
        <w:spacing w:line="276" w:lineRule="auto"/>
        <w:rPr>
          <w:u w:val="single"/>
        </w:rPr>
      </w:pPr>
      <w:r w:rsidRPr="00B56291">
        <w:rPr>
          <w:u w:val="single"/>
        </w:rPr>
        <w:t>Section 3</w:t>
      </w:r>
      <w:r w:rsidR="00851B80" w:rsidRPr="00B56291">
        <w:rPr>
          <w:u w:val="single"/>
        </w:rPr>
        <w:t>—</w:t>
      </w:r>
      <w:r w:rsidRPr="00B56291">
        <w:rPr>
          <w:u w:val="single"/>
        </w:rPr>
        <w:t>Authority</w:t>
      </w:r>
    </w:p>
    <w:p w14:paraId="18843763" w14:textId="5CC4242F" w:rsidR="00B407B1" w:rsidRPr="00B56291" w:rsidRDefault="00331C24">
      <w:pPr>
        <w:keepLines/>
        <w:spacing w:line="276" w:lineRule="auto"/>
        <w:ind w:right="-200"/>
      </w:pPr>
      <w:r w:rsidRPr="00B56291">
        <w:t xml:space="preserve">This section provides </w:t>
      </w:r>
      <w:r w:rsidR="00790EFC" w:rsidRPr="00B56291">
        <w:t xml:space="preserve">for </w:t>
      </w:r>
      <w:r w:rsidRPr="00B56291">
        <w:t xml:space="preserve">the </w:t>
      </w:r>
      <w:r w:rsidR="0034092B" w:rsidRPr="00B56291">
        <w:t>Order</w:t>
      </w:r>
      <w:r w:rsidRPr="00B56291">
        <w:t xml:space="preserve"> </w:t>
      </w:r>
      <w:r w:rsidR="00790EFC" w:rsidRPr="00B56291">
        <w:t>to be</w:t>
      </w:r>
      <w:r w:rsidRPr="00B56291">
        <w:t xml:space="preserve"> made under </w:t>
      </w:r>
      <w:r w:rsidR="00452593" w:rsidRPr="00B56291">
        <w:t xml:space="preserve">regulation 3 of the </w:t>
      </w:r>
      <w:r w:rsidR="00452593" w:rsidRPr="00B56291">
        <w:rPr>
          <w:i/>
        </w:rPr>
        <w:t xml:space="preserve">Export Control (Orders) Regulations 1982. </w:t>
      </w:r>
    </w:p>
    <w:p w14:paraId="234D8F02" w14:textId="77777777" w:rsidR="00B407B1" w:rsidRPr="00B56291" w:rsidRDefault="00B407B1">
      <w:pPr>
        <w:keepLines/>
        <w:spacing w:line="276" w:lineRule="auto"/>
        <w:rPr>
          <w:u w:val="single"/>
        </w:rPr>
      </w:pPr>
    </w:p>
    <w:p w14:paraId="7174027C" w14:textId="10DD5539" w:rsidR="00B407B1" w:rsidRPr="00B56291" w:rsidRDefault="00331C24">
      <w:pPr>
        <w:keepLines/>
        <w:spacing w:line="276" w:lineRule="auto"/>
        <w:rPr>
          <w:u w:val="single"/>
        </w:rPr>
      </w:pPr>
      <w:r w:rsidRPr="00B56291">
        <w:rPr>
          <w:u w:val="single"/>
        </w:rPr>
        <w:t>Section 4</w:t>
      </w:r>
      <w:r w:rsidR="00851B80" w:rsidRPr="00B56291">
        <w:rPr>
          <w:u w:val="single"/>
        </w:rPr>
        <w:t>—</w:t>
      </w:r>
      <w:r w:rsidRPr="00B56291">
        <w:rPr>
          <w:u w:val="single"/>
        </w:rPr>
        <w:t>Schedules</w:t>
      </w:r>
    </w:p>
    <w:p w14:paraId="0A90492F" w14:textId="6E8E3263" w:rsidR="00B407B1" w:rsidRPr="00B56291" w:rsidRDefault="00331C24">
      <w:pPr>
        <w:keepLines/>
        <w:spacing w:line="276" w:lineRule="auto"/>
      </w:pPr>
      <w:r w:rsidRPr="00B56291">
        <w:t xml:space="preserve">This section provides </w:t>
      </w:r>
      <w:r w:rsidR="00790EFC" w:rsidRPr="00B56291">
        <w:t xml:space="preserve">for </w:t>
      </w:r>
      <w:r w:rsidRPr="00B56291">
        <w:t xml:space="preserve">each instrument specified in </w:t>
      </w:r>
      <w:r w:rsidR="00385C51" w:rsidRPr="00B56291">
        <w:t>a s</w:t>
      </w:r>
      <w:r w:rsidRPr="00B56291">
        <w:t xml:space="preserve">chedule to the </w:t>
      </w:r>
      <w:r w:rsidR="0003479B" w:rsidRPr="00B56291">
        <w:t xml:space="preserve">Order </w:t>
      </w:r>
      <w:r w:rsidR="00790EFC" w:rsidRPr="00B56291">
        <w:t xml:space="preserve">to be </w:t>
      </w:r>
      <w:r w:rsidRPr="00B56291">
        <w:t xml:space="preserve">amended or repealed as set out in the </w:t>
      </w:r>
      <w:r w:rsidR="00385C51" w:rsidRPr="00B56291">
        <w:t xml:space="preserve">applicable </w:t>
      </w:r>
      <w:r w:rsidRPr="00B56291">
        <w:t>Schedule.</w:t>
      </w:r>
    </w:p>
    <w:p w14:paraId="77270D55" w14:textId="77777777" w:rsidR="00E451AF" w:rsidRPr="00B56291" w:rsidRDefault="00E451AF">
      <w:pPr>
        <w:keepLines/>
        <w:spacing w:line="276" w:lineRule="auto"/>
        <w:rPr>
          <w:highlight w:val="yellow"/>
          <w:u w:val="single"/>
        </w:rPr>
      </w:pPr>
    </w:p>
    <w:p w14:paraId="3BAEEB73" w14:textId="18B85CE1" w:rsidR="006C739E" w:rsidRPr="00B56291" w:rsidRDefault="006C739E">
      <w:pPr>
        <w:keepLines/>
        <w:spacing w:line="276" w:lineRule="auto"/>
        <w:rPr>
          <w:u w:val="single"/>
        </w:rPr>
      </w:pPr>
      <w:r w:rsidRPr="00B56291">
        <w:rPr>
          <w:u w:val="single"/>
        </w:rPr>
        <w:t>Section 5—Definitions</w:t>
      </w:r>
    </w:p>
    <w:p w14:paraId="4A0C94A9" w14:textId="0D83ED35" w:rsidR="00F536BE" w:rsidRPr="00B56291" w:rsidRDefault="00717268">
      <w:pPr>
        <w:spacing w:line="276" w:lineRule="auto"/>
      </w:pPr>
      <w:r w:rsidRPr="00B56291">
        <w:t>This section provides definitions of terms used in the Order.  This ensures the meaning of these terms is clear.</w:t>
      </w:r>
      <w:r w:rsidR="00F536BE" w:rsidRPr="00B56291">
        <w:t xml:space="preserve"> Where they exist, the definitions have relied on the definitions within the </w:t>
      </w:r>
      <w:r w:rsidR="00E33705" w:rsidRPr="006B2729">
        <w:t>Act</w:t>
      </w:r>
      <w:r w:rsidR="00F536BE" w:rsidRPr="00B56291">
        <w:t xml:space="preserve"> and relevant </w:t>
      </w:r>
      <w:r w:rsidR="00E33705" w:rsidRPr="00B56291">
        <w:t xml:space="preserve">Export Control Orders </w:t>
      </w:r>
      <w:r w:rsidR="00F536BE" w:rsidRPr="00B56291">
        <w:t>to ensure consistency.</w:t>
      </w:r>
    </w:p>
    <w:p w14:paraId="0FBC0DCC" w14:textId="13E09457" w:rsidR="00F536BE" w:rsidRPr="00B56291" w:rsidRDefault="00F536BE">
      <w:pPr>
        <w:spacing w:line="276" w:lineRule="auto"/>
      </w:pPr>
    </w:p>
    <w:p w14:paraId="2D640BD3" w14:textId="3C6A08ED" w:rsidR="00717268" w:rsidRPr="00B56291" w:rsidRDefault="00717268">
      <w:pPr>
        <w:spacing w:line="276" w:lineRule="auto"/>
        <w:rPr>
          <w:b/>
          <w:i/>
        </w:rPr>
      </w:pPr>
      <w:r w:rsidRPr="00B56291">
        <w:t xml:space="preserve">Definitions include: </w:t>
      </w:r>
      <w:r w:rsidRPr="006B2729">
        <w:rPr>
          <w:b/>
          <w:i/>
        </w:rPr>
        <w:t>Act,</w:t>
      </w:r>
      <w:r w:rsidR="004A3819" w:rsidRPr="00B56291">
        <w:t xml:space="preserve"> </w:t>
      </w:r>
      <w:r w:rsidR="004A3819" w:rsidRPr="00B56291">
        <w:rPr>
          <w:b/>
          <w:i/>
        </w:rPr>
        <w:t>allocated authorised officer,</w:t>
      </w:r>
      <w:r w:rsidR="004A29B3" w:rsidRPr="00B56291">
        <w:rPr>
          <w:b/>
          <w:i/>
        </w:rPr>
        <w:t xml:space="preserve"> animal reproductive material</w:t>
      </w:r>
      <w:r w:rsidR="004A3819" w:rsidRPr="00B56291">
        <w:rPr>
          <w:b/>
          <w:i/>
        </w:rPr>
        <w:t xml:space="preserve">, area technical manager, audit, basic fee, departmental authorised officer, departmental holiday, disability assistance dog, egg, egg product, Export Control Order, export document, external authorised officer, fish, fish product, government certificate, importing country requirement, inspection, late payment fee, live animal, meat, meat product, milk, milk product, month, occupier, ordinary hours of duty, organic produce, plant products, plants </w:t>
      </w:r>
      <w:r w:rsidR="004A3819" w:rsidRPr="00B56291">
        <w:t>and</w:t>
      </w:r>
      <w:r w:rsidR="004A3819" w:rsidRPr="00B56291">
        <w:rPr>
          <w:b/>
          <w:i/>
        </w:rPr>
        <w:t xml:space="preserve"> weekday.</w:t>
      </w:r>
      <w:r w:rsidR="00F536BE" w:rsidRPr="00B56291">
        <w:rPr>
          <w:b/>
          <w:i/>
        </w:rPr>
        <w:t xml:space="preserve"> </w:t>
      </w:r>
    </w:p>
    <w:p w14:paraId="5CC66DC6" w14:textId="77777777" w:rsidR="00DE37E5" w:rsidRPr="006B2729" w:rsidRDefault="00DE37E5">
      <w:pPr>
        <w:pStyle w:val="ActHead5"/>
        <w:spacing w:before="0" w:line="276" w:lineRule="auto"/>
        <w:rPr>
          <w:rStyle w:val="CharSectno"/>
          <w:szCs w:val="24"/>
        </w:rPr>
      </w:pPr>
      <w:bookmarkStart w:id="1" w:name="_Toc435545390"/>
    </w:p>
    <w:p w14:paraId="596394BE" w14:textId="5C86F84C" w:rsidR="00F23182" w:rsidRPr="006B2729" w:rsidRDefault="00F23182">
      <w:pPr>
        <w:pStyle w:val="ActHead5"/>
        <w:spacing w:before="0" w:line="276" w:lineRule="auto"/>
        <w:rPr>
          <w:rStyle w:val="CharSectno"/>
          <w:szCs w:val="24"/>
        </w:rPr>
      </w:pPr>
      <w:r w:rsidRPr="006B2729">
        <w:rPr>
          <w:rStyle w:val="CharSectno"/>
          <w:szCs w:val="24"/>
        </w:rPr>
        <w:t>Part 2—Imposition of fees</w:t>
      </w:r>
    </w:p>
    <w:p w14:paraId="0454DD26" w14:textId="77777777" w:rsidR="00144C17" w:rsidRDefault="00144C17">
      <w:pPr>
        <w:pStyle w:val="ActHead5"/>
        <w:spacing w:before="0" w:line="276" w:lineRule="auto"/>
        <w:rPr>
          <w:rStyle w:val="CharSectno"/>
          <w:b w:val="0"/>
          <w:szCs w:val="24"/>
          <w:u w:val="single"/>
        </w:rPr>
      </w:pPr>
    </w:p>
    <w:p w14:paraId="23BBB89D" w14:textId="07FA3216" w:rsidR="004A3819" w:rsidRPr="006B2729" w:rsidRDefault="004A3819">
      <w:pPr>
        <w:pStyle w:val="ActHead5"/>
        <w:spacing w:before="0" w:line="276" w:lineRule="auto"/>
        <w:rPr>
          <w:b w:val="0"/>
          <w:szCs w:val="24"/>
          <w:u w:val="single"/>
        </w:rPr>
      </w:pPr>
      <w:r w:rsidRPr="006B2729">
        <w:rPr>
          <w:rStyle w:val="CharSectno"/>
          <w:b w:val="0"/>
          <w:szCs w:val="24"/>
          <w:u w:val="single"/>
        </w:rPr>
        <w:t>Section 6</w:t>
      </w:r>
      <w:r w:rsidRPr="006B2729">
        <w:rPr>
          <w:b w:val="0"/>
          <w:szCs w:val="24"/>
          <w:u w:val="single"/>
        </w:rPr>
        <w:t>–Imposition of fees for services</w:t>
      </w:r>
      <w:bookmarkEnd w:id="1"/>
    </w:p>
    <w:p w14:paraId="0251BAEB" w14:textId="0C4AA77C" w:rsidR="002D72EF" w:rsidRPr="00B56291" w:rsidRDefault="00C645DB">
      <w:pPr>
        <w:spacing w:line="276" w:lineRule="auto"/>
      </w:pPr>
      <w:r w:rsidRPr="00B56291">
        <w:t xml:space="preserve">Subsection 6(1) prescribes the goods for which export services may be provided and </w:t>
      </w:r>
      <w:r w:rsidR="00DE37E5" w:rsidRPr="00B56291">
        <w:t xml:space="preserve">that </w:t>
      </w:r>
      <w:r w:rsidRPr="00B56291">
        <w:t>a fee may be imposed</w:t>
      </w:r>
      <w:r w:rsidR="0079615E" w:rsidRPr="00B56291">
        <w:t xml:space="preserve"> under Part 2</w:t>
      </w:r>
      <w:r w:rsidRPr="00B56291">
        <w:t xml:space="preserve">.  The goods listed in this subsection are defined in section 5 by reference to the relevant Export Control Order.  </w:t>
      </w:r>
    </w:p>
    <w:p w14:paraId="0586B141" w14:textId="77777777" w:rsidR="002D72EF" w:rsidRPr="00B56291" w:rsidRDefault="002D72EF">
      <w:pPr>
        <w:spacing w:line="276" w:lineRule="auto"/>
      </w:pPr>
    </w:p>
    <w:p w14:paraId="2F433687" w14:textId="5B90744F" w:rsidR="00C645DB" w:rsidRPr="00B56291" w:rsidRDefault="00372A1A">
      <w:pPr>
        <w:spacing w:line="276" w:lineRule="auto"/>
      </w:pPr>
      <w:r w:rsidRPr="00B56291">
        <w:t xml:space="preserve">This list also includes a reference to sections 8.02 (application for a government certificate) and 8.05 (government certificates for goods other than prescribed goods) of the </w:t>
      </w:r>
      <w:r w:rsidRPr="00B56291">
        <w:rPr>
          <w:i/>
        </w:rPr>
        <w:t>Export Control (Prescribed Goods—General) Order 2005</w:t>
      </w:r>
      <w:r w:rsidRPr="00B56291">
        <w:t xml:space="preserve">. </w:t>
      </w:r>
      <w:r w:rsidR="00C260EE" w:rsidRPr="00B56291">
        <w:t xml:space="preserve"> </w:t>
      </w:r>
      <w:r w:rsidR="002D72EF" w:rsidRPr="00B56291">
        <w:t xml:space="preserve">This provides for fees to be imposed in relation to applications for government certificates. </w:t>
      </w:r>
    </w:p>
    <w:p w14:paraId="48A73B1B" w14:textId="77777777" w:rsidR="002D72EF" w:rsidRPr="00B56291" w:rsidRDefault="002D72EF">
      <w:pPr>
        <w:spacing w:line="276" w:lineRule="auto"/>
      </w:pPr>
    </w:p>
    <w:p w14:paraId="1DD5F46C" w14:textId="02C25455" w:rsidR="004449B7" w:rsidRPr="00B56291" w:rsidRDefault="002D72EF">
      <w:pPr>
        <w:spacing w:line="276" w:lineRule="auto"/>
      </w:pPr>
      <w:r w:rsidRPr="00B56291">
        <w:t xml:space="preserve">Subsection 6(2) makes it clear that, unless otherwise specified, </w:t>
      </w:r>
      <w:r w:rsidR="004449B7" w:rsidRPr="00B56291">
        <w:t>that more than one fee may be imposed in connection with an export service.</w:t>
      </w:r>
    </w:p>
    <w:p w14:paraId="4DD65115" w14:textId="4C66C1E2" w:rsidR="00717268" w:rsidRPr="00B56291" w:rsidRDefault="002D72EF">
      <w:pPr>
        <w:spacing w:line="276" w:lineRule="auto"/>
      </w:pPr>
      <w:r w:rsidRPr="00B56291">
        <w:t xml:space="preserve"> </w:t>
      </w:r>
    </w:p>
    <w:p w14:paraId="1A9EF5B0" w14:textId="3C57382D" w:rsidR="004A3819" w:rsidRPr="00B56291" w:rsidRDefault="004A3819">
      <w:pPr>
        <w:spacing w:line="276" w:lineRule="auto"/>
        <w:rPr>
          <w:u w:val="single"/>
        </w:rPr>
      </w:pPr>
      <w:r w:rsidRPr="00B56291">
        <w:rPr>
          <w:rStyle w:val="CharSectno"/>
          <w:u w:val="single"/>
        </w:rPr>
        <w:t>Section 7–</w:t>
      </w:r>
      <w:r w:rsidRPr="00B56291">
        <w:rPr>
          <w:u w:val="single"/>
        </w:rPr>
        <w:t>Fees in connection with audit</w:t>
      </w:r>
      <w:r w:rsidR="001C7A4A" w:rsidRPr="00B56291">
        <w:rPr>
          <w:u w:val="single"/>
        </w:rPr>
        <w:t>s</w:t>
      </w:r>
    </w:p>
    <w:p w14:paraId="506F9985" w14:textId="658F960B" w:rsidR="00731B74" w:rsidRPr="00B56291" w:rsidRDefault="00372257">
      <w:pPr>
        <w:spacing w:line="276" w:lineRule="auto"/>
      </w:pPr>
      <w:r w:rsidRPr="00B56291">
        <w:t xml:space="preserve">Items 1 to 7 </w:t>
      </w:r>
      <w:r w:rsidR="0079615E" w:rsidRPr="00B56291">
        <w:t xml:space="preserve">of the table in </w:t>
      </w:r>
      <w:r w:rsidRPr="00B56291">
        <w:t>subsection 7(1) set out</w:t>
      </w:r>
      <w:r w:rsidR="00C260EE" w:rsidRPr="00B56291">
        <w:t xml:space="preserve"> the </w:t>
      </w:r>
      <w:r w:rsidR="00F056B0" w:rsidRPr="00B56291">
        <w:t xml:space="preserve">quarter hourly </w:t>
      </w:r>
      <w:r w:rsidR="00C260EE" w:rsidRPr="00B56291">
        <w:t>fees a person is liable to pay in respect of the provision of audit service</w:t>
      </w:r>
      <w:r w:rsidR="0079615E" w:rsidRPr="00B56291">
        <w:t>s</w:t>
      </w:r>
      <w:r w:rsidR="001C7A4A" w:rsidRPr="00B56291">
        <w:t>,</w:t>
      </w:r>
      <w:r w:rsidR="00C260EE" w:rsidRPr="00B56291">
        <w:t xml:space="preserve"> in relation to the </w:t>
      </w:r>
      <w:r w:rsidR="00DE37E5" w:rsidRPr="00B56291">
        <w:t xml:space="preserve">export of </w:t>
      </w:r>
      <w:r w:rsidR="000933BC">
        <w:t xml:space="preserve">goods </w:t>
      </w:r>
      <w:r w:rsidR="0079615E" w:rsidRPr="00B56291">
        <w:t>referred to</w:t>
      </w:r>
      <w:r w:rsidR="00F056B0" w:rsidRPr="00B56291">
        <w:t xml:space="preserve"> in those items</w:t>
      </w:r>
      <w:r w:rsidRPr="00B56291">
        <w:t xml:space="preserve">. </w:t>
      </w:r>
      <w:r w:rsidR="00C260EE" w:rsidRPr="00B56291">
        <w:t xml:space="preserve"> </w:t>
      </w:r>
    </w:p>
    <w:p w14:paraId="05652309" w14:textId="77777777" w:rsidR="00731B74" w:rsidRPr="00B56291" w:rsidRDefault="00731B74">
      <w:pPr>
        <w:spacing w:line="276" w:lineRule="auto"/>
      </w:pPr>
    </w:p>
    <w:p w14:paraId="63AF6A5E" w14:textId="77C908E7" w:rsidR="00C260EE" w:rsidRPr="00B56291" w:rsidRDefault="00BD23BA">
      <w:pPr>
        <w:spacing w:line="276" w:lineRule="auto"/>
      </w:pPr>
      <w:r w:rsidRPr="00B56291">
        <w:t>I</w:t>
      </w:r>
      <w:r w:rsidR="005A5DED" w:rsidRPr="00B56291">
        <w:t>tems 1</w:t>
      </w:r>
      <w:r w:rsidR="00DE37E5" w:rsidRPr="00B56291">
        <w:t xml:space="preserve"> </w:t>
      </w:r>
      <w:r w:rsidR="005A5DED" w:rsidRPr="00B56291">
        <w:t>and</w:t>
      </w:r>
      <w:r w:rsidR="000E06AF" w:rsidRPr="00B56291">
        <w:t xml:space="preserve"> </w:t>
      </w:r>
      <w:r w:rsidR="00AD6B9A" w:rsidRPr="00B56291">
        <w:t xml:space="preserve">3 </w:t>
      </w:r>
      <w:r w:rsidR="000E06AF" w:rsidRPr="00B56291">
        <w:t xml:space="preserve">set out </w:t>
      </w:r>
      <w:r w:rsidR="005A5DED" w:rsidRPr="00B56291">
        <w:t>different</w:t>
      </w:r>
      <w:r w:rsidR="00F056B0" w:rsidRPr="00B56291">
        <w:t xml:space="preserve"> quarter hourly</w:t>
      </w:r>
      <w:r w:rsidR="005A5DED" w:rsidRPr="00B56291">
        <w:t xml:space="preserve"> fees depending on who conducts the audit.</w:t>
      </w:r>
      <w:r w:rsidR="00C62308" w:rsidRPr="00B56291">
        <w:t xml:space="preserve"> </w:t>
      </w:r>
      <w:r w:rsidR="00345391" w:rsidRPr="00B56291">
        <w:t xml:space="preserve"> </w:t>
      </w:r>
      <w:r w:rsidR="00E67884" w:rsidRPr="00B56291">
        <w:t xml:space="preserve">The higher </w:t>
      </w:r>
      <w:r w:rsidR="00F056B0" w:rsidRPr="00B56291">
        <w:t xml:space="preserve">fee </w:t>
      </w:r>
      <w:r w:rsidR="00E67884" w:rsidRPr="00B56291">
        <w:t>reflect</w:t>
      </w:r>
      <w:r w:rsidR="00F056B0" w:rsidRPr="00B56291">
        <w:t>s</w:t>
      </w:r>
      <w:r w:rsidR="00E67884" w:rsidRPr="00B56291">
        <w:t xml:space="preserve"> </w:t>
      </w:r>
      <w:r w:rsidR="00DE37E5" w:rsidRPr="00B56291">
        <w:t xml:space="preserve">that </w:t>
      </w:r>
      <w:r w:rsidR="00E67884" w:rsidRPr="00B56291">
        <w:t xml:space="preserve">the authorised officer </w:t>
      </w:r>
      <w:r w:rsidR="00DE37E5" w:rsidRPr="00B56291">
        <w:t xml:space="preserve">is </w:t>
      </w:r>
      <w:r w:rsidR="00E67884" w:rsidRPr="00B56291">
        <w:t>required</w:t>
      </w:r>
      <w:r w:rsidR="00DE37E5" w:rsidRPr="00B56291">
        <w:t xml:space="preserve"> to be a veterinarian</w:t>
      </w:r>
      <w:r w:rsidR="00731B74" w:rsidRPr="00B56291">
        <w:t xml:space="preserve"> under the </w:t>
      </w:r>
      <w:r w:rsidR="00AD6B9A" w:rsidRPr="00B56291">
        <w:t xml:space="preserve">export control legislation </w:t>
      </w:r>
      <w:r w:rsidR="00731B74" w:rsidRPr="00B56291">
        <w:t xml:space="preserve">or to meet importing country requirements, </w:t>
      </w:r>
      <w:r w:rsidR="00E67884" w:rsidRPr="00B56291">
        <w:t xml:space="preserve">to conduct an audit. </w:t>
      </w:r>
      <w:r w:rsidR="00731B74" w:rsidRPr="00B56291">
        <w:t xml:space="preserve"> </w:t>
      </w:r>
    </w:p>
    <w:p w14:paraId="24357266" w14:textId="77777777" w:rsidR="00C62308" w:rsidRPr="00B56291" w:rsidRDefault="00C62308">
      <w:pPr>
        <w:spacing w:line="276" w:lineRule="auto"/>
      </w:pPr>
    </w:p>
    <w:p w14:paraId="31727957" w14:textId="7B5AB2F9" w:rsidR="00C62308" w:rsidRPr="00B56291" w:rsidRDefault="00C62308">
      <w:pPr>
        <w:spacing w:line="276" w:lineRule="auto"/>
        <w:rPr>
          <w:i/>
        </w:rPr>
      </w:pPr>
      <w:r w:rsidRPr="00B56291">
        <w:t xml:space="preserve">Item 8 </w:t>
      </w:r>
      <w:r w:rsidR="00372257" w:rsidRPr="00B56291">
        <w:t xml:space="preserve">sets out the </w:t>
      </w:r>
      <w:r w:rsidR="00F056B0" w:rsidRPr="00B56291">
        <w:t xml:space="preserve">quarter hourly </w:t>
      </w:r>
      <w:r w:rsidR="00372257" w:rsidRPr="00B56291">
        <w:t xml:space="preserve">fees a person is liable to pay </w:t>
      </w:r>
      <w:r w:rsidRPr="00B56291">
        <w:t>where an application has been made</w:t>
      </w:r>
      <w:r w:rsidR="00AD6B9A" w:rsidRPr="00B56291">
        <w:t xml:space="preserve"> under</w:t>
      </w:r>
      <w:r w:rsidRPr="00B56291">
        <w:t xml:space="preserve"> </w:t>
      </w:r>
      <w:r w:rsidR="00E67884" w:rsidRPr="00B56291">
        <w:t xml:space="preserve">sections 8.02 </w:t>
      </w:r>
      <w:r w:rsidR="00AD6B9A" w:rsidRPr="00B56291">
        <w:t xml:space="preserve">or </w:t>
      </w:r>
      <w:r w:rsidR="00E67884" w:rsidRPr="00B56291">
        <w:t xml:space="preserve">8.05 of the </w:t>
      </w:r>
      <w:r w:rsidR="00E67884" w:rsidRPr="00B56291">
        <w:rPr>
          <w:i/>
        </w:rPr>
        <w:t xml:space="preserve">Export Control (Prescribed Goods—General) Order 2005. </w:t>
      </w:r>
    </w:p>
    <w:p w14:paraId="418C8450" w14:textId="77777777" w:rsidR="00731B74" w:rsidRPr="00B56291" w:rsidRDefault="00731B74">
      <w:pPr>
        <w:spacing w:line="276" w:lineRule="auto"/>
        <w:rPr>
          <w:i/>
        </w:rPr>
      </w:pPr>
    </w:p>
    <w:p w14:paraId="46BCB625" w14:textId="6190F1F7" w:rsidR="00731B74" w:rsidRPr="00B56291" w:rsidRDefault="00731B74">
      <w:pPr>
        <w:spacing w:line="276" w:lineRule="auto"/>
      </w:pPr>
      <w:r w:rsidRPr="00B56291">
        <w:t xml:space="preserve">Item 9 allows the department to recover the cost of consumable materials used in relation to an audit described in items 1 to 8. </w:t>
      </w:r>
    </w:p>
    <w:p w14:paraId="37ADBEA2" w14:textId="77777777" w:rsidR="00731B74" w:rsidRPr="00B56291" w:rsidRDefault="00731B74">
      <w:pPr>
        <w:spacing w:line="276" w:lineRule="auto"/>
      </w:pPr>
    </w:p>
    <w:p w14:paraId="1F771E00" w14:textId="76D33B45" w:rsidR="00731B74" w:rsidRPr="00B56291" w:rsidRDefault="00731B74">
      <w:pPr>
        <w:spacing w:line="276" w:lineRule="auto"/>
      </w:pPr>
      <w:r w:rsidRPr="00B56291">
        <w:t xml:space="preserve">Subsection </w:t>
      </w:r>
      <w:r w:rsidR="00CD0706" w:rsidRPr="00B56291">
        <w:t>7</w:t>
      </w:r>
      <w:r w:rsidRPr="00B56291">
        <w:t xml:space="preserve">(2) provides that in circumstances where a registered establishment prepares goods described in 2 or more items in the table in subsection </w:t>
      </w:r>
      <w:r w:rsidR="00BD23BA" w:rsidRPr="00B56291">
        <w:t>7</w:t>
      </w:r>
      <w:r w:rsidRPr="00B56291">
        <w:t>(1) the highest fee associated with any item</w:t>
      </w:r>
      <w:r w:rsidR="00307437" w:rsidRPr="00B56291">
        <w:t xml:space="preserve"> in that table </w:t>
      </w:r>
      <w:r w:rsidRPr="00B56291">
        <w:t xml:space="preserve">will </w:t>
      </w:r>
      <w:r w:rsidR="00307437" w:rsidRPr="00B56291">
        <w:t xml:space="preserve">be imposed for </w:t>
      </w:r>
      <w:r w:rsidR="00935479" w:rsidRPr="00B56291">
        <w:t>the audit</w:t>
      </w:r>
      <w:r w:rsidRPr="00B56291">
        <w:t xml:space="preserve"> </w:t>
      </w:r>
      <w:r w:rsidR="002214F0" w:rsidRPr="00B56291">
        <w:t xml:space="preserve">of that </w:t>
      </w:r>
      <w:r w:rsidR="00CD0706" w:rsidRPr="00B56291">
        <w:t>registered establishment.</w:t>
      </w:r>
      <w:r w:rsidR="000E06AF" w:rsidRPr="00B56291">
        <w:t xml:space="preserve">  </w:t>
      </w:r>
    </w:p>
    <w:p w14:paraId="4F165746" w14:textId="77777777" w:rsidR="000E06AF" w:rsidRPr="00B56291" w:rsidRDefault="000E06AF">
      <w:pPr>
        <w:spacing w:line="276" w:lineRule="auto"/>
      </w:pPr>
    </w:p>
    <w:p w14:paraId="6C26B15F" w14:textId="6461D10D" w:rsidR="000E06AF" w:rsidRPr="00B56291" w:rsidRDefault="000E06AF">
      <w:pPr>
        <w:spacing w:line="276" w:lineRule="auto"/>
      </w:pPr>
      <w:r w:rsidRPr="00B56291">
        <w:t>The note to this section makes it clear that additional fees, as set out in sections 12, 13 and 14</w:t>
      </w:r>
      <w:r w:rsidR="006700FF" w:rsidRPr="00B56291">
        <w:t>,</w:t>
      </w:r>
      <w:r w:rsidRPr="00B56291">
        <w:t xml:space="preserve"> apply when audits are performed outside of ordinary hours. </w:t>
      </w:r>
    </w:p>
    <w:p w14:paraId="5A947C5F" w14:textId="77777777" w:rsidR="004A3819" w:rsidRPr="00B56291" w:rsidRDefault="004A3819">
      <w:pPr>
        <w:spacing w:line="276" w:lineRule="auto"/>
        <w:rPr>
          <w:u w:val="single"/>
        </w:rPr>
      </w:pPr>
    </w:p>
    <w:p w14:paraId="0D741EAF" w14:textId="641F859E" w:rsidR="004A3819" w:rsidRPr="00B56291" w:rsidRDefault="004A3819">
      <w:pPr>
        <w:spacing w:line="276" w:lineRule="auto"/>
        <w:rPr>
          <w:u w:val="single"/>
        </w:rPr>
      </w:pPr>
      <w:r w:rsidRPr="00B56291">
        <w:rPr>
          <w:u w:val="single"/>
        </w:rPr>
        <w:t>Section 8–Fees in connection with inspections</w:t>
      </w:r>
    </w:p>
    <w:p w14:paraId="5C3E45EC" w14:textId="7EB168D9" w:rsidR="0077432E" w:rsidRPr="00B56291" w:rsidRDefault="000E06AF">
      <w:pPr>
        <w:spacing w:line="276" w:lineRule="auto"/>
      </w:pPr>
      <w:r w:rsidRPr="00B56291">
        <w:t>I</w:t>
      </w:r>
      <w:r w:rsidR="0077432E" w:rsidRPr="00B56291">
        <w:t>tem</w:t>
      </w:r>
      <w:r w:rsidR="00F056B0" w:rsidRPr="00B56291">
        <w:t xml:space="preserve"> 1</w:t>
      </w:r>
      <w:r w:rsidRPr="00B56291">
        <w:t xml:space="preserve"> of</w:t>
      </w:r>
      <w:r w:rsidR="005C20B4" w:rsidRPr="00B56291">
        <w:t xml:space="preserve"> the table in</w:t>
      </w:r>
      <w:r w:rsidRPr="00B56291">
        <w:t xml:space="preserve"> subsection 8(1) sets out different</w:t>
      </w:r>
      <w:r w:rsidR="00F056B0" w:rsidRPr="00B56291">
        <w:t xml:space="preserve"> </w:t>
      </w:r>
      <w:r w:rsidR="005C20B4" w:rsidRPr="00B56291">
        <w:t xml:space="preserve">quarter hourly fees for veterinarians providing inspection services for live animals and animal reproductive material </w:t>
      </w:r>
      <w:r w:rsidR="00F056B0" w:rsidRPr="00B56291">
        <w:t xml:space="preserve">depending on whether the service could have been provided by an external authorised officer or not. </w:t>
      </w:r>
      <w:r w:rsidR="00345391" w:rsidRPr="00B56291">
        <w:t xml:space="preserve"> </w:t>
      </w:r>
      <w:r w:rsidR="00F056B0" w:rsidRPr="00B56291">
        <w:t xml:space="preserve">The higher fee is imposed where a service could have been provided by an external authorised officer, but is provided by </w:t>
      </w:r>
      <w:r w:rsidR="00C7702B" w:rsidRPr="00B56291">
        <w:t xml:space="preserve">a departmental authorised officer. </w:t>
      </w:r>
      <w:r w:rsidR="00345391" w:rsidRPr="00B56291">
        <w:t xml:space="preserve"> </w:t>
      </w:r>
      <w:r w:rsidR="005C20B4" w:rsidRPr="00B56291">
        <w:t>I</w:t>
      </w:r>
      <w:r w:rsidR="00C7702B" w:rsidRPr="00B56291">
        <w:t xml:space="preserve">tem </w:t>
      </w:r>
      <w:r w:rsidR="005C20B4" w:rsidRPr="00B56291">
        <w:t xml:space="preserve">1 </w:t>
      </w:r>
      <w:r w:rsidR="00780652" w:rsidRPr="00B56291">
        <w:t xml:space="preserve">also </w:t>
      </w:r>
      <w:r w:rsidR="00C7702B" w:rsidRPr="00B56291">
        <w:t>specifies the fee for an authorised officer who is not a vet</w:t>
      </w:r>
      <w:r w:rsidR="00F536BE" w:rsidRPr="00B56291">
        <w:t>erinarian</w:t>
      </w:r>
      <w:r w:rsidR="00C7702B" w:rsidRPr="00B56291">
        <w:t xml:space="preserve">. </w:t>
      </w:r>
      <w:r w:rsidR="00345391" w:rsidRPr="00B56291">
        <w:t xml:space="preserve"> </w:t>
      </w:r>
      <w:r w:rsidR="0077432E" w:rsidRPr="00B56291">
        <w:t>The qualification of the authorise</w:t>
      </w:r>
      <w:r w:rsidR="009059FE" w:rsidRPr="00B56291">
        <w:t>d officer is relevant to the rate</w:t>
      </w:r>
      <w:r w:rsidR="0077432E" w:rsidRPr="00B56291">
        <w:t xml:space="preserve"> of overtime that appl</w:t>
      </w:r>
      <w:r w:rsidR="00780652" w:rsidRPr="00B56291">
        <w:t>ies</w:t>
      </w:r>
      <w:r w:rsidR="0077432E" w:rsidRPr="00B56291">
        <w:t xml:space="preserve"> (refer to section 12).</w:t>
      </w:r>
    </w:p>
    <w:p w14:paraId="0851F6CA" w14:textId="77777777" w:rsidR="0077432E" w:rsidRPr="00B56291" w:rsidRDefault="0077432E">
      <w:pPr>
        <w:spacing w:line="276" w:lineRule="auto"/>
      </w:pPr>
    </w:p>
    <w:p w14:paraId="485B684E" w14:textId="1105DC3A" w:rsidR="00F056B0" w:rsidRPr="00B56291" w:rsidRDefault="000E06AF">
      <w:pPr>
        <w:spacing w:line="276" w:lineRule="auto"/>
      </w:pPr>
      <w:r w:rsidRPr="00B56291">
        <w:t xml:space="preserve">Item 2 sets out </w:t>
      </w:r>
      <w:r w:rsidR="00780652" w:rsidRPr="00B56291">
        <w:t>that a</w:t>
      </w:r>
      <w:r w:rsidR="00F35D8F" w:rsidRPr="00B56291">
        <w:t xml:space="preserve"> different </w:t>
      </w:r>
      <w:r w:rsidR="0077432E" w:rsidRPr="00B56291">
        <w:t xml:space="preserve">fee </w:t>
      </w:r>
      <w:r w:rsidR="00F35D8F" w:rsidRPr="00B56291">
        <w:t xml:space="preserve">will apply depending on whether the inspection service (for plants and plant products) </w:t>
      </w:r>
      <w:r w:rsidR="0077432E" w:rsidRPr="00B56291">
        <w:t xml:space="preserve">could have been provided by an external authorised officer, but is provided by a departmental authorised officer. </w:t>
      </w:r>
      <w:r w:rsidR="00345391" w:rsidRPr="00B56291">
        <w:t xml:space="preserve"> </w:t>
      </w:r>
      <w:r w:rsidR="0077432E" w:rsidRPr="00B56291">
        <w:t xml:space="preserve">Section 26 of this Order means that this item will not commence until 1 March 2016. </w:t>
      </w:r>
      <w:r w:rsidR="00345391" w:rsidRPr="00B56291">
        <w:t xml:space="preserve"> </w:t>
      </w:r>
      <w:r w:rsidR="0077432E" w:rsidRPr="00B56291">
        <w:t xml:space="preserve">Until this item commences, the only fee applicable to the inspection of plants and plant products is $36 per quarter hour. </w:t>
      </w:r>
    </w:p>
    <w:p w14:paraId="70C2B4BE" w14:textId="77777777" w:rsidR="00F056B0" w:rsidRPr="00B56291" w:rsidRDefault="00F056B0">
      <w:pPr>
        <w:spacing w:line="276" w:lineRule="auto"/>
        <w:rPr>
          <w:u w:val="single"/>
        </w:rPr>
      </w:pPr>
    </w:p>
    <w:p w14:paraId="3EC3AF70" w14:textId="1367C5EC" w:rsidR="007517FF" w:rsidRPr="00B56291" w:rsidRDefault="007517FF">
      <w:pPr>
        <w:spacing w:line="276" w:lineRule="auto"/>
      </w:pPr>
      <w:r w:rsidRPr="00B56291">
        <w:t>I</w:t>
      </w:r>
      <w:r w:rsidR="00EC1E22" w:rsidRPr="00B56291">
        <w:t xml:space="preserve">tem </w:t>
      </w:r>
      <w:r w:rsidRPr="00B56291">
        <w:t>3</w:t>
      </w:r>
      <w:r w:rsidR="000E06AF" w:rsidRPr="00B56291">
        <w:t xml:space="preserve"> sets out</w:t>
      </w:r>
      <w:r w:rsidRPr="00B56291">
        <w:t xml:space="preserve"> </w:t>
      </w:r>
      <w:r w:rsidR="000D6818" w:rsidRPr="00B56291">
        <w:t xml:space="preserve">two </w:t>
      </w:r>
      <w:r w:rsidR="005C20B4" w:rsidRPr="00B56291">
        <w:t xml:space="preserve">quarter hourly fees </w:t>
      </w:r>
      <w:r w:rsidR="00780652" w:rsidRPr="00B56291">
        <w:t xml:space="preserve">that </w:t>
      </w:r>
      <w:r w:rsidR="000D6818" w:rsidRPr="00B56291">
        <w:t xml:space="preserve">apply </w:t>
      </w:r>
      <w:r w:rsidR="00B971AE" w:rsidRPr="00B56291">
        <w:t>to</w:t>
      </w:r>
      <w:r w:rsidRPr="00B56291">
        <w:t xml:space="preserve"> meat and meat product inspection services. </w:t>
      </w:r>
      <w:r w:rsidR="00345391" w:rsidRPr="00B56291">
        <w:t xml:space="preserve"> </w:t>
      </w:r>
      <w:r w:rsidRPr="00B56291">
        <w:t xml:space="preserve">The higher fee reflects </w:t>
      </w:r>
      <w:r w:rsidR="000D6818" w:rsidRPr="00B56291">
        <w:t xml:space="preserve">the circumstance where </w:t>
      </w:r>
      <w:r w:rsidR="00780652" w:rsidRPr="00B56291">
        <w:t xml:space="preserve">the authorised officer </w:t>
      </w:r>
      <w:r w:rsidR="000D6818" w:rsidRPr="00B56291">
        <w:t xml:space="preserve">to conduct an inspection </w:t>
      </w:r>
      <w:r w:rsidR="00780652" w:rsidRPr="00B56291">
        <w:t>is required to be a veterinarian</w:t>
      </w:r>
      <w:r w:rsidRPr="00B56291">
        <w:t xml:space="preserve">, either under the </w:t>
      </w:r>
      <w:r w:rsidR="000D6818" w:rsidRPr="00B56291">
        <w:t xml:space="preserve">export control legislation </w:t>
      </w:r>
      <w:r w:rsidRPr="00B56291">
        <w:t>or to meet importing country requirements</w:t>
      </w:r>
      <w:r w:rsidR="00B510CF" w:rsidRPr="00B56291">
        <w:t>.</w:t>
      </w:r>
      <w:r w:rsidRPr="00B56291">
        <w:t xml:space="preserve"> </w:t>
      </w:r>
    </w:p>
    <w:p w14:paraId="0EE2160C" w14:textId="77777777" w:rsidR="00345391" w:rsidRPr="00B56291" w:rsidRDefault="00345391">
      <w:pPr>
        <w:spacing w:line="276" w:lineRule="auto"/>
      </w:pPr>
    </w:p>
    <w:p w14:paraId="2CAB25F7" w14:textId="0F2098EC" w:rsidR="005B01B4" w:rsidRPr="00B56291" w:rsidRDefault="007517FF">
      <w:pPr>
        <w:spacing w:line="276" w:lineRule="auto"/>
      </w:pPr>
      <w:r w:rsidRPr="00B56291">
        <w:t xml:space="preserve">Items </w:t>
      </w:r>
      <w:r w:rsidR="00B971AE" w:rsidRPr="00B56291">
        <w:t xml:space="preserve">4 and 5 </w:t>
      </w:r>
      <w:r w:rsidR="000E06AF" w:rsidRPr="00B56291">
        <w:t xml:space="preserve">sets out </w:t>
      </w:r>
      <w:r w:rsidR="00B971AE" w:rsidRPr="00B56291">
        <w:t>the monthly fees that apply to meat and meat product inspection services.</w:t>
      </w:r>
      <w:r w:rsidR="00742A8D" w:rsidRPr="00B56291">
        <w:t xml:space="preserve"> </w:t>
      </w:r>
      <w:r w:rsidR="00B971AE" w:rsidRPr="00B56291">
        <w:t xml:space="preserve"> Item 4 provides the rate for an authorised officer who is a veterinarian. </w:t>
      </w:r>
      <w:r w:rsidR="00345391" w:rsidRPr="00B56291">
        <w:t xml:space="preserve"> </w:t>
      </w:r>
      <w:r w:rsidR="00780652" w:rsidRPr="00B56291">
        <w:t>Item 5 provides for a</w:t>
      </w:r>
      <w:r w:rsidR="00B971AE" w:rsidRPr="00B56291">
        <w:t xml:space="preserve"> higher fee </w:t>
      </w:r>
      <w:r w:rsidR="00780652" w:rsidRPr="00B56291">
        <w:t xml:space="preserve">to be </w:t>
      </w:r>
      <w:r w:rsidR="00B971AE" w:rsidRPr="00B56291">
        <w:t>imposed where a</w:t>
      </w:r>
      <w:r w:rsidR="005B01B4" w:rsidRPr="00B56291">
        <w:t>n inspection</w:t>
      </w:r>
      <w:r w:rsidR="00B971AE" w:rsidRPr="00B56291">
        <w:t xml:space="preserve"> service</w:t>
      </w:r>
      <w:r w:rsidR="005B01B4" w:rsidRPr="00B56291">
        <w:t xml:space="preserve"> could have been provided by an external authorised officer, but is provided by a departmental authorised officer. </w:t>
      </w:r>
    </w:p>
    <w:p w14:paraId="29A3B2C5" w14:textId="77777777" w:rsidR="00CF20ED" w:rsidRPr="00B56291" w:rsidRDefault="00CF20ED">
      <w:pPr>
        <w:spacing w:line="276" w:lineRule="auto"/>
        <w:rPr>
          <w:u w:val="single"/>
        </w:rPr>
      </w:pPr>
    </w:p>
    <w:p w14:paraId="4056BDA6" w14:textId="2926AA5C" w:rsidR="000E06AF" w:rsidRPr="00B56291" w:rsidRDefault="000E06AF">
      <w:pPr>
        <w:spacing w:line="276" w:lineRule="auto"/>
      </w:pPr>
      <w:r w:rsidRPr="00B56291">
        <w:t xml:space="preserve">Items 6 to 9 set out the </w:t>
      </w:r>
      <w:r w:rsidR="005C20B4" w:rsidRPr="00B56291">
        <w:t>quarter hourly fees</w:t>
      </w:r>
      <w:r w:rsidRPr="00B56291">
        <w:t xml:space="preserve"> a person is liable to pay in respect of the provision of </w:t>
      </w:r>
      <w:r w:rsidR="00780652" w:rsidRPr="00B56291">
        <w:t xml:space="preserve">inspection </w:t>
      </w:r>
      <w:r w:rsidRPr="00B56291">
        <w:t>service</w:t>
      </w:r>
      <w:r w:rsidR="00780652" w:rsidRPr="00B56291">
        <w:t>s</w:t>
      </w:r>
      <w:r w:rsidRPr="00B56291">
        <w:t xml:space="preserve"> in relation to the goods </w:t>
      </w:r>
      <w:r w:rsidR="008B5D36" w:rsidRPr="00B56291">
        <w:t xml:space="preserve">referred to </w:t>
      </w:r>
      <w:r w:rsidRPr="00B56291">
        <w:t xml:space="preserve">in those items.  </w:t>
      </w:r>
    </w:p>
    <w:p w14:paraId="34EB4B4D" w14:textId="77777777" w:rsidR="00F056B0" w:rsidRPr="00B56291" w:rsidRDefault="00F056B0">
      <w:pPr>
        <w:spacing w:line="276" w:lineRule="auto"/>
        <w:rPr>
          <w:u w:val="single"/>
        </w:rPr>
      </w:pPr>
    </w:p>
    <w:p w14:paraId="7A59F34F" w14:textId="0CED4E54" w:rsidR="000E06AF" w:rsidRPr="00B56291" w:rsidRDefault="000E06AF">
      <w:pPr>
        <w:spacing w:line="276" w:lineRule="auto"/>
      </w:pPr>
      <w:r w:rsidRPr="00B56291">
        <w:t xml:space="preserve">Item </w:t>
      </w:r>
      <w:r w:rsidR="00CF20ED" w:rsidRPr="00B56291">
        <w:t>10</w:t>
      </w:r>
      <w:r w:rsidRPr="00B56291">
        <w:t xml:space="preserve"> allows the department to recover the cost of consumable materials used in relation to an </w:t>
      </w:r>
      <w:r w:rsidR="0057095C" w:rsidRPr="00B56291">
        <w:t xml:space="preserve">inspection </w:t>
      </w:r>
      <w:r w:rsidRPr="00B56291">
        <w:t xml:space="preserve">described in items 1 to 8. </w:t>
      </w:r>
    </w:p>
    <w:p w14:paraId="351B7B67" w14:textId="77777777" w:rsidR="000E06AF" w:rsidRPr="00B56291" w:rsidRDefault="000E06AF">
      <w:pPr>
        <w:spacing w:line="276" w:lineRule="auto"/>
        <w:rPr>
          <w:u w:val="single"/>
        </w:rPr>
      </w:pPr>
    </w:p>
    <w:p w14:paraId="2E91C79E" w14:textId="4B626676" w:rsidR="00CF20ED" w:rsidRPr="00B56291" w:rsidRDefault="008B5D36">
      <w:pPr>
        <w:spacing w:line="276" w:lineRule="auto"/>
      </w:pPr>
      <w:r w:rsidRPr="00B56291">
        <w:t>Note 1</w:t>
      </w:r>
      <w:r w:rsidR="00CF20ED" w:rsidRPr="00B56291">
        <w:t xml:space="preserve"> to this section makes it clear that additional fees, as set out in sections 12, 13 and 14 apply when </w:t>
      </w:r>
      <w:r w:rsidR="0057095C" w:rsidRPr="00B56291">
        <w:t xml:space="preserve">inspections </w:t>
      </w:r>
      <w:r w:rsidR="00CF20ED" w:rsidRPr="00B56291">
        <w:t xml:space="preserve">are performed outside of ordinary hours. </w:t>
      </w:r>
    </w:p>
    <w:p w14:paraId="0762BB94" w14:textId="77777777" w:rsidR="004A3819" w:rsidRPr="00B56291" w:rsidRDefault="004A3819">
      <w:pPr>
        <w:spacing w:line="276" w:lineRule="auto"/>
        <w:rPr>
          <w:u w:val="single"/>
        </w:rPr>
      </w:pPr>
    </w:p>
    <w:p w14:paraId="5BC9B487" w14:textId="1D13167A" w:rsidR="004A3819" w:rsidRPr="00B56291" w:rsidRDefault="004A3819">
      <w:pPr>
        <w:spacing w:line="276" w:lineRule="auto"/>
        <w:rPr>
          <w:u w:val="single"/>
        </w:rPr>
      </w:pPr>
      <w:r w:rsidRPr="00B56291">
        <w:rPr>
          <w:u w:val="single"/>
        </w:rPr>
        <w:t>Section 9–</w:t>
      </w:r>
      <w:r w:rsidR="00BC03C8" w:rsidRPr="00B56291">
        <w:rPr>
          <w:u w:val="single"/>
        </w:rPr>
        <w:t>Secretary may enter into an arrangement in relation to performance of inspections in relation to goods for export</w:t>
      </w:r>
    </w:p>
    <w:p w14:paraId="105E6648" w14:textId="5C72DCBA" w:rsidR="00403EB3" w:rsidRPr="00B56291" w:rsidRDefault="00403EB3">
      <w:pPr>
        <w:spacing w:line="276" w:lineRule="auto"/>
      </w:pPr>
      <w:r w:rsidRPr="00B56291">
        <w:t xml:space="preserve">This section provides that the </w:t>
      </w:r>
      <w:r w:rsidR="009059FE" w:rsidRPr="00B56291">
        <w:t>Secretary</w:t>
      </w:r>
      <w:r w:rsidRPr="00B56291">
        <w:t xml:space="preserve"> may enter into an agreement</w:t>
      </w:r>
      <w:r w:rsidR="006B727C" w:rsidRPr="00B56291">
        <w:t xml:space="preserve"> </w:t>
      </w:r>
      <w:r w:rsidRPr="00B56291">
        <w:t xml:space="preserve">with the occupier of a registered establishment to allocate an authorised officer to the establishment to perform inspections of goods for export. </w:t>
      </w:r>
      <w:r w:rsidR="00345391" w:rsidRPr="00B56291">
        <w:t xml:space="preserve"> </w:t>
      </w:r>
      <w:r w:rsidRPr="00B56291">
        <w:t xml:space="preserve">The fees </w:t>
      </w:r>
      <w:r w:rsidR="006C1232" w:rsidRPr="00B56291">
        <w:t>that</w:t>
      </w:r>
      <w:r w:rsidRPr="00B56291">
        <w:t xml:space="preserve"> are to be imposed in relation to such an agreement are set out in items 4 and 5 of</w:t>
      </w:r>
      <w:r w:rsidR="000516D3" w:rsidRPr="00B56291">
        <w:t xml:space="preserve"> the table in</w:t>
      </w:r>
      <w:r w:rsidRPr="00B56291">
        <w:t xml:space="preserve"> subsection 8(1). </w:t>
      </w:r>
    </w:p>
    <w:p w14:paraId="2AED45E4" w14:textId="77777777" w:rsidR="006B727C" w:rsidRPr="00B56291" w:rsidRDefault="006B727C">
      <w:pPr>
        <w:spacing w:line="276" w:lineRule="auto"/>
      </w:pPr>
    </w:p>
    <w:p w14:paraId="08188EBA" w14:textId="6F211E56" w:rsidR="009137E0" w:rsidRPr="00B56291" w:rsidRDefault="00D53418">
      <w:pPr>
        <w:spacing w:line="276" w:lineRule="auto"/>
      </w:pPr>
      <w:r>
        <w:t>Subsection</w:t>
      </w:r>
      <w:r w:rsidR="006B727C" w:rsidRPr="00B56291">
        <w:t xml:space="preserve"> </w:t>
      </w:r>
      <w:r w:rsidR="00D77001" w:rsidRPr="00B56291">
        <w:t>9</w:t>
      </w:r>
      <w:r w:rsidR="006B727C" w:rsidRPr="00B56291">
        <w:t xml:space="preserve">(4) </w:t>
      </w:r>
      <w:r w:rsidR="00D77001" w:rsidRPr="00B56291">
        <w:t xml:space="preserve">sets out the requirement </w:t>
      </w:r>
      <w:r w:rsidR="009137E0" w:rsidRPr="00B56291">
        <w:t xml:space="preserve">for the agreement between the Secretary and the </w:t>
      </w:r>
      <w:r w:rsidR="00D77001" w:rsidRPr="00B56291">
        <w:t xml:space="preserve">occupier </w:t>
      </w:r>
      <w:r w:rsidR="009137E0" w:rsidRPr="00B56291">
        <w:t>to include a requi</w:t>
      </w:r>
      <w:r w:rsidR="00280E46" w:rsidRPr="00B56291">
        <w:t>re</w:t>
      </w:r>
      <w:r w:rsidR="009137E0" w:rsidRPr="00B56291">
        <w:t xml:space="preserve">ment for the occupier to </w:t>
      </w:r>
      <w:r w:rsidR="009059FE" w:rsidRPr="00B56291">
        <w:t>notify</w:t>
      </w:r>
      <w:r w:rsidR="009137E0" w:rsidRPr="00B56291">
        <w:t xml:space="preserve"> the Secretary in writing o</w:t>
      </w:r>
      <w:r w:rsidR="00BE1A91" w:rsidRPr="00B56291">
        <w:t xml:space="preserve">f their wish to terminate an agreement </w:t>
      </w:r>
      <w:r w:rsidR="00D77001" w:rsidRPr="00B56291">
        <w:t>or request that services not be provided du</w:t>
      </w:r>
      <w:r w:rsidR="00FA38D1" w:rsidRPr="00B56291">
        <w:t>r</w:t>
      </w:r>
      <w:r w:rsidR="00D77001" w:rsidRPr="00B56291">
        <w:t>ing a specified period</w:t>
      </w:r>
      <w:r w:rsidR="006C1232" w:rsidRPr="00B56291">
        <w:t xml:space="preserve"> (the </w:t>
      </w:r>
      <w:r w:rsidR="009059FE" w:rsidRPr="00B56291">
        <w:t>shutdown</w:t>
      </w:r>
      <w:r w:rsidR="006C1232" w:rsidRPr="00B56291">
        <w:t xml:space="preserve"> period)</w:t>
      </w:r>
      <w:r w:rsidR="00D77001" w:rsidRPr="00B56291">
        <w:t xml:space="preserve">. </w:t>
      </w:r>
    </w:p>
    <w:p w14:paraId="6BB02F0E" w14:textId="77777777" w:rsidR="009137E0" w:rsidRPr="00B56291" w:rsidRDefault="009137E0">
      <w:pPr>
        <w:spacing w:line="276" w:lineRule="auto"/>
      </w:pPr>
    </w:p>
    <w:p w14:paraId="5942A021" w14:textId="5FE83CF9" w:rsidR="00FA38D1" w:rsidRPr="00B56291" w:rsidRDefault="00D53418">
      <w:pPr>
        <w:spacing w:line="276" w:lineRule="auto"/>
      </w:pPr>
      <w:r>
        <w:t>Subsection</w:t>
      </w:r>
      <w:r w:rsidR="000D3C1A" w:rsidRPr="00B56291">
        <w:t xml:space="preserve"> 9(5) provides that </w:t>
      </w:r>
      <w:r w:rsidR="009137E0" w:rsidRPr="00B56291">
        <w:t xml:space="preserve">where the notification requirements under </w:t>
      </w:r>
      <w:r w:rsidR="00BE1A91" w:rsidRPr="00B56291">
        <w:t xml:space="preserve">an agreement </w:t>
      </w:r>
      <w:r w:rsidR="009137E0" w:rsidRPr="00B56291">
        <w:t>have been satisfied</w:t>
      </w:r>
      <w:r w:rsidR="00BE1A91" w:rsidRPr="00B56291">
        <w:t xml:space="preserve"> in relation</w:t>
      </w:r>
      <w:r w:rsidR="00A376F1" w:rsidRPr="00B56291">
        <w:t xml:space="preserve"> to</w:t>
      </w:r>
      <w:r w:rsidR="00BE1A91" w:rsidRPr="00B56291">
        <w:t xml:space="preserve"> a request to terminate an agreement, the fee for each authorised officer does not apply for any month</w:t>
      </w:r>
      <w:r w:rsidR="00D358A4" w:rsidRPr="00B56291">
        <w:t xml:space="preserve"> </w:t>
      </w:r>
      <w:r w:rsidR="00B56291" w:rsidRPr="00B56291">
        <w:t>beginning</w:t>
      </w:r>
      <w:r w:rsidR="00BE1A91" w:rsidRPr="00B56291">
        <w:t xml:space="preserve"> after the termination date of the agreement.  </w:t>
      </w:r>
    </w:p>
    <w:p w14:paraId="3EC6E10D" w14:textId="77777777" w:rsidR="00FA38D1" w:rsidRPr="00B56291" w:rsidRDefault="00FA38D1">
      <w:pPr>
        <w:spacing w:line="276" w:lineRule="auto"/>
      </w:pPr>
    </w:p>
    <w:p w14:paraId="7F0C96C6" w14:textId="74F6EA5B" w:rsidR="00FA38D1" w:rsidRPr="00B56291" w:rsidRDefault="00D53418">
      <w:pPr>
        <w:spacing w:line="276" w:lineRule="auto"/>
      </w:pPr>
      <w:r>
        <w:t>Subsection</w:t>
      </w:r>
      <w:r w:rsidR="00BE1A91" w:rsidRPr="00B56291">
        <w:t xml:space="preserve"> 9(6) </w:t>
      </w:r>
      <w:r w:rsidR="00FA38D1" w:rsidRPr="00B56291">
        <w:t xml:space="preserve">provides that where the notification requirements under an agreement have been satisfied in relation </w:t>
      </w:r>
      <w:r w:rsidR="00A376F1" w:rsidRPr="00B56291">
        <w:t xml:space="preserve">to </w:t>
      </w:r>
      <w:r w:rsidR="00FA38D1" w:rsidRPr="00B56291">
        <w:t>a</w:t>
      </w:r>
      <w:r w:rsidR="006C1232" w:rsidRPr="00B56291">
        <w:t xml:space="preserve"> </w:t>
      </w:r>
      <w:r w:rsidR="009059FE" w:rsidRPr="00B56291">
        <w:t>notification</w:t>
      </w:r>
      <w:r w:rsidR="006C1232" w:rsidRPr="00B56291">
        <w:t xml:space="preserve"> of a shutdown period, </w:t>
      </w:r>
      <w:r w:rsidR="00FA38D1" w:rsidRPr="00B56291">
        <w:t xml:space="preserve">the </w:t>
      </w:r>
      <w:r w:rsidR="009059FE" w:rsidRPr="00B56291">
        <w:t>monthly</w:t>
      </w:r>
      <w:r w:rsidR="006C1232" w:rsidRPr="00B56291">
        <w:t xml:space="preserve"> </w:t>
      </w:r>
      <w:r w:rsidR="00FA38D1" w:rsidRPr="00B56291">
        <w:t xml:space="preserve">fee for each authorised officer </w:t>
      </w:r>
      <w:r w:rsidR="006C1232" w:rsidRPr="00B56291">
        <w:t xml:space="preserve">will be reduced </w:t>
      </w:r>
      <w:r w:rsidR="009059FE" w:rsidRPr="00B56291">
        <w:t>proportionally</w:t>
      </w:r>
      <w:r w:rsidR="00A376F1" w:rsidRPr="00B56291">
        <w:t xml:space="preserve"> for each month during </w:t>
      </w:r>
      <w:r w:rsidR="006C1232" w:rsidRPr="00B56291">
        <w:t>the sh</w:t>
      </w:r>
      <w:r w:rsidR="009059FE" w:rsidRPr="00B56291">
        <w:t>u</w:t>
      </w:r>
      <w:r w:rsidR="006C1232" w:rsidRPr="00B56291">
        <w:t xml:space="preserve">tdown. </w:t>
      </w:r>
      <w:r w:rsidR="00FA38D1" w:rsidRPr="00B56291">
        <w:t xml:space="preserve"> </w:t>
      </w:r>
    </w:p>
    <w:p w14:paraId="34B5F833" w14:textId="5758A707" w:rsidR="00BC03C8" w:rsidRPr="00B56291" w:rsidRDefault="00BC03C8">
      <w:pPr>
        <w:spacing w:line="276" w:lineRule="auto"/>
      </w:pPr>
    </w:p>
    <w:p w14:paraId="43FF9265" w14:textId="57817E9A" w:rsidR="00BC03C8" w:rsidRPr="00B56291" w:rsidRDefault="00BC03C8">
      <w:pPr>
        <w:spacing w:line="276" w:lineRule="auto"/>
        <w:rPr>
          <w:u w:val="single"/>
        </w:rPr>
      </w:pPr>
      <w:r w:rsidRPr="00B56291">
        <w:rPr>
          <w:u w:val="single"/>
        </w:rPr>
        <w:t>Section 10–Fees in connection with applications for export document</w:t>
      </w:r>
      <w:r w:rsidR="00FF75CC" w:rsidRPr="00B56291">
        <w:rPr>
          <w:u w:val="single"/>
        </w:rPr>
        <w:t>s</w:t>
      </w:r>
    </w:p>
    <w:p w14:paraId="569C4B1E" w14:textId="4CAE94D8" w:rsidR="004203DF" w:rsidRPr="00B56291" w:rsidRDefault="00D745F2">
      <w:pPr>
        <w:spacing w:line="276" w:lineRule="auto"/>
      </w:pPr>
      <w:r w:rsidRPr="00B56291">
        <w:t xml:space="preserve">Section 10 provides for fees in connection with </w:t>
      </w:r>
      <w:r w:rsidR="004203DF" w:rsidRPr="00B56291">
        <w:t>an assessment of an application for an export document.</w:t>
      </w:r>
      <w:r w:rsidR="000E737F" w:rsidRPr="00B56291">
        <w:t xml:space="preserve">  </w:t>
      </w:r>
      <w:r w:rsidR="004203DF" w:rsidRPr="00B56291">
        <w:t xml:space="preserve">Items 1 to </w:t>
      </w:r>
      <w:r w:rsidR="00BD23BA" w:rsidRPr="00B56291">
        <w:t xml:space="preserve">5 </w:t>
      </w:r>
      <w:r w:rsidR="004203DF" w:rsidRPr="00B56291">
        <w:t>of column 1 specifies the service and good</w:t>
      </w:r>
      <w:r w:rsidR="000E737F" w:rsidRPr="00B56291">
        <w:t>s that</w:t>
      </w:r>
      <w:r w:rsidR="004203DF" w:rsidRPr="00B56291">
        <w:t xml:space="preserve"> the asse</w:t>
      </w:r>
      <w:r w:rsidR="009059FE" w:rsidRPr="00B56291">
        <w:t>ss</w:t>
      </w:r>
      <w:r w:rsidR="004203DF" w:rsidRPr="00B56291">
        <w:t>ment relates to, wh</w:t>
      </w:r>
      <w:r w:rsidR="00EB3E3E" w:rsidRPr="00B56291">
        <w:t>i</w:t>
      </w:r>
      <w:r w:rsidR="004203DF" w:rsidRPr="00B56291">
        <w:t>le colum</w:t>
      </w:r>
      <w:r w:rsidR="00EB3E3E" w:rsidRPr="00B56291">
        <w:t>n</w:t>
      </w:r>
      <w:r w:rsidR="004203DF" w:rsidRPr="00B56291">
        <w:t xml:space="preserve"> 2 specifie</w:t>
      </w:r>
      <w:r w:rsidR="000E737F" w:rsidRPr="00B56291">
        <w:t>s</w:t>
      </w:r>
      <w:r w:rsidR="004203DF" w:rsidRPr="00B56291">
        <w:t xml:space="preserve"> the fee for each export </w:t>
      </w:r>
      <w:r w:rsidR="000E737F" w:rsidRPr="00B56291">
        <w:t>document applied for</w:t>
      </w:r>
      <w:r w:rsidR="004203DF" w:rsidRPr="00B56291">
        <w:t xml:space="preserve">. </w:t>
      </w:r>
    </w:p>
    <w:p w14:paraId="5D961414" w14:textId="77777777" w:rsidR="004203DF" w:rsidRPr="00B56291" w:rsidRDefault="004203DF">
      <w:pPr>
        <w:spacing w:line="276" w:lineRule="auto"/>
      </w:pPr>
    </w:p>
    <w:p w14:paraId="1114334E" w14:textId="6B3C23BA" w:rsidR="004203DF" w:rsidRPr="00B56291" w:rsidRDefault="004203DF">
      <w:pPr>
        <w:spacing w:line="276" w:lineRule="auto"/>
      </w:pPr>
      <w:r w:rsidRPr="00B56291">
        <w:t xml:space="preserve">Fees differ, as specified in </w:t>
      </w:r>
      <w:r w:rsidR="000E737F" w:rsidRPr="00B56291">
        <w:t xml:space="preserve">items 1 to </w:t>
      </w:r>
      <w:r w:rsidR="005742FD" w:rsidRPr="00B56291">
        <w:t>5</w:t>
      </w:r>
      <w:r w:rsidRPr="00B56291">
        <w:t>, based on the commodity and whether:</w:t>
      </w:r>
    </w:p>
    <w:p w14:paraId="378EADBE" w14:textId="0163B013" w:rsidR="004203DF" w:rsidRPr="00B56291" w:rsidRDefault="004203DF">
      <w:pPr>
        <w:pStyle w:val="ListParagraph"/>
        <w:numPr>
          <w:ilvl w:val="0"/>
          <w:numId w:val="11"/>
        </w:numPr>
        <w:spacing w:before="0" w:beforeAutospacing="0" w:after="0" w:afterAutospacing="0" w:line="276" w:lineRule="auto"/>
      </w:pPr>
      <w:r w:rsidRPr="00B56291">
        <w:t>the application for the document was made using the department</w:t>
      </w:r>
      <w:r w:rsidR="00BD4F87" w:rsidRPr="00B56291">
        <w:t>’</w:t>
      </w:r>
      <w:r w:rsidRPr="00B56291">
        <w:t xml:space="preserve">s electronic </w:t>
      </w:r>
      <w:r w:rsidR="00BD4F87" w:rsidRPr="00B56291">
        <w:t xml:space="preserve">export </w:t>
      </w:r>
      <w:r w:rsidRPr="00B56291">
        <w:t>document system or not</w:t>
      </w:r>
      <w:r w:rsidR="005742FD" w:rsidRPr="00B56291">
        <w:t xml:space="preserve"> (except for item 1)</w:t>
      </w:r>
      <w:r w:rsidRPr="00B56291">
        <w:t>,</w:t>
      </w:r>
    </w:p>
    <w:p w14:paraId="1F57F056" w14:textId="38DD5B84" w:rsidR="00D745F2" w:rsidRPr="00B56291" w:rsidRDefault="004203DF">
      <w:pPr>
        <w:pStyle w:val="ListParagraph"/>
        <w:numPr>
          <w:ilvl w:val="0"/>
          <w:numId w:val="11"/>
        </w:numPr>
        <w:spacing w:before="0" w:beforeAutospacing="0" w:after="0" w:afterAutospacing="0" w:line="276" w:lineRule="auto"/>
      </w:pPr>
      <w:r w:rsidRPr="00B56291">
        <w:t>the document is a replacement document o</w:t>
      </w:r>
      <w:r w:rsidR="00BD4F87" w:rsidRPr="00B56291">
        <w:t>r</w:t>
      </w:r>
      <w:r w:rsidRPr="00B56291">
        <w:t xml:space="preserve"> not.  </w:t>
      </w:r>
    </w:p>
    <w:p w14:paraId="23B22CA0" w14:textId="77777777" w:rsidR="004203DF" w:rsidRPr="00B56291" w:rsidRDefault="004203DF">
      <w:pPr>
        <w:spacing w:line="276" w:lineRule="auto"/>
      </w:pPr>
    </w:p>
    <w:p w14:paraId="076F9607" w14:textId="7D339126" w:rsidR="003F0D10" w:rsidRPr="00B56291" w:rsidRDefault="003F0D10">
      <w:pPr>
        <w:spacing w:line="276" w:lineRule="auto"/>
      </w:pPr>
      <w:r w:rsidRPr="00B56291">
        <w:t xml:space="preserve">Item </w:t>
      </w:r>
      <w:r w:rsidR="00BD23BA" w:rsidRPr="00B56291">
        <w:t xml:space="preserve">6 </w:t>
      </w:r>
      <w:r w:rsidRPr="00B56291">
        <w:t>allows the department to recover the cost of consumable materials used in relation to an application for a</w:t>
      </w:r>
      <w:r w:rsidR="00BD4F87" w:rsidRPr="00B56291">
        <w:t>n export</w:t>
      </w:r>
      <w:r w:rsidRPr="00B56291">
        <w:t xml:space="preserve"> document described in items 1 to </w:t>
      </w:r>
      <w:r w:rsidR="005742FD" w:rsidRPr="00B56291">
        <w:t>5</w:t>
      </w:r>
      <w:r w:rsidRPr="00B56291">
        <w:t xml:space="preserve">. </w:t>
      </w:r>
    </w:p>
    <w:p w14:paraId="3AE23CF1" w14:textId="77777777" w:rsidR="00321D80" w:rsidRPr="00B56291" w:rsidRDefault="00321D80">
      <w:pPr>
        <w:spacing w:line="276" w:lineRule="auto"/>
      </w:pPr>
    </w:p>
    <w:p w14:paraId="46078240" w14:textId="1F0CA6D4" w:rsidR="00321D80" w:rsidRPr="00B56291" w:rsidRDefault="00321D80">
      <w:pPr>
        <w:spacing w:line="276" w:lineRule="auto"/>
      </w:pPr>
      <w:r w:rsidRPr="00B56291">
        <w:t xml:space="preserve">The note to this section makes it clear that additional fees, as set out in sections 12, 13 and 14 apply when </w:t>
      </w:r>
      <w:r w:rsidR="00BD4F87" w:rsidRPr="00B56291">
        <w:t xml:space="preserve">assessments of applications for export documents </w:t>
      </w:r>
      <w:r w:rsidRPr="00B56291">
        <w:t xml:space="preserve">are performed outside of ordinary hours. </w:t>
      </w:r>
    </w:p>
    <w:p w14:paraId="5A77624F" w14:textId="77777777" w:rsidR="00BC03C8" w:rsidRPr="00B56291" w:rsidRDefault="00BC03C8">
      <w:pPr>
        <w:spacing w:line="276" w:lineRule="auto"/>
      </w:pPr>
    </w:p>
    <w:p w14:paraId="310361EB" w14:textId="74B0F77A" w:rsidR="00BC03C8" w:rsidRPr="00B56291" w:rsidRDefault="00BC03C8">
      <w:pPr>
        <w:spacing w:line="276" w:lineRule="auto"/>
        <w:rPr>
          <w:u w:val="single"/>
        </w:rPr>
      </w:pPr>
      <w:r w:rsidRPr="00B56291">
        <w:rPr>
          <w:u w:val="single"/>
        </w:rPr>
        <w:t>Section 11–Fees in connection with assessment</w:t>
      </w:r>
      <w:r w:rsidR="00BD23BA" w:rsidRPr="00B56291">
        <w:rPr>
          <w:u w:val="single"/>
        </w:rPr>
        <w:t xml:space="preserve"> of application for exemption from Export Control Order</w:t>
      </w:r>
    </w:p>
    <w:p w14:paraId="0AE086D4" w14:textId="60369C98" w:rsidR="00EB3E3E" w:rsidRPr="00B56291" w:rsidRDefault="00720FED">
      <w:pPr>
        <w:spacing w:line="276" w:lineRule="auto"/>
      </w:pPr>
      <w:r w:rsidRPr="00B56291">
        <w:t>This section</w:t>
      </w:r>
      <w:r w:rsidR="00EB3E3E" w:rsidRPr="00B56291">
        <w:t xml:space="preserve"> </w:t>
      </w:r>
      <w:r w:rsidRPr="00B56291">
        <w:t xml:space="preserve">provides the </w:t>
      </w:r>
      <w:r w:rsidR="00EB3E3E" w:rsidRPr="00B56291">
        <w:t xml:space="preserve">fees in connection with an assessment of an application under an Export Control Order for an exemption of certain goods from </w:t>
      </w:r>
      <w:r w:rsidR="00BD4F87" w:rsidRPr="00B56291">
        <w:t xml:space="preserve">the </w:t>
      </w:r>
      <w:r w:rsidR="00EB3E3E" w:rsidRPr="00B56291">
        <w:t xml:space="preserve">specified provisions of that order. </w:t>
      </w:r>
      <w:r w:rsidR="00A93F2E" w:rsidRPr="00B56291">
        <w:t xml:space="preserve"> </w:t>
      </w:r>
      <w:r w:rsidR="00EB3E3E" w:rsidRPr="00B56291">
        <w:t>Colum</w:t>
      </w:r>
      <w:r w:rsidR="00A93F2E" w:rsidRPr="00B56291">
        <w:t>n</w:t>
      </w:r>
      <w:r w:rsidR="00EB3E3E" w:rsidRPr="00B56291">
        <w:t xml:space="preserve"> 2 specifie</w:t>
      </w:r>
      <w:r w:rsidR="00BD4F87" w:rsidRPr="00B56291">
        <w:t>s</w:t>
      </w:r>
      <w:r w:rsidR="00EB3E3E" w:rsidRPr="00B56291">
        <w:t xml:space="preserve"> the</w:t>
      </w:r>
      <w:r w:rsidR="00A8146D" w:rsidRPr="00B56291">
        <w:t xml:space="preserve"> </w:t>
      </w:r>
      <w:r w:rsidR="00EB3E3E" w:rsidRPr="00B56291">
        <w:t xml:space="preserve">fee </w:t>
      </w:r>
      <w:r w:rsidR="00A8146D" w:rsidRPr="00B56291">
        <w:t>in relation to the goods listed</w:t>
      </w:r>
      <w:r w:rsidR="00EB3E3E" w:rsidRPr="00B56291">
        <w:t xml:space="preserve">. </w:t>
      </w:r>
    </w:p>
    <w:p w14:paraId="7805EEC3" w14:textId="77777777" w:rsidR="00EB3E3E" w:rsidRPr="00B56291" w:rsidRDefault="00EB3E3E">
      <w:pPr>
        <w:spacing w:line="276" w:lineRule="auto"/>
      </w:pPr>
    </w:p>
    <w:p w14:paraId="58F2DC9A" w14:textId="7042F19A" w:rsidR="00EB3E3E" w:rsidRPr="00B56291" w:rsidRDefault="00EB3E3E">
      <w:pPr>
        <w:spacing w:line="276" w:lineRule="auto"/>
      </w:pPr>
      <w:r w:rsidRPr="00B56291">
        <w:t>The note to this section makes it clear that additional fees, as set out in sections 12, 13 and 14 apply</w:t>
      </w:r>
      <w:r w:rsidR="00B56291">
        <w:t>,</w:t>
      </w:r>
      <w:r w:rsidRPr="00B56291">
        <w:t xml:space="preserve"> when</w:t>
      </w:r>
      <w:r w:rsidR="00BD4F87" w:rsidRPr="00B56291">
        <w:t xml:space="preserve"> these</w:t>
      </w:r>
      <w:r w:rsidRPr="00B56291">
        <w:t xml:space="preserve"> </w:t>
      </w:r>
      <w:r w:rsidR="00BD4F87" w:rsidRPr="00B56291">
        <w:t xml:space="preserve">assessments </w:t>
      </w:r>
      <w:r w:rsidRPr="00B56291">
        <w:t xml:space="preserve">are performed outside of ordinary hours. </w:t>
      </w:r>
    </w:p>
    <w:p w14:paraId="4542555B" w14:textId="77777777" w:rsidR="00BC03C8" w:rsidRPr="00B56291" w:rsidRDefault="00BC03C8">
      <w:pPr>
        <w:spacing w:line="276" w:lineRule="auto"/>
      </w:pPr>
    </w:p>
    <w:p w14:paraId="1CD15249" w14:textId="29992832" w:rsidR="00BC03C8" w:rsidRPr="00B56291" w:rsidRDefault="00BC03C8">
      <w:pPr>
        <w:spacing w:line="276" w:lineRule="auto"/>
        <w:rPr>
          <w:u w:val="single"/>
        </w:rPr>
      </w:pPr>
      <w:r w:rsidRPr="00B56291">
        <w:rPr>
          <w:u w:val="single"/>
        </w:rPr>
        <w:t>Section 12–Fees in connection with services performed outside ordinary hours of duty—live animals or animal reproductive material</w:t>
      </w:r>
    </w:p>
    <w:p w14:paraId="3C2F90CF" w14:textId="2BD33E22" w:rsidR="00207F41" w:rsidRPr="00B56291" w:rsidRDefault="00720FED">
      <w:pPr>
        <w:spacing w:line="276" w:lineRule="auto"/>
      </w:pPr>
      <w:r w:rsidRPr="00B56291">
        <w:t>This section</w:t>
      </w:r>
      <w:r w:rsidR="008A37D8" w:rsidRPr="00B56291">
        <w:t xml:space="preserve"> provides the fees</w:t>
      </w:r>
      <w:r w:rsidR="00483733" w:rsidRPr="00B56291">
        <w:t xml:space="preserve"> for the services of an authorised officer</w:t>
      </w:r>
      <w:r w:rsidR="008A37D8" w:rsidRPr="00B56291">
        <w:t xml:space="preserve">, to </w:t>
      </w:r>
      <w:r w:rsidR="009059FE" w:rsidRPr="00B56291">
        <w:t xml:space="preserve">be applied in conjunction with </w:t>
      </w:r>
      <w:r w:rsidR="008A37D8" w:rsidRPr="00B56291">
        <w:t xml:space="preserve">the </w:t>
      </w:r>
      <w:r w:rsidR="00B56291">
        <w:t xml:space="preserve">fees </w:t>
      </w:r>
      <w:r w:rsidR="009059FE" w:rsidRPr="00B56291">
        <w:t>referred</w:t>
      </w:r>
      <w:r w:rsidR="008A37D8" w:rsidRPr="00B56291">
        <w:t xml:space="preserve"> to in section 7, 8, 10 or 11 in relation to live animals </w:t>
      </w:r>
      <w:r w:rsidR="00010F1A" w:rsidRPr="00B56291">
        <w:t>or</w:t>
      </w:r>
      <w:r w:rsidR="008A37D8" w:rsidRPr="00B56291">
        <w:t xml:space="preserve"> animal </w:t>
      </w:r>
      <w:r w:rsidR="00010F1A" w:rsidRPr="00B56291">
        <w:t xml:space="preserve">reproductive </w:t>
      </w:r>
      <w:r w:rsidR="008A37D8" w:rsidRPr="00B56291">
        <w:t xml:space="preserve">exports. </w:t>
      </w:r>
      <w:r w:rsidR="00A93F2E" w:rsidRPr="00B56291">
        <w:t xml:space="preserve"> </w:t>
      </w:r>
    </w:p>
    <w:p w14:paraId="490E8358" w14:textId="77777777" w:rsidR="00207F41" w:rsidRPr="00B56291" w:rsidRDefault="00207F41">
      <w:pPr>
        <w:spacing w:line="276" w:lineRule="auto"/>
      </w:pPr>
    </w:p>
    <w:p w14:paraId="0825EB9F" w14:textId="68804CF7" w:rsidR="008A37D8" w:rsidRPr="00B56291" w:rsidRDefault="00CF5B52">
      <w:pPr>
        <w:spacing w:line="276" w:lineRule="auto"/>
      </w:pPr>
      <w:r w:rsidRPr="00B56291">
        <w:t xml:space="preserve">Items 1 and 2 of the table in subsection 12(2) apply in relation to services provided by </w:t>
      </w:r>
      <w:r w:rsidR="00207F41" w:rsidRPr="00B56291">
        <w:t xml:space="preserve">an </w:t>
      </w:r>
      <w:r w:rsidRPr="00B56291">
        <w:t xml:space="preserve">authorised officer who is not a </w:t>
      </w:r>
      <w:r w:rsidR="00280E46" w:rsidRPr="00B56291">
        <w:t>veterinarian</w:t>
      </w:r>
      <w:r w:rsidRPr="00B56291">
        <w:t xml:space="preserve">, while items 3 and 4 </w:t>
      </w:r>
      <w:r w:rsidR="009059FE" w:rsidRPr="00B56291">
        <w:t>apply</w:t>
      </w:r>
      <w:r w:rsidRPr="00B56291">
        <w:t xml:space="preserve"> in relation to services provided by </w:t>
      </w:r>
      <w:r w:rsidR="00D53418">
        <w:t xml:space="preserve">an </w:t>
      </w:r>
      <w:r w:rsidRPr="00B56291">
        <w:t>authorised officer who is a veterinarian</w:t>
      </w:r>
      <w:r w:rsidR="00384D28" w:rsidRPr="00B56291">
        <w:t>.</w:t>
      </w:r>
    </w:p>
    <w:p w14:paraId="73A7BF68" w14:textId="77777777" w:rsidR="00BC03C8" w:rsidRPr="00B56291" w:rsidRDefault="00BC03C8">
      <w:pPr>
        <w:spacing w:line="276" w:lineRule="auto"/>
      </w:pPr>
    </w:p>
    <w:p w14:paraId="0566F04C" w14:textId="47CD444B" w:rsidR="00BC03C8" w:rsidRPr="00B56291" w:rsidRDefault="00BC03C8">
      <w:pPr>
        <w:spacing w:line="276" w:lineRule="auto"/>
        <w:rPr>
          <w:u w:val="single"/>
        </w:rPr>
      </w:pPr>
      <w:r w:rsidRPr="00B56291">
        <w:rPr>
          <w:u w:val="single"/>
        </w:rPr>
        <w:t>Section 13–Fees in connection with services performed outside ordinary hours of duty—meat or meat product</w:t>
      </w:r>
      <w:r w:rsidR="00C9626A" w:rsidRPr="00B56291">
        <w:rPr>
          <w:u w:val="single"/>
        </w:rPr>
        <w:t>s</w:t>
      </w:r>
    </w:p>
    <w:p w14:paraId="0BD3ED90" w14:textId="1D158C01" w:rsidR="00D26B5B" w:rsidRPr="00B56291" w:rsidRDefault="00720FED">
      <w:pPr>
        <w:spacing w:line="276" w:lineRule="auto"/>
      </w:pPr>
      <w:r w:rsidRPr="00B56291">
        <w:t>This section</w:t>
      </w:r>
      <w:r w:rsidR="00A6075B" w:rsidRPr="00B56291">
        <w:t xml:space="preserve"> provides the fees, to be applied in conjunction with the </w:t>
      </w:r>
      <w:r w:rsidR="00B56291">
        <w:t>fees</w:t>
      </w:r>
      <w:r w:rsidR="00B56291" w:rsidRPr="00B56291">
        <w:t xml:space="preserve"> </w:t>
      </w:r>
      <w:r w:rsidR="009059FE" w:rsidRPr="00B56291">
        <w:t>referred</w:t>
      </w:r>
      <w:r w:rsidR="00A6075B" w:rsidRPr="00B56291">
        <w:t xml:space="preserve"> to in section</w:t>
      </w:r>
      <w:r w:rsidR="00D53418">
        <w:t>s</w:t>
      </w:r>
      <w:r w:rsidR="00A6075B" w:rsidRPr="00B56291">
        <w:t xml:space="preserve"> 7, 8, 10 or 11 in relation to meat and meat products</w:t>
      </w:r>
      <w:r w:rsidR="00D26B5B" w:rsidRPr="00B56291">
        <w:t xml:space="preserve">. </w:t>
      </w:r>
      <w:r w:rsidR="00C54EC4" w:rsidRPr="00B56291">
        <w:t xml:space="preserve"> These fees only apply where a service is performed outside of ordinary hours</w:t>
      </w:r>
      <w:r w:rsidR="00E77B96" w:rsidRPr="00B56291">
        <w:t>.</w:t>
      </w:r>
    </w:p>
    <w:p w14:paraId="205E8D5C" w14:textId="77777777" w:rsidR="00D26B5B" w:rsidRPr="00B56291" w:rsidRDefault="00D26B5B">
      <w:pPr>
        <w:spacing w:line="276" w:lineRule="auto"/>
      </w:pPr>
    </w:p>
    <w:p w14:paraId="31565C63" w14:textId="6121387F" w:rsidR="00A6075B" w:rsidRPr="00B56291" w:rsidRDefault="00910E30">
      <w:pPr>
        <w:spacing w:line="276" w:lineRule="auto"/>
      </w:pPr>
      <w:r w:rsidRPr="00B56291">
        <w:t xml:space="preserve">Subsection 13(2) applies where the </w:t>
      </w:r>
      <w:r w:rsidR="000520A8" w:rsidRPr="00B56291">
        <w:t>authorised officer providing the service is</w:t>
      </w:r>
      <w:r w:rsidR="00A64E63" w:rsidRPr="00B56291">
        <w:t xml:space="preserve"> entitled to </w:t>
      </w:r>
      <w:r w:rsidR="009059FE" w:rsidRPr="00B56291">
        <w:t>be paid a sh</w:t>
      </w:r>
      <w:r w:rsidR="000520A8" w:rsidRPr="00B56291">
        <w:t>ift loading.</w:t>
      </w:r>
      <w:r w:rsidRPr="00B56291">
        <w:t xml:space="preserve"> </w:t>
      </w:r>
      <w:r w:rsidR="000520A8" w:rsidRPr="00B56291">
        <w:t xml:space="preserve"> </w:t>
      </w:r>
      <w:r w:rsidR="00E16187" w:rsidRPr="00B56291">
        <w:t xml:space="preserve">Item 1 </w:t>
      </w:r>
      <w:r w:rsidR="00AD258A">
        <w:t xml:space="preserve">of the table in section 13(2) </w:t>
      </w:r>
      <w:r w:rsidR="00E16187" w:rsidRPr="00B56291">
        <w:t>provides the rate</w:t>
      </w:r>
      <w:r w:rsidR="00B35335">
        <w:t>s</w:t>
      </w:r>
      <w:r w:rsidR="00E16187" w:rsidRPr="00B56291">
        <w:t xml:space="preserve"> applicable to an authorised officer who is not a veterinarian, while item 2 is applicable to an authorised officer who is a veterinarian</w:t>
      </w:r>
      <w:r w:rsidRPr="00B56291">
        <w:t>.</w:t>
      </w:r>
    </w:p>
    <w:p w14:paraId="0E1EEB87" w14:textId="77777777" w:rsidR="00910E30" w:rsidRPr="00B56291" w:rsidRDefault="00910E30">
      <w:pPr>
        <w:spacing w:line="276" w:lineRule="auto"/>
      </w:pPr>
    </w:p>
    <w:p w14:paraId="4820E4FA" w14:textId="6FDD7E67" w:rsidR="00910E30" w:rsidRPr="00B56291" w:rsidRDefault="00910E30">
      <w:pPr>
        <w:spacing w:line="276" w:lineRule="auto"/>
      </w:pPr>
      <w:r w:rsidRPr="00B56291">
        <w:t xml:space="preserve">Subsection 13(3) applies where the authorised officer providing the service is entitled to be paid overtime. </w:t>
      </w:r>
      <w:r w:rsidR="00345391" w:rsidRPr="00B56291">
        <w:t xml:space="preserve"> </w:t>
      </w:r>
      <w:r w:rsidR="00AC4E7E" w:rsidRPr="00B56291">
        <w:t>Items 1 and 2</w:t>
      </w:r>
      <w:r w:rsidR="00CF0278">
        <w:t xml:space="preserve"> of the table in section 13(3)</w:t>
      </w:r>
      <w:r w:rsidR="00AC4E7E" w:rsidRPr="00B56291">
        <w:t xml:space="preserve"> </w:t>
      </w:r>
      <w:r w:rsidRPr="00B56291">
        <w:t>provide the rate</w:t>
      </w:r>
      <w:r w:rsidR="000806C9">
        <w:t>s</w:t>
      </w:r>
      <w:r w:rsidRPr="00B56291">
        <w:t xml:space="preserve"> applicable to an authorised officer who is not a veterinarian, while item</w:t>
      </w:r>
      <w:r w:rsidR="00AC4E7E" w:rsidRPr="00B56291">
        <w:t>s</w:t>
      </w:r>
      <w:r w:rsidRPr="00B56291">
        <w:t xml:space="preserve"> </w:t>
      </w:r>
      <w:r w:rsidR="00AC4E7E" w:rsidRPr="00B56291">
        <w:t xml:space="preserve">3 and 4 are </w:t>
      </w:r>
      <w:r w:rsidRPr="00B56291">
        <w:t>applicable to an authorised officer who is a veterinarian.</w:t>
      </w:r>
    </w:p>
    <w:p w14:paraId="36609A28" w14:textId="77777777" w:rsidR="00BC03C8" w:rsidRPr="00B56291" w:rsidRDefault="00BC03C8">
      <w:pPr>
        <w:spacing w:line="276" w:lineRule="auto"/>
      </w:pPr>
    </w:p>
    <w:p w14:paraId="3306B65E" w14:textId="24A0925C" w:rsidR="00BC03C8" w:rsidRPr="00B56291" w:rsidRDefault="00BC03C8">
      <w:pPr>
        <w:spacing w:line="276" w:lineRule="auto"/>
        <w:rPr>
          <w:u w:val="single"/>
        </w:rPr>
      </w:pPr>
      <w:r w:rsidRPr="00B56291">
        <w:rPr>
          <w:u w:val="single"/>
        </w:rPr>
        <w:t>Section 14–Fees in connection with services performed outside ordinary hours of duty—other goods</w:t>
      </w:r>
    </w:p>
    <w:p w14:paraId="4412FA3B" w14:textId="5EA8C7E5" w:rsidR="00BD23BA" w:rsidRPr="00B56291" w:rsidRDefault="00C54EC4">
      <w:pPr>
        <w:spacing w:line="276" w:lineRule="auto"/>
      </w:pPr>
      <w:r w:rsidRPr="00B56291">
        <w:t xml:space="preserve">This section provides the fees for the services of an authorised officer, to be applied in conjunction with the </w:t>
      </w:r>
      <w:r w:rsidR="00A95E71">
        <w:t>fees</w:t>
      </w:r>
      <w:r w:rsidR="00A95E71" w:rsidRPr="00B56291">
        <w:t xml:space="preserve"> </w:t>
      </w:r>
      <w:r w:rsidRPr="00B56291">
        <w:t>referred to in section</w:t>
      </w:r>
      <w:r w:rsidR="00D53418">
        <w:t>s</w:t>
      </w:r>
      <w:r w:rsidRPr="00B56291">
        <w:t xml:space="preserve"> 7, 8, 10 or 11</w:t>
      </w:r>
      <w:r w:rsidR="00E77B96" w:rsidRPr="00B56291">
        <w:t xml:space="preserve">. </w:t>
      </w:r>
      <w:r w:rsidR="00345391" w:rsidRPr="00B56291">
        <w:t xml:space="preserve"> </w:t>
      </w:r>
    </w:p>
    <w:p w14:paraId="273DD484" w14:textId="77777777" w:rsidR="00BD23BA" w:rsidRPr="00B56291" w:rsidRDefault="00BD23BA">
      <w:pPr>
        <w:spacing w:line="276" w:lineRule="auto"/>
      </w:pPr>
    </w:p>
    <w:p w14:paraId="72885C67" w14:textId="221F11E9" w:rsidR="00C54EC4" w:rsidRPr="00B56291" w:rsidRDefault="00E77B96">
      <w:pPr>
        <w:spacing w:line="276" w:lineRule="auto"/>
      </w:pPr>
      <w:r w:rsidRPr="00B56291">
        <w:t xml:space="preserve">These fees only apply where a service is performed outside of ordinary hours. </w:t>
      </w:r>
      <w:r w:rsidR="00345391" w:rsidRPr="00B56291">
        <w:t xml:space="preserve"> </w:t>
      </w:r>
      <w:r w:rsidRPr="00B56291">
        <w:t xml:space="preserve">This section does not apply to </w:t>
      </w:r>
      <w:r w:rsidR="00E67871" w:rsidRPr="00B56291">
        <w:t>s</w:t>
      </w:r>
      <w:r w:rsidR="00C54EC4" w:rsidRPr="00B56291">
        <w:t>ervices which relate to live animals, animal reproductive material, meat and meat products</w:t>
      </w:r>
      <w:r w:rsidR="000806C9">
        <w:t xml:space="preserve"> (which are dealt with in sections 12 and 13)</w:t>
      </w:r>
      <w:r w:rsidR="00C54EC4" w:rsidRPr="00B56291">
        <w:t xml:space="preserve">.  </w:t>
      </w:r>
    </w:p>
    <w:p w14:paraId="744DC271" w14:textId="77777777" w:rsidR="00C54EC4" w:rsidRPr="00B56291" w:rsidRDefault="00C54EC4">
      <w:pPr>
        <w:spacing w:line="276" w:lineRule="auto"/>
      </w:pPr>
    </w:p>
    <w:p w14:paraId="3F1B9D9A" w14:textId="52969B22" w:rsidR="00BC03C8" w:rsidRPr="00B56291" w:rsidRDefault="00BC03C8">
      <w:pPr>
        <w:spacing w:line="276" w:lineRule="auto"/>
        <w:rPr>
          <w:u w:val="single"/>
        </w:rPr>
      </w:pPr>
      <w:r w:rsidRPr="00B56291">
        <w:rPr>
          <w:u w:val="single"/>
        </w:rPr>
        <w:t>Section 15–Fees in connection with appointments of non</w:t>
      </w:r>
      <w:r w:rsidRPr="00B56291">
        <w:rPr>
          <w:u w:val="single"/>
        </w:rPr>
        <w:noBreakHyphen/>
        <w:t>APS employees as authorised officers to perform services in relation to plants or plant products</w:t>
      </w:r>
    </w:p>
    <w:p w14:paraId="2225E399" w14:textId="14E14E55" w:rsidR="004037CB" w:rsidRPr="00B56291" w:rsidRDefault="004037CB">
      <w:pPr>
        <w:spacing w:line="276" w:lineRule="auto"/>
      </w:pPr>
      <w:r w:rsidRPr="00B56291">
        <w:t>Section 15 provides for fees in connection with the appointment of non-APS employees as authorised officers to perform services in relation to plants or plant products.  These include services for:</w:t>
      </w:r>
    </w:p>
    <w:p w14:paraId="1E247C9E" w14:textId="2AE6DB07" w:rsidR="004037CB" w:rsidRPr="00B56291" w:rsidRDefault="004037CB">
      <w:pPr>
        <w:pStyle w:val="ListParagraph"/>
        <w:numPr>
          <w:ilvl w:val="0"/>
          <w:numId w:val="11"/>
        </w:numPr>
        <w:spacing w:before="0" w:beforeAutospacing="0" w:after="0" w:afterAutospacing="0" w:line="276" w:lineRule="auto"/>
      </w:pPr>
      <w:r w:rsidRPr="00B56291">
        <w:t xml:space="preserve">consideration of an application by a person to be appointed as an authorised officer </w:t>
      </w:r>
    </w:p>
    <w:p w14:paraId="1B893618" w14:textId="602A2191" w:rsidR="004037CB" w:rsidRPr="00B56291" w:rsidRDefault="004037CB">
      <w:pPr>
        <w:pStyle w:val="ListParagraph"/>
        <w:numPr>
          <w:ilvl w:val="0"/>
          <w:numId w:val="11"/>
        </w:numPr>
        <w:spacing w:before="0" w:beforeAutospacing="0" w:after="0" w:afterAutospacing="0" w:line="276" w:lineRule="auto"/>
      </w:pPr>
      <w:r w:rsidRPr="00B56291">
        <w:t>training and initial assessment of a person in relation to an application to be appointed as an authorised officer</w:t>
      </w:r>
    </w:p>
    <w:p w14:paraId="29348DA1" w14:textId="756D75C1" w:rsidR="004037CB" w:rsidRPr="00B56291" w:rsidRDefault="004037CB">
      <w:pPr>
        <w:pStyle w:val="ListParagraph"/>
        <w:numPr>
          <w:ilvl w:val="0"/>
          <w:numId w:val="11"/>
        </w:numPr>
        <w:spacing w:before="0" w:beforeAutospacing="0" w:after="0" w:afterAutospacing="0" w:line="276" w:lineRule="auto"/>
      </w:pPr>
      <w:r w:rsidRPr="00B56291">
        <w:t>additional training and assessment of a person found not to be competent after the initial training</w:t>
      </w:r>
    </w:p>
    <w:p w14:paraId="2286FF32" w14:textId="034B61A1" w:rsidR="004037CB" w:rsidRPr="00B56291" w:rsidRDefault="00E77B96">
      <w:pPr>
        <w:pStyle w:val="ListParagraph"/>
        <w:numPr>
          <w:ilvl w:val="0"/>
          <w:numId w:val="11"/>
        </w:numPr>
        <w:spacing w:before="0" w:beforeAutospacing="0" w:after="0" w:afterAutospacing="0" w:line="276" w:lineRule="auto"/>
      </w:pPr>
      <w:r w:rsidRPr="00B56291">
        <w:t>t</w:t>
      </w:r>
      <w:r w:rsidR="004037CB" w:rsidRPr="00B56291">
        <w:t xml:space="preserve">he making of an instrument to appoint a person as an authorised officer. </w:t>
      </w:r>
    </w:p>
    <w:p w14:paraId="613BE3FA" w14:textId="77777777" w:rsidR="004037CB" w:rsidRPr="00B56291" w:rsidRDefault="004037CB">
      <w:pPr>
        <w:spacing w:line="276" w:lineRule="auto"/>
        <w:rPr>
          <w:u w:val="single"/>
        </w:rPr>
      </w:pPr>
    </w:p>
    <w:p w14:paraId="5DFA9A54" w14:textId="2F3B4DFE" w:rsidR="00BC03C8" w:rsidRPr="00B56291" w:rsidRDefault="00BC03C8">
      <w:pPr>
        <w:spacing w:line="276" w:lineRule="auto"/>
        <w:rPr>
          <w:u w:val="single"/>
        </w:rPr>
      </w:pPr>
      <w:r w:rsidRPr="00B56291">
        <w:rPr>
          <w:u w:val="single"/>
        </w:rPr>
        <w:t>Section 16–Exemptions from fees</w:t>
      </w:r>
    </w:p>
    <w:p w14:paraId="41C4653D" w14:textId="12C9D46F" w:rsidR="0050070C" w:rsidRPr="00B56291" w:rsidRDefault="0050070C">
      <w:pPr>
        <w:spacing w:line="276" w:lineRule="auto"/>
      </w:pPr>
      <w:r w:rsidRPr="00B56291">
        <w:t>This section provides for a number of exemptions from the requirement to pay the basic fee in relation to the provision of export s</w:t>
      </w:r>
      <w:r w:rsidR="00BE652A" w:rsidRPr="00B56291">
        <w:t>ervices.</w:t>
      </w:r>
    </w:p>
    <w:p w14:paraId="63E757C6" w14:textId="77777777" w:rsidR="00BE652A" w:rsidRPr="00B56291" w:rsidRDefault="00BE652A">
      <w:pPr>
        <w:spacing w:line="276" w:lineRule="auto"/>
      </w:pPr>
    </w:p>
    <w:p w14:paraId="3D1F42A3" w14:textId="64C82D5D" w:rsidR="00BE652A" w:rsidRPr="00B56291" w:rsidRDefault="00BE652A">
      <w:pPr>
        <w:spacing w:line="276" w:lineRule="auto"/>
      </w:pPr>
      <w:r w:rsidRPr="00B56291">
        <w:t xml:space="preserve">These include exemptions for </w:t>
      </w:r>
      <w:r w:rsidR="000806C9">
        <w:t xml:space="preserve">services related to </w:t>
      </w:r>
      <w:r w:rsidRPr="00B56291">
        <w:t xml:space="preserve">the export of disability assistance dogs, export of goods by an organisation approved by the Secretary that provides aid or assistance in a foreign country, </w:t>
      </w:r>
      <w:r w:rsidR="000806C9">
        <w:t>or a</w:t>
      </w:r>
      <w:r w:rsidRPr="00B56291">
        <w:t xml:space="preserve"> registered establishment that is a marine laboratory in certain circumstances. </w:t>
      </w:r>
    </w:p>
    <w:p w14:paraId="6C8F9874" w14:textId="77777777" w:rsidR="00BC03C8" w:rsidRPr="00B56291" w:rsidRDefault="00BC03C8">
      <w:pPr>
        <w:spacing w:line="276" w:lineRule="auto"/>
      </w:pPr>
    </w:p>
    <w:p w14:paraId="0570C21B" w14:textId="608148B2" w:rsidR="00BD23BA" w:rsidRPr="00B56291" w:rsidRDefault="00BE652A">
      <w:pPr>
        <w:spacing w:line="276" w:lineRule="auto"/>
        <w:rPr>
          <w:i/>
          <w:iCs/>
        </w:rPr>
      </w:pPr>
      <w:r w:rsidRPr="00B56291">
        <w:t xml:space="preserve">These </w:t>
      </w:r>
      <w:r w:rsidR="009059FE" w:rsidRPr="00B56291">
        <w:t>exemptions</w:t>
      </w:r>
      <w:r w:rsidRPr="00B56291">
        <w:t xml:space="preserve">, in conjunction with Part 2 of the </w:t>
      </w:r>
      <w:r w:rsidRPr="00B56291">
        <w:rPr>
          <w:i/>
        </w:rPr>
        <w:t xml:space="preserve">Export Control (Prescribed Goods—General) Order 2005 </w:t>
      </w:r>
      <w:r w:rsidRPr="00B56291">
        <w:t xml:space="preserve">which prescribes the circumstances in which the </w:t>
      </w:r>
      <w:r w:rsidR="00E066BA" w:rsidRPr="00B56291">
        <w:t xml:space="preserve">Export Control Orders </w:t>
      </w:r>
      <w:r w:rsidRPr="00B56291">
        <w:t xml:space="preserve">do not apply, </w:t>
      </w:r>
      <w:r w:rsidR="006B58FA" w:rsidRPr="00B56291">
        <w:t xml:space="preserve">aligns the circumstances where a fee will not apply with the </w:t>
      </w:r>
      <w:r w:rsidR="00BC6806" w:rsidRPr="00B56291">
        <w:t xml:space="preserve">exemptions from </w:t>
      </w:r>
      <w:r w:rsidR="006B58FA" w:rsidRPr="00B56291">
        <w:t xml:space="preserve">charges provided for under the </w:t>
      </w:r>
      <w:r w:rsidR="006B58FA" w:rsidRPr="00B56291">
        <w:rPr>
          <w:i/>
          <w:iCs/>
        </w:rPr>
        <w:t xml:space="preserve">Export Charges (Imposition—Customs) Regulation 2015 </w:t>
      </w:r>
      <w:r w:rsidR="006B58FA" w:rsidRPr="00B56291">
        <w:rPr>
          <w:iCs/>
        </w:rPr>
        <w:t xml:space="preserve">and the </w:t>
      </w:r>
      <w:r w:rsidR="006B58FA" w:rsidRPr="00B56291">
        <w:rPr>
          <w:i/>
          <w:iCs/>
        </w:rPr>
        <w:t xml:space="preserve">Export Charges (Imposition—General) Regulation 2015. </w:t>
      </w:r>
    </w:p>
    <w:p w14:paraId="0B82702A" w14:textId="77777777" w:rsidR="00BD23BA" w:rsidRPr="00B56291" w:rsidRDefault="00BD23BA" w:rsidP="006B2729">
      <w:pPr>
        <w:spacing w:line="276" w:lineRule="auto"/>
        <w:rPr>
          <w:i/>
          <w:iCs/>
        </w:rPr>
      </w:pPr>
      <w:r w:rsidRPr="00B56291">
        <w:rPr>
          <w:i/>
          <w:iCs/>
        </w:rPr>
        <w:br w:type="page"/>
      </w:r>
    </w:p>
    <w:p w14:paraId="6BAC45E0" w14:textId="5F0AEE73" w:rsidR="00F23182" w:rsidRPr="006B2729" w:rsidRDefault="00F23182" w:rsidP="00144C17">
      <w:pPr>
        <w:pStyle w:val="ActHead5"/>
        <w:spacing w:before="0" w:line="276" w:lineRule="auto"/>
        <w:ind w:left="0" w:firstLine="0"/>
        <w:rPr>
          <w:rStyle w:val="CharSectno"/>
          <w:szCs w:val="24"/>
        </w:rPr>
      </w:pPr>
      <w:r w:rsidRPr="006B2729">
        <w:rPr>
          <w:rStyle w:val="CharSectno"/>
          <w:szCs w:val="24"/>
        </w:rPr>
        <w:t>Part 3—Paying Export fees</w:t>
      </w:r>
    </w:p>
    <w:p w14:paraId="42482F38" w14:textId="77777777" w:rsidR="00F23182" w:rsidRPr="00B56291" w:rsidRDefault="00F23182">
      <w:pPr>
        <w:spacing w:line="276" w:lineRule="auto"/>
      </w:pPr>
    </w:p>
    <w:p w14:paraId="5BD892B3" w14:textId="112BD8A0" w:rsidR="00BC03C8" w:rsidRPr="00B56291" w:rsidRDefault="00BC03C8">
      <w:pPr>
        <w:spacing w:line="276" w:lineRule="auto"/>
        <w:rPr>
          <w:u w:val="single"/>
        </w:rPr>
      </w:pPr>
      <w:r w:rsidRPr="00B56291">
        <w:rPr>
          <w:u w:val="single"/>
        </w:rPr>
        <w:t>Section 17–Who is liable to pay a basic fee</w:t>
      </w:r>
    </w:p>
    <w:p w14:paraId="4421741E" w14:textId="7DED2258" w:rsidR="00374D13" w:rsidRPr="00B56291" w:rsidRDefault="00374D13">
      <w:pPr>
        <w:keepLines/>
        <w:spacing w:line="276" w:lineRule="auto"/>
        <w:rPr>
          <w:bCs/>
        </w:rPr>
      </w:pPr>
      <w:r w:rsidRPr="00B56291">
        <w:rPr>
          <w:bCs/>
        </w:rPr>
        <w:t>Subsection 17(1) specifies that the person liable for a basic fee that is required to be paid is the person to whom the ser</w:t>
      </w:r>
      <w:r w:rsidR="00910E30" w:rsidRPr="00B56291">
        <w:rPr>
          <w:bCs/>
        </w:rPr>
        <w:t>vice is, or is to be, provided</w:t>
      </w:r>
      <w:r w:rsidR="00E77B96" w:rsidRPr="00B56291">
        <w:rPr>
          <w:bCs/>
        </w:rPr>
        <w:t>.</w:t>
      </w:r>
    </w:p>
    <w:p w14:paraId="52707552" w14:textId="77777777" w:rsidR="00374D13" w:rsidRPr="00B56291" w:rsidRDefault="00374D13">
      <w:pPr>
        <w:keepLines/>
        <w:spacing w:line="276" w:lineRule="auto"/>
        <w:rPr>
          <w:bCs/>
        </w:rPr>
      </w:pPr>
    </w:p>
    <w:p w14:paraId="3F519D23" w14:textId="5ACEC654" w:rsidR="00374D13" w:rsidRPr="00B56291" w:rsidRDefault="00E77B96">
      <w:pPr>
        <w:keepLines/>
        <w:spacing w:line="276" w:lineRule="auto"/>
        <w:rPr>
          <w:bCs/>
        </w:rPr>
      </w:pPr>
      <w:r w:rsidRPr="00B56291">
        <w:rPr>
          <w:bCs/>
        </w:rPr>
        <w:t>S</w:t>
      </w:r>
      <w:r w:rsidR="00374D13" w:rsidRPr="00B56291">
        <w:rPr>
          <w:bCs/>
        </w:rPr>
        <w:t xml:space="preserve">ubsection </w:t>
      </w:r>
      <w:r w:rsidR="00075651" w:rsidRPr="00B56291">
        <w:rPr>
          <w:bCs/>
        </w:rPr>
        <w:t>17</w:t>
      </w:r>
      <w:r w:rsidR="00374D13" w:rsidRPr="00B56291">
        <w:rPr>
          <w:bCs/>
        </w:rPr>
        <w:t xml:space="preserve">(2) outlines that an agent of a person is also jointly and severally liable with that person to pay the fee.  This clarifies that the department can seek to recover fees from </w:t>
      </w:r>
      <w:r w:rsidR="00A61400" w:rsidRPr="00B56291">
        <w:rPr>
          <w:bCs/>
        </w:rPr>
        <w:t xml:space="preserve">exporters </w:t>
      </w:r>
      <w:r w:rsidR="00374D13" w:rsidRPr="00B56291">
        <w:rPr>
          <w:bCs/>
        </w:rPr>
        <w:t>and/or their agents when fees are due.</w:t>
      </w:r>
    </w:p>
    <w:p w14:paraId="39061318" w14:textId="77777777" w:rsidR="00374D13" w:rsidRPr="00B56291" w:rsidRDefault="00374D13">
      <w:pPr>
        <w:keepLines/>
        <w:spacing w:line="276" w:lineRule="auto"/>
        <w:rPr>
          <w:bCs/>
        </w:rPr>
      </w:pPr>
    </w:p>
    <w:p w14:paraId="39174F38" w14:textId="25964785" w:rsidR="00374D13" w:rsidRPr="00B56291" w:rsidRDefault="00E77B96">
      <w:pPr>
        <w:keepLines/>
        <w:spacing w:line="276" w:lineRule="auto"/>
        <w:rPr>
          <w:bCs/>
        </w:rPr>
      </w:pPr>
      <w:r w:rsidRPr="00B56291">
        <w:rPr>
          <w:bCs/>
        </w:rPr>
        <w:t>S</w:t>
      </w:r>
      <w:r w:rsidR="00374D13" w:rsidRPr="00B56291">
        <w:rPr>
          <w:bCs/>
        </w:rPr>
        <w:t xml:space="preserve">ubsection </w:t>
      </w:r>
      <w:r w:rsidR="00075651" w:rsidRPr="00B56291">
        <w:rPr>
          <w:bCs/>
        </w:rPr>
        <w:t>17</w:t>
      </w:r>
      <w:r w:rsidR="00374D13" w:rsidRPr="00B56291">
        <w:rPr>
          <w:bCs/>
        </w:rPr>
        <w:t xml:space="preserve">(3) provides that an agent can recover fees owed by a person to whom services are provided, where the agent has paid the fees, as a debt due to the agent.  This will serve to clarify the ability for an agent to recover costs owed to them from their clients, for fees paid for under the </w:t>
      </w:r>
      <w:r w:rsidR="00075651" w:rsidRPr="00B56291">
        <w:rPr>
          <w:bCs/>
        </w:rPr>
        <w:t>Order</w:t>
      </w:r>
      <w:r w:rsidR="00374D13" w:rsidRPr="00B56291">
        <w:rPr>
          <w:bCs/>
        </w:rPr>
        <w:t xml:space="preserve">. </w:t>
      </w:r>
    </w:p>
    <w:p w14:paraId="16F15A4A" w14:textId="77777777" w:rsidR="00374D13" w:rsidRPr="00B56291" w:rsidRDefault="00374D13">
      <w:pPr>
        <w:spacing w:line="276" w:lineRule="auto"/>
        <w:rPr>
          <w:u w:val="single"/>
        </w:rPr>
      </w:pPr>
    </w:p>
    <w:p w14:paraId="7132E346" w14:textId="13749338" w:rsidR="00BC03C8" w:rsidRPr="00B56291" w:rsidRDefault="00BC03C8">
      <w:pPr>
        <w:spacing w:line="276" w:lineRule="auto"/>
        <w:rPr>
          <w:u w:val="single"/>
        </w:rPr>
      </w:pPr>
      <w:r w:rsidRPr="00B56291">
        <w:rPr>
          <w:u w:val="single"/>
        </w:rPr>
        <w:t>Section 18</w:t>
      </w:r>
      <w:r w:rsidR="00F23182" w:rsidRPr="00B56291">
        <w:rPr>
          <w:u w:val="single"/>
        </w:rPr>
        <w:t>–Time for payment of a basic fee</w:t>
      </w:r>
    </w:p>
    <w:p w14:paraId="57B39CB7" w14:textId="54827EE8" w:rsidR="00BC03C8" w:rsidRPr="00B56291" w:rsidRDefault="00075651">
      <w:pPr>
        <w:spacing w:line="276" w:lineRule="auto"/>
        <w:rPr>
          <w:u w:val="single"/>
        </w:rPr>
      </w:pPr>
      <w:r w:rsidRPr="00B56291">
        <w:t xml:space="preserve">This section provides that a basic fee is due when a demand for payment of the fee is made. </w:t>
      </w:r>
    </w:p>
    <w:p w14:paraId="5BE1B810" w14:textId="77777777" w:rsidR="00075651" w:rsidRPr="00B56291" w:rsidRDefault="00075651">
      <w:pPr>
        <w:spacing w:line="276" w:lineRule="auto"/>
        <w:rPr>
          <w:u w:val="single"/>
        </w:rPr>
      </w:pPr>
    </w:p>
    <w:p w14:paraId="5A223350" w14:textId="45ADE59A" w:rsidR="00BC03C8" w:rsidRPr="00B56291" w:rsidRDefault="00BC03C8">
      <w:pPr>
        <w:spacing w:line="276" w:lineRule="auto"/>
        <w:rPr>
          <w:u w:val="single"/>
        </w:rPr>
      </w:pPr>
      <w:r w:rsidRPr="00B56291">
        <w:rPr>
          <w:u w:val="single"/>
        </w:rPr>
        <w:t>Section 19</w:t>
      </w:r>
      <w:r w:rsidR="00F23182" w:rsidRPr="00B56291">
        <w:rPr>
          <w:u w:val="single"/>
        </w:rPr>
        <w:t>–Late payment fee</w:t>
      </w:r>
    </w:p>
    <w:p w14:paraId="49FF0ADD" w14:textId="499B7369" w:rsidR="007D3C9B" w:rsidRPr="00B56291" w:rsidRDefault="007D3C9B">
      <w:pPr>
        <w:spacing w:line="276" w:lineRule="auto"/>
      </w:pPr>
      <w:r w:rsidRPr="00B56291">
        <w:t xml:space="preserve">This section provides that, in circumstances where a basic fee is not paid at or before the time the </w:t>
      </w:r>
      <w:r w:rsidR="00F43BCF">
        <w:t>fee</w:t>
      </w:r>
      <w:r w:rsidR="00F43BCF" w:rsidRPr="00B56291">
        <w:t xml:space="preserve"> </w:t>
      </w:r>
      <w:r w:rsidRPr="00B56291">
        <w:t>is due, a late payment fee will also be imposed in addition to the basic fee.  The late payment fee is calculated according to the formula in subsection 19(2).</w:t>
      </w:r>
    </w:p>
    <w:p w14:paraId="58508EBC" w14:textId="78BE4147" w:rsidR="007D3C9B" w:rsidRPr="00B56291" w:rsidRDefault="007D3C9B">
      <w:pPr>
        <w:spacing w:line="276" w:lineRule="auto"/>
        <w:rPr>
          <w:u w:val="single"/>
        </w:rPr>
      </w:pPr>
    </w:p>
    <w:p w14:paraId="2580A2F5" w14:textId="4FB23481" w:rsidR="007D3C9B" w:rsidRPr="00B56291" w:rsidRDefault="007D3C9B">
      <w:pPr>
        <w:spacing w:line="276" w:lineRule="auto"/>
      </w:pPr>
      <w:r w:rsidRPr="00B56291">
        <w:t>Providing for a late payment fee in circumstances where a</w:t>
      </w:r>
      <w:r w:rsidR="002E47EC">
        <w:t xml:space="preserve"> </w:t>
      </w:r>
      <w:r w:rsidR="00F43BCF">
        <w:t xml:space="preserve">fee </w:t>
      </w:r>
      <w:r w:rsidRPr="00B56291">
        <w:t xml:space="preserve">is due will encourage compliant behaviour in those liable </w:t>
      </w:r>
      <w:r w:rsidR="002E47EC">
        <w:t xml:space="preserve">to pay for the service </w:t>
      </w:r>
      <w:r w:rsidRPr="00B56291">
        <w:t>to pay a</w:t>
      </w:r>
      <w:r w:rsidR="002E47EC">
        <w:t xml:space="preserve"> fee</w:t>
      </w:r>
      <w:r w:rsidRPr="00B56291">
        <w:t xml:space="preserve">. </w:t>
      </w:r>
      <w:r w:rsidR="002E47EC">
        <w:t xml:space="preserve"> </w:t>
      </w:r>
      <w:r w:rsidRPr="00B56291">
        <w:t>It will ensure that they are paid on time and that the Commonwealth recovers its costs.</w:t>
      </w:r>
    </w:p>
    <w:p w14:paraId="756001A3" w14:textId="77777777" w:rsidR="007D3C9B" w:rsidRPr="00B56291" w:rsidRDefault="007D3C9B">
      <w:pPr>
        <w:spacing w:line="276" w:lineRule="auto"/>
        <w:rPr>
          <w:u w:val="single"/>
        </w:rPr>
      </w:pPr>
    </w:p>
    <w:p w14:paraId="4C5BB074" w14:textId="3B4E11D3" w:rsidR="00BC03C8" w:rsidRPr="00B56291" w:rsidRDefault="00BC03C8">
      <w:pPr>
        <w:spacing w:line="276" w:lineRule="auto"/>
        <w:rPr>
          <w:u w:val="single"/>
        </w:rPr>
      </w:pPr>
      <w:r w:rsidRPr="00B56291">
        <w:rPr>
          <w:u w:val="single"/>
        </w:rPr>
        <w:t>Section 20</w:t>
      </w:r>
      <w:r w:rsidR="00F23182" w:rsidRPr="00B56291">
        <w:rPr>
          <w:u w:val="single"/>
        </w:rPr>
        <w:t>–Person liable to pay a late payment fee</w:t>
      </w:r>
    </w:p>
    <w:p w14:paraId="79A6CA05" w14:textId="02951A6D" w:rsidR="00A940EF" w:rsidRPr="00B56291" w:rsidRDefault="00A940EF">
      <w:pPr>
        <w:spacing w:line="276" w:lineRule="auto"/>
      </w:pPr>
      <w:r w:rsidRPr="00B56291">
        <w:t xml:space="preserve">This section provides that, if a basic fee is payable and the person liable to pay the fee, or an agent of that person, has not paid the </w:t>
      </w:r>
      <w:r w:rsidR="00D8100A" w:rsidRPr="00B56291">
        <w:t>fee</w:t>
      </w:r>
      <w:r w:rsidRPr="00B56291">
        <w:t xml:space="preserve"> at or before the time the </w:t>
      </w:r>
      <w:r w:rsidR="00B10E3D" w:rsidRPr="00B56291">
        <w:t xml:space="preserve">fee </w:t>
      </w:r>
      <w:r w:rsidRPr="00B56291">
        <w:t>is due and payable, the person and the agent are jointly and severally liable to pay the late payment fee.</w:t>
      </w:r>
    </w:p>
    <w:p w14:paraId="5628A150" w14:textId="77777777" w:rsidR="000F2994" w:rsidRPr="00B56291" w:rsidRDefault="000F2994">
      <w:pPr>
        <w:spacing w:line="276" w:lineRule="auto"/>
      </w:pPr>
    </w:p>
    <w:p w14:paraId="0EA12CF6" w14:textId="77777777" w:rsidR="00A940EF" w:rsidRPr="00B56291" w:rsidRDefault="00A940EF">
      <w:pPr>
        <w:spacing w:line="276" w:lineRule="auto"/>
      </w:pPr>
      <w:r w:rsidRPr="00B56291">
        <w:t>By providing that an agent of a person is jointly and severally liable with the person to pay a late payment fee, the Commonwealth is able to ensure that the liability to pay a late payment fee will be with the appropriate person or persons.</w:t>
      </w:r>
    </w:p>
    <w:p w14:paraId="748D308C" w14:textId="77777777" w:rsidR="00BC03C8" w:rsidRPr="00B56291" w:rsidRDefault="00BC03C8">
      <w:pPr>
        <w:spacing w:line="276" w:lineRule="auto"/>
        <w:rPr>
          <w:u w:val="single"/>
        </w:rPr>
      </w:pPr>
    </w:p>
    <w:p w14:paraId="10309F5B" w14:textId="3D0E8D11" w:rsidR="00BC03C8" w:rsidRPr="00B56291" w:rsidRDefault="00BC03C8">
      <w:pPr>
        <w:spacing w:line="276" w:lineRule="auto"/>
        <w:rPr>
          <w:u w:val="single"/>
        </w:rPr>
      </w:pPr>
      <w:r w:rsidRPr="00B56291">
        <w:rPr>
          <w:u w:val="single"/>
        </w:rPr>
        <w:t>Section 21</w:t>
      </w:r>
      <w:r w:rsidR="00F23182" w:rsidRPr="00B56291">
        <w:rPr>
          <w:u w:val="single"/>
        </w:rPr>
        <w:t>–Secretary may decide not to perform services if fees are not paid</w:t>
      </w:r>
    </w:p>
    <w:p w14:paraId="6A523119" w14:textId="2D2367BE" w:rsidR="0050070C" w:rsidRPr="00B56291" w:rsidRDefault="0050070C">
      <w:pPr>
        <w:spacing w:line="276" w:lineRule="auto"/>
        <w:contextualSpacing/>
      </w:pPr>
      <w:r w:rsidRPr="00B56291">
        <w:t xml:space="preserve">Actions taken by the Secretary </w:t>
      </w:r>
      <w:r w:rsidR="00694E68">
        <w:t>under</w:t>
      </w:r>
      <w:r w:rsidRPr="00B56291">
        <w:t xml:space="preserve"> this section are intended to encourage compliance with the requirement to pay fees and to ensure that the Commonwealth recovers costs for activities already provided.  </w:t>
      </w:r>
    </w:p>
    <w:p w14:paraId="248A3AB4" w14:textId="77777777" w:rsidR="0050070C" w:rsidRPr="00B56291" w:rsidRDefault="0050070C">
      <w:pPr>
        <w:spacing w:line="276" w:lineRule="auto"/>
        <w:contextualSpacing/>
      </w:pPr>
    </w:p>
    <w:p w14:paraId="055BA380" w14:textId="572F0237" w:rsidR="003F1869" w:rsidRPr="00B56291" w:rsidRDefault="000C3AFC">
      <w:pPr>
        <w:spacing w:line="276" w:lineRule="auto"/>
        <w:contextualSpacing/>
      </w:pPr>
      <w:r w:rsidRPr="00B56291">
        <w:t xml:space="preserve">This section applies to the person who is liable to pay a basic fee or a late </w:t>
      </w:r>
      <w:r w:rsidR="006C027B">
        <w:t xml:space="preserve">payment </w:t>
      </w:r>
      <w:r w:rsidRPr="00B56291">
        <w:t>fee in connection with a service provide</w:t>
      </w:r>
      <w:r w:rsidR="003F1869" w:rsidRPr="00B56291">
        <w:t>d</w:t>
      </w:r>
      <w:r w:rsidRPr="00B56291">
        <w:t xml:space="preserve"> for by this Order.</w:t>
      </w:r>
      <w:r w:rsidR="0050070C" w:rsidRPr="00B56291">
        <w:t xml:space="preserve"> </w:t>
      </w:r>
    </w:p>
    <w:p w14:paraId="5DFA0C45" w14:textId="424FBAF1" w:rsidR="00F76506" w:rsidRPr="00B56291" w:rsidRDefault="003F1869">
      <w:pPr>
        <w:spacing w:line="276" w:lineRule="auto"/>
        <w:contextualSpacing/>
      </w:pPr>
      <w:r w:rsidRPr="00B56291">
        <w:t xml:space="preserve">Subsection 21(2) provides that the Secretary may give a debtor written notice that further export services may not be provided to the debtor unless satisfactory arrangements for the payment of any fees is made within 14 days </w:t>
      </w:r>
      <w:r w:rsidR="006A017F">
        <w:t>after</w:t>
      </w:r>
      <w:r w:rsidR="006A017F" w:rsidRPr="00B56291">
        <w:t xml:space="preserve"> </w:t>
      </w:r>
      <w:r w:rsidRPr="00B56291">
        <w:t xml:space="preserve">the day of the notice.  </w:t>
      </w:r>
    </w:p>
    <w:p w14:paraId="3C642C86" w14:textId="77777777" w:rsidR="00F76506" w:rsidRPr="00B56291" w:rsidRDefault="00F76506">
      <w:pPr>
        <w:spacing w:line="276" w:lineRule="auto"/>
        <w:contextualSpacing/>
      </w:pPr>
    </w:p>
    <w:p w14:paraId="110FF97B" w14:textId="22F5CCF1" w:rsidR="003F1869" w:rsidRPr="00B56291" w:rsidRDefault="003F1869">
      <w:pPr>
        <w:spacing w:line="276" w:lineRule="auto"/>
        <w:contextualSpacing/>
      </w:pPr>
      <w:r w:rsidRPr="00B56291">
        <w:t xml:space="preserve">Under subsection 21(3) the Secretary </w:t>
      </w:r>
      <w:r w:rsidR="006C1232" w:rsidRPr="00B56291">
        <w:t>may</w:t>
      </w:r>
      <w:r w:rsidRPr="00B56291">
        <w:t xml:space="preserve"> decide not to perform further export services unless an agreement, that is satisfactory to the Secretary, has been reached.</w:t>
      </w:r>
      <w:r w:rsidR="00F76506" w:rsidRPr="00B56291">
        <w:t xml:space="preserve">  A decision by the Secretary not to perform export services does </w:t>
      </w:r>
      <w:r w:rsidR="006C1232" w:rsidRPr="00B56291">
        <w:t>not</w:t>
      </w:r>
      <w:r w:rsidR="00F76506" w:rsidRPr="00B56291">
        <w:t xml:space="preserve"> change the debtor</w:t>
      </w:r>
      <w:r w:rsidR="006A017F">
        <w:t>’</w:t>
      </w:r>
      <w:r w:rsidR="00F76506" w:rsidRPr="00B56291">
        <w:t>s liability to pay the unpaid fees (subsection 21(4)).</w:t>
      </w:r>
    </w:p>
    <w:p w14:paraId="21A9936A" w14:textId="77777777" w:rsidR="003B03EE" w:rsidRPr="00B56291" w:rsidRDefault="003B03EE">
      <w:pPr>
        <w:spacing w:line="276" w:lineRule="auto"/>
        <w:contextualSpacing/>
      </w:pPr>
    </w:p>
    <w:p w14:paraId="342FE294" w14:textId="5F375CC7" w:rsidR="00F76506" w:rsidRPr="00B56291" w:rsidRDefault="00F76506">
      <w:pPr>
        <w:spacing w:line="276" w:lineRule="auto"/>
        <w:contextualSpacing/>
      </w:pPr>
      <w:r w:rsidRPr="00B56291">
        <w:t xml:space="preserve">Subsection 21(5) clarifies that an export service </w:t>
      </w:r>
      <w:r w:rsidR="004A63B4" w:rsidRPr="00B56291">
        <w:t xml:space="preserve">is a service provided in connection with a fee imposed under this Order. </w:t>
      </w:r>
    </w:p>
    <w:p w14:paraId="142FDA14" w14:textId="77777777" w:rsidR="00C66A8B" w:rsidRPr="00B56291" w:rsidRDefault="00C66A8B">
      <w:pPr>
        <w:spacing w:line="276" w:lineRule="auto"/>
        <w:contextualSpacing/>
      </w:pPr>
    </w:p>
    <w:p w14:paraId="5A4AFE01" w14:textId="07C39502" w:rsidR="0050070C" w:rsidRPr="00B56291" w:rsidRDefault="00C66A8B">
      <w:pPr>
        <w:spacing w:line="276" w:lineRule="auto"/>
        <w:contextualSpacing/>
      </w:pPr>
      <w:r w:rsidRPr="00B56291">
        <w:t xml:space="preserve">The note to this section </w:t>
      </w:r>
      <w:r w:rsidR="0050070C" w:rsidRPr="00B56291">
        <w:t xml:space="preserve">clarifies that </w:t>
      </w:r>
      <w:r w:rsidR="006A017F">
        <w:t>P</w:t>
      </w:r>
      <w:r w:rsidR="006A017F" w:rsidRPr="00B56291">
        <w:t xml:space="preserve">art </w:t>
      </w:r>
      <w:r w:rsidR="0050070C" w:rsidRPr="00B56291">
        <w:t xml:space="preserve">16 of the </w:t>
      </w:r>
      <w:r w:rsidR="0050070C" w:rsidRPr="00B56291">
        <w:rPr>
          <w:i/>
        </w:rPr>
        <w:t xml:space="preserve">Export Control (Prescribed Goods—General) Order 2005 </w:t>
      </w:r>
      <w:r w:rsidR="0050070C" w:rsidRPr="00B56291">
        <w:t>provides for</w:t>
      </w:r>
      <w:r w:rsidR="0050070C" w:rsidRPr="00B56291">
        <w:rPr>
          <w:i/>
        </w:rPr>
        <w:t xml:space="preserve"> </w:t>
      </w:r>
      <w:r w:rsidR="0050070C" w:rsidRPr="00B56291">
        <w:t xml:space="preserve">the reconsideration and review of decisions made under this section. </w:t>
      </w:r>
    </w:p>
    <w:p w14:paraId="09FF43E2" w14:textId="77777777" w:rsidR="0050070C" w:rsidRPr="00B56291" w:rsidRDefault="0050070C">
      <w:pPr>
        <w:spacing w:line="276" w:lineRule="auto"/>
        <w:contextualSpacing/>
      </w:pPr>
    </w:p>
    <w:p w14:paraId="539E41DF" w14:textId="72468E9A" w:rsidR="00BC03C8" w:rsidRPr="00B56291" w:rsidRDefault="00BC03C8">
      <w:pPr>
        <w:spacing w:line="276" w:lineRule="auto"/>
        <w:rPr>
          <w:u w:val="single"/>
        </w:rPr>
      </w:pPr>
      <w:r w:rsidRPr="00B56291">
        <w:rPr>
          <w:u w:val="single"/>
        </w:rPr>
        <w:t>Section 22</w:t>
      </w:r>
      <w:r w:rsidR="00F23182" w:rsidRPr="00B56291">
        <w:rPr>
          <w:u w:val="single"/>
        </w:rPr>
        <w:t>–Recovery of basic fees and late payment fees</w:t>
      </w:r>
    </w:p>
    <w:p w14:paraId="4645008E" w14:textId="05085D72" w:rsidR="003B03EE" w:rsidRPr="00B56291" w:rsidRDefault="003B03EE">
      <w:pPr>
        <w:spacing w:line="276" w:lineRule="auto"/>
        <w:contextualSpacing/>
      </w:pPr>
      <w:r w:rsidRPr="00B56291">
        <w:t xml:space="preserve">This section provides the Commonwealth with the ability to recover </w:t>
      </w:r>
      <w:r w:rsidR="00537802" w:rsidRPr="00B56291">
        <w:t xml:space="preserve">a basic fee </w:t>
      </w:r>
      <w:r w:rsidRPr="00B56291">
        <w:t xml:space="preserve">or </w:t>
      </w:r>
      <w:r w:rsidR="00537802" w:rsidRPr="00B56291">
        <w:t>a late payment fee</w:t>
      </w:r>
      <w:r w:rsidRPr="00B56291">
        <w:t xml:space="preserve"> that </w:t>
      </w:r>
      <w:r w:rsidR="00121C76" w:rsidRPr="00B56291">
        <w:t xml:space="preserve">is </w:t>
      </w:r>
      <w:r w:rsidRPr="00B56291">
        <w:t xml:space="preserve">due and payable through action in a relevant court as a debt due to the Commonwealth. </w:t>
      </w:r>
      <w:r w:rsidR="00345391" w:rsidRPr="00B56291">
        <w:t xml:space="preserve"> </w:t>
      </w:r>
      <w:r w:rsidRPr="00B56291">
        <w:t xml:space="preserve">This </w:t>
      </w:r>
      <w:r w:rsidR="00716772">
        <w:t>section</w:t>
      </w:r>
      <w:r w:rsidR="00716772" w:rsidRPr="00B56291">
        <w:t xml:space="preserve"> </w:t>
      </w:r>
      <w:r w:rsidRPr="00B56291">
        <w:t>will ensure the Commonwealth can recover costs for activities already provided.</w:t>
      </w:r>
    </w:p>
    <w:p w14:paraId="1D5A0616" w14:textId="77777777" w:rsidR="005A4F0B" w:rsidRPr="00B56291" w:rsidRDefault="005A4F0B">
      <w:pPr>
        <w:spacing w:line="276" w:lineRule="auto"/>
        <w:contextualSpacing/>
      </w:pPr>
    </w:p>
    <w:p w14:paraId="0C049220" w14:textId="7C85ACD6" w:rsidR="00F23182" w:rsidRPr="006B2729" w:rsidRDefault="00F23182">
      <w:pPr>
        <w:pStyle w:val="ActHead5"/>
        <w:spacing w:before="0" w:line="276" w:lineRule="auto"/>
        <w:rPr>
          <w:rStyle w:val="CharSectno"/>
          <w:szCs w:val="24"/>
        </w:rPr>
      </w:pPr>
      <w:r w:rsidRPr="006B2729">
        <w:rPr>
          <w:rStyle w:val="CharSectno"/>
          <w:szCs w:val="24"/>
        </w:rPr>
        <w:t>Part 4—Miscellaneous</w:t>
      </w:r>
    </w:p>
    <w:p w14:paraId="1A5B10EF" w14:textId="77777777" w:rsidR="00F23182" w:rsidRPr="00B56291" w:rsidRDefault="00F23182">
      <w:pPr>
        <w:spacing w:line="276" w:lineRule="auto"/>
        <w:rPr>
          <w:u w:val="single"/>
        </w:rPr>
      </w:pPr>
    </w:p>
    <w:p w14:paraId="5069B740" w14:textId="732CCF72" w:rsidR="00BC03C8" w:rsidRPr="00B56291" w:rsidRDefault="00BC03C8">
      <w:pPr>
        <w:spacing w:line="276" w:lineRule="auto"/>
        <w:rPr>
          <w:u w:val="single"/>
        </w:rPr>
      </w:pPr>
      <w:r w:rsidRPr="00B56291">
        <w:rPr>
          <w:u w:val="single"/>
        </w:rPr>
        <w:t>Section 23</w:t>
      </w:r>
      <w:r w:rsidR="00F23182" w:rsidRPr="00B56291">
        <w:rPr>
          <w:u w:val="single"/>
        </w:rPr>
        <w:t>–</w:t>
      </w:r>
      <w:r w:rsidR="00392D33" w:rsidRPr="00B56291">
        <w:rPr>
          <w:u w:val="single"/>
        </w:rPr>
        <w:t xml:space="preserve"> Remitting basic fees and late payment fees</w:t>
      </w:r>
    </w:p>
    <w:p w14:paraId="34A9FBD4" w14:textId="2453A56A" w:rsidR="005A4F0B" w:rsidRPr="00B56291" w:rsidRDefault="005A4F0B">
      <w:pPr>
        <w:pStyle w:val="Paragraph"/>
        <w:spacing w:before="0" w:line="276" w:lineRule="auto"/>
        <w:contextualSpacing/>
        <w:rPr>
          <w:rFonts w:ascii="Times New Roman" w:hAnsi="Times New Roman" w:cs="Times New Roman"/>
          <w:sz w:val="24"/>
          <w:szCs w:val="24"/>
        </w:rPr>
      </w:pPr>
      <w:r w:rsidRPr="00B56291">
        <w:rPr>
          <w:rFonts w:ascii="Times New Roman" w:hAnsi="Times New Roman" w:cs="Times New Roman"/>
          <w:sz w:val="24"/>
          <w:szCs w:val="24"/>
        </w:rPr>
        <w:t xml:space="preserve">This section provides that the Secretary can remit </w:t>
      </w:r>
      <w:r w:rsidR="00716772">
        <w:rPr>
          <w:rFonts w:ascii="Times New Roman" w:hAnsi="Times New Roman" w:cs="Times New Roman"/>
          <w:sz w:val="24"/>
          <w:szCs w:val="24"/>
        </w:rPr>
        <w:t xml:space="preserve">the </w:t>
      </w:r>
      <w:r w:rsidRPr="00B56291">
        <w:rPr>
          <w:rFonts w:ascii="Times New Roman" w:hAnsi="Times New Roman" w:cs="Times New Roman"/>
          <w:sz w:val="24"/>
          <w:szCs w:val="24"/>
        </w:rPr>
        <w:t xml:space="preserve">whole or part of the basic or late </w:t>
      </w:r>
      <w:r w:rsidR="00716772">
        <w:rPr>
          <w:rFonts w:ascii="Times New Roman" w:hAnsi="Times New Roman" w:cs="Times New Roman"/>
          <w:sz w:val="24"/>
          <w:szCs w:val="24"/>
        </w:rPr>
        <w:t xml:space="preserve">payment </w:t>
      </w:r>
      <w:r w:rsidRPr="00B56291">
        <w:rPr>
          <w:rFonts w:ascii="Times New Roman" w:hAnsi="Times New Roman" w:cs="Times New Roman"/>
          <w:sz w:val="24"/>
          <w:szCs w:val="24"/>
        </w:rPr>
        <w:t>fee if the Secretary considers it appropriate to do so.  This may be done at the Secretary’s initiative or on written application by a person.</w:t>
      </w:r>
    </w:p>
    <w:p w14:paraId="0B068AE0" w14:textId="77777777" w:rsidR="005A4F0B" w:rsidRPr="00B56291" w:rsidRDefault="005A4F0B">
      <w:pPr>
        <w:pStyle w:val="Paragraph"/>
        <w:spacing w:before="0" w:line="276" w:lineRule="auto"/>
        <w:contextualSpacing/>
        <w:rPr>
          <w:rFonts w:ascii="Times New Roman" w:hAnsi="Times New Roman" w:cs="Times New Roman"/>
          <w:sz w:val="24"/>
          <w:szCs w:val="24"/>
        </w:rPr>
      </w:pPr>
    </w:p>
    <w:p w14:paraId="150A57F1" w14:textId="475877BE" w:rsidR="005A4F0B" w:rsidRPr="00B56291" w:rsidRDefault="005A4F0B">
      <w:pPr>
        <w:pStyle w:val="Paragraph"/>
        <w:spacing w:before="0" w:line="276" w:lineRule="auto"/>
        <w:contextualSpacing/>
        <w:rPr>
          <w:rFonts w:ascii="Times New Roman" w:hAnsi="Times New Roman" w:cs="Times New Roman"/>
          <w:sz w:val="24"/>
          <w:szCs w:val="24"/>
        </w:rPr>
      </w:pPr>
      <w:r w:rsidRPr="00B56291">
        <w:rPr>
          <w:rFonts w:ascii="Times New Roman" w:hAnsi="Times New Roman" w:cs="Times New Roman"/>
          <w:sz w:val="24"/>
          <w:szCs w:val="24"/>
        </w:rPr>
        <w:t xml:space="preserve">Providing the Secretary with the authority to remit charges is necessary to manage the cost recovery arrangements for export services. </w:t>
      </w:r>
    </w:p>
    <w:p w14:paraId="19BB6ACA" w14:textId="77777777" w:rsidR="005A4F0B" w:rsidRPr="00B56291" w:rsidRDefault="005A4F0B">
      <w:pPr>
        <w:spacing w:line="276" w:lineRule="auto"/>
        <w:rPr>
          <w:u w:val="single"/>
        </w:rPr>
      </w:pPr>
    </w:p>
    <w:p w14:paraId="5D73F003" w14:textId="5DA92E6B" w:rsidR="00F23182" w:rsidRPr="006B2729" w:rsidRDefault="00F23182">
      <w:pPr>
        <w:pStyle w:val="ActHead5"/>
        <w:spacing w:before="0" w:line="276" w:lineRule="auto"/>
        <w:rPr>
          <w:rStyle w:val="CharSectno"/>
          <w:szCs w:val="24"/>
        </w:rPr>
      </w:pPr>
      <w:r w:rsidRPr="006B2729">
        <w:rPr>
          <w:rStyle w:val="CharSectno"/>
          <w:szCs w:val="24"/>
        </w:rPr>
        <w:t xml:space="preserve">Part </w:t>
      </w:r>
      <w:r w:rsidR="00345391" w:rsidRPr="006B2729">
        <w:rPr>
          <w:rStyle w:val="CharSectno"/>
          <w:szCs w:val="24"/>
        </w:rPr>
        <w:t>5</w:t>
      </w:r>
      <w:r w:rsidRPr="006B2729">
        <w:rPr>
          <w:rStyle w:val="CharSectno"/>
          <w:szCs w:val="24"/>
        </w:rPr>
        <w:t>—Application and transitional Provisions</w:t>
      </w:r>
    </w:p>
    <w:p w14:paraId="119D5FE1" w14:textId="77777777" w:rsidR="00F23182" w:rsidRPr="00B56291" w:rsidRDefault="00F23182">
      <w:pPr>
        <w:spacing w:line="276" w:lineRule="auto"/>
        <w:rPr>
          <w:u w:val="single"/>
        </w:rPr>
      </w:pPr>
    </w:p>
    <w:p w14:paraId="3D45AD14" w14:textId="77777777" w:rsidR="00D0672C" w:rsidRPr="00B56291" w:rsidRDefault="00D0672C">
      <w:pPr>
        <w:spacing w:line="276" w:lineRule="auto"/>
        <w:rPr>
          <w:u w:val="single"/>
        </w:rPr>
      </w:pPr>
      <w:r w:rsidRPr="00B56291">
        <w:rPr>
          <w:u w:val="single"/>
        </w:rPr>
        <w:t>Section 24–Definitions</w:t>
      </w:r>
    </w:p>
    <w:p w14:paraId="350DBDDF" w14:textId="15E5B645" w:rsidR="00D0672C" w:rsidRPr="00B56291" w:rsidRDefault="00D0672C">
      <w:pPr>
        <w:keepLines/>
        <w:spacing w:line="276" w:lineRule="auto"/>
        <w:rPr>
          <w:u w:val="single"/>
        </w:rPr>
      </w:pPr>
      <w:r w:rsidRPr="00B56291">
        <w:t xml:space="preserve">Section 24 provides definitions of the terms </w:t>
      </w:r>
      <w:r w:rsidRPr="00B56291">
        <w:rPr>
          <w:b/>
          <w:i/>
        </w:rPr>
        <w:t>2001 Fees Order</w:t>
      </w:r>
      <w:r w:rsidRPr="00B56291">
        <w:t xml:space="preserve"> and </w:t>
      </w:r>
      <w:r w:rsidRPr="00B56291">
        <w:rPr>
          <w:b/>
          <w:i/>
        </w:rPr>
        <w:t xml:space="preserve">commencement time </w:t>
      </w:r>
      <w:r w:rsidRPr="00B56291">
        <w:t>for the</w:t>
      </w:r>
      <w:r w:rsidRPr="00B56291">
        <w:rPr>
          <w:b/>
          <w:i/>
        </w:rPr>
        <w:t xml:space="preserve"> </w:t>
      </w:r>
      <w:r w:rsidRPr="00B56291">
        <w:t xml:space="preserve">purpose of Part 4. </w:t>
      </w:r>
      <w:r w:rsidRPr="00B56291">
        <w:rPr>
          <w:b/>
          <w:i/>
        </w:rPr>
        <w:t>2001 Fees Orders</w:t>
      </w:r>
      <w:r w:rsidRPr="00B56291">
        <w:t xml:space="preserve"> means the </w:t>
      </w:r>
      <w:r w:rsidRPr="00B56291">
        <w:rPr>
          <w:i/>
        </w:rPr>
        <w:t>Export Control (Fees) Orders 2001</w:t>
      </w:r>
      <w:r w:rsidRPr="00B56291">
        <w:t xml:space="preserve"> which were in force before the commencement time. </w:t>
      </w:r>
      <w:r w:rsidR="00345391" w:rsidRPr="00B56291">
        <w:t xml:space="preserve"> </w:t>
      </w:r>
      <w:r w:rsidRPr="00B56291">
        <w:t xml:space="preserve">The </w:t>
      </w:r>
      <w:r w:rsidRPr="00B56291">
        <w:rPr>
          <w:b/>
          <w:i/>
        </w:rPr>
        <w:t xml:space="preserve">commencement time </w:t>
      </w:r>
      <w:r w:rsidRPr="00B56291">
        <w:t xml:space="preserve">is the time the Order commences, which the note clarifies is 1 December 2015. </w:t>
      </w:r>
    </w:p>
    <w:p w14:paraId="6B39D32D" w14:textId="77777777" w:rsidR="00D0672C" w:rsidRPr="00B56291" w:rsidRDefault="00D0672C">
      <w:pPr>
        <w:spacing w:line="276" w:lineRule="auto"/>
        <w:rPr>
          <w:u w:val="single"/>
        </w:rPr>
      </w:pPr>
    </w:p>
    <w:p w14:paraId="246743E9" w14:textId="046CC2A8" w:rsidR="00D0672C" w:rsidRPr="00B56291" w:rsidRDefault="00D0672C">
      <w:pPr>
        <w:spacing w:line="276" w:lineRule="auto"/>
        <w:rPr>
          <w:u w:val="single"/>
        </w:rPr>
      </w:pPr>
      <w:r w:rsidRPr="00B56291">
        <w:rPr>
          <w:rStyle w:val="CharSectno"/>
          <w:u w:val="single"/>
        </w:rPr>
        <w:t>Section 25–</w:t>
      </w:r>
      <w:r w:rsidRPr="00B56291">
        <w:rPr>
          <w:u w:val="single"/>
        </w:rPr>
        <w:t>Fees in connection with audit</w:t>
      </w:r>
      <w:r w:rsidR="00121C76" w:rsidRPr="00B56291">
        <w:rPr>
          <w:u w:val="single"/>
        </w:rPr>
        <w:t>s</w:t>
      </w:r>
    </w:p>
    <w:p w14:paraId="28A4FE1D" w14:textId="2CF599FC" w:rsidR="00D0672C" w:rsidRPr="00B56291" w:rsidRDefault="00D0672C">
      <w:pPr>
        <w:spacing w:line="276" w:lineRule="auto"/>
      </w:pPr>
      <w:r w:rsidRPr="00B56291">
        <w:t xml:space="preserve">This section provides that the fees in section </w:t>
      </w:r>
      <w:r w:rsidR="00A27A32">
        <w:t>7</w:t>
      </w:r>
      <w:r w:rsidR="00A27A32" w:rsidRPr="00B56291">
        <w:t xml:space="preserve"> </w:t>
      </w:r>
      <w:r w:rsidRPr="00B56291">
        <w:t xml:space="preserve">of this </w:t>
      </w:r>
      <w:r w:rsidR="00356E7B" w:rsidRPr="00B56291">
        <w:t xml:space="preserve">Order </w:t>
      </w:r>
      <w:r w:rsidRPr="00B56291">
        <w:t xml:space="preserve">apply in relation to an audit that commences on or after 1 December 2015.  </w:t>
      </w:r>
    </w:p>
    <w:p w14:paraId="36738818" w14:textId="422A1915" w:rsidR="00D0672C" w:rsidRPr="00B56291" w:rsidRDefault="00D0672C">
      <w:pPr>
        <w:spacing w:line="276" w:lineRule="auto"/>
      </w:pPr>
      <w:r w:rsidRPr="00B56291">
        <w:t xml:space="preserve">The 2001 Fees Order did not provide for “audit services” as this service was characterised as inspection services or additional inspection services.  </w:t>
      </w:r>
    </w:p>
    <w:p w14:paraId="0938D58B" w14:textId="77777777" w:rsidR="00D0672C" w:rsidRPr="00B56291" w:rsidRDefault="00D0672C">
      <w:pPr>
        <w:spacing w:line="276" w:lineRule="auto"/>
        <w:rPr>
          <w:u w:val="single"/>
        </w:rPr>
      </w:pPr>
    </w:p>
    <w:p w14:paraId="6464DA49" w14:textId="77777777" w:rsidR="00D0672C" w:rsidRPr="00B56291" w:rsidRDefault="00D0672C">
      <w:pPr>
        <w:spacing w:line="276" w:lineRule="auto"/>
        <w:rPr>
          <w:u w:val="single"/>
        </w:rPr>
      </w:pPr>
      <w:r w:rsidRPr="00B56291">
        <w:rPr>
          <w:u w:val="single"/>
        </w:rPr>
        <w:t>Section 26–Fees in connection with inspections (other than inspections performed in accordance with an arrangement)</w:t>
      </w:r>
    </w:p>
    <w:p w14:paraId="0C17037B" w14:textId="72BD349E" w:rsidR="00D0672C" w:rsidRPr="00B56291" w:rsidRDefault="00D0672C">
      <w:pPr>
        <w:spacing w:line="276" w:lineRule="auto"/>
      </w:pPr>
      <w:r w:rsidRPr="00B56291">
        <w:t xml:space="preserve">Subsection 26(1) </w:t>
      </w:r>
      <w:r w:rsidR="00ED2E81">
        <w:t xml:space="preserve">generally has the effect that </w:t>
      </w:r>
      <w:r w:rsidRPr="00B56291">
        <w:t xml:space="preserve">fees </w:t>
      </w:r>
      <w:r w:rsidR="009378E3" w:rsidRPr="00B56291">
        <w:t xml:space="preserve">imposed by this order apply </w:t>
      </w:r>
      <w:r w:rsidRPr="00B56291">
        <w:t>in relation to an inspection</w:t>
      </w:r>
      <w:r w:rsidR="00ED2E81">
        <w:t xml:space="preserve"> by an authorised officer</w:t>
      </w:r>
      <w:r w:rsidRPr="00B56291">
        <w:t xml:space="preserve">, </w:t>
      </w:r>
      <w:r w:rsidR="009378E3" w:rsidRPr="00B56291">
        <w:t>commenc</w:t>
      </w:r>
      <w:r w:rsidR="00814824" w:rsidRPr="00B56291">
        <w:t xml:space="preserve">ing </w:t>
      </w:r>
      <w:r w:rsidR="009378E3" w:rsidRPr="00B56291">
        <w:t xml:space="preserve">on or after 1 December 2015, </w:t>
      </w:r>
      <w:r w:rsidRPr="00B56291">
        <w:t xml:space="preserve">other than where the </w:t>
      </w:r>
      <w:r w:rsidR="009378E3" w:rsidRPr="00B56291">
        <w:t xml:space="preserve">Secretary </w:t>
      </w:r>
      <w:r w:rsidRPr="00B56291">
        <w:t xml:space="preserve">has entered into an agreement under section 9 of this </w:t>
      </w:r>
      <w:r w:rsidR="00356E7B" w:rsidRPr="00B56291">
        <w:t>Order</w:t>
      </w:r>
      <w:r w:rsidR="009378E3" w:rsidRPr="00B56291">
        <w:t xml:space="preserve">. </w:t>
      </w:r>
      <w:r w:rsidRPr="00B56291">
        <w:t xml:space="preserve"> </w:t>
      </w:r>
    </w:p>
    <w:p w14:paraId="69ED3ACE" w14:textId="77777777" w:rsidR="00D0672C" w:rsidRPr="00B56291" w:rsidRDefault="00D0672C">
      <w:pPr>
        <w:spacing w:line="276" w:lineRule="auto"/>
      </w:pPr>
    </w:p>
    <w:p w14:paraId="4CF5E8B9" w14:textId="0AB862B9" w:rsidR="00D0672C" w:rsidRPr="00B56291" w:rsidRDefault="00D0672C">
      <w:pPr>
        <w:spacing w:line="276" w:lineRule="auto"/>
      </w:pPr>
      <w:r w:rsidRPr="00B56291">
        <w:t>Subsection 26(2) has the effect that the fees imposed by item 2 of the table in section 8 for the inspection of plant</w:t>
      </w:r>
      <w:r w:rsidR="008839A7">
        <w:t>s</w:t>
      </w:r>
      <w:r w:rsidRPr="00B56291">
        <w:t xml:space="preserve"> and plant products do not apply until 1 Mach 2016.  Until then, a fee of $36 per quarter hour will apply to all inspections of plants and plant products. </w:t>
      </w:r>
      <w:r w:rsidR="00345391" w:rsidRPr="00B56291">
        <w:t xml:space="preserve"> </w:t>
      </w:r>
      <w:r w:rsidRPr="00B56291">
        <w:t>This arrangement has been put in place</w:t>
      </w:r>
      <w:r w:rsidR="009378E3" w:rsidRPr="00B56291">
        <w:t xml:space="preserve"> to</w:t>
      </w:r>
      <w:r w:rsidR="002E2245" w:rsidRPr="00B56291">
        <w:t xml:space="preserve"> allow </w:t>
      </w:r>
      <w:r w:rsidR="009378E3" w:rsidRPr="00B56291">
        <w:t xml:space="preserve">exporters </w:t>
      </w:r>
      <w:r w:rsidR="002E2245" w:rsidRPr="00B56291">
        <w:t>sufficient time t</w:t>
      </w:r>
      <w:r w:rsidR="009378E3" w:rsidRPr="00B56291">
        <w:t>o procure the services o</w:t>
      </w:r>
      <w:r w:rsidR="008839A7">
        <w:t>f</w:t>
      </w:r>
      <w:r w:rsidR="009378E3" w:rsidRPr="00B56291">
        <w:t xml:space="preserve"> an external authorised officer or </w:t>
      </w:r>
      <w:r w:rsidR="002E2245" w:rsidRPr="00B56291">
        <w:t>adjust to the new fee structure.</w:t>
      </w:r>
    </w:p>
    <w:p w14:paraId="10EDCCAA" w14:textId="77777777" w:rsidR="00D0672C" w:rsidRPr="00B56291" w:rsidRDefault="00D0672C">
      <w:pPr>
        <w:spacing w:line="276" w:lineRule="auto"/>
      </w:pPr>
    </w:p>
    <w:p w14:paraId="0DD145DD" w14:textId="203CCD6C" w:rsidR="00D0672C" w:rsidRPr="00B56291" w:rsidRDefault="00D0672C">
      <w:pPr>
        <w:spacing w:line="276" w:lineRule="auto"/>
        <w:rPr>
          <w:u w:val="single"/>
        </w:rPr>
      </w:pPr>
      <w:r w:rsidRPr="00B56291">
        <w:t xml:space="preserve">Subsection 26(3) provides </w:t>
      </w:r>
      <w:r w:rsidR="008839A7">
        <w:t>for</w:t>
      </w:r>
      <w:r w:rsidR="008839A7" w:rsidRPr="00B56291">
        <w:t xml:space="preserve"> </w:t>
      </w:r>
      <w:r w:rsidRPr="00B56291">
        <w:t xml:space="preserve">the effect of the 2001 Fees Orders </w:t>
      </w:r>
      <w:r w:rsidR="008839A7">
        <w:t>to</w:t>
      </w:r>
      <w:r w:rsidR="008839A7" w:rsidRPr="00B56291">
        <w:t xml:space="preserve"> </w:t>
      </w:r>
      <w:r w:rsidRPr="00B56291">
        <w:t>continue in relation to an inspection service</w:t>
      </w:r>
      <w:r w:rsidR="008839A7">
        <w:t xml:space="preserve"> (except in relation to live animal exports or animal reproductive material)</w:t>
      </w:r>
      <w:r w:rsidRPr="00B56291">
        <w:t xml:space="preserve"> that commenced, but </w:t>
      </w:r>
      <w:r w:rsidR="00BD23BA" w:rsidRPr="00B56291">
        <w:t xml:space="preserve">was </w:t>
      </w:r>
      <w:r w:rsidRPr="00B56291">
        <w:t>not completed, before 1 December 2015.</w:t>
      </w:r>
    </w:p>
    <w:p w14:paraId="3071FA4A" w14:textId="77777777" w:rsidR="00D0672C" w:rsidRPr="00B56291" w:rsidRDefault="00D0672C">
      <w:pPr>
        <w:spacing w:line="276" w:lineRule="auto"/>
        <w:rPr>
          <w:u w:val="single"/>
        </w:rPr>
      </w:pPr>
    </w:p>
    <w:p w14:paraId="1F9BBBE8" w14:textId="77777777" w:rsidR="00D0672C" w:rsidRPr="00B56291" w:rsidRDefault="00D0672C">
      <w:pPr>
        <w:spacing w:line="276" w:lineRule="auto"/>
        <w:rPr>
          <w:u w:val="single"/>
        </w:rPr>
      </w:pPr>
      <w:r w:rsidRPr="00B56291">
        <w:rPr>
          <w:u w:val="single"/>
        </w:rPr>
        <w:t>Section 27–Fees in connection with inspections performed in accordance with an arrangement</w:t>
      </w:r>
    </w:p>
    <w:p w14:paraId="0C6FDDA3" w14:textId="337079A9" w:rsidR="00F20C09" w:rsidRPr="00B56291" w:rsidRDefault="00F20C09">
      <w:pPr>
        <w:spacing w:line="276" w:lineRule="auto"/>
      </w:pPr>
      <w:r w:rsidRPr="00B56291">
        <w:t xml:space="preserve">Subsection 27(1) applies in relation to </w:t>
      </w:r>
      <w:r w:rsidR="00814824" w:rsidRPr="00B56291">
        <w:t xml:space="preserve">an arrangement between the Secretary and </w:t>
      </w:r>
      <w:r w:rsidR="00DD0EB0">
        <w:t xml:space="preserve">the </w:t>
      </w:r>
      <w:r w:rsidR="00814824" w:rsidRPr="00B56291">
        <w:t xml:space="preserve">occupier of a registered establishment that was in force </w:t>
      </w:r>
      <w:r w:rsidRPr="00B56291">
        <w:t>immediately before 1 December 2015 and</w:t>
      </w:r>
      <w:r w:rsidR="00814824" w:rsidRPr="00B56291">
        <w:t>,</w:t>
      </w:r>
      <w:r w:rsidRPr="00B56291">
        <w:t xml:space="preserve"> if not for the repeal of the 2001 Fees Order, would have continued</w:t>
      </w:r>
      <w:r w:rsidR="00510784">
        <w:t xml:space="preserve"> for a period. </w:t>
      </w:r>
    </w:p>
    <w:p w14:paraId="41CE892E" w14:textId="77777777" w:rsidR="00F20C09" w:rsidRPr="00B56291" w:rsidRDefault="00F20C09">
      <w:pPr>
        <w:spacing w:line="276" w:lineRule="auto"/>
      </w:pPr>
    </w:p>
    <w:p w14:paraId="29299B72" w14:textId="11635AC3" w:rsidR="00F20C09" w:rsidRPr="00B56291" w:rsidRDefault="00F20C09">
      <w:pPr>
        <w:spacing w:line="276" w:lineRule="auto"/>
      </w:pPr>
      <w:r w:rsidRPr="00B56291">
        <w:t xml:space="preserve">Subsection 27(2) provides that the agreement described under subsection 29(1) will continue </w:t>
      </w:r>
      <w:r w:rsidR="00685966">
        <w:t xml:space="preserve">for that period </w:t>
      </w:r>
      <w:r w:rsidRPr="00B56291">
        <w:t xml:space="preserve">as if that agreement was entered into under section 9 of this Order. </w:t>
      </w:r>
    </w:p>
    <w:p w14:paraId="5279F04E" w14:textId="77777777" w:rsidR="00F20C09" w:rsidRPr="00B56291" w:rsidRDefault="00F20C09">
      <w:pPr>
        <w:spacing w:line="276" w:lineRule="auto"/>
      </w:pPr>
    </w:p>
    <w:p w14:paraId="6EB7C9E8" w14:textId="149D32BE" w:rsidR="00F20C09" w:rsidRPr="00B56291" w:rsidRDefault="00F20C09">
      <w:pPr>
        <w:spacing w:line="276" w:lineRule="auto"/>
      </w:pPr>
      <w:r w:rsidRPr="00B56291">
        <w:t>Subsection 27(3) provides that the fee imposed by items 4 and 5 of the table in section 8 of this Order will apply in relation to</w:t>
      </w:r>
      <w:r w:rsidR="00E42505">
        <w:t xml:space="preserve"> inspection services performed by</w:t>
      </w:r>
      <w:r w:rsidRPr="00B56291">
        <w:t xml:space="preserve"> the allocated authorised officer after 1 December 2015.</w:t>
      </w:r>
    </w:p>
    <w:p w14:paraId="39C2AD12" w14:textId="77777777" w:rsidR="00F20C09" w:rsidRPr="00B56291" w:rsidRDefault="00F20C09">
      <w:pPr>
        <w:spacing w:line="276" w:lineRule="auto"/>
      </w:pPr>
    </w:p>
    <w:p w14:paraId="450956C6" w14:textId="4474BCF7" w:rsidR="00F20C09" w:rsidRPr="00B56291" w:rsidRDefault="00F20C09">
      <w:pPr>
        <w:spacing w:line="276" w:lineRule="auto"/>
        <w:rPr>
          <w:u w:val="single"/>
        </w:rPr>
      </w:pPr>
      <w:r w:rsidRPr="00B56291">
        <w:t xml:space="preserve">Subsection 27(4) provides </w:t>
      </w:r>
      <w:r w:rsidR="00DD0EB0">
        <w:t>that</w:t>
      </w:r>
      <w:r w:rsidRPr="00B56291">
        <w:t xml:space="preserve"> the 2001 Fees Orders will continue in relation to an inspection service </w:t>
      </w:r>
      <w:r w:rsidR="000932B7">
        <w:t>performed</w:t>
      </w:r>
      <w:r w:rsidRPr="00B56291">
        <w:t xml:space="preserve"> before 1 December 2015.  </w:t>
      </w:r>
    </w:p>
    <w:p w14:paraId="348470A6" w14:textId="77777777" w:rsidR="00D0672C" w:rsidRPr="00B56291" w:rsidRDefault="00D0672C">
      <w:pPr>
        <w:spacing w:line="276" w:lineRule="auto"/>
      </w:pPr>
    </w:p>
    <w:p w14:paraId="57E26114" w14:textId="77777777" w:rsidR="00D0672C" w:rsidRPr="00B56291" w:rsidRDefault="00D0672C">
      <w:pPr>
        <w:spacing w:line="276" w:lineRule="auto"/>
        <w:rPr>
          <w:u w:val="single"/>
        </w:rPr>
      </w:pPr>
      <w:r w:rsidRPr="00B56291">
        <w:rPr>
          <w:u w:val="single"/>
        </w:rPr>
        <w:t>Section 28–Fees in connection with applications for export documents</w:t>
      </w:r>
    </w:p>
    <w:p w14:paraId="22B30EC4" w14:textId="28C8FDCB" w:rsidR="00D0672C" w:rsidRPr="00B56291" w:rsidRDefault="00D0672C">
      <w:pPr>
        <w:spacing w:line="276" w:lineRule="auto"/>
      </w:pPr>
      <w:r w:rsidRPr="00B56291">
        <w:t xml:space="preserve">Subsection 28(1) provides that the fees in section 10 of this </w:t>
      </w:r>
      <w:r w:rsidR="00356E7B" w:rsidRPr="00B56291">
        <w:t xml:space="preserve">Order </w:t>
      </w:r>
      <w:r w:rsidRPr="00B56291">
        <w:t xml:space="preserve">apply in relation to an application for a document made on or after 1 December 2015.  </w:t>
      </w:r>
    </w:p>
    <w:p w14:paraId="4A4A2827" w14:textId="77777777" w:rsidR="00D0672C" w:rsidRPr="00B56291" w:rsidRDefault="00D0672C">
      <w:pPr>
        <w:spacing w:line="276" w:lineRule="auto"/>
      </w:pPr>
    </w:p>
    <w:p w14:paraId="19F34DCA" w14:textId="759286C7" w:rsidR="00D0672C" w:rsidRPr="00B56291" w:rsidRDefault="00D0672C">
      <w:pPr>
        <w:spacing w:line="276" w:lineRule="auto"/>
        <w:rPr>
          <w:u w:val="single"/>
        </w:rPr>
      </w:pPr>
      <w:r w:rsidRPr="00B56291">
        <w:t xml:space="preserve">Subsection 28(2) provides </w:t>
      </w:r>
      <w:r w:rsidR="00126CBD">
        <w:t>for</w:t>
      </w:r>
      <w:r w:rsidR="00126CBD" w:rsidRPr="00B56291">
        <w:t xml:space="preserve"> </w:t>
      </w:r>
      <w:r w:rsidRPr="00B56291">
        <w:t xml:space="preserve">the 2001 Fees Orders </w:t>
      </w:r>
      <w:r w:rsidR="00126CBD">
        <w:t>to</w:t>
      </w:r>
      <w:r w:rsidR="00126CBD" w:rsidRPr="00B56291">
        <w:t xml:space="preserve"> </w:t>
      </w:r>
      <w:r w:rsidRPr="00B56291">
        <w:t xml:space="preserve">continue in relation to a document </w:t>
      </w:r>
      <w:r w:rsidR="00BD23BA" w:rsidRPr="00B56291">
        <w:t xml:space="preserve">issued </w:t>
      </w:r>
      <w:r w:rsidRPr="00B56291">
        <w:t>after 1 December 2015 if the application for the document had been made before 1 December 2015.</w:t>
      </w:r>
    </w:p>
    <w:p w14:paraId="25FC0E42" w14:textId="77777777" w:rsidR="00D0672C" w:rsidRDefault="00D0672C">
      <w:pPr>
        <w:spacing w:line="276" w:lineRule="auto"/>
      </w:pPr>
    </w:p>
    <w:p w14:paraId="46B49B2C" w14:textId="77777777" w:rsidR="00144C17" w:rsidRPr="00B56291" w:rsidRDefault="00144C17">
      <w:pPr>
        <w:spacing w:line="276" w:lineRule="auto"/>
      </w:pPr>
    </w:p>
    <w:p w14:paraId="51BBC594" w14:textId="77777777" w:rsidR="00D0672C" w:rsidRPr="00B56291" w:rsidRDefault="00D0672C">
      <w:pPr>
        <w:spacing w:line="276" w:lineRule="auto"/>
        <w:rPr>
          <w:u w:val="single"/>
        </w:rPr>
      </w:pPr>
      <w:r w:rsidRPr="00B56291">
        <w:rPr>
          <w:u w:val="single"/>
        </w:rPr>
        <w:t>Section 29–Fees in relation to live animals and animal reproductive material</w:t>
      </w:r>
    </w:p>
    <w:p w14:paraId="2B97A32C" w14:textId="11496B5E" w:rsidR="00D0672C" w:rsidRPr="00B56291" w:rsidRDefault="00D0672C">
      <w:pPr>
        <w:spacing w:line="276" w:lineRule="auto"/>
      </w:pPr>
      <w:r w:rsidRPr="00B56291">
        <w:t xml:space="preserve">Subsection 29(1) provides </w:t>
      </w:r>
      <w:r w:rsidR="004D7035">
        <w:t>for</w:t>
      </w:r>
      <w:r w:rsidR="004D7035" w:rsidRPr="00B56291">
        <w:t xml:space="preserve"> </w:t>
      </w:r>
      <w:r w:rsidRPr="00B56291">
        <w:t xml:space="preserve">the 2001 Fees Orders </w:t>
      </w:r>
      <w:r w:rsidR="004D7035">
        <w:t>to</w:t>
      </w:r>
      <w:r w:rsidR="004D7035" w:rsidRPr="00B56291">
        <w:t xml:space="preserve"> </w:t>
      </w:r>
      <w:r w:rsidRPr="00B56291">
        <w:t xml:space="preserve">continue in connection with inspection services in relation to live animal exports or animal reproductive material after 1 December 2015 in some circumstances. </w:t>
      </w:r>
    </w:p>
    <w:p w14:paraId="735B91BE" w14:textId="77777777" w:rsidR="00D0672C" w:rsidRPr="00B56291" w:rsidRDefault="00D0672C">
      <w:pPr>
        <w:spacing w:line="276" w:lineRule="auto"/>
      </w:pPr>
    </w:p>
    <w:p w14:paraId="1AF32029" w14:textId="681F412E" w:rsidR="00D0672C" w:rsidRPr="00B56291" w:rsidRDefault="00D0672C">
      <w:pPr>
        <w:spacing w:line="276" w:lineRule="auto"/>
      </w:pPr>
      <w:r w:rsidRPr="00B56291">
        <w:t xml:space="preserve">These circumstances include where a notice of </w:t>
      </w:r>
      <w:r w:rsidR="00D10A69" w:rsidRPr="00B56291">
        <w:t xml:space="preserve">intention </w:t>
      </w:r>
      <w:r w:rsidRPr="00B56291">
        <w:t xml:space="preserve">to export live animals or animal reproductive material has been given to the Secretary before 1 December 2015, irrespective of whether the inspection service had commenced but was not completed or had not commenced before 1 December 2015. </w:t>
      </w:r>
    </w:p>
    <w:p w14:paraId="7C257B5D" w14:textId="77777777" w:rsidR="00D0672C" w:rsidRPr="00B56291" w:rsidRDefault="00D0672C">
      <w:pPr>
        <w:spacing w:line="276" w:lineRule="auto"/>
      </w:pPr>
    </w:p>
    <w:p w14:paraId="44FAA103" w14:textId="0740226C" w:rsidR="00D0672C" w:rsidRPr="00B56291" w:rsidRDefault="00D0672C">
      <w:pPr>
        <w:spacing w:line="276" w:lineRule="auto"/>
      </w:pPr>
      <w:r w:rsidRPr="00B56291">
        <w:t xml:space="preserve">Subsection 29(2) </w:t>
      </w:r>
      <w:r w:rsidR="009E1326">
        <w:t xml:space="preserve">continues to apply relevant fees in the 2001 Fees Orders but </w:t>
      </w:r>
      <w:r w:rsidRPr="00B56291">
        <w:t xml:space="preserve">amends the per head fee prescribed in </w:t>
      </w:r>
      <w:r w:rsidR="00D10A69" w:rsidRPr="00B56291">
        <w:t xml:space="preserve">the </w:t>
      </w:r>
      <w:r w:rsidRPr="00B56291">
        <w:t>2001 Fees Orders, reducing the fees by the amount of the per head charge</w:t>
      </w:r>
      <w:r w:rsidR="00BD23BA" w:rsidRPr="00B56291">
        <w:t xml:space="preserve"> prescribed under section 7</w:t>
      </w:r>
      <w:r w:rsidR="00D10A69" w:rsidRPr="00B56291">
        <w:t xml:space="preserve"> </w:t>
      </w:r>
      <w:r w:rsidR="00DD0EB0">
        <w:t xml:space="preserve">of </w:t>
      </w:r>
      <w:r w:rsidRPr="00B56291">
        <w:t xml:space="preserve">the </w:t>
      </w:r>
      <w:r w:rsidRPr="00B56291">
        <w:rPr>
          <w:i/>
        </w:rPr>
        <w:t>Export Charges (Imposition–Customs) Regulation 2015</w:t>
      </w:r>
      <w:r w:rsidRPr="00B56291">
        <w:t xml:space="preserve"> or the </w:t>
      </w:r>
      <w:r w:rsidRPr="00B56291">
        <w:rPr>
          <w:i/>
        </w:rPr>
        <w:t>Export Charges (Imposition–General) Regulation 2015</w:t>
      </w:r>
      <w:r w:rsidRPr="00B56291">
        <w:t xml:space="preserve">.  The effect of this </w:t>
      </w:r>
      <w:r w:rsidR="006745E2">
        <w:t>provision</w:t>
      </w:r>
      <w:r w:rsidR="006745E2" w:rsidRPr="00B56291">
        <w:t xml:space="preserve"> </w:t>
      </w:r>
      <w:r w:rsidRPr="00B56291">
        <w:t xml:space="preserve">is that </w:t>
      </w:r>
      <w:r w:rsidR="00D10A69" w:rsidRPr="00B56291">
        <w:t>for</w:t>
      </w:r>
      <w:r w:rsidRPr="00B56291">
        <w:t xml:space="preserve"> those inspection services described in subsection 29(1) the exporter will not incur a higher cost than if the service was complete</w:t>
      </w:r>
      <w:r w:rsidR="00D10A69" w:rsidRPr="00B56291">
        <w:t>d</w:t>
      </w:r>
      <w:r w:rsidRPr="00B56291">
        <w:t xml:space="preserve"> prior to 1 December 2015.</w:t>
      </w:r>
    </w:p>
    <w:p w14:paraId="5DFFBE3D" w14:textId="77777777" w:rsidR="00D0672C" w:rsidRPr="00B56291" w:rsidRDefault="00D0672C">
      <w:pPr>
        <w:spacing w:line="276" w:lineRule="auto"/>
      </w:pPr>
    </w:p>
    <w:p w14:paraId="3732154F" w14:textId="16BEE440" w:rsidR="00D0672C" w:rsidRPr="00B56291" w:rsidRDefault="00D0672C">
      <w:pPr>
        <w:spacing w:line="276" w:lineRule="auto"/>
      </w:pPr>
      <w:r w:rsidRPr="00B56291">
        <w:t xml:space="preserve">Subsection 29(3) provides </w:t>
      </w:r>
      <w:r w:rsidR="006745E2">
        <w:t>for</w:t>
      </w:r>
      <w:r w:rsidR="006745E2" w:rsidRPr="00B56291">
        <w:t xml:space="preserve"> </w:t>
      </w:r>
      <w:r w:rsidRPr="00B56291">
        <w:t xml:space="preserve">the 2001 Fees Orders </w:t>
      </w:r>
      <w:r w:rsidR="006745E2">
        <w:t>to</w:t>
      </w:r>
      <w:r w:rsidR="006745E2" w:rsidRPr="00B56291">
        <w:t xml:space="preserve"> </w:t>
      </w:r>
      <w:r w:rsidRPr="00B56291">
        <w:t xml:space="preserve">continue in connection with application fees, assessment fees and document fees in relation to an approved premises under suborder 23AB(2) </w:t>
      </w:r>
      <w:r w:rsidR="00356E7B" w:rsidRPr="00B56291">
        <w:t xml:space="preserve">or </w:t>
      </w:r>
      <w:r w:rsidRPr="00B56291">
        <w:t xml:space="preserve">a registered establishment under suborder 23AB(3) </w:t>
      </w:r>
      <w:r w:rsidR="00D10A69" w:rsidRPr="00B56291">
        <w:t xml:space="preserve">if </w:t>
      </w:r>
      <w:r w:rsidRPr="00B56291">
        <w:t>a service had commenced, but not</w:t>
      </w:r>
      <w:r w:rsidR="00D10A69" w:rsidRPr="00B56291">
        <w:t xml:space="preserve"> been</w:t>
      </w:r>
      <w:r w:rsidRPr="00B56291">
        <w:t xml:space="preserve"> completed before 1 December 2015.</w:t>
      </w:r>
    </w:p>
    <w:p w14:paraId="176847CD" w14:textId="77777777" w:rsidR="00D0672C" w:rsidRPr="00B56291" w:rsidRDefault="00D0672C">
      <w:pPr>
        <w:spacing w:line="276" w:lineRule="auto"/>
      </w:pPr>
    </w:p>
    <w:p w14:paraId="16973D9F" w14:textId="77777777" w:rsidR="00D0672C" w:rsidRPr="00B56291" w:rsidRDefault="00D0672C">
      <w:pPr>
        <w:spacing w:line="276" w:lineRule="auto"/>
        <w:rPr>
          <w:u w:val="single"/>
        </w:rPr>
      </w:pPr>
      <w:r w:rsidRPr="00B56291">
        <w:rPr>
          <w:u w:val="single"/>
        </w:rPr>
        <w:t>Section 30–Fees in connection with assessment of applications for exemption from Export Control Order</w:t>
      </w:r>
    </w:p>
    <w:p w14:paraId="4323AE70" w14:textId="0B134CC8" w:rsidR="00D0672C" w:rsidRPr="00AF2989" w:rsidRDefault="00D0672C">
      <w:pPr>
        <w:spacing w:line="276" w:lineRule="auto"/>
      </w:pPr>
      <w:r w:rsidRPr="00B56291">
        <w:t xml:space="preserve">This section provides that the fees in section 11 of this </w:t>
      </w:r>
      <w:r w:rsidR="00356E7B" w:rsidRPr="00B56291">
        <w:t xml:space="preserve">Order </w:t>
      </w:r>
      <w:r w:rsidRPr="00B56291">
        <w:t xml:space="preserve">apply in relation to an </w:t>
      </w:r>
      <w:r w:rsidRPr="00AF2989">
        <w:t xml:space="preserve">assessment of an exemption where the application has been made on or after </w:t>
      </w:r>
      <w:r w:rsidR="00742A8D" w:rsidRPr="00AF2989">
        <w:br/>
      </w:r>
      <w:r w:rsidRPr="00AF2989">
        <w:t>1 December 2015.</w:t>
      </w:r>
    </w:p>
    <w:p w14:paraId="4AE7E8EF" w14:textId="77777777" w:rsidR="00D0672C" w:rsidRPr="00AF2989" w:rsidRDefault="00D0672C">
      <w:pPr>
        <w:spacing w:line="276" w:lineRule="auto"/>
      </w:pPr>
    </w:p>
    <w:p w14:paraId="3DE00865" w14:textId="7BB573B5" w:rsidR="00D0672C" w:rsidRPr="00AF2989" w:rsidRDefault="00D0672C">
      <w:pPr>
        <w:spacing w:line="276" w:lineRule="auto"/>
        <w:rPr>
          <w:u w:val="single"/>
        </w:rPr>
      </w:pPr>
      <w:r w:rsidRPr="00AF2989">
        <w:rPr>
          <w:u w:val="single"/>
        </w:rPr>
        <w:t>Section 31–Fees in connection with appointments of non</w:t>
      </w:r>
      <w:r w:rsidRPr="00AF2989">
        <w:rPr>
          <w:u w:val="single"/>
        </w:rPr>
        <w:noBreakHyphen/>
        <w:t>APS employees as authorised officers to perform services in relation to plants or plant product</w:t>
      </w:r>
      <w:r w:rsidR="00D10A69" w:rsidRPr="00AF2989">
        <w:rPr>
          <w:u w:val="single"/>
        </w:rPr>
        <w:t>s</w:t>
      </w:r>
    </w:p>
    <w:p w14:paraId="57526599" w14:textId="5D2F37EB" w:rsidR="00356E7B" w:rsidRPr="00AF2989" w:rsidRDefault="00356E7B">
      <w:pPr>
        <w:spacing w:line="276" w:lineRule="auto"/>
      </w:pPr>
      <w:r w:rsidRPr="00AF2989">
        <w:t>This section provides that the fees in section 15 of this Order apply in relation to the appointment of a non-APS authorised officer</w:t>
      </w:r>
      <w:r w:rsidR="003D02DA" w:rsidRPr="006B2729">
        <w:t xml:space="preserve"> to perform services in relation to plants or plant products</w:t>
      </w:r>
      <w:r w:rsidR="00AF2989" w:rsidRPr="006B2729">
        <w:t>, where the person applies to be appointed</w:t>
      </w:r>
      <w:r w:rsidRPr="00AF2989">
        <w:t xml:space="preserve"> on or after 1 December 2015.</w:t>
      </w:r>
    </w:p>
    <w:p w14:paraId="47DF29C6" w14:textId="77777777" w:rsidR="00356E7B" w:rsidRPr="00AF2989" w:rsidRDefault="00356E7B">
      <w:pPr>
        <w:spacing w:line="276" w:lineRule="auto"/>
      </w:pPr>
    </w:p>
    <w:p w14:paraId="0B6B8AA5" w14:textId="77777777" w:rsidR="00D0672C" w:rsidRPr="00AF2989" w:rsidRDefault="00D0672C">
      <w:pPr>
        <w:spacing w:line="276" w:lineRule="auto"/>
        <w:rPr>
          <w:u w:val="single"/>
        </w:rPr>
      </w:pPr>
      <w:r w:rsidRPr="00AF2989">
        <w:rPr>
          <w:u w:val="single"/>
        </w:rPr>
        <w:t>Section 32–Collection of fees imposed under 2001 Fees Orders</w:t>
      </w:r>
    </w:p>
    <w:p w14:paraId="37B2A3B9" w14:textId="2667830A" w:rsidR="00D0672C" w:rsidRPr="00B56291" w:rsidRDefault="00D0672C">
      <w:pPr>
        <w:spacing w:line="276" w:lineRule="auto"/>
      </w:pPr>
      <w:r w:rsidRPr="00AF2989">
        <w:t xml:space="preserve">The section provides </w:t>
      </w:r>
      <w:r w:rsidR="009423C1" w:rsidRPr="00AF2989">
        <w:t xml:space="preserve">for </w:t>
      </w:r>
      <w:r w:rsidRPr="00AF2989">
        <w:t xml:space="preserve">orders 45, 47, 48 and 49 of the 2001 Fees Order </w:t>
      </w:r>
      <w:r w:rsidR="009423C1" w:rsidRPr="00AF2989">
        <w:t>to</w:t>
      </w:r>
      <w:r w:rsidR="003D02DA" w:rsidRPr="00AF2989">
        <w:t xml:space="preserve"> </w:t>
      </w:r>
      <w:r w:rsidRPr="00AF2989">
        <w:t xml:space="preserve">continue in relation to fees that were imposed under </w:t>
      </w:r>
      <w:r w:rsidR="00D10A69" w:rsidRPr="00AF2989">
        <w:t xml:space="preserve">those Orders </w:t>
      </w:r>
      <w:r w:rsidRPr="00AF2989">
        <w:t xml:space="preserve">prior to 1 December 2015. </w:t>
      </w:r>
      <w:r w:rsidR="00742A8D" w:rsidRPr="00AF2989">
        <w:t xml:space="preserve"> </w:t>
      </w:r>
      <w:r w:rsidRPr="00AF2989">
        <w:t>This means that the department</w:t>
      </w:r>
      <w:r w:rsidRPr="00B56291">
        <w:t xml:space="preserve"> can continue to take action in relation to the non-payment of fees, impose a penalty fee in relation to that non-payment, recover fees and, if required remit fees.  This provision is necessary to support the smooth transition from the 2001 Fees </w:t>
      </w:r>
      <w:r w:rsidR="00356E7B" w:rsidRPr="00B56291">
        <w:t xml:space="preserve">Order </w:t>
      </w:r>
      <w:r w:rsidRPr="00B56291">
        <w:t xml:space="preserve">to this Order. </w:t>
      </w:r>
    </w:p>
    <w:p w14:paraId="4FC4834B" w14:textId="19B1D2CF" w:rsidR="00144C17" w:rsidRDefault="00144C17">
      <w:pPr>
        <w:rPr>
          <w:u w:val="single"/>
        </w:rPr>
      </w:pPr>
      <w:r>
        <w:rPr>
          <w:u w:val="single"/>
        </w:rPr>
        <w:br w:type="page"/>
      </w:r>
    </w:p>
    <w:p w14:paraId="55F11149" w14:textId="77777777" w:rsidR="00D0672C" w:rsidRPr="00B56291" w:rsidRDefault="00D0672C">
      <w:pPr>
        <w:spacing w:line="276" w:lineRule="auto"/>
        <w:rPr>
          <w:u w:val="single"/>
        </w:rPr>
      </w:pPr>
    </w:p>
    <w:p w14:paraId="39483F42" w14:textId="37BF8C43" w:rsidR="00D0672C" w:rsidRPr="00B56291" w:rsidRDefault="00D0672C">
      <w:pPr>
        <w:spacing w:line="276" w:lineRule="auto"/>
        <w:rPr>
          <w:u w:val="single"/>
        </w:rPr>
      </w:pPr>
      <w:r w:rsidRPr="00B56291">
        <w:rPr>
          <w:u w:val="single"/>
        </w:rPr>
        <w:t>Section 33</w:t>
      </w:r>
      <w:r w:rsidR="00345391" w:rsidRPr="00B56291">
        <w:rPr>
          <w:u w:val="single"/>
        </w:rPr>
        <w:t>–Repeals</w:t>
      </w:r>
    </w:p>
    <w:p w14:paraId="23AF87A4" w14:textId="1C30FF4E" w:rsidR="00D0672C" w:rsidRPr="00B56291" w:rsidRDefault="00D0672C">
      <w:pPr>
        <w:spacing w:line="276" w:lineRule="auto"/>
        <w:rPr>
          <w:u w:val="single"/>
        </w:rPr>
      </w:pPr>
      <w:r w:rsidRPr="00B56291">
        <w:t>Section 33 repeals note</w:t>
      </w:r>
      <w:r w:rsidR="00B23E17" w:rsidRPr="00B56291">
        <w:t xml:space="preserve"> </w:t>
      </w:r>
      <w:r w:rsidRPr="00B56291">
        <w:t>2 to section 8 and Part 4 of the Order, which prescribes application and transitional provisions, in its entirety at the start of 1 December 2016.</w:t>
      </w:r>
    </w:p>
    <w:p w14:paraId="7AEB8043" w14:textId="77777777" w:rsidR="005F1C0F" w:rsidRDefault="005F1C0F">
      <w:r>
        <w:br w:type="page"/>
      </w:r>
    </w:p>
    <w:p w14:paraId="77BFA2F0" w14:textId="0C3BA01C" w:rsidR="00B407B1" w:rsidRPr="00B56291" w:rsidRDefault="00331C24" w:rsidP="006B2729">
      <w:pPr>
        <w:keepLines/>
        <w:spacing w:before="360" w:after="120" w:line="276" w:lineRule="auto"/>
        <w:jc w:val="right"/>
      </w:pPr>
      <w:r w:rsidRPr="00B56291">
        <w:rPr>
          <w:b/>
          <w:bCs/>
          <w:u w:val="single"/>
        </w:rPr>
        <w:t>ATTACHMENT</w:t>
      </w:r>
      <w:r w:rsidR="00166844" w:rsidRPr="00B56291">
        <w:rPr>
          <w:b/>
          <w:bCs/>
          <w:u w:val="single"/>
        </w:rPr>
        <w:t xml:space="preserve"> A</w:t>
      </w:r>
    </w:p>
    <w:p w14:paraId="0DDAB7D8" w14:textId="77777777" w:rsidR="00B407B1" w:rsidRPr="00B56291" w:rsidRDefault="00B407B1" w:rsidP="006B2729">
      <w:pPr>
        <w:keepLines/>
        <w:spacing w:line="276" w:lineRule="auto"/>
        <w:jc w:val="center"/>
        <w:rPr>
          <w:b/>
          <w:bCs/>
        </w:rPr>
      </w:pPr>
    </w:p>
    <w:p w14:paraId="1ACB8741" w14:textId="77777777" w:rsidR="00B407B1" w:rsidRPr="00B56291" w:rsidRDefault="00331C24" w:rsidP="006B2729">
      <w:pPr>
        <w:keepLines/>
        <w:spacing w:line="276" w:lineRule="auto"/>
        <w:jc w:val="center"/>
        <w:rPr>
          <w:b/>
          <w:bCs/>
        </w:rPr>
      </w:pPr>
      <w:r w:rsidRPr="00B56291">
        <w:rPr>
          <w:b/>
          <w:bCs/>
        </w:rPr>
        <w:t>Statement of Compatibility with Human Rights</w:t>
      </w:r>
    </w:p>
    <w:p w14:paraId="0D107B6B" w14:textId="77777777" w:rsidR="00B407B1" w:rsidRPr="00B56291" w:rsidRDefault="00B407B1" w:rsidP="006B2729">
      <w:pPr>
        <w:keepLines/>
        <w:spacing w:line="276" w:lineRule="auto"/>
        <w:jc w:val="center"/>
        <w:rPr>
          <w:b/>
          <w:bCs/>
        </w:rPr>
      </w:pPr>
    </w:p>
    <w:p w14:paraId="4C5B7131" w14:textId="77777777" w:rsidR="00B407B1" w:rsidRPr="00B56291" w:rsidRDefault="00331C24" w:rsidP="006B2729">
      <w:pPr>
        <w:keepLines/>
        <w:spacing w:line="276" w:lineRule="auto"/>
        <w:jc w:val="center"/>
        <w:rPr>
          <w:i/>
          <w:iCs/>
        </w:rPr>
      </w:pPr>
      <w:r w:rsidRPr="00B56291">
        <w:rPr>
          <w:iCs/>
        </w:rPr>
        <w:t>Prepared in accordance with Part 3 of the</w:t>
      </w:r>
      <w:r w:rsidRPr="00B56291">
        <w:rPr>
          <w:i/>
          <w:iCs/>
        </w:rPr>
        <w:t xml:space="preserve"> Human Rights (Parliamentary Scrutiny) Act 2011</w:t>
      </w:r>
    </w:p>
    <w:p w14:paraId="6B123CEA" w14:textId="77777777" w:rsidR="00B407B1" w:rsidRPr="00B56291" w:rsidRDefault="00B407B1" w:rsidP="006B2729">
      <w:pPr>
        <w:keepLines/>
        <w:spacing w:line="276" w:lineRule="auto"/>
        <w:jc w:val="center"/>
      </w:pPr>
    </w:p>
    <w:p w14:paraId="3022B3D0" w14:textId="77777777" w:rsidR="007C095D" w:rsidRPr="00B56291" w:rsidRDefault="007C095D" w:rsidP="006B2729">
      <w:pPr>
        <w:keepLines/>
        <w:spacing w:line="276" w:lineRule="auto"/>
        <w:jc w:val="center"/>
      </w:pPr>
    </w:p>
    <w:p w14:paraId="35B7CE3A" w14:textId="4C6EF3B2" w:rsidR="00B407B1" w:rsidRPr="00B56291" w:rsidRDefault="006C739E" w:rsidP="006B2729">
      <w:pPr>
        <w:keepLines/>
        <w:spacing w:line="276" w:lineRule="auto"/>
        <w:jc w:val="center"/>
        <w:rPr>
          <w:b/>
          <w:i/>
          <w:iCs/>
        </w:rPr>
      </w:pPr>
      <w:r w:rsidRPr="00B56291">
        <w:rPr>
          <w:b/>
          <w:i/>
          <w:iCs/>
        </w:rPr>
        <w:t>Export Charges (Fees) Order 2015</w:t>
      </w:r>
    </w:p>
    <w:p w14:paraId="3E58F699" w14:textId="77777777" w:rsidR="007C095D" w:rsidRPr="00B56291" w:rsidRDefault="007C095D" w:rsidP="006B2729">
      <w:pPr>
        <w:keepLines/>
        <w:spacing w:line="276" w:lineRule="auto"/>
        <w:jc w:val="center"/>
        <w:rPr>
          <w:b/>
          <w:bCs/>
          <w:i/>
          <w:iCs/>
        </w:rPr>
      </w:pPr>
    </w:p>
    <w:p w14:paraId="676F4C3A" w14:textId="77777777" w:rsidR="00B407B1" w:rsidRPr="00B56291" w:rsidRDefault="00331C24" w:rsidP="006B2729">
      <w:pPr>
        <w:keepLines/>
        <w:spacing w:line="276" w:lineRule="auto"/>
        <w:jc w:val="center"/>
      </w:pPr>
      <w:r w:rsidRPr="00B56291">
        <w:rPr>
          <w:b/>
          <w:bCs/>
          <w:i/>
          <w:iCs/>
        </w:rPr>
        <w:t> </w:t>
      </w:r>
    </w:p>
    <w:p w14:paraId="33CC4003" w14:textId="77777777" w:rsidR="00B407B1" w:rsidRPr="00B56291" w:rsidRDefault="00331C24" w:rsidP="006B2729">
      <w:pPr>
        <w:keepLines/>
        <w:spacing w:line="276" w:lineRule="auto"/>
        <w:jc w:val="center"/>
        <w:rPr>
          <w:i/>
          <w:iCs/>
        </w:rPr>
      </w:pPr>
      <w:r w:rsidRPr="00B56291">
        <w:t xml:space="preserve">This Legislative Instrument is compatible with the human rights and freedoms recognised or declared in the international instruments listed in section 3 of the </w:t>
      </w:r>
      <w:r w:rsidRPr="00B56291">
        <w:rPr>
          <w:i/>
          <w:iCs/>
        </w:rPr>
        <w:t xml:space="preserve">Human Rights </w:t>
      </w:r>
    </w:p>
    <w:p w14:paraId="3DC07EFE" w14:textId="77777777" w:rsidR="00B407B1" w:rsidRPr="00B56291" w:rsidRDefault="00331C24" w:rsidP="006B2729">
      <w:pPr>
        <w:keepLines/>
        <w:spacing w:line="276" w:lineRule="auto"/>
        <w:jc w:val="center"/>
      </w:pPr>
      <w:r w:rsidRPr="00B56291">
        <w:rPr>
          <w:i/>
          <w:iCs/>
        </w:rPr>
        <w:t>(Parliamentary Scrutiny) Act 2011</w:t>
      </w:r>
      <w:r w:rsidRPr="00B56291">
        <w:t>.</w:t>
      </w:r>
    </w:p>
    <w:p w14:paraId="1CD4B031" w14:textId="77777777" w:rsidR="00B407B1" w:rsidRPr="00B56291" w:rsidRDefault="00B407B1" w:rsidP="006B2729">
      <w:pPr>
        <w:keepLines/>
        <w:spacing w:line="276" w:lineRule="auto"/>
        <w:jc w:val="center"/>
      </w:pPr>
    </w:p>
    <w:p w14:paraId="2677FA14" w14:textId="77777777" w:rsidR="00B407B1" w:rsidRPr="00B56291" w:rsidRDefault="00331C24" w:rsidP="006B2729">
      <w:pPr>
        <w:keepLines/>
        <w:spacing w:line="276" w:lineRule="auto"/>
      </w:pPr>
      <w:r w:rsidRPr="00B56291">
        <w:rPr>
          <w:b/>
          <w:bCs/>
        </w:rPr>
        <w:t>Overview of the Legislative Instrument</w:t>
      </w:r>
    </w:p>
    <w:p w14:paraId="51F07F10" w14:textId="77777777" w:rsidR="00D25389" w:rsidRPr="00B56291" w:rsidRDefault="00D25389">
      <w:pPr>
        <w:keepLines/>
        <w:spacing w:line="276" w:lineRule="auto"/>
        <w:contextualSpacing/>
        <w:rPr>
          <w:highlight w:val="yellow"/>
        </w:rPr>
      </w:pPr>
    </w:p>
    <w:p w14:paraId="63FCA386" w14:textId="261B4018" w:rsidR="006C739E" w:rsidRPr="00B56291" w:rsidRDefault="006C739E">
      <w:pPr>
        <w:keepLines/>
        <w:spacing w:line="276" w:lineRule="auto"/>
        <w:contextualSpacing/>
      </w:pPr>
      <w:r w:rsidRPr="00B56291">
        <w:t xml:space="preserve">The purpose of the </w:t>
      </w:r>
      <w:r w:rsidRPr="00B56291">
        <w:rPr>
          <w:i/>
        </w:rPr>
        <w:t>Export Control (</w:t>
      </w:r>
      <w:r w:rsidR="003E52ED" w:rsidRPr="00B56291">
        <w:rPr>
          <w:i/>
        </w:rPr>
        <w:t>Fees</w:t>
      </w:r>
      <w:r w:rsidRPr="00B56291">
        <w:rPr>
          <w:i/>
        </w:rPr>
        <w:t>) Order 2015</w:t>
      </w:r>
      <w:r w:rsidR="00345391" w:rsidRPr="00B56291">
        <w:rPr>
          <w:i/>
        </w:rPr>
        <w:t xml:space="preserve"> </w:t>
      </w:r>
      <w:r w:rsidRPr="00B56291">
        <w:t>(the Order) is to prescribe</w:t>
      </w:r>
      <w:r w:rsidR="00121747" w:rsidRPr="00B56291">
        <w:t xml:space="preserve"> </w:t>
      </w:r>
      <w:r w:rsidRPr="00B56291">
        <w:t xml:space="preserve">fees, persons liable to pay fees or late fees, the payment of fees and exemptions from fees in the </w:t>
      </w:r>
      <w:r w:rsidR="00B23E17" w:rsidRPr="00B56291">
        <w:t>Order</w:t>
      </w:r>
      <w:r w:rsidRPr="00B56291">
        <w:t xml:space="preserve">, and to provide for related application and transitional provisions. </w:t>
      </w:r>
    </w:p>
    <w:p w14:paraId="6E1A39D3" w14:textId="77777777" w:rsidR="006C739E" w:rsidRPr="00B56291" w:rsidRDefault="006C739E">
      <w:pPr>
        <w:keepLines/>
        <w:spacing w:line="276" w:lineRule="auto"/>
        <w:contextualSpacing/>
      </w:pPr>
    </w:p>
    <w:p w14:paraId="7F293967" w14:textId="29FBBE0D" w:rsidR="006C739E" w:rsidRPr="00B56291" w:rsidRDefault="006C739E">
      <w:pPr>
        <w:keepLines/>
        <w:spacing w:line="276" w:lineRule="auto"/>
        <w:contextualSpacing/>
      </w:pPr>
      <w:r w:rsidRPr="00B56291">
        <w:t xml:space="preserve">The Order gives effect to the new </w:t>
      </w:r>
      <w:r w:rsidR="003E52ED" w:rsidRPr="00B56291">
        <w:t xml:space="preserve">export services </w:t>
      </w:r>
      <w:r w:rsidRPr="00B56291">
        <w:t>cost recovery fees developed as part of the Department of Agriculture and Water Resources’ redesign of cost recovery arrangements.</w:t>
      </w:r>
      <w:r w:rsidRPr="00B56291">
        <w:rPr>
          <w:iCs/>
        </w:rPr>
        <w:t xml:space="preserve"> </w:t>
      </w:r>
      <w:r w:rsidRPr="00B56291">
        <w:t xml:space="preserve"> </w:t>
      </w:r>
    </w:p>
    <w:p w14:paraId="5AFB580B" w14:textId="77777777" w:rsidR="00C41B0D" w:rsidRPr="00B56291" w:rsidRDefault="00C41B0D" w:rsidP="006B2729">
      <w:pPr>
        <w:keepLines/>
        <w:spacing w:line="276" w:lineRule="auto"/>
      </w:pPr>
    </w:p>
    <w:p w14:paraId="59D7E476" w14:textId="77777777" w:rsidR="00B407B1" w:rsidRPr="00B56291" w:rsidRDefault="00331C24" w:rsidP="006B2729">
      <w:pPr>
        <w:keepLines/>
        <w:spacing w:line="276" w:lineRule="auto"/>
      </w:pPr>
      <w:r w:rsidRPr="00B56291">
        <w:rPr>
          <w:b/>
          <w:bCs/>
        </w:rPr>
        <w:t>Human rights implications</w:t>
      </w:r>
    </w:p>
    <w:p w14:paraId="4D551307" w14:textId="77777777" w:rsidR="006C739E" w:rsidRPr="00B56291" w:rsidRDefault="006C739E" w:rsidP="006B2729">
      <w:pPr>
        <w:keepLines/>
        <w:spacing w:line="276" w:lineRule="auto"/>
      </w:pPr>
    </w:p>
    <w:p w14:paraId="4A645750" w14:textId="77777777" w:rsidR="00B407B1" w:rsidRPr="00B56291" w:rsidRDefault="00331C24" w:rsidP="006B2729">
      <w:pPr>
        <w:keepLines/>
        <w:spacing w:line="276" w:lineRule="auto"/>
      </w:pPr>
      <w:r w:rsidRPr="00B56291">
        <w:t>This Legislative Instrument does not engage any of the applicable rights or freedoms.</w:t>
      </w:r>
    </w:p>
    <w:p w14:paraId="067666BE" w14:textId="77777777" w:rsidR="00B407B1" w:rsidRPr="00B56291" w:rsidRDefault="00331C24" w:rsidP="006B2729">
      <w:pPr>
        <w:keepLines/>
        <w:spacing w:line="276" w:lineRule="auto"/>
      </w:pPr>
      <w:r w:rsidRPr="00B56291">
        <w:t> </w:t>
      </w:r>
    </w:p>
    <w:p w14:paraId="07502FDD" w14:textId="77777777" w:rsidR="00B407B1" w:rsidRPr="00B56291" w:rsidRDefault="00331C24" w:rsidP="006B2729">
      <w:pPr>
        <w:keepLines/>
        <w:spacing w:line="276" w:lineRule="auto"/>
      </w:pPr>
      <w:r w:rsidRPr="00B56291">
        <w:rPr>
          <w:b/>
          <w:bCs/>
        </w:rPr>
        <w:t>Conclusion</w:t>
      </w:r>
    </w:p>
    <w:p w14:paraId="53C7D27A" w14:textId="77777777" w:rsidR="006C739E" w:rsidRPr="00B56291" w:rsidRDefault="006C739E" w:rsidP="006B2729">
      <w:pPr>
        <w:keepLines/>
        <w:spacing w:line="276" w:lineRule="auto"/>
      </w:pPr>
    </w:p>
    <w:p w14:paraId="2A48E48A" w14:textId="77777777" w:rsidR="00B407B1" w:rsidRPr="00B56291" w:rsidRDefault="00331C24" w:rsidP="006B2729">
      <w:pPr>
        <w:keepLines/>
        <w:spacing w:line="276" w:lineRule="auto"/>
      </w:pPr>
      <w:r w:rsidRPr="00B56291">
        <w:t>This Legislative Instrument is compatible with human rights as it does not raise any human rights issues.</w:t>
      </w:r>
    </w:p>
    <w:p w14:paraId="49743EE6" w14:textId="77777777" w:rsidR="00B407B1" w:rsidRPr="00B56291" w:rsidRDefault="00331C24" w:rsidP="006B2729">
      <w:pPr>
        <w:keepLines/>
        <w:spacing w:before="120" w:after="120" w:line="276" w:lineRule="auto"/>
      </w:pPr>
      <w:r w:rsidRPr="00B56291">
        <w:t>  </w:t>
      </w:r>
    </w:p>
    <w:p w14:paraId="0B9DE350" w14:textId="77777777" w:rsidR="00B407B1" w:rsidRPr="00B56291" w:rsidRDefault="00331C24" w:rsidP="006B2729">
      <w:pPr>
        <w:keepLines/>
        <w:spacing w:line="276" w:lineRule="auto"/>
        <w:jc w:val="center"/>
      </w:pPr>
      <w:r w:rsidRPr="00B56291">
        <w:rPr>
          <w:b/>
          <w:bCs/>
        </w:rPr>
        <w:t>The Hon. Barnaby Joyce MP</w:t>
      </w:r>
    </w:p>
    <w:p w14:paraId="43261ACD" w14:textId="3EBD61F6" w:rsidR="00B407B1" w:rsidRPr="00B56291" w:rsidRDefault="00331C24" w:rsidP="006B2729">
      <w:pPr>
        <w:keepLines/>
        <w:spacing w:line="276" w:lineRule="auto"/>
        <w:jc w:val="center"/>
      </w:pPr>
      <w:r w:rsidRPr="00B56291">
        <w:rPr>
          <w:b/>
          <w:bCs/>
        </w:rPr>
        <w:t>Minister for Agriculture</w:t>
      </w:r>
      <w:r w:rsidR="00501950" w:rsidRPr="00B56291">
        <w:rPr>
          <w:b/>
          <w:bCs/>
        </w:rPr>
        <w:t xml:space="preserve"> and Water Resources</w:t>
      </w:r>
    </w:p>
    <w:p w14:paraId="27DF00CB" w14:textId="77777777" w:rsidR="00B407B1" w:rsidRPr="009059FE" w:rsidRDefault="00B407B1" w:rsidP="006069C1">
      <w:pPr>
        <w:keepLines/>
      </w:pPr>
    </w:p>
    <w:sectPr w:rsidR="00B407B1" w:rsidRPr="009059FE" w:rsidSect="003B53A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272" w:gutter="17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E530D" w14:textId="77777777" w:rsidR="00331C24" w:rsidRDefault="00331C24">
      <w:r>
        <w:separator/>
      </w:r>
    </w:p>
  </w:endnote>
  <w:endnote w:type="continuationSeparator" w:id="0">
    <w:p w14:paraId="1310FDDB" w14:textId="77777777" w:rsidR="00331C24" w:rsidRDefault="0033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F68F" w14:textId="77777777" w:rsidR="00E44BBD" w:rsidRDefault="00E4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4782"/>
      <w:docPartObj>
        <w:docPartGallery w:val="Page Numbers (Bottom of Page)"/>
        <w:docPartUnique/>
      </w:docPartObj>
    </w:sdtPr>
    <w:sdtEndPr/>
    <w:sdtContent>
      <w:p w14:paraId="04DF2524" w14:textId="77777777" w:rsidR="00331C24" w:rsidRDefault="00331C24">
        <w:pPr>
          <w:pStyle w:val="Footer"/>
          <w:jc w:val="center"/>
        </w:pPr>
        <w:r>
          <w:rPr>
            <w:sz w:val="18"/>
            <w:szCs w:val="18"/>
          </w:rPr>
          <w:fldChar w:fldCharType="begin"/>
        </w:r>
        <w:r>
          <w:rPr>
            <w:sz w:val="18"/>
            <w:szCs w:val="18"/>
          </w:rPr>
          <w:instrText xml:space="preserve"> PAGE   \* MERGEFORMAT </w:instrText>
        </w:r>
        <w:r>
          <w:rPr>
            <w:sz w:val="18"/>
            <w:szCs w:val="18"/>
          </w:rPr>
          <w:fldChar w:fldCharType="separate"/>
        </w:r>
        <w:r w:rsidR="00302FDA">
          <w:rPr>
            <w:noProof/>
            <w:sz w:val="18"/>
            <w:szCs w:val="18"/>
          </w:rPr>
          <w:t>2</w:t>
        </w:r>
        <w:r>
          <w:rPr>
            <w:sz w:val="18"/>
            <w:szCs w:val="18"/>
          </w:rPr>
          <w:fldChar w:fldCharType="end"/>
        </w:r>
      </w:p>
    </w:sdtContent>
  </w:sdt>
  <w:p w14:paraId="7FA0856E" w14:textId="77777777" w:rsidR="00331C24" w:rsidRDefault="00331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499E" w14:textId="77777777" w:rsidR="00E44BBD" w:rsidRDefault="00E44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441D" w14:textId="77777777" w:rsidR="00331C24" w:rsidRDefault="00331C24">
      <w:r>
        <w:separator/>
      </w:r>
    </w:p>
  </w:footnote>
  <w:footnote w:type="continuationSeparator" w:id="0">
    <w:p w14:paraId="66C874E5" w14:textId="77777777" w:rsidR="00331C24" w:rsidRDefault="0033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376DE" w14:textId="77777777" w:rsidR="00E44BBD" w:rsidRDefault="00E44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9796" w14:textId="77777777" w:rsidR="00E44BBD" w:rsidRDefault="00E44B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317F" w14:textId="77777777" w:rsidR="00E44BBD" w:rsidRDefault="00E44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7742"/>
    <w:multiLevelType w:val="hybridMultilevel"/>
    <w:tmpl w:val="E9E6D65E"/>
    <w:lvl w:ilvl="0" w:tplc="AC18A2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F2720E"/>
    <w:multiLevelType w:val="hybridMultilevel"/>
    <w:tmpl w:val="ABC6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401FB0"/>
    <w:multiLevelType w:val="hybridMultilevel"/>
    <w:tmpl w:val="D340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A076CE"/>
    <w:multiLevelType w:val="hybridMultilevel"/>
    <w:tmpl w:val="15CC9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D52733"/>
    <w:multiLevelType w:val="hybridMultilevel"/>
    <w:tmpl w:val="CE74C63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 w15:restartNumberingAfterBreak="0">
    <w:nsid w:val="62FC3211"/>
    <w:multiLevelType w:val="hybridMultilevel"/>
    <w:tmpl w:val="C2746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76234D"/>
    <w:multiLevelType w:val="hybridMultilevel"/>
    <w:tmpl w:val="E14C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B526B0"/>
    <w:multiLevelType w:val="hybridMultilevel"/>
    <w:tmpl w:val="6D18A9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tabs>
          <w:tab w:val="num" w:pos="1030"/>
        </w:tabs>
        <w:ind w:left="1030" w:hanging="360"/>
      </w:pPr>
      <w:rPr>
        <w:rFonts w:ascii="Symbol" w:hAnsi="Symbol" w:hint="default"/>
      </w:rPr>
    </w:lvl>
    <w:lvl w:ilvl="2" w:tplc="0C090005">
      <w:start w:val="1"/>
      <w:numFmt w:val="decimal"/>
      <w:lvlText w:val="%3."/>
      <w:lvlJc w:val="left"/>
      <w:pPr>
        <w:tabs>
          <w:tab w:val="num" w:pos="1750"/>
        </w:tabs>
        <w:ind w:left="1750" w:hanging="360"/>
      </w:pPr>
    </w:lvl>
    <w:lvl w:ilvl="3" w:tplc="0C090001">
      <w:start w:val="1"/>
      <w:numFmt w:val="decimal"/>
      <w:lvlText w:val="%4."/>
      <w:lvlJc w:val="left"/>
      <w:pPr>
        <w:tabs>
          <w:tab w:val="num" w:pos="2470"/>
        </w:tabs>
        <w:ind w:left="2470" w:hanging="360"/>
      </w:pPr>
    </w:lvl>
    <w:lvl w:ilvl="4" w:tplc="0C090003">
      <w:start w:val="1"/>
      <w:numFmt w:val="decimal"/>
      <w:lvlText w:val="%5."/>
      <w:lvlJc w:val="left"/>
      <w:pPr>
        <w:tabs>
          <w:tab w:val="num" w:pos="3190"/>
        </w:tabs>
        <w:ind w:left="3190" w:hanging="360"/>
      </w:pPr>
    </w:lvl>
    <w:lvl w:ilvl="5" w:tplc="0C090005">
      <w:start w:val="1"/>
      <w:numFmt w:val="decimal"/>
      <w:lvlText w:val="%6."/>
      <w:lvlJc w:val="left"/>
      <w:pPr>
        <w:tabs>
          <w:tab w:val="num" w:pos="3910"/>
        </w:tabs>
        <w:ind w:left="3910" w:hanging="360"/>
      </w:pPr>
    </w:lvl>
    <w:lvl w:ilvl="6" w:tplc="0C090001">
      <w:start w:val="1"/>
      <w:numFmt w:val="decimal"/>
      <w:lvlText w:val="%7."/>
      <w:lvlJc w:val="left"/>
      <w:pPr>
        <w:tabs>
          <w:tab w:val="num" w:pos="4630"/>
        </w:tabs>
        <w:ind w:left="4630" w:hanging="360"/>
      </w:pPr>
    </w:lvl>
    <w:lvl w:ilvl="7" w:tplc="0C090003">
      <w:start w:val="1"/>
      <w:numFmt w:val="decimal"/>
      <w:lvlText w:val="%8."/>
      <w:lvlJc w:val="left"/>
      <w:pPr>
        <w:tabs>
          <w:tab w:val="num" w:pos="5350"/>
        </w:tabs>
        <w:ind w:left="5350" w:hanging="360"/>
      </w:pPr>
    </w:lvl>
    <w:lvl w:ilvl="8" w:tplc="0C090005">
      <w:start w:val="1"/>
      <w:numFmt w:val="decimal"/>
      <w:lvlText w:val="%9."/>
      <w:lvlJc w:val="left"/>
      <w:pPr>
        <w:tabs>
          <w:tab w:val="num" w:pos="6070"/>
        </w:tabs>
        <w:ind w:left="6070" w:hanging="360"/>
      </w:pPr>
    </w:lvl>
  </w:abstractNum>
  <w:abstractNum w:abstractNumId="8" w15:restartNumberingAfterBreak="0">
    <w:nsid w:val="72642A6C"/>
    <w:multiLevelType w:val="hybridMultilevel"/>
    <w:tmpl w:val="6B90D6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74B20FE7"/>
    <w:multiLevelType w:val="hybridMultilevel"/>
    <w:tmpl w:val="96FE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CC7C37"/>
    <w:multiLevelType w:val="hybridMultilevel"/>
    <w:tmpl w:val="31F4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7F5316"/>
    <w:multiLevelType w:val="hybridMultilevel"/>
    <w:tmpl w:val="71600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9"/>
  </w:num>
  <w:num w:numId="5">
    <w:abstractNumId w:val="5"/>
  </w:num>
  <w:num w:numId="6">
    <w:abstractNumId w:val="3"/>
  </w:num>
  <w:num w:numId="7">
    <w:abstractNumId w:val="2"/>
  </w:num>
  <w:num w:numId="8">
    <w:abstractNumId w:val="0"/>
  </w:num>
  <w:num w:numId="9">
    <w:abstractNumId w:val="6"/>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B1"/>
    <w:rsid w:val="00001B65"/>
    <w:rsid w:val="00010F1A"/>
    <w:rsid w:val="0003479B"/>
    <w:rsid w:val="00042531"/>
    <w:rsid w:val="00050A44"/>
    <w:rsid w:val="000516D3"/>
    <w:rsid w:val="00051836"/>
    <w:rsid w:val="000520A8"/>
    <w:rsid w:val="00056C03"/>
    <w:rsid w:val="00066707"/>
    <w:rsid w:val="00075651"/>
    <w:rsid w:val="00077F59"/>
    <w:rsid w:val="000806C9"/>
    <w:rsid w:val="0008278A"/>
    <w:rsid w:val="00082FB5"/>
    <w:rsid w:val="000932B7"/>
    <w:rsid w:val="000933BC"/>
    <w:rsid w:val="00097AAF"/>
    <w:rsid w:val="000A7642"/>
    <w:rsid w:val="000B3171"/>
    <w:rsid w:val="000C3AFC"/>
    <w:rsid w:val="000D00BE"/>
    <w:rsid w:val="000D3C1A"/>
    <w:rsid w:val="000D6818"/>
    <w:rsid w:val="000E06AF"/>
    <w:rsid w:val="000E737F"/>
    <w:rsid w:val="000F2994"/>
    <w:rsid w:val="000F32A4"/>
    <w:rsid w:val="000F3DCB"/>
    <w:rsid w:val="00121747"/>
    <w:rsid w:val="00121C76"/>
    <w:rsid w:val="00125257"/>
    <w:rsid w:val="00126CBD"/>
    <w:rsid w:val="00134BDD"/>
    <w:rsid w:val="001411A5"/>
    <w:rsid w:val="00144C17"/>
    <w:rsid w:val="00157913"/>
    <w:rsid w:val="00166844"/>
    <w:rsid w:val="00177A75"/>
    <w:rsid w:val="00184B12"/>
    <w:rsid w:val="00187F51"/>
    <w:rsid w:val="0019209E"/>
    <w:rsid w:val="001969C1"/>
    <w:rsid w:val="001B7A46"/>
    <w:rsid w:val="001C7A4A"/>
    <w:rsid w:val="001F332F"/>
    <w:rsid w:val="002064F2"/>
    <w:rsid w:val="00207F41"/>
    <w:rsid w:val="00210F2E"/>
    <w:rsid w:val="002214F0"/>
    <w:rsid w:val="00222955"/>
    <w:rsid w:val="00224F1F"/>
    <w:rsid w:val="00231572"/>
    <w:rsid w:val="002360D5"/>
    <w:rsid w:val="00245923"/>
    <w:rsid w:val="002462BD"/>
    <w:rsid w:val="00251A77"/>
    <w:rsid w:val="002527F3"/>
    <w:rsid w:val="002658B0"/>
    <w:rsid w:val="0027169E"/>
    <w:rsid w:val="00280E46"/>
    <w:rsid w:val="002A5728"/>
    <w:rsid w:val="002C5A33"/>
    <w:rsid w:val="002D72EF"/>
    <w:rsid w:val="002E2245"/>
    <w:rsid w:val="002E47EC"/>
    <w:rsid w:val="002E4E59"/>
    <w:rsid w:val="002E7560"/>
    <w:rsid w:val="00302FDA"/>
    <w:rsid w:val="00307437"/>
    <w:rsid w:val="003117DD"/>
    <w:rsid w:val="00321D80"/>
    <w:rsid w:val="00323262"/>
    <w:rsid w:val="00327280"/>
    <w:rsid w:val="00331C24"/>
    <w:rsid w:val="003330E2"/>
    <w:rsid w:val="0034092B"/>
    <w:rsid w:val="00345391"/>
    <w:rsid w:val="00345AA6"/>
    <w:rsid w:val="003518C2"/>
    <w:rsid w:val="00351B2E"/>
    <w:rsid w:val="003538BE"/>
    <w:rsid w:val="00353D3F"/>
    <w:rsid w:val="00353E79"/>
    <w:rsid w:val="00356E7B"/>
    <w:rsid w:val="00357793"/>
    <w:rsid w:val="003707B5"/>
    <w:rsid w:val="00372257"/>
    <w:rsid w:val="00372A1A"/>
    <w:rsid w:val="00374D13"/>
    <w:rsid w:val="00376799"/>
    <w:rsid w:val="00384D28"/>
    <w:rsid w:val="00385C51"/>
    <w:rsid w:val="00392D33"/>
    <w:rsid w:val="003A173B"/>
    <w:rsid w:val="003B03EE"/>
    <w:rsid w:val="003B53A5"/>
    <w:rsid w:val="003D02DA"/>
    <w:rsid w:val="003D5E3C"/>
    <w:rsid w:val="003E0BF6"/>
    <w:rsid w:val="003E52ED"/>
    <w:rsid w:val="003F0D10"/>
    <w:rsid w:val="003F1869"/>
    <w:rsid w:val="003F1DA8"/>
    <w:rsid w:val="004008D5"/>
    <w:rsid w:val="004037CB"/>
    <w:rsid w:val="00403EB3"/>
    <w:rsid w:val="004059FE"/>
    <w:rsid w:val="00405E5C"/>
    <w:rsid w:val="00407455"/>
    <w:rsid w:val="00411DEC"/>
    <w:rsid w:val="00420316"/>
    <w:rsid w:val="004203DF"/>
    <w:rsid w:val="00421C0C"/>
    <w:rsid w:val="004272AB"/>
    <w:rsid w:val="00442159"/>
    <w:rsid w:val="00443207"/>
    <w:rsid w:val="004449B7"/>
    <w:rsid w:val="00446BA6"/>
    <w:rsid w:val="00452593"/>
    <w:rsid w:val="004647B4"/>
    <w:rsid w:val="00473606"/>
    <w:rsid w:val="00483733"/>
    <w:rsid w:val="00491009"/>
    <w:rsid w:val="004A29B3"/>
    <w:rsid w:val="004A3819"/>
    <w:rsid w:val="004A5C84"/>
    <w:rsid w:val="004A63B4"/>
    <w:rsid w:val="004B5918"/>
    <w:rsid w:val="004D7035"/>
    <w:rsid w:val="004F2698"/>
    <w:rsid w:val="004F51B0"/>
    <w:rsid w:val="0050070C"/>
    <w:rsid w:val="00501950"/>
    <w:rsid w:val="00506874"/>
    <w:rsid w:val="00510784"/>
    <w:rsid w:val="00510B26"/>
    <w:rsid w:val="00510CE4"/>
    <w:rsid w:val="0051325F"/>
    <w:rsid w:val="0051539E"/>
    <w:rsid w:val="0052731C"/>
    <w:rsid w:val="00531C62"/>
    <w:rsid w:val="00537802"/>
    <w:rsid w:val="00547C0B"/>
    <w:rsid w:val="005575A6"/>
    <w:rsid w:val="005631ED"/>
    <w:rsid w:val="0056414F"/>
    <w:rsid w:val="0057095C"/>
    <w:rsid w:val="00573514"/>
    <w:rsid w:val="005742FD"/>
    <w:rsid w:val="00580AB9"/>
    <w:rsid w:val="0058284C"/>
    <w:rsid w:val="0059786D"/>
    <w:rsid w:val="005A4F0B"/>
    <w:rsid w:val="005A5DED"/>
    <w:rsid w:val="005B01B4"/>
    <w:rsid w:val="005B146B"/>
    <w:rsid w:val="005C20B4"/>
    <w:rsid w:val="005C668B"/>
    <w:rsid w:val="005D5A38"/>
    <w:rsid w:val="005E76AC"/>
    <w:rsid w:val="005F0ADB"/>
    <w:rsid w:val="005F1C0F"/>
    <w:rsid w:val="005F4761"/>
    <w:rsid w:val="006069C1"/>
    <w:rsid w:val="00607574"/>
    <w:rsid w:val="00610272"/>
    <w:rsid w:val="006116F3"/>
    <w:rsid w:val="0064561D"/>
    <w:rsid w:val="00650FBC"/>
    <w:rsid w:val="00654648"/>
    <w:rsid w:val="0065757F"/>
    <w:rsid w:val="00667DC4"/>
    <w:rsid w:val="00667F4E"/>
    <w:rsid w:val="006700FF"/>
    <w:rsid w:val="006745E2"/>
    <w:rsid w:val="00685966"/>
    <w:rsid w:val="00691904"/>
    <w:rsid w:val="00694E68"/>
    <w:rsid w:val="006A017F"/>
    <w:rsid w:val="006A4EDC"/>
    <w:rsid w:val="006A7447"/>
    <w:rsid w:val="006B2729"/>
    <w:rsid w:val="006B4404"/>
    <w:rsid w:val="006B58FA"/>
    <w:rsid w:val="006B5DD1"/>
    <w:rsid w:val="006B727C"/>
    <w:rsid w:val="006C027B"/>
    <w:rsid w:val="006C1232"/>
    <w:rsid w:val="006C739E"/>
    <w:rsid w:val="006F376B"/>
    <w:rsid w:val="00703014"/>
    <w:rsid w:val="00714BF9"/>
    <w:rsid w:val="00716772"/>
    <w:rsid w:val="00717268"/>
    <w:rsid w:val="00720FED"/>
    <w:rsid w:val="007269F8"/>
    <w:rsid w:val="00731B74"/>
    <w:rsid w:val="00742A8D"/>
    <w:rsid w:val="007517FF"/>
    <w:rsid w:val="007668B6"/>
    <w:rsid w:val="0077432E"/>
    <w:rsid w:val="0077536C"/>
    <w:rsid w:val="00780652"/>
    <w:rsid w:val="00790EFC"/>
    <w:rsid w:val="0079615E"/>
    <w:rsid w:val="007B4420"/>
    <w:rsid w:val="007C0137"/>
    <w:rsid w:val="007C095D"/>
    <w:rsid w:val="007C62A2"/>
    <w:rsid w:val="007C7C68"/>
    <w:rsid w:val="007D3C9B"/>
    <w:rsid w:val="007F38C3"/>
    <w:rsid w:val="00803824"/>
    <w:rsid w:val="00807D9A"/>
    <w:rsid w:val="00814484"/>
    <w:rsid w:val="00814824"/>
    <w:rsid w:val="00816D8A"/>
    <w:rsid w:val="00822D1E"/>
    <w:rsid w:val="008404BF"/>
    <w:rsid w:val="008421B2"/>
    <w:rsid w:val="00843BB8"/>
    <w:rsid w:val="00851B80"/>
    <w:rsid w:val="008574B5"/>
    <w:rsid w:val="00862FFF"/>
    <w:rsid w:val="00873C72"/>
    <w:rsid w:val="00876EE1"/>
    <w:rsid w:val="008775A7"/>
    <w:rsid w:val="008839A7"/>
    <w:rsid w:val="0089224E"/>
    <w:rsid w:val="008A37D8"/>
    <w:rsid w:val="008A507A"/>
    <w:rsid w:val="008B5D36"/>
    <w:rsid w:val="008E5CCF"/>
    <w:rsid w:val="008E6197"/>
    <w:rsid w:val="008F0A06"/>
    <w:rsid w:val="009059FE"/>
    <w:rsid w:val="00910E30"/>
    <w:rsid w:val="00912BB8"/>
    <w:rsid w:val="009137E0"/>
    <w:rsid w:val="009200BE"/>
    <w:rsid w:val="0092347D"/>
    <w:rsid w:val="00935479"/>
    <w:rsid w:val="00935A1C"/>
    <w:rsid w:val="009378E3"/>
    <w:rsid w:val="00941B43"/>
    <w:rsid w:val="009423C1"/>
    <w:rsid w:val="00956E58"/>
    <w:rsid w:val="00957A98"/>
    <w:rsid w:val="00965447"/>
    <w:rsid w:val="00975D31"/>
    <w:rsid w:val="009873BD"/>
    <w:rsid w:val="00994369"/>
    <w:rsid w:val="009A126C"/>
    <w:rsid w:val="009A3F0D"/>
    <w:rsid w:val="009B083D"/>
    <w:rsid w:val="009C3981"/>
    <w:rsid w:val="009D2E02"/>
    <w:rsid w:val="009E1326"/>
    <w:rsid w:val="00A060BF"/>
    <w:rsid w:val="00A07299"/>
    <w:rsid w:val="00A225B0"/>
    <w:rsid w:val="00A27A32"/>
    <w:rsid w:val="00A32196"/>
    <w:rsid w:val="00A376F1"/>
    <w:rsid w:val="00A46D8F"/>
    <w:rsid w:val="00A52F73"/>
    <w:rsid w:val="00A556A9"/>
    <w:rsid w:val="00A6075B"/>
    <w:rsid w:val="00A61400"/>
    <w:rsid w:val="00A6329F"/>
    <w:rsid w:val="00A64E63"/>
    <w:rsid w:val="00A665C9"/>
    <w:rsid w:val="00A67859"/>
    <w:rsid w:val="00A72D19"/>
    <w:rsid w:val="00A75066"/>
    <w:rsid w:val="00A75FE1"/>
    <w:rsid w:val="00A8146D"/>
    <w:rsid w:val="00A93F2E"/>
    <w:rsid w:val="00A940EF"/>
    <w:rsid w:val="00A95E71"/>
    <w:rsid w:val="00AA7B38"/>
    <w:rsid w:val="00AA7E47"/>
    <w:rsid w:val="00AC1FFE"/>
    <w:rsid w:val="00AC4E7E"/>
    <w:rsid w:val="00AD258A"/>
    <w:rsid w:val="00AD5DAB"/>
    <w:rsid w:val="00AD6B9A"/>
    <w:rsid w:val="00AF2989"/>
    <w:rsid w:val="00AF44BB"/>
    <w:rsid w:val="00B07EA0"/>
    <w:rsid w:val="00B10E3D"/>
    <w:rsid w:val="00B11DD0"/>
    <w:rsid w:val="00B23E17"/>
    <w:rsid w:val="00B24D7B"/>
    <w:rsid w:val="00B3187C"/>
    <w:rsid w:val="00B35335"/>
    <w:rsid w:val="00B3603C"/>
    <w:rsid w:val="00B407B1"/>
    <w:rsid w:val="00B438DD"/>
    <w:rsid w:val="00B45638"/>
    <w:rsid w:val="00B47C98"/>
    <w:rsid w:val="00B510CF"/>
    <w:rsid w:val="00B55C2D"/>
    <w:rsid w:val="00B56291"/>
    <w:rsid w:val="00B56AE3"/>
    <w:rsid w:val="00B56D9C"/>
    <w:rsid w:val="00B600A8"/>
    <w:rsid w:val="00B62C8A"/>
    <w:rsid w:val="00B7708F"/>
    <w:rsid w:val="00B92C99"/>
    <w:rsid w:val="00B93005"/>
    <w:rsid w:val="00B9604E"/>
    <w:rsid w:val="00B971AE"/>
    <w:rsid w:val="00BB353A"/>
    <w:rsid w:val="00BC03C8"/>
    <w:rsid w:val="00BC548E"/>
    <w:rsid w:val="00BC6806"/>
    <w:rsid w:val="00BD23BA"/>
    <w:rsid w:val="00BD4F87"/>
    <w:rsid w:val="00BD601D"/>
    <w:rsid w:val="00BE1A91"/>
    <w:rsid w:val="00BE545C"/>
    <w:rsid w:val="00BE652A"/>
    <w:rsid w:val="00BF3A95"/>
    <w:rsid w:val="00BF5E91"/>
    <w:rsid w:val="00C03120"/>
    <w:rsid w:val="00C077B9"/>
    <w:rsid w:val="00C10446"/>
    <w:rsid w:val="00C20459"/>
    <w:rsid w:val="00C260EE"/>
    <w:rsid w:val="00C30459"/>
    <w:rsid w:val="00C3078C"/>
    <w:rsid w:val="00C30B9A"/>
    <w:rsid w:val="00C4162E"/>
    <w:rsid w:val="00C41B0D"/>
    <w:rsid w:val="00C54EC4"/>
    <w:rsid w:val="00C57F99"/>
    <w:rsid w:val="00C62308"/>
    <w:rsid w:val="00C645DB"/>
    <w:rsid w:val="00C66A8B"/>
    <w:rsid w:val="00C7702B"/>
    <w:rsid w:val="00C84B9E"/>
    <w:rsid w:val="00C94FA2"/>
    <w:rsid w:val="00C9534F"/>
    <w:rsid w:val="00C9626A"/>
    <w:rsid w:val="00CA3F52"/>
    <w:rsid w:val="00CA63CE"/>
    <w:rsid w:val="00CB336A"/>
    <w:rsid w:val="00CB7566"/>
    <w:rsid w:val="00CC0F17"/>
    <w:rsid w:val="00CC7E13"/>
    <w:rsid w:val="00CD0706"/>
    <w:rsid w:val="00CD4520"/>
    <w:rsid w:val="00CD47A0"/>
    <w:rsid w:val="00CE380A"/>
    <w:rsid w:val="00CF0278"/>
    <w:rsid w:val="00CF20ED"/>
    <w:rsid w:val="00CF5B52"/>
    <w:rsid w:val="00D0672C"/>
    <w:rsid w:val="00D10A69"/>
    <w:rsid w:val="00D11977"/>
    <w:rsid w:val="00D1364F"/>
    <w:rsid w:val="00D16FC2"/>
    <w:rsid w:val="00D20916"/>
    <w:rsid w:val="00D25389"/>
    <w:rsid w:val="00D26B5B"/>
    <w:rsid w:val="00D358A4"/>
    <w:rsid w:val="00D43458"/>
    <w:rsid w:val="00D4742A"/>
    <w:rsid w:val="00D53418"/>
    <w:rsid w:val="00D57D43"/>
    <w:rsid w:val="00D62ED7"/>
    <w:rsid w:val="00D745F2"/>
    <w:rsid w:val="00D752EF"/>
    <w:rsid w:val="00D77001"/>
    <w:rsid w:val="00D8100A"/>
    <w:rsid w:val="00DA263E"/>
    <w:rsid w:val="00DA4897"/>
    <w:rsid w:val="00DB3921"/>
    <w:rsid w:val="00DB672E"/>
    <w:rsid w:val="00DD0EB0"/>
    <w:rsid w:val="00DD7322"/>
    <w:rsid w:val="00DE37E5"/>
    <w:rsid w:val="00DF047A"/>
    <w:rsid w:val="00E066BA"/>
    <w:rsid w:val="00E12422"/>
    <w:rsid w:val="00E16187"/>
    <w:rsid w:val="00E33705"/>
    <w:rsid w:val="00E3493C"/>
    <w:rsid w:val="00E37959"/>
    <w:rsid w:val="00E42505"/>
    <w:rsid w:val="00E42DD8"/>
    <w:rsid w:val="00E44BBD"/>
    <w:rsid w:val="00E451AF"/>
    <w:rsid w:val="00E56496"/>
    <w:rsid w:val="00E578DE"/>
    <w:rsid w:val="00E636C5"/>
    <w:rsid w:val="00E66CA9"/>
    <w:rsid w:val="00E67871"/>
    <w:rsid w:val="00E67884"/>
    <w:rsid w:val="00E728FA"/>
    <w:rsid w:val="00E777B1"/>
    <w:rsid w:val="00E77B96"/>
    <w:rsid w:val="00E81E30"/>
    <w:rsid w:val="00E869B5"/>
    <w:rsid w:val="00E977D9"/>
    <w:rsid w:val="00EA1C8A"/>
    <w:rsid w:val="00EA46DE"/>
    <w:rsid w:val="00EB3E3E"/>
    <w:rsid w:val="00EC0059"/>
    <w:rsid w:val="00EC1E22"/>
    <w:rsid w:val="00EC5281"/>
    <w:rsid w:val="00ED2E81"/>
    <w:rsid w:val="00EE0ECE"/>
    <w:rsid w:val="00EE6AEC"/>
    <w:rsid w:val="00EF2D9B"/>
    <w:rsid w:val="00F0071D"/>
    <w:rsid w:val="00F056B0"/>
    <w:rsid w:val="00F1104B"/>
    <w:rsid w:val="00F204AB"/>
    <w:rsid w:val="00F20C09"/>
    <w:rsid w:val="00F23182"/>
    <w:rsid w:val="00F26A87"/>
    <w:rsid w:val="00F35D8F"/>
    <w:rsid w:val="00F43BCF"/>
    <w:rsid w:val="00F47271"/>
    <w:rsid w:val="00F536BE"/>
    <w:rsid w:val="00F76506"/>
    <w:rsid w:val="00F80D38"/>
    <w:rsid w:val="00F83FB6"/>
    <w:rsid w:val="00F855F3"/>
    <w:rsid w:val="00F93EF5"/>
    <w:rsid w:val="00FA38D1"/>
    <w:rsid w:val="00FA5E64"/>
    <w:rsid w:val="00FB4E21"/>
    <w:rsid w:val="00FC4369"/>
    <w:rsid w:val="00FC5236"/>
    <w:rsid w:val="00FE1F02"/>
    <w:rsid w:val="00FF7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407B1"/>
  </w:style>
  <w:style w:type="paragraph" w:styleId="ListParagraph">
    <w:name w:val="List Paragraph"/>
    <w:basedOn w:val="Normal"/>
    <w:uiPriority w:val="34"/>
    <w:qFormat/>
    <w:rsid w:val="00B407B1"/>
    <w:pPr>
      <w:spacing w:before="100" w:beforeAutospacing="1" w:after="100" w:afterAutospacing="1"/>
    </w:pPr>
  </w:style>
  <w:style w:type="paragraph" w:styleId="BodyText2">
    <w:name w:val="Body Text 2"/>
    <w:basedOn w:val="Normal"/>
    <w:link w:val="BodyText2Char"/>
    <w:uiPriority w:val="99"/>
    <w:unhideWhenUsed/>
    <w:rsid w:val="00B407B1"/>
    <w:pPr>
      <w:spacing w:before="100" w:beforeAutospacing="1" w:after="100" w:afterAutospacing="1"/>
    </w:pPr>
  </w:style>
  <w:style w:type="character" w:customStyle="1" w:styleId="BodyText2Char">
    <w:name w:val="Body Text 2 Char"/>
    <w:basedOn w:val="DefaultParagraphFont"/>
    <w:link w:val="BodyText2"/>
    <w:uiPriority w:val="99"/>
    <w:rsid w:val="00B407B1"/>
    <w:rPr>
      <w:sz w:val="24"/>
      <w:szCs w:val="24"/>
    </w:rPr>
  </w:style>
  <w:style w:type="paragraph" w:customStyle="1" w:styleId="numberpoint">
    <w:name w:val="numberpoint"/>
    <w:basedOn w:val="Normal"/>
    <w:rsid w:val="00B407B1"/>
    <w:pPr>
      <w:spacing w:before="100" w:beforeAutospacing="1" w:after="100" w:afterAutospacing="1"/>
    </w:pPr>
  </w:style>
  <w:style w:type="paragraph" w:customStyle="1" w:styleId="melegal1">
    <w:name w:val="melegal1"/>
    <w:basedOn w:val="Normal"/>
    <w:rsid w:val="00B407B1"/>
    <w:pPr>
      <w:spacing w:before="100" w:beforeAutospacing="1" w:after="100" w:afterAutospacing="1"/>
    </w:pPr>
  </w:style>
  <w:style w:type="paragraph" w:styleId="ListNumber">
    <w:name w:val="List Number"/>
    <w:basedOn w:val="Normal"/>
    <w:autoRedefine/>
    <w:uiPriority w:val="99"/>
    <w:qFormat/>
    <w:rsid w:val="00B407B1"/>
    <w:pPr>
      <w:framePr w:hSpace="180" w:wrap="around" w:vAnchor="text" w:hAnchor="margin" w:xAlign="center" w:y="176"/>
      <w:widowControl w:val="0"/>
      <w:tabs>
        <w:tab w:val="left" w:pos="426"/>
      </w:tabs>
      <w:ind w:left="426" w:hanging="426"/>
      <w:suppressOverlap/>
    </w:pPr>
    <w:rPr>
      <w:rFonts w:eastAsia="Calibri"/>
      <w:sz w:val="22"/>
      <w:szCs w:val="22"/>
      <w:lang w:val="en-GB" w:eastAsia="en-US"/>
    </w:rPr>
  </w:style>
  <w:style w:type="table" w:styleId="TableGrid">
    <w:name w:val="Table Grid"/>
    <w:basedOn w:val="TableNormal"/>
    <w:uiPriority w:val="59"/>
    <w:rsid w:val="00B407B1"/>
    <w:rPr>
      <w:rFonts w:ascii="Arial" w:eastAsia="Calibri" w:hAnsi="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Text"/>
    <w:basedOn w:val="Normal"/>
    <w:rsid w:val="00B407B1"/>
    <w:pPr>
      <w:spacing w:before="60" w:after="60" w:line="240" w:lineRule="exact"/>
    </w:pPr>
    <w:rPr>
      <w:sz w:val="22"/>
      <w:lang w:eastAsia="en-US"/>
    </w:rPr>
  </w:style>
  <w:style w:type="paragraph" w:customStyle="1" w:styleId="TableP1a">
    <w:name w:val="TableP1(a)"/>
    <w:basedOn w:val="Normal"/>
    <w:link w:val="TableP1aChar"/>
    <w:rsid w:val="00B407B1"/>
    <w:pPr>
      <w:tabs>
        <w:tab w:val="right" w:pos="408"/>
      </w:tabs>
      <w:spacing w:after="60" w:line="240" w:lineRule="exact"/>
      <w:ind w:left="533" w:hanging="533"/>
    </w:pPr>
    <w:rPr>
      <w:sz w:val="22"/>
      <w:lang w:eastAsia="en-US"/>
    </w:rPr>
  </w:style>
  <w:style w:type="character" w:customStyle="1" w:styleId="TableP1aChar">
    <w:name w:val="TableP1(a) Char"/>
    <w:basedOn w:val="DefaultParagraphFont"/>
    <w:link w:val="TableP1a"/>
    <w:rsid w:val="00B407B1"/>
    <w:rPr>
      <w:sz w:val="22"/>
      <w:szCs w:val="24"/>
      <w:lang w:eastAsia="en-US"/>
    </w:rPr>
  </w:style>
  <w:style w:type="paragraph" w:customStyle="1" w:styleId="Notepara">
    <w:name w:val="Note para"/>
    <w:basedOn w:val="Normal"/>
    <w:rsid w:val="00B407B1"/>
    <w:pPr>
      <w:spacing w:before="60" w:line="220" w:lineRule="exact"/>
      <w:ind w:left="1304" w:hanging="340"/>
      <w:jc w:val="both"/>
    </w:pPr>
    <w:rPr>
      <w:sz w:val="20"/>
      <w:lang w:eastAsia="en-US"/>
    </w:rPr>
  </w:style>
  <w:style w:type="paragraph" w:customStyle="1" w:styleId="Tablea">
    <w:name w:val="Table(a)"/>
    <w:aliases w:val="ta"/>
    <w:basedOn w:val="Normal"/>
    <w:rsid w:val="00B407B1"/>
    <w:pPr>
      <w:spacing w:before="60"/>
      <w:ind w:left="284" w:hanging="284"/>
    </w:pPr>
    <w:rPr>
      <w:sz w:val="20"/>
      <w:szCs w:val="20"/>
    </w:rPr>
  </w:style>
  <w:style w:type="paragraph" w:customStyle="1" w:styleId="Tabletext0">
    <w:name w:val="Tabletext"/>
    <w:aliases w:val="tt"/>
    <w:basedOn w:val="Normal"/>
    <w:rsid w:val="00B407B1"/>
    <w:pPr>
      <w:spacing w:before="60" w:line="240" w:lineRule="atLeast"/>
    </w:pPr>
    <w:rPr>
      <w:sz w:val="20"/>
      <w:szCs w:val="20"/>
    </w:rPr>
  </w:style>
  <w:style w:type="paragraph" w:customStyle="1" w:styleId="TableHeading">
    <w:name w:val="TableHeading"/>
    <w:aliases w:val="th"/>
    <w:basedOn w:val="Normal"/>
    <w:next w:val="Tabletext0"/>
    <w:rsid w:val="00B407B1"/>
    <w:pPr>
      <w:keepNext/>
      <w:spacing w:before="60" w:line="240" w:lineRule="atLeast"/>
    </w:pPr>
    <w:rPr>
      <w:b/>
      <w:sz w:val="20"/>
      <w:szCs w:val="20"/>
    </w:rPr>
  </w:style>
  <w:style w:type="paragraph" w:styleId="Header">
    <w:name w:val="header"/>
    <w:basedOn w:val="Normal"/>
    <w:link w:val="HeaderChar"/>
    <w:rsid w:val="00B407B1"/>
    <w:pPr>
      <w:tabs>
        <w:tab w:val="center" w:pos="4513"/>
        <w:tab w:val="right" w:pos="9026"/>
      </w:tabs>
    </w:pPr>
  </w:style>
  <w:style w:type="character" w:customStyle="1" w:styleId="HeaderChar">
    <w:name w:val="Header Char"/>
    <w:basedOn w:val="DefaultParagraphFont"/>
    <w:link w:val="Header"/>
    <w:rsid w:val="00B407B1"/>
    <w:rPr>
      <w:sz w:val="24"/>
      <w:szCs w:val="24"/>
    </w:rPr>
  </w:style>
  <w:style w:type="paragraph" w:styleId="Footer">
    <w:name w:val="footer"/>
    <w:basedOn w:val="Normal"/>
    <w:link w:val="FooterChar"/>
    <w:uiPriority w:val="99"/>
    <w:rsid w:val="00B407B1"/>
    <w:pPr>
      <w:tabs>
        <w:tab w:val="center" w:pos="4513"/>
        <w:tab w:val="right" w:pos="9026"/>
      </w:tabs>
    </w:pPr>
  </w:style>
  <w:style w:type="character" w:customStyle="1" w:styleId="FooterChar">
    <w:name w:val="Footer Char"/>
    <w:basedOn w:val="DefaultParagraphFont"/>
    <w:link w:val="Footer"/>
    <w:uiPriority w:val="99"/>
    <w:rsid w:val="00B407B1"/>
    <w:rPr>
      <w:sz w:val="24"/>
      <w:szCs w:val="24"/>
    </w:rPr>
  </w:style>
  <w:style w:type="paragraph" w:styleId="CommentText">
    <w:name w:val="annotation text"/>
    <w:basedOn w:val="Normal"/>
    <w:link w:val="CommentTextChar"/>
    <w:rsid w:val="00B407B1"/>
    <w:rPr>
      <w:sz w:val="20"/>
      <w:szCs w:val="20"/>
    </w:rPr>
  </w:style>
  <w:style w:type="character" w:customStyle="1" w:styleId="CommentTextChar">
    <w:name w:val="Comment Text Char"/>
    <w:basedOn w:val="DefaultParagraphFont"/>
    <w:link w:val="CommentText"/>
    <w:rsid w:val="00B407B1"/>
  </w:style>
  <w:style w:type="paragraph" w:styleId="CommentSubject">
    <w:name w:val="annotation subject"/>
    <w:basedOn w:val="CommentText"/>
    <w:next w:val="CommentText"/>
    <w:link w:val="CommentSubjectChar"/>
    <w:rsid w:val="00B407B1"/>
    <w:rPr>
      <w:b/>
      <w:bCs/>
    </w:rPr>
  </w:style>
  <w:style w:type="character" w:customStyle="1" w:styleId="CommentSubjectChar">
    <w:name w:val="Comment Subject Char"/>
    <w:basedOn w:val="CommentTextChar"/>
    <w:link w:val="CommentSubject"/>
    <w:rsid w:val="00B407B1"/>
    <w:rPr>
      <w:b/>
      <w:bCs/>
    </w:rPr>
  </w:style>
  <w:style w:type="paragraph" w:styleId="BalloonText">
    <w:name w:val="Balloon Text"/>
    <w:basedOn w:val="Normal"/>
    <w:link w:val="BalloonTextChar"/>
    <w:rsid w:val="00B407B1"/>
    <w:rPr>
      <w:rFonts w:ascii="Tahoma" w:hAnsi="Tahoma" w:cs="Tahoma"/>
      <w:sz w:val="16"/>
      <w:szCs w:val="16"/>
    </w:rPr>
  </w:style>
  <w:style w:type="character" w:customStyle="1" w:styleId="BalloonTextChar">
    <w:name w:val="Balloon Text Char"/>
    <w:basedOn w:val="DefaultParagraphFont"/>
    <w:link w:val="BalloonText"/>
    <w:rsid w:val="00B407B1"/>
    <w:rPr>
      <w:rFonts w:ascii="Tahoma" w:hAnsi="Tahoma" w:cs="Tahoma"/>
      <w:sz w:val="16"/>
      <w:szCs w:val="16"/>
    </w:rPr>
  </w:style>
  <w:style w:type="paragraph" w:styleId="PlainText">
    <w:name w:val="Plain Text"/>
    <w:basedOn w:val="Normal"/>
    <w:link w:val="PlainTextChar"/>
    <w:uiPriority w:val="99"/>
    <w:unhideWhenUsed/>
    <w:rsid w:val="00E977D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977D9"/>
    <w:rPr>
      <w:rFonts w:ascii="Consolas" w:eastAsiaTheme="minorHAnsi" w:hAnsi="Consolas" w:cstheme="minorBidi"/>
      <w:sz w:val="21"/>
      <w:szCs w:val="21"/>
      <w:lang w:eastAsia="en-US"/>
    </w:rPr>
  </w:style>
  <w:style w:type="paragraph" w:customStyle="1" w:styleId="BodyText1">
    <w:name w:val="Body Text1"/>
    <w:basedOn w:val="Normal"/>
    <w:qFormat/>
    <w:rsid w:val="00E977D9"/>
    <w:pPr>
      <w:spacing w:after="200" w:line="260" w:lineRule="exact"/>
    </w:pPr>
    <w:rPr>
      <w:rFonts w:ascii="Cambria" w:hAnsi="Cambria"/>
      <w:sz w:val="22"/>
      <w:lang w:eastAsia="en-US"/>
    </w:rPr>
  </w:style>
  <w:style w:type="paragraph" w:customStyle="1" w:styleId="ActHead5">
    <w:name w:val="ActHead 5"/>
    <w:aliases w:val="s"/>
    <w:basedOn w:val="Normal"/>
    <w:next w:val="Normal"/>
    <w:link w:val="ActHead5Char"/>
    <w:qFormat/>
    <w:rsid w:val="004A3819"/>
    <w:pPr>
      <w:keepNext/>
      <w:keepLines/>
      <w:spacing w:before="280"/>
      <w:ind w:left="1134" w:hanging="1134"/>
      <w:outlineLvl w:val="4"/>
    </w:pPr>
    <w:rPr>
      <w:b/>
      <w:kern w:val="28"/>
      <w:szCs w:val="20"/>
    </w:rPr>
  </w:style>
  <w:style w:type="character" w:customStyle="1" w:styleId="CharSectno">
    <w:name w:val="CharSectno"/>
    <w:basedOn w:val="DefaultParagraphFont"/>
    <w:qFormat/>
    <w:rsid w:val="004A3819"/>
  </w:style>
  <w:style w:type="character" w:customStyle="1" w:styleId="ActHead5Char">
    <w:name w:val="ActHead 5 Char"/>
    <w:aliases w:val="s Char"/>
    <w:link w:val="ActHead5"/>
    <w:rsid w:val="004A3819"/>
    <w:rPr>
      <w:b/>
      <w:kern w:val="28"/>
      <w:sz w:val="24"/>
    </w:rPr>
  </w:style>
  <w:style w:type="paragraph" w:customStyle="1" w:styleId="subsection">
    <w:name w:val="subsection"/>
    <w:aliases w:val="ss"/>
    <w:basedOn w:val="Normal"/>
    <w:link w:val="subsectionChar"/>
    <w:rsid w:val="004449B7"/>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4449B7"/>
    <w:rPr>
      <w:sz w:val="22"/>
    </w:rPr>
  </w:style>
  <w:style w:type="character" w:customStyle="1" w:styleId="ParagraphChar">
    <w:name w:val="Paragraph Char"/>
    <w:basedOn w:val="DefaultParagraphFont"/>
    <w:link w:val="Paragraph"/>
    <w:uiPriority w:val="99"/>
    <w:locked/>
    <w:rsid w:val="005A4F0B"/>
    <w:rPr>
      <w:rFonts w:ascii="Times" w:hAnsi="Times" w:cs="Times"/>
      <w:sz w:val="26"/>
      <w:szCs w:val="26"/>
    </w:rPr>
  </w:style>
  <w:style w:type="paragraph" w:customStyle="1" w:styleId="Paragraph">
    <w:name w:val="Paragraph"/>
    <w:basedOn w:val="Normal"/>
    <w:link w:val="ParagraphChar"/>
    <w:uiPriority w:val="99"/>
    <w:rsid w:val="005A4F0B"/>
    <w:pPr>
      <w:autoSpaceDE w:val="0"/>
      <w:autoSpaceDN w:val="0"/>
      <w:spacing w:before="240"/>
    </w:pPr>
    <w:rPr>
      <w:rFonts w:ascii="Times" w:hAnsi="Times" w:cs="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811">
      <w:bodyDiv w:val="1"/>
      <w:marLeft w:val="0"/>
      <w:marRight w:val="0"/>
      <w:marTop w:val="0"/>
      <w:marBottom w:val="0"/>
      <w:divBdr>
        <w:top w:val="none" w:sz="0" w:space="0" w:color="auto"/>
        <w:left w:val="none" w:sz="0" w:space="0" w:color="auto"/>
        <w:bottom w:val="none" w:sz="0" w:space="0" w:color="auto"/>
        <w:right w:val="none" w:sz="0" w:space="0" w:color="auto"/>
      </w:divBdr>
      <w:divsChild>
        <w:div w:id="76483958">
          <w:marLeft w:val="0"/>
          <w:marRight w:val="0"/>
          <w:marTop w:val="0"/>
          <w:marBottom w:val="0"/>
          <w:divBdr>
            <w:top w:val="none" w:sz="0" w:space="0" w:color="auto"/>
            <w:left w:val="none" w:sz="0" w:space="0" w:color="auto"/>
            <w:bottom w:val="none" w:sz="0" w:space="0" w:color="auto"/>
            <w:right w:val="none" w:sz="0" w:space="0" w:color="auto"/>
          </w:divBdr>
          <w:divsChild>
            <w:div w:id="1405687483">
              <w:marLeft w:val="0"/>
              <w:marRight w:val="0"/>
              <w:marTop w:val="0"/>
              <w:marBottom w:val="0"/>
              <w:divBdr>
                <w:top w:val="none" w:sz="0" w:space="0" w:color="auto"/>
                <w:left w:val="none" w:sz="0" w:space="0" w:color="auto"/>
                <w:bottom w:val="none" w:sz="0" w:space="0" w:color="auto"/>
                <w:right w:val="none" w:sz="0" w:space="0" w:color="auto"/>
              </w:divBdr>
              <w:divsChild>
                <w:div w:id="1662080725">
                  <w:marLeft w:val="0"/>
                  <w:marRight w:val="0"/>
                  <w:marTop w:val="0"/>
                  <w:marBottom w:val="0"/>
                  <w:divBdr>
                    <w:top w:val="none" w:sz="0" w:space="0" w:color="auto"/>
                    <w:left w:val="none" w:sz="0" w:space="0" w:color="auto"/>
                    <w:bottom w:val="none" w:sz="0" w:space="0" w:color="auto"/>
                    <w:right w:val="none" w:sz="0" w:space="0" w:color="auto"/>
                  </w:divBdr>
                  <w:divsChild>
                    <w:div w:id="880827985">
                      <w:marLeft w:val="0"/>
                      <w:marRight w:val="0"/>
                      <w:marTop w:val="0"/>
                      <w:marBottom w:val="0"/>
                      <w:divBdr>
                        <w:top w:val="none" w:sz="0" w:space="0" w:color="auto"/>
                        <w:left w:val="none" w:sz="0" w:space="0" w:color="auto"/>
                        <w:bottom w:val="none" w:sz="0" w:space="0" w:color="auto"/>
                        <w:right w:val="none" w:sz="0" w:space="0" w:color="auto"/>
                      </w:divBdr>
                      <w:divsChild>
                        <w:div w:id="1079130781">
                          <w:marLeft w:val="0"/>
                          <w:marRight w:val="0"/>
                          <w:marTop w:val="0"/>
                          <w:marBottom w:val="0"/>
                          <w:divBdr>
                            <w:top w:val="single" w:sz="6" w:space="0" w:color="828282"/>
                            <w:left w:val="single" w:sz="6" w:space="0" w:color="828282"/>
                            <w:bottom w:val="single" w:sz="6" w:space="0" w:color="828282"/>
                            <w:right w:val="single" w:sz="6" w:space="0" w:color="828282"/>
                          </w:divBdr>
                          <w:divsChild>
                            <w:div w:id="591668488">
                              <w:marLeft w:val="0"/>
                              <w:marRight w:val="0"/>
                              <w:marTop w:val="0"/>
                              <w:marBottom w:val="0"/>
                              <w:divBdr>
                                <w:top w:val="none" w:sz="0" w:space="0" w:color="auto"/>
                                <w:left w:val="none" w:sz="0" w:space="0" w:color="auto"/>
                                <w:bottom w:val="none" w:sz="0" w:space="0" w:color="auto"/>
                                <w:right w:val="none" w:sz="0" w:space="0" w:color="auto"/>
                              </w:divBdr>
                              <w:divsChild>
                                <w:div w:id="2019502564">
                                  <w:marLeft w:val="0"/>
                                  <w:marRight w:val="0"/>
                                  <w:marTop w:val="0"/>
                                  <w:marBottom w:val="0"/>
                                  <w:divBdr>
                                    <w:top w:val="none" w:sz="0" w:space="0" w:color="auto"/>
                                    <w:left w:val="none" w:sz="0" w:space="0" w:color="auto"/>
                                    <w:bottom w:val="none" w:sz="0" w:space="0" w:color="auto"/>
                                    <w:right w:val="none" w:sz="0" w:space="0" w:color="auto"/>
                                  </w:divBdr>
                                  <w:divsChild>
                                    <w:div w:id="1367102409">
                                      <w:marLeft w:val="0"/>
                                      <w:marRight w:val="0"/>
                                      <w:marTop w:val="0"/>
                                      <w:marBottom w:val="0"/>
                                      <w:divBdr>
                                        <w:top w:val="none" w:sz="0" w:space="0" w:color="auto"/>
                                        <w:left w:val="none" w:sz="0" w:space="0" w:color="auto"/>
                                        <w:bottom w:val="none" w:sz="0" w:space="0" w:color="auto"/>
                                        <w:right w:val="none" w:sz="0" w:space="0" w:color="auto"/>
                                      </w:divBdr>
                                      <w:divsChild>
                                        <w:div w:id="4327350">
                                          <w:marLeft w:val="0"/>
                                          <w:marRight w:val="0"/>
                                          <w:marTop w:val="0"/>
                                          <w:marBottom w:val="0"/>
                                          <w:divBdr>
                                            <w:top w:val="none" w:sz="0" w:space="0" w:color="auto"/>
                                            <w:left w:val="none" w:sz="0" w:space="0" w:color="auto"/>
                                            <w:bottom w:val="none" w:sz="0" w:space="0" w:color="auto"/>
                                            <w:right w:val="none" w:sz="0" w:space="0" w:color="auto"/>
                                          </w:divBdr>
                                          <w:divsChild>
                                            <w:div w:id="778451795">
                                              <w:marLeft w:val="0"/>
                                              <w:marRight w:val="0"/>
                                              <w:marTop w:val="0"/>
                                              <w:marBottom w:val="0"/>
                                              <w:divBdr>
                                                <w:top w:val="none" w:sz="0" w:space="0" w:color="auto"/>
                                                <w:left w:val="none" w:sz="0" w:space="0" w:color="auto"/>
                                                <w:bottom w:val="none" w:sz="0" w:space="0" w:color="auto"/>
                                                <w:right w:val="none" w:sz="0" w:space="0" w:color="auto"/>
                                              </w:divBdr>
                                              <w:divsChild>
                                                <w:div w:id="68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3404">
      <w:bodyDiv w:val="1"/>
      <w:marLeft w:val="0"/>
      <w:marRight w:val="0"/>
      <w:marTop w:val="0"/>
      <w:marBottom w:val="0"/>
      <w:divBdr>
        <w:top w:val="none" w:sz="0" w:space="0" w:color="auto"/>
        <w:left w:val="none" w:sz="0" w:space="0" w:color="auto"/>
        <w:bottom w:val="none" w:sz="0" w:space="0" w:color="auto"/>
        <w:right w:val="none" w:sz="0" w:space="0" w:color="auto"/>
      </w:divBdr>
      <w:divsChild>
        <w:div w:id="100532868">
          <w:marLeft w:val="0"/>
          <w:marRight w:val="0"/>
          <w:marTop w:val="0"/>
          <w:marBottom w:val="0"/>
          <w:divBdr>
            <w:top w:val="none" w:sz="0" w:space="0" w:color="auto"/>
            <w:left w:val="none" w:sz="0" w:space="0" w:color="auto"/>
            <w:bottom w:val="none" w:sz="0" w:space="0" w:color="auto"/>
            <w:right w:val="none" w:sz="0" w:space="0" w:color="auto"/>
          </w:divBdr>
          <w:divsChild>
            <w:div w:id="287860213">
              <w:marLeft w:val="0"/>
              <w:marRight w:val="0"/>
              <w:marTop w:val="0"/>
              <w:marBottom w:val="0"/>
              <w:divBdr>
                <w:top w:val="none" w:sz="0" w:space="0" w:color="auto"/>
                <w:left w:val="none" w:sz="0" w:space="0" w:color="auto"/>
                <w:bottom w:val="none" w:sz="0" w:space="0" w:color="auto"/>
                <w:right w:val="none" w:sz="0" w:space="0" w:color="auto"/>
              </w:divBdr>
              <w:divsChild>
                <w:div w:id="1485314917">
                  <w:marLeft w:val="0"/>
                  <w:marRight w:val="0"/>
                  <w:marTop w:val="0"/>
                  <w:marBottom w:val="0"/>
                  <w:divBdr>
                    <w:top w:val="none" w:sz="0" w:space="0" w:color="auto"/>
                    <w:left w:val="none" w:sz="0" w:space="0" w:color="auto"/>
                    <w:bottom w:val="none" w:sz="0" w:space="0" w:color="auto"/>
                    <w:right w:val="none" w:sz="0" w:space="0" w:color="auto"/>
                  </w:divBdr>
                  <w:divsChild>
                    <w:div w:id="1809082080">
                      <w:marLeft w:val="0"/>
                      <w:marRight w:val="0"/>
                      <w:marTop w:val="0"/>
                      <w:marBottom w:val="0"/>
                      <w:divBdr>
                        <w:top w:val="none" w:sz="0" w:space="0" w:color="auto"/>
                        <w:left w:val="none" w:sz="0" w:space="0" w:color="auto"/>
                        <w:bottom w:val="none" w:sz="0" w:space="0" w:color="auto"/>
                        <w:right w:val="none" w:sz="0" w:space="0" w:color="auto"/>
                      </w:divBdr>
                      <w:divsChild>
                        <w:div w:id="1122116570">
                          <w:marLeft w:val="0"/>
                          <w:marRight w:val="0"/>
                          <w:marTop w:val="0"/>
                          <w:marBottom w:val="0"/>
                          <w:divBdr>
                            <w:top w:val="single" w:sz="6" w:space="0" w:color="828282"/>
                            <w:left w:val="single" w:sz="6" w:space="0" w:color="828282"/>
                            <w:bottom w:val="single" w:sz="6" w:space="0" w:color="828282"/>
                            <w:right w:val="single" w:sz="6" w:space="0" w:color="828282"/>
                          </w:divBdr>
                          <w:divsChild>
                            <w:div w:id="2083137293">
                              <w:marLeft w:val="0"/>
                              <w:marRight w:val="0"/>
                              <w:marTop w:val="0"/>
                              <w:marBottom w:val="0"/>
                              <w:divBdr>
                                <w:top w:val="none" w:sz="0" w:space="0" w:color="auto"/>
                                <w:left w:val="none" w:sz="0" w:space="0" w:color="auto"/>
                                <w:bottom w:val="none" w:sz="0" w:space="0" w:color="auto"/>
                                <w:right w:val="none" w:sz="0" w:space="0" w:color="auto"/>
                              </w:divBdr>
                              <w:divsChild>
                                <w:div w:id="395670806">
                                  <w:marLeft w:val="0"/>
                                  <w:marRight w:val="0"/>
                                  <w:marTop w:val="0"/>
                                  <w:marBottom w:val="0"/>
                                  <w:divBdr>
                                    <w:top w:val="none" w:sz="0" w:space="0" w:color="auto"/>
                                    <w:left w:val="none" w:sz="0" w:space="0" w:color="auto"/>
                                    <w:bottom w:val="none" w:sz="0" w:space="0" w:color="auto"/>
                                    <w:right w:val="none" w:sz="0" w:space="0" w:color="auto"/>
                                  </w:divBdr>
                                  <w:divsChild>
                                    <w:div w:id="897862161">
                                      <w:marLeft w:val="0"/>
                                      <w:marRight w:val="0"/>
                                      <w:marTop w:val="0"/>
                                      <w:marBottom w:val="0"/>
                                      <w:divBdr>
                                        <w:top w:val="none" w:sz="0" w:space="0" w:color="auto"/>
                                        <w:left w:val="none" w:sz="0" w:space="0" w:color="auto"/>
                                        <w:bottom w:val="none" w:sz="0" w:space="0" w:color="auto"/>
                                        <w:right w:val="none" w:sz="0" w:space="0" w:color="auto"/>
                                      </w:divBdr>
                                      <w:divsChild>
                                        <w:div w:id="1615750656">
                                          <w:marLeft w:val="0"/>
                                          <w:marRight w:val="0"/>
                                          <w:marTop w:val="0"/>
                                          <w:marBottom w:val="0"/>
                                          <w:divBdr>
                                            <w:top w:val="none" w:sz="0" w:space="0" w:color="auto"/>
                                            <w:left w:val="none" w:sz="0" w:space="0" w:color="auto"/>
                                            <w:bottom w:val="none" w:sz="0" w:space="0" w:color="auto"/>
                                            <w:right w:val="none" w:sz="0" w:space="0" w:color="auto"/>
                                          </w:divBdr>
                                          <w:divsChild>
                                            <w:div w:id="775758149">
                                              <w:marLeft w:val="0"/>
                                              <w:marRight w:val="0"/>
                                              <w:marTop w:val="0"/>
                                              <w:marBottom w:val="0"/>
                                              <w:divBdr>
                                                <w:top w:val="none" w:sz="0" w:space="0" w:color="auto"/>
                                                <w:left w:val="none" w:sz="0" w:space="0" w:color="auto"/>
                                                <w:bottom w:val="none" w:sz="0" w:space="0" w:color="auto"/>
                                                <w:right w:val="none" w:sz="0" w:space="0" w:color="auto"/>
                                              </w:divBdr>
                                              <w:divsChild>
                                                <w:div w:id="8890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236232">
      <w:marLeft w:val="0"/>
      <w:marRight w:val="0"/>
      <w:marTop w:val="0"/>
      <w:marBottom w:val="0"/>
      <w:divBdr>
        <w:top w:val="none" w:sz="0" w:space="0" w:color="auto"/>
        <w:left w:val="none" w:sz="0" w:space="0" w:color="auto"/>
        <w:bottom w:val="none" w:sz="0" w:space="0" w:color="auto"/>
        <w:right w:val="none" w:sz="0" w:space="0" w:color="auto"/>
      </w:divBdr>
    </w:div>
    <w:div w:id="673799439">
      <w:marLeft w:val="0"/>
      <w:marRight w:val="0"/>
      <w:marTop w:val="0"/>
      <w:marBottom w:val="0"/>
      <w:divBdr>
        <w:top w:val="none" w:sz="0" w:space="0" w:color="auto"/>
        <w:left w:val="none" w:sz="0" w:space="0" w:color="auto"/>
        <w:bottom w:val="none" w:sz="0" w:space="0" w:color="auto"/>
        <w:right w:val="none" w:sz="0" w:space="0" w:color="auto"/>
      </w:divBdr>
      <w:divsChild>
        <w:div w:id="1425614612">
          <w:marLeft w:val="0"/>
          <w:marRight w:val="0"/>
          <w:marTop w:val="0"/>
          <w:marBottom w:val="0"/>
          <w:divBdr>
            <w:top w:val="none" w:sz="0" w:space="0" w:color="auto"/>
            <w:left w:val="none" w:sz="0" w:space="0" w:color="auto"/>
            <w:bottom w:val="none" w:sz="0" w:space="0" w:color="auto"/>
            <w:right w:val="none" w:sz="0" w:space="0" w:color="auto"/>
          </w:divBdr>
          <w:divsChild>
            <w:div w:id="892236093">
              <w:marLeft w:val="0"/>
              <w:marRight w:val="0"/>
              <w:marTop w:val="0"/>
              <w:marBottom w:val="0"/>
              <w:divBdr>
                <w:top w:val="none" w:sz="0" w:space="0" w:color="auto"/>
                <w:left w:val="none" w:sz="0" w:space="0" w:color="auto"/>
                <w:bottom w:val="none" w:sz="0" w:space="0" w:color="auto"/>
                <w:right w:val="none" w:sz="0" w:space="0" w:color="auto"/>
              </w:divBdr>
              <w:divsChild>
                <w:div w:id="269975264">
                  <w:marLeft w:val="0"/>
                  <w:marRight w:val="0"/>
                  <w:marTop w:val="0"/>
                  <w:marBottom w:val="0"/>
                  <w:divBdr>
                    <w:top w:val="none" w:sz="0" w:space="0" w:color="auto"/>
                    <w:left w:val="none" w:sz="0" w:space="0" w:color="auto"/>
                    <w:bottom w:val="none" w:sz="0" w:space="0" w:color="auto"/>
                    <w:right w:val="none" w:sz="0" w:space="0" w:color="auto"/>
                  </w:divBdr>
                </w:div>
                <w:div w:id="2040936126">
                  <w:marLeft w:val="0"/>
                  <w:marRight w:val="0"/>
                  <w:marTop w:val="0"/>
                  <w:marBottom w:val="0"/>
                  <w:divBdr>
                    <w:top w:val="none" w:sz="0" w:space="0" w:color="auto"/>
                    <w:left w:val="none" w:sz="0" w:space="0" w:color="auto"/>
                    <w:bottom w:val="none" w:sz="0" w:space="0" w:color="auto"/>
                    <w:right w:val="none" w:sz="0" w:space="0" w:color="auto"/>
                  </w:divBdr>
                </w:div>
              </w:divsChild>
            </w:div>
            <w:div w:id="585656474">
              <w:marLeft w:val="0"/>
              <w:marRight w:val="0"/>
              <w:marTop w:val="0"/>
              <w:marBottom w:val="0"/>
              <w:divBdr>
                <w:top w:val="none" w:sz="0" w:space="0" w:color="auto"/>
                <w:left w:val="none" w:sz="0" w:space="0" w:color="auto"/>
                <w:bottom w:val="none" w:sz="0" w:space="0" w:color="auto"/>
                <w:right w:val="none" w:sz="0" w:space="0" w:color="auto"/>
              </w:divBdr>
              <w:divsChild>
                <w:div w:id="1244223051">
                  <w:marLeft w:val="0"/>
                  <w:marRight w:val="0"/>
                  <w:marTop w:val="0"/>
                  <w:marBottom w:val="0"/>
                  <w:divBdr>
                    <w:top w:val="none" w:sz="0" w:space="0" w:color="auto"/>
                    <w:left w:val="none" w:sz="0" w:space="0" w:color="auto"/>
                    <w:bottom w:val="none" w:sz="0" w:space="0" w:color="auto"/>
                    <w:right w:val="none" w:sz="0" w:space="0" w:color="auto"/>
                  </w:divBdr>
                  <w:divsChild>
                    <w:div w:id="1926332040">
                      <w:marLeft w:val="0"/>
                      <w:marRight w:val="0"/>
                      <w:marTop w:val="0"/>
                      <w:marBottom w:val="0"/>
                      <w:divBdr>
                        <w:top w:val="none" w:sz="0" w:space="0" w:color="auto"/>
                        <w:left w:val="none" w:sz="0" w:space="0" w:color="auto"/>
                        <w:bottom w:val="none" w:sz="0" w:space="0" w:color="auto"/>
                        <w:right w:val="none" w:sz="0" w:space="0" w:color="auto"/>
                      </w:divBdr>
                    </w:div>
                    <w:div w:id="1614433419">
                      <w:marLeft w:val="0"/>
                      <w:marRight w:val="0"/>
                      <w:marTop w:val="0"/>
                      <w:marBottom w:val="0"/>
                      <w:divBdr>
                        <w:top w:val="none" w:sz="0" w:space="0" w:color="auto"/>
                        <w:left w:val="none" w:sz="0" w:space="0" w:color="auto"/>
                        <w:bottom w:val="none" w:sz="0" w:space="0" w:color="auto"/>
                        <w:right w:val="none" w:sz="0" w:space="0" w:color="auto"/>
                      </w:divBdr>
                    </w:div>
                    <w:div w:id="93475256">
                      <w:marLeft w:val="0"/>
                      <w:marRight w:val="0"/>
                      <w:marTop w:val="0"/>
                      <w:marBottom w:val="0"/>
                      <w:divBdr>
                        <w:top w:val="none" w:sz="0" w:space="0" w:color="auto"/>
                        <w:left w:val="none" w:sz="0" w:space="0" w:color="auto"/>
                        <w:bottom w:val="none" w:sz="0" w:space="0" w:color="auto"/>
                        <w:right w:val="none" w:sz="0" w:space="0" w:color="auto"/>
                      </w:divBdr>
                    </w:div>
                    <w:div w:id="324089036">
                      <w:marLeft w:val="0"/>
                      <w:marRight w:val="0"/>
                      <w:marTop w:val="0"/>
                      <w:marBottom w:val="0"/>
                      <w:divBdr>
                        <w:top w:val="none" w:sz="0" w:space="0" w:color="auto"/>
                        <w:left w:val="none" w:sz="0" w:space="0" w:color="auto"/>
                        <w:bottom w:val="none" w:sz="0" w:space="0" w:color="auto"/>
                        <w:right w:val="none" w:sz="0" w:space="0" w:color="auto"/>
                      </w:divBdr>
                    </w:div>
                    <w:div w:id="113864893">
                      <w:marLeft w:val="0"/>
                      <w:marRight w:val="0"/>
                      <w:marTop w:val="0"/>
                      <w:marBottom w:val="0"/>
                      <w:divBdr>
                        <w:top w:val="none" w:sz="0" w:space="0" w:color="auto"/>
                        <w:left w:val="none" w:sz="0" w:space="0" w:color="auto"/>
                        <w:bottom w:val="none" w:sz="0" w:space="0" w:color="auto"/>
                        <w:right w:val="none" w:sz="0" w:space="0" w:color="auto"/>
                      </w:divBdr>
                    </w:div>
                    <w:div w:id="879051438">
                      <w:marLeft w:val="0"/>
                      <w:marRight w:val="0"/>
                      <w:marTop w:val="0"/>
                      <w:marBottom w:val="0"/>
                      <w:divBdr>
                        <w:top w:val="none" w:sz="0" w:space="0" w:color="auto"/>
                        <w:left w:val="none" w:sz="0" w:space="0" w:color="auto"/>
                        <w:bottom w:val="none" w:sz="0" w:space="0" w:color="auto"/>
                        <w:right w:val="none" w:sz="0" w:space="0" w:color="auto"/>
                      </w:divBdr>
                    </w:div>
                    <w:div w:id="772746659">
                      <w:marLeft w:val="0"/>
                      <w:marRight w:val="0"/>
                      <w:marTop w:val="0"/>
                      <w:marBottom w:val="0"/>
                      <w:divBdr>
                        <w:top w:val="none" w:sz="0" w:space="0" w:color="auto"/>
                        <w:left w:val="none" w:sz="0" w:space="0" w:color="auto"/>
                        <w:bottom w:val="none" w:sz="0" w:space="0" w:color="auto"/>
                        <w:right w:val="none" w:sz="0" w:space="0" w:color="auto"/>
                      </w:divBdr>
                    </w:div>
                    <w:div w:id="13421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41150">
              <w:marLeft w:val="0"/>
              <w:marRight w:val="0"/>
              <w:marTop w:val="0"/>
              <w:marBottom w:val="0"/>
              <w:divBdr>
                <w:top w:val="none" w:sz="0" w:space="0" w:color="auto"/>
                <w:left w:val="none" w:sz="0" w:space="0" w:color="auto"/>
                <w:bottom w:val="none" w:sz="0" w:space="0" w:color="auto"/>
                <w:right w:val="none" w:sz="0" w:space="0" w:color="auto"/>
              </w:divBdr>
            </w:div>
          </w:divsChild>
        </w:div>
        <w:div w:id="513805039">
          <w:marLeft w:val="0"/>
          <w:marRight w:val="0"/>
          <w:marTop w:val="0"/>
          <w:marBottom w:val="0"/>
          <w:divBdr>
            <w:top w:val="none" w:sz="0" w:space="0" w:color="auto"/>
            <w:left w:val="none" w:sz="0" w:space="0" w:color="auto"/>
            <w:bottom w:val="none" w:sz="0" w:space="0" w:color="auto"/>
            <w:right w:val="none" w:sz="0" w:space="0" w:color="auto"/>
          </w:divBdr>
          <w:divsChild>
            <w:div w:id="1266885854">
              <w:marLeft w:val="0"/>
              <w:marRight w:val="0"/>
              <w:marTop w:val="0"/>
              <w:marBottom w:val="0"/>
              <w:divBdr>
                <w:top w:val="none" w:sz="0" w:space="0" w:color="auto"/>
                <w:left w:val="none" w:sz="0" w:space="0" w:color="auto"/>
                <w:bottom w:val="none" w:sz="0" w:space="0" w:color="auto"/>
                <w:right w:val="none" w:sz="0" w:space="0" w:color="auto"/>
              </w:divBdr>
            </w:div>
            <w:div w:id="1750885580">
              <w:marLeft w:val="0"/>
              <w:marRight w:val="0"/>
              <w:marTop w:val="0"/>
              <w:marBottom w:val="0"/>
              <w:divBdr>
                <w:top w:val="none" w:sz="0" w:space="0" w:color="auto"/>
                <w:left w:val="none" w:sz="0" w:space="0" w:color="auto"/>
                <w:bottom w:val="none" w:sz="0" w:space="0" w:color="auto"/>
                <w:right w:val="none" w:sz="0" w:space="0" w:color="auto"/>
              </w:divBdr>
            </w:div>
          </w:divsChild>
        </w:div>
        <w:div w:id="2120372158">
          <w:marLeft w:val="0"/>
          <w:marRight w:val="0"/>
          <w:marTop w:val="0"/>
          <w:marBottom w:val="0"/>
          <w:divBdr>
            <w:top w:val="none" w:sz="0" w:space="0" w:color="auto"/>
            <w:left w:val="none" w:sz="0" w:space="0" w:color="auto"/>
            <w:bottom w:val="none" w:sz="0" w:space="0" w:color="auto"/>
            <w:right w:val="none" w:sz="0" w:space="0" w:color="auto"/>
          </w:divBdr>
        </w:div>
        <w:div w:id="1519348695">
          <w:marLeft w:val="0"/>
          <w:marRight w:val="0"/>
          <w:marTop w:val="0"/>
          <w:marBottom w:val="0"/>
          <w:divBdr>
            <w:top w:val="none" w:sz="0" w:space="0" w:color="auto"/>
            <w:left w:val="none" w:sz="0" w:space="0" w:color="auto"/>
            <w:bottom w:val="none" w:sz="0" w:space="0" w:color="auto"/>
            <w:right w:val="none" w:sz="0" w:space="0" w:color="auto"/>
          </w:divBdr>
          <w:divsChild>
            <w:div w:id="698816446">
              <w:marLeft w:val="0"/>
              <w:marRight w:val="0"/>
              <w:marTop w:val="0"/>
              <w:marBottom w:val="0"/>
              <w:divBdr>
                <w:top w:val="none" w:sz="0" w:space="0" w:color="auto"/>
                <w:left w:val="none" w:sz="0" w:space="0" w:color="auto"/>
                <w:bottom w:val="none" w:sz="0" w:space="0" w:color="auto"/>
                <w:right w:val="none" w:sz="0" w:space="0" w:color="auto"/>
              </w:divBdr>
            </w:div>
          </w:divsChild>
        </w:div>
        <w:div w:id="2058897906">
          <w:marLeft w:val="0"/>
          <w:marRight w:val="0"/>
          <w:marTop w:val="0"/>
          <w:marBottom w:val="0"/>
          <w:divBdr>
            <w:top w:val="none" w:sz="0" w:space="0" w:color="auto"/>
            <w:left w:val="none" w:sz="0" w:space="0" w:color="auto"/>
            <w:bottom w:val="none" w:sz="0" w:space="0" w:color="auto"/>
            <w:right w:val="none" w:sz="0" w:space="0" w:color="auto"/>
          </w:divBdr>
          <w:divsChild>
            <w:div w:id="1280145826">
              <w:marLeft w:val="0"/>
              <w:marRight w:val="0"/>
              <w:marTop w:val="0"/>
              <w:marBottom w:val="0"/>
              <w:divBdr>
                <w:top w:val="none" w:sz="0" w:space="0" w:color="auto"/>
                <w:left w:val="none" w:sz="0" w:space="0" w:color="auto"/>
                <w:bottom w:val="none" w:sz="0" w:space="0" w:color="auto"/>
                <w:right w:val="none" w:sz="0" w:space="0" w:color="auto"/>
              </w:divBdr>
            </w:div>
          </w:divsChild>
        </w:div>
        <w:div w:id="314382053">
          <w:marLeft w:val="0"/>
          <w:marRight w:val="0"/>
          <w:marTop w:val="0"/>
          <w:marBottom w:val="0"/>
          <w:divBdr>
            <w:top w:val="none" w:sz="0" w:space="0" w:color="auto"/>
            <w:left w:val="none" w:sz="0" w:space="0" w:color="auto"/>
            <w:bottom w:val="none" w:sz="0" w:space="0" w:color="auto"/>
            <w:right w:val="none" w:sz="0" w:space="0" w:color="auto"/>
          </w:divBdr>
          <w:divsChild>
            <w:div w:id="1017461214">
              <w:marLeft w:val="0"/>
              <w:marRight w:val="0"/>
              <w:marTop w:val="0"/>
              <w:marBottom w:val="0"/>
              <w:divBdr>
                <w:top w:val="none" w:sz="0" w:space="0" w:color="auto"/>
                <w:left w:val="none" w:sz="0" w:space="0" w:color="auto"/>
                <w:bottom w:val="none" w:sz="0" w:space="0" w:color="auto"/>
                <w:right w:val="none" w:sz="0" w:space="0" w:color="auto"/>
              </w:divBdr>
              <w:divsChild>
                <w:div w:id="5139008">
                  <w:marLeft w:val="0"/>
                  <w:marRight w:val="0"/>
                  <w:marTop w:val="0"/>
                  <w:marBottom w:val="0"/>
                  <w:divBdr>
                    <w:top w:val="single" w:sz="6" w:space="0" w:color="828282"/>
                    <w:left w:val="single" w:sz="6" w:space="0" w:color="828282"/>
                    <w:bottom w:val="single" w:sz="6" w:space="0" w:color="828282"/>
                    <w:right w:val="single" w:sz="6" w:space="0" w:color="828282"/>
                  </w:divBdr>
                  <w:divsChild>
                    <w:div w:id="1227762010">
                      <w:marLeft w:val="0"/>
                      <w:marRight w:val="0"/>
                      <w:marTop w:val="0"/>
                      <w:marBottom w:val="0"/>
                      <w:divBdr>
                        <w:top w:val="none" w:sz="0" w:space="0" w:color="auto"/>
                        <w:left w:val="none" w:sz="0" w:space="0" w:color="auto"/>
                        <w:bottom w:val="none" w:sz="0" w:space="0" w:color="auto"/>
                        <w:right w:val="none" w:sz="0" w:space="0" w:color="auto"/>
                      </w:divBdr>
                      <w:divsChild>
                        <w:div w:id="755979825">
                          <w:marLeft w:val="0"/>
                          <w:marRight w:val="0"/>
                          <w:marTop w:val="0"/>
                          <w:marBottom w:val="0"/>
                          <w:divBdr>
                            <w:top w:val="none" w:sz="0" w:space="0" w:color="auto"/>
                            <w:left w:val="none" w:sz="0" w:space="0" w:color="auto"/>
                            <w:bottom w:val="none" w:sz="0" w:space="0" w:color="auto"/>
                            <w:right w:val="none" w:sz="0" w:space="0" w:color="auto"/>
                          </w:divBdr>
                          <w:divsChild>
                            <w:div w:id="1382710940">
                              <w:marLeft w:val="0"/>
                              <w:marRight w:val="0"/>
                              <w:marTop w:val="0"/>
                              <w:marBottom w:val="0"/>
                              <w:divBdr>
                                <w:top w:val="none" w:sz="0" w:space="0" w:color="auto"/>
                                <w:left w:val="none" w:sz="0" w:space="0" w:color="auto"/>
                                <w:bottom w:val="none" w:sz="0" w:space="0" w:color="auto"/>
                                <w:right w:val="none" w:sz="0" w:space="0" w:color="auto"/>
                              </w:divBdr>
                            </w:div>
                            <w:div w:id="1520201122">
                              <w:marLeft w:val="0"/>
                              <w:marRight w:val="0"/>
                              <w:marTop w:val="0"/>
                              <w:marBottom w:val="0"/>
                              <w:divBdr>
                                <w:top w:val="none" w:sz="0" w:space="0" w:color="auto"/>
                                <w:left w:val="none" w:sz="0" w:space="0" w:color="auto"/>
                                <w:bottom w:val="none" w:sz="0" w:space="0" w:color="auto"/>
                                <w:right w:val="none" w:sz="0" w:space="0" w:color="auto"/>
                              </w:divBdr>
                            </w:div>
                            <w:div w:id="1173685203">
                              <w:marLeft w:val="0"/>
                              <w:marRight w:val="0"/>
                              <w:marTop w:val="0"/>
                              <w:marBottom w:val="0"/>
                              <w:divBdr>
                                <w:top w:val="none" w:sz="0" w:space="0" w:color="auto"/>
                                <w:left w:val="none" w:sz="0" w:space="0" w:color="auto"/>
                                <w:bottom w:val="none" w:sz="0" w:space="0" w:color="auto"/>
                                <w:right w:val="none" w:sz="0" w:space="0" w:color="auto"/>
                              </w:divBdr>
                              <w:divsChild>
                                <w:div w:id="249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10652">
          <w:marLeft w:val="0"/>
          <w:marRight w:val="0"/>
          <w:marTop w:val="0"/>
          <w:marBottom w:val="0"/>
          <w:divBdr>
            <w:top w:val="none" w:sz="0" w:space="0" w:color="auto"/>
            <w:left w:val="none" w:sz="0" w:space="0" w:color="auto"/>
            <w:bottom w:val="none" w:sz="0" w:space="0" w:color="auto"/>
            <w:right w:val="none" w:sz="0" w:space="0" w:color="auto"/>
          </w:divBdr>
        </w:div>
        <w:div w:id="1835681167">
          <w:marLeft w:val="0"/>
          <w:marRight w:val="0"/>
          <w:marTop w:val="0"/>
          <w:marBottom w:val="0"/>
          <w:divBdr>
            <w:top w:val="none" w:sz="0" w:space="0" w:color="auto"/>
            <w:left w:val="none" w:sz="0" w:space="0" w:color="auto"/>
            <w:bottom w:val="none" w:sz="0" w:space="0" w:color="auto"/>
            <w:right w:val="none" w:sz="0" w:space="0" w:color="auto"/>
          </w:divBdr>
          <w:divsChild>
            <w:div w:id="153646665">
              <w:marLeft w:val="0"/>
              <w:marRight w:val="0"/>
              <w:marTop w:val="0"/>
              <w:marBottom w:val="0"/>
              <w:divBdr>
                <w:top w:val="none" w:sz="0" w:space="0" w:color="auto"/>
                <w:left w:val="none" w:sz="0" w:space="0" w:color="auto"/>
                <w:bottom w:val="none" w:sz="0" w:space="0" w:color="auto"/>
                <w:right w:val="none" w:sz="0" w:space="0" w:color="auto"/>
              </w:divBdr>
              <w:divsChild>
                <w:div w:id="993724551">
                  <w:marLeft w:val="0"/>
                  <w:marRight w:val="0"/>
                  <w:marTop w:val="0"/>
                  <w:marBottom w:val="0"/>
                  <w:divBdr>
                    <w:top w:val="none" w:sz="0" w:space="0" w:color="auto"/>
                    <w:left w:val="none" w:sz="0" w:space="0" w:color="auto"/>
                    <w:bottom w:val="none" w:sz="0" w:space="0" w:color="auto"/>
                    <w:right w:val="none" w:sz="0" w:space="0" w:color="auto"/>
                  </w:divBdr>
                  <w:divsChild>
                    <w:div w:id="12154604">
                      <w:marLeft w:val="0"/>
                      <w:marRight w:val="0"/>
                      <w:marTop w:val="30"/>
                      <w:marBottom w:val="0"/>
                      <w:divBdr>
                        <w:top w:val="none" w:sz="0" w:space="0" w:color="auto"/>
                        <w:left w:val="none" w:sz="0" w:space="0" w:color="auto"/>
                        <w:bottom w:val="none" w:sz="0" w:space="0" w:color="auto"/>
                        <w:right w:val="none" w:sz="0" w:space="0" w:color="auto"/>
                      </w:divBdr>
                    </w:div>
                    <w:div w:id="1771124127">
                      <w:marLeft w:val="0"/>
                      <w:marRight w:val="0"/>
                      <w:marTop w:val="120"/>
                      <w:marBottom w:val="0"/>
                      <w:divBdr>
                        <w:top w:val="none" w:sz="0" w:space="0" w:color="auto"/>
                        <w:left w:val="none" w:sz="0" w:space="0" w:color="auto"/>
                        <w:bottom w:val="none" w:sz="0" w:space="0" w:color="auto"/>
                        <w:right w:val="none" w:sz="0" w:space="0" w:color="auto"/>
                      </w:divBdr>
                    </w:div>
                  </w:divsChild>
                </w:div>
                <w:div w:id="492835064">
                  <w:marLeft w:val="0"/>
                  <w:marRight w:val="150"/>
                  <w:marTop w:val="0"/>
                  <w:marBottom w:val="0"/>
                  <w:divBdr>
                    <w:top w:val="none" w:sz="0" w:space="0" w:color="auto"/>
                    <w:left w:val="none" w:sz="0" w:space="0" w:color="auto"/>
                    <w:bottom w:val="none" w:sz="0" w:space="0" w:color="auto"/>
                    <w:right w:val="none" w:sz="0" w:space="0" w:color="auto"/>
                  </w:divBdr>
                </w:div>
                <w:div w:id="2002005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5542227">
      <w:bodyDiv w:val="1"/>
      <w:marLeft w:val="0"/>
      <w:marRight w:val="0"/>
      <w:marTop w:val="0"/>
      <w:marBottom w:val="0"/>
      <w:divBdr>
        <w:top w:val="none" w:sz="0" w:space="0" w:color="auto"/>
        <w:left w:val="none" w:sz="0" w:space="0" w:color="auto"/>
        <w:bottom w:val="none" w:sz="0" w:space="0" w:color="auto"/>
        <w:right w:val="none" w:sz="0" w:space="0" w:color="auto"/>
      </w:divBdr>
      <w:divsChild>
        <w:div w:id="1814835193">
          <w:marLeft w:val="0"/>
          <w:marRight w:val="0"/>
          <w:marTop w:val="0"/>
          <w:marBottom w:val="0"/>
          <w:divBdr>
            <w:top w:val="none" w:sz="0" w:space="0" w:color="auto"/>
            <w:left w:val="none" w:sz="0" w:space="0" w:color="auto"/>
            <w:bottom w:val="none" w:sz="0" w:space="0" w:color="auto"/>
            <w:right w:val="none" w:sz="0" w:space="0" w:color="auto"/>
          </w:divBdr>
          <w:divsChild>
            <w:div w:id="375197656">
              <w:marLeft w:val="0"/>
              <w:marRight w:val="0"/>
              <w:marTop w:val="0"/>
              <w:marBottom w:val="0"/>
              <w:divBdr>
                <w:top w:val="none" w:sz="0" w:space="0" w:color="auto"/>
                <w:left w:val="none" w:sz="0" w:space="0" w:color="auto"/>
                <w:bottom w:val="none" w:sz="0" w:space="0" w:color="auto"/>
                <w:right w:val="none" w:sz="0" w:space="0" w:color="auto"/>
              </w:divBdr>
              <w:divsChild>
                <w:div w:id="326712695">
                  <w:marLeft w:val="0"/>
                  <w:marRight w:val="0"/>
                  <w:marTop w:val="0"/>
                  <w:marBottom w:val="0"/>
                  <w:divBdr>
                    <w:top w:val="none" w:sz="0" w:space="0" w:color="auto"/>
                    <w:left w:val="none" w:sz="0" w:space="0" w:color="auto"/>
                    <w:bottom w:val="none" w:sz="0" w:space="0" w:color="auto"/>
                    <w:right w:val="none" w:sz="0" w:space="0" w:color="auto"/>
                  </w:divBdr>
                  <w:divsChild>
                    <w:div w:id="319575917">
                      <w:marLeft w:val="0"/>
                      <w:marRight w:val="0"/>
                      <w:marTop w:val="0"/>
                      <w:marBottom w:val="0"/>
                      <w:divBdr>
                        <w:top w:val="none" w:sz="0" w:space="0" w:color="auto"/>
                        <w:left w:val="none" w:sz="0" w:space="0" w:color="auto"/>
                        <w:bottom w:val="none" w:sz="0" w:space="0" w:color="auto"/>
                        <w:right w:val="none" w:sz="0" w:space="0" w:color="auto"/>
                      </w:divBdr>
                      <w:divsChild>
                        <w:div w:id="958607077">
                          <w:marLeft w:val="0"/>
                          <w:marRight w:val="0"/>
                          <w:marTop w:val="0"/>
                          <w:marBottom w:val="0"/>
                          <w:divBdr>
                            <w:top w:val="single" w:sz="6" w:space="0" w:color="828282"/>
                            <w:left w:val="single" w:sz="6" w:space="0" w:color="828282"/>
                            <w:bottom w:val="single" w:sz="6" w:space="0" w:color="828282"/>
                            <w:right w:val="single" w:sz="6" w:space="0" w:color="828282"/>
                          </w:divBdr>
                          <w:divsChild>
                            <w:div w:id="291445733">
                              <w:marLeft w:val="0"/>
                              <w:marRight w:val="0"/>
                              <w:marTop w:val="0"/>
                              <w:marBottom w:val="0"/>
                              <w:divBdr>
                                <w:top w:val="none" w:sz="0" w:space="0" w:color="auto"/>
                                <w:left w:val="none" w:sz="0" w:space="0" w:color="auto"/>
                                <w:bottom w:val="none" w:sz="0" w:space="0" w:color="auto"/>
                                <w:right w:val="none" w:sz="0" w:space="0" w:color="auto"/>
                              </w:divBdr>
                              <w:divsChild>
                                <w:div w:id="230964262">
                                  <w:marLeft w:val="0"/>
                                  <w:marRight w:val="0"/>
                                  <w:marTop w:val="0"/>
                                  <w:marBottom w:val="0"/>
                                  <w:divBdr>
                                    <w:top w:val="none" w:sz="0" w:space="0" w:color="auto"/>
                                    <w:left w:val="none" w:sz="0" w:space="0" w:color="auto"/>
                                    <w:bottom w:val="none" w:sz="0" w:space="0" w:color="auto"/>
                                    <w:right w:val="none" w:sz="0" w:space="0" w:color="auto"/>
                                  </w:divBdr>
                                  <w:divsChild>
                                    <w:div w:id="337733466">
                                      <w:marLeft w:val="0"/>
                                      <w:marRight w:val="0"/>
                                      <w:marTop w:val="0"/>
                                      <w:marBottom w:val="0"/>
                                      <w:divBdr>
                                        <w:top w:val="none" w:sz="0" w:space="0" w:color="auto"/>
                                        <w:left w:val="none" w:sz="0" w:space="0" w:color="auto"/>
                                        <w:bottom w:val="none" w:sz="0" w:space="0" w:color="auto"/>
                                        <w:right w:val="none" w:sz="0" w:space="0" w:color="auto"/>
                                      </w:divBdr>
                                      <w:divsChild>
                                        <w:div w:id="1794472762">
                                          <w:marLeft w:val="0"/>
                                          <w:marRight w:val="0"/>
                                          <w:marTop w:val="0"/>
                                          <w:marBottom w:val="0"/>
                                          <w:divBdr>
                                            <w:top w:val="none" w:sz="0" w:space="0" w:color="auto"/>
                                            <w:left w:val="none" w:sz="0" w:space="0" w:color="auto"/>
                                            <w:bottom w:val="none" w:sz="0" w:space="0" w:color="auto"/>
                                            <w:right w:val="none" w:sz="0" w:space="0" w:color="auto"/>
                                          </w:divBdr>
                                          <w:divsChild>
                                            <w:div w:id="483854770">
                                              <w:marLeft w:val="0"/>
                                              <w:marRight w:val="0"/>
                                              <w:marTop w:val="0"/>
                                              <w:marBottom w:val="0"/>
                                              <w:divBdr>
                                                <w:top w:val="none" w:sz="0" w:space="0" w:color="auto"/>
                                                <w:left w:val="none" w:sz="0" w:space="0" w:color="auto"/>
                                                <w:bottom w:val="none" w:sz="0" w:space="0" w:color="auto"/>
                                                <w:right w:val="none" w:sz="0" w:space="0" w:color="auto"/>
                                              </w:divBdr>
                                              <w:divsChild>
                                                <w:div w:id="20236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819522">
      <w:bodyDiv w:val="1"/>
      <w:marLeft w:val="0"/>
      <w:marRight w:val="0"/>
      <w:marTop w:val="0"/>
      <w:marBottom w:val="0"/>
      <w:divBdr>
        <w:top w:val="none" w:sz="0" w:space="0" w:color="auto"/>
        <w:left w:val="none" w:sz="0" w:space="0" w:color="auto"/>
        <w:bottom w:val="none" w:sz="0" w:space="0" w:color="auto"/>
        <w:right w:val="none" w:sz="0" w:space="0" w:color="auto"/>
      </w:divBdr>
      <w:divsChild>
        <w:div w:id="924337487">
          <w:marLeft w:val="0"/>
          <w:marRight w:val="0"/>
          <w:marTop w:val="0"/>
          <w:marBottom w:val="0"/>
          <w:divBdr>
            <w:top w:val="none" w:sz="0" w:space="0" w:color="auto"/>
            <w:left w:val="none" w:sz="0" w:space="0" w:color="auto"/>
            <w:bottom w:val="none" w:sz="0" w:space="0" w:color="auto"/>
            <w:right w:val="none" w:sz="0" w:space="0" w:color="auto"/>
          </w:divBdr>
          <w:divsChild>
            <w:div w:id="1218006753">
              <w:marLeft w:val="0"/>
              <w:marRight w:val="0"/>
              <w:marTop w:val="0"/>
              <w:marBottom w:val="0"/>
              <w:divBdr>
                <w:top w:val="none" w:sz="0" w:space="0" w:color="auto"/>
                <w:left w:val="none" w:sz="0" w:space="0" w:color="auto"/>
                <w:bottom w:val="none" w:sz="0" w:space="0" w:color="auto"/>
                <w:right w:val="none" w:sz="0" w:space="0" w:color="auto"/>
              </w:divBdr>
              <w:divsChild>
                <w:div w:id="47609656">
                  <w:marLeft w:val="0"/>
                  <w:marRight w:val="0"/>
                  <w:marTop w:val="0"/>
                  <w:marBottom w:val="0"/>
                  <w:divBdr>
                    <w:top w:val="none" w:sz="0" w:space="0" w:color="auto"/>
                    <w:left w:val="none" w:sz="0" w:space="0" w:color="auto"/>
                    <w:bottom w:val="none" w:sz="0" w:space="0" w:color="auto"/>
                    <w:right w:val="none" w:sz="0" w:space="0" w:color="auto"/>
                  </w:divBdr>
                  <w:divsChild>
                    <w:div w:id="1465543180">
                      <w:marLeft w:val="0"/>
                      <w:marRight w:val="0"/>
                      <w:marTop w:val="0"/>
                      <w:marBottom w:val="0"/>
                      <w:divBdr>
                        <w:top w:val="none" w:sz="0" w:space="0" w:color="auto"/>
                        <w:left w:val="none" w:sz="0" w:space="0" w:color="auto"/>
                        <w:bottom w:val="none" w:sz="0" w:space="0" w:color="auto"/>
                        <w:right w:val="none" w:sz="0" w:space="0" w:color="auto"/>
                      </w:divBdr>
                      <w:divsChild>
                        <w:div w:id="510995298">
                          <w:marLeft w:val="0"/>
                          <w:marRight w:val="0"/>
                          <w:marTop w:val="0"/>
                          <w:marBottom w:val="0"/>
                          <w:divBdr>
                            <w:top w:val="single" w:sz="6" w:space="0" w:color="828282"/>
                            <w:left w:val="single" w:sz="6" w:space="0" w:color="828282"/>
                            <w:bottom w:val="single" w:sz="6" w:space="0" w:color="828282"/>
                            <w:right w:val="single" w:sz="6" w:space="0" w:color="828282"/>
                          </w:divBdr>
                          <w:divsChild>
                            <w:div w:id="2084134556">
                              <w:marLeft w:val="0"/>
                              <w:marRight w:val="0"/>
                              <w:marTop w:val="0"/>
                              <w:marBottom w:val="0"/>
                              <w:divBdr>
                                <w:top w:val="none" w:sz="0" w:space="0" w:color="auto"/>
                                <w:left w:val="none" w:sz="0" w:space="0" w:color="auto"/>
                                <w:bottom w:val="none" w:sz="0" w:space="0" w:color="auto"/>
                                <w:right w:val="none" w:sz="0" w:space="0" w:color="auto"/>
                              </w:divBdr>
                              <w:divsChild>
                                <w:div w:id="719283590">
                                  <w:marLeft w:val="0"/>
                                  <w:marRight w:val="0"/>
                                  <w:marTop w:val="0"/>
                                  <w:marBottom w:val="0"/>
                                  <w:divBdr>
                                    <w:top w:val="none" w:sz="0" w:space="0" w:color="auto"/>
                                    <w:left w:val="none" w:sz="0" w:space="0" w:color="auto"/>
                                    <w:bottom w:val="none" w:sz="0" w:space="0" w:color="auto"/>
                                    <w:right w:val="none" w:sz="0" w:space="0" w:color="auto"/>
                                  </w:divBdr>
                                  <w:divsChild>
                                    <w:div w:id="1708143130">
                                      <w:marLeft w:val="0"/>
                                      <w:marRight w:val="0"/>
                                      <w:marTop w:val="0"/>
                                      <w:marBottom w:val="0"/>
                                      <w:divBdr>
                                        <w:top w:val="none" w:sz="0" w:space="0" w:color="auto"/>
                                        <w:left w:val="none" w:sz="0" w:space="0" w:color="auto"/>
                                        <w:bottom w:val="none" w:sz="0" w:space="0" w:color="auto"/>
                                        <w:right w:val="none" w:sz="0" w:space="0" w:color="auto"/>
                                      </w:divBdr>
                                      <w:divsChild>
                                        <w:div w:id="991567937">
                                          <w:marLeft w:val="0"/>
                                          <w:marRight w:val="0"/>
                                          <w:marTop w:val="0"/>
                                          <w:marBottom w:val="0"/>
                                          <w:divBdr>
                                            <w:top w:val="none" w:sz="0" w:space="0" w:color="auto"/>
                                            <w:left w:val="none" w:sz="0" w:space="0" w:color="auto"/>
                                            <w:bottom w:val="none" w:sz="0" w:space="0" w:color="auto"/>
                                            <w:right w:val="none" w:sz="0" w:space="0" w:color="auto"/>
                                          </w:divBdr>
                                          <w:divsChild>
                                            <w:div w:id="499779716">
                                              <w:marLeft w:val="0"/>
                                              <w:marRight w:val="0"/>
                                              <w:marTop w:val="0"/>
                                              <w:marBottom w:val="0"/>
                                              <w:divBdr>
                                                <w:top w:val="none" w:sz="0" w:space="0" w:color="auto"/>
                                                <w:left w:val="none" w:sz="0" w:space="0" w:color="auto"/>
                                                <w:bottom w:val="none" w:sz="0" w:space="0" w:color="auto"/>
                                                <w:right w:val="none" w:sz="0" w:space="0" w:color="auto"/>
                                              </w:divBdr>
                                              <w:divsChild>
                                                <w:div w:id="202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446935">
      <w:bodyDiv w:val="1"/>
      <w:marLeft w:val="0"/>
      <w:marRight w:val="0"/>
      <w:marTop w:val="0"/>
      <w:marBottom w:val="0"/>
      <w:divBdr>
        <w:top w:val="none" w:sz="0" w:space="0" w:color="auto"/>
        <w:left w:val="none" w:sz="0" w:space="0" w:color="auto"/>
        <w:bottom w:val="none" w:sz="0" w:space="0" w:color="auto"/>
        <w:right w:val="none" w:sz="0" w:space="0" w:color="auto"/>
      </w:divBdr>
      <w:divsChild>
        <w:div w:id="1237133391">
          <w:marLeft w:val="0"/>
          <w:marRight w:val="0"/>
          <w:marTop w:val="0"/>
          <w:marBottom w:val="0"/>
          <w:divBdr>
            <w:top w:val="none" w:sz="0" w:space="0" w:color="auto"/>
            <w:left w:val="none" w:sz="0" w:space="0" w:color="auto"/>
            <w:bottom w:val="none" w:sz="0" w:space="0" w:color="auto"/>
            <w:right w:val="none" w:sz="0" w:space="0" w:color="auto"/>
          </w:divBdr>
          <w:divsChild>
            <w:div w:id="1289168724">
              <w:marLeft w:val="0"/>
              <w:marRight w:val="0"/>
              <w:marTop w:val="0"/>
              <w:marBottom w:val="0"/>
              <w:divBdr>
                <w:top w:val="none" w:sz="0" w:space="0" w:color="auto"/>
                <w:left w:val="none" w:sz="0" w:space="0" w:color="auto"/>
                <w:bottom w:val="none" w:sz="0" w:space="0" w:color="auto"/>
                <w:right w:val="none" w:sz="0" w:space="0" w:color="auto"/>
              </w:divBdr>
              <w:divsChild>
                <w:div w:id="66613138">
                  <w:marLeft w:val="0"/>
                  <w:marRight w:val="0"/>
                  <w:marTop w:val="0"/>
                  <w:marBottom w:val="0"/>
                  <w:divBdr>
                    <w:top w:val="none" w:sz="0" w:space="0" w:color="auto"/>
                    <w:left w:val="none" w:sz="0" w:space="0" w:color="auto"/>
                    <w:bottom w:val="none" w:sz="0" w:space="0" w:color="auto"/>
                    <w:right w:val="none" w:sz="0" w:space="0" w:color="auto"/>
                  </w:divBdr>
                  <w:divsChild>
                    <w:div w:id="1222862328">
                      <w:marLeft w:val="0"/>
                      <w:marRight w:val="0"/>
                      <w:marTop w:val="0"/>
                      <w:marBottom w:val="0"/>
                      <w:divBdr>
                        <w:top w:val="none" w:sz="0" w:space="0" w:color="auto"/>
                        <w:left w:val="none" w:sz="0" w:space="0" w:color="auto"/>
                        <w:bottom w:val="none" w:sz="0" w:space="0" w:color="auto"/>
                        <w:right w:val="none" w:sz="0" w:space="0" w:color="auto"/>
                      </w:divBdr>
                      <w:divsChild>
                        <w:div w:id="1449086490">
                          <w:marLeft w:val="0"/>
                          <w:marRight w:val="0"/>
                          <w:marTop w:val="0"/>
                          <w:marBottom w:val="0"/>
                          <w:divBdr>
                            <w:top w:val="single" w:sz="6" w:space="0" w:color="828282"/>
                            <w:left w:val="single" w:sz="6" w:space="0" w:color="828282"/>
                            <w:bottom w:val="single" w:sz="6" w:space="0" w:color="828282"/>
                            <w:right w:val="single" w:sz="6" w:space="0" w:color="828282"/>
                          </w:divBdr>
                          <w:divsChild>
                            <w:div w:id="1716197773">
                              <w:marLeft w:val="0"/>
                              <w:marRight w:val="0"/>
                              <w:marTop w:val="0"/>
                              <w:marBottom w:val="0"/>
                              <w:divBdr>
                                <w:top w:val="none" w:sz="0" w:space="0" w:color="auto"/>
                                <w:left w:val="none" w:sz="0" w:space="0" w:color="auto"/>
                                <w:bottom w:val="none" w:sz="0" w:space="0" w:color="auto"/>
                                <w:right w:val="none" w:sz="0" w:space="0" w:color="auto"/>
                              </w:divBdr>
                              <w:divsChild>
                                <w:div w:id="1161576175">
                                  <w:marLeft w:val="0"/>
                                  <w:marRight w:val="0"/>
                                  <w:marTop w:val="0"/>
                                  <w:marBottom w:val="0"/>
                                  <w:divBdr>
                                    <w:top w:val="none" w:sz="0" w:space="0" w:color="auto"/>
                                    <w:left w:val="none" w:sz="0" w:space="0" w:color="auto"/>
                                    <w:bottom w:val="none" w:sz="0" w:space="0" w:color="auto"/>
                                    <w:right w:val="none" w:sz="0" w:space="0" w:color="auto"/>
                                  </w:divBdr>
                                  <w:divsChild>
                                    <w:div w:id="1793742299">
                                      <w:marLeft w:val="0"/>
                                      <w:marRight w:val="0"/>
                                      <w:marTop w:val="0"/>
                                      <w:marBottom w:val="0"/>
                                      <w:divBdr>
                                        <w:top w:val="none" w:sz="0" w:space="0" w:color="auto"/>
                                        <w:left w:val="none" w:sz="0" w:space="0" w:color="auto"/>
                                        <w:bottom w:val="none" w:sz="0" w:space="0" w:color="auto"/>
                                        <w:right w:val="none" w:sz="0" w:space="0" w:color="auto"/>
                                      </w:divBdr>
                                      <w:divsChild>
                                        <w:div w:id="496769579">
                                          <w:marLeft w:val="0"/>
                                          <w:marRight w:val="0"/>
                                          <w:marTop w:val="0"/>
                                          <w:marBottom w:val="0"/>
                                          <w:divBdr>
                                            <w:top w:val="none" w:sz="0" w:space="0" w:color="auto"/>
                                            <w:left w:val="none" w:sz="0" w:space="0" w:color="auto"/>
                                            <w:bottom w:val="none" w:sz="0" w:space="0" w:color="auto"/>
                                            <w:right w:val="none" w:sz="0" w:space="0" w:color="auto"/>
                                          </w:divBdr>
                                          <w:divsChild>
                                            <w:div w:id="452679800">
                                              <w:marLeft w:val="0"/>
                                              <w:marRight w:val="0"/>
                                              <w:marTop w:val="0"/>
                                              <w:marBottom w:val="0"/>
                                              <w:divBdr>
                                                <w:top w:val="none" w:sz="0" w:space="0" w:color="auto"/>
                                                <w:left w:val="none" w:sz="0" w:space="0" w:color="auto"/>
                                                <w:bottom w:val="none" w:sz="0" w:space="0" w:color="auto"/>
                                                <w:right w:val="none" w:sz="0" w:space="0" w:color="auto"/>
                                              </w:divBdr>
                                              <w:divsChild>
                                                <w:div w:id="17087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15597">
      <w:bodyDiv w:val="1"/>
      <w:marLeft w:val="0"/>
      <w:marRight w:val="0"/>
      <w:marTop w:val="0"/>
      <w:marBottom w:val="0"/>
      <w:divBdr>
        <w:top w:val="none" w:sz="0" w:space="0" w:color="auto"/>
        <w:left w:val="none" w:sz="0" w:space="0" w:color="auto"/>
        <w:bottom w:val="none" w:sz="0" w:space="0" w:color="auto"/>
        <w:right w:val="none" w:sz="0" w:space="0" w:color="auto"/>
      </w:divBdr>
      <w:divsChild>
        <w:div w:id="880365370">
          <w:marLeft w:val="0"/>
          <w:marRight w:val="0"/>
          <w:marTop w:val="0"/>
          <w:marBottom w:val="0"/>
          <w:divBdr>
            <w:top w:val="none" w:sz="0" w:space="0" w:color="auto"/>
            <w:left w:val="none" w:sz="0" w:space="0" w:color="auto"/>
            <w:bottom w:val="none" w:sz="0" w:space="0" w:color="auto"/>
            <w:right w:val="none" w:sz="0" w:space="0" w:color="auto"/>
          </w:divBdr>
          <w:divsChild>
            <w:div w:id="1449815519">
              <w:marLeft w:val="0"/>
              <w:marRight w:val="0"/>
              <w:marTop w:val="0"/>
              <w:marBottom w:val="0"/>
              <w:divBdr>
                <w:top w:val="none" w:sz="0" w:space="0" w:color="auto"/>
                <w:left w:val="none" w:sz="0" w:space="0" w:color="auto"/>
                <w:bottom w:val="none" w:sz="0" w:space="0" w:color="auto"/>
                <w:right w:val="none" w:sz="0" w:space="0" w:color="auto"/>
              </w:divBdr>
              <w:divsChild>
                <w:div w:id="2144343481">
                  <w:marLeft w:val="0"/>
                  <w:marRight w:val="0"/>
                  <w:marTop w:val="0"/>
                  <w:marBottom w:val="0"/>
                  <w:divBdr>
                    <w:top w:val="none" w:sz="0" w:space="0" w:color="auto"/>
                    <w:left w:val="none" w:sz="0" w:space="0" w:color="auto"/>
                    <w:bottom w:val="none" w:sz="0" w:space="0" w:color="auto"/>
                    <w:right w:val="none" w:sz="0" w:space="0" w:color="auto"/>
                  </w:divBdr>
                  <w:divsChild>
                    <w:div w:id="1290362643">
                      <w:marLeft w:val="0"/>
                      <w:marRight w:val="0"/>
                      <w:marTop w:val="0"/>
                      <w:marBottom w:val="0"/>
                      <w:divBdr>
                        <w:top w:val="none" w:sz="0" w:space="0" w:color="auto"/>
                        <w:left w:val="none" w:sz="0" w:space="0" w:color="auto"/>
                        <w:bottom w:val="none" w:sz="0" w:space="0" w:color="auto"/>
                        <w:right w:val="none" w:sz="0" w:space="0" w:color="auto"/>
                      </w:divBdr>
                      <w:divsChild>
                        <w:div w:id="780997475">
                          <w:marLeft w:val="0"/>
                          <w:marRight w:val="0"/>
                          <w:marTop w:val="0"/>
                          <w:marBottom w:val="0"/>
                          <w:divBdr>
                            <w:top w:val="single" w:sz="6" w:space="0" w:color="828282"/>
                            <w:left w:val="single" w:sz="6" w:space="0" w:color="828282"/>
                            <w:bottom w:val="single" w:sz="6" w:space="0" w:color="828282"/>
                            <w:right w:val="single" w:sz="6" w:space="0" w:color="828282"/>
                          </w:divBdr>
                          <w:divsChild>
                            <w:div w:id="388310330">
                              <w:marLeft w:val="0"/>
                              <w:marRight w:val="0"/>
                              <w:marTop w:val="0"/>
                              <w:marBottom w:val="0"/>
                              <w:divBdr>
                                <w:top w:val="none" w:sz="0" w:space="0" w:color="auto"/>
                                <w:left w:val="none" w:sz="0" w:space="0" w:color="auto"/>
                                <w:bottom w:val="none" w:sz="0" w:space="0" w:color="auto"/>
                                <w:right w:val="none" w:sz="0" w:space="0" w:color="auto"/>
                              </w:divBdr>
                              <w:divsChild>
                                <w:div w:id="1595439200">
                                  <w:marLeft w:val="0"/>
                                  <w:marRight w:val="0"/>
                                  <w:marTop w:val="0"/>
                                  <w:marBottom w:val="0"/>
                                  <w:divBdr>
                                    <w:top w:val="none" w:sz="0" w:space="0" w:color="auto"/>
                                    <w:left w:val="none" w:sz="0" w:space="0" w:color="auto"/>
                                    <w:bottom w:val="none" w:sz="0" w:space="0" w:color="auto"/>
                                    <w:right w:val="none" w:sz="0" w:space="0" w:color="auto"/>
                                  </w:divBdr>
                                  <w:divsChild>
                                    <w:div w:id="1018626801">
                                      <w:marLeft w:val="0"/>
                                      <w:marRight w:val="0"/>
                                      <w:marTop w:val="0"/>
                                      <w:marBottom w:val="0"/>
                                      <w:divBdr>
                                        <w:top w:val="none" w:sz="0" w:space="0" w:color="auto"/>
                                        <w:left w:val="none" w:sz="0" w:space="0" w:color="auto"/>
                                        <w:bottom w:val="none" w:sz="0" w:space="0" w:color="auto"/>
                                        <w:right w:val="none" w:sz="0" w:space="0" w:color="auto"/>
                                      </w:divBdr>
                                      <w:divsChild>
                                        <w:div w:id="370615493">
                                          <w:marLeft w:val="0"/>
                                          <w:marRight w:val="0"/>
                                          <w:marTop w:val="0"/>
                                          <w:marBottom w:val="0"/>
                                          <w:divBdr>
                                            <w:top w:val="none" w:sz="0" w:space="0" w:color="auto"/>
                                            <w:left w:val="none" w:sz="0" w:space="0" w:color="auto"/>
                                            <w:bottom w:val="none" w:sz="0" w:space="0" w:color="auto"/>
                                            <w:right w:val="none" w:sz="0" w:space="0" w:color="auto"/>
                                          </w:divBdr>
                                          <w:divsChild>
                                            <w:div w:id="1793284713">
                                              <w:marLeft w:val="0"/>
                                              <w:marRight w:val="0"/>
                                              <w:marTop w:val="0"/>
                                              <w:marBottom w:val="0"/>
                                              <w:divBdr>
                                                <w:top w:val="none" w:sz="0" w:space="0" w:color="auto"/>
                                                <w:left w:val="none" w:sz="0" w:space="0" w:color="auto"/>
                                                <w:bottom w:val="none" w:sz="0" w:space="0" w:color="auto"/>
                                                <w:right w:val="none" w:sz="0" w:space="0" w:color="auto"/>
                                              </w:divBdr>
                                              <w:divsChild>
                                                <w:div w:id="9900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14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4827</ap:Words>
  <ap:Characters>24958</ap:Characters>
  <ap:Application>Microsoft Office Word</ap:Application>
  <ap:DocSecurity>0</ap:DocSecurity>
  <ap:Lines>546</ap:Lines>
  <ap:Paragraphs>176</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29724</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2015-11-23T03:55:27.3406295Z</cp:lastPrinted>
  <dcterms:created xsi:type="dcterms:W3CDTF">2015-11-23T03:55:27.3406295Z</dcterms:created>
  <dcterms:modified xsi:type="dcterms:W3CDTF">2015-11-23T03:55:27.3406295Z</dcterms:modified>
</cp:coreProperties>
</file>