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B8" w:rsidRPr="002908B8" w:rsidRDefault="002908B8" w:rsidP="002C6A99">
      <w:pPr>
        <w:spacing w:before="100" w:beforeAutospacing="1" w:after="100" w:afterAutospacing="1" w:line="240" w:lineRule="auto"/>
        <w:ind w:left="709" w:hanging="709"/>
        <w:jc w:val="center"/>
        <w:rPr>
          <w:rFonts w:ascii="Times New Roman" w:eastAsia="Times New Roman" w:hAnsi="Times New Roman" w:cs="Times New Roman"/>
          <w:sz w:val="24"/>
          <w:szCs w:val="24"/>
          <w:lang w:eastAsia="en-AU"/>
        </w:rPr>
      </w:pPr>
      <w:r w:rsidRPr="002908B8">
        <w:rPr>
          <w:rFonts w:ascii="Times New Roman" w:eastAsia="Times New Roman" w:hAnsi="Times New Roman" w:cs="Times New Roman"/>
          <w:b/>
          <w:bCs/>
          <w:sz w:val="32"/>
          <w:szCs w:val="32"/>
          <w:lang w:eastAsia="en-AU"/>
        </w:rPr>
        <w:t>EXPLANATORY STATEMENT</w:t>
      </w:r>
      <w:r w:rsidRPr="002908B8">
        <w:rPr>
          <w:rFonts w:ascii="Times New Roman" w:eastAsia="Times New Roman" w:hAnsi="Times New Roman" w:cs="Times New Roman"/>
          <w:b/>
          <w:bCs/>
          <w:sz w:val="24"/>
          <w:szCs w:val="24"/>
          <w:lang w:eastAsia="en-AU"/>
        </w:rPr>
        <w:t> </w:t>
      </w:r>
    </w:p>
    <w:p w:rsidR="002908B8" w:rsidRPr="002908B8" w:rsidRDefault="002908B8" w:rsidP="002C6A99">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en-AU"/>
        </w:rPr>
      </w:pPr>
      <w:r w:rsidRPr="002908B8">
        <w:rPr>
          <w:rFonts w:ascii="Times New Roman" w:eastAsia="Times New Roman" w:hAnsi="Times New Roman" w:cs="Times New Roman"/>
          <w:bCs/>
          <w:kern w:val="36"/>
          <w:sz w:val="24"/>
          <w:szCs w:val="24"/>
          <w:lang w:eastAsia="en-AU"/>
        </w:rPr>
        <w:t>Issued by the authority of the Minister for Employment</w:t>
      </w:r>
    </w:p>
    <w:p w:rsidR="002908B8" w:rsidRDefault="002908B8" w:rsidP="004F46D7">
      <w:pPr>
        <w:spacing w:after="0" w:line="240" w:lineRule="auto"/>
        <w:jc w:val="center"/>
        <w:rPr>
          <w:rFonts w:ascii="Times New Roman" w:eastAsia="Times New Roman" w:hAnsi="Times New Roman" w:cs="Times New Roman"/>
          <w:bCs/>
          <w:i/>
          <w:sz w:val="24"/>
          <w:szCs w:val="24"/>
          <w:lang w:eastAsia="en-AU"/>
        </w:rPr>
      </w:pPr>
      <w:r w:rsidRPr="002908B8">
        <w:rPr>
          <w:rFonts w:ascii="Times New Roman" w:eastAsia="Times New Roman" w:hAnsi="Times New Roman" w:cs="Times New Roman"/>
          <w:bCs/>
          <w:i/>
          <w:sz w:val="24"/>
          <w:szCs w:val="24"/>
          <w:lang w:eastAsia="en-AU"/>
        </w:rPr>
        <w:t>Safety, Rehabilitation and Compensation Act 1988</w:t>
      </w:r>
    </w:p>
    <w:p w:rsidR="00A5070E" w:rsidRPr="004F46D7" w:rsidRDefault="00A5070E" w:rsidP="004F46D7">
      <w:pPr>
        <w:spacing w:after="0" w:line="240" w:lineRule="auto"/>
        <w:jc w:val="center"/>
        <w:rPr>
          <w:rFonts w:ascii="Times New Roman" w:eastAsia="Times New Roman" w:hAnsi="Times New Roman" w:cs="Times New Roman"/>
          <w:bCs/>
          <w:sz w:val="24"/>
          <w:szCs w:val="24"/>
          <w:lang w:eastAsia="en-AU"/>
        </w:rPr>
      </w:pPr>
      <w:r w:rsidRPr="004F46D7">
        <w:rPr>
          <w:rFonts w:ascii="Times New Roman" w:eastAsia="Times New Roman" w:hAnsi="Times New Roman" w:cs="Times New Roman"/>
          <w:bCs/>
          <w:sz w:val="24"/>
          <w:szCs w:val="24"/>
          <w:lang w:eastAsia="en-AU"/>
        </w:rPr>
        <w:t>Subsection 5(6)</w:t>
      </w:r>
    </w:p>
    <w:p w:rsidR="002908B8" w:rsidRPr="0036692A" w:rsidRDefault="00A5070E" w:rsidP="004F46D7">
      <w:pPr>
        <w:spacing w:before="100" w:beforeAutospacing="1" w:after="100" w:afterAutospacing="1"/>
        <w:rPr>
          <w:rFonts w:ascii="Times New Roman" w:eastAsia="Times New Roman" w:hAnsi="Times New Roman" w:cs="Times New Roman"/>
          <w:b/>
          <w:sz w:val="24"/>
          <w:szCs w:val="24"/>
          <w:lang w:eastAsia="en-AU"/>
        </w:rPr>
      </w:pPr>
      <w:r w:rsidRPr="0036692A">
        <w:rPr>
          <w:rFonts w:ascii="Times New Roman" w:eastAsia="Times New Roman" w:hAnsi="Times New Roman" w:cs="Times New Roman"/>
          <w:b/>
          <w:bCs/>
          <w:sz w:val="24"/>
          <w:szCs w:val="24"/>
          <w:lang w:eastAsia="en-AU"/>
        </w:rPr>
        <w:t>Safety, Rehabilitation and Compensation (Definition of</w:t>
      </w:r>
      <w:r w:rsidRPr="004F46D7">
        <w:rPr>
          <w:rFonts w:ascii="Times New Roman" w:eastAsia="Times New Roman" w:hAnsi="Times New Roman" w:cs="Times New Roman"/>
          <w:b/>
          <w:bCs/>
          <w:i/>
          <w:sz w:val="24"/>
          <w:szCs w:val="24"/>
          <w:lang w:eastAsia="en-AU"/>
        </w:rPr>
        <w:t xml:space="preserve"> Employee </w:t>
      </w:r>
      <w:r w:rsidRPr="004F46D7">
        <w:rPr>
          <w:rFonts w:ascii="Times New Roman" w:eastAsia="Times New Roman" w:hAnsi="Times New Roman" w:cs="Times New Roman"/>
          <w:b/>
          <w:bCs/>
          <w:sz w:val="24"/>
          <w:szCs w:val="24"/>
          <w:lang w:eastAsia="en-AU"/>
        </w:rPr>
        <w:t>– War Artists and Entertainers) Notice 2015</w:t>
      </w:r>
    </w:p>
    <w:p w:rsidR="002908B8" w:rsidRPr="0036692A" w:rsidRDefault="002908B8" w:rsidP="001F1D09">
      <w:pPr>
        <w:spacing w:after="240" w:line="240" w:lineRule="auto"/>
        <w:rPr>
          <w:rFonts w:ascii="Times New Roman" w:eastAsia="Times New Roman" w:hAnsi="Times New Roman" w:cs="Times New Roman"/>
          <w:sz w:val="24"/>
          <w:szCs w:val="24"/>
          <w:lang w:eastAsia="en-AU"/>
        </w:rPr>
      </w:pPr>
      <w:r w:rsidRPr="0036692A">
        <w:rPr>
          <w:rFonts w:ascii="Times New Roman" w:eastAsia="Times New Roman" w:hAnsi="Times New Roman" w:cs="Times New Roman"/>
          <w:sz w:val="24"/>
          <w:szCs w:val="24"/>
          <w:lang w:eastAsia="en-AU"/>
        </w:rPr>
        <w:t xml:space="preserve">The </w:t>
      </w:r>
      <w:r w:rsidRPr="0036692A">
        <w:rPr>
          <w:rFonts w:ascii="Times New Roman" w:eastAsia="Times New Roman" w:hAnsi="Times New Roman" w:cs="Times New Roman"/>
          <w:i/>
          <w:sz w:val="24"/>
          <w:szCs w:val="24"/>
          <w:lang w:eastAsia="en-AU"/>
        </w:rPr>
        <w:t xml:space="preserve">Safety, Rehabilitation and Compensation Act 1988 </w:t>
      </w:r>
      <w:r w:rsidRPr="0036692A">
        <w:rPr>
          <w:rFonts w:ascii="Times New Roman" w:eastAsia="Times New Roman" w:hAnsi="Times New Roman" w:cs="Times New Roman"/>
          <w:sz w:val="24"/>
          <w:szCs w:val="24"/>
          <w:lang w:eastAsia="en-AU"/>
        </w:rPr>
        <w:t>(</w:t>
      </w:r>
      <w:r w:rsidR="00290D24" w:rsidRPr="0036692A">
        <w:rPr>
          <w:rFonts w:ascii="Times New Roman" w:eastAsia="Times New Roman" w:hAnsi="Times New Roman" w:cs="Times New Roman"/>
          <w:sz w:val="24"/>
          <w:szCs w:val="24"/>
          <w:lang w:eastAsia="en-AU"/>
        </w:rPr>
        <w:t>SRC</w:t>
      </w:r>
      <w:r w:rsidRPr="0036692A">
        <w:rPr>
          <w:rFonts w:ascii="Times New Roman" w:eastAsia="Times New Roman" w:hAnsi="Times New Roman" w:cs="Times New Roman"/>
          <w:sz w:val="24"/>
          <w:szCs w:val="24"/>
          <w:lang w:eastAsia="en-AU"/>
        </w:rPr>
        <w:t xml:space="preserve"> Act) provides workers’ compensation coverage for employees of the Commonwealth, Commonwealth authorities and </w:t>
      </w:r>
      <w:r w:rsidR="00FE22CD" w:rsidRPr="002811D3">
        <w:rPr>
          <w:rFonts w:ascii="Times New Roman" w:eastAsia="Times New Roman" w:hAnsi="Times New Roman" w:cs="Times New Roman"/>
          <w:sz w:val="24"/>
          <w:szCs w:val="24"/>
          <w:lang w:eastAsia="en-AU"/>
        </w:rPr>
        <w:t>private corporations who self-insure u</w:t>
      </w:r>
      <w:bookmarkStart w:id="0" w:name="_GoBack"/>
      <w:bookmarkEnd w:id="0"/>
      <w:r w:rsidR="00FE22CD" w:rsidRPr="002811D3">
        <w:rPr>
          <w:rFonts w:ascii="Times New Roman" w:eastAsia="Times New Roman" w:hAnsi="Times New Roman" w:cs="Times New Roman"/>
          <w:sz w:val="24"/>
          <w:szCs w:val="24"/>
          <w:lang w:eastAsia="en-AU"/>
        </w:rPr>
        <w:t>nder the SRC Act</w:t>
      </w:r>
      <w:r w:rsidRPr="002811D3">
        <w:rPr>
          <w:rFonts w:ascii="Times New Roman" w:eastAsia="Times New Roman" w:hAnsi="Times New Roman" w:cs="Times New Roman"/>
          <w:sz w:val="24"/>
          <w:szCs w:val="24"/>
          <w:lang w:eastAsia="en-AU"/>
        </w:rPr>
        <w:t>.</w:t>
      </w:r>
      <w:r w:rsidRPr="0036692A">
        <w:rPr>
          <w:rFonts w:ascii="Times New Roman" w:eastAsia="Times New Roman" w:hAnsi="Times New Roman" w:cs="Times New Roman"/>
          <w:sz w:val="24"/>
          <w:szCs w:val="24"/>
          <w:lang w:eastAsia="en-AU"/>
        </w:rPr>
        <w:t xml:space="preserve"> </w:t>
      </w:r>
    </w:p>
    <w:p w:rsidR="001F1D09" w:rsidRDefault="002908B8" w:rsidP="001F1D09">
      <w:pPr>
        <w:spacing w:after="240" w:line="240" w:lineRule="auto"/>
        <w:rPr>
          <w:rFonts w:ascii="Times New Roman" w:eastAsia="Times New Roman" w:hAnsi="Times New Roman" w:cs="Times New Roman"/>
          <w:sz w:val="24"/>
          <w:szCs w:val="24"/>
          <w:lang w:eastAsia="en-AU"/>
        </w:rPr>
      </w:pPr>
      <w:r w:rsidRPr="0036692A">
        <w:rPr>
          <w:rFonts w:ascii="Times New Roman" w:eastAsia="Times New Roman" w:hAnsi="Times New Roman" w:cs="Times New Roman"/>
          <w:sz w:val="24"/>
          <w:szCs w:val="24"/>
          <w:lang w:eastAsia="en-AU"/>
        </w:rPr>
        <w:t xml:space="preserve">Section 5 </w:t>
      </w:r>
      <w:r w:rsidR="00290D24" w:rsidRPr="0036692A">
        <w:rPr>
          <w:rFonts w:ascii="Times New Roman" w:eastAsia="Times New Roman" w:hAnsi="Times New Roman" w:cs="Times New Roman"/>
          <w:sz w:val="24"/>
          <w:szCs w:val="24"/>
          <w:lang w:eastAsia="en-AU"/>
        </w:rPr>
        <w:t xml:space="preserve">of the SRC Act </w:t>
      </w:r>
      <w:r w:rsidRPr="0036692A">
        <w:rPr>
          <w:rFonts w:ascii="Times New Roman" w:eastAsia="Times New Roman" w:hAnsi="Times New Roman" w:cs="Times New Roman"/>
          <w:sz w:val="24"/>
          <w:szCs w:val="24"/>
          <w:lang w:eastAsia="en-AU"/>
        </w:rPr>
        <w:t xml:space="preserve">defines who is an </w:t>
      </w:r>
      <w:r w:rsidR="001F1D09">
        <w:rPr>
          <w:rFonts w:ascii="Times New Roman" w:eastAsia="Times New Roman" w:hAnsi="Times New Roman" w:cs="Times New Roman"/>
          <w:sz w:val="24"/>
          <w:szCs w:val="24"/>
          <w:lang w:eastAsia="en-AU"/>
        </w:rPr>
        <w:t>‘</w:t>
      </w:r>
      <w:r w:rsidRPr="0036692A">
        <w:rPr>
          <w:rFonts w:ascii="Times New Roman" w:eastAsia="Times New Roman" w:hAnsi="Times New Roman" w:cs="Times New Roman"/>
          <w:sz w:val="24"/>
          <w:szCs w:val="24"/>
          <w:lang w:eastAsia="en-AU"/>
        </w:rPr>
        <w:t>employee</w:t>
      </w:r>
      <w:r w:rsidR="001F1D09">
        <w:rPr>
          <w:rFonts w:ascii="Times New Roman" w:eastAsia="Times New Roman" w:hAnsi="Times New Roman" w:cs="Times New Roman"/>
          <w:sz w:val="24"/>
          <w:szCs w:val="24"/>
          <w:lang w:eastAsia="en-AU"/>
        </w:rPr>
        <w:t>’</w:t>
      </w:r>
      <w:r w:rsidRPr="0036692A">
        <w:rPr>
          <w:rFonts w:ascii="Times New Roman" w:eastAsia="Times New Roman" w:hAnsi="Times New Roman" w:cs="Times New Roman"/>
          <w:sz w:val="24"/>
          <w:szCs w:val="24"/>
          <w:lang w:eastAsia="en-AU"/>
        </w:rPr>
        <w:t xml:space="preserve"> for the purposes of the </w:t>
      </w:r>
      <w:r w:rsidR="001F1D09">
        <w:rPr>
          <w:rFonts w:ascii="Times New Roman" w:eastAsia="Times New Roman" w:hAnsi="Times New Roman" w:cs="Times New Roman"/>
          <w:sz w:val="24"/>
          <w:szCs w:val="24"/>
          <w:lang w:eastAsia="en-AU"/>
        </w:rPr>
        <w:t>SRC </w:t>
      </w:r>
      <w:r w:rsidRPr="0036692A">
        <w:rPr>
          <w:rFonts w:ascii="Times New Roman" w:eastAsia="Times New Roman" w:hAnsi="Times New Roman" w:cs="Times New Roman"/>
          <w:sz w:val="24"/>
          <w:szCs w:val="24"/>
          <w:lang w:eastAsia="en-AU"/>
        </w:rPr>
        <w:t xml:space="preserve">Act. Under </w:t>
      </w:r>
      <w:r w:rsidR="001F1D09">
        <w:rPr>
          <w:rFonts w:ascii="Times New Roman" w:eastAsia="Times New Roman" w:hAnsi="Times New Roman" w:cs="Times New Roman"/>
          <w:sz w:val="24"/>
          <w:szCs w:val="24"/>
          <w:lang w:eastAsia="en-AU"/>
        </w:rPr>
        <w:t>subsection</w:t>
      </w:r>
      <w:r w:rsidR="001F1D09" w:rsidRPr="0036692A">
        <w:rPr>
          <w:rFonts w:ascii="Times New Roman" w:eastAsia="Times New Roman" w:hAnsi="Times New Roman" w:cs="Times New Roman"/>
          <w:sz w:val="24"/>
          <w:szCs w:val="24"/>
          <w:lang w:eastAsia="en-AU"/>
        </w:rPr>
        <w:t xml:space="preserve"> </w:t>
      </w:r>
      <w:r w:rsidRPr="0036692A">
        <w:rPr>
          <w:rFonts w:ascii="Times New Roman" w:eastAsia="Times New Roman" w:hAnsi="Times New Roman" w:cs="Times New Roman"/>
          <w:sz w:val="24"/>
          <w:szCs w:val="24"/>
          <w:lang w:eastAsia="en-AU"/>
        </w:rPr>
        <w:t xml:space="preserve">5(6) of that definition, the Minister </w:t>
      </w:r>
      <w:r w:rsidR="001F1D09">
        <w:rPr>
          <w:rFonts w:ascii="Times New Roman" w:eastAsia="Times New Roman" w:hAnsi="Times New Roman" w:cs="Times New Roman"/>
          <w:sz w:val="24"/>
          <w:szCs w:val="24"/>
          <w:lang w:eastAsia="en-AU"/>
        </w:rPr>
        <w:t xml:space="preserve">may </w:t>
      </w:r>
      <w:r w:rsidRPr="0036692A">
        <w:rPr>
          <w:rFonts w:ascii="Times New Roman" w:eastAsia="Times New Roman" w:hAnsi="Times New Roman" w:cs="Times New Roman"/>
          <w:sz w:val="24"/>
          <w:szCs w:val="24"/>
          <w:lang w:eastAsia="en-AU"/>
        </w:rPr>
        <w:t>declare that persons, being person</w:t>
      </w:r>
      <w:r w:rsidR="00290D24" w:rsidRPr="0036692A">
        <w:rPr>
          <w:rFonts w:ascii="Times New Roman" w:eastAsia="Times New Roman" w:hAnsi="Times New Roman" w:cs="Times New Roman"/>
          <w:sz w:val="24"/>
          <w:szCs w:val="24"/>
          <w:lang w:eastAsia="en-AU"/>
        </w:rPr>
        <w:t>s</w:t>
      </w:r>
      <w:r w:rsidRPr="0036692A">
        <w:rPr>
          <w:rFonts w:ascii="Times New Roman" w:eastAsia="Times New Roman" w:hAnsi="Times New Roman" w:cs="Times New Roman"/>
          <w:sz w:val="24"/>
          <w:szCs w:val="24"/>
          <w:lang w:eastAsia="en-AU"/>
        </w:rPr>
        <w:t xml:space="preserve"> who engage in activities or perform acts</w:t>
      </w:r>
      <w:r w:rsidR="001F1D09">
        <w:rPr>
          <w:rFonts w:ascii="Times New Roman" w:eastAsia="Times New Roman" w:hAnsi="Times New Roman" w:cs="Times New Roman"/>
          <w:sz w:val="24"/>
          <w:szCs w:val="24"/>
          <w:lang w:eastAsia="en-AU"/>
        </w:rPr>
        <w:t>:</w:t>
      </w:r>
      <w:r w:rsidRPr="0036692A">
        <w:rPr>
          <w:rFonts w:ascii="Times New Roman" w:eastAsia="Times New Roman" w:hAnsi="Times New Roman" w:cs="Times New Roman"/>
          <w:sz w:val="24"/>
          <w:szCs w:val="24"/>
          <w:lang w:eastAsia="en-AU"/>
        </w:rPr>
        <w:t xml:space="preserve"> </w:t>
      </w:r>
    </w:p>
    <w:p w:rsidR="001F1D09" w:rsidRDefault="002908B8" w:rsidP="0056235D">
      <w:pPr>
        <w:pStyle w:val="ListParagraph"/>
        <w:numPr>
          <w:ilvl w:val="0"/>
          <w:numId w:val="1"/>
        </w:numPr>
        <w:spacing w:after="240"/>
        <w:rPr>
          <w:rFonts w:ascii="Times New Roman" w:eastAsia="Times New Roman" w:hAnsi="Times New Roman" w:cs="Times New Roman"/>
          <w:sz w:val="24"/>
          <w:szCs w:val="24"/>
          <w:lang w:eastAsia="en-AU"/>
        </w:rPr>
      </w:pPr>
      <w:r w:rsidRPr="0056235D">
        <w:rPr>
          <w:rFonts w:ascii="Times New Roman" w:eastAsia="Times New Roman" w:hAnsi="Times New Roman" w:cs="Times New Roman"/>
          <w:sz w:val="24"/>
          <w:szCs w:val="24"/>
          <w:lang w:eastAsia="en-AU"/>
        </w:rPr>
        <w:t>at the request or direction, for the benefit, or under a re</w:t>
      </w:r>
      <w:r w:rsidR="009612BB" w:rsidRPr="0056235D">
        <w:rPr>
          <w:rFonts w:ascii="Times New Roman" w:eastAsia="Times New Roman" w:hAnsi="Times New Roman" w:cs="Times New Roman"/>
          <w:sz w:val="24"/>
          <w:szCs w:val="24"/>
          <w:lang w:eastAsia="en-AU"/>
        </w:rPr>
        <w:t>quirement made by or under a law, of the Commonwealth</w:t>
      </w:r>
      <w:r w:rsidR="001F1D09">
        <w:rPr>
          <w:rFonts w:ascii="Times New Roman" w:eastAsia="Times New Roman" w:hAnsi="Times New Roman" w:cs="Times New Roman"/>
          <w:sz w:val="24"/>
          <w:szCs w:val="24"/>
          <w:lang w:eastAsia="en-AU"/>
        </w:rPr>
        <w:t>; or</w:t>
      </w:r>
    </w:p>
    <w:p w:rsidR="001F1D09" w:rsidRDefault="001F1D09" w:rsidP="0056235D">
      <w:pPr>
        <w:pStyle w:val="ListParagraph"/>
        <w:numPr>
          <w:ilvl w:val="0"/>
          <w:numId w:val="1"/>
        </w:numPr>
        <w:spacing w:after="240"/>
        <w:rPr>
          <w:rFonts w:ascii="Times New Roman" w:eastAsia="Times New Roman" w:hAnsi="Times New Roman" w:cs="Times New Roman"/>
          <w:sz w:val="24"/>
          <w:szCs w:val="24"/>
          <w:lang w:eastAsia="en-AU"/>
        </w:rPr>
      </w:pPr>
      <w:r w:rsidRPr="001F1D09">
        <w:rPr>
          <w:rFonts w:ascii="Times New Roman" w:eastAsia="Times New Roman" w:hAnsi="Times New Roman" w:cs="Times New Roman"/>
          <w:sz w:val="24"/>
          <w:szCs w:val="24"/>
          <w:lang w:eastAsia="en-AU"/>
        </w:rPr>
        <w:t>at the request or direction, or for the benefit, of a Commonwealth authority</w:t>
      </w:r>
      <w:r w:rsidR="009612BB" w:rsidRPr="0056235D">
        <w:rPr>
          <w:rFonts w:ascii="Times New Roman" w:eastAsia="Times New Roman" w:hAnsi="Times New Roman" w:cs="Times New Roman"/>
          <w:sz w:val="24"/>
          <w:szCs w:val="24"/>
          <w:lang w:eastAsia="en-AU"/>
        </w:rPr>
        <w:t xml:space="preserve">, </w:t>
      </w:r>
    </w:p>
    <w:p w:rsidR="002908B8" w:rsidRPr="0056235D" w:rsidRDefault="009612BB" w:rsidP="0059434B">
      <w:pPr>
        <w:pStyle w:val="ListParagraph"/>
        <w:spacing w:after="240"/>
        <w:ind w:left="360" w:hanging="360"/>
        <w:rPr>
          <w:rFonts w:ascii="Times New Roman" w:eastAsia="Times New Roman" w:hAnsi="Times New Roman" w:cs="Times New Roman"/>
          <w:sz w:val="24"/>
          <w:szCs w:val="24"/>
          <w:lang w:eastAsia="en-AU"/>
        </w:rPr>
      </w:pPr>
      <w:proofErr w:type="gramStart"/>
      <w:r w:rsidRPr="0056235D">
        <w:rPr>
          <w:rFonts w:ascii="Times New Roman" w:eastAsia="Times New Roman" w:hAnsi="Times New Roman" w:cs="Times New Roman"/>
          <w:sz w:val="24"/>
          <w:szCs w:val="24"/>
          <w:lang w:eastAsia="en-AU"/>
        </w:rPr>
        <w:t>are</w:t>
      </w:r>
      <w:proofErr w:type="gramEnd"/>
      <w:r w:rsidRPr="0056235D">
        <w:rPr>
          <w:rFonts w:ascii="Times New Roman" w:eastAsia="Times New Roman" w:hAnsi="Times New Roman" w:cs="Times New Roman"/>
          <w:sz w:val="24"/>
          <w:szCs w:val="24"/>
          <w:lang w:eastAsia="en-AU"/>
        </w:rPr>
        <w:t xml:space="preserve"> taken to be employed by the Commonwealth for the purposes of th</w:t>
      </w:r>
      <w:r w:rsidR="00031E4B" w:rsidRPr="0056235D">
        <w:rPr>
          <w:rFonts w:ascii="Times New Roman" w:eastAsia="Times New Roman" w:hAnsi="Times New Roman" w:cs="Times New Roman"/>
          <w:sz w:val="24"/>
          <w:szCs w:val="24"/>
          <w:lang w:eastAsia="en-AU"/>
        </w:rPr>
        <w:t xml:space="preserve">e </w:t>
      </w:r>
      <w:r w:rsidR="00160B96" w:rsidRPr="0056235D">
        <w:rPr>
          <w:rFonts w:ascii="Times New Roman" w:eastAsia="Times New Roman" w:hAnsi="Times New Roman" w:cs="Times New Roman"/>
          <w:sz w:val="24"/>
          <w:szCs w:val="24"/>
          <w:lang w:eastAsia="en-AU"/>
        </w:rPr>
        <w:t xml:space="preserve">SRC </w:t>
      </w:r>
      <w:r w:rsidRPr="0056235D">
        <w:rPr>
          <w:rFonts w:ascii="Times New Roman" w:eastAsia="Times New Roman" w:hAnsi="Times New Roman" w:cs="Times New Roman"/>
          <w:sz w:val="24"/>
          <w:szCs w:val="24"/>
          <w:lang w:eastAsia="en-AU"/>
        </w:rPr>
        <w:t xml:space="preserve">Act. </w:t>
      </w:r>
    </w:p>
    <w:p w:rsidR="008349E5" w:rsidRDefault="009612BB" w:rsidP="00727AB1">
      <w:pPr>
        <w:spacing w:after="240" w:line="240" w:lineRule="auto"/>
        <w:rPr>
          <w:rFonts w:ascii="Times New Roman" w:eastAsia="Times New Roman" w:hAnsi="Times New Roman" w:cs="Times New Roman"/>
          <w:sz w:val="24"/>
          <w:szCs w:val="24"/>
          <w:lang w:eastAsia="en-AU"/>
        </w:rPr>
      </w:pPr>
      <w:r w:rsidRPr="0036692A">
        <w:rPr>
          <w:rFonts w:ascii="Times New Roman" w:eastAsia="Times New Roman" w:hAnsi="Times New Roman" w:cs="Times New Roman"/>
          <w:sz w:val="24"/>
          <w:szCs w:val="24"/>
          <w:lang w:eastAsia="en-AU"/>
        </w:rPr>
        <w:t xml:space="preserve">This legislative instrument </w:t>
      </w:r>
      <w:r w:rsidR="00FE22CD">
        <w:rPr>
          <w:rFonts w:ascii="Times New Roman" w:eastAsia="Times New Roman" w:hAnsi="Times New Roman" w:cs="Times New Roman"/>
          <w:sz w:val="24"/>
          <w:szCs w:val="24"/>
          <w:lang w:eastAsia="en-AU"/>
        </w:rPr>
        <w:t>extends</w:t>
      </w:r>
      <w:r w:rsidRPr="0036692A">
        <w:rPr>
          <w:rFonts w:ascii="Times New Roman" w:eastAsia="Times New Roman" w:hAnsi="Times New Roman" w:cs="Times New Roman"/>
          <w:sz w:val="24"/>
          <w:szCs w:val="24"/>
          <w:lang w:eastAsia="en-AU"/>
        </w:rPr>
        <w:t xml:space="preserve"> workers’ compensation coverage</w:t>
      </w:r>
      <w:r w:rsidR="000E4C52">
        <w:rPr>
          <w:rFonts w:ascii="Times New Roman" w:eastAsia="Times New Roman" w:hAnsi="Times New Roman" w:cs="Times New Roman"/>
          <w:sz w:val="24"/>
          <w:szCs w:val="24"/>
          <w:lang w:eastAsia="en-AU"/>
        </w:rPr>
        <w:t xml:space="preserve"> under the SRC Act</w:t>
      </w:r>
      <w:r w:rsidRPr="0036692A">
        <w:rPr>
          <w:rFonts w:ascii="Times New Roman" w:eastAsia="Times New Roman" w:hAnsi="Times New Roman" w:cs="Times New Roman"/>
          <w:sz w:val="24"/>
          <w:szCs w:val="24"/>
          <w:lang w:eastAsia="en-AU"/>
        </w:rPr>
        <w:t xml:space="preserve"> </w:t>
      </w:r>
      <w:r w:rsidR="00FE22CD">
        <w:rPr>
          <w:rFonts w:ascii="Times New Roman" w:eastAsia="Times New Roman" w:hAnsi="Times New Roman" w:cs="Times New Roman"/>
          <w:sz w:val="24"/>
          <w:szCs w:val="24"/>
          <w:lang w:eastAsia="en-AU"/>
        </w:rPr>
        <w:t>to</w:t>
      </w:r>
      <w:r w:rsidR="00FE22CD" w:rsidRPr="0036692A">
        <w:rPr>
          <w:rFonts w:ascii="Times New Roman" w:eastAsia="Times New Roman" w:hAnsi="Times New Roman" w:cs="Times New Roman"/>
          <w:sz w:val="24"/>
          <w:szCs w:val="24"/>
          <w:lang w:eastAsia="en-AU"/>
        </w:rPr>
        <w:t xml:space="preserve"> </w:t>
      </w:r>
      <w:r w:rsidR="00A5070E" w:rsidRPr="0036692A">
        <w:rPr>
          <w:rFonts w:ascii="Times New Roman" w:eastAsia="Times New Roman" w:hAnsi="Times New Roman" w:cs="Times New Roman"/>
          <w:sz w:val="24"/>
          <w:szCs w:val="24"/>
          <w:lang w:eastAsia="en-AU"/>
        </w:rPr>
        <w:t xml:space="preserve">persons commissioned by the Australian War Memorial to provide original artistic and literary works concerning the operations of the Australian Defence Force. It </w:t>
      </w:r>
      <w:r w:rsidR="000E4C52">
        <w:rPr>
          <w:rFonts w:ascii="Times New Roman" w:eastAsia="Times New Roman" w:hAnsi="Times New Roman" w:cs="Times New Roman"/>
          <w:sz w:val="24"/>
          <w:szCs w:val="24"/>
          <w:lang w:eastAsia="en-AU"/>
        </w:rPr>
        <w:t xml:space="preserve">will </w:t>
      </w:r>
      <w:r w:rsidR="00A5070E" w:rsidRPr="0036692A">
        <w:rPr>
          <w:rFonts w:ascii="Times New Roman" w:eastAsia="Times New Roman" w:hAnsi="Times New Roman" w:cs="Times New Roman"/>
          <w:sz w:val="24"/>
          <w:szCs w:val="24"/>
          <w:lang w:eastAsia="en-AU"/>
        </w:rPr>
        <w:t>also provide workers’ compensation coverage</w:t>
      </w:r>
      <w:r w:rsidR="000E4C52">
        <w:rPr>
          <w:rFonts w:ascii="Times New Roman" w:eastAsia="Times New Roman" w:hAnsi="Times New Roman" w:cs="Times New Roman"/>
          <w:sz w:val="24"/>
          <w:szCs w:val="24"/>
          <w:lang w:eastAsia="en-AU"/>
        </w:rPr>
        <w:t xml:space="preserve"> under the SRC Act</w:t>
      </w:r>
      <w:r w:rsidR="00A5070E" w:rsidRPr="0036692A">
        <w:rPr>
          <w:rFonts w:ascii="Times New Roman" w:eastAsia="Times New Roman" w:hAnsi="Times New Roman" w:cs="Times New Roman"/>
          <w:sz w:val="24"/>
          <w:szCs w:val="24"/>
          <w:lang w:eastAsia="en-AU"/>
        </w:rPr>
        <w:t xml:space="preserve"> for </w:t>
      </w:r>
      <w:r w:rsidRPr="0036692A">
        <w:rPr>
          <w:rFonts w:ascii="Times New Roman" w:eastAsia="Times New Roman" w:hAnsi="Times New Roman" w:cs="Times New Roman"/>
          <w:sz w:val="24"/>
          <w:szCs w:val="24"/>
          <w:lang w:eastAsia="en-AU"/>
        </w:rPr>
        <w:t>contractors</w:t>
      </w:r>
      <w:r w:rsidR="005B299F">
        <w:rPr>
          <w:rFonts w:ascii="Times New Roman" w:eastAsia="Times New Roman" w:hAnsi="Times New Roman" w:cs="Times New Roman"/>
          <w:sz w:val="24"/>
          <w:szCs w:val="24"/>
          <w:lang w:eastAsia="en-AU"/>
        </w:rPr>
        <w:t xml:space="preserve"> </w:t>
      </w:r>
      <w:r w:rsidRPr="0036692A">
        <w:rPr>
          <w:rFonts w:ascii="Times New Roman" w:eastAsia="Times New Roman" w:hAnsi="Times New Roman" w:cs="Times New Roman"/>
          <w:sz w:val="24"/>
          <w:szCs w:val="24"/>
          <w:lang w:eastAsia="en-AU"/>
        </w:rPr>
        <w:t xml:space="preserve">who provide entertainment </w:t>
      </w:r>
      <w:r w:rsidR="008349E5" w:rsidRPr="0036692A">
        <w:rPr>
          <w:rFonts w:ascii="Times New Roman" w:eastAsia="Times New Roman" w:hAnsi="Times New Roman" w:cs="Times New Roman"/>
          <w:sz w:val="24"/>
          <w:szCs w:val="24"/>
          <w:lang w:eastAsia="en-AU"/>
        </w:rPr>
        <w:t xml:space="preserve">or </w:t>
      </w:r>
      <w:r w:rsidR="005B299F">
        <w:rPr>
          <w:rFonts w:ascii="Times New Roman" w:eastAsia="Times New Roman" w:hAnsi="Times New Roman" w:cs="Times New Roman"/>
          <w:sz w:val="24"/>
          <w:szCs w:val="24"/>
          <w:lang w:eastAsia="en-AU"/>
        </w:rPr>
        <w:t xml:space="preserve">who </w:t>
      </w:r>
      <w:r w:rsidR="008349E5" w:rsidRPr="0036692A">
        <w:rPr>
          <w:rFonts w:ascii="Times New Roman" w:eastAsia="Times New Roman" w:hAnsi="Times New Roman" w:cs="Times New Roman"/>
          <w:sz w:val="24"/>
          <w:szCs w:val="24"/>
          <w:lang w:eastAsia="en-AU"/>
        </w:rPr>
        <w:t xml:space="preserve">support </w:t>
      </w:r>
      <w:r w:rsidR="000E4C52">
        <w:rPr>
          <w:rFonts w:ascii="Times New Roman" w:eastAsia="Times New Roman" w:hAnsi="Times New Roman" w:cs="Times New Roman"/>
          <w:sz w:val="24"/>
          <w:szCs w:val="24"/>
          <w:lang w:eastAsia="en-AU"/>
        </w:rPr>
        <w:t xml:space="preserve">that </w:t>
      </w:r>
      <w:r w:rsidR="008349E5" w:rsidRPr="0036692A">
        <w:rPr>
          <w:rFonts w:ascii="Times New Roman" w:eastAsia="Times New Roman" w:hAnsi="Times New Roman" w:cs="Times New Roman"/>
          <w:sz w:val="24"/>
          <w:szCs w:val="24"/>
          <w:lang w:eastAsia="en-AU"/>
        </w:rPr>
        <w:t>entertainment</w:t>
      </w:r>
      <w:r w:rsidR="000E4C52">
        <w:rPr>
          <w:rFonts w:ascii="Times New Roman" w:eastAsia="Times New Roman" w:hAnsi="Times New Roman" w:cs="Times New Roman"/>
          <w:sz w:val="24"/>
          <w:szCs w:val="24"/>
          <w:lang w:eastAsia="en-AU"/>
        </w:rPr>
        <w:t>,</w:t>
      </w:r>
      <w:r w:rsidR="008349E5" w:rsidRPr="0036692A">
        <w:rPr>
          <w:rFonts w:ascii="Times New Roman" w:eastAsia="Times New Roman" w:hAnsi="Times New Roman" w:cs="Times New Roman"/>
          <w:sz w:val="24"/>
          <w:szCs w:val="24"/>
          <w:lang w:eastAsia="en-AU"/>
        </w:rPr>
        <w:t xml:space="preserve"> at the</w:t>
      </w:r>
      <w:r w:rsidR="000E4C52">
        <w:rPr>
          <w:rFonts w:ascii="Times New Roman" w:eastAsia="Times New Roman" w:hAnsi="Times New Roman" w:cs="Times New Roman"/>
          <w:sz w:val="24"/>
          <w:szCs w:val="24"/>
          <w:lang w:eastAsia="en-AU"/>
        </w:rPr>
        <w:t xml:space="preserve"> direction or</w:t>
      </w:r>
      <w:r w:rsidR="008349E5" w:rsidRPr="0036692A">
        <w:rPr>
          <w:rFonts w:ascii="Times New Roman" w:eastAsia="Times New Roman" w:hAnsi="Times New Roman" w:cs="Times New Roman"/>
          <w:sz w:val="24"/>
          <w:szCs w:val="24"/>
          <w:lang w:eastAsia="en-AU"/>
        </w:rPr>
        <w:t xml:space="preserve"> request of the </w:t>
      </w:r>
      <w:r w:rsidR="00AE6442" w:rsidRPr="0036692A">
        <w:rPr>
          <w:rFonts w:ascii="Times New Roman" w:eastAsia="Times New Roman" w:hAnsi="Times New Roman" w:cs="Times New Roman"/>
          <w:sz w:val="24"/>
          <w:szCs w:val="24"/>
          <w:lang w:eastAsia="en-AU"/>
        </w:rPr>
        <w:t>Department of Defence</w:t>
      </w:r>
      <w:r w:rsidR="008349E5" w:rsidRPr="0036692A">
        <w:rPr>
          <w:rFonts w:ascii="Times New Roman" w:eastAsia="Times New Roman" w:hAnsi="Times New Roman" w:cs="Times New Roman"/>
          <w:sz w:val="24"/>
          <w:szCs w:val="24"/>
          <w:lang w:eastAsia="en-AU"/>
        </w:rPr>
        <w:t>.</w:t>
      </w:r>
      <w:r w:rsidR="006B5AA6" w:rsidRPr="0036692A">
        <w:rPr>
          <w:rFonts w:ascii="Times New Roman" w:eastAsia="Times New Roman" w:hAnsi="Times New Roman" w:cs="Times New Roman"/>
          <w:sz w:val="24"/>
          <w:szCs w:val="24"/>
          <w:lang w:eastAsia="en-AU"/>
        </w:rPr>
        <w:t xml:space="preserve"> </w:t>
      </w:r>
      <w:r w:rsidR="000E4C52" w:rsidRPr="002811D3">
        <w:rPr>
          <w:rFonts w:ascii="Times New Roman" w:eastAsia="Times New Roman" w:hAnsi="Times New Roman" w:cs="Times New Roman"/>
          <w:sz w:val="24"/>
          <w:szCs w:val="24"/>
          <w:lang w:eastAsia="en-AU"/>
        </w:rPr>
        <w:t>‘Entertainment’ includes</w:t>
      </w:r>
      <w:r w:rsidR="00C91D9E" w:rsidRPr="002811D3">
        <w:rPr>
          <w:rFonts w:ascii="Times New Roman" w:eastAsia="Times New Roman" w:hAnsi="Times New Roman" w:cs="Times New Roman"/>
          <w:sz w:val="24"/>
          <w:szCs w:val="24"/>
          <w:lang w:eastAsia="en-AU"/>
        </w:rPr>
        <w:t xml:space="preserve">, </w:t>
      </w:r>
      <w:r w:rsidR="000E4C52" w:rsidRPr="002811D3">
        <w:rPr>
          <w:rFonts w:ascii="Times New Roman" w:eastAsia="Times New Roman" w:hAnsi="Times New Roman" w:cs="Times New Roman"/>
          <w:sz w:val="24"/>
          <w:szCs w:val="24"/>
          <w:lang w:eastAsia="en-AU"/>
        </w:rPr>
        <w:t>but is not limited to</w:t>
      </w:r>
      <w:r w:rsidR="00C91D9E" w:rsidRPr="002811D3">
        <w:rPr>
          <w:rFonts w:ascii="Times New Roman" w:eastAsia="Times New Roman" w:hAnsi="Times New Roman" w:cs="Times New Roman"/>
          <w:sz w:val="24"/>
          <w:szCs w:val="24"/>
          <w:lang w:eastAsia="en-AU"/>
        </w:rPr>
        <w:t xml:space="preserve">, </w:t>
      </w:r>
      <w:r w:rsidR="000E4C52" w:rsidRPr="002811D3">
        <w:rPr>
          <w:rFonts w:ascii="Times New Roman" w:eastAsia="Times New Roman" w:hAnsi="Times New Roman" w:cs="Times New Roman"/>
          <w:sz w:val="24"/>
          <w:szCs w:val="24"/>
          <w:lang w:eastAsia="en-AU"/>
        </w:rPr>
        <w:t>musical performances.</w:t>
      </w:r>
    </w:p>
    <w:p w:rsidR="00B47F1B" w:rsidRPr="0036692A" w:rsidRDefault="00B47F1B" w:rsidP="00727AB1">
      <w:pPr>
        <w:spacing w:after="240" w:line="240" w:lineRule="auto"/>
        <w:rPr>
          <w:rFonts w:ascii="Times New Roman" w:eastAsia="Times New Roman" w:hAnsi="Times New Roman" w:cs="Times New Roman"/>
          <w:sz w:val="24"/>
          <w:szCs w:val="24"/>
          <w:lang w:eastAsia="en-AU"/>
        </w:rPr>
      </w:pPr>
      <w:r w:rsidRPr="0036692A">
        <w:rPr>
          <w:rFonts w:ascii="Times New Roman" w:eastAsia="Times New Roman" w:hAnsi="Times New Roman" w:cs="Times New Roman"/>
          <w:sz w:val="24"/>
          <w:szCs w:val="24"/>
          <w:lang w:eastAsia="en-AU"/>
        </w:rPr>
        <w:t>Workers’ c</w:t>
      </w:r>
      <w:r w:rsidR="00F71942" w:rsidRPr="0036692A">
        <w:rPr>
          <w:rFonts w:ascii="Times New Roman" w:eastAsia="Times New Roman" w:hAnsi="Times New Roman" w:cs="Times New Roman"/>
          <w:sz w:val="24"/>
          <w:szCs w:val="24"/>
          <w:lang w:eastAsia="en-AU"/>
        </w:rPr>
        <w:t>ompensation coverage for</w:t>
      </w:r>
      <w:r w:rsidR="00AF597B">
        <w:rPr>
          <w:rFonts w:ascii="Times New Roman" w:eastAsia="Times New Roman" w:hAnsi="Times New Roman" w:cs="Times New Roman"/>
          <w:sz w:val="24"/>
          <w:szCs w:val="24"/>
          <w:lang w:eastAsia="en-AU"/>
        </w:rPr>
        <w:t xml:space="preserve"> </w:t>
      </w:r>
      <w:r w:rsidR="00FE22CD">
        <w:rPr>
          <w:rFonts w:ascii="Times New Roman" w:eastAsia="Times New Roman" w:hAnsi="Times New Roman" w:cs="Times New Roman"/>
          <w:sz w:val="24"/>
          <w:szCs w:val="24"/>
          <w:lang w:eastAsia="en-AU"/>
        </w:rPr>
        <w:t>these</w:t>
      </w:r>
      <w:r w:rsidR="00BC2A4E" w:rsidRPr="0036692A">
        <w:rPr>
          <w:rFonts w:ascii="Times New Roman" w:eastAsia="Times New Roman" w:hAnsi="Times New Roman" w:cs="Times New Roman"/>
          <w:sz w:val="24"/>
          <w:szCs w:val="24"/>
          <w:lang w:eastAsia="en-AU"/>
        </w:rPr>
        <w:t xml:space="preserve"> </w:t>
      </w:r>
      <w:r w:rsidR="00290D24" w:rsidRPr="0036692A">
        <w:rPr>
          <w:rFonts w:ascii="Times New Roman" w:eastAsia="Times New Roman" w:hAnsi="Times New Roman" w:cs="Times New Roman"/>
          <w:sz w:val="24"/>
          <w:szCs w:val="24"/>
          <w:lang w:eastAsia="en-AU"/>
        </w:rPr>
        <w:t xml:space="preserve">persons </w:t>
      </w:r>
      <w:r w:rsidRPr="0036692A">
        <w:rPr>
          <w:rFonts w:ascii="Times New Roman" w:eastAsia="Times New Roman" w:hAnsi="Times New Roman" w:cs="Times New Roman"/>
          <w:sz w:val="24"/>
          <w:szCs w:val="24"/>
          <w:lang w:eastAsia="en-AU"/>
        </w:rPr>
        <w:t>is currently provided by</w:t>
      </w:r>
      <w:r w:rsidR="0070637D">
        <w:rPr>
          <w:rFonts w:ascii="Times New Roman" w:eastAsia="Times New Roman" w:hAnsi="Times New Roman" w:cs="Times New Roman"/>
          <w:sz w:val="24"/>
          <w:szCs w:val="24"/>
          <w:lang w:eastAsia="en-AU"/>
        </w:rPr>
        <w:t xml:space="preserve"> </w:t>
      </w:r>
      <w:r w:rsidR="00152E27" w:rsidRPr="0036692A">
        <w:rPr>
          <w:rFonts w:ascii="Times New Roman" w:eastAsia="Times New Roman" w:hAnsi="Times New Roman" w:cs="Times New Roman"/>
          <w:sz w:val="24"/>
          <w:szCs w:val="24"/>
          <w:lang w:eastAsia="en-AU"/>
        </w:rPr>
        <w:t>determination</w:t>
      </w:r>
      <w:r w:rsidRPr="0036692A">
        <w:rPr>
          <w:rFonts w:ascii="Times New Roman" w:eastAsia="Times New Roman" w:hAnsi="Times New Roman" w:cs="Times New Roman"/>
          <w:sz w:val="24"/>
          <w:szCs w:val="24"/>
          <w:lang w:eastAsia="en-AU"/>
        </w:rPr>
        <w:t>s</w:t>
      </w:r>
      <w:r w:rsidR="00152E27" w:rsidRPr="0036692A">
        <w:rPr>
          <w:rFonts w:ascii="Times New Roman" w:eastAsia="Times New Roman" w:hAnsi="Times New Roman" w:cs="Times New Roman"/>
          <w:sz w:val="24"/>
          <w:szCs w:val="24"/>
          <w:lang w:eastAsia="en-AU"/>
        </w:rPr>
        <w:t xml:space="preserve"> </w:t>
      </w:r>
      <w:r w:rsidR="00FE22CD">
        <w:rPr>
          <w:rFonts w:ascii="Times New Roman" w:eastAsia="Times New Roman" w:hAnsi="Times New Roman" w:cs="Times New Roman"/>
          <w:sz w:val="24"/>
          <w:szCs w:val="24"/>
          <w:lang w:eastAsia="en-AU"/>
        </w:rPr>
        <w:t xml:space="preserve">made </w:t>
      </w:r>
      <w:r w:rsidR="00152E27" w:rsidRPr="0036692A">
        <w:rPr>
          <w:rFonts w:ascii="Times New Roman" w:eastAsia="Times New Roman" w:hAnsi="Times New Roman" w:cs="Times New Roman"/>
          <w:sz w:val="24"/>
          <w:szCs w:val="24"/>
          <w:lang w:eastAsia="en-AU"/>
        </w:rPr>
        <w:t xml:space="preserve">under section 8 of the </w:t>
      </w:r>
      <w:r w:rsidR="00152E27" w:rsidRPr="004F46D7">
        <w:rPr>
          <w:rFonts w:ascii="Times New Roman" w:eastAsia="Times New Roman" w:hAnsi="Times New Roman" w:cs="Times New Roman"/>
          <w:i/>
          <w:sz w:val="24"/>
          <w:szCs w:val="24"/>
          <w:lang w:eastAsia="en-AU"/>
        </w:rPr>
        <w:t>Military Rehabilitation and Compensation Act 2004</w:t>
      </w:r>
      <w:r w:rsidRPr="0036692A">
        <w:rPr>
          <w:rFonts w:ascii="Times New Roman" w:eastAsia="Times New Roman" w:hAnsi="Times New Roman" w:cs="Times New Roman"/>
          <w:i/>
          <w:sz w:val="24"/>
          <w:szCs w:val="24"/>
          <w:lang w:eastAsia="en-AU"/>
        </w:rPr>
        <w:t xml:space="preserve"> </w:t>
      </w:r>
      <w:r w:rsidR="00BC2A4E" w:rsidRPr="004F46D7">
        <w:rPr>
          <w:rFonts w:ascii="Times New Roman" w:eastAsia="Times New Roman" w:hAnsi="Times New Roman" w:cs="Times New Roman"/>
          <w:sz w:val="24"/>
          <w:szCs w:val="24"/>
          <w:lang w:eastAsia="en-AU"/>
        </w:rPr>
        <w:t>(</w:t>
      </w:r>
      <w:proofErr w:type="spellStart"/>
      <w:r w:rsidR="00BC2A4E" w:rsidRPr="004F46D7">
        <w:rPr>
          <w:rFonts w:ascii="Times New Roman" w:eastAsia="Times New Roman" w:hAnsi="Times New Roman" w:cs="Times New Roman"/>
          <w:sz w:val="24"/>
          <w:szCs w:val="24"/>
          <w:lang w:eastAsia="en-AU"/>
        </w:rPr>
        <w:t>MRC</w:t>
      </w:r>
      <w:proofErr w:type="spellEnd"/>
      <w:r w:rsidR="00C91D9E">
        <w:rPr>
          <w:rFonts w:ascii="Times New Roman" w:eastAsia="Times New Roman" w:hAnsi="Times New Roman" w:cs="Times New Roman"/>
          <w:sz w:val="24"/>
          <w:szCs w:val="24"/>
          <w:lang w:eastAsia="en-AU"/>
        </w:rPr>
        <w:t> </w:t>
      </w:r>
      <w:r w:rsidR="00BC2A4E" w:rsidRPr="004F46D7">
        <w:rPr>
          <w:rFonts w:ascii="Times New Roman" w:eastAsia="Times New Roman" w:hAnsi="Times New Roman" w:cs="Times New Roman"/>
          <w:sz w:val="24"/>
          <w:szCs w:val="24"/>
          <w:lang w:eastAsia="en-AU"/>
        </w:rPr>
        <w:t>Act)</w:t>
      </w:r>
      <w:r w:rsidR="00C91D9E">
        <w:rPr>
          <w:rFonts w:ascii="Times New Roman" w:eastAsia="Times New Roman" w:hAnsi="Times New Roman" w:cs="Times New Roman"/>
          <w:sz w:val="24"/>
          <w:szCs w:val="24"/>
          <w:lang w:eastAsia="en-AU"/>
        </w:rPr>
        <w:t xml:space="preserve">. </w:t>
      </w:r>
      <w:r w:rsidR="00F56995">
        <w:rPr>
          <w:rFonts w:ascii="Times New Roman" w:eastAsia="Times New Roman" w:hAnsi="Times New Roman" w:cs="Times New Roman"/>
          <w:sz w:val="24"/>
          <w:szCs w:val="24"/>
          <w:lang w:eastAsia="en-AU"/>
        </w:rPr>
        <w:t>P</w:t>
      </w:r>
      <w:r w:rsidR="00290D24" w:rsidRPr="0036692A">
        <w:rPr>
          <w:rFonts w:ascii="Times New Roman" w:eastAsia="Times New Roman" w:hAnsi="Times New Roman" w:cs="Times New Roman"/>
          <w:sz w:val="24"/>
          <w:szCs w:val="24"/>
          <w:lang w:eastAsia="en-AU"/>
        </w:rPr>
        <w:t xml:space="preserve">ersons covered by </w:t>
      </w:r>
      <w:r w:rsidR="00F56995" w:rsidRPr="0036692A">
        <w:rPr>
          <w:rFonts w:ascii="Times New Roman" w:eastAsia="Times New Roman" w:hAnsi="Times New Roman" w:cs="Times New Roman"/>
          <w:sz w:val="24"/>
          <w:szCs w:val="24"/>
          <w:lang w:eastAsia="en-AU"/>
        </w:rPr>
        <w:t>th</w:t>
      </w:r>
      <w:r w:rsidR="00F56995">
        <w:rPr>
          <w:rFonts w:ascii="Times New Roman" w:eastAsia="Times New Roman" w:hAnsi="Times New Roman" w:cs="Times New Roman"/>
          <w:sz w:val="24"/>
          <w:szCs w:val="24"/>
          <w:lang w:eastAsia="en-AU"/>
        </w:rPr>
        <w:t>e</w:t>
      </w:r>
      <w:r w:rsidR="00C91D9E">
        <w:rPr>
          <w:rFonts w:ascii="Times New Roman" w:eastAsia="Times New Roman" w:hAnsi="Times New Roman" w:cs="Times New Roman"/>
          <w:sz w:val="24"/>
          <w:szCs w:val="24"/>
          <w:lang w:eastAsia="en-AU"/>
        </w:rPr>
        <w:t>se</w:t>
      </w:r>
      <w:r w:rsidR="00F56995" w:rsidRPr="0036692A">
        <w:rPr>
          <w:rFonts w:ascii="Times New Roman" w:eastAsia="Times New Roman" w:hAnsi="Times New Roman" w:cs="Times New Roman"/>
          <w:sz w:val="24"/>
          <w:szCs w:val="24"/>
          <w:lang w:eastAsia="en-AU"/>
        </w:rPr>
        <w:t xml:space="preserve"> </w:t>
      </w:r>
      <w:r w:rsidRPr="0036692A">
        <w:rPr>
          <w:rFonts w:ascii="Times New Roman" w:eastAsia="Times New Roman" w:hAnsi="Times New Roman" w:cs="Times New Roman"/>
          <w:sz w:val="24"/>
          <w:szCs w:val="24"/>
          <w:lang w:eastAsia="en-AU"/>
        </w:rPr>
        <w:t xml:space="preserve">determinations </w:t>
      </w:r>
      <w:r w:rsidR="00BC2A4E" w:rsidRPr="0036692A">
        <w:rPr>
          <w:rFonts w:ascii="Times New Roman" w:eastAsia="Times New Roman" w:hAnsi="Times New Roman" w:cs="Times New Roman"/>
          <w:sz w:val="24"/>
          <w:szCs w:val="24"/>
          <w:lang w:eastAsia="en-AU"/>
        </w:rPr>
        <w:t xml:space="preserve">are </w:t>
      </w:r>
      <w:r w:rsidR="00290D24" w:rsidRPr="0036692A">
        <w:rPr>
          <w:rFonts w:ascii="Times New Roman" w:eastAsia="Times New Roman" w:hAnsi="Times New Roman" w:cs="Times New Roman"/>
          <w:sz w:val="24"/>
          <w:szCs w:val="24"/>
          <w:lang w:eastAsia="en-AU"/>
        </w:rPr>
        <w:t xml:space="preserve">considered </w:t>
      </w:r>
      <w:r w:rsidR="001F1D09">
        <w:rPr>
          <w:rFonts w:ascii="Times New Roman" w:eastAsia="Times New Roman" w:hAnsi="Times New Roman" w:cs="Times New Roman"/>
          <w:sz w:val="24"/>
          <w:szCs w:val="24"/>
          <w:lang w:eastAsia="en-AU"/>
        </w:rPr>
        <w:t xml:space="preserve">to be </w:t>
      </w:r>
      <w:r w:rsidR="00BC2A4E" w:rsidRPr="004F46D7">
        <w:rPr>
          <w:rFonts w:ascii="Times New Roman" w:eastAsia="Times New Roman" w:hAnsi="Times New Roman" w:cs="Times New Roman"/>
          <w:sz w:val="24"/>
          <w:szCs w:val="24"/>
          <w:lang w:eastAsia="en-AU"/>
        </w:rPr>
        <w:t xml:space="preserve">‘members’ for the purposes of the </w:t>
      </w:r>
      <w:proofErr w:type="spellStart"/>
      <w:r w:rsidR="00BC2A4E" w:rsidRPr="0036692A">
        <w:rPr>
          <w:rFonts w:ascii="Times New Roman" w:eastAsia="Times New Roman" w:hAnsi="Times New Roman" w:cs="Times New Roman"/>
          <w:sz w:val="24"/>
          <w:szCs w:val="24"/>
          <w:lang w:eastAsia="en-AU"/>
        </w:rPr>
        <w:t>MRC</w:t>
      </w:r>
      <w:proofErr w:type="spellEnd"/>
      <w:r w:rsidR="00BC2A4E" w:rsidRPr="0036692A">
        <w:rPr>
          <w:rFonts w:ascii="Times New Roman" w:eastAsia="Times New Roman" w:hAnsi="Times New Roman" w:cs="Times New Roman"/>
          <w:sz w:val="24"/>
          <w:szCs w:val="24"/>
          <w:lang w:eastAsia="en-AU"/>
        </w:rPr>
        <w:t xml:space="preserve"> </w:t>
      </w:r>
      <w:r w:rsidR="00BC2A4E" w:rsidRPr="004F46D7">
        <w:rPr>
          <w:rFonts w:ascii="Times New Roman" w:eastAsia="Times New Roman" w:hAnsi="Times New Roman" w:cs="Times New Roman"/>
          <w:sz w:val="24"/>
          <w:szCs w:val="24"/>
          <w:lang w:eastAsia="en-AU"/>
        </w:rPr>
        <w:t xml:space="preserve">Act. </w:t>
      </w:r>
    </w:p>
    <w:p w:rsidR="00A51A29" w:rsidRPr="002811D3" w:rsidRDefault="00B47F1B" w:rsidP="00727AB1">
      <w:pPr>
        <w:spacing w:after="240" w:line="240" w:lineRule="auto"/>
        <w:rPr>
          <w:rFonts w:ascii="Times New Roman" w:eastAsia="Times New Roman" w:hAnsi="Times New Roman" w:cs="Times New Roman"/>
          <w:sz w:val="24"/>
          <w:szCs w:val="24"/>
          <w:lang w:eastAsia="en-AU"/>
        </w:rPr>
      </w:pPr>
      <w:r w:rsidRPr="0036692A">
        <w:rPr>
          <w:rFonts w:ascii="Times New Roman" w:eastAsia="Times New Roman" w:hAnsi="Times New Roman" w:cs="Times New Roman"/>
          <w:sz w:val="24"/>
          <w:szCs w:val="24"/>
          <w:lang w:eastAsia="en-AU"/>
        </w:rPr>
        <w:t xml:space="preserve">The </w:t>
      </w:r>
      <w:proofErr w:type="spellStart"/>
      <w:r w:rsidRPr="0036692A">
        <w:rPr>
          <w:rFonts w:ascii="Times New Roman" w:eastAsia="Times New Roman" w:hAnsi="Times New Roman" w:cs="Times New Roman"/>
          <w:sz w:val="24"/>
          <w:szCs w:val="24"/>
          <w:lang w:eastAsia="en-AU"/>
        </w:rPr>
        <w:t>MRC</w:t>
      </w:r>
      <w:proofErr w:type="spellEnd"/>
      <w:r w:rsidRPr="0036692A">
        <w:rPr>
          <w:rFonts w:ascii="Times New Roman" w:eastAsia="Times New Roman" w:hAnsi="Times New Roman" w:cs="Times New Roman"/>
          <w:sz w:val="24"/>
          <w:szCs w:val="24"/>
          <w:lang w:eastAsia="en-AU"/>
        </w:rPr>
        <w:t xml:space="preserve"> Act </w:t>
      </w:r>
      <w:r w:rsidR="0036692A">
        <w:rPr>
          <w:rFonts w:ascii="Times New Roman" w:eastAsia="Times New Roman" w:hAnsi="Times New Roman" w:cs="Times New Roman"/>
          <w:sz w:val="24"/>
          <w:szCs w:val="24"/>
          <w:lang w:eastAsia="en-AU"/>
        </w:rPr>
        <w:t xml:space="preserve">is designed to recognise </w:t>
      </w:r>
      <w:r w:rsidRPr="0036692A">
        <w:rPr>
          <w:rFonts w:ascii="Times New Roman" w:eastAsia="Times New Roman" w:hAnsi="Times New Roman" w:cs="Times New Roman"/>
          <w:sz w:val="24"/>
          <w:szCs w:val="24"/>
          <w:lang w:eastAsia="en-AU"/>
        </w:rPr>
        <w:t xml:space="preserve">the </w:t>
      </w:r>
      <w:r w:rsidR="000B1BD4" w:rsidRPr="0036692A">
        <w:rPr>
          <w:rFonts w:ascii="Times New Roman" w:eastAsia="Times New Roman" w:hAnsi="Times New Roman" w:cs="Times New Roman"/>
          <w:sz w:val="24"/>
          <w:szCs w:val="24"/>
          <w:lang w:eastAsia="en-AU"/>
        </w:rPr>
        <w:t>unique</w:t>
      </w:r>
      <w:r w:rsidRPr="0036692A">
        <w:rPr>
          <w:rFonts w:ascii="Times New Roman" w:eastAsia="Times New Roman" w:hAnsi="Times New Roman" w:cs="Times New Roman"/>
          <w:sz w:val="24"/>
          <w:szCs w:val="24"/>
          <w:lang w:eastAsia="en-AU"/>
        </w:rPr>
        <w:t xml:space="preserve"> nature of military service </w:t>
      </w:r>
      <w:r w:rsidR="0036692A" w:rsidRPr="0036692A">
        <w:rPr>
          <w:rFonts w:ascii="Times New Roman" w:eastAsia="Times New Roman" w:hAnsi="Times New Roman" w:cs="Times New Roman"/>
          <w:sz w:val="24"/>
          <w:szCs w:val="24"/>
          <w:lang w:eastAsia="en-AU"/>
        </w:rPr>
        <w:t xml:space="preserve">and </w:t>
      </w:r>
      <w:r w:rsidR="00A51A29">
        <w:rPr>
          <w:rFonts w:ascii="Times New Roman" w:eastAsia="Times New Roman" w:hAnsi="Times New Roman" w:cs="Times New Roman"/>
          <w:sz w:val="24"/>
          <w:szCs w:val="24"/>
          <w:lang w:eastAsia="en-AU"/>
        </w:rPr>
        <w:t xml:space="preserve">to </w:t>
      </w:r>
      <w:r w:rsidR="0036692A" w:rsidRPr="0036692A">
        <w:rPr>
          <w:rFonts w:ascii="Times New Roman" w:eastAsia="Times New Roman" w:hAnsi="Times New Roman" w:cs="Times New Roman"/>
          <w:sz w:val="24"/>
          <w:szCs w:val="24"/>
          <w:lang w:eastAsia="en-AU"/>
        </w:rPr>
        <w:t xml:space="preserve">provide a corresponding, specialist </w:t>
      </w:r>
      <w:r w:rsidR="000B1BD4" w:rsidRPr="0036692A">
        <w:rPr>
          <w:rFonts w:ascii="Times New Roman" w:eastAsia="Times New Roman" w:hAnsi="Times New Roman" w:cs="Times New Roman"/>
          <w:sz w:val="24"/>
          <w:szCs w:val="24"/>
          <w:lang w:eastAsia="en-AU"/>
        </w:rPr>
        <w:t xml:space="preserve">rehabilitation and compensation scheme. </w:t>
      </w:r>
      <w:r w:rsidR="00F56995" w:rsidRPr="002811D3">
        <w:rPr>
          <w:rFonts w:ascii="Times New Roman" w:eastAsia="Times New Roman" w:hAnsi="Times New Roman" w:cs="Times New Roman"/>
          <w:sz w:val="24"/>
          <w:szCs w:val="24"/>
          <w:lang w:eastAsia="en-AU"/>
        </w:rPr>
        <w:t xml:space="preserve">This declaration </w:t>
      </w:r>
      <w:r w:rsidR="004A49E7" w:rsidRPr="002811D3">
        <w:rPr>
          <w:rFonts w:ascii="Times New Roman" w:eastAsia="Times New Roman" w:hAnsi="Times New Roman" w:cs="Times New Roman"/>
          <w:sz w:val="24"/>
          <w:szCs w:val="24"/>
          <w:lang w:eastAsia="en-AU"/>
        </w:rPr>
        <w:t xml:space="preserve">together with amendments made to the declarations made under the </w:t>
      </w:r>
      <w:proofErr w:type="spellStart"/>
      <w:r w:rsidR="004A49E7" w:rsidRPr="002811D3">
        <w:rPr>
          <w:rFonts w:ascii="Times New Roman" w:eastAsia="Times New Roman" w:hAnsi="Times New Roman" w:cs="Times New Roman"/>
          <w:sz w:val="24"/>
          <w:szCs w:val="24"/>
          <w:lang w:eastAsia="en-AU"/>
        </w:rPr>
        <w:t>MRC</w:t>
      </w:r>
      <w:proofErr w:type="spellEnd"/>
      <w:r w:rsidR="004A49E7" w:rsidRPr="002811D3">
        <w:rPr>
          <w:rFonts w:ascii="Times New Roman" w:eastAsia="Times New Roman" w:hAnsi="Times New Roman" w:cs="Times New Roman"/>
          <w:sz w:val="24"/>
          <w:szCs w:val="24"/>
          <w:lang w:eastAsia="en-AU"/>
        </w:rPr>
        <w:t xml:space="preserve"> Act will move</w:t>
      </w:r>
      <w:r w:rsidR="00F56995" w:rsidRPr="002811D3">
        <w:rPr>
          <w:rFonts w:ascii="Times New Roman" w:eastAsia="Times New Roman" w:hAnsi="Times New Roman" w:cs="Times New Roman"/>
          <w:sz w:val="24"/>
          <w:szCs w:val="24"/>
          <w:lang w:eastAsia="en-AU"/>
        </w:rPr>
        <w:t xml:space="preserve"> civilian war artists and entertai</w:t>
      </w:r>
      <w:r w:rsidR="004A49E7" w:rsidRPr="002811D3">
        <w:rPr>
          <w:rFonts w:ascii="Times New Roman" w:eastAsia="Times New Roman" w:hAnsi="Times New Roman" w:cs="Times New Roman"/>
          <w:sz w:val="24"/>
          <w:szCs w:val="24"/>
          <w:lang w:eastAsia="en-AU"/>
        </w:rPr>
        <w:t>ners from workers compensation</w:t>
      </w:r>
      <w:r w:rsidR="00C91D9E" w:rsidRPr="002811D3">
        <w:rPr>
          <w:rFonts w:ascii="Times New Roman" w:eastAsia="Times New Roman" w:hAnsi="Times New Roman" w:cs="Times New Roman"/>
          <w:sz w:val="24"/>
          <w:szCs w:val="24"/>
          <w:lang w:eastAsia="en-AU"/>
        </w:rPr>
        <w:t xml:space="preserve"> coverage under the </w:t>
      </w:r>
      <w:proofErr w:type="spellStart"/>
      <w:r w:rsidR="00C91D9E" w:rsidRPr="002811D3">
        <w:rPr>
          <w:rFonts w:ascii="Times New Roman" w:eastAsia="Times New Roman" w:hAnsi="Times New Roman" w:cs="Times New Roman"/>
          <w:sz w:val="24"/>
          <w:szCs w:val="24"/>
          <w:lang w:eastAsia="en-AU"/>
        </w:rPr>
        <w:t>MRC</w:t>
      </w:r>
      <w:proofErr w:type="spellEnd"/>
      <w:r w:rsidR="00C91D9E" w:rsidRPr="002811D3">
        <w:rPr>
          <w:rFonts w:ascii="Times New Roman" w:eastAsia="Times New Roman" w:hAnsi="Times New Roman" w:cs="Times New Roman"/>
          <w:sz w:val="24"/>
          <w:szCs w:val="24"/>
          <w:lang w:eastAsia="en-AU"/>
        </w:rPr>
        <w:t xml:space="preserve"> Act, </w:t>
      </w:r>
      <w:r w:rsidR="004A49E7" w:rsidRPr="002811D3">
        <w:rPr>
          <w:rFonts w:ascii="Times New Roman" w:eastAsia="Times New Roman" w:hAnsi="Times New Roman" w:cs="Times New Roman"/>
          <w:sz w:val="24"/>
          <w:szCs w:val="24"/>
          <w:lang w:eastAsia="en-AU"/>
        </w:rPr>
        <w:t xml:space="preserve">to the SRC Act, </w:t>
      </w:r>
      <w:r w:rsidR="00F56995" w:rsidRPr="002811D3">
        <w:rPr>
          <w:rFonts w:ascii="Times New Roman" w:eastAsia="Times New Roman" w:hAnsi="Times New Roman" w:cs="Times New Roman"/>
          <w:sz w:val="24"/>
          <w:szCs w:val="24"/>
          <w:lang w:eastAsia="en-AU"/>
        </w:rPr>
        <w:t xml:space="preserve">being the scheme that applies </w:t>
      </w:r>
      <w:r w:rsidR="00A51A29" w:rsidRPr="002811D3">
        <w:rPr>
          <w:rFonts w:ascii="Times New Roman" w:eastAsia="Times New Roman" w:hAnsi="Times New Roman" w:cs="Times New Roman"/>
          <w:sz w:val="24"/>
          <w:szCs w:val="24"/>
          <w:lang w:eastAsia="en-AU"/>
        </w:rPr>
        <w:t>to</w:t>
      </w:r>
      <w:r w:rsidR="00C91D9E" w:rsidRPr="002811D3">
        <w:rPr>
          <w:rFonts w:ascii="Times New Roman" w:eastAsia="Times New Roman" w:hAnsi="Times New Roman" w:cs="Times New Roman"/>
          <w:sz w:val="24"/>
          <w:szCs w:val="24"/>
          <w:lang w:eastAsia="en-AU"/>
        </w:rPr>
        <w:t xml:space="preserve"> </w:t>
      </w:r>
      <w:r w:rsidR="00A478ED" w:rsidRPr="002811D3">
        <w:rPr>
          <w:rFonts w:ascii="Times New Roman" w:eastAsia="Times New Roman" w:hAnsi="Times New Roman" w:cs="Times New Roman"/>
          <w:sz w:val="24"/>
          <w:szCs w:val="24"/>
          <w:lang w:eastAsia="en-AU"/>
        </w:rPr>
        <w:t xml:space="preserve">other civilian Commonwealth employees. </w:t>
      </w:r>
    </w:p>
    <w:p w:rsidR="00C91D9E" w:rsidRDefault="005A2E78" w:rsidP="00001077">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 xml:space="preserve">The </w:t>
      </w:r>
      <w:r w:rsidR="005B1632" w:rsidRPr="002811D3">
        <w:rPr>
          <w:rFonts w:ascii="Times New Roman" w:eastAsia="Times New Roman" w:hAnsi="Times New Roman" w:cs="Times New Roman"/>
          <w:sz w:val="24"/>
          <w:szCs w:val="24"/>
          <w:lang w:eastAsia="en-AU"/>
        </w:rPr>
        <w:t>Minister for Veterans Affairs</w:t>
      </w:r>
      <w:r w:rsidRPr="002811D3">
        <w:rPr>
          <w:rFonts w:ascii="Times New Roman" w:eastAsia="Times New Roman" w:hAnsi="Times New Roman" w:cs="Times New Roman"/>
          <w:sz w:val="24"/>
          <w:szCs w:val="24"/>
          <w:lang w:eastAsia="en-AU"/>
        </w:rPr>
        <w:t xml:space="preserve"> has amended the </w:t>
      </w:r>
      <w:r w:rsidR="00A51A29" w:rsidRPr="002811D3">
        <w:rPr>
          <w:rFonts w:ascii="Times New Roman" w:eastAsia="Times New Roman" w:hAnsi="Times New Roman" w:cs="Times New Roman"/>
          <w:sz w:val="24"/>
          <w:szCs w:val="24"/>
          <w:lang w:eastAsia="en-AU"/>
        </w:rPr>
        <w:t xml:space="preserve">determinations </w:t>
      </w:r>
      <w:r w:rsidR="00C91D9E" w:rsidRPr="002811D3">
        <w:rPr>
          <w:rFonts w:ascii="Times New Roman" w:eastAsia="Times New Roman" w:hAnsi="Times New Roman" w:cs="Times New Roman"/>
          <w:sz w:val="24"/>
          <w:szCs w:val="24"/>
          <w:lang w:eastAsia="en-AU"/>
        </w:rPr>
        <w:t xml:space="preserve">made </w:t>
      </w:r>
      <w:r w:rsidR="00A51A29" w:rsidRPr="002811D3">
        <w:rPr>
          <w:rFonts w:ascii="Times New Roman" w:eastAsia="Times New Roman" w:hAnsi="Times New Roman" w:cs="Times New Roman"/>
          <w:sz w:val="24"/>
          <w:szCs w:val="24"/>
          <w:lang w:eastAsia="en-AU"/>
        </w:rPr>
        <w:t xml:space="preserve">under </w:t>
      </w:r>
      <w:r w:rsidR="0036692A" w:rsidRPr="002811D3">
        <w:rPr>
          <w:rFonts w:ascii="Times New Roman" w:eastAsia="Times New Roman" w:hAnsi="Times New Roman" w:cs="Times New Roman"/>
          <w:sz w:val="24"/>
          <w:szCs w:val="24"/>
          <w:lang w:eastAsia="en-AU"/>
        </w:rPr>
        <w:t xml:space="preserve">section 8 </w:t>
      </w:r>
      <w:r w:rsidR="00A51A29" w:rsidRPr="002811D3">
        <w:rPr>
          <w:rFonts w:ascii="Times New Roman" w:eastAsia="Times New Roman" w:hAnsi="Times New Roman" w:cs="Times New Roman"/>
          <w:sz w:val="24"/>
          <w:szCs w:val="24"/>
          <w:lang w:eastAsia="en-AU"/>
        </w:rPr>
        <w:t xml:space="preserve">of the </w:t>
      </w:r>
      <w:proofErr w:type="spellStart"/>
      <w:r w:rsidR="00A51A29" w:rsidRPr="002811D3">
        <w:rPr>
          <w:rFonts w:ascii="Times New Roman" w:eastAsia="Times New Roman" w:hAnsi="Times New Roman" w:cs="Times New Roman"/>
          <w:sz w:val="24"/>
          <w:szCs w:val="24"/>
          <w:lang w:eastAsia="en-AU"/>
        </w:rPr>
        <w:t>MRC</w:t>
      </w:r>
      <w:proofErr w:type="spellEnd"/>
      <w:r w:rsidR="00A51A29" w:rsidRPr="002811D3">
        <w:rPr>
          <w:rFonts w:ascii="Times New Roman" w:eastAsia="Times New Roman" w:hAnsi="Times New Roman" w:cs="Times New Roman"/>
          <w:sz w:val="24"/>
          <w:szCs w:val="24"/>
          <w:lang w:eastAsia="en-AU"/>
        </w:rPr>
        <w:t xml:space="preserve"> Act </w:t>
      </w:r>
      <w:r w:rsidRPr="002811D3">
        <w:rPr>
          <w:rFonts w:ascii="Times New Roman" w:eastAsia="Times New Roman" w:hAnsi="Times New Roman" w:cs="Times New Roman"/>
          <w:sz w:val="24"/>
          <w:szCs w:val="24"/>
          <w:lang w:eastAsia="en-AU"/>
        </w:rPr>
        <w:t xml:space="preserve">so that coverage of war artists and entertainers by the </w:t>
      </w:r>
      <w:proofErr w:type="spellStart"/>
      <w:r w:rsidR="00001077" w:rsidRPr="002811D3">
        <w:rPr>
          <w:rFonts w:ascii="Times New Roman" w:eastAsia="Times New Roman" w:hAnsi="Times New Roman" w:cs="Times New Roman"/>
          <w:sz w:val="24"/>
          <w:szCs w:val="24"/>
          <w:lang w:eastAsia="en-AU"/>
        </w:rPr>
        <w:t>MRC</w:t>
      </w:r>
      <w:proofErr w:type="spellEnd"/>
      <w:r w:rsidR="00001077" w:rsidRPr="002811D3">
        <w:rPr>
          <w:rFonts w:ascii="Times New Roman" w:eastAsia="Times New Roman" w:hAnsi="Times New Roman" w:cs="Times New Roman"/>
          <w:sz w:val="24"/>
          <w:szCs w:val="24"/>
          <w:lang w:eastAsia="en-AU"/>
        </w:rPr>
        <w:t xml:space="preserve"> Act will end in relation to injuries arising from service after the commencement </w:t>
      </w:r>
      <w:r w:rsidR="00D668B4" w:rsidRPr="002811D3">
        <w:rPr>
          <w:rFonts w:ascii="Times New Roman" w:eastAsia="Times New Roman" w:hAnsi="Times New Roman" w:cs="Times New Roman"/>
          <w:sz w:val="24"/>
          <w:szCs w:val="24"/>
          <w:lang w:eastAsia="en-AU"/>
        </w:rPr>
        <w:t>of this declaration</w:t>
      </w:r>
      <w:r w:rsidR="00001077" w:rsidRPr="002811D3">
        <w:rPr>
          <w:rFonts w:ascii="Times New Roman" w:eastAsia="Times New Roman" w:hAnsi="Times New Roman" w:cs="Times New Roman"/>
          <w:sz w:val="24"/>
          <w:szCs w:val="24"/>
          <w:lang w:eastAsia="en-AU"/>
        </w:rPr>
        <w:t>.</w:t>
      </w:r>
      <w:r w:rsidR="00001077">
        <w:rPr>
          <w:rFonts w:ascii="Times New Roman" w:eastAsia="Times New Roman" w:hAnsi="Times New Roman" w:cs="Times New Roman"/>
          <w:sz w:val="24"/>
          <w:szCs w:val="24"/>
          <w:lang w:eastAsia="en-AU"/>
        </w:rPr>
        <w:t xml:space="preserve"> Compensation will continue to be payable under the </w:t>
      </w:r>
      <w:proofErr w:type="spellStart"/>
      <w:r w:rsidR="00001077">
        <w:rPr>
          <w:rFonts w:ascii="Times New Roman" w:eastAsia="Times New Roman" w:hAnsi="Times New Roman" w:cs="Times New Roman"/>
          <w:sz w:val="24"/>
          <w:szCs w:val="24"/>
          <w:lang w:eastAsia="en-AU"/>
        </w:rPr>
        <w:t>MRC</w:t>
      </w:r>
      <w:proofErr w:type="spellEnd"/>
      <w:r w:rsidR="00001077">
        <w:rPr>
          <w:rFonts w:ascii="Times New Roman" w:eastAsia="Times New Roman" w:hAnsi="Times New Roman" w:cs="Times New Roman"/>
          <w:sz w:val="24"/>
          <w:szCs w:val="24"/>
          <w:lang w:eastAsia="en-AU"/>
        </w:rPr>
        <w:t xml:space="preserve"> Act for injuries arising from service performed before the commencement of this </w:t>
      </w:r>
      <w:r w:rsidR="004A79D6">
        <w:rPr>
          <w:rFonts w:ascii="Times New Roman" w:eastAsia="Times New Roman" w:hAnsi="Times New Roman" w:cs="Times New Roman"/>
          <w:sz w:val="24"/>
          <w:szCs w:val="24"/>
          <w:lang w:eastAsia="en-AU"/>
        </w:rPr>
        <w:t>notice</w:t>
      </w:r>
      <w:r w:rsidR="00001077">
        <w:rPr>
          <w:rFonts w:ascii="Times New Roman" w:eastAsia="Times New Roman" w:hAnsi="Times New Roman" w:cs="Times New Roman"/>
          <w:sz w:val="24"/>
          <w:szCs w:val="24"/>
          <w:lang w:eastAsia="en-AU"/>
        </w:rPr>
        <w:t xml:space="preserve">. </w:t>
      </w:r>
    </w:p>
    <w:p w:rsidR="00D668B4" w:rsidRPr="002811D3" w:rsidRDefault="00C91D9E" w:rsidP="00001077">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lastRenderedPageBreak/>
        <w:t xml:space="preserve">The change to workers compensation arrangements for war artists </w:t>
      </w:r>
      <w:r w:rsidR="00D668B4" w:rsidRPr="002811D3">
        <w:rPr>
          <w:rFonts w:ascii="Times New Roman" w:eastAsia="Times New Roman" w:hAnsi="Times New Roman" w:cs="Times New Roman"/>
          <w:sz w:val="24"/>
          <w:szCs w:val="24"/>
          <w:lang w:eastAsia="en-AU"/>
        </w:rPr>
        <w:t xml:space="preserve">and entertainers is made at the request of the Assistant Minister for </w:t>
      </w:r>
      <w:r w:rsidR="00E547B3" w:rsidRPr="002811D3">
        <w:rPr>
          <w:rFonts w:ascii="Times New Roman" w:eastAsia="Times New Roman" w:hAnsi="Times New Roman" w:cs="Times New Roman"/>
          <w:sz w:val="24"/>
          <w:szCs w:val="24"/>
          <w:lang w:eastAsia="en-AU"/>
        </w:rPr>
        <w:t>Defence</w:t>
      </w:r>
      <w:r w:rsidR="00D668B4" w:rsidRPr="002811D3">
        <w:rPr>
          <w:rFonts w:ascii="Times New Roman" w:eastAsia="Times New Roman" w:hAnsi="Times New Roman" w:cs="Times New Roman"/>
          <w:sz w:val="24"/>
          <w:szCs w:val="24"/>
          <w:lang w:eastAsia="en-AU"/>
        </w:rPr>
        <w:t xml:space="preserve">. </w:t>
      </w:r>
    </w:p>
    <w:p w:rsidR="008B68D3" w:rsidRDefault="00C91D9E" w:rsidP="00727AB1">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 xml:space="preserve">It was </w:t>
      </w:r>
      <w:r w:rsidR="00CA0F25" w:rsidRPr="002811D3">
        <w:rPr>
          <w:rFonts w:ascii="Times New Roman" w:eastAsia="Times New Roman" w:hAnsi="Times New Roman" w:cs="Times New Roman"/>
          <w:sz w:val="24"/>
          <w:szCs w:val="24"/>
          <w:lang w:eastAsia="en-AU"/>
        </w:rPr>
        <w:t xml:space="preserve">not </w:t>
      </w:r>
      <w:r w:rsidR="00504222" w:rsidRPr="002811D3">
        <w:rPr>
          <w:rFonts w:ascii="Times New Roman" w:eastAsia="Times New Roman" w:hAnsi="Times New Roman" w:cs="Times New Roman"/>
          <w:sz w:val="24"/>
          <w:szCs w:val="24"/>
          <w:lang w:eastAsia="en-AU"/>
        </w:rPr>
        <w:t>practicable to undertake</w:t>
      </w:r>
      <w:r w:rsidR="00AB4C4D" w:rsidRPr="002811D3">
        <w:rPr>
          <w:rFonts w:ascii="Times New Roman" w:eastAsia="Times New Roman" w:hAnsi="Times New Roman" w:cs="Times New Roman"/>
          <w:sz w:val="24"/>
          <w:szCs w:val="24"/>
          <w:lang w:eastAsia="en-AU"/>
        </w:rPr>
        <w:t xml:space="preserve"> </w:t>
      </w:r>
      <w:r w:rsidR="008B68D3" w:rsidRPr="002811D3">
        <w:rPr>
          <w:rFonts w:ascii="Times New Roman" w:eastAsia="Times New Roman" w:hAnsi="Times New Roman" w:cs="Times New Roman"/>
          <w:sz w:val="24"/>
          <w:szCs w:val="24"/>
          <w:lang w:eastAsia="en-AU"/>
        </w:rPr>
        <w:t>c</w:t>
      </w:r>
      <w:r w:rsidR="00323AD5" w:rsidRPr="002811D3">
        <w:rPr>
          <w:rFonts w:ascii="Times New Roman" w:eastAsia="Times New Roman" w:hAnsi="Times New Roman" w:cs="Times New Roman"/>
          <w:sz w:val="24"/>
          <w:szCs w:val="24"/>
          <w:lang w:eastAsia="en-AU"/>
        </w:rPr>
        <w:t xml:space="preserve">onsultation </w:t>
      </w:r>
      <w:r w:rsidR="00504222" w:rsidRPr="002811D3">
        <w:rPr>
          <w:rFonts w:ascii="Times New Roman" w:eastAsia="Times New Roman" w:hAnsi="Times New Roman" w:cs="Times New Roman"/>
          <w:sz w:val="24"/>
          <w:szCs w:val="24"/>
          <w:lang w:eastAsia="en-AU"/>
        </w:rPr>
        <w:t>with</w:t>
      </w:r>
      <w:r w:rsidR="00323AD5" w:rsidRPr="002811D3">
        <w:rPr>
          <w:rFonts w:ascii="Times New Roman" w:eastAsia="Times New Roman" w:hAnsi="Times New Roman" w:cs="Times New Roman"/>
          <w:sz w:val="24"/>
          <w:szCs w:val="24"/>
          <w:lang w:eastAsia="en-AU"/>
        </w:rPr>
        <w:t xml:space="preserve"> </w:t>
      </w:r>
      <w:r w:rsidR="00CA0F25" w:rsidRPr="002811D3">
        <w:rPr>
          <w:rFonts w:ascii="Times New Roman" w:eastAsia="Times New Roman" w:hAnsi="Times New Roman" w:cs="Times New Roman"/>
          <w:sz w:val="24"/>
          <w:szCs w:val="24"/>
          <w:lang w:eastAsia="en-AU"/>
        </w:rPr>
        <w:t xml:space="preserve">civilian </w:t>
      </w:r>
      <w:r w:rsidR="00AB4C4D" w:rsidRPr="002811D3">
        <w:rPr>
          <w:rFonts w:ascii="Times New Roman" w:eastAsia="Times New Roman" w:hAnsi="Times New Roman" w:cs="Times New Roman"/>
          <w:sz w:val="24"/>
          <w:szCs w:val="24"/>
          <w:lang w:eastAsia="en-AU"/>
        </w:rPr>
        <w:t xml:space="preserve">entertainers or </w:t>
      </w:r>
      <w:r w:rsidR="008B68D3" w:rsidRPr="002811D3">
        <w:rPr>
          <w:rFonts w:ascii="Times New Roman" w:eastAsia="Times New Roman" w:hAnsi="Times New Roman" w:cs="Times New Roman"/>
          <w:sz w:val="24"/>
          <w:szCs w:val="24"/>
          <w:lang w:eastAsia="en-AU"/>
        </w:rPr>
        <w:t>war artists</w:t>
      </w:r>
      <w:r w:rsidR="00A5117F" w:rsidRPr="002811D3">
        <w:rPr>
          <w:rFonts w:ascii="Times New Roman" w:eastAsia="Times New Roman" w:hAnsi="Times New Roman" w:cs="Times New Roman"/>
          <w:sz w:val="24"/>
          <w:szCs w:val="24"/>
          <w:lang w:eastAsia="en-AU"/>
        </w:rPr>
        <w:t xml:space="preserve"> </w:t>
      </w:r>
      <w:r w:rsidR="00504222" w:rsidRPr="002811D3">
        <w:rPr>
          <w:rFonts w:ascii="Times New Roman" w:eastAsia="Times New Roman" w:hAnsi="Times New Roman" w:cs="Times New Roman"/>
          <w:sz w:val="24"/>
          <w:szCs w:val="24"/>
          <w:lang w:eastAsia="en-AU"/>
        </w:rPr>
        <w:t xml:space="preserve">themselves </w:t>
      </w:r>
      <w:r w:rsidR="00D668B4" w:rsidRPr="002811D3">
        <w:rPr>
          <w:rFonts w:ascii="Times New Roman" w:eastAsia="Times New Roman" w:hAnsi="Times New Roman" w:cs="Times New Roman"/>
          <w:sz w:val="24"/>
          <w:szCs w:val="24"/>
          <w:lang w:eastAsia="en-AU"/>
        </w:rPr>
        <w:t xml:space="preserve">because they are </w:t>
      </w:r>
      <w:r w:rsidR="005B1632" w:rsidRPr="002811D3">
        <w:rPr>
          <w:rFonts w:ascii="Times New Roman" w:eastAsia="Times New Roman" w:hAnsi="Times New Roman" w:cs="Times New Roman"/>
          <w:sz w:val="24"/>
          <w:szCs w:val="24"/>
          <w:lang w:eastAsia="en-AU"/>
        </w:rPr>
        <w:t xml:space="preserve">generally </w:t>
      </w:r>
      <w:r w:rsidR="00504222" w:rsidRPr="002811D3">
        <w:rPr>
          <w:rFonts w:ascii="Times New Roman" w:eastAsia="Times New Roman" w:hAnsi="Times New Roman" w:cs="Times New Roman"/>
          <w:sz w:val="24"/>
          <w:szCs w:val="24"/>
          <w:lang w:eastAsia="en-AU"/>
        </w:rPr>
        <w:t xml:space="preserve">contracted by Defence and the Australian War Memorial for </w:t>
      </w:r>
      <w:r w:rsidR="005B1632" w:rsidRPr="002811D3">
        <w:rPr>
          <w:rFonts w:ascii="Times New Roman" w:eastAsia="Times New Roman" w:hAnsi="Times New Roman" w:cs="Times New Roman"/>
          <w:sz w:val="24"/>
          <w:szCs w:val="24"/>
          <w:lang w:eastAsia="en-AU"/>
        </w:rPr>
        <w:t xml:space="preserve">only </w:t>
      </w:r>
      <w:r w:rsidR="00504222" w:rsidRPr="002811D3">
        <w:rPr>
          <w:rFonts w:ascii="Times New Roman" w:eastAsia="Times New Roman" w:hAnsi="Times New Roman" w:cs="Times New Roman"/>
          <w:sz w:val="24"/>
          <w:szCs w:val="24"/>
          <w:lang w:eastAsia="en-AU"/>
        </w:rPr>
        <w:t>very short term</w:t>
      </w:r>
      <w:r w:rsidR="005A4D17" w:rsidRPr="002811D3">
        <w:rPr>
          <w:rFonts w:ascii="Times New Roman" w:eastAsia="Times New Roman" w:hAnsi="Times New Roman" w:cs="Times New Roman"/>
          <w:sz w:val="24"/>
          <w:szCs w:val="24"/>
          <w:lang w:eastAsia="en-AU"/>
        </w:rPr>
        <w:t xml:space="preserve"> commissions</w:t>
      </w:r>
      <w:r w:rsidR="008B68D3" w:rsidRPr="002811D3">
        <w:rPr>
          <w:rFonts w:ascii="Times New Roman" w:eastAsia="Times New Roman" w:hAnsi="Times New Roman" w:cs="Times New Roman"/>
          <w:sz w:val="24"/>
          <w:szCs w:val="24"/>
          <w:lang w:eastAsia="en-AU"/>
        </w:rPr>
        <w:t>.</w:t>
      </w:r>
      <w:r w:rsidR="00D668B4" w:rsidRPr="002811D3">
        <w:rPr>
          <w:rFonts w:ascii="Times New Roman" w:eastAsia="Times New Roman" w:hAnsi="Times New Roman" w:cs="Times New Roman"/>
          <w:sz w:val="24"/>
          <w:szCs w:val="24"/>
          <w:lang w:eastAsia="en-AU"/>
        </w:rPr>
        <w:t xml:space="preserve"> But the </w:t>
      </w:r>
      <w:r w:rsidR="00E547B3" w:rsidRPr="002811D3">
        <w:rPr>
          <w:rFonts w:ascii="Times New Roman" w:eastAsia="Times New Roman" w:hAnsi="Times New Roman" w:cs="Times New Roman"/>
          <w:sz w:val="24"/>
          <w:szCs w:val="24"/>
          <w:lang w:eastAsia="en-AU"/>
        </w:rPr>
        <w:t xml:space="preserve">issue of appropriate compensation coverage for civilians providing services to the </w:t>
      </w:r>
      <w:r w:rsidR="003F1824" w:rsidRPr="002811D3">
        <w:rPr>
          <w:rFonts w:ascii="Times New Roman" w:eastAsia="Times New Roman" w:hAnsi="Times New Roman" w:cs="Times New Roman"/>
          <w:sz w:val="24"/>
          <w:szCs w:val="24"/>
          <w:lang w:eastAsia="en-AU"/>
        </w:rPr>
        <w:t xml:space="preserve">Australian </w:t>
      </w:r>
      <w:r w:rsidR="00E547B3" w:rsidRPr="002811D3">
        <w:rPr>
          <w:rFonts w:ascii="Times New Roman" w:eastAsia="Times New Roman" w:hAnsi="Times New Roman" w:cs="Times New Roman"/>
          <w:sz w:val="24"/>
          <w:szCs w:val="24"/>
          <w:lang w:eastAsia="en-AU"/>
        </w:rPr>
        <w:t xml:space="preserve">Defence Force </w:t>
      </w:r>
      <w:r w:rsidR="003F1824" w:rsidRPr="002811D3">
        <w:rPr>
          <w:rFonts w:ascii="Times New Roman" w:eastAsia="Times New Roman" w:hAnsi="Times New Roman" w:cs="Times New Roman"/>
          <w:sz w:val="24"/>
          <w:szCs w:val="24"/>
          <w:lang w:eastAsia="en-AU"/>
        </w:rPr>
        <w:t>(</w:t>
      </w:r>
      <w:proofErr w:type="spellStart"/>
      <w:r w:rsidR="003F1824" w:rsidRPr="002811D3">
        <w:rPr>
          <w:rFonts w:ascii="Times New Roman" w:eastAsia="Times New Roman" w:hAnsi="Times New Roman" w:cs="Times New Roman"/>
          <w:sz w:val="24"/>
          <w:szCs w:val="24"/>
          <w:lang w:eastAsia="en-AU"/>
        </w:rPr>
        <w:t>ADF</w:t>
      </w:r>
      <w:proofErr w:type="spellEnd"/>
      <w:r w:rsidR="003F1824" w:rsidRPr="002811D3">
        <w:rPr>
          <w:rFonts w:ascii="Times New Roman" w:eastAsia="Times New Roman" w:hAnsi="Times New Roman" w:cs="Times New Roman"/>
          <w:sz w:val="24"/>
          <w:szCs w:val="24"/>
          <w:lang w:eastAsia="en-AU"/>
        </w:rPr>
        <w:t xml:space="preserve">) </w:t>
      </w:r>
      <w:r w:rsidR="00E547B3" w:rsidRPr="002811D3">
        <w:rPr>
          <w:rFonts w:ascii="Times New Roman" w:eastAsia="Times New Roman" w:hAnsi="Times New Roman" w:cs="Times New Roman"/>
          <w:sz w:val="24"/>
          <w:szCs w:val="24"/>
          <w:lang w:eastAsia="en-AU"/>
        </w:rPr>
        <w:t xml:space="preserve">was raised as part of the review into </w:t>
      </w:r>
      <w:r w:rsidR="00E547B3" w:rsidRPr="002811D3">
        <w:rPr>
          <w:rFonts w:ascii="Times New Roman" w:eastAsia="Times New Roman" w:hAnsi="Times New Roman" w:cs="Times New Roman"/>
          <w:i/>
          <w:sz w:val="24"/>
          <w:szCs w:val="24"/>
          <w:lang w:eastAsia="en-AU"/>
        </w:rPr>
        <w:t>Military Rehabilitation and Compensation Arrangements</w:t>
      </w:r>
      <w:r w:rsidR="00E547B3" w:rsidRPr="002811D3">
        <w:rPr>
          <w:rFonts w:ascii="Times New Roman" w:eastAsia="Times New Roman" w:hAnsi="Times New Roman" w:cs="Times New Roman"/>
          <w:sz w:val="24"/>
          <w:szCs w:val="24"/>
          <w:lang w:eastAsia="en-AU"/>
        </w:rPr>
        <w:t xml:space="preserve"> </w:t>
      </w:r>
      <w:r w:rsidR="005B1632" w:rsidRPr="002811D3">
        <w:rPr>
          <w:rFonts w:ascii="Times New Roman" w:eastAsia="Times New Roman" w:hAnsi="Times New Roman" w:cs="Times New Roman"/>
          <w:sz w:val="24"/>
          <w:szCs w:val="24"/>
          <w:lang w:eastAsia="en-AU"/>
        </w:rPr>
        <w:t>(2011)</w:t>
      </w:r>
      <w:r w:rsidR="00E547B3" w:rsidRPr="002811D3">
        <w:rPr>
          <w:rFonts w:ascii="Times New Roman" w:eastAsia="Times New Roman" w:hAnsi="Times New Roman" w:cs="Times New Roman"/>
          <w:sz w:val="24"/>
          <w:szCs w:val="24"/>
          <w:lang w:eastAsia="en-AU"/>
        </w:rPr>
        <w:t xml:space="preserve">. </w:t>
      </w:r>
      <w:r w:rsidR="005B1632" w:rsidRPr="002811D3">
        <w:rPr>
          <w:rFonts w:ascii="Times New Roman" w:eastAsia="Times New Roman" w:hAnsi="Times New Roman" w:cs="Times New Roman"/>
          <w:sz w:val="24"/>
          <w:szCs w:val="24"/>
          <w:lang w:eastAsia="en-AU"/>
        </w:rPr>
        <w:t xml:space="preserve">The </w:t>
      </w:r>
      <w:r w:rsidR="003F1824" w:rsidRPr="002811D3">
        <w:rPr>
          <w:rFonts w:ascii="Times New Roman" w:eastAsia="Times New Roman" w:hAnsi="Times New Roman" w:cs="Times New Roman"/>
          <w:sz w:val="24"/>
          <w:szCs w:val="24"/>
          <w:lang w:eastAsia="en-AU"/>
        </w:rPr>
        <w:t>principle</w:t>
      </w:r>
      <w:r w:rsidR="005B1632" w:rsidRPr="002811D3">
        <w:rPr>
          <w:rFonts w:ascii="Times New Roman" w:eastAsia="Times New Roman" w:hAnsi="Times New Roman" w:cs="Times New Roman"/>
          <w:sz w:val="24"/>
          <w:szCs w:val="24"/>
          <w:lang w:eastAsia="en-AU"/>
        </w:rPr>
        <w:t xml:space="preserve"> to extend the coverage of the SRC act to persons who are accompanied or deployed with the </w:t>
      </w:r>
      <w:proofErr w:type="spellStart"/>
      <w:r w:rsidR="003F1824" w:rsidRPr="002811D3">
        <w:rPr>
          <w:rFonts w:ascii="Times New Roman" w:eastAsia="Times New Roman" w:hAnsi="Times New Roman" w:cs="Times New Roman"/>
          <w:sz w:val="24"/>
          <w:szCs w:val="24"/>
          <w:lang w:eastAsia="en-AU"/>
        </w:rPr>
        <w:t>ADF</w:t>
      </w:r>
      <w:proofErr w:type="spellEnd"/>
      <w:r w:rsidR="005B1632" w:rsidRPr="002811D3">
        <w:rPr>
          <w:rFonts w:ascii="Times New Roman" w:eastAsia="Times New Roman" w:hAnsi="Times New Roman" w:cs="Times New Roman"/>
          <w:sz w:val="24"/>
          <w:szCs w:val="24"/>
          <w:lang w:eastAsia="en-AU"/>
        </w:rPr>
        <w:t xml:space="preserve"> or working closely with or for the benefit of the </w:t>
      </w:r>
      <w:proofErr w:type="spellStart"/>
      <w:r w:rsidR="003F1824" w:rsidRPr="002811D3">
        <w:rPr>
          <w:rFonts w:ascii="Times New Roman" w:eastAsia="Times New Roman" w:hAnsi="Times New Roman" w:cs="Times New Roman"/>
          <w:sz w:val="24"/>
          <w:szCs w:val="24"/>
          <w:lang w:eastAsia="en-AU"/>
        </w:rPr>
        <w:t>ADF</w:t>
      </w:r>
      <w:proofErr w:type="spellEnd"/>
      <w:r w:rsidR="003F1824" w:rsidRPr="002811D3">
        <w:rPr>
          <w:rFonts w:ascii="Times New Roman" w:eastAsia="Times New Roman" w:hAnsi="Times New Roman" w:cs="Times New Roman"/>
          <w:sz w:val="24"/>
          <w:szCs w:val="24"/>
          <w:lang w:eastAsia="en-AU"/>
        </w:rPr>
        <w:t xml:space="preserve"> </w:t>
      </w:r>
      <w:r w:rsidR="005B1632" w:rsidRPr="002811D3">
        <w:rPr>
          <w:rFonts w:ascii="Times New Roman" w:eastAsia="Times New Roman" w:hAnsi="Times New Roman" w:cs="Times New Roman"/>
          <w:sz w:val="24"/>
          <w:szCs w:val="24"/>
          <w:lang w:eastAsia="en-AU"/>
        </w:rPr>
        <w:t xml:space="preserve">for a period where there would be no other statutory entitlement to workers compensation was approved by </w:t>
      </w:r>
      <w:r w:rsidR="00D668B4" w:rsidRPr="002811D3">
        <w:rPr>
          <w:rFonts w:ascii="Times New Roman" w:eastAsia="Times New Roman" w:hAnsi="Times New Roman" w:cs="Times New Roman"/>
          <w:sz w:val="24"/>
          <w:szCs w:val="24"/>
          <w:lang w:eastAsia="en-AU"/>
        </w:rPr>
        <w:t>the Military Rehabilitat</w:t>
      </w:r>
      <w:r w:rsidR="003F1824" w:rsidRPr="002811D3">
        <w:rPr>
          <w:rFonts w:ascii="Times New Roman" w:eastAsia="Times New Roman" w:hAnsi="Times New Roman" w:cs="Times New Roman"/>
          <w:sz w:val="24"/>
          <w:szCs w:val="24"/>
          <w:lang w:eastAsia="en-AU"/>
        </w:rPr>
        <w:t>ion and Compensation Commission</w:t>
      </w:r>
      <w:r w:rsidR="003F1824">
        <w:rPr>
          <w:rFonts w:ascii="Times New Roman" w:eastAsia="Times New Roman" w:hAnsi="Times New Roman" w:cs="Times New Roman"/>
          <w:sz w:val="24"/>
          <w:szCs w:val="24"/>
          <w:lang w:eastAsia="en-AU"/>
        </w:rPr>
        <w:t>.</w:t>
      </w:r>
    </w:p>
    <w:p w:rsidR="008349E5" w:rsidRPr="0036692A" w:rsidRDefault="008349E5" w:rsidP="00727AB1">
      <w:pPr>
        <w:spacing w:after="240" w:line="240" w:lineRule="auto"/>
        <w:rPr>
          <w:rFonts w:ascii="Times New Roman" w:eastAsia="Times New Roman" w:hAnsi="Times New Roman" w:cs="Times New Roman"/>
          <w:sz w:val="24"/>
          <w:szCs w:val="24"/>
          <w:lang w:eastAsia="en-AU"/>
        </w:rPr>
      </w:pPr>
      <w:r w:rsidRPr="00727AB1">
        <w:rPr>
          <w:rFonts w:ascii="Times New Roman" w:eastAsia="Times New Roman" w:hAnsi="Times New Roman" w:cs="Times New Roman"/>
          <w:sz w:val="24"/>
          <w:szCs w:val="24"/>
          <w:lang w:eastAsia="en-AU"/>
        </w:rPr>
        <w:t>An exemption from the preparation of a Regulation Impact Statement was granted by the Office of Best Practice Regulation</w:t>
      </w:r>
      <w:r w:rsidR="00CB3AA3" w:rsidRPr="00727AB1">
        <w:rPr>
          <w:rFonts w:ascii="Times New Roman" w:eastAsia="Times New Roman" w:hAnsi="Times New Roman" w:cs="Times New Roman"/>
          <w:sz w:val="24"/>
          <w:szCs w:val="24"/>
          <w:lang w:eastAsia="en-AU"/>
        </w:rPr>
        <w:t xml:space="preserve"> (OBPR ID No 19050)</w:t>
      </w:r>
      <w:r w:rsidRPr="00727AB1">
        <w:rPr>
          <w:rFonts w:ascii="Times New Roman" w:eastAsia="Times New Roman" w:hAnsi="Times New Roman" w:cs="Times New Roman"/>
          <w:sz w:val="24"/>
          <w:szCs w:val="24"/>
          <w:lang w:eastAsia="en-AU"/>
        </w:rPr>
        <w:t>.</w:t>
      </w:r>
      <w:r w:rsidRPr="0036692A">
        <w:rPr>
          <w:rFonts w:ascii="Times New Roman" w:eastAsia="Times New Roman" w:hAnsi="Times New Roman" w:cs="Times New Roman"/>
          <w:sz w:val="24"/>
          <w:szCs w:val="24"/>
          <w:lang w:eastAsia="en-AU"/>
        </w:rPr>
        <w:t xml:space="preserve"> </w:t>
      </w:r>
    </w:p>
    <w:p w:rsidR="008349E5" w:rsidRPr="0036692A" w:rsidRDefault="008349E5" w:rsidP="00727AB1">
      <w:pPr>
        <w:spacing w:after="240" w:line="240" w:lineRule="auto"/>
        <w:rPr>
          <w:rFonts w:ascii="Times New Roman" w:eastAsia="Times New Roman" w:hAnsi="Times New Roman" w:cs="Times New Roman"/>
          <w:i/>
          <w:sz w:val="24"/>
          <w:szCs w:val="24"/>
          <w:lang w:eastAsia="en-AU"/>
        </w:rPr>
      </w:pPr>
      <w:r w:rsidRPr="0036692A">
        <w:rPr>
          <w:rFonts w:ascii="Times New Roman" w:eastAsia="Times New Roman" w:hAnsi="Times New Roman" w:cs="Times New Roman"/>
          <w:sz w:val="24"/>
          <w:szCs w:val="24"/>
          <w:lang w:eastAsia="en-AU"/>
        </w:rPr>
        <w:t xml:space="preserve">This </w:t>
      </w:r>
      <w:r w:rsidR="000E4C52">
        <w:rPr>
          <w:rFonts w:ascii="Times New Roman" w:eastAsia="Times New Roman" w:hAnsi="Times New Roman" w:cs="Times New Roman"/>
          <w:sz w:val="24"/>
          <w:szCs w:val="24"/>
          <w:lang w:eastAsia="en-AU"/>
        </w:rPr>
        <w:t>declaration</w:t>
      </w:r>
      <w:r w:rsidR="000E4C52" w:rsidRPr="0036692A">
        <w:rPr>
          <w:rFonts w:ascii="Times New Roman" w:eastAsia="Times New Roman" w:hAnsi="Times New Roman" w:cs="Times New Roman"/>
          <w:sz w:val="24"/>
          <w:szCs w:val="24"/>
          <w:lang w:eastAsia="en-AU"/>
        </w:rPr>
        <w:t xml:space="preserve"> </w:t>
      </w:r>
      <w:r w:rsidRPr="0036692A">
        <w:rPr>
          <w:rFonts w:ascii="Times New Roman" w:eastAsia="Times New Roman" w:hAnsi="Times New Roman" w:cs="Times New Roman"/>
          <w:sz w:val="24"/>
          <w:szCs w:val="24"/>
          <w:lang w:eastAsia="en-AU"/>
        </w:rPr>
        <w:t xml:space="preserve">is a legislative instrument for the purposes of the </w:t>
      </w:r>
      <w:r w:rsidRPr="0036692A">
        <w:rPr>
          <w:rFonts w:ascii="Times New Roman" w:eastAsia="Times New Roman" w:hAnsi="Times New Roman" w:cs="Times New Roman"/>
          <w:i/>
          <w:sz w:val="24"/>
          <w:szCs w:val="24"/>
          <w:lang w:eastAsia="en-AU"/>
        </w:rPr>
        <w:t xml:space="preserve">Legislative Instruments Act 2003. </w:t>
      </w:r>
    </w:p>
    <w:p w:rsidR="00AE6442" w:rsidRDefault="008349E5" w:rsidP="00727AB1">
      <w:pPr>
        <w:spacing w:after="240" w:line="240" w:lineRule="auto"/>
        <w:rPr>
          <w:rFonts w:ascii="Times New Roman" w:hAnsi="Times New Roman" w:cs="Times New Roman"/>
          <w:b/>
          <w:bCs/>
          <w:sz w:val="24"/>
          <w:szCs w:val="24"/>
        </w:rPr>
      </w:pPr>
      <w:r w:rsidRPr="0036692A">
        <w:rPr>
          <w:rFonts w:ascii="Times New Roman" w:eastAsia="Times New Roman" w:hAnsi="Times New Roman" w:cs="Times New Roman"/>
          <w:sz w:val="24"/>
          <w:szCs w:val="24"/>
          <w:lang w:eastAsia="en-AU"/>
        </w:rPr>
        <w:t xml:space="preserve">This declaration </w:t>
      </w:r>
      <w:r w:rsidR="00A7194A">
        <w:rPr>
          <w:rFonts w:ascii="Times New Roman" w:eastAsia="Times New Roman" w:hAnsi="Times New Roman" w:cs="Times New Roman"/>
          <w:sz w:val="24"/>
          <w:szCs w:val="24"/>
          <w:lang w:eastAsia="en-AU"/>
        </w:rPr>
        <w:t xml:space="preserve">will </w:t>
      </w:r>
      <w:r w:rsidRPr="0036692A">
        <w:rPr>
          <w:rFonts w:ascii="Times New Roman" w:eastAsia="Times New Roman" w:hAnsi="Times New Roman" w:cs="Times New Roman"/>
          <w:sz w:val="24"/>
          <w:szCs w:val="24"/>
          <w:lang w:eastAsia="en-AU"/>
        </w:rPr>
        <w:t xml:space="preserve">commence the </w:t>
      </w:r>
      <w:r w:rsidR="000E4C52">
        <w:rPr>
          <w:rFonts w:ascii="Times New Roman" w:eastAsia="Times New Roman" w:hAnsi="Times New Roman" w:cs="Times New Roman"/>
          <w:sz w:val="24"/>
          <w:szCs w:val="24"/>
          <w:lang w:eastAsia="en-AU"/>
        </w:rPr>
        <w:t>day after it is registered on</w:t>
      </w:r>
      <w:r w:rsidRPr="0036692A">
        <w:rPr>
          <w:rFonts w:ascii="Times New Roman" w:eastAsia="Times New Roman" w:hAnsi="Times New Roman" w:cs="Times New Roman"/>
          <w:sz w:val="24"/>
          <w:szCs w:val="24"/>
          <w:lang w:eastAsia="en-AU"/>
        </w:rPr>
        <w:t xml:space="preserve"> the Federal Register of Legislative Instruments</w:t>
      </w:r>
      <w:r w:rsidR="00A5070E" w:rsidRPr="0036692A">
        <w:rPr>
          <w:rFonts w:ascii="Times New Roman" w:eastAsia="Times New Roman" w:hAnsi="Times New Roman" w:cs="Times New Roman"/>
          <w:sz w:val="24"/>
          <w:szCs w:val="24"/>
          <w:lang w:eastAsia="en-AU"/>
        </w:rPr>
        <w:t xml:space="preserve">. </w:t>
      </w:r>
    </w:p>
    <w:p w:rsidR="00AE6442" w:rsidRDefault="00AE6442" w:rsidP="008349E5">
      <w:pPr>
        <w:spacing w:before="100" w:beforeAutospacing="1" w:after="220"/>
        <w:jc w:val="center"/>
        <w:rPr>
          <w:rFonts w:ascii="Times New Roman" w:hAnsi="Times New Roman" w:cs="Times New Roman"/>
          <w:b/>
          <w:bCs/>
          <w:sz w:val="24"/>
          <w:szCs w:val="24"/>
        </w:rPr>
      </w:pPr>
    </w:p>
    <w:p w:rsidR="00A51A29" w:rsidRDefault="00A51A29">
      <w:pPr>
        <w:rPr>
          <w:rFonts w:ascii="Times New Roman" w:hAnsi="Times New Roman" w:cs="Times New Roman"/>
          <w:b/>
          <w:bCs/>
          <w:sz w:val="24"/>
          <w:szCs w:val="24"/>
        </w:rPr>
      </w:pPr>
      <w:r>
        <w:rPr>
          <w:rFonts w:ascii="Times New Roman" w:hAnsi="Times New Roman" w:cs="Times New Roman"/>
          <w:b/>
          <w:bCs/>
          <w:sz w:val="24"/>
          <w:szCs w:val="24"/>
        </w:rPr>
        <w:br w:type="page"/>
      </w:r>
    </w:p>
    <w:p w:rsidR="008349E5" w:rsidRPr="008349E5" w:rsidRDefault="008349E5" w:rsidP="008349E5">
      <w:pPr>
        <w:spacing w:before="100" w:beforeAutospacing="1" w:after="220"/>
        <w:jc w:val="center"/>
        <w:rPr>
          <w:rFonts w:ascii="Times New Roman" w:hAnsi="Times New Roman" w:cs="Times New Roman"/>
          <w:sz w:val="24"/>
          <w:szCs w:val="24"/>
        </w:rPr>
      </w:pPr>
      <w:r w:rsidRPr="008349E5">
        <w:rPr>
          <w:rFonts w:ascii="Times New Roman" w:hAnsi="Times New Roman" w:cs="Times New Roman"/>
          <w:b/>
          <w:bCs/>
          <w:sz w:val="24"/>
          <w:szCs w:val="24"/>
        </w:rPr>
        <w:lastRenderedPageBreak/>
        <w:t>Statement of Compatibility with Human Rights</w:t>
      </w:r>
    </w:p>
    <w:p w:rsidR="008349E5" w:rsidRPr="008349E5" w:rsidRDefault="008349E5" w:rsidP="008349E5">
      <w:pPr>
        <w:spacing w:before="100" w:beforeAutospacing="1" w:after="220"/>
        <w:jc w:val="center"/>
        <w:rPr>
          <w:rFonts w:ascii="Times New Roman" w:hAnsi="Times New Roman" w:cs="Times New Roman"/>
          <w:sz w:val="24"/>
          <w:szCs w:val="24"/>
        </w:rPr>
      </w:pPr>
      <w:r w:rsidRPr="008349E5">
        <w:rPr>
          <w:rFonts w:ascii="Times New Roman" w:hAnsi="Times New Roman" w:cs="Times New Roman"/>
          <w:i/>
          <w:iCs/>
          <w:sz w:val="24"/>
          <w:szCs w:val="24"/>
        </w:rPr>
        <w:t>Prepared in accordance with Part 3 of the Human Rights (Parliamentary Scrutiny) Act 2011</w:t>
      </w:r>
    </w:p>
    <w:p w:rsidR="008349E5" w:rsidRPr="008349E5" w:rsidRDefault="008349E5" w:rsidP="008349E5">
      <w:pPr>
        <w:spacing w:before="100" w:beforeAutospacing="1" w:after="220"/>
        <w:jc w:val="center"/>
        <w:rPr>
          <w:rFonts w:ascii="Times New Roman" w:hAnsi="Times New Roman" w:cs="Times New Roman"/>
          <w:sz w:val="24"/>
          <w:szCs w:val="24"/>
        </w:rPr>
      </w:pPr>
      <w:r>
        <w:rPr>
          <w:rFonts w:ascii="Times New Roman" w:hAnsi="Times New Roman" w:cs="Times New Roman"/>
          <w:b/>
          <w:bCs/>
          <w:color w:val="000000"/>
          <w:sz w:val="24"/>
          <w:szCs w:val="24"/>
        </w:rPr>
        <w:t xml:space="preserve">Safety, Rehabilitation and </w:t>
      </w:r>
      <w:r w:rsidRPr="00D05113">
        <w:rPr>
          <w:rFonts w:ascii="Times New Roman" w:hAnsi="Times New Roman" w:cs="Times New Roman"/>
          <w:b/>
          <w:bCs/>
          <w:color w:val="000000"/>
          <w:sz w:val="24"/>
          <w:szCs w:val="24"/>
        </w:rPr>
        <w:t xml:space="preserve">Compensation (Definition of </w:t>
      </w:r>
      <w:r w:rsidR="00D05113" w:rsidRPr="00D05113">
        <w:rPr>
          <w:rFonts w:ascii="Times New Roman" w:hAnsi="Times New Roman" w:cs="Times New Roman"/>
          <w:b/>
          <w:bCs/>
          <w:i/>
          <w:color w:val="000000"/>
          <w:sz w:val="24"/>
          <w:szCs w:val="24"/>
        </w:rPr>
        <w:t xml:space="preserve">Employee - </w:t>
      </w:r>
      <w:r w:rsidR="00D05113" w:rsidRPr="004F46D7">
        <w:rPr>
          <w:rFonts w:ascii="Times New Roman" w:eastAsia="Times New Roman" w:hAnsi="Times New Roman" w:cs="Times New Roman"/>
          <w:b/>
          <w:bCs/>
          <w:sz w:val="24"/>
          <w:szCs w:val="24"/>
          <w:lang w:eastAsia="en-AU"/>
        </w:rPr>
        <w:t>War Artists and Entertainers) Notice 2015</w:t>
      </w:r>
    </w:p>
    <w:p w:rsidR="008349E5" w:rsidRPr="008349E5" w:rsidRDefault="008349E5" w:rsidP="008349E5">
      <w:pPr>
        <w:spacing w:before="100" w:beforeAutospacing="1" w:after="220"/>
        <w:rPr>
          <w:rFonts w:ascii="Times New Roman" w:hAnsi="Times New Roman" w:cs="Times New Roman"/>
          <w:sz w:val="24"/>
          <w:szCs w:val="24"/>
        </w:rPr>
      </w:pPr>
      <w:r w:rsidRPr="008349E5">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8349E5">
        <w:rPr>
          <w:rFonts w:ascii="Times New Roman" w:hAnsi="Times New Roman" w:cs="Times New Roman"/>
          <w:i/>
          <w:iCs/>
          <w:sz w:val="24"/>
          <w:szCs w:val="24"/>
        </w:rPr>
        <w:t>Human Rights (Parliamentary Scrutiny) Act 2011</w:t>
      </w:r>
      <w:r w:rsidRPr="008349E5">
        <w:rPr>
          <w:rFonts w:ascii="Times New Roman" w:hAnsi="Times New Roman" w:cs="Times New Roman"/>
          <w:sz w:val="24"/>
          <w:szCs w:val="24"/>
        </w:rPr>
        <w:t>.</w:t>
      </w:r>
    </w:p>
    <w:p w:rsidR="008349E5" w:rsidRPr="008349E5" w:rsidRDefault="008349E5" w:rsidP="008349E5">
      <w:pPr>
        <w:spacing w:before="100" w:beforeAutospacing="1" w:after="220"/>
        <w:rPr>
          <w:rFonts w:ascii="Times New Roman" w:hAnsi="Times New Roman" w:cs="Times New Roman"/>
          <w:sz w:val="24"/>
          <w:szCs w:val="24"/>
        </w:rPr>
      </w:pPr>
      <w:r w:rsidRPr="008349E5">
        <w:rPr>
          <w:rFonts w:ascii="Times New Roman" w:hAnsi="Times New Roman" w:cs="Times New Roman"/>
          <w:b/>
          <w:bCs/>
          <w:sz w:val="24"/>
          <w:szCs w:val="24"/>
        </w:rPr>
        <w:t>Overview of the Legislative Instrument</w:t>
      </w:r>
    </w:p>
    <w:p w:rsidR="00D05113" w:rsidRDefault="00D05113" w:rsidP="00D0511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Safety, Rehabilitation and Compensation Act 1988 </w:t>
      </w:r>
      <w:r>
        <w:rPr>
          <w:rFonts w:ascii="Times New Roman" w:eastAsia="Times New Roman" w:hAnsi="Times New Roman" w:cs="Times New Roman"/>
          <w:sz w:val="24"/>
          <w:szCs w:val="24"/>
          <w:lang w:eastAsia="en-AU"/>
        </w:rPr>
        <w:t>(</w:t>
      </w:r>
      <w:r w:rsidR="00160B96">
        <w:rPr>
          <w:rFonts w:ascii="Times New Roman" w:eastAsia="Times New Roman" w:hAnsi="Times New Roman" w:cs="Times New Roman"/>
          <w:sz w:val="24"/>
          <w:szCs w:val="24"/>
          <w:lang w:eastAsia="en-AU"/>
        </w:rPr>
        <w:t xml:space="preserve">SRC </w:t>
      </w:r>
      <w:r>
        <w:rPr>
          <w:rFonts w:ascii="Times New Roman" w:eastAsia="Times New Roman" w:hAnsi="Times New Roman" w:cs="Times New Roman"/>
          <w:sz w:val="24"/>
          <w:szCs w:val="24"/>
          <w:lang w:eastAsia="en-AU"/>
        </w:rPr>
        <w:t xml:space="preserve">Act) provides workers’ compensation coverage for employees of the Commonwealth, Commonwealth authorities and </w:t>
      </w:r>
      <w:r w:rsidR="008A6812" w:rsidRPr="002811D3">
        <w:rPr>
          <w:rFonts w:ascii="Times New Roman" w:eastAsia="Times New Roman" w:hAnsi="Times New Roman" w:cs="Times New Roman"/>
          <w:sz w:val="24"/>
          <w:szCs w:val="24"/>
          <w:lang w:eastAsia="en-AU"/>
        </w:rPr>
        <w:t>private corporations that self-insure under the SRC Act</w:t>
      </w:r>
      <w:r w:rsidRPr="002811D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rsidR="00D05113" w:rsidRDefault="00D05113" w:rsidP="00D05113">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160B96">
        <w:rPr>
          <w:rFonts w:ascii="Times New Roman" w:eastAsia="Times New Roman" w:hAnsi="Times New Roman" w:cs="Times New Roman"/>
          <w:sz w:val="24"/>
          <w:szCs w:val="24"/>
          <w:lang w:eastAsia="en-AU"/>
        </w:rPr>
        <w:t xml:space="preserve">SRC </w:t>
      </w:r>
      <w:r>
        <w:rPr>
          <w:rFonts w:ascii="Times New Roman" w:eastAsia="Times New Roman" w:hAnsi="Times New Roman" w:cs="Times New Roman"/>
          <w:sz w:val="24"/>
          <w:szCs w:val="24"/>
          <w:lang w:eastAsia="en-AU"/>
        </w:rPr>
        <w:t xml:space="preserve">Act provides that persons may be declared by the Minister to be employees of the Commonwealth, a Commonwealth authority or a licensed corporation for the purposes of the </w:t>
      </w:r>
      <w:r w:rsidR="00466536">
        <w:rPr>
          <w:rFonts w:ascii="Times New Roman" w:eastAsia="Times New Roman" w:hAnsi="Times New Roman" w:cs="Times New Roman"/>
          <w:sz w:val="24"/>
          <w:szCs w:val="24"/>
          <w:lang w:eastAsia="en-AU"/>
        </w:rPr>
        <w:t>SRC </w:t>
      </w:r>
      <w:r>
        <w:rPr>
          <w:rFonts w:ascii="Times New Roman" w:eastAsia="Times New Roman" w:hAnsi="Times New Roman" w:cs="Times New Roman"/>
          <w:sz w:val="24"/>
          <w:szCs w:val="24"/>
          <w:lang w:eastAsia="en-AU"/>
        </w:rPr>
        <w:t xml:space="preserve">Act. This has the effect that the specified persons will be covered by the </w:t>
      </w:r>
      <w:r w:rsidR="00160B96">
        <w:rPr>
          <w:rFonts w:ascii="Times New Roman" w:eastAsia="Times New Roman" w:hAnsi="Times New Roman" w:cs="Times New Roman"/>
          <w:sz w:val="24"/>
          <w:szCs w:val="24"/>
          <w:lang w:eastAsia="en-AU"/>
        </w:rPr>
        <w:t xml:space="preserve">SRC </w:t>
      </w:r>
      <w:r>
        <w:rPr>
          <w:rFonts w:ascii="Times New Roman" w:eastAsia="Times New Roman" w:hAnsi="Times New Roman" w:cs="Times New Roman"/>
          <w:sz w:val="24"/>
          <w:szCs w:val="24"/>
          <w:lang w:eastAsia="en-AU"/>
        </w:rPr>
        <w:t xml:space="preserve">Act. </w:t>
      </w:r>
    </w:p>
    <w:p w:rsidR="00D05113" w:rsidRDefault="00D05113" w:rsidP="00727AB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this </w:t>
      </w:r>
      <w:r w:rsidR="00466536">
        <w:rPr>
          <w:rFonts w:ascii="Times New Roman" w:eastAsia="Times New Roman" w:hAnsi="Times New Roman" w:cs="Times New Roman"/>
          <w:sz w:val="24"/>
          <w:szCs w:val="24"/>
          <w:lang w:eastAsia="en-AU"/>
        </w:rPr>
        <w:t>Notice</w:t>
      </w:r>
      <w:r>
        <w:rPr>
          <w:rFonts w:ascii="Times New Roman" w:eastAsia="Times New Roman" w:hAnsi="Times New Roman" w:cs="Times New Roman"/>
          <w:sz w:val="24"/>
          <w:szCs w:val="24"/>
          <w:lang w:eastAsia="en-AU"/>
        </w:rPr>
        <w:t xml:space="preserve">, persons commissioned to provide original artistic and literary works concerning the operations of the Australian Defence Force are declared to be employees for the purposes of the </w:t>
      </w:r>
      <w:r w:rsidR="00160B96">
        <w:rPr>
          <w:rFonts w:ascii="Times New Roman" w:eastAsia="Times New Roman" w:hAnsi="Times New Roman" w:cs="Times New Roman"/>
          <w:sz w:val="24"/>
          <w:szCs w:val="24"/>
          <w:lang w:eastAsia="en-AU"/>
        </w:rPr>
        <w:t xml:space="preserve">SRC </w:t>
      </w:r>
      <w:r>
        <w:rPr>
          <w:rFonts w:ascii="Times New Roman" w:eastAsia="Times New Roman" w:hAnsi="Times New Roman" w:cs="Times New Roman"/>
          <w:sz w:val="24"/>
          <w:szCs w:val="24"/>
          <w:lang w:eastAsia="en-AU"/>
        </w:rPr>
        <w:t xml:space="preserve">Act when they perform the </w:t>
      </w:r>
      <w:r w:rsidR="00AE6442">
        <w:rPr>
          <w:rFonts w:ascii="Times New Roman" w:eastAsia="Times New Roman" w:hAnsi="Times New Roman" w:cs="Times New Roman"/>
          <w:sz w:val="24"/>
          <w:szCs w:val="24"/>
          <w:lang w:eastAsia="en-AU"/>
        </w:rPr>
        <w:t xml:space="preserve">acts prescribed </w:t>
      </w:r>
      <w:r w:rsidR="00E1363F">
        <w:rPr>
          <w:rFonts w:ascii="Times New Roman" w:eastAsia="Times New Roman" w:hAnsi="Times New Roman" w:cs="Times New Roman"/>
          <w:sz w:val="24"/>
          <w:szCs w:val="24"/>
          <w:lang w:eastAsia="en-AU"/>
        </w:rPr>
        <w:t>in the notice</w:t>
      </w:r>
      <w:r>
        <w:rPr>
          <w:rFonts w:ascii="Times New Roman" w:eastAsia="Times New Roman" w:hAnsi="Times New Roman" w:cs="Times New Roman"/>
          <w:sz w:val="24"/>
          <w:szCs w:val="24"/>
          <w:lang w:eastAsia="en-AU"/>
        </w:rPr>
        <w:t xml:space="preserve"> under the direction or </w:t>
      </w:r>
      <w:r w:rsidR="005525E0">
        <w:rPr>
          <w:rFonts w:ascii="Times New Roman" w:eastAsia="Times New Roman" w:hAnsi="Times New Roman" w:cs="Times New Roman"/>
          <w:sz w:val="24"/>
          <w:szCs w:val="24"/>
          <w:lang w:eastAsia="en-AU"/>
        </w:rPr>
        <w:t xml:space="preserve">at the </w:t>
      </w:r>
      <w:r>
        <w:rPr>
          <w:rFonts w:ascii="Times New Roman" w:eastAsia="Times New Roman" w:hAnsi="Times New Roman" w:cs="Times New Roman"/>
          <w:sz w:val="24"/>
          <w:szCs w:val="24"/>
          <w:lang w:eastAsia="en-AU"/>
        </w:rPr>
        <w:t xml:space="preserve">request of the Australian War Memorial. The </w:t>
      </w:r>
      <w:r w:rsidR="00466536">
        <w:rPr>
          <w:rFonts w:ascii="Times New Roman" w:eastAsia="Times New Roman" w:hAnsi="Times New Roman" w:cs="Times New Roman"/>
          <w:sz w:val="24"/>
          <w:szCs w:val="24"/>
          <w:lang w:eastAsia="en-AU"/>
        </w:rPr>
        <w:t xml:space="preserve">Notice </w:t>
      </w:r>
      <w:r>
        <w:rPr>
          <w:rFonts w:ascii="Times New Roman" w:eastAsia="Times New Roman" w:hAnsi="Times New Roman" w:cs="Times New Roman"/>
          <w:sz w:val="24"/>
          <w:szCs w:val="24"/>
          <w:lang w:eastAsia="en-AU"/>
        </w:rPr>
        <w:t xml:space="preserve">also </w:t>
      </w:r>
      <w:r w:rsidR="005525E0">
        <w:rPr>
          <w:rFonts w:ascii="Times New Roman" w:eastAsia="Times New Roman" w:hAnsi="Times New Roman" w:cs="Times New Roman"/>
          <w:sz w:val="24"/>
          <w:szCs w:val="24"/>
          <w:lang w:eastAsia="en-AU"/>
        </w:rPr>
        <w:t xml:space="preserve">provides that </w:t>
      </w:r>
      <w:r>
        <w:rPr>
          <w:rFonts w:ascii="Times New Roman" w:eastAsia="Times New Roman" w:hAnsi="Times New Roman" w:cs="Times New Roman"/>
          <w:sz w:val="24"/>
          <w:szCs w:val="24"/>
          <w:lang w:eastAsia="en-AU"/>
        </w:rPr>
        <w:t>contractors who provide entertainment</w:t>
      </w:r>
      <w:r w:rsidR="00AC78A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support </w:t>
      </w:r>
      <w:r w:rsidR="000E4C52">
        <w:rPr>
          <w:rFonts w:ascii="Times New Roman" w:eastAsia="Times New Roman" w:hAnsi="Times New Roman" w:cs="Times New Roman"/>
          <w:sz w:val="24"/>
          <w:szCs w:val="24"/>
          <w:lang w:eastAsia="en-AU"/>
        </w:rPr>
        <w:t>that</w:t>
      </w:r>
      <w:r>
        <w:rPr>
          <w:rFonts w:ascii="Times New Roman" w:eastAsia="Times New Roman" w:hAnsi="Times New Roman" w:cs="Times New Roman"/>
          <w:sz w:val="24"/>
          <w:szCs w:val="24"/>
          <w:lang w:eastAsia="en-AU"/>
        </w:rPr>
        <w:t xml:space="preserve"> entertainment</w:t>
      </w:r>
      <w:r w:rsidR="00AC78A9">
        <w:rPr>
          <w:rFonts w:ascii="Times New Roman" w:eastAsia="Times New Roman" w:hAnsi="Times New Roman" w:cs="Times New Roman"/>
          <w:sz w:val="24"/>
          <w:szCs w:val="24"/>
          <w:lang w:eastAsia="en-AU"/>
        </w:rPr>
        <w:t>,</w:t>
      </w:r>
      <w:r w:rsidR="000E4C52">
        <w:rPr>
          <w:rFonts w:ascii="Times New Roman" w:eastAsia="Times New Roman" w:hAnsi="Times New Roman" w:cs="Times New Roman"/>
          <w:sz w:val="24"/>
          <w:szCs w:val="24"/>
          <w:lang w:eastAsia="en-AU"/>
        </w:rPr>
        <w:t xml:space="preserve"> at the direction or request of the Department of Defence,</w:t>
      </w:r>
      <w:r>
        <w:rPr>
          <w:rFonts w:ascii="Times New Roman" w:eastAsia="Times New Roman" w:hAnsi="Times New Roman" w:cs="Times New Roman"/>
          <w:sz w:val="24"/>
          <w:szCs w:val="24"/>
          <w:lang w:eastAsia="en-AU"/>
        </w:rPr>
        <w:t xml:space="preserve"> </w:t>
      </w:r>
      <w:r w:rsidR="005525E0">
        <w:rPr>
          <w:rFonts w:ascii="Times New Roman" w:eastAsia="Times New Roman" w:hAnsi="Times New Roman" w:cs="Times New Roman"/>
          <w:sz w:val="24"/>
          <w:szCs w:val="24"/>
          <w:lang w:eastAsia="en-AU"/>
        </w:rPr>
        <w:t>are</w:t>
      </w:r>
      <w:r w:rsidR="005B299F">
        <w:rPr>
          <w:rFonts w:ascii="Times New Roman" w:eastAsia="Times New Roman" w:hAnsi="Times New Roman" w:cs="Times New Roman"/>
          <w:sz w:val="24"/>
          <w:szCs w:val="24"/>
          <w:lang w:eastAsia="en-AU"/>
        </w:rPr>
        <w:t xml:space="preserve"> declared to be</w:t>
      </w:r>
      <w:r w:rsidR="005525E0">
        <w:rPr>
          <w:rFonts w:ascii="Times New Roman" w:eastAsia="Times New Roman" w:hAnsi="Times New Roman" w:cs="Times New Roman"/>
          <w:sz w:val="24"/>
          <w:szCs w:val="24"/>
          <w:lang w:eastAsia="en-AU"/>
        </w:rPr>
        <w:t xml:space="preserve"> employees for the purposes of the </w:t>
      </w:r>
      <w:r w:rsidR="00160B96">
        <w:rPr>
          <w:rFonts w:ascii="Times New Roman" w:eastAsia="Times New Roman" w:hAnsi="Times New Roman" w:cs="Times New Roman"/>
          <w:sz w:val="24"/>
          <w:szCs w:val="24"/>
          <w:lang w:eastAsia="en-AU"/>
        </w:rPr>
        <w:t xml:space="preserve">SRC </w:t>
      </w:r>
      <w:r w:rsidR="005525E0">
        <w:rPr>
          <w:rFonts w:ascii="Times New Roman" w:eastAsia="Times New Roman" w:hAnsi="Times New Roman" w:cs="Times New Roman"/>
          <w:sz w:val="24"/>
          <w:szCs w:val="24"/>
          <w:lang w:eastAsia="en-AU"/>
        </w:rPr>
        <w:t xml:space="preserve">Act when they perform the </w:t>
      </w:r>
      <w:r w:rsidR="00E1363F">
        <w:rPr>
          <w:rFonts w:ascii="Times New Roman" w:eastAsia="Times New Roman" w:hAnsi="Times New Roman" w:cs="Times New Roman"/>
          <w:sz w:val="24"/>
          <w:szCs w:val="24"/>
          <w:lang w:eastAsia="en-AU"/>
        </w:rPr>
        <w:t xml:space="preserve">acts prescribed in the </w:t>
      </w:r>
      <w:r w:rsidR="00466536">
        <w:rPr>
          <w:rFonts w:ascii="Times New Roman" w:eastAsia="Times New Roman" w:hAnsi="Times New Roman" w:cs="Times New Roman"/>
          <w:sz w:val="24"/>
          <w:szCs w:val="24"/>
          <w:lang w:eastAsia="en-AU"/>
        </w:rPr>
        <w:t xml:space="preserve">Notice </w:t>
      </w:r>
      <w:r w:rsidR="005525E0">
        <w:rPr>
          <w:rFonts w:ascii="Times New Roman" w:eastAsia="Times New Roman" w:hAnsi="Times New Roman" w:cs="Times New Roman"/>
          <w:sz w:val="24"/>
          <w:szCs w:val="24"/>
          <w:lang w:eastAsia="en-AU"/>
        </w:rPr>
        <w:t>under the direction or at the</w:t>
      </w:r>
      <w:r>
        <w:rPr>
          <w:rFonts w:ascii="Times New Roman" w:eastAsia="Times New Roman" w:hAnsi="Times New Roman" w:cs="Times New Roman"/>
          <w:sz w:val="24"/>
          <w:szCs w:val="24"/>
          <w:lang w:eastAsia="en-AU"/>
        </w:rPr>
        <w:t xml:space="preserve"> request of the Department of Defence</w:t>
      </w:r>
      <w:r w:rsidR="005525E0">
        <w:rPr>
          <w:rFonts w:ascii="Times New Roman" w:eastAsia="Times New Roman" w:hAnsi="Times New Roman" w:cs="Times New Roman"/>
          <w:sz w:val="24"/>
          <w:szCs w:val="24"/>
          <w:lang w:eastAsia="en-AU"/>
        </w:rPr>
        <w:t xml:space="preserve">. </w:t>
      </w:r>
    </w:p>
    <w:p w:rsidR="0070637D" w:rsidRPr="002811D3" w:rsidRDefault="0070637D" w:rsidP="0070637D">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 xml:space="preserve">Workers’ compensation coverage for these classes of persons is currently provided by determinations under section 8 of the </w:t>
      </w:r>
      <w:r w:rsidRPr="002811D3">
        <w:rPr>
          <w:rFonts w:ascii="Times New Roman" w:eastAsia="Times New Roman" w:hAnsi="Times New Roman" w:cs="Times New Roman"/>
          <w:i/>
          <w:sz w:val="24"/>
          <w:szCs w:val="24"/>
          <w:lang w:eastAsia="en-AU"/>
        </w:rPr>
        <w:t xml:space="preserve">Military Rehabilitation and Compensation Act 2004 </w:t>
      </w:r>
      <w:r w:rsidRPr="002811D3">
        <w:rPr>
          <w:rFonts w:ascii="Times New Roman" w:eastAsia="Times New Roman" w:hAnsi="Times New Roman" w:cs="Times New Roman"/>
          <w:sz w:val="24"/>
          <w:szCs w:val="24"/>
          <w:lang w:eastAsia="en-AU"/>
        </w:rPr>
        <w:t>(</w:t>
      </w:r>
      <w:proofErr w:type="spellStart"/>
      <w:r w:rsidRPr="002811D3">
        <w:rPr>
          <w:rFonts w:ascii="Times New Roman" w:eastAsia="Times New Roman" w:hAnsi="Times New Roman" w:cs="Times New Roman"/>
          <w:sz w:val="24"/>
          <w:szCs w:val="24"/>
          <w:lang w:eastAsia="en-AU"/>
        </w:rPr>
        <w:t>MRC</w:t>
      </w:r>
      <w:proofErr w:type="spellEnd"/>
      <w:r w:rsidRPr="002811D3">
        <w:rPr>
          <w:rFonts w:ascii="Times New Roman" w:eastAsia="Times New Roman" w:hAnsi="Times New Roman" w:cs="Times New Roman"/>
          <w:sz w:val="24"/>
          <w:szCs w:val="24"/>
          <w:lang w:eastAsia="en-AU"/>
        </w:rPr>
        <w:t xml:space="preserve"> Act). The persons covered by those determinations are considered to be ‘members’ for the purposes of the </w:t>
      </w:r>
      <w:proofErr w:type="spellStart"/>
      <w:r w:rsidRPr="002811D3">
        <w:rPr>
          <w:rFonts w:ascii="Times New Roman" w:eastAsia="Times New Roman" w:hAnsi="Times New Roman" w:cs="Times New Roman"/>
          <w:sz w:val="24"/>
          <w:szCs w:val="24"/>
          <w:lang w:eastAsia="en-AU"/>
        </w:rPr>
        <w:t>MRC</w:t>
      </w:r>
      <w:proofErr w:type="spellEnd"/>
      <w:r w:rsidRPr="002811D3">
        <w:rPr>
          <w:rFonts w:ascii="Times New Roman" w:eastAsia="Times New Roman" w:hAnsi="Times New Roman" w:cs="Times New Roman"/>
          <w:sz w:val="24"/>
          <w:szCs w:val="24"/>
          <w:lang w:eastAsia="en-AU"/>
        </w:rPr>
        <w:t xml:space="preserve"> Act. </w:t>
      </w:r>
    </w:p>
    <w:p w:rsidR="008A6812" w:rsidRDefault="008A6812" w:rsidP="008A6812">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 xml:space="preserve">The Minister for Veterans Affairs has amended the determinations made under section 8 of the </w:t>
      </w:r>
      <w:proofErr w:type="spellStart"/>
      <w:r w:rsidRPr="002811D3">
        <w:rPr>
          <w:rFonts w:ascii="Times New Roman" w:eastAsia="Times New Roman" w:hAnsi="Times New Roman" w:cs="Times New Roman"/>
          <w:sz w:val="24"/>
          <w:szCs w:val="24"/>
          <w:lang w:eastAsia="en-AU"/>
        </w:rPr>
        <w:t>MRC</w:t>
      </w:r>
      <w:proofErr w:type="spellEnd"/>
      <w:r w:rsidRPr="002811D3">
        <w:rPr>
          <w:rFonts w:ascii="Times New Roman" w:eastAsia="Times New Roman" w:hAnsi="Times New Roman" w:cs="Times New Roman"/>
          <w:sz w:val="24"/>
          <w:szCs w:val="24"/>
          <w:lang w:eastAsia="en-AU"/>
        </w:rPr>
        <w:t xml:space="preserve"> Act so that coverage of war artists and entertainers by the </w:t>
      </w:r>
      <w:proofErr w:type="spellStart"/>
      <w:r w:rsidRPr="002811D3">
        <w:rPr>
          <w:rFonts w:ascii="Times New Roman" w:eastAsia="Times New Roman" w:hAnsi="Times New Roman" w:cs="Times New Roman"/>
          <w:sz w:val="24"/>
          <w:szCs w:val="24"/>
          <w:lang w:eastAsia="en-AU"/>
        </w:rPr>
        <w:t>MRC</w:t>
      </w:r>
      <w:proofErr w:type="spellEnd"/>
      <w:r w:rsidRPr="002811D3">
        <w:rPr>
          <w:rFonts w:ascii="Times New Roman" w:eastAsia="Times New Roman" w:hAnsi="Times New Roman" w:cs="Times New Roman"/>
          <w:sz w:val="24"/>
          <w:szCs w:val="24"/>
          <w:lang w:eastAsia="en-AU"/>
        </w:rPr>
        <w:t xml:space="preserve"> Act will end in relation to injuries arising from service after the commencement of </w:t>
      </w:r>
      <w:r w:rsidR="004A79D6" w:rsidRPr="002811D3">
        <w:rPr>
          <w:rFonts w:ascii="Times New Roman" w:eastAsia="Times New Roman" w:hAnsi="Times New Roman" w:cs="Times New Roman"/>
          <w:sz w:val="24"/>
          <w:szCs w:val="24"/>
          <w:lang w:eastAsia="en-AU"/>
        </w:rPr>
        <w:t>the Notice</w:t>
      </w:r>
      <w:r w:rsidRPr="002811D3">
        <w:rPr>
          <w:rFonts w:ascii="Times New Roman" w:eastAsia="Times New Roman" w:hAnsi="Times New Roman" w:cs="Times New Roman"/>
          <w:sz w:val="24"/>
          <w:szCs w:val="24"/>
          <w:lang w:eastAsia="en-AU"/>
        </w:rPr>
        <w:t xml:space="preserve"> which extends workers compensation coverage under the SRC Act to these persons. Compensation will continue to be payable under the </w:t>
      </w:r>
      <w:proofErr w:type="spellStart"/>
      <w:r w:rsidRPr="002811D3">
        <w:rPr>
          <w:rFonts w:ascii="Times New Roman" w:eastAsia="Times New Roman" w:hAnsi="Times New Roman" w:cs="Times New Roman"/>
          <w:sz w:val="24"/>
          <w:szCs w:val="24"/>
          <w:lang w:eastAsia="en-AU"/>
        </w:rPr>
        <w:t>MRC</w:t>
      </w:r>
      <w:proofErr w:type="spellEnd"/>
      <w:r w:rsidRPr="002811D3">
        <w:rPr>
          <w:rFonts w:ascii="Times New Roman" w:eastAsia="Times New Roman" w:hAnsi="Times New Roman" w:cs="Times New Roman"/>
          <w:sz w:val="24"/>
          <w:szCs w:val="24"/>
          <w:lang w:eastAsia="en-AU"/>
        </w:rPr>
        <w:t xml:space="preserve"> Act for injuries arising from service performed before the commencement of this declaration.</w:t>
      </w:r>
      <w:r>
        <w:rPr>
          <w:rFonts w:ascii="Times New Roman" w:eastAsia="Times New Roman" w:hAnsi="Times New Roman" w:cs="Times New Roman"/>
          <w:sz w:val="24"/>
          <w:szCs w:val="24"/>
          <w:lang w:eastAsia="en-AU"/>
        </w:rPr>
        <w:t xml:space="preserve"> </w:t>
      </w:r>
    </w:p>
    <w:p w:rsidR="00AE6442" w:rsidRPr="008349E5" w:rsidRDefault="008349E5" w:rsidP="00727AB1">
      <w:pPr>
        <w:spacing w:before="100" w:beforeAutospacing="1" w:after="100" w:afterAutospacing="1" w:line="240" w:lineRule="auto"/>
        <w:rPr>
          <w:rFonts w:ascii="Times New Roman" w:hAnsi="Times New Roman" w:cs="Times New Roman"/>
          <w:sz w:val="24"/>
          <w:szCs w:val="24"/>
        </w:rPr>
      </w:pPr>
      <w:r w:rsidRPr="008349E5">
        <w:rPr>
          <w:rFonts w:ascii="Times New Roman" w:hAnsi="Times New Roman" w:cs="Times New Roman"/>
          <w:b/>
          <w:bCs/>
          <w:sz w:val="24"/>
          <w:szCs w:val="24"/>
        </w:rPr>
        <w:t>Human rights implications</w:t>
      </w:r>
    </w:p>
    <w:p w:rsidR="005525E0" w:rsidRDefault="008349E5" w:rsidP="00727AB1">
      <w:pPr>
        <w:spacing w:before="100" w:beforeAutospacing="1" w:after="100" w:afterAutospacing="1" w:line="240" w:lineRule="auto"/>
        <w:rPr>
          <w:rFonts w:ascii="Times New Roman" w:hAnsi="Times New Roman" w:cs="Times New Roman"/>
          <w:sz w:val="24"/>
          <w:szCs w:val="24"/>
        </w:rPr>
      </w:pPr>
      <w:r w:rsidRPr="008349E5">
        <w:rPr>
          <w:rFonts w:ascii="Times New Roman" w:hAnsi="Times New Roman" w:cs="Times New Roman"/>
          <w:sz w:val="24"/>
          <w:szCs w:val="24"/>
        </w:rPr>
        <w:t xml:space="preserve">Article 9 of the International Covenant on Economic, Social and Cultural Rights provides for the right of everyone to social security, including social insurance. </w:t>
      </w:r>
      <w:r w:rsidR="005525E0">
        <w:rPr>
          <w:rFonts w:ascii="Times New Roman" w:hAnsi="Times New Roman" w:cs="Times New Roman"/>
          <w:sz w:val="24"/>
          <w:szCs w:val="24"/>
        </w:rPr>
        <w:t xml:space="preserve">General Comment 19 by the Committee on Economic, Social and Cultural Rights elaborates on Article 9, stating that, </w:t>
      </w:r>
      <w:r w:rsidR="005525E0">
        <w:rPr>
          <w:rFonts w:ascii="Times New Roman" w:hAnsi="Times New Roman" w:cs="Times New Roman"/>
          <w:sz w:val="24"/>
          <w:szCs w:val="24"/>
        </w:rPr>
        <w:lastRenderedPageBreak/>
        <w:t>‘States parties should…</w:t>
      </w:r>
      <w:r w:rsidR="00466536">
        <w:rPr>
          <w:rFonts w:ascii="Times New Roman" w:hAnsi="Times New Roman" w:cs="Times New Roman"/>
          <w:sz w:val="24"/>
          <w:szCs w:val="24"/>
        </w:rPr>
        <w:t xml:space="preserve"> </w:t>
      </w:r>
      <w:r w:rsidR="005525E0">
        <w:rPr>
          <w:rFonts w:ascii="Times New Roman" w:hAnsi="Times New Roman" w:cs="Times New Roman"/>
          <w:sz w:val="24"/>
          <w:szCs w:val="24"/>
        </w:rPr>
        <w:t>ensure the protection of workers who are injured in the course of employment or other productive work’.</w:t>
      </w:r>
      <w:r w:rsidR="005525E0">
        <w:rPr>
          <w:rStyle w:val="FootnoteReference"/>
          <w:rFonts w:ascii="Times New Roman" w:hAnsi="Times New Roman" w:cs="Times New Roman"/>
          <w:sz w:val="24"/>
          <w:szCs w:val="24"/>
        </w:rPr>
        <w:footnoteReference w:id="1"/>
      </w:r>
    </w:p>
    <w:p w:rsidR="000B7CCF" w:rsidRPr="002811D3" w:rsidRDefault="000B7CCF" w:rsidP="00727AB1">
      <w:pPr>
        <w:spacing w:before="100" w:beforeAutospacing="1" w:after="100" w:afterAutospacing="1" w:line="240" w:lineRule="auto"/>
        <w:rPr>
          <w:rFonts w:ascii="Times New Roman" w:hAnsi="Times New Roman" w:cs="Times New Roman"/>
          <w:sz w:val="24"/>
          <w:szCs w:val="24"/>
        </w:rPr>
      </w:pPr>
      <w:r w:rsidRPr="002811D3">
        <w:rPr>
          <w:rFonts w:ascii="Times New Roman" w:hAnsi="Times New Roman" w:cs="Times New Roman"/>
          <w:sz w:val="24"/>
          <w:szCs w:val="24"/>
        </w:rPr>
        <w:t>This Notice engages the right to social security as it deals with workers’ compensation arrangements.</w:t>
      </w:r>
    </w:p>
    <w:p w:rsidR="0070637D" w:rsidRPr="002811D3" w:rsidRDefault="0070637D" w:rsidP="0070637D">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 xml:space="preserve">Both the </w:t>
      </w:r>
      <w:proofErr w:type="spellStart"/>
      <w:r w:rsidRPr="002811D3">
        <w:rPr>
          <w:rFonts w:ascii="Times New Roman" w:eastAsia="Times New Roman" w:hAnsi="Times New Roman" w:cs="Times New Roman"/>
          <w:sz w:val="24"/>
          <w:szCs w:val="24"/>
          <w:lang w:eastAsia="en-AU"/>
        </w:rPr>
        <w:t>MRC</w:t>
      </w:r>
      <w:proofErr w:type="spellEnd"/>
      <w:r w:rsidRPr="002811D3">
        <w:rPr>
          <w:rFonts w:ascii="Times New Roman" w:eastAsia="Times New Roman" w:hAnsi="Times New Roman" w:cs="Times New Roman"/>
          <w:sz w:val="24"/>
          <w:szCs w:val="24"/>
          <w:lang w:eastAsia="en-AU"/>
        </w:rPr>
        <w:t xml:space="preserve"> Act and the SRC Act provide workers’ compensation schemes for </w:t>
      </w:r>
      <w:r w:rsidRPr="002811D3">
        <w:rPr>
          <w:rFonts w:ascii="Times New Roman" w:hAnsi="Times New Roman" w:cs="Times New Roman"/>
          <w:sz w:val="24"/>
          <w:szCs w:val="24"/>
        </w:rPr>
        <w:t>employees who have been injured at work by way of weekly compensation payments, payment of medical expenses, permanent impairment benefits and other benefits.</w:t>
      </w:r>
    </w:p>
    <w:p w:rsidR="000B7CCF" w:rsidRPr="002811D3" w:rsidRDefault="000B7CCF" w:rsidP="0070637D">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The SRC Act provides workers’ compensation coverage to employees of the Australian Public Service, Parliamentary Departments, Commonwealth authorities, the Australian Capital Territory Government and private corporations who hold a licence to self-insure under the SRC Act. The SRC Act also applies to certain members of the Australian Defence Force in relation to service rendered prior to the commen</w:t>
      </w:r>
      <w:r w:rsidR="005416A4" w:rsidRPr="002811D3">
        <w:rPr>
          <w:rFonts w:ascii="Times New Roman" w:eastAsia="Times New Roman" w:hAnsi="Times New Roman" w:cs="Times New Roman"/>
          <w:sz w:val="24"/>
          <w:szCs w:val="24"/>
          <w:lang w:eastAsia="en-AU"/>
        </w:rPr>
        <w:t xml:space="preserve">cement of the </w:t>
      </w:r>
      <w:proofErr w:type="spellStart"/>
      <w:r w:rsidR="005416A4" w:rsidRPr="002811D3">
        <w:rPr>
          <w:rFonts w:ascii="Times New Roman" w:eastAsia="Times New Roman" w:hAnsi="Times New Roman" w:cs="Times New Roman"/>
          <w:sz w:val="24"/>
          <w:szCs w:val="24"/>
          <w:lang w:eastAsia="en-AU"/>
        </w:rPr>
        <w:t>MRC</w:t>
      </w:r>
      <w:proofErr w:type="spellEnd"/>
      <w:r w:rsidR="005416A4" w:rsidRPr="002811D3">
        <w:rPr>
          <w:rFonts w:ascii="Times New Roman" w:eastAsia="Times New Roman" w:hAnsi="Times New Roman" w:cs="Times New Roman"/>
          <w:sz w:val="24"/>
          <w:szCs w:val="24"/>
          <w:lang w:eastAsia="en-AU"/>
        </w:rPr>
        <w:t xml:space="preserve"> Act on 1 July </w:t>
      </w:r>
      <w:r w:rsidRPr="002811D3">
        <w:rPr>
          <w:rFonts w:ascii="Times New Roman" w:eastAsia="Times New Roman" w:hAnsi="Times New Roman" w:cs="Times New Roman"/>
          <w:sz w:val="24"/>
          <w:szCs w:val="24"/>
          <w:lang w:eastAsia="en-AU"/>
        </w:rPr>
        <w:t>2004.</w:t>
      </w:r>
    </w:p>
    <w:p w:rsidR="0070637D" w:rsidRPr="002811D3" w:rsidRDefault="000B7CCF" w:rsidP="0070637D">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 xml:space="preserve">The </w:t>
      </w:r>
      <w:proofErr w:type="spellStart"/>
      <w:r w:rsidRPr="002811D3">
        <w:rPr>
          <w:rFonts w:ascii="Times New Roman" w:eastAsia="Times New Roman" w:hAnsi="Times New Roman" w:cs="Times New Roman"/>
          <w:sz w:val="24"/>
          <w:szCs w:val="24"/>
          <w:lang w:eastAsia="en-AU"/>
        </w:rPr>
        <w:t>MRC</w:t>
      </w:r>
      <w:proofErr w:type="spellEnd"/>
      <w:r w:rsidRPr="002811D3">
        <w:rPr>
          <w:rFonts w:ascii="Times New Roman" w:eastAsia="Times New Roman" w:hAnsi="Times New Roman" w:cs="Times New Roman"/>
          <w:sz w:val="24"/>
          <w:szCs w:val="24"/>
          <w:lang w:eastAsia="en-AU"/>
        </w:rPr>
        <w:t xml:space="preserve"> Act </w:t>
      </w:r>
      <w:r w:rsidR="005416A4" w:rsidRPr="002811D3">
        <w:rPr>
          <w:rFonts w:ascii="Times New Roman" w:eastAsia="Times New Roman" w:hAnsi="Times New Roman" w:cs="Times New Roman"/>
          <w:sz w:val="24"/>
          <w:szCs w:val="24"/>
          <w:lang w:eastAsia="en-AU"/>
        </w:rPr>
        <w:t xml:space="preserve">applies to members of the Australian Defence Force, cadets and certain other classes of persons who have a close connection to the work of the Australian Defence Force. The </w:t>
      </w:r>
      <w:proofErr w:type="spellStart"/>
      <w:r w:rsidR="005416A4" w:rsidRPr="002811D3">
        <w:rPr>
          <w:rFonts w:ascii="Times New Roman" w:eastAsia="Times New Roman" w:hAnsi="Times New Roman" w:cs="Times New Roman"/>
          <w:sz w:val="24"/>
          <w:szCs w:val="24"/>
          <w:lang w:eastAsia="en-AU"/>
        </w:rPr>
        <w:t>MRC</w:t>
      </w:r>
      <w:proofErr w:type="spellEnd"/>
      <w:r w:rsidR="005416A4" w:rsidRPr="002811D3">
        <w:rPr>
          <w:rFonts w:ascii="Times New Roman" w:eastAsia="Times New Roman" w:hAnsi="Times New Roman" w:cs="Times New Roman"/>
          <w:sz w:val="24"/>
          <w:szCs w:val="24"/>
          <w:lang w:eastAsia="en-AU"/>
        </w:rPr>
        <w:t xml:space="preserve"> Act </w:t>
      </w:r>
      <w:r w:rsidR="0070637D" w:rsidRPr="002811D3">
        <w:rPr>
          <w:rFonts w:ascii="Times New Roman" w:eastAsia="Times New Roman" w:hAnsi="Times New Roman" w:cs="Times New Roman"/>
          <w:sz w:val="24"/>
          <w:szCs w:val="24"/>
          <w:lang w:eastAsia="en-AU"/>
        </w:rPr>
        <w:t xml:space="preserve">is designed to recognise the unique nature of military service and to provide a corresponding, specialist rehabilitation and compensation scheme. </w:t>
      </w:r>
    </w:p>
    <w:p w:rsidR="0070637D" w:rsidRPr="002811D3" w:rsidRDefault="000B7CCF" w:rsidP="0070637D">
      <w:pPr>
        <w:spacing w:after="240" w:line="240" w:lineRule="auto"/>
        <w:rPr>
          <w:rFonts w:ascii="Times New Roman" w:eastAsia="Times New Roman" w:hAnsi="Times New Roman" w:cs="Times New Roman"/>
          <w:sz w:val="24"/>
          <w:szCs w:val="24"/>
          <w:lang w:eastAsia="en-AU"/>
        </w:rPr>
      </w:pPr>
      <w:r w:rsidRPr="002811D3">
        <w:rPr>
          <w:rFonts w:ascii="Times New Roman" w:eastAsia="Times New Roman" w:hAnsi="Times New Roman" w:cs="Times New Roman"/>
          <w:sz w:val="24"/>
          <w:szCs w:val="24"/>
          <w:lang w:eastAsia="en-AU"/>
        </w:rPr>
        <w:t xml:space="preserve">This </w:t>
      </w:r>
      <w:r w:rsidR="005416A4" w:rsidRPr="002811D3">
        <w:rPr>
          <w:rFonts w:ascii="Times New Roman" w:eastAsia="Times New Roman" w:hAnsi="Times New Roman" w:cs="Times New Roman"/>
          <w:sz w:val="24"/>
          <w:szCs w:val="24"/>
          <w:lang w:eastAsia="en-AU"/>
        </w:rPr>
        <w:t>N</w:t>
      </w:r>
      <w:r w:rsidRPr="002811D3">
        <w:rPr>
          <w:rFonts w:ascii="Times New Roman" w:eastAsia="Times New Roman" w:hAnsi="Times New Roman" w:cs="Times New Roman"/>
          <w:sz w:val="24"/>
          <w:szCs w:val="24"/>
          <w:lang w:eastAsia="en-AU"/>
        </w:rPr>
        <w:t xml:space="preserve">otice will have the effect that, going forward, </w:t>
      </w:r>
      <w:r w:rsidR="0070637D" w:rsidRPr="002811D3">
        <w:rPr>
          <w:rFonts w:ascii="Times New Roman" w:eastAsia="Times New Roman" w:hAnsi="Times New Roman" w:cs="Times New Roman"/>
          <w:sz w:val="24"/>
          <w:szCs w:val="24"/>
          <w:lang w:eastAsia="en-AU"/>
        </w:rPr>
        <w:t xml:space="preserve">compensation benefits and support </w:t>
      </w:r>
      <w:r w:rsidRPr="002811D3">
        <w:rPr>
          <w:rFonts w:ascii="Times New Roman" w:eastAsia="Times New Roman" w:hAnsi="Times New Roman" w:cs="Times New Roman"/>
          <w:sz w:val="24"/>
          <w:szCs w:val="24"/>
          <w:lang w:eastAsia="en-AU"/>
        </w:rPr>
        <w:t xml:space="preserve">for war artists and entertainers </w:t>
      </w:r>
      <w:r w:rsidR="0070637D" w:rsidRPr="002811D3">
        <w:rPr>
          <w:rFonts w:ascii="Times New Roman" w:eastAsia="Times New Roman" w:hAnsi="Times New Roman" w:cs="Times New Roman"/>
          <w:sz w:val="24"/>
          <w:szCs w:val="24"/>
          <w:lang w:eastAsia="en-AU"/>
        </w:rPr>
        <w:t xml:space="preserve">will be aligned with that provided to other civilian Commonwealth employees. </w:t>
      </w:r>
    </w:p>
    <w:p w:rsidR="00BD49E8" w:rsidRPr="002811D3" w:rsidRDefault="000B7CCF" w:rsidP="00727AB1">
      <w:pPr>
        <w:spacing w:before="100" w:beforeAutospacing="1" w:after="100" w:afterAutospacing="1" w:line="240" w:lineRule="auto"/>
        <w:rPr>
          <w:rFonts w:ascii="Times New Roman" w:hAnsi="Times New Roman" w:cs="Times New Roman"/>
          <w:sz w:val="24"/>
          <w:szCs w:val="24"/>
        </w:rPr>
      </w:pPr>
      <w:r w:rsidRPr="002811D3">
        <w:rPr>
          <w:rFonts w:ascii="Times New Roman" w:hAnsi="Times New Roman" w:cs="Times New Roman"/>
          <w:sz w:val="24"/>
          <w:szCs w:val="24"/>
        </w:rPr>
        <w:t>While the</w:t>
      </w:r>
      <w:r w:rsidR="005416A4" w:rsidRPr="002811D3">
        <w:rPr>
          <w:rFonts w:ascii="Times New Roman" w:hAnsi="Times New Roman" w:cs="Times New Roman"/>
          <w:sz w:val="24"/>
          <w:szCs w:val="24"/>
        </w:rPr>
        <w:t xml:space="preserve"> workers’ compensation schemes established by the</w:t>
      </w:r>
      <w:r w:rsidRPr="002811D3">
        <w:rPr>
          <w:rFonts w:ascii="Times New Roman" w:hAnsi="Times New Roman" w:cs="Times New Roman"/>
          <w:sz w:val="24"/>
          <w:szCs w:val="24"/>
        </w:rPr>
        <w:t xml:space="preserve"> </w:t>
      </w:r>
      <w:proofErr w:type="spellStart"/>
      <w:r w:rsidRPr="002811D3">
        <w:rPr>
          <w:rFonts w:ascii="Times New Roman" w:hAnsi="Times New Roman" w:cs="Times New Roman"/>
          <w:sz w:val="24"/>
          <w:szCs w:val="24"/>
        </w:rPr>
        <w:t>MRC</w:t>
      </w:r>
      <w:proofErr w:type="spellEnd"/>
      <w:r w:rsidRPr="002811D3">
        <w:rPr>
          <w:rFonts w:ascii="Times New Roman" w:hAnsi="Times New Roman" w:cs="Times New Roman"/>
          <w:sz w:val="24"/>
          <w:szCs w:val="24"/>
        </w:rPr>
        <w:t xml:space="preserve"> Act and </w:t>
      </w:r>
      <w:proofErr w:type="spellStart"/>
      <w:r w:rsidRPr="002811D3">
        <w:rPr>
          <w:rFonts w:ascii="Times New Roman" w:hAnsi="Times New Roman" w:cs="Times New Roman"/>
          <w:sz w:val="24"/>
          <w:szCs w:val="24"/>
        </w:rPr>
        <w:t>SRC</w:t>
      </w:r>
      <w:proofErr w:type="spellEnd"/>
      <w:r w:rsidRPr="002811D3">
        <w:rPr>
          <w:rFonts w:ascii="Times New Roman" w:hAnsi="Times New Roman" w:cs="Times New Roman"/>
          <w:sz w:val="24"/>
          <w:szCs w:val="24"/>
        </w:rPr>
        <w:t xml:space="preserve"> Act are largely comparable, there are some differences</w:t>
      </w:r>
      <w:r w:rsidR="005416A4" w:rsidRPr="002811D3">
        <w:rPr>
          <w:rFonts w:ascii="Times New Roman" w:hAnsi="Times New Roman" w:cs="Times New Roman"/>
          <w:sz w:val="24"/>
          <w:szCs w:val="24"/>
        </w:rPr>
        <w:t xml:space="preserve">. The maximum payment amounts in respect of permanent impairment payments and death benefits are higher under the </w:t>
      </w:r>
      <w:proofErr w:type="spellStart"/>
      <w:r w:rsidR="005416A4" w:rsidRPr="002811D3">
        <w:rPr>
          <w:rFonts w:ascii="Times New Roman" w:hAnsi="Times New Roman" w:cs="Times New Roman"/>
          <w:sz w:val="24"/>
          <w:szCs w:val="24"/>
        </w:rPr>
        <w:t>MRC</w:t>
      </w:r>
      <w:proofErr w:type="spellEnd"/>
      <w:r w:rsidR="005416A4" w:rsidRPr="002811D3">
        <w:rPr>
          <w:rFonts w:ascii="Times New Roman" w:hAnsi="Times New Roman" w:cs="Times New Roman"/>
          <w:sz w:val="24"/>
          <w:szCs w:val="24"/>
        </w:rPr>
        <w:t xml:space="preserve"> Act. There are also differences in the standard of proof required for claim determination – under the SRC </w:t>
      </w:r>
      <w:proofErr w:type="gramStart"/>
      <w:r w:rsidR="005416A4" w:rsidRPr="002811D3">
        <w:rPr>
          <w:rFonts w:ascii="Times New Roman" w:hAnsi="Times New Roman" w:cs="Times New Roman"/>
          <w:sz w:val="24"/>
          <w:szCs w:val="24"/>
        </w:rPr>
        <w:t>Act,</w:t>
      </w:r>
      <w:proofErr w:type="gramEnd"/>
      <w:r w:rsidR="005416A4" w:rsidRPr="002811D3">
        <w:rPr>
          <w:rFonts w:ascii="Times New Roman" w:hAnsi="Times New Roman" w:cs="Times New Roman"/>
          <w:sz w:val="24"/>
          <w:szCs w:val="24"/>
        </w:rPr>
        <w:t xml:space="preserve"> there are standardis</w:t>
      </w:r>
      <w:r w:rsidR="00BD49E8" w:rsidRPr="002811D3">
        <w:rPr>
          <w:rFonts w:ascii="Times New Roman" w:hAnsi="Times New Roman" w:cs="Times New Roman"/>
          <w:sz w:val="24"/>
          <w:szCs w:val="24"/>
        </w:rPr>
        <w:t>ed</w:t>
      </w:r>
      <w:r w:rsidR="005416A4" w:rsidRPr="002811D3">
        <w:rPr>
          <w:rFonts w:ascii="Times New Roman" w:hAnsi="Times New Roman" w:cs="Times New Roman"/>
          <w:sz w:val="24"/>
          <w:szCs w:val="24"/>
        </w:rPr>
        <w:t xml:space="preserve"> tests that do not change depending on the type of injury or type of service. </w:t>
      </w:r>
      <w:r w:rsidR="00BD49E8" w:rsidRPr="002811D3">
        <w:rPr>
          <w:rFonts w:ascii="Times New Roman" w:hAnsi="Times New Roman" w:cs="Times New Roman"/>
          <w:sz w:val="24"/>
          <w:szCs w:val="24"/>
        </w:rPr>
        <w:t xml:space="preserve">The legitimate objective of this </w:t>
      </w:r>
      <w:proofErr w:type="gramStart"/>
      <w:r w:rsidR="00BD49E8" w:rsidRPr="002811D3">
        <w:rPr>
          <w:rFonts w:ascii="Times New Roman" w:hAnsi="Times New Roman" w:cs="Times New Roman"/>
          <w:sz w:val="24"/>
          <w:szCs w:val="24"/>
        </w:rPr>
        <w:t>Notice,</w:t>
      </w:r>
      <w:proofErr w:type="gramEnd"/>
      <w:r w:rsidR="00BD49E8" w:rsidRPr="002811D3">
        <w:rPr>
          <w:rFonts w:ascii="Times New Roman" w:hAnsi="Times New Roman" w:cs="Times New Roman"/>
          <w:sz w:val="24"/>
          <w:szCs w:val="24"/>
        </w:rPr>
        <w:t xml:space="preserve"> and the corresponding notice to amend coverage under the </w:t>
      </w:r>
      <w:proofErr w:type="spellStart"/>
      <w:r w:rsidR="00BD49E8" w:rsidRPr="002811D3">
        <w:rPr>
          <w:rFonts w:ascii="Times New Roman" w:hAnsi="Times New Roman" w:cs="Times New Roman"/>
          <w:sz w:val="24"/>
          <w:szCs w:val="24"/>
        </w:rPr>
        <w:t>MRC</w:t>
      </w:r>
      <w:proofErr w:type="spellEnd"/>
      <w:r w:rsidR="00BD49E8" w:rsidRPr="002811D3">
        <w:rPr>
          <w:rFonts w:ascii="Times New Roman" w:hAnsi="Times New Roman" w:cs="Times New Roman"/>
          <w:sz w:val="24"/>
          <w:szCs w:val="24"/>
        </w:rPr>
        <w:t xml:space="preserve"> Act for war artists and entertainers is to ensure that the </w:t>
      </w:r>
      <w:proofErr w:type="spellStart"/>
      <w:r w:rsidR="00BD49E8" w:rsidRPr="002811D3">
        <w:rPr>
          <w:rFonts w:ascii="Times New Roman" w:hAnsi="Times New Roman" w:cs="Times New Roman"/>
          <w:sz w:val="24"/>
          <w:szCs w:val="24"/>
        </w:rPr>
        <w:t>MRC</w:t>
      </w:r>
      <w:proofErr w:type="spellEnd"/>
      <w:r w:rsidR="00BD49E8" w:rsidRPr="002811D3">
        <w:rPr>
          <w:rFonts w:ascii="Times New Roman" w:hAnsi="Times New Roman" w:cs="Times New Roman"/>
          <w:sz w:val="24"/>
          <w:szCs w:val="24"/>
        </w:rPr>
        <w:t xml:space="preserve"> Act, which is a specialist workers’ compensation for people engaged in military service, will apply only to those people. The SRC Act is a more appropriate scheme for civilian employees, including employees who are posted overseas. The SRC Act covers, for example, employees of the Commonwealth who are posted to overseas locations including Afghanistan and Iraq. </w:t>
      </w:r>
    </w:p>
    <w:p w:rsidR="00BD49E8" w:rsidRPr="002811D3" w:rsidRDefault="00BD49E8" w:rsidP="00727AB1">
      <w:pPr>
        <w:spacing w:before="100" w:beforeAutospacing="1" w:after="100" w:afterAutospacing="1" w:line="240" w:lineRule="auto"/>
        <w:rPr>
          <w:rFonts w:ascii="Times New Roman" w:hAnsi="Times New Roman" w:cs="Times New Roman"/>
          <w:sz w:val="24"/>
          <w:szCs w:val="24"/>
        </w:rPr>
      </w:pPr>
      <w:r w:rsidRPr="002811D3">
        <w:rPr>
          <w:rFonts w:ascii="Times New Roman" w:hAnsi="Times New Roman" w:cs="Times New Roman"/>
          <w:sz w:val="24"/>
          <w:szCs w:val="24"/>
        </w:rPr>
        <w:t xml:space="preserve">There is a rational connection between this Notice and its legitimate objective, in that this Notice will provide coverage, going forward, for civilian war artists and entertainers under the SRC Act instead of the </w:t>
      </w:r>
      <w:proofErr w:type="spellStart"/>
      <w:r w:rsidRPr="002811D3">
        <w:rPr>
          <w:rFonts w:ascii="Times New Roman" w:hAnsi="Times New Roman" w:cs="Times New Roman"/>
          <w:sz w:val="24"/>
          <w:szCs w:val="24"/>
        </w:rPr>
        <w:t>MRC</w:t>
      </w:r>
      <w:proofErr w:type="spellEnd"/>
      <w:r w:rsidRPr="002811D3">
        <w:rPr>
          <w:rFonts w:ascii="Times New Roman" w:hAnsi="Times New Roman" w:cs="Times New Roman"/>
          <w:sz w:val="24"/>
          <w:szCs w:val="24"/>
        </w:rPr>
        <w:t xml:space="preserve"> Act.</w:t>
      </w:r>
    </w:p>
    <w:p w:rsidR="00BD49E8" w:rsidRPr="002811D3" w:rsidRDefault="00BD49E8" w:rsidP="00BD49E8">
      <w:pPr>
        <w:spacing w:before="100" w:beforeAutospacing="1" w:after="100" w:afterAutospacing="1" w:line="240" w:lineRule="auto"/>
        <w:rPr>
          <w:rFonts w:ascii="Times New Roman" w:hAnsi="Times New Roman" w:cs="Times New Roman"/>
          <w:sz w:val="24"/>
          <w:szCs w:val="24"/>
        </w:rPr>
      </w:pPr>
      <w:r w:rsidRPr="002811D3">
        <w:rPr>
          <w:rFonts w:ascii="Times New Roman" w:hAnsi="Times New Roman" w:cs="Times New Roman"/>
          <w:sz w:val="24"/>
          <w:szCs w:val="24"/>
        </w:rPr>
        <w:t xml:space="preserve">Where, because of the specific facts of an individual’s circumstances, that individual would have been entitled to a more favourable outcome had they been covered by the </w:t>
      </w:r>
      <w:proofErr w:type="spellStart"/>
      <w:r w:rsidRPr="002811D3">
        <w:rPr>
          <w:rFonts w:ascii="Times New Roman" w:hAnsi="Times New Roman" w:cs="Times New Roman"/>
          <w:sz w:val="24"/>
          <w:szCs w:val="24"/>
        </w:rPr>
        <w:t>MRC</w:t>
      </w:r>
      <w:proofErr w:type="spellEnd"/>
      <w:r w:rsidRPr="002811D3">
        <w:rPr>
          <w:rFonts w:ascii="Times New Roman" w:hAnsi="Times New Roman" w:cs="Times New Roman"/>
          <w:sz w:val="24"/>
          <w:szCs w:val="24"/>
        </w:rPr>
        <w:t xml:space="preserve"> Act instead of the SRC Act, and that discrepancy constitutes a limitation on that individual’s right to social security, the limitation is reasonable, proportionate and necessary. The Notice has effect prospectively, and will not affect any claims in progress, or any injuries suffered as a result of activities before the commencement of </w:t>
      </w:r>
      <w:proofErr w:type="gramStart"/>
      <w:r w:rsidRPr="002811D3">
        <w:rPr>
          <w:rFonts w:ascii="Times New Roman" w:hAnsi="Times New Roman" w:cs="Times New Roman"/>
          <w:sz w:val="24"/>
          <w:szCs w:val="24"/>
        </w:rPr>
        <w:t>the</w:t>
      </w:r>
      <w:r w:rsidR="002811D3" w:rsidRPr="002811D3">
        <w:rPr>
          <w:rFonts w:ascii="Times New Roman" w:hAnsi="Times New Roman" w:cs="Times New Roman"/>
          <w:sz w:val="24"/>
          <w:szCs w:val="24"/>
        </w:rPr>
        <w:t xml:space="preserve"> </w:t>
      </w:r>
      <w:r w:rsidRPr="002811D3">
        <w:rPr>
          <w:rFonts w:ascii="Times New Roman" w:hAnsi="Times New Roman" w:cs="Times New Roman"/>
          <w:sz w:val="24"/>
          <w:szCs w:val="24"/>
        </w:rPr>
        <w:t xml:space="preserve"> Notice</w:t>
      </w:r>
      <w:proofErr w:type="gramEnd"/>
      <w:r w:rsidRPr="002811D3">
        <w:rPr>
          <w:rFonts w:ascii="Times New Roman" w:hAnsi="Times New Roman" w:cs="Times New Roman"/>
          <w:sz w:val="24"/>
          <w:szCs w:val="24"/>
        </w:rPr>
        <w:t xml:space="preserve">. </w:t>
      </w:r>
    </w:p>
    <w:p w:rsidR="00B341E3" w:rsidRPr="009E750A" w:rsidRDefault="00B341E3" w:rsidP="00B341E3">
      <w:pPr>
        <w:spacing w:before="100" w:beforeAutospacing="1" w:after="100" w:afterAutospacing="1" w:line="240" w:lineRule="auto"/>
        <w:rPr>
          <w:rFonts w:ascii="Times New Roman" w:hAnsi="Times New Roman" w:cs="Times New Roman"/>
          <w:sz w:val="28"/>
          <w:szCs w:val="24"/>
        </w:rPr>
      </w:pPr>
      <w:r w:rsidRPr="002811D3">
        <w:rPr>
          <w:rFonts w:ascii="Times New Roman" w:hAnsi="Times New Roman" w:cs="Times New Roman"/>
          <w:sz w:val="24"/>
        </w:rPr>
        <w:lastRenderedPageBreak/>
        <w:t>In addition, it is noted that the workers’ compensation scheme under the SRC Act meets the right to social security. It provides for income replacement for injuries which result in incapacity for work. It also covers the costs of medical treatment and rehabilitation. Entitlement to these benefits is not subject to the length of employment, the duration of insurance or to the payment of contributions by the employee.</w:t>
      </w:r>
    </w:p>
    <w:p w:rsidR="00B447F8" w:rsidRPr="00AF597B" w:rsidRDefault="00B447F8" w:rsidP="00727AB1">
      <w:pPr>
        <w:spacing w:before="100" w:beforeAutospacing="1" w:after="100" w:afterAutospacing="1" w:line="240" w:lineRule="auto"/>
        <w:rPr>
          <w:rFonts w:ascii="Times New Roman" w:hAnsi="Times New Roman" w:cs="Times New Roman"/>
          <w:sz w:val="24"/>
          <w:szCs w:val="24"/>
        </w:rPr>
      </w:pPr>
      <w:r w:rsidRPr="004F46D7">
        <w:rPr>
          <w:rFonts w:ascii="Times New Roman" w:hAnsi="Times New Roman" w:cs="Times New Roman"/>
          <w:b/>
          <w:sz w:val="24"/>
          <w:szCs w:val="24"/>
        </w:rPr>
        <w:t>Conclusion</w:t>
      </w:r>
    </w:p>
    <w:p w:rsidR="00B447F8" w:rsidRDefault="00B447F8" w:rsidP="00727AB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The Legislative Instrument is compatible with human rights because it advances the protection of human rights by extending coverage of the </w:t>
      </w:r>
      <w:r w:rsidR="00160B96">
        <w:rPr>
          <w:rFonts w:ascii="Times New Roman" w:eastAsia="Times New Roman" w:hAnsi="Times New Roman" w:cs="Times New Roman"/>
          <w:sz w:val="24"/>
          <w:szCs w:val="24"/>
          <w:lang w:eastAsia="en-AU"/>
        </w:rPr>
        <w:t xml:space="preserve">SRC </w:t>
      </w:r>
      <w:r>
        <w:rPr>
          <w:rFonts w:ascii="Times New Roman" w:hAnsi="Times New Roman" w:cs="Times New Roman"/>
          <w:sz w:val="24"/>
          <w:szCs w:val="24"/>
        </w:rPr>
        <w:t xml:space="preserve">Act, and therefore workers’ </w:t>
      </w:r>
      <w:r w:rsidRPr="00AF597B">
        <w:rPr>
          <w:rFonts w:ascii="Times New Roman" w:hAnsi="Times New Roman" w:cs="Times New Roman"/>
          <w:sz w:val="24"/>
          <w:szCs w:val="24"/>
        </w:rPr>
        <w:t xml:space="preserve">compensation coverage, to persons who would not otherwise be covered by the </w:t>
      </w:r>
      <w:r w:rsidR="00466536">
        <w:rPr>
          <w:rFonts w:ascii="Times New Roman" w:hAnsi="Times New Roman" w:cs="Times New Roman"/>
          <w:sz w:val="24"/>
          <w:szCs w:val="24"/>
        </w:rPr>
        <w:t xml:space="preserve">SRC </w:t>
      </w:r>
      <w:r w:rsidRPr="00AF597B">
        <w:rPr>
          <w:rFonts w:ascii="Times New Roman" w:hAnsi="Times New Roman" w:cs="Times New Roman"/>
          <w:sz w:val="24"/>
          <w:szCs w:val="24"/>
        </w:rPr>
        <w:t>Act.</w:t>
      </w:r>
      <w:r>
        <w:rPr>
          <w:rFonts w:ascii="Times New Roman" w:hAnsi="Times New Roman" w:cs="Times New Roman"/>
          <w:sz w:val="24"/>
          <w:szCs w:val="24"/>
        </w:rPr>
        <w:t xml:space="preserve"> </w:t>
      </w:r>
    </w:p>
    <w:p w:rsidR="00B447F8" w:rsidRDefault="00B447F8">
      <w:pPr>
        <w:spacing w:before="100" w:beforeAutospacing="1" w:after="220"/>
        <w:jc w:val="center"/>
        <w:rPr>
          <w:rFonts w:ascii="Times New Roman" w:hAnsi="Times New Roman" w:cs="Times New Roman"/>
          <w:sz w:val="24"/>
          <w:szCs w:val="24"/>
        </w:rPr>
      </w:pPr>
    </w:p>
    <w:p w:rsidR="008349E5" w:rsidRPr="002C6A99" w:rsidRDefault="00DC4C5F">
      <w:pPr>
        <w:spacing w:before="100" w:beforeAutospacing="1" w:after="220"/>
        <w:jc w:val="center"/>
        <w:rPr>
          <w:rFonts w:ascii="Times New Roman" w:hAnsi="Times New Roman" w:cs="Times New Roman"/>
          <w:sz w:val="24"/>
          <w:szCs w:val="24"/>
        </w:rPr>
      </w:pPr>
      <w:r>
        <w:rPr>
          <w:rFonts w:ascii="Times New Roman" w:hAnsi="Times New Roman" w:cs="Times New Roman"/>
          <w:b/>
          <w:bCs/>
          <w:sz w:val="24"/>
          <w:szCs w:val="24"/>
        </w:rPr>
        <w:t xml:space="preserve">Senator </w:t>
      </w:r>
      <w:proofErr w:type="gramStart"/>
      <w:r>
        <w:rPr>
          <w:rFonts w:ascii="Times New Roman" w:hAnsi="Times New Roman" w:cs="Times New Roman"/>
          <w:b/>
          <w:bCs/>
          <w:sz w:val="24"/>
          <w:szCs w:val="24"/>
        </w:rPr>
        <w:t>The</w:t>
      </w:r>
      <w:proofErr w:type="gramEnd"/>
      <w:r>
        <w:rPr>
          <w:rFonts w:ascii="Times New Roman" w:hAnsi="Times New Roman" w:cs="Times New Roman"/>
          <w:b/>
          <w:bCs/>
          <w:sz w:val="24"/>
          <w:szCs w:val="24"/>
        </w:rPr>
        <w:t xml:space="preserve"> Hon</w:t>
      </w:r>
      <w:r w:rsidR="008349E5" w:rsidRPr="002C6A99">
        <w:rPr>
          <w:rFonts w:ascii="Times New Roman" w:hAnsi="Times New Roman" w:cs="Times New Roman"/>
          <w:b/>
          <w:bCs/>
          <w:sz w:val="24"/>
          <w:szCs w:val="24"/>
        </w:rPr>
        <w:t xml:space="preserve"> </w:t>
      </w:r>
      <w:proofErr w:type="spellStart"/>
      <w:r w:rsidR="00466536" w:rsidRPr="00466536">
        <w:rPr>
          <w:rFonts w:ascii="Times New Roman" w:hAnsi="Times New Roman" w:cs="Times New Roman"/>
          <w:b/>
          <w:bCs/>
          <w:sz w:val="24"/>
          <w:szCs w:val="24"/>
        </w:rPr>
        <w:t>Michaelia</w:t>
      </w:r>
      <w:proofErr w:type="spellEnd"/>
      <w:r w:rsidR="00466536" w:rsidRPr="00466536">
        <w:rPr>
          <w:rFonts w:ascii="Times New Roman" w:hAnsi="Times New Roman" w:cs="Times New Roman"/>
          <w:b/>
          <w:bCs/>
          <w:sz w:val="24"/>
          <w:szCs w:val="24"/>
        </w:rPr>
        <w:t xml:space="preserve"> Cash</w:t>
      </w:r>
    </w:p>
    <w:p w:rsidR="008349E5" w:rsidRPr="002C6A99" w:rsidRDefault="008349E5" w:rsidP="008349E5">
      <w:pPr>
        <w:spacing w:before="100" w:beforeAutospacing="1" w:after="100" w:afterAutospacing="1"/>
        <w:jc w:val="center"/>
        <w:rPr>
          <w:rFonts w:ascii="Times New Roman" w:hAnsi="Times New Roman" w:cs="Times New Roman"/>
        </w:rPr>
      </w:pPr>
      <w:r w:rsidRPr="002C6A99">
        <w:rPr>
          <w:rFonts w:ascii="Times New Roman" w:hAnsi="Times New Roman" w:cs="Times New Roman"/>
        </w:rPr>
        <w:t>Minister for Employment</w:t>
      </w:r>
    </w:p>
    <w:p w:rsidR="00DA1656" w:rsidRPr="002908B8" w:rsidRDefault="00DA1656">
      <w:pPr>
        <w:rPr>
          <w:rFonts w:ascii="Times New Roman" w:hAnsi="Times New Roman" w:cs="Times New Roman"/>
        </w:rPr>
      </w:pPr>
    </w:p>
    <w:sectPr w:rsidR="00DA1656" w:rsidRPr="002908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80" w:rsidRDefault="00F52480" w:rsidP="005525E0">
      <w:pPr>
        <w:spacing w:after="0" w:line="240" w:lineRule="auto"/>
      </w:pPr>
      <w:r>
        <w:separator/>
      </w:r>
    </w:p>
  </w:endnote>
  <w:endnote w:type="continuationSeparator" w:id="0">
    <w:p w:rsidR="00F52480" w:rsidRDefault="00F52480" w:rsidP="0055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80" w:rsidRDefault="00F52480" w:rsidP="005525E0">
      <w:pPr>
        <w:spacing w:after="0" w:line="240" w:lineRule="auto"/>
      </w:pPr>
      <w:r>
        <w:separator/>
      </w:r>
    </w:p>
  </w:footnote>
  <w:footnote w:type="continuationSeparator" w:id="0">
    <w:p w:rsidR="00F52480" w:rsidRDefault="00F52480" w:rsidP="005525E0">
      <w:pPr>
        <w:spacing w:after="0" w:line="240" w:lineRule="auto"/>
      </w:pPr>
      <w:r>
        <w:continuationSeparator/>
      </w:r>
    </w:p>
  </w:footnote>
  <w:footnote w:id="1">
    <w:p w:rsidR="005525E0" w:rsidRDefault="005525E0">
      <w:pPr>
        <w:pStyle w:val="FootnoteText"/>
      </w:pPr>
      <w:r>
        <w:rPr>
          <w:rStyle w:val="FootnoteReference"/>
        </w:rPr>
        <w:footnoteRef/>
      </w:r>
      <w:r>
        <w:t xml:space="preserve"> </w:t>
      </w:r>
      <w:r w:rsidRPr="004F46D7">
        <w:rPr>
          <w:rFonts w:ascii="Times New Roman" w:hAnsi="Times New Roman" w:cs="Times New Roman"/>
          <w:sz w:val="19"/>
          <w:szCs w:val="19"/>
        </w:rPr>
        <w:t xml:space="preserve">Committee on Economic, Social and Cultural Rights, </w:t>
      </w:r>
      <w:r w:rsidRPr="004F46D7">
        <w:rPr>
          <w:rFonts w:ascii="Times New Roman" w:hAnsi="Times New Roman" w:cs="Times New Roman"/>
          <w:i/>
          <w:iCs/>
          <w:sz w:val="19"/>
          <w:szCs w:val="19"/>
        </w:rPr>
        <w:t>General Comment 19: The Right to Social Security (art. 9)</w:t>
      </w:r>
      <w:r w:rsidRPr="004F46D7">
        <w:rPr>
          <w:rFonts w:ascii="Times New Roman" w:hAnsi="Times New Roman" w:cs="Times New Roman"/>
          <w:sz w:val="19"/>
          <w:szCs w:val="19"/>
        </w:rPr>
        <w:t>, U.N. Doc E/</w:t>
      </w:r>
      <w:proofErr w:type="spellStart"/>
      <w:r w:rsidRPr="004F46D7">
        <w:rPr>
          <w:rFonts w:ascii="Times New Roman" w:hAnsi="Times New Roman" w:cs="Times New Roman"/>
          <w:sz w:val="19"/>
          <w:szCs w:val="19"/>
        </w:rPr>
        <w:t>C.12</w:t>
      </w:r>
      <w:proofErr w:type="spellEnd"/>
      <w:r w:rsidRPr="004F46D7">
        <w:rPr>
          <w:rFonts w:ascii="Times New Roman" w:hAnsi="Times New Roman" w:cs="Times New Roman"/>
          <w:sz w:val="19"/>
          <w:szCs w:val="19"/>
        </w:rPr>
        <w:t>/GC/19 (2008),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6B96"/>
    <w:multiLevelType w:val="hybridMultilevel"/>
    <w:tmpl w:val="7804C042"/>
    <w:lvl w:ilvl="0" w:tplc="444438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AF2A0F"/>
    <w:multiLevelType w:val="hybridMultilevel"/>
    <w:tmpl w:val="5B5A0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B8"/>
    <w:rsid w:val="00001077"/>
    <w:rsid w:val="00031E4B"/>
    <w:rsid w:val="0009129E"/>
    <w:rsid w:val="000B1BD4"/>
    <w:rsid w:val="000B7CCF"/>
    <w:rsid w:val="000D57D1"/>
    <w:rsid w:val="000E4C52"/>
    <w:rsid w:val="001037D3"/>
    <w:rsid w:val="00126F1A"/>
    <w:rsid w:val="00152E27"/>
    <w:rsid w:val="00160B96"/>
    <w:rsid w:val="00192BD4"/>
    <w:rsid w:val="001A4DA8"/>
    <w:rsid w:val="001E2ABD"/>
    <w:rsid w:val="001F1D09"/>
    <w:rsid w:val="00227B62"/>
    <w:rsid w:val="002811D3"/>
    <w:rsid w:val="002908B8"/>
    <w:rsid w:val="00290D24"/>
    <w:rsid w:val="002C6A99"/>
    <w:rsid w:val="003021A4"/>
    <w:rsid w:val="003026CA"/>
    <w:rsid w:val="00323AD5"/>
    <w:rsid w:val="0036692A"/>
    <w:rsid w:val="003F1824"/>
    <w:rsid w:val="003F7DDA"/>
    <w:rsid w:val="00401C1D"/>
    <w:rsid w:val="004509CF"/>
    <w:rsid w:val="004664C0"/>
    <w:rsid w:val="00466536"/>
    <w:rsid w:val="00471A76"/>
    <w:rsid w:val="004A49E7"/>
    <w:rsid w:val="004A79D6"/>
    <w:rsid w:val="004C6E75"/>
    <w:rsid w:val="004F46D7"/>
    <w:rsid w:val="00504222"/>
    <w:rsid w:val="0053403C"/>
    <w:rsid w:val="005416A4"/>
    <w:rsid w:val="005525E0"/>
    <w:rsid w:val="0056235D"/>
    <w:rsid w:val="0059434B"/>
    <w:rsid w:val="005A2E78"/>
    <w:rsid w:val="005A4D17"/>
    <w:rsid w:val="005B1632"/>
    <w:rsid w:val="005B299F"/>
    <w:rsid w:val="005C3FD3"/>
    <w:rsid w:val="005F54A2"/>
    <w:rsid w:val="00615769"/>
    <w:rsid w:val="00650731"/>
    <w:rsid w:val="006B5AA6"/>
    <w:rsid w:val="0070637D"/>
    <w:rsid w:val="00727AB1"/>
    <w:rsid w:val="007B6456"/>
    <w:rsid w:val="007E39E4"/>
    <w:rsid w:val="007F6545"/>
    <w:rsid w:val="008349E5"/>
    <w:rsid w:val="00843091"/>
    <w:rsid w:val="00851560"/>
    <w:rsid w:val="008A6812"/>
    <w:rsid w:val="008B68D3"/>
    <w:rsid w:val="008B7939"/>
    <w:rsid w:val="008D4372"/>
    <w:rsid w:val="009612BB"/>
    <w:rsid w:val="009A5F70"/>
    <w:rsid w:val="00A478ED"/>
    <w:rsid w:val="00A5070E"/>
    <w:rsid w:val="00A5117F"/>
    <w:rsid w:val="00A51A29"/>
    <w:rsid w:val="00A7194A"/>
    <w:rsid w:val="00A84183"/>
    <w:rsid w:val="00AB4C4D"/>
    <w:rsid w:val="00AC78A9"/>
    <w:rsid w:val="00AE6442"/>
    <w:rsid w:val="00AF2732"/>
    <w:rsid w:val="00AF597B"/>
    <w:rsid w:val="00B341E3"/>
    <w:rsid w:val="00B447F8"/>
    <w:rsid w:val="00B47F1B"/>
    <w:rsid w:val="00B9212C"/>
    <w:rsid w:val="00BB11D4"/>
    <w:rsid w:val="00BC2A4E"/>
    <w:rsid w:val="00BD49E8"/>
    <w:rsid w:val="00C71A16"/>
    <w:rsid w:val="00C91D9E"/>
    <w:rsid w:val="00CA0F25"/>
    <w:rsid w:val="00CB3AA3"/>
    <w:rsid w:val="00D05113"/>
    <w:rsid w:val="00D13092"/>
    <w:rsid w:val="00D668B4"/>
    <w:rsid w:val="00DA1656"/>
    <w:rsid w:val="00DA452B"/>
    <w:rsid w:val="00DB1411"/>
    <w:rsid w:val="00DC4C5F"/>
    <w:rsid w:val="00E024E5"/>
    <w:rsid w:val="00E1363F"/>
    <w:rsid w:val="00E547B3"/>
    <w:rsid w:val="00F52480"/>
    <w:rsid w:val="00F56995"/>
    <w:rsid w:val="00F71942"/>
    <w:rsid w:val="00FE22CD"/>
    <w:rsid w:val="00FF2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0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834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8B8"/>
    <w:rPr>
      <w:rFonts w:ascii="Times New Roman" w:eastAsia="Times New Roman" w:hAnsi="Times New Roman" w:cs="Times New Roman"/>
      <w:b/>
      <w:bCs/>
      <w:kern w:val="36"/>
      <w:sz w:val="48"/>
      <w:szCs w:val="48"/>
      <w:lang w:eastAsia="en-AU"/>
    </w:rPr>
  </w:style>
  <w:style w:type="paragraph" w:styleId="Header">
    <w:name w:val="header"/>
    <w:basedOn w:val="Normal"/>
    <w:link w:val="HeaderChar"/>
    <w:uiPriority w:val="99"/>
    <w:semiHidden/>
    <w:unhideWhenUsed/>
    <w:rsid w:val="002908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2908B8"/>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8349E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B5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A6"/>
    <w:rPr>
      <w:rFonts w:ascii="Tahoma" w:hAnsi="Tahoma" w:cs="Tahoma"/>
      <w:sz w:val="16"/>
      <w:szCs w:val="16"/>
    </w:rPr>
  </w:style>
  <w:style w:type="paragraph" w:styleId="FootnoteText">
    <w:name w:val="footnote text"/>
    <w:basedOn w:val="Normal"/>
    <w:link w:val="FootnoteTextChar"/>
    <w:uiPriority w:val="99"/>
    <w:semiHidden/>
    <w:unhideWhenUsed/>
    <w:rsid w:val="00552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5E0"/>
    <w:rPr>
      <w:sz w:val="20"/>
      <w:szCs w:val="20"/>
    </w:rPr>
  </w:style>
  <w:style w:type="character" w:styleId="FootnoteReference">
    <w:name w:val="footnote reference"/>
    <w:basedOn w:val="DefaultParagraphFont"/>
    <w:uiPriority w:val="99"/>
    <w:semiHidden/>
    <w:unhideWhenUsed/>
    <w:rsid w:val="005525E0"/>
    <w:rPr>
      <w:vertAlign w:val="superscript"/>
    </w:rPr>
  </w:style>
  <w:style w:type="character" w:styleId="CommentReference">
    <w:name w:val="annotation reference"/>
    <w:basedOn w:val="DefaultParagraphFont"/>
    <w:uiPriority w:val="99"/>
    <w:semiHidden/>
    <w:unhideWhenUsed/>
    <w:rsid w:val="00AE6442"/>
    <w:rPr>
      <w:sz w:val="16"/>
      <w:szCs w:val="16"/>
    </w:rPr>
  </w:style>
  <w:style w:type="paragraph" w:styleId="CommentText">
    <w:name w:val="annotation text"/>
    <w:basedOn w:val="Normal"/>
    <w:link w:val="CommentTextChar"/>
    <w:uiPriority w:val="99"/>
    <w:unhideWhenUsed/>
    <w:rsid w:val="00AE6442"/>
    <w:pPr>
      <w:spacing w:line="240" w:lineRule="auto"/>
    </w:pPr>
    <w:rPr>
      <w:sz w:val="20"/>
      <w:szCs w:val="20"/>
    </w:rPr>
  </w:style>
  <w:style w:type="character" w:customStyle="1" w:styleId="CommentTextChar">
    <w:name w:val="Comment Text Char"/>
    <w:basedOn w:val="DefaultParagraphFont"/>
    <w:link w:val="CommentText"/>
    <w:uiPriority w:val="99"/>
    <w:rsid w:val="00AE6442"/>
    <w:rPr>
      <w:sz w:val="20"/>
      <w:szCs w:val="20"/>
    </w:rPr>
  </w:style>
  <w:style w:type="paragraph" w:styleId="CommentSubject">
    <w:name w:val="annotation subject"/>
    <w:basedOn w:val="CommentText"/>
    <w:next w:val="CommentText"/>
    <w:link w:val="CommentSubjectChar"/>
    <w:uiPriority w:val="99"/>
    <w:semiHidden/>
    <w:unhideWhenUsed/>
    <w:rsid w:val="00AE6442"/>
    <w:rPr>
      <w:b/>
      <w:bCs/>
    </w:rPr>
  </w:style>
  <w:style w:type="character" w:customStyle="1" w:styleId="CommentSubjectChar">
    <w:name w:val="Comment Subject Char"/>
    <w:basedOn w:val="CommentTextChar"/>
    <w:link w:val="CommentSubject"/>
    <w:uiPriority w:val="99"/>
    <w:semiHidden/>
    <w:rsid w:val="00AE6442"/>
    <w:rPr>
      <w:b/>
      <w:bCs/>
      <w:sz w:val="20"/>
      <w:szCs w:val="20"/>
    </w:rPr>
  </w:style>
  <w:style w:type="paragraph" w:styleId="ListParagraph">
    <w:name w:val="List Paragraph"/>
    <w:basedOn w:val="Normal"/>
    <w:uiPriority w:val="34"/>
    <w:qFormat/>
    <w:rsid w:val="007E39E4"/>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0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834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8B8"/>
    <w:rPr>
      <w:rFonts w:ascii="Times New Roman" w:eastAsia="Times New Roman" w:hAnsi="Times New Roman" w:cs="Times New Roman"/>
      <w:b/>
      <w:bCs/>
      <w:kern w:val="36"/>
      <w:sz w:val="48"/>
      <w:szCs w:val="48"/>
      <w:lang w:eastAsia="en-AU"/>
    </w:rPr>
  </w:style>
  <w:style w:type="paragraph" w:styleId="Header">
    <w:name w:val="header"/>
    <w:basedOn w:val="Normal"/>
    <w:link w:val="HeaderChar"/>
    <w:uiPriority w:val="99"/>
    <w:semiHidden/>
    <w:unhideWhenUsed/>
    <w:rsid w:val="002908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2908B8"/>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8349E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B5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A6"/>
    <w:rPr>
      <w:rFonts w:ascii="Tahoma" w:hAnsi="Tahoma" w:cs="Tahoma"/>
      <w:sz w:val="16"/>
      <w:szCs w:val="16"/>
    </w:rPr>
  </w:style>
  <w:style w:type="paragraph" w:styleId="FootnoteText">
    <w:name w:val="footnote text"/>
    <w:basedOn w:val="Normal"/>
    <w:link w:val="FootnoteTextChar"/>
    <w:uiPriority w:val="99"/>
    <w:semiHidden/>
    <w:unhideWhenUsed/>
    <w:rsid w:val="00552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5E0"/>
    <w:rPr>
      <w:sz w:val="20"/>
      <w:szCs w:val="20"/>
    </w:rPr>
  </w:style>
  <w:style w:type="character" w:styleId="FootnoteReference">
    <w:name w:val="footnote reference"/>
    <w:basedOn w:val="DefaultParagraphFont"/>
    <w:uiPriority w:val="99"/>
    <w:semiHidden/>
    <w:unhideWhenUsed/>
    <w:rsid w:val="005525E0"/>
    <w:rPr>
      <w:vertAlign w:val="superscript"/>
    </w:rPr>
  </w:style>
  <w:style w:type="character" w:styleId="CommentReference">
    <w:name w:val="annotation reference"/>
    <w:basedOn w:val="DefaultParagraphFont"/>
    <w:uiPriority w:val="99"/>
    <w:semiHidden/>
    <w:unhideWhenUsed/>
    <w:rsid w:val="00AE6442"/>
    <w:rPr>
      <w:sz w:val="16"/>
      <w:szCs w:val="16"/>
    </w:rPr>
  </w:style>
  <w:style w:type="paragraph" w:styleId="CommentText">
    <w:name w:val="annotation text"/>
    <w:basedOn w:val="Normal"/>
    <w:link w:val="CommentTextChar"/>
    <w:uiPriority w:val="99"/>
    <w:unhideWhenUsed/>
    <w:rsid w:val="00AE6442"/>
    <w:pPr>
      <w:spacing w:line="240" w:lineRule="auto"/>
    </w:pPr>
    <w:rPr>
      <w:sz w:val="20"/>
      <w:szCs w:val="20"/>
    </w:rPr>
  </w:style>
  <w:style w:type="character" w:customStyle="1" w:styleId="CommentTextChar">
    <w:name w:val="Comment Text Char"/>
    <w:basedOn w:val="DefaultParagraphFont"/>
    <w:link w:val="CommentText"/>
    <w:uiPriority w:val="99"/>
    <w:rsid w:val="00AE6442"/>
    <w:rPr>
      <w:sz w:val="20"/>
      <w:szCs w:val="20"/>
    </w:rPr>
  </w:style>
  <w:style w:type="paragraph" w:styleId="CommentSubject">
    <w:name w:val="annotation subject"/>
    <w:basedOn w:val="CommentText"/>
    <w:next w:val="CommentText"/>
    <w:link w:val="CommentSubjectChar"/>
    <w:uiPriority w:val="99"/>
    <w:semiHidden/>
    <w:unhideWhenUsed/>
    <w:rsid w:val="00AE6442"/>
    <w:rPr>
      <w:b/>
      <w:bCs/>
    </w:rPr>
  </w:style>
  <w:style w:type="character" w:customStyle="1" w:styleId="CommentSubjectChar">
    <w:name w:val="Comment Subject Char"/>
    <w:basedOn w:val="CommentTextChar"/>
    <w:link w:val="CommentSubject"/>
    <w:uiPriority w:val="99"/>
    <w:semiHidden/>
    <w:rsid w:val="00AE6442"/>
    <w:rPr>
      <w:b/>
      <w:bCs/>
      <w:sz w:val="20"/>
      <w:szCs w:val="20"/>
    </w:rPr>
  </w:style>
  <w:style w:type="paragraph" w:styleId="ListParagraph">
    <w:name w:val="List Paragraph"/>
    <w:basedOn w:val="Normal"/>
    <w:uiPriority w:val="34"/>
    <w:qFormat/>
    <w:rsid w:val="007E39E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6362">
      <w:bodyDiv w:val="1"/>
      <w:marLeft w:val="0"/>
      <w:marRight w:val="0"/>
      <w:marTop w:val="0"/>
      <w:marBottom w:val="0"/>
      <w:divBdr>
        <w:top w:val="none" w:sz="0" w:space="0" w:color="auto"/>
        <w:left w:val="none" w:sz="0" w:space="0" w:color="auto"/>
        <w:bottom w:val="none" w:sz="0" w:space="0" w:color="auto"/>
        <w:right w:val="none" w:sz="0" w:space="0" w:color="auto"/>
      </w:divBdr>
    </w:div>
    <w:div w:id="337315791">
      <w:bodyDiv w:val="1"/>
      <w:marLeft w:val="0"/>
      <w:marRight w:val="0"/>
      <w:marTop w:val="0"/>
      <w:marBottom w:val="0"/>
      <w:divBdr>
        <w:top w:val="none" w:sz="0" w:space="0" w:color="auto"/>
        <w:left w:val="none" w:sz="0" w:space="0" w:color="auto"/>
        <w:bottom w:val="none" w:sz="0" w:space="0" w:color="auto"/>
        <w:right w:val="none" w:sz="0" w:space="0" w:color="auto"/>
      </w:divBdr>
    </w:div>
    <w:div w:id="470949904">
      <w:bodyDiv w:val="1"/>
      <w:marLeft w:val="0"/>
      <w:marRight w:val="0"/>
      <w:marTop w:val="0"/>
      <w:marBottom w:val="0"/>
      <w:divBdr>
        <w:top w:val="none" w:sz="0" w:space="0" w:color="auto"/>
        <w:left w:val="none" w:sz="0" w:space="0" w:color="auto"/>
        <w:bottom w:val="none" w:sz="0" w:space="0" w:color="auto"/>
        <w:right w:val="none" w:sz="0" w:space="0" w:color="auto"/>
      </w:divBdr>
      <w:divsChild>
        <w:div w:id="397424">
          <w:marLeft w:val="0"/>
          <w:marRight w:val="0"/>
          <w:marTop w:val="0"/>
          <w:marBottom w:val="0"/>
          <w:divBdr>
            <w:top w:val="none" w:sz="0" w:space="0" w:color="auto"/>
            <w:left w:val="none" w:sz="0" w:space="0" w:color="auto"/>
            <w:bottom w:val="none" w:sz="0" w:space="0" w:color="auto"/>
            <w:right w:val="none" w:sz="0" w:space="0" w:color="auto"/>
          </w:divBdr>
          <w:divsChild>
            <w:div w:id="475420228">
              <w:marLeft w:val="0"/>
              <w:marRight w:val="0"/>
              <w:marTop w:val="0"/>
              <w:marBottom w:val="0"/>
              <w:divBdr>
                <w:top w:val="none" w:sz="0" w:space="0" w:color="auto"/>
                <w:left w:val="none" w:sz="0" w:space="0" w:color="auto"/>
                <w:bottom w:val="none" w:sz="0" w:space="0" w:color="auto"/>
                <w:right w:val="none" w:sz="0" w:space="0" w:color="auto"/>
              </w:divBdr>
              <w:divsChild>
                <w:div w:id="218175247">
                  <w:marLeft w:val="0"/>
                  <w:marRight w:val="0"/>
                  <w:marTop w:val="0"/>
                  <w:marBottom w:val="0"/>
                  <w:divBdr>
                    <w:top w:val="none" w:sz="0" w:space="0" w:color="auto"/>
                    <w:left w:val="none" w:sz="0" w:space="0" w:color="auto"/>
                    <w:bottom w:val="none" w:sz="0" w:space="0" w:color="auto"/>
                    <w:right w:val="none" w:sz="0" w:space="0" w:color="auto"/>
                  </w:divBdr>
                  <w:divsChild>
                    <w:div w:id="2141922684">
                      <w:marLeft w:val="0"/>
                      <w:marRight w:val="0"/>
                      <w:marTop w:val="0"/>
                      <w:marBottom w:val="0"/>
                      <w:divBdr>
                        <w:top w:val="none" w:sz="0" w:space="0" w:color="auto"/>
                        <w:left w:val="none" w:sz="0" w:space="0" w:color="auto"/>
                        <w:bottom w:val="none" w:sz="0" w:space="0" w:color="auto"/>
                        <w:right w:val="none" w:sz="0" w:space="0" w:color="auto"/>
                      </w:divBdr>
                      <w:divsChild>
                        <w:div w:id="1620407341">
                          <w:marLeft w:val="0"/>
                          <w:marRight w:val="0"/>
                          <w:marTop w:val="0"/>
                          <w:marBottom w:val="0"/>
                          <w:divBdr>
                            <w:top w:val="single" w:sz="6" w:space="0" w:color="828282"/>
                            <w:left w:val="single" w:sz="6" w:space="0" w:color="828282"/>
                            <w:bottom w:val="single" w:sz="6" w:space="0" w:color="828282"/>
                            <w:right w:val="single" w:sz="6" w:space="0" w:color="828282"/>
                          </w:divBdr>
                          <w:divsChild>
                            <w:div w:id="1312520937">
                              <w:marLeft w:val="0"/>
                              <w:marRight w:val="0"/>
                              <w:marTop w:val="0"/>
                              <w:marBottom w:val="0"/>
                              <w:divBdr>
                                <w:top w:val="none" w:sz="0" w:space="0" w:color="auto"/>
                                <w:left w:val="none" w:sz="0" w:space="0" w:color="auto"/>
                                <w:bottom w:val="none" w:sz="0" w:space="0" w:color="auto"/>
                                <w:right w:val="none" w:sz="0" w:space="0" w:color="auto"/>
                              </w:divBdr>
                              <w:divsChild>
                                <w:div w:id="1851337156">
                                  <w:marLeft w:val="0"/>
                                  <w:marRight w:val="0"/>
                                  <w:marTop w:val="0"/>
                                  <w:marBottom w:val="0"/>
                                  <w:divBdr>
                                    <w:top w:val="none" w:sz="0" w:space="0" w:color="auto"/>
                                    <w:left w:val="none" w:sz="0" w:space="0" w:color="auto"/>
                                    <w:bottom w:val="none" w:sz="0" w:space="0" w:color="auto"/>
                                    <w:right w:val="none" w:sz="0" w:space="0" w:color="auto"/>
                                  </w:divBdr>
                                  <w:divsChild>
                                    <w:div w:id="447503805">
                                      <w:marLeft w:val="0"/>
                                      <w:marRight w:val="0"/>
                                      <w:marTop w:val="0"/>
                                      <w:marBottom w:val="0"/>
                                      <w:divBdr>
                                        <w:top w:val="none" w:sz="0" w:space="0" w:color="auto"/>
                                        <w:left w:val="none" w:sz="0" w:space="0" w:color="auto"/>
                                        <w:bottom w:val="none" w:sz="0" w:space="0" w:color="auto"/>
                                        <w:right w:val="none" w:sz="0" w:space="0" w:color="auto"/>
                                      </w:divBdr>
                                      <w:divsChild>
                                        <w:div w:id="573900791">
                                          <w:marLeft w:val="0"/>
                                          <w:marRight w:val="0"/>
                                          <w:marTop w:val="0"/>
                                          <w:marBottom w:val="0"/>
                                          <w:divBdr>
                                            <w:top w:val="none" w:sz="0" w:space="0" w:color="auto"/>
                                            <w:left w:val="none" w:sz="0" w:space="0" w:color="auto"/>
                                            <w:bottom w:val="none" w:sz="0" w:space="0" w:color="auto"/>
                                            <w:right w:val="none" w:sz="0" w:space="0" w:color="auto"/>
                                          </w:divBdr>
                                          <w:divsChild>
                                            <w:div w:id="403721366">
                                              <w:marLeft w:val="0"/>
                                              <w:marRight w:val="0"/>
                                              <w:marTop w:val="0"/>
                                              <w:marBottom w:val="0"/>
                                              <w:divBdr>
                                                <w:top w:val="none" w:sz="0" w:space="0" w:color="auto"/>
                                                <w:left w:val="none" w:sz="0" w:space="0" w:color="auto"/>
                                                <w:bottom w:val="none" w:sz="0" w:space="0" w:color="auto"/>
                                                <w:right w:val="none" w:sz="0" w:space="0" w:color="auto"/>
                                              </w:divBdr>
                                              <w:divsChild>
                                                <w:div w:id="18838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687832">
      <w:bodyDiv w:val="1"/>
      <w:marLeft w:val="0"/>
      <w:marRight w:val="0"/>
      <w:marTop w:val="0"/>
      <w:marBottom w:val="0"/>
      <w:divBdr>
        <w:top w:val="none" w:sz="0" w:space="0" w:color="auto"/>
        <w:left w:val="none" w:sz="0" w:space="0" w:color="auto"/>
        <w:bottom w:val="none" w:sz="0" w:space="0" w:color="auto"/>
        <w:right w:val="none" w:sz="0" w:space="0" w:color="auto"/>
      </w:divBdr>
    </w:div>
    <w:div w:id="1301568583">
      <w:bodyDiv w:val="1"/>
      <w:marLeft w:val="0"/>
      <w:marRight w:val="0"/>
      <w:marTop w:val="0"/>
      <w:marBottom w:val="0"/>
      <w:divBdr>
        <w:top w:val="none" w:sz="0" w:space="0" w:color="auto"/>
        <w:left w:val="none" w:sz="0" w:space="0" w:color="auto"/>
        <w:bottom w:val="none" w:sz="0" w:space="0" w:color="auto"/>
        <w:right w:val="none" w:sz="0" w:space="0" w:color="auto"/>
      </w:divBdr>
      <w:divsChild>
        <w:div w:id="993752698">
          <w:marLeft w:val="0"/>
          <w:marRight w:val="0"/>
          <w:marTop w:val="0"/>
          <w:marBottom w:val="0"/>
          <w:divBdr>
            <w:top w:val="none" w:sz="0" w:space="0" w:color="auto"/>
            <w:left w:val="none" w:sz="0" w:space="0" w:color="auto"/>
            <w:bottom w:val="none" w:sz="0" w:space="0" w:color="auto"/>
            <w:right w:val="none" w:sz="0" w:space="0" w:color="auto"/>
          </w:divBdr>
          <w:divsChild>
            <w:div w:id="1343631091">
              <w:marLeft w:val="0"/>
              <w:marRight w:val="0"/>
              <w:marTop w:val="0"/>
              <w:marBottom w:val="0"/>
              <w:divBdr>
                <w:top w:val="none" w:sz="0" w:space="0" w:color="auto"/>
                <w:left w:val="none" w:sz="0" w:space="0" w:color="auto"/>
                <w:bottom w:val="none" w:sz="0" w:space="0" w:color="auto"/>
                <w:right w:val="none" w:sz="0" w:space="0" w:color="auto"/>
              </w:divBdr>
              <w:divsChild>
                <w:div w:id="1582253116">
                  <w:marLeft w:val="0"/>
                  <w:marRight w:val="0"/>
                  <w:marTop w:val="0"/>
                  <w:marBottom w:val="0"/>
                  <w:divBdr>
                    <w:top w:val="none" w:sz="0" w:space="0" w:color="auto"/>
                    <w:left w:val="none" w:sz="0" w:space="0" w:color="auto"/>
                    <w:bottom w:val="none" w:sz="0" w:space="0" w:color="auto"/>
                    <w:right w:val="none" w:sz="0" w:space="0" w:color="auto"/>
                  </w:divBdr>
                  <w:divsChild>
                    <w:div w:id="1553541622">
                      <w:marLeft w:val="0"/>
                      <w:marRight w:val="0"/>
                      <w:marTop w:val="0"/>
                      <w:marBottom w:val="0"/>
                      <w:divBdr>
                        <w:top w:val="none" w:sz="0" w:space="0" w:color="auto"/>
                        <w:left w:val="none" w:sz="0" w:space="0" w:color="auto"/>
                        <w:bottom w:val="none" w:sz="0" w:space="0" w:color="auto"/>
                        <w:right w:val="none" w:sz="0" w:space="0" w:color="auto"/>
                      </w:divBdr>
                      <w:divsChild>
                        <w:div w:id="1766263734">
                          <w:marLeft w:val="0"/>
                          <w:marRight w:val="0"/>
                          <w:marTop w:val="0"/>
                          <w:marBottom w:val="0"/>
                          <w:divBdr>
                            <w:top w:val="single" w:sz="6" w:space="0" w:color="828282"/>
                            <w:left w:val="single" w:sz="6" w:space="0" w:color="828282"/>
                            <w:bottom w:val="single" w:sz="6" w:space="0" w:color="828282"/>
                            <w:right w:val="single" w:sz="6" w:space="0" w:color="828282"/>
                          </w:divBdr>
                          <w:divsChild>
                            <w:div w:id="1301350613">
                              <w:marLeft w:val="0"/>
                              <w:marRight w:val="0"/>
                              <w:marTop w:val="0"/>
                              <w:marBottom w:val="0"/>
                              <w:divBdr>
                                <w:top w:val="none" w:sz="0" w:space="0" w:color="auto"/>
                                <w:left w:val="none" w:sz="0" w:space="0" w:color="auto"/>
                                <w:bottom w:val="none" w:sz="0" w:space="0" w:color="auto"/>
                                <w:right w:val="none" w:sz="0" w:space="0" w:color="auto"/>
                              </w:divBdr>
                              <w:divsChild>
                                <w:div w:id="432868295">
                                  <w:marLeft w:val="0"/>
                                  <w:marRight w:val="0"/>
                                  <w:marTop w:val="0"/>
                                  <w:marBottom w:val="0"/>
                                  <w:divBdr>
                                    <w:top w:val="none" w:sz="0" w:space="0" w:color="auto"/>
                                    <w:left w:val="none" w:sz="0" w:space="0" w:color="auto"/>
                                    <w:bottom w:val="none" w:sz="0" w:space="0" w:color="auto"/>
                                    <w:right w:val="none" w:sz="0" w:space="0" w:color="auto"/>
                                  </w:divBdr>
                                  <w:divsChild>
                                    <w:div w:id="1725519069">
                                      <w:marLeft w:val="0"/>
                                      <w:marRight w:val="0"/>
                                      <w:marTop w:val="0"/>
                                      <w:marBottom w:val="0"/>
                                      <w:divBdr>
                                        <w:top w:val="none" w:sz="0" w:space="0" w:color="auto"/>
                                        <w:left w:val="none" w:sz="0" w:space="0" w:color="auto"/>
                                        <w:bottom w:val="none" w:sz="0" w:space="0" w:color="auto"/>
                                        <w:right w:val="none" w:sz="0" w:space="0" w:color="auto"/>
                                      </w:divBdr>
                                      <w:divsChild>
                                        <w:div w:id="1479609261">
                                          <w:marLeft w:val="0"/>
                                          <w:marRight w:val="0"/>
                                          <w:marTop w:val="0"/>
                                          <w:marBottom w:val="0"/>
                                          <w:divBdr>
                                            <w:top w:val="none" w:sz="0" w:space="0" w:color="auto"/>
                                            <w:left w:val="none" w:sz="0" w:space="0" w:color="auto"/>
                                            <w:bottom w:val="none" w:sz="0" w:space="0" w:color="auto"/>
                                            <w:right w:val="none" w:sz="0" w:space="0" w:color="auto"/>
                                          </w:divBdr>
                                          <w:divsChild>
                                            <w:div w:id="1754234581">
                                              <w:marLeft w:val="0"/>
                                              <w:marRight w:val="0"/>
                                              <w:marTop w:val="0"/>
                                              <w:marBottom w:val="0"/>
                                              <w:divBdr>
                                                <w:top w:val="none" w:sz="0" w:space="0" w:color="auto"/>
                                                <w:left w:val="none" w:sz="0" w:space="0" w:color="auto"/>
                                                <w:bottom w:val="none" w:sz="0" w:space="0" w:color="auto"/>
                                                <w:right w:val="none" w:sz="0" w:space="0" w:color="auto"/>
                                              </w:divBdr>
                                              <w:divsChild>
                                                <w:div w:id="9423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388098">
      <w:bodyDiv w:val="1"/>
      <w:marLeft w:val="0"/>
      <w:marRight w:val="0"/>
      <w:marTop w:val="0"/>
      <w:marBottom w:val="0"/>
      <w:divBdr>
        <w:top w:val="none" w:sz="0" w:space="0" w:color="auto"/>
        <w:left w:val="none" w:sz="0" w:space="0" w:color="auto"/>
        <w:bottom w:val="none" w:sz="0" w:space="0" w:color="auto"/>
        <w:right w:val="none" w:sz="0" w:space="0" w:color="auto"/>
      </w:divBdr>
      <w:divsChild>
        <w:div w:id="1481996759">
          <w:marLeft w:val="0"/>
          <w:marRight w:val="0"/>
          <w:marTop w:val="0"/>
          <w:marBottom w:val="0"/>
          <w:divBdr>
            <w:top w:val="none" w:sz="0" w:space="0" w:color="auto"/>
            <w:left w:val="none" w:sz="0" w:space="0" w:color="auto"/>
            <w:bottom w:val="none" w:sz="0" w:space="0" w:color="auto"/>
            <w:right w:val="none" w:sz="0" w:space="0" w:color="auto"/>
          </w:divBdr>
          <w:divsChild>
            <w:div w:id="355009875">
              <w:marLeft w:val="0"/>
              <w:marRight w:val="0"/>
              <w:marTop w:val="0"/>
              <w:marBottom w:val="0"/>
              <w:divBdr>
                <w:top w:val="none" w:sz="0" w:space="0" w:color="auto"/>
                <w:left w:val="none" w:sz="0" w:space="0" w:color="auto"/>
                <w:bottom w:val="none" w:sz="0" w:space="0" w:color="auto"/>
                <w:right w:val="none" w:sz="0" w:space="0" w:color="auto"/>
              </w:divBdr>
              <w:divsChild>
                <w:div w:id="653536126">
                  <w:marLeft w:val="0"/>
                  <w:marRight w:val="0"/>
                  <w:marTop w:val="0"/>
                  <w:marBottom w:val="0"/>
                  <w:divBdr>
                    <w:top w:val="none" w:sz="0" w:space="0" w:color="auto"/>
                    <w:left w:val="none" w:sz="0" w:space="0" w:color="auto"/>
                    <w:bottom w:val="none" w:sz="0" w:space="0" w:color="auto"/>
                    <w:right w:val="none" w:sz="0" w:space="0" w:color="auto"/>
                  </w:divBdr>
                  <w:divsChild>
                    <w:div w:id="2025090730">
                      <w:marLeft w:val="0"/>
                      <w:marRight w:val="0"/>
                      <w:marTop w:val="0"/>
                      <w:marBottom w:val="0"/>
                      <w:divBdr>
                        <w:top w:val="none" w:sz="0" w:space="0" w:color="auto"/>
                        <w:left w:val="none" w:sz="0" w:space="0" w:color="auto"/>
                        <w:bottom w:val="none" w:sz="0" w:space="0" w:color="auto"/>
                        <w:right w:val="none" w:sz="0" w:space="0" w:color="auto"/>
                      </w:divBdr>
                      <w:divsChild>
                        <w:div w:id="149060022">
                          <w:marLeft w:val="0"/>
                          <w:marRight w:val="0"/>
                          <w:marTop w:val="0"/>
                          <w:marBottom w:val="0"/>
                          <w:divBdr>
                            <w:top w:val="single" w:sz="6" w:space="0" w:color="828282"/>
                            <w:left w:val="single" w:sz="6" w:space="0" w:color="828282"/>
                            <w:bottom w:val="single" w:sz="6" w:space="0" w:color="828282"/>
                            <w:right w:val="single" w:sz="6" w:space="0" w:color="828282"/>
                          </w:divBdr>
                          <w:divsChild>
                            <w:div w:id="204677082">
                              <w:marLeft w:val="0"/>
                              <w:marRight w:val="0"/>
                              <w:marTop w:val="0"/>
                              <w:marBottom w:val="0"/>
                              <w:divBdr>
                                <w:top w:val="none" w:sz="0" w:space="0" w:color="auto"/>
                                <w:left w:val="none" w:sz="0" w:space="0" w:color="auto"/>
                                <w:bottom w:val="none" w:sz="0" w:space="0" w:color="auto"/>
                                <w:right w:val="none" w:sz="0" w:space="0" w:color="auto"/>
                              </w:divBdr>
                              <w:divsChild>
                                <w:div w:id="1707178610">
                                  <w:marLeft w:val="0"/>
                                  <w:marRight w:val="0"/>
                                  <w:marTop w:val="0"/>
                                  <w:marBottom w:val="0"/>
                                  <w:divBdr>
                                    <w:top w:val="none" w:sz="0" w:space="0" w:color="auto"/>
                                    <w:left w:val="none" w:sz="0" w:space="0" w:color="auto"/>
                                    <w:bottom w:val="none" w:sz="0" w:space="0" w:color="auto"/>
                                    <w:right w:val="none" w:sz="0" w:space="0" w:color="auto"/>
                                  </w:divBdr>
                                  <w:divsChild>
                                    <w:div w:id="1308902360">
                                      <w:marLeft w:val="0"/>
                                      <w:marRight w:val="0"/>
                                      <w:marTop w:val="0"/>
                                      <w:marBottom w:val="0"/>
                                      <w:divBdr>
                                        <w:top w:val="none" w:sz="0" w:space="0" w:color="auto"/>
                                        <w:left w:val="none" w:sz="0" w:space="0" w:color="auto"/>
                                        <w:bottom w:val="none" w:sz="0" w:space="0" w:color="auto"/>
                                        <w:right w:val="none" w:sz="0" w:space="0" w:color="auto"/>
                                      </w:divBdr>
                                      <w:divsChild>
                                        <w:div w:id="415439702">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sChild>
                                                <w:div w:id="2568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157-CFC3-45E3-BD4D-F2E6AC079250}">
  <ds:schemaRefs>
    <ds:schemaRef ds:uri="http://schemas.microsoft.com/sharepoint/v3/contenttype/forms"/>
  </ds:schemaRefs>
</ds:datastoreItem>
</file>

<file path=customXml/itemProps2.xml><?xml version="1.0" encoding="utf-8"?>
<ds:datastoreItem xmlns:ds="http://schemas.openxmlformats.org/officeDocument/2006/customXml" ds:itemID="{3F15F519-9A42-4917-9211-580E6DF8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9B5A1-46CC-4B16-AE50-9694724DB34E}">
  <ds:schemaRefs>
    <ds:schemaRef ds:uri="11317383-B70B-4A09-965D-C91608C9A31B"/>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D0DE434-BD9E-431A-BFAF-7D4DFF48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6CD6E7F8.dotm</Template>
  <TotalTime>0</TotalTime>
  <Pages>5</Pages>
  <Words>1575</Words>
  <Characters>8982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Sacco</dc:creator>
  <cp:lastModifiedBy>Jordan Sacco</cp:lastModifiedBy>
  <cp:revision>2</cp:revision>
  <cp:lastPrinted>2015-10-19T04:08:00Z</cp:lastPrinted>
  <dcterms:created xsi:type="dcterms:W3CDTF">2015-12-15T00:49:00Z</dcterms:created>
  <dcterms:modified xsi:type="dcterms:W3CDTF">2015-12-15T00:49:00Z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