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33DAE" w:rsidRDefault="00DA186E" w:rsidP="00715914">
      <w:pPr>
        <w:rPr>
          <w:sz w:val="28"/>
        </w:rPr>
      </w:pPr>
      <w:r w:rsidRPr="00333DAE">
        <w:rPr>
          <w:noProof/>
          <w:lang w:eastAsia="en-AU"/>
        </w:rPr>
        <w:drawing>
          <wp:inline distT="0" distB="0" distL="0" distR="0" wp14:anchorId="0E89FFC0" wp14:editId="5F25191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33DAE" w:rsidRDefault="00715914" w:rsidP="00715914">
      <w:pPr>
        <w:rPr>
          <w:sz w:val="19"/>
        </w:rPr>
      </w:pPr>
    </w:p>
    <w:p w:rsidR="00715914" w:rsidRPr="00333DAE" w:rsidRDefault="00375562" w:rsidP="00715914">
      <w:pPr>
        <w:pStyle w:val="ShortT"/>
      </w:pPr>
      <w:r w:rsidRPr="00333DAE">
        <w:t>Petroleum Resource Rent Tax Assessment Regulation</w:t>
      </w:r>
      <w:r w:rsidR="00333DAE" w:rsidRPr="00333DAE">
        <w:t> </w:t>
      </w:r>
      <w:r w:rsidRPr="00333DAE">
        <w:t>2015</w:t>
      </w:r>
    </w:p>
    <w:p w:rsidR="00715914" w:rsidRPr="00333DAE" w:rsidRDefault="00715914" w:rsidP="00715914"/>
    <w:p w:rsidR="00715914" w:rsidRPr="00333DAE" w:rsidRDefault="001C5F34" w:rsidP="006475DA">
      <w:pPr>
        <w:pStyle w:val="InstNo"/>
      </w:pPr>
      <w:r w:rsidRPr="00333DAE">
        <w:t>Select Legislative Instrument</w:t>
      </w:r>
      <w:r w:rsidR="008861ED" w:rsidRPr="00333DAE">
        <w:t xml:space="preserve"> </w:t>
      </w:r>
      <w:bookmarkStart w:id="0" w:name="BKCheck15B_1"/>
      <w:bookmarkEnd w:id="0"/>
      <w:r w:rsidR="002C3E50" w:rsidRPr="00333DAE">
        <w:fldChar w:fldCharType="begin"/>
      </w:r>
      <w:r w:rsidR="002C3E50" w:rsidRPr="00333DAE">
        <w:instrText xml:space="preserve"> DOCPROPERTY  ActNo </w:instrText>
      </w:r>
      <w:r w:rsidR="002C3E50" w:rsidRPr="00333DAE">
        <w:fldChar w:fldCharType="separate"/>
      </w:r>
      <w:r w:rsidR="00497A54">
        <w:t>No. 254, 2015</w:t>
      </w:r>
      <w:r w:rsidR="002C3E50" w:rsidRPr="00333DAE">
        <w:fldChar w:fldCharType="end"/>
      </w:r>
    </w:p>
    <w:p w:rsidR="009C3CD1" w:rsidRPr="00333DAE" w:rsidRDefault="009C3CD1" w:rsidP="001C4F45">
      <w:pPr>
        <w:pStyle w:val="SignCoverPageStart"/>
        <w:spacing w:before="240"/>
        <w:rPr>
          <w:szCs w:val="22"/>
        </w:rPr>
      </w:pPr>
      <w:r w:rsidRPr="00333DAE">
        <w:rPr>
          <w:szCs w:val="22"/>
        </w:rPr>
        <w:t xml:space="preserve">I, General the Honourable Sir Peter Cosgrove AK MC (Ret’d), </w:t>
      </w:r>
      <w:r w:rsidR="00333DAE" w:rsidRPr="00333DAE">
        <w:rPr>
          <w:szCs w:val="22"/>
        </w:rPr>
        <w:t>Governor</w:t>
      </w:r>
      <w:r w:rsidR="00333DAE">
        <w:rPr>
          <w:szCs w:val="22"/>
        </w:rPr>
        <w:noBreakHyphen/>
      </w:r>
      <w:r w:rsidR="00333DAE" w:rsidRPr="00333DAE">
        <w:rPr>
          <w:szCs w:val="22"/>
        </w:rPr>
        <w:t>General</w:t>
      </w:r>
      <w:r w:rsidRPr="00333DAE">
        <w:rPr>
          <w:szCs w:val="22"/>
        </w:rPr>
        <w:t xml:space="preserve"> of the Commonwealth of Australia, acting with the advice of the Federal Executive Council, make the following regulation.</w:t>
      </w:r>
    </w:p>
    <w:p w:rsidR="009C3CD1" w:rsidRPr="00333DAE" w:rsidRDefault="009C3CD1" w:rsidP="001C4F45">
      <w:pPr>
        <w:keepNext/>
        <w:spacing w:before="720" w:line="240" w:lineRule="atLeast"/>
        <w:ind w:right="397"/>
        <w:jc w:val="both"/>
        <w:rPr>
          <w:szCs w:val="22"/>
        </w:rPr>
      </w:pPr>
      <w:r w:rsidRPr="00333DAE">
        <w:rPr>
          <w:szCs w:val="22"/>
        </w:rPr>
        <w:t xml:space="preserve">Dated </w:t>
      </w:r>
      <w:bookmarkStart w:id="1" w:name="BKCheck15B_2"/>
      <w:bookmarkEnd w:id="1"/>
      <w:r w:rsidRPr="00333DAE">
        <w:rPr>
          <w:szCs w:val="22"/>
        </w:rPr>
        <w:fldChar w:fldCharType="begin"/>
      </w:r>
      <w:r w:rsidRPr="00333DAE">
        <w:rPr>
          <w:szCs w:val="22"/>
        </w:rPr>
        <w:instrText xml:space="preserve"> DOCPROPERTY  DateMade </w:instrText>
      </w:r>
      <w:r w:rsidRPr="00333DAE">
        <w:rPr>
          <w:szCs w:val="22"/>
        </w:rPr>
        <w:fldChar w:fldCharType="separate"/>
      </w:r>
      <w:r w:rsidR="00497A54">
        <w:rPr>
          <w:szCs w:val="22"/>
        </w:rPr>
        <w:t>10 December 2015</w:t>
      </w:r>
      <w:r w:rsidRPr="00333DAE">
        <w:rPr>
          <w:szCs w:val="22"/>
        </w:rPr>
        <w:fldChar w:fldCharType="end"/>
      </w:r>
    </w:p>
    <w:p w:rsidR="009C3CD1" w:rsidRPr="00333DAE" w:rsidRDefault="009C3CD1" w:rsidP="001C4F45">
      <w:pPr>
        <w:keepNext/>
        <w:tabs>
          <w:tab w:val="left" w:pos="3402"/>
        </w:tabs>
        <w:spacing w:before="1080" w:line="300" w:lineRule="atLeast"/>
        <w:ind w:left="397" w:right="397"/>
        <w:jc w:val="right"/>
        <w:rPr>
          <w:szCs w:val="22"/>
        </w:rPr>
      </w:pPr>
      <w:r w:rsidRPr="00333DAE">
        <w:rPr>
          <w:szCs w:val="22"/>
        </w:rPr>
        <w:t>Peter Cosgrove</w:t>
      </w:r>
    </w:p>
    <w:p w:rsidR="009C3CD1" w:rsidRPr="00333DAE" w:rsidRDefault="00333DAE" w:rsidP="001C4F45">
      <w:pPr>
        <w:keepNext/>
        <w:tabs>
          <w:tab w:val="left" w:pos="3402"/>
        </w:tabs>
        <w:spacing w:line="300" w:lineRule="atLeast"/>
        <w:ind w:left="397" w:right="397"/>
        <w:jc w:val="right"/>
        <w:rPr>
          <w:szCs w:val="22"/>
        </w:rPr>
      </w:pPr>
      <w:r w:rsidRPr="00333DAE">
        <w:rPr>
          <w:szCs w:val="22"/>
        </w:rPr>
        <w:t>Governor</w:t>
      </w:r>
      <w:r>
        <w:rPr>
          <w:szCs w:val="22"/>
        </w:rPr>
        <w:noBreakHyphen/>
      </w:r>
      <w:r w:rsidRPr="00333DAE">
        <w:rPr>
          <w:szCs w:val="22"/>
        </w:rPr>
        <w:t>General</w:t>
      </w:r>
    </w:p>
    <w:p w:rsidR="009C3CD1" w:rsidRPr="00333DAE" w:rsidRDefault="009C3CD1" w:rsidP="001C4F45">
      <w:pPr>
        <w:keepNext/>
        <w:tabs>
          <w:tab w:val="left" w:pos="3402"/>
        </w:tabs>
        <w:spacing w:before="840" w:after="1080" w:line="300" w:lineRule="atLeast"/>
        <w:ind w:right="397"/>
        <w:rPr>
          <w:szCs w:val="22"/>
        </w:rPr>
      </w:pPr>
      <w:r w:rsidRPr="00333DAE">
        <w:rPr>
          <w:szCs w:val="22"/>
        </w:rPr>
        <w:t>By His Excellency’s Command</w:t>
      </w:r>
    </w:p>
    <w:p w:rsidR="009C3CD1" w:rsidRPr="00333DAE" w:rsidRDefault="008B02A4" w:rsidP="001C4F45">
      <w:pPr>
        <w:keepNext/>
        <w:tabs>
          <w:tab w:val="left" w:pos="3402"/>
        </w:tabs>
        <w:spacing w:before="480" w:line="300" w:lineRule="atLeast"/>
        <w:ind w:right="397"/>
        <w:rPr>
          <w:szCs w:val="22"/>
        </w:rPr>
      </w:pPr>
      <w:r w:rsidRPr="00333DAE">
        <w:rPr>
          <w:szCs w:val="22"/>
        </w:rPr>
        <w:t>Kelly O’Dw</w:t>
      </w:r>
      <w:r w:rsidR="00045409" w:rsidRPr="00333DAE">
        <w:rPr>
          <w:szCs w:val="22"/>
        </w:rPr>
        <w:t>y</w:t>
      </w:r>
      <w:r w:rsidRPr="00333DAE">
        <w:rPr>
          <w:szCs w:val="22"/>
        </w:rPr>
        <w:t>er</w:t>
      </w:r>
    </w:p>
    <w:p w:rsidR="009C3CD1" w:rsidRPr="00333DAE" w:rsidRDefault="009C3CD1" w:rsidP="001C4F45">
      <w:pPr>
        <w:pStyle w:val="SignCoverPageEnd"/>
        <w:rPr>
          <w:szCs w:val="22"/>
        </w:rPr>
      </w:pPr>
      <w:r w:rsidRPr="00333DAE">
        <w:rPr>
          <w:szCs w:val="22"/>
        </w:rPr>
        <w:t>Assistant Treasurer</w:t>
      </w:r>
    </w:p>
    <w:p w:rsidR="009C3CD1" w:rsidRPr="00333DAE" w:rsidRDefault="009C3CD1" w:rsidP="009C3CD1"/>
    <w:p w:rsidR="00715914" w:rsidRPr="00333DAE" w:rsidRDefault="00715914" w:rsidP="00715914">
      <w:pPr>
        <w:pStyle w:val="Header"/>
        <w:tabs>
          <w:tab w:val="clear" w:pos="4150"/>
          <w:tab w:val="clear" w:pos="8307"/>
        </w:tabs>
      </w:pPr>
      <w:r w:rsidRPr="00333DAE">
        <w:rPr>
          <w:rStyle w:val="CharChapNo"/>
        </w:rPr>
        <w:t xml:space="preserve"> </w:t>
      </w:r>
      <w:r w:rsidRPr="00333DAE">
        <w:rPr>
          <w:rStyle w:val="CharChapText"/>
        </w:rPr>
        <w:t xml:space="preserve"> </w:t>
      </w:r>
    </w:p>
    <w:p w:rsidR="00715914" w:rsidRPr="00333DAE" w:rsidRDefault="00715914" w:rsidP="00715914">
      <w:pPr>
        <w:pStyle w:val="Header"/>
        <w:tabs>
          <w:tab w:val="clear" w:pos="4150"/>
          <w:tab w:val="clear" w:pos="8307"/>
        </w:tabs>
      </w:pPr>
      <w:r w:rsidRPr="00333DAE">
        <w:rPr>
          <w:rStyle w:val="CharPartNo"/>
        </w:rPr>
        <w:t xml:space="preserve"> </w:t>
      </w:r>
      <w:r w:rsidRPr="00333DAE">
        <w:rPr>
          <w:rStyle w:val="CharPartText"/>
        </w:rPr>
        <w:t xml:space="preserve"> </w:t>
      </w:r>
    </w:p>
    <w:p w:rsidR="00715914" w:rsidRPr="00333DAE" w:rsidRDefault="00715914" w:rsidP="00715914">
      <w:pPr>
        <w:pStyle w:val="Header"/>
        <w:tabs>
          <w:tab w:val="clear" w:pos="4150"/>
          <w:tab w:val="clear" w:pos="8307"/>
        </w:tabs>
      </w:pPr>
      <w:r w:rsidRPr="00333DAE">
        <w:rPr>
          <w:rStyle w:val="CharDivNo"/>
        </w:rPr>
        <w:t xml:space="preserve"> </w:t>
      </w:r>
      <w:r w:rsidRPr="00333DAE">
        <w:rPr>
          <w:rStyle w:val="CharDivText"/>
        </w:rPr>
        <w:t xml:space="preserve"> </w:t>
      </w:r>
    </w:p>
    <w:p w:rsidR="00715914" w:rsidRPr="00333DAE" w:rsidRDefault="00715914" w:rsidP="00715914">
      <w:pPr>
        <w:sectPr w:rsidR="00715914" w:rsidRPr="00333DAE" w:rsidSect="0004436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333DAE" w:rsidRDefault="00715914" w:rsidP="00A02FEF">
      <w:pPr>
        <w:rPr>
          <w:sz w:val="36"/>
        </w:rPr>
      </w:pPr>
      <w:r w:rsidRPr="00333DAE">
        <w:rPr>
          <w:sz w:val="36"/>
        </w:rPr>
        <w:lastRenderedPageBreak/>
        <w:t>Contents</w:t>
      </w:r>
    </w:p>
    <w:bookmarkStart w:id="2" w:name="BKCheck15B_3"/>
    <w:bookmarkEnd w:id="2"/>
    <w:p w:rsidR="00FC3A82" w:rsidRPr="00333DAE" w:rsidRDefault="00FC3A82">
      <w:pPr>
        <w:pStyle w:val="TOC2"/>
        <w:rPr>
          <w:rFonts w:asciiTheme="minorHAnsi" w:eastAsiaTheme="minorEastAsia" w:hAnsiTheme="minorHAnsi" w:cstheme="minorBidi"/>
          <w:b w:val="0"/>
          <w:noProof/>
          <w:kern w:val="0"/>
          <w:sz w:val="22"/>
          <w:szCs w:val="22"/>
        </w:rPr>
      </w:pPr>
      <w:r w:rsidRPr="00333DAE">
        <w:rPr>
          <w:sz w:val="20"/>
        </w:rPr>
        <w:fldChar w:fldCharType="begin"/>
      </w:r>
      <w:r w:rsidRPr="00333DAE">
        <w:rPr>
          <w:sz w:val="20"/>
        </w:rPr>
        <w:instrText xml:space="preserve"> TOC \o "1-9" </w:instrText>
      </w:r>
      <w:r w:rsidRPr="00333DAE">
        <w:rPr>
          <w:sz w:val="20"/>
        </w:rPr>
        <w:fldChar w:fldCharType="separate"/>
      </w:r>
      <w:r w:rsidRPr="00333DAE">
        <w:rPr>
          <w:noProof/>
        </w:rPr>
        <w:t>Part</w:t>
      </w:r>
      <w:r w:rsidR="00333DAE" w:rsidRPr="00333DAE">
        <w:rPr>
          <w:noProof/>
        </w:rPr>
        <w:t> </w:t>
      </w:r>
      <w:r w:rsidRPr="00333DAE">
        <w:rPr>
          <w:noProof/>
        </w:rPr>
        <w:t>1—Preliminary</w:t>
      </w:r>
      <w:r w:rsidRPr="00333DAE">
        <w:rPr>
          <w:b w:val="0"/>
          <w:noProof/>
          <w:sz w:val="18"/>
        </w:rPr>
        <w:tab/>
      </w:r>
      <w:r w:rsidRPr="00333DAE">
        <w:rPr>
          <w:b w:val="0"/>
          <w:noProof/>
          <w:sz w:val="18"/>
        </w:rPr>
        <w:fldChar w:fldCharType="begin"/>
      </w:r>
      <w:r w:rsidRPr="00333DAE">
        <w:rPr>
          <w:b w:val="0"/>
          <w:noProof/>
          <w:sz w:val="18"/>
        </w:rPr>
        <w:instrText xml:space="preserve"> PAGEREF _Toc435092017 \h </w:instrText>
      </w:r>
      <w:r w:rsidRPr="00333DAE">
        <w:rPr>
          <w:b w:val="0"/>
          <w:noProof/>
          <w:sz w:val="18"/>
        </w:rPr>
      </w:r>
      <w:r w:rsidRPr="00333DAE">
        <w:rPr>
          <w:b w:val="0"/>
          <w:noProof/>
          <w:sz w:val="18"/>
        </w:rPr>
        <w:fldChar w:fldCharType="separate"/>
      </w:r>
      <w:r w:rsidR="00497A54">
        <w:rPr>
          <w:b w:val="0"/>
          <w:noProof/>
          <w:sz w:val="18"/>
        </w:rPr>
        <w:t>1</w:t>
      </w:r>
      <w:r w:rsidRPr="00333DAE">
        <w:rPr>
          <w:b w:val="0"/>
          <w:noProof/>
          <w:sz w:val="18"/>
        </w:rPr>
        <w:fldChar w:fldCharType="end"/>
      </w:r>
    </w:p>
    <w:p w:rsidR="00FC3A82" w:rsidRPr="00333DAE" w:rsidRDefault="00FC3A82">
      <w:pPr>
        <w:pStyle w:val="TOC3"/>
        <w:rPr>
          <w:rFonts w:asciiTheme="minorHAnsi" w:eastAsiaTheme="minorEastAsia" w:hAnsiTheme="minorHAnsi" w:cstheme="minorBidi"/>
          <w:b w:val="0"/>
          <w:noProof/>
          <w:kern w:val="0"/>
          <w:szCs w:val="22"/>
        </w:rPr>
      </w:pPr>
      <w:r w:rsidRPr="00333DAE">
        <w:rPr>
          <w:noProof/>
        </w:rPr>
        <w:t>Division</w:t>
      </w:r>
      <w:r w:rsidR="00333DAE" w:rsidRPr="00333DAE">
        <w:rPr>
          <w:noProof/>
        </w:rPr>
        <w:t> </w:t>
      </w:r>
      <w:r w:rsidRPr="00333DAE">
        <w:rPr>
          <w:noProof/>
        </w:rPr>
        <w:t>1—Preliminary</w:t>
      </w:r>
      <w:r w:rsidRPr="00333DAE">
        <w:rPr>
          <w:b w:val="0"/>
          <w:noProof/>
          <w:sz w:val="18"/>
        </w:rPr>
        <w:tab/>
      </w:r>
      <w:r w:rsidRPr="00333DAE">
        <w:rPr>
          <w:b w:val="0"/>
          <w:noProof/>
          <w:sz w:val="18"/>
        </w:rPr>
        <w:fldChar w:fldCharType="begin"/>
      </w:r>
      <w:r w:rsidRPr="00333DAE">
        <w:rPr>
          <w:b w:val="0"/>
          <w:noProof/>
          <w:sz w:val="18"/>
        </w:rPr>
        <w:instrText xml:space="preserve"> PAGEREF _Toc435092018 \h </w:instrText>
      </w:r>
      <w:r w:rsidRPr="00333DAE">
        <w:rPr>
          <w:b w:val="0"/>
          <w:noProof/>
          <w:sz w:val="18"/>
        </w:rPr>
      </w:r>
      <w:r w:rsidRPr="00333DAE">
        <w:rPr>
          <w:b w:val="0"/>
          <w:noProof/>
          <w:sz w:val="18"/>
        </w:rPr>
        <w:fldChar w:fldCharType="separate"/>
      </w:r>
      <w:r w:rsidR="00497A54">
        <w:rPr>
          <w:b w:val="0"/>
          <w:noProof/>
          <w:sz w:val="18"/>
        </w:rPr>
        <w:t>1</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w:t>
      </w:r>
      <w:r w:rsidRPr="00333DAE">
        <w:rPr>
          <w:noProof/>
        </w:rPr>
        <w:tab/>
        <w:t>Name</w:t>
      </w:r>
      <w:r w:rsidRPr="00333DAE">
        <w:rPr>
          <w:noProof/>
        </w:rPr>
        <w:tab/>
      </w:r>
      <w:r w:rsidRPr="00333DAE">
        <w:rPr>
          <w:noProof/>
        </w:rPr>
        <w:fldChar w:fldCharType="begin"/>
      </w:r>
      <w:r w:rsidRPr="00333DAE">
        <w:rPr>
          <w:noProof/>
        </w:rPr>
        <w:instrText xml:space="preserve"> PAGEREF _Toc435092019 \h </w:instrText>
      </w:r>
      <w:r w:rsidRPr="00333DAE">
        <w:rPr>
          <w:noProof/>
        </w:rPr>
      </w:r>
      <w:r w:rsidRPr="00333DAE">
        <w:rPr>
          <w:noProof/>
        </w:rPr>
        <w:fldChar w:fldCharType="separate"/>
      </w:r>
      <w:r w:rsidR="00497A54">
        <w:rPr>
          <w:noProof/>
        </w:rPr>
        <w:t>1</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w:t>
      </w:r>
      <w:r w:rsidRPr="00333DAE">
        <w:rPr>
          <w:noProof/>
        </w:rPr>
        <w:tab/>
        <w:t>Commencement</w:t>
      </w:r>
      <w:r w:rsidRPr="00333DAE">
        <w:rPr>
          <w:noProof/>
        </w:rPr>
        <w:tab/>
      </w:r>
      <w:r w:rsidRPr="00333DAE">
        <w:rPr>
          <w:noProof/>
        </w:rPr>
        <w:fldChar w:fldCharType="begin"/>
      </w:r>
      <w:r w:rsidRPr="00333DAE">
        <w:rPr>
          <w:noProof/>
        </w:rPr>
        <w:instrText xml:space="preserve"> PAGEREF _Toc435092020 \h </w:instrText>
      </w:r>
      <w:r w:rsidRPr="00333DAE">
        <w:rPr>
          <w:noProof/>
        </w:rPr>
      </w:r>
      <w:r w:rsidRPr="00333DAE">
        <w:rPr>
          <w:noProof/>
        </w:rPr>
        <w:fldChar w:fldCharType="separate"/>
      </w:r>
      <w:r w:rsidR="00497A54">
        <w:rPr>
          <w:noProof/>
        </w:rPr>
        <w:t>1</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w:t>
      </w:r>
      <w:r w:rsidRPr="00333DAE">
        <w:rPr>
          <w:noProof/>
        </w:rPr>
        <w:tab/>
        <w:t>Authority</w:t>
      </w:r>
      <w:r w:rsidRPr="00333DAE">
        <w:rPr>
          <w:noProof/>
        </w:rPr>
        <w:tab/>
      </w:r>
      <w:r w:rsidRPr="00333DAE">
        <w:rPr>
          <w:noProof/>
        </w:rPr>
        <w:fldChar w:fldCharType="begin"/>
      </w:r>
      <w:r w:rsidRPr="00333DAE">
        <w:rPr>
          <w:noProof/>
        </w:rPr>
        <w:instrText xml:space="preserve"> PAGEREF _Toc435092021 \h </w:instrText>
      </w:r>
      <w:r w:rsidRPr="00333DAE">
        <w:rPr>
          <w:noProof/>
        </w:rPr>
      </w:r>
      <w:r w:rsidRPr="00333DAE">
        <w:rPr>
          <w:noProof/>
        </w:rPr>
        <w:fldChar w:fldCharType="separate"/>
      </w:r>
      <w:r w:rsidR="00497A54">
        <w:rPr>
          <w:noProof/>
        </w:rPr>
        <w:t>1</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w:t>
      </w:r>
      <w:r w:rsidRPr="00333DAE">
        <w:rPr>
          <w:noProof/>
        </w:rPr>
        <w:tab/>
        <w:t>Schedules</w:t>
      </w:r>
      <w:r w:rsidRPr="00333DAE">
        <w:rPr>
          <w:noProof/>
        </w:rPr>
        <w:tab/>
      </w:r>
      <w:r w:rsidRPr="00333DAE">
        <w:rPr>
          <w:noProof/>
        </w:rPr>
        <w:fldChar w:fldCharType="begin"/>
      </w:r>
      <w:r w:rsidRPr="00333DAE">
        <w:rPr>
          <w:noProof/>
        </w:rPr>
        <w:instrText xml:space="preserve"> PAGEREF _Toc435092022 \h </w:instrText>
      </w:r>
      <w:r w:rsidRPr="00333DAE">
        <w:rPr>
          <w:noProof/>
        </w:rPr>
      </w:r>
      <w:r w:rsidRPr="00333DAE">
        <w:rPr>
          <w:noProof/>
        </w:rPr>
        <w:fldChar w:fldCharType="separate"/>
      </w:r>
      <w:r w:rsidR="00497A54">
        <w:rPr>
          <w:noProof/>
        </w:rPr>
        <w:t>2</w:t>
      </w:r>
      <w:r w:rsidRPr="00333DAE">
        <w:rPr>
          <w:noProof/>
        </w:rPr>
        <w:fldChar w:fldCharType="end"/>
      </w:r>
    </w:p>
    <w:p w:rsidR="00FC3A82" w:rsidRPr="00333DAE" w:rsidRDefault="00FC3A82">
      <w:pPr>
        <w:pStyle w:val="TOC3"/>
        <w:rPr>
          <w:rFonts w:asciiTheme="minorHAnsi" w:eastAsiaTheme="minorEastAsia" w:hAnsiTheme="minorHAnsi" w:cstheme="minorBidi"/>
          <w:b w:val="0"/>
          <w:noProof/>
          <w:kern w:val="0"/>
          <w:szCs w:val="22"/>
        </w:rPr>
      </w:pPr>
      <w:r w:rsidRPr="00333DAE">
        <w:rPr>
          <w:noProof/>
        </w:rPr>
        <w:t>Division</w:t>
      </w:r>
      <w:r w:rsidR="00333DAE" w:rsidRPr="00333DAE">
        <w:rPr>
          <w:noProof/>
        </w:rPr>
        <w:t> </w:t>
      </w:r>
      <w:r w:rsidRPr="00333DAE">
        <w:rPr>
          <w:noProof/>
        </w:rPr>
        <w:t>2—Definitions</w:t>
      </w:r>
      <w:r w:rsidRPr="00333DAE">
        <w:rPr>
          <w:b w:val="0"/>
          <w:noProof/>
          <w:sz w:val="18"/>
        </w:rPr>
        <w:tab/>
      </w:r>
      <w:r w:rsidRPr="00333DAE">
        <w:rPr>
          <w:b w:val="0"/>
          <w:noProof/>
          <w:sz w:val="18"/>
        </w:rPr>
        <w:fldChar w:fldCharType="begin"/>
      </w:r>
      <w:r w:rsidRPr="00333DAE">
        <w:rPr>
          <w:b w:val="0"/>
          <w:noProof/>
          <w:sz w:val="18"/>
        </w:rPr>
        <w:instrText xml:space="preserve"> PAGEREF _Toc435092023 \h </w:instrText>
      </w:r>
      <w:r w:rsidRPr="00333DAE">
        <w:rPr>
          <w:b w:val="0"/>
          <w:noProof/>
          <w:sz w:val="18"/>
        </w:rPr>
      </w:r>
      <w:r w:rsidRPr="00333DAE">
        <w:rPr>
          <w:b w:val="0"/>
          <w:noProof/>
          <w:sz w:val="18"/>
        </w:rPr>
        <w:fldChar w:fldCharType="separate"/>
      </w:r>
      <w:r w:rsidR="00497A54">
        <w:rPr>
          <w:b w:val="0"/>
          <w:noProof/>
          <w:sz w:val="18"/>
        </w:rPr>
        <w:t>3</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5</w:t>
      </w:r>
      <w:r w:rsidRPr="00333DAE">
        <w:rPr>
          <w:noProof/>
        </w:rPr>
        <w:tab/>
        <w:t>Definitions</w:t>
      </w:r>
      <w:r w:rsidRPr="00333DAE">
        <w:rPr>
          <w:noProof/>
        </w:rPr>
        <w:tab/>
      </w:r>
      <w:r w:rsidRPr="00333DAE">
        <w:rPr>
          <w:noProof/>
        </w:rPr>
        <w:fldChar w:fldCharType="begin"/>
      </w:r>
      <w:r w:rsidRPr="00333DAE">
        <w:rPr>
          <w:noProof/>
        </w:rPr>
        <w:instrText xml:space="preserve"> PAGEREF _Toc435092024 \h </w:instrText>
      </w:r>
      <w:r w:rsidRPr="00333DAE">
        <w:rPr>
          <w:noProof/>
        </w:rPr>
      </w:r>
      <w:r w:rsidRPr="00333DAE">
        <w:rPr>
          <w:noProof/>
        </w:rPr>
        <w:fldChar w:fldCharType="separate"/>
      </w:r>
      <w:r w:rsidR="00497A54">
        <w:rPr>
          <w:noProof/>
        </w:rPr>
        <w:t>3</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6</w:t>
      </w:r>
      <w:r w:rsidRPr="00333DAE">
        <w:rPr>
          <w:noProof/>
        </w:rPr>
        <w:tab/>
        <w:t>When an integrated GTL operation exists</w:t>
      </w:r>
      <w:r w:rsidRPr="00333DAE">
        <w:rPr>
          <w:noProof/>
        </w:rPr>
        <w:tab/>
      </w:r>
      <w:r w:rsidRPr="00333DAE">
        <w:rPr>
          <w:noProof/>
        </w:rPr>
        <w:fldChar w:fldCharType="begin"/>
      </w:r>
      <w:r w:rsidRPr="00333DAE">
        <w:rPr>
          <w:noProof/>
        </w:rPr>
        <w:instrText xml:space="preserve"> PAGEREF _Toc435092025 \h </w:instrText>
      </w:r>
      <w:r w:rsidRPr="00333DAE">
        <w:rPr>
          <w:noProof/>
        </w:rPr>
      </w:r>
      <w:r w:rsidRPr="00333DAE">
        <w:rPr>
          <w:noProof/>
        </w:rPr>
        <w:fldChar w:fldCharType="separate"/>
      </w:r>
      <w:r w:rsidR="00497A54">
        <w:rPr>
          <w:noProof/>
        </w:rPr>
        <w:t>7</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7</w:t>
      </w:r>
      <w:r w:rsidRPr="00333DAE">
        <w:rPr>
          <w:noProof/>
        </w:rPr>
        <w:tab/>
        <w:t>When an integrated GTE operation exists</w:t>
      </w:r>
      <w:r w:rsidRPr="00333DAE">
        <w:rPr>
          <w:noProof/>
        </w:rPr>
        <w:tab/>
      </w:r>
      <w:r w:rsidRPr="00333DAE">
        <w:rPr>
          <w:noProof/>
        </w:rPr>
        <w:fldChar w:fldCharType="begin"/>
      </w:r>
      <w:r w:rsidRPr="00333DAE">
        <w:rPr>
          <w:noProof/>
        </w:rPr>
        <w:instrText xml:space="preserve"> PAGEREF _Toc435092026 \h </w:instrText>
      </w:r>
      <w:r w:rsidRPr="00333DAE">
        <w:rPr>
          <w:noProof/>
        </w:rPr>
      </w:r>
      <w:r w:rsidRPr="00333DAE">
        <w:rPr>
          <w:noProof/>
        </w:rPr>
        <w:fldChar w:fldCharType="separate"/>
      </w:r>
      <w:r w:rsidR="00497A54">
        <w:rPr>
          <w:noProof/>
        </w:rPr>
        <w:t>8</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8</w:t>
      </w:r>
      <w:r w:rsidRPr="00333DAE">
        <w:rPr>
          <w:noProof/>
        </w:rPr>
        <w:tab/>
        <w:t>Upstream and downstream stages of integrated operation</w:t>
      </w:r>
      <w:r w:rsidRPr="00333DAE">
        <w:rPr>
          <w:noProof/>
        </w:rPr>
        <w:tab/>
      </w:r>
      <w:r w:rsidRPr="00333DAE">
        <w:rPr>
          <w:noProof/>
        </w:rPr>
        <w:fldChar w:fldCharType="begin"/>
      </w:r>
      <w:r w:rsidRPr="00333DAE">
        <w:rPr>
          <w:noProof/>
        </w:rPr>
        <w:instrText xml:space="preserve"> PAGEREF _Toc435092027 \h </w:instrText>
      </w:r>
      <w:r w:rsidRPr="00333DAE">
        <w:rPr>
          <w:noProof/>
        </w:rPr>
      </w:r>
      <w:r w:rsidRPr="00333DAE">
        <w:rPr>
          <w:noProof/>
        </w:rPr>
        <w:fldChar w:fldCharType="separate"/>
      </w:r>
      <w:r w:rsidR="00497A54">
        <w:rPr>
          <w:noProof/>
        </w:rPr>
        <w:t>9</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9</w:t>
      </w:r>
      <w:r w:rsidRPr="00333DAE">
        <w:rPr>
          <w:noProof/>
        </w:rPr>
        <w:tab/>
        <w:t>Phase points of integrated operation</w:t>
      </w:r>
      <w:r w:rsidRPr="00333DAE">
        <w:rPr>
          <w:noProof/>
        </w:rPr>
        <w:tab/>
      </w:r>
      <w:r w:rsidRPr="00333DAE">
        <w:rPr>
          <w:noProof/>
        </w:rPr>
        <w:fldChar w:fldCharType="begin"/>
      </w:r>
      <w:r w:rsidRPr="00333DAE">
        <w:rPr>
          <w:noProof/>
        </w:rPr>
        <w:instrText xml:space="preserve"> PAGEREF _Toc435092028 \h </w:instrText>
      </w:r>
      <w:r w:rsidRPr="00333DAE">
        <w:rPr>
          <w:noProof/>
        </w:rPr>
      </w:r>
      <w:r w:rsidRPr="00333DAE">
        <w:rPr>
          <w:noProof/>
        </w:rPr>
        <w:fldChar w:fldCharType="separate"/>
      </w:r>
      <w:r w:rsidR="00497A54">
        <w:rPr>
          <w:noProof/>
        </w:rPr>
        <w:t>15</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10</w:t>
      </w:r>
      <w:r w:rsidRPr="00333DAE">
        <w:rPr>
          <w:noProof/>
        </w:rPr>
        <w:tab/>
        <w:t>When there is multiple use of a phase</w:t>
      </w:r>
      <w:r w:rsidRPr="00333DAE">
        <w:rPr>
          <w:noProof/>
        </w:rPr>
        <w:tab/>
      </w:r>
      <w:r w:rsidRPr="00333DAE">
        <w:rPr>
          <w:noProof/>
        </w:rPr>
        <w:fldChar w:fldCharType="begin"/>
      </w:r>
      <w:r w:rsidRPr="00333DAE">
        <w:rPr>
          <w:noProof/>
        </w:rPr>
        <w:instrText xml:space="preserve"> PAGEREF _Toc435092029 \h </w:instrText>
      </w:r>
      <w:r w:rsidRPr="00333DAE">
        <w:rPr>
          <w:noProof/>
        </w:rPr>
      </w:r>
      <w:r w:rsidRPr="00333DAE">
        <w:rPr>
          <w:noProof/>
        </w:rPr>
        <w:fldChar w:fldCharType="separate"/>
      </w:r>
      <w:r w:rsidR="00497A54">
        <w:rPr>
          <w:noProof/>
        </w:rPr>
        <w:t>17</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11</w:t>
      </w:r>
      <w:r w:rsidRPr="00333DAE">
        <w:rPr>
          <w:noProof/>
        </w:rPr>
        <w:tab/>
        <w:t>Participants in an integrated operation</w:t>
      </w:r>
      <w:r w:rsidRPr="00333DAE">
        <w:rPr>
          <w:noProof/>
        </w:rPr>
        <w:tab/>
      </w:r>
      <w:r w:rsidRPr="00333DAE">
        <w:rPr>
          <w:noProof/>
        </w:rPr>
        <w:fldChar w:fldCharType="begin"/>
      </w:r>
      <w:r w:rsidRPr="00333DAE">
        <w:rPr>
          <w:noProof/>
        </w:rPr>
        <w:instrText xml:space="preserve"> PAGEREF _Toc435092030 \h </w:instrText>
      </w:r>
      <w:r w:rsidRPr="00333DAE">
        <w:rPr>
          <w:noProof/>
        </w:rPr>
      </w:r>
      <w:r w:rsidRPr="00333DAE">
        <w:rPr>
          <w:noProof/>
        </w:rPr>
        <w:fldChar w:fldCharType="separate"/>
      </w:r>
      <w:r w:rsidR="00497A54">
        <w:rPr>
          <w:noProof/>
        </w:rPr>
        <w:t>19</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12</w:t>
      </w:r>
      <w:r w:rsidRPr="00333DAE">
        <w:rPr>
          <w:noProof/>
        </w:rPr>
        <w:tab/>
        <w:t>Non</w:t>
      </w:r>
      <w:r w:rsidR="00333DAE">
        <w:rPr>
          <w:noProof/>
        </w:rPr>
        <w:noBreakHyphen/>
      </w:r>
      <w:r w:rsidRPr="00333DAE">
        <w:rPr>
          <w:noProof/>
        </w:rPr>
        <w:t>arm’s length transaction</w:t>
      </w:r>
      <w:r w:rsidRPr="00333DAE">
        <w:rPr>
          <w:noProof/>
        </w:rPr>
        <w:tab/>
      </w:r>
      <w:r w:rsidRPr="00333DAE">
        <w:rPr>
          <w:noProof/>
        </w:rPr>
        <w:fldChar w:fldCharType="begin"/>
      </w:r>
      <w:r w:rsidRPr="00333DAE">
        <w:rPr>
          <w:noProof/>
        </w:rPr>
        <w:instrText xml:space="preserve"> PAGEREF _Toc435092031 \h </w:instrText>
      </w:r>
      <w:r w:rsidRPr="00333DAE">
        <w:rPr>
          <w:noProof/>
        </w:rPr>
      </w:r>
      <w:r w:rsidRPr="00333DAE">
        <w:rPr>
          <w:noProof/>
        </w:rPr>
        <w:fldChar w:fldCharType="separate"/>
      </w:r>
      <w:r w:rsidR="00497A54">
        <w:rPr>
          <w:noProof/>
        </w:rPr>
        <w:t>19</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13</w:t>
      </w:r>
      <w:r w:rsidRPr="00333DAE">
        <w:rPr>
          <w:noProof/>
        </w:rPr>
        <w:tab/>
        <w:t>Estimated average annual volume or mass of project natural gas</w:t>
      </w:r>
      <w:r w:rsidRPr="00333DAE">
        <w:rPr>
          <w:noProof/>
        </w:rPr>
        <w:tab/>
      </w:r>
      <w:r w:rsidRPr="00333DAE">
        <w:rPr>
          <w:noProof/>
        </w:rPr>
        <w:fldChar w:fldCharType="begin"/>
      </w:r>
      <w:r w:rsidRPr="00333DAE">
        <w:rPr>
          <w:noProof/>
        </w:rPr>
        <w:instrText xml:space="preserve"> PAGEREF _Toc435092032 \h </w:instrText>
      </w:r>
      <w:r w:rsidRPr="00333DAE">
        <w:rPr>
          <w:noProof/>
        </w:rPr>
      </w:r>
      <w:r w:rsidRPr="00333DAE">
        <w:rPr>
          <w:noProof/>
        </w:rPr>
        <w:fldChar w:fldCharType="separate"/>
      </w:r>
      <w:r w:rsidR="00497A54">
        <w:rPr>
          <w:noProof/>
        </w:rPr>
        <w:t>19</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14</w:t>
      </w:r>
      <w:r w:rsidRPr="00333DAE">
        <w:rPr>
          <w:noProof/>
        </w:rPr>
        <w:tab/>
        <w:t xml:space="preserve">Meaning of </w:t>
      </w:r>
      <w:r w:rsidRPr="00333DAE">
        <w:rPr>
          <w:i/>
          <w:noProof/>
        </w:rPr>
        <w:t>volume coefficient</w:t>
      </w:r>
      <w:r w:rsidRPr="00333DAE">
        <w:rPr>
          <w:noProof/>
        </w:rPr>
        <w:tab/>
      </w:r>
      <w:r w:rsidRPr="00333DAE">
        <w:rPr>
          <w:noProof/>
        </w:rPr>
        <w:fldChar w:fldCharType="begin"/>
      </w:r>
      <w:r w:rsidRPr="00333DAE">
        <w:rPr>
          <w:noProof/>
        </w:rPr>
        <w:instrText xml:space="preserve"> PAGEREF _Toc435092033 \h </w:instrText>
      </w:r>
      <w:r w:rsidRPr="00333DAE">
        <w:rPr>
          <w:noProof/>
        </w:rPr>
      </w:r>
      <w:r w:rsidRPr="00333DAE">
        <w:rPr>
          <w:noProof/>
        </w:rPr>
        <w:fldChar w:fldCharType="separate"/>
      </w:r>
      <w:r w:rsidR="00497A54">
        <w:rPr>
          <w:noProof/>
        </w:rPr>
        <w:t>20</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15</w:t>
      </w:r>
      <w:r w:rsidRPr="00333DAE">
        <w:rPr>
          <w:noProof/>
        </w:rPr>
        <w:tab/>
        <w:t xml:space="preserve">Meaning of </w:t>
      </w:r>
      <w:r w:rsidRPr="00333DAE">
        <w:rPr>
          <w:i/>
          <w:noProof/>
        </w:rPr>
        <w:t>mass coefficient</w:t>
      </w:r>
      <w:r w:rsidRPr="00333DAE">
        <w:rPr>
          <w:noProof/>
        </w:rPr>
        <w:tab/>
      </w:r>
      <w:r w:rsidRPr="00333DAE">
        <w:rPr>
          <w:noProof/>
        </w:rPr>
        <w:fldChar w:fldCharType="begin"/>
      </w:r>
      <w:r w:rsidRPr="00333DAE">
        <w:rPr>
          <w:noProof/>
        </w:rPr>
        <w:instrText xml:space="preserve"> PAGEREF _Toc435092034 \h </w:instrText>
      </w:r>
      <w:r w:rsidRPr="00333DAE">
        <w:rPr>
          <w:noProof/>
        </w:rPr>
      </w:r>
      <w:r w:rsidRPr="00333DAE">
        <w:rPr>
          <w:noProof/>
        </w:rPr>
        <w:fldChar w:fldCharType="separate"/>
      </w:r>
      <w:r w:rsidR="00497A54">
        <w:rPr>
          <w:noProof/>
        </w:rPr>
        <w:t>21</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16</w:t>
      </w:r>
      <w:r w:rsidRPr="00333DAE">
        <w:rPr>
          <w:noProof/>
        </w:rPr>
        <w:tab/>
        <w:t>Augmentation of a capital cost</w:t>
      </w:r>
      <w:r w:rsidRPr="00333DAE">
        <w:rPr>
          <w:noProof/>
        </w:rPr>
        <w:tab/>
      </w:r>
      <w:r w:rsidRPr="00333DAE">
        <w:rPr>
          <w:noProof/>
        </w:rPr>
        <w:fldChar w:fldCharType="begin"/>
      </w:r>
      <w:r w:rsidRPr="00333DAE">
        <w:rPr>
          <w:noProof/>
        </w:rPr>
        <w:instrText xml:space="preserve"> PAGEREF _Toc435092035 \h </w:instrText>
      </w:r>
      <w:r w:rsidRPr="00333DAE">
        <w:rPr>
          <w:noProof/>
        </w:rPr>
      </w:r>
      <w:r w:rsidRPr="00333DAE">
        <w:rPr>
          <w:noProof/>
        </w:rPr>
        <w:fldChar w:fldCharType="separate"/>
      </w:r>
      <w:r w:rsidR="00497A54">
        <w:rPr>
          <w:noProof/>
        </w:rPr>
        <w:t>22</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17</w:t>
      </w:r>
      <w:r w:rsidRPr="00333DAE">
        <w:rPr>
          <w:noProof/>
        </w:rPr>
        <w:tab/>
        <w:t>Reduction of a capital cost</w:t>
      </w:r>
      <w:r w:rsidRPr="00333DAE">
        <w:rPr>
          <w:noProof/>
        </w:rPr>
        <w:tab/>
      </w:r>
      <w:r w:rsidRPr="00333DAE">
        <w:rPr>
          <w:noProof/>
        </w:rPr>
        <w:fldChar w:fldCharType="begin"/>
      </w:r>
      <w:r w:rsidRPr="00333DAE">
        <w:rPr>
          <w:noProof/>
        </w:rPr>
        <w:instrText xml:space="preserve"> PAGEREF _Toc435092036 \h </w:instrText>
      </w:r>
      <w:r w:rsidRPr="00333DAE">
        <w:rPr>
          <w:noProof/>
        </w:rPr>
      </w:r>
      <w:r w:rsidRPr="00333DAE">
        <w:rPr>
          <w:noProof/>
        </w:rPr>
        <w:fldChar w:fldCharType="separate"/>
      </w:r>
      <w:r w:rsidR="00497A54">
        <w:rPr>
          <w:noProof/>
        </w:rPr>
        <w:t>23</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18</w:t>
      </w:r>
      <w:r w:rsidRPr="00333DAE">
        <w:rPr>
          <w:noProof/>
        </w:rPr>
        <w:tab/>
        <w:t>Capital allowance</w:t>
      </w:r>
      <w:r w:rsidRPr="00333DAE">
        <w:rPr>
          <w:noProof/>
        </w:rPr>
        <w:tab/>
      </w:r>
      <w:r w:rsidRPr="00333DAE">
        <w:rPr>
          <w:noProof/>
        </w:rPr>
        <w:fldChar w:fldCharType="begin"/>
      </w:r>
      <w:r w:rsidRPr="00333DAE">
        <w:rPr>
          <w:noProof/>
        </w:rPr>
        <w:instrText xml:space="preserve"> PAGEREF _Toc435092037 \h </w:instrText>
      </w:r>
      <w:r w:rsidRPr="00333DAE">
        <w:rPr>
          <w:noProof/>
        </w:rPr>
      </w:r>
      <w:r w:rsidRPr="00333DAE">
        <w:rPr>
          <w:noProof/>
        </w:rPr>
        <w:fldChar w:fldCharType="separate"/>
      </w:r>
      <w:r w:rsidR="00497A54">
        <w:rPr>
          <w:noProof/>
        </w:rPr>
        <w:t>23</w:t>
      </w:r>
      <w:r w:rsidRPr="00333DAE">
        <w:rPr>
          <w:noProof/>
        </w:rPr>
        <w:fldChar w:fldCharType="end"/>
      </w:r>
    </w:p>
    <w:p w:rsidR="00FC3A82" w:rsidRPr="00333DAE" w:rsidRDefault="00FC3A82">
      <w:pPr>
        <w:pStyle w:val="TOC2"/>
        <w:rPr>
          <w:rFonts w:asciiTheme="minorHAnsi" w:eastAsiaTheme="minorEastAsia" w:hAnsiTheme="minorHAnsi" w:cstheme="minorBidi"/>
          <w:b w:val="0"/>
          <w:noProof/>
          <w:kern w:val="0"/>
          <w:sz w:val="22"/>
          <w:szCs w:val="22"/>
        </w:rPr>
      </w:pPr>
      <w:r w:rsidRPr="00333DAE">
        <w:rPr>
          <w:noProof/>
        </w:rPr>
        <w:t>Part</w:t>
      </w:r>
      <w:r w:rsidR="00333DAE" w:rsidRPr="00333DAE">
        <w:rPr>
          <w:noProof/>
        </w:rPr>
        <w:t> </w:t>
      </w:r>
      <w:r w:rsidRPr="00333DAE">
        <w:rPr>
          <w:noProof/>
        </w:rPr>
        <w:t>2—Assessable petroleum receipts</w:t>
      </w:r>
      <w:r w:rsidRPr="00333DAE">
        <w:rPr>
          <w:b w:val="0"/>
          <w:noProof/>
          <w:sz w:val="18"/>
        </w:rPr>
        <w:tab/>
      </w:r>
      <w:r w:rsidRPr="00333DAE">
        <w:rPr>
          <w:b w:val="0"/>
          <w:noProof/>
          <w:sz w:val="18"/>
        </w:rPr>
        <w:fldChar w:fldCharType="begin"/>
      </w:r>
      <w:r w:rsidRPr="00333DAE">
        <w:rPr>
          <w:b w:val="0"/>
          <w:noProof/>
          <w:sz w:val="18"/>
        </w:rPr>
        <w:instrText xml:space="preserve"> PAGEREF _Toc435092038 \h </w:instrText>
      </w:r>
      <w:r w:rsidRPr="00333DAE">
        <w:rPr>
          <w:b w:val="0"/>
          <w:noProof/>
          <w:sz w:val="18"/>
        </w:rPr>
      </w:r>
      <w:r w:rsidRPr="00333DAE">
        <w:rPr>
          <w:b w:val="0"/>
          <w:noProof/>
          <w:sz w:val="18"/>
        </w:rPr>
        <w:fldChar w:fldCharType="separate"/>
      </w:r>
      <w:r w:rsidR="00497A54">
        <w:rPr>
          <w:b w:val="0"/>
          <w:noProof/>
          <w:sz w:val="18"/>
        </w:rPr>
        <w:t>24</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19</w:t>
      </w:r>
      <w:r w:rsidRPr="00333DAE">
        <w:rPr>
          <w:noProof/>
        </w:rPr>
        <w:tab/>
        <w:t>Assessable petroleum receipts—sales gas of integrated operation with non</w:t>
      </w:r>
      <w:r w:rsidR="00333DAE">
        <w:rPr>
          <w:noProof/>
        </w:rPr>
        <w:noBreakHyphen/>
      </w:r>
      <w:r w:rsidRPr="00333DAE">
        <w:rPr>
          <w:noProof/>
        </w:rPr>
        <w:t>arm’s length sale</w:t>
      </w:r>
      <w:r w:rsidRPr="00333DAE">
        <w:rPr>
          <w:noProof/>
        </w:rPr>
        <w:tab/>
      </w:r>
      <w:r w:rsidRPr="00333DAE">
        <w:rPr>
          <w:noProof/>
        </w:rPr>
        <w:fldChar w:fldCharType="begin"/>
      </w:r>
      <w:r w:rsidRPr="00333DAE">
        <w:rPr>
          <w:noProof/>
        </w:rPr>
        <w:instrText xml:space="preserve"> PAGEREF _Toc435092039 \h </w:instrText>
      </w:r>
      <w:r w:rsidRPr="00333DAE">
        <w:rPr>
          <w:noProof/>
        </w:rPr>
      </w:r>
      <w:r w:rsidRPr="00333DAE">
        <w:rPr>
          <w:noProof/>
        </w:rPr>
        <w:fldChar w:fldCharType="separate"/>
      </w:r>
      <w:r w:rsidR="00497A54">
        <w:rPr>
          <w:noProof/>
        </w:rPr>
        <w:t>24</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20</w:t>
      </w:r>
      <w:r w:rsidRPr="00333DAE">
        <w:rPr>
          <w:noProof/>
        </w:rPr>
        <w:tab/>
        <w:t>Assessable petroleum receipts—sales gas of integrated operation becoming excluded commodity other than by being sold</w:t>
      </w:r>
      <w:r w:rsidRPr="00333DAE">
        <w:rPr>
          <w:noProof/>
        </w:rPr>
        <w:tab/>
      </w:r>
      <w:r w:rsidRPr="00333DAE">
        <w:rPr>
          <w:noProof/>
        </w:rPr>
        <w:fldChar w:fldCharType="begin"/>
      </w:r>
      <w:r w:rsidRPr="00333DAE">
        <w:rPr>
          <w:noProof/>
        </w:rPr>
        <w:instrText xml:space="preserve"> PAGEREF _Toc435092040 \h </w:instrText>
      </w:r>
      <w:r w:rsidRPr="00333DAE">
        <w:rPr>
          <w:noProof/>
        </w:rPr>
      </w:r>
      <w:r w:rsidRPr="00333DAE">
        <w:rPr>
          <w:noProof/>
        </w:rPr>
        <w:fldChar w:fldCharType="separate"/>
      </w:r>
      <w:r w:rsidR="00497A54">
        <w:rPr>
          <w:noProof/>
        </w:rPr>
        <w:t>25</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21</w:t>
      </w:r>
      <w:r w:rsidRPr="00333DAE">
        <w:rPr>
          <w:noProof/>
        </w:rPr>
        <w:tab/>
        <w:t>Assessable petroleum receipts—natural gas of onshore integrated operation with non</w:t>
      </w:r>
      <w:r w:rsidR="00333DAE">
        <w:rPr>
          <w:noProof/>
        </w:rPr>
        <w:noBreakHyphen/>
      </w:r>
      <w:r w:rsidRPr="00333DAE">
        <w:rPr>
          <w:noProof/>
        </w:rPr>
        <w:t>arm’s length sale</w:t>
      </w:r>
      <w:r w:rsidRPr="00333DAE">
        <w:rPr>
          <w:noProof/>
        </w:rPr>
        <w:tab/>
      </w:r>
      <w:r w:rsidRPr="00333DAE">
        <w:rPr>
          <w:noProof/>
        </w:rPr>
        <w:fldChar w:fldCharType="begin"/>
      </w:r>
      <w:r w:rsidRPr="00333DAE">
        <w:rPr>
          <w:noProof/>
        </w:rPr>
        <w:instrText xml:space="preserve"> PAGEREF _Toc435092041 \h </w:instrText>
      </w:r>
      <w:r w:rsidRPr="00333DAE">
        <w:rPr>
          <w:noProof/>
        </w:rPr>
      </w:r>
      <w:r w:rsidRPr="00333DAE">
        <w:rPr>
          <w:noProof/>
        </w:rPr>
        <w:fldChar w:fldCharType="separate"/>
      </w:r>
      <w:r w:rsidR="00497A54">
        <w:rPr>
          <w:noProof/>
        </w:rPr>
        <w:t>26</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22</w:t>
      </w:r>
      <w:r w:rsidRPr="00333DAE">
        <w:rPr>
          <w:noProof/>
        </w:rPr>
        <w:tab/>
        <w:t>Advance pricing arrangements</w:t>
      </w:r>
      <w:r w:rsidRPr="00333DAE">
        <w:rPr>
          <w:noProof/>
        </w:rPr>
        <w:tab/>
      </w:r>
      <w:r w:rsidRPr="00333DAE">
        <w:rPr>
          <w:noProof/>
        </w:rPr>
        <w:fldChar w:fldCharType="begin"/>
      </w:r>
      <w:r w:rsidRPr="00333DAE">
        <w:rPr>
          <w:noProof/>
        </w:rPr>
        <w:instrText xml:space="preserve"> PAGEREF _Toc435092042 \h </w:instrText>
      </w:r>
      <w:r w:rsidRPr="00333DAE">
        <w:rPr>
          <w:noProof/>
        </w:rPr>
      </w:r>
      <w:r w:rsidRPr="00333DAE">
        <w:rPr>
          <w:noProof/>
        </w:rPr>
        <w:fldChar w:fldCharType="separate"/>
      </w:r>
      <w:r w:rsidR="00497A54">
        <w:rPr>
          <w:noProof/>
        </w:rPr>
        <w:t>27</w:t>
      </w:r>
      <w:r w:rsidRPr="00333DAE">
        <w:rPr>
          <w:noProof/>
        </w:rPr>
        <w:fldChar w:fldCharType="end"/>
      </w:r>
    </w:p>
    <w:p w:rsidR="00FC3A82" w:rsidRPr="00333DAE" w:rsidRDefault="00FC3A82">
      <w:pPr>
        <w:pStyle w:val="TOC2"/>
        <w:rPr>
          <w:rFonts w:asciiTheme="minorHAnsi" w:eastAsiaTheme="minorEastAsia" w:hAnsiTheme="minorHAnsi" w:cstheme="minorBidi"/>
          <w:b w:val="0"/>
          <w:noProof/>
          <w:kern w:val="0"/>
          <w:sz w:val="22"/>
          <w:szCs w:val="22"/>
        </w:rPr>
      </w:pPr>
      <w:r w:rsidRPr="00333DAE">
        <w:rPr>
          <w:noProof/>
        </w:rPr>
        <w:t>Part</w:t>
      </w:r>
      <w:r w:rsidR="00333DAE" w:rsidRPr="00333DAE">
        <w:rPr>
          <w:noProof/>
        </w:rPr>
        <w:t> </w:t>
      </w:r>
      <w:r w:rsidRPr="00333DAE">
        <w:rPr>
          <w:noProof/>
        </w:rPr>
        <w:t>3—The substitute prices</w:t>
      </w:r>
      <w:r w:rsidRPr="00333DAE">
        <w:rPr>
          <w:b w:val="0"/>
          <w:noProof/>
          <w:sz w:val="18"/>
        </w:rPr>
        <w:tab/>
      </w:r>
      <w:r w:rsidRPr="00333DAE">
        <w:rPr>
          <w:b w:val="0"/>
          <w:noProof/>
          <w:sz w:val="18"/>
        </w:rPr>
        <w:fldChar w:fldCharType="begin"/>
      </w:r>
      <w:r w:rsidRPr="00333DAE">
        <w:rPr>
          <w:b w:val="0"/>
          <w:noProof/>
          <w:sz w:val="18"/>
        </w:rPr>
        <w:instrText xml:space="preserve"> PAGEREF _Toc435092043 \h </w:instrText>
      </w:r>
      <w:r w:rsidRPr="00333DAE">
        <w:rPr>
          <w:b w:val="0"/>
          <w:noProof/>
          <w:sz w:val="18"/>
        </w:rPr>
      </w:r>
      <w:r w:rsidRPr="00333DAE">
        <w:rPr>
          <w:b w:val="0"/>
          <w:noProof/>
          <w:sz w:val="18"/>
        </w:rPr>
        <w:fldChar w:fldCharType="separate"/>
      </w:r>
      <w:r w:rsidR="00497A54">
        <w:rPr>
          <w:b w:val="0"/>
          <w:noProof/>
          <w:sz w:val="18"/>
        </w:rPr>
        <w:t>29</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23</w:t>
      </w:r>
      <w:r w:rsidRPr="00333DAE">
        <w:rPr>
          <w:noProof/>
        </w:rPr>
        <w:tab/>
        <w:t>The comparable uncontrolled price</w:t>
      </w:r>
      <w:r w:rsidRPr="00333DAE">
        <w:rPr>
          <w:noProof/>
        </w:rPr>
        <w:tab/>
      </w:r>
      <w:r w:rsidRPr="00333DAE">
        <w:rPr>
          <w:noProof/>
        </w:rPr>
        <w:fldChar w:fldCharType="begin"/>
      </w:r>
      <w:r w:rsidRPr="00333DAE">
        <w:rPr>
          <w:noProof/>
        </w:rPr>
        <w:instrText xml:space="preserve"> PAGEREF _Toc435092044 \h </w:instrText>
      </w:r>
      <w:r w:rsidRPr="00333DAE">
        <w:rPr>
          <w:noProof/>
        </w:rPr>
      </w:r>
      <w:r w:rsidRPr="00333DAE">
        <w:rPr>
          <w:noProof/>
        </w:rPr>
        <w:fldChar w:fldCharType="separate"/>
      </w:r>
      <w:r w:rsidR="00497A54">
        <w:rPr>
          <w:noProof/>
        </w:rPr>
        <w:t>29</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24</w:t>
      </w:r>
      <w:r w:rsidRPr="00333DAE">
        <w:rPr>
          <w:noProof/>
        </w:rPr>
        <w:tab/>
        <w:t>RPM price (transfer price using the residual pricing method)</w:t>
      </w:r>
      <w:r w:rsidRPr="00333DAE">
        <w:rPr>
          <w:noProof/>
        </w:rPr>
        <w:tab/>
      </w:r>
      <w:r w:rsidRPr="00333DAE">
        <w:rPr>
          <w:noProof/>
        </w:rPr>
        <w:fldChar w:fldCharType="begin"/>
      </w:r>
      <w:r w:rsidRPr="00333DAE">
        <w:rPr>
          <w:noProof/>
        </w:rPr>
        <w:instrText xml:space="preserve"> PAGEREF _Toc435092045 \h </w:instrText>
      </w:r>
      <w:r w:rsidRPr="00333DAE">
        <w:rPr>
          <w:noProof/>
        </w:rPr>
      </w:r>
      <w:r w:rsidRPr="00333DAE">
        <w:rPr>
          <w:noProof/>
        </w:rPr>
        <w:fldChar w:fldCharType="separate"/>
      </w:r>
      <w:r w:rsidR="00497A54">
        <w:rPr>
          <w:noProof/>
        </w:rPr>
        <w:t>30</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25</w:t>
      </w:r>
      <w:r w:rsidRPr="00333DAE">
        <w:rPr>
          <w:noProof/>
        </w:rPr>
        <w:tab/>
        <w:t>RPM price where information is not available</w:t>
      </w:r>
      <w:r w:rsidRPr="00333DAE">
        <w:rPr>
          <w:noProof/>
        </w:rPr>
        <w:tab/>
      </w:r>
      <w:r w:rsidRPr="00333DAE">
        <w:rPr>
          <w:noProof/>
        </w:rPr>
        <w:fldChar w:fldCharType="begin"/>
      </w:r>
      <w:r w:rsidRPr="00333DAE">
        <w:rPr>
          <w:noProof/>
        </w:rPr>
        <w:instrText xml:space="preserve"> PAGEREF _Toc435092046 \h </w:instrText>
      </w:r>
      <w:r w:rsidRPr="00333DAE">
        <w:rPr>
          <w:noProof/>
        </w:rPr>
      </w:r>
      <w:r w:rsidRPr="00333DAE">
        <w:rPr>
          <w:noProof/>
        </w:rPr>
        <w:fldChar w:fldCharType="separate"/>
      </w:r>
      <w:r w:rsidR="00497A54">
        <w:rPr>
          <w:noProof/>
        </w:rPr>
        <w:t>30</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26</w:t>
      </w:r>
      <w:r w:rsidRPr="00333DAE">
        <w:rPr>
          <w:noProof/>
        </w:rPr>
        <w:tab/>
        <w:t>Cost</w:t>
      </w:r>
      <w:r w:rsidR="00333DAE">
        <w:rPr>
          <w:noProof/>
        </w:rPr>
        <w:noBreakHyphen/>
      </w:r>
      <w:r w:rsidRPr="00333DAE">
        <w:rPr>
          <w:noProof/>
        </w:rPr>
        <w:t>plus price</w:t>
      </w:r>
      <w:r w:rsidRPr="00333DAE">
        <w:rPr>
          <w:noProof/>
        </w:rPr>
        <w:tab/>
      </w:r>
      <w:r w:rsidRPr="00333DAE">
        <w:rPr>
          <w:noProof/>
        </w:rPr>
        <w:fldChar w:fldCharType="begin"/>
      </w:r>
      <w:r w:rsidRPr="00333DAE">
        <w:rPr>
          <w:noProof/>
        </w:rPr>
        <w:instrText xml:space="preserve"> PAGEREF _Toc435092047 \h </w:instrText>
      </w:r>
      <w:r w:rsidRPr="00333DAE">
        <w:rPr>
          <w:noProof/>
        </w:rPr>
      </w:r>
      <w:r w:rsidRPr="00333DAE">
        <w:rPr>
          <w:noProof/>
        </w:rPr>
        <w:fldChar w:fldCharType="separate"/>
      </w:r>
      <w:r w:rsidR="00497A54">
        <w:rPr>
          <w:noProof/>
        </w:rPr>
        <w:t>31</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27</w:t>
      </w:r>
      <w:r w:rsidRPr="00333DAE">
        <w:rPr>
          <w:noProof/>
        </w:rPr>
        <w:tab/>
        <w:t>Netback price</w:t>
      </w:r>
      <w:r w:rsidRPr="00333DAE">
        <w:rPr>
          <w:noProof/>
        </w:rPr>
        <w:tab/>
      </w:r>
      <w:r w:rsidRPr="00333DAE">
        <w:rPr>
          <w:noProof/>
        </w:rPr>
        <w:fldChar w:fldCharType="begin"/>
      </w:r>
      <w:r w:rsidRPr="00333DAE">
        <w:rPr>
          <w:noProof/>
        </w:rPr>
        <w:instrText xml:space="preserve"> PAGEREF _Toc435092048 \h </w:instrText>
      </w:r>
      <w:r w:rsidRPr="00333DAE">
        <w:rPr>
          <w:noProof/>
        </w:rPr>
      </w:r>
      <w:r w:rsidRPr="00333DAE">
        <w:rPr>
          <w:noProof/>
        </w:rPr>
        <w:fldChar w:fldCharType="separate"/>
      </w:r>
      <w:r w:rsidR="00497A54">
        <w:rPr>
          <w:noProof/>
        </w:rPr>
        <w:t>32</w:t>
      </w:r>
      <w:r w:rsidRPr="00333DAE">
        <w:rPr>
          <w:noProof/>
        </w:rPr>
        <w:fldChar w:fldCharType="end"/>
      </w:r>
    </w:p>
    <w:p w:rsidR="00FC3A82" w:rsidRPr="00333DAE" w:rsidRDefault="00FC3A82">
      <w:pPr>
        <w:pStyle w:val="TOC2"/>
        <w:rPr>
          <w:rFonts w:asciiTheme="minorHAnsi" w:eastAsiaTheme="minorEastAsia" w:hAnsiTheme="minorHAnsi" w:cstheme="minorBidi"/>
          <w:b w:val="0"/>
          <w:noProof/>
          <w:kern w:val="0"/>
          <w:sz w:val="22"/>
          <w:szCs w:val="22"/>
        </w:rPr>
      </w:pPr>
      <w:r w:rsidRPr="00333DAE">
        <w:rPr>
          <w:noProof/>
        </w:rPr>
        <w:t>Part</w:t>
      </w:r>
      <w:r w:rsidR="00333DAE" w:rsidRPr="00333DAE">
        <w:rPr>
          <w:noProof/>
        </w:rPr>
        <w:t> </w:t>
      </w:r>
      <w:r w:rsidRPr="00333DAE">
        <w:rPr>
          <w:noProof/>
        </w:rPr>
        <w:t>4—The residual pricing method</w:t>
      </w:r>
      <w:r w:rsidRPr="00333DAE">
        <w:rPr>
          <w:b w:val="0"/>
          <w:noProof/>
          <w:sz w:val="18"/>
        </w:rPr>
        <w:tab/>
      </w:r>
      <w:r w:rsidRPr="00333DAE">
        <w:rPr>
          <w:b w:val="0"/>
          <w:noProof/>
          <w:sz w:val="18"/>
        </w:rPr>
        <w:fldChar w:fldCharType="begin"/>
      </w:r>
      <w:r w:rsidRPr="00333DAE">
        <w:rPr>
          <w:b w:val="0"/>
          <w:noProof/>
          <w:sz w:val="18"/>
        </w:rPr>
        <w:instrText xml:space="preserve"> PAGEREF _Toc435092049 \h </w:instrText>
      </w:r>
      <w:r w:rsidRPr="00333DAE">
        <w:rPr>
          <w:b w:val="0"/>
          <w:noProof/>
          <w:sz w:val="18"/>
        </w:rPr>
      </w:r>
      <w:r w:rsidRPr="00333DAE">
        <w:rPr>
          <w:b w:val="0"/>
          <w:noProof/>
          <w:sz w:val="18"/>
        </w:rPr>
        <w:fldChar w:fldCharType="separate"/>
      </w:r>
      <w:r w:rsidR="00497A54">
        <w:rPr>
          <w:b w:val="0"/>
          <w:noProof/>
          <w:sz w:val="18"/>
        </w:rPr>
        <w:t>35</w:t>
      </w:r>
      <w:r w:rsidRPr="00333DAE">
        <w:rPr>
          <w:b w:val="0"/>
          <w:noProof/>
          <w:sz w:val="18"/>
        </w:rPr>
        <w:fldChar w:fldCharType="end"/>
      </w:r>
    </w:p>
    <w:p w:rsidR="00FC3A82" w:rsidRPr="00333DAE" w:rsidRDefault="00FC3A82">
      <w:pPr>
        <w:pStyle w:val="TOC3"/>
        <w:rPr>
          <w:rFonts w:asciiTheme="minorHAnsi" w:eastAsiaTheme="minorEastAsia" w:hAnsiTheme="minorHAnsi" w:cstheme="minorBidi"/>
          <w:b w:val="0"/>
          <w:noProof/>
          <w:kern w:val="0"/>
          <w:szCs w:val="22"/>
        </w:rPr>
      </w:pPr>
      <w:r w:rsidRPr="00333DAE">
        <w:rPr>
          <w:noProof/>
        </w:rPr>
        <w:t>Division</w:t>
      </w:r>
      <w:r w:rsidR="00333DAE" w:rsidRPr="00333DAE">
        <w:rPr>
          <w:noProof/>
        </w:rPr>
        <w:t> </w:t>
      </w:r>
      <w:r w:rsidRPr="00333DAE">
        <w:rPr>
          <w:noProof/>
        </w:rPr>
        <w:t>1—The residual pricing method</w:t>
      </w:r>
      <w:r w:rsidRPr="00333DAE">
        <w:rPr>
          <w:b w:val="0"/>
          <w:noProof/>
          <w:sz w:val="18"/>
        </w:rPr>
        <w:tab/>
      </w:r>
      <w:r w:rsidRPr="00333DAE">
        <w:rPr>
          <w:b w:val="0"/>
          <w:noProof/>
          <w:sz w:val="18"/>
        </w:rPr>
        <w:fldChar w:fldCharType="begin"/>
      </w:r>
      <w:r w:rsidRPr="00333DAE">
        <w:rPr>
          <w:b w:val="0"/>
          <w:noProof/>
          <w:sz w:val="18"/>
        </w:rPr>
        <w:instrText xml:space="preserve"> PAGEREF _Toc435092050 \h </w:instrText>
      </w:r>
      <w:r w:rsidRPr="00333DAE">
        <w:rPr>
          <w:b w:val="0"/>
          <w:noProof/>
          <w:sz w:val="18"/>
        </w:rPr>
      </w:r>
      <w:r w:rsidRPr="00333DAE">
        <w:rPr>
          <w:b w:val="0"/>
          <w:noProof/>
          <w:sz w:val="18"/>
        </w:rPr>
        <w:fldChar w:fldCharType="separate"/>
      </w:r>
      <w:r w:rsidR="00497A54">
        <w:rPr>
          <w:b w:val="0"/>
          <w:noProof/>
          <w:sz w:val="18"/>
        </w:rPr>
        <w:t>35</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28</w:t>
      </w:r>
      <w:r w:rsidRPr="00333DAE">
        <w:rPr>
          <w:noProof/>
        </w:rPr>
        <w:tab/>
        <w:t>Costs are net of GST tax credits and adjustments</w:t>
      </w:r>
      <w:r w:rsidRPr="00333DAE">
        <w:rPr>
          <w:noProof/>
        </w:rPr>
        <w:tab/>
      </w:r>
      <w:r w:rsidRPr="00333DAE">
        <w:rPr>
          <w:noProof/>
        </w:rPr>
        <w:fldChar w:fldCharType="begin"/>
      </w:r>
      <w:r w:rsidRPr="00333DAE">
        <w:rPr>
          <w:noProof/>
        </w:rPr>
        <w:instrText xml:space="preserve"> PAGEREF _Toc435092051 \h </w:instrText>
      </w:r>
      <w:r w:rsidRPr="00333DAE">
        <w:rPr>
          <w:noProof/>
        </w:rPr>
      </w:r>
      <w:r w:rsidRPr="00333DAE">
        <w:rPr>
          <w:noProof/>
        </w:rPr>
        <w:fldChar w:fldCharType="separate"/>
      </w:r>
      <w:r w:rsidR="00497A54">
        <w:rPr>
          <w:noProof/>
        </w:rPr>
        <w:t>35</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29</w:t>
      </w:r>
      <w:r w:rsidRPr="00333DAE">
        <w:rPr>
          <w:noProof/>
        </w:rPr>
        <w:tab/>
        <w:t>When the residual pricing method can be applied</w:t>
      </w:r>
      <w:r w:rsidRPr="00333DAE">
        <w:rPr>
          <w:noProof/>
        </w:rPr>
        <w:tab/>
      </w:r>
      <w:r w:rsidRPr="00333DAE">
        <w:rPr>
          <w:noProof/>
        </w:rPr>
        <w:fldChar w:fldCharType="begin"/>
      </w:r>
      <w:r w:rsidRPr="00333DAE">
        <w:rPr>
          <w:noProof/>
        </w:rPr>
        <w:instrText xml:space="preserve"> PAGEREF _Toc435092052 \h </w:instrText>
      </w:r>
      <w:r w:rsidRPr="00333DAE">
        <w:rPr>
          <w:noProof/>
        </w:rPr>
      </w:r>
      <w:r w:rsidRPr="00333DAE">
        <w:rPr>
          <w:noProof/>
        </w:rPr>
        <w:fldChar w:fldCharType="separate"/>
      </w:r>
      <w:r w:rsidR="00497A54">
        <w:rPr>
          <w:noProof/>
        </w:rPr>
        <w:t>35</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30</w:t>
      </w:r>
      <w:r w:rsidRPr="00333DAE">
        <w:rPr>
          <w:noProof/>
        </w:rPr>
        <w:tab/>
        <w:t>The residual pricing method for working out cost</w:t>
      </w:r>
      <w:r w:rsidR="00333DAE">
        <w:rPr>
          <w:noProof/>
        </w:rPr>
        <w:noBreakHyphen/>
      </w:r>
      <w:r w:rsidRPr="00333DAE">
        <w:rPr>
          <w:noProof/>
        </w:rPr>
        <w:t>plus price and netback price</w:t>
      </w:r>
      <w:r w:rsidRPr="00333DAE">
        <w:rPr>
          <w:noProof/>
        </w:rPr>
        <w:tab/>
      </w:r>
      <w:r w:rsidRPr="00333DAE">
        <w:rPr>
          <w:noProof/>
        </w:rPr>
        <w:fldChar w:fldCharType="begin"/>
      </w:r>
      <w:r w:rsidRPr="00333DAE">
        <w:rPr>
          <w:noProof/>
        </w:rPr>
        <w:instrText xml:space="preserve"> PAGEREF _Toc435092053 \h </w:instrText>
      </w:r>
      <w:r w:rsidRPr="00333DAE">
        <w:rPr>
          <w:noProof/>
        </w:rPr>
      </w:r>
      <w:r w:rsidRPr="00333DAE">
        <w:rPr>
          <w:noProof/>
        </w:rPr>
        <w:fldChar w:fldCharType="separate"/>
      </w:r>
      <w:r w:rsidR="00497A54">
        <w:rPr>
          <w:noProof/>
        </w:rPr>
        <w:t>36</w:t>
      </w:r>
      <w:r w:rsidRPr="00333DAE">
        <w:rPr>
          <w:noProof/>
        </w:rPr>
        <w:fldChar w:fldCharType="end"/>
      </w:r>
    </w:p>
    <w:p w:rsidR="00FC3A82" w:rsidRPr="00333DAE" w:rsidRDefault="00FC3A82">
      <w:pPr>
        <w:pStyle w:val="TOC3"/>
        <w:rPr>
          <w:rFonts w:asciiTheme="minorHAnsi" w:eastAsiaTheme="minorEastAsia" w:hAnsiTheme="minorHAnsi" w:cstheme="minorBidi"/>
          <w:b w:val="0"/>
          <w:noProof/>
          <w:kern w:val="0"/>
          <w:szCs w:val="22"/>
        </w:rPr>
      </w:pPr>
      <w:r w:rsidRPr="00333DAE">
        <w:rPr>
          <w:noProof/>
        </w:rPr>
        <w:t>Division</w:t>
      </w:r>
      <w:r w:rsidR="00333DAE" w:rsidRPr="00333DAE">
        <w:rPr>
          <w:noProof/>
        </w:rPr>
        <w:t> </w:t>
      </w:r>
      <w:r w:rsidRPr="00333DAE">
        <w:rPr>
          <w:noProof/>
        </w:rPr>
        <w:t>2—Identifying and classifying included costs</w:t>
      </w:r>
      <w:r w:rsidRPr="00333DAE">
        <w:rPr>
          <w:b w:val="0"/>
          <w:noProof/>
          <w:sz w:val="18"/>
        </w:rPr>
        <w:tab/>
      </w:r>
      <w:r w:rsidRPr="00333DAE">
        <w:rPr>
          <w:b w:val="0"/>
          <w:noProof/>
          <w:sz w:val="18"/>
        </w:rPr>
        <w:fldChar w:fldCharType="begin"/>
      </w:r>
      <w:r w:rsidRPr="00333DAE">
        <w:rPr>
          <w:b w:val="0"/>
          <w:noProof/>
          <w:sz w:val="18"/>
        </w:rPr>
        <w:instrText xml:space="preserve"> PAGEREF _Toc435092054 \h </w:instrText>
      </w:r>
      <w:r w:rsidRPr="00333DAE">
        <w:rPr>
          <w:b w:val="0"/>
          <w:noProof/>
          <w:sz w:val="18"/>
        </w:rPr>
      </w:r>
      <w:r w:rsidRPr="00333DAE">
        <w:rPr>
          <w:b w:val="0"/>
          <w:noProof/>
          <w:sz w:val="18"/>
        </w:rPr>
        <w:fldChar w:fldCharType="separate"/>
      </w:r>
      <w:r w:rsidR="00497A54">
        <w:rPr>
          <w:b w:val="0"/>
          <w:noProof/>
          <w:sz w:val="18"/>
        </w:rPr>
        <w:t>39</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31</w:t>
      </w:r>
      <w:r w:rsidRPr="00333DAE">
        <w:rPr>
          <w:noProof/>
        </w:rPr>
        <w:tab/>
        <w:t>Types of cost associated with integrated operation</w:t>
      </w:r>
      <w:r w:rsidRPr="00333DAE">
        <w:rPr>
          <w:noProof/>
        </w:rPr>
        <w:tab/>
      </w:r>
      <w:r w:rsidRPr="00333DAE">
        <w:rPr>
          <w:noProof/>
        </w:rPr>
        <w:fldChar w:fldCharType="begin"/>
      </w:r>
      <w:r w:rsidRPr="00333DAE">
        <w:rPr>
          <w:noProof/>
        </w:rPr>
        <w:instrText xml:space="preserve"> PAGEREF _Toc435092055 \h </w:instrText>
      </w:r>
      <w:r w:rsidRPr="00333DAE">
        <w:rPr>
          <w:noProof/>
        </w:rPr>
      </w:r>
      <w:r w:rsidRPr="00333DAE">
        <w:rPr>
          <w:noProof/>
        </w:rPr>
        <w:fldChar w:fldCharType="separate"/>
      </w:r>
      <w:r w:rsidR="00497A54">
        <w:rPr>
          <w:noProof/>
        </w:rPr>
        <w:t>39</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32</w:t>
      </w:r>
      <w:r w:rsidRPr="00333DAE">
        <w:rPr>
          <w:noProof/>
        </w:rPr>
        <w:tab/>
        <w:t>Exclusion of certain costs of integrated operation</w:t>
      </w:r>
      <w:r w:rsidRPr="00333DAE">
        <w:rPr>
          <w:noProof/>
        </w:rPr>
        <w:tab/>
      </w:r>
      <w:r w:rsidRPr="00333DAE">
        <w:rPr>
          <w:noProof/>
        </w:rPr>
        <w:fldChar w:fldCharType="begin"/>
      </w:r>
      <w:r w:rsidRPr="00333DAE">
        <w:rPr>
          <w:noProof/>
        </w:rPr>
        <w:instrText xml:space="preserve"> PAGEREF _Toc435092056 \h </w:instrText>
      </w:r>
      <w:r w:rsidRPr="00333DAE">
        <w:rPr>
          <w:noProof/>
        </w:rPr>
      </w:r>
      <w:r w:rsidRPr="00333DAE">
        <w:rPr>
          <w:noProof/>
        </w:rPr>
        <w:fldChar w:fldCharType="separate"/>
      </w:r>
      <w:r w:rsidR="00497A54">
        <w:rPr>
          <w:noProof/>
        </w:rPr>
        <w:t>39</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33</w:t>
      </w:r>
      <w:r w:rsidRPr="00333DAE">
        <w:rPr>
          <w:noProof/>
        </w:rPr>
        <w:tab/>
        <w:t>Direct, indirect and personal costs</w:t>
      </w:r>
      <w:r w:rsidRPr="00333DAE">
        <w:rPr>
          <w:noProof/>
        </w:rPr>
        <w:tab/>
      </w:r>
      <w:r w:rsidRPr="00333DAE">
        <w:rPr>
          <w:noProof/>
        </w:rPr>
        <w:fldChar w:fldCharType="begin"/>
      </w:r>
      <w:r w:rsidRPr="00333DAE">
        <w:rPr>
          <w:noProof/>
        </w:rPr>
        <w:instrText xml:space="preserve"> PAGEREF _Toc435092057 \h </w:instrText>
      </w:r>
      <w:r w:rsidRPr="00333DAE">
        <w:rPr>
          <w:noProof/>
        </w:rPr>
      </w:r>
      <w:r w:rsidRPr="00333DAE">
        <w:rPr>
          <w:noProof/>
        </w:rPr>
        <w:fldChar w:fldCharType="separate"/>
      </w:r>
      <w:r w:rsidR="00497A54">
        <w:rPr>
          <w:noProof/>
        </w:rPr>
        <w:t>40</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34</w:t>
      </w:r>
      <w:r w:rsidRPr="00333DAE">
        <w:rPr>
          <w:noProof/>
        </w:rPr>
        <w:tab/>
        <w:t>Exclusion of personal costs of other participants</w:t>
      </w:r>
      <w:r w:rsidRPr="00333DAE">
        <w:rPr>
          <w:noProof/>
        </w:rPr>
        <w:tab/>
      </w:r>
      <w:r w:rsidRPr="00333DAE">
        <w:rPr>
          <w:noProof/>
        </w:rPr>
        <w:fldChar w:fldCharType="begin"/>
      </w:r>
      <w:r w:rsidRPr="00333DAE">
        <w:rPr>
          <w:noProof/>
        </w:rPr>
        <w:instrText xml:space="preserve"> PAGEREF _Toc435092058 \h </w:instrText>
      </w:r>
      <w:r w:rsidRPr="00333DAE">
        <w:rPr>
          <w:noProof/>
        </w:rPr>
      </w:r>
      <w:r w:rsidRPr="00333DAE">
        <w:rPr>
          <w:noProof/>
        </w:rPr>
        <w:fldChar w:fldCharType="separate"/>
      </w:r>
      <w:r w:rsidR="00497A54">
        <w:rPr>
          <w:noProof/>
        </w:rPr>
        <w:t>41</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35</w:t>
      </w:r>
      <w:r w:rsidRPr="00333DAE">
        <w:rPr>
          <w:noProof/>
        </w:rPr>
        <w:tab/>
        <w:t>Included costs</w:t>
      </w:r>
      <w:r w:rsidRPr="00333DAE">
        <w:rPr>
          <w:noProof/>
        </w:rPr>
        <w:tab/>
      </w:r>
      <w:r w:rsidRPr="00333DAE">
        <w:rPr>
          <w:noProof/>
        </w:rPr>
        <w:fldChar w:fldCharType="begin"/>
      </w:r>
      <w:r w:rsidRPr="00333DAE">
        <w:rPr>
          <w:noProof/>
        </w:rPr>
        <w:instrText xml:space="preserve"> PAGEREF _Toc435092059 \h </w:instrText>
      </w:r>
      <w:r w:rsidRPr="00333DAE">
        <w:rPr>
          <w:noProof/>
        </w:rPr>
      </w:r>
      <w:r w:rsidRPr="00333DAE">
        <w:rPr>
          <w:noProof/>
        </w:rPr>
        <w:fldChar w:fldCharType="separate"/>
      </w:r>
      <w:r w:rsidR="00497A54">
        <w:rPr>
          <w:noProof/>
        </w:rPr>
        <w:t>41</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36</w:t>
      </w:r>
      <w:r w:rsidRPr="00333DAE">
        <w:rPr>
          <w:noProof/>
        </w:rPr>
        <w:tab/>
        <w:t>Capital costs and operating costs</w:t>
      </w:r>
      <w:r w:rsidRPr="00333DAE">
        <w:rPr>
          <w:noProof/>
        </w:rPr>
        <w:tab/>
      </w:r>
      <w:r w:rsidRPr="00333DAE">
        <w:rPr>
          <w:noProof/>
        </w:rPr>
        <w:fldChar w:fldCharType="begin"/>
      </w:r>
      <w:r w:rsidRPr="00333DAE">
        <w:rPr>
          <w:noProof/>
        </w:rPr>
        <w:instrText xml:space="preserve"> PAGEREF _Toc435092060 \h </w:instrText>
      </w:r>
      <w:r w:rsidRPr="00333DAE">
        <w:rPr>
          <w:noProof/>
        </w:rPr>
      </w:r>
      <w:r w:rsidRPr="00333DAE">
        <w:rPr>
          <w:noProof/>
        </w:rPr>
        <w:fldChar w:fldCharType="separate"/>
      </w:r>
      <w:r w:rsidR="00497A54">
        <w:rPr>
          <w:noProof/>
        </w:rPr>
        <w:t>41</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37</w:t>
      </w:r>
      <w:r w:rsidRPr="00333DAE">
        <w:rPr>
          <w:noProof/>
        </w:rPr>
        <w:tab/>
        <w:t>Amount and timing of included capital cost</w:t>
      </w:r>
      <w:r w:rsidRPr="00333DAE">
        <w:rPr>
          <w:noProof/>
        </w:rPr>
        <w:tab/>
      </w:r>
      <w:r w:rsidRPr="00333DAE">
        <w:rPr>
          <w:noProof/>
        </w:rPr>
        <w:fldChar w:fldCharType="begin"/>
      </w:r>
      <w:r w:rsidRPr="00333DAE">
        <w:rPr>
          <w:noProof/>
        </w:rPr>
        <w:instrText xml:space="preserve"> PAGEREF _Toc435092061 \h </w:instrText>
      </w:r>
      <w:r w:rsidRPr="00333DAE">
        <w:rPr>
          <w:noProof/>
        </w:rPr>
      </w:r>
      <w:r w:rsidRPr="00333DAE">
        <w:rPr>
          <w:noProof/>
        </w:rPr>
        <w:fldChar w:fldCharType="separate"/>
      </w:r>
      <w:r w:rsidR="00497A54">
        <w:rPr>
          <w:noProof/>
        </w:rPr>
        <w:t>42</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38</w:t>
      </w:r>
      <w:r w:rsidRPr="00333DAE">
        <w:rPr>
          <w:noProof/>
        </w:rPr>
        <w:tab/>
        <w:t>Phase costs and upstream and downstream costs</w:t>
      </w:r>
      <w:r w:rsidRPr="00333DAE">
        <w:rPr>
          <w:noProof/>
        </w:rPr>
        <w:tab/>
      </w:r>
      <w:r w:rsidRPr="00333DAE">
        <w:rPr>
          <w:noProof/>
        </w:rPr>
        <w:fldChar w:fldCharType="begin"/>
      </w:r>
      <w:r w:rsidRPr="00333DAE">
        <w:rPr>
          <w:noProof/>
        </w:rPr>
        <w:instrText xml:space="preserve"> PAGEREF _Toc435092062 \h </w:instrText>
      </w:r>
      <w:r w:rsidRPr="00333DAE">
        <w:rPr>
          <w:noProof/>
        </w:rPr>
      </w:r>
      <w:r w:rsidRPr="00333DAE">
        <w:rPr>
          <w:noProof/>
        </w:rPr>
        <w:fldChar w:fldCharType="separate"/>
      </w:r>
      <w:r w:rsidR="00497A54">
        <w:rPr>
          <w:noProof/>
        </w:rPr>
        <w:t>43</w:t>
      </w:r>
      <w:r w:rsidRPr="00333DAE">
        <w:rPr>
          <w:noProof/>
        </w:rPr>
        <w:fldChar w:fldCharType="end"/>
      </w:r>
    </w:p>
    <w:p w:rsidR="00FC3A82" w:rsidRPr="00333DAE" w:rsidRDefault="00FC3A82">
      <w:pPr>
        <w:pStyle w:val="TOC3"/>
        <w:rPr>
          <w:rFonts w:asciiTheme="minorHAnsi" w:eastAsiaTheme="minorEastAsia" w:hAnsiTheme="minorHAnsi" w:cstheme="minorBidi"/>
          <w:b w:val="0"/>
          <w:noProof/>
          <w:kern w:val="0"/>
          <w:szCs w:val="22"/>
        </w:rPr>
      </w:pPr>
      <w:r w:rsidRPr="00333DAE">
        <w:rPr>
          <w:noProof/>
        </w:rPr>
        <w:t>Division</w:t>
      </w:r>
      <w:r w:rsidR="00333DAE" w:rsidRPr="00333DAE">
        <w:rPr>
          <w:noProof/>
        </w:rPr>
        <w:t> </w:t>
      </w:r>
      <w:r w:rsidRPr="00333DAE">
        <w:rPr>
          <w:noProof/>
        </w:rPr>
        <w:t>3—Allocating capital costs to years of tax</w:t>
      </w:r>
      <w:r w:rsidRPr="00333DAE">
        <w:rPr>
          <w:b w:val="0"/>
          <w:noProof/>
          <w:sz w:val="18"/>
        </w:rPr>
        <w:tab/>
      </w:r>
      <w:r w:rsidRPr="00333DAE">
        <w:rPr>
          <w:b w:val="0"/>
          <w:noProof/>
          <w:sz w:val="18"/>
        </w:rPr>
        <w:fldChar w:fldCharType="begin"/>
      </w:r>
      <w:r w:rsidRPr="00333DAE">
        <w:rPr>
          <w:b w:val="0"/>
          <w:noProof/>
          <w:sz w:val="18"/>
        </w:rPr>
        <w:instrText xml:space="preserve"> PAGEREF _Toc435092063 \h </w:instrText>
      </w:r>
      <w:r w:rsidRPr="00333DAE">
        <w:rPr>
          <w:b w:val="0"/>
          <w:noProof/>
          <w:sz w:val="18"/>
        </w:rPr>
      </w:r>
      <w:r w:rsidRPr="00333DAE">
        <w:rPr>
          <w:b w:val="0"/>
          <w:noProof/>
          <w:sz w:val="18"/>
        </w:rPr>
        <w:fldChar w:fldCharType="separate"/>
      </w:r>
      <w:r w:rsidR="00497A54">
        <w:rPr>
          <w:b w:val="0"/>
          <w:noProof/>
          <w:sz w:val="18"/>
        </w:rPr>
        <w:t>44</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39</w:t>
      </w:r>
      <w:r w:rsidRPr="00333DAE">
        <w:rPr>
          <w:noProof/>
        </w:rPr>
        <w:tab/>
        <w:t>Capital costs incurred for a unit of property completed over several years</w:t>
      </w:r>
      <w:r w:rsidRPr="00333DAE">
        <w:rPr>
          <w:noProof/>
        </w:rPr>
        <w:tab/>
      </w:r>
      <w:r w:rsidRPr="00333DAE">
        <w:rPr>
          <w:noProof/>
        </w:rPr>
        <w:fldChar w:fldCharType="begin"/>
      </w:r>
      <w:r w:rsidRPr="00333DAE">
        <w:rPr>
          <w:noProof/>
        </w:rPr>
        <w:instrText xml:space="preserve"> PAGEREF _Toc435092064 \h </w:instrText>
      </w:r>
      <w:r w:rsidRPr="00333DAE">
        <w:rPr>
          <w:noProof/>
        </w:rPr>
      </w:r>
      <w:r w:rsidRPr="00333DAE">
        <w:rPr>
          <w:noProof/>
        </w:rPr>
        <w:fldChar w:fldCharType="separate"/>
      </w:r>
      <w:r w:rsidR="00497A54">
        <w:rPr>
          <w:noProof/>
        </w:rPr>
        <w:t>44</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40</w:t>
      </w:r>
      <w:r w:rsidRPr="00333DAE">
        <w:rPr>
          <w:noProof/>
        </w:rPr>
        <w:tab/>
        <w:t>Capital costs incurred before the production year—project sales gas produced first</w:t>
      </w:r>
      <w:r w:rsidRPr="00333DAE">
        <w:rPr>
          <w:noProof/>
        </w:rPr>
        <w:tab/>
      </w:r>
      <w:r w:rsidRPr="00333DAE">
        <w:rPr>
          <w:noProof/>
        </w:rPr>
        <w:fldChar w:fldCharType="begin"/>
      </w:r>
      <w:r w:rsidRPr="00333DAE">
        <w:rPr>
          <w:noProof/>
        </w:rPr>
        <w:instrText xml:space="preserve"> PAGEREF _Toc435092065 \h </w:instrText>
      </w:r>
      <w:r w:rsidRPr="00333DAE">
        <w:rPr>
          <w:noProof/>
        </w:rPr>
      </w:r>
      <w:r w:rsidRPr="00333DAE">
        <w:rPr>
          <w:noProof/>
        </w:rPr>
        <w:fldChar w:fldCharType="separate"/>
      </w:r>
      <w:r w:rsidR="00497A54">
        <w:rPr>
          <w:noProof/>
        </w:rPr>
        <w:t>44</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41</w:t>
      </w:r>
      <w:r w:rsidRPr="00333DAE">
        <w:rPr>
          <w:noProof/>
        </w:rPr>
        <w:tab/>
        <w:t>Capital costs incurred before the production year—other marketable petroleum commodities produced first</w:t>
      </w:r>
      <w:r w:rsidRPr="00333DAE">
        <w:rPr>
          <w:noProof/>
        </w:rPr>
        <w:tab/>
      </w:r>
      <w:r w:rsidRPr="00333DAE">
        <w:rPr>
          <w:noProof/>
        </w:rPr>
        <w:fldChar w:fldCharType="begin"/>
      </w:r>
      <w:r w:rsidRPr="00333DAE">
        <w:rPr>
          <w:noProof/>
        </w:rPr>
        <w:instrText xml:space="preserve"> PAGEREF _Toc435092066 \h </w:instrText>
      </w:r>
      <w:r w:rsidRPr="00333DAE">
        <w:rPr>
          <w:noProof/>
        </w:rPr>
      </w:r>
      <w:r w:rsidRPr="00333DAE">
        <w:rPr>
          <w:noProof/>
        </w:rPr>
        <w:fldChar w:fldCharType="separate"/>
      </w:r>
      <w:r w:rsidR="00497A54">
        <w:rPr>
          <w:noProof/>
        </w:rPr>
        <w:t>45</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42</w:t>
      </w:r>
      <w:r w:rsidRPr="00333DAE">
        <w:rPr>
          <w:noProof/>
        </w:rPr>
        <w:tab/>
        <w:t>Allocating capital costs to a year of tax</w:t>
      </w:r>
      <w:r w:rsidRPr="00333DAE">
        <w:rPr>
          <w:noProof/>
        </w:rPr>
        <w:tab/>
      </w:r>
      <w:r w:rsidRPr="00333DAE">
        <w:rPr>
          <w:noProof/>
        </w:rPr>
        <w:fldChar w:fldCharType="begin"/>
      </w:r>
      <w:r w:rsidRPr="00333DAE">
        <w:rPr>
          <w:noProof/>
        </w:rPr>
        <w:instrText xml:space="preserve"> PAGEREF _Toc435092067 \h </w:instrText>
      </w:r>
      <w:r w:rsidRPr="00333DAE">
        <w:rPr>
          <w:noProof/>
        </w:rPr>
      </w:r>
      <w:r w:rsidRPr="00333DAE">
        <w:rPr>
          <w:noProof/>
        </w:rPr>
        <w:fldChar w:fldCharType="separate"/>
      </w:r>
      <w:r w:rsidR="00497A54">
        <w:rPr>
          <w:noProof/>
        </w:rPr>
        <w:t>46</w:t>
      </w:r>
      <w:r w:rsidRPr="00333DAE">
        <w:rPr>
          <w:noProof/>
        </w:rPr>
        <w:fldChar w:fldCharType="end"/>
      </w:r>
    </w:p>
    <w:p w:rsidR="00FC3A82" w:rsidRPr="00333DAE" w:rsidRDefault="00FC3A82">
      <w:pPr>
        <w:pStyle w:val="TOC3"/>
        <w:rPr>
          <w:rFonts w:asciiTheme="minorHAnsi" w:eastAsiaTheme="minorEastAsia" w:hAnsiTheme="minorHAnsi" w:cstheme="minorBidi"/>
          <w:b w:val="0"/>
          <w:noProof/>
          <w:kern w:val="0"/>
          <w:szCs w:val="22"/>
        </w:rPr>
      </w:pPr>
      <w:r w:rsidRPr="00333DAE">
        <w:rPr>
          <w:noProof/>
        </w:rPr>
        <w:t>Division</w:t>
      </w:r>
      <w:r w:rsidR="00333DAE" w:rsidRPr="00333DAE">
        <w:rPr>
          <w:noProof/>
        </w:rPr>
        <w:t> </w:t>
      </w:r>
      <w:r w:rsidRPr="00333DAE">
        <w:rPr>
          <w:noProof/>
        </w:rPr>
        <w:t>4—Accounting for multiple use of a phase</w:t>
      </w:r>
      <w:r w:rsidRPr="00333DAE">
        <w:rPr>
          <w:b w:val="0"/>
          <w:noProof/>
          <w:sz w:val="18"/>
        </w:rPr>
        <w:tab/>
      </w:r>
      <w:r w:rsidRPr="00333DAE">
        <w:rPr>
          <w:b w:val="0"/>
          <w:noProof/>
          <w:sz w:val="18"/>
        </w:rPr>
        <w:fldChar w:fldCharType="begin"/>
      </w:r>
      <w:r w:rsidRPr="00333DAE">
        <w:rPr>
          <w:b w:val="0"/>
          <w:noProof/>
          <w:sz w:val="18"/>
        </w:rPr>
        <w:instrText xml:space="preserve"> PAGEREF _Toc435092068 \h </w:instrText>
      </w:r>
      <w:r w:rsidRPr="00333DAE">
        <w:rPr>
          <w:b w:val="0"/>
          <w:noProof/>
          <w:sz w:val="18"/>
        </w:rPr>
      </w:r>
      <w:r w:rsidRPr="00333DAE">
        <w:rPr>
          <w:b w:val="0"/>
          <w:noProof/>
          <w:sz w:val="18"/>
        </w:rPr>
        <w:fldChar w:fldCharType="separate"/>
      </w:r>
      <w:r w:rsidR="00497A54">
        <w:rPr>
          <w:b w:val="0"/>
          <w:noProof/>
          <w:sz w:val="18"/>
        </w:rPr>
        <w:t>48</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43</w:t>
      </w:r>
      <w:r w:rsidRPr="00333DAE">
        <w:rPr>
          <w:noProof/>
        </w:rPr>
        <w:tab/>
        <w:t>Applying the energy coefficients to costs of each phase</w:t>
      </w:r>
      <w:r w:rsidRPr="00333DAE">
        <w:rPr>
          <w:noProof/>
        </w:rPr>
        <w:tab/>
      </w:r>
      <w:r w:rsidRPr="00333DAE">
        <w:rPr>
          <w:noProof/>
        </w:rPr>
        <w:fldChar w:fldCharType="begin"/>
      </w:r>
      <w:r w:rsidRPr="00333DAE">
        <w:rPr>
          <w:noProof/>
        </w:rPr>
        <w:instrText xml:space="preserve"> PAGEREF _Toc435092069 \h </w:instrText>
      </w:r>
      <w:r w:rsidRPr="00333DAE">
        <w:rPr>
          <w:noProof/>
        </w:rPr>
      </w:r>
      <w:r w:rsidRPr="00333DAE">
        <w:rPr>
          <w:noProof/>
        </w:rPr>
        <w:fldChar w:fldCharType="separate"/>
      </w:r>
      <w:r w:rsidR="00497A54">
        <w:rPr>
          <w:noProof/>
        </w:rPr>
        <w:t>48</w:t>
      </w:r>
      <w:r w:rsidRPr="00333DAE">
        <w:rPr>
          <w:noProof/>
        </w:rPr>
        <w:fldChar w:fldCharType="end"/>
      </w:r>
    </w:p>
    <w:p w:rsidR="00FC3A82" w:rsidRPr="00333DAE" w:rsidRDefault="00FC3A82">
      <w:pPr>
        <w:pStyle w:val="TOC2"/>
        <w:rPr>
          <w:rFonts w:asciiTheme="minorHAnsi" w:eastAsiaTheme="minorEastAsia" w:hAnsiTheme="minorHAnsi" w:cstheme="minorBidi"/>
          <w:b w:val="0"/>
          <w:noProof/>
          <w:kern w:val="0"/>
          <w:sz w:val="22"/>
          <w:szCs w:val="22"/>
        </w:rPr>
      </w:pPr>
      <w:r w:rsidRPr="00333DAE">
        <w:rPr>
          <w:noProof/>
        </w:rPr>
        <w:t>Part</w:t>
      </w:r>
      <w:r w:rsidR="00333DAE" w:rsidRPr="00333DAE">
        <w:rPr>
          <w:noProof/>
        </w:rPr>
        <w:t> </w:t>
      </w:r>
      <w:r w:rsidRPr="00333DAE">
        <w:rPr>
          <w:noProof/>
        </w:rPr>
        <w:t>5—Notional tax amount—sales gas</w:t>
      </w:r>
      <w:r w:rsidRPr="00333DAE">
        <w:rPr>
          <w:b w:val="0"/>
          <w:noProof/>
          <w:sz w:val="18"/>
        </w:rPr>
        <w:tab/>
      </w:r>
      <w:r w:rsidRPr="00333DAE">
        <w:rPr>
          <w:b w:val="0"/>
          <w:noProof/>
          <w:sz w:val="18"/>
        </w:rPr>
        <w:fldChar w:fldCharType="begin"/>
      </w:r>
      <w:r w:rsidRPr="00333DAE">
        <w:rPr>
          <w:b w:val="0"/>
          <w:noProof/>
          <w:sz w:val="18"/>
        </w:rPr>
        <w:instrText xml:space="preserve"> PAGEREF _Toc435092070 \h </w:instrText>
      </w:r>
      <w:r w:rsidRPr="00333DAE">
        <w:rPr>
          <w:b w:val="0"/>
          <w:noProof/>
          <w:sz w:val="18"/>
        </w:rPr>
      </w:r>
      <w:r w:rsidRPr="00333DAE">
        <w:rPr>
          <w:b w:val="0"/>
          <w:noProof/>
          <w:sz w:val="18"/>
        </w:rPr>
        <w:fldChar w:fldCharType="separate"/>
      </w:r>
      <w:r w:rsidR="00497A54">
        <w:rPr>
          <w:b w:val="0"/>
          <w:noProof/>
          <w:sz w:val="18"/>
        </w:rPr>
        <w:t>49</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44</w:t>
      </w:r>
      <w:r w:rsidRPr="00333DAE">
        <w:rPr>
          <w:noProof/>
        </w:rPr>
        <w:tab/>
        <w:t>Notional tax amount when RPM price not used</w:t>
      </w:r>
      <w:r w:rsidRPr="00333DAE">
        <w:rPr>
          <w:noProof/>
        </w:rPr>
        <w:tab/>
      </w:r>
      <w:r w:rsidRPr="00333DAE">
        <w:rPr>
          <w:noProof/>
        </w:rPr>
        <w:fldChar w:fldCharType="begin"/>
      </w:r>
      <w:r w:rsidRPr="00333DAE">
        <w:rPr>
          <w:noProof/>
        </w:rPr>
        <w:instrText xml:space="preserve"> PAGEREF _Toc435092071 \h </w:instrText>
      </w:r>
      <w:r w:rsidRPr="00333DAE">
        <w:rPr>
          <w:noProof/>
        </w:rPr>
      </w:r>
      <w:r w:rsidRPr="00333DAE">
        <w:rPr>
          <w:noProof/>
        </w:rPr>
        <w:fldChar w:fldCharType="separate"/>
      </w:r>
      <w:r w:rsidR="00497A54">
        <w:rPr>
          <w:noProof/>
        </w:rPr>
        <w:t>49</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45</w:t>
      </w:r>
      <w:r w:rsidRPr="00333DAE">
        <w:rPr>
          <w:noProof/>
        </w:rPr>
        <w:tab/>
        <w:t>Notional tax amount when RPM price used</w:t>
      </w:r>
      <w:r w:rsidRPr="00333DAE">
        <w:rPr>
          <w:noProof/>
        </w:rPr>
        <w:tab/>
      </w:r>
      <w:r w:rsidRPr="00333DAE">
        <w:rPr>
          <w:noProof/>
        </w:rPr>
        <w:fldChar w:fldCharType="begin"/>
      </w:r>
      <w:r w:rsidRPr="00333DAE">
        <w:rPr>
          <w:noProof/>
        </w:rPr>
        <w:instrText xml:space="preserve"> PAGEREF _Toc435092072 \h </w:instrText>
      </w:r>
      <w:r w:rsidRPr="00333DAE">
        <w:rPr>
          <w:noProof/>
        </w:rPr>
      </w:r>
      <w:r w:rsidRPr="00333DAE">
        <w:rPr>
          <w:noProof/>
        </w:rPr>
        <w:fldChar w:fldCharType="separate"/>
      </w:r>
      <w:r w:rsidR="00497A54">
        <w:rPr>
          <w:noProof/>
        </w:rPr>
        <w:t>49</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46</w:t>
      </w:r>
      <w:r w:rsidRPr="00333DAE">
        <w:rPr>
          <w:noProof/>
        </w:rPr>
        <w:tab/>
        <w:t>Notional tax amount when no previous RPM price</w:t>
      </w:r>
      <w:r w:rsidRPr="00333DAE">
        <w:rPr>
          <w:noProof/>
        </w:rPr>
        <w:tab/>
      </w:r>
      <w:r w:rsidRPr="00333DAE">
        <w:rPr>
          <w:noProof/>
        </w:rPr>
        <w:fldChar w:fldCharType="begin"/>
      </w:r>
      <w:r w:rsidRPr="00333DAE">
        <w:rPr>
          <w:noProof/>
        </w:rPr>
        <w:instrText xml:space="preserve"> PAGEREF _Toc435092073 \h </w:instrText>
      </w:r>
      <w:r w:rsidRPr="00333DAE">
        <w:rPr>
          <w:noProof/>
        </w:rPr>
      </w:r>
      <w:r w:rsidRPr="00333DAE">
        <w:rPr>
          <w:noProof/>
        </w:rPr>
        <w:fldChar w:fldCharType="separate"/>
      </w:r>
      <w:r w:rsidR="00497A54">
        <w:rPr>
          <w:noProof/>
        </w:rPr>
        <w:t>50</w:t>
      </w:r>
      <w:r w:rsidRPr="00333DAE">
        <w:rPr>
          <w:noProof/>
        </w:rPr>
        <w:fldChar w:fldCharType="end"/>
      </w:r>
    </w:p>
    <w:p w:rsidR="00FC3A82" w:rsidRPr="00333DAE" w:rsidRDefault="00FC3A82">
      <w:pPr>
        <w:pStyle w:val="TOC2"/>
        <w:rPr>
          <w:rFonts w:asciiTheme="minorHAnsi" w:eastAsiaTheme="minorEastAsia" w:hAnsiTheme="minorHAnsi" w:cstheme="minorBidi"/>
          <w:b w:val="0"/>
          <w:noProof/>
          <w:kern w:val="0"/>
          <w:sz w:val="22"/>
          <w:szCs w:val="22"/>
        </w:rPr>
      </w:pPr>
      <w:r w:rsidRPr="00333DAE">
        <w:rPr>
          <w:noProof/>
        </w:rPr>
        <w:t>Part</w:t>
      </w:r>
      <w:r w:rsidR="00333DAE" w:rsidRPr="00333DAE">
        <w:rPr>
          <w:noProof/>
        </w:rPr>
        <w:t> </w:t>
      </w:r>
      <w:r w:rsidRPr="00333DAE">
        <w:rPr>
          <w:noProof/>
        </w:rPr>
        <w:t>6—Miscellaneous</w:t>
      </w:r>
      <w:r w:rsidRPr="00333DAE">
        <w:rPr>
          <w:b w:val="0"/>
          <w:noProof/>
          <w:sz w:val="18"/>
        </w:rPr>
        <w:tab/>
      </w:r>
      <w:r w:rsidRPr="00333DAE">
        <w:rPr>
          <w:b w:val="0"/>
          <w:noProof/>
          <w:sz w:val="18"/>
        </w:rPr>
        <w:fldChar w:fldCharType="begin"/>
      </w:r>
      <w:r w:rsidRPr="00333DAE">
        <w:rPr>
          <w:b w:val="0"/>
          <w:noProof/>
          <w:sz w:val="18"/>
        </w:rPr>
        <w:instrText xml:space="preserve"> PAGEREF _Toc435092074 \h </w:instrText>
      </w:r>
      <w:r w:rsidRPr="00333DAE">
        <w:rPr>
          <w:b w:val="0"/>
          <w:noProof/>
          <w:sz w:val="18"/>
        </w:rPr>
      </w:r>
      <w:r w:rsidRPr="00333DAE">
        <w:rPr>
          <w:b w:val="0"/>
          <w:noProof/>
          <w:sz w:val="18"/>
        </w:rPr>
        <w:fldChar w:fldCharType="separate"/>
      </w:r>
      <w:r w:rsidR="00497A54">
        <w:rPr>
          <w:b w:val="0"/>
          <w:noProof/>
          <w:sz w:val="18"/>
        </w:rPr>
        <w:t>52</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47</w:t>
      </w:r>
      <w:r w:rsidRPr="00333DAE">
        <w:rPr>
          <w:noProof/>
        </w:rPr>
        <w:tab/>
        <w:t>Review of decisions—prescribed decisions</w:t>
      </w:r>
      <w:r w:rsidRPr="00333DAE">
        <w:rPr>
          <w:noProof/>
        </w:rPr>
        <w:tab/>
      </w:r>
      <w:r w:rsidRPr="00333DAE">
        <w:rPr>
          <w:noProof/>
        </w:rPr>
        <w:fldChar w:fldCharType="begin"/>
      </w:r>
      <w:r w:rsidRPr="00333DAE">
        <w:rPr>
          <w:noProof/>
        </w:rPr>
        <w:instrText xml:space="preserve"> PAGEREF _Toc435092075 \h </w:instrText>
      </w:r>
      <w:r w:rsidRPr="00333DAE">
        <w:rPr>
          <w:noProof/>
        </w:rPr>
      </w:r>
      <w:r w:rsidRPr="00333DAE">
        <w:rPr>
          <w:noProof/>
        </w:rPr>
        <w:fldChar w:fldCharType="separate"/>
      </w:r>
      <w:r w:rsidR="00497A54">
        <w:rPr>
          <w:noProof/>
        </w:rPr>
        <w:t>52</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48</w:t>
      </w:r>
      <w:r w:rsidRPr="00333DAE">
        <w:rPr>
          <w:noProof/>
        </w:rPr>
        <w:tab/>
        <w:t>Election for a single upstream phase point—integrated onshore GTL operations</w:t>
      </w:r>
      <w:r w:rsidRPr="00333DAE">
        <w:rPr>
          <w:noProof/>
        </w:rPr>
        <w:tab/>
      </w:r>
      <w:r w:rsidRPr="00333DAE">
        <w:rPr>
          <w:noProof/>
        </w:rPr>
        <w:fldChar w:fldCharType="begin"/>
      </w:r>
      <w:r w:rsidRPr="00333DAE">
        <w:rPr>
          <w:noProof/>
        </w:rPr>
        <w:instrText xml:space="preserve"> PAGEREF _Toc435092076 \h </w:instrText>
      </w:r>
      <w:r w:rsidRPr="00333DAE">
        <w:rPr>
          <w:noProof/>
        </w:rPr>
      </w:r>
      <w:r w:rsidRPr="00333DAE">
        <w:rPr>
          <w:noProof/>
        </w:rPr>
        <w:fldChar w:fldCharType="separate"/>
      </w:r>
      <w:r w:rsidR="00497A54">
        <w:rPr>
          <w:noProof/>
        </w:rPr>
        <w:t>52</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49</w:t>
      </w:r>
      <w:r w:rsidRPr="00333DAE">
        <w:rPr>
          <w:noProof/>
        </w:rPr>
        <w:tab/>
        <w:t>Election to apply the residual pricing method—integrated onshore GTL operations</w:t>
      </w:r>
      <w:r w:rsidRPr="00333DAE">
        <w:rPr>
          <w:noProof/>
        </w:rPr>
        <w:tab/>
      </w:r>
      <w:r w:rsidRPr="00333DAE">
        <w:rPr>
          <w:noProof/>
        </w:rPr>
        <w:fldChar w:fldCharType="begin"/>
      </w:r>
      <w:r w:rsidRPr="00333DAE">
        <w:rPr>
          <w:noProof/>
        </w:rPr>
        <w:instrText xml:space="preserve"> PAGEREF _Toc435092077 \h </w:instrText>
      </w:r>
      <w:r w:rsidRPr="00333DAE">
        <w:rPr>
          <w:noProof/>
        </w:rPr>
      </w:r>
      <w:r w:rsidRPr="00333DAE">
        <w:rPr>
          <w:noProof/>
        </w:rPr>
        <w:fldChar w:fldCharType="separate"/>
      </w:r>
      <w:r w:rsidR="00497A54">
        <w:rPr>
          <w:noProof/>
        </w:rPr>
        <w:t>53</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50</w:t>
      </w:r>
      <w:r w:rsidRPr="00333DAE">
        <w:rPr>
          <w:noProof/>
        </w:rPr>
        <w:tab/>
        <w:t>Election to apply a modified residual pricing method—integrated GTL operations existing before 2</w:t>
      </w:r>
      <w:r w:rsidR="00333DAE" w:rsidRPr="00333DAE">
        <w:rPr>
          <w:noProof/>
        </w:rPr>
        <w:t> </w:t>
      </w:r>
      <w:r w:rsidRPr="00333DAE">
        <w:rPr>
          <w:noProof/>
        </w:rPr>
        <w:t>May 2010</w:t>
      </w:r>
      <w:r w:rsidRPr="00333DAE">
        <w:rPr>
          <w:noProof/>
        </w:rPr>
        <w:tab/>
      </w:r>
      <w:r w:rsidRPr="00333DAE">
        <w:rPr>
          <w:noProof/>
        </w:rPr>
        <w:fldChar w:fldCharType="begin"/>
      </w:r>
      <w:r w:rsidRPr="00333DAE">
        <w:rPr>
          <w:noProof/>
        </w:rPr>
        <w:instrText xml:space="preserve"> PAGEREF _Toc435092078 \h </w:instrText>
      </w:r>
      <w:r w:rsidRPr="00333DAE">
        <w:rPr>
          <w:noProof/>
        </w:rPr>
      </w:r>
      <w:r w:rsidRPr="00333DAE">
        <w:rPr>
          <w:noProof/>
        </w:rPr>
        <w:fldChar w:fldCharType="separate"/>
      </w:r>
      <w:r w:rsidR="00497A54">
        <w:rPr>
          <w:noProof/>
        </w:rPr>
        <w:t>53</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51</w:t>
      </w:r>
      <w:r w:rsidRPr="00333DAE">
        <w:rPr>
          <w:noProof/>
        </w:rPr>
        <w:tab/>
        <w:t>Election to use the depreciated replacement cost method—integrated onshore operations</w:t>
      </w:r>
      <w:r w:rsidRPr="00333DAE">
        <w:rPr>
          <w:noProof/>
        </w:rPr>
        <w:tab/>
      </w:r>
      <w:r w:rsidRPr="00333DAE">
        <w:rPr>
          <w:noProof/>
        </w:rPr>
        <w:fldChar w:fldCharType="begin"/>
      </w:r>
      <w:r w:rsidRPr="00333DAE">
        <w:rPr>
          <w:noProof/>
        </w:rPr>
        <w:instrText xml:space="preserve"> PAGEREF _Toc435092079 \h </w:instrText>
      </w:r>
      <w:r w:rsidRPr="00333DAE">
        <w:rPr>
          <w:noProof/>
        </w:rPr>
      </w:r>
      <w:r w:rsidRPr="00333DAE">
        <w:rPr>
          <w:noProof/>
        </w:rPr>
        <w:fldChar w:fldCharType="separate"/>
      </w:r>
      <w:r w:rsidR="00497A54">
        <w:rPr>
          <w:noProof/>
        </w:rPr>
        <w:t>54</w:t>
      </w:r>
      <w:r w:rsidRPr="00333DAE">
        <w:rPr>
          <w:noProof/>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52</w:t>
      </w:r>
      <w:r w:rsidRPr="00333DAE">
        <w:rPr>
          <w:noProof/>
        </w:rPr>
        <w:tab/>
        <w:t>Election to use individual participant</w:t>
      </w:r>
      <w:r w:rsidR="00333DAE">
        <w:rPr>
          <w:noProof/>
        </w:rPr>
        <w:noBreakHyphen/>
      </w:r>
      <w:r w:rsidRPr="00333DAE">
        <w:rPr>
          <w:noProof/>
        </w:rPr>
        <w:t>based end product values</w:t>
      </w:r>
      <w:r w:rsidRPr="00333DAE">
        <w:rPr>
          <w:noProof/>
        </w:rPr>
        <w:tab/>
      </w:r>
      <w:r w:rsidRPr="00333DAE">
        <w:rPr>
          <w:noProof/>
        </w:rPr>
        <w:fldChar w:fldCharType="begin"/>
      </w:r>
      <w:r w:rsidRPr="00333DAE">
        <w:rPr>
          <w:noProof/>
        </w:rPr>
        <w:instrText xml:space="preserve"> PAGEREF _Toc435092080 \h </w:instrText>
      </w:r>
      <w:r w:rsidRPr="00333DAE">
        <w:rPr>
          <w:noProof/>
        </w:rPr>
      </w:r>
      <w:r w:rsidRPr="00333DAE">
        <w:rPr>
          <w:noProof/>
        </w:rPr>
        <w:fldChar w:fldCharType="separate"/>
      </w:r>
      <w:r w:rsidR="00497A54">
        <w:rPr>
          <w:noProof/>
        </w:rPr>
        <w:t>54</w:t>
      </w:r>
      <w:r w:rsidRPr="00333DAE">
        <w:rPr>
          <w:noProof/>
        </w:rPr>
        <w:fldChar w:fldCharType="end"/>
      </w:r>
    </w:p>
    <w:p w:rsidR="00FC3A82" w:rsidRPr="00333DAE" w:rsidRDefault="00FC3A82">
      <w:pPr>
        <w:pStyle w:val="TOC2"/>
        <w:rPr>
          <w:rFonts w:asciiTheme="minorHAnsi" w:eastAsiaTheme="minorEastAsia" w:hAnsiTheme="minorHAnsi" w:cstheme="minorBidi"/>
          <w:b w:val="0"/>
          <w:noProof/>
          <w:kern w:val="0"/>
          <w:sz w:val="22"/>
          <w:szCs w:val="22"/>
        </w:rPr>
      </w:pPr>
      <w:r w:rsidRPr="00333DAE">
        <w:rPr>
          <w:noProof/>
        </w:rPr>
        <w:t>Part</w:t>
      </w:r>
      <w:r w:rsidR="00333DAE" w:rsidRPr="00333DAE">
        <w:rPr>
          <w:noProof/>
        </w:rPr>
        <w:t> </w:t>
      </w:r>
      <w:r w:rsidRPr="00333DAE">
        <w:rPr>
          <w:noProof/>
        </w:rPr>
        <w:t>7—Transitional matters</w:t>
      </w:r>
      <w:r w:rsidRPr="00333DAE">
        <w:rPr>
          <w:b w:val="0"/>
          <w:noProof/>
          <w:sz w:val="18"/>
        </w:rPr>
        <w:tab/>
      </w:r>
      <w:r w:rsidRPr="00333DAE">
        <w:rPr>
          <w:b w:val="0"/>
          <w:noProof/>
          <w:sz w:val="18"/>
        </w:rPr>
        <w:fldChar w:fldCharType="begin"/>
      </w:r>
      <w:r w:rsidRPr="00333DAE">
        <w:rPr>
          <w:b w:val="0"/>
          <w:noProof/>
          <w:sz w:val="18"/>
        </w:rPr>
        <w:instrText xml:space="preserve"> PAGEREF _Toc435092081 \h </w:instrText>
      </w:r>
      <w:r w:rsidRPr="00333DAE">
        <w:rPr>
          <w:b w:val="0"/>
          <w:noProof/>
          <w:sz w:val="18"/>
        </w:rPr>
      </w:r>
      <w:r w:rsidRPr="00333DAE">
        <w:rPr>
          <w:b w:val="0"/>
          <w:noProof/>
          <w:sz w:val="18"/>
        </w:rPr>
        <w:fldChar w:fldCharType="separate"/>
      </w:r>
      <w:r w:rsidR="00497A54">
        <w:rPr>
          <w:b w:val="0"/>
          <w:noProof/>
          <w:sz w:val="18"/>
        </w:rPr>
        <w:t>56</w:t>
      </w:r>
      <w:r w:rsidRPr="00333DAE">
        <w:rPr>
          <w:b w:val="0"/>
          <w:noProof/>
          <w:sz w:val="18"/>
        </w:rPr>
        <w:fldChar w:fldCharType="end"/>
      </w:r>
    </w:p>
    <w:p w:rsidR="00FC3A82" w:rsidRPr="00333DAE" w:rsidRDefault="00FC3A82">
      <w:pPr>
        <w:pStyle w:val="TOC5"/>
        <w:rPr>
          <w:rFonts w:asciiTheme="minorHAnsi" w:eastAsiaTheme="minorEastAsia" w:hAnsiTheme="minorHAnsi" w:cstheme="minorBidi"/>
          <w:noProof/>
          <w:kern w:val="0"/>
          <w:sz w:val="22"/>
          <w:szCs w:val="22"/>
        </w:rPr>
      </w:pPr>
      <w:r w:rsidRPr="00333DAE">
        <w:rPr>
          <w:noProof/>
        </w:rPr>
        <w:t>53</w:t>
      </w:r>
      <w:r w:rsidRPr="00333DAE">
        <w:rPr>
          <w:noProof/>
        </w:rPr>
        <w:tab/>
        <w:t xml:space="preserve">Things done under the </w:t>
      </w:r>
      <w:r w:rsidRPr="00333DAE">
        <w:rPr>
          <w:i/>
          <w:noProof/>
        </w:rPr>
        <w:t>Petroleum Resource Rent Tax Assessment Regulations</w:t>
      </w:r>
      <w:r w:rsidR="00333DAE" w:rsidRPr="00333DAE">
        <w:rPr>
          <w:i/>
          <w:noProof/>
        </w:rPr>
        <w:t> </w:t>
      </w:r>
      <w:r w:rsidRPr="00333DAE">
        <w:rPr>
          <w:i/>
          <w:noProof/>
        </w:rPr>
        <w:t>2005</w:t>
      </w:r>
      <w:r w:rsidRPr="00333DAE">
        <w:rPr>
          <w:noProof/>
        </w:rPr>
        <w:tab/>
      </w:r>
      <w:r w:rsidRPr="00333DAE">
        <w:rPr>
          <w:noProof/>
        </w:rPr>
        <w:fldChar w:fldCharType="begin"/>
      </w:r>
      <w:r w:rsidRPr="00333DAE">
        <w:rPr>
          <w:noProof/>
        </w:rPr>
        <w:instrText xml:space="preserve"> PAGEREF _Toc435092082 \h </w:instrText>
      </w:r>
      <w:r w:rsidRPr="00333DAE">
        <w:rPr>
          <w:noProof/>
        </w:rPr>
      </w:r>
      <w:r w:rsidRPr="00333DAE">
        <w:rPr>
          <w:noProof/>
        </w:rPr>
        <w:fldChar w:fldCharType="separate"/>
      </w:r>
      <w:r w:rsidR="00497A54">
        <w:rPr>
          <w:noProof/>
        </w:rPr>
        <w:t>56</w:t>
      </w:r>
      <w:r w:rsidRPr="00333DAE">
        <w:rPr>
          <w:noProof/>
        </w:rPr>
        <w:fldChar w:fldCharType="end"/>
      </w:r>
    </w:p>
    <w:p w:rsidR="00FC3A82" w:rsidRPr="00333DAE" w:rsidRDefault="00FC3A82">
      <w:pPr>
        <w:pStyle w:val="TOC6"/>
        <w:rPr>
          <w:rFonts w:asciiTheme="minorHAnsi" w:eastAsiaTheme="minorEastAsia" w:hAnsiTheme="minorHAnsi" w:cstheme="minorBidi"/>
          <w:b w:val="0"/>
          <w:noProof/>
          <w:kern w:val="0"/>
          <w:sz w:val="22"/>
          <w:szCs w:val="22"/>
        </w:rPr>
      </w:pPr>
      <w:r w:rsidRPr="00333DAE">
        <w:rPr>
          <w:noProof/>
        </w:rPr>
        <w:t>Schedule</w:t>
      </w:r>
      <w:r w:rsidR="00333DAE" w:rsidRPr="00333DAE">
        <w:rPr>
          <w:noProof/>
        </w:rPr>
        <w:t> </w:t>
      </w:r>
      <w:r w:rsidRPr="00333DAE">
        <w:rPr>
          <w:noProof/>
        </w:rPr>
        <w:t>1—Repeals</w:t>
      </w:r>
      <w:r w:rsidRPr="00333DAE">
        <w:rPr>
          <w:b w:val="0"/>
          <w:noProof/>
          <w:sz w:val="18"/>
        </w:rPr>
        <w:tab/>
      </w:r>
      <w:r w:rsidRPr="00333DAE">
        <w:rPr>
          <w:b w:val="0"/>
          <w:noProof/>
          <w:sz w:val="18"/>
        </w:rPr>
        <w:fldChar w:fldCharType="begin"/>
      </w:r>
      <w:r w:rsidRPr="00333DAE">
        <w:rPr>
          <w:b w:val="0"/>
          <w:noProof/>
          <w:sz w:val="18"/>
        </w:rPr>
        <w:instrText xml:space="preserve"> PAGEREF _Toc435092083 \h </w:instrText>
      </w:r>
      <w:r w:rsidRPr="00333DAE">
        <w:rPr>
          <w:b w:val="0"/>
          <w:noProof/>
          <w:sz w:val="18"/>
        </w:rPr>
      </w:r>
      <w:r w:rsidRPr="00333DAE">
        <w:rPr>
          <w:b w:val="0"/>
          <w:noProof/>
          <w:sz w:val="18"/>
        </w:rPr>
        <w:fldChar w:fldCharType="separate"/>
      </w:r>
      <w:r w:rsidR="00497A54">
        <w:rPr>
          <w:b w:val="0"/>
          <w:noProof/>
          <w:sz w:val="18"/>
        </w:rPr>
        <w:t>57</w:t>
      </w:r>
      <w:r w:rsidRPr="00333DAE">
        <w:rPr>
          <w:b w:val="0"/>
          <w:noProof/>
          <w:sz w:val="18"/>
        </w:rPr>
        <w:fldChar w:fldCharType="end"/>
      </w:r>
    </w:p>
    <w:p w:rsidR="00FC3A82" w:rsidRPr="00333DAE" w:rsidRDefault="00FC3A82">
      <w:pPr>
        <w:pStyle w:val="TOC9"/>
        <w:rPr>
          <w:rFonts w:asciiTheme="minorHAnsi" w:eastAsiaTheme="minorEastAsia" w:hAnsiTheme="minorHAnsi" w:cstheme="minorBidi"/>
          <w:i w:val="0"/>
          <w:noProof/>
          <w:kern w:val="0"/>
          <w:sz w:val="22"/>
          <w:szCs w:val="22"/>
        </w:rPr>
      </w:pPr>
      <w:r w:rsidRPr="00333DAE">
        <w:rPr>
          <w:noProof/>
        </w:rPr>
        <w:t>Petroleum Resource Rent Tax Assessment Regulations</w:t>
      </w:r>
      <w:r w:rsidR="00333DAE" w:rsidRPr="00333DAE">
        <w:rPr>
          <w:noProof/>
        </w:rPr>
        <w:t> </w:t>
      </w:r>
      <w:r w:rsidRPr="00333DAE">
        <w:rPr>
          <w:noProof/>
        </w:rPr>
        <w:t>2005</w:t>
      </w:r>
      <w:r w:rsidRPr="00333DAE">
        <w:rPr>
          <w:i w:val="0"/>
          <w:noProof/>
          <w:sz w:val="18"/>
        </w:rPr>
        <w:tab/>
      </w:r>
      <w:r w:rsidRPr="00333DAE">
        <w:rPr>
          <w:i w:val="0"/>
          <w:noProof/>
          <w:sz w:val="18"/>
        </w:rPr>
        <w:fldChar w:fldCharType="begin"/>
      </w:r>
      <w:r w:rsidRPr="00333DAE">
        <w:rPr>
          <w:i w:val="0"/>
          <w:noProof/>
          <w:sz w:val="18"/>
        </w:rPr>
        <w:instrText xml:space="preserve"> PAGEREF _Toc435092084 \h </w:instrText>
      </w:r>
      <w:r w:rsidRPr="00333DAE">
        <w:rPr>
          <w:i w:val="0"/>
          <w:noProof/>
          <w:sz w:val="18"/>
        </w:rPr>
      </w:r>
      <w:r w:rsidRPr="00333DAE">
        <w:rPr>
          <w:i w:val="0"/>
          <w:noProof/>
          <w:sz w:val="18"/>
        </w:rPr>
        <w:fldChar w:fldCharType="separate"/>
      </w:r>
      <w:r w:rsidR="00497A54">
        <w:rPr>
          <w:i w:val="0"/>
          <w:noProof/>
          <w:sz w:val="18"/>
        </w:rPr>
        <w:t>57</w:t>
      </w:r>
      <w:r w:rsidRPr="00333DAE">
        <w:rPr>
          <w:i w:val="0"/>
          <w:noProof/>
          <w:sz w:val="18"/>
        </w:rPr>
        <w:fldChar w:fldCharType="end"/>
      </w:r>
    </w:p>
    <w:p w:rsidR="00A802BC" w:rsidRPr="00333DAE" w:rsidRDefault="00FC3A82" w:rsidP="008B4C53">
      <w:pPr>
        <w:rPr>
          <w:sz w:val="20"/>
        </w:rPr>
      </w:pPr>
      <w:r w:rsidRPr="00333DAE">
        <w:rPr>
          <w:sz w:val="20"/>
        </w:rPr>
        <w:fldChar w:fldCharType="end"/>
      </w:r>
    </w:p>
    <w:p w:rsidR="00715914" w:rsidRPr="00333DAE" w:rsidRDefault="00715914" w:rsidP="00715914">
      <w:pPr>
        <w:sectPr w:rsidR="00715914" w:rsidRPr="00333DAE" w:rsidSect="00044369">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15914" w:rsidRPr="00333DAE" w:rsidRDefault="00715914" w:rsidP="00715914">
      <w:pPr>
        <w:pStyle w:val="ActHead2"/>
      </w:pPr>
      <w:bookmarkStart w:id="3" w:name="_Toc435092017"/>
      <w:r w:rsidRPr="00333DAE">
        <w:rPr>
          <w:rStyle w:val="CharPartNo"/>
        </w:rPr>
        <w:lastRenderedPageBreak/>
        <w:t>Part</w:t>
      </w:r>
      <w:r w:rsidR="00333DAE" w:rsidRPr="00333DAE">
        <w:rPr>
          <w:rStyle w:val="CharPartNo"/>
        </w:rPr>
        <w:t> </w:t>
      </w:r>
      <w:r w:rsidRPr="00333DAE">
        <w:rPr>
          <w:rStyle w:val="CharPartNo"/>
        </w:rPr>
        <w:t>1</w:t>
      </w:r>
      <w:r w:rsidRPr="00333DAE">
        <w:t>—</w:t>
      </w:r>
      <w:r w:rsidRPr="00333DAE">
        <w:rPr>
          <w:rStyle w:val="CharPartText"/>
        </w:rPr>
        <w:t>Preliminary</w:t>
      </w:r>
      <w:bookmarkEnd w:id="3"/>
    </w:p>
    <w:p w:rsidR="00715914" w:rsidRPr="00333DAE" w:rsidRDefault="00B16D14" w:rsidP="00B16D14">
      <w:pPr>
        <w:pStyle w:val="ActHead3"/>
      </w:pPr>
      <w:bookmarkStart w:id="4" w:name="_Toc435092018"/>
      <w:r w:rsidRPr="00333DAE">
        <w:rPr>
          <w:rStyle w:val="CharDivNo"/>
        </w:rPr>
        <w:t>Division</w:t>
      </w:r>
      <w:r w:rsidR="00333DAE" w:rsidRPr="00333DAE">
        <w:rPr>
          <w:rStyle w:val="CharDivNo"/>
        </w:rPr>
        <w:t> </w:t>
      </w:r>
      <w:r w:rsidRPr="00333DAE">
        <w:rPr>
          <w:rStyle w:val="CharDivNo"/>
        </w:rPr>
        <w:t>1</w:t>
      </w:r>
      <w:r w:rsidRPr="00333DAE">
        <w:t>—</w:t>
      </w:r>
      <w:r w:rsidRPr="00333DAE">
        <w:rPr>
          <w:rStyle w:val="CharDivText"/>
        </w:rPr>
        <w:t>Preliminary</w:t>
      </w:r>
      <w:bookmarkEnd w:id="4"/>
    </w:p>
    <w:p w:rsidR="00715914" w:rsidRPr="00333DAE" w:rsidRDefault="00FE2871" w:rsidP="00715914">
      <w:pPr>
        <w:pStyle w:val="ActHead5"/>
      </w:pPr>
      <w:bookmarkStart w:id="5" w:name="_Toc435092019"/>
      <w:r w:rsidRPr="00333DAE">
        <w:rPr>
          <w:rStyle w:val="CharSectno"/>
        </w:rPr>
        <w:t>1</w:t>
      </w:r>
      <w:r w:rsidR="00715914" w:rsidRPr="00333DAE">
        <w:t xml:space="preserve">  </w:t>
      </w:r>
      <w:r w:rsidR="00CE493D" w:rsidRPr="00333DAE">
        <w:t>Name</w:t>
      </w:r>
      <w:bookmarkEnd w:id="5"/>
    </w:p>
    <w:p w:rsidR="00715914" w:rsidRPr="00333DAE" w:rsidRDefault="00715914" w:rsidP="00715914">
      <w:pPr>
        <w:pStyle w:val="subsection"/>
      </w:pPr>
      <w:r w:rsidRPr="00333DAE">
        <w:tab/>
      </w:r>
      <w:r w:rsidRPr="00333DAE">
        <w:tab/>
        <w:t xml:space="preserve">This </w:t>
      </w:r>
      <w:r w:rsidR="00CE493D" w:rsidRPr="00333DAE">
        <w:t xml:space="preserve">is the </w:t>
      </w:r>
      <w:bookmarkStart w:id="6" w:name="BKCheck15B_4"/>
      <w:bookmarkEnd w:id="6"/>
      <w:r w:rsidR="00CE038B" w:rsidRPr="00333DAE">
        <w:rPr>
          <w:i/>
        </w:rPr>
        <w:fldChar w:fldCharType="begin"/>
      </w:r>
      <w:r w:rsidR="00CE038B" w:rsidRPr="00333DAE">
        <w:rPr>
          <w:i/>
        </w:rPr>
        <w:instrText xml:space="preserve"> STYLEREF  ShortT </w:instrText>
      </w:r>
      <w:r w:rsidR="00CE038B" w:rsidRPr="00333DAE">
        <w:rPr>
          <w:i/>
        </w:rPr>
        <w:fldChar w:fldCharType="separate"/>
      </w:r>
      <w:r w:rsidR="00497A54">
        <w:rPr>
          <w:i/>
          <w:noProof/>
        </w:rPr>
        <w:t>Petroleum Resource Rent Tax Assessment Regulation 2015</w:t>
      </w:r>
      <w:r w:rsidR="00CE038B" w:rsidRPr="00333DAE">
        <w:rPr>
          <w:i/>
        </w:rPr>
        <w:fldChar w:fldCharType="end"/>
      </w:r>
      <w:r w:rsidRPr="00333DAE">
        <w:t>.</w:t>
      </w:r>
    </w:p>
    <w:p w:rsidR="00715914" w:rsidRPr="00333DAE" w:rsidRDefault="00FE2871" w:rsidP="00715914">
      <w:pPr>
        <w:pStyle w:val="ActHead5"/>
      </w:pPr>
      <w:bookmarkStart w:id="7" w:name="_Toc435092020"/>
      <w:r w:rsidRPr="00333DAE">
        <w:rPr>
          <w:rStyle w:val="CharSectno"/>
        </w:rPr>
        <w:t>2</w:t>
      </w:r>
      <w:r w:rsidR="00715914" w:rsidRPr="00333DAE">
        <w:t xml:space="preserve">  Commencement</w:t>
      </w:r>
      <w:bookmarkEnd w:id="7"/>
    </w:p>
    <w:p w:rsidR="009C3CD1" w:rsidRPr="00333DAE" w:rsidRDefault="009C3CD1" w:rsidP="001C4F45">
      <w:pPr>
        <w:pStyle w:val="subsection"/>
      </w:pPr>
      <w:bookmarkStart w:id="8" w:name="_GoBack"/>
      <w:r w:rsidRPr="00333DAE">
        <w:tab/>
        <w:t>(1)</w:t>
      </w:r>
      <w:r w:rsidRPr="00333DAE">
        <w:tab/>
        <w:t>Each provision of this instrument specified in column 1 of the table commences, or is taken to have commenced, in accordance with column 2 of the table. Any other statement in column 2 has effect according to its terms.</w:t>
      </w:r>
      <w:bookmarkEnd w:id="8"/>
    </w:p>
    <w:p w:rsidR="009C3CD1" w:rsidRPr="00333DAE" w:rsidRDefault="009C3CD1" w:rsidP="001C4F4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9C3CD1" w:rsidRPr="00333DAE" w:rsidTr="001C4F45">
        <w:trPr>
          <w:tblHeader/>
        </w:trPr>
        <w:tc>
          <w:tcPr>
            <w:tcW w:w="7111" w:type="dxa"/>
            <w:gridSpan w:val="3"/>
            <w:tcBorders>
              <w:top w:val="single" w:sz="12" w:space="0" w:color="auto"/>
              <w:bottom w:val="single" w:sz="2" w:space="0" w:color="auto"/>
            </w:tcBorders>
            <w:shd w:val="clear" w:color="auto" w:fill="auto"/>
            <w:hideMark/>
          </w:tcPr>
          <w:p w:rsidR="009C3CD1" w:rsidRPr="00333DAE" w:rsidRDefault="009C3CD1" w:rsidP="001C4F45">
            <w:pPr>
              <w:pStyle w:val="TableHeading"/>
            </w:pPr>
            <w:r w:rsidRPr="00333DAE">
              <w:t>Commencement information</w:t>
            </w:r>
          </w:p>
        </w:tc>
      </w:tr>
      <w:tr w:rsidR="009C3CD1" w:rsidRPr="00333DAE" w:rsidTr="001C4F45">
        <w:trPr>
          <w:tblHeader/>
        </w:trPr>
        <w:tc>
          <w:tcPr>
            <w:tcW w:w="1701" w:type="dxa"/>
            <w:tcBorders>
              <w:top w:val="single" w:sz="2" w:space="0" w:color="auto"/>
              <w:bottom w:val="single" w:sz="2" w:space="0" w:color="auto"/>
            </w:tcBorders>
            <w:shd w:val="clear" w:color="auto" w:fill="auto"/>
            <w:hideMark/>
          </w:tcPr>
          <w:p w:rsidR="009C3CD1" w:rsidRPr="00333DAE" w:rsidRDefault="009C3CD1" w:rsidP="001C4F45">
            <w:pPr>
              <w:pStyle w:val="TableHeading"/>
            </w:pPr>
            <w:r w:rsidRPr="00333DAE">
              <w:t>Column 1</w:t>
            </w:r>
          </w:p>
        </w:tc>
        <w:tc>
          <w:tcPr>
            <w:tcW w:w="3828" w:type="dxa"/>
            <w:tcBorders>
              <w:top w:val="single" w:sz="2" w:space="0" w:color="auto"/>
              <w:bottom w:val="single" w:sz="2" w:space="0" w:color="auto"/>
            </w:tcBorders>
            <w:shd w:val="clear" w:color="auto" w:fill="auto"/>
            <w:hideMark/>
          </w:tcPr>
          <w:p w:rsidR="009C3CD1" w:rsidRPr="00333DAE" w:rsidRDefault="009C3CD1" w:rsidP="001C4F45">
            <w:pPr>
              <w:pStyle w:val="TableHeading"/>
            </w:pPr>
            <w:r w:rsidRPr="00333DAE">
              <w:t>Column 2</w:t>
            </w:r>
          </w:p>
        </w:tc>
        <w:tc>
          <w:tcPr>
            <w:tcW w:w="1582" w:type="dxa"/>
            <w:tcBorders>
              <w:top w:val="single" w:sz="2" w:space="0" w:color="auto"/>
              <w:bottom w:val="single" w:sz="2" w:space="0" w:color="auto"/>
            </w:tcBorders>
            <w:shd w:val="clear" w:color="auto" w:fill="auto"/>
            <w:hideMark/>
          </w:tcPr>
          <w:p w:rsidR="009C3CD1" w:rsidRPr="00333DAE" w:rsidRDefault="009C3CD1" w:rsidP="001C4F45">
            <w:pPr>
              <w:pStyle w:val="TableHeading"/>
            </w:pPr>
            <w:r w:rsidRPr="00333DAE">
              <w:t>Column 3</w:t>
            </w:r>
          </w:p>
        </w:tc>
      </w:tr>
      <w:tr w:rsidR="009C3CD1" w:rsidRPr="00333DAE" w:rsidTr="001C4F45">
        <w:trPr>
          <w:tblHeader/>
        </w:trPr>
        <w:tc>
          <w:tcPr>
            <w:tcW w:w="1701" w:type="dxa"/>
            <w:tcBorders>
              <w:top w:val="single" w:sz="2" w:space="0" w:color="auto"/>
              <w:bottom w:val="single" w:sz="12" w:space="0" w:color="auto"/>
            </w:tcBorders>
            <w:shd w:val="clear" w:color="auto" w:fill="auto"/>
            <w:hideMark/>
          </w:tcPr>
          <w:p w:rsidR="009C3CD1" w:rsidRPr="00333DAE" w:rsidRDefault="009C3CD1" w:rsidP="001C4F45">
            <w:pPr>
              <w:pStyle w:val="TableHeading"/>
            </w:pPr>
            <w:r w:rsidRPr="00333DAE">
              <w:t>Provisions</w:t>
            </w:r>
          </w:p>
        </w:tc>
        <w:tc>
          <w:tcPr>
            <w:tcW w:w="3828" w:type="dxa"/>
            <w:tcBorders>
              <w:top w:val="single" w:sz="2" w:space="0" w:color="auto"/>
              <w:bottom w:val="single" w:sz="12" w:space="0" w:color="auto"/>
            </w:tcBorders>
            <w:shd w:val="clear" w:color="auto" w:fill="auto"/>
            <w:hideMark/>
          </w:tcPr>
          <w:p w:rsidR="009C3CD1" w:rsidRPr="00333DAE" w:rsidRDefault="009C3CD1" w:rsidP="001C4F45">
            <w:pPr>
              <w:pStyle w:val="TableHeading"/>
            </w:pPr>
            <w:r w:rsidRPr="00333DAE">
              <w:t>Commencement</w:t>
            </w:r>
          </w:p>
        </w:tc>
        <w:tc>
          <w:tcPr>
            <w:tcW w:w="1582" w:type="dxa"/>
            <w:tcBorders>
              <w:top w:val="single" w:sz="2" w:space="0" w:color="auto"/>
              <w:bottom w:val="single" w:sz="12" w:space="0" w:color="auto"/>
            </w:tcBorders>
            <w:shd w:val="clear" w:color="auto" w:fill="auto"/>
            <w:hideMark/>
          </w:tcPr>
          <w:p w:rsidR="009C3CD1" w:rsidRPr="00333DAE" w:rsidRDefault="009C3CD1" w:rsidP="001C4F45">
            <w:pPr>
              <w:pStyle w:val="TableHeading"/>
            </w:pPr>
            <w:r w:rsidRPr="00333DAE">
              <w:t>Date/Details</w:t>
            </w:r>
          </w:p>
        </w:tc>
      </w:tr>
      <w:tr w:rsidR="009C3CD1" w:rsidRPr="00333DAE" w:rsidTr="001C4F45">
        <w:tc>
          <w:tcPr>
            <w:tcW w:w="1701" w:type="dxa"/>
            <w:tcBorders>
              <w:top w:val="single" w:sz="12" w:space="0" w:color="auto"/>
              <w:bottom w:val="single" w:sz="12" w:space="0" w:color="auto"/>
            </w:tcBorders>
            <w:shd w:val="clear" w:color="auto" w:fill="auto"/>
            <w:hideMark/>
          </w:tcPr>
          <w:p w:rsidR="009C3CD1" w:rsidRPr="00333DAE" w:rsidRDefault="009C3CD1" w:rsidP="001C4F45">
            <w:pPr>
              <w:pStyle w:val="Tabletext"/>
            </w:pPr>
            <w:r w:rsidRPr="00333DAE">
              <w:t>1.  The whole of this instrument</w:t>
            </w:r>
          </w:p>
        </w:tc>
        <w:tc>
          <w:tcPr>
            <w:tcW w:w="3828" w:type="dxa"/>
            <w:tcBorders>
              <w:top w:val="single" w:sz="12" w:space="0" w:color="auto"/>
              <w:bottom w:val="single" w:sz="12" w:space="0" w:color="auto"/>
            </w:tcBorders>
            <w:shd w:val="clear" w:color="auto" w:fill="auto"/>
            <w:hideMark/>
          </w:tcPr>
          <w:p w:rsidR="009C3CD1" w:rsidRPr="00333DAE" w:rsidRDefault="009C3CD1" w:rsidP="001C4F45">
            <w:pPr>
              <w:pStyle w:val="Tabletext"/>
            </w:pPr>
            <w:r w:rsidRPr="00333DAE">
              <w:t>1</w:t>
            </w:r>
            <w:r w:rsidR="00333DAE" w:rsidRPr="00333DAE">
              <w:t> </w:t>
            </w:r>
            <w:r w:rsidRPr="00333DAE">
              <w:t>April 2016.</w:t>
            </w:r>
          </w:p>
        </w:tc>
        <w:tc>
          <w:tcPr>
            <w:tcW w:w="1582" w:type="dxa"/>
            <w:tcBorders>
              <w:top w:val="single" w:sz="12" w:space="0" w:color="auto"/>
              <w:bottom w:val="single" w:sz="12" w:space="0" w:color="auto"/>
            </w:tcBorders>
            <w:shd w:val="clear" w:color="auto" w:fill="auto"/>
          </w:tcPr>
          <w:p w:rsidR="009C3CD1" w:rsidRPr="00333DAE" w:rsidRDefault="009C3CD1" w:rsidP="001C4F45">
            <w:pPr>
              <w:pStyle w:val="Tabletext"/>
            </w:pPr>
            <w:r w:rsidRPr="00333DAE">
              <w:t>1</w:t>
            </w:r>
            <w:r w:rsidR="00333DAE" w:rsidRPr="00333DAE">
              <w:t> </w:t>
            </w:r>
            <w:r w:rsidRPr="00333DAE">
              <w:t>April 2016</w:t>
            </w:r>
          </w:p>
        </w:tc>
      </w:tr>
    </w:tbl>
    <w:p w:rsidR="009C3CD1" w:rsidRPr="00333DAE" w:rsidRDefault="009C3CD1" w:rsidP="001C4F45">
      <w:pPr>
        <w:pStyle w:val="notetext"/>
      </w:pPr>
      <w:r w:rsidRPr="00333DAE">
        <w:rPr>
          <w:snapToGrid w:val="0"/>
          <w:lang w:eastAsia="en-US"/>
        </w:rPr>
        <w:t>Note:</w:t>
      </w:r>
      <w:r w:rsidRPr="00333DAE">
        <w:rPr>
          <w:snapToGrid w:val="0"/>
          <w:lang w:eastAsia="en-US"/>
        </w:rPr>
        <w:tab/>
        <w:t xml:space="preserve">This table relates only to the provisions of this </w:t>
      </w:r>
      <w:r w:rsidRPr="00333DAE">
        <w:t xml:space="preserve">instrument </w:t>
      </w:r>
      <w:r w:rsidRPr="00333DAE">
        <w:rPr>
          <w:snapToGrid w:val="0"/>
          <w:lang w:eastAsia="en-US"/>
        </w:rPr>
        <w:t xml:space="preserve">as originally made. It will not be amended to deal with any later amendments of this </w:t>
      </w:r>
      <w:r w:rsidRPr="00333DAE">
        <w:t>instrument</w:t>
      </w:r>
      <w:r w:rsidRPr="00333DAE">
        <w:rPr>
          <w:snapToGrid w:val="0"/>
          <w:lang w:eastAsia="en-US"/>
        </w:rPr>
        <w:t>.</w:t>
      </w:r>
    </w:p>
    <w:p w:rsidR="009C3CD1" w:rsidRPr="00333DAE" w:rsidRDefault="009C3CD1" w:rsidP="001C4F45">
      <w:pPr>
        <w:pStyle w:val="subsection"/>
      </w:pPr>
      <w:r w:rsidRPr="00333DAE">
        <w:tab/>
        <w:t>(2)</w:t>
      </w:r>
      <w:r w:rsidRPr="00333DAE">
        <w:tab/>
        <w:t>Any information in column 3 of the table is not part of this instrument. Information may be inserted in this column, or information in it may be edited, in any published version of this instrument.</w:t>
      </w:r>
    </w:p>
    <w:p w:rsidR="00CE493D" w:rsidRPr="00333DAE" w:rsidRDefault="00FE2871" w:rsidP="00E85C54">
      <w:pPr>
        <w:pStyle w:val="ActHead5"/>
      </w:pPr>
      <w:bookmarkStart w:id="9" w:name="_Toc435092021"/>
      <w:r w:rsidRPr="00333DAE">
        <w:rPr>
          <w:rStyle w:val="CharSectno"/>
        </w:rPr>
        <w:t>3</w:t>
      </w:r>
      <w:r w:rsidR="00E85C54" w:rsidRPr="00333DAE">
        <w:t xml:space="preserve">  Authority</w:t>
      </w:r>
      <w:bookmarkEnd w:id="9"/>
    </w:p>
    <w:p w:rsidR="00E708D8" w:rsidRPr="00333DAE" w:rsidRDefault="00E85C54" w:rsidP="00E85C54">
      <w:pPr>
        <w:pStyle w:val="subsection"/>
      </w:pPr>
      <w:r w:rsidRPr="00333DAE">
        <w:tab/>
      </w:r>
      <w:r w:rsidRPr="00333DAE">
        <w:tab/>
        <w:t xml:space="preserve">This </w:t>
      </w:r>
      <w:r w:rsidR="009C3CD1" w:rsidRPr="00333DAE">
        <w:t>instrument</w:t>
      </w:r>
      <w:r w:rsidRPr="00333DAE">
        <w:t xml:space="preserve"> is made under </w:t>
      </w:r>
      <w:r w:rsidR="001B39BC" w:rsidRPr="00333DAE">
        <w:t xml:space="preserve">the </w:t>
      </w:r>
      <w:r w:rsidR="009C3CD1" w:rsidRPr="00333DAE">
        <w:rPr>
          <w:i/>
        </w:rPr>
        <w:t>Petroleum Resource Rent Tax Assessment Act 1987</w:t>
      </w:r>
      <w:r w:rsidR="00EC01C1" w:rsidRPr="00333DAE">
        <w:t>.</w:t>
      </w:r>
    </w:p>
    <w:p w:rsidR="00B16D14" w:rsidRPr="00333DAE" w:rsidRDefault="00FE2871" w:rsidP="00B16D14">
      <w:pPr>
        <w:pStyle w:val="ActHead5"/>
      </w:pPr>
      <w:bookmarkStart w:id="10" w:name="_Toc435092022"/>
      <w:r w:rsidRPr="00333DAE">
        <w:rPr>
          <w:rStyle w:val="CharSectno"/>
        </w:rPr>
        <w:t>4</w:t>
      </w:r>
      <w:r w:rsidR="00B16D14" w:rsidRPr="00333DAE">
        <w:t xml:space="preserve">  Schedules</w:t>
      </w:r>
      <w:bookmarkEnd w:id="10"/>
    </w:p>
    <w:p w:rsidR="007A6816" w:rsidRPr="00333DAE" w:rsidRDefault="00B16D14" w:rsidP="00B16D14">
      <w:pPr>
        <w:pStyle w:val="subsection"/>
      </w:pPr>
      <w:r w:rsidRPr="00333DAE">
        <w:tab/>
      </w:r>
      <w:r w:rsidRPr="00333DAE">
        <w:tab/>
        <w:t>Each instrument that is specified in a Schedule to this instrument is amended or repealed as set out in the applicable items in the Schedule concerned, and any other item in a Schedule to this instrument has effect according to its terms.</w:t>
      </w:r>
    </w:p>
    <w:p w:rsidR="00B16D14" w:rsidRPr="00333DAE" w:rsidRDefault="00B16D14" w:rsidP="00B16D14">
      <w:pPr>
        <w:pStyle w:val="ActHead3"/>
        <w:pageBreakBefore/>
      </w:pPr>
      <w:bookmarkStart w:id="11" w:name="_Toc435092023"/>
      <w:r w:rsidRPr="00333DAE">
        <w:rPr>
          <w:rStyle w:val="CharDivNo"/>
        </w:rPr>
        <w:t>Division</w:t>
      </w:r>
      <w:r w:rsidR="00333DAE" w:rsidRPr="00333DAE">
        <w:rPr>
          <w:rStyle w:val="CharDivNo"/>
        </w:rPr>
        <w:t> </w:t>
      </w:r>
      <w:r w:rsidR="00EA4095" w:rsidRPr="00333DAE">
        <w:rPr>
          <w:rStyle w:val="CharDivNo"/>
        </w:rPr>
        <w:t>2</w:t>
      </w:r>
      <w:r w:rsidRPr="00333DAE">
        <w:t>—</w:t>
      </w:r>
      <w:r w:rsidRPr="00333DAE">
        <w:rPr>
          <w:rStyle w:val="CharDivText"/>
        </w:rPr>
        <w:t>Definitions</w:t>
      </w:r>
      <w:bookmarkEnd w:id="11"/>
    </w:p>
    <w:p w:rsidR="00B852B8" w:rsidRPr="00333DAE" w:rsidRDefault="00FE2871" w:rsidP="00B852B8">
      <w:pPr>
        <w:pStyle w:val="ActHead5"/>
      </w:pPr>
      <w:bookmarkStart w:id="12" w:name="_Toc435092024"/>
      <w:r w:rsidRPr="00333DAE">
        <w:rPr>
          <w:rStyle w:val="CharSectno"/>
        </w:rPr>
        <w:t>5</w:t>
      </w:r>
      <w:r w:rsidR="00B852B8" w:rsidRPr="00333DAE">
        <w:t xml:space="preserve">  Definitions</w:t>
      </w:r>
      <w:bookmarkEnd w:id="12"/>
    </w:p>
    <w:p w:rsidR="0060495B" w:rsidRPr="00333DAE" w:rsidRDefault="0060495B" w:rsidP="0060495B">
      <w:pPr>
        <w:pStyle w:val="notetext"/>
      </w:pPr>
      <w:r w:rsidRPr="00333DAE">
        <w:t>Note:</w:t>
      </w:r>
      <w:r w:rsidRPr="00333DAE">
        <w:tab/>
        <w:t>Other definitions are set out in section</w:t>
      </w:r>
      <w:r w:rsidR="00333DAE" w:rsidRPr="00333DAE">
        <w:t> </w:t>
      </w:r>
      <w:r w:rsidRPr="00333DAE">
        <w:t>2 of the Act, including the following:</w:t>
      </w:r>
    </w:p>
    <w:p w:rsidR="0060495B" w:rsidRPr="00333DAE" w:rsidRDefault="0060495B" w:rsidP="0060495B">
      <w:pPr>
        <w:pStyle w:val="notepara"/>
      </w:pPr>
      <w:r w:rsidRPr="00333DAE">
        <w:t>(a)</w:t>
      </w:r>
      <w:r w:rsidRPr="00333DAE">
        <w:tab/>
      </w:r>
      <w:r w:rsidRPr="00333DAE">
        <w:rPr>
          <w:b/>
          <w:i/>
        </w:rPr>
        <w:t>excluded commodity</w:t>
      </w:r>
      <w:r w:rsidRPr="00333DAE">
        <w:t>;</w:t>
      </w:r>
    </w:p>
    <w:p w:rsidR="0060495B" w:rsidRPr="00333DAE" w:rsidRDefault="0060495B" w:rsidP="0060495B">
      <w:pPr>
        <w:pStyle w:val="notepara"/>
      </w:pPr>
      <w:r w:rsidRPr="00333DAE">
        <w:t>(b)</w:t>
      </w:r>
      <w:r w:rsidRPr="00333DAE">
        <w:tab/>
      </w:r>
      <w:r w:rsidRPr="00333DAE">
        <w:rPr>
          <w:b/>
          <w:i/>
        </w:rPr>
        <w:t>financial year</w:t>
      </w:r>
      <w:r w:rsidRPr="00333DAE">
        <w:t>;</w:t>
      </w:r>
    </w:p>
    <w:p w:rsidR="0060495B" w:rsidRPr="00333DAE" w:rsidRDefault="0060495B" w:rsidP="0060495B">
      <w:pPr>
        <w:pStyle w:val="notepara"/>
      </w:pPr>
      <w:r w:rsidRPr="00333DAE">
        <w:t>(c)</w:t>
      </w:r>
      <w:r w:rsidRPr="00333DAE">
        <w:tab/>
      </w:r>
      <w:r w:rsidRPr="00333DAE">
        <w:rPr>
          <w:b/>
          <w:i/>
        </w:rPr>
        <w:t>instalment period</w:t>
      </w:r>
      <w:r w:rsidRPr="00333DAE">
        <w:t>;</w:t>
      </w:r>
    </w:p>
    <w:p w:rsidR="0060495B" w:rsidRPr="00333DAE" w:rsidRDefault="0060495B" w:rsidP="0060495B">
      <w:pPr>
        <w:pStyle w:val="notepara"/>
      </w:pPr>
      <w:r w:rsidRPr="00333DAE">
        <w:t>(d)</w:t>
      </w:r>
      <w:r w:rsidRPr="00333DAE">
        <w:tab/>
      </w:r>
      <w:r w:rsidRPr="00333DAE">
        <w:rPr>
          <w:b/>
          <w:i/>
        </w:rPr>
        <w:t>long</w:t>
      </w:r>
      <w:r w:rsidR="00333DAE">
        <w:rPr>
          <w:b/>
          <w:i/>
        </w:rPr>
        <w:noBreakHyphen/>
      </w:r>
      <w:r w:rsidRPr="00333DAE">
        <w:rPr>
          <w:b/>
          <w:i/>
        </w:rPr>
        <w:t>term bond rate</w:t>
      </w:r>
      <w:r w:rsidRPr="00333DAE">
        <w:t>;</w:t>
      </w:r>
    </w:p>
    <w:p w:rsidR="0060495B" w:rsidRPr="00333DAE" w:rsidRDefault="0060495B" w:rsidP="0060495B">
      <w:pPr>
        <w:pStyle w:val="notepara"/>
      </w:pPr>
      <w:r w:rsidRPr="00333DAE">
        <w:t>(e)</w:t>
      </w:r>
      <w:r w:rsidRPr="00333DAE">
        <w:tab/>
      </w:r>
      <w:r w:rsidRPr="00333DAE">
        <w:rPr>
          <w:b/>
          <w:i/>
        </w:rPr>
        <w:t>marketable petroleum commodity</w:t>
      </w:r>
      <w:r w:rsidRPr="00333DAE">
        <w:t>;</w:t>
      </w:r>
    </w:p>
    <w:p w:rsidR="0060495B" w:rsidRPr="00333DAE" w:rsidRDefault="0060495B" w:rsidP="0060495B">
      <w:pPr>
        <w:pStyle w:val="notepara"/>
      </w:pPr>
      <w:r w:rsidRPr="00333DAE">
        <w:t>(f)</w:t>
      </w:r>
      <w:r w:rsidRPr="00333DAE">
        <w:tab/>
      </w:r>
      <w:r w:rsidRPr="00333DAE">
        <w:rPr>
          <w:b/>
          <w:i/>
        </w:rPr>
        <w:t>onshore petroleum project</w:t>
      </w:r>
      <w:r w:rsidRPr="00333DAE">
        <w:t>;</w:t>
      </w:r>
    </w:p>
    <w:p w:rsidR="0060495B" w:rsidRPr="00333DAE" w:rsidRDefault="0060495B" w:rsidP="0060495B">
      <w:pPr>
        <w:pStyle w:val="notepara"/>
      </w:pPr>
      <w:r w:rsidRPr="00333DAE">
        <w:t>(g)</w:t>
      </w:r>
      <w:r w:rsidRPr="00333DAE">
        <w:tab/>
      </w:r>
      <w:r w:rsidRPr="00333DAE">
        <w:rPr>
          <w:b/>
          <w:i/>
        </w:rPr>
        <w:t>petroleum</w:t>
      </w:r>
      <w:r w:rsidRPr="00333DAE">
        <w:t>;</w:t>
      </w:r>
    </w:p>
    <w:p w:rsidR="0060495B" w:rsidRPr="00333DAE" w:rsidRDefault="0060495B" w:rsidP="0060495B">
      <w:pPr>
        <w:pStyle w:val="notepara"/>
      </w:pPr>
      <w:r w:rsidRPr="00333DAE">
        <w:t>(h)</w:t>
      </w:r>
      <w:r w:rsidRPr="00333DAE">
        <w:tab/>
      </w:r>
      <w:r w:rsidRPr="00333DAE">
        <w:rPr>
          <w:b/>
          <w:i/>
        </w:rPr>
        <w:t>petroleum project</w:t>
      </w:r>
      <w:r w:rsidRPr="00333DAE">
        <w:t>;</w:t>
      </w:r>
    </w:p>
    <w:p w:rsidR="0060495B" w:rsidRPr="00333DAE" w:rsidRDefault="0060495B" w:rsidP="0060495B">
      <w:pPr>
        <w:pStyle w:val="notepara"/>
      </w:pPr>
      <w:r w:rsidRPr="00333DAE">
        <w:t>(i)</w:t>
      </w:r>
      <w:r w:rsidRPr="00333DAE">
        <w:tab/>
      </w:r>
      <w:r w:rsidRPr="00333DAE">
        <w:rPr>
          <w:b/>
          <w:i/>
        </w:rPr>
        <w:t>sales gas</w:t>
      </w:r>
      <w:r w:rsidRPr="00333DAE">
        <w:t>;</w:t>
      </w:r>
    </w:p>
    <w:p w:rsidR="0060495B" w:rsidRPr="00333DAE" w:rsidRDefault="0060495B" w:rsidP="0060495B">
      <w:pPr>
        <w:pStyle w:val="notepara"/>
      </w:pPr>
      <w:r w:rsidRPr="00333DAE">
        <w:t>(j)</w:t>
      </w:r>
      <w:r w:rsidRPr="00333DAE">
        <w:tab/>
      </w:r>
      <w:r w:rsidRPr="00333DAE">
        <w:rPr>
          <w:b/>
          <w:i/>
        </w:rPr>
        <w:t>year of tax</w:t>
      </w:r>
      <w:r w:rsidRPr="00333DAE">
        <w:t>.</w:t>
      </w:r>
    </w:p>
    <w:p w:rsidR="00B852B8" w:rsidRPr="00333DAE" w:rsidRDefault="00B852B8" w:rsidP="00B852B8">
      <w:pPr>
        <w:pStyle w:val="subsection"/>
      </w:pPr>
      <w:r w:rsidRPr="00333DAE">
        <w:tab/>
      </w:r>
      <w:r w:rsidRPr="00333DAE">
        <w:tab/>
        <w:t xml:space="preserve">In </w:t>
      </w:r>
      <w:r w:rsidR="00B57F6C" w:rsidRPr="00333DAE">
        <w:t>this instrument</w:t>
      </w:r>
      <w:r w:rsidRPr="00333DAE">
        <w:t>:</w:t>
      </w:r>
    </w:p>
    <w:p w:rsidR="00B852B8" w:rsidRPr="00333DAE" w:rsidRDefault="00B852B8" w:rsidP="00B852B8">
      <w:pPr>
        <w:pStyle w:val="Definition"/>
      </w:pPr>
      <w:r w:rsidRPr="00333DAE">
        <w:rPr>
          <w:b/>
          <w:i/>
        </w:rPr>
        <w:t xml:space="preserve">Act </w:t>
      </w:r>
      <w:r w:rsidRPr="00333DAE">
        <w:t xml:space="preserve">means the </w:t>
      </w:r>
      <w:r w:rsidRPr="00333DAE">
        <w:rPr>
          <w:i/>
        </w:rPr>
        <w:t>Petroleum Resource Rent Tax Assessment Act</w:t>
      </w:r>
      <w:r w:rsidR="00A02FEF" w:rsidRPr="00333DAE">
        <w:rPr>
          <w:i/>
        </w:rPr>
        <w:t xml:space="preserve"> </w:t>
      </w:r>
      <w:r w:rsidRPr="00333DAE">
        <w:rPr>
          <w:i/>
        </w:rPr>
        <w:t>1987</w:t>
      </w:r>
      <w:r w:rsidRPr="00333DAE">
        <w:t>.</w:t>
      </w:r>
    </w:p>
    <w:p w:rsidR="00B852B8" w:rsidRPr="00333DAE" w:rsidRDefault="00B852B8" w:rsidP="00B852B8">
      <w:pPr>
        <w:pStyle w:val="Definition"/>
      </w:pPr>
      <w:r w:rsidRPr="00333DAE">
        <w:rPr>
          <w:b/>
          <w:i/>
        </w:rPr>
        <w:t>actual mass of project natural gas</w:t>
      </w:r>
      <w:r w:rsidRPr="00333DAE">
        <w:t xml:space="preserve">, </w:t>
      </w:r>
      <w:r w:rsidR="00D22CEE" w:rsidRPr="00333DAE">
        <w:t>for</w:t>
      </w:r>
      <w:r w:rsidRPr="00333DAE">
        <w:t xml:space="preserve"> an integrated operation and a year of tax in which the operation produces project liquid or project electricity, means the mass of project natural gas that was used to produce project liquid or project electricity.</w:t>
      </w:r>
    </w:p>
    <w:p w:rsidR="00B852B8" w:rsidRPr="00333DAE" w:rsidRDefault="00B852B8" w:rsidP="00B852B8">
      <w:pPr>
        <w:pStyle w:val="Definition"/>
      </w:pPr>
      <w:r w:rsidRPr="00333DAE">
        <w:rPr>
          <w:b/>
          <w:i/>
        </w:rPr>
        <w:t>actual volume of project natural gas</w:t>
      </w:r>
      <w:r w:rsidRPr="00333DAE">
        <w:t xml:space="preserve">, </w:t>
      </w:r>
      <w:r w:rsidR="00D22CEE" w:rsidRPr="00333DAE">
        <w:t>for</w:t>
      </w:r>
      <w:r w:rsidRPr="00333DAE">
        <w:t xml:space="preserve"> an integrated operation and a year of tax in which the operation produces project liquid or project electricity, means the volume of project natural gas that was used to produce project liquid or project electricity.</w:t>
      </w:r>
    </w:p>
    <w:p w:rsidR="00B852B8" w:rsidRPr="00333DAE" w:rsidRDefault="00B852B8" w:rsidP="00B852B8">
      <w:pPr>
        <w:pStyle w:val="Definition"/>
      </w:pPr>
      <w:r w:rsidRPr="00333DAE">
        <w:rPr>
          <w:b/>
          <w:i/>
        </w:rPr>
        <w:t xml:space="preserve">advance pricing arrangement </w:t>
      </w:r>
      <w:r w:rsidRPr="00333DAE">
        <w:t>has the meaning given by sub</w:t>
      </w:r>
      <w:r w:rsidR="00AB7503" w:rsidRPr="00333DAE">
        <w:t>section</w:t>
      </w:r>
      <w:r w:rsidR="00333DAE" w:rsidRPr="00333DAE">
        <w:t> </w:t>
      </w:r>
      <w:r w:rsidR="00FE2871" w:rsidRPr="00333DAE">
        <w:t>22</w:t>
      </w:r>
      <w:r w:rsidRPr="00333DAE">
        <w:t>(1).</w:t>
      </w:r>
    </w:p>
    <w:p w:rsidR="00B852B8" w:rsidRPr="00333DAE" w:rsidRDefault="00B852B8" w:rsidP="00B852B8">
      <w:pPr>
        <w:pStyle w:val="Definition"/>
      </w:pPr>
      <w:r w:rsidRPr="00333DAE">
        <w:rPr>
          <w:b/>
          <w:i/>
        </w:rPr>
        <w:t>annual allocation</w:t>
      </w:r>
      <w:r w:rsidRPr="00333DAE">
        <w:t xml:space="preserve">, </w:t>
      </w:r>
      <w:r w:rsidR="00051522" w:rsidRPr="00333DAE">
        <w:t>for</w:t>
      </w:r>
      <w:r w:rsidRPr="00333DAE">
        <w:t xml:space="preserve"> a capital cost, has the meaning given by </w:t>
      </w:r>
      <w:r w:rsidR="00AB7503" w:rsidRPr="00333DAE">
        <w:t>section</w:t>
      </w:r>
      <w:r w:rsidR="00333DAE" w:rsidRPr="00333DAE">
        <w:t> </w:t>
      </w:r>
      <w:r w:rsidR="00FE2871" w:rsidRPr="00333DAE">
        <w:t>42</w:t>
      </w:r>
      <w:r w:rsidRPr="00333DAE">
        <w:t>.</w:t>
      </w:r>
    </w:p>
    <w:p w:rsidR="00B852B8" w:rsidRPr="00333DAE" w:rsidRDefault="00B852B8" w:rsidP="00B852B8">
      <w:pPr>
        <w:pStyle w:val="Definition"/>
      </w:pPr>
      <w:r w:rsidRPr="00333DAE">
        <w:rPr>
          <w:b/>
          <w:i/>
        </w:rPr>
        <w:t xml:space="preserve">arm’s length price </w:t>
      </w:r>
      <w:r w:rsidRPr="00333DAE">
        <w:t>means the consideration received or receivable in relation to a transaction in which the parties are dealing with each other at arm’s length.</w:t>
      </w:r>
    </w:p>
    <w:p w:rsidR="00B852B8" w:rsidRPr="00333DAE" w:rsidRDefault="00B852B8" w:rsidP="00B852B8">
      <w:pPr>
        <w:pStyle w:val="Definition"/>
      </w:pPr>
      <w:r w:rsidRPr="00333DAE">
        <w:rPr>
          <w:b/>
          <w:i/>
        </w:rPr>
        <w:t>assessable gas</w:t>
      </w:r>
      <w:r w:rsidRPr="00333DAE">
        <w:rPr>
          <w:b/>
        </w:rPr>
        <w:t xml:space="preserve"> </w:t>
      </w:r>
      <w:r w:rsidRPr="00333DAE">
        <w:t>means:</w:t>
      </w:r>
    </w:p>
    <w:p w:rsidR="00B852B8" w:rsidRPr="00333DAE" w:rsidRDefault="00B852B8" w:rsidP="00B852B8">
      <w:pPr>
        <w:pStyle w:val="paragraph"/>
      </w:pPr>
      <w:r w:rsidRPr="00333DAE">
        <w:tab/>
        <w:t>(a)</w:t>
      </w:r>
      <w:r w:rsidRPr="00333DAE">
        <w:tab/>
      </w:r>
      <w:r w:rsidR="00D22CEE" w:rsidRPr="00333DAE">
        <w:t>for</w:t>
      </w:r>
      <w:r w:rsidRPr="00333DAE">
        <w:t xml:space="preserve"> calculating assessable petroleum receipts relating to </w:t>
      </w:r>
      <w:r w:rsidR="00A472D0" w:rsidRPr="00333DAE">
        <w:t>sales gas—project sales gas; or</w:t>
      </w:r>
    </w:p>
    <w:p w:rsidR="00B852B8" w:rsidRPr="00333DAE" w:rsidRDefault="00B852B8" w:rsidP="00B852B8">
      <w:pPr>
        <w:pStyle w:val="paragraph"/>
      </w:pPr>
      <w:r w:rsidRPr="00333DAE">
        <w:tab/>
        <w:t>(b)</w:t>
      </w:r>
      <w:r w:rsidRPr="00333DAE">
        <w:tab/>
      </w:r>
      <w:r w:rsidR="00D22CEE" w:rsidRPr="00333DAE">
        <w:t>for</w:t>
      </w:r>
      <w:r w:rsidRPr="00333DAE">
        <w:t xml:space="preserve"> calculating assessable petroleum receipts relating to natural gas—project natural gas.</w:t>
      </w:r>
    </w:p>
    <w:p w:rsidR="00B852B8" w:rsidRPr="00333DAE" w:rsidRDefault="00B852B8" w:rsidP="00B852B8">
      <w:pPr>
        <w:pStyle w:val="Definition"/>
      </w:pPr>
      <w:r w:rsidRPr="00333DAE">
        <w:rPr>
          <w:b/>
          <w:i/>
        </w:rPr>
        <w:t xml:space="preserve">assessment year </w:t>
      </w:r>
      <w:r w:rsidRPr="00333DAE">
        <w:t xml:space="preserve">means the year of tax for which an RPM price is to be calculated </w:t>
      </w:r>
      <w:r w:rsidR="00260067" w:rsidRPr="00333DAE">
        <w:t>by applying</w:t>
      </w:r>
      <w:r w:rsidRPr="00333DAE">
        <w:t xml:space="preserve"> the residual pricing method.</w:t>
      </w:r>
    </w:p>
    <w:p w:rsidR="00B852B8" w:rsidRPr="00333DAE" w:rsidRDefault="00B852B8" w:rsidP="00B852B8">
      <w:pPr>
        <w:pStyle w:val="Definition"/>
      </w:pPr>
      <w:r w:rsidRPr="00333DAE">
        <w:rPr>
          <w:b/>
          <w:i/>
        </w:rPr>
        <w:t>augmented</w:t>
      </w:r>
      <w:r w:rsidRPr="00333DAE">
        <w:t xml:space="preserve">, </w:t>
      </w:r>
      <w:r w:rsidR="00D22CEE" w:rsidRPr="00333DAE">
        <w:t>for</w:t>
      </w:r>
      <w:r w:rsidRPr="00333DAE">
        <w:t xml:space="preserve"> a capital cost, has the meaning given by </w:t>
      </w:r>
      <w:r w:rsidR="00AB7503" w:rsidRPr="00333DAE">
        <w:t>section</w:t>
      </w:r>
      <w:r w:rsidR="00333DAE" w:rsidRPr="00333DAE">
        <w:t> </w:t>
      </w:r>
      <w:r w:rsidR="00FE2871" w:rsidRPr="00333DAE">
        <w:t>16</w:t>
      </w:r>
      <w:r w:rsidRPr="00333DAE">
        <w:t>.</w:t>
      </w:r>
    </w:p>
    <w:p w:rsidR="00B852B8" w:rsidRPr="00333DAE" w:rsidRDefault="00B852B8" w:rsidP="00B852B8">
      <w:pPr>
        <w:pStyle w:val="Definition"/>
      </w:pPr>
      <w:r w:rsidRPr="00333DAE">
        <w:rPr>
          <w:b/>
          <w:i/>
        </w:rPr>
        <w:t>capital allowance</w:t>
      </w:r>
      <w:r w:rsidRPr="00333DAE">
        <w:t xml:space="preserve">, for a financial year, has the meaning given by </w:t>
      </w:r>
      <w:r w:rsidR="00AB7503" w:rsidRPr="00333DAE">
        <w:t>section</w:t>
      </w:r>
      <w:r w:rsidR="00333DAE" w:rsidRPr="00333DAE">
        <w:t> </w:t>
      </w:r>
      <w:r w:rsidR="00FE2871" w:rsidRPr="00333DAE">
        <w:t>18</w:t>
      </w:r>
      <w:r w:rsidRPr="00333DAE">
        <w:t>.</w:t>
      </w:r>
    </w:p>
    <w:p w:rsidR="00B852B8" w:rsidRPr="00333DAE" w:rsidRDefault="00B852B8" w:rsidP="00B852B8">
      <w:pPr>
        <w:pStyle w:val="Definition"/>
      </w:pPr>
      <w:r w:rsidRPr="00333DAE">
        <w:rPr>
          <w:b/>
          <w:i/>
        </w:rPr>
        <w:t xml:space="preserve">capital cost </w:t>
      </w:r>
      <w:r w:rsidRPr="00333DAE">
        <w:t>has the meaning given by sub</w:t>
      </w:r>
      <w:r w:rsidR="00AB7503" w:rsidRPr="00333DAE">
        <w:t>section</w:t>
      </w:r>
      <w:r w:rsidR="00333DAE" w:rsidRPr="00333DAE">
        <w:t> </w:t>
      </w:r>
      <w:r w:rsidR="00FE2871" w:rsidRPr="00333DAE">
        <w:t>36</w:t>
      </w:r>
      <w:r w:rsidRPr="00333DAE">
        <w:t>(1).</w:t>
      </w:r>
    </w:p>
    <w:p w:rsidR="00B852B8" w:rsidRPr="00333DAE" w:rsidRDefault="00B852B8" w:rsidP="00B852B8">
      <w:pPr>
        <w:pStyle w:val="Definition"/>
      </w:pPr>
      <w:r w:rsidRPr="00333DAE">
        <w:rPr>
          <w:b/>
          <w:i/>
        </w:rPr>
        <w:t>comparable uncontrolled price</w:t>
      </w:r>
      <w:r w:rsidRPr="00333DAE">
        <w:rPr>
          <w:b/>
        </w:rPr>
        <w:t xml:space="preserve"> </w:t>
      </w:r>
      <w:r w:rsidRPr="00333DAE">
        <w:t xml:space="preserve">or </w:t>
      </w:r>
      <w:r w:rsidRPr="00333DAE">
        <w:rPr>
          <w:b/>
          <w:i/>
        </w:rPr>
        <w:t>CUP</w:t>
      </w:r>
      <w:r w:rsidR="00D22CEE" w:rsidRPr="00333DAE">
        <w:t xml:space="preserve"> has the meaning given by:</w:t>
      </w:r>
    </w:p>
    <w:p w:rsidR="00B852B8" w:rsidRPr="00333DAE" w:rsidRDefault="00D22CEE" w:rsidP="00B852B8">
      <w:pPr>
        <w:pStyle w:val="paragraph"/>
      </w:pPr>
      <w:r w:rsidRPr="00333DAE">
        <w:tab/>
        <w:t>(a)</w:t>
      </w:r>
      <w:r w:rsidRPr="00333DAE">
        <w:tab/>
        <w:t>for sales gas—</w:t>
      </w:r>
      <w:r w:rsidR="00B852B8" w:rsidRPr="00333DAE">
        <w:t>sub</w:t>
      </w:r>
      <w:r w:rsidR="00AB7503" w:rsidRPr="00333DAE">
        <w:t>section</w:t>
      </w:r>
      <w:r w:rsidR="00333DAE" w:rsidRPr="00333DAE">
        <w:t> </w:t>
      </w:r>
      <w:r w:rsidR="00FE2871" w:rsidRPr="00333DAE">
        <w:t>23</w:t>
      </w:r>
      <w:r w:rsidR="00B852B8" w:rsidRPr="00333DAE">
        <w:t>(1); and</w:t>
      </w:r>
    </w:p>
    <w:p w:rsidR="00B852B8" w:rsidRPr="00333DAE" w:rsidRDefault="00B852B8" w:rsidP="00B852B8">
      <w:pPr>
        <w:pStyle w:val="paragraph"/>
      </w:pPr>
      <w:r w:rsidRPr="00333DAE">
        <w:tab/>
      </w:r>
      <w:r w:rsidR="00D22CEE" w:rsidRPr="00333DAE">
        <w:t>(b)</w:t>
      </w:r>
      <w:r w:rsidR="00D22CEE" w:rsidRPr="00333DAE">
        <w:tab/>
        <w:t>for natural gas—</w:t>
      </w:r>
      <w:r w:rsidRPr="00333DAE">
        <w:t>sub</w:t>
      </w:r>
      <w:r w:rsidR="00AB7503" w:rsidRPr="00333DAE">
        <w:t>section</w:t>
      </w:r>
      <w:r w:rsidR="00333DAE" w:rsidRPr="00333DAE">
        <w:t> </w:t>
      </w:r>
      <w:r w:rsidR="00FE2871" w:rsidRPr="00333DAE">
        <w:t>23</w:t>
      </w:r>
      <w:r w:rsidR="00E955D5" w:rsidRPr="00333DAE">
        <w:t>(2</w:t>
      </w:r>
      <w:r w:rsidRPr="00333DAE">
        <w:t>).</w:t>
      </w:r>
    </w:p>
    <w:p w:rsidR="00346CF4" w:rsidRPr="00333DAE" w:rsidRDefault="00346CF4" w:rsidP="00B852B8">
      <w:pPr>
        <w:pStyle w:val="Definition"/>
      </w:pPr>
      <w:r w:rsidRPr="00333DAE">
        <w:rPr>
          <w:b/>
          <w:i/>
        </w:rPr>
        <w:t>cost</w:t>
      </w:r>
      <w:r w:rsidR="00333DAE">
        <w:rPr>
          <w:b/>
          <w:i/>
        </w:rPr>
        <w:noBreakHyphen/>
      </w:r>
      <w:r w:rsidRPr="00333DAE">
        <w:rPr>
          <w:b/>
          <w:i/>
        </w:rPr>
        <w:t>plus price</w:t>
      </w:r>
      <w:r w:rsidRPr="00333DAE">
        <w:t xml:space="preserve"> has the meaning given by section</w:t>
      </w:r>
      <w:r w:rsidR="00333DAE" w:rsidRPr="00333DAE">
        <w:t> </w:t>
      </w:r>
      <w:r w:rsidRPr="00333DAE">
        <w:t>26.</w:t>
      </w:r>
    </w:p>
    <w:p w:rsidR="00B852B8" w:rsidRPr="00333DAE" w:rsidRDefault="00B852B8" w:rsidP="00B852B8">
      <w:pPr>
        <w:pStyle w:val="Definition"/>
      </w:pPr>
      <w:r w:rsidRPr="00333DAE">
        <w:rPr>
          <w:b/>
          <w:i/>
        </w:rPr>
        <w:t xml:space="preserve">direct cost </w:t>
      </w:r>
      <w:r w:rsidRPr="00333DAE">
        <w:t xml:space="preserve">has the meaning given by </w:t>
      </w:r>
      <w:r w:rsidR="00AB7503" w:rsidRPr="00333DAE">
        <w:t>section</w:t>
      </w:r>
      <w:r w:rsidR="00333DAE" w:rsidRPr="00333DAE">
        <w:t> </w:t>
      </w:r>
      <w:r w:rsidR="00FE2871" w:rsidRPr="00333DAE">
        <w:t>33</w:t>
      </w:r>
      <w:r w:rsidRPr="00333DAE">
        <w:t>.</w:t>
      </w:r>
    </w:p>
    <w:p w:rsidR="00B852B8" w:rsidRPr="00333DAE" w:rsidRDefault="00B852B8" w:rsidP="00B852B8">
      <w:pPr>
        <w:pStyle w:val="Definition"/>
      </w:pPr>
      <w:r w:rsidRPr="00333DAE">
        <w:rPr>
          <w:b/>
          <w:i/>
        </w:rPr>
        <w:t>downstream</w:t>
      </w:r>
      <w:r w:rsidRPr="00333DAE">
        <w:t xml:space="preserve">, </w:t>
      </w:r>
      <w:r w:rsidR="00D22CEE" w:rsidRPr="00333DAE">
        <w:t>for</w:t>
      </w:r>
      <w:r w:rsidRPr="00333DAE">
        <w:t xml:space="preserve"> a cost, has the meaning given by sub</w:t>
      </w:r>
      <w:r w:rsidR="00AB7503" w:rsidRPr="00333DAE">
        <w:t>section</w:t>
      </w:r>
      <w:r w:rsidR="00333DAE" w:rsidRPr="00333DAE">
        <w:t> </w:t>
      </w:r>
      <w:r w:rsidR="00FE2871" w:rsidRPr="00333DAE">
        <w:t>38</w:t>
      </w:r>
      <w:r w:rsidRPr="00333DAE">
        <w:t>(6).</w:t>
      </w:r>
    </w:p>
    <w:p w:rsidR="00B852B8" w:rsidRPr="00333DAE" w:rsidRDefault="00B852B8" w:rsidP="00B852B8">
      <w:pPr>
        <w:pStyle w:val="Definition"/>
      </w:pPr>
      <w:r w:rsidRPr="00333DAE">
        <w:rPr>
          <w:b/>
          <w:i/>
        </w:rPr>
        <w:t>downstream stage</w:t>
      </w:r>
      <w:r w:rsidR="00D22CEE" w:rsidRPr="00333DAE">
        <w:t xml:space="preserve"> has the meaning given by:</w:t>
      </w:r>
    </w:p>
    <w:p w:rsidR="00B852B8" w:rsidRPr="00333DAE" w:rsidRDefault="00B852B8" w:rsidP="00B852B8">
      <w:pPr>
        <w:pStyle w:val="paragraph"/>
      </w:pPr>
      <w:r w:rsidRPr="00333DAE">
        <w:tab/>
        <w:t>(a)</w:t>
      </w:r>
      <w:r w:rsidRPr="00333DAE">
        <w:tab/>
      </w:r>
      <w:r w:rsidR="00D22CEE" w:rsidRPr="00333DAE">
        <w:t>for</w:t>
      </w:r>
      <w:r w:rsidRPr="00333DAE">
        <w:t xml:space="preserve"> an integrated GTL operation for the purposes of calculating assessable petroleum </w:t>
      </w:r>
      <w:r w:rsidR="00D22CEE" w:rsidRPr="00333DAE">
        <w:t>receipts relating to sales gas—</w:t>
      </w:r>
      <w:r w:rsidRPr="00333DAE">
        <w:t>sub</w:t>
      </w:r>
      <w:r w:rsidR="00AB7503" w:rsidRPr="00333DAE">
        <w:t>section</w:t>
      </w:r>
      <w:r w:rsidR="00333DAE" w:rsidRPr="00333DAE">
        <w:t> </w:t>
      </w:r>
      <w:r w:rsidR="00FE2871" w:rsidRPr="00333DAE">
        <w:t>8</w:t>
      </w:r>
      <w:r w:rsidRPr="00333DAE">
        <w:t>(2); and</w:t>
      </w:r>
    </w:p>
    <w:p w:rsidR="00B852B8" w:rsidRPr="00333DAE" w:rsidRDefault="00B852B8" w:rsidP="00B852B8">
      <w:pPr>
        <w:pStyle w:val="paragraph"/>
      </w:pPr>
      <w:r w:rsidRPr="00333DAE">
        <w:tab/>
        <w:t>(b)</w:t>
      </w:r>
      <w:r w:rsidRPr="00333DAE">
        <w:tab/>
      </w:r>
      <w:r w:rsidR="00D22CEE" w:rsidRPr="00333DAE">
        <w:t>for</w:t>
      </w:r>
      <w:r w:rsidRPr="00333DAE">
        <w:t xml:space="preserve"> an integrated GTE operation for the purposes of calculating assessable petroleum </w:t>
      </w:r>
      <w:r w:rsidR="00D22CEE" w:rsidRPr="00333DAE">
        <w:t>receipts relating to sales gas—</w:t>
      </w:r>
      <w:r w:rsidRPr="00333DAE">
        <w:t>sub</w:t>
      </w:r>
      <w:r w:rsidR="00AB7503" w:rsidRPr="00333DAE">
        <w:t>section</w:t>
      </w:r>
      <w:r w:rsidR="00333DAE" w:rsidRPr="00333DAE">
        <w:t> </w:t>
      </w:r>
      <w:r w:rsidR="00FE2871" w:rsidRPr="00333DAE">
        <w:t>8</w:t>
      </w:r>
      <w:r w:rsidRPr="00333DAE">
        <w:t>(3); and</w:t>
      </w:r>
    </w:p>
    <w:p w:rsidR="00B852B8" w:rsidRPr="00333DAE" w:rsidRDefault="00B852B8" w:rsidP="00B852B8">
      <w:pPr>
        <w:pStyle w:val="paragraph"/>
      </w:pPr>
      <w:r w:rsidRPr="00333DAE">
        <w:tab/>
        <w:t>(c)</w:t>
      </w:r>
      <w:r w:rsidRPr="00333DAE">
        <w:tab/>
      </w:r>
      <w:r w:rsidR="00D22CEE" w:rsidRPr="00333DAE">
        <w:t>for</w:t>
      </w:r>
      <w:r w:rsidRPr="00333DAE">
        <w:t xml:space="preserve"> an integrated GTL operation for the purposes of calculating assessable petroleum r</w:t>
      </w:r>
      <w:r w:rsidR="00D22CEE" w:rsidRPr="00333DAE">
        <w:t>eceipts relating to natural gas—</w:t>
      </w:r>
      <w:r w:rsidRPr="00333DAE">
        <w:t>sub</w:t>
      </w:r>
      <w:r w:rsidR="00AB7503" w:rsidRPr="00333DAE">
        <w:t>section</w:t>
      </w:r>
      <w:r w:rsidR="00333DAE" w:rsidRPr="00333DAE">
        <w:t> </w:t>
      </w:r>
      <w:r w:rsidR="00FE2871" w:rsidRPr="00333DAE">
        <w:t>8</w:t>
      </w:r>
      <w:r w:rsidRPr="00333DAE">
        <w:t>(5); and</w:t>
      </w:r>
    </w:p>
    <w:p w:rsidR="00B852B8" w:rsidRPr="00333DAE" w:rsidRDefault="00B852B8" w:rsidP="00B852B8">
      <w:pPr>
        <w:pStyle w:val="paragraph"/>
      </w:pPr>
      <w:r w:rsidRPr="00333DAE">
        <w:tab/>
        <w:t>(d)</w:t>
      </w:r>
      <w:r w:rsidRPr="00333DAE">
        <w:tab/>
      </w:r>
      <w:r w:rsidR="00D22CEE" w:rsidRPr="00333DAE">
        <w:t>for</w:t>
      </w:r>
      <w:r w:rsidRPr="00333DAE">
        <w:t xml:space="preserve"> an integrated GTE operation for the purposes of calculating assessable petroleum re</w:t>
      </w:r>
      <w:r w:rsidR="00D22CEE" w:rsidRPr="00333DAE">
        <w:t>ceipts relating to natural gas—</w:t>
      </w:r>
      <w:r w:rsidRPr="00333DAE">
        <w:t>sub</w:t>
      </w:r>
      <w:r w:rsidR="00AB7503" w:rsidRPr="00333DAE">
        <w:t>section</w:t>
      </w:r>
      <w:r w:rsidR="00333DAE" w:rsidRPr="00333DAE">
        <w:t> </w:t>
      </w:r>
      <w:r w:rsidR="00FE2871" w:rsidRPr="00333DAE">
        <w:t>8</w:t>
      </w:r>
      <w:r w:rsidRPr="00333DAE">
        <w:t>(6).</w:t>
      </w:r>
    </w:p>
    <w:p w:rsidR="00B852B8" w:rsidRPr="00333DAE" w:rsidRDefault="00B852B8" w:rsidP="00B852B8">
      <w:pPr>
        <w:pStyle w:val="Definition"/>
      </w:pPr>
      <w:r w:rsidRPr="00333DAE">
        <w:rPr>
          <w:b/>
          <w:i/>
        </w:rPr>
        <w:t>estimated average ann</w:t>
      </w:r>
      <w:r w:rsidR="00D22CEE" w:rsidRPr="00333DAE">
        <w:rPr>
          <w:b/>
          <w:i/>
        </w:rPr>
        <w:t>ual mass of project natural gas</w:t>
      </w:r>
      <w:r w:rsidR="00D22CEE" w:rsidRPr="00333DAE">
        <w:t>, for an integrated operation, has the meaning given by</w:t>
      </w:r>
      <w:r w:rsidRPr="00333DAE">
        <w:t xml:space="preserve"> sub</w:t>
      </w:r>
      <w:r w:rsidR="00AB7503" w:rsidRPr="00333DAE">
        <w:t>section</w:t>
      </w:r>
      <w:r w:rsidR="00333DAE" w:rsidRPr="00333DAE">
        <w:t> </w:t>
      </w:r>
      <w:r w:rsidR="00FE2871" w:rsidRPr="00333DAE">
        <w:t>13</w:t>
      </w:r>
      <w:r w:rsidRPr="00333DAE">
        <w:t>(7).</w:t>
      </w:r>
    </w:p>
    <w:p w:rsidR="00B852B8" w:rsidRPr="00333DAE" w:rsidRDefault="00B852B8" w:rsidP="00B852B8">
      <w:pPr>
        <w:pStyle w:val="Definition"/>
      </w:pPr>
      <w:r w:rsidRPr="00333DAE">
        <w:rPr>
          <w:b/>
          <w:i/>
        </w:rPr>
        <w:t>estimated average annual volume of project natural gas</w:t>
      </w:r>
      <w:r w:rsidR="00D22CEE" w:rsidRPr="00333DAE">
        <w:t>, for an integrated operation, has the meaning given by</w:t>
      </w:r>
      <w:r w:rsidRPr="00333DAE">
        <w:t xml:space="preserve"> sub</w:t>
      </w:r>
      <w:r w:rsidR="00AB7503" w:rsidRPr="00333DAE">
        <w:t>section</w:t>
      </w:r>
      <w:r w:rsidR="00333DAE" w:rsidRPr="00333DAE">
        <w:t> </w:t>
      </w:r>
      <w:r w:rsidR="00FE2871" w:rsidRPr="00333DAE">
        <w:t>13</w:t>
      </w:r>
      <w:r w:rsidRPr="00333DAE">
        <w:t>(6).</w:t>
      </w:r>
    </w:p>
    <w:p w:rsidR="00B852B8" w:rsidRPr="00333DAE" w:rsidRDefault="00B852B8" w:rsidP="00B852B8">
      <w:pPr>
        <w:pStyle w:val="Definition"/>
      </w:pPr>
      <w:r w:rsidRPr="00333DAE">
        <w:rPr>
          <w:b/>
          <w:i/>
        </w:rPr>
        <w:t>expected operating life</w:t>
      </w:r>
      <w:r w:rsidR="00D22CEE" w:rsidRPr="00333DAE">
        <w:t xml:space="preserve">, </w:t>
      </w:r>
      <w:r w:rsidRPr="00333DAE">
        <w:t>of an in</w:t>
      </w:r>
      <w:r w:rsidR="00D22CEE" w:rsidRPr="00333DAE">
        <w:t>tegrated operation, has the meaning given by</w:t>
      </w:r>
      <w:r w:rsidRPr="00333DAE">
        <w:t xml:space="preserve"> sub</w:t>
      </w:r>
      <w:r w:rsidR="00AB7503" w:rsidRPr="00333DAE">
        <w:t>section</w:t>
      </w:r>
      <w:r w:rsidR="00333DAE" w:rsidRPr="00333DAE">
        <w:t> </w:t>
      </w:r>
      <w:r w:rsidR="00FE2871" w:rsidRPr="00333DAE">
        <w:t>13</w:t>
      </w:r>
      <w:r w:rsidRPr="00333DAE">
        <w:t>(8).</w:t>
      </w:r>
    </w:p>
    <w:p w:rsidR="00B852B8" w:rsidRPr="00333DAE" w:rsidRDefault="00B852B8" w:rsidP="00B852B8">
      <w:pPr>
        <w:pStyle w:val="Definition"/>
      </w:pPr>
      <w:r w:rsidRPr="00333DAE">
        <w:rPr>
          <w:b/>
          <w:i/>
        </w:rPr>
        <w:t xml:space="preserve">included cost </w:t>
      </w:r>
      <w:r w:rsidRPr="00333DAE">
        <w:t xml:space="preserve">has the meaning given by </w:t>
      </w:r>
      <w:r w:rsidR="00AB7503" w:rsidRPr="00333DAE">
        <w:t>section</w:t>
      </w:r>
      <w:r w:rsidR="00333DAE" w:rsidRPr="00333DAE">
        <w:t> </w:t>
      </w:r>
      <w:r w:rsidR="00FE2871" w:rsidRPr="00333DAE">
        <w:t>35</w:t>
      </w:r>
      <w:r w:rsidRPr="00333DAE">
        <w:t>.</w:t>
      </w:r>
    </w:p>
    <w:p w:rsidR="00B852B8" w:rsidRPr="00333DAE" w:rsidRDefault="00B852B8" w:rsidP="00B852B8">
      <w:pPr>
        <w:pStyle w:val="Definition"/>
      </w:pPr>
      <w:r w:rsidRPr="00333DAE">
        <w:rPr>
          <w:b/>
          <w:i/>
        </w:rPr>
        <w:t xml:space="preserve">indirect cost </w:t>
      </w:r>
      <w:r w:rsidRPr="00333DAE">
        <w:t>has the meaning given by sub</w:t>
      </w:r>
      <w:r w:rsidR="00AB7503" w:rsidRPr="00333DAE">
        <w:t>section</w:t>
      </w:r>
      <w:r w:rsidR="00333DAE" w:rsidRPr="00333DAE">
        <w:t> </w:t>
      </w:r>
      <w:r w:rsidR="00FE2871" w:rsidRPr="00333DAE">
        <w:t>33</w:t>
      </w:r>
      <w:r w:rsidRPr="00333DAE">
        <w:t>(5).</w:t>
      </w:r>
    </w:p>
    <w:p w:rsidR="00B852B8" w:rsidRPr="00333DAE" w:rsidRDefault="00B852B8" w:rsidP="00B852B8">
      <w:pPr>
        <w:pStyle w:val="Definition"/>
      </w:pPr>
      <w:r w:rsidRPr="00333DAE">
        <w:rPr>
          <w:b/>
          <w:i/>
        </w:rPr>
        <w:t>integrated GTE operation</w:t>
      </w:r>
      <w:r w:rsidR="00D22CEE" w:rsidRPr="00333DAE">
        <w:t xml:space="preserve"> has the meaning given by</w:t>
      </w:r>
      <w:r w:rsidRPr="00333DAE">
        <w:t xml:space="preserve"> sub</w:t>
      </w:r>
      <w:r w:rsidR="00AB7503" w:rsidRPr="00333DAE">
        <w:t>section</w:t>
      </w:r>
      <w:r w:rsidR="00333DAE" w:rsidRPr="00333DAE">
        <w:t> </w:t>
      </w:r>
      <w:r w:rsidR="00FE2871" w:rsidRPr="00333DAE">
        <w:t>7</w:t>
      </w:r>
      <w:r w:rsidRPr="00333DAE">
        <w:t>(1).</w:t>
      </w:r>
    </w:p>
    <w:p w:rsidR="00B852B8" w:rsidRPr="00333DAE" w:rsidRDefault="00B852B8" w:rsidP="00B852B8">
      <w:pPr>
        <w:pStyle w:val="Definition"/>
      </w:pPr>
      <w:r w:rsidRPr="00333DAE">
        <w:rPr>
          <w:b/>
          <w:i/>
        </w:rPr>
        <w:t>integrated GTL operation</w:t>
      </w:r>
      <w:r w:rsidR="00D22CEE" w:rsidRPr="00333DAE">
        <w:t xml:space="preserve"> has the meaning given by </w:t>
      </w:r>
      <w:r w:rsidRPr="00333DAE">
        <w:t>sub</w:t>
      </w:r>
      <w:r w:rsidR="00AB7503" w:rsidRPr="00333DAE">
        <w:t>section</w:t>
      </w:r>
      <w:r w:rsidR="00333DAE" w:rsidRPr="00333DAE">
        <w:t> </w:t>
      </w:r>
      <w:r w:rsidR="00FE2871" w:rsidRPr="00333DAE">
        <w:t>6</w:t>
      </w:r>
      <w:r w:rsidRPr="00333DAE">
        <w:t>(1).</w:t>
      </w:r>
    </w:p>
    <w:p w:rsidR="00B852B8" w:rsidRPr="00333DAE" w:rsidRDefault="00B852B8" w:rsidP="00B852B8">
      <w:pPr>
        <w:pStyle w:val="Definition"/>
      </w:pPr>
      <w:r w:rsidRPr="00333DAE">
        <w:rPr>
          <w:b/>
          <w:i/>
        </w:rPr>
        <w:t>integrated operation</w:t>
      </w:r>
      <w:r w:rsidRPr="00333DAE">
        <w:t xml:space="preserve"> means an integrated GTE operation or an integrated GTL operation.</w:t>
      </w:r>
    </w:p>
    <w:p w:rsidR="00B852B8" w:rsidRPr="00333DAE" w:rsidRDefault="00B852B8" w:rsidP="00B852B8">
      <w:pPr>
        <w:pStyle w:val="Definition"/>
      </w:pPr>
      <w:r w:rsidRPr="00333DAE">
        <w:rPr>
          <w:b/>
          <w:i/>
        </w:rPr>
        <w:t>mass coefficient</w:t>
      </w:r>
      <w:r w:rsidRPr="00333DAE">
        <w:t>, for an integr</w:t>
      </w:r>
      <w:r w:rsidR="00D22CEE" w:rsidRPr="00333DAE">
        <w:t xml:space="preserve">ated operation in a year of tax, has the meaning given by </w:t>
      </w:r>
      <w:r w:rsidRPr="00333DAE">
        <w:t>sub</w:t>
      </w:r>
      <w:r w:rsidR="00AB7503" w:rsidRPr="00333DAE">
        <w:t>section</w:t>
      </w:r>
      <w:r w:rsidR="00333DAE" w:rsidRPr="00333DAE">
        <w:t> </w:t>
      </w:r>
      <w:r w:rsidR="00FE2871" w:rsidRPr="00333DAE">
        <w:t>15</w:t>
      </w:r>
      <w:r w:rsidRPr="00333DAE">
        <w:t>(2).</w:t>
      </w:r>
    </w:p>
    <w:p w:rsidR="00B852B8" w:rsidRPr="00333DAE" w:rsidRDefault="00B852B8" w:rsidP="00B852B8">
      <w:pPr>
        <w:pStyle w:val="Definition"/>
      </w:pPr>
      <w:r w:rsidRPr="00333DAE">
        <w:rPr>
          <w:b/>
          <w:i/>
        </w:rPr>
        <w:t>MPC production year</w:t>
      </w:r>
      <w:r w:rsidR="00D22CEE" w:rsidRPr="00333DAE">
        <w:t xml:space="preserve"> has the meaning given by</w:t>
      </w:r>
      <w:r w:rsidRPr="00333DAE">
        <w:t>:</w:t>
      </w:r>
    </w:p>
    <w:p w:rsidR="00B852B8" w:rsidRPr="00333DAE" w:rsidRDefault="00B852B8" w:rsidP="00B852B8">
      <w:pPr>
        <w:pStyle w:val="paragraph"/>
      </w:pPr>
      <w:r w:rsidRPr="00333DAE">
        <w:tab/>
        <w:t>(a)</w:t>
      </w:r>
      <w:r w:rsidRPr="00333DAE">
        <w:tab/>
        <w:t>f</w:t>
      </w:r>
      <w:r w:rsidR="00D22CEE" w:rsidRPr="00333DAE">
        <w:t>or an integrated GTL operation—</w:t>
      </w:r>
      <w:r w:rsidRPr="00333DAE">
        <w:t>sub</w:t>
      </w:r>
      <w:r w:rsidR="00AB7503" w:rsidRPr="00333DAE">
        <w:t>section</w:t>
      </w:r>
      <w:r w:rsidR="00333DAE" w:rsidRPr="00333DAE">
        <w:t> </w:t>
      </w:r>
      <w:r w:rsidR="00FE2871" w:rsidRPr="00333DAE">
        <w:t>6</w:t>
      </w:r>
      <w:r w:rsidRPr="00333DAE">
        <w:t>(9); and</w:t>
      </w:r>
    </w:p>
    <w:p w:rsidR="00B852B8" w:rsidRPr="00333DAE" w:rsidRDefault="00B852B8" w:rsidP="00B852B8">
      <w:pPr>
        <w:pStyle w:val="paragraph"/>
      </w:pPr>
      <w:r w:rsidRPr="00333DAE">
        <w:tab/>
        <w:t>(b)</w:t>
      </w:r>
      <w:r w:rsidRPr="00333DAE">
        <w:tab/>
        <w:t>f</w:t>
      </w:r>
      <w:r w:rsidR="00D22CEE" w:rsidRPr="00333DAE">
        <w:t>or an integrated GTE operation—</w:t>
      </w:r>
      <w:r w:rsidRPr="00333DAE">
        <w:t>sub</w:t>
      </w:r>
      <w:r w:rsidR="00AB7503" w:rsidRPr="00333DAE">
        <w:t>section</w:t>
      </w:r>
      <w:r w:rsidR="00333DAE" w:rsidRPr="00333DAE">
        <w:t> </w:t>
      </w:r>
      <w:r w:rsidR="00FE2871" w:rsidRPr="00333DAE">
        <w:t>7</w:t>
      </w:r>
      <w:r w:rsidRPr="00333DAE">
        <w:t>(9).</w:t>
      </w:r>
    </w:p>
    <w:p w:rsidR="00B852B8" w:rsidRPr="00333DAE" w:rsidRDefault="00B852B8" w:rsidP="00B852B8">
      <w:pPr>
        <w:pStyle w:val="Definition"/>
      </w:pPr>
      <w:r w:rsidRPr="00333DAE">
        <w:rPr>
          <w:b/>
          <w:i/>
        </w:rPr>
        <w:t>multiple use</w:t>
      </w:r>
      <w:r w:rsidRPr="00333DAE">
        <w:t xml:space="preserve">, of a unit of property, has the meaning given by </w:t>
      </w:r>
      <w:r w:rsidR="00AB7503" w:rsidRPr="00333DAE">
        <w:t>section</w:t>
      </w:r>
      <w:r w:rsidR="00333DAE" w:rsidRPr="00333DAE">
        <w:t> </w:t>
      </w:r>
      <w:r w:rsidR="00FE2871" w:rsidRPr="00333DAE">
        <w:t>10</w:t>
      </w:r>
      <w:r w:rsidRPr="00333DAE">
        <w:t>.</w:t>
      </w:r>
    </w:p>
    <w:p w:rsidR="00346CF4" w:rsidRPr="00333DAE" w:rsidRDefault="00346CF4" w:rsidP="00B852B8">
      <w:pPr>
        <w:pStyle w:val="Definition"/>
        <w:rPr>
          <w:b/>
          <w:i/>
        </w:rPr>
      </w:pPr>
      <w:r w:rsidRPr="00333DAE">
        <w:rPr>
          <w:b/>
          <w:i/>
        </w:rPr>
        <w:t>netback price</w:t>
      </w:r>
      <w:r w:rsidRPr="00333DAE">
        <w:t xml:space="preserve"> has the meaning given by section</w:t>
      </w:r>
      <w:r w:rsidR="00333DAE" w:rsidRPr="00333DAE">
        <w:t> </w:t>
      </w:r>
      <w:r w:rsidRPr="00333DAE">
        <w:t>27.</w:t>
      </w:r>
    </w:p>
    <w:p w:rsidR="00B852B8" w:rsidRPr="00333DAE" w:rsidRDefault="00B852B8" w:rsidP="00B852B8">
      <w:pPr>
        <w:pStyle w:val="Definition"/>
      </w:pPr>
      <w:r w:rsidRPr="00333DAE">
        <w:rPr>
          <w:b/>
          <w:i/>
        </w:rPr>
        <w:t>non</w:t>
      </w:r>
      <w:r w:rsidR="00333DAE">
        <w:rPr>
          <w:b/>
          <w:i/>
        </w:rPr>
        <w:noBreakHyphen/>
      </w:r>
      <w:r w:rsidRPr="00333DAE">
        <w:rPr>
          <w:b/>
          <w:i/>
        </w:rPr>
        <w:t>arm’s length transaction</w:t>
      </w:r>
      <w:r w:rsidR="00D22CEE" w:rsidRPr="00333DAE">
        <w:t xml:space="preserve"> has the meaning given by </w:t>
      </w:r>
      <w:r w:rsidR="00AB7503" w:rsidRPr="00333DAE">
        <w:t>section</w:t>
      </w:r>
      <w:r w:rsidR="00333DAE" w:rsidRPr="00333DAE">
        <w:t> </w:t>
      </w:r>
      <w:r w:rsidR="00FE2871" w:rsidRPr="00333DAE">
        <w:t>12</w:t>
      </w:r>
      <w:r w:rsidRPr="00333DAE">
        <w:t>.</w:t>
      </w:r>
    </w:p>
    <w:p w:rsidR="00B852B8" w:rsidRPr="00333DAE" w:rsidRDefault="00B852B8" w:rsidP="00B852B8">
      <w:pPr>
        <w:pStyle w:val="Definition"/>
      </w:pPr>
      <w:r w:rsidRPr="00333DAE">
        <w:rPr>
          <w:b/>
          <w:i/>
        </w:rPr>
        <w:t xml:space="preserve">operating cost </w:t>
      </w:r>
      <w:r w:rsidRPr="00333DAE">
        <w:t>has the meaning given by sub</w:t>
      </w:r>
      <w:r w:rsidR="00AB7503" w:rsidRPr="00333DAE">
        <w:t>section</w:t>
      </w:r>
      <w:r w:rsidR="00333DAE" w:rsidRPr="00333DAE">
        <w:t> </w:t>
      </w:r>
      <w:r w:rsidR="00FE2871" w:rsidRPr="00333DAE">
        <w:t>36</w:t>
      </w:r>
      <w:r w:rsidR="002101A3" w:rsidRPr="00333DAE">
        <w:t>(3</w:t>
      </w:r>
      <w:r w:rsidRPr="00333DAE">
        <w:t>).</w:t>
      </w:r>
    </w:p>
    <w:p w:rsidR="00B852B8" w:rsidRPr="00333DAE" w:rsidRDefault="00B852B8" w:rsidP="00B852B8">
      <w:pPr>
        <w:pStyle w:val="Definition"/>
      </w:pPr>
      <w:r w:rsidRPr="00333DAE">
        <w:rPr>
          <w:b/>
          <w:i/>
        </w:rPr>
        <w:t>operating life</w:t>
      </w:r>
      <w:r w:rsidR="00D22CEE" w:rsidRPr="00333DAE">
        <w:t xml:space="preserve"> has the meaning given by</w:t>
      </w:r>
      <w:r w:rsidRPr="00333DAE">
        <w:t>:</w:t>
      </w:r>
    </w:p>
    <w:p w:rsidR="00B852B8" w:rsidRPr="00333DAE" w:rsidRDefault="00B852B8" w:rsidP="00B852B8">
      <w:pPr>
        <w:pStyle w:val="paragraph"/>
      </w:pPr>
      <w:r w:rsidRPr="00333DAE">
        <w:tab/>
        <w:t>(a)</w:t>
      </w:r>
      <w:r w:rsidRPr="00333DAE">
        <w:tab/>
      </w:r>
      <w:r w:rsidR="00D22CEE" w:rsidRPr="00333DAE">
        <w:t>for an integrated GTL operation—</w:t>
      </w:r>
      <w:r w:rsidRPr="00333DAE">
        <w:t>sub</w:t>
      </w:r>
      <w:r w:rsidR="00AB7503" w:rsidRPr="00333DAE">
        <w:t>section</w:t>
      </w:r>
      <w:r w:rsidR="00333DAE" w:rsidRPr="00333DAE">
        <w:t> </w:t>
      </w:r>
      <w:r w:rsidR="00FE2871" w:rsidRPr="00333DAE">
        <w:t>6</w:t>
      </w:r>
      <w:r w:rsidRPr="00333DAE">
        <w:t>(8); and</w:t>
      </w:r>
    </w:p>
    <w:p w:rsidR="00B852B8" w:rsidRPr="00333DAE" w:rsidRDefault="00B852B8" w:rsidP="00B852B8">
      <w:pPr>
        <w:pStyle w:val="paragraph"/>
      </w:pPr>
      <w:r w:rsidRPr="00333DAE">
        <w:tab/>
        <w:t>(b)</w:t>
      </w:r>
      <w:r w:rsidRPr="00333DAE">
        <w:tab/>
      </w:r>
      <w:r w:rsidR="00D22CEE" w:rsidRPr="00333DAE">
        <w:t>for an integrated GTE operation—</w:t>
      </w:r>
      <w:r w:rsidRPr="00333DAE">
        <w:t>sub</w:t>
      </w:r>
      <w:r w:rsidR="00AB7503" w:rsidRPr="00333DAE">
        <w:t>section</w:t>
      </w:r>
      <w:r w:rsidR="00333DAE" w:rsidRPr="00333DAE">
        <w:t> </w:t>
      </w:r>
      <w:r w:rsidR="00FE2871" w:rsidRPr="00333DAE">
        <w:t>7</w:t>
      </w:r>
      <w:r w:rsidRPr="00333DAE">
        <w:t>(8).</w:t>
      </w:r>
    </w:p>
    <w:p w:rsidR="00B852B8" w:rsidRPr="00333DAE" w:rsidRDefault="00B852B8" w:rsidP="00B852B8">
      <w:pPr>
        <w:pStyle w:val="Definition"/>
      </w:pPr>
      <w:r w:rsidRPr="00333DAE">
        <w:rPr>
          <w:b/>
          <w:i/>
        </w:rPr>
        <w:t>participant</w:t>
      </w:r>
      <w:r w:rsidRPr="00333DAE">
        <w:t xml:space="preserve">, in an integrated operation, has the meaning given by </w:t>
      </w:r>
      <w:r w:rsidR="00AB7503" w:rsidRPr="00333DAE">
        <w:t>section</w:t>
      </w:r>
      <w:r w:rsidR="00333DAE" w:rsidRPr="00333DAE">
        <w:t> </w:t>
      </w:r>
      <w:r w:rsidR="00FE2871" w:rsidRPr="00333DAE">
        <w:t>11</w:t>
      </w:r>
      <w:r w:rsidRPr="00333DAE">
        <w:t>.</w:t>
      </w:r>
    </w:p>
    <w:p w:rsidR="00B852B8" w:rsidRPr="00333DAE" w:rsidRDefault="00B852B8" w:rsidP="00B852B8">
      <w:pPr>
        <w:pStyle w:val="Definition"/>
      </w:pPr>
      <w:r w:rsidRPr="00333DAE">
        <w:rPr>
          <w:b/>
          <w:i/>
        </w:rPr>
        <w:t xml:space="preserve">personal cost </w:t>
      </w:r>
      <w:r w:rsidRPr="00333DAE">
        <w:t>has the meaning given by sub</w:t>
      </w:r>
      <w:r w:rsidR="00AB7503" w:rsidRPr="00333DAE">
        <w:t>section</w:t>
      </w:r>
      <w:r w:rsidR="00333DAE" w:rsidRPr="00333DAE">
        <w:t> </w:t>
      </w:r>
      <w:r w:rsidR="00FE2871" w:rsidRPr="00333DAE">
        <w:t>33</w:t>
      </w:r>
      <w:r w:rsidRPr="00333DAE">
        <w:t>(6).</w:t>
      </w:r>
    </w:p>
    <w:p w:rsidR="00B852B8" w:rsidRPr="00333DAE" w:rsidRDefault="00B852B8" w:rsidP="00B852B8">
      <w:pPr>
        <w:pStyle w:val="Definition"/>
      </w:pPr>
      <w:r w:rsidRPr="00333DAE">
        <w:rPr>
          <w:b/>
          <w:i/>
        </w:rPr>
        <w:t>petroleum product</w:t>
      </w:r>
      <w:r w:rsidRPr="00333DAE">
        <w:t>, of an operation, means petroleum, or a product of petroleum, that is recovered, produced or processed in the operation.</w:t>
      </w:r>
    </w:p>
    <w:p w:rsidR="00B852B8" w:rsidRPr="00333DAE" w:rsidRDefault="00B852B8" w:rsidP="00B852B8">
      <w:pPr>
        <w:pStyle w:val="Definition"/>
      </w:pPr>
      <w:r w:rsidRPr="00333DAE">
        <w:rPr>
          <w:b/>
          <w:i/>
        </w:rPr>
        <w:t>phase</w:t>
      </w:r>
      <w:r w:rsidRPr="00333DAE">
        <w:t>, of an integrated operation, has the meaning given by sub</w:t>
      </w:r>
      <w:r w:rsidR="00AB7503" w:rsidRPr="00333DAE">
        <w:t>section</w:t>
      </w:r>
      <w:r w:rsidR="00333DAE" w:rsidRPr="00333DAE">
        <w:t> </w:t>
      </w:r>
      <w:r w:rsidR="00FE2871" w:rsidRPr="00333DAE">
        <w:t>9</w:t>
      </w:r>
      <w:r w:rsidR="00254F53" w:rsidRPr="00333DAE">
        <w:t>(4</w:t>
      </w:r>
      <w:r w:rsidRPr="00333DAE">
        <w:t>).</w:t>
      </w:r>
    </w:p>
    <w:p w:rsidR="00B852B8" w:rsidRPr="00333DAE" w:rsidRDefault="00B852B8" w:rsidP="00B852B8">
      <w:pPr>
        <w:pStyle w:val="Definition"/>
      </w:pPr>
      <w:r w:rsidRPr="00333DAE">
        <w:rPr>
          <w:b/>
          <w:i/>
        </w:rPr>
        <w:t>phase cost</w:t>
      </w:r>
      <w:r w:rsidRPr="00333DAE">
        <w:t>, for a phase of an integrated operation, means the phase cost worked out using sub</w:t>
      </w:r>
      <w:r w:rsidR="00AB7503" w:rsidRPr="00333DAE">
        <w:t>section</w:t>
      </w:r>
      <w:r w:rsidRPr="00333DAE">
        <w:t>s</w:t>
      </w:r>
      <w:r w:rsidR="00333DAE" w:rsidRPr="00333DAE">
        <w:t> </w:t>
      </w:r>
      <w:r w:rsidR="00FE2871" w:rsidRPr="00333DAE">
        <w:t>38</w:t>
      </w:r>
      <w:r w:rsidRPr="00333DAE">
        <w:t>(2) and (3).</w:t>
      </w:r>
    </w:p>
    <w:p w:rsidR="00B852B8" w:rsidRPr="00333DAE" w:rsidRDefault="00B852B8" w:rsidP="00B852B8">
      <w:pPr>
        <w:pStyle w:val="Definition"/>
      </w:pPr>
      <w:r w:rsidRPr="00333DAE">
        <w:rPr>
          <w:b/>
          <w:i/>
        </w:rPr>
        <w:t>production date</w:t>
      </w:r>
      <w:r w:rsidR="00D22CEE" w:rsidRPr="00333DAE">
        <w:t xml:space="preserve"> has the meaning given by</w:t>
      </w:r>
      <w:r w:rsidRPr="00333DAE">
        <w:t>:</w:t>
      </w:r>
    </w:p>
    <w:p w:rsidR="00B852B8" w:rsidRPr="00333DAE" w:rsidRDefault="00B852B8" w:rsidP="00B852B8">
      <w:pPr>
        <w:pStyle w:val="paragraph"/>
      </w:pPr>
      <w:r w:rsidRPr="00333DAE">
        <w:tab/>
        <w:t>(a)</w:t>
      </w:r>
      <w:r w:rsidRPr="00333DAE">
        <w:tab/>
        <w:t>f</w:t>
      </w:r>
      <w:r w:rsidR="00D22CEE" w:rsidRPr="00333DAE">
        <w:t>or an integrated GTL operation—</w:t>
      </w:r>
      <w:r w:rsidRPr="00333DAE">
        <w:t>sub</w:t>
      </w:r>
      <w:r w:rsidR="00AB7503" w:rsidRPr="00333DAE">
        <w:t>section</w:t>
      </w:r>
      <w:r w:rsidR="00333DAE" w:rsidRPr="00333DAE">
        <w:t> </w:t>
      </w:r>
      <w:r w:rsidR="00FE2871" w:rsidRPr="00333DAE">
        <w:t>6</w:t>
      </w:r>
      <w:r w:rsidRPr="00333DAE">
        <w:t>(7); and</w:t>
      </w:r>
    </w:p>
    <w:p w:rsidR="00B852B8" w:rsidRPr="00333DAE" w:rsidRDefault="00B852B8" w:rsidP="00B852B8">
      <w:pPr>
        <w:pStyle w:val="paragraph"/>
      </w:pPr>
      <w:r w:rsidRPr="00333DAE">
        <w:tab/>
        <w:t>(b)</w:t>
      </w:r>
      <w:r w:rsidRPr="00333DAE">
        <w:tab/>
        <w:t>for an integrated GTE operati</w:t>
      </w:r>
      <w:r w:rsidR="00D22CEE" w:rsidRPr="00333DAE">
        <w:t>on—</w:t>
      </w:r>
      <w:r w:rsidRPr="00333DAE">
        <w:t>sub</w:t>
      </w:r>
      <w:r w:rsidR="00AB7503" w:rsidRPr="00333DAE">
        <w:t>section</w:t>
      </w:r>
      <w:r w:rsidR="00333DAE" w:rsidRPr="00333DAE">
        <w:t> </w:t>
      </w:r>
      <w:r w:rsidR="00FE2871" w:rsidRPr="00333DAE">
        <w:t>7</w:t>
      </w:r>
      <w:r w:rsidRPr="00333DAE">
        <w:t>(7).</w:t>
      </w:r>
    </w:p>
    <w:p w:rsidR="00B852B8" w:rsidRPr="00333DAE" w:rsidRDefault="00B852B8" w:rsidP="00B852B8">
      <w:pPr>
        <w:pStyle w:val="Definition"/>
      </w:pPr>
      <w:r w:rsidRPr="00333DAE">
        <w:rPr>
          <w:b/>
          <w:i/>
        </w:rPr>
        <w:t>production year</w:t>
      </w:r>
      <w:r w:rsidR="00DD0E43" w:rsidRPr="00333DAE">
        <w:t xml:space="preserve"> has the meaning given by</w:t>
      </w:r>
      <w:r w:rsidRPr="00333DAE">
        <w:t>:</w:t>
      </w:r>
    </w:p>
    <w:p w:rsidR="00B852B8" w:rsidRPr="00333DAE" w:rsidRDefault="00B852B8" w:rsidP="00B852B8">
      <w:pPr>
        <w:pStyle w:val="paragraph"/>
      </w:pPr>
      <w:r w:rsidRPr="00333DAE">
        <w:tab/>
        <w:t>(a)</w:t>
      </w:r>
      <w:r w:rsidRPr="00333DAE">
        <w:tab/>
        <w:t>f</w:t>
      </w:r>
      <w:r w:rsidR="00DD0E43" w:rsidRPr="00333DAE">
        <w:t>or an integrated GTL operation—</w:t>
      </w:r>
      <w:r w:rsidRPr="00333DAE">
        <w:t>sub</w:t>
      </w:r>
      <w:r w:rsidR="00AB7503" w:rsidRPr="00333DAE">
        <w:t>section</w:t>
      </w:r>
      <w:r w:rsidR="00333DAE" w:rsidRPr="00333DAE">
        <w:t> </w:t>
      </w:r>
      <w:r w:rsidR="00FE2871" w:rsidRPr="00333DAE">
        <w:t>6</w:t>
      </w:r>
      <w:r w:rsidRPr="00333DAE">
        <w:t>(6); and</w:t>
      </w:r>
    </w:p>
    <w:p w:rsidR="00B852B8" w:rsidRPr="00333DAE" w:rsidRDefault="00B852B8" w:rsidP="00B852B8">
      <w:pPr>
        <w:pStyle w:val="paragraph"/>
      </w:pPr>
      <w:r w:rsidRPr="00333DAE">
        <w:tab/>
        <w:t>(b)</w:t>
      </w:r>
      <w:r w:rsidRPr="00333DAE">
        <w:tab/>
        <w:t>f</w:t>
      </w:r>
      <w:r w:rsidR="00DD0E43" w:rsidRPr="00333DAE">
        <w:t>or an integrated GTE operation—</w:t>
      </w:r>
      <w:r w:rsidRPr="00333DAE">
        <w:t>sub</w:t>
      </w:r>
      <w:r w:rsidR="00AB7503" w:rsidRPr="00333DAE">
        <w:t>section</w:t>
      </w:r>
      <w:r w:rsidR="00333DAE" w:rsidRPr="00333DAE">
        <w:t> </w:t>
      </w:r>
      <w:r w:rsidR="00FE2871" w:rsidRPr="00333DAE">
        <w:t>7</w:t>
      </w:r>
      <w:r w:rsidRPr="00333DAE">
        <w:t>(6).</w:t>
      </w:r>
    </w:p>
    <w:p w:rsidR="00B852B8" w:rsidRPr="00333DAE" w:rsidRDefault="00B852B8" w:rsidP="00B852B8">
      <w:pPr>
        <w:pStyle w:val="Definition"/>
      </w:pPr>
      <w:r w:rsidRPr="00333DAE">
        <w:rPr>
          <w:b/>
          <w:i/>
        </w:rPr>
        <w:t>project electricity</w:t>
      </w:r>
      <w:r w:rsidRPr="00333DAE">
        <w:t>,</w:t>
      </w:r>
      <w:r w:rsidR="00DD0E43" w:rsidRPr="00333DAE">
        <w:t xml:space="preserve"> of an integrated GTE operation, has the meaning given by </w:t>
      </w:r>
      <w:r w:rsidRPr="00333DAE">
        <w:t>sub</w:t>
      </w:r>
      <w:r w:rsidR="00AB7503" w:rsidRPr="00333DAE">
        <w:t>section</w:t>
      </w:r>
      <w:r w:rsidR="00333DAE" w:rsidRPr="00333DAE">
        <w:t> </w:t>
      </w:r>
      <w:r w:rsidR="00FE2871" w:rsidRPr="00333DAE">
        <w:t>7</w:t>
      </w:r>
      <w:r w:rsidRPr="00333DAE">
        <w:t>(4).</w:t>
      </w:r>
    </w:p>
    <w:p w:rsidR="00B852B8" w:rsidRPr="00333DAE" w:rsidRDefault="00B852B8" w:rsidP="00B852B8">
      <w:pPr>
        <w:pStyle w:val="Definition"/>
      </w:pPr>
      <w:r w:rsidRPr="00333DAE">
        <w:rPr>
          <w:b/>
          <w:i/>
        </w:rPr>
        <w:t>project liquid</w:t>
      </w:r>
      <w:r w:rsidRPr="00333DAE">
        <w:t>, of an integrated GTL operation, has the meaning given by sub</w:t>
      </w:r>
      <w:r w:rsidR="00AB7503" w:rsidRPr="00333DAE">
        <w:t>section</w:t>
      </w:r>
      <w:r w:rsidR="00333DAE" w:rsidRPr="00333DAE">
        <w:t> </w:t>
      </w:r>
      <w:r w:rsidR="00FE2871" w:rsidRPr="00333DAE">
        <w:t>6</w:t>
      </w:r>
      <w:r w:rsidRPr="00333DAE">
        <w:t>(4).</w:t>
      </w:r>
    </w:p>
    <w:p w:rsidR="00B852B8" w:rsidRPr="00333DAE" w:rsidRDefault="00B852B8" w:rsidP="00B852B8">
      <w:pPr>
        <w:pStyle w:val="Definition"/>
      </w:pPr>
      <w:r w:rsidRPr="00333DAE">
        <w:rPr>
          <w:b/>
          <w:i/>
        </w:rPr>
        <w:t>project natural gas</w:t>
      </w:r>
      <w:r w:rsidR="00DD0E43" w:rsidRPr="00333DAE">
        <w:t xml:space="preserve"> has the meaning given by</w:t>
      </w:r>
      <w:r w:rsidRPr="00333DAE">
        <w:t>:</w:t>
      </w:r>
    </w:p>
    <w:p w:rsidR="00B852B8" w:rsidRPr="00333DAE" w:rsidRDefault="00B852B8" w:rsidP="00B852B8">
      <w:pPr>
        <w:pStyle w:val="paragraph"/>
      </w:pPr>
      <w:r w:rsidRPr="00333DAE">
        <w:tab/>
        <w:t>(a)</w:t>
      </w:r>
      <w:r w:rsidRPr="00333DAE">
        <w:tab/>
      </w:r>
      <w:r w:rsidR="00DD0E43" w:rsidRPr="00333DAE">
        <w:t>for an integrated GTL operation—</w:t>
      </w:r>
      <w:r w:rsidRPr="00333DAE">
        <w:t>sub</w:t>
      </w:r>
      <w:r w:rsidR="00AB7503" w:rsidRPr="00333DAE">
        <w:t>section</w:t>
      </w:r>
      <w:r w:rsidR="00333DAE" w:rsidRPr="00333DAE">
        <w:t> </w:t>
      </w:r>
      <w:r w:rsidR="00FE2871" w:rsidRPr="00333DAE">
        <w:t>6</w:t>
      </w:r>
      <w:r w:rsidRPr="00333DAE">
        <w:t>(2); and</w:t>
      </w:r>
    </w:p>
    <w:p w:rsidR="00B852B8" w:rsidRPr="00333DAE" w:rsidRDefault="00B852B8" w:rsidP="00B852B8">
      <w:pPr>
        <w:pStyle w:val="paragraph"/>
      </w:pPr>
      <w:r w:rsidRPr="00333DAE">
        <w:tab/>
        <w:t>(b)</w:t>
      </w:r>
      <w:r w:rsidRPr="00333DAE">
        <w:tab/>
      </w:r>
      <w:r w:rsidR="00DD0E43" w:rsidRPr="00333DAE">
        <w:t>for an integrated GTE operation—</w:t>
      </w:r>
      <w:r w:rsidRPr="00333DAE">
        <w:t>sub</w:t>
      </w:r>
      <w:r w:rsidR="00AB7503" w:rsidRPr="00333DAE">
        <w:t>section</w:t>
      </w:r>
      <w:r w:rsidR="00333DAE" w:rsidRPr="00333DAE">
        <w:t> </w:t>
      </w:r>
      <w:r w:rsidR="00FE2871" w:rsidRPr="00333DAE">
        <w:t>7</w:t>
      </w:r>
      <w:r w:rsidRPr="00333DAE">
        <w:t>(2).</w:t>
      </w:r>
    </w:p>
    <w:p w:rsidR="00B852B8" w:rsidRPr="00333DAE" w:rsidRDefault="00B852B8" w:rsidP="00B852B8">
      <w:pPr>
        <w:pStyle w:val="Definition"/>
      </w:pPr>
      <w:r w:rsidRPr="00333DAE">
        <w:rPr>
          <w:b/>
          <w:i/>
        </w:rPr>
        <w:t>project product</w:t>
      </w:r>
      <w:r w:rsidR="00DD0E43" w:rsidRPr="00333DAE">
        <w:t xml:space="preserve"> has the meaning given by</w:t>
      </w:r>
      <w:r w:rsidRPr="00333DAE">
        <w:t>:</w:t>
      </w:r>
    </w:p>
    <w:p w:rsidR="00B852B8" w:rsidRPr="00333DAE" w:rsidRDefault="00B852B8" w:rsidP="00B852B8">
      <w:pPr>
        <w:pStyle w:val="paragraph"/>
      </w:pPr>
      <w:r w:rsidRPr="00333DAE">
        <w:tab/>
        <w:t>(a)</w:t>
      </w:r>
      <w:r w:rsidRPr="00333DAE">
        <w:tab/>
      </w:r>
      <w:r w:rsidR="00DD0E43" w:rsidRPr="00333DAE">
        <w:t>for an integrated GTL operation—</w:t>
      </w:r>
      <w:r w:rsidRPr="00333DAE">
        <w:t>sub</w:t>
      </w:r>
      <w:r w:rsidR="00AB7503" w:rsidRPr="00333DAE">
        <w:t>section</w:t>
      </w:r>
      <w:r w:rsidR="00333DAE" w:rsidRPr="00333DAE">
        <w:t> </w:t>
      </w:r>
      <w:r w:rsidR="00FE2871" w:rsidRPr="00333DAE">
        <w:t>6</w:t>
      </w:r>
      <w:r w:rsidRPr="00333DAE">
        <w:t>(5); and</w:t>
      </w:r>
    </w:p>
    <w:p w:rsidR="00B852B8" w:rsidRPr="00333DAE" w:rsidRDefault="00B852B8" w:rsidP="00B852B8">
      <w:pPr>
        <w:pStyle w:val="paragraph"/>
      </w:pPr>
      <w:r w:rsidRPr="00333DAE">
        <w:tab/>
        <w:t>(b)</w:t>
      </w:r>
      <w:r w:rsidRPr="00333DAE">
        <w:tab/>
      </w:r>
      <w:r w:rsidR="00DD0E43" w:rsidRPr="00333DAE">
        <w:t>for an integrated GTE operation—</w:t>
      </w:r>
      <w:r w:rsidRPr="00333DAE">
        <w:t>sub</w:t>
      </w:r>
      <w:r w:rsidR="00AB7503" w:rsidRPr="00333DAE">
        <w:t>section</w:t>
      </w:r>
      <w:r w:rsidR="00333DAE" w:rsidRPr="00333DAE">
        <w:t> </w:t>
      </w:r>
      <w:r w:rsidR="00FE2871" w:rsidRPr="00333DAE">
        <w:t>7</w:t>
      </w:r>
      <w:r w:rsidRPr="00333DAE">
        <w:t>(5).</w:t>
      </w:r>
    </w:p>
    <w:p w:rsidR="00B852B8" w:rsidRPr="00333DAE" w:rsidRDefault="00B852B8" w:rsidP="00B852B8">
      <w:pPr>
        <w:pStyle w:val="Definition"/>
      </w:pPr>
      <w:r w:rsidRPr="00333DAE">
        <w:rPr>
          <w:b/>
          <w:i/>
        </w:rPr>
        <w:t>project sales gas</w:t>
      </w:r>
      <w:r w:rsidR="00DD0E43" w:rsidRPr="00333DAE">
        <w:t xml:space="preserve"> has the meaning given by</w:t>
      </w:r>
      <w:r w:rsidRPr="00333DAE">
        <w:t>:</w:t>
      </w:r>
    </w:p>
    <w:p w:rsidR="00B852B8" w:rsidRPr="00333DAE" w:rsidRDefault="00B852B8" w:rsidP="00B852B8">
      <w:pPr>
        <w:pStyle w:val="paragraph"/>
      </w:pPr>
      <w:r w:rsidRPr="00333DAE">
        <w:tab/>
        <w:t>(a)</w:t>
      </w:r>
      <w:r w:rsidRPr="00333DAE">
        <w:tab/>
      </w:r>
      <w:r w:rsidR="00DD0E43" w:rsidRPr="00333DAE">
        <w:t>for an integrated GTL operation—</w:t>
      </w:r>
      <w:r w:rsidRPr="00333DAE">
        <w:t>sub</w:t>
      </w:r>
      <w:r w:rsidR="00AB7503" w:rsidRPr="00333DAE">
        <w:t>section</w:t>
      </w:r>
      <w:r w:rsidR="00333DAE" w:rsidRPr="00333DAE">
        <w:t> </w:t>
      </w:r>
      <w:r w:rsidR="00FE2871" w:rsidRPr="00333DAE">
        <w:t>6</w:t>
      </w:r>
      <w:r w:rsidRPr="00333DAE">
        <w:t>(3); and</w:t>
      </w:r>
    </w:p>
    <w:p w:rsidR="00B852B8" w:rsidRPr="00333DAE" w:rsidRDefault="00B852B8" w:rsidP="00B852B8">
      <w:pPr>
        <w:pStyle w:val="paragraph"/>
      </w:pPr>
      <w:r w:rsidRPr="00333DAE">
        <w:tab/>
        <w:t>(b)</w:t>
      </w:r>
      <w:r w:rsidRPr="00333DAE">
        <w:tab/>
      </w:r>
      <w:r w:rsidR="00DD0E43" w:rsidRPr="00333DAE">
        <w:t>for</w:t>
      </w:r>
      <w:r w:rsidRPr="00333DAE">
        <w:t xml:space="preserve"> an integrated GTE operati</w:t>
      </w:r>
      <w:r w:rsidR="00DD0E43" w:rsidRPr="00333DAE">
        <w:t>on—</w:t>
      </w:r>
      <w:r w:rsidRPr="00333DAE">
        <w:t>sub</w:t>
      </w:r>
      <w:r w:rsidR="00AB7503" w:rsidRPr="00333DAE">
        <w:t>section</w:t>
      </w:r>
      <w:r w:rsidR="00333DAE" w:rsidRPr="00333DAE">
        <w:t> </w:t>
      </w:r>
      <w:r w:rsidR="00FE2871" w:rsidRPr="00333DAE">
        <w:t>7</w:t>
      </w:r>
      <w:r w:rsidRPr="00333DAE">
        <w:t>(3).</w:t>
      </w:r>
    </w:p>
    <w:p w:rsidR="00B852B8" w:rsidRPr="00333DAE" w:rsidRDefault="00B852B8" w:rsidP="00B852B8">
      <w:pPr>
        <w:pStyle w:val="Definition"/>
      </w:pPr>
      <w:r w:rsidRPr="00333DAE">
        <w:rPr>
          <w:b/>
          <w:i/>
        </w:rPr>
        <w:t>reduced</w:t>
      </w:r>
      <w:r w:rsidRPr="00333DAE">
        <w:t xml:space="preserve">, </w:t>
      </w:r>
      <w:r w:rsidR="00DD0E43" w:rsidRPr="00333DAE">
        <w:t>for</w:t>
      </w:r>
      <w:r w:rsidRPr="00333DAE">
        <w:t xml:space="preserve"> a capital cost, has the meaning given by </w:t>
      </w:r>
      <w:r w:rsidR="00AB7503" w:rsidRPr="00333DAE">
        <w:t>section</w:t>
      </w:r>
      <w:r w:rsidR="00333DAE" w:rsidRPr="00333DAE">
        <w:t> </w:t>
      </w:r>
      <w:r w:rsidR="00FE2871" w:rsidRPr="00333DAE">
        <w:t>17</w:t>
      </w:r>
      <w:r w:rsidRPr="00333DAE">
        <w:t>.</w:t>
      </w:r>
    </w:p>
    <w:p w:rsidR="00CD3876" w:rsidRPr="00333DAE" w:rsidRDefault="00CD3876" w:rsidP="00B852B8">
      <w:pPr>
        <w:pStyle w:val="Definition"/>
      </w:pPr>
      <w:r w:rsidRPr="00333DAE">
        <w:rPr>
          <w:b/>
          <w:i/>
        </w:rPr>
        <w:t>relevant sector cost</w:t>
      </w:r>
      <w:r w:rsidRPr="00333DAE">
        <w:t xml:space="preserve"> has the meaning given by subsection</w:t>
      </w:r>
      <w:r w:rsidR="00333DAE" w:rsidRPr="00333DAE">
        <w:t> </w:t>
      </w:r>
      <w:r w:rsidR="00FE2871" w:rsidRPr="00333DAE">
        <w:t>33</w:t>
      </w:r>
      <w:r w:rsidRPr="00333DAE">
        <w:t>(2).</w:t>
      </w:r>
    </w:p>
    <w:p w:rsidR="00B852B8" w:rsidRPr="00333DAE" w:rsidRDefault="00B852B8" w:rsidP="00B852B8">
      <w:pPr>
        <w:pStyle w:val="Definition"/>
      </w:pPr>
      <w:r w:rsidRPr="00333DAE">
        <w:rPr>
          <w:b/>
          <w:i/>
        </w:rPr>
        <w:t xml:space="preserve">residual pricing method </w:t>
      </w:r>
      <w:r w:rsidR="00260067" w:rsidRPr="00333DAE">
        <w:t xml:space="preserve">means the method statement in </w:t>
      </w:r>
      <w:r w:rsidR="00AB7503" w:rsidRPr="00333DAE">
        <w:t>section</w:t>
      </w:r>
      <w:r w:rsidR="00333DAE" w:rsidRPr="00333DAE">
        <w:t> </w:t>
      </w:r>
      <w:r w:rsidR="00FE2871" w:rsidRPr="00333DAE">
        <w:t>30</w:t>
      </w:r>
      <w:r w:rsidRPr="00333DAE">
        <w:t>.</w:t>
      </w:r>
    </w:p>
    <w:p w:rsidR="00B852B8" w:rsidRPr="00333DAE" w:rsidRDefault="00B852B8" w:rsidP="00B852B8">
      <w:pPr>
        <w:pStyle w:val="Definition"/>
      </w:pPr>
      <w:r w:rsidRPr="00333DAE">
        <w:rPr>
          <w:b/>
          <w:i/>
        </w:rPr>
        <w:t>RPM price</w:t>
      </w:r>
      <w:r w:rsidRPr="00333DAE">
        <w:t xml:space="preserve">, for a participant in an integrated operation in a year of tax, has the meaning given by </w:t>
      </w:r>
      <w:r w:rsidR="00AB7503" w:rsidRPr="00333DAE">
        <w:t>section</w:t>
      </w:r>
      <w:r w:rsidRPr="00333DAE">
        <w:t>s</w:t>
      </w:r>
      <w:r w:rsidR="00333DAE" w:rsidRPr="00333DAE">
        <w:t> </w:t>
      </w:r>
      <w:r w:rsidR="00FE2871" w:rsidRPr="00333DAE">
        <w:t>24</w:t>
      </w:r>
      <w:r w:rsidRPr="00333DAE">
        <w:t xml:space="preserve"> and</w:t>
      </w:r>
      <w:r w:rsidR="00A02FEF" w:rsidRPr="00333DAE">
        <w:t xml:space="preserve"> </w:t>
      </w:r>
      <w:r w:rsidR="00FE2871" w:rsidRPr="00333DAE">
        <w:t>25</w:t>
      </w:r>
      <w:r w:rsidRPr="00333DAE">
        <w:t>.</w:t>
      </w:r>
    </w:p>
    <w:p w:rsidR="00B852B8" w:rsidRPr="00333DAE" w:rsidRDefault="00B852B8" w:rsidP="00B852B8">
      <w:pPr>
        <w:pStyle w:val="Definition"/>
      </w:pPr>
      <w:r w:rsidRPr="00333DAE">
        <w:rPr>
          <w:b/>
          <w:i/>
        </w:rPr>
        <w:t>start date</w:t>
      </w:r>
      <w:r w:rsidRPr="00333DAE">
        <w:t xml:space="preserve">, </w:t>
      </w:r>
      <w:r w:rsidR="00DD0E43" w:rsidRPr="00333DAE">
        <w:t>for</w:t>
      </w:r>
      <w:r w:rsidRPr="00333DAE">
        <w:t xml:space="preserve"> capital cost incurred in an integrated operation, means 1</w:t>
      </w:r>
      <w:r w:rsidR="00333DAE" w:rsidRPr="00333DAE">
        <w:t> </w:t>
      </w:r>
      <w:r w:rsidRPr="00333DAE">
        <w:t>January of the financial year in which the cost is incurred.</w:t>
      </w:r>
    </w:p>
    <w:p w:rsidR="00B852B8" w:rsidRPr="00333DAE" w:rsidRDefault="00B852B8" w:rsidP="00B852B8">
      <w:pPr>
        <w:pStyle w:val="Definition"/>
      </w:pPr>
      <w:r w:rsidRPr="00333DAE">
        <w:rPr>
          <w:b/>
          <w:i/>
        </w:rPr>
        <w:t>taxpayer</w:t>
      </w:r>
      <w:r w:rsidRPr="00333DAE">
        <w:t xml:space="preserve"> means a person who is a participant in an integrated operation and whose assessable petroleum receipts in relation to sales gas or natural gas from that operation are to be worked out under </w:t>
      </w:r>
      <w:r w:rsidR="00DD0E43" w:rsidRPr="00333DAE">
        <w:t>this instrument</w:t>
      </w:r>
      <w:r w:rsidRPr="00333DAE">
        <w:t xml:space="preserve"> because of </w:t>
      </w:r>
      <w:r w:rsidR="00AB7503" w:rsidRPr="00333DAE">
        <w:t>section</w:t>
      </w:r>
      <w:r w:rsidR="00333DAE" w:rsidRPr="00333DAE">
        <w:t> </w:t>
      </w:r>
      <w:r w:rsidR="00FE2871" w:rsidRPr="00333DAE">
        <w:t>19</w:t>
      </w:r>
      <w:r w:rsidRPr="00333DAE">
        <w:t xml:space="preserve">, </w:t>
      </w:r>
      <w:r w:rsidR="00FE2871" w:rsidRPr="00333DAE">
        <w:t>20</w:t>
      </w:r>
      <w:r w:rsidRPr="00333DAE">
        <w:t xml:space="preserve"> or </w:t>
      </w:r>
      <w:r w:rsidR="00FE2871" w:rsidRPr="00333DAE">
        <w:t>21</w:t>
      </w:r>
      <w:r w:rsidRPr="00333DAE">
        <w:t>.</w:t>
      </w:r>
    </w:p>
    <w:p w:rsidR="00B852B8" w:rsidRPr="00333DAE" w:rsidRDefault="00B852B8" w:rsidP="00B852B8">
      <w:pPr>
        <w:pStyle w:val="Definition"/>
      </w:pPr>
      <w:r w:rsidRPr="00333DAE">
        <w:rPr>
          <w:b/>
          <w:i/>
        </w:rPr>
        <w:t>upstream</w:t>
      </w:r>
      <w:r w:rsidRPr="00333DAE">
        <w:t xml:space="preserve">, </w:t>
      </w:r>
      <w:r w:rsidR="00DD0E43" w:rsidRPr="00333DAE">
        <w:t>for</w:t>
      </w:r>
      <w:r w:rsidRPr="00333DAE">
        <w:t xml:space="preserve"> a cost, has the meaning given by sub</w:t>
      </w:r>
      <w:r w:rsidR="00AB7503" w:rsidRPr="00333DAE">
        <w:t>section</w:t>
      </w:r>
      <w:r w:rsidR="00333DAE" w:rsidRPr="00333DAE">
        <w:t> </w:t>
      </w:r>
      <w:r w:rsidR="00FE2871" w:rsidRPr="00333DAE">
        <w:t>38</w:t>
      </w:r>
      <w:r w:rsidRPr="00333DAE">
        <w:t>(5).</w:t>
      </w:r>
    </w:p>
    <w:p w:rsidR="00B852B8" w:rsidRPr="00333DAE" w:rsidRDefault="00B852B8" w:rsidP="00B852B8">
      <w:pPr>
        <w:pStyle w:val="Definition"/>
      </w:pPr>
      <w:r w:rsidRPr="00333DAE">
        <w:rPr>
          <w:b/>
          <w:i/>
        </w:rPr>
        <w:t>upstream stage</w:t>
      </w:r>
      <w:r w:rsidR="00DD0E43" w:rsidRPr="00333DAE">
        <w:t xml:space="preserve"> has the meaning given by</w:t>
      </w:r>
      <w:r w:rsidRPr="00333DAE">
        <w:t>:</w:t>
      </w:r>
    </w:p>
    <w:p w:rsidR="00B852B8" w:rsidRPr="00333DAE" w:rsidRDefault="00B852B8" w:rsidP="00B852B8">
      <w:pPr>
        <w:pStyle w:val="paragraph"/>
      </w:pPr>
      <w:r w:rsidRPr="00333DAE">
        <w:tab/>
        <w:t>(a)</w:t>
      </w:r>
      <w:r w:rsidRPr="00333DAE">
        <w:tab/>
      </w:r>
      <w:r w:rsidR="00DD0E43" w:rsidRPr="00333DAE">
        <w:t>for</w:t>
      </w:r>
      <w:r w:rsidRPr="00333DAE">
        <w:t xml:space="preserve"> an integrated operation for the purposes of calculating assessable petroleum </w:t>
      </w:r>
      <w:r w:rsidR="00DD0E43" w:rsidRPr="00333DAE">
        <w:t>receipts relating to sales gas—</w:t>
      </w:r>
      <w:r w:rsidRPr="00333DAE">
        <w:t>sub</w:t>
      </w:r>
      <w:r w:rsidR="00AB7503" w:rsidRPr="00333DAE">
        <w:t>section</w:t>
      </w:r>
      <w:r w:rsidR="00333DAE" w:rsidRPr="00333DAE">
        <w:t> </w:t>
      </w:r>
      <w:r w:rsidR="00FE2871" w:rsidRPr="00333DAE">
        <w:t>8</w:t>
      </w:r>
      <w:r w:rsidRPr="00333DAE">
        <w:t>(1); and</w:t>
      </w:r>
    </w:p>
    <w:p w:rsidR="00B852B8" w:rsidRPr="00333DAE" w:rsidRDefault="00B852B8" w:rsidP="00B852B8">
      <w:pPr>
        <w:pStyle w:val="paragraph"/>
      </w:pPr>
      <w:r w:rsidRPr="00333DAE">
        <w:tab/>
        <w:t>(b)</w:t>
      </w:r>
      <w:r w:rsidRPr="00333DAE">
        <w:tab/>
      </w:r>
      <w:r w:rsidR="00DD0E43" w:rsidRPr="00333DAE">
        <w:t>for</w:t>
      </w:r>
      <w:r w:rsidRPr="00333DAE">
        <w:t xml:space="preserve"> an integrated operation for the purposes of calculating assessable petroleum re</w:t>
      </w:r>
      <w:r w:rsidR="00DD0E43" w:rsidRPr="00333DAE">
        <w:t>ceipts relating to natural gas—</w:t>
      </w:r>
      <w:r w:rsidRPr="00333DAE">
        <w:t>sub</w:t>
      </w:r>
      <w:r w:rsidR="00AB7503" w:rsidRPr="00333DAE">
        <w:t>section</w:t>
      </w:r>
      <w:r w:rsidR="00333DAE" w:rsidRPr="00333DAE">
        <w:t> </w:t>
      </w:r>
      <w:r w:rsidR="00FE2871" w:rsidRPr="00333DAE">
        <w:t>8</w:t>
      </w:r>
      <w:r w:rsidRPr="00333DAE">
        <w:t>(4).</w:t>
      </w:r>
    </w:p>
    <w:p w:rsidR="00B852B8" w:rsidRPr="00333DAE" w:rsidRDefault="00B852B8" w:rsidP="00B852B8">
      <w:pPr>
        <w:pStyle w:val="Definition"/>
      </w:pPr>
      <w:r w:rsidRPr="00333DAE">
        <w:rPr>
          <w:b/>
          <w:i/>
        </w:rPr>
        <w:t>volume coefficient</w:t>
      </w:r>
      <w:r w:rsidRPr="00333DAE">
        <w:t>, for an integr</w:t>
      </w:r>
      <w:r w:rsidR="00DD0E43" w:rsidRPr="00333DAE">
        <w:t xml:space="preserve">ated operation in a year of tax, has the meaning given by </w:t>
      </w:r>
      <w:r w:rsidRPr="00333DAE">
        <w:t>sub</w:t>
      </w:r>
      <w:r w:rsidR="00AB7503" w:rsidRPr="00333DAE">
        <w:t>section</w:t>
      </w:r>
      <w:r w:rsidR="00333DAE" w:rsidRPr="00333DAE">
        <w:t> </w:t>
      </w:r>
      <w:r w:rsidR="00FE2871" w:rsidRPr="00333DAE">
        <w:t>14</w:t>
      </w:r>
      <w:r w:rsidRPr="00333DAE">
        <w:t>(2).</w:t>
      </w:r>
    </w:p>
    <w:p w:rsidR="00B852B8" w:rsidRPr="00333DAE" w:rsidRDefault="00FE2871" w:rsidP="00B852B8">
      <w:pPr>
        <w:pStyle w:val="ActHead5"/>
      </w:pPr>
      <w:bookmarkStart w:id="13" w:name="_Toc435092025"/>
      <w:r w:rsidRPr="00333DAE">
        <w:rPr>
          <w:rStyle w:val="CharSectno"/>
        </w:rPr>
        <w:t>6</w:t>
      </w:r>
      <w:r w:rsidR="00B852B8" w:rsidRPr="00333DAE">
        <w:t xml:space="preserve">  When an integrated GTL operation exists</w:t>
      </w:r>
      <w:bookmarkEnd w:id="13"/>
    </w:p>
    <w:p w:rsidR="00B852B8" w:rsidRPr="00333DAE" w:rsidRDefault="00B852B8" w:rsidP="00B852B8">
      <w:pPr>
        <w:pStyle w:val="subsection"/>
      </w:pPr>
      <w:r w:rsidRPr="00333DAE">
        <w:tab/>
        <w:t>(1)</w:t>
      </w:r>
      <w:r w:rsidRPr="00333DAE">
        <w:tab/>
        <w:t xml:space="preserve">An </w:t>
      </w:r>
      <w:r w:rsidRPr="00333DAE">
        <w:rPr>
          <w:b/>
          <w:i/>
        </w:rPr>
        <w:t>integrated GTL operation</w:t>
      </w:r>
      <w:r w:rsidRPr="00333DAE">
        <w:t xml:space="preserve"> exists if there is an operation (the </w:t>
      </w:r>
      <w:r w:rsidRPr="00333DAE">
        <w:rPr>
          <w:b/>
          <w:i/>
        </w:rPr>
        <w:t>overall operation</w:t>
      </w:r>
      <w:r w:rsidRPr="00333DAE">
        <w:t>) in which:</w:t>
      </w:r>
    </w:p>
    <w:p w:rsidR="00B852B8" w:rsidRPr="00333DAE" w:rsidRDefault="00B852B8" w:rsidP="00B852B8">
      <w:pPr>
        <w:pStyle w:val="paragraph"/>
      </w:pPr>
      <w:r w:rsidRPr="00333DAE">
        <w:tab/>
        <w:t>(a)</w:t>
      </w:r>
      <w:r w:rsidRPr="00333DAE">
        <w:tab/>
        <w:t>petroleum is, or will be, recovered from a petroleum project; and</w:t>
      </w:r>
    </w:p>
    <w:p w:rsidR="00B852B8" w:rsidRPr="00333DAE" w:rsidRDefault="00B852B8" w:rsidP="00B852B8">
      <w:pPr>
        <w:pStyle w:val="paragraph"/>
      </w:pPr>
      <w:r w:rsidRPr="00333DAE">
        <w:tab/>
        <w:t>(b)</w:t>
      </w:r>
      <w:r w:rsidRPr="00333DAE">
        <w:tab/>
        <w:t>sales gas is, or will be, produced from some or all of the petroleum; and</w:t>
      </w:r>
    </w:p>
    <w:p w:rsidR="00B852B8" w:rsidRPr="00333DAE" w:rsidRDefault="00B852B8" w:rsidP="00B852B8">
      <w:pPr>
        <w:pStyle w:val="paragraph"/>
      </w:pPr>
      <w:r w:rsidRPr="00333DAE">
        <w:tab/>
        <w:t>(c)</w:t>
      </w:r>
      <w:r w:rsidRPr="00333DAE">
        <w:tab/>
        <w:t>some or all of the sales gas is, or will be, processed into a liquefied product.</w:t>
      </w:r>
    </w:p>
    <w:p w:rsidR="00B852B8" w:rsidRPr="00333DAE" w:rsidRDefault="00B852B8" w:rsidP="00B852B8">
      <w:pPr>
        <w:pStyle w:val="subsection"/>
      </w:pPr>
      <w:r w:rsidRPr="00333DAE">
        <w:tab/>
        <w:t>(2)</w:t>
      </w:r>
      <w:r w:rsidRPr="00333DAE">
        <w:tab/>
        <w:t xml:space="preserve">The </w:t>
      </w:r>
      <w:r w:rsidRPr="00333DAE">
        <w:rPr>
          <w:b/>
          <w:i/>
        </w:rPr>
        <w:t>project natural gas</w:t>
      </w:r>
      <w:r w:rsidRPr="00333DAE">
        <w:t xml:space="preserve"> of the integrated GTL operation is the petroleum (</w:t>
      </w:r>
      <w:r w:rsidR="003E22ED" w:rsidRPr="00333DAE">
        <w:t xml:space="preserve">in the form of </w:t>
      </w:r>
      <w:r w:rsidRPr="00333DAE">
        <w:t xml:space="preserve">natural gas) mentioned in </w:t>
      </w:r>
      <w:r w:rsidR="00333DAE" w:rsidRPr="00333DAE">
        <w:t>paragraph (</w:t>
      </w:r>
      <w:r w:rsidRPr="00333DAE">
        <w:t>1)(a) from which sales gas will be produced and processed into liquefied product within the overall operation (including any of that natural gas that is used in that production and processing).</w:t>
      </w:r>
    </w:p>
    <w:p w:rsidR="00B852B8" w:rsidRPr="00333DAE" w:rsidRDefault="00B852B8" w:rsidP="00B852B8">
      <w:pPr>
        <w:pStyle w:val="subsection"/>
      </w:pPr>
      <w:r w:rsidRPr="00333DAE">
        <w:tab/>
        <w:t>(3)</w:t>
      </w:r>
      <w:r w:rsidRPr="00333DAE">
        <w:tab/>
        <w:t xml:space="preserve">The </w:t>
      </w:r>
      <w:r w:rsidRPr="00333DAE">
        <w:rPr>
          <w:b/>
          <w:i/>
        </w:rPr>
        <w:t>project sales gas</w:t>
      </w:r>
      <w:r w:rsidRPr="00333DAE">
        <w:t xml:space="preserve"> of the integrated GTL operation is the sales gas mentioned in </w:t>
      </w:r>
      <w:r w:rsidR="00333DAE" w:rsidRPr="00333DAE">
        <w:t>paragraph (</w:t>
      </w:r>
      <w:r w:rsidRPr="00333DAE">
        <w:t>1)(b) that will be processed into liquefied product within the overall operation (including any of that sales gas that is used in that processing).</w:t>
      </w:r>
    </w:p>
    <w:p w:rsidR="00B852B8" w:rsidRPr="00333DAE" w:rsidRDefault="00B852B8" w:rsidP="00B852B8">
      <w:pPr>
        <w:pStyle w:val="subsection"/>
      </w:pPr>
      <w:r w:rsidRPr="00333DAE">
        <w:tab/>
        <w:t>(4)</w:t>
      </w:r>
      <w:r w:rsidRPr="00333DAE">
        <w:tab/>
        <w:t xml:space="preserve">The liquefied product mentioned in </w:t>
      </w:r>
      <w:r w:rsidR="00333DAE" w:rsidRPr="00333DAE">
        <w:t>paragraph (</w:t>
      </w:r>
      <w:r w:rsidRPr="00333DAE">
        <w:t xml:space="preserve">1)(c) is </w:t>
      </w:r>
      <w:r w:rsidRPr="00333DAE">
        <w:rPr>
          <w:b/>
          <w:i/>
        </w:rPr>
        <w:t>project liquid</w:t>
      </w:r>
      <w:r w:rsidRPr="00333DAE">
        <w:t xml:space="preserve"> of the integrated GTL operation.</w:t>
      </w:r>
    </w:p>
    <w:p w:rsidR="00B852B8" w:rsidRPr="00333DAE" w:rsidRDefault="00B852B8" w:rsidP="00B852B8">
      <w:pPr>
        <w:pStyle w:val="subsection"/>
      </w:pPr>
      <w:r w:rsidRPr="00333DAE">
        <w:tab/>
        <w:t>(5)</w:t>
      </w:r>
      <w:r w:rsidRPr="00333DAE">
        <w:tab/>
        <w:t xml:space="preserve">The project natural gas, project sales gas and project liquid are </w:t>
      </w:r>
      <w:r w:rsidRPr="00333DAE">
        <w:rPr>
          <w:b/>
          <w:i/>
        </w:rPr>
        <w:t>project product</w:t>
      </w:r>
      <w:r w:rsidRPr="00333DAE">
        <w:t xml:space="preserve"> of the integrated GTL operation.</w:t>
      </w:r>
    </w:p>
    <w:p w:rsidR="00B852B8" w:rsidRPr="00333DAE" w:rsidRDefault="00B852B8" w:rsidP="00B852B8">
      <w:pPr>
        <w:pStyle w:val="subsection"/>
      </w:pPr>
      <w:r w:rsidRPr="00333DAE">
        <w:tab/>
        <w:t>(6)</w:t>
      </w:r>
      <w:r w:rsidRPr="00333DAE">
        <w:tab/>
        <w:t xml:space="preserve">The </w:t>
      </w:r>
      <w:r w:rsidRPr="00333DAE">
        <w:rPr>
          <w:b/>
          <w:i/>
        </w:rPr>
        <w:t>production year</w:t>
      </w:r>
      <w:r w:rsidRPr="00333DAE">
        <w:t xml:space="preserve"> for the integrated GTL operation is:</w:t>
      </w:r>
    </w:p>
    <w:p w:rsidR="00B852B8" w:rsidRPr="00333DAE" w:rsidRDefault="00B852B8" w:rsidP="00B852B8">
      <w:pPr>
        <w:pStyle w:val="paragraph"/>
      </w:pPr>
      <w:r w:rsidRPr="00333DAE">
        <w:tab/>
        <w:t>(a)</w:t>
      </w:r>
      <w:r w:rsidRPr="00333DAE">
        <w:tab/>
        <w:t xml:space="preserve">if an election has been made in relation to the integrated GTL operation under </w:t>
      </w:r>
      <w:r w:rsidR="00AB7503" w:rsidRPr="00333DAE">
        <w:t>section</w:t>
      </w:r>
      <w:r w:rsidR="00333DAE" w:rsidRPr="00333DAE">
        <w:t> </w:t>
      </w:r>
      <w:r w:rsidR="00FE2871" w:rsidRPr="00333DAE">
        <w:t>50</w:t>
      </w:r>
      <w:r w:rsidRPr="00333DAE">
        <w:t>—the 2012</w:t>
      </w:r>
      <w:r w:rsidR="00333DAE">
        <w:noBreakHyphen/>
      </w:r>
      <w:r w:rsidRPr="00333DAE">
        <w:t>13 year of tax; and</w:t>
      </w:r>
    </w:p>
    <w:p w:rsidR="00B852B8" w:rsidRPr="00333DAE" w:rsidRDefault="00B852B8" w:rsidP="00B852B8">
      <w:pPr>
        <w:pStyle w:val="paragraph"/>
      </w:pPr>
      <w:r w:rsidRPr="00333DAE">
        <w:tab/>
        <w:t>(b)</w:t>
      </w:r>
      <w:r w:rsidRPr="00333DAE">
        <w:tab/>
        <w:t>otherwise—the year of tax in which processing first occurred.</w:t>
      </w:r>
    </w:p>
    <w:p w:rsidR="00B852B8" w:rsidRPr="00333DAE" w:rsidRDefault="00B852B8" w:rsidP="00B852B8">
      <w:pPr>
        <w:pStyle w:val="subsection"/>
      </w:pPr>
      <w:r w:rsidRPr="00333DAE">
        <w:tab/>
        <w:t>(7)</w:t>
      </w:r>
      <w:r w:rsidRPr="00333DAE">
        <w:tab/>
        <w:t>The 31</w:t>
      </w:r>
      <w:r w:rsidR="00333DAE" w:rsidRPr="00333DAE">
        <w:t> </w:t>
      </w:r>
      <w:r w:rsidRPr="00333DAE">
        <w:t xml:space="preserve">December of the production year is the </w:t>
      </w:r>
      <w:r w:rsidRPr="00333DAE">
        <w:rPr>
          <w:b/>
          <w:i/>
        </w:rPr>
        <w:t>production date</w:t>
      </w:r>
      <w:r w:rsidRPr="00333DAE">
        <w:t xml:space="preserve"> for the integrated GTL operation.</w:t>
      </w:r>
    </w:p>
    <w:p w:rsidR="00B852B8" w:rsidRPr="00333DAE" w:rsidRDefault="00B852B8" w:rsidP="00B852B8">
      <w:pPr>
        <w:pStyle w:val="subsection"/>
      </w:pPr>
      <w:r w:rsidRPr="00333DAE">
        <w:tab/>
        <w:t>(8)</w:t>
      </w:r>
      <w:r w:rsidRPr="00333DAE">
        <w:tab/>
        <w:t xml:space="preserve">The period beginning with the production year and ending with the year of tax in which project sales gas is last processed into project liquid is the </w:t>
      </w:r>
      <w:r w:rsidRPr="00333DAE">
        <w:rPr>
          <w:b/>
          <w:i/>
        </w:rPr>
        <w:t>operating life</w:t>
      </w:r>
      <w:r w:rsidRPr="00333DAE">
        <w:t xml:space="preserve"> of the integrated GTL</w:t>
      </w:r>
      <w:r w:rsidR="00A02FEF" w:rsidRPr="00333DAE">
        <w:t xml:space="preserve"> </w:t>
      </w:r>
      <w:r w:rsidRPr="00333DAE">
        <w:t>operation.</w:t>
      </w:r>
    </w:p>
    <w:p w:rsidR="00B852B8" w:rsidRPr="00333DAE" w:rsidRDefault="00B852B8" w:rsidP="00B852B8">
      <w:pPr>
        <w:pStyle w:val="subsection"/>
      </w:pPr>
      <w:r w:rsidRPr="00333DAE">
        <w:tab/>
        <w:t>(9)</w:t>
      </w:r>
      <w:r w:rsidRPr="00333DAE">
        <w:tab/>
        <w:t xml:space="preserve">If the integrated GTL operation produces a marketable petroleum commodity other than project sales gas, the year of tax in which it is first produced is the </w:t>
      </w:r>
      <w:r w:rsidRPr="00333DAE">
        <w:rPr>
          <w:b/>
          <w:i/>
        </w:rPr>
        <w:t>MPC production year</w:t>
      </w:r>
      <w:r w:rsidRPr="00333DAE">
        <w:t xml:space="preserve"> for the integrated GTL operation.</w:t>
      </w:r>
    </w:p>
    <w:p w:rsidR="00B852B8" w:rsidRPr="00333DAE" w:rsidRDefault="00FE2871" w:rsidP="00B852B8">
      <w:pPr>
        <w:pStyle w:val="ActHead5"/>
      </w:pPr>
      <w:bookmarkStart w:id="14" w:name="_Toc435092026"/>
      <w:r w:rsidRPr="00333DAE">
        <w:rPr>
          <w:rStyle w:val="CharSectno"/>
        </w:rPr>
        <w:t>7</w:t>
      </w:r>
      <w:r w:rsidR="00B852B8" w:rsidRPr="00333DAE">
        <w:t xml:space="preserve">  When</w:t>
      </w:r>
      <w:r w:rsidR="00A56FF5" w:rsidRPr="00333DAE">
        <w:t xml:space="preserve"> an</w:t>
      </w:r>
      <w:r w:rsidR="00B852B8" w:rsidRPr="00333DAE">
        <w:t xml:space="preserve"> integrated GTE operation exists</w:t>
      </w:r>
      <w:bookmarkEnd w:id="14"/>
    </w:p>
    <w:p w:rsidR="00B852B8" w:rsidRPr="00333DAE" w:rsidRDefault="00B852B8" w:rsidP="00B852B8">
      <w:pPr>
        <w:pStyle w:val="subsection"/>
      </w:pPr>
      <w:r w:rsidRPr="00333DAE">
        <w:tab/>
        <w:t>(1)</w:t>
      </w:r>
      <w:r w:rsidRPr="00333DAE">
        <w:tab/>
        <w:t xml:space="preserve">An </w:t>
      </w:r>
      <w:r w:rsidRPr="00333DAE">
        <w:rPr>
          <w:b/>
          <w:i/>
        </w:rPr>
        <w:t>integrated GTE operation</w:t>
      </w:r>
      <w:r w:rsidRPr="00333DAE">
        <w:t xml:space="preserve"> exists if there is an operation (the </w:t>
      </w:r>
      <w:r w:rsidRPr="00333DAE">
        <w:rPr>
          <w:b/>
          <w:i/>
        </w:rPr>
        <w:t>overall operation</w:t>
      </w:r>
      <w:r w:rsidRPr="00333DAE">
        <w:t>) in which:</w:t>
      </w:r>
    </w:p>
    <w:p w:rsidR="00B852B8" w:rsidRPr="00333DAE" w:rsidRDefault="00B852B8" w:rsidP="00B852B8">
      <w:pPr>
        <w:pStyle w:val="paragraph"/>
      </w:pPr>
      <w:r w:rsidRPr="00333DAE">
        <w:tab/>
        <w:t>(a)</w:t>
      </w:r>
      <w:r w:rsidRPr="00333DAE">
        <w:tab/>
        <w:t>petroleum is, or will be, recovered from a petroleum project; and</w:t>
      </w:r>
    </w:p>
    <w:p w:rsidR="00B852B8" w:rsidRPr="00333DAE" w:rsidRDefault="00B852B8" w:rsidP="00B852B8">
      <w:pPr>
        <w:pStyle w:val="paragraph"/>
      </w:pPr>
      <w:r w:rsidRPr="00333DAE">
        <w:tab/>
        <w:t>(b)</w:t>
      </w:r>
      <w:r w:rsidRPr="00333DAE">
        <w:tab/>
        <w:t>sales gas is, or will be, produced from some or all of the petroleum; and</w:t>
      </w:r>
    </w:p>
    <w:p w:rsidR="00B852B8" w:rsidRPr="00333DAE" w:rsidRDefault="00B852B8" w:rsidP="00B852B8">
      <w:pPr>
        <w:pStyle w:val="paragraph"/>
      </w:pPr>
      <w:r w:rsidRPr="00333DAE">
        <w:tab/>
        <w:t>(c)</w:t>
      </w:r>
      <w:r w:rsidRPr="00333DAE">
        <w:tab/>
        <w:t>some or all of the sales gas is, or will be, consumed in the commercial production of electricity.</w:t>
      </w:r>
    </w:p>
    <w:p w:rsidR="00B852B8" w:rsidRPr="00333DAE" w:rsidRDefault="00B852B8" w:rsidP="00B852B8">
      <w:pPr>
        <w:pStyle w:val="subsection"/>
      </w:pPr>
      <w:r w:rsidRPr="00333DAE">
        <w:tab/>
        <w:t>(2)</w:t>
      </w:r>
      <w:r w:rsidRPr="00333DAE">
        <w:tab/>
        <w:t xml:space="preserve">The </w:t>
      </w:r>
      <w:r w:rsidRPr="00333DAE">
        <w:rPr>
          <w:b/>
          <w:i/>
        </w:rPr>
        <w:t>project natural gas</w:t>
      </w:r>
      <w:r w:rsidRPr="00333DAE">
        <w:t xml:space="preserve"> of the integrated GTE operation is the petroleum (</w:t>
      </w:r>
      <w:r w:rsidR="003E22ED" w:rsidRPr="00333DAE">
        <w:t xml:space="preserve">in the form of </w:t>
      </w:r>
      <w:r w:rsidRPr="00333DAE">
        <w:t xml:space="preserve">natural gas) mentioned in </w:t>
      </w:r>
      <w:r w:rsidR="00333DAE" w:rsidRPr="00333DAE">
        <w:t>paragraph (</w:t>
      </w:r>
      <w:r w:rsidRPr="00333DAE">
        <w:t>1)(a) from which sales gas will be produced and consumed in the production of electricity within the overall operation (including any of that natural gas that is used in that production).</w:t>
      </w:r>
    </w:p>
    <w:p w:rsidR="00B852B8" w:rsidRPr="00333DAE" w:rsidRDefault="00B852B8" w:rsidP="00B852B8">
      <w:pPr>
        <w:pStyle w:val="subsection"/>
      </w:pPr>
      <w:r w:rsidRPr="00333DAE">
        <w:tab/>
        <w:t>(3)</w:t>
      </w:r>
      <w:r w:rsidRPr="00333DAE">
        <w:tab/>
        <w:t xml:space="preserve">The </w:t>
      </w:r>
      <w:r w:rsidRPr="00333DAE">
        <w:rPr>
          <w:b/>
          <w:i/>
        </w:rPr>
        <w:t>project sales gas</w:t>
      </w:r>
      <w:r w:rsidRPr="00333DAE">
        <w:t xml:space="preserve"> of the integrated GTE operation is the sales gas mentioned in </w:t>
      </w:r>
      <w:r w:rsidR="00333DAE" w:rsidRPr="00333DAE">
        <w:t>paragraph (</w:t>
      </w:r>
      <w:r w:rsidRPr="00333DAE">
        <w:t>1)(b) that will be consumed in the production of electricity within the overall operation (including any of that sales gas that is used in that production).</w:t>
      </w:r>
    </w:p>
    <w:p w:rsidR="00B852B8" w:rsidRPr="00333DAE" w:rsidRDefault="00B852B8" w:rsidP="00B852B8">
      <w:pPr>
        <w:pStyle w:val="subsection"/>
      </w:pPr>
      <w:r w:rsidRPr="00333DAE">
        <w:tab/>
        <w:t>(4)</w:t>
      </w:r>
      <w:r w:rsidRPr="00333DAE">
        <w:tab/>
        <w:t xml:space="preserve">The electricity mentioned in </w:t>
      </w:r>
      <w:r w:rsidR="00333DAE" w:rsidRPr="00333DAE">
        <w:t>paragraph (</w:t>
      </w:r>
      <w:r w:rsidRPr="00333DAE">
        <w:t xml:space="preserve">1)(c) is </w:t>
      </w:r>
      <w:r w:rsidRPr="00333DAE">
        <w:rPr>
          <w:b/>
          <w:i/>
        </w:rPr>
        <w:t>project electricity</w:t>
      </w:r>
      <w:r w:rsidRPr="00333DAE">
        <w:t xml:space="preserve"> of the integrated GTE operation.</w:t>
      </w:r>
    </w:p>
    <w:p w:rsidR="00B852B8" w:rsidRPr="00333DAE" w:rsidRDefault="00B852B8" w:rsidP="00B852B8">
      <w:pPr>
        <w:pStyle w:val="subsection"/>
      </w:pPr>
      <w:r w:rsidRPr="00333DAE">
        <w:tab/>
        <w:t>(5)</w:t>
      </w:r>
      <w:r w:rsidRPr="00333DAE">
        <w:tab/>
        <w:t xml:space="preserve">The project natural gas, project sales gas and project electricity are </w:t>
      </w:r>
      <w:r w:rsidRPr="00333DAE">
        <w:rPr>
          <w:b/>
          <w:i/>
        </w:rPr>
        <w:t>project product</w:t>
      </w:r>
      <w:r w:rsidRPr="00333DAE">
        <w:t xml:space="preserve"> of the integrated GTE operation.</w:t>
      </w:r>
    </w:p>
    <w:p w:rsidR="00B852B8" w:rsidRPr="00333DAE" w:rsidRDefault="00B852B8" w:rsidP="00B852B8">
      <w:pPr>
        <w:pStyle w:val="subsection"/>
      </w:pPr>
      <w:r w:rsidRPr="00333DAE">
        <w:tab/>
        <w:t>(6)</w:t>
      </w:r>
      <w:r w:rsidRPr="00333DAE">
        <w:tab/>
        <w:t xml:space="preserve">The year of tax in which the project sales gas is first consumed in the production of project electricity is the </w:t>
      </w:r>
      <w:r w:rsidRPr="00333DAE">
        <w:rPr>
          <w:b/>
          <w:i/>
        </w:rPr>
        <w:t>production year</w:t>
      </w:r>
      <w:r w:rsidRPr="00333DAE">
        <w:t xml:space="preserve"> for the integrated GTE operation.</w:t>
      </w:r>
    </w:p>
    <w:p w:rsidR="00B852B8" w:rsidRPr="00333DAE" w:rsidRDefault="00B852B8" w:rsidP="00B852B8">
      <w:pPr>
        <w:pStyle w:val="subsection"/>
      </w:pPr>
      <w:r w:rsidRPr="00333DAE">
        <w:tab/>
        <w:t>(7)</w:t>
      </w:r>
      <w:r w:rsidRPr="00333DAE">
        <w:tab/>
        <w:t xml:space="preserve">The </w:t>
      </w:r>
      <w:r w:rsidRPr="00333DAE">
        <w:rPr>
          <w:b/>
          <w:i/>
        </w:rPr>
        <w:t>production date</w:t>
      </w:r>
      <w:r w:rsidRPr="00333DAE">
        <w:t xml:space="preserve"> for the integrated GTE operation is 31</w:t>
      </w:r>
      <w:r w:rsidR="00333DAE" w:rsidRPr="00333DAE">
        <w:t> </w:t>
      </w:r>
      <w:r w:rsidRPr="00333DAE">
        <w:t>December of the production year.</w:t>
      </w:r>
    </w:p>
    <w:p w:rsidR="00B852B8" w:rsidRPr="00333DAE" w:rsidRDefault="00B852B8" w:rsidP="00B852B8">
      <w:pPr>
        <w:pStyle w:val="subsection"/>
      </w:pPr>
      <w:r w:rsidRPr="00333DAE">
        <w:tab/>
        <w:t>(8)</w:t>
      </w:r>
      <w:r w:rsidRPr="00333DAE">
        <w:tab/>
        <w:t xml:space="preserve">The period beginning with the production year and ending with the year of tax in which projects sales gas is last consumed in the production of project electricity is the </w:t>
      </w:r>
      <w:r w:rsidRPr="00333DAE">
        <w:rPr>
          <w:b/>
          <w:i/>
        </w:rPr>
        <w:t xml:space="preserve">operating life </w:t>
      </w:r>
      <w:r w:rsidRPr="00333DAE">
        <w:t>of the integrated GTE operation.</w:t>
      </w:r>
    </w:p>
    <w:p w:rsidR="00B852B8" w:rsidRPr="00333DAE" w:rsidRDefault="00B852B8" w:rsidP="00B852B8">
      <w:pPr>
        <w:pStyle w:val="subsection"/>
      </w:pPr>
      <w:r w:rsidRPr="00333DAE">
        <w:tab/>
        <w:t>(9)</w:t>
      </w:r>
      <w:r w:rsidRPr="00333DAE">
        <w:tab/>
        <w:t xml:space="preserve">If the integrated GTE operation produces a marketable petroleum commodity other than project sales gas, the year of tax in which it is first produced is the </w:t>
      </w:r>
      <w:r w:rsidRPr="00333DAE">
        <w:rPr>
          <w:b/>
          <w:i/>
        </w:rPr>
        <w:t>MPC production year</w:t>
      </w:r>
      <w:r w:rsidRPr="00333DAE">
        <w:t xml:space="preserve"> for the integrated GTE operation.</w:t>
      </w:r>
    </w:p>
    <w:p w:rsidR="00B852B8" w:rsidRPr="00333DAE" w:rsidRDefault="00FE2871" w:rsidP="00B852B8">
      <w:pPr>
        <w:pStyle w:val="ActHead5"/>
      </w:pPr>
      <w:bookmarkStart w:id="15" w:name="_Toc435092027"/>
      <w:r w:rsidRPr="00333DAE">
        <w:rPr>
          <w:rStyle w:val="CharSectno"/>
        </w:rPr>
        <w:t>8</w:t>
      </w:r>
      <w:r w:rsidR="00B852B8" w:rsidRPr="00333DAE">
        <w:t xml:space="preserve">  Upstream and downstream stages of integrated operation</w:t>
      </w:r>
      <w:bookmarkEnd w:id="15"/>
    </w:p>
    <w:p w:rsidR="00B852B8" w:rsidRPr="00333DAE" w:rsidRDefault="00B852B8" w:rsidP="00B852B8">
      <w:pPr>
        <w:pStyle w:val="SubsectionHead"/>
      </w:pPr>
      <w:r w:rsidRPr="00333DAE">
        <w:t>Assessable petroleum receipts relating to sales gas</w:t>
      </w:r>
    </w:p>
    <w:p w:rsidR="00B852B8" w:rsidRPr="00333DAE" w:rsidRDefault="00B852B8" w:rsidP="00B852B8">
      <w:pPr>
        <w:pStyle w:val="subsection"/>
      </w:pPr>
      <w:r w:rsidRPr="00333DAE">
        <w:tab/>
        <w:t>(1)</w:t>
      </w:r>
      <w:r w:rsidRPr="00333DAE">
        <w:tab/>
        <w:t xml:space="preserve">For the purposes of calculating assessable petroleum receipts relating to sales gas under </w:t>
      </w:r>
      <w:r w:rsidR="00AB7503" w:rsidRPr="00333DAE">
        <w:t>section</w:t>
      </w:r>
      <w:r w:rsidR="00333DAE" w:rsidRPr="00333DAE">
        <w:t> </w:t>
      </w:r>
      <w:r w:rsidR="00FE2871" w:rsidRPr="00333DAE">
        <w:t>19</w:t>
      </w:r>
      <w:r w:rsidRPr="00333DAE">
        <w:t xml:space="preserve"> or </w:t>
      </w:r>
      <w:r w:rsidR="00FE2871" w:rsidRPr="00333DAE">
        <w:t>20</w:t>
      </w:r>
      <w:r w:rsidRPr="00333DAE">
        <w:t xml:space="preserve">, the </w:t>
      </w:r>
      <w:r w:rsidRPr="00333DAE">
        <w:rPr>
          <w:b/>
          <w:i/>
        </w:rPr>
        <w:t>upstream stage</w:t>
      </w:r>
      <w:r w:rsidRPr="00333DAE">
        <w:t xml:space="preserve"> of an integrated operation is a series of phases ending when all of the following actions have been completed:</w:t>
      </w:r>
    </w:p>
    <w:p w:rsidR="00B852B8" w:rsidRPr="00333DAE" w:rsidRDefault="00B852B8" w:rsidP="00B852B8">
      <w:pPr>
        <w:pStyle w:val="paragraph"/>
      </w:pPr>
      <w:r w:rsidRPr="00333DAE">
        <w:tab/>
        <w:t>(a)</w:t>
      </w:r>
      <w:r w:rsidRPr="00333DAE">
        <w:tab/>
        <w:t>the recovery of project natural gas;</w:t>
      </w:r>
    </w:p>
    <w:p w:rsidR="00B852B8" w:rsidRPr="00333DAE" w:rsidRDefault="00B852B8" w:rsidP="00B852B8">
      <w:pPr>
        <w:pStyle w:val="paragraph"/>
      </w:pPr>
      <w:r w:rsidRPr="00333DAE">
        <w:tab/>
        <w:t>(b)</w:t>
      </w:r>
      <w:r w:rsidRPr="00333DAE">
        <w:tab/>
        <w:t>any multiple use of units of property that are used in the recovery of project natural gas;</w:t>
      </w:r>
    </w:p>
    <w:p w:rsidR="00B852B8" w:rsidRPr="00333DAE" w:rsidRDefault="00B852B8" w:rsidP="00B852B8">
      <w:pPr>
        <w:pStyle w:val="paragraph"/>
      </w:pPr>
      <w:r w:rsidRPr="00333DAE">
        <w:tab/>
        <w:t>(c)</w:t>
      </w:r>
      <w:r w:rsidRPr="00333DAE">
        <w:tab/>
        <w:t>the storage of recovered project natural gas before being used in the production of sales gas;</w:t>
      </w:r>
    </w:p>
    <w:p w:rsidR="00B852B8" w:rsidRPr="00333DAE" w:rsidRDefault="00B852B8" w:rsidP="00B852B8">
      <w:pPr>
        <w:pStyle w:val="paragraph"/>
      </w:pPr>
      <w:r w:rsidRPr="00333DAE">
        <w:tab/>
        <w:t>(d)</w:t>
      </w:r>
      <w:r w:rsidRPr="00333DAE">
        <w:tab/>
        <w:t>any multiple use of the units of property that are used to store recovered project natural gas;</w:t>
      </w:r>
    </w:p>
    <w:p w:rsidR="00B852B8" w:rsidRPr="00333DAE" w:rsidRDefault="00B852B8" w:rsidP="00B852B8">
      <w:pPr>
        <w:pStyle w:val="paragraph"/>
      </w:pPr>
      <w:r w:rsidRPr="00333DAE">
        <w:tab/>
        <w:t>(e)</w:t>
      </w:r>
      <w:r w:rsidRPr="00333DAE">
        <w:tab/>
        <w:t>the production of project sales gas;</w:t>
      </w:r>
    </w:p>
    <w:p w:rsidR="00B852B8" w:rsidRPr="00333DAE" w:rsidRDefault="00B852B8" w:rsidP="00B852B8">
      <w:pPr>
        <w:pStyle w:val="paragraph"/>
      </w:pPr>
      <w:r w:rsidRPr="00333DAE">
        <w:tab/>
        <w:t>(f)</w:t>
      </w:r>
      <w:r w:rsidRPr="00333DAE">
        <w:tab/>
        <w:t>any multiple use of units of property that are used in the production of project sales gas;</w:t>
      </w:r>
    </w:p>
    <w:p w:rsidR="00B852B8" w:rsidRPr="00333DAE" w:rsidRDefault="00B852B8" w:rsidP="00B852B8">
      <w:pPr>
        <w:pStyle w:val="paragraph"/>
      </w:pPr>
      <w:r w:rsidRPr="00333DAE">
        <w:tab/>
        <w:t>(g)</w:t>
      </w:r>
      <w:r w:rsidRPr="00333DAE">
        <w:tab/>
        <w:t xml:space="preserve">the transportation of project product for the recovery mentioned in </w:t>
      </w:r>
      <w:r w:rsidR="00333DAE" w:rsidRPr="00333DAE">
        <w:t>paragraph (</w:t>
      </w:r>
      <w:r w:rsidRPr="00333DAE">
        <w:t xml:space="preserve">a) or the production mentioned in </w:t>
      </w:r>
      <w:r w:rsidR="00333DAE" w:rsidRPr="00333DAE">
        <w:t>paragraph (</w:t>
      </w:r>
      <w:r w:rsidRPr="00333DAE">
        <w:t>e);</w:t>
      </w:r>
    </w:p>
    <w:p w:rsidR="00B852B8" w:rsidRPr="00333DAE" w:rsidRDefault="00B852B8" w:rsidP="00B852B8">
      <w:pPr>
        <w:pStyle w:val="paragraph"/>
      </w:pPr>
      <w:r w:rsidRPr="00333DAE">
        <w:tab/>
        <w:t>(h)</w:t>
      </w:r>
      <w:r w:rsidRPr="00333DAE">
        <w:tab/>
        <w:t xml:space="preserve">any multiple use of units of property for transportation mentioned in </w:t>
      </w:r>
      <w:r w:rsidR="00333DAE" w:rsidRPr="00333DAE">
        <w:t>paragraph (</w:t>
      </w:r>
      <w:r w:rsidRPr="00333DAE">
        <w:t>g);</w:t>
      </w:r>
    </w:p>
    <w:p w:rsidR="00E555EB" w:rsidRPr="00333DAE" w:rsidRDefault="008E3058" w:rsidP="008E3058">
      <w:pPr>
        <w:pStyle w:val="paragraph"/>
      </w:pPr>
      <w:r w:rsidRPr="00333DAE">
        <w:tab/>
        <w:t>(i)</w:t>
      </w:r>
      <w:r w:rsidRPr="00333DAE">
        <w:tab/>
        <w:t>the storage of project sales gas at or adjacent to the place at which it is produced</w:t>
      </w:r>
      <w:r w:rsidR="00EF71E6" w:rsidRPr="00333DAE">
        <w:t>, if the storage occurs</w:t>
      </w:r>
      <w:r w:rsidR="00E555EB" w:rsidRPr="00333DAE">
        <w:t>:</w:t>
      </w:r>
    </w:p>
    <w:p w:rsidR="008E3058" w:rsidRPr="00333DAE" w:rsidRDefault="00E555EB" w:rsidP="00E555EB">
      <w:pPr>
        <w:pStyle w:val="paragraphsub"/>
      </w:pPr>
      <w:r w:rsidRPr="00333DAE">
        <w:tab/>
        <w:t>(i)</w:t>
      </w:r>
      <w:r w:rsidRPr="00333DAE">
        <w:tab/>
      </w:r>
      <w:r w:rsidR="00EF71E6" w:rsidRPr="00333DAE">
        <w:t xml:space="preserve">before </w:t>
      </w:r>
      <w:r w:rsidR="00000454" w:rsidRPr="00333DAE">
        <w:t>the sale referred to in paragraph</w:t>
      </w:r>
      <w:r w:rsidR="00333DAE" w:rsidRPr="00333DAE">
        <w:t> </w:t>
      </w:r>
      <w:r w:rsidR="00000454" w:rsidRPr="00333DAE">
        <w:t>24(1)(d) of the Act</w:t>
      </w:r>
      <w:r w:rsidR="008E3058" w:rsidRPr="00333DAE">
        <w:t>;</w:t>
      </w:r>
      <w:r w:rsidRPr="00333DAE">
        <w:t xml:space="preserve"> or</w:t>
      </w:r>
    </w:p>
    <w:p w:rsidR="00E555EB" w:rsidRPr="00333DAE" w:rsidRDefault="00E555EB" w:rsidP="00E555EB">
      <w:pPr>
        <w:pStyle w:val="paragraphsub"/>
      </w:pPr>
      <w:r w:rsidRPr="00333DAE">
        <w:tab/>
        <w:t>(ii)</w:t>
      </w:r>
      <w:r w:rsidRPr="00333DAE">
        <w:tab/>
      </w:r>
      <w:r w:rsidR="00EF71E6" w:rsidRPr="00333DAE">
        <w:t xml:space="preserve">before </w:t>
      </w:r>
      <w:r w:rsidRPr="00333DAE">
        <w:t>the gas becomes or became an excluded commodity as described in paragraph</w:t>
      </w:r>
      <w:r w:rsidR="00333DAE" w:rsidRPr="00333DAE">
        <w:t> </w:t>
      </w:r>
      <w:r w:rsidRPr="00333DAE">
        <w:t>24(1)(e) of the Act;</w:t>
      </w:r>
    </w:p>
    <w:p w:rsidR="00E555EB" w:rsidRPr="00333DAE" w:rsidRDefault="00E555EB" w:rsidP="00B852B8">
      <w:pPr>
        <w:pStyle w:val="paragraph"/>
      </w:pPr>
      <w:r w:rsidRPr="00333DAE">
        <w:tab/>
      </w:r>
      <w:r w:rsidRPr="00333DAE">
        <w:tab/>
        <w:t>(as applicable);</w:t>
      </w:r>
    </w:p>
    <w:p w:rsidR="00B852B8" w:rsidRPr="00333DAE" w:rsidRDefault="00B852B8" w:rsidP="00B852B8">
      <w:pPr>
        <w:pStyle w:val="paragraph"/>
      </w:pPr>
      <w:r w:rsidRPr="00333DAE">
        <w:tab/>
        <w:t>(j)</w:t>
      </w:r>
      <w:r w:rsidRPr="00333DAE">
        <w:tab/>
        <w:t xml:space="preserve">any multiple use of units of property that are used for the storage of project sales gas mentioned in </w:t>
      </w:r>
      <w:r w:rsidR="00333DAE" w:rsidRPr="00333DAE">
        <w:t>paragraph (</w:t>
      </w:r>
      <w:r w:rsidRPr="00333DAE">
        <w:t>i).</w:t>
      </w:r>
    </w:p>
    <w:p w:rsidR="00B852B8" w:rsidRPr="00333DAE" w:rsidRDefault="00B852B8" w:rsidP="00B852B8">
      <w:pPr>
        <w:pStyle w:val="subsection"/>
      </w:pPr>
      <w:r w:rsidRPr="00333DAE">
        <w:tab/>
        <w:t>(2)</w:t>
      </w:r>
      <w:r w:rsidRPr="00333DAE">
        <w:tab/>
        <w:t xml:space="preserve">For the purposes of calculating assessable petroleum receipts relating to sales gas under </w:t>
      </w:r>
      <w:r w:rsidR="00AB7503" w:rsidRPr="00333DAE">
        <w:t>section</w:t>
      </w:r>
      <w:r w:rsidR="00333DAE" w:rsidRPr="00333DAE">
        <w:t> </w:t>
      </w:r>
      <w:r w:rsidR="00FE2871" w:rsidRPr="00333DAE">
        <w:t>19</w:t>
      </w:r>
      <w:r w:rsidRPr="00333DAE">
        <w:t xml:space="preserve"> or </w:t>
      </w:r>
      <w:r w:rsidR="00FE2871" w:rsidRPr="00333DAE">
        <w:t>20</w:t>
      </w:r>
      <w:r w:rsidRPr="00333DAE">
        <w:t xml:space="preserve">, the </w:t>
      </w:r>
      <w:r w:rsidRPr="00333DAE">
        <w:rPr>
          <w:b/>
          <w:i/>
        </w:rPr>
        <w:t xml:space="preserve">downstream stage </w:t>
      </w:r>
      <w:r w:rsidRPr="00333DAE">
        <w:t>of an integrated GTL operation is a series of phases beginning when the upstream stage ends and ending when all of the following actions have been completed:</w:t>
      </w:r>
    </w:p>
    <w:p w:rsidR="00E555EB" w:rsidRPr="00333DAE" w:rsidRDefault="002F047C" w:rsidP="0044265F">
      <w:pPr>
        <w:pStyle w:val="paragraph"/>
      </w:pPr>
      <w:r w:rsidRPr="00333DAE">
        <w:tab/>
        <w:t>(a)</w:t>
      </w:r>
      <w:r w:rsidRPr="00333DAE">
        <w:tab/>
      </w:r>
      <w:r w:rsidR="0044265F" w:rsidRPr="00333DAE">
        <w:t xml:space="preserve">the storage of </w:t>
      </w:r>
      <w:r w:rsidR="00F60102" w:rsidRPr="00333DAE">
        <w:t>project sales gas at or adjacent to the place at which it is produced</w:t>
      </w:r>
      <w:r w:rsidR="00EF71E6" w:rsidRPr="00333DAE">
        <w:t>, if the storage occurs</w:t>
      </w:r>
      <w:r w:rsidR="00E555EB" w:rsidRPr="00333DAE">
        <w:t>:</w:t>
      </w:r>
    </w:p>
    <w:p w:rsidR="0044265F" w:rsidRPr="00333DAE" w:rsidRDefault="00E555EB" w:rsidP="00E555EB">
      <w:pPr>
        <w:pStyle w:val="paragraphsub"/>
      </w:pPr>
      <w:r w:rsidRPr="00333DAE">
        <w:tab/>
        <w:t>(i)</w:t>
      </w:r>
      <w:r w:rsidRPr="00333DAE">
        <w:tab/>
      </w:r>
      <w:r w:rsidR="00EF71E6" w:rsidRPr="00333DAE">
        <w:t xml:space="preserve">after </w:t>
      </w:r>
      <w:r w:rsidR="0044265F" w:rsidRPr="00333DAE">
        <w:t>the sale referred to in paragraph</w:t>
      </w:r>
      <w:r w:rsidR="00333DAE" w:rsidRPr="00333DAE">
        <w:t> </w:t>
      </w:r>
      <w:r w:rsidR="0044265F" w:rsidRPr="00333DAE">
        <w:t>24(1)(d) of the Act;</w:t>
      </w:r>
      <w:r w:rsidRPr="00333DAE">
        <w:t xml:space="preserve"> or</w:t>
      </w:r>
    </w:p>
    <w:p w:rsidR="00E555EB" w:rsidRPr="00333DAE" w:rsidRDefault="00E555EB" w:rsidP="00E555EB">
      <w:pPr>
        <w:pStyle w:val="paragraphsub"/>
      </w:pPr>
      <w:r w:rsidRPr="00333DAE">
        <w:tab/>
        <w:t>(ii)</w:t>
      </w:r>
      <w:r w:rsidRPr="00333DAE">
        <w:tab/>
      </w:r>
      <w:r w:rsidR="00EF71E6" w:rsidRPr="00333DAE">
        <w:t xml:space="preserve">after </w:t>
      </w:r>
      <w:r w:rsidRPr="00333DAE">
        <w:t>the gas becomes or became an excluded commodity as described in paragraph</w:t>
      </w:r>
      <w:r w:rsidR="00333DAE" w:rsidRPr="00333DAE">
        <w:t> </w:t>
      </w:r>
      <w:r w:rsidRPr="00333DAE">
        <w:t>24(1)(e) of the Act;</w:t>
      </w:r>
    </w:p>
    <w:p w:rsidR="00E555EB" w:rsidRPr="00333DAE" w:rsidRDefault="00E555EB" w:rsidP="00E555EB">
      <w:pPr>
        <w:pStyle w:val="paragraph"/>
      </w:pPr>
      <w:r w:rsidRPr="00333DAE">
        <w:tab/>
      </w:r>
      <w:r w:rsidRPr="00333DAE">
        <w:tab/>
        <w:t>(as applicable);</w:t>
      </w:r>
    </w:p>
    <w:p w:rsidR="00B852B8" w:rsidRPr="00333DAE" w:rsidRDefault="002F047C" w:rsidP="00B852B8">
      <w:pPr>
        <w:pStyle w:val="paragraph"/>
      </w:pPr>
      <w:r w:rsidRPr="00333DAE">
        <w:tab/>
        <w:t>(b)</w:t>
      </w:r>
      <w:r w:rsidRPr="00333DAE">
        <w:tab/>
      </w:r>
      <w:r w:rsidR="00B852B8" w:rsidRPr="00333DAE">
        <w:t>the transportation (if any) of project sales gas from the upstream stage for processing into project liquid;</w:t>
      </w:r>
    </w:p>
    <w:p w:rsidR="00B852B8" w:rsidRPr="00333DAE" w:rsidRDefault="002F047C" w:rsidP="00B852B8">
      <w:pPr>
        <w:pStyle w:val="paragraph"/>
      </w:pPr>
      <w:r w:rsidRPr="00333DAE">
        <w:tab/>
        <w:t>(c)</w:t>
      </w:r>
      <w:r w:rsidRPr="00333DAE">
        <w:tab/>
      </w:r>
      <w:r w:rsidR="00B852B8" w:rsidRPr="00333DAE">
        <w:t>the processing of the project sales gas into project liquid;</w:t>
      </w:r>
    </w:p>
    <w:p w:rsidR="00B852B8" w:rsidRPr="00333DAE" w:rsidRDefault="002F047C" w:rsidP="00B852B8">
      <w:pPr>
        <w:pStyle w:val="paragraph"/>
      </w:pPr>
      <w:r w:rsidRPr="00333DAE">
        <w:tab/>
        <w:t>(d)</w:t>
      </w:r>
      <w:r w:rsidRPr="00333DAE">
        <w:tab/>
      </w:r>
      <w:r w:rsidR="00B852B8" w:rsidRPr="00333DAE">
        <w:t>any multiple use of units of property that are used in the processing of the project sales gas into project liquid;</w:t>
      </w:r>
    </w:p>
    <w:p w:rsidR="00B852B8" w:rsidRPr="00333DAE" w:rsidRDefault="002F047C" w:rsidP="00B852B8">
      <w:pPr>
        <w:pStyle w:val="paragraph"/>
      </w:pPr>
      <w:r w:rsidRPr="00333DAE">
        <w:tab/>
        <w:t>(e)</w:t>
      </w:r>
      <w:r w:rsidRPr="00333DAE">
        <w:tab/>
      </w:r>
      <w:r w:rsidR="00B852B8" w:rsidRPr="00333DAE">
        <w:t xml:space="preserve">the transportation of project product for the processing of project sales gas mentioned in </w:t>
      </w:r>
      <w:r w:rsidR="00333DAE" w:rsidRPr="00333DAE">
        <w:t>paragraph (</w:t>
      </w:r>
      <w:r w:rsidRPr="00333DAE">
        <w:t>c</w:t>
      </w:r>
      <w:r w:rsidR="00B852B8" w:rsidRPr="00333DAE">
        <w:t>);</w:t>
      </w:r>
    </w:p>
    <w:p w:rsidR="00B852B8" w:rsidRPr="00333DAE" w:rsidRDefault="002F047C" w:rsidP="00B852B8">
      <w:pPr>
        <w:pStyle w:val="paragraph"/>
      </w:pPr>
      <w:r w:rsidRPr="00333DAE">
        <w:tab/>
        <w:t>(f)</w:t>
      </w:r>
      <w:r w:rsidRPr="00333DAE">
        <w:tab/>
      </w:r>
      <w:r w:rsidR="00B852B8" w:rsidRPr="00333DAE">
        <w:t xml:space="preserve">any activity associated with an action mentioned in </w:t>
      </w:r>
      <w:r w:rsidR="00333DAE" w:rsidRPr="00333DAE">
        <w:t>paragraphs (</w:t>
      </w:r>
      <w:r w:rsidRPr="00333DAE">
        <w:t>b</w:t>
      </w:r>
      <w:r w:rsidR="00B852B8" w:rsidRPr="00333DAE">
        <w:t>) to (</w:t>
      </w:r>
      <w:r w:rsidRPr="00333DAE">
        <w:t>e</w:t>
      </w:r>
      <w:r w:rsidR="00B852B8" w:rsidRPr="00333DAE">
        <w:t>) for the purpose of using project sales gas to produce project liquid;</w:t>
      </w:r>
    </w:p>
    <w:p w:rsidR="00B852B8" w:rsidRPr="00333DAE" w:rsidRDefault="002F047C" w:rsidP="00B852B8">
      <w:pPr>
        <w:pStyle w:val="paragraph"/>
      </w:pPr>
      <w:r w:rsidRPr="00333DAE">
        <w:tab/>
        <w:t>(g)</w:t>
      </w:r>
      <w:r w:rsidRPr="00333DAE">
        <w:tab/>
      </w:r>
      <w:r w:rsidR="00B852B8" w:rsidRPr="00333DAE">
        <w:t xml:space="preserve">any multiple use of units of property for the transportation mentioned in </w:t>
      </w:r>
      <w:r w:rsidR="00333DAE" w:rsidRPr="00333DAE">
        <w:t>paragraph (</w:t>
      </w:r>
      <w:r w:rsidRPr="00333DAE">
        <w:t>e</w:t>
      </w:r>
      <w:r w:rsidR="00B852B8" w:rsidRPr="00333DAE">
        <w:t>);</w:t>
      </w:r>
    </w:p>
    <w:p w:rsidR="00B852B8" w:rsidRPr="00333DAE" w:rsidRDefault="002F047C" w:rsidP="00B852B8">
      <w:pPr>
        <w:pStyle w:val="paragraph"/>
      </w:pPr>
      <w:r w:rsidRPr="00333DAE">
        <w:tab/>
        <w:t>(h)</w:t>
      </w:r>
      <w:r w:rsidRPr="00333DAE">
        <w:tab/>
      </w:r>
      <w:r w:rsidR="00B852B8" w:rsidRPr="00333DAE">
        <w:t>the sale of project liquid without further processing;</w:t>
      </w:r>
    </w:p>
    <w:p w:rsidR="00B852B8" w:rsidRPr="00333DAE" w:rsidRDefault="002F047C" w:rsidP="00B852B8">
      <w:pPr>
        <w:pStyle w:val="paragraph"/>
      </w:pPr>
      <w:r w:rsidRPr="00333DAE">
        <w:tab/>
        <w:t>(i)</w:t>
      </w:r>
      <w:r w:rsidRPr="00333DAE">
        <w:tab/>
      </w:r>
      <w:r w:rsidR="00B852B8" w:rsidRPr="00333DAE">
        <w:t xml:space="preserve">the storage of project liquid at or adjacent to the place at which it is produced by the processing mentioned in </w:t>
      </w:r>
      <w:r w:rsidR="00333DAE" w:rsidRPr="00333DAE">
        <w:t>paragraph (</w:t>
      </w:r>
      <w:r w:rsidRPr="00333DAE">
        <w:t>c</w:t>
      </w:r>
      <w:r w:rsidR="00B852B8" w:rsidRPr="00333DAE">
        <w:t>);</w:t>
      </w:r>
    </w:p>
    <w:p w:rsidR="00B852B8" w:rsidRPr="00333DAE" w:rsidRDefault="002F047C" w:rsidP="00B852B8">
      <w:pPr>
        <w:pStyle w:val="paragraph"/>
      </w:pPr>
      <w:r w:rsidRPr="00333DAE">
        <w:tab/>
        <w:t>(j)</w:t>
      </w:r>
      <w:r w:rsidRPr="00333DAE">
        <w:tab/>
      </w:r>
      <w:r w:rsidR="00B852B8" w:rsidRPr="00333DAE">
        <w:t>the loading of project liquid at a loading facility:</w:t>
      </w:r>
    </w:p>
    <w:p w:rsidR="00B852B8" w:rsidRPr="00333DAE" w:rsidRDefault="00B852B8" w:rsidP="00B852B8">
      <w:pPr>
        <w:pStyle w:val="paragraphsub"/>
      </w:pPr>
      <w:r w:rsidRPr="00333DAE">
        <w:tab/>
        <w:t>(i)</w:t>
      </w:r>
      <w:r w:rsidRPr="00333DAE">
        <w:tab/>
        <w:t xml:space="preserve">adjacent to the place at which it is produced by the processing mentioned in </w:t>
      </w:r>
      <w:r w:rsidR="00333DAE" w:rsidRPr="00333DAE">
        <w:t>paragraph (</w:t>
      </w:r>
      <w:r w:rsidR="002F047C" w:rsidRPr="00333DAE">
        <w:t>c</w:t>
      </w:r>
      <w:r w:rsidRPr="00333DAE">
        <w:t>); or</w:t>
      </w:r>
    </w:p>
    <w:p w:rsidR="00B852B8" w:rsidRPr="00333DAE" w:rsidRDefault="00B852B8" w:rsidP="00B852B8">
      <w:pPr>
        <w:pStyle w:val="paragraphsub"/>
      </w:pPr>
      <w:r w:rsidRPr="00333DAE">
        <w:tab/>
        <w:t>(ii)</w:t>
      </w:r>
      <w:r w:rsidRPr="00333DAE">
        <w:tab/>
        <w:t xml:space="preserve">adjacent to the place at which it is stored as mentioned in </w:t>
      </w:r>
      <w:r w:rsidR="00333DAE" w:rsidRPr="00333DAE">
        <w:t>paragraph (</w:t>
      </w:r>
      <w:r w:rsidR="002F047C" w:rsidRPr="00333DAE">
        <w:t>i</w:t>
      </w:r>
      <w:r w:rsidRPr="00333DAE">
        <w:t>);</w:t>
      </w:r>
    </w:p>
    <w:p w:rsidR="00B852B8" w:rsidRPr="00333DAE" w:rsidRDefault="002F047C" w:rsidP="00B852B8">
      <w:pPr>
        <w:pStyle w:val="paragraph"/>
      </w:pPr>
      <w:r w:rsidRPr="00333DAE">
        <w:tab/>
        <w:t>(k)</w:t>
      </w:r>
      <w:r w:rsidRPr="00333DAE">
        <w:tab/>
      </w:r>
      <w:r w:rsidR="00B852B8" w:rsidRPr="00333DAE">
        <w:t>the transportation of project liquid between any or all of:</w:t>
      </w:r>
    </w:p>
    <w:p w:rsidR="00B852B8" w:rsidRPr="00333DAE" w:rsidRDefault="00B852B8" w:rsidP="00B852B8">
      <w:pPr>
        <w:pStyle w:val="paragraphsub"/>
      </w:pPr>
      <w:r w:rsidRPr="00333DAE">
        <w:tab/>
        <w:t>(i)</w:t>
      </w:r>
      <w:r w:rsidRPr="00333DAE">
        <w:tab/>
        <w:t xml:space="preserve">the place at which it is produced by the processing mentioned in </w:t>
      </w:r>
      <w:r w:rsidR="00333DAE" w:rsidRPr="00333DAE">
        <w:t>paragraph (</w:t>
      </w:r>
      <w:r w:rsidR="002F047C" w:rsidRPr="00333DAE">
        <w:t>c</w:t>
      </w:r>
      <w:r w:rsidRPr="00333DAE">
        <w:t>); and</w:t>
      </w:r>
    </w:p>
    <w:p w:rsidR="00B852B8" w:rsidRPr="00333DAE" w:rsidRDefault="00B852B8" w:rsidP="00B852B8">
      <w:pPr>
        <w:pStyle w:val="paragraphsub"/>
      </w:pPr>
      <w:r w:rsidRPr="00333DAE">
        <w:tab/>
        <w:t>(ii)</w:t>
      </w:r>
      <w:r w:rsidRPr="00333DAE">
        <w:tab/>
        <w:t xml:space="preserve">the place at which it is stored as mentioned in </w:t>
      </w:r>
      <w:r w:rsidR="00333DAE" w:rsidRPr="00333DAE">
        <w:t>paragraph (</w:t>
      </w:r>
      <w:r w:rsidR="002F047C" w:rsidRPr="00333DAE">
        <w:t>i</w:t>
      </w:r>
      <w:r w:rsidRPr="00333DAE">
        <w:t>); and</w:t>
      </w:r>
    </w:p>
    <w:p w:rsidR="00B852B8" w:rsidRPr="00333DAE" w:rsidRDefault="00B852B8" w:rsidP="00B852B8">
      <w:pPr>
        <w:pStyle w:val="paragraphsub"/>
      </w:pPr>
      <w:r w:rsidRPr="00333DAE">
        <w:tab/>
        <w:t>(iii)</w:t>
      </w:r>
      <w:r w:rsidRPr="00333DAE">
        <w:tab/>
        <w:t xml:space="preserve">the place at which it is loaded as mentioned in </w:t>
      </w:r>
      <w:r w:rsidR="00333DAE" w:rsidRPr="00333DAE">
        <w:t>paragraph (</w:t>
      </w:r>
      <w:r w:rsidR="002F047C" w:rsidRPr="00333DAE">
        <w:t>j</w:t>
      </w:r>
      <w:r w:rsidRPr="00333DAE">
        <w:t>);</w:t>
      </w:r>
    </w:p>
    <w:p w:rsidR="00B852B8" w:rsidRPr="00333DAE" w:rsidRDefault="002F047C" w:rsidP="00B852B8">
      <w:pPr>
        <w:pStyle w:val="paragraph"/>
      </w:pPr>
      <w:r w:rsidRPr="00333DAE">
        <w:tab/>
        <w:t>(l)</w:t>
      </w:r>
      <w:r w:rsidRPr="00333DAE">
        <w:tab/>
      </w:r>
      <w:r w:rsidR="00B852B8" w:rsidRPr="00333DAE">
        <w:t xml:space="preserve">any multiple use of units of property for the storage, loading or transportation mentioned in </w:t>
      </w:r>
      <w:r w:rsidR="00333DAE" w:rsidRPr="00333DAE">
        <w:t>paragraphs (</w:t>
      </w:r>
      <w:r w:rsidRPr="00333DAE">
        <w:t>i), (j) and (k</w:t>
      </w:r>
      <w:r w:rsidR="00B852B8" w:rsidRPr="00333DAE">
        <w:t>).</w:t>
      </w:r>
    </w:p>
    <w:p w:rsidR="00B852B8" w:rsidRPr="00333DAE" w:rsidRDefault="00B852B8" w:rsidP="00B852B8">
      <w:pPr>
        <w:pStyle w:val="subsection"/>
      </w:pPr>
      <w:r w:rsidRPr="00333DAE">
        <w:tab/>
        <w:t>(3)</w:t>
      </w:r>
      <w:r w:rsidRPr="00333DAE">
        <w:tab/>
        <w:t xml:space="preserve">For the purposes of calculating assessable petroleum receipts relating to sales gas under </w:t>
      </w:r>
      <w:r w:rsidR="00AB7503" w:rsidRPr="00333DAE">
        <w:t>section</w:t>
      </w:r>
      <w:r w:rsidR="00333DAE" w:rsidRPr="00333DAE">
        <w:t> </w:t>
      </w:r>
      <w:r w:rsidR="00FE2871" w:rsidRPr="00333DAE">
        <w:t>19</w:t>
      </w:r>
      <w:r w:rsidRPr="00333DAE">
        <w:t xml:space="preserve"> or </w:t>
      </w:r>
      <w:r w:rsidR="00FE2871" w:rsidRPr="00333DAE">
        <w:t>20</w:t>
      </w:r>
      <w:r w:rsidRPr="00333DAE">
        <w:t xml:space="preserve">, the </w:t>
      </w:r>
      <w:r w:rsidRPr="00333DAE">
        <w:rPr>
          <w:b/>
          <w:i/>
        </w:rPr>
        <w:t xml:space="preserve">downstream stage </w:t>
      </w:r>
      <w:r w:rsidRPr="00333DAE">
        <w:t>of an integrated GTE operation is a series of phases beginning when the upstream stage ends and ending when all of the following actions have been completed:</w:t>
      </w:r>
    </w:p>
    <w:p w:rsidR="00E555EB" w:rsidRPr="00333DAE" w:rsidRDefault="002F047C" w:rsidP="00B65F28">
      <w:pPr>
        <w:pStyle w:val="paragraph"/>
      </w:pPr>
      <w:r w:rsidRPr="00333DAE">
        <w:tab/>
        <w:t>(a)</w:t>
      </w:r>
      <w:r w:rsidRPr="00333DAE">
        <w:tab/>
      </w:r>
      <w:r w:rsidR="00B65F28" w:rsidRPr="00333DAE">
        <w:t xml:space="preserve">the storage of project sales gas at or adjacent to the place at which it is </w:t>
      </w:r>
      <w:r w:rsidR="00EF71E6" w:rsidRPr="00333DAE">
        <w:t>produced, if the storage occurs</w:t>
      </w:r>
      <w:r w:rsidR="00E555EB" w:rsidRPr="00333DAE">
        <w:t>:</w:t>
      </w:r>
    </w:p>
    <w:p w:rsidR="00B65F28" w:rsidRPr="00333DAE" w:rsidRDefault="00E555EB" w:rsidP="00E555EB">
      <w:pPr>
        <w:pStyle w:val="paragraphsub"/>
      </w:pPr>
      <w:r w:rsidRPr="00333DAE">
        <w:tab/>
        <w:t>(i)</w:t>
      </w:r>
      <w:r w:rsidRPr="00333DAE">
        <w:tab/>
      </w:r>
      <w:r w:rsidR="00EF71E6" w:rsidRPr="00333DAE">
        <w:t xml:space="preserve">after </w:t>
      </w:r>
      <w:r w:rsidR="00B65F28" w:rsidRPr="00333DAE">
        <w:t>the sale referred to in paragraph</w:t>
      </w:r>
      <w:r w:rsidR="00333DAE" w:rsidRPr="00333DAE">
        <w:t> </w:t>
      </w:r>
      <w:r w:rsidR="00B65F28" w:rsidRPr="00333DAE">
        <w:t>24(1)(d) of the Act;</w:t>
      </w:r>
      <w:r w:rsidRPr="00333DAE">
        <w:t xml:space="preserve"> or</w:t>
      </w:r>
    </w:p>
    <w:p w:rsidR="00E555EB" w:rsidRPr="00333DAE" w:rsidRDefault="00E555EB" w:rsidP="00E555EB">
      <w:pPr>
        <w:pStyle w:val="paragraphsub"/>
      </w:pPr>
      <w:r w:rsidRPr="00333DAE">
        <w:tab/>
        <w:t>(ii)</w:t>
      </w:r>
      <w:r w:rsidRPr="00333DAE">
        <w:tab/>
      </w:r>
      <w:r w:rsidR="00EF71E6" w:rsidRPr="00333DAE">
        <w:t xml:space="preserve">after </w:t>
      </w:r>
      <w:r w:rsidRPr="00333DAE">
        <w:t>the gas becomes or became an excluded commodity as described in paragraph</w:t>
      </w:r>
      <w:r w:rsidR="00333DAE" w:rsidRPr="00333DAE">
        <w:t> </w:t>
      </w:r>
      <w:r w:rsidRPr="00333DAE">
        <w:t>24(1)(e) of the Act;</w:t>
      </w:r>
    </w:p>
    <w:p w:rsidR="00E555EB" w:rsidRPr="00333DAE" w:rsidRDefault="00E555EB" w:rsidP="00E555EB">
      <w:pPr>
        <w:pStyle w:val="paragraph"/>
      </w:pPr>
      <w:r w:rsidRPr="00333DAE">
        <w:tab/>
      </w:r>
      <w:r w:rsidRPr="00333DAE">
        <w:tab/>
        <w:t>(as applicable);</w:t>
      </w:r>
    </w:p>
    <w:p w:rsidR="00B852B8" w:rsidRPr="00333DAE" w:rsidRDefault="002F047C" w:rsidP="00B852B8">
      <w:pPr>
        <w:pStyle w:val="paragraph"/>
      </w:pPr>
      <w:r w:rsidRPr="00333DAE">
        <w:tab/>
        <w:t>(b)</w:t>
      </w:r>
      <w:r w:rsidRPr="00333DAE">
        <w:tab/>
      </w:r>
      <w:r w:rsidR="00B852B8" w:rsidRPr="00333DAE">
        <w:t>the transportation (if any) of the project sales gas from the upstream stage for combustion to produce project electricity;</w:t>
      </w:r>
    </w:p>
    <w:p w:rsidR="00B852B8" w:rsidRPr="00333DAE" w:rsidRDefault="002F047C" w:rsidP="00B852B8">
      <w:pPr>
        <w:pStyle w:val="paragraph"/>
      </w:pPr>
      <w:r w:rsidRPr="00333DAE">
        <w:tab/>
        <w:t>(c)</w:t>
      </w:r>
      <w:r w:rsidRPr="00333DAE">
        <w:tab/>
      </w:r>
      <w:r w:rsidR="00B852B8" w:rsidRPr="00333DAE">
        <w:t>the combustion of the project sales gas to produce project electricity;</w:t>
      </w:r>
    </w:p>
    <w:p w:rsidR="00B852B8" w:rsidRPr="00333DAE" w:rsidRDefault="002F047C" w:rsidP="00B852B8">
      <w:pPr>
        <w:pStyle w:val="paragraph"/>
      </w:pPr>
      <w:r w:rsidRPr="00333DAE">
        <w:tab/>
        <w:t>(d)</w:t>
      </w:r>
      <w:r w:rsidRPr="00333DAE">
        <w:tab/>
      </w:r>
      <w:r w:rsidR="00B852B8" w:rsidRPr="00333DAE">
        <w:t>any multiple use of units of property that are used in the combustion of the project sales gas to produce project electricity;</w:t>
      </w:r>
    </w:p>
    <w:p w:rsidR="00B852B8" w:rsidRPr="00333DAE" w:rsidRDefault="002F047C" w:rsidP="00B852B8">
      <w:pPr>
        <w:pStyle w:val="paragraph"/>
      </w:pPr>
      <w:r w:rsidRPr="00333DAE">
        <w:tab/>
        <w:t>(e)</w:t>
      </w:r>
      <w:r w:rsidRPr="00333DAE">
        <w:tab/>
      </w:r>
      <w:r w:rsidR="00B852B8" w:rsidRPr="00333DAE">
        <w:t xml:space="preserve">any activity associated with an action mentioned in </w:t>
      </w:r>
      <w:r w:rsidR="00333DAE" w:rsidRPr="00333DAE">
        <w:t>paragraphs (</w:t>
      </w:r>
      <w:r w:rsidRPr="00333DAE">
        <w:t>b</w:t>
      </w:r>
      <w:r w:rsidR="00B852B8" w:rsidRPr="00333DAE">
        <w:t>) to (</w:t>
      </w:r>
      <w:r w:rsidRPr="00333DAE">
        <w:t>d</w:t>
      </w:r>
      <w:r w:rsidR="00B852B8" w:rsidRPr="00333DAE">
        <w:t>) for the purposes of using project sales gas to produce project electricity;</w:t>
      </w:r>
    </w:p>
    <w:p w:rsidR="00B852B8" w:rsidRPr="00333DAE" w:rsidRDefault="002F047C" w:rsidP="00B852B8">
      <w:pPr>
        <w:pStyle w:val="paragraph"/>
      </w:pPr>
      <w:r w:rsidRPr="00333DAE">
        <w:tab/>
        <w:t>(f)</w:t>
      </w:r>
      <w:r w:rsidRPr="00333DAE">
        <w:tab/>
      </w:r>
      <w:r w:rsidR="00B852B8" w:rsidRPr="00333DAE">
        <w:t>the sale of project electricity.</w:t>
      </w:r>
    </w:p>
    <w:p w:rsidR="00B852B8" w:rsidRPr="00333DAE" w:rsidRDefault="00B852B8" w:rsidP="00B852B8">
      <w:pPr>
        <w:pStyle w:val="SubsectionHead"/>
      </w:pPr>
      <w:r w:rsidRPr="00333DAE">
        <w:t>Assessable petroleum receipts relating to natural gas</w:t>
      </w:r>
    </w:p>
    <w:p w:rsidR="00B852B8" w:rsidRPr="00333DAE" w:rsidRDefault="00B852B8" w:rsidP="00B852B8">
      <w:pPr>
        <w:pStyle w:val="subsection"/>
      </w:pPr>
      <w:r w:rsidRPr="00333DAE">
        <w:tab/>
        <w:t>(4)</w:t>
      </w:r>
      <w:r w:rsidRPr="00333DAE">
        <w:tab/>
        <w:t xml:space="preserve">For the purposes of calculating assessable petroleum receipts relating to natural gas under </w:t>
      </w:r>
      <w:r w:rsidR="00AB7503" w:rsidRPr="00333DAE">
        <w:t>section</w:t>
      </w:r>
      <w:r w:rsidR="00333DAE" w:rsidRPr="00333DAE">
        <w:t> </w:t>
      </w:r>
      <w:r w:rsidR="00FE2871" w:rsidRPr="00333DAE">
        <w:t>21</w:t>
      </w:r>
      <w:r w:rsidRPr="00333DAE">
        <w:t xml:space="preserve">, the </w:t>
      </w:r>
      <w:r w:rsidRPr="00333DAE">
        <w:rPr>
          <w:b/>
          <w:i/>
        </w:rPr>
        <w:t>upstream stage</w:t>
      </w:r>
      <w:r w:rsidRPr="00333DAE">
        <w:t xml:space="preserve"> of an integrated operation is a series of phases ending when all of the following actions have been completed:</w:t>
      </w:r>
    </w:p>
    <w:p w:rsidR="00B852B8" w:rsidRPr="00333DAE" w:rsidRDefault="002F047C" w:rsidP="00B852B8">
      <w:pPr>
        <w:pStyle w:val="paragraph"/>
      </w:pPr>
      <w:r w:rsidRPr="00333DAE">
        <w:tab/>
        <w:t>(a)</w:t>
      </w:r>
      <w:r w:rsidRPr="00333DAE">
        <w:tab/>
      </w:r>
      <w:r w:rsidR="00B852B8" w:rsidRPr="00333DAE">
        <w:t>the recovery of project natural gas;</w:t>
      </w:r>
    </w:p>
    <w:p w:rsidR="00B852B8" w:rsidRPr="00333DAE" w:rsidRDefault="002F047C" w:rsidP="00B852B8">
      <w:pPr>
        <w:pStyle w:val="paragraph"/>
      </w:pPr>
      <w:r w:rsidRPr="00333DAE">
        <w:tab/>
        <w:t>(b)</w:t>
      </w:r>
      <w:r w:rsidRPr="00333DAE">
        <w:tab/>
      </w:r>
      <w:r w:rsidR="00B852B8" w:rsidRPr="00333DAE">
        <w:t>any multiple use of units of property that are used in the recovery of project natural gas;</w:t>
      </w:r>
    </w:p>
    <w:p w:rsidR="00B852B8" w:rsidRPr="00333DAE" w:rsidRDefault="002F047C" w:rsidP="00B852B8">
      <w:pPr>
        <w:pStyle w:val="paragraph"/>
      </w:pPr>
      <w:r w:rsidRPr="00333DAE">
        <w:tab/>
        <w:t>(c)</w:t>
      </w:r>
      <w:r w:rsidRPr="00333DAE">
        <w:tab/>
      </w:r>
      <w:r w:rsidR="00B852B8" w:rsidRPr="00333DAE">
        <w:t>the storage of recovered project natural gas before use in the production of sales gas, if the storage occurs before the sale referred to in paragraph</w:t>
      </w:r>
      <w:r w:rsidR="00333DAE" w:rsidRPr="00333DAE">
        <w:t> </w:t>
      </w:r>
      <w:r w:rsidR="00B852B8" w:rsidRPr="00333DAE">
        <w:t>24(1)(f) of the Act;</w:t>
      </w:r>
    </w:p>
    <w:p w:rsidR="00B852B8" w:rsidRPr="00333DAE" w:rsidRDefault="002F047C" w:rsidP="00B852B8">
      <w:pPr>
        <w:pStyle w:val="paragraph"/>
      </w:pPr>
      <w:r w:rsidRPr="00333DAE">
        <w:tab/>
        <w:t>(d)</w:t>
      </w:r>
      <w:r w:rsidRPr="00333DAE">
        <w:tab/>
      </w:r>
      <w:r w:rsidR="00B852B8" w:rsidRPr="00333DAE">
        <w:t>any multiple use of the units of property that are used to store recovered project natural gas (including units of property that are used to store recovered project natural gas before use in the production of sales gas, if the storage occurs before the sale referred to in paragraph</w:t>
      </w:r>
      <w:r w:rsidR="00333DAE" w:rsidRPr="00333DAE">
        <w:t> </w:t>
      </w:r>
      <w:r w:rsidR="00B852B8" w:rsidRPr="00333DAE">
        <w:t>24(1)(f) of the Act);</w:t>
      </w:r>
    </w:p>
    <w:p w:rsidR="00B852B8" w:rsidRPr="00333DAE" w:rsidRDefault="002F047C" w:rsidP="00B852B8">
      <w:pPr>
        <w:pStyle w:val="paragraph"/>
      </w:pPr>
      <w:r w:rsidRPr="00333DAE">
        <w:tab/>
        <w:t>(e)</w:t>
      </w:r>
      <w:r w:rsidRPr="00333DAE">
        <w:tab/>
      </w:r>
      <w:r w:rsidR="00B852B8" w:rsidRPr="00333DAE">
        <w:t xml:space="preserve">the transportation of project product for the recovery mentioned in </w:t>
      </w:r>
      <w:r w:rsidR="00333DAE" w:rsidRPr="00333DAE">
        <w:t>paragraph (</w:t>
      </w:r>
      <w:r w:rsidR="00B852B8" w:rsidRPr="00333DAE">
        <w:t>a);</w:t>
      </w:r>
    </w:p>
    <w:p w:rsidR="00B852B8" w:rsidRPr="00333DAE" w:rsidRDefault="002F047C" w:rsidP="00B852B8">
      <w:pPr>
        <w:pStyle w:val="paragraph"/>
      </w:pPr>
      <w:r w:rsidRPr="00333DAE">
        <w:tab/>
        <w:t>(f)</w:t>
      </w:r>
      <w:r w:rsidRPr="00333DAE">
        <w:tab/>
      </w:r>
      <w:r w:rsidR="00B852B8" w:rsidRPr="00333DAE">
        <w:t xml:space="preserve">any multiple use of units of property for transportation referred to in </w:t>
      </w:r>
      <w:r w:rsidR="00333DAE" w:rsidRPr="00333DAE">
        <w:t>paragraph (</w:t>
      </w:r>
      <w:r w:rsidR="00B852B8" w:rsidRPr="00333DAE">
        <w:t>e).</w:t>
      </w:r>
    </w:p>
    <w:p w:rsidR="00B852B8" w:rsidRPr="00333DAE" w:rsidRDefault="00B852B8" w:rsidP="00B852B8">
      <w:pPr>
        <w:pStyle w:val="subsection"/>
      </w:pPr>
      <w:r w:rsidRPr="00333DAE">
        <w:tab/>
        <w:t>(5)</w:t>
      </w:r>
      <w:r w:rsidRPr="00333DAE">
        <w:tab/>
        <w:t xml:space="preserve">For the purposes of calculating assessable petroleum receipts relating to natural gas under </w:t>
      </w:r>
      <w:r w:rsidR="00AB7503" w:rsidRPr="00333DAE">
        <w:t>section</w:t>
      </w:r>
      <w:r w:rsidR="00333DAE" w:rsidRPr="00333DAE">
        <w:t> </w:t>
      </w:r>
      <w:r w:rsidR="00FE2871" w:rsidRPr="00333DAE">
        <w:t>21</w:t>
      </w:r>
      <w:r w:rsidRPr="00333DAE">
        <w:t xml:space="preserve">, the </w:t>
      </w:r>
      <w:r w:rsidRPr="00333DAE">
        <w:rPr>
          <w:b/>
          <w:i/>
        </w:rPr>
        <w:t xml:space="preserve">downstream stage </w:t>
      </w:r>
      <w:r w:rsidRPr="00333DAE">
        <w:t>of an integrated GTL operation is a series of phases beginning when the upstream stage ends and ending when all of the following actions have been completed:</w:t>
      </w:r>
    </w:p>
    <w:p w:rsidR="00B852B8" w:rsidRPr="00333DAE" w:rsidRDefault="002F047C" w:rsidP="00B852B8">
      <w:pPr>
        <w:pStyle w:val="paragraph"/>
      </w:pPr>
      <w:r w:rsidRPr="00333DAE">
        <w:tab/>
        <w:t>(a)</w:t>
      </w:r>
      <w:r w:rsidRPr="00333DAE">
        <w:tab/>
      </w:r>
      <w:r w:rsidR="00B852B8" w:rsidRPr="00333DAE">
        <w:t>the storage of recovered project natural gas, if the storage occurs after the sale referred to in paragraph</w:t>
      </w:r>
      <w:r w:rsidR="00333DAE" w:rsidRPr="00333DAE">
        <w:t> </w:t>
      </w:r>
      <w:r w:rsidR="00B852B8" w:rsidRPr="00333DAE">
        <w:t>24(1)(f) of the Act;</w:t>
      </w:r>
    </w:p>
    <w:p w:rsidR="00B852B8" w:rsidRPr="00333DAE" w:rsidRDefault="002F047C" w:rsidP="00B852B8">
      <w:pPr>
        <w:pStyle w:val="paragraph"/>
      </w:pPr>
      <w:r w:rsidRPr="00333DAE">
        <w:tab/>
        <w:t>(b)</w:t>
      </w:r>
      <w:r w:rsidRPr="00333DAE">
        <w:tab/>
      </w:r>
      <w:r w:rsidR="00B852B8" w:rsidRPr="00333DAE">
        <w:t>any multiple use of the units of property that are used to store recovered project natural gas (including units of property that are used to store recovered project natural gas, if the storage occurs after the sale referred to in paragraph</w:t>
      </w:r>
      <w:r w:rsidR="00333DAE" w:rsidRPr="00333DAE">
        <w:t> </w:t>
      </w:r>
      <w:r w:rsidR="00B852B8" w:rsidRPr="00333DAE">
        <w:t>24(1)(f) of the Act);</w:t>
      </w:r>
    </w:p>
    <w:p w:rsidR="00B852B8" w:rsidRPr="00333DAE" w:rsidRDefault="002F047C" w:rsidP="00B852B8">
      <w:pPr>
        <w:pStyle w:val="paragraph"/>
      </w:pPr>
      <w:r w:rsidRPr="00333DAE">
        <w:tab/>
        <w:t>(c)</w:t>
      </w:r>
      <w:r w:rsidRPr="00333DAE">
        <w:tab/>
      </w:r>
      <w:r w:rsidR="00B852B8" w:rsidRPr="00333DAE">
        <w:t>the production of project sales gas;</w:t>
      </w:r>
    </w:p>
    <w:p w:rsidR="00B852B8" w:rsidRPr="00333DAE" w:rsidRDefault="002F047C" w:rsidP="00B852B8">
      <w:pPr>
        <w:pStyle w:val="paragraph"/>
      </w:pPr>
      <w:r w:rsidRPr="00333DAE">
        <w:tab/>
        <w:t>(d)</w:t>
      </w:r>
      <w:r w:rsidRPr="00333DAE">
        <w:tab/>
      </w:r>
      <w:r w:rsidR="00B852B8" w:rsidRPr="00333DAE">
        <w:t>any multiple use of units of property that are used in the production of project sales gas;</w:t>
      </w:r>
    </w:p>
    <w:p w:rsidR="00B852B8" w:rsidRPr="00333DAE" w:rsidRDefault="002F047C" w:rsidP="00B852B8">
      <w:pPr>
        <w:pStyle w:val="paragraph"/>
      </w:pPr>
      <w:r w:rsidRPr="00333DAE">
        <w:tab/>
        <w:t>(e)</w:t>
      </w:r>
      <w:r w:rsidRPr="00333DAE">
        <w:tab/>
      </w:r>
      <w:r w:rsidR="00B852B8" w:rsidRPr="00333DAE">
        <w:t xml:space="preserve">the transportation of project product for the production mentioned in </w:t>
      </w:r>
      <w:r w:rsidR="00333DAE" w:rsidRPr="00333DAE">
        <w:t>paragraph (</w:t>
      </w:r>
      <w:r w:rsidR="00B852B8" w:rsidRPr="00333DAE">
        <w:t>c);</w:t>
      </w:r>
    </w:p>
    <w:p w:rsidR="00B852B8" w:rsidRPr="00333DAE" w:rsidRDefault="002F047C" w:rsidP="00B852B8">
      <w:pPr>
        <w:pStyle w:val="paragraph"/>
      </w:pPr>
      <w:r w:rsidRPr="00333DAE">
        <w:tab/>
        <w:t>(f)</w:t>
      </w:r>
      <w:r w:rsidRPr="00333DAE">
        <w:tab/>
      </w:r>
      <w:r w:rsidR="00B852B8" w:rsidRPr="00333DAE">
        <w:t xml:space="preserve">any multiple use of units of property for transportation mentioned in </w:t>
      </w:r>
      <w:r w:rsidR="00333DAE" w:rsidRPr="00333DAE">
        <w:t>paragraph (</w:t>
      </w:r>
      <w:r w:rsidR="00B852B8" w:rsidRPr="00333DAE">
        <w:t>e).</w:t>
      </w:r>
    </w:p>
    <w:p w:rsidR="00B852B8" w:rsidRPr="00333DAE" w:rsidRDefault="002F047C" w:rsidP="00B852B8">
      <w:pPr>
        <w:pStyle w:val="paragraph"/>
      </w:pPr>
      <w:r w:rsidRPr="00333DAE">
        <w:tab/>
        <w:t>(g)</w:t>
      </w:r>
      <w:r w:rsidRPr="00333DAE">
        <w:tab/>
      </w:r>
      <w:r w:rsidR="00B852B8" w:rsidRPr="00333DAE">
        <w:t>the storage of project sales gas at or adjacent to the place at which it is produced;</w:t>
      </w:r>
    </w:p>
    <w:p w:rsidR="00B852B8" w:rsidRPr="00333DAE" w:rsidRDefault="002F047C" w:rsidP="00B852B8">
      <w:pPr>
        <w:pStyle w:val="paragraph"/>
      </w:pPr>
      <w:r w:rsidRPr="00333DAE">
        <w:tab/>
        <w:t>(h)</w:t>
      </w:r>
      <w:r w:rsidRPr="00333DAE">
        <w:tab/>
      </w:r>
      <w:r w:rsidR="00B852B8" w:rsidRPr="00333DAE">
        <w:t xml:space="preserve">any multiple use of units of property that are used for the storage of project sales gas mentioned in </w:t>
      </w:r>
      <w:r w:rsidR="00333DAE" w:rsidRPr="00333DAE">
        <w:t>paragraph (</w:t>
      </w:r>
      <w:r w:rsidR="00B852B8" w:rsidRPr="00333DAE">
        <w:t>g);</w:t>
      </w:r>
    </w:p>
    <w:p w:rsidR="00B852B8" w:rsidRPr="00333DAE" w:rsidRDefault="002F047C" w:rsidP="00B852B8">
      <w:pPr>
        <w:pStyle w:val="paragraph"/>
      </w:pPr>
      <w:r w:rsidRPr="00333DAE">
        <w:tab/>
        <w:t>(i)</w:t>
      </w:r>
      <w:r w:rsidRPr="00333DAE">
        <w:tab/>
      </w:r>
      <w:r w:rsidR="00B852B8" w:rsidRPr="00333DAE">
        <w:t>the transportation (if any) of project sales gas for processing into project liquid;</w:t>
      </w:r>
    </w:p>
    <w:p w:rsidR="00B852B8" w:rsidRPr="00333DAE" w:rsidRDefault="002F047C" w:rsidP="00B852B8">
      <w:pPr>
        <w:pStyle w:val="paragraph"/>
      </w:pPr>
      <w:r w:rsidRPr="00333DAE">
        <w:tab/>
        <w:t>(j)</w:t>
      </w:r>
      <w:r w:rsidRPr="00333DAE">
        <w:tab/>
      </w:r>
      <w:r w:rsidR="00B852B8" w:rsidRPr="00333DAE">
        <w:t>the processing of the project sales gas into project liquid;</w:t>
      </w:r>
    </w:p>
    <w:p w:rsidR="00B852B8" w:rsidRPr="00333DAE" w:rsidRDefault="002F047C" w:rsidP="00B852B8">
      <w:pPr>
        <w:pStyle w:val="paragraph"/>
      </w:pPr>
      <w:r w:rsidRPr="00333DAE">
        <w:tab/>
        <w:t>(k)</w:t>
      </w:r>
      <w:r w:rsidRPr="00333DAE">
        <w:tab/>
      </w:r>
      <w:r w:rsidR="00B852B8" w:rsidRPr="00333DAE">
        <w:t>any multiple use of units of property that are used in the processing of the project sales gas into project liquid;</w:t>
      </w:r>
    </w:p>
    <w:p w:rsidR="00B852B8" w:rsidRPr="00333DAE" w:rsidRDefault="002F047C" w:rsidP="00B852B8">
      <w:pPr>
        <w:pStyle w:val="paragraph"/>
      </w:pPr>
      <w:r w:rsidRPr="00333DAE">
        <w:tab/>
        <w:t>(l)</w:t>
      </w:r>
      <w:r w:rsidRPr="00333DAE">
        <w:tab/>
      </w:r>
      <w:r w:rsidR="00B852B8" w:rsidRPr="00333DAE">
        <w:t xml:space="preserve">the transportation of project product for the processing of project sales gas mentioned in </w:t>
      </w:r>
      <w:r w:rsidR="00333DAE" w:rsidRPr="00333DAE">
        <w:t>paragraph (</w:t>
      </w:r>
      <w:r w:rsidR="00B852B8" w:rsidRPr="00333DAE">
        <w:t>j);</w:t>
      </w:r>
    </w:p>
    <w:p w:rsidR="00B852B8" w:rsidRPr="00333DAE" w:rsidRDefault="002F047C" w:rsidP="00B852B8">
      <w:pPr>
        <w:pStyle w:val="paragraph"/>
      </w:pPr>
      <w:r w:rsidRPr="00333DAE">
        <w:tab/>
        <w:t>(m)</w:t>
      </w:r>
      <w:r w:rsidRPr="00333DAE">
        <w:tab/>
      </w:r>
      <w:r w:rsidR="00B852B8" w:rsidRPr="00333DAE">
        <w:t xml:space="preserve">any activity associated with an action mentioned in </w:t>
      </w:r>
      <w:r w:rsidR="00333DAE" w:rsidRPr="00333DAE">
        <w:t>paragraphs (</w:t>
      </w:r>
      <w:r w:rsidR="00B852B8" w:rsidRPr="00333DAE">
        <w:t>i) to (l) for the purpose of using project sales gas to produce project liquid;</w:t>
      </w:r>
    </w:p>
    <w:p w:rsidR="00B852B8" w:rsidRPr="00333DAE" w:rsidRDefault="002F047C" w:rsidP="00B852B8">
      <w:pPr>
        <w:pStyle w:val="paragraph"/>
      </w:pPr>
      <w:r w:rsidRPr="00333DAE">
        <w:tab/>
        <w:t>(n)</w:t>
      </w:r>
      <w:r w:rsidRPr="00333DAE">
        <w:tab/>
      </w:r>
      <w:r w:rsidR="00B852B8" w:rsidRPr="00333DAE">
        <w:t xml:space="preserve">any multiple use of units of property for the transportation mentioned in </w:t>
      </w:r>
      <w:r w:rsidR="00333DAE" w:rsidRPr="00333DAE">
        <w:t>paragraph (</w:t>
      </w:r>
      <w:r w:rsidR="00B852B8" w:rsidRPr="00333DAE">
        <w:t>l);</w:t>
      </w:r>
    </w:p>
    <w:p w:rsidR="00B852B8" w:rsidRPr="00333DAE" w:rsidRDefault="002F047C" w:rsidP="00B852B8">
      <w:pPr>
        <w:pStyle w:val="paragraph"/>
      </w:pPr>
      <w:r w:rsidRPr="00333DAE">
        <w:tab/>
        <w:t>(o)</w:t>
      </w:r>
      <w:r w:rsidRPr="00333DAE">
        <w:tab/>
      </w:r>
      <w:r w:rsidR="00B852B8" w:rsidRPr="00333DAE">
        <w:t>the sale of project liquid without further processing;</w:t>
      </w:r>
    </w:p>
    <w:p w:rsidR="00B852B8" w:rsidRPr="00333DAE" w:rsidRDefault="002F047C" w:rsidP="00B852B8">
      <w:pPr>
        <w:pStyle w:val="paragraph"/>
      </w:pPr>
      <w:r w:rsidRPr="00333DAE">
        <w:tab/>
        <w:t>(p)</w:t>
      </w:r>
      <w:r w:rsidRPr="00333DAE">
        <w:tab/>
      </w:r>
      <w:r w:rsidR="00B852B8" w:rsidRPr="00333DAE">
        <w:t xml:space="preserve">the storage of project liquid at or adjacent to the place at which it is produced by the processing mentioned in </w:t>
      </w:r>
      <w:r w:rsidR="00333DAE" w:rsidRPr="00333DAE">
        <w:t>paragraph (</w:t>
      </w:r>
      <w:r w:rsidR="00B852B8" w:rsidRPr="00333DAE">
        <w:t>j);</w:t>
      </w:r>
    </w:p>
    <w:p w:rsidR="00B852B8" w:rsidRPr="00333DAE" w:rsidRDefault="002F047C" w:rsidP="00B852B8">
      <w:pPr>
        <w:pStyle w:val="paragraph"/>
      </w:pPr>
      <w:r w:rsidRPr="00333DAE">
        <w:tab/>
        <w:t>(q)</w:t>
      </w:r>
      <w:r w:rsidRPr="00333DAE">
        <w:tab/>
      </w:r>
      <w:r w:rsidR="00B852B8" w:rsidRPr="00333DAE">
        <w:t>the loading of project liquid at a loading facility:</w:t>
      </w:r>
    </w:p>
    <w:p w:rsidR="00B852B8" w:rsidRPr="00333DAE" w:rsidRDefault="00B852B8" w:rsidP="00B852B8">
      <w:pPr>
        <w:pStyle w:val="paragraphsub"/>
      </w:pPr>
      <w:r w:rsidRPr="00333DAE">
        <w:tab/>
        <w:t>(i)</w:t>
      </w:r>
      <w:r w:rsidRPr="00333DAE">
        <w:tab/>
        <w:t xml:space="preserve">adjacent to the place at which it is produced by the processing mentioned in </w:t>
      </w:r>
      <w:r w:rsidR="00333DAE" w:rsidRPr="00333DAE">
        <w:t>paragraph (</w:t>
      </w:r>
      <w:r w:rsidR="001F2FDA" w:rsidRPr="00333DAE">
        <w:t>j</w:t>
      </w:r>
      <w:r w:rsidRPr="00333DAE">
        <w:t>); or</w:t>
      </w:r>
    </w:p>
    <w:p w:rsidR="00B852B8" w:rsidRPr="00333DAE" w:rsidRDefault="00B852B8" w:rsidP="00B852B8">
      <w:pPr>
        <w:pStyle w:val="paragraphsub"/>
      </w:pPr>
      <w:r w:rsidRPr="00333DAE">
        <w:tab/>
        <w:t>(ii)</w:t>
      </w:r>
      <w:r w:rsidRPr="00333DAE">
        <w:tab/>
        <w:t xml:space="preserve">adjacent to the place at which it is stored as mentioned in </w:t>
      </w:r>
      <w:r w:rsidR="00333DAE" w:rsidRPr="00333DAE">
        <w:t>paragraph (</w:t>
      </w:r>
      <w:r w:rsidR="001F2FDA" w:rsidRPr="00333DAE">
        <w:t>p</w:t>
      </w:r>
      <w:r w:rsidRPr="00333DAE">
        <w:t>);</w:t>
      </w:r>
    </w:p>
    <w:p w:rsidR="00B852B8" w:rsidRPr="00333DAE" w:rsidRDefault="002F047C" w:rsidP="00B852B8">
      <w:pPr>
        <w:pStyle w:val="paragraph"/>
      </w:pPr>
      <w:r w:rsidRPr="00333DAE">
        <w:tab/>
        <w:t>(r)</w:t>
      </w:r>
      <w:r w:rsidRPr="00333DAE">
        <w:tab/>
      </w:r>
      <w:r w:rsidR="00B852B8" w:rsidRPr="00333DAE">
        <w:t>the transportation of project liquid between any or all of:</w:t>
      </w:r>
    </w:p>
    <w:p w:rsidR="00B852B8" w:rsidRPr="00333DAE" w:rsidRDefault="00B852B8" w:rsidP="00B852B8">
      <w:pPr>
        <w:pStyle w:val="paragraphsub"/>
      </w:pPr>
      <w:r w:rsidRPr="00333DAE">
        <w:tab/>
        <w:t>(i)</w:t>
      </w:r>
      <w:r w:rsidRPr="00333DAE">
        <w:tab/>
        <w:t xml:space="preserve">the place at which it is produced by the processing mentioned in </w:t>
      </w:r>
      <w:r w:rsidR="00333DAE" w:rsidRPr="00333DAE">
        <w:t>paragraph (</w:t>
      </w:r>
      <w:r w:rsidRPr="00333DAE">
        <w:t>j); and</w:t>
      </w:r>
    </w:p>
    <w:p w:rsidR="00B852B8" w:rsidRPr="00333DAE" w:rsidRDefault="00B852B8" w:rsidP="00B852B8">
      <w:pPr>
        <w:pStyle w:val="paragraphsub"/>
      </w:pPr>
      <w:r w:rsidRPr="00333DAE">
        <w:tab/>
        <w:t>(ii)</w:t>
      </w:r>
      <w:r w:rsidRPr="00333DAE">
        <w:tab/>
        <w:t xml:space="preserve">the place at which it is stored as mentioned in </w:t>
      </w:r>
      <w:r w:rsidR="00333DAE" w:rsidRPr="00333DAE">
        <w:t>paragraph (</w:t>
      </w:r>
      <w:r w:rsidRPr="00333DAE">
        <w:t>p); and</w:t>
      </w:r>
    </w:p>
    <w:p w:rsidR="00B852B8" w:rsidRPr="00333DAE" w:rsidRDefault="00B852B8" w:rsidP="00B852B8">
      <w:pPr>
        <w:pStyle w:val="paragraphsub"/>
      </w:pPr>
      <w:r w:rsidRPr="00333DAE">
        <w:tab/>
        <w:t>(iii)</w:t>
      </w:r>
      <w:r w:rsidRPr="00333DAE">
        <w:tab/>
        <w:t xml:space="preserve">the place at which it is loaded as mentioned in </w:t>
      </w:r>
      <w:r w:rsidR="00333DAE" w:rsidRPr="00333DAE">
        <w:t>paragraph (</w:t>
      </w:r>
      <w:r w:rsidRPr="00333DAE">
        <w:t>q);</w:t>
      </w:r>
    </w:p>
    <w:p w:rsidR="00B852B8" w:rsidRPr="00333DAE" w:rsidRDefault="002F047C" w:rsidP="00B852B8">
      <w:pPr>
        <w:pStyle w:val="paragraph"/>
      </w:pPr>
      <w:r w:rsidRPr="00333DAE">
        <w:tab/>
        <w:t>(s)</w:t>
      </w:r>
      <w:r w:rsidRPr="00333DAE">
        <w:tab/>
      </w:r>
      <w:r w:rsidR="00B852B8" w:rsidRPr="00333DAE">
        <w:t xml:space="preserve">any multiple use of units of property for the storage, loading or transportation mentioned in </w:t>
      </w:r>
      <w:r w:rsidR="00333DAE" w:rsidRPr="00333DAE">
        <w:t>paragraphs (</w:t>
      </w:r>
      <w:r w:rsidR="00B852B8" w:rsidRPr="00333DAE">
        <w:t>p), (q) and (r).</w:t>
      </w:r>
    </w:p>
    <w:p w:rsidR="00B852B8" w:rsidRPr="00333DAE" w:rsidRDefault="00B852B8" w:rsidP="00B852B8">
      <w:pPr>
        <w:pStyle w:val="subsection"/>
      </w:pPr>
      <w:r w:rsidRPr="00333DAE">
        <w:tab/>
        <w:t>(6)</w:t>
      </w:r>
      <w:r w:rsidRPr="00333DAE">
        <w:tab/>
        <w:t xml:space="preserve">For the purposes of calculating assessable petroleum receipts relating to natural gas under </w:t>
      </w:r>
      <w:r w:rsidR="00AB7503" w:rsidRPr="00333DAE">
        <w:t>section</w:t>
      </w:r>
      <w:r w:rsidR="00333DAE" w:rsidRPr="00333DAE">
        <w:t> </w:t>
      </w:r>
      <w:r w:rsidR="00FE2871" w:rsidRPr="00333DAE">
        <w:t>21</w:t>
      </w:r>
      <w:r w:rsidRPr="00333DAE">
        <w:t xml:space="preserve">, the </w:t>
      </w:r>
      <w:r w:rsidRPr="00333DAE">
        <w:rPr>
          <w:b/>
          <w:i/>
        </w:rPr>
        <w:t xml:space="preserve">downstream stage </w:t>
      </w:r>
      <w:r w:rsidRPr="00333DAE">
        <w:t>of an integrated GTE operation is a series of phases beginning when the upstream stage ends and ending when all of the following actions have been completed:</w:t>
      </w:r>
    </w:p>
    <w:p w:rsidR="00B852B8" w:rsidRPr="00333DAE" w:rsidRDefault="002F047C" w:rsidP="00B852B8">
      <w:pPr>
        <w:pStyle w:val="paragraph"/>
      </w:pPr>
      <w:r w:rsidRPr="00333DAE">
        <w:tab/>
        <w:t>(a)</w:t>
      </w:r>
      <w:r w:rsidRPr="00333DAE">
        <w:tab/>
      </w:r>
      <w:r w:rsidR="00B852B8" w:rsidRPr="00333DAE">
        <w:t>the production of project sales gas;</w:t>
      </w:r>
    </w:p>
    <w:p w:rsidR="00B852B8" w:rsidRPr="00333DAE" w:rsidRDefault="002F047C" w:rsidP="00B852B8">
      <w:pPr>
        <w:pStyle w:val="paragraph"/>
      </w:pPr>
      <w:r w:rsidRPr="00333DAE">
        <w:tab/>
        <w:t>(b)</w:t>
      </w:r>
      <w:r w:rsidRPr="00333DAE">
        <w:tab/>
      </w:r>
      <w:r w:rsidR="00B852B8" w:rsidRPr="00333DAE">
        <w:t>any multiple use of units of property that are used in the production of project sales gas;</w:t>
      </w:r>
    </w:p>
    <w:p w:rsidR="00B852B8" w:rsidRPr="00333DAE" w:rsidRDefault="002F047C" w:rsidP="00B852B8">
      <w:pPr>
        <w:pStyle w:val="paragraph"/>
      </w:pPr>
      <w:r w:rsidRPr="00333DAE">
        <w:tab/>
        <w:t>(c)</w:t>
      </w:r>
      <w:r w:rsidRPr="00333DAE">
        <w:tab/>
      </w:r>
      <w:r w:rsidR="00B852B8" w:rsidRPr="00333DAE">
        <w:t xml:space="preserve">the transportation of project product for the production mentioned in </w:t>
      </w:r>
      <w:r w:rsidR="00333DAE" w:rsidRPr="00333DAE">
        <w:t>paragraph (</w:t>
      </w:r>
      <w:r w:rsidR="00B852B8" w:rsidRPr="00333DAE">
        <w:t>a);</w:t>
      </w:r>
    </w:p>
    <w:p w:rsidR="00B852B8" w:rsidRPr="00333DAE" w:rsidRDefault="002F047C" w:rsidP="00B852B8">
      <w:pPr>
        <w:pStyle w:val="paragraph"/>
      </w:pPr>
      <w:r w:rsidRPr="00333DAE">
        <w:tab/>
        <w:t>(d)</w:t>
      </w:r>
      <w:r w:rsidRPr="00333DAE">
        <w:tab/>
      </w:r>
      <w:r w:rsidR="00B852B8" w:rsidRPr="00333DAE">
        <w:t xml:space="preserve">any multiple use of units of property for transportation mentioned in </w:t>
      </w:r>
      <w:r w:rsidR="00333DAE" w:rsidRPr="00333DAE">
        <w:t>paragraph (</w:t>
      </w:r>
      <w:r w:rsidR="00B852B8" w:rsidRPr="00333DAE">
        <w:t>c).</w:t>
      </w:r>
    </w:p>
    <w:p w:rsidR="00B852B8" w:rsidRPr="00333DAE" w:rsidRDefault="002F047C" w:rsidP="00B852B8">
      <w:pPr>
        <w:pStyle w:val="paragraph"/>
      </w:pPr>
      <w:r w:rsidRPr="00333DAE">
        <w:tab/>
        <w:t>(e)</w:t>
      </w:r>
      <w:r w:rsidRPr="00333DAE">
        <w:tab/>
      </w:r>
      <w:r w:rsidR="00B852B8" w:rsidRPr="00333DAE">
        <w:t>the storage of project sales gas at or adjacent to the place at which it is produced;</w:t>
      </w:r>
    </w:p>
    <w:p w:rsidR="00B852B8" w:rsidRPr="00333DAE" w:rsidRDefault="002F047C" w:rsidP="00B852B8">
      <w:pPr>
        <w:pStyle w:val="paragraph"/>
      </w:pPr>
      <w:r w:rsidRPr="00333DAE">
        <w:tab/>
        <w:t>(f)</w:t>
      </w:r>
      <w:r w:rsidRPr="00333DAE">
        <w:tab/>
      </w:r>
      <w:r w:rsidR="00B852B8" w:rsidRPr="00333DAE">
        <w:t xml:space="preserve">any multiple use of units of property that are used for the storage of project sales gas mentioned in </w:t>
      </w:r>
      <w:r w:rsidR="00333DAE" w:rsidRPr="00333DAE">
        <w:t>paragraph (</w:t>
      </w:r>
      <w:r w:rsidR="00B852B8" w:rsidRPr="00333DAE">
        <w:t>e);</w:t>
      </w:r>
    </w:p>
    <w:p w:rsidR="00B852B8" w:rsidRPr="00333DAE" w:rsidRDefault="002F047C" w:rsidP="00B852B8">
      <w:pPr>
        <w:pStyle w:val="paragraph"/>
      </w:pPr>
      <w:r w:rsidRPr="00333DAE">
        <w:tab/>
        <w:t>(g)</w:t>
      </w:r>
      <w:r w:rsidRPr="00333DAE">
        <w:tab/>
      </w:r>
      <w:r w:rsidR="00B852B8" w:rsidRPr="00333DAE">
        <w:t>the transportation (if any) of the project sales gas for combustion to produce project electricity;</w:t>
      </w:r>
    </w:p>
    <w:p w:rsidR="00B852B8" w:rsidRPr="00333DAE" w:rsidRDefault="002F047C" w:rsidP="00B852B8">
      <w:pPr>
        <w:pStyle w:val="paragraph"/>
      </w:pPr>
      <w:r w:rsidRPr="00333DAE">
        <w:tab/>
        <w:t>(h)</w:t>
      </w:r>
      <w:r w:rsidRPr="00333DAE">
        <w:tab/>
      </w:r>
      <w:r w:rsidR="00B852B8" w:rsidRPr="00333DAE">
        <w:t>the combustion of the project sales gas to produce project electricity;</w:t>
      </w:r>
    </w:p>
    <w:p w:rsidR="00B852B8" w:rsidRPr="00333DAE" w:rsidRDefault="002F047C" w:rsidP="00B852B8">
      <w:pPr>
        <w:pStyle w:val="paragraph"/>
      </w:pPr>
      <w:r w:rsidRPr="00333DAE">
        <w:tab/>
        <w:t>(i)</w:t>
      </w:r>
      <w:r w:rsidRPr="00333DAE">
        <w:tab/>
      </w:r>
      <w:r w:rsidR="00B852B8" w:rsidRPr="00333DAE">
        <w:t>any multiple use of units of property that are used in the combustion of the project sales gas to produce project electricity;</w:t>
      </w:r>
    </w:p>
    <w:p w:rsidR="00B852B8" w:rsidRPr="00333DAE" w:rsidRDefault="002F047C" w:rsidP="00B852B8">
      <w:pPr>
        <w:pStyle w:val="paragraph"/>
      </w:pPr>
      <w:r w:rsidRPr="00333DAE">
        <w:tab/>
        <w:t>(j)</w:t>
      </w:r>
      <w:r w:rsidRPr="00333DAE">
        <w:tab/>
      </w:r>
      <w:r w:rsidR="00B852B8" w:rsidRPr="00333DAE">
        <w:t xml:space="preserve">any activity associated with an action mentioned in </w:t>
      </w:r>
      <w:r w:rsidR="00333DAE" w:rsidRPr="00333DAE">
        <w:t>paragraphs (</w:t>
      </w:r>
      <w:r w:rsidR="00B852B8" w:rsidRPr="00333DAE">
        <w:t>g) to (i) for the purposes of using project sales gas to produce project electricity;</w:t>
      </w:r>
    </w:p>
    <w:p w:rsidR="00B852B8" w:rsidRPr="00333DAE" w:rsidRDefault="002F047C" w:rsidP="00B852B8">
      <w:pPr>
        <w:pStyle w:val="paragraph"/>
      </w:pPr>
      <w:r w:rsidRPr="00333DAE">
        <w:tab/>
        <w:t>(k)</w:t>
      </w:r>
      <w:r w:rsidRPr="00333DAE">
        <w:tab/>
      </w:r>
      <w:r w:rsidR="00B852B8" w:rsidRPr="00333DAE">
        <w:t>the sale of project electricity.</w:t>
      </w:r>
    </w:p>
    <w:p w:rsidR="00B852B8" w:rsidRPr="00333DAE" w:rsidRDefault="00B852B8" w:rsidP="00B852B8">
      <w:pPr>
        <w:pStyle w:val="notetext"/>
      </w:pPr>
      <w:r w:rsidRPr="00333DAE">
        <w:t>Note</w:t>
      </w:r>
      <w:r w:rsidR="00A5398F" w:rsidRPr="00333DAE">
        <w:t xml:space="preserve"> 1</w:t>
      </w:r>
      <w:r w:rsidRPr="00333DAE">
        <w:t>:</w:t>
      </w:r>
      <w:r w:rsidRPr="00333DAE">
        <w:tab/>
        <w:t>Phases are explained using sub</w:t>
      </w:r>
      <w:r w:rsidR="00AB7503" w:rsidRPr="00333DAE">
        <w:t>section</w:t>
      </w:r>
      <w:r w:rsidRPr="00333DAE">
        <w:t>s</w:t>
      </w:r>
      <w:r w:rsidR="00333DAE" w:rsidRPr="00333DAE">
        <w:t> </w:t>
      </w:r>
      <w:r w:rsidR="00FE2871" w:rsidRPr="00333DAE">
        <w:t>9</w:t>
      </w:r>
      <w:r w:rsidR="00254F53" w:rsidRPr="00333DAE">
        <w:t>(1) and (4</w:t>
      </w:r>
      <w:r w:rsidRPr="00333DAE">
        <w:t>).</w:t>
      </w:r>
    </w:p>
    <w:p w:rsidR="00B852B8" w:rsidRPr="00333DAE" w:rsidRDefault="00A5398F" w:rsidP="00B852B8">
      <w:pPr>
        <w:pStyle w:val="notetext"/>
        <w:spacing w:before="60"/>
      </w:pPr>
      <w:r w:rsidRPr="00333DAE">
        <w:t>Note 2:</w:t>
      </w:r>
      <w:r w:rsidR="00B852B8" w:rsidRPr="00333DAE">
        <w:tab/>
        <w:t>In general terms, a phase is a part of an operation during which the ratio of project product to total product flowing through the operation remains the same (and is expected to remain the same). The upstream and downstream stages of an integrated operation may include a number of phases, but each stage ends when the actions associated with the last phase have been completed.</w:t>
      </w:r>
    </w:p>
    <w:p w:rsidR="00B852B8" w:rsidRPr="00333DAE" w:rsidRDefault="00FE2871" w:rsidP="00B852B8">
      <w:pPr>
        <w:pStyle w:val="ActHead5"/>
      </w:pPr>
      <w:bookmarkStart w:id="16" w:name="_Toc435092028"/>
      <w:r w:rsidRPr="00333DAE">
        <w:rPr>
          <w:rStyle w:val="CharSectno"/>
        </w:rPr>
        <w:t>9</w:t>
      </w:r>
      <w:r w:rsidR="00B852B8" w:rsidRPr="00333DAE">
        <w:t xml:space="preserve">  Phase points of integrated operation</w:t>
      </w:r>
      <w:bookmarkEnd w:id="16"/>
    </w:p>
    <w:p w:rsidR="00B852B8" w:rsidRPr="00333DAE" w:rsidRDefault="009E5E6A" w:rsidP="00B852B8">
      <w:pPr>
        <w:pStyle w:val="subsection"/>
      </w:pPr>
      <w:r w:rsidRPr="00333DAE">
        <w:tab/>
        <w:t>(1)</w:t>
      </w:r>
      <w:r w:rsidRPr="00333DAE">
        <w:tab/>
      </w:r>
      <w:r w:rsidR="00B852B8" w:rsidRPr="00333DAE">
        <w:t xml:space="preserve">The </w:t>
      </w:r>
      <w:r w:rsidR="00B852B8" w:rsidRPr="00333DAE">
        <w:rPr>
          <w:b/>
          <w:i/>
        </w:rPr>
        <w:t>phase points</w:t>
      </w:r>
      <w:r w:rsidR="00B852B8" w:rsidRPr="00333DAE">
        <w:t xml:space="preserve"> of an integrated operation are:</w:t>
      </w:r>
    </w:p>
    <w:p w:rsidR="00B852B8" w:rsidRPr="00333DAE" w:rsidRDefault="00B852B8" w:rsidP="00B852B8">
      <w:pPr>
        <w:pStyle w:val="paragraph"/>
      </w:pPr>
      <w:r w:rsidRPr="00333DAE">
        <w:tab/>
        <w:t>(a)</w:t>
      </w:r>
      <w:r w:rsidRPr="00333DAE">
        <w:tab/>
        <w:t>the point where the upstream stage ends and the downstream stage begins; and</w:t>
      </w:r>
    </w:p>
    <w:p w:rsidR="00B852B8" w:rsidRPr="00333DAE" w:rsidRDefault="00B852B8" w:rsidP="00B852B8">
      <w:pPr>
        <w:pStyle w:val="paragraph"/>
      </w:pPr>
      <w:r w:rsidRPr="00333DAE">
        <w:tab/>
        <w:t>(b)</w:t>
      </w:r>
      <w:r w:rsidRPr="00333DAE">
        <w:tab/>
        <w:t>any point in the flow of project product through the operation at which there is expected to be a difference in the ratio of project product to total product flowing through the operation before and after the point.</w:t>
      </w:r>
    </w:p>
    <w:p w:rsidR="00A5398F" w:rsidRPr="00333DAE" w:rsidRDefault="00A5398F" w:rsidP="00A5398F">
      <w:pPr>
        <w:pStyle w:val="notetext"/>
        <w:rPr>
          <w:snapToGrid w:val="0"/>
        </w:rPr>
      </w:pPr>
      <w:r w:rsidRPr="00333DAE">
        <w:rPr>
          <w:snapToGrid w:val="0"/>
        </w:rPr>
        <w:t>Note 1:</w:t>
      </w:r>
      <w:r w:rsidRPr="00333DAE">
        <w:rPr>
          <w:snapToGrid w:val="0"/>
        </w:rPr>
        <w:tab/>
        <w:t>This section divides the integrated operation into phases in such a way that petroleum product is not brought into or taken out of the operation except at the beginning or end of a phase. In obtaining the cost</w:t>
      </w:r>
      <w:r w:rsidR="00333DAE">
        <w:rPr>
          <w:snapToGrid w:val="0"/>
        </w:rPr>
        <w:noBreakHyphen/>
      </w:r>
      <w:r w:rsidRPr="00333DAE">
        <w:rPr>
          <w:snapToGrid w:val="0"/>
        </w:rPr>
        <w:t>plus and netback prices:</w:t>
      </w:r>
    </w:p>
    <w:p w:rsidR="00A5398F" w:rsidRPr="00333DAE" w:rsidRDefault="00A5398F" w:rsidP="00A5398F">
      <w:pPr>
        <w:pStyle w:val="notepara"/>
      </w:pPr>
      <w:r w:rsidRPr="00333DAE">
        <w:rPr>
          <w:snapToGrid w:val="0"/>
        </w:rPr>
        <w:t>(a)</w:t>
      </w:r>
      <w:r w:rsidRPr="00333DAE">
        <w:rPr>
          <w:snapToGrid w:val="0"/>
        </w:rPr>
        <w:tab/>
        <w:t>the v</w:t>
      </w:r>
      <w:r w:rsidRPr="00333DAE">
        <w:t>arious joint costs incurred by participants in the operation are attributed to each phase (see section</w:t>
      </w:r>
      <w:r w:rsidR="00333DAE" w:rsidRPr="00333DAE">
        <w:t> </w:t>
      </w:r>
      <w:r w:rsidR="00FE2871" w:rsidRPr="00333DAE">
        <w:t>38</w:t>
      </w:r>
      <w:r w:rsidRPr="00333DAE">
        <w:t>); and</w:t>
      </w:r>
    </w:p>
    <w:p w:rsidR="00A5398F" w:rsidRPr="00333DAE" w:rsidRDefault="00A5398F" w:rsidP="00A5398F">
      <w:pPr>
        <w:pStyle w:val="notepara"/>
      </w:pPr>
      <w:r w:rsidRPr="00333DAE">
        <w:t>(b)</w:t>
      </w:r>
      <w:r w:rsidRPr="00333DAE">
        <w:tab/>
        <w:t xml:space="preserve">the capital costs are annualised (see </w:t>
      </w:r>
      <w:r w:rsidR="000D563F" w:rsidRPr="00333DAE">
        <w:t>Division</w:t>
      </w:r>
      <w:r w:rsidR="00333DAE" w:rsidRPr="00333DAE">
        <w:t> </w:t>
      </w:r>
      <w:r w:rsidR="000D563F" w:rsidRPr="00333DAE">
        <w:t>3</w:t>
      </w:r>
      <w:r w:rsidR="00B52DB9" w:rsidRPr="00333DAE">
        <w:t xml:space="preserve"> of </w:t>
      </w:r>
      <w:r w:rsidR="00AF66CD" w:rsidRPr="00333DAE">
        <w:t>Part</w:t>
      </w:r>
      <w:r w:rsidR="00333DAE" w:rsidRPr="00333DAE">
        <w:t> </w:t>
      </w:r>
      <w:r w:rsidR="00AF66CD" w:rsidRPr="00333DAE">
        <w:t>4</w:t>
      </w:r>
      <w:r w:rsidRPr="00333DAE">
        <w:t>); and</w:t>
      </w:r>
    </w:p>
    <w:p w:rsidR="00A5398F" w:rsidRPr="00333DAE" w:rsidRDefault="00A5398F" w:rsidP="00A5398F">
      <w:pPr>
        <w:pStyle w:val="notepara"/>
        <w:rPr>
          <w:snapToGrid w:val="0"/>
        </w:rPr>
      </w:pPr>
      <w:r w:rsidRPr="00333DAE">
        <w:t>(c)</w:t>
      </w:r>
      <w:r w:rsidRPr="00333DAE">
        <w:tab/>
        <w:t>the costs for the assessment year are apportioned between the project product an</w:t>
      </w:r>
      <w:r w:rsidRPr="00333DAE">
        <w:rPr>
          <w:snapToGrid w:val="0"/>
        </w:rPr>
        <w:t>d other product, using an energy coefficient appropriate for the phase (see section</w:t>
      </w:r>
      <w:r w:rsidR="00333DAE" w:rsidRPr="00333DAE">
        <w:rPr>
          <w:snapToGrid w:val="0"/>
        </w:rPr>
        <w:t> </w:t>
      </w:r>
      <w:r w:rsidR="00FE2871" w:rsidRPr="00333DAE">
        <w:rPr>
          <w:snapToGrid w:val="0"/>
        </w:rPr>
        <w:t>43</w:t>
      </w:r>
      <w:r w:rsidRPr="00333DAE">
        <w:rPr>
          <w:snapToGrid w:val="0"/>
        </w:rPr>
        <w:t>).</w:t>
      </w:r>
    </w:p>
    <w:p w:rsidR="00A5398F" w:rsidRPr="00333DAE" w:rsidRDefault="00A5398F" w:rsidP="00A5398F">
      <w:pPr>
        <w:pStyle w:val="notetext"/>
        <w:spacing w:before="60"/>
        <w:rPr>
          <w:snapToGrid w:val="0"/>
        </w:rPr>
      </w:pPr>
      <w:r w:rsidRPr="00333DAE">
        <w:rPr>
          <w:snapToGrid w:val="0"/>
        </w:rPr>
        <w:t>Note 2:</w:t>
      </w:r>
      <w:r w:rsidRPr="00333DAE">
        <w:rPr>
          <w:snapToGrid w:val="0"/>
        </w:rPr>
        <w:tab/>
        <w:t>This procedure assumes that the same phase points apply over the life of the project. If a new phase point emerges that was not identified before the production year, there may need to be a recalculation of the annualised capital costs.</w:t>
      </w:r>
    </w:p>
    <w:p w:rsidR="00B852B8" w:rsidRPr="00333DAE" w:rsidRDefault="00B852B8" w:rsidP="00A5398F">
      <w:pPr>
        <w:pStyle w:val="notetext"/>
      </w:pPr>
      <w:r w:rsidRPr="00333DAE">
        <w:t>Example 1:</w:t>
      </w:r>
      <w:r w:rsidRPr="00333DAE">
        <w:tab/>
        <w:t>An integrated GTL operation begins with the recovery of natural gas and liquid petroleum, using the same extraction facilities. Separate pipelines are used to carry off the natural gas and the liquid petroleum, so that only the gas pipeline is part of the operation. The total product flowing through the operation is reduced, as the liquid petroleum is removed. The ratio of project product in relation to total product therefore changes at the beginning of the gas pipeline, and the beginning of the pipeline is therefore a phase point.</w:t>
      </w:r>
    </w:p>
    <w:p w:rsidR="00B852B8" w:rsidRPr="00333DAE" w:rsidRDefault="00B852B8" w:rsidP="00A5398F">
      <w:pPr>
        <w:pStyle w:val="notetext"/>
      </w:pPr>
      <w:r w:rsidRPr="00333DAE">
        <w:t>Example 2:</w:t>
      </w:r>
      <w:r w:rsidRPr="00333DAE">
        <w:tab/>
        <w:t>At the sales gas production facility of an integrated GTL operation, natural gas from another source is added to the project natural gas. The point at which the natural gas is added is a phase point.</w:t>
      </w:r>
    </w:p>
    <w:p w:rsidR="00B852B8" w:rsidRPr="00333DAE" w:rsidRDefault="00B852B8" w:rsidP="00A5398F">
      <w:pPr>
        <w:pStyle w:val="notetext"/>
      </w:pPr>
      <w:r w:rsidRPr="00333DAE">
        <w:t>Example 3:</w:t>
      </w:r>
      <w:r w:rsidRPr="00333DAE">
        <w:tab/>
        <w:t>Some of the sales gas produced in an integrated GTL operation is transported in a pipeline that is part of the operation</w:t>
      </w:r>
      <w:r w:rsidR="00A5398F" w:rsidRPr="00333DAE">
        <w:t>, and therefore enters the down</w:t>
      </w:r>
      <w:r w:rsidRPr="00333DAE">
        <w:t>stream phase; it is then sold before liquefaction. The ratio of project product to total product changes when the sales gas is sold before liquefaction, as the total product in the operation is reduced. The point of sale is therefore a phase point.</w:t>
      </w:r>
    </w:p>
    <w:p w:rsidR="00B852B8" w:rsidRPr="00333DAE" w:rsidRDefault="009E5E6A" w:rsidP="00A558AE">
      <w:pPr>
        <w:pStyle w:val="subsection"/>
      </w:pPr>
      <w:r w:rsidRPr="00333DAE">
        <w:tab/>
        <w:t>(2)</w:t>
      </w:r>
      <w:r w:rsidRPr="00333DAE">
        <w:tab/>
      </w:r>
      <w:r w:rsidR="009777B2" w:rsidRPr="00333DAE">
        <w:t>However</w:t>
      </w:r>
      <w:r w:rsidR="00A558AE" w:rsidRPr="00333DAE">
        <w:t xml:space="preserve">, </w:t>
      </w:r>
      <w:r w:rsidR="00333DAE" w:rsidRPr="00333DAE">
        <w:t>paragraph (</w:t>
      </w:r>
      <w:r w:rsidR="00B852B8" w:rsidRPr="00333DAE">
        <w:t xml:space="preserve">1)(b) does not apply to an integrated GTL operation for which an election has been made under </w:t>
      </w:r>
      <w:r w:rsidR="00AB7503" w:rsidRPr="00333DAE">
        <w:t>section</w:t>
      </w:r>
      <w:r w:rsidR="00333DAE" w:rsidRPr="00333DAE">
        <w:t> </w:t>
      </w:r>
      <w:r w:rsidR="00FE2871" w:rsidRPr="00333DAE">
        <w:t>50</w:t>
      </w:r>
      <w:r w:rsidR="00A558AE" w:rsidRPr="00333DAE">
        <w:t>.</w:t>
      </w:r>
    </w:p>
    <w:p w:rsidR="00C71D44" w:rsidRPr="00333DAE" w:rsidRDefault="00C71D44" w:rsidP="00C71D44">
      <w:pPr>
        <w:pStyle w:val="subsection"/>
      </w:pPr>
      <w:r w:rsidRPr="00333DAE">
        <w:tab/>
        <w:t>(3)</w:t>
      </w:r>
      <w:r w:rsidRPr="00333DAE">
        <w:tab/>
        <w:t xml:space="preserve">Any phase points of an integrated </w:t>
      </w:r>
      <w:r w:rsidR="001D68F5" w:rsidRPr="00333DAE">
        <w:t xml:space="preserve">GTL </w:t>
      </w:r>
      <w:r w:rsidRPr="00333DAE">
        <w:t>operation before the end of the upstream stage do not apply for the purposes of working out under section</w:t>
      </w:r>
      <w:r w:rsidR="00333DAE" w:rsidRPr="00333DAE">
        <w:t> </w:t>
      </w:r>
      <w:r w:rsidR="00FE2871" w:rsidRPr="00333DAE">
        <w:t>21</w:t>
      </w:r>
      <w:r w:rsidRPr="00333DAE">
        <w:t xml:space="preserve"> the assessable petroleum receipts of a </w:t>
      </w:r>
      <w:r w:rsidR="00F90245" w:rsidRPr="00333DAE">
        <w:t xml:space="preserve">taxpayer who is a </w:t>
      </w:r>
      <w:r w:rsidRPr="00333DAE">
        <w:t>participant in the operation if:</w:t>
      </w:r>
    </w:p>
    <w:p w:rsidR="00C71D44" w:rsidRPr="00333DAE" w:rsidRDefault="00C71D44" w:rsidP="00C71D44">
      <w:pPr>
        <w:pStyle w:val="paragraph"/>
      </w:pPr>
      <w:r w:rsidRPr="00333DAE">
        <w:tab/>
        <w:t>(a)</w:t>
      </w:r>
      <w:r w:rsidRPr="00333DAE">
        <w:tab/>
        <w:t>the operation recovers petroleum from an onshore petroleum project; and</w:t>
      </w:r>
    </w:p>
    <w:p w:rsidR="00C71D44" w:rsidRPr="00333DAE" w:rsidRDefault="00C71D44" w:rsidP="00C71D44">
      <w:pPr>
        <w:pStyle w:val="paragraph"/>
      </w:pPr>
      <w:r w:rsidRPr="00333DAE">
        <w:tab/>
        <w:t>(b)</w:t>
      </w:r>
      <w:r w:rsidRPr="00333DAE">
        <w:tab/>
      </w:r>
      <w:r w:rsidR="00F90245" w:rsidRPr="00333DAE">
        <w:t>an election under section</w:t>
      </w:r>
      <w:r w:rsidR="00333DAE" w:rsidRPr="00333DAE">
        <w:t> </w:t>
      </w:r>
      <w:r w:rsidR="00F90245" w:rsidRPr="00333DAE">
        <w:t>48 has been made for the operation</w:t>
      </w:r>
      <w:r w:rsidRPr="00333DAE">
        <w:t>.</w:t>
      </w:r>
    </w:p>
    <w:p w:rsidR="00B852B8" w:rsidRPr="00333DAE" w:rsidRDefault="00254F53" w:rsidP="00B852B8">
      <w:pPr>
        <w:pStyle w:val="subsection"/>
      </w:pPr>
      <w:r w:rsidRPr="00333DAE">
        <w:tab/>
        <w:t>(4</w:t>
      </w:r>
      <w:r w:rsidR="009E5E6A" w:rsidRPr="00333DAE">
        <w:t>)</w:t>
      </w:r>
      <w:r w:rsidR="009E5E6A" w:rsidRPr="00333DAE">
        <w:tab/>
      </w:r>
      <w:r w:rsidR="00B852B8" w:rsidRPr="00333DAE">
        <w:t xml:space="preserve">The integrated operation is divided into </w:t>
      </w:r>
      <w:r w:rsidR="00B852B8" w:rsidRPr="00333DAE">
        <w:rPr>
          <w:b/>
          <w:i/>
        </w:rPr>
        <w:t>phases</w:t>
      </w:r>
      <w:r w:rsidR="00B852B8" w:rsidRPr="00333DAE">
        <w:t xml:space="preserve"> by the phase points.</w:t>
      </w:r>
    </w:p>
    <w:p w:rsidR="00B852B8" w:rsidRPr="00333DAE" w:rsidRDefault="00B852B8" w:rsidP="00B852B8">
      <w:pPr>
        <w:pStyle w:val="notetext"/>
      </w:pPr>
      <w:r w:rsidRPr="00333DAE">
        <w:t>Note:</w:t>
      </w:r>
      <w:r w:rsidRPr="00333DAE">
        <w:tab/>
        <w:t>In general terms, a phase is a stage of an operation during which the ratio of project product to total product flowing through the operation remains the same (and is expected to remain the same).</w:t>
      </w:r>
    </w:p>
    <w:p w:rsidR="00B852B8" w:rsidRPr="00333DAE" w:rsidRDefault="00254F53" w:rsidP="00B852B8">
      <w:pPr>
        <w:pStyle w:val="subsection"/>
      </w:pPr>
      <w:r w:rsidRPr="00333DAE">
        <w:tab/>
        <w:t>(5</w:t>
      </w:r>
      <w:r w:rsidR="009E5E6A" w:rsidRPr="00333DAE">
        <w:t>)</w:t>
      </w:r>
      <w:r w:rsidR="009E5E6A" w:rsidRPr="00333DAE">
        <w:tab/>
      </w:r>
      <w:r w:rsidR="00B852B8" w:rsidRPr="00333DAE">
        <w:t>The participants in the integrated operation must:</w:t>
      </w:r>
    </w:p>
    <w:p w:rsidR="00B852B8" w:rsidRPr="00333DAE" w:rsidRDefault="00B852B8" w:rsidP="00B852B8">
      <w:pPr>
        <w:pStyle w:val="paragraph"/>
      </w:pPr>
      <w:r w:rsidRPr="00333DAE">
        <w:tab/>
        <w:t>(a)</w:t>
      </w:r>
      <w:r w:rsidRPr="00333DAE">
        <w:tab/>
        <w:t>in the financial year before the production year, notify the Commissioner of any phase points of the operation that are apparent to any of them at that time; and</w:t>
      </w:r>
    </w:p>
    <w:p w:rsidR="00B852B8" w:rsidRPr="00333DAE" w:rsidRDefault="00B852B8" w:rsidP="00B852B8">
      <w:pPr>
        <w:pStyle w:val="paragraph"/>
      </w:pPr>
      <w:r w:rsidRPr="00333DAE">
        <w:tab/>
        <w:t>(b)</w:t>
      </w:r>
      <w:r w:rsidRPr="00333DAE">
        <w:tab/>
        <w:t>notify the Commissioner as soon as practicable of any phase point that becomes apparent at a later time.</w:t>
      </w:r>
    </w:p>
    <w:p w:rsidR="00B852B8" w:rsidRPr="00333DAE" w:rsidRDefault="00254F53" w:rsidP="00B852B8">
      <w:pPr>
        <w:pStyle w:val="subsection"/>
      </w:pPr>
      <w:r w:rsidRPr="00333DAE">
        <w:tab/>
        <w:t>(6</w:t>
      </w:r>
      <w:r w:rsidR="009E5E6A" w:rsidRPr="00333DAE">
        <w:t>)</w:t>
      </w:r>
      <w:r w:rsidR="009E5E6A" w:rsidRPr="00333DAE">
        <w:tab/>
      </w:r>
      <w:r w:rsidR="00B852B8" w:rsidRPr="00333DAE">
        <w:t xml:space="preserve">However, </w:t>
      </w:r>
      <w:r w:rsidR="00333DAE" w:rsidRPr="00333DAE">
        <w:t>subsection (</w:t>
      </w:r>
      <w:r w:rsidRPr="00333DAE">
        <w:t>5</w:t>
      </w:r>
      <w:r w:rsidR="00B852B8" w:rsidRPr="00333DAE">
        <w:t xml:space="preserve">) does not apply if an election has been made in relation to the integrated operation under </w:t>
      </w:r>
      <w:r w:rsidR="00AB7503" w:rsidRPr="00333DAE">
        <w:t>section</w:t>
      </w:r>
      <w:r w:rsidR="00333DAE" w:rsidRPr="00333DAE">
        <w:t> </w:t>
      </w:r>
      <w:r w:rsidR="00FE2871" w:rsidRPr="00333DAE">
        <w:t>50</w:t>
      </w:r>
      <w:r w:rsidR="00B852B8" w:rsidRPr="00333DAE">
        <w:t>.</w:t>
      </w:r>
    </w:p>
    <w:p w:rsidR="00B852B8" w:rsidRPr="00333DAE" w:rsidRDefault="00254F53" w:rsidP="00B852B8">
      <w:pPr>
        <w:pStyle w:val="subsection"/>
      </w:pPr>
      <w:r w:rsidRPr="00333DAE">
        <w:tab/>
        <w:t>(7</w:t>
      </w:r>
      <w:r w:rsidR="009E5E6A" w:rsidRPr="00333DAE">
        <w:t>)</w:t>
      </w:r>
      <w:r w:rsidR="009E5E6A" w:rsidRPr="00333DAE">
        <w:tab/>
      </w:r>
      <w:r w:rsidR="00B852B8" w:rsidRPr="00333DAE">
        <w:t>The participants in the integrated operation must satisfy the Commissioner that they can provide accurate records of the quantities of petroleum product before and after each phase point (for example, by including metering facilities at the phase point or using other reliable estimation techniques).</w:t>
      </w:r>
    </w:p>
    <w:p w:rsidR="00B852B8" w:rsidRPr="00333DAE" w:rsidRDefault="00FE2871" w:rsidP="00B852B8">
      <w:pPr>
        <w:pStyle w:val="ActHead5"/>
      </w:pPr>
      <w:bookmarkStart w:id="17" w:name="_Toc435092029"/>
      <w:r w:rsidRPr="00333DAE">
        <w:rPr>
          <w:rStyle w:val="CharSectno"/>
        </w:rPr>
        <w:t>10</w:t>
      </w:r>
      <w:r w:rsidR="00B852B8" w:rsidRPr="00333DAE">
        <w:t xml:space="preserve">  When there is multiple use of a phase</w:t>
      </w:r>
      <w:bookmarkEnd w:id="17"/>
    </w:p>
    <w:p w:rsidR="00B852B8" w:rsidRPr="00333DAE" w:rsidRDefault="006D36B6" w:rsidP="00B852B8">
      <w:pPr>
        <w:pStyle w:val="subsection"/>
      </w:pPr>
      <w:r w:rsidRPr="00333DAE">
        <w:tab/>
        <w:t>(1)</w:t>
      </w:r>
      <w:r w:rsidRPr="00333DAE">
        <w:tab/>
      </w:r>
      <w:r w:rsidR="00B852B8" w:rsidRPr="00333DAE">
        <w:t xml:space="preserve">A reference to </w:t>
      </w:r>
      <w:r w:rsidR="00B852B8" w:rsidRPr="00333DAE">
        <w:rPr>
          <w:b/>
          <w:i/>
        </w:rPr>
        <w:t>multiple use</w:t>
      </w:r>
      <w:r w:rsidR="00B852B8" w:rsidRPr="00333DAE">
        <w:t xml:space="preserve"> of a phase relating to the recovery of project natural gas is a reference to the use of the unit of property, at any time during the operating life of the integrated operation, in operations to recover petroleum other than project natural gas from the petroleum project.</w:t>
      </w:r>
    </w:p>
    <w:p w:rsidR="00B852B8" w:rsidRPr="00333DAE" w:rsidRDefault="00B852B8" w:rsidP="00A5398F">
      <w:pPr>
        <w:pStyle w:val="notetext"/>
      </w:pPr>
      <w:r w:rsidRPr="00333DAE">
        <w:t>Example 1:</w:t>
      </w:r>
      <w:r w:rsidRPr="00333DAE">
        <w:tab/>
        <w:t>An oil platform is used to recover both natural gas and liquid petroleum.</w:t>
      </w:r>
    </w:p>
    <w:p w:rsidR="00B852B8" w:rsidRPr="00333DAE" w:rsidRDefault="00B852B8" w:rsidP="00A5398F">
      <w:pPr>
        <w:pStyle w:val="notetext"/>
      </w:pPr>
      <w:r w:rsidRPr="00333DAE">
        <w:t>Example 2:</w:t>
      </w:r>
      <w:r w:rsidRPr="00333DAE">
        <w:tab/>
        <w:t>An oil platform is used to recover petroleum from a petroleum project outside the operation.</w:t>
      </w:r>
    </w:p>
    <w:p w:rsidR="00B852B8" w:rsidRPr="00333DAE" w:rsidRDefault="006D36B6" w:rsidP="00B852B8">
      <w:pPr>
        <w:pStyle w:val="subsection"/>
      </w:pPr>
      <w:r w:rsidRPr="00333DAE">
        <w:tab/>
        <w:t>(2)</w:t>
      </w:r>
      <w:r w:rsidRPr="00333DAE">
        <w:tab/>
      </w:r>
      <w:r w:rsidR="00B852B8" w:rsidRPr="00333DAE">
        <w:t xml:space="preserve">A reference to the </w:t>
      </w:r>
      <w:r w:rsidR="00B852B8" w:rsidRPr="00333DAE">
        <w:rPr>
          <w:b/>
          <w:i/>
        </w:rPr>
        <w:t>multiple use</w:t>
      </w:r>
      <w:r w:rsidR="00B852B8" w:rsidRPr="00333DAE">
        <w:t xml:space="preserve"> of a phase relating to the production of project sales gas is a reference to the use of the unit of property, at any time during the operating life of the integrated operation, to produce marketable petroleum commodities other than project sales gas from petroleum (whether or not the petroleum was recovered from the petroleum project of the operation).</w:t>
      </w:r>
    </w:p>
    <w:p w:rsidR="00B852B8" w:rsidRPr="00333DAE" w:rsidRDefault="00B852B8" w:rsidP="00A5398F">
      <w:pPr>
        <w:pStyle w:val="notetext"/>
      </w:pPr>
      <w:r w:rsidRPr="00333DAE">
        <w:t>Example 1:</w:t>
      </w:r>
      <w:r w:rsidRPr="00333DAE">
        <w:tab/>
        <w:t>Plant is used to produce sales gas, some of which is to be sold for direct consumption as energy.</w:t>
      </w:r>
    </w:p>
    <w:p w:rsidR="00B852B8" w:rsidRPr="00333DAE" w:rsidRDefault="00B852B8" w:rsidP="00A5398F">
      <w:pPr>
        <w:pStyle w:val="notetext"/>
      </w:pPr>
      <w:r w:rsidRPr="00333DAE">
        <w:t>Example 2:</w:t>
      </w:r>
      <w:r w:rsidRPr="00333DAE">
        <w:tab/>
        <w:t>Plant is used to produce sales gas from natural gas recovered outside the operation.</w:t>
      </w:r>
    </w:p>
    <w:p w:rsidR="00B852B8" w:rsidRPr="00333DAE" w:rsidRDefault="006D36B6" w:rsidP="00B852B8">
      <w:pPr>
        <w:pStyle w:val="subsection"/>
      </w:pPr>
      <w:r w:rsidRPr="00333DAE">
        <w:tab/>
        <w:t>(3)</w:t>
      </w:r>
      <w:r w:rsidRPr="00333DAE">
        <w:tab/>
      </w:r>
      <w:r w:rsidR="00B852B8" w:rsidRPr="00333DAE">
        <w:t xml:space="preserve">A reference to the </w:t>
      </w:r>
      <w:r w:rsidR="00B852B8" w:rsidRPr="00333DAE">
        <w:rPr>
          <w:b/>
          <w:i/>
        </w:rPr>
        <w:t>multiple use</w:t>
      </w:r>
      <w:r w:rsidR="00B852B8" w:rsidRPr="00333DAE">
        <w:t xml:space="preserve"> of a phase relating to the processing of project sales gas into project liquid is a reference to the use of the unit of property, at any time during the operating life of the integrated GTL operation, to process marketable petroleum commodities other than project sales gas into liquefied product (whether or not the other marketable petroleum commodities were produced in the operation).</w:t>
      </w:r>
    </w:p>
    <w:p w:rsidR="00B852B8" w:rsidRPr="00333DAE" w:rsidRDefault="00B852B8" w:rsidP="00A5398F">
      <w:pPr>
        <w:pStyle w:val="notetext"/>
      </w:pPr>
      <w:r w:rsidRPr="00333DAE">
        <w:t>Example:</w:t>
      </w:r>
      <w:r w:rsidRPr="00333DAE">
        <w:tab/>
        <w:t>Plant used to liquefy project sales gas is also used to liquefy sales gas produced outside the operation.</w:t>
      </w:r>
    </w:p>
    <w:p w:rsidR="00B852B8" w:rsidRPr="00333DAE" w:rsidRDefault="006D36B6" w:rsidP="00B852B8">
      <w:pPr>
        <w:pStyle w:val="subsection"/>
      </w:pPr>
      <w:r w:rsidRPr="00333DAE">
        <w:tab/>
        <w:t>(4)</w:t>
      </w:r>
      <w:r w:rsidRPr="00333DAE">
        <w:tab/>
      </w:r>
      <w:r w:rsidR="00B852B8" w:rsidRPr="00333DAE">
        <w:t xml:space="preserve">A reference to the </w:t>
      </w:r>
      <w:r w:rsidR="00B852B8" w:rsidRPr="00333DAE">
        <w:rPr>
          <w:b/>
          <w:i/>
        </w:rPr>
        <w:t>multiple</w:t>
      </w:r>
      <w:r w:rsidR="00B852B8" w:rsidRPr="00333DAE">
        <w:t xml:space="preserve"> </w:t>
      </w:r>
      <w:r w:rsidR="00B852B8" w:rsidRPr="00333DAE">
        <w:rPr>
          <w:b/>
          <w:i/>
        </w:rPr>
        <w:t>use</w:t>
      </w:r>
      <w:r w:rsidR="00B852B8" w:rsidRPr="00333DAE">
        <w:t xml:space="preserve"> of a phase relating to the combustion of project sales gas to produce electricity is a reference to the use of the unit of property, at any time during the operating life of the integrated GTE operation, to combust petroleum products other than project sales gas to produce electricity (whether or not the other petroleum products were produced in the operation).</w:t>
      </w:r>
    </w:p>
    <w:p w:rsidR="00B852B8" w:rsidRPr="00333DAE" w:rsidRDefault="00B852B8" w:rsidP="00A5398F">
      <w:pPr>
        <w:pStyle w:val="notetext"/>
      </w:pPr>
      <w:r w:rsidRPr="00333DAE">
        <w:t>Example:</w:t>
      </w:r>
      <w:r w:rsidRPr="00333DAE">
        <w:tab/>
        <w:t>Plant used to combust project sales gas is also used to combust sales gas produced outside the operation.</w:t>
      </w:r>
    </w:p>
    <w:p w:rsidR="00B852B8" w:rsidRPr="00333DAE" w:rsidRDefault="006D36B6" w:rsidP="00B852B8">
      <w:pPr>
        <w:pStyle w:val="subsection"/>
      </w:pPr>
      <w:r w:rsidRPr="00333DAE">
        <w:tab/>
        <w:t>(5)</w:t>
      </w:r>
      <w:r w:rsidRPr="00333DAE">
        <w:tab/>
      </w:r>
      <w:r w:rsidR="00B852B8" w:rsidRPr="00333DAE">
        <w:t xml:space="preserve">A reference to the </w:t>
      </w:r>
      <w:r w:rsidR="00B852B8" w:rsidRPr="00333DAE">
        <w:rPr>
          <w:b/>
          <w:i/>
        </w:rPr>
        <w:t>multiple use</w:t>
      </w:r>
      <w:r w:rsidR="00B852B8" w:rsidRPr="00333DAE">
        <w:t xml:space="preserve"> of a phase relating to the transportation of project product is a reference to the use of the unit of property, at any time during the operating life of the integrated operation, to transport petroleum product other than project product within the operation (whether or not the petroleum product was recovered or produced in the operation).</w:t>
      </w:r>
    </w:p>
    <w:p w:rsidR="00B852B8" w:rsidRPr="00333DAE" w:rsidRDefault="00B852B8" w:rsidP="00B852B8">
      <w:pPr>
        <w:pStyle w:val="notetext"/>
      </w:pPr>
      <w:r w:rsidRPr="00333DAE">
        <w:t>Example:</w:t>
      </w:r>
      <w:r w:rsidRPr="00333DAE">
        <w:tab/>
        <w:t>A pipeline from an offshore petroleum recovery platform that carries natural gas to shore, only some of which is project natural gas.</w:t>
      </w:r>
    </w:p>
    <w:p w:rsidR="00B852B8" w:rsidRPr="00333DAE" w:rsidRDefault="006D36B6" w:rsidP="00B852B8">
      <w:pPr>
        <w:pStyle w:val="subsection"/>
      </w:pPr>
      <w:r w:rsidRPr="00333DAE">
        <w:tab/>
        <w:t>(6)</w:t>
      </w:r>
      <w:r w:rsidRPr="00333DAE">
        <w:tab/>
      </w:r>
      <w:r w:rsidR="00B852B8" w:rsidRPr="00333DAE">
        <w:t xml:space="preserve">A reference to the </w:t>
      </w:r>
      <w:r w:rsidR="00B852B8" w:rsidRPr="00333DAE">
        <w:rPr>
          <w:b/>
          <w:i/>
        </w:rPr>
        <w:t>multiple use</w:t>
      </w:r>
      <w:r w:rsidR="00B852B8" w:rsidRPr="00333DAE">
        <w:t xml:space="preserve"> of a storage facility is a reference to the use of the storage facility, at any time during the operating life of the integrated operation, to store petroleum product other than project product within the operation (whether or not the petroleum product was recovered or produced in the operation).</w:t>
      </w:r>
    </w:p>
    <w:p w:rsidR="00B852B8" w:rsidRPr="00333DAE" w:rsidRDefault="00B852B8" w:rsidP="00B852B8">
      <w:pPr>
        <w:pStyle w:val="notetext"/>
      </w:pPr>
      <w:r w:rsidRPr="00333DAE">
        <w:t>Example:</w:t>
      </w:r>
      <w:r w:rsidRPr="00333DAE">
        <w:tab/>
        <w:t>The use of a storage facility both:</w:t>
      </w:r>
    </w:p>
    <w:p w:rsidR="00B852B8" w:rsidRPr="00333DAE" w:rsidRDefault="00B852B8" w:rsidP="00B852B8">
      <w:pPr>
        <w:pStyle w:val="notepara"/>
      </w:pPr>
      <w:r w:rsidRPr="00333DAE">
        <w:t>(a)</w:t>
      </w:r>
      <w:r w:rsidRPr="00333DAE">
        <w:tab/>
        <w:t>to store project liquid; and</w:t>
      </w:r>
    </w:p>
    <w:p w:rsidR="00B852B8" w:rsidRPr="00333DAE" w:rsidRDefault="00B852B8" w:rsidP="00B852B8">
      <w:pPr>
        <w:pStyle w:val="notepara"/>
      </w:pPr>
      <w:r w:rsidRPr="00333DAE">
        <w:t>(b)</w:t>
      </w:r>
      <w:r w:rsidRPr="00333DAE">
        <w:tab/>
        <w:t>to store petroleum that is not project liquid.</w:t>
      </w:r>
    </w:p>
    <w:p w:rsidR="00B852B8" w:rsidRPr="00333DAE" w:rsidRDefault="006D36B6" w:rsidP="00B852B8">
      <w:pPr>
        <w:pStyle w:val="subsection"/>
      </w:pPr>
      <w:r w:rsidRPr="00333DAE">
        <w:tab/>
        <w:t>(7)</w:t>
      </w:r>
      <w:r w:rsidRPr="00333DAE">
        <w:tab/>
      </w:r>
      <w:r w:rsidR="00B852B8" w:rsidRPr="00333DAE">
        <w:t xml:space="preserve">A reference to the </w:t>
      </w:r>
      <w:r w:rsidR="00B852B8" w:rsidRPr="00333DAE">
        <w:rPr>
          <w:b/>
          <w:i/>
        </w:rPr>
        <w:t>multiple use</w:t>
      </w:r>
      <w:r w:rsidR="00B852B8" w:rsidRPr="00333DAE">
        <w:t xml:space="preserve"> of a loading facility is a reference to the use of the loading facility, at any time during the operating life of the integrated GTL operation, to load petroleum product other than project product within the operation (whether or not the petroleum product was recovered or produced in the operation).</w:t>
      </w:r>
    </w:p>
    <w:p w:rsidR="00B852B8" w:rsidRPr="00333DAE" w:rsidRDefault="00B852B8" w:rsidP="00B852B8">
      <w:pPr>
        <w:pStyle w:val="notetext"/>
      </w:pPr>
      <w:r w:rsidRPr="00333DAE">
        <w:t>Example:</w:t>
      </w:r>
      <w:r w:rsidRPr="00333DAE">
        <w:tab/>
        <w:t>The use of a loading facility to load petroleum product of another operation.</w:t>
      </w:r>
    </w:p>
    <w:p w:rsidR="00B852B8" w:rsidRPr="00333DAE" w:rsidRDefault="00FE2871" w:rsidP="00B852B8">
      <w:pPr>
        <w:pStyle w:val="ActHead5"/>
      </w:pPr>
      <w:bookmarkStart w:id="18" w:name="_Toc435092030"/>
      <w:r w:rsidRPr="00333DAE">
        <w:rPr>
          <w:rStyle w:val="CharSectno"/>
        </w:rPr>
        <w:t>11</w:t>
      </w:r>
      <w:r w:rsidR="00B852B8" w:rsidRPr="00333DAE">
        <w:t xml:space="preserve">  Participants in </w:t>
      </w:r>
      <w:r w:rsidR="00EC7BC0" w:rsidRPr="00333DAE">
        <w:t xml:space="preserve">an </w:t>
      </w:r>
      <w:r w:rsidR="00B852B8" w:rsidRPr="00333DAE">
        <w:t>integrated operation</w:t>
      </w:r>
      <w:bookmarkEnd w:id="18"/>
    </w:p>
    <w:p w:rsidR="00B852B8" w:rsidRPr="00333DAE" w:rsidRDefault="00B852B8" w:rsidP="00B852B8">
      <w:pPr>
        <w:pStyle w:val="subsection"/>
      </w:pPr>
      <w:r w:rsidRPr="00333DAE">
        <w:tab/>
      </w:r>
      <w:r w:rsidRPr="00333DAE">
        <w:tab/>
        <w:t xml:space="preserve">A person is a </w:t>
      </w:r>
      <w:r w:rsidRPr="00333DAE">
        <w:rPr>
          <w:b/>
          <w:i/>
        </w:rPr>
        <w:t>participant</w:t>
      </w:r>
      <w:r w:rsidRPr="00333DAE">
        <w:t xml:space="preserve"> in </w:t>
      </w:r>
      <w:r w:rsidR="00EC7BC0" w:rsidRPr="00333DAE">
        <w:t>an integrated</w:t>
      </w:r>
      <w:r w:rsidRPr="00333DAE">
        <w:t xml:space="preserve"> operation if the person holds an interest in the operation that entitles the person to petroleum product or electricity of the operation at the end of at least one phase.</w:t>
      </w:r>
    </w:p>
    <w:p w:rsidR="00B852B8" w:rsidRPr="00333DAE" w:rsidRDefault="00FE2871" w:rsidP="00B852B8">
      <w:pPr>
        <w:pStyle w:val="ActHead5"/>
      </w:pPr>
      <w:bookmarkStart w:id="19" w:name="_Toc435092031"/>
      <w:r w:rsidRPr="00333DAE">
        <w:rPr>
          <w:rStyle w:val="CharSectno"/>
        </w:rPr>
        <w:t>12</w:t>
      </w:r>
      <w:r w:rsidR="00B852B8" w:rsidRPr="00333DAE">
        <w:t xml:space="preserve">  Non</w:t>
      </w:r>
      <w:r w:rsidR="00333DAE">
        <w:noBreakHyphen/>
      </w:r>
      <w:r w:rsidR="00B852B8" w:rsidRPr="00333DAE">
        <w:t>arm’s length transaction</w:t>
      </w:r>
      <w:bookmarkEnd w:id="19"/>
    </w:p>
    <w:p w:rsidR="00B852B8" w:rsidRPr="00333DAE" w:rsidRDefault="00B852B8" w:rsidP="00B852B8">
      <w:pPr>
        <w:pStyle w:val="Definition"/>
      </w:pPr>
      <w:r w:rsidRPr="00333DAE">
        <w:t xml:space="preserve">A transaction is a </w:t>
      </w:r>
      <w:r w:rsidRPr="00333DAE">
        <w:rPr>
          <w:b/>
          <w:i/>
        </w:rPr>
        <w:t>non</w:t>
      </w:r>
      <w:r w:rsidR="00333DAE">
        <w:rPr>
          <w:b/>
          <w:i/>
        </w:rPr>
        <w:noBreakHyphen/>
      </w:r>
      <w:r w:rsidRPr="00333DAE">
        <w:rPr>
          <w:b/>
          <w:i/>
        </w:rPr>
        <w:t>arm’s length transaction</w:t>
      </w:r>
      <w:r w:rsidRPr="00333DAE">
        <w:t xml:space="preserve"> if the Commissioner, having regard to any connection between the parties to the transaction or to any other relevant circumstances, is satisfied that the parties to the transaction are not dealing with each other at arm’s length in relation to the transaction.</w:t>
      </w:r>
    </w:p>
    <w:p w:rsidR="00B852B8" w:rsidRPr="00333DAE" w:rsidRDefault="00FE2871" w:rsidP="00B852B8">
      <w:pPr>
        <w:pStyle w:val="ActHead5"/>
      </w:pPr>
      <w:bookmarkStart w:id="20" w:name="_Toc435092032"/>
      <w:r w:rsidRPr="00333DAE">
        <w:rPr>
          <w:rStyle w:val="CharSectno"/>
        </w:rPr>
        <w:t>13</w:t>
      </w:r>
      <w:r w:rsidR="00B852B8" w:rsidRPr="00333DAE">
        <w:t xml:space="preserve">  Estimated average annual volume or mass of project natural gas</w:t>
      </w:r>
      <w:bookmarkEnd w:id="20"/>
    </w:p>
    <w:p w:rsidR="00B852B8" w:rsidRPr="00333DAE" w:rsidRDefault="00B852B8" w:rsidP="00B852B8">
      <w:pPr>
        <w:pStyle w:val="subsection"/>
      </w:pPr>
      <w:r w:rsidRPr="00333DAE">
        <w:tab/>
        <w:t>(1)</w:t>
      </w:r>
      <w:r w:rsidRPr="00333DAE">
        <w:tab/>
        <w:t>The participants in an integrated operation must give to the Commissioner estimates of:</w:t>
      </w:r>
    </w:p>
    <w:p w:rsidR="00B852B8" w:rsidRPr="00333DAE" w:rsidRDefault="00B852B8" w:rsidP="00B852B8">
      <w:pPr>
        <w:pStyle w:val="paragraph"/>
      </w:pPr>
      <w:r w:rsidRPr="00333DAE">
        <w:tab/>
        <w:t>(a)</w:t>
      </w:r>
      <w:r w:rsidRPr="00333DAE">
        <w:tab/>
        <w:t>the operating life of the operation, in years; and</w:t>
      </w:r>
    </w:p>
    <w:p w:rsidR="00B852B8" w:rsidRPr="00333DAE" w:rsidRDefault="00B852B8" w:rsidP="00B852B8">
      <w:pPr>
        <w:pStyle w:val="paragraph"/>
      </w:pPr>
      <w:r w:rsidRPr="00333DAE">
        <w:tab/>
        <w:t>(b)</w:t>
      </w:r>
      <w:r w:rsidRPr="00333DAE">
        <w:tab/>
        <w:t>either:</w:t>
      </w:r>
    </w:p>
    <w:p w:rsidR="00B852B8" w:rsidRPr="00333DAE" w:rsidRDefault="00B852B8" w:rsidP="00B852B8">
      <w:pPr>
        <w:pStyle w:val="paragraphsub"/>
      </w:pPr>
      <w:r w:rsidRPr="00333DAE">
        <w:tab/>
        <w:t>(i)</w:t>
      </w:r>
      <w:r w:rsidRPr="00333DAE">
        <w:tab/>
        <w:t>if the participants will measure by volume—the total volume of project natural gas to be recovered during the life of the operation; or</w:t>
      </w:r>
    </w:p>
    <w:p w:rsidR="00B852B8" w:rsidRPr="00333DAE" w:rsidRDefault="00B852B8" w:rsidP="00B852B8">
      <w:pPr>
        <w:pStyle w:val="paragraphsub"/>
      </w:pPr>
      <w:r w:rsidRPr="00333DAE">
        <w:tab/>
        <w:t>(ii)</w:t>
      </w:r>
      <w:r w:rsidRPr="00333DAE">
        <w:tab/>
        <w:t>if the participants will measure by mass—the total mass of project natural gas to be recovered during the life of the operation.</w:t>
      </w:r>
    </w:p>
    <w:p w:rsidR="00B852B8" w:rsidRPr="00333DAE" w:rsidRDefault="00B852B8" w:rsidP="00B852B8">
      <w:pPr>
        <w:pStyle w:val="subsection"/>
      </w:pPr>
      <w:r w:rsidRPr="00333DAE">
        <w:tab/>
        <w:t>(2)</w:t>
      </w:r>
      <w:r w:rsidRPr="00333DAE">
        <w:tab/>
        <w:t>The estimates must be given to the Commissioner:</w:t>
      </w:r>
    </w:p>
    <w:p w:rsidR="00B852B8" w:rsidRPr="00333DAE" w:rsidRDefault="00B852B8" w:rsidP="00B852B8">
      <w:pPr>
        <w:pStyle w:val="paragraph"/>
      </w:pPr>
      <w:r w:rsidRPr="00333DAE">
        <w:tab/>
        <w:t>(a)</w:t>
      </w:r>
      <w:r w:rsidRPr="00333DAE">
        <w:tab/>
        <w:t xml:space="preserve">if an election has been made in relation to the integrated operation under </w:t>
      </w:r>
      <w:r w:rsidR="00AB7503" w:rsidRPr="00333DAE">
        <w:t>section</w:t>
      </w:r>
      <w:r w:rsidR="00333DAE" w:rsidRPr="00333DAE">
        <w:t> </w:t>
      </w:r>
      <w:r w:rsidR="00FE2871" w:rsidRPr="00333DAE">
        <w:t>50</w:t>
      </w:r>
      <w:r w:rsidRPr="00333DAE">
        <w:t>—no later than:</w:t>
      </w:r>
    </w:p>
    <w:p w:rsidR="00B852B8" w:rsidRPr="00333DAE" w:rsidRDefault="00B852B8" w:rsidP="00B852B8">
      <w:pPr>
        <w:pStyle w:val="paragraphsub"/>
      </w:pPr>
      <w:r w:rsidRPr="00333DAE">
        <w:tab/>
        <w:t>(i)</w:t>
      </w:r>
      <w:r w:rsidRPr="00333DAE">
        <w:tab/>
        <w:t>the day on which the participants must give to the Commissioner a starting base return under subclause</w:t>
      </w:r>
      <w:r w:rsidR="00333DAE" w:rsidRPr="00333DAE">
        <w:t> </w:t>
      </w:r>
      <w:r w:rsidRPr="00333DAE">
        <w:t>22(2) of Schedule</w:t>
      </w:r>
      <w:r w:rsidR="00333DAE" w:rsidRPr="00333DAE">
        <w:t> </w:t>
      </w:r>
      <w:r w:rsidRPr="00333DAE">
        <w:t>2 to the Act; or</w:t>
      </w:r>
    </w:p>
    <w:p w:rsidR="00B852B8" w:rsidRPr="00333DAE" w:rsidRDefault="00B852B8" w:rsidP="00B852B8">
      <w:pPr>
        <w:pStyle w:val="paragraphsub"/>
      </w:pPr>
      <w:r w:rsidRPr="00333DAE">
        <w:tab/>
        <w:t>(ii)</w:t>
      </w:r>
      <w:r w:rsidRPr="00333DAE">
        <w:tab/>
        <w:t>a later d</w:t>
      </w:r>
      <w:r w:rsidR="00200635" w:rsidRPr="00333DAE">
        <w:t>ay that the Commissioner allows; or</w:t>
      </w:r>
    </w:p>
    <w:p w:rsidR="00B852B8" w:rsidRPr="00333DAE" w:rsidRDefault="00B852B8" w:rsidP="00B852B8">
      <w:pPr>
        <w:pStyle w:val="paragraph"/>
      </w:pPr>
      <w:r w:rsidRPr="00333DAE">
        <w:tab/>
        <w:t>(b)</w:t>
      </w:r>
      <w:r w:rsidRPr="00333DAE">
        <w:tab/>
        <w:t>otherwise—in the financial year before the production year.</w:t>
      </w:r>
    </w:p>
    <w:p w:rsidR="00B852B8" w:rsidRPr="00333DAE" w:rsidRDefault="00B852B8" w:rsidP="00B852B8">
      <w:pPr>
        <w:pStyle w:val="subsection"/>
      </w:pPr>
      <w:r w:rsidRPr="00333DAE">
        <w:tab/>
        <w:t>(3)</w:t>
      </w:r>
      <w:r w:rsidRPr="00333DAE">
        <w:tab/>
        <w:t xml:space="preserve">As soon as practicable after receiving an estimate (including a revised estimate under </w:t>
      </w:r>
      <w:r w:rsidR="00333DAE" w:rsidRPr="00333DAE">
        <w:t>subsection (</w:t>
      </w:r>
      <w:r w:rsidRPr="00333DAE">
        <w:t>4)) from the participants, the Commissioner must notify them in writing that the Commissioner:</w:t>
      </w:r>
    </w:p>
    <w:p w:rsidR="00B852B8" w:rsidRPr="00333DAE" w:rsidRDefault="00B852B8" w:rsidP="00B852B8">
      <w:pPr>
        <w:pStyle w:val="paragraph"/>
      </w:pPr>
      <w:r w:rsidRPr="00333DAE">
        <w:tab/>
        <w:t>(a)</w:t>
      </w:r>
      <w:r w:rsidRPr="00333DAE">
        <w:tab/>
        <w:t>accepts the estimate or revised estimate; or</w:t>
      </w:r>
    </w:p>
    <w:p w:rsidR="00B852B8" w:rsidRPr="00333DAE" w:rsidRDefault="00B852B8" w:rsidP="00B852B8">
      <w:pPr>
        <w:pStyle w:val="paragraph"/>
      </w:pPr>
      <w:r w:rsidRPr="00333DAE">
        <w:tab/>
        <w:t>(b)</w:t>
      </w:r>
      <w:r w:rsidRPr="00333DAE">
        <w:tab/>
        <w:t xml:space="preserve">has substituted an estimate under </w:t>
      </w:r>
      <w:r w:rsidR="00333DAE" w:rsidRPr="00333DAE">
        <w:t>subsection (</w:t>
      </w:r>
      <w:r w:rsidRPr="00333DAE">
        <w:t>5).</w:t>
      </w:r>
    </w:p>
    <w:p w:rsidR="00B852B8" w:rsidRPr="00333DAE" w:rsidRDefault="00B852B8" w:rsidP="00B852B8">
      <w:pPr>
        <w:pStyle w:val="subsection"/>
      </w:pPr>
      <w:r w:rsidRPr="00333DAE">
        <w:tab/>
        <w:t>(4)</w:t>
      </w:r>
      <w:r w:rsidRPr="00333DAE">
        <w:tab/>
        <w:t>If, from new information, it appears that an estimate notified by the Commissioner is inaccurate, the participants must give to the Commissioner a revised estimate.</w:t>
      </w:r>
    </w:p>
    <w:p w:rsidR="00B852B8" w:rsidRPr="00333DAE" w:rsidRDefault="00B852B8" w:rsidP="00B852B8">
      <w:pPr>
        <w:pStyle w:val="subsection"/>
      </w:pPr>
      <w:r w:rsidRPr="00333DAE">
        <w:tab/>
        <w:t>(5)</w:t>
      </w:r>
      <w:r w:rsidRPr="00333DAE">
        <w:tab/>
        <w:t xml:space="preserve">If, having regard to relevant information, the Commissioner is not satisfied that an estimate given by the participants for </w:t>
      </w:r>
      <w:r w:rsidR="0083278F" w:rsidRPr="00333DAE">
        <w:t xml:space="preserve">the purposes of </w:t>
      </w:r>
      <w:r w:rsidR="00333DAE" w:rsidRPr="00333DAE">
        <w:t>subsection (</w:t>
      </w:r>
      <w:r w:rsidRPr="00333DAE">
        <w:t>1) or (4) is reasonable, the Commissioner may substitute an estimate that the Commissioner is satisfied is reasonable.</w:t>
      </w:r>
    </w:p>
    <w:p w:rsidR="00B852B8" w:rsidRPr="00333DAE" w:rsidRDefault="00B852B8" w:rsidP="00B852B8">
      <w:pPr>
        <w:pStyle w:val="subsection"/>
      </w:pPr>
      <w:r w:rsidRPr="00333DAE">
        <w:tab/>
        <w:t>(6)</w:t>
      </w:r>
      <w:r w:rsidRPr="00333DAE">
        <w:tab/>
        <w:t xml:space="preserve">For an operation in which natural gas will be measured by volume, the </w:t>
      </w:r>
      <w:r w:rsidRPr="00333DAE">
        <w:rPr>
          <w:b/>
          <w:i/>
        </w:rPr>
        <w:t>estimated average annual volume of project natural gas</w:t>
      </w:r>
      <w:r w:rsidRPr="00333DAE">
        <w:t xml:space="preserve"> is (using the estimates notified by the Commissioner):</w:t>
      </w:r>
    </w:p>
    <w:bookmarkStart w:id="21" w:name="BKCheck15B_5"/>
    <w:bookmarkEnd w:id="21"/>
    <w:p w:rsidR="00844155" w:rsidRPr="00333DAE" w:rsidRDefault="00844155" w:rsidP="00844155">
      <w:pPr>
        <w:pStyle w:val="subsection2"/>
      </w:pPr>
      <w:r w:rsidRPr="00333DAE">
        <w:rPr>
          <w:position w:val="-36"/>
        </w:rPr>
        <w:object w:dxaOrig="37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39.75pt" o:ole="">
            <v:imagedata r:id="rId21" o:title=""/>
          </v:shape>
          <o:OLEObject Type="Embed" ProgID="Equation.DSMT4" ShapeID="_x0000_i1025" DrawAspect="Content" ObjectID="_1511010649" r:id="rId22"/>
        </w:object>
      </w:r>
    </w:p>
    <w:p w:rsidR="00B852B8" w:rsidRPr="00333DAE" w:rsidRDefault="00B852B8" w:rsidP="00B852B8">
      <w:pPr>
        <w:pStyle w:val="subsection"/>
      </w:pPr>
      <w:r w:rsidRPr="00333DAE">
        <w:tab/>
        <w:t>(7)</w:t>
      </w:r>
      <w:r w:rsidRPr="00333DAE">
        <w:tab/>
        <w:t xml:space="preserve">For an operation in which natural gas will be measured by mass, the </w:t>
      </w:r>
      <w:r w:rsidRPr="00333DAE">
        <w:rPr>
          <w:b/>
          <w:i/>
        </w:rPr>
        <w:t>estimated average annual mass of project natural gas</w:t>
      </w:r>
      <w:r w:rsidRPr="00333DAE">
        <w:t xml:space="preserve"> is (using the estimates notified by the Commissioner):</w:t>
      </w:r>
    </w:p>
    <w:bookmarkStart w:id="22" w:name="BKCheck15B_6"/>
    <w:bookmarkEnd w:id="22"/>
    <w:p w:rsidR="00C54AC3" w:rsidRPr="00333DAE" w:rsidRDefault="00C54AC3" w:rsidP="00C54AC3">
      <w:pPr>
        <w:pStyle w:val="subsection2"/>
      </w:pPr>
      <w:r w:rsidRPr="00333DAE">
        <w:rPr>
          <w:position w:val="-36"/>
        </w:rPr>
        <w:object w:dxaOrig="3500" w:dyaOrig="800">
          <v:shape id="_x0000_i1026" type="#_x0000_t75" style="width:174.75pt;height:39.75pt" o:ole="">
            <v:imagedata r:id="rId23" o:title=""/>
          </v:shape>
          <o:OLEObject Type="Embed" ProgID="Equation.DSMT4" ShapeID="_x0000_i1026" DrawAspect="Content" ObjectID="_1511010650" r:id="rId24"/>
        </w:object>
      </w:r>
    </w:p>
    <w:p w:rsidR="00B852B8" w:rsidRPr="00333DAE" w:rsidRDefault="00B852B8" w:rsidP="00B852B8">
      <w:pPr>
        <w:pStyle w:val="subsection"/>
      </w:pPr>
      <w:r w:rsidRPr="00333DAE">
        <w:tab/>
        <w:t>(8)</w:t>
      </w:r>
      <w:r w:rsidRPr="00333DAE">
        <w:tab/>
        <w:t xml:space="preserve">The </w:t>
      </w:r>
      <w:r w:rsidRPr="00333DAE">
        <w:rPr>
          <w:b/>
          <w:i/>
        </w:rPr>
        <w:t>expected operating life</w:t>
      </w:r>
      <w:r w:rsidRPr="00333DAE">
        <w:t xml:space="preserve"> of the integrated operation is the period of years estimated as the operating life, as notified by the Commissioner, beginning with the production year.</w:t>
      </w:r>
    </w:p>
    <w:p w:rsidR="00B852B8" w:rsidRPr="00333DAE" w:rsidRDefault="00FE2871" w:rsidP="00B852B8">
      <w:pPr>
        <w:pStyle w:val="ActHead5"/>
      </w:pPr>
      <w:bookmarkStart w:id="23" w:name="_Toc435092033"/>
      <w:r w:rsidRPr="00333DAE">
        <w:rPr>
          <w:rStyle w:val="CharSectno"/>
        </w:rPr>
        <w:t>14</w:t>
      </w:r>
      <w:r w:rsidR="00B852B8" w:rsidRPr="00333DAE">
        <w:t xml:space="preserve">  Meaning of </w:t>
      </w:r>
      <w:r w:rsidR="00B852B8" w:rsidRPr="00333DAE">
        <w:rPr>
          <w:i/>
        </w:rPr>
        <w:t>volume coefficient</w:t>
      </w:r>
      <w:bookmarkEnd w:id="23"/>
    </w:p>
    <w:p w:rsidR="00B852B8" w:rsidRPr="00333DAE" w:rsidRDefault="00B852B8" w:rsidP="00B852B8">
      <w:pPr>
        <w:pStyle w:val="subsection"/>
      </w:pPr>
      <w:r w:rsidRPr="00333DAE">
        <w:tab/>
        <w:t>(1)</w:t>
      </w:r>
      <w:r w:rsidRPr="00333DAE">
        <w:tab/>
        <w:t xml:space="preserve">In this </w:t>
      </w:r>
      <w:r w:rsidR="00AB7503" w:rsidRPr="00333DAE">
        <w:t>section</w:t>
      </w:r>
      <w:r w:rsidRPr="00333DAE">
        <w:t>, for an integrated operation in which natural gas is measured by volume:</w:t>
      </w:r>
    </w:p>
    <w:p w:rsidR="00B852B8" w:rsidRPr="00333DAE" w:rsidRDefault="00B852B8" w:rsidP="00B852B8">
      <w:pPr>
        <w:pStyle w:val="Definition"/>
      </w:pPr>
      <w:r w:rsidRPr="00333DAE">
        <w:rPr>
          <w:b/>
          <w:i/>
        </w:rPr>
        <w:t>base year</w:t>
      </w:r>
      <w:r w:rsidRPr="00333DAE">
        <w:t xml:space="preserve"> means:</w:t>
      </w:r>
    </w:p>
    <w:p w:rsidR="00B852B8" w:rsidRPr="00333DAE" w:rsidRDefault="00B852B8" w:rsidP="00B852B8">
      <w:pPr>
        <w:pStyle w:val="paragraph"/>
      </w:pPr>
      <w:r w:rsidRPr="00333DAE">
        <w:tab/>
        <w:t>(a)</w:t>
      </w:r>
      <w:r w:rsidRPr="00333DAE">
        <w:tab/>
        <w:t xml:space="preserve">if an election has been made in relation to the operation under </w:t>
      </w:r>
      <w:r w:rsidR="00AB7503" w:rsidRPr="00333DAE">
        <w:t>section</w:t>
      </w:r>
      <w:r w:rsidR="00333DAE" w:rsidRPr="00333DAE">
        <w:t> </w:t>
      </w:r>
      <w:r w:rsidR="00FE2871" w:rsidRPr="00333DAE">
        <w:t>50</w:t>
      </w:r>
      <w:r w:rsidRPr="00333DAE">
        <w:t>—the 2012</w:t>
      </w:r>
      <w:r w:rsidR="00333DAE">
        <w:noBreakHyphen/>
      </w:r>
      <w:r w:rsidR="00A472D0" w:rsidRPr="00333DAE">
        <w:t>13 year of tax; or</w:t>
      </w:r>
    </w:p>
    <w:p w:rsidR="00B852B8" w:rsidRPr="00333DAE" w:rsidRDefault="00B852B8" w:rsidP="00B852B8">
      <w:pPr>
        <w:pStyle w:val="paragraph"/>
      </w:pPr>
      <w:r w:rsidRPr="00333DAE">
        <w:tab/>
        <w:t>(b)</w:t>
      </w:r>
      <w:r w:rsidRPr="00333DAE">
        <w:tab/>
        <w:t>otherwise—the year of tax in which the actual volume of project natural gas first exceeds the estimated average annual volume of project natural gas for the operation.</w:t>
      </w:r>
    </w:p>
    <w:p w:rsidR="00B852B8" w:rsidRPr="00333DAE" w:rsidRDefault="00B852B8" w:rsidP="00B852B8">
      <w:pPr>
        <w:pStyle w:val="notetext"/>
      </w:pPr>
      <w:r w:rsidRPr="00333DAE">
        <w:t>Note:</w:t>
      </w:r>
      <w:r w:rsidRPr="00333DAE">
        <w:tab/>
        <w:t>If the estimated average annual volume of project natural gas changes from one year of tax to another, the base year for the calculation of the volume coefficient may also change.</w:t>
      </w:r>
    </w:p>
    <w:p w:rsidR="00B852B8" w:rsidRPr="00333DAE" w:rsidRDefault="00B852B8" w:rsidP="00B852B8">
      <w:pPr>
        <w:pStyle w:val="subsection"/>
      </w:pPr>
      <w:r w:rsidRPr="00333DAE">
        <w:tab/>
        <w:t>(2)</w:t>
      </w:r>
      <w:r w:rsidRPr="00333DAE">
        <w:tab/>
        <w:t xml:space="preserve">The </w:t>
      </w:r>
      <w:r w:rsidRPr="00333DAE">
        <w:rPr>
          <w:b/>
          <w:i/>
        </w:rPr>
        <w:t>volume coefficient</w:t>
      </w:r>
      <w:r w:rsidRPr="00333DAE">
        <w:t xml:space="preserve"> for an integrated operation in which natural gas is measured by volume in a year of tax (the </w:t>
      </w:r>
      <w:r w:rsidRPr="00333DAE">
        <w:rPr>
          <w:b/>
          <w:i/>
        </w:rPr>
        <w:t>current year</w:t>
      </w:r>
      <w:r w:rsidRPr="00333DAE">
        <w:t>) is:</w:t>
      </w:r>
    </w:p>
    <w:bookmarkStart w:id="24" w:name="BKCheck15B_7"/>
    <w:bookmarkEnd w:id="24"/>
    <w:p w:rsidR="00A5398F" w:rsidRPr="00333DAE" w:rsidRDefault="007E7E25" w:rsidP="007E7E25">
      <w:pPr>
        <w:pStyle w:val="subsection2"/>
      </w:pPr>
      <w:r w:rsidRPr="00333DAE">
        <w:rPr>
          <w:position w:val="-32"/>
        </w:rPr>
        <w:object w:dxaOrig="340" w:dyaOrig="760">
          <v:shape id="_x0000_i1027" type="#_x0000_t75" style="width:17.25pt;height:38.25pt" o:ole="">
            <v:imagedata r:id="rId25" o:title=""/>
          </v:shape>
          <o:OLEObject Type="Embed" ProgID="Equation.DSMT4" ShapeID="_x0000_i1027" DrawAspect="Content" ObjectID="_1511010651" r:id="rId26"/>
        </w:object>
      </w:r>
    </w:p>
    <w:p w:rsidR="00B852B8" w:rsidRPr="00333DAE" w:rsidRDefault="00B852B8" w:rsidP="00B852B8">
      <w:pPr>
        <w:pStyle w:val="subsection2"/>
      </w:pPr>
      <w:r w:rsidRPr="00333DAE">
        <w:t>where:</w:t>
      </w:r>
    </w:p>
    <w:p w:rsidR="00B852B8" w:rsidRPr="00333DAE" w:rsidRDefault="00B852B8" w:rsidP="00B852B8">
      <w:pPr>
        <w:pStyle w:val="Definition"/>
      </w:pPr>
      <w:r w:rsidRPr="00333DAE">
        <w:rPr>
          <w:b/>
          <w:i/>
        </w:rPr>
        <w:t>V</w:t>
      </w:r>
      <w:r w:rsidRPr="00333DAE">
        <w:rPr>
          <w:b/>
          <w:i/>
          <w:vertAlign w:val="subscript"/>
        </w:rPr>
        <w:t>A</w:t>
      </w:r>
      <w:r w:rsidRPr="00333DAE">
        <w:rPr>
          <w:b/>
          <w:i/>
        </w:rPr>
        <w:t xml:space="preserve"> </w:t>
      </w:r>
      <w:r w:rsidR="007E7E25" w:rsidRPr="00333DAE">
        <w:t>means</w:t>
      </w:r>
      <w:r w:rsidRPr="00333DAE">
        <w:t xml:space="preserve"> the actual volume of project natural gas for the current year.</w:t>
      </w:r>
    </w:p>
    <w:p w:rsidR="00B852B8" w:rsidRPr="00333DAE" w:rsidRDefault="00B852B8" w:rsidP="00B852B8">
      <w:pPr>
        <w:pStyle w:val="Definition"/>
      </w:pPr>
      <w:r w:rsidRPr="00333DAE">
        <w:rPr>
          <w:b/>
          <w:i/>
        </w:rPr>
        <w:t>V</w:t>
      </w:r>
      <w:r w:rsidRPr="00333DAE">
        <w:rPr>
          <w:b/>
          <w:i/>
          <w:vertAlign w:val="subscript"/>
        </w:rPr>
        <w:t>B</w:t>
      </w:r>
      <w:r w:rsidRPr="00333DAE">
        <w:rPr>
          <w:b/>
          <w:i/>
        </w:rPr>
        <w:t xml:space="preserve"> </w:t>
      </w:r>
      <w:r w:rsidR="007E7E25" w:rsidRPr="00333DAE">
        <w:t>means</w:t>
      </w:r>
      <w:r w:rsidRPr="00333DAE">
        <w:t>:</w:t>
      </w:r>
    </w:p>
    <w:p w:rsidR="00B852B8" w:rsidRPr="00333DAE" w:rsidRDefault="00B852B8" w:rsidP="00B852B8">
      <w:pPr>
        <w:pStyle w:val="paragraph"/>
      </w:pPr>
      <w:r w:rsidRPr="00333DAE">
        <w:tab/>
        <w:t>(a)</w:t>
      </w:r>
      <w:r w:rsidRPr="00333DAE">
        <w:tab/>
        <w:t>if the current year is before the base year—the estimated average annual volume of project natural gas; or</w:t>
      </w:r>
    </w:p>
    <w:p w:rsidR="00B852B8" w:rsidRPr="00333DAE" w:rsidRDefault="00B852B8" w:rsidP="00B852B8">
      <w:pPr>
        <w:pStyle w:val="paragraph"/>
      </w:pPr>
      <w:r w:rsidRPr="00333DAE">
        <w:tab/>
        <w:t>(b)</w:t>
      </w:r>
      <w:r w:rsidRPr="00333DAE">
        <w:tab/>
        <w:t>if the current year is the base year—V</w:t>
      </w:r>
      <w:r w:rsidRPr="00333DAE">
        <w:rPr>
          <w:vertAlign w:val="subscript"/>
        </w:rPr>
        <w:t>A</w:t>
      </w:r>
      <w:r w:rsidRPr="00333DAE">
        <w:t>; or</w:t>
      </w:r>
    </w:p>
    <w:p w:rsidR="00B852B8" w:rsidRPr="00333DAE" w:rsidRDefault="00B852B8" w:rsidP="00B852B8">
      <w:pPr>
        <w:pStyle w:val="paragraph"/>
      </w:pPr>
      <w:r w:rsidRPr="00333DAE">
        <w:tab/>
        <w:t>(c)</w:t>
      </w:r>
      <w:r w:rsidRPr="00333DAE">
        <w:tab/>
        <w:t>if the current year is after the base year—the amount calculated using the formula:</w:t>
      </w:r>
    </w:p>
    <w:p w:rsidR="00B852B8" w:rsidRPr="00333DAE" w:rsidRDefault="00B852B8" w:rsidP="00B852B8">
      <w:pPr>
        <w:pStyle w:val="paragraph"/>
      </w:pPr>
      <w:r w:rsidRPr="00333DAE">
        <w:tab/>
      </w:r>
      <w:r w:rsidRPr="00333DAE">
        <w:tab/>
      </w:r>
      <w:bookmarkStart w:id="25" w:name="BKCheck15B_8"/>
      <w:bookmarkEnd w:id="25"/>
      <w:r w:rsidRPr="00333DAE">
        <w:rPr>
          <w:position w:val="-34"/>
        </w:rPr>
        <w:object w:dxaOrig="540" w:dyaOrig="800">
          <v:shape id="_x0000_i1028" type="#_x0000_t75" style="width:27pt;height:39.75pt" o:ole="">
            <v:imagedata r:id="rId27" o:title=""/>
          </v:shape>
          <o:OLEObject Type="Embed" ProgID="Equation.DSMT4" ShapeID="_x0000_i1028" DrawAspect="Content" ObjectID="_1511010652" r:id="rId28"/>
        </w:object>
      </w:r>
    </w:p>
    <w:p w:rsidR="00B852B8" w:rsidRPr="00333DAE" w:rsidRDefault="00B852B8" w:rsidP="00B852B8">
      <w:pPr>
        <w:pStyle w:val="paragraph"/>
      </w:pPr>
      <w:r w:rsidRPr="00333DAE">
        <w:tab/>
      </w:r>
      <w:r w:rsidRPr="00333DAE">
        <w:tab/>
        <w:t>where:</w:t>
      </w:r>
    </w:p>
    <w:p w:rsidR="00B852B8" w:rsidRPr="00333DAE" w:rsidRDefault="00B852B8" w:rsidP="00B852B8">
      <w:pPr>
        <w:pStyle w:val="paragraph"/>
      </w:pPr>
      <w:r w:rsidRPr="00333DAE">
        <w:tab/>
      </w:r>
      <w:r w:rsidRPr="00333DAE">
        <w:tab/>
      </w:r>
      <w:r w:rsidRPr="00333DAE">
        <w:rPr>
          <w:b/>
          <w:i/>
        </w:rPr>
        <w:t>n</w:t>
      </w:r>
      <w:r w:rsidRPr="00333DAE">
        <w:t xml:space="preserve"> </w:t>
      </w:r>
      <w:r w:rsidR="007E7E25" w:rsidRPr="00333DAE">
        <w:t>means</w:t>
      </w:r>
      <w:r w:rsidRPr="00333DAE">
        <w:t xml:space="preserve"> a year of tax, with the base year being year 1, the year after the base year being year 2, and so on.</w:t>
      </w:r>
    </w:p>
    <w:p w:rsidR="00B852B8" w:rsidRPr="00333DAE" w:rsidRDefault="00B852B8" w:rsidP="00B852B8">
      <w:pPr>
        <w:pStyle w:val="paragraph"/>
      </w:pPr>
      <w:r w:rsidRPr="00333DAE">
        <w:tab/>
      </w:r>
      <w:r w:rsidRPr="00333DAE">
        <w:tab/>
      </w:r>
      <w:r w:rsidRPr="00333DAE">
        <w:rPr>
          <w:b/>
          <w:i/>
        </w:rPr>
        <w:t>N</w:t>
      </w:r>
      <w:r w:rsidRPr="00333DAE">
        <w:t xml:space="preserve"> </w:t>
      </w:r>
      <w:r w:rsidR="007E7E25" w:rsidRPr="00333DAE">
        <w:t>means</w:t>
      </w:r>
      <w:r w:rsidRPr="00333DAE">
        <w:t xml:space="preserve"> the number of years of tax from the base year to the current year (inclusive).</w:t>
      </w:r>
    </w:p>
    <w:p w:rsidR="00B852B8" w:rsidRPr="00333DAE" w:rsidRDefault="00B852B8" w:rsidP="00B852B8">
      <w:pPr>
        <w:pStyle w:val="paragraph"/>
      </w:pPr>
      <w:r w:rsidRPr="00333DAE">
        <w:tab/>
      </w:r>
      <w:r w:rsidRPr="00333DAE">
        <w:tab/>
      </w:r>
      <w:r w:rsidRPr="00333DAE">
        <w:rPr>
          <w:b/>
          <w:i/>
        </w:rPr>
        <w:t>V</w:t>
      </w:r>
      <w:r w:rsidRPr="00333DAE">
        <w:rPr>
          <w:b/>
          <w:i/>
          <w:vertAlign w:val="subscript"/>
        </w:rPr>
        <w:t>n</w:t>
      </w:r>
      <w:r w:rsidRPr="00333DAE">
        <w:t xml:space="preserve"> </w:t>
      </w:r>
      <w:r w:rsidR="007E7E25" w:rsidRPr="00333DAE">
        <w:t>means</w:t>
      </w:r>
      <w:r w:rsidRPr="00333DAE">
        <w:t xml:space="preserve"> the actual volume of project natural gas for year n.</w:t>
      </w:r>
    </w:p>
    <w:p w:rsidR="00B852B8" w:rsidRPr="00333DAE" w:rsidRDefault="00FE2871" w:rsidP="00B852B8">
      <w:pPr>
        <w:pStyle w:val="ActHead5"/>
      </w:pPr>
      <w:bookmarkStart w:id="26" w:name="_Toc435092034"/>
      <w:r w:rsidRPr="00333DAE">
        <w:rPr>
          <w:rStyle w:val="CharSectno"/>
        </w:rPr>
        <w:t>15</w:t>
      </w:r>
      <w:r w:rsidR="00B852B8" w:rsidRPr="00333DAE">
        <w:t xml:space="preserve">  Meaning of </w:t>
      </w:r>
      <w:r w:rsidR="00B852B8" w:rsidRPr="00333DAE">
        <w:rPr>
          <w:i/>
        </w:rPr>
        <w:t>mass coefficient</w:t>
      </w:r>
      <w:bookmarkEnd w:id="26"/>
    </w:p>
    <w:p w:rsidR="00B852B8" w:rsidRPr="00333DAE" w:rsidRDefault="00B852B8" w:rsidP="00B852B8">
      <w:pPr>
        <w:pStyle w:val="subsection"/>
      </w:pPr>
      <w:r w:rsidRPr="00333DAE">
        <w:tab/>
        <w:t>(1)</w:t>
      </w:r>
      <w:r w:rsidRPr="00333DAE">
        <w:tab/>
        <w:t xml:space="preserve">In this </w:t>
      </w:r>
      <w:r w:rsidR="00AB7503" w:rsidRPr="00333DAE">
        <w:t>section</w:t>
      </w:r>
      <w:r w:rsidRPr="00333DAE">
        <w:t>, for an integrated operation in which natural gas is measured by mass:</w:t>
      </w:r>
    </w:p>
    <w:p w:rsidR="00B852B8" w:rsidRPr="00333DAE" w:rsidRDefault="00B852B8" w:rsidP="00B852B8">
      <w:pPr>
        <w:pStyle w:val="Definition"/>
      </w:pPr>
      <w:r w:rsidRPr="00333DAE">
        <w:rPr>
          <w:b/>
          <w:i/>
        </w:rPr>
        <w:t>base year</w:t>
      </w:r>
      <w:r w:rsidRPr="00333DAE">
        <w:t xml:space="preserve"> means:</w:t>
      </w:r>
    </w:p>
    <w:p w:rsidR="00B852B8" w:rsidRPr="00333DAE" w:rsidRDefault="00B852B8" w:rsidP="00B852B8">
      <w:pPr>
        <w:pStyle w:val="paragraph"/>
      </w:pPr>
      <w:r w:rsidRPr="00333DAE">
        <w:tab/>
        <w:t>(a)</w:t>
      </w:r>
      <w:r w:rsidRPr="00333DAE">
        <w:tab/>
        <w:t xml:space="preserve">if an election has been made in relation to the operation under </w:t>
      </w:r>
      <w:r w:rsidR="00AB7503" w:rsidRPr="00333DAE">
        <w:t>section</w:t>
      </w:r>
      <w:r w:rsidR="00333DAE" w:rsidRPr="00333DAE">
        <w:t> </w:t>
      </w:r>
      <w:r w:rsidR="00FE2871" w:rsidRPr="00333DAE">
        <w:t>50</w:t>
      </w:r>
      <w:r w:rsidRPr="00333DAE">
        <w:t>—the 2012</w:t>
      </w:r>
      <w:r w:rsidR="00333DAE">
        <w:noBreakHyphen/>
      </w:r>
      <w:r w:rsidR="00A472D0" w:rsidRPr="00333DAE">
        <w:t>13 year of tax; or</w:t>
      </w:r>
    </w:p>
    <w:p w:rsidR="00B852B8" w:rsidRPr="00333DAE" w:rsidRDefault="00B852B8" w:rsidP="00B852B8">
      <w:pPr>
        <w:pStyle w:val="paragraph"/>
      </w:pPr>
      <w:r w:rsidRPr="00333DAE">
        <w:tab/>
        <w:t>(b)</w:t>
      </w:r>
      <w:r w:rsidRPr="00333DAE">
        <w:tab/>
        <w:t>otherwise—the year of tax in which the actual mass of project natural gas first exceeds the estimated average annual mass of project natural gas for the operation.</w:t>
      </w:r>
    </w:p>
    <w:p w:rsidR="00B852B8" w:rsidRPr="00333DAE" w:rsidRDefault="00B852B8" w:rsidP="00B852B8">
      <w:pPr>
        <w:pStyle w:val="notetext"/>
      </w:pPr>
      <w:r w:rsidRPr="00333DAE">
        <w:t>Note:</w:t>
      </w:r>
      <w:r w:rsidRPr="00333DAE">
        <w:tab/>
        <w:t>If the estimated average annual mass of project natural gas changes from one year of tax to another, the base year for the calculation of the mass coefficient may also change.</w:t>
      </w:r>
    </w:p>
    <w:p w:rsidR="00B852B8" w:rsidRPr="00333DAE" w:rsidRDefault="00B852B8" w:rsidP="00B852B8">
      <w:pPr>
        <w:pStyle w:val="subsection"/>
      </w:pPr>
      <w:r w:rsidRPr="00333DAE">
        <w:tab/>
        <w:t>(2)</w:t>
      </w:r>
      <w:r w:rsidRPr="00333DAE">
        <w:tab/>
        <w:t xml:space="preserve">The </w:t>
      </w:r>
      <w:r w:rsidRPr="00333DAE">
        <w:rPr>
          <w:b/>
          <w:i/>
        </w:rPr>
        <w:t>mass coefficient</w:t>
      </w:r>
      <w:r w:rsidRPr="00333DAE">
        <w:t xml:space="preserve"> for an integrated operation in which natural gas is measured by mass in a year of tax (the </w:t>
      </w:r>
      <w:r w:rsidRPr="00333DAE">
        <w:rPr>
          <w:b/>
          <w:i/>
        </w:rPr>
        <w:t>current year</w:t>
      </w:r>
      <w:r w:rsidRPr="00333DAE">
        <w:t>) is:</w:t>
      </w:r>
    </w:p>
    <w:bookmarkStart w:id="27" w:name="BKCheck15B_9"/>
    <w:bookmarkEnd w:id="27"/>
    <w:p w:rsidR="00B852B8" w:rsidRPr="00333DAE" w:rsidRDefault="00B852B8" w:rsidP="00A2641A">
      <w:pPr>
        <w:pStyle w:val="subsection2"/>
      </w:pPr>
      <w:r w:rsidRPr="00333DAE">
        <w:object w:dxaOrig="420" w:dyaOrig="840">
          <v:shape id="_x0000_i1029" type="#_x0000_t75" style="width:20.25pt;height:42pt" o:ole="">
            <v:imagedata r:id="rId29" o:title=""/>
          </v:shape>
          <o:OLEObject Type="Embed" ProgID="Equation.DSMT4" ShapeID="_x0000_i1029" DrawAspect="Content" ObjectID="_1511010653" r:id="rId30"/>
        </w:object>
      </w:r>
    </w:p>
    <w:p w:rsidR="00B852B8" w:rsidRPr="00333DAE" w:rsidRDefault="00B852B8" w:rsidP="00B852B8">
      <w:pPr>
        <w:pStyle w:val="subsection2"/>
      </w:pPr>
      <w:r w:rsidRPr="00333DAE">
        <w:t>where:</w:t>
      </w:r>
    </w:p>
    <w:p w:rsidR="00B852B8" w:rsidRPr="00333DAE" w:rsidRDefault="00B852B8" w:rsidP="00B852B8">
      <w:pPr>
        <w:pStyle w:val="Definition"/>
      </w:pPr>
      <w:r w:rsidRPr="00333DAE">
        <w:rPr>
          <w:b/>
          <w:i/>
        </w:rPr>
        <w:t>M</w:t>
      </w:r>
      <w:r w:rsidRPr="00333DAE">
        <w:rPr>
          <w:b/>
          <w:i/>
          <w:vertAlign w:val="subscript"/>
        </w:rPr>
        <w:t>A</w:t>
      </w:r>
      <w:r w:rsidRPr="00333DAE">
        <w:t xml:space="preserve"> </w:t>
      </w:r>
      <w:r w:rsidR="007E7E25" w:rsidRPr="00333DAE">
        <w:t>means</w:t>
      </w:r>
      <w:r w:rsidRPr="00333DAE">
        <w:t xml:space="preserve"> the actual mass of project natural gas for the current year.</w:t>
      </w:r>
    </w:p>
    <w:p w:rsidR="00B852B8" w:rsidRPr="00333DAE" w:rsidRDefault="00B852B8" w:rsidP="00B852B8">
      <w:pPr>
        <w:pStyle w:val="Definition"/>
      </w:pPr>
      <w:r w:rsidRPr="00333DAE">
        <w:rPr>
          <w:b/>
          <w:i/>
        </w:rPr>
        <w:t>M</w:t>
      </w:r>
      <w:r w:rsidRPr="00333DAE">
        <w:rPr>
          <w:b/>
          <w:i/>
          <w:vertAlign w:val="subscript"/>
        </w:rPr>
        <w:t>B</w:t>
      </w:r>
      <w:r w:rsidRPr="00333DAE">
        <w:t xml:space="preserve"> </w:t>
      </w:r>
      <w:r w:rsidR="007E7E25" w:rsidRPr="00333DAE">
        <w:t>means</w:t>
      </w:r>
      <w:r w:rsidRPr="00333DAE">
        <w:t>:</w:t>
      </w:r>
    </w:p>
    <w:p w:rsidR="00B852B8" w:rsidRPr="00333DAE" w:rsidRDefault="00B852B8" w:rsidP="00B852B8">
      <w:pPr>
        <w:pStyle w:val="paragraph"/>
      </w:pPr>
      <w:r w:rsidRPr="00333DAE">
        <w:tab/>
        <w:t>(a)</w:t>
      </w:r>
      <w:r w:rsidRPr="00333DAE">
        <w:tab/>
        <w:t>if the current year is before the base year—the estimated average annual mass of project natural gas; or</w:t>
      </w:r>
    </w:p>
    <w:p w:rsidR="00B852B8" w:rsidRPr="00333DAE" w:rsidRDefault="00B852B8" w:rsidP="00B852B8">
      <w:pPr>
        <w:pStyle w:val="paragraph"/>
      </w:pPr>
      <w:r w:rsidRPr="00333DAE">
        <w:tab/>
        <w:t>(b)</w:t>
      </w:r>
      <w:r w:rsidRPr="00333DAE">
        <w:tab/>
        <w:t>if the current year is the base year—M</w:t>
      </w:r>
      <w:r w:rsidRPr="00333DAE">
        <w:rPr>
          <w:vertAlign w:val="subscript"/>
        </w:rPr>
        <w:t>A</w:t>
      </w:r>
      <w:r w:rsidRPr="00333DAE">
        <w:t>; or</w:t>
      </w:r>
    </w:p>
    <w:p w:rsidR="00B852B8" w:rsidRPr="00333DAE" w:rsidRDefault="00B852B8" w:rsidP="00B852B8">
      <w:pPr>
        <w:pStyle w:val="paragraph"/>
      </w:pPr>
      <w:r w:rsidRPr="00333DAE">
        <w:tab/>
        <w:t>(c)</w:t>
      </w:r>
      <w:r w:rsidRPr="00333DAE">
        <w:tab/>
        <w:t>if the current year is after the base year—the amount calculated using the formula:</w:t>
      </w:r>
    </w:p>
    <w:p w:rsidR="00B852B8" w:rsidRPr="00333DAE" w:rsidRDefault="00A2641A" w:rsidP="00A2641A">
      <w:pPr>
        <w:pStyle w:val="paragraph"/>
      </w:pPr>
      <w:r w:rsidRPr="00333DAE">
        <w:tab/>
      </w:r>
      <w:r w:rsidRPr="00333DAE">
        <w:tab/>
      </w:r>
      <w:bookmarkStart w:id="28" w:name="BKCheck15B_10"/>
      <w:bookmarkEnd w:id="28"/>
      <w:r w:rsidR="00B852B8" w:rsidRPr="00333DAE">
        <w:object w:dxaOrig="600" w:dyaOrig="800">
          <v:shape id="_x0000_i1030" type="#_x0000_t75" style="width:30pt;height:39.75pt" o:ole="">
            <v:imagedata r:id="rId31" o:title=""/>
          </v:shape>
          <o:OLEObject Type="Embed" ProgID="Equation.DSMT4" ShapeID="_x0000_i1030" DrawAspect="Content" ObjectID="_1511010654" r:id="rId32"/>
        </w:object>
      </w:r>
    </w:p>
    <w:p w:rsidR="00B852B8" w:rsidRPr="00333DAE" w:rsidRDefault="00B852B8" w:rsidP="00B852B8">
      <w:pPr>
        <w:pStyle w:val="paragraph"/>
      </w:pPr>
      <w:r w:rsidRPr="00333DAE">
        <w:tab/>
      </w:r>
      <w:r w:rsidRPr="00333DAE">
        <w:tab/>
        <w:t>where:</w:t>
      </w:r>
    </w:p>
    <w:p w:rsidR="00B852B8" w:rsidRPr="00333DAE" w:rsidRDefault="00B852B8" w:rsidP="00B852B8">
      <w:pPr>
        <w:pStyle w:val="paragraph"/>
      </w:pPr>
      <w:r w:rsidRPr="00333DAE">
        <w:tab/>
      </w:r>
      <w:r w:rsidRPr="00333DAE">
        <w:tab/>
      </w:r>
      <w:r w:rsidRPr="00333DAE">
        <w:rPr>
          <w:b/>
          <w:i/>
        </w:rPr>
        <w:t>M</w:t>
      </w:r>
      <w:r w:rsidRPr="00333DAE">
        <w:rPr>
          <w:b/>
          <w:i/>
          <w:vertAlign w:val="subscript"/>
        </w:rPr>
        <w:t>n</w:t>
      </w:r>
      <w:r w:rsidRPr="00333DAE">
        <w:t xml:space="preserve"> </w:t>
      </w:r>
      <w:r w:rsidR="007E7E25" w:rsidRPr="00333DAE">
        <w:t>means</w:t>
      </w:r>
      <w:r w:rsidRPr="00333DAE">
        <w:t xml:space="preserve"> the actual mass of project natural gas for year n.</w:t>
      </w:r>
    </w:p>
    <w:p w:rsidR="00B852B8" w:rsidRPr="00333DAE" w:rsidRDefault="00B852B8" w:rsidP="00B852B8">
      <w:pPr>
        <w:pStyle w:val="paragraph"/>
      </w:pPr>
      <w:r w:rsidRPr="00333DAE">
        <w:tab/>
      </w:r>
      <w:r w:rsidRPr="00333DAE">
        <w:tab/>
      </w:r>
      <w:r w:rsidRPr="00333DAE">
        <w:rPr>
          <w:b/>
          <w:i/>
        </w:rPr>
        <w:t>n</w:t>
      </w:r>
      <w:r w:rsidRPr="00333DAE">
        <w:t xml:space="preserve"> </w:t>
      </w:r>
      <w:r w:rsidR="007E7E25" w:rsidRPr="00333DAE">
        <w:t>means</w:t>
      </w:r>
      <w:r w:rsidRPr="00333DAE">
        <w:t xml:space="preserve"> a year of tax, with the base year being year 1, the year after the base year being year 2, and so on.</w:t>
      </w:r>
    </w:p>
    <w:p w:rsidR="00B852B8" w:rsidRPr="00333DAE" w:rsidRDefault="00B852B8" w:rsidP="00B852B8">
      <w:pPr>
        <w:pStyle w:val="paragraph"/>
      </w:pPr>
      <w:r w:rsidRPr="00333DAE">
        <w:tab/>
      </w:r>
      <w:r w:rsidRPr="00333DAE">
        <w:tab/>
      </w:r>
      <w:r w:rsidRPr="00333DAE">
        <w:rPr>
          <w:b/>
          <w:i/>
        </w:rPr>
        <w:t>N</w:t>
      </w:r>
      <w:r w:rsidRPr="00333DAE">
        <w:t xml:space="preserve"> </w:t>
      </w:r>
      <w:r w:rsidR="007E7E25" w:rsidRPr="00333DAE">
        <w:t>means</w:t>
      </w:r>
      <w:r w:rsidRPr="00333DAE">
        <w:t xml:space="preserve"> the number of years of tax from the base year to the current year (inclusive).</w:t>
      </w:r>
    </w:p>
    <w:p w:rsidR="00B852B8" w:rsidRPr="00333DAE" w:rsidRDefault="00FE2871" w:rsidP="00B852B8">
      <w:pPr>
        <w:pStyle w:val="ActHead5"/>
      </w:pPr>
      <w:bookmarkStart w:id="29" w:name="_Toc435092035"/>
      <w:r w:rsidRPr="00333DAE">
        <w:rPr>
          <w:rStyle w:val="CharSectno"/>
        </w:rPr>
        <w:t>16</w:t>
      </w:r>
      <w:r w:rsidR="00B852B8" w:rsidRPr="00333DAE">
        <w:t xml:space="preserve">  Augmentation of a capital cost</w:t>
      </w:r>
      <w:bookmarkEnd w:id="29"/>
    </w:p>
    <w:p w:rsidR="00B852B8" w:rsidRPr="00333DAE" w:rsidRDefault="00B852B8" w:rsidP="00B852B8">
      <w:pPr>
        <w:pStyle w:val="subsection"/>
      </w:pPr>
      <w:r w:rsidRPr="00333DAE">
        <w:tab/>
      </w:r>
      <w:r w:rsidRPr="00333DAE">
        <w:tab/>
        <w:t xml:space="preserve">A capital cost for an integrated operation is </w:t>
      </w:r>
      <w:r w:rsidRPr="00333DAE">
        <w:rPr>
          <w:b/>
          <w:i/>
        </w:rPr>
        <w:t>augmented</w:t>
      </w:r>
      <w:r w:rsidRPr="00333DAE">
        <w:t xml:space="preserve"> for a number of years by applying the formula:</w:t>
      </w:r>
    </w:p>
    <w:bookmarkStart w:id="30" w:name="BKCheck15B_11"/>
    <w:bookmarkEnd w:id="30"/>
    <w:p w:rsidR="00252821" w:rsidRPr="00333DAE" w:rsidRDefault="00545E64" w:rsidP="009F32D6">
      <w:pPr>
        <w:pStyle w:val="subsection2"/>
      </w:pPr>
      <w:r w:rsidRPr="00333DAE">
        <w:rPr>
          <w:position w:val="-24"/>
        </w:rPr>
        <w:object w:dxaOrig="3560" w:dyaOrig="680">
          <v:shape id="_x0000_i1031" type="#_x0000_t75" style="width:177pt;height:33.75pt" o:ole="">
            <v:imagedata r:id="rId33" o:title=""/>
          </v:shape>
          <o:OLEObject Type="Embed" ProgID="Equation.DSMT4" ShapeID="_x0000_i1031" DrawAspect="Content" ObjectID="_1511010655" r:id="rId34"/>
        </w:object>
      </w:r>
    </w:p>
    <w:p w:rsidR="00B852B8" w:rsidRPr="00333DAE" w:rsidRDefault="00B852B8" w:rsidP="00B852B8">
      <w:pPr>
        <w:pStyle w:val="subsection2"/>
      </w:pPr>
      <w:r w:rsidRPr="00333DAE">
        <w:t>where</w:t>
      </w:r>
      <w:r w:rsidR="00952623" w:rsidRPr="00333DAE">
        <w:t>:</w:t>
      </w:r>
    </w:p>
    <w:p w:rsidR="00B852B8" w:rsidRPr="00333DAE" w:rsidRDefault="009F32D6" w:rsidP="00B852B8">
      <w:pPr>
        <w:pStyle w:val="Definition"/>
      </w:pPr>
      <w:r w:rsidRPr="00333DAE">
        <w:rPr>
          <w:b/>
          <w:i/>
        </w:rPr>
        <w:t>c</w:t>
      </w:r>
      <w:r w:rsidR="00B852B8" w:rsidRPr="00333DAE">
        <w:rPr>
          <w:b/>
          <w:i/>
        </w:rPr>
        <w:t xml:space="preserve">apital allowance </w:t>
      </w:r>
      <w:r w:rsidRPr="00333DAE">
        <w:t>means the capital allowance for</w:t>
      </w:r>
      <w:r w:rsidR="00B852B8" w:rsidRPr="00333DAE">
        <w:t>:</w:t>
      </w:r>
    </w:p>
    <w:p w:rsidR="00B852B8" w:rsidRPr="00333DAE" w:rsidRDefault="00B852B8" w:rsidP="00B852B8">
      <w:pPr>
        <w:pStyle w:val="paragraph"/>
      </w:pPr>
      <w:r w:rsidRPr="00333DAE">
        <w:tab/>
        <w:t>(a)</w:t>
      </w:r>
      <w:r w:rsidRPr="00333DAE">
        <w:tab/>
      </w:r>
      <w:r w:rsidR="009F32D6" w:rsidRPr="00333DAE">
        <w:t>in the case of</w:t>
      </w:r>
      <w:r w:rsidRPr="00333DAE">
        <w:t xml:space="preserve"> sub</w:t>
      </w:r>
      <w:r w:rsidR="00AB7503" w:rsidRPr="00333DAE">
        <w:t>section</w:t>
      </w:r>
      <w:r w:rsidR="00333DAE" w:rsidRPr="00333DAE">
        <w:t> </w:t>
      </w:r>
      <w:r w:rsidR="00FE2871" w:rsidRPr="00333DAE">
        <w:t>39</w:t>
      </w:r>
      <w:r w:rsidRPr="00333DAE">
        <w:t>(2)—the final cost year; and</w:t>
      </w:r>
    </w:p>
    <w:p w:rsidR="00B852B8" w:rsidRPr="00333DAE" w:rsidRDefault="00B852B8" w:rsidP="00B852B8">
      <w:pPr>
        <w:pStyle w:val="paragraph"/>
      </w:pPr>
      <w:r w:rsidRPr="00333DAE">
        <w:tab/>
        <w:t>(b)</w:t>
      </w:r>
      <w:r w:rsidRPr="00333DAE">
        <w:tab/>
      </w:r>
      <w:r w:rsidR="009F32D6" w:rsidRPr="00333DAE">
        <w:t>in the case of</w:t>
      </w:r>
      <w:r w:rsidRPr="00333DAE">
        <w:t xml:space="preserve"> sub</w:t>
      </w:r>
      <w:r w:rsidR="00AB7503" w:rsidRPr="00333DAE">
        <w:t>section</w:t>
      </w:r>
      <w:r w:rsidR="00333DAE" w:rsidRPr="00333DAE">
        <w:t> </w:t>
      </w:r>
      <w:r w:rsidR="00FE2871" w:rsidRPr="00333DAE">
        <w:t>40</w:t>
      </w:r>
      <w:r w:rsidR="001568BD" w:rsidRPr="00333DAE">
        <w:t>(2</w:t>
      </w:r>
      <w:r w:rsidRPr="00333DAE">
        <w:t>)—the production year; and</w:t>
      </w:r>
    </w:p>
    <w:p w:rsidR="00B852B8" w:rsidRPr="00333DAE" w:rsidRDefault="00B852B8" w:rsidP="00B852B8">
      <w:pPr>
        <w:pStyle w:val="paragraph"/>
      </w:pPr>
      <w:r w:rsidRPr="00333DAE">
        <w:tab/>
        <w:t>(c)</w:t>
      </w:r>
      <w:r w:rsidRPr="00333DAE">
        <w:tab/>
      </w:r>
      <w:r w:rsidR="009F32D6" w:rsidRPr="00333DAE">
        <w:t>in the case of</w:t>
      </w:r>
      <w:r w:rsidRPr="00333DAE">
        <w:t xml:space="preserve"> sub</w:t>
      </w:r>
      <w:r w:rsidR="00AB7503" w:rsidRPr="00333DAE">
        <w:t>section</w:t>
      </w:r>
      <w:r w:rsidR="00333DAE" w:rsidRPr="00333DAE">
        <w:t> </w:t>
      </w:r>
      <w:r w:rsidR="00FE2871" w:rsidRPr="00333DAE">
        <w:t>41</w:t>
      </w:r>
      <w:r w:rsidR="005B1CE2" w:rsidRPr="00333DAE">
        <w:t>(2</w:t>
      </w:r>
      <w:r w:rsidRPr="00333DAE">
        <w:t>)—the production year; and</w:t>
      </w:r>
    </w:p>
    <w:p w:rsidR="00B852B8" w:rsidRPr="00333DAE" w:rsidRDefault="00B852B8" w:rsidP="00B852B8">
      <w:pPr>
        <w:pStyle w:val="paragraph"/>
      </w:pPr>
      <w:r w:rsidRPr="00333DAE">
        <w:tab/>
        <w:t>(d)</w:t>
      </w:r>
      <w:r w:rsidRPr="00333DAE">
        <w:tab/>
      </w:r>
      <w:r w:rsidR="009F32D6" w:rsidRPr="00333DAE">
        <w:t>in the case of</w:t>
      </w:r>
      <w:r w:rsidRPr="00333DAE">
        <w:t xml:space="preserve"> paragraph</w:t>
      </w:r>
      <w:r w:rsidR="00333DAE" w:rsidRPr="00333DAE">
        <w:t> </w:t>
      </w:r>
      <w:r w:rsidR="00FE2871" w:rsidRPr="00333DAE">
        <w:t>41</w:t>
      </w:r>
      <w:r w:rsidR="005B1CE2" w:rsidRPr="00333DAE">
        <w:t>(3</w:t>
      </w:r>
      <w:r w:rsidRPr="00333DAE">
        <w:t>)(a)—the MPC production year.</w:t>
      </w:r>
    </w:p>
    <w:p w:rsidR="00B852B8" w:rsidRPr="00333DAE" w:rsidRDefault="00B852B8" w:rsidP="00B852B8">
      <w:pPr>
        <w:pStyle w:val="Definition"/>
      </w:pPr>
      <w:r w:rsidRPr="00333DAE">
        <w:rPr>
          <w:b/>
          <w:i/>
        </w:rPr>
        <w:t xml:space="preserve">N </w:t>
      </w:r>
      <w:r w:rsidR="009F32D6" w:rsidRPr="00333DAE">
        <w:t>means</w:t>
      </w:r>
      <w:r w:rsidRPr="00333DAE">
        <w:t xml:space="preserve"> the number of years.</w:t>
      </w:r>
    </w:p>
    <w:p w:rsidR="00B852B8" w:rsidRPr="00333DAE" w:rsidRDefault="00FE2871" w:rsidP="00B852B8">
      <w:pPr>
        <w:pStyle w:val="ActHead5"/>
      </w:pPr>
      <w:bookmarkStart w:id="31" w:name="_Toc435092036"/>
      <w:r w:rsidRPr="00333DAE">
        <w:rPr>
          <w:rStyle w:val="CharSectno"/>
        </w:rPr>
        <w:t>17</w:t>
      </w:r>
      <w:r w:rsidR="00B852B8" w:rsidRPr="00333DAE">
        <w:t xml:space="preserve">  Reduction of a capital cost</w:t>
      </w:r>
      <w:bookmarkEnd w:id="31"/>
    </w:p>
    <w:p w:rsidR="00B852B8" w:rsidRPr="00333DAE" w:rsidRDefault="00B852B8" w:rsidP="00B852B8">
      <w:pPr>
        <w:pStyle w:val="subsection"/>
      </w:pPr>
      <w:r w:rsidRPr="00333DAE">
        <w:tab/>
      </w:r>
      <w:r w:rsidRPr="00333DAE">
        <w:tab/>
        <w:t xml:space="preserve">A capital cost for an integrated operation is </w:t>
      </w:r>
      <w:r w:rsidRPr="00333DAE">
        <w:rPr>
          <w:b/>
          <w:i/>
        </w:rPr>
        <w:t>reduced</w:t>
      </w:r>
      <w:r w:rsidRPr="00333DAE">
        <w:t xml:space="preserve"> for a number of years by applying the formula:</w:t>
      </w:r>
    </w:p>
    <w:bookmarkStart w:id="32" w:name="BKCheck15B_12"/>
    <w:bookmarkEnd w:id="32"/>
    <w:p w:rsidR="00545E64" w:rsidRPr="00333DAE" w:rsidRDefault="00545E64" w:rsidP="00952623">
      <w:pPr>
        <w:pStyle w:val="subsection2"/>
      </w:pPr>
      <w:r w:rsidRPr="00333DAE">
        <w:rPr>
          <w:position w:val="-24"/>
        </w:rPr>
        <w:object w:dxaOrig="3560" w:dyaOrig="680">
          <v:shape id="_x0000_i1032" type="#_x0000_t75" style="width:177pt;height:33.75pt" o:ole="">
            <v:imagedata r:id="rId35" o:title=""/>
          </v:shape>
          <o:OLEObject Type="Embed" ProgID="Equation.DSMT4" ShapeID="_x0000_i1032" DrawAspect="Content" ObjectID="_1511010656" r:id="rId36"/>
        </w:object>
      </w:r>
    </w:p>
    <w:p w:rsidR="00B852B8" w:rsidRPr="00333DAE" w:rsidRDefault="00B852B8" w:rsidP="00B852B8">
      <w:pPr>
        <w:pStyle w:val="subsection2"/>
      </w:pPr>
      <w:r w:rsidRPr="00333DAE">
        <w:t>where</w:t>
      </w:r>
      <w:r w:rsidR="00952623" w:rsidRPr="00333DAE">
        <w:t>:</w:t>
      </w:r>
    </w:p>
    <w:p w:rsidR="00B852B8" w:rsidRPr="00333DAE" w:rsidRDefault="00B852B8" w:rsidP="00B852B8">
      <w:pPr>
        <w:pStyle w:val="Definition"/>
      </w:pPr>
      <w:r w:rsidRPr="00333DAE">
        <w:rPr>
          <w:b/>
          <w:i/>
        </w:rPr>
        <w:t xml:space="preserve">Capital allowance </w:t>
      </w:r>
      <w:r w:rsidR="009F32D6" w:rsidRPr="00333DAE">
        <w:t>means the capital allowance for</w:t>
      </w:r>
      <w:r w:rsidRPr="00333DAE">
        <w:t>:</w:t>
      </w:r>
    </w:p>
    <w:p w:rsidR="00B852B8" w:rsidRPr="00333DAE" w:rsidRDefault="00B852B8" w:rsidP="00B852B8">
      <w:pPr>
        <w:pStyle w:val="paragraph"/>
      </w:pPr>
      <w:r w:rsidRPr="00333DAE">
        <w:tab/>
        <w:t>(a)</w:t>
      </w:r>
      <w:r w:rsidRPr="00333DAE">
        <w:tab/>
      </w:r>
      <w:r w:rsidR="009F32D6" w:rsidRPr="00333DAE">
        <w:t>in the case of</w:t>
      </w:r>
      <w:r w:rsidRPr="00333DAE">
        <w:t xml:space="preserve"> paragraph</w:t>
      </w:r>
      <w:r w:rsidR="00333DAE" w:rsidRPr="00333DAE">
        <w:t> </w:t>
      </w:r>
      <w:r w:rsidR="00FE2871" w:rsidRPr="00333DAE">
        <w:t>41</w:t>
      </w:r>
      <w:r w:rsidR="005B1CE2" w:rsidRPr="00333DAE">
        <w:t>(3</w:t>
      </w:r>
      <w:r w:rsidRPr="00333DAE">
        <w:t>)(b)—the MPC production year;</w:t>
      </w:r>
      <w:r w:rsidR="009F32D6" w:rsidRPr="00333DAE">
        <w:t xml:space="preserve"> and</w:t>
      </w:r>
    </w:p>
    <w:p w:rsidR="00B852B8" w:rsidRPr="00333DAE" w:rsidRDefault="00B852B8" w:rsidP="00B852B8">
      <w:pPr>
        <w:pStyle w:val="paragraph"/>
      </w:pPr>
      <w:r w:rsidRPr="00333DAE">
        <w:tab/>
        <w:t>(b)</w:t>
      </w:r>
      <w:r w:rsidRPr="00333DAE">
        <w:tab/>
      </w:r>
      <w:r w:rsidR="009F32D6" w:rsidRPr="00333DAE">
        <w:t>in the case of</w:t>
      </w:r>
      <w:r w:rsidRPr="00333DAE">
        <w:t xml:space="preserve"> sub</w:t>
      </w:r>
      <w:r w:rsidR="00AB7503" w:rsidRPr="00333DAE">
        <w:t>section</w:t>
      </w:r>
      <w:r w:rsidR="00333DAE" w:rsidRPr="00333DAE">
        <w:t> </w:t>
      </w:r>
      <w:r w:rsidR="00FE2871" w:rsidRPr="00333DAE">
        <w:t>41</w:t>
      </w:r>
      <w:r w:rsidR="005B1CE2" w:rsidRPr="00333DAE">
        <w:t>(4</w:t>
      </w:r>
      <w:r w:rsidRPr="00333DAE">
        <w:t>)—the year of tax of the start date for the capital cost.</w:t>
      </w:r>
    </w:p>
    <w:p w:rsidR="00B852B8" w:rsidRPr="00333DAE" w:rsidRDefault="00B852B8" w:rsidP="00B852B8">
      <w:pPr>
        <w:pStyle w:val="Definition"/>
      </w:pPr>
      <w:r w:rsidRPr="00333DAE">
        <w:rPr>
          <w:b/>
          <w:i/>
        </w:rPr>
        <w:t xml:space="preserve">N </w:t>
      </w:r>
      <w:r w:rsidR="009F32D6" w:rsidRPr="00333DAE">
        <w:t>means</w:t>
      </w:r>
      <w:r w:rsidRPr="00333DAE">
        <w:t xml:space="preserve"> the number of years.</w:t>
      </w:r>
    </w:p>
    <w:p w:rsidR="00B852B8" w:rsidRPr="00333DAE" w:rsidRDefault="00FE2871" w:rsidP="00B852B8">
      <w:pPr>
        <w:pStyle w:val="ActHead5"/>
      </w:pPr>
      <w:bookmarkStart w:id="33" w:name="_Toc435092037"/>
      <w:r w:rsidRPr="00333DAE">
        <w:rPr>
          <w:rStyle w:val="CharSectno"/>
        </w:rPr>
        <w:t>18</w:t>
      </w:r>
      <w:r w:rsidR="00B852B8" w:rsidRPr="00333DAE">
        <w:t xml:space="preserve">  Capital allowance</w:t>
      </w:r>
      <w:bookmarkEnd w:id="33"/>
    </w:p>
    <w:p w:rsidR="00B852B8" w:rsidRPr="00333DAE" w:rsidRDefault="00B852B8" w:rsidP="00B852B8">
      <w:pPr>
        <w:pStyle w:val="subsection"/>
      </w:pPr>
      <w:r w:rsidRPr="00333DAE">
        <w:tab/>
      </w:r>
      <w:r w:rsidRPr="00333DAE">
        <w:tab/>
        <w:t xml:space="preserve">The </w:t>
      </w:r>
      <w:r w:rsidRPr="00333DAE">
        <w:rPr>
          <w:b/>
          <w:i/>
        </w:rPr>
        <w:t>capital allowance</w:t>
      </w:r>
      <w:r w:rsidRPr="00333DAE">
        <w:t>, for a financial year, is calculated using the formula:</w:t>
      </w:r>
    </w:p>
    <w:bookmarkStart w:id="34" w:name="BKCheck15B_13"/>
    <w:bookmarkEnd w:id="34"/>
    <w:p w:rsidR="001666B2" w:rsidRPr="00333DAE" w:rsidRDefault="001666B2" w:rsidP="001666B2">
      <w:pPr>
        <w:pStyle w:val="subsection2"/>
      </w:pPr>
      <w:r w:rsidRPr="00333DAE">
        <w:rPr>
          <w:position w:val="-10"/>
        </w:rPr>
        <w:object w:dxaOrig="3600" w:dyaOrig="420">
          <v:shape id="_x0000_i1033" type="#_x0000_t75" style="width:180.75pt;height:21pt" o:ole="">
            <v:imagedata r:id="rId37" o:title=""/>
          </v:shape>
          <o:OLEObject Type="Embed" ProgID="Equation.DSMT4" ShapeID="_x0000_i1033" DrawAspect="Content" ObjectID="_1511010657" r:id="rId38"/>
        </w:object>
      </w:r>
    </w:p>
    <w:p w:rsidR="00B852B8" w:rsidRPr="00333DAE" w:rsidRDefault="00AF66CD" w:rsidP="00B852B8">
      <w:pPr>
        <w:pStyle w:val="ActHead2"/>
        <w:pageBreakBefore/>
      </w:pPr>
      <w:bookmarkStart w:id="35" w:name="_Toc435092038"/>
      <w:r w:rsidRPr="00333DAE">
        <w:rPr>
          <w:rStyle w:val="CharPartNo"/>
        </w:rPr>
        <w:t>Part</w:t>
      </w:r>
      <w:r w:rsidR="00333DAE" w:rsidRPr="00333DAE">
        <w:rPr>
          <w:rStyle w:val="CharPartNo"/>
        </w:rPr>
        <w:t> </w:t>
      </w:r>
      <w:r w:rsidRPr="00333DAE">
        <w:rPr>
          <w:rStyle w:val="CharPartNo"/>
        </w:rPr>
        <w:t>2</w:t>
      </w:r>
      <w:r w:rsidR="00B852B8" w:rsidRPr="00333DAE">
        <w:t>—</w:t>
      </w:r>
      <w:r w:rsidR="00B852B8" w:rsidRPr="00333DAE">
        <w:rPr>
          <w:rStyle w:val="CharPartText"/>
        </w:rPr>
        <w:t>Assessable petroleum receipts</w:t>
      </w:r>
      <w:bookmarkEnd w:id="35"/>
    </w:p>
    <w:p w:rsidR="00B852B8" w:rsidRPr="00333DAE" w:rsidRDefault="00B852B8" w:rsidP="00B852B8">
      <w:pPr>
        <w:pStyle w:val="Header"/>
      </w:pPr>
      <w:r w:rsidRPr="00333DAE">
        <w:rPr>
          <w:rStyle w:val="CharDivNo"/>
        </w:rPr>
        <w:t xml:space="preserve"> </w:t>
      </w:r>
      <w:r w:rsidRPr="00333DAE">
        <w:rPr>
          <w:rStyle w:val="CharDivText"/>
        </w:rPr>
        <w:t xml:space="preserve"> </w:t>
      </w:r>
    </w:p>
    <w:p w:rsidR="00B852B8" w:rsidRPr="00333DAE" w:rsidRDefault="00FE2871" w:rsidP="00B852B8">
      <w:pPr>
        <w:pStyle w:val="ActHead5"/>
      </w:pPr>
      <w:bookmarkStart w:id="36" w:name="_Toc435092039"/>
      <w:r w:rsidRPr="00333DAE">
        <w:rPr>
          <w:rStyle w:val="CharSectno"/>
        </w:rPr>
        <w:t>19</w:t>
      </w:r>
      <w:r w:rsidR="00B852B8" w:rsidRPr="00333DAE">
        <w:t xml:space="preserve">  Assessable petroleum receipts—sales gas of integrated operation with non</w:t>
      </w:r>
      <w:r w:rsidR="00333DAE">
        <w:noBreakHyphen/>
      </w:r>
      <w:r w:rsidR="00B852B8" w:rsidRPr="00333DAE">
        <w:t>arm’s length sale</w:t>
      </w:r>
      <w:bookmarkEnd w:id="36"/>
    </w:p>
    <w:p w:rsidR="00B852B8" w:rsidRPr="00333DAE" w:rsidRDefault="00B852B8" w:rsidP="00B852B8">
      <w:pPr>
        <w:pStyle w:val="subsection"/>
      </w:pPr>
      <w:r w:rsidRPr="00333DAE">
        <w:tab/>
        <w:t>(1)</w:t>
      </w:r>
      <w:r w:rsidRPr="00333DAE">
        <w:tab/>
      </w:r>
      <w:r w:rsidR="003E22ED" w:rsidRPr="00333DAE">
        <w:t>For the purposes of subparagraph</w:t>
      </w:r>
      <w:r w:rsidR="00333DAE" w:rsidRPr="00333DAE">
        <w:t> </w:t>
      </w:r>
      <w:r w:rsidRPr="00333DAE">
        <w:t xml:space="preserve">24(1)(d)(iii) of the Act, this </w:t>
      </w:r>
      <w:r w:rsidR="00AB7503" w:rsidRPr="00333DAE">
        <w:t>section</w:t>
      </w:r>
      <w:r w:rsidRPr="00333DAE">
        <w:t xml:space="preserve"> applies to sales gas that has been sold if:</w:t>
      </w:r>
    </w:p>
    <w:p w:rsidR="00B852B8" w:rsidRPr="00333DAE" w:rsidRDefault="00B852B8" w:rsidP="00B852B8">
      <w:pPr>
        <w:pStyle w:val="paragraph"/>
      </w:pPr>
      <w:r w:rsidRPr="00333DAE">
        <w:tab/>
        <w:t>(a)</w:t>
      </w:r>
      <w:r w:rsidRPr="00333DAE">
        <w:tab/>
        <w:t>it is project sales gas of an integrated operation; and</w:t>
      </w:r>
    </w:p>
    <w:p w:rsidR="00B852B8" w:rsidRPr="00333DAE" w:rsidRDefault="00B852B8" w:rsidP="00B852B8">
      <w:pPr>
        <w:pStyle w:val="paragraph"/>
      </w:pPr>
      <w:r w:rsidRPr="00333DAE">
        <w:tab/>
        <w:t>(b)</w:t>
      </w:r>
      <w:r w:rsidRPr="00333DAE">
        <w:tab/>
        <w:t>the sale is a non</w:t>
      </w:r>
      <w:r w:rsidR="00333DAE">
        <w:noBreakHyphen/>
      </w:r>
      <w:r w:rsidRPr="00333DAE">
        <w:t>arm’s length transaction.</w:t>
      </w:r>
    </w:p>
    <w:p w:rsidR="00B852B8" w:rsidRPr="00333DAE" w:rsidRDefault="00B852B8" w:rsidP="00B852B8">
      <w:pPr>
        <w:pStyle w:val="notetext"/>
      </w:pPr>
      <w:r w:rsidRPr="00333DAE">
        <w:t>Note:</w:t>
      </w:r>
      <w:r w:rsidRPr="00333DAE">
        <w:tab/>
        <w:t>Paragraph 24(1)(b) of the Act applies to other sales of sales gas.</w:t>
      </w:r>
    </w:p>
    <w:p w:rsidR="00B852B8" w:rsidRPr="00333DAE" w:rsidRDefault="00B852B8" w:rsidP="00B852B8">
      <w:pPr>
        <w:pStyle w:val="SubsectionHead"/>
      </w:pPr>
      <w:r w:rsidRPr="00333DAE">
        <w:t>Advance pricing arrangement</w:t>
      </w:r>
    </w:p>
    <w:p w:rsidR="00B852B8" w:rsidRPr="00333DAE" w:rsidRDefault="00B852B8" w:rsidP="00B852B8">
      <w:pPr>
        <w:pStyle w:val="subsection"/>
      </w:pPr>
      <w:r w:rsidRPr="00333DAE">
        <w:tab/>
        <w:t>(2)</w:t>
      </w:r>
      <w:r w:rsidRPr="00333DAE">
        <w:tab/>
        <w:t>If an advance pricing arrangement applies to the sale, the amount of assessable petroleum receipts of a taxpayer is the amount calculated in accordance with the arrangement.</w:t>
      </w:r>
    </w:p>
    <w:p w:rsidR="00B852B8" w:rsidRPr="00333DAE" w:rsidRDefault="00B852B8" w:rsidP="00B852B8">
      <w:pPr>
        <w:pStyle w:val="SubsectionHead"/>
      </w:pPr>
      <w:r w:rsidRPr="00333DAE">
        <w:t>Comparable uncontrolled price</w:t>
      </w:r>
    </w:p>
    <w:p w:rsidR="00B852B8" w:rsidRPr="00333DAE" w:rsidRDefault="00B852B8" w:rsidP="00B852B8">
      <w:pPr>
        <w:pStyle w:val="subsection"/>
      </w:pPr>
      <w:r w:rsidRPr="00333DAE">
        <w:tab/>
        <w:t>(3)</w:t>
      </w:r>
      <w:r w:rsidRPr="00333DAE">
        <w:tab/>
        <w:t xml:space="preserve">The assessable petroleum receipts of a taxpayer in relation to the sale is the amount calculated under </w:t>
      </w:r>
      <w:r w:rsidR="00333DAE" w:rsidRPr="00333DAE">
        <w:t>subsection (</w:t>
      </w:r>
      <w:r w:rsidRPr="00333DAE">
        <w:t>4) if:</w:t>
      </w:r>
    </w:p>
    <w:p w:rsidR="00B852B8" w:rsidRPr="00333DAE" w:rsidRDefault="00B852B8" w:rsidP="00B852B8">
      <w:pPr>
        <w:pStyle w:val="paragraph"/>
      </w:pPr>
      <w:r w:rsidRPr="00333DAE">
        <w:tab/>
        <w:t>(a)</w:t>
      </w:r>
      <w:r w:rsidRPr="00333DAE">
        <w:tab/>
        <w:t>no advance pricing arrangement applies to the sale; and</w:t>
      </w:r>
    </w:p>
    <w:p w:rsidR="00B852B8" w:rsidRPr="00333DAE" w:rsidRDefault="00B852B8" w:rsidP="00B852B8">
      <w:pPr>
        <w:pStyle w:val="paragraph"/>
      </w:pPr>
      <w:r w:rsidRPr="00333DAE">
        <w:tab/>
        <w:t>(b)</w:t>
      </w:r>
      <w:r w:rsidRPr="00333DAE">
        <w:tab/>
        <w:t>a comparable uncontrolled price exists for the sale; and</w:t>
      </w:r>
    </w:p>
    <w:p w:rsidR="00B852B8" w:rsidRPr="00333DAE" w:rsidRDefault="00B852B8" w:rsidP="00B852B8">
      <w:pPr>
        <w:pStyle w:val="paragraph"/>
      </w:pPr>
      <w:r w:rsidRPr="00333DAE">
        <w:tab/>
        <w:t>(c)</w:t>
      </w:r>
      <w:r w:rsidRPr="00333DAE">
        <w:tab/>
        <w:t xml:space="preserve">no election has been made in relation to the integrated operation under </w:t>
      </w:r>
      <w:r w:rsidR="00007E1E" w:rsidRPr="00333DAE">
        <w:t>section</w:t>
      </w:r>
      <w:r w:rsidR="00333DAE" w:rsidRPr="00333DAE">
        <w:t> </w:t>
      </w:r>
      <w:r w:rsidR="00FE2871" w:rsidRPr="00333DAE">
        <w:t>49</w:t>
      </w:r>
      <w:r w:rsidRPr="00333DAE">
        <w:t xml:space="preserve"> or</w:t>
      </w:r>
      <w:r w:rsidR="00423FCC" w:rsidRPr="00333DAE">
        <w:t xml:space="preserve"> </w:t>
      </w:r>
      <w:r w:rsidR="00FE2871" w:rsidRPr="00333DAE">
        <w:t>50</w:t>
      </w:r>
      <w:r w:rsidRPr="00333DAE">
        <w:t>.</w:t>
      </w:r>
    </w:p>
    <w:p w:rsidR="00B852B8" w:rsidRPr="00333DAE" w:rsidRDefault="00B852B8" w:rsidP="00B852B8">
      <w:pPr>
        <w:pStyle w:val="subsection"/>
      </w:pPr>
      <w:r w:rsidRPr="00333DAE">
        <w:tab/>
        <w:t>(4)</w:t>
      </w:r>
      <w:r w:rsidRPr="00333DAE">
        <w:tab/>
        <w:t>The amount is the higher of:</w:t>
      </w:r>
    </w:p>
    <w:p w:rsidR="00B852B8" w:rsidRPr="00333DAE" w:rsidRDefault="00B852B8" w:rsidP="00B852B8">
      <w:pPr>
        <w:pStyle w:val="paragraph"/>
      </w:pPr>
      <w:r w:rsidRPr="00333DAE">
        <w:tab/>
        <w:t>(a)</w:t>
      </w:r>
      <w:r w:rsidRPr="00333DAE">
        <w:tab/>
        <w:t>the consideration received or receivable, less any expenses payable, by the taxpayer in relation to the sale; and</w:t>
      </w:r>
    </w:p>
    <w:p w:rsidR="00B852B8" w:rsidRPr="00333DAE" w:rsidRDefault="00B852B8" w:rsidP="00B852B8">
      <w:pPr>
        <w:pStyle w:val="paragraph"/>
      </w:pPr>
      <w:r w:rsidRPr="00333DAE">
        <w:tab/>
        <w:t>(b)</w:t>
      </w:r>
      <w:r w:rsidRPr="00333DAE">
        <w:tab/>
        <w:t>the comparable uncontrolled price multiplied by the volume or mass of project sales gas sold.</w:t>
      </w:r>
    </w:p>
    <w:p w:rsidR="00B852B8" w:rsidRPr="00333DAE" w:rsidRDefault="00B852B8" w:rsidP="00B852B8">
      <w:pPr>
        <w:pStyle w:val="SubsectionHead"/>
      </w:pPr>
      <w:r w:rsidRPr="00333DAE">
        <w:t>Residual pricing method</w:t>
      </w:r>
    </w:p>
    <w:p w:rsidR="00B852B8" w:rsidRPr="00333DAE" w:rsidRDefault="00B852B8" w:rsidP="00B852B8">
      <w:pPr>
        <w:pStyle w:val="subsection"/>
      </w:pPr>
      <w:r w:rsidRPr="00333DAE">
        <w:tab/>
        <w:t>(5)</w:t>
      </w:r>
      <w:r w:rsidRPr="00333DAE">
        <w:tab/>
        <w:t xml:space="preserve">The assessable petroleum receipts of a taxpayer in relation to the sale is the amount calculated under </w:t>
      </w:r>
      <w:r w:rsidR="00333DAE" w:rsidRPr="00333DAE">
        <w:t>subsection (</w:t>
      </w:r>
      <w:r w:rsidRPr="00333DAE">
        <w:t>6) if:</w:t>
      </w:r>
    </w:p>
    <w:p w:rsidR="00B852B8" w:rsidRPr="00333DAE" w:rsidRDefault="00B852B8" w:rsidP="00B852B8">
      <w:pPr>
        <w:pStyle w:val="paragraph"/>
      </w:pPr>
      <w:r w:rsidRPr="00333DAE">
        <w:tab/>
        <w:t>(a)</w:t>
      </w:r>
      <w:r w:rsidRPr="00333DAE">
        <w:tab/>
        <w:t>no advance pricing arrangement applies to the sale; and</w:t>
      </w:r>
    </w:p>
    <w:p w:rsidR="00B852B8" w:rsidRPr="00333DAE" w:rsidRDefault="00B852B8" w:rsidP="00B852B8">
      <w:pPr>
        <w:pStyle w:val="paragraph"/>
      </w:pPr>
      <w:r w:rsidRPr="00333DAE">
        <w:tab/>
        <w:t>(b)</w:t>
      </w:r>
      <w:r w:rsidRPr="00333DAE">
        <w:tab/>
        <w:t>either:</w:t>
      </w:r>
    </w:p>
    <w:p w:rsidR="00B852B8" w:rsidRPr="00333DAE" w:rsidRDefault="00B852B8" w:rsidP="00B852B8">
      <w:pPr>
        <w:pStyle w:val="paragraphsub"/>
      </w:pPr>
      <w:r w:rsidRPr="00333DAE">
        <w:tab/>
        <w:t>(i)</w:t>
      </w:r>
      <w:r w:rsidRPr="00333DAE">
        <w:tab/>
        <w:t>no comparable uncontrolled price exists for the sale; or</w:t>
      </w:r>
    </w:p>
    <w:p w:rsidR="00B852B8" w:rsidRPr="00333DAE" w:rsidRDefault="00B852B8" w:rsidP="00B852B8">
      <w:pPr>
        <w:pStyle w:val="paragraphsub"/>
      </w:pPr>
      <w:r w:rsidRPr="00333DAE">
        <w:tab/>
        <w:t>(ii)</w:t>
      </w:r>
      <w:r w:rsidRPr="00333DAE">
        <w:tab/>
        <w:t xml:space="preserve">an election has been made in relation to the integrated operation under </w:t>
      </w:r>
      <w:r w:rsidR="00007E1E" w:rsidRPr="00333DAE">
        <w:t>section</w:t>
      </w:r>
      <w:r w:rsidR="00333DAE" w:rsidRPr="00333DAE">
        <w:t> </w:t>
      </w:r>
      <w:r w:rsidR="00FE2871" w:rsidRPr="00333DAE">
        <w:t>49</w:t>
      </w:r>
      <w:r w:rsidRPr="00333DAE">
        <w:t xml:space="preserve"> or </w:t>
      </w:r>
      <w:r w:rsidR="00FE2871" w:rsidRPr="00333DAE">
        <w:t>50</w:t>
      </w:r>
      <w:r w:rsidRPr="00333DAE">
        <w:t>.</w:t>
      </w:r>
    </w:p>
    <w:p w:rsidR="00B852B8" w:rsidRPr="00333DAE" w:rsidRDefault="00B852B8" w:rsidP="00B852B8">
      <w:pPr>
        <w:pStyle w:val="subsection"/>
      </w:pPr>
      <w:r w:rsidRPr="00333DAE">
        <w:tab/>
        <w:t>(6)</w:t>
      </w:r>
      <w:r w:rsidRPr="00333DAE">
        <w:tab/>
        <w:t>The amount is the higher of:</w:t>
      </w:r>
    </w:p>
    <w:p w:rsidR="00B852B8" w:rsidRPr="00333DAE" w:rsidRDefault="00B852B8" w:rsidP="00B852B8">
      <w:pPr>
        <w:pStyle w:val="paragraph"/>
      </w:pPr>
      <w:r w:rsidRPr="00333DAE">
        <w:tab/>
        <w:t>(a)</w:t>
      </w:r>
      <w:r w:rsidRPr="00333DAE">
        <w:tab/>
        <w:t>the consideration received or receivable, less any expenses payable, by the taxpayer in relation to the sale; and</w:t>
      </w:r>
    </w:p>
    <w:p w:rsidR="00B852B8" w:rsidRPr="00333DAE" w:rsidRDefault="00B852B8" w:rsidP="00B852B8">
      <w:pPr>
        <w:pStyle w:val="paragraph"/>
      </w:pPr>
      <w:r w:rsidRPr="00333DAE">
        <w:tab/>
        <w:t>(b)</w:t>
      </w:r>
      <w:r w:rsidRPr="00333DAE">
        <w:tab/>
        <w:t>the RPM price of project sales gas for the taxpayer in the year of tax in which the sale took place multiplied by the volume or mass of project sales gas sold.</w:t>
      </w:r>
    </w:p>
    <w:p w:rsidR="00B852B8" w:rsidRPr="00333DAE" w:rsidRDefault="00FE2871" w:rsidP="00B852B8">
      <w:pPr>
        <w:pStyle w:val="ActHead5"/>
      </w:pPr>
      <w:bookmarkStart w:id="37" w:name="_Toc435092040"/>
      <w:r w:rsidRPr="00333DAE">
        <w:rPr>
          <w:rStyle w:val="CharSectno"/>
        </w:rPr>
        <w:t>20</w:t>
      </w:r>
      <w:r w:rsidR="00B852B8" w:rsidRPr="00333DAE">
        <w:t xml:space="preserve">  Assessable petroleum receipts—sales gas of integrated operation becoming excluded commodity other than by being sold</w:t>
      </w:r>
      <w:bookmarkEnd w:id="37"/>
    </w:p>
    <w:p w:rsidR="00B852B8" w:rsidRPr="00333DAE" w:rsidRDefault="00B852B8" w:rsidP="00B852B8">
      <w:pPr>
        <w:pStyle w:val="subsection"/>
      </w:pPr>
      <w:r w:rsidRPr="00333DAE">
        <w:tab/>
        <w:t>(1)</w:t>
      </w:r>
      <w:r w:rsidRPr="00333DAE">
        <w:tab/>
      </w:r>
      <w:r w:rsidR="003E22ED" w:rsidRPr="00333DAE">
        <w:t>For the purposes of paragraph</w:t>
      </w:r>
      <w:r w:rsidR="00333DAE" w:rsidRPr="00333DAE">
        <w:t> </w:t>
      </w:r>
      <w:r w:rsidRPr="00333DAE">
        <w:t xml:space="preserve">24(1)(e) of the Act, this </w:t>
      </w:r>
      <w:r w:rsidR="00AB7503" w:rsidRPr="00333DAE">
        <w:t>section</w:t>
      </w:r>
      <w:r w:rsidRPr="00333DAE">
        <w:t xml:space="preserve"> applies to sales gas that becomes or became an excluded commodity if it is project sales gas of an integrated operation.</w:t>
      </w:r>
    </w:p>
    <w:p w:rsidR="00B852B8" w:rsidRPr="00333DAE" w:rsidRDefault="00B852B8" w:rsidP="00B852B8">
      <w:pPr>
        <w:pStyle w:val="notetext"/>
      </w:pPr>
      <w:r w:rsidRPr="00333DAE">
        <w:t>Note:</w:t>
      </w:r>
      <w:r w:rsidRPr="00333DAE">
        <w:tab/>
        <w:t>Paragraph 24(1)(c) of the Act applies to other sales gas that becomes an excluded commodity.</w:t>
      </w:r>
    </w:p>
    <w:p w:rsidR="00B852B8" w:rsidRPr="00333DAE" w:rsidRDefault="00B852B8" w:rsidP="00B852B8">
      <w:pPr>
        <w:pStyle w:val="SubsectionHead"/>
      </w:pPr>
      <w:r w:rsidRPr="00333DAE">
        <w:t>Advance pricing arrangement</w:t>
      </w:r>
    </w:p>
    <w:p w:rsidR="00B852B8" w:rsidRPr="00333DAE" w:rsidRDefault="00B852B8" w:rsidP="00B852B8">
      <w:pPr>
        <w:pStyle w:val="subsection"/>
      </w:pPr>
      <w:r w:rsidRPr="00333DAE">
        <w:tab/>
        <w:t>(2)</w:t>
      </w:r>
      <w:r w:rsidRPr="00333DAE">
        <w:tab/>
        <w:t>If an advance pricing arrangement applies to the transaction, the amount of assessable petroleum receipts of a taxpayer is the amount calculated in accordance with the arrangement.</w:t>
      </w:r>
    </w:p>
    <w:p w:rsidR="00B852B8" w:rsidRPr="00333DAE" w:rsidRDefault="00B852B8" w:rsidP="00B852B8">
      <w:pPr>
        <w:pStyle w:val="SubsectionHead"/>
      </w:pPr>
      <w:r w:rsidRPr="00333DAE">
        <w:t>Comparable uncontrolled price</w:t>
      </w:r>
    </w:p>
    <w:p w:rsidR="00B852B8" w:rsidRPr="00333DAE" w:rsidRDefault="00B852B8" w:rsidP="00B852B8">
      <w:pPr>
        <w:pStyle w:val="subsection"/>
      </w:pPr>
      <w:r w:rsidRPr="00333DAE">
        <w:tab/>
        <w:t>(3)</w:t>
      </w:r>
      <w:r w:rsidRPr="00333DAE">
        <w:tab/>
        <w:t xml:space="preserve">The assessable petroleum receipts of a taxpayer in relation to the transaction is the amount calculated under </w:t>
      </w:r>
      <w:r w:rsidR="00333DAE" w:rsidRPr="00333DAE">
        <w:t>subsection (</w:t>
      </w:r>
      <w:r w:rsidRPr="00333DAE">
        <w:t>4) if:</w:t>
      </w:r>
    </w:p>
    <w:p w:rsidR="00B852B8" w:rsidRPr="00333DAE" w:rsidRDefault="00B852B8" w:rsidP="00B852B8">
      <w:pPr>
        <w:pStyle w:val="paragraph"/>
      </w:pPr>
      <w:r w:rsidRPr="00333DAE">
        <w:tab/>
        <w:t>(a)</w:t>
      </w:r>
      <w:r w:rsidRPr="00333DAE">
        <w:tab/>
        <w:t>no advance pricing arrangement applies to the transaction; and</w:t>
      </w:r>
    </w:p>
    <w:p w:rsidR="00B852B8" w:rsidRPr="00333DAE" w:rsidRDefault="00B852B8" w:rsidP="00B852B8">
      <w:pPr>
        <w:pStyle w:val="paragraph"/>
      </w:pPr>
      <w:r w:rsidRPr="00333DAE">
        <w:tab/>
        <w:t>(b)</w:t>
      </w:r>
      <w:r w:rsidRPr="00333DAE">
        <w:tab/>
        <w:t>a comparable uncontrolled price exists for the transaction; and</w:t>
      </w:r>
    </w:p>
    <w:p w:rsidR="00B852B8" w:rsidRPr="00333DAE" w:rsidRDefault="00B852B8" w:rsidP="00B852B8">
      <w:pPr>
        <w:pStyle w:val="paragraph"/>
      </w:pPr>
      <w:r w:rsidRPr="00333DAE">
        <w:tab/>
        <w:t>(c)</w:t>
      </w:r>
      <w:r w:rsidRPr="00333DAE">
        <w:tab/>
        <w:t xml:space="preserve">no election has been made in relation to the integrated operation under </w:t>
      </w:r>
      <w:r w:rsidR="00007E1E" w:rsidRPr="00333DAE">
        <w:t>section</w:t>
      </w:r>
      <w:r w:rsidR="00333DAE" w:rsidRPr="00333DAE">
        <w:t> </w:t>
      </w:r>
      <w:r w:rsidR="00FE2871" w:rsidRPr="00333DAE">
        <w:t>49</w:t>
      </w:r>
      <w:r w:rsidRPr="00333DAE">
        <w:t xml:space="preserve"> or </w:t>
      </w:r>
      <w:r w:rsidR="00FE2871" w:rsidRPr="00333DAE">
        <w:t>50</w:t>
      </w:r>
      <w:r w:rsidRPr="00333DAE">
        <w:t>.</w:t>
      </w:r>
    </w:p>
    <w:p w:rsidR="00B852B8" w:rsidRPr="00333DAE" w:rsidRDefault="00B852B8" w:rsidP="00B852B8">
      <w:pPr>
        <w:pStyle w:val="subsection"/>
      </w:pPr>
      <w:r w:rsidRPr="00333DAE">
        <w:tab/>
        <w:t>(4)</w:t>
      </w:r>
      <w:r w:rsidRPr="00333DAE">
        <w:tab/>
        <w:t>The amount is the comparable uncontrolled price multiplied by the volume or mass of project sales gas subject to the transaction.</w:t>
      </w:r>
    </w:p>
    <w:p w:rsidR="00B852B8" w:rsidRPr="00333DAE" w:rsidRDefault="00B852B8" w:rsidP="00B852B8">
      <w:pPr>
        <w:pStyle w:val="SubsectionHead"/>
      </w:pPr>
      <w:r w:rsidRPr="00333DAE">
        <w:t>Residual pricing method</w:t>
      </w:r>
    </w:p>
    <w:p w:rsidR="00B852B8" w:rsidRPr="00333DAE" w:rsidRDefault="00B852B8" w:rsidP="00B852B8">
      <w:pPr>
        <w:pStyle w:val="subsection"/>
      </w:pPr>
      <w:r w:rsidRPr="00333DAE">
        <w:tab/>
        <w:t>(5)</w:t>
      </w:r>
      <w:r w:rsidRPr="00333DAE">
        <w:tab/>
        <w:t xml:space="preserve">The assessable petroleum receipts of a taxpayer in relation to the transaction is the amount calculated under </w:t>
      </w:r>
      <w:r w:rsidR="00333DAE" w:rsidRPr="00333DAE">
        <w:t>subsection (</w:t>
      </w:r>
      <w:r w:rsidRPr="00333DAE">
        <w:t>6) if:</w:t>
      </w:r>
    </w:p>
    <w:p w:rsidR="00B852B8" w:rsidRPr="00333DAE" w:rsidRDefault="00B852B8" w:rsidP="00B852B8">
      <w:pPr>
        <w:pStyle w:val="paragraph"/>
      </w:pPr>
      <w:r w:rsidRPr="00333DAE">
        <w:tab/>
        <w:t>(a)</w:t>
      </w:r>
      <w:r w:rsidRPr="00333DAE">
        <w:tab/>
        <w:t>no advance pricing arrangement applies to the sale; and</w:t>
      </w:r>
    </w:p>
    <w:p w:rsidR="00B852B8" w:rsidRPr="00333DAE" w:rsidRDefault="00B852B8" w:rsidP="00B852B8">
      <w:pPr>
        <w:pStyle w:val="paragraph"/>
      </w:pPr>
      <w:r w:rsidRPr="00333DAE">
        <w:tab/>
        <w:t>(b)</w:t>
      </w:r>
      <w:r w:rsidRPr="00333DAE">
        <w:tab/>
        <w:t>either:</w:t>
      </w:r>
    </w:p>
    <w:p w:rsidR="00B852B8" w:rsidRPr="00333DAE" w:rsidRDefault="00B852B8" w:rsidP="00B852B8">
      <w:pPr>
        <w:pStyle w:val="paragraphsub"/>
      </w:pPr>
      <w:r w:rsidRPr="00333DAE">
        <w:tab/>
        <w:t>(i)</w:t>
      </w:r>
      <w:r w:rsidRPr="00333DAE">
        <w:tab/>
        <w:t>no comparable uncontrolled price exists for the sale; or</w:t>
      </w:r>
    </w:p>
    <w:p w:rsidR="00B852B8" w:rsidRPr="00333DAE" w:rsidRDefault="00B852B8" w:rsidP="00B852B8">
      <w:pPr>
        <w:pStyle w:val="paragraphsub"/>
      </w:pPr>
      <w:r w:rsidRPr="00333DAE">
        <w:tab/>
        <w:t>(ii)</w:t>
      </w:r>
      <w:r w:rsidRPr="00333DAE">
        <w:tab/>
        <w:t xml:space="preserve">an election has been made in relation to the integrated operation under </w:t>
      </w:r>
      <w:r w:rsidR="00007E1E" w:rsidRPr="00333DAE">
        <w:t>section</w:t>
      </w:r>
      <w:r w:rsidR="00333DAE" w:rsidRPr="00333DAE">
        <w:t> </w:t>
      </w:r>
      <w:r w:rsidR="00FE2871" w:rsidRPr="00333DAE">
        <w:t>49</w:t>
      </w:r>
      <w:r w:rsidRPr="00333DAE">
        <w:t xml:space="preserve"> or </w:t>
      </w:r>
      <w:r w:rsidR="00FE2871" w:rsidRPr="00333DAE">
        <w:t>50</w:t>
      </w:r>
      <w:r w:rsidRPr="00333DAE">
        <w:t>.</w:t>
      </w:r>
    </w:p>
    <w:p w:rsidR="00B852B8" w:rsidRPr="00333DAE" w:rsidRDefault="00B852B8" w:rsidP="00B852B8">
      <w:pPr>
        <w:pStyle w:val="subsection"/>
      </w:pPr>
      <w:r w:rsidRPr="00333DAE">
        <w:tab/>
        <w:t>(6)</w:t>
      </w:r>
      <w:r w:rsidRPr="00333DAE">
        <w:tab/>
        <w:t>The amount is the RPM price of project sales gas for the taxpayer in the year of tax in which the transaction took place multiplied by the volume or mass of project sales gas subject to the transaction.</w:t>
      </w:r>
    </w:p>
    <w:p w:rsidR="00B852B8" w:rsidRPr="00333DAE" w:rsidRDefault="00B852B8" w:rsidP="00B852B8">
      <w:pPr>
        <w:pStyle w:val="subsection"/>
      </w:pPr>
      <w:r w:rsidRPr="00333DAE">
        <w:tab/>
        <w:t>(7)</w:t>
      </w:r>
      <w:r w:rsidRPr="00333DAE">
        <w:tab/>
        <w:t xml:space="preserve">In this </w:t>
      </w:r>
      <w:r w:rsidR="00AB7503" w:rsidRPr="00333DAE">
        <w:t>section</w:t>
      </w:r>
      <w:r w:rsidRPr="00333DAE">
        <w:t>:</w:t>
      </w:r>
    </w:p>
    <w:p w:rsidR="00B852B8" w:rsidRPr="00333DAE" w:rsidRDefault="00B852B8" w:rsidP="00B852B8">
      <w:pPr>
        <w:pStyle w:val="Definition"/>
      </w:pPr>
      <w:r w:rsidRPr="00333DAE">
        <w:rPr>
          <w:b/>
          <w:i/>
        </w:rPr>
        <w:t>transaction</w:t>
      </w:r>
      <w:r w:rsidRPr="00333DAE">
        <w:t xml:space="preserve"> means the act by which the project sales gas becomes or became an excluded commodity.</w:t>
      </w:r>
    </w:p>
    <w:p w:rsidR="00B852B8" w:rsidRPr="00333DAE" w:rsidRDefault="00FE2871" w:rsidP="00B852B8">
      <w:pPr>
        <w:pStyle w:val="ActHead5"/>
      </w:pPr>
      <w:bookmarkStart w:id="38" w:name="_Toc435092041"/>
      <w:r w:rsidRPr="00333DAE">
        <w:rPr>
          <w:rStyle w:val="CharSectno"/>
        </w:rPr>
        <w:t>21</w:t>
      </w:r>
      <w:r w:rsidR="00B852B8" w:rsidRPr="00333DAE">
        <w:t xml:space="preserve">  Assessable petroleum receipts—natural gas of onshore integrated operation with non</w:t>
      </w:r>
      <w:r w:rsidR="00333DAE">
        <w:noBreakHyphen/>
      </w:r>
      <w:r w:rsidR="00B852B8" w:rsidRPr="00333DAE">
        <w:t>arm’s length sale</w:t>
      </w:r>
      <w:bookmarkEnd w:id="38"/>
    </w:p>
    <w:p w:rsidR="00B852B8" w:rsidRPr="00333DAE" w:rsidRDefault="00B852B8" w:rsidP="00B852B8">
      <w:pPr>
        <w:pStyle w:val="subsection"/>
      </w:pPr>
      <w:r w:rsidRPr="00333DAE">
        <w:tab/>
        <w:t>(1)</w:t>
      </w:r>
      <w:r w:rsidRPr="00333DAE">
        <w:tab/>
      </w:r>
      <w:r w:rsidR="003E22ED" w:rsidRPr="00333DAE">
        <w:t>For the purposes of subparagraph</w:t>
      </w:r>
      <w:r w:rsidR="00333DAE" w:rsidRPr="00333DAE">
        <w:t> </w:t>
      </w:r>
      <w:r w:rsidRPr="00333DAE">
        <w:t xml:space="preserve">24(1)(f)(ii) of the Act, this </w:t>
      </w:r>
      <w:r w:rsidR="00AB7503" w:rsidRPr="00333DAE">
        <w:t>section</w:t>
      </w:r>
      <w:r w:rsidRPr="00333DAE">
        <w:t xml:space="preserve"> applies to natural gas that has been sold if:</w:t>
      </w:r>
    </w:p>
    <w:p w:rsidR="00B852B8" w:rsidRPr="00333DAE" w:rsidRDefault="00B852B8" w:rsidP="00B852B8">
      <w:pPr>
        <w:pStyle w:val="paragraph"/>
      </w:pPr>
      <w:r w:rsidRPr="00333DAE">
        <w:tab/>
        <w:t>(a)</w:t>
      </w:r>
      <w:r w:rsidRPr="00333DAE">
        <w:tab/>
        <w:t>it is project natural gas of an integrated operation that recovers petroleum from an onshore petroleum project; and</w:t>
      </w:r>
    </w:p>
    <w:p w:rsidR="00B852B8" w:rsidRPr="00333DAE" w:rsidRDefault="00B852B8" w:rsidP="00B852B8">
      <w:pPr>
        <w:pStyle w:val="paragraph"/>
      </w:pPr>
      <w:r w:rsidRPr="00333DAE">
        <w:tab/>
        <w:t>(b)</w:t>
      </w:r>
      <w:r w:rsidRPr="00333DAE">
        <w:tab/>
        <w:t>the sale is a non</w:t>
      </w:r>
      <w:r w:rsidR="00333DAE">
        <w:noBreakHyphen/>
      </w:r>
      <w:r w:rsidRPr="00333DAE">
        <w:t>arm’s length transaction.</w:t>
      </w:r>
    </w:p>
    <w:p w:rsidR="00B852B8" w:rsidRPr="00333DAE" w:rsidRDefault="00B852B8" w:rsidP="00B852B8">
      <w:pPr>
        <w:pStyle w:val="notetext"/>
      </w:pPr>
      <w:r w:rsidRPr="00333DAE">
        <w:t>Note:</w:t>
      </w:r>
      <w:r w:rsidRPr="00333DAE">
        <w:tab/>
        <w:t>Paragraph 24(1)(a) of the Act applies to other sales of natural gas.</w:t>
      </w:r>
    </w:p>
    <w:p w:rsidR="00B852B8" w:rsidRPr="00333DAE" w:rsidRDefault="00B852B8" w:rsidP="00B852B8">
      <w:pPr>
        <w:pStyle w:val="SubsectionHead"/>
      </w:pPr>
      <w:r w:rsidRPr="00333DAE">
        <w:t>Advance pricing arrangement</w:t>
      </w:r>
    </w:p>
    <w:p w:rsidR="00B852B8" w:rsidRPr="00333DAE" w:rsidRDefault="00B852B8" w:rsidP="00B852B8">
      <w:pPr>
        <w:pStyle w:val="subsection"/>
      </w:pPr>
      <w:r w:rsidRPr="00333DAE">
        <w:tab/>
        <w:t>(2)</w:t>
      </w:r>
      <w:r w:rsidRPr="00333DAE">
        <w:tab/>
        <w:t>If an advance pricing arrangement applies to the sale, the amount of assessable petroleum receipts of a taxpayer is the amount calculated in accordance with the arrangement.</w:t>
      </w:r>
    </w:p>
    <w:p w:rsidR="00B852B8" w:rsidRPr="00333DAE" w:rsidRDefault="00B852B8" w:rsidP="00B852B8">
      <w:pPr>
        <w:pStyle w:val="SubsectionHead"/>
      </w:pPr>
      <w:r w:rsidRPr="00333DAE">
        <w:t>Comparable uncontrolled price</w:t>
      </w:r>
    </w:p>
    <w:p w:rsidR="00B852B8" w:rsidRPr="00333DAE" w:rsidRDefault="00B852B8" w:rsidP="00B852B8">
      <w:pPr>
        <w:pStyle w:val="subsection"/>
      </w:pPr>
      <w:r w:rsidRPr="00333DAE">
        <w:tab/>
        <w:t>(3)</w:t>
      </w:r>
      <w:r w:rsidRPr="00333DAE">
        <w:tab/>
        <w:t xml:space="preserve">The assessable petroleum receipts of a taxpayer in relation to the sale is the amount calculated under </w:t>
      </w:r>
      <w:r w:rsidR="00333DAE" w:rsidRPr="00333DAE">
        <w:t>subsection (</w:t>
      </w:r>
      <w:r w:rsidRPr="00333DAE">
        <w:t>4) if:</w:t>
      </w:r>
    </w:p>
    <w:p w:rsidR="00B852B8" w:rsidRPr="00333DAE" w:rsidRDefault="00B852B8" w:rsidP="00B852B8">
      <w:pPr>
        <w:pStyle w:val="paragraph"/>
      </w:pPr>
      <w:r w:rsidRPr="00333DAE">
        <w:tab/>
        <w:t>(a)</w:t>
      </w:r>
      <w:r w:rsidRPr="00333DAE">
        <w:tab/>
        <w:t>no advance pricing arrangement applies to the sale; and</w:t>
      </w:r>
    </w:p>
    <w:p w:rsidR="00B852B8" w:rsidRPr="00333DAE" w:rsidRDefault="00B852B8" w:rsidP="00B852B8">
      <w:pPr>
        <w:pStyle w:val="paragraph"/>
      </w:pPr>
      <w:r w:rsidRPr="00333DAE">
        <w:tab/>
        <w:t>(b)</w:t>
      </w:r>
      <w:r w:rsidRPr="00333DAE">
        <w:tab/>
        <w:t>a comparable uncontrolled price exists for the sale; and</w:t>
      </w:r>
    </w:p>
    <w:p w:rsidR="00B852B8" w:rsidRPr="00333DAE" w:rsidRDefault="00B852B8" w:rsidP="00B852B8">
      <w:pPr>
        <w:pStyle w:val="paragraph"/>
      </w:pPr>
      <w:r w:rsidRPr="00333DAE">
        <w:tab/>
        <w:t>(c)</w:t>
      </w:r>
      <w:r w:rsidRPr="00333DAE">
        <w:tab/>
        <w:t xml:space="preserve">no election has been made in relation to the integrated operation under </w:t>
      </w:r>
      <w:r w:rsidR="00007E1E" w:rsidRPr="00333DAE">
        <w:t>section</w:t>
      </w:r>
      <w:r w:rsidR="00333DAE" w:rsidRPr="00333DAE">
        <w:t> </w:t>
      </w:r>
      <w:r w:rsidR="00FE2871" w:rsidRPr="00333DAE">
        <w:t>49</w:t>
      </w:r>
      <w:r w:rsidRPr="00333DAE">
        <w:t xml:space="preserve"> or </w:t>
      </w:r>
      <w:r w:rsidR="00FE2871" w:rsidRPr="00333DAE">
        <w:t>50</w:t>
      </w:r>
      <w:r w:rsidRPr="00333DAE">
        <w:t>.</w:t>
      </w:r>
    </w:p>
    <w:p w:rsidR="00B852B8" w:rsidRPr="00333DAE" w:rsidRDefault="00B852B8" w:rsidP="00B852B8">
      <w:pPr>
        <w:pStyle w:val="subsection"/>
      </w:pPr>
      <w:r w:rsidRPr="00333DAE">
        <w:tab/>
        <w:t>(4)</w:t>
      </w:r>
      <w:r w:rsidRPr="00333DAE">
        <w:tab/>
        <w:t>The amount is the higher of:</w:t>
      </w:r>
    </w:p>
    <w:p w:rsidR="00B852B8" w:rsidRPr="00333DAE" w:rsidRDefault="00B852B8" w:rsidP="00B852B8">
      <w:pPr>
        <w:pStyle w:val="paragraph"/>
      </w:pPr>
      <w:r w:rsidRPr="00333DAE">
        <w:tab/>
        <w:t>(a)</w:t>
      </w:r>
      <w:r w:rsidRPr="00333DAE">
        <w:tab/>
        <w:t>the consideration received or receivable, less any expenses payable, by the taxpayer in relation to the sale; and</w:t>
      </w:r>
    </w:p>
    <w:p w:rsidR="00B852B8" w:rsidRPr="00333DAE" w:rsidRDefault="00B852B8" w:rsidP="00B852B8">
      <w:pPr>
        <w:pStyle w:val="paragraph"/>
      </w:pPr>
      <w:r w:rsidRPr="00333DAE">
        <w:tab/>
        <w:t>(b)</w:t>
      </w:r>
      <w:r w:rsidRPr="00333DAE">
        <w:tab/>
        <w:t>the comparable uncontrolled price multiplied by the volume or mass of project natural gas sold.</w:t>
      </w:r>
    </w:p>
    <w:p w:rsidR="00B852B8" w:rsidRPr="00333DAE" w:rsidRDefault="00B852B8" w:rsidP="00B852B8">
      <w:pPr>
        <w:pStyle w:val="SubsectionHead"/>
      </w:pPr>
      <w:r w:rsidRPr="00333DAE">
        <w:t>Residual pricing method</w:t>
      </w:r>
    </w:p>
    <w:p w:rsidR="00B852B8" w:rsidRPr="00333DAE" w:rsidRDefault="00B852B8" w:rsidP="00B852B8">
      <w:pPr>
        <w:pStyle w:val="subsection"/>
      </w:pPr>
      <w:r w:rsidRPr="00333DAE">
        <w:tab/>
        <w:t>(5)</w:t>
      </w:r>
      <w:r w:rsidRPr="00333DAE">
        <w:tab/>
        <w:t xml:space="preserve">The assessable petroleum receipts of a taxpayer in relation to the sale is the amount calculated under </w:t>
      </w:r>
      <w:r w:rsidR="00333DAE" w:rsidRPr="00333DAE">
        <w:t>subsection (</w:t>
      </w:r>
      <w:r w:rsidRPr="00333DAE">
        <w:t>6) if:</w:t>
      </w:r>
    </w:p>
    <w:p w:rsidR="00B852B8" w:rsidRPr="00333DAE" w:rsidRDefault="00B852B8" w:rsidP="00B852B8">
      <w:pPr>
        <w:pStyle w:val="paragraph"/>
      </w:pPr>
      <w:r w:rsidRPr="00333DAE">
        <w:tab/>
        <w:t>(a)</w:t>
      </w:r>
      <w:r w:rsidRPr="00333DAE">
        <w:tab/>
        <w:t>no advance pricing arrangement applies to the sale; and</w:t>
      </w:r>
    </w:p>
    <w:p w:rsidR="00B852B8" w:rsidRPr="00333DAE" w:rsidRDefault="00B852B8" w:rsidP="00B852B8">
      <w:pPr>
        <w:pStyle w:val="paragraph"/>
      </w:pPr>
      <w:r w:rsidRPr="00333DAE">
        <w:tab/>
        <w:t>(b)</w:t>
      </w:r>
      <w:r w:rsidRPr="00333DAE">
        <w:tab/>
        <w:t>either:</w:t>
      </w:r>
    </w:p>
    <w:p w:rsidR="00B852B8" w:rsidRPr="00333DAE" w:rsidRDefault="00B852B8" w:rsidP="00B852B8">
      <w:pPr>
        <w:pStyle w:val="paragraphsub"/>
      </w:pPr>
      <w:r w:rsidRPr="00333DAE">
        <w:tab/>
        <w:t>(i)</w:t>
      </w:r>
      <w:r w:rsidRPr="00333DAE">
        <w:tab/>
        <w:t>no comparable uncontrolled price exists for the sale; or</w:t>
      </w:r>
    </w:p>
    <w:p w:rsidR="00B852B8" w:rsidRPr="00333DAE" w:rsidRDefault="00B852B8" w:rsidP="00B852B8">
      <w:pPr>
        <w:pStyle w:val="paragraphsub"/>
      </w:pPr>
      <w:r w:rsidRPr="00333DAE">
        <w:tab/>
        <w:t>(ii)</w:t>
      </w:r>
      <w:r w:rsidRPr="00333DAE">
        <w:tab/>
        <w:t xml:space="preserve">an election has been made in relation to the integrated operation under </w:t>
      </w:r>
      <w:r w:rsidR="00007E1E" w:rsidRPr="00333DAE">
        <w:t>section</w:t>
      </w:r>
      <w:r w:rsidR="00333DAE" w:rsidRPr="00333DAE">
        <w:t> </w:t>
      </w:r>
      <w:r w:rsidR="00FE2871" w:rsidRPr="00333DAE">
        <w:t>49</w:t>
      </w:r>
      <w:r w:rsidRPr="00333DAE">
        <w:t xml:space="preserve"> or </w:t>
      </w:r>
      <w:r w:rsidR="00FE2871" w:rsidRPr="00333DAE">
        <w:t>50</w:t>
      </w:r>
      <w:r w:rsidRPr="00333DAE">
        <w:t>.</w:t>
      </w:r>
    </w:p>
    <w:p w:rsidR="00B852B8" w:rsidRPr="00333DAE" w:rsidRDefault="00B852B8" w:rsidP="00B852B8">
      <w:pPr>
        <w:pStyle w:val="subsection"/>
      </w:pPr>
      <w:r w:rsidRPr="00333DAE">
        <w:tab/>
        <w:t>(6)</w:t>
      </w:r>
      <w:r w:rsidRPr="00333DAE">
        <w:tab/>
        <w:t>The amount is the higher of:</w:t>
      </w:r>
    </w:p>
    <w:p w:rsidR="00B852B8" w:rsidRPr="00333DAE" w:rsidRDefault="00B852B8" w:rsidP="00B852B8">
      <w:pPr>
        <w:pStyle w:val="paragraph"/>
      </w:pPr>
      <w:r w:rsidRPr="00333DAE">
        <w:tab/>
        <w:t>(a)</w:t>
      </w:r>
      <w:r w:rsidRPr="00333DAE">
        <w:tab/>
        <w:t>the consideration received or receivable, less any expenses payable, by the taxpayer in relation to the sale; and</w:t>
      </w:r>
    </w:p>
    <w:p w:rsidR="00B852B8" w:rsidRPr="00333DAE" w:rsidRDefault="00B852B8" w:rsidP="00B852B8">
      <w:pPr>
        <w:pStyle w:val="paragraph"/>
      </w:pPr>
      <w:r w:rsidRPr="00333DAE">
        <w:tab/>
        <w:t>(b)</w:t>
      </w:r>
      <w:r w:rsidRPr="00333DAE">
        <w:tab/>
        <w:t>the RPM price of project natural gas for the taxpayer in the year of tax in which the sale took place multiplied by the volume or mass of project natural gas sold.</w:t>
      </w:r>
    </w:p>
    <w:p w:rsidR="00B852B8" w:rsidRPr="00333DAE" w:rsidRDefault="00FE2871" w:rsidP="00B852B8">
      <w:pPr>
        <w:pStyle w:val="ActHead5"/>
      </w:pPr>
      <w:bookmarkStart w:id="39" w:name="_Toc435092042"/>
      <w:r w:rsidRPr="00333DAE">
        <w:rPr>
          <w:rStyle w:val="CharSectno"/>
        </w:rPr>
        <w:t>22</w:t>
      </w:r>
      <w:r w:rsidR="00B852B8" w:rsidRPr="00333DAE">
        <w:t xml:space="preserve">  Advance pricing arrangements</w:t>
      </w:r>
      <w:bookmarkEnd w:id="39"/>
    </w:p>
    <w:p w:rsidR="00B852B8" w:rsidRPr="00333DAE" w:rsidRDefault="00B852B8" w:rsidP="00B852B8">
      <w:pPr>
        <w:pStyle w:val="subsection"/>
      </w:pPr>
      <w:r w:rsidRPr="00333DAE">
        <w:tab/>
        <w:t>(1)</w:t>
      </w:r>
      <w:r w:rsidRPr="00333DAE">
        <w:tab/>
        <w:t>The Commissioner may, at the request of a participant in an integrated operation, make an agreement (</w:t>
      </w:r>
      <w:r w:rsidRPr="00333DAE">
        <w:rPr>
          <w:b/>
          <w:i/>
        </w:rPr>
        <w:t>advance pricing arrangement</w:t>
      </w:r>
      <w:r w:rsidRPr="00333DAE">
        <w:t>) with the participant about how the assessable petroleum receipts of the participant are to be calculated in relation to project sales gas or project natural gas to which paragraph</w:t>
      </w:r>
      <w:r w:rsidR="00333DAE" w:rsidRPr="00333DAE">
        <w:t> </w:t>
      </w:r>
      <w:r w:rsidRPr="00333DAE">
        <w:t>24(1)(d), (e) or (f) of the Act applies.</w:t>
      </w:r>
    </w:p>
    <w:p w:rsidR="00B852B8" w:rsidRPr="00333DAE" w:rsidRDefault="00B852B8" w:rsidP="00B852B8">
      <w:pPr>
        <w:pStyle w:val="subsection"/>
      </w:pPr>
      <w:r w:rsidRPr="00333DAE">
        <w:tab/>
        <w:t>(2)</w:t>
      </w:r>
      <w:r w:rsidRPr="00333DAE">
        <w:tab/>
        <w:t>An advance pricing arrangement must specify:</w:t>
      </w:r>
    </w:p>
    <w:p w:rsidR="00B852B8" w:rsidRPr="00333DAE" w:rsidRDefault="00B852B8" w:rsidP="00B852B8">
      <w:pPr>
        <w:pStyle w:val="paragraph"/>
      </w:pPr>
      <w:r w:rsidRPr="00333DAE">
        <w:tab/>
        <w:t>(a)</w:t>
      </w:r>
      <w:r w:rsidRPr="00333DAE">
        <w:tab/>
        <w:t>the term of the arrangement; and</w:t>
      </w:r>
    </w:p>
    <w:p w:rsidR="00B852B8" w:rsidRPr="00333DAE" w:rsidRDefault="00B852B8" w:rsidP="00B852B8">
      <w:pPr>
        <w:pStyle w:val="paragraph"/>
      </w:pPr>
      <w:r w:rsidRPr="00333DAE">
        <w:tab/>
        <w:t>(b)</w:t>
      </w:r>
      <w:r w:rsidRPr="00333DAE">
        <w:tab/>
        <w:t>how the assessable receipts of the participant are to be calculated; and</w:t>
      </w:r>
    </w:p>
    <w:p w:rsidR="00B852B8" w:rsidRPr="00333DAE" w:rsidRDefault="00B852B8" w:rsidP="00B852B8">
      <w:pPr>
        <w:pStyle w:val="paragraph"/>
      </w:pPr>
      <w:r w:rsidRPr="00333DAE">
        <w:tab/>
        <w:t>(c)</w:t>
      </w:r>
      <w:r w:rsidRPr="00333DAE">
        <w:tab/>
        <w:t>conditions under which the arrangement will apply.</w:t>
      </w:r>
    </w:p>
    <w:p w:rsidR="00B852B8" w:rsidRPr="00333DAE" w:rsidRDefault="00AF66CD" w:rsidP="00B852B8">
      <w:pPr>
        <w:pStyle w:val="ActHead2"/>
        <w:pageBreakBefore/>
      </w:pPr>
      <w:bookmarkStart w:id="40" w:name="_Toc435092043"/>
      <w:r w:rsidRPr="00333DAE">
        <w:rPr>
          <w:rStyle w:val="CharPartNo"/>
        </w:rPr>
        <w:t>Part</w:t>
      </w:r>
      <w:r w:rsidR="00333DAE" w:rsidRPr="00333DAE">
        <w:rPr>
          <w:rStyle w:val="CharPartNo"/>
        </w:rPr>
        <w:t> </w:t>
      </w:r>
      <w:r w:rsidRPr="00333DAE">
        <w:rPr>
          <w:rStyle w:val="CharPartNo"/>
        </w:rPr>
        <w:t>3</w:t>
      </w:r>
      <w:r w:rsidR="00B852B8" w:rsidRPr="00333DAE">
        <w:t>—</w:t>
      </w:r>
      <w:r w:rsidR="00B852B8" w:rsidRPr="00333DAE">
        <w:rPr>
          <w:rStyle w:val="CharPartText"/>
        </w:rPr>
        <w:t>The substitute prices</w:t>
      </w:r>
      <w:bookmarkEnd w:id="40"/>
    </w:p>
    <w:p w:rsidR="00B852B8" w:rsidRPr="00333DAE" w:rsidRDefault="00B852B8" w:rsidP="00B852B8">
      <w:pPr>
        <w:pStyle w:val="Header"/>
      </w:pPr>
      <w:r w:rsidRPr="00333DAE">
        <w:rPr>
          <w:rStyle w:val="CharDivNo"/>
        </w:rPr>
        <w:t xml:space="preserve"> </w:t>
      </w:r>
      <w:r w:rsidRPr="00333DAE">
        <w:rPr>
          <w:rStyle w:val="CharDivText"/>
        </w:rPr>
        <w:t xml:space="preserve"> </w:t>
      </w:r>
    </w:p>
    <w:p w:rsidR="00B852B8" w:rsidRPr="00333DAE" w:rsidRDefault="00FE2871" w:rsidP="00B852B8">
      <w:pPr>
        <w:pStyle w:val="ActHead5"/>
      </w:pPr>
      <w:bookmarkStart w:id="41" w:name="_Toc435092044"/>
      <w:r w:rsidRPr="00333DAE">
        <w:rPr>
          <w:rStyle w:val="CharSectno"/>
        </w:rPr>
        <w:t>23</w:t>
      </w:r>
      <w:r w:rsidR="00B852B8" w:rsidRPr="00333DAE">
        <w:t xml:space="preserve">  The comparable uncontrolled price</w:t>
      </w:r>
      <w:bookmarkEnd w:id="41"/>
    </w:p>
    <w:p w:rsidR="00B852B8" w:rsidRPr="00333DAE" w:rsidRDefault="00E955D5" w:rsidP="00B852B8">
      <w:pPr>
        <w:pStyle w:val="subsection"/>
      </w:pPr>
      <w:r w:rsidRPr="00333DAE">
        <w:tab/>
        <w:t>(1)</w:t>
      </w:r>
      <w:r w:rsidRPr="00333DAE">
        <w:tab/>
      </w:r>
      <w:r w:rsidR="00B852B8" w:rsidRPr="00333DAE">
        <w:t xml:space="preserve">A </w:t>
      </w:r>
      <w:r w:rsidR="00B852B8" w:rsidRPr="00333DAE">
        <w:rPr>
          <w:b/>
          <w:i/>
        </w:rPr>
        <w:t>comparable uncontrolled price</w:t>
      </w:r>
      <w:r w:rsidR="00B852B8" w:rsidRPr="00333DAE">
        <w:t xml:space="preserve">, or </w:t>
      </w:r>
      <w:r w:rsidR="00B852B8" w:rsidRPr="00333DAE">
        <w:rPr>
          <w:b/>
          <w:i/>
        </w:rPr>
        <w:t>CUP</w:t>
      </w:r>
      <w:r w:rsidR="00B852B8" w:rsidRPr="00333DAE">
        <w:t>, in relation to a relevant transaction for a volume or mass of project sales gas, is a price for sales gas:</w:t>
      </w:r>
    </w:p>
    <w:p w:rsidR="00B852B8" w:rsidRPr="00333DAE" w:rsidRDefault="00B852B8" w:rsidP="00B852B8">
      <w:pPr>
        <w:pStyle w:val="paragraph"/>
      </w:pPr>
      <w:r w:rsidRPr="00333DAE">
        <w:tab/>
        <w:t>(a)</w:t>
      </w:r>
      <w:r w:rsidRPr="00333DAE">
        <w:tab/>
        <w:t>that was obtained for a sale in a market that the Commissioner is satisfied is a relevant market in relation to the transaction; and</w:t>
      </w:r>
    </w:p>
    <w:p w:rsidR="00B852B8" w:rsidRPr="00333DAE" w:rsidRDefault="00B852B8" w:rsidP="00B852B8">
      <w:pPr>
        <w:pStyle w:val="paragraph"/>
      </w:pPr>
      <w:r w:rsidRPr="00333DAE">
        <w:tab/>
        <w:t>(b)</w:t>
      </w:r>
      <w:r w:rsidRPr="00333DAE">
        <w:tab/>
        <w:t>that the Commissioner is satisfied is an observable arm’s length price.</w:t>
      </w:r>
    </w:p>
    <w:p w:rsidR="00B852B8" w:rsidRPr="00333DAE" w:rsidRDefault="00E955D5" w:rsidP="00B852B8">
      <w:pPr>
        <w:pStyle w:val="subsection"/>
      </w:pPr>
      <w:r w:rsidRPr="00333DAE">
        <w:tab/>
        <w:t>(2)</w:t>
      </w:r>
      <w:r w:rsidRPr="00333DAE">
        <w:tab/>
      </w:r>
      <w:r w:rsidR="00B852B8" w:rsidRPr="00333DAE">
        <w:t xml:space="preserve">A </w:t>
      </w:r>
      <w:r w:rsidR="00B852B8" w:rsidRPr="00333DAE">
        <w:rPr>
          <w:b/>
          <w:i/>
        </w:rPr>
        <w:t>comparable uncontrolled price</w:t>
      </w:r>
      <w:r w:rsidR="00B852B8" w:rsidRPr="00333DAE">
        <w:t xml:space="preserve">, or </w:t>
      </w:r>
      <w:r w:rsidR="00B852B8" w:rsidRPr="00333DAE">
        <w:rPr>
          <w:b/>
          <w:i/>
        </w:rPr>
        <w:t>CUP</w:t>
      </w:r>
      <w:r w:rsidR="00B852B8" w:rsidRPr="00333DAE">
        <w:t>, in relation to a sale of a volume or mass of project natural gas to which paragraph</w:t>
      </w:r>
      <w:r w:rsidR="00333DAE" w:rsidRPr="00333DAE">
        <w:t> </w:t>
      </w:r>
      <w:r w:rsidR="00B852B8" w:rsidRPr="00333DAE">
        <w:t>24(1)(f) of the Act applies, is a price for natural gas:</w:t>
      </w:r>
    </w:p>
    <w:p w:rsidR="00B852B8" w:rsidRPr="00333DAE" w:rsidRDefault="00B852B8" w:rsidP="00B852B8">
      <w:pPr>
        <w:pStyle w:val="paragraph"/>
      </w:pPr>
      <w:r w:rsidRPr="00333DAE">
        <w:tab/>
        <w:t>(a)</w:t>
      </w:r>
      <w:r w:rsidRPr="00333DAE">
        <w:tab/>
        <w:t>that was obtained for a sale in a market that the Commissioner is satisfied is a relevant market in relation to the transaction; and</w:t>
      </w:r>
    </w:p>
    <w:p w:rsidR="00B852B8" w:rsidRPr="00333DAE" w:rsidRDefault="00B852B8" w:rsidP="00B852B8">
      <w:pPr>
        <w:pStyle w:val="paragraph"/>
      </w:pPr>
      <w:r w:rsidRPr="00333DAE">
        <w:tab/>
        <w:t>(b)</w:t>
      </w:r>
      <w:r w:rsidRPr="00333DAE">
        <w:tab/>
        <w:t>that the Commissioner is satisfied is an observable arm’s length price.</w:t>
      </w:r>
    </w:p>
    <w:p w:rsidR="00B852B8" w:rsidRPr="00333DAE" w:rsidRDefault="00E955D5" w:rsidP="00B852B8">
      <w:pPr>
        <w:pStyle w:val="subsection"/>
      </w:pPr>
      <w:r w:rsidRPr="00333DAE">
        <w:tab/>
        <w:t>(3)</w:t>
      </w:r>
      <w:r w:rsidRPr="00333DAE">
        <w:tab/>
      </w:r>
      <w:r w:rsidR="00B852B8" w:rsidRPr="00333DAE">
        <w:t>In determining whether a market is relevant, the demand and supply characteristics of the market must be taken into account, including:</w:t>
      </w:r>
    </w:p>
    <w:p w:rsidR="00B852B8" w:rsidRPr="00333DAE" w:rsidRDefault="00B852B8" w:rsidP="00B852B8">
      <w:pPr>
        <w:pStyle w:val="paragraph"/>
      </w:pPr>
      <w:r w:rsidRPr="00333DAE">
        <w:tab/>
        <w:t>(a)</w:t>
      </w:r>
      <w:r w:rsidRPr="00333DAE">
        <w:tab/>
        <w:t>the composition of sales gas or natural gas sold in the market; and</w:t>
      </w:r>
    </w:p>
    <w:p w:rsidR="00B852B8" w:rsidRPr="00333DAE" w:rsidRDefault="00B852B8" w:rsidP="00B852B8">
      <w:pPr>
        <w:pStyle w:val="paragraph"/>
      </w:pPr>
      <w:r w:rsidRPr="00333DAE">
        <w:tab/>
        <w:t>(b)</w:t>
      </w:r>
      <w:r w:rsidRPr="00333DAE">
        <w:tab/>
        <w:t>geographic differences between the production facilities and the product delivery point of the sales gas or natural gas sold in the market; and</w:t>
      </w:r>
    </w:p>
    <w:p w:rsidR="00B852B8" w:rsidRPr="00333DAE" w:rsidRDefault="00B852B8" w:rsidP="00B852B8">
      <w:pPr>
        <w:pStyle w:val="paragraph"/>
      </w:pPr>
      <w:r w:rsidRPr="00333DAE">
        <w:tab/>
        <w:t>(c)</w:t>
      </w:r>
      <w:r w:rsidRPr="00333DAE">
        <w:tab/>
        <w:t>the end use for the sales gas or natural gas sold in the market.</w:t>
      </w:r>
    </w:p>
    <w:p w:rsidR="00B852B8" w:rsidRPr="00333DAE" w:rsidRDefault="00B852B8" w:rsidP="00B852B8">
      <w:pPr>
        <w:pStyle w:val="notetext"/>
      </w:pPr>
      <w:r w:rsidRPr="00333DAE">
        <w:t>Example:</w:t>
      </w:r>
      <w:r w:rsidRPr="00333DAE">
        <w:tab/>
        <w:t>Retail, wholesale, manufacturing, feedstock, domestic.</w:t>
      </w:r>
    </w:p>
    <w:p w:rsidR="00B852B8" w:rsidRPr="00333DAE" w:rsidRDefault="00E955D5" w:rsidP="00B852B8">
      <w:pPr>
        <w:pStyle w:val="subsection"/>
      </w:pPr>
      <w:r w:rsidRPr="00333DAE">
        <w:tab/>
        <w:t>(4)</w:t>
      </w:r>
      <w:r w:rsidRPr="00333DAE">
        <w:tab/>
      </w:r>
      <w:r w:rsidR="00B852B8" w:rsidRPr="00333DAE">
        <w:t>In determining whether a market is relevant, the following factors must also be taken into account:</w:t>
      </w:r>
    </w:p>
    <w:p w:rsidR="00B852B8" w:rsidRPr="00333DAE" w:rsidRDefault="00B852B8" w:rsidP="00B852B8">
      <w:pPr>
        <w:pStyle w:val="paragraph"/>
      </w:pPr>
      <w:r w:rsidRPr="00333DAE">
        <w:tab/>
        <w:t>(a)</w:t>
      </w:r>
      <w:r w:rsidRPr="00333DAE">
        <w:tab/>
        <w:t>the terms of contracts usual in the market, including volumes, discounts, exchange exposures and other relevant conditions that would reasonably be considered to affect the price;</w:t>
      </w:r>
    </w:p>
    <w:p w:rsidR="00B852B8" w:rsidRPr="00333DAE" w:rsidRDefault="00B852B8" w:rsidP="00B852B8">
      <w:pPr>
        <w:pStyle w:val="paragraph"/>
      </w:pPr>
      <w:r w:rsidRPr="00333DAE">
        <w:tab/>
        <w:t>(b)</w:t>
      </w:r>
      <w:r w:rsidRPr="00333DAE">
        <w:tab/>
        <w:t>market strategies;</w:t>
      </w:r>
    </w:p>
    <w:p w:rsidR="00B852B8" w:rsidRPr="00333DAE" w:rsidRDefault="00B852B8" w:rsidP="00B852B8">
      <w:pPr>
        <w:pStyle w:val="paragraph"/>
      </w:pPr>
      <w:r w:rsidRPr="00333DAE">
        <w:tab/>
        <w:t>(c)</w:t>
      </w:r>
      <w:r w:rsidRPr="00333DAE">
        <w:tab/>
        <w:t>the existence of spot sales (including market penetration sales) below or above marginal cost;</w:t>
      </w:r>
    </w:p>
    <w:p w:rsidR="00B852B8" w:rsidRPr="00333DAE" w:rsidRDefault="00B852B8" w:rsidP="00B852B8">
      <w:pPr>
        <w:pStyle w:val="paragraph"/>
      </w:pPr>
      <w:r w:rsidRPr="00333DAE">
        <w:tab/>
        <w:t>(d)</w:t>
      </w:r>
      <w:r w:rsidRPr="00333DAE">
        <w:tab/>
        <w:t>processing costs;</w:t>
      </w:r>
    </w:p>
    <w:p w:rsidR="00B852B8" w:rsidRPr="00333DAE" w:rsidRDefault="00B852B8" w:rsidP="00B852B8">
      <w:pPr>
        <w:pStyle w:val="paragraph"/>
      </w:pPr>
      <w:r w:rsidRPr="00333DAE">
        <w:tab/>
        <w:t>(e)</w:t>
      </w:r>
      <w:r w:rsidRPr="00333DAE">
        <w:tab/>
        <w:t>technology used in processing;</w:t>
      </w:r>
    </w:p>
    <w:p w:rsidR="00B852B8" w:rsidRPr="00333DAE" w:rsidRDefault="00B852B8" w:rsidP="00B852B8">
      <w:pPr>
        <w:pStyle w:val="paragraph"/>
      </w:pPr>
      <w:r w:rsidRPr="00333DAE">
        <w:tab/>
        <w:t>(f)</w:t>
      </w:r>
      <w:r w:rsidRPr="00333DAE">
        <w:tab/>
        <w:t>any other factors that it would be reasonable to consider.</w:t>
      </w:r>
    </w:p>
    <w:p w:rsidR="00B852B8" w:rsidRPr="00333DAE" w:rsidRDefault="00E955D5" w:rsidP="00B852B8">
      <w:pPr>
        <w:pStyle w:val="subsection"/>
      </w:pPr>
      <w:r w:rsidRPr="00333DAE">
        <w:tab/>
        <w:t>(5)</w:t>
      </w:r>
      <w:r w:rsidRPr="00333DAE">
        <w:tab/>
      </w:r>
      <w:r w:rsidR="00B852B8" w:rsidRPr="00333DAE">
        <w:t xml:space="preserve">In this </w:t>
      </w:r>
      <w:r w:rsidR="00AB7503" w:rsidRPr="00333DAE">
        <w:t>section</w:t>
      </w:r>
      <w:r w:rsidR="00B852B8" w:rsidRPr="00333DAE">
        <w:t>:</w:t>
      </w:r>
    </w:p>
    <w:p w:rsidR="00B852B8" w:rsidRPr="00333DAE" w:rsidRDefault="00B852B8" w:rsidP="00B852B8">
      <w:pPr>
        <w:pStyle w:val="Definition"/>
      </w:pPr>
      <w:r w:rsidRPr="00333DAE">
        <w:rPr>
          <w:b/>
          <w:i/>
        </w:rPr>
        <w:t>relevant transaction</w:t>
      </w:r>
      <w:r w:rsidRPr="00333DAE">
        <w:t>, for a volume or mass of project sales gas, means:</w:t>
      </w:r>
    </w:p>
    <w:p w:rsidR="00B852B8" w:rsidRPr="00333DAE" w:rsidRDefault="00B852B8" w:rsidP="00B852B8">
      <w:pPr>
        <w:pStyle w:val="paragraph"/>
      </w:pPr>
      <w:r w:rsidRPr="00333DAE">
        <w:tab/>
        <w:t>(a)</w:t>
      </w:r>
      <w:r w:rsidRPr="00333DAE">
        <w:tab/>
        <w:t>a sale of the gas to which paragraph</w:t>
      </w:r>
      <w:r w:rsidR="00333DAE" w:rsidRPr="00333DAE">
        <w:t> </w:t>
      </w:r>
      <w:r w:rsidRPr="00333DAE">
        <w:t>24(1)(d) of the Act applies; or</w:t>
      </w:r>
    </w:p>
    <w:p w:rsidR="00B852B8" w:rsidRPr="00333DAE" w:rsidRDefault="00B852B8" w:rsidP="00B852B8">
      <w:pPr>
        <w:pStyle w:val="paragraph"/>
      </w:pPr>
      <w:r w:rsidRPr="00333DAE">
        <w:tab/>
        <w:t>(b)</w:t>
      </w:r>
      <w:r w:rsidRPr="00333DAE">
        <w:tab/>
        <w:t>an act by which the gas becomes an excluded commodity to which paragraph</w:t>
      </w:r>
      <w:r w:rsidR="00333DAE" w:rsidRPr="00333DAE">
        <w:t> </w:t>
      </w:r>
      <w:r w:rsidRPr="00333DAE">
        <w:t>24(1)(e) of the Act applies.</w:t>
      </w:r>
    </w:p>
    <w:p w:rsidR="00B852B8" w:rsidRPr="00333DAE" w:rsidRDefault="00FE2871" w:rsidP="00B852B8">
      <w:pPr>
        <w:pStyle w:val="ActHead5"/>
      </w:pPr>
      <w:bookmarkStart w:id="42" w:name="_Toc435092045"/>
      <w:r w:rsidRPr="00333DAE">
        <w:rPr>
          <w:rStyle w:val="CharSectno"/>
        </w:rPr>
        <w:t>24</w:t>
      </w:r>
      <w:r w:rsidR="00B852B8" w:rsidRPr="00333DAE">
        <w:t xml:space="preserve">  RPM price (transfer price using the residual pricing method)</w:t>
      </w:r>
      <w:bookmarkEnd w:id="42"/>
    </w:p>
    <w:p w:rsidR="00B852B8" w:rsidRPr="00333DAE" w:rsidRDefault="00B852B8" w:rsidP="00B852B8">
      <w:pPr>
        <w:pStyle w:val="subsection"/>
      </w:pPr>
      <w:r w:rsidRPr="00333DAE">
        <w:tab/>
      </w:r>
      <w:r w:rsidRPr="00333DAE">
        <w:tab/>
        <w:t xml:space="preserve">Subject to this Part, the </w:t>
      </w:r>
      <w:r w:rsidRPr="00333DAE">
        <w:rPr>
          <w:b/>
          <w:i/>
        </w:rPr>
        <w:t>RPM price</w:t>
      </w:r>
      <w:r w:rsidRPr="00333DAE">
        <w:t xml:space="preserve"> </w:t>
      </w:r>
      <w:r w:rsidR="00F176F6" w:rsidRPr="00333DAE">
        <w:t>for</w:t>
      </w:r>
      <w:r w:rsidRPr="00333DAE">
        <w:t xml:space="preserve"> an assessable gas for a taxpayer in a year of tax, is:</w:t>
      </w:r>
    </w:p>
    <w:p w:rsidR="00B852B8" w:rsidRPr="00333DAE" w:rsidRDefault="00B852B8" w:rsidP="00B852B8">
      <w:pPr>
        <w:pStyle w:val="paragraph"/>
      </w:pPr>
      <w:r w:rsidRPr="00333DAE">
        <w:tab/>
        <w:t>(a)</w:t>
      </w:r>
      <w:r w:rsidRPr="00333DAE">
        <w:tab/>
        <w:t>if the cost</w:t>
      </w:r>
      <w:r w:rsidR="00333DAE">
        <w:noBreakHyphen/>
      </w:r>
      <w:r w:rsidRPr="00333DAE">
        <w:t>plus price of the assessable gas is higher than the netback price—the netback price; and</w:t>
      </w:r>
    </w:p>
    <w:p w:rsidR="00B852B8" w:rsidRPr="00333DAE" w:rsidRDefault="00B852B8" w:rsidP="00B852B8">
      <w:pPr>
        <w:pStyle w:val="paragraph"/>
      </w:pPr>
      <w:r w:rsidRPr="00333DAE">
        <w:tab/>
        <w:t>(b)</w:t>
      </w:r>
      <w:r w:rsidRPr="00333DAE">
        <w:tab/>
        <w:t>otherwise—the price given by the formula:</w:t>
      </w:r>
    </w:p>
    <w:p w:rsidR="001666B2" w:rsidRPr="00333DAE" w:rsidRDefault="00BC6445" w:rsidP="00BC6445">
      <w:pPr>
        <w:pStyle w:val="paragraph"/>
      </w:pPr>
      <w:r w:rsidRPr="00333DAE">
        <w:tab/>
      </w:r>
      <w:r w:rsidRPr="00333DAE">
        <w:tab/>
      </w:r>
      <w:bookmarkStart w:id="43" w:name="BKCheck15B_14"/>
      <w:bookmarkEnd w:id="43"/>
      <w:r w:rsidR="001666B2" w:rsidRPr="00333DAE">
        <w:object w:dxaOrig="2760" w:dyaOrig="760">
          <v:shape id="_x0000_i1034" type="#_x0000_t75" style="width:138pt;height:38.25pt" o:ole="">
            <v:imagedata r:id="rId39" o:title=""/>
          </v:shape>
          <o:OLEObject Type="Embed" ProgID="Equation.DSMT4" ShapeID="_x0000_i1034" DrawAspect="Content" ObjectID="_1511010658" r:id="rId40"/>
        </w:object>
      </w:r>
    </w:p>
    <w:p w:rsidR="00B852B8" w:rsidRPr="00333DAE" w:rsidRDefault="006E1B60" w:rsidP="00B852B8">
      <w:pPr>
        <w:pStyle w:val="subsection2"/>
      </w:pPr>
      <w:r w:rsidRPr="00333DAE">
        <w:t>if</w:t>
      </w:r>
      <w:r w:rsidR="00B852B8" w:rsidRPr="00333DAE">
        <w:t xml:space="preserve"> the cost</w:t>
      </w:r>
      <w:r w:rsidR="00333DAE">
        <w:noBreakHyphen/>
      </w:r>
      <w:r w:rsidR="00B852B8" w:rsidRPr="00333DAE">
        <w:t xml:space="preserve">plus price and the netback price of the assessable gas </w:t>
      </w:r>
      <w:r w:rsidRPr="00333DAE">
        <w:t>can be</w:t>
      </w:r>
      <w:r w:rsidR="00B852B8" w:rsidRPr="00333DAE">
        <w:t xml:space="preserve"> obtained by </w:t>
      </w:r>
      <w:r w:rsidR="00260067" w:rsidRPr="00333DAE">
        <w:t>applying</w:t>
      </w:r>
      <w:r w:rsidR="00B852B8" w:rsidRPr="00333DAE">
        <w:t xml:space="preserve"> the residual pricing method.</w:t>
      </w:r>
    </w:p>
    <w:p w:rsidR="003608CD" w:rsidRPr="00333DAE" w:rsidRDefault="003608CD" w:rsidP="003608CD">
      <w:pPr>
        <w:pStyle w:val="notetext"/>
      </w:pPr>
      <w:r w:rsidRPr="00333DAE">
        <w:t>Note:</w:t>
      </w:r>
      <w:r w:rsidRPr="00333DAE">
        <w:tab/>
        <w:t>The residual pricing method can only be applied if certain information is available (see section</w:t>
      </w:r>
      <w:r w:rsidR="00333DAE" w:rsidRPr="00333DAE">
        <w:t> </w:t>
      </w:r>
      <w:r w:rsidR="00FE2871" w:rsidRPr="00333DAE">
        <w:t>29</w:t>
      </w:r>
      <w:r w:rsidRPr="00333DAE">
        <w:t>).</w:t>
      </w:r>
    </w:p>
    <w:p w:rsidR="00B852B8" w:rsidRPr="00333DAE" w:rsidRDefault="00FE2871" w:rsidP="00B852B8">
      <w:pPr>
        <w:pStyle w:val="ActHead5"/>
      </w:pPr>
      <w:bookmarkStart w:id="44" w:name="_Toc435092046"/>
      <w:r w:rsidRPr="00333DAE">
        <w:rPr>
          <w:rStyle w:val="CharSectno"/>
        </w:rPr>
        <w:t>25</w:t>
      </w:r>
      <w:r w:rsidR="00B852B8" w:rsidRPr="00333DAE">
        <w:t xml:space="preserve">  RPM price where information is not available</w:t>
      </w:r>
      <w:bookmarkEnd w:id="44"/>
    </w:p>
    <w:p w:rsidR="00B852B8" w:rsidRPr="00333DAE" w:rsidRDefault="00B852B8" w:rsidP="00B852B8">
      <w:pPr>
        <w:pStyle w:val="subsection"/>
      </w:pPr>
      <w:r w:rsidRPr="00333DAE">
        <w:tab/>
        <w:t>(1)</w:t>
      </w:r>
      <w:r w:rsidRPr="00333DAE">
        <w:tab/>
        <w:t xml:space="preserve">This </w:t>
      </w:r>
      <w:r w:rsidR="00AB7503" w:rsidRPr="00333DAE">
        <w:t>section</w:t>
      </w:r>
      <w:r w:rsidRPr="00333DAE">
        <w:t xml:space="preserve"> applies if a taxpayer does not have sufficient information to work out the taxpayer’s RPM price for an assessable gas for a year of tax </w:t>
      </w:r>
      <w:r w:rsidR="00260067" w:rsidRPr="00333DAE">
        <w:t>by applying</w:t>
      </w:r>
      <w:r w:rsidRPr="00333DAE">
        <w:t xml:space="preserve"> the residual pricing method</w:t>
      </w:r>
      <w:r w:rsidR="00260067" w:rsidRPr="00333DAE">
        <w:t xml:space="preserve"> (see section</w:t>
      </w:r>
      <w:r w:rsidR="00333DAE" w:rsidRPr="00333DAE">
        <w:t> </w:t>
      </w:r>
      <w:r w:rsidR="00FE2871" w:rsidRPr="00333DAE">
        <w:t>29</w:t>
      </w:r>
      <w:r w:rsidR="00260067" w:rsidRPr="00333DAE">
        <w:t>)</w:t>
      </w:r>
      <w:r w:rsidRPr="00333DAE">
        <w:t>.</w:t>
      </w:r>
    </w:p>
    <w:p w:rsidR="00B852B8" w:rsidRPr="00333DAE" w:rsidRDefault="00B852B8" w:rsidP="00B852B8">
      <w:pPr>
        <w:pStyle w:val="subsection"/>
      </w:pPr>
      <w:r w:rsidRPr="00333DAE">
        <w:tab/>
        <w:t>(2)</w:t>
      </w:r>
      <w:r w:rsidRPr="00333DAE">
        <w:tab/>
        <w:t xml:space="preserve">If the taxpayer and the Commissioner are able to agree on a price for </w:t>
      </w:r>
      <w:r w:rsidR="00DF0973" w:rsidRPr="00333DAE">
        <w:t xml:space="preserve">the purposes of </w:t>
      </w:r>
      <w:r w:rsidRPr="00333DAE">
        <w:t>this sub</w:t>
      </w:r>
      <w:r w:rsidR="00AB7503" w:rsidRPr="00333DAE">
        <w:t>section</w:t>
      </w:r>
      <w:r w:rsidRPr="00333DAE">
        <w:t xml:space="preserve">, that price is the </w:t>
      </w:r>
      <w:r w:rsidRPr="00333DAE">
        <w:rPr>
          <w:b/>
          <w:i/>
        </w:rPr>
        <w:t>RPM price</w:t>
      </w:r>
      <w:r w:rsidRPr="00333DAE">
        <w:t>.</w:t>
      </w:r>
    </w:p>
    <w:p w:rsidR="00BE5097" w:rsidRPr="00333DAE" w:rsidRDefault="00BE5097" w:rsidP="00BE5097">
      <w:pPr>
        <w:pStyle w:val="subsection"/>
      </w:pPr>
      <w:r w:rsidRPr="00333DAE">
        <w:tab/>
        <w:t>(3)</w:t>
      </w:r>
      <w:r w:rsidRPr="00333DAE">
        <w:tab/>
        <w:t>If the Commissioner and the taxpayer cannot agree on a price, and the Commissioner is satisfied that a price worked out:</w:t>
      </w:r>
    </w:p>
    <w:p w:rsidR="00BE5097" w:rsidRPr="00333DAE" w:rsidRDefault="00BE5097" w:rsidP="00BE5097">
      <w:pPr>
        <w:pStyle w:val="paragraph"/>
      </w:pPr>
      <w:r w:rsidRPr="00333DAE">
        <w:tab/>
        <w:t>(a)</w:t>
      </w:r>
      <w:r w:rsidRPr="00333DAE">
        <w:tab/>
        <w:t>by the Commissioner applying the residual pricing method (</w:t>
      </w:r>
      <w:r w:rsidR="00E6710B" w:rsidRPr="00333DAE">
        <w:t>disregarding</w:t>
      </w:r>
      <w:r w:rsidRPr="00333DAE">
        <w:t xml:space="preserve"> section</w:t>
      </w:r>
      <w:r w:rsidR="00333DAE" w:rsidRPr="00333DAE">
        <w:t> </w:t>
      </w:r>
      <w:r w:rsidR="00FE2871" w:rsidRPr="00333DAE">
        <w:t>29</w:t>
      </w:r>
      <w:r w:rsidRPr="00333DAE">
        <w:t>); and</w:t>
      </w:r>
    </w:p>
    <w:p w:rsidR="00BE5097" w:rsidRPr="00333DAE" w:rsidRDefault="00BE5097" w:rsidP="00BE5097">
      <w:pPr>
        <w:pStyle w:val="paragraph"/>
      </w:pPr>
      <w:r w:rsidRPr="00333DAE">
        <w:tab/>
        <w:t>(b)</w:t>
      </w:r>
      <w:r w:rsidRPr="00333DAE">
        <w:tab/>
        <w:t>using the information available from other participants in the integrated operation;</w:t>
      </w:r>
    </w:p>
    <w:p w:rsidR="00BE5097" w:rsidRPr="00333DAE" w:rsidRDefault="00BE5097" w:rsidP="00BE5097">
      <w:pPr>
        <w:pStyle w:val="subsection2"/>
      </w:pPr>
      <w:r w:rsidRPr="00333DAE">
        <w:t xml:space="preserve">is a fair and reasonable price, that price is the </w:t>
      </w:r>
      <w:r w:rsidRPr="00333DAE">
        <w:rPr>
          <w:b/>
          <w:i/>
        </w:rPr>
        <w:t>RPM price</w:t>
      </w:r>
      <w:r w:rsidRPr="00333DAE">
        <w:t>.</w:t>
      </w:r>
    </w:p>
    <w:p w:rsidR="00B852B8" w:rsidRPr="00333DAE" w:rsidRDefault="00B852B8" w:rsidP="00B852B8">
      <w:pPr>
        <w:pStyle w:val="subsection"/>
      </w:pPr>
      <w:r w:rsidRPr="00333DAE">
        <w:tab/>
        <w:t>(4)</w:t>
      </w:r>
      <w:r w:rsidRPr="00333DAE">
        <w:tab/>
        <w:t xml:space="preserve">If the Commissioner and the participant cannot agree on a price, but the Commissioner is not satisfied as to a price under </w:t>
      </w:r>
      <w:r w:rsidR="00333DAE" w:rsidRPr="00333DAE">
        <w:t>subsection (</w:t>
      </w:r>
      <w:r w:rsidRPr="00333DAE">
        <w:t xml:space="preserve">3), the </w:t>
      </w:r>
      <w:r w:rsidRPr="00333DAE">
        <w:rPr>
          <w:b/>
          <w:i/>
        </w:rPr>
        <w:t xml:space="preserve">RPM price </w:t>
      </w:r>
      <w:r w:rsidRPr="00333DAE">
        <w:t>is the price determined by the Commissioner as fair and reasonable.</w:t>
      </w:r>
    </w:p>
    <w:p w:rsidR="00B852B8" w:rsidRPr="00333DAE" w:rsidRDefault="00B852B8" w:rsidP="00675F87">
      <w:pPr>
        <w:pStyle w:val="notetext"/>
      </w:pPr>
      <w:r w:rsidRPr="00333DAE">
        <w:t>Example 1:</w:t>
      </w:r>
      <w:r w:rsidRPr="00333DAE">
        <w:tab/>
        <w:t>If a participant incurs direct costs in the participant’s own right in relation to the integrated operation, and there is no agreement betwee</w:t>
      </w:r>
      <w:r w:rsidR="0062331A" w:rsidRPr="00333DAE">
        <w:t>n the participants as to how tho</w:t>
      </w:r>
      <w:r w:rsidRPr="00333DAE">
        <w:t>se costs are to be shared amongst them, information about those direct costs may not be available to the other participants to allow them to work out the RPM price.</w:t>
      </w:r>
    </w:p>
    <w:p w:rsidR="00B852B8" w:rsidRPr="00333DAE" w:rsidRDefault="00491631" w:rsidP="00675F87">
      <w:pPr>
        <w:pStyle w:val="notetext"/>
      </w:pPr>
      <w:r w:rsidRPr="00333DAE">
        <w:t>Example 2:</w:t>
      </w:r>
      <w:r w:rsidRPr="00333DAE">
        <w:tab/>
        <w:t>This section would apply i</w:t>
      </w:r>
      <w:r w:rsidR="00B852B8" w:rsidRPr="00333DAE">
        <w:t>f a person becomes a participant in the integrated operation, but does not have access to all the information required to work out the RPM</w:t>
      </w:r>
      <w:r w:rsidR="00A02FEF" w:rsidRPr="00333DAE">
        <w:t xml:space="preserve"> </w:t>
      </w:r>
      <w:r w:rsidRPr="00333DAE">
        <w:t>price</w:t>
      </w:r>
      <w:r w:rsidR="00B852B8" w:rsidRPr="00333DAE">
        <w:t>.</w:t>
      </w:r>
    </w:p>
    <w:p w:rsidR="00675F87" w:rsidRPr="00333DAE" w:rsidRDefault="00675F87" w:rsidP="00675F87">
      <w:pPr>
        <w:pStyle w:val="notetext"/>
      </w:pPr>
      <w:r w:rsidRPr="00333DAE">
        <w:t>Example 3:</w:t>
      </w:r>
      <w:r w:rsidRPr="00333DAE">
        <w:tab/>
      </w:r>
      <w:r w:rsidR="00491631" w:rsidRPr="00333DAE">
        <w:t>This section would apply i</w:t>
      </w:r>
      <w:r w:rsidRPr="00333DAE">
        <w:t xml:space="preserve">f a participant in an onshore </w:t>
      </w:r>
      <w:r w:rsidR="00491631" w:rsidRPr="00333DAE">
        <w:t xml:space="preserve">integrated </w:t>
      </w:r>
      <w:r w:rsidRPr="00333DAE">
        <w:t xml:space="preserve">GTL operation elects to </w:t>
      </w:r>
      <w:r w:rsidR="002C3174" w:rsidRPr="00333DAE">
        <w:t>apply</w:t>
      </w:r>
      <w:r w:rsidRPr="00333DAE">
        <w:t xml:space="preserve"> the </w:t>
      </w:r>
      <w:r w:rsidR="002C3174" w:rsidRPr="00333DAE">
        <w:t>residual pricing method</w:t>
      </w:r>
      <w:r w:rsidR="00491631" w:rsidRPr="00333DAE">
        <w:t xml:space="preserve"> </w:t>
      </w:r>
      <w:r w:rsidRPr="00333DAE">
        <w:t xml:space="preserve">(under </w:t>
      </w:r>
      <w:r w:rsidR="00007E1E" w:rsidRPr="00333DAE">
        <w:t>section</w:t>
      </w:r>
      <w:r w:rsidR="00333DAE" w:rsidRPr="00333DAE">
        <w:t> </w:t>
      </w:r>
      <w:r w:rsidR="00FE2871" w:rsidRPr="00333DAE">
        <w:t>49</w:t>
      </w:r>
      <w:r w:rsidRPr="00333DAE">
        <w:t>)</w:t>
      </w:r>
      <w:r w:rsidR="00491631" w:rsidRPr="00333DAE">
        <w:t>,</w:t>
      </w:r>
      <w:r w:rsidRPr="00333DAE">
        <w:t xml:space="preserve"> but has </w:t>
      </w:r>
      <w:r w:rsidR="00491631" w:rsidRPr="00333DAE">
        <w:t xml:space="preserve">practical or commercial </w:t>
      </w:r>
      <w:r w:rsidRPr="00333DAE">
        <w:t>difficult</w:t>
      </w:r>
      <w:r w:rsidR="00491631" w:rsidRPr="00333DAE">
        <w:t>ies in</w:t>
      </w:r>
      <w:r w:rsidRPr="00333DAE">
        <w:t xml:space="preserve"> accessing</w:t>
      </w:r>
      <w:r w:rsidR="00491631" w:rsidRPr="00333DAE">
        <w:t xml:space="preserve"> the</w:t>
      </w:r>
      <w:r w:rsidRPr="00333DAE">
        <w:t xml:space="preserve"> information </w:t>
      </w:r>
      <w:r w:rsidR="00491631" w:rsidRPr="00333DAE">
        <w:t>needed</w:t>
      </w:r>
      <w:r w:rsidRPr="00333DAE">
        <w:t xml:space="preserve"> to </w:t>
      </w:r>
      <w:r w:rsidR="002C3174" w:rsidRPr="00333DAE">
        <w:t>apply that method</w:t>
      </w:r>
      <w:r w:rsidRPr="00333DAE">
        <w:t xml:space="preserve"> </w:t>
      </w:r>
      <w:r w:rsidR="00491631" w:rsidRPr="00333DAE">
        <w:t>because other participants in the operation</w:t>
      </w:r>
      <w:r w:rsidR="00A73A4D" w:rsidRPr="00333DAE">
        <w:t xml:space="preserve"> </w:t>
      </w:r>
      <w:r w:rsidR="00FC6137" w:rsidRPr="00333DAE">
        <w:t>have</w:t>
      </w:r>
      <w:r w:rsidR="00A73A4D" w:rsidRPr="00333DAE">
        <w:t xml:space="preserve"> not elect</w:t>
      </w:r>
      <w:r w:rsidR="00FC6137" w:rsidRPr="00333DAE">
        <w:t>ed</w:t>
      </w:r>
      <w:r w:rsidR="00A73A4D" w:rsidRPr="00333DAE">
        <w:t xml:space="preserve"> to use</w:t>
      </w:r>
      <w:r w:rsidR="002C3174" w:rsidRPr="00333DAE">
        <w:t xml:space="preserve"> that method</w:t>
      </w:r>
      <w:r w:rsidRPr="00333DAE">
        <w:t>.</w:t>
      </w:r>
    </w:p>
    <w:p w:rsidR="00B852B8" w:rsidRPr="00333DAE" w:rsidRDefault="00FE2871" w:rsidP="00B852B8">
      <w:pPr>
        <w:pStyle w:val="ActHead5"/>
      </w:pPr>
      <w:bookmarkStart w:id="45" w:name="_Toc435092047"/>
      <w:r w:rsidRPr="00333DAE">
        <w:rPr>
          <w:rStyle w:val="CharSectno"/>
        </w:rPr>
        <w:t>26</w:t>
      </w:r>
      <w:r w:rsidR="00B852B8" w:rsidRPr="00333DAE">
        <w:t xml:space="preserve">  Cost</w:t>
      </w:r>
      <w:r w:rsidR="00333DAE">
        <w:noBreakHyphen/>
      </w:r>
      <w:r w:rsidR="00B852B8" w:rsidRPr="00333DAE">
        <w:t>plus price</w:t>
      </w:r>
      <w:bookmarkEnd w:id="45"/>
    </w:p>
    <w:p w:rsidR="00B852B8" w:rsidRPr="00333DAE" w:rsidRDefault="00B852B8" w:rsidP="00B852B8">
      <w:pPr>
        <w:pStyle w:val="subsection"/>
      </w:pPr>
      <w:r w:rsidRPr="00333DAE">
        <w:tab/>
      </w:r>
      <w:r w:rsidRPr="00333DAE">
        <w:tab/>
        <w:t xml:space="preserve">The </w:t>
      </w:r>
      <w:r w:rsidRPr="00333DAE">
        <w:rPr>
          <w:b/>
          <w:i/>
        </w:rPr>
        <w:t>cost</w:t>
      </w:r>
      <w:r w:rsidR="00333DAE">
        <w:rPr>
          <w:b/>
          <w:i/>
        </w:rPr>
        <w:noBreakHyphen/>
      </w:r>
      <w:r w:rsidRPr="00333DAE">
        <w:rPr>
          <w:b/>
          <w:i/>
        </w:rPr>
        <w:t xml:space="preserve">plus price </w:t>
      </w:r>
      <w:r w:rsidRPr="00333DAE">
        <w:t>of an assessable gas for a taxpayer who is a participant in an integrated operation in a year of tax is:</w:t>
      </w:r>
    </w:p>
    <w:bookmarkStart w:id="46" w:name="BKCheck15B_15"/>
    <w:bookmarkEnd w:id="46"/>
    <w:p w:rsidR="001666B2" w:rsidRPr="00333DAE" w:rsidRDefault="001666B2" w:rsidP="001666B2">
      <w:pPr>
        <w:pStyle w:val="subsection2"/>
      </w:pPr>
      <w:r w:rsidRPr="00333DAE">
        <w:rPr>
          <w:position w:val="-36"/>
        </w:rPr>
        <w:object w:dxaOrig="5539" w:dyaOrig="1040">
          <v:shape id="_x0000_i1035" type="#_x0000_t75" style="width:276.75pt;height:51.75pt" o:ole="">
            <v:imagedata r:id="rId41" o:title=""/>
          </v:shape>
          <o:OLEObject Type="Embed" ProgID="Equation.DSMT4" ShapeID="_x0000_i1035" DrawAspect="Content" ObjectID="_1511010659" r:id="rId42"/>
        </w:object>
      </w:r>
    </w:p>
    <w:p w:rsidR="00B852B8" w:rsidRPr="00333DAE" w:rsidRDefault="00B852B8" w:rsidP="00B852B8">
      <w:pPr>
        <w:pStyle w:val="subsection2"/>
      </w:pPr>
      <w:r w:rsidRPr="00333DAE">
        <w:t>where:</w:t>
      </w:r>
    </w:p>
    <w:p w:rsidR="00864042" w:rsidRPr="00333DAE" w:rsidRDefault="00864042" w:rsidP="00864042">
      <w:pPr>
        <w:pStyle w:val="Definition"/>
      </w:pPr>
      <w:r w:rsidRPr="00333DAE">
        <w:rPr>
          <w:b/>
          <w:i/>
        </w:rPr>
        <w:t>quantity coefficient</w:t>
      </w:r>
      <w:r w:rsidRPr="00333DAE">
        <w:t xml:space="preserve"> means:</w:t>
      </w:r>
    </w:p>
    <w:p w:rsidR="00864042" w:rsidRPr="00333DAE" w:rsidRDefault="00864042" w:rsidP="00864042">
      <w:pPr>
        <w:pStyle w:val="paragraph"/>
      </w:pPr>
      <w:r w:rsidRPr="00333DAE">
        <w:tab/>
        <w:t>(a)</w:t>
      </w:r>
      <w:r w:rsidRPr="00333DAE">
        <w:tab/>
        <w:t>for an integrated operation that measures by volume—the volume coef</w:t>
      </w:r>
      <w:r w:rsidR="00A472D0" w:rsidRPr="00333DAE">
        <w:t>ficient for the year of tax; or</w:t>
      </w:r>
    </w:p>
    <w:p w:rsidR="00864042" w:rsidRPr="00333DAE" w:rsidRDefault="00864042" w:rsidP="00864042">
      <w:pPr>
        <w:pStyle w:val="paragraph"/>
      </w:pPr>
      <w:r w:rsidRPr="00333DAE">
        <w:tab/>
        <w:t>(b)</w:t>
      </w:r>
      <w:r w:rsidRPr="00333DAE">
        <w:tab/>
        <w:t>for an integrated operation that measures by mass—the mass coefficient for the year of tax.</w:t>
      </w:r>
    </w:p>
    <w:p w:rsidR="00B852B8" w:rsidRPr="00333DAE" w:rsidRDefault="00864042" w:rsidP="00B852B8">
      <w:pPr>
        <w:pStyle w:val="Definition"/>
      </w:pPr>
      <w:r w:rsidRPr="00333DAE">
        <w:rPr>
          <w:b/>
          <w:i/>
        </w:rPr>
        <w:t>q</w:t>
      </w:r>
      <w:r w:rsidR="00B852B8" w:rsidRPr="00333DAE">
        <w:rPr>
          <w:b/>
          <w:i/>
        </w:rPr>
        <w:t>uantity of assessable gas</w:t>
      </w:r>
      <w:r w:rsidR="00B852B8" w:rsidRPr="00333DAE">
        <w:t xml:space="preserve"> </w:t>
      </w:r>
      <w:r w:rsidRPr="00333DAE">
        <w:t>means</w:t>
      </w:r>
      <w:r w:rsidR="00B852B8" w:rsidRPr="00333DAE">
        <w:t xml:space="preserve"> the quantity, measured by volume or mass, of the assessable gas that was produced in the operation in the year of tax.</w:t>
      </w:r>
    </w:p>
    <w:p w:rsidR="00B852B8" w:rsidRPr="00333DAE" w:rsidRDefault="00B852B8" w:rsidP="00B852B8">
      <w:pPr>
        <w:pStyle w:val="Definition"/>
      </w:pPr>
      <w:r w:rsidRPr="00333DAE">
        <w:rPr>
          <w:b/>
          <w:i/>
        </w:rPr>
        <w:t>upstream capital costs</w:t>
      </w:r>
      <w:r w:rsidRPr="00333DAE">
        <w:t xml:space="preserve"> </w:t>
      </w:r>
      <w:r w:rsidR="00B52DB9" w:rsidRPr="00333DAE">
        <w:t>means</w:t>
      </w:r>
      <w:r w:rsidRPr="00333DAE">
        <w:t xml:space="preserve"> the total amount of upstream capital costs incurred by the participants and allocated to the year of tax (see </w:t>
      </w:r>
      <w:r w:rsidR="00AB7503" w:rsidRPr="00333DAE">
        <w:t>section</w:t>
      </w:r>
      <w:r w:rsidR="00333DAE" w:rsidRPr="00333DAE">
        <w:t> </w:t>
      </w:r>
      <w:r w:rsidR="00FE2871" w:rsidRPr="00333DAE">
        <w:t>30</w:t>
      </w:r>
      <w:r w:rsidRPr="00333DAE">
        <w:t>).</w:t>
      </w:r>
    </w:p>
    <w:p w:rsidR="00B852B8" w:rsidRPr="00333DAE" w:rsidRDefault="00B52DB9" w:rsidP="00B852B8">
      <w:pPr>
        <w:pStyle w:val="Definition"/>
      </w:pPr>
      <w:r w:rsidRPr="00333DAE">
        <w:rPr>
          <w:b/>
          <w:i/>
        </w:rPr>
        <w:t>upstream operating costs</w:t>
      </w:r>
      <w:r w:rsidRPr="00333DAE">
        <w:t xml:space="preserve"> means</w:t>
      </w:r>
      <w:r w:rsidR="00B852B8" w:rsidRPr="00333DAE">
        <w:t xml:space="preserve"> the total amount of upstream operating costs incurred by the participants in the year of tax (see </w:t>
      </w:r>
      <w:r w:rsidR="00AB7503" w:rsidRPr="00333DAE">
        <w:t>section</w:t>
      </w:r>
      <w:r w:rsidR="00333DAE" w:rsidRPr="00333DAE">
        <w:t> </w:t>
      </w:r>
      <w:r w:rsidR="00FE2871" w:rsidRPr="00333DAE">
        <w:t>30</w:t>
      </w:r>
      <w:r w:rsidR="00B852B8" w:rsidRPr="00333DAE">
        <w:t>).</w:t>
      </w:r>
    </w:p>
    <w:p w:rsidR="00B852B8" w:rsidRPr="00333DAE" w:rsidRDefault="00FE2871" w:rsidP="00B852B8">
      <w:pPr>
        <w:pStyle w:val="ActHead5"/>
      </w:pPr>
      <w:bookmarkStart w:id="47" w:name="_Toc435092048"/>
      <w:r w:rsidRPr="00333DAE">
        <w:rPr>
          <w:rStyle w:val="CharSectno"/>
        </w:rPr>
        <w:t>27</w:t>
      </w:r>
      <w:r w:rsidR="00B852B8" w:rsidRPr="00333DAE">
        <w:t xml:space="preserve">  Netback price</w:t>
      </w:r>
      <w:bookmarkEnd w:id="47"/>
    </w:p>
    <w:p w:rsidR="00B852B8" w:rsidRPr="00333DAE" w:rsidRDefault="00B852B8" w:rsidP="00413E51">
      <w:pPr>
        <w:pStyle w:val="subsection"/>
      </w:pPr>
      <w:r w:rsidRPr="00333DAE">
        <w:tab/>
        <w:t>(1)</w:t>
      </w:r>
      <w:r w:rsidRPr="00333DAE">
        <w:tab/>
        <w:t xml:space="preserve">The </w:t>
      </w:r>
      <w:r w:rsidRPr="00333DAE">
        <w:rPr>
          <w:b/>
          <w:i/>
        </w:rPr>
        <w:t>netback price</w:t>
      </w:r>
      <w:r w:rsidRPr="00333DAE">
        <w:t xml:space="preserve"> of an assessable gas for a taxpayer who is a participant in an integrated operation in a year of tax is:</w:t>
      </w:r>
    </w:p>
    <w:bookmarkStart w:id="48" w:name="BKCheck15B_16"/>
    <w:bookmarkEnd w:id="48"/>
    <w:p w:rsidR="00432F21" w:rsidRPr="00333DAE" w:rsidRDefault="00432F21" w:rsidP="00432F21">
      <w:pPr>
        <w:pStyle w:val="subsection2"/>
      </w:pPr>
      <w:r w:rsidRPr="00333DAE">
        <w:rPr>
          <w:position w:val="-36"/>
        </w:rPr>
        <w:object w:dxaOrig="4000" w:dyaOrig="980">
          <v:shape id="_x0000_i1036" type="#_x0000_t75" style="width:200.25pt;height:48.75pt" o:ole="">
            <v:imagedata r:id="rId43" o:title=""/>
          </v:shape>
          <o:OLEObject Type="Embed" ProgID="Equation.DSMT4" ShapeID="_x0000_i1036" DrawAspect="Content" ObjectID="_1511010660" r:id="rId44"/>
        </w:object>
      </w:r>
    </w:p>
    <w:p w:rsidR="00CB5DFB" w:rsidRPr="00333DAE" w:rsidRDefault="00CB5DFB" w:rsidP="00CB5DFB">
      <w:pPr>
        <w:pStyle w:val="subsection2"/>
      </w:pPr>
      <w:r w:rsidRPr="00333DAE">
        <w:t>where:</w:t>
      </w:r>
    </w:p>
    <w:p w:rsidR="00B852B8" w:rsidRPr="00333DAE" w:rsidRDefault="00B852B8" w:rsidP="00B852B8">
      <w:pPr>
        <w:pStyle w:val="Definition"/>
      </w:pPr>
      <w:r w:rsidRPr="00333DAE">
        <w:rPr>
          <w:b/>
          <w:i/>
        </w:rPr>
        <w:t>DCC</w:t>
      </w:r>
      <w:r w:rsidRPr="00333DAE">
        <w:t xml:space="preserve"> (</w:t>
      </w:r>
      <w:r w:rsidR="00B430D2" w:rsidRPr="00333DAE">
        <w:t xml:space="preserve">short for </w:t>
      </w:r>
      <w:r w:rsidRPr="00333DAE">
        <w:t xml:space="preserve">downstream capital costs) </w:t>
      </w:r>
      <w:r w:rsidR="00B430D2" w:rsidRPr="00333DAE">
        <w:t>means</w:t>
      </w:r>
      <w:r w:rsidRPr="00333DAE">
        <w:t xml:space="preserve"> the total amount of downstream capital costs incurred by the participants and allocated to the year of tax (see </w:t>
      </w:r>
      <w:r w:rsidR="00AB7503" w:rsidRPr="00333DAE">
        <w:t>section</w:t>
      </w:r>
      <w:r w:rsidR="00333DAE" w:rsidRPr="00333DAE">
        <w:t> </w:t>
      </w:r>
      <w:r w:rsidR="00FE2871" w:rsidRPr="00333DAE">
        <w:t>30</w:t>
      </w:r>
      <w:r w:rsidRPr="00333DAE">
        <w:t>).</w:t>
      </w:r>
    </w:p>
    <w:p w:rsidR="00B852B8" w:rsidRPr="00333DAE" w:rsidRDefault="00B852B8" w:rsidP="00B852B8">
      <w:pPr>
        <w:pStyle w:val="Definition"/>
      </w:pPr>
      <w:r w:rsidRPr="00333DAE">
        <w:rPr>
          <w:b/>
          <w:i/>
        </w:rPr>
        <w:t>DOC</w:t>
      </w:r>
      <w:r w:rsidRPr="00333DAE">
        <w:t xml:space="preserve"> (</w:t>
      </w:r>
      <w:r w:rsidR="00B430D2" w:rsidRPr="00333DAE">
        <w:t xml:space="preserve">short for </w:t>
      </w:r>
      <w:r w:rsidRPr="00333DAE">
        <w:t xml:space="preserve">downstream operating costs) </w:t>
      </w:r>
      <w:r w:rsidR="00B430D2" w:rsidRPr="00333DAE">
        <w:t>means</w:t>
      </w:r>
      <w:r w:rsidRPr="00333DAE">
        <w:t xml:space="preserve"> the total amount of downstream operating costs incurred by the participants in the year of tax (see </w:t>
      </w:r>
      <w:r w:rsidR="00AB7503" w:rsidRPr="00333DAE">
        <w:t>section</w:t>
      </w:r>
      <w:r w:rsidR="00333DAE" w:rsidRPr="00333DAE">
        <w:t> </w:t>
      </w:r>
      <w:r w:rsidR="00FE2871" w:rsidRPr="00333DAE">
        <w:t>30</w:t>
      </w:r>
      <w:r w:rsidRPr="00333DAE">
        <w:t>).</w:t>
      </w:r>
    </w:p>
    <w:p w:rsidR="00B852B8" w:rsidRPr="00333DAE" w:rsidRDefault="00B852B8" w:rsidP="00B852B8">
      <w:pPr>
        <w:pStyle w:val="Definition"/>
      </w:pPr>
      <w:r w:rsidRPr="00333DAE">
        <w:rPr>
          <w:b/>
          <w:i/>
        </w:rPr>
        <w:t>DPC</w:t>
      </w:r>
      <w:r w:rsidRPr="00333DAE">
        <w:t xml:space="preserve"> (</w:t>
      </w:r>
      <w:r w:rsidR="00B430D2" w:rsidRPr="00333DAE">
        <w:t xml:space="preserve">short for </w:t>
      </w:r>
      <w:r w:rsidRPr="00333DAE">
        <w:t xml:space="preserve">downstream personal costs) </w:t>
      </w:r>
      <w:r w:rsidR="00B430D2" w:rsidRPr="00333DAE">
        <w:t>means</w:t>
      </w:r>
      <w:r w:rsidRPr="00333DAE">
        <w:t xml:space="preserve"> the total amount of downstream personal costs of the taxpayer for the year of tax.</w:t>
      </w:r>
    </w:p>
    <w:p w:rsidR="0042298F" w:rsidRPr="00333DAE" w:rsidRDefault="00B852B8" w:rsidP="00B852B8">
      <w:pPr>
        <w:pStyle w:val="Definition"/>
      </w:pPr>
      <w:r w:rsidRPr="00333DAE">
        <w:rPr>
          <w:b/>
          <w:i/>
        </w:rPr>
        <w:t xml:space="preserve">EPVal </w:t>
      </w:r>
      <w:r w:rsidRPr="00333DAE">
        <w:t>(</w:t>
      </w:r>
      <w:r w:rsidR="00B430D2" w:rsidRPr="00333DAE">
        <w:t xml:space="preserve">short for </w:t>
      </w:r>
      <w:r w:rsidR="0042298F" w:rsidRPr="00333DAE">
        <w:t>end product value) means:</w:t>
      </w:r>
    </w:p>
    <w:p w:rsidR="00A11B77" w:rsidRPr="00333DAE" w:rsidRDefault="00E0475D" w:rsidP="0042298F">
      <w:pPr>
        <w:pStyle w:val="paragraph"/>
      </w:pPr>
      <w:r w:rsidRPr="00333DAE">
        <w:tab/>
        <w:t>(a)</w:t>
      </w:r>
      <w:r w:rsidRPr="00333DAE">
        <w:tab/>
        <w:t xml:space="preserve">if an election under </w:t>
      </w:r>
      <w:r w:rsidR="0042298F" w:rsidRPr="00333DAE">
        <w:t>section</w:t>
      </w:r>
      <w:r w:rsidR="00333DAE" w:rsidRPr="00333DAE">
        <w:t> </w:t>
      </w:r>
      <w:r w:rsidR="00FE2871" w:rsidRPr="00333DAE">
        <w:t>52</w:t>
      </w:r>
      <w:r w:rsidR="0042298F" w:rsidRPr="00333DAE">
        <w:t xml:space="preserve"> has been made for the operation—</w:t>
      </w:r>
      <w:r w:rsidR="00A11B77" w:rsidRPr="00333DAE">
        <w:t>the</w:t>
      </w:r>
      <w:r w:rsidR="000746FA" w:rsidRPr="00333DAE">
        <w:t xml:space="preserve"> </w:t>
      </w:r>
      <w:r w:rsidR="0042298F" w:rsidRPr="00333DAE">
        <w:t>amount worked out under</w:t>
      </w:r>
      <w:r w:rsidR="000746FA" w:rsidRPr="00333DAE">
        <w:t xml:space="preserve"> </w:t>
      </w:r>
      <w:r w:rsidR="00333DAE" w:rsidRPr="00333DAE">
        <w:t>subsection (</w:t>
      </w:r>
      <w:r w:rsidR="000746FA" w:rsidRPr="00333DAE">
        <w:t>2</w:t>
      </w:r>
      <w:r w:rsidR="0042298F" w:rsidRPr="00333DAE">
        <w:t>); or</w:t>
      </w:r>
    </w:p>
    <w:p w:rsidR="0042298F" w:rsidRPr="00333DAE" w:rsidRDefault="0042298F" w:rsidP="0042298F">
      <w:pPr>
        <w:pStyle w:val="paragraph"/>
      </w:pPr>
      <w:r w:rsidRPr="00333DAE">
        <w:tab/>
        <w:t>(b)</w:t>
      </w:r>
      <w:r w:rsidRPr="00333DAE">
        <w:tab/>
        <w:t>otherwise—the total market value in the year of tax of:</w:t>
      </w:r>
    </w:p>
    <w:p w:rsidR="0042298F" w:rsidRPr="00333DAE" w:rsidRDefault="0042298F" w:rsidP="0042298F">
      <w:pPr>
        <w:pStyle w:val="paragraphsub"/>
      </w:pPr>
      <w:r w:rsidRPr="00333DAE">
        <w:tab/>
        <w:t>(i)</w:t>
      </w:r>
      <w:r w:rsidRPr="00333DAE">
        <w:tab/>
        <w:t>for an integrated GTL operation—the project liquid produced; or</w:t>
      </w:r>
    </w:p>
    <w:p w:rsidR="0042298F" w:rsidRPr="00333DAE" w:rsidRDefault="0042298F" w:rsidP="0042298F">
      <w:pPr>
        <w:pStyle w:val="paragraphsub"/>
      </w:pPr>
      <w:r w:rsidRPr="00333DAE">
        <w:tab/>
        <w:t>(ii)</w:t>
      </w:r>
      <w:r w:rsidRPr="00333DAE">
        <w:tab/>
        <w:t>for an integrated GTE operation—the project electricity produced.</w:t>
      </w:r>
    </w:p>
    <w:p w:rsidR="00B852B8" w:rsidRPr="00333DAE" w:rsidRDefault="00B852B8" w:rsidP="00B852B8">
      <w:pPr>
        <w:pStyle w:val="Definition"/>
      </w:pPr>
      <w:r w:rsidRPr="00333DAE">
        <w:rPr>
          <w:b/>
          <w:i/>
        </w:rPr>
        <w:t>QC</w:t>
      </w:r>
      <w:r w:rsidRPr="00333DAE">
        <w:t xml:space="preserve"> (</w:t>
      </w:r>
      <w:r w:rsidR="00B430D2" w:rsidRPr="00333DAE">
        <w:t xml:space="preserve">short for </w:t>
      </w:r>
      <w:r w:rsidRPr="00333DAE">
        <w:t xml:space="preserve">quantity coefficient) </w:t>
      </w:r>
      <w:r w:rsidR="00B430D2" w:rsidRPr="00333DAE">
        <w:t>means</w:t>
      </w:r>
      <w:r w:rsidRPr="00333DAE">
        <w:t>:</w:t>
      </w:r>
    </w:p>
    <w:p w:rsidR="00B852B8" w:rsidRPr="00333DAE" w:rsidRDefault="00B852B8" w:rsidP="00B852B8">
      <w:pPr>
        <w:pStyle w:val="paragraph"/>
      </w:pPr>
      <w:r w:rsidRPr="00333DAE">
        <w:tab/>
        <w:t>(a)</w:t>
      </w:r>
      <w:r w:rsidRPr="00333DAE">
        <w:tab/>
        <w:t>for an integrated operation that measures by volume—the volume coef</w:t>
      </w:r>
      <w:r w:rsidR="00A472D0" w:rsidRPr="00333DAE">
        <w:t>ficient for the year of tax; or</w:t>
      </w:r>
    </w:p>
    <w:p w:rsidR="00B852B8" w:rsidRPr="00333DAE" w:rsidRDefault="00B852B8" w:rsidP="00B852B8">
      <w:pPr>
        <w:pStyle w:val="paragraph"/>
      </w:pPr>
      <w:r w:rsidRPr="00333DAE">
        <w:tab/>
        <w:t>(b)</w:t>
      </w:r>
      <w:r w:rsidRPr="00333DAE">
        <w:tab/>
        <w:t>for an integrated operation that measures by mass—the mass coefficient for the year of tax.</w:t>
      </w:r>
    </w:p>
    <w:p w:rsidR="00B852B8" w:rsidRPr="00333DAE" w:rsidRDefault="00B852B8" w:rsidP="00B852B8">
      <w:pPr>
        <w:pStyle w:val="Definition"/>
      </w:pPr>
      <w:r w:rsidRPr="00333DAE">
        <w:rPr>
          <w:b/>
          <w:i/>
        </w:rPr>
        <w:t>QTDG</w:t>
      </w:r>
      <w:r w:rsidRPr="00333DAE">
        <w:t xml:space="preserve"> (</w:t>
      </w:r>
      <w:r w:rsidR="00B430D2" w:rsidRPr="00333DAE">
        <w:t xml:space="preserve">short for </w:t>
      </w:r>
      <w:r w:rsidRPr="00333DAE">
        <w:t xml:space="preserve">quantity of taxpayer’s downstream gas) </w:t>
      </w:r>
      <w:r w:rsidR="00B430D2" w:rsidRPr="00333DAE">
        <w:t>means</w:t>
      </w:r>
      <w:r w:rsidRPr="00333DAE">
        <w:t xml:space="preserve"> the quantity, measured by volume or mass, of the assessable gas that was produced in the operation in the year of tax and:</w:t>
      </w:r>
    </w:p>
    <w:p w:rsidR="00B852B8" w:rsidRPr="00333DAE" w:rsidRDefault="00B852B8" w:rsidP="00B852B8">
      <w:pPr>
        <w:pStyle w:val="paragraph"/>
      </w:pPr>
      <w:r w:rsidRPr="00333DAE">
        <w:tab/>
        <w:t>(a)</w:t>
      </w:r>
      <w:r w:rsidRPr="00333DAE">
        <w:tab/>
        <w:t>for an integrated GTL operation—processed into project liquid that the taxpayer was entitled to receive (including any of that gas that was used in that processing); or</w:t>
      </w:r>
    </w:p>
    <w:p w:rsidR="00B852B8" w:rsidRPr="00333DAE" w:rsidRDefault="00B852B8" w:rsidP="00B852B8">
      <w:pPr>
        <w:pStyle w:val="paragraph"/>
      </w:pPr>
      <w:r w:rsidRPr="00333DAE">
        <w:tab/>
        <w:t>(b)</w:t>
      </w:r>
      <w:r w:rsidRPr="00333DAE">
        <w:tab/>
        <w:t>for an integrated GTE operation—consumed in the production of project electricity that the taxpayer was entitled to receive.</w:t>
      </w:r>
    </w:p>
    <w:p w:rsidR="007A0928" w:rsidRPr="00333DAE" w:rsidRDefault="007A0928" w:rsidP="007A0928">
      <w:pPr>
        <w:pStyle w:val="Definition"/>
      </w:pPr>
      <w:r w:rsidRPr="00333DAE">
        <w:rPr>
          <w:b/>
          <w:i/>
        </w:rPr>
        <w:t>quantity of assessable gas</w:t>
      </w:r>
      <w:r w:rsidRPr="00333DAE">
        <w:t xml:space="preserve"> means the quantity, measured by volume or mass, of the assessable gas that was produced in the operation in the year of tax.</w:t>
      </w:r>
    </w:p>
    <w:p w:rsidR="00817686" w:rsidRPr="00333DAE" w:rsidRDefault="000746FA" w:rsidP="00817686">
      <w:pPr>
        <w:pStyle w:val="subsection"/>
      </w:pPr>
      <w:r w:rsidRPr="00333DAE">
        <w:tab/>
        <w:t>(2</w:t>
      </w:r>
      <w:r w:rsidR="00817686" w:rsidRPr="00333DAE">
        <w:t>)</w:t>
      </w:r>
      <w:r w:rsidR="00817686" w:rsidRPr="00333DAE">
        <w:tab/>
      </w:r>
      <w:r w:rsidR="0091043D" w:rsidRPr="00333DAE">
        <w:t xml:space="preserve">For the purposes of </w:t>
      </w:r>
      <w:r w:rsidR="00333DAE" w:rsidRPr="00333DAE">
        <w:t>paragraph (</w:t>
      </w:r>
      <w:r w:rsidR="0091043D" w:rsidRPr="00333DAE">
        <w:t xml:space="preserve">a) of the definition of </w:t>
      </w:r>
      <w:r w:rsidR="0091043D" w:rsidRPr="00333DAE">
        <w:rPr>
          <w:b/>
          <w:i/>
        </w:rPr>
        <w:t>EPVal</w:t>
      </w:r>
      <w:r w:rsidR="00CF3164" w:rsidRPr="00333DAE">
        <w:t xml:space="preserve"> in </w:t>
      </w:r>
      <w:r w:rsidR="00333DAE" w:rsidRPr="00333DAE">
        <w:t>subsection (</w:t>
      </w:r>
      <w:r w:rsidR="00CF3164" w:rsidRPr="00333DAE">
        <w:t>1)</w:t>
      </w:r>
      <w:r w:rsidR="0091043D" w:rsidRPr="00333DAE">
        <w:t>, work out the following</w:t>
      </w:r>
      <w:r w:rsidR="00817686" w:rsidRPr="00333DAE">
        <w:t xml:space="preserve"> for the </w:t>
      </w:r>
      <w:r w:rsidR="004C2B52" w:rsidRPr="00333DAE">
        <w:t>taxpayer</w:t>
      </w:r>
      <w:r w:rsidR="00817686" w:rsidRPr="00333DAE">
        <w:t xml:space="preserve"> </w:t>
      </w:r>
      <w:r w:rsidR="004C2B52" w:rsidRPr="00333DAE">
        <w:t>for</w:t>
      </w:r>
      <w:r w:rsidR="0091043D" w:rsidRPr="00333DAE">
        <w:t xml:space="preserve"> the year of tax</w:t>
      </w:r>
      <w:r w:rsidR="00817686" w:rsidRPr="00333DAE">
        <w:t>:</w:t>
      </w:r>
    </w:p>
    <w:bookmarkStart w:id="49" w:name="BKCheck15B_17"/>
    <w:bookmarkEnd w:id="49"/>
    <w:p w:rsidR="00817686" w:rsidRPr="00333DAE" w:rsidRDefault="00B609C6" w:rsidP="00817686">
      <w:pPr>
        <w:pStyle w:val="subsection2"/>
      </w:pPr>
      <w:r w:rsidRPr="00333DAE">
        <w:rPr>
          <w:position w:val="-36"/>
        </w:rPr>
        <w:object w:dxaOrig="5080" w:dyaOrig="800">
          <v:shape id="_x0000_i1037" type="#_x0000_t75" style="width:254.25pt;height:39.75pt" o:ole="">
            <v:imagedata r:id="rId45" o:title=""/>
          </v:shape>
          <o:OLEObject Type="Embed" ProgID="Equation.DSMT4" ShapeID="_x0000_i1037" DrawAspect="Content" ObjectID="_1511010661" r:id="rId46"/>
        </w:object>
      </w:r>
    </w:p>
    <w:p w:rsidR="00817686" w:rsidRPr="00333DAE" w:rsidRDefault="00817686" w:rsidP="00817686">
      <w:pPr>
        <w:pStyle w:val="subsection2"/>
      </w:pPr>
      <w:r w:rsidRPr="00333DAE">
        <w:t>where:</w:t>
      </w:r>
    </w:p>
    <w:p w:rsidR="00817686" w:rsidRPr="00333DAE" w:rsidRDefault="00B609C6" w:rsidP="00817686">
      <w:pPr>
        <w:pStyle w:val="Definition"/>
      </w:pPr>
      <w:r w:rsidRPr="00333DAE">
        <w:rPr>
          <w:b/>
          <w:i/>
        </w:rPr>
        <w:t>market value of taxpayer</w:t>
      </w:r>
      <w:r w:rsidR="00817686" w:rsidRPr="00333DAE">
        <w:rPr>
          <w:b/>
          <w:i/>
        </w:rPr>
        <w:t xml:space="preserve"> product</w:t>
      </w:r>
      <w:r w:rsidR="00817686" w:rsidRPr="00333DAE">
        <w:t xml:space="preserve"> means the market value of the </w:t>
      </w:r>
      <w:r w:rsidRPr="00333DAE">
        <w:t>quantity of taxpayer product</w:t>
      </w:r>
      <w:r w:rsidR="00817686" w:rsidRPr="00333DAE">
        <w:t>.</w:t>
      </w:r>
    </w:p>
    <w:p w:rsidR="00817686" w:rsidRPr="00333DAE" w:rsidRDefault="00B609C6" w:rsidP="00817686">
      <w:pPr>
        <w:pStyle w:val="Definition"/>
      </w:pPr>
      <w:r w:rsidRPr="00333DAE">
        <w:rPr>
          <w:b/>
          <w:i/>
        </w:rPr>
        <w:t>quantity of taxpayer</w:t>
      </w:r>
      <w:r w:rsidR="00817686" w:rsidRPr="00333DAE">
        <w:rPr>
          <w:b/>
          <w:i/>
        </w:rPr>
        <w:t xml:space="preserve"> product</w:t>
      </w:r>
      <w:r w:rsidR="00817686" w:rsidRPr="00333DAE">
        <w:t xml:space="preserve"> means the </w:t>
      </w:r>
      <w:r w:rsidR="00FC73B5" w:rsidRPr="00333DAE">
        <w:t xml:space="preserve">quantity, measured by volume or mass, </w:t>
      </w:r>
      <w:r w:rsidR="00817686" w:rsidRPr="00333DAE">
        <w:t>of:</w:t>
      </w:r>
    </w:p>
    <w:p w:rsidR="00817686" w:rsidRPr="00333DAE" w:rsidRDefault="00817686" w:rsidP="00817686">
      <w:pPr>
        <w:pStyle w:val="paragraph"/>
      </w:pPr>
      <w:r w:rsidRPr="00333DAE">
        <w:tab/>
        <w:t>(a)</w:t>
      </w:r>
      <w:r w:rsidRPr="00333DAE">
        <w:tab/>
        <w:t>for an integrated GTL operation—project liquid; or</w:t>
      </w:r>
    </w:p>
    <w:p w:rsidR="00817686" w:rsidRPr="00333DAE" w:rsidRDefault="00817686" w:rsidP="00817686">
      <w:pPr>
        <w:pStyle w:val="paragraph"/>
      </w:pPr>
      <w:r w:rsidRPr="00333DAE">
        <w:tab/>
        <w:t>(b)</w:t>
      </w:r>
      <w:r w:rsidRPr="00333DAE">
        <w:tab/>
        <w:t>for an integrated GTE operation—project electricity;</w:t>
      </w:r>
    </w:p>
    <w:p w:rsidR="003112A7" w:rsidRPr="00333DAE" w:rsidRDefault="003112A7" w:rsidP="00817686">
      <w:pPr>
        <w:pStyle w:val="subsection2"/>
      </w:pPr>
      <w:r w:rsidRPr="00333DAE">
        <w:t>that the taxpayer was entitled to receive in the year of tax.</w:t>
      </w:r>
    </w:p>
    <w:p w:rsidR="00817686" w:rsidRPr="00333DAE" w:rsidRDefault="00B609C6" w:rsidP="00817686">
      <w:pPr>
        <w:pStyle w:val="Definition"/>
      </w:pPr>
      <w:r w:rsidRPr="00333DAE">
        <w:rPr>
          <w:b/>
          <w:i/>
        </w:rPr>
        <w:t>quantity of total product</w:t>
      </w:r>
      <w:r w:rsidRPr="00333DAE">
        <w:t xml:space="preserve"> </w:t>
      </w:r>
      <w:r w:rsidR="00817686" w:rsidRPr="00333DAE">
        <w:t xml:space="preserve">means the total </w:t>
      </w:r>
      <w:r w:rsidR="00FC73B5" w:rsidRPr="00333DAE">
        <w:t xml:space="preserve">quantity, measured by volume or mass, </w:t>
      </w:r>
      <w:r w:rsidR="00817686" w:rsidRPr="00333DAE">
        <w:t>of:</w:t>
      </w:r>
    </w:p>
    <w:p w:rsidR="00817686" w:rsidRPr="00333DAE" w:rsidRDefault="00817686" w:rsidP="00817686">
      <w:pPr>
        <w:pStyle w:val="paragraph"/>
      </w:pPr>
      <w:r w:rsidRPr="00333DAE">
        <w:tab/>
        <w:t>(a)</w:t>
      </w:r>
      <w:r w:rsidRPr="00333DAE">
        <w:tab/>
        <w:t>for an integrated GTL operation—project liquid; or</w:t>
      </w:r>
    </w:p>
    <w:p w:rsidR="00817686" w:rsidRPr="00333DAE" w:rsidRDefault="00817686" w:rsidP="00817686">
      <w:pPr>
        <w:pStyle w:val="paragraph"/>
      </w:pPr>
      <w:r w:rsidRPr="00333DAE">
        <w:tab/>
        <w:t>(b)</w:t>
      </w:r>
      <w:r w:rsidRPr="00333DAE">
        <w:tab/>
        <w:t>for an integrated GTE operation—project electricity;</w:t>
      </w:r>
    </w:p>
    <w:p w:rsidR="00817686" w:rsidRPr="00333DAE" w:rsidRDefault="00993A45" w:rsidP="00817686">
      <w:pPr>
        <w:pStyle w:val="subsection2"/>
      </w:pPr>
      <w:r w:rsidRPr="00333DAE">
        <w:t>produced</w:t>
      </w:r>
      <w:r w:rsidR="00FC73B5" w:rsidRPr="00333DAE">
        <w:t xml:space="preserve"> in the operation</w:t>
      </w:r>
      <w:r w:rsidR="00605433" w:rsidRPr="00333DAE">
        <w:t xml:space="preserve"> in the year of tax</w:t>
      </w:r>
      <w:r w:rsidR="00817686" w:rsidRPr="00333DAE">
        <w:t>.</w:t>
      </w:r>
    </w:p>
    <w:p w:rsidR="00B852B8" w:rsidRPr="00333DAE" w:rsidRDefault="000746FA" w:rsidP="00B852B8">
      <w:pPr>
        <w:pStyle w:val="subsection"/>
      </w:pPr>
      <w:r w:rsidRPr="00333DAE">
        <w:tab/>
        <w:t>(3</w:t>
      </w:r>
      <w:r w:rsidR="00B852B8" w:rsidRPr="00333DAE">
        <w:t>)</w:t>
      </w:r>
      <w:r w:rsidR="00B852B8" w:rsidRPr="00333DAE">
        <w:tab/>
        <w:t>If the taxpayer sells a quantity of project liquid or project electricity from the operation as part of the operation in the year of tax, and the sale is an arm’s length transaction, the market value of the quantity is taken to be the amount received for the sale.</w:t>
      </w:r>
    </w:p>
    <w:p w:rsidR="00B852B8" w:rsidRPr="00333DAE" w:rsidRDefault="00B852B8" w:rsidP="00B852B8">
      <w:pPr>
        <w:pStyle w:val="subsection"/>
      </w:pPr>
      <w:r w:rsidRPr="00333DAE">
        <w:tab/>
        <w:t>(</w:t>
      </w:r>
      <w:r w:rsidR="000746FA" w:rsidRPr="00333DAE">
        <w:t>4</w:t>
      </w:r>
      <w:r w:rsidRPr="00333DAE">
        <w:t>)</w:t>
      </w:r>
      <w:r w:rsidRPr="00333DAE">
        <w:tab/>
        <w:t xml:space="preserve">For a quantity of project liquid or project electricity to which </w:t>
      </w:r>
      <w:r w:rsidR="00333DAE" w:rsidRPr="00333DAE">
        <w:t>subsection (</w:t>
      </w:r>
      <w:r w:rsidR="000746FA" w:rsidRPr="00333DAE">
        <w:t>3</w:t>
      </w:r>
      <w:r w:rsidRPr="00333DAE">
        <w:t>) does not apply, the market value of the quantity is the market value at the end of the downstream stage.</w:t>
      </w:r>
    </w:p>
    <w:p w:rsidR="00B852B8" w:rsidRPr="00333DAE" w:rsidRDefault="000746FA" w:rsidP="00B852B8">
      <w:pPr>
        <w:pStyle w:val="subsection"/>
      </w:pPr>
      <w:r w:rsidRPr="00333DAE">
        <w:tab/>
        <w:t>(5</w:t>
      </w:r>
      <w:r w:rsidR="00B852B8" w:rsidRPr="00333DAE">
        <w:t>)</w:t>
      </w:r>
      <w:r w:rsidR="00B852B8" w:rsidRPr="00333DAE">
        <w:tab/>
        <w:t xml:space="preserve">If the Commissioner is not satisfied that sufficient information is available to determine a market value for </w:t>
      </w:r>
      <w:r w:rsidR="0083278F" w:rsidRPr="00333DAE">
        <w:t xml:space="preserve">the purposes of </w:t>
      </w:r>
      <w:r w:rsidR="00333DAE" w:rsidRPr="00333DAE">
        <w:t>subsection (</w:t>
      </w:r>
      <w:r w:rsidRPr="00333DAE">
        <w:t>4</w:t>
      </w:r>
      <w:r w:rsidR="00B852B8" w:rsidRPr="00333DAE">
        <w:t>), the market value of the quantity of project liquid or project electricity is the amount determined by the Commissioner as fair and reasonable.</w:t>
      </w:r>
    </w:p>
    <w:p w:rsidR="00B852B8" w:rsidRPr="00333DAE" w:rsidRDefault="00B852B8" w:rsidP="00B852B8">
      <w:pPr>
        <w:pStyle w:val="subsection"/>
      </w:pPr>
      <w:r w:rsidRPr="00333DAE">
        <w:tab/>
        <w:t>(</w:t>
      </w:r>
      <w:r w:rsidR="000746FA" w:rsidRPr="00333DAE">
        <w:t>6</w:t>
      </w:r>
      <w:r w:rsidRPr="00333DAE">
        <w:t>)</w:t>
      </w:r>
      <w:r w:rsidRPr="00333DAE">
        <w:tab/>
        <w:t>If the value of QTDG is zero, the value of DPC divided by QTDG is taken to be zero.</w:t>
      </w:r>
    </w:p>
    <w:p w:rsidR="00B852B8" w:rsidRPr="00333DAE" w:rsidRDefault="00AF66CD" w:rsidP="00B852B8">
      <w:pPr>
        <w:pStyle w:val="ActHead2"/>
        <w:pageBreakBefore/>
      </w:pPr>
      <w:bookmarkStart w:id="50" w:name="_Toc435092049"/>
      <w:r w:rsidRPr="00333DAE">
        <w:rPr>
          <w:rStyle w:val="CharPartNo"/>
        </w:rPr>
        <w:t>Part</w:t>
      </w:r>
      <w:r w:rsidR="00333DAE" w:rsidRPr="00333DAE">
        <w:rPr>
          <w:rStyle w:val="CharPartNo"/>
        </w:rPr>
        <w:t> </w:t>
      </w:r>
      <w:r w:rsidRPr="00333DAE">
        <w:rPr>
          <w:rStyle w:val="CharPartNo"/>
        </w:rPr>
        <w:t>4</w:t>
      </w:r>
      <w:r w:rsidR="00B852B8" w:rsidRPr="00333DAE">
        <w:t>—</w:t>
      </w:r>
      <w:r w:rsidR="00B852B8" w:rsidRPr="00333DAE">
        <w:rPr>
          <w:rStyle w:val="CharPartText"/>
        </w:rPr>
        <w:t>The residual pricing method</w:t>
      </w:r>
      <w:bookmarkEnd w:id="50"/>
    </w:p>
    <w:p w:rsidR="00CB76FC" w:rsidRPr="00333DAE" w:rsidRDefault="000D563F" w:rsidP="00CB76FC">
      <w:pPr>
        <w:pStyle w:val="ActHead3"/>
      </w:pPr>
      <w:bookmarkStart w:id="51" w:name="_Toc435092050"/>
      <w:r w:rsidRPr="00333DAE">
        <w:rPr>
          <w:rStyle w:val="CharDivNo"/>
        </w:rPr>
        <w:t>Division</w:t>
      </w:r>
      <w:r w:rsidR="00333DAE" w:rsidRPr="00333DAE">
        <w:rPr>
          <w:rStyle w:val="CharDivNo"/>
        </w:rPr>
        <w:t> </w:t>
      </w:r>
      <w:r w:rsidRPr="00333DAE">
        <w:rPr>
          <w:rStyle w:val="CharDivNo"/>
        </w:rPr>
        <w:t>1</w:t>
      </w:r>
      <w:r w:rsidR="00CB76FC" w:rsidRPr="00333DAE">
        <w:t>—</w:t>
      </w:r>
      <w:r w:rsidR="00CB76FC" w:rsidRPr="00333DAE">
        <w:rPr>
          <w:rStyle w:val="CharDivText"/>
        </w:rPr>
        <w:t>The residual pricing method</w:t>
      </w:r>
      <w:bookmarkEnd w:id="51"/>
    </w:p>
    <w:p w:rsidR="0085218C" w:rsidRPr="00333DAE" w:rsidRDefault="00FE2871" w:rsidP="0085218C">
      <w:pPr>
        <w:pStyle w:val="ActHead5"/>
      </w:pPr>
      <w:bookmarkStart w:id="52" w:name="_Toc435092051"/>
      <w:r w:rsidRPr="00333DAE">
        <w:rPr>
          <w:rStyle w:val="CharSectno"/>
        </w:rPr>
        <w:t>28</w:t>
      </w:r>
      <w:r w:rsidR="0085218C" w:rsidRPr="00333DAE">
        <w:t xml:space="preserve">  Costs are net of GST tax credits and adjustments</w:t>
      </w:r>
      <w:bookmarkEnd w:id="52"/>
    </w:p>
    <w:p w:rsidR="0085218C" w:rsidRPr="00333DAE" w:rsidRDefault="0085218C" w:rsidP="0085218C">
      <w:pPr>
        <w:pStyle w:val="subsection"/>
      </w:pPr>
      <w:r w:rsidRPr="00333DAE">
        <w:tab/>
      </w:r>
      <w:r w:rsidRPr="00333DAE">
        <w:tab/>
        <w:t>A reference in this Part to a cost incurred by a person is a reference to the cost as reduced by:</w:t>
      </w:r>
    </w:p>
    <w:p w:rsidR="0085218C" w:rsidRPr="00333DAE" w:rsidRDefault="0085218C" w:rsidP="0085218C">
      <w:pPr>
        <w:pStyle w:val="paragraph"/>
      </w:pPr>
      <w:r w:rsidRPr="00333DAE">
        <w:tab/>
        <w:t>(a)</w:t>
      </w:r>
      <w:r w:rsidRPr="00333DAE">
        <w:tab/>
        <w:t>an input tax credit to which the person is, or becomes, entitled; or</w:t>
      </w:r>
    </w:p>
    <w:p w:rsidR="0085218C" w:rsidRPr="00333DAE" w:rsidRDefault="0085218C" w:rsidP="0085218C">
      <w:pPr>
        <w:pStyle w:val="paragraph"/>
      </w:pPr>
      <w:r w:rsidRPr="00333DAE">
        <w:tab/>
        <w:t>(b)</w:t>
      </w:r>
      <w:r w:rsidRPr="00333DAE">
        <w:tab/>
        <w:t>a decreasing adjustment.</w:t>
      </w:r>
    </w:p>
    <w:p w:rsidR="00F34FDA" w:rsidRPr="00333DAE" w:rsidRDefault="00FE2871" w:rsidP="00007F87">
      <w:pPr>
        <w:pStyle w:val="ActHead5"/>
      </w:pPr>
      <w:bookmarkStart w:id="53" w:name="_Toc435092052"/>
      <w:r w:rsidRPr="00333DAE">
        <w:rPr>
          <w:rStyle w:val="CharSectno"/>
        </w:rPr>
        <w:t>29</w:t>
      </w:r>
      <w:r w:rsidR="00F34FDA" w:rsidRPr="00333DAE">
        <w:t xml:space="preserve">  When the residual pricing method can be </w:t>
      </w:r>
      <w:r w:rsidR="005D3445" w:rsidRPr="00333DAE">
        <w:t>applied</w:t>
      </w:r>
      <w:bookmarkEnd w:id="53"/>
    </w:p>
    <w:p w:rsidR="00CF4894" w:rsidRPr="00333DAE" w:rsidRDefault="00524149" w:rsidP="00524149">
      <w:pPr>
        <w:pStyle w:val="subsection"/>
      </w:pPr>
      <w:r w:rsidRPr="00333DAE">
        <w:tab/>
      </w:r>
      <w:r w:rsidRPr="00333DAE">
        <w:tab/>
        <w:t>A cost</w:t>
      </w:r>
      <w:r w:rsidR="00333DAE">
        <w:noBreakHyphen/>
      </w:r>
      <w:r w:rsidRPr="00333DAE">
        <w:t>plus price and netback price (and the related RPM price) can be calculated by applying the residual pricing method only if</w:t>
      </w:r>
      <w:r w:rsidR="00CF4894" w:rsidRPr="00333DAE">
        <w:t xml:space="preserve"> information is available about the direct costs (other than marketing and selling costs)</w:t>
      </w:r>
      <w:r w:rsidR="00726F5C" w:rsidRPr="00333DAE">
        <w:t xml:space="preserve"> associated with the relevant integrated operation that were incurred</w:t>
      </w:r>
      <w:r w:rsidR="00CF4894" w:rsidRPr="00333DAE">
        <w:t>:</w:t>
      </w:r>
    </w:p>
    <w:p w:rsidR="00726F5C" w:rsidRPr="00333DAE" w:rsidRDefault="00CF4894" w:rsidP="00CF4894">
      <w:pPr>
        <w:pStyle w:val="paragraph"/>
      </w:pPr>
      <w:r w:rsidRPr="00333DAE">
        <w:tab/>
        <w:t>(a)</w:t>
      </w:r>
      <w:r w:rsidRPr="00333DAE">
        <w:tab/>
      </w:r>
      <w:r w:rsidR="00726F5C" w:rsidRPr="00333DAE">
        <w:t>by all participants in the operation; and</w:t>
      </w:r>
    </w:p>
    <w:p w:rsidR="00524149" w:rsidRPr="00333DAE" w:rsidRDefault="00726F5C" w:rsidP="00CF4894">
      <w:pPr>
        <w:pStyle w:val="paragraph"/>
      </w:pPr>
      <w:r w:rsidRPr="00333DAE">
        <w:tab/>
        <w:t>(b)</w:t>
      </w:r>
      <w:r w:rsidRPr="00333DAE">
        <w:tab/>
      </w:r>
      <w:r w:rsidR="00524149" w:rsidRPr="00333DAE">
        <w:t>for the relevant yea</w:t>
      </w:r>
      <w:r w:rsidR="00CF4894" w:rsidRPr="00333DAE">
        <w:t>r of tax</w:t>
      </w:r>
      <w:r w:rsidRPr="00333DAE">
        <w:t xml:space="preserve"> and previous financial years.</w:t>
      </w:r>
    </w:p>
    <w:p w:rsidR="007C1031" w:rsidRPr="00333DAE" w:rsidRDefault="007C1031" w:rsidP="007C1031">
      <w:pPr>
        <w:pStyle w:val="notetext"/>
      </w:pPr>
      <w:r w:rsidRPr="00333DAE">
        <w:t>Note</w:t>
      </w:r>
      <w:r w:rsidR="00CB76FC" w:rsidRPr="00333DAE">
        <w:t xml:space="preserve"> 1</w:t>
      </w:r>
      <w:r w:rsidRPr="00333DAE">
        <w:t>:</w:t>
      </w:r>
      <w:r w:rsidRPr="00333DAE">
        <w:tab/>
        <w:t>If the information is not available, then section</w:t>
      </w:r>
      <w:r w:rsidR="00333DAE" w:rsidRPr="00333DAE">
        <w:t> </w:t>
      </w:r>
      <w:r w:rsidR="00FE2871" w:rsidRPr="00333DAE">
        <w:t>25</w:t>
      </w:r>
      <w:r w:rsidRPr="00333DAE">
        <w:t xml:space="preserve"> will apply.</w:t>
      </w:r>
    </w:p>
    <w:p w:rsidR="00CB76FC" w:rsidRPr="00333DAE" w:rsidRDefault="00CB76FC" w:rsidP="00CB76FC">
      <w:pPr>
        <w:pStyle w:val="notetext"/>
      </w:pPr>
      <w:r w:rsidRPr="00333DAE">
        <w:t>Note 2:</w:t>
      </w:r>
      <w:r w:rsidRPr="00333DAE">
        <w:tab/>
        <w:t>The residual pricing method identifies:</w:t>
      </w:r>
    </w:p>
    <w:p w:rsidR="00CB76FC" w:rsidRPr="00333DAE" w:rsidRDefault="00CB76FC" w:rsidP="00CB76FC">
      <w:pPr>
        <w:pStyle w:val="notepara"/>
      </w:pPr>
      <w:r w:rsidRPr="00333DAE">
        <w:t>(a)</w:t>
      </w:r>
      <w:r w:rsidRPr="00333DAE">
        <w:tab/>
        <w:t>the pooled costs of the operation attributable to the project product; and</w:t>
      </w:r>
    </w:p>
    <w:p w:rsidR="00CB76FC" w:rsidRPr="00333DAE" w:rsidRDefault="00CB76FC" w:rsidP="00CB76FC">
      <w:pPr>
        <w:pStyle w:val="notepara"/>
      </w:pPr>
      <w:r w:rsidRPr="00333DAE">
        <w:t>(b)</w:t>
      </w:r>
      <w:r w:rsidRPr="00333DAE">
        <w:tab/>
        <w:t>the personal costs of the taxpayer attributable to the taxpayer’s share of project product.</w:t>
      </w:r>
    </w:p>
    <w:p w:rsidR="00CB76FC" w:rsidRPr="00333DAE" w:rsidRDefault="00CB76FC" w:rsidP="00CB76FC">
      <w:pPr>
        <w:pStyle w:val="notetext"/>
      </w:pPr>
      <w:r w:rsidRPr="00333DAE">
        <w:t>Note 3:</w:t>
      </w:r>
      <w:r w:rsidRPr="00333DAE">
        <w:tab/>
        <w:t>These pooled costs are used to calculate the major element of the cost</w:t>
      </w:r>
      <w:r w:rsidR="00333DAE">
        <w:noBreakHyphen/>
      </w:r>
      <w:r w:rsidRPr="00333DAE">
        <w:t xml:space="preserve">plus and netback prices, </w:t>
      </w:r>
      <w:r w:rsidR="00B41A50" w:rsidRPr="00333DAE">
        <w:t>and</w:t>
      </w:r>
      <w:r w:rsidRPr="00333DAE">
        <w:t xml:space="preserve"> will be the same for each taxpayer participating in the operation. In contrast, the personal costs are used only to calculate a minor element of the netback price, and will vary for each taxpayer.</w:t>
      </w:r>
    </w:p>
    <w:p w:rsidR="00CB76FC" w:rsidRPr="00333DAE" w:rsidRDefault="00CB76FC" w:rsidP="00CB76FC">
      <w:pPr>
        <w:pStyle w:val="notetext"/>
      </w:pPr>
      <w:r w:rsidRPr="00333DAE">
        <w:t>Note 4:</w:t>
      </w:r>
      <w:r w:rsidRPr="00333DAE">
        <w:tab/>
        <w:t>These pooled costs and personal costs are used to work out the taxpayer’s cost</w:t>
      </w:r>
      <w:r w:rsidR="00333DAE">
        <w:noBreakHyphen/>
      </w:r>
      <w:r w:rsidRPr="00333DAE">
        <w:t>plus price and netback price, which are then used to work out the RPM price under section</w:t>
      </w:r>
      <w:r w:rsidR="00333DAE" w:rsidRPr="00333DAE">
        <w:t> </w:t>
      </w:r>
      <w:r w:rsidR="00FE2871" w:rsidRPr="00333DAE">
        <w:t>24</w:t>
      </w:r>
      <w:r w:rsidRPr="00333DAE">
        <w:t>.</w:t>
      </w:r>
    </w:p>
    <w:p w:rsidR="00B852B8" w:rsidRPr="00333DAE" w:rsidRDefault="00FE2871" w:rsidP="00B852B8">
      <w:pPr>
        <w:pStyle w:val="ActHead5"/>
      </w:pPr>
      <w:bookmarkStart w:id="54" w:name="_Toc435092053"/>
      <w:r w:rsidRPr="00333DAE">
        <w:rPr>
          <w:rStyle w:val="CharSectno"/>
        </w:rPr>
        <w:t>30</w:t>
      </w:r>
      <w:r w:rsidR="00B852B8" w:rsidRPr="00333DAE">
        <w:t xml:space="preserve">  The residual pricing method for working out cost</w:t>
      </w:r>
      <w:r w:rsidR="00333DAE">
        <w:noBreakHyphen/>
      </w:r>
      <w:r w:rsidR="00B852B8" w:rsidRPr="00333DAE">
        <w:t xml:space="preserve">plus </w:t>
      </w:r>
      <w:r w:rsidR="000D563F" w:rsidRPr="00333DAE">
        <w:t xml:space="preserve">price </w:t>
      </w:r>
      <w:r w:rsidR="00B852B8" w:rsidRPr="00333DAE">
        <w:t>and netback price</w:t>
      </w:r>
      <w:bookmarkEnd w:id="54"/>
    </w:p>
    <w:p w:rsidR="002D6D54" w:rsidRPr="00333DAE" w:rsidRDefault="002D6D54" w:rsidP="002D6D54">
      <w:pPr>
        <w:pStyle w:val="subsection"/>
      </w:pPr>
      <w:r w:rsidRPr="00333DAE">
        <w:tab/>
      </w:r>
      <w:r w:rsidRPr="00333DAE">
        <w:tab/>
        <w:t>Th</w:t>
      </w:r>
      <w:r w:rsidR="00C462EC" w:rsidRPr="00333DAE">
        <w:t>is</w:t>
      </w:r>
      <w:r w:rsidR="00250441" w:rsidRPr="00333DAE">
        <w:t xml:space="preserve"> method statement is the</w:t>
      </w:r>
      <w:r w:rsidRPr="00333DAE">
        <w:t xml:space="preserve"> </w:t>
      </w:r>
      <w:r w:rsidRPr="00333DAE">
        <w:rPr>
          <w:b/>
          <w:i/>
        </w:rPr>
        <w:t>residual pricing method</w:t>
      </w:r>
      <w:r w:rsidRPr="00333DAE">
        <w:t xml:space="preserve"> for calculating a cost</w:t>
      </w:r>
      <w:r w:rsidR="00333DAE">
        <w:noBreakHyphen/>
      </w:r>
      <w:r w:rsidRPr="00333DAE">
        <w:t xml:space="preserve">plus price and netback price (and the related RPM price) </w:t>
      </w:r>
      <w:r w:rsidR="00250441" w:rsidRPr="00333DAE">
        <w:t>for a taxpayer who is a participant in an integrated operation in the assessment year</w:t>
      </w:r>
      <w:r w:rsidRPr="00333DAE">
        <w:t>:</w:t>
      </w:r>
    </w:p>
    <w:p w:rsidR="006E3802" w:rsidRPr="00333DAE" w:rsidRDefault="006E3802" w:rsidP="006E3802">
      <w:pPr>
        <w:pStyle w:val="BoxHeadItalic"/>
      </w:pPr>
      <w:r w:rsidRPr="00333DAE">
        <w:t>Method statement</w:t>
      </w:r>
    </w:p>
    <w:p w:rsidR="006E3802" w:rsidRPr="00333DAE" w:rsidRDefault="006E3802" w:rsidP="006E3802">
      <w:pPr>
        <w:pStyle w:val="BoxStep"/>
      </w:pPr>
      <w:r w:rsidRPr="00333DAE">
        <w:t>Step 1.</w:t>
      </w:r>
      <w:r w:rsidRPr="00333DAE">
        <w:tab/>
      </w:r>
      <w:r w:rsidR="005D64C3" w:rsidRPr="00333DAE">
        <w:t>Under section</w:t>
      </w:r>
      <w:r w:rsidR="00333DAE" w:rsidRPr="00333DAE">
        <w:t> </w:t>
      </w:r>
      <w:r w:rsidR="00FE2871" w:rsidRPr="00333DAE">
        <w:t>31</w:t>
      </w:r>
      <w:r w:rsidR="005D64C3" w:rsidRPr="00333DAE">
        <w:t xml:space="preserve">, </w:t>
      </w:r>
      <w:r w:rsidRPr="00333DAE">
        <w:t>identify all types of cost</w:t>
      </w:r>
      <w:r w:rsidR="002D6D54" w:rsidRPr="00333DAE">
        <w:t xml:space="preserve"> </w:t>
      </w:r>
      <w:r w:rsidRPr="00333DAE">
        <w:t xml:space="preserve">associated with the </w:t>
      </w:r>
      <w:r w:rsidR="002D6D54" w:rsidRPr="00333DAE">
        <w:t xml:space="preserve">integrated operation </w:t>
      </w:r>
      <w:r w:rsidR="00250441" w:rsidRPr="00333DAE">
        <w:t>up to and including the assessment year</w:t>
      </w:r>
      <w:r w:rsidR="000D563F" w:rsidRPr="00333DAE">
        <w:t>.</w:t>
      </w:r>
    </w:p>
    <w:p w:rsidR="006E3802" w:rsidRPr="00333DAE" w:rsidRDefault="006E3802" w:rsidP="006E3802">
      <w:pPr>
        <w:pStyle w:val="BoxStep"/>
      </w:pPr>
      <w:r w:rsidRPr="00333DAE">
        <w:t>Step 2.</w:t>
      </w:r>
      <w:r w:rsidRPr="00333DAE">
        <w:tab/>
      </w:r>
      <w:r w:rsidR="005D64C3" w:rsidRPr="00333DAE">
        <w:t>Under</w:t>
      </w:r>
      <w:r w:rsidR="00774205" w:rsidRPr="00333DAE">
        <w:t xml:space="preserve"> section</w:t>
      </w:r>
      <w:r w:rsidR="00333DAE" w:rsidRPr="00333DAE">
        <w:t> </w:t>
      </w:r>
      <w:r w:rsidR="00FE2871" w:rsidRPr="00333DAE">
        <w:t>32</w:t>
      </w:r>
      <w:r w:rsidR="005D64C3" w:rsidRPr="00333DAE">
        <w:t>,</w:t>
      </w:r>
      <w:r w:rsidR="000D563F" w:rsidRPr="00333DAE">
        <w:t xml:space="preserve"> exclude certain types of cost</w:t>
      </w:r>
      <w:r w:rsidR="00774205" w:rsidRPr="00333DAE">
        <w:t>.</w:t>
      </w:r>
    </w:p>
    <w:p w:rsidR="006E3802" w:rsidRPr="00333DAE" w:rsidRDefault="006E3802" w:rsidP="006E3802">
      <w:pPr>
        <w:pStyle w:val="BoxStep"/>
      </w:pPr>
      <w:r w:rsidRPr="00333DAE">
        <w:t>Step 3.</w:t>
      </w:r>
      <w:r w:rsidRPr="00333DAE">
        <w:tab/>
      </w:r>
      <w:r w:rsidR="005D64C3" w:rsidRPr="00333DAE">
        <w:t>Under section</w:t>
      </w:r>
      <w:r w:rsidR="00333DAE" w:rsidRPr="00333DAE">
        <w:t> </w:t>
      </w:r>
      <w:r w:rsidR="00FE2871" w:rsidRPr="00333DAE">
        <w:t>33</w:t>
      </w:r>
      <w:r w:rsidR="005D64C3" w:rsidRPr="00333DAE">
        <w:t xml:space="preserve">, </w:t>
      </w:r>
      <w:r w:rsidR="00774205" w:rsidRPr="00333DAE">
        <w:t xml:space="preserve">classify each </w:t>
      </w:r>
      <w:r w:rsidR="000D563F" w:rsidRPr="00333DAE">
        <w:t xml:space="preserve">remaining </w:t>
      </w:r>
      <w:r w:rsidR="00774205" w:rsidRPr="00333DAE">
        <w:t>type of cost as a direct cost or an indirect cost</w:t>
      </w:r>
      <w:r w:rsidR="009D4384" w:rsidRPr="00333DAE">
        <w:t xml:space="preserve"> of the </w:t>
      </w:r>
      <w:r w:rsidR="00993A45" w:rsidRPr="00333DAE">
        <w:t xml:space="preserve">integrated </w:t>
      </w:r>
      <w:r w:rsidR="009D4384" w:rsidRPr="00333DAE">
        <w:t>operation</w:t>
      </w:r>
      <w:r w:rsidR="004F44AB" w:rsidRPr="00333DAE">
        <w:t>, or a personal cost of a participant</w:t>
      </w:r>
      <w:r w:rsidR="00774205" w:rsidRPr="00333DAE">
        <w:t>.</w:t>
      </w:r>
    </w:p>
    <w:p w:rsidR="006E3802" w:rsidRPr="00333DAE" w:rsidRDefault="006E3802" w:rsidP="00774205">
      <w:pPr>
        <w:pStyle w:val="BoxStep"/>
      </w:pPr>
      <w:r w:rsidRPr="00333DAE">
        <w:t>Step 4.</w:t>
      </w:r>
      <w:r w:rsidRPr="00333DAE">
        <w:tab/>
      </w:r>
      <w:r w:rsidR="005D64C3" w:rsidRPr="00333DAE">
        <w:t>Under</w:t>
      </w:r>
      <w:r w:rsidR="00774205" w:rsidRPr="00333DAE">
        <w:t xml:space="preserve"> section</w:t>
      </w:r>
      <w:r w:rsidR="00333DAE" w:rsidRPr="00333DAE">
        <w:t> </w:t>
      </w:r>
      <w:r w:rsidR="00FE2871" w:rsidRPr="00333DAE">
        <w:t>34</w:t>
      </w:r>
      <w:r w:rsidR="005D64C3" w:rsidRPr="00333DAE">
        <w:t>,</w:t>
      </w:r>
      <w:r w:rsidR="00774205" w:rsidRPr="00333DAE">
        <w:t xml:space="preserve"> exclude </w:t>
      </w:r>
      <w:r w:rsidR="009D4384" w:rsidRPr="00333DAE">
        <w:t xml:space="preserve">any </w:t>
      </w:r>
      <w:r w:rsidR="00774205" w:rsidRPr="00333DAE">
        <w:t xml:space="preserve">personal costs of other participants. The costs that are left are the included costs for </w:t>
      </w:r>
      <w:r w:rsidR="000D563F" w:rsidRPr="00333DAE">
        <w:t>the taxpayer (see section</w:t>
      </w:r>
      <w:r w:rsidR="00333DAE" w:rsidRPr="00333DAE">
        <w:t> </w:t>
      </w:r>
      <w:r w:rsidR="00FE2871" w:rsidRPr="00333DAE">
        <w:t>35</w:t>
      </w:r>
      <w:r w:rsidR="000D563F" w:rsidRPr="00333DAE">
        <w:t>).</w:t>
      </w:r>
    </w:p>
    <w:p w:rsidR="006E3802" w:rsidRPr="00333DAE" w:rsidRDefault="006E3802" w:rsidP="006E3802">
      <w:pPr>
        <w:pStyle w:val="BoxStep"/>
      </w:pPr>
      <w:r w:rsidRPr="00333DAE">
        <w:t>Step 5.</w:t>
      </w:r>
      <w:r w:rsidRPr="00333DAE">
        <w:tab/>
      </w:r>
      <w:r w:rsidR="005D64C3" w:rsidRPr="00333DAE">
        <w:t>Under section</w:t>
      </w:r>
      <w:r w:rsidR="00333DAE" w:rsidRPr="00333DAE">
        <w:t> </w:t>
      </w:r>
      <w:r w:rsidR="00FE2871" w:rsidRPr="00333DAE">
        <w:t>36</w:t>
      </w:r>
      <w:r w:rsidR="005D64C3" w:rsidRPr="00333DAE">
        <w:t xml:space="preserve">, </w:t>
      </w:r>
      <w:r w:rsidR="00774205" w:rsidRPr="00333DAE">
        <w:t>classify each included cost as an operating cost or a capital cost.</w:t>
      </w:r>
    </w:p>
    <w:p w:rsidR="00774205" w:rsidRPr="00333DAE" w:rsidRDefault="00774205" w:rsidP="00774205">
      <w:pPr>
        <w:pStyle w:val="BoxStep"/>
      </w:pPr>
      <w:r w:rsidRPr="00333DAE">
        <w:t>Step 6.</w:t>
      </w:r>
      <w:r w:rsidRPr="00333DAE">
        <w:tab/>
        <w:t>Identify the amount of:</w:t>
      </w:r>
    </w:p>
    <w:p w:rsidR="00774205" w:rsidRPr="00333DAE" w:rsidRDefault="00774205" w:rsidP="00774205">
      <w:pPr>
        <w:pStyle w:val="BoxPara"/>
      </w:pPr>
      <w:r w:rsidRPr="00333DAE">
        <w:tab/>
        <w:t>(a)</w:t>
      </w:r>
      <w:r w:rsidRPr="00333DAE">
        <w:tab/>
        <w:t>each included operating cost incurred in the assessment year; and</w:t>
      </w:r>
    </w:p>
    <w:p w:rsidR="00774205" w:rsidRPr="00333DAE" w:rsidRDefault="00774205" w:rsidP="00774205">
      <w:pPr>
        <w:pStyle w:val="BoxPara"/>
      </w:pPr>
      <w:r w:rsidRPr="00333DAE">
        <w:tab/>
        <w:t>(b)</w:t>
      </w:r>
      <w:r w:rsidRPr="00333DAE">
        <w:tab/>
        <w:t>each included capital cost incurred up to and including the assessment year.</w:t>
      </w:r>
    </w:p>
    <w:p w:rsidR="005D64C3" w:rsidRPr="00333DAE" w:rsidRDefault="00774205" w:rsidP="00774205">
      <w:pPr>
        <w:pStyle w:val="BoxStep"/>
        <w:rPr>
          <w:szCs w:val="22"/>
        </w:rPr>
      </w:pPr>
      <w:r w:rsidRPr="00333DAE">
        <w:rPr>
          <w:szCs w:val="22"/>
        </w:rPr>
        <w:tab/>
      </w:r>
      <w:r w:rsidR="00FF5B57" w:rsidRPr="00333DAE">
        <w:rPr>
          <w:szCs w:val="22"/>
        </w:rPr>
        <w:t xml:space="preserve">When doing so, </w:t>
      </w:r>
      <w:r w:rsidR="005D64C3" w:rsidRPr="00333DAE">
        <w:rPr>
          <w:szCs w:val="22"/>
        </w:rPr>
        <w:t>use</w:t>
      </w:r>
      <w:r w:rsidR="000D563F" w:rsidRPr="00333DAE">
        <w:rPr>
          <w:szCs w:val="22"/>
        </w:rPr>
        <w:t xml:space="preserve"> section</w:t>
      </w:r>
      <w:r w:rsidR="00333DAE" w:rsidRPr="00333DAE">
        <w:rPr>
          <w:szCs w:val="22"/>
        </w:rPr>
        <w:t> </w:t>
      </w:r>
      <w:r w:rsidR="00FE2871" w:rsidRPr="00333DAE">
        <w:rPr>
          <w:szCs w:val="22"/>
        </w:rPr>
        <w:t>37</w:t>
      </w:r>
      <w:r w:rsidR="000D563F" w:rsidRPr="00333DAE">
        <w:rPr>
          <w:szCs w:val="22"/>
        </w:rPr>
        <w:t xml:space="preserve"> </w:t>
      </w:r>
      <w:r w:rsidR="00FF5B57" w:rsidRPr="00333DAE">
        <w:rPr>
          <w:szCs w:val="22"/>
        </w:rPr>
        <w:t>(about the amount and timing of certain included capital costs)</w:t>
      </w:r>
      <w:r w:rsidR="000D563F" w:rsidRPr="00333DAE">
        <w:rPr>
          <w:szCs w:val="22"/>
        </w:rPr>
        <w:t xml:space="preserve"> if</w:t>
      </w:r>
      <w:r w:rsidRPr="00333DAE">
        <w:rPr>
          <w:szCs w:val="22"/>
        </w:rPr>
        <w:t xml:space="preserve"> </w:t>
      </w:r>
      <w:r w:rsidR="005D64C3" w:rsidRPr="00333DAE">
        <w:rPr>
          <w:szCs w:val="22"/>
        </w:rPr>
        <w:t>that section applies to a</w:t>
      </w:r>
      <w:r w:rsidR="0099185E" w:rsidRPr="00333DAE">
        <w:rPr>
          <w:szCs w:val="22"/>
        </w:rPr>
        <w:t>n</w:t>
      </w:r>
      <w:r w:rsidR="005D64C3" w:rsidRPr="00333DAE">
        <w:rPr>
          <w:szCs w:val="22"/>
        </w:rPr>
        <w:t xml:space="preserve"> included capital cost.</w:t>
      </w:r>
    </w:p>
    <w:p w:rsidR="00F964E3" w:rsidRPr="00333DAE" w:rsidRDefault="00F964E3" w:rsidP="00F964E3">
      <w:pPr>
        <w:pStyle w:val="BoxStep"/>
      </w:pPr>
      <w:r w:rsidRPr="00333DAE">
        <w:rPr>
          <w:szCs w:val="22"/>
        </w:rPr>
        <w:t>Step 7.</w:t>
      </w:r>
      <w:r w:rsidRPr="00333DAE">
        <w:rPr>
          <w:szCs w:val="22"/>
        </w:rPr>
        <w:tab/>
      </w:r>
      <w:r w:rsidRPr="00333DAE">
        <w:t>Under section</w:t>
      </w:r>
      <w:r w:rsidR="00333DAE" w:rsidRPr="00333DAE">
        <w:t> </w:t>
      </w:r>
      <w:r w:rsidR="00FE2871" w:rsidRPr="00333DAE">
        <w:t>38</w:t>
      </w:r>
      <w:r w:rsidRPr="00333DAE">
        <w:t>:</w:t>
      </w:r>
    </w:p>
    <w:p w:rsidR="00F964E3" w:rsidRPr="00333DAE" w:rsidRDefault="00F964E3" w:rsidP="00F964E3">
      <w:pPr>
        <w:pStyle w:val="BoxPara"/>
      </w:pPr>
      <w:r w:rsidRPr="00333DAE">
        <w:tab/>
        <w:t>(a)</w:t>
      </w:r>
      <w:r w:rsidRPr="00333DAE">
        <w:tab/>
      </w:r>
      <w:r w:rsidR="00D731A9" w:rsidRPr="00333DAE">
        <w:t>classify</w:t>
      </w:r>
      <w:r w:rsidRPr="00333DAE">
        <w:t xml:space="preserve"> each included direct cost as a phase cost of one of the phases of the </w:t>
      </w:r>
      <w:r w:rsidR="00993A45" w:rsidRPr="00333DAE">
        <w:t xml:space="preserve">integrated </w:t>
      </w:r>
      <w:r w:rsidRPr="00333DAE">
        <w:t>operation; and</w:t>
      </w:r>
    </w:p>
    <w:p w:rsidR="00C67A31" w:rsidRPr="00333DAE" w:rsidRDefault="00C67A31" w:rsidP="00F964E3">
      <w:pPr>
        <w:pStyle w:val="BoxPara"/>
      </w:pPr>
      <w:r w:rsidRPr="00333DAE">
        <w:tab/>
        <w:t>(b)</w:t>
      </w:r>
      <w:r w:rsidRPr="00333DAE">
        <w:tab/>
      </w:r>
      <w:r w:rsidR="00D731A9" w:rsidRPr="00333DAE">
        <w:t>classify</w:t>
      </w:r>
      <w:r w:rsidRPr="00333DAE">
        <w:t xml:space="preserve"> each phase cost </w:t>
      </w:r>
      <w:r w:rsidR="00D731A9" w:rsidRPr="00333DAE">
        <w:t>as an upstream cost or a downstream cost; and</w:t>
      </w:r>
    </w:p>
    <w:p w:rsidR="00F964E3" w:rsidRPr="00333DAE" w:rsidRDefault="009230A5" w:rsidP="00F964E3">
      <w:pPr>
        <w:pStyle w:val="BoxPara"/>
      </w:pPr>
      <w:r w:rsidRPr="00333DAE">
        <w:tab/>
        <w:t>(c</w:t>
      </w:r>
      <w:r w:rsidR="00F964E3" w:rsidRPr="00333DAE">
        <w:t>)</w:t>
      </w:r>
      <w:r w:rsidR="00F964E3" w:rsidRPr="00333DAE">
        <w:tab/>
        <w:t xml:space="preserve">divide </w:t>
      </w:r>
      <w:r w:rsidR="00C67A31" w:rsidRPr="00333DAE">
        <w:t>each included indirect cost into an upstream cost and a downstream cost</w:t>
      </w:r>
      <w:r w:rsidR="00F964E3" w:rsidRPr="00333DAE">
        <w:t>.</w:t>
      </w:r>
    </w:p>
    <w:p w:rsidR="008C7ECA" w:rsidRPr="00333DAE" w:rsidRDefault="00774205" w:rsidP="00774205">
      <w:pPr>
        <w:pStyle w:val="BoxStep"/>
      </w:pPr>
      <w:r w:rsidRPr="00333DAE">
        <w:t>Step 8.</w:t>
      </w:r>
      <w:r w:rsidRPr="00333DAE">
        <w:tab/>
      </w:r>
      <w:r w:rsidR="0099185E" w:rsidRPr="00333DAE">
        <w:t>Under</w:t>
      </w:r>
      <w:r w:rsidR="008C7ECA" w:rsidRPr="00333DAE">
        <w:t xml:space="preserve"> section</w:t>
      </w:r>
      <w:r w:rsidR="00333DAE" w:rsidRPr="00333DAE">
        <w:t> </w:t>
      </w:r>
      <w:r w:rsidR="00FE2871" w:rsidRPr="00333DAE">
        <w:t>39</w:t>
      </w:r>
      <w:r w:rsidR="0099185E" w:rsidRPr="00333DAE">
        <w:t xml:space="preserve"> (about capital costs for units of property completed over several years), adjust the amount and timing of an included capital cost if that section applies to that cost.</w:t>
      </w:r>
    </w:p>
    <w:p w:rsidR="00683AFD" w:rsidRPr="00333DAE" w:rsidRDefault="00774205" w:rsidP="00774205">
      <w:pPr>
        <w:pStyle w:val="BoxStep"/>
      </w:pPr>
      <w:r w:rsidRPr="00333DAE">
        <w:t>Step 9.</w:t>
      </w:r>
      <w:r w:rsidRPr="00333DAE">
        <w:tab/>
      </w:r>
      <w:r w:rsidR="00683AFD" w:rsidRPr="00333DAE">
        <w:t>Under sections</w:t>
      </w:r>
      <w:r w:rsidR="00333DAE" w:rsidRPr="00333DAE">
        <w:t> </w:t>
      </w:r>
      <w:r w:rsidR="00FE2871" w:rsidRPr="00333DAE">
        <w:t>40</w:t>
      </w:r>
      <w:r w:rsidR="00683AFD" w:rsidRPr="00333DAE">
        <w:t xml:space="preserve"> and </w:t>
      </w:r>
      <w:r w:rsidR="00FE2871" w:rsidRPr="00333DAE">
        <w:t>41</w:t>
      </w:r>
      <w:r w:rsidR="00683AFD" w:rsidRPr="00333DAE">
        <w:t>, adjust the amount and timing of an included capital cost whenever one of those sections applies to that cost.</w:t>
      </w:r>
    </w:p>
    <w:p w:rsidR="00774205" w:rsidRPr="00333DAE" w:rsidRDefault="00774205" w:rsidP="00774205">
      <w:pPr>
        <w:pStyle w:val="BoxStep"/>
      </w:pPr>
      <w:r w:rsidRPr="00333DAE">
        <w:t>Step 10.</w:t>
      </w:r>
      <w:r w:rsidRPr="00333DAE">
        <w:tab/>
        <w:t xml:space="preserve">For each </w:t>
      </w:r>
      <w:r w:rsidR="00FC08EE" w:rsidRPr="00333DAE">
        <w:t xml:space="preserve">included </w:t>
      </w:r>
      <w:r w:rsidRPr="00333DAE">
        <w:t>capital cost, allocate to each year of tax from the production year onward a cost with the amount given by section</w:t>
      </w:r>
      <w:r w:rsidR="00333DAE" w:rsidRPr="00333DAE">
        <w:t> </w:t>
      </w:r>
      <w:r w:rsidR="00FE2871" w:rsidRPr="00333DAE">
        <w:t>42</w:t>
      </w:r>
      <w:r w:rsidRPr="00333DAE">
        <w:t>.</w:t>
      </w:r>
    </w:p>
    <w:p w:rsidR="00774205" w:rsidRPr="00333DAE" w:rsidRDefault="00774205" w:rsidP="00774205">
      <w:pPr>
        <w:pStyle w:val="BoxStep"/>
      </w:pPr>
      <w:r w:rsidRPr="00333DAE">
        <w:t>Step 11.</w:t>
      </w:r>
      <w:r w:rsidRPr="00333DAE">
        <w:tab/>
        <w:t>The costs for the assessment year are:</w:t>
      </w:r>
    </w:p>
    <w:p w:rsidR="00774205" w:rsidRPr="00333DAE" w:rsidRDefault="00774205" w:rsidP="00774205">
      <w:pPr>
        <w:pStyle w:val="BoxPara"/>
      </w:pPr>
      <w:r w:rsidRPr="00333DAE">
        <w:tab/>
        <w:t>(a)</w:t>
      </w:r>
      <w:r w:rsidRPr="00333DAE">
        <w:tab/>
        <w:t xml:space="preserve">the included </w:t>
      </w:r>
      <w:r w:rsidR="004F44AB" w:rsidRPr="00333DAE">
        <w:t xml:space="preserve">upstream and downstream </w:t>
      </w:r>
      <w:r w:rsidRPr="00333DAE">
        <w:t>operating costs for the assessment year; and</w:t>
      </w:r>
    </w:p>
    <w:p w:rsidR="00774205" w:rsidRPr="00333DAE" w:rsidRDefault="00774205" w:rsidP="00774205">
      <w:pPr>
        <w:pStyle w:val="BoxPara"/>
      </w:pPr>
      <w:r w:rsidRPr="00333DAE">
        <w:tab/>
        <w:t>(b)</w:t>
      </w:r>
      <w:r w:rsidRPr="00333DAE">
        <w:tab/>
        <w:t xml:space="preserve">the </w:t>
      </w:r>
      <w:r w:rsidR="004F44AB" w:rsidRPr="00333DAE">
        <w:t xml:space="preserve">upstream and downstream </w:t>
      </w:r>
      <w:r w:rsidRPr="00333DAE">
        <w:t>capital costs allocated to th</w:t>
      </w:r>
      <w:r w:rsidR="00A2641A" w:rsidRPr="00333DAE">
        <w:t>e assessment year under s</w:t>
      </w:r>
      <w:r w:rsidR="004F44AB" w:rsidRPr="00333DAE">
        <w:t>tep 10; and</w:t>
      </w:r>
    </w:p>
    <w:p w:rsidR="004F44AB" w:rsidRPr="00333DAE" w:rsidRDefault="004F44AB" w:rsidP="00774205">
      <w:pPr>
        <w:pStyle w:val="BoxPara"/>
      </w:pPr>
      <w:r w:rsidRPr="00333DAE">
        <w:tab/>
        <w:t>(c)</w:t>
      </w:r>
      <w:r w:rsidRPr="00333DAE">
        <w:tab/>
        <w:t>the downstream personal costs of the taxpayer for the assessment year.</w:t>
      </w:r>
    </w:p>
    <w:p w:rsidR="00DC7534" w:rsidRPr="00333DAE" w:rsidRDefault="00774205" w:rsidP="00774205">
      <w:pPr>
        <w:pStyle w:val="BoxStep"/>
      </w:pPr>
      <w:r w:rsidRPr="00333DAE">
        <w:t>Step 12.</w:t>
      </w:r>
      <w:r w:rsidRPr="00333DAE">
        <w:tab/>
      </w:r>
      <w:r w:rsidR="00DC7534" w:rsidRPr="00333DAE">
        <w:t xml:space="preserve">For each phase cost for the assessment year, </w:t>
      </w:r>
      <w:r w:rsidR="000B64BB" w:rsidRPr="00333DAE">
        <w:t>adjust</w:t>
      </w:r>
      <w:r w:rsidR="00DC7534" w:rsidRPr="00333DAE">
        <w:t xml:space="preserve"> the amount of that cost under </w:t>
      </w:r>
      <w:r w:rsidR="000B64BB" w:rsidRPr="00333DAE">
        <w:t>sub</w:t>
      </w:r>
      <w:r w:rsidR="00DC7534" w:rsidRPr="00333DAE">
        <w:t>section</w:t>
      </w:r>
      <w:r w:rsidR="00333DAE" w:rsidRPr="00333DAE">
        <w:t> </w:t>
      </w:r>
      <w:r w:rsidR="00DC7534" w:rsidRPr="00333DAE">
        <w:t>43</w:t>
      </w:r>
      <w:r w:rsidR="000B64BB" w:rsidRPr="00333DAE">
        <w:t>(1) if that subsection applies to the phase cost</w:t>
      </w:r>
      <w:r w:rsidR="00DC7534" w:rsidRPr="00333DAE">
        <w:t>.</w:t>
      </w:r>
    </w:p>
    <w:p w:rsidR="00774205" w:rsidRPr="00333DAE" w:rsidRDefault="00774205" w:rsidP="00774205">
      <w:pPr>
        <w:pStyle w:val="BoxStep"/>
      </w:pPr>
      <w:r w:rsidRPr="00333DAE">
        <w:t>Step 13.</w:t>
      </w:r>
      <w:r w:rsidRPr="00333DAE">
        <w:tab/>
        <w:t>Use the costs for the assessment year to calculate the participant’s cost</w:t>
      </w:r>
      <w:r w:rsidR="00333DAE">
        <w:noBreakHyphen/>
      </w:r>
      <w:r w:rsidRPr="00333DAE">
        <w:t>plus price (see section</w:t>
      </w:r>
      <w:r w:rsidR="00333DAE" w:rsidRPr="00333DAE">
        <w:t> </w:t>
      </w:r>
      <w:r w:rsidR="00FE2871" w:rsidRPr="00333DAE">
        <w:t>26</w:t>
      </w:r>
      <w:r w:rsidRPr="00333DAE">
        <w:t>) and netback price (see section</w:t>
      </w:r>
      <w:r w:rsidR="00333DAE" w:rsidRPr="00333DAE">
        <w:t> </w:t>
      </w:r>
      <w:r w:rsidR="00FE2871" w:rsidRPr="00333DAE">
        <w:t>27</w:t>
      </w:r>
      <w:r w:rsidRPr="00333DAE">
        <w:t>) for the assessment year.</w:t>
      </w:r>
    </w:p>
    <w:p w:rsidR="00774205" w:rsidRPr="00333DAE" w:rsidRDefault="003203D2" w:rsidP="003203D2">
      <w:pPr>
        <w:pStyle w:val="notetext"/>
      </w:pPr>
      <w:r w:rsidRPr="00333DAE">
        <w:t>Note 1</w:t>
      </w:r>
      <w:r w:rsidR="00460A36" w:rsidRPr="00333DAE">
        <w:t>:</w:t>
      </w:r>
      <w:r w:rsidR="00774205" w:rsidRPr="00333DAE">
        <w:tab/>
      </w:r>
      <w:r w:rsidRPr="00333DAE">
        <w:t>This cost</w:t>
      </w:r>
      <w:r w:rsidR="00333DAE">
        <w:noBreakHyphen/>
      </w:r>
      <w:r w:rsidRPr="00333DAE">
        <w:t>plus price and netback price can then be used to work out the</w:t>
      </w:r>
      <w:r w:rsidR="00774205" w:rsidRPr="00333DAE">
        <w:t xml:space="preserve"> participant’s RP</w:t>
      </w:r>
      <w:r w:rsidRPr="00333DAE">
        <w:t>M price for the assessment year (see section</w:t>
      </w:r>
      <w:r w:rsidR="00333DAE" w:rsidRPr="00333DAE">
        <w:t> </w:t>
      </w:r>
      <w:r w:rsidR="00FE2871" w:rsidRPr="00333DAE">
        <w:t>24</w:t>
      </w:r>
      <w:r w:rsidRPr="00333DAE">
        <w:t>).</w:t>
      </w:r>
    </w:p>
    <w:p w:rsidR="00B852B8" w:rsidRPr="00333DAE" w:rsidRDefault="00460A36" w:rsidP="00774205">
      <w:pPr>
        <w:pStyle w:val="notetext"/>
      </w:pPr>
      <w:r w:rsidRPr="00333DAE">
        <w:t>Note 2:</w:t>
      </w:r>
      <w:r w:rsidRPr="00333DAE">
        <w:tab/>
      </w:r>
      <w:r w:rsidR="00774205" w:rsidRPr="00333DAE">
        <w:t>Step 12 removes that part of each cost attributable to multiple use of a phase.</w:t>
      </w:r>
    </w:p>
    <w:p w:rsidR="00B852B8" w:rsidRPr="00333DAE" w:rsidRDefault="000D563F" w:rsidP="00B852B8">
      <w:pPr>
        <w:pStyle w:val="ActHead3"/>
        <w:pageBreakBefore/>
      </w:pPr>
      <w:bookmarkStart w:id="55" w:name="_Toc435092054"/>
      <w:r w:rsidRPr="00333DAE">
        <w:rPr>
          <w:rStyle w:val="CharDivNo"/>
        </w:rPr>
        <w:t>Division</w:t>
      </w:r>
      <w:r w:rsidR="00333DAE" w:rsidRPr="00333DAE">
        <w:rPr>
          <w:rStyle w:val="CharDivNo"/>
        </w:rPr>
        <w:t> </w:t>
      </w:r>
      <w:r w:rsidRPr="00333DAE">
        <w:rPr>
          <w:rStyle w:val="CharDivNo"/>
        </w:rPr>
        <w:t>2</w:t>
      </w:r>
      <w:r w:rsidR="00B852B8" w:rsidRPr="00333DAE">
        <w:t>—</w:t>
      </w:r>
      <w:r w:rsidR="00B852B8" w:rsidRPr="00333DAE">
        <w:rPr>
          <w:rStyle w:val="CharDivText"/>
        </w:rPr>
        <w:t>Identifying and classifying included costs</w:t>
      </w:r>
      <w:bookmarkEnd w:id="55"/>
    </w:p>
    <w:p w:rsidR="00B852B8" w:rsidRPr="00333DAE" w:rsidRDefault="00FE2871" w:rsidP="00B852B8">
      <w:pPr>
        <w:pStyle w:val="ActHead5"/>
      </w:pPr>
      <w:bookmarkStart w:id="56" w:name="_Toc435092055"/>
      <w:r w:rsidRPr="00333DAE">
        <w:rPr>
          <w:rStyle w:val="CharSectno"/>
        </w:rPr>
        <w:t>31</w:t>
      </w:r>
      <w:r w:rsidR="00B852B8" w:rsidRPr="00333DAE">
        <w:t xml:space="preserve">  Types of cost associated with integrated operation</w:t>
      </w:r>
      <w:bookmarkEnd w:id="56"/>
    </w:p>
    <w:p w:rsidR="009D4384" w:rsidRPr="00333DAE" w:rsidRDefault="00B852B8" w:rsidP="00B852B8">
      <w:pPr>
        <w:pStyle w:val="subsection"/>
      </w:pPr>
      <w:r w:rsidRPr="00333DAE">
        <w:tab/>
        <w:t>(1)</w:t>
      </w:r>
      <w:r w:rsidRPr="00333DAE">
        <w:tab/>
        <w:t xml:space="preserve">For </w:t>
      </w:r>
      <w:r w:rsidR="00A165A5" w:rsidRPr="00333DAE">
        <w:t xml:space="preserve">the purposes of </w:t>
      </w:r>
      <w:r w:rsidR="00A2641A" w:rsidRPr="00333DAE">
        <w:t>s</w:t>
      </w:r>
      <w:r w:rsidRPr="00333DAE">
        <w:t xml:space="preserve">tep 1 of the residual pricing method, </w:t>
      </w:r>
      <w:r w:rsidR="009D4384" w:rsidRPr="00333DAE">
        <w:t xml:space="preserve">identify all </w:t>
      </w:r>
      <w:r w:rsidRPr="00333DAE">
        <w:t>costs associated with an integrated operation</w:t>
      </w:r>
      <w:r w:rsidR="009D4384" w:rsidRPr="00333DAE">
        <w:t xml:space="preserve"> in accordance with this section.</w:t>
      </w:r>
    </w:p>
    <w:p w:rsidR="00B852B8" w:rsidRPr="00333DAE" w:rsidRDefault="009D4384" w:rsidP="00B852B8">
      <w:pPr>
        <w:pStyle w:val="subsection"/>
      </w:pPr>
      <w:r w:rsidRPr="00333DAE">
        <w:tab/>
        <w:t>(2)</w:t>
      </w:r>
      <w:r w:rsidRPr="00333DAE">
        <w:tab/>
        <w:t>Include</w:t>
      </w:r>
      <w:r w:rsidR="00B852B8" w:rsidRPr="00333DAE">
        <w:t xml:space="preserve"> all costs incurred by or on behalf of the participants that are attributable, </w:t>
      </w:r>
      <w:r w:rsidRPr="00333DAE">
        <w:t>indirectly attributable or partly attributable</w:t>
      </w:r>
      <w:r w:rsidR="00B852B8" w:rsidRPr="00333DAE">
        <w:t xml:space="preserve"> to the operation, whether incurred during the operating life of the operation or before the production year.</w:t>
      </w:r>
    </w:p>
    <w:p w:rsidR="00B852B8" w:rsidRPr="00333DAE" w:rsidRDefault="009D4384" w:rsidP="00B852B8">
      <w:pPr>
        <w:pStyle w:val="subsection"/>
      </w:pPr>
      <w:r w:rsidRPr="00333DAE">
        <w:tab/>
        <w:t>(3</w:t>
      </w:r>
      <w:r w:rsidR="00B852B8" w:rsidRPr="00333DAE">
        <w:t>)</w:t>
      </w:r>
      <w:r w:rsidR="00B852B8" w:rsidRPr="00333DAE">
        <w:tab/>
      </w:r>
      <w:r w:rsidRPr="00333DAE">
        <w:t>A</w:t>
      </w:r>
      <w:r w:rsidR="00B852B8" w:rsidRPr="00333DAE">
        <w:t xml:space="preserve"> payment or allowance between participants is not a cost associated with the integrated operation.</w:t>
      </w:r>
    </w:p>
    <w:p w:rsidR="00B852B8" w:rsidRPr="00333DAE" w:rsidRDefault="009D4384" w:rsidP="00B852B8">
      <w:pPr>
        <w:pStyle w:val="subsection"/>
      </w:pPr>
      <w:r w:rsidRPr="00333DAE">
        <w:tab/>
        <w:t>(4</w:t>
      </w:r>
      <w:r w:rsidR="00B852B8" w:rsidRPr="00333DAE">
        <w:t>)</w:t>
      </w:r>
      <w:r w:rsidR="00B852B8" w:rsidRPr="00333DAE">
        <w:tab/>
        <w:t>A capital cost that was incurred in relation to a unit of property that:</w:t>
      </w:r>
    </w:p>
    <w:p w:rsidR="00B852B8" w:rsidRPr="00333DAE" w:rsidRDefault="00B852B8" w:rsidP="00B852B8">
      <w:pPr>
        <w:pStyle w:val="paragraph"/>
      </w:pPr>
      <w:r w:rsidRPr="00333DAE">
        <w:tab/>
        <w:t>(a)</w:t>
      </w:r>
      <w:r w:rsidRPr="00333DAE">
        <w:tab/>
        <w:t>was not, at the time it was incurred, used in the integrated operation; and</w:t>
      </w:r>
    </w:p>
    <w:p w:rsidR="00B852B8" w:rsidRPr="00333DAE" w:rsidRDefault="00B852B8" w:rsidP="00B852B8">
      <w:pPr>
        <w:pStyle w:val="paragraph"/>
      </w:pPr>
      <w:r w:rsidRPr="00333DAE">
        <w:tab/>
        <w:t>(b)</w:t>
      </w:r>
      <w:r w:rsidRPr="00333DAE">
        <w:tab/>
        <w:t>was later used in the operation;</w:t>
      </w:r>
    </w:p>
    <w:p w:rsidR="00B852B8" w:rsidRPr="00333DAE" w:rsidRDefault="00B852B8" w:rsidP="00B852B8">
      <w:pPr>
        <w:pStyle w:val="subsection2"/>
      </w:pPr>
      <w:r w:rsidRPr="00333DAE">
        <w:t>may be treated as a cost partly attributable to the operation.</w:t>
      </w:r>
    </w:p>
    <w:p w:rsidR="00B852B8" w:rsidRPr="00333DAE" w:rsidRDefault="009D4384" w:rsidP="00B852B8">
      <w:pPr>
        <w:pStyle w:val="subsection"/>
      </w:pPr>
      <w:r w:rsidRPr="00333DAE">
        <w:tab/>
        <w:t>(5</w:t>
      </w:r>
      <w:r w:rsidR="00B852B8" w:rsidRPr="00333DAE">
        <w:t>)</w:t>
      </w:r>
      <w:r w:rsidR="00B852B8" w:rsidRPr="00333DAE">
        <w:tab/>
        <w:t>If a cost is only partly attributable to the integrated operation, the amount of the cost is taken to be the amount that can reasonably be apportioned to the operation.</w:t>
      </w:r>
    </w:p>
    <w:p w:rsidR="00B852B8" w:rsidRPr="00333DAE" w:rsidRDefault="00FE2871" w:rsidP="00B852B8">
      <w:pPr>
        <w:pStyle w:val="ActHead5"/>
      </w:pPr>
      <w:bookmarkStart w:id="57" w:name="_Toc435092056"/>
      <w:r w:rsidRPr="00333DAE">
        <w:rPr>
          <w:rStyle w:val="CharSectno"/>
        </w:rPr>
        <w:t>32</w:t>
      </w:r>
      <w:r w:rsidR="00B852B8" w:rsidRPr="00333DAE">
        <w:t xml:space="preserve">  Exclusion of certain costs of integrated operation</w:t>
      </w:r>
      <w:bookmarkEnd w:id="57"/>
    </w:p>
    <w:p w:rsidR="00B852B8" w:rsidRPr="00333DAE" w:rsidRDefault="00B852B8" w:rsidP="00B852B8">
      <w:pPr>
        <w:pStyle w:val="subsection"/>
      </w:pPr>
      <w:r w:rsidRPr="00333DAE">
        <w:tab/>
      </w:r>
      <w:r w:rsidRPr="00333DAE">
        <w:tab/>
      </w:r>
      <w:r w:rsidR="00A2641A" w:rsidRPr="00333DAE">
        <w:t>For the purposes of s</w:t>
      </w:r>
      <w:r w:rsidR="00A165A5" w:rsidRPr="00333DAE">
        <w:t>tep</w:t>
      </w:r>
      <w:r w:rsidRPr="00333DAE">
        <w:t xml:space="preserve"> 2 of the residual pricing method, </w:t>
      </w:r>
      <w:r w:rsidR="009D4384" w:rsidRPr="00333DAE">
        <w:t xml:space="preserve">exclude </w:t>
      </w:r>
      <w:r w:rsidRPr="00333DAE">
        <w:t xml:space="preserve">a cost associated with </w:t>
      </w:r>
      <w:r w:rsidR="009D4384" w:rsidRPr="00333DAE">
        <w:t>the</w:t>
      </w:r>
      <w:r w:rsidRPr="00333DAE">
        <w:t xml:space="preserve"> integrated operation if it is one of the following:</w:t>
      </w:r>
    </w:p>
    <w:p w:rsidR="00B852B8" w:rsidRPr="00333DAE" w:rsidRDefault="00B852B8" w:rsidP="00B852B8">
      <w:pPr>
        <w:pStyle w:val="paragraph"/>
      </w:pPr>
      <w:r w:rsidRPr="00333DAE">
        <w:tab/>
        <w:t>(a)</w:t>
      </w:r>
      <w:r w:rsidRPr="00333DAE">
        <w:tab/>
        <w:t>an exploration cost under section</w:t>
      </w:r>
      <w:r w:rsidR="00333DAE" w:rsidRPr="00333DAE">
        <w:t> </w:t>
      </w:r>
      <w:r w:rsidRPr="00333DAE">
        <w:t>37 of the Act;</w:t>
      </w:r>
    </w:p>
    <w:p w:rsidR="00B852B8" w:rsidRPr="00333DAE" w:rsidRDefault="00B852B8" w:rsidP="00B852B8">
      <w:pPr>
        <w:pStyle w:val="paragraph"/>
      </w:pPr>
      <w:r w:rsidRPr="00333DAE">
        <w:tab/>
        <w:t>(b)</w:t>
      </w:r>
      <w:r w:rsidRPr="00333DAE">
        <w:tab/>
        <w:t>a cost incurred in carrying out a feasibility or environmental study before the production of project sales gas;</w:t>
      </w:r>
    </w:p>
    <w:p w:rsidR="00B852B8" w:rsidRPr="00333DAE" w:rsidRDefault="00B852B8" w:rsidP="00B852B8">
      <w:pPr>
        <w:pStyle w:val="paragraph"/>
      </w:pPr>
      <w:r w:rsidRPr="00333DAE">
        <w:tab/>
        <w:t>(c)</w:t>
      </w:r>
      <w:r w:rsidRPr="00333DAE">
        <w:tab/>
        <w:t>a cost incurred in removing infrastructure facilities used for an integrated GTL operation;</w:t>
      </w:r>
    </w:p>
    <w:p w:rsidR="00B852B8" w:rsidRPr="00333DAE" w:rsidRDefault="00B852B8" w:rsidP="00B852B8">
      <w:pPr>
        <w:pStyle w:val="paragraph"/>
      </w:pPr>
      <w:r w:rsidRPr="00333DAE">
        <w:tab/>
        <w:t>(d)</w:t>
      </w:r>
      <w:r w:rsidRPr="00333DAE">
        <w:tab/>
        <w:t>an environment or site restoration cost;</w:t>
      </w:r>
    </w:p>
    <w:p w:rsidR="00B852B8" w:rsidRPr="00333DAE" w:rsidRDefault="00B852B8" w:rsidP="00B852B8">
      <w:pPr>
        <w:pStyle w:val="paragraph"/>
      </w:pPr>
      <w:r w:rsidRPr="00333DAE">
        <w:tab/>
        <w:t>(e)</w:t>
      </w:r>
      <w:r w:rsidRPr="00333DAE">
        <w:tab/>
        <w:t>expenditure listed in paragraphs 44</w:t>
      </w:r>
      <w:r w:rsidR="004B1E50" w:rsidRPr="00333DAE">
        <w:t>(1)</w:t>
      </w:r>
      <w:r w:rsidRPr="00333DAE">
        <w:t>(a) to (h) of the Act.</w:t>
      </w:r>
    </w:p>
    <w:p w:rsidR="00B852B8" w:rsidRPr="00333DAE" w:rsidRDefault="00FE2871" w:rsidP="00B852B8">
      <w:pPr>
        <w:pStyle w:val="ActHead5"/>
      </w:pPr>
      <w:bookmarkStart w:id="58" w:name="_Toc435092057"/>
      <w:r w:rsidRPr="00333DAE">
        <w:rPr>
          <w:rStyle w:val="CharSectno"/>
        </w:rPr>
        <w:t>33</w:t>
      </w:r>
      <w:r w:rsidR="00B852B8" w:rsidRPr="00333DAE">
        <w:t xml:space="preserve">  Direct, indirect and personal costs</w:t>
      </w:r>
      <w:bookmarkEnd w:id="58"/>
    </w:p>
    <w:p w:rsidR="00B852B8" w:rsidRPr="00333DAE" w:rsidRDefault="00B852B8" w:rsidP="00B852B8">
      <w:pPr>
        <w:pStyle w:val="subsection"/>
      </w:pPr>
      <w:r w:rsidRPr="00333DAE">
        <w:tab/>
        <w:t>(1)</w:t>
      </w:r>
      <w:r w:rsidRPr="00333DAE">
        <w:tab/>
      </w:r>
      <w:r w:rsidR="00A2641A" w:rsidRPr="00333DAE">
        <w:t>For the purposes of s</w:t>
      </w:r>
      <w:r w:rsidR="00A165A5" w:rsidRPr="00333DAE">
        <w:t>tep</w:t>
      </w:r>
      <w:r w:rsidRPr="00333DAE">
        <w:t xml:space="preserve"> 3 of the residual pricing method, </w:t>
      </w:r>
      <w:r w:rsidR="009D4384" w:rsidRPr="00333DAE">
        <w:t xml:space="preserve">classify the remaining </w:t>
      </w:r>
      <w:r w:rsidRPr="00333DAE">
        <w:t xml:space="preserve">costs associated with </w:t>
      </w:r>
      <w:r w:rsidR="009D4384" w:rsidRPr="00333DAE">
        <w:t>the</w:t>
      </w:r>
      <w:r w:rsidRPr="00333DAE">
        <w:t xml:space="preserve"> integrated operation </w:t>
      </w:r>
      <w:r w:rsidR="009D4384" w:rsidRPr="00333DAE">
        <w:t>as</w:t>
      </w:r>
      <w:r w:rsidRPr="00333DAE">
        <w:t xml:space="preserve"> </w:t>
      </w:r>
      <w:r w:rsidRPr="00333DAE">
        <w:rPr>
          <w:b/>
          <w:i/>
        </w:rPr>
        <w:t>direct costs</w:t>
      </w:r>
      <w:r w:rsidRPr="00333DAE">
        <w:t xml:space="preserve"> </w:t>
      </w:r>
      <w:r w:rsidR="009D4384" w:rsidRPr="00333DAE">
        <w:t>or</w:t>
      </w:r>
      <w:r w:rsidRPr="00333DAE">
        <w:t xml:space="preserve"> </w:t>
      </w:r>
      <w:r w:rsidRPr="00333DAE">
        <w:rPr>
          <w:b/>
          <w:i/>
        </w:rPr>
        <w:t>indirect costs</w:t>
      </w:r>
      <w:r w:rsidRPr="00333DAE">
        <w:t xml:space="preserve"> in accordance with this </w:t>
      </w:r>
      <w:r w:rsidR="00AB7503" w:rsidRPr="00333DAE">
        <w:t>section</w:t>
      </w:r>
      <w:r w:rsidRPr="00333DAE">
        <w:t>.</w:t>
      </w:r>
    </w:p>
    <w:p w:rsidR="00B852B8" w:rsidRPr="00333DAE" w:rsidRDefault="00B852B8" w:rsidP="00B852B8">
      <w:pPr>
        <w:pStyle w:val="subsection"/>
      </w:pPr>
      <w:r w:rsidRPr="00333DAE">
        <w:tab/>
        <w:t>(2)</w:t>
      </w:r>
      <w:r w:rsidRPr="00333DAE">
        <w:tab/>
        <w:t xml:space="preserve">A cost is a </w:t>
      </w:r>
      <w:r w:rsidRPr="00333DAE">
        <w:rPr>
          <w:b/>
          <w:i/>
        </w:rPr>
        <w:t>relevant sector cost</w:t>
      </w:r>
      <w:r w:rsidRPr="00333DAE">
        <w:t xml:space="preserve"> if it is wholly and directly attributable to </w:t>
      </w:r>
      <w:r w:rsidR="008414A5" w:rsidRPr="00333DAE">
        <w:t>one</w:t>
      </w:r>
      <w:r w:rsidR="00A02FEF" w:rsidRPr="00333DAE">
        <w:t xml:space="preserve"> </w:t>
      </w:r>
      <w:r w:rsidRPr="00333DAE">
        <w:t>or more of the following activities of the operation:</w:t>
      </w:r>
    </w:p>
    <w:p w:rsidR="00B852B8" w:rsidRPr="00333DAE" w:rsidRDefault="00B852B8" w:rsidP="00B852B8">
      <w:pPr>
        <w:pStyle w:val="paragraph"/>
      </w:pPr>
      <w:r w:rsidRPr="00333DAE">
        <w:tab/>
        <w:t>(a)</w:t>
      </w:r>
      <w:r w:rsidRPr="00333DAE">
        <w:tab/>
        <w:t>production;</w:t>
      </w:r>
    </w:p>
    <w:p w:rsidR="00B852B8" w:rsidRPr="00333DAE" w:rsidRDefault="00B852B8" w:rsidP="00B852B8">
      <w:pPr>
        <w:pStyle w:val="paragraph"/>
      </w:pPr>
      <w:r w:rsidRPr="00333DAE">
        <w:tab/>
        <w:t>(b)</w:t>
      </w:r>
      <w:r w:rsidRPr="00333DAE">
        <w:tab/>
        <w:t>transport;</w:t>
      </w:r>
    </w:p>
    <w:p w:rsidR="00B852B8" w:rsidRPr="00333DAE" w:rsidRDefault="00B852B8" w:rsidP="00B852B8">
      <w:pPr>
        <w:pStyle w:val="paragraph"/>
      </w:pPr>
      <w:r w:rsidRPr="00333DAE">
        <w:tab/>
        <w:t>(c)</w:t>
      </w:r>
      <w:r w:rsidRPr="00333DAE">
        <w:tab/>
        <w:t>storage;</w:t>
      </w:r>
    </w:p>
    <w:p w:rsidR="00B852B8" w:rsidRPr="00333DAE" w:rsidRDefault="00B852B8" w:rsidP="00B852B8">
      <w:pPr>
        <w:pStyle w:val="paragraph"/>
      </w:pPr>
      <w:r w:rsidRPr="00333DAE">
        <w:tab/>
        <w:t>(d)</w:t>
      </w:r>
      <w:r w:rsidRPr="00333DAE">
        <w:tab/>
        <w:t>marketing;</w:t>
      </w:r>
    </w:p>
    <w:p w:rsidR="00B852B8" w:rsidRPr="00333DAE" w:rsidRDefault="00B852B8" w:rsidP="00B852B8">
      <w:pPr>
        <w:pStyle w:val="paragraph"/>
      </w:pPr>
      <w:r w:rsidRPr="00333DAE">
        <w:tab/>
        <w:t>(e)</w:t>
      </w:r>
      <w:r w:rsidRPr="00333DAE">
        <w:tab/>
        <w:t>selling.</w:t>
      </w:r>
    </w:p>
    <w:p w:rsidR="00B852B8" w:rsidRPr="00333DAE" w:rsidRDefault="00B852B8" w:rsidP="00B852B8">
      <w:pPr>
        <w:pStyle w:val="subsection"/>
      </w:pPr>
      <w:r w:rsidRPr="00333DAE">
        <w:tab/>
        <w:t>(3)</w:t>
      </w:r>
      <w:r w:rsidRPr="00333DAE">
        <w:tab/>
        <w:t xml:space="preserve">A relevant sector cost that is wholly attributable to either the upstream stage or the downstream stage of the operation is a </w:t>
      </w:r>
      <w:r w:rsidRPr="00333DAE">
        <w:rPr>
          <w:b/>
          <w:i/>
        </w:rPr>
        <w:t>direct cost</w:t>
      </w:r>
      <w:r w:rsidRPr="00333DAE">
        <w:t>.</w:t>
      </w:r>
    </w:p>
    <w:p w:rsidR="00B852B8" w:rsidRPr="00333DAE" w:rsidRDefault="00B852B8" w:rsidP="00B852B8">
      <w:pPr>
        <w:pStyle w:val="subsection"/>
      </w:pPr>
      <w:r w:rsidRPr="00333DAE">
        <w:tab/>
        <w:t>(4)</w:t>
      </w:r>
      <w:r w:rsidRPr="00333DAE">
        <w:tab/>
        <w:t>A relevant sector cost that:</w:t>
      </w:r>
    </w:p>
    <w:p w:rsidR="00B852B8" w:rsidRPr="00333DAE" w:rsidRDefault="00B852B8" w:rsidP="00B852B8">
      <w:pPr>
        <w:pStyle w:val="paragraph"/>
      </w:pPr>
      <w:r w:rsidRPr="00333DAE">
        <w:tab/>
        <w:t>(a)</w:t>
      </w:r>
      <w:r w:rsidRPr="00333DAE">
        <w:tab/>
        <w:t>is not wholly attributable to either the upstream stage or the downstream stage; and</w:t>
      </w:r>
    </w:p>
    <w:p w:rsidR="00B852B8" w:rsidRPr="00333DAE" w:rsidRDefault="00B852B8" w:rsidP="00B852B8">
      <w:pPr>
        <w:pStyle w:val="paragraph"/>
      </w:pPr>
      <w:r w:rsidRPr="00333DAE">
        <w:tab/>
        <w:t>(b)</w:t>
      </w:r>
      <w:r w:rsidRPr="00333DAE">
        <w:tab/>
        <w:t>is greater than the threshold amount;</w:t>
      </w:r>
    </w:p>
    <w:p w:rsidR="00B852B8" w:rsidRPr="00333DAE" w:rsidRDefault="00B852B8" w:rsidP="00B852B8">
      <w:pPr>
        <w:pStyle w:val="subsection2"/>
      </w:pPr>
      <w:r w:rsidRPr="00333DAE">
        <w:t xml:space="preserve">is taken to be divided into </w:t>
      </w:r>
      <w:r w:rsidR="00A2641A" w:rsidRPr="00333DAE">
        <w:t>2</w:t>
      </w:r>
      <w:r w:rsidRPr="00333DAE">
        <w:t xml:space="preserve"> </w:t>
      </w:r>
      <w:r w:rsidRPr="00333DAE">
        <w:rPr>
          <w:b/>
          <w:i/>
        </w:rPr>
        <w:t>direct costs</w:t>
      </w:r>
      <w:r w:rsidRPr="00333DAE">
        <w:t>, attributed to the upstream and downstream stages, each of the amount that can reasonably be apportioned to that stage.</w:t>
      </w:r>
    </w:p>
    <w:p w:rsidR="00B852B8" w:rsidRPr="00333DAE" w:rsidRDefault="00B852B8" w:rsidP="00B852B8">
      <w:pPr>
        <w:pStyle w:val="subsection"/>
      </w:pPr>
      <w:r w:rsidRPr="00333DAE">
        <w:tab/>
        <w:t>(5)</w:t>
      </w:r>
      <w:r w:rsidRPr="00333DAE">
        <w:tab/>
        <w:t xml:space="preserve">A cost that is not a direct cost because of </w:t>
      </w:r>
      <w:r w:rsidR="00333DAE" w:rsidRPr="00333DAE">
        <w:t>subsection (</w:t>
      </w:r>
      <w:r w:rsidRPr="00333DAE">
        <w:t>3) or</w:t>
      </w:r>
      <w:r w:rsidR="00A02FEF" w:rsidRPr="00333DAE">
        <w:t xml:space="preserve"> </w:t>
      </w:r>
      <w:r w:rsidRPr="00333DAE">
        <w:t xml:space="preserve">(4) is an </w:t>
      </w:r>
      <w:r w:rsidRPr="00333DAE">
        <w:rPr>
          <w:b/>
          <w:i/>
        </w:rPr>
        <w:t>indirect cost</w:t>
      </w:r>
      <w:r w:rsidRPr="00333DAE">
        <w:t>.</w:t>
      </w:r>
    </w:p>
    <w:p w:rsidR="00B852B8" w:rsidRPr="00333DAE" w:rsidRDefault="00DF0973" w:rsidP="00DF0973">
      <w:pPr>
        <w:pStyle w:val="notetext"/>
      </w:pPr>
      <w:r w:rsidRPr="00333DAE">
        <w:t>Note:</w:t>
      </w:r>
      <w:r w:rsidRPr="00333DAE">
        <w:tab/>
        <w:t>Examples of indirect costs are b</w:t>
      </w:r>
      <w:r w:rsidR="00B852B8" w:rsidRPr="00333DAE">
        <w:t>usiness insurance, office expense</w:t>
      </w:r>
      <w:r w:rsidRPr="00333DAE">
        <w:t>s</w:t>
      </w:r>
      <w:r w:rsidR="00B852B8" w:rsidRPr="00333DAE">
        <w:t>, administrative and accounting costs, payment</w:t>
      </w:r>
      <w:r w:rsidRPr="00333DAE">
        <w:t>s</w:t>
      </w:r>
      <w:r w:rsidR="00B852B8" w:rsidRPr="00333DAE">
        <w:t xml:space="preserve"> in respect of land and buildings used in connection with administrative or accounting activities, intra company charges, contract penalties, legal and audit costs, travel and buyer liaison costs.</w:t>
      </w:r>
    </w:p>
    <w:p w:rsidR="00B852B8" w:rsidRPr="00333DAE" w:rsidRDefault="00B852B8" w:rsidP="00B852B8">
      <w:pPr>
        <w:pStyle w:val="subsection"/>
      </w:pPr>
      <w:r w:rsidRPr="00333DAE">
        <w:tab/>
        <w:t>(6)</w:t>
      </w:r>
      <w:r w:rsidRPr="00333DAE">
        <w:tab/>
        <w:t xml:space="preserve">If a cost is related to the marketing and selling of project liquid or project electricity, the cost is a </w:t>
      </w:r>
      <w:r w:rsidRPr="00333DAE">
        <w:rPr>
          <w:b/>
          <w:i/>
        </w:rPr>
        <w:t xml:space="preserve">personal cost </w:t>
      </w:r>
      <w:r w:rsidRPr="00333DAE">
        <w:t>of the participant that incurred it.</w:t>
      </w:r>
    </w:p>
    <w:p w:rsidR="00B852B8" w:rsidRPr="00333DAE" w:rsidRDefault="00B852B8" w:rsidP="00B852B8">
      <w:pPr>
        <w:pStyle w:val="subsection"/>
      </w:pPr>
      <w:r w:rsidRPr="00333DAE">
        <w:tab/>
        <w:t>(7)</w:t>
      </w:r>
      <w:r w:rsidRPr="00333DAE">
        <w:tab/>
        <w:t xml:space="preserve">For </w:t>
      </w:r>
      <w:r w:rsidR="00DF0973" w:rsidRPr="00333DAE">
        <w:t xml:space="preserve">the purposes of </w:t>
      </w:r>
      <w:r w:rsidRPr="00333DAE">
        <w:t xml:space="preserve">this </w:t>
      </w:r>
      <w:r w:rsidR="00AB7503" w:rsidRPr="00333DAE">
        <w:t>section</w:t>
      </w:r>
      <w:r w:rsidRPr="00333DAE">
        <w:t xml:space="preserve">, the </w:t>
      </w:r>
      <w:r w:rsidRPr="00333DAE">
        <w:rPr>
          <w:b/>
          <w:i/>
        </w:rPr>
        <w:t>threshold amount</w:t>
      </w:r>
      <w:r w:rsidRPr="00333DAE">
        <w:t xml:space="preserve"> for a financial year is:</w:t>
      </w:r>
    </w:p>
    <w:p w:rsidR="00B852B8" w:rsidRPr="00333DAE" w:rsidRDefault="00B852B8" w:rsidP="00B852B8">
      <w:pPr>
        <w:pStyle w:val="paragraph"/>
      </w:pPr>
      <w:r w:rsidRPr="00333DAE">
        <w:tab/>
        <w:t>(a)</w:t>
      </w:r>
      <w:r w:rsidRPr="00333DAE">
        <w:tab/>
        <w:t>an amount agreed by the taxpayer and the Commissioner for that financial year; or</w:t>
      </w:r>
    </w:p>
    <w:p w:rsidR="00B852B8" w:rsidRPr="00333DAE" w:rsidRDefault="00B852B8" w:rsidP="00B852B8">
      <w:pPr>
        <w:pStyle w:val="paragraph"/>
      </w:pPr>
      <w:r w:rsidRPr="00333DAE">
        <w:tab/>
        <w:t>(b)</w:t>
      </w:r>
      <w:r w:rsidRPr="00333DAE">
        <w:tab/>
        <w:t>if the taxpayer and the Commissioner cannot agree on an amount for a financial year:</w:t>
      </w:r>
    </w:p>
    <w:p w:rsidR="00B852B8" w:rsidRPr="00333DAE" w:rsidRDefault="00B852B8" w:rsidP="00B852B8">
      <w:pPr>
        <w:pStyle w:val="paragraphsub"/>
      </w:pPr>
      <w:r w:rsidRPr="00333DAE">
        <w:tab/>
        <w:t>(i)</w:t>
      </w:r>
      <w:r w:rsidRPr="00333DAE">
        <w:tab/>
        <w:t xml:space="preserve">if that financial year is the financial year 2005–2006 or an earlier financial year—$20 </w:t>
      </w:r>
      <w:r w:rsidR="008414A5" w:rsidRPr="00333DAE">
        <w:t>million; or</w:t>
      </w:r>
    </w:p>
    <w:p w:rsidR="00B852B8" w:rsidRPr="00333DAE" w:rsidRDefault="00B852B8" w:rsidP="00B852B8">
      <w:pPr>
        <w:pStyle w:val="paragraphsub"/>
      </w:pPr>
      <w:r w:rsidRPr="00333DAE">
        <w:tab/>
        <w:t>(ii)</w:t>
      </w:r>
      <w:r w:rsidRPr="00333DAE">
        <w:tab/>
        <w:t>if that financial year is a later financial year—$20</w:t>
      </w:r>
      <w:r w:rsidR="00A02FEF" w:rsidRPr="00333DAE">
        <w:t xml:space="preserve"> </w:t>
      </w:r>
      <w:r w:rsidRPr="00333DAE">
        <w:t>million indexed by the GDP factor as applied under the Act, adjusted from 1</w:t>
      </w:r>
      <w:r w:rsidR="00333DAE" w:rsidRPr="00333DAE">
        <w:t> </w:t>
      </w:r>
      <w:r w:rsidRPr="00333DAE">
        <w:t>January each year.</w:t>
      </w:r>
    </w:p>
    <w:p w:rsidR="00B852B8" w:rsidRPr="00333DAE" w:rsidRDefault="00FE2871" w:rsidP="00B852B8">
      <w:pPr>
        <w:pStyle w:val="ActHead5"/>
      </w:pPr>
      <w:bookmarkStart w:id="59" w:name="_Toc435092058"/>
      <w:r w:rsidRPr="00333DAE">
        <w:rPr>
          <w:rStyle w:val="CharSectno"/>
        </w:rPr>
        <w:t>34</w:t>
      </w:r>
      <w:r w:rsidR="00B852B8" w:rsidRPr="00333DAE">
        <w:t xml:space="preserve">  Exclusion of personal costs of other participants</w:t>
      </w:r>
      <w:bookmarkEnd w:id="59"/>
    </w:p>
    <w:p w:rsidR="00B852B8" w:rsidRPr="00333DAE" w:rsidRDefault="00B852B8" w:rsidP="00B852B8">
      <w:pPr>
        <w:pStyle w:val="subsection"/>
      </w:pPr>
      <w:r w:rsidRPr="00333DAE">
        <w:tab/>
      </w:r>
      <w:r w:rsidRPr="00333DAE">
        <w:tab/>
      </w:r>
      <w:r w:rsidR="00A165A5" w:rsidRPr="00333DAE">
        <w:t xml:space="preserve">For the purposes of </w:t>
      </w:r>
      <w:r w:rsidR="00A2641A" w:rsidRPr="00333DAE">
        <w:t>s</w:t>
      </w:r>
      <w:r w:rsidR="00A165A5" w:rsidRPr="00333DAE">
        <w:t>tep</w:t>
      </w:r>
      <w:r w:rsidRPr="00333DAE">
        <w:t xml:space="preserve"> 4 of the residual pricing method, </w:t>
      </w:r>
      <w:r w:rsidR="009D4384" w:rsidRPr="00333DAE">
        <w:t xml:space="preserve">exclude </w:t>
      </w:r>
      <w:r w:rsidRPr="00333DAE">
        <w:t>a</w:t>
      </w:r>
      <w:r w:rsidR="009D4384" w:rsidRPr="00333DAE">
        <w:t>ny</w:t>
      </w:r>
      <w:r w:rsidRPr="00333DAE">
        <w:t xml:space="preserve"> personal cost that was </w:t>
      </w:r>
      <w:r w:rsidR="009D4384" w:rsidRPr="00333DAE">
        <w:t>incurred by another participant</w:t>
      </w:r>
      <w:r w:rsidR="00274EF1" w:rsidRPr="00333DAE">
        <w:t xml:space="preserve"> in the operation</w:t>
      </w:r>
      <w:r w:rsidRPr="00333DAE">
        <w:t>.</w:t>
      </w:r>
    </w:p>
    <w:p w:rsidR="00B852B8" w:rsidRPr="00333DAE" w:rsidRDefault="00FE2871" w:rsidP="00B852B8">
      <w:pPr>
        <w:pStyle w:val="ActHead5"/>
      </w:pPr>
      <w:bookmarkStart w:id="60" w:name="_Toc435092059"/>
      <w:r w:rsidRPr="00333DAE">
        <w:rPr>
          <w:rStyle w:val="CharSectno"/>
        </w:rPr>
        <w:t>35</w:t>
      </w:r>
      <w:r w:rsidR="00B852B8" w:rsidRPr="00333DAE">
        <w:t xml:space="preserve">  Included costs</w:t>
      </w:r>
      <w:bookmarkEnd w:id="60"/>
    </w:p>
    <w:p w:rsidR="00B852B8" w:rsidRPr="00333DAE" w:rsidRDefault="00B852B8" w:rsidP="00B852B8">
      <w:pPr>
        <w:pStyle w:val="subsection"/>
      </w:pPr>
      <w:r w:rsidRPr="00333DAE">
        <w:tab/>
      </w:r>
      <w:r w:rsidRPr="00333DAE">
        <w:tab/>
        <w:t xml:space="preserve">A cost associated with an integrated operation is an </w:t>
      </w:r>
      <w:r w:rsidRPr="00333DAE">
        <w:rPr>
          <w:b/>
          <w:i/>
        </w:rPr>
        <w:t>included cost</w:t>
      </w:r>
      <w:r w:rsidRPr="00333DAE">
        <w:t xml:space="preserve"> for the taxpayer if it is not excluded </w:t>
      </w:r>
      <w:r w:rsidR="009D4384" w:rsidRPr="00333DAE">
        <w:t xml:space="preserve">after applying </w:t>
      </w:r>
      <w:r w:rsidR="00AB7503" w:rsidRPr="00333DAE">
        <w:t>section</w:t>
      </w:r>
      <w:r w:rsidR="00743A82" w:rsidRPr="00333DAE">
        <w:t>s</w:t>
      </w:r>
      <w:r w:rsidR="00333DAE" w:rsidRPr="00333DAE">
        <w:t> </w:t>
      </w:r>
      <w:r w:rsidR="00FE2871" w:rsidRPr="00333DAE">
        <w:t>32</w:t>
      </w:r>
      <w:r w:rsidR="00743A82" w:rsidRPr="00333DAE">
        <w:t xml:space="preserve"> and</w:t>
      </w:r>
      <w:r w:rsidRPr="00333DAE">
        <w:t xml:space="preserve"> </w:t>
      </w:r>
      <w:r w:rsidR="00FE2871" w:rsidRPr="00333DAE">
        <w:t>34</w:t>
      </w:r>
      <w:r w:rsidRPr="00333DAE">
        <w:t>.</w:t>
      </w:r>
    </w:p>
    <w:p w:rsidR="000D563F" w:rsidRPr="00333DAE" w:rsidRDefault="000D563F" w:rsidP="000D563F">
      <w:pPr>
        <w:pStyle w:val="notetext"/>
      </w:pPr>
      <w:r w:rsidRPr="00333DAE">
        <w:t>Note:</w:t>
      </w:r>
      <w:r w:rsidRPr="00333DAE">
        <w:tab/>
        <w:t>These included costs are the pooled non</w:t>
      </w:r>
      <w:r w:rsidR="00333DAE">
        <w:noBreakHyphen/>
      </w:r>
      <w:r w:rsidRPr="00333DAE">
        <w:t>personal costs of all the participants in the integrated operation, and the personal costs of the taxpayer.</w:t>
      </w:r>
    </w:p>
    <w:p w:rsidR="00B852B8" w:rsidRPr="00333DAE" w:rsidRDefault="00FE2871" w:rsidP="00B852B8">
      <w:pPr>
        <w:pStyle w:val="ActHead5"/>
      </w:pPr>
      <w:bookmarkStart w:id="61" w:name="_Toc435092060"/>
      <w:r w:rsidRPr="00333DAE">
        <w:rPr>
          <w:rStyle w:val="CharSectno"/>
        </w:rPr>
        <w:t>36</w:t>
      </w:r>
      <w:r w:rsidR="00B852B8" w:rsidRPr="00333DAE">
        <w:t xml:space="preserve">  Capital </w:t>
      </w:r>
      <w:r w:rsidR="002101A3" w:rsidRPr="00333DAE">
        <w:t xml:space="preserve">costs </w:t>
      </w:r>
      <w:r w:rsidR="00B852B8" w:rsidRPr="00333DAE">
        <w:t>and operating costs</w:t>
      </w:r>
      <w:bookmarkEnd w:id="61"/>
    </w:p>
    <w:p w:rsidR="00B852B8" w:rsidRPr="00333DAE" w:rsidRDefault="00B852B8" w:rsidP="00B852B8">
      <w:pPr>
        <w:pStyle w:val="subsection"/>
      </w:pPr>
      <w:r w:rsidRPr="00333DAE">
        <w:tab/>
        <w:t>(1)</w:t>
      </w:r>
      <w:r w:rsidRPr="00333DAE">
        <w:tab/>
      </w:r>
      <w:r w:rsidR="00A165A5" w:rsidRPr="00333DAE">
        <w:t xml:space="preserve">For the purposes of </w:t>
      </w:r>
      <w:r w:rsidR="00A2641A" w:rsidRPr="00333DAE">
        <w:t>s</w:t>
      </w:r>
      <w:r w:rsidR="00A165A5" w:rsidRPr="00333DAE">
        <w:t>tep</w:t>
      </w:r>
      <w:r w:rsidRPr="00333DAE">
        <w:t xml:space="preserve"> 5 of the residual pricing method, an included cost for a participant in an integrated operation is a </w:t>
      </w:r>
      <w:r w:rsidRPr="00333DAE">
        <w:rPr>
          <w:b/>
          <w:i/>
        </w:rPr>
        <w:t>capital cost</w:t>
      </w:r>
      <w:r w:rsidRPr="00333DAE">
        <w:t xml:space="preserve"> if:</w:t>
      </w:r>
    </w:p>
    <w:p w:rsidR="00B852B8" w:rsidRPr="00333DAE" w:rsidRDefault="00B852B8" w:rsidP="00B852B8">
      <w:pPr>
        <w:pStyle w:val="paragraph"/>
      </w:pPr>
      <w:r w:rsidRPr="00333DAE">
        <w:tab/>
        <w:t>(a)</w:t>
      </w:r>
      <w:r w:rsidRPr="00333DAE">
        <w:tab/>
        <w:t>it is not a personal cost; and</w:t>
      </w:r>
    </w:p>
    <w:p w:rsidR="00B852B8" w:rsidRPr="00333DAE" w:rsidRDefault="00B852B8" w:rsidP="00B852B8">
      <w:pPr>
        <w:pStyle w:val="paragraph"/>
      </w:pPr>
      <w:r w:rsidRPr="00333DAE">
        <w:tab/>
        <w:t>(b)</w:t>
      </w:r>
      <w:r w:rsidRPr="00333DAE">
        <w:tab/>
      </w:r>
      <w:r w:rsidR="008414A5" w:rsidRPr="00333DAE">
        <w:t>any of the following subparagraphs apply</w:t>
      </w:r>
      <w:r w:rsidRPr="00333DAE">
        <w:t>:</w:t>
      </w:r>
    </w:p>
    <w:p w:rsidR="00B852B8" w:rsidRPr="00333DAE" w:rsidRDefault="00B852B8" w:rsidP="00B852B8">
      <w:pPr>
        <w:pStyle w:val="paragraphsub"/>
      </w:pPr>
      <w:r w:rsidRPr="00333DAE">
        <w:tab/>
        <w:t>(i)</w:t>
      </w:r>
      <w:r w:rsidRPr="00333DAE">
        <w:tab/>
        <w:t>it was incurre</w:t>
      </w:r>
      <w:r w:rsidR="008414A5" w:rsidRPr="00333DAE">
        <w:t>d before the production date;</w:t>
      </w:r>
    </w:p>
    <w:p w:rsidR="00B852B8" w:rsidRPr="00333DAE" w:rsidRDefault="00B852B8" w:rsidP="00B852B8">
      <w:pPr>
        <w:pStyle w:val="paragraphsub"/>
      </w:pPr>
      <w:r w:rsidRPr="00333DAE">
        <w:tab/>
        <w:t>(ii)</w:t>
      </w:r>
      <w:r w:rsidRPr="00333DAE">
        <w:tab/>
        <w:t xml:space="preserve">the unit of property for which it was incurred is a depreciating asset </w:t>
      </w:r>
      <w:r w:rsidR="003E22ED" w:rsidRPr="00333DAE">
        <w:t>for the purposes of section</w:t>
      </w:r>
      <w:r w:rsidR="00333DAE" w:rsidRPr="00333DAE">
        <w:t> </w:t>
      </w:r>
      <w:r w:rsidRPr="00333DAE">
        <w:t xml:space="preserve">40–30 of the </w:t>
      </w:r>
      <w:r w:rsidRPr="00333DAE">
        <w:rPr>
          <w:i/>
        </w:rPr>
        <w:t>Income Tax Assessment Act 1997</w:t>
      </w:r>
      <w:r w:rsidR="008414A5" w:rsidRPr="00333DAE">
        <w:t>;</w:t>
      </w:r>
    </w:p>
    <w:p w:rsidR="00B852B8" w:rsidRPr="00333DAE" w:rsidRDefault="00B852B8" w:rsidP="00B852B8">
      <w:pPr>
        <w:pStyle w:val="paragraphsub"/>
      </w:pPr>
      <w:r w:rsidRPr="00333DAE">
        <w:tab/>
        <w:t>(iii)</w:t>
      </w:r>
      <w:r w:rsidRPr="00333DAE">
        <w:tab/>
        <w:t>it is a project amount within the meaning of section</w:t>
      </w:r>
      <w:r w:rsidR="00333DAE" w:rsidRPr="00333DAE">
        <w:t> </w:t>
      </w:r>
      <w:r w:rsidRPr="00333DAE">
        <w:t>40</w:t>
      </w:r>
      <w:r w:rsidR="00333DAE">
        <w:noBreakHyphen/>
      </w:r>
      <w:r w:rsidRPr="00333DAE">
        <w:t xml:space="preserve">840 of the </w:t>
      </w:r>
      <w:r w:rsidRPr="00333DAE">
        <w:rPr>
          <w:i/>
        </w:rPr>
        <w:t>Income Tax Assessment Act 1997</w:t>
      </w:r>
      <w:r w:rsidRPr="00333DAE">
        <w:t>.</w:t>
      </w:r>
    </w:p>
    <w:p w:rsidR="00B852B8" w:rsidRPr="00333DAE" w:rsidRDefault="009D3A39" w:rsidP="009D3A39">
      <w:pPr>
        <w:pStyle w:val="notetext"/>
      </w:pPr>
      <w:r w:rsidRPr="00333DAE">
        <w:t>Note:</w:t>
      </w:r>
      <w:r w:rsidRPr="00333DAE">
        <w:tab/>
      </w:r>
      <w:r w:rsidR="00333DAE" w:rsidRPr="00333DAE">
        <w:t>Subparagraph (</w:t>
      </w:r>
      <w:r w:rsidRPr="00333DAE">
        <w:t xml:space="preserve">b)(i) applies if, for example, </w:t>
      </w:r>
      <w:r w:rsidR="00B852B8" w:rsidRPr="00333DAE">
        <w:t>a person incurs operating expen</w:t>
      </w:r>
      <w:r w:rsidRPr="00333DAE">
        <w:t>ses before the production date. Those expenses will be</w:t>
      </w:r>
      <w:r w:rsidR="00B852B8" w:rsidRPr="00333DAE">
        <w:t xml:space="preserve"> capital costs for the purposes of </w:t>
      </w:r>
      <w:r w:rsidR="00B57F6C" w:rsidRPr="00333DAE">
        <w:t>this instrument</w:t>
      </w:r>
      <w:r w:rsidR="00B852B8" w:rsidRPr="00333DAE">
        <w:t>.</w:t>
      </w:r>
    </w:p>
    <w:p w:rsidR="00B852B8" w:rsidRPr="00333DAE" w:rsidRDefault="002101A3" w:rsidP="00B852B8">
      <w:pPr>
        <w:pStyle w:val="subsection"/>
      </w:pPr>
      <w:r w:rsidRPr="00333DAE">
        <w:tab/>
        <w:t>(2</w:t>
      </w:r>
      <w:r w:rsidR="00B852B8" w:rsidRPr="00333DAE">
        <w:t>)</w:t>
      </w:r>
      <w:r w:rsidR="00B852B8" w:rsidRPr="00333DAE">
        <w:tab/>
        <w:t xml:space="preserve">A cost </w:t>
      </w:r>
      <w:r w:rsidR="00FF5B57" w:rsidRPr="00333DAE">
        <w:t>that</w:t>
      </w:r>
      <w:r w:rsidR="00B852B8" w:rsidRPr="00333DAE">
        <w:t xml:space="preserve"> is a capital cost only because of </w:t>
      </w:r>
      <w:r w:rsidR="00333DAE" w:rsidRPr="00333DAE">
        <w:t>subparagraph (</w:t>
      </w:r>
      <w:r w:rsidR="00B852B8" w:rsidRPr="00333DAE">
        <w:t>1)(b)(i) is taken to have been incurred on 1</w:t>
      </w:r>
      <w:r w:rsidR="00333DAE" w:rsidRPr="00333DAE">
        <w:t> </w:t>
      </w:r>
      <w:r w:rsidR="00B852B8" w:rsidRPr="00333DAE">
        <w:t>January in the financial year in which it was incurred.</w:t>
      </w:r>
    </w:p>
    <w:p w:rsidR="00B852B8" w:rsidRPr="00333DAE" w:rsidRDefault="00B852B8" w:rsidP="00B852B8">
      <w:pPr>
        <w:pStyle w:val="notetext"/>
        <w:rPr>
          <w:snapToGrid w:val="0"/>
        </w:rPr>
      </w:pPr>
      <w:r w:rsidRPr="00333DAE">
        <w:rPr>
          <w:snapToGrid w:val="0"/>
        </w:rPr>
        <w:t>Note:</w:t>
      </w:r>
      <w:r w:rsidRPr="00333DAE">
        <w:rPr>
          <w:snapToGrid w:val="0"/>
        </w:rPr>
        <w:tab/>
        <w:t xml:space="preserve">Costs that relate to a unit of property that is constructed over several years of tax are dealt with in </w:t>
      </w:r>
      <w:r w:rsidR="00AB7503" w:rsidRPr="00333DAE">
        <w:rPr>
          <w:snapToGrid w:val="0"/>
        </w:rPr>
        <w:t>section</w:t>
      </w:r>
      <w:r w:rsidR="00333DAE" w:rsidRPr="00333DAE">
        <w:rPr>
          <w:snapToGrid w:val="0"/>
        </w:rPr>
        <w:t> </w:t>
      </w:r>
      <w:r w:rsidR="00FE2871" w:rsidRPr="00333DAE">
        <w:rPr>
          <w:snapToGrid w:val="0"/>
        </w:rPr>
        <w:t>39</w:t>
      </w:r>
      <w:r w:rsidRPr="00333DAE">
        <w:rPr>
          <w:snapToGrid w:val="0"/>
        </w:rPr>
        <w:t>.</w:t>
      </w:r>
    </w:p>
    <w:p w:rsidR="002101A3" w:rsidRPr="00333DAE" w:rsidRDefault="002101A3" w:rsidP="002101A3">
      <w:pPr>
        <w:pStyle w:val="subsection"/>
      </w:pPr>
      <w:r w:rsidRPr="00333DAE">
        <w:tab/>
        <w:t>(3)</w:t>
      </w:r>
      <w:r w:rsidRPr="00333DAE">
        <w:tab/>
        <w:t xml:space="preserve">For the purposes of </w:t>
      </w:r>
      <w:r w:rsidR="00A2641A" w:rsidRPr="00333DAE">
        <w:t>s</w:t>
      </w:r>
      <w:r w:rsidRPr="00333DAE">
        <w:t>tep 5 of the residual pricing method, an included cost for a participant in an integrated operation is an</w:t>
      </w:r>
      <w:r w:rsidRPr="00333DAE">
        <w:rPr>
          <w:b/>
          <w:i/>
        </w:rPr>
        <w:t xml:space="preserve"> operating cost</w:t>
      </w:r>
      <w:r w:rsidRPr="00333DAE">
        <w:t xml:space="preserve"> if:</w:t>
      </w:r>
    </w:p>
    <w:p w:rsidR="002101A3" w:rsidRPr="00333DAE" w:rsidRDefault="002101A3" w:rsidP="002101A3">
      <w:pPr>
        <w:pStyle w:val="paragraph"/>
      </w:pPr>
      <w:r w:rsidRPr="00333DAE">
        <w:tab/>
        <w:t>(a)</w:t>
      </w:r>
      <w:r w:rsidRPr="00333DAE">
        <w:tab/>
        <w:t>it is not a personal cost; and</w:t>
      </w:r>
    </w:p>
    <w:p w:rsidR="002101A3" w:rsidRPr="00333DAE" w:rsidRDefault="002101A3" w:rsidP="002101A3">
      <w:pPr>
        <w:pStyle w:val="paragraph"/>
      </w:pPr>
      <w:r w:rsidRPr="00333DAE">
        <w:tab/>
        <w:t>(b)</w:t>
      </w:r>
      <w:r w:rsidRPr="00333DAE">
        <w:tab/>
        <w:t>it is not a capital cost.</w:t>
      </w:r>
    </w:p>
    <w:p w:rsidR="00B852B8" w:rsidRPr="00333DAE" w:rsidRDefault="00FE2871" w:rsidP="00B852B8">
      <w:pPr>
        <w:pStyle w:val="ActHead5"/>
      </w:pPr>
      <w:bookmarkStart w:id="62" w:name="_Toc435092061"/>
      <w:r w:rsidRPr="00333DAE">
        <w:rPr>
          <w:rStyle w:val="CharSectno"/>
        </w:rPr>
        <w:t>37</w:t>
      </w:r>
      <w:r w:rsidR="00B852B8" w:rsidRPr="00333DAE">
        <w:t xml:space="preserve">  Amount and timing of included capital cost</w:t>
      </w:r>
      <w:bookmarkEnd w:id="62"/>
    </w:p>
    <w:p w:rsidR="00B852B8" w:rsidRPr="00333DAE" w:rsidRDefault="00B852B8" w:rsidP="00B852B8">
      <w:pPr>
        <w:pStyle w:val="subsection"/>
      </w:pPr>
      <w:r w:rsidRPr="00333DAE">
        <w:tab/>
        <w:t>(1)</w:t>
      </w:r>
      <w:r w:rsidRPr="00333DAE">
        <w:tab/>
      </w:r>
      <w:r w:rsidR="00FF5B57" w:rsidRPr="00333DAE">
        <w:t>T</w:t>
      </w:r>
      <w:r w:rsidRPr="00333DAE">
        <w:t xml:space="preserve">his </w:t>
      </w:r>
      <w:r w:rsidR="00AB7503" w:rsidRPr="00333DAE">
        <w:t>section</w:t>
      </w:r>
      <w:r w:rsidRPr="00333DAE">
        <w:t xml:space="preserve"> applies to an included capital cost if:</w:t>
      </w:r>
    </w:p>
    <w:p w:rsidR="00B852B8" w:rsidRPr="00333DAE" w:rsidRDefault="00B852B8" w:rsidP="00B852B8">
      <w:pPr>
        <w:pStyle w:val="paragraph"/>
      </w:pPr>
      <w:r w:rsidRPr="00333DAE">
        <w:tab/>
        <w:t>(a)</w:t>
      </w:r>
      <w:r w:rsidRPr="00333DAE">
        <w:tab/>
        <w:t>the cost is for:</w:t>
      </w:r>
    </w:p>
    <w:p w:rsidR="00B852B8" w:rsidRPr="00333DAE" w:rsidRDefault="00B852B8" w:rsidP="00B852B8">
      <w:pPr>
        <w:pStyle w:val="paragraphsub"/>
      </w:pPr>
      <w:r w:rsidRPr="00333DAE">
        <w:tab/>
        <w:t>(i)</w:t>
      </w:r>
      <w:r w:rsidRPr="00333DAE">
        <w:tab/>
        <w:t xml:space="preserve">an integrated GTL operation for which an election has been made under </w:t>
      </w:r>
      <w:r w:rsidR="00AB7503" w:rsidRPr="00333DAE">
        <w:t>section</w:t>
      </w:r>
      <w:r w:rsidR="00333DAE" w:rsidRPr="00333DAE">
        <w:t> </w:t>
      </w:r>
      <w:r w:rsidR="00FE2871" w:rsidRPr="00333DAE">
        <w:t>50</w:t>
      </w:r>
      <w:r w:rsidRPr="00333DAE">
        <w:t>; or</w:t>
      </w:r>
    </w:p>
    <w:p w:rsidR="00B852B8" w:rsidRPr="00333DAE" w:rsidRDefault="00B852B8" w:rsidP="00B852B8">
      <w:pPr>
        <w:pStyle w:val="paragraphsub"/>
      </w:pPr>
      <w:r w:rsidRPr="00333DAE">
        <w:tab/>
        <w:t>(ii)</w:t>
      </w:r>
      <w:r w:rsidRPr="00333DAE">
        <w:tab/>
        <w:t xml:space="preserve">an </w:t>
      </w:r>
      <w:r w:rsidR="00E2549C" w:rsidRPr="00333DAE">
        <w:t xml:space="preserve">integrated operation that recovers petroleum from an onshore petroleum project </w:t>
      </w:r>
      <w:r w:rsidRPr="00333DAE">
        <w:t xml:space="preserve">for which an election has been made under </w:t>
      </w:r>
      <w:r w:rsidR="00AB7503" w:rsidRPr="00333DAE">
        <w:t>section</w:t>
      </w:r>
      <w:r w:rsidR="00333DAE" w:rsidRPr="00333DAE">
        <w:t> </w:t>
      </w:r>
      <w:r w:rsidR="00FE2871" w:rsidRPr="00333DAE">
        <w:t>51</w:t>
      </w:r>
      <w:r w:rsidR="00EE005B" w:rsidRPr="00333DAE">
        <w:t>; and</w:t>
      </w:r>
    </w:p>
    <w:p w:rsidR="00B852B8" w:rsidRPr="00333DAE" w:rsidRDefault="00B852B8" w:rsidP="00B852B8">
      <w:pPr>
        <w:pStyle w:val="paragraph"/>
      </w:pPr>
      <w:r w:rsidRPr="00333DAE">
        <w:tab/>
        <w:t>(b)</w:t>
      </w:r>
      <w:r w:rsidRPr="00333DAE">
        <w:tab/>
        <w:t>the cost was incurred before 1</w:t>
      </w:r>
      <w:r w:rsidR="00333DAE" w:rsidRPr="00333DAE">
        <w:t> </w:t>
      </w:r>
      <w:r w:rsidRPr="00333DAE">
        <w:t>July 2012.</w:t>
      </w:r>
    </w:p>
    <w:p w:rsidR="00B852B8" w:rsidRPr="00333DAE" w:rsidRDefault="00B852B8" w:rsidP="00B852B8">
      <w:pPr>
        <w:pStyle w:val="subsection"/>
      </w:pPr>
      <w:r w:rsidRPr="00333DAE">
        <w:tab/>
        <w:t>(2)</w:t>
      </w:r>
      <w:r w:rsidRPr="00333DAE">
        <w:tab/>
      </w:r>
      <w:r w:rsidR="00FF5B57" w:rsidRPr="00333DAE">
        <w:t xml:space="preserve">For the purposes of </w:t>
      </w:r>
      <w:r w:rsidR="003B5062" w:rsidRPr="00333DAE">
        <w:t xml:space="preserve">step 6 of </w:t>
      </w:r>
      <w:r w:rsidR="00FF5B57" w:rsidRPr="00333DAE">
        <w:t>the residual pricing method, the</w:t>
      </w:r>
      <w:r w:rsidRPr="00333DAE">
        <w:t xml:space="preserve"> included capital cost </w:t>
      </w:r>
      <w:r w:rsidR="00FF5B57" w:rsidRPr="00333DAE">
        <w:t xml:space="preserve">is taken </w:t>
      </w:r>
      <w:r w:rsidRPr="00333DAE">
        <w:t>to have been incurred on 1</w:t>
      </w:r>
      <w:r w:rsidR="00333DAE" w:rsidRPr="00333DAE">
        <w:t> </w:t>
      </w:r>
      <w:r w:rsidRPr="00333DAE">
        <w:t>July 2012 and not incurred when it was actually incurred.</w:t>
      </w:r>
    </w:p>
    <w:p w:rsidR="003B5062" w:rsidRPr="00333DAE" w:rsidRDefault="003B5062" w:rsidP="003B5062">
      <w:pPr>
        <w:pStyle w:val="notetext"/>
      </w:pPr>
      <w:r w:rsidRPr="00333DAE">
        <w:t>Note:</w:t>
      </w:r>
      <w:r w:rsidRPr="00333DAE">
        <w:tab/>
        <w:t xml:space="preserve">This will affect </w:t>
      </w:r>
      <w:r w:rsidR="007E4388" w:rsidRPr="00333DAE">
        <w:t>how</w:t>
      </w:r>
      <w:r w:rsidRPr="00333DAE">
        <w:t xml:space="preserve"> </w:t>
      </w:r>
      <w:r w:rsidR="00147840" w:rsidRPr="00333DAE">
        <w:t>s</w:t>
      </w:r>
      <w:r w:rsidRPr="00333DAE">
        <w:t>teps 8 to 10 of the method</w:t>
      </w:r>
      <w:r w:rsidR="007E4388" w:rsidRPr="00333DAE">
        <w:t xml:space="preserve"> apply to the included capital cost</w:t>
      </w:r>
      <w:r w:rsidRPr="00333DAE">
        <w:t>.</w:t>
      </w:r>
      <w:r w:rsidR="006B7821" w:rsidRPr="00333DAE">
        <w:t xml:space="preserve"> The steps of the method work sequentially</w:t>
      </w:r>
      <w:r w:rsidR="007E4388" w:rsidRPr="00333DAE">
        <w:t xml:space="preserve">. So, (assuming this subsection applies to the cost) </w:t>
      </w:r>
      <w:r w:rsidR="006B7821" w:rsidRPr="00333DAE">
        <w:t xml:space="preserve">the next applicable step or provision that refers to the start date for the cost will </w:t>
      </w:r>
      <w:r w:rsidR="007E4388" w:rsidRPr="00333DAE">
        <w:t>be referring to</w:t>
      </w:r>
      <w:r w:rsidR="006B7821" w:rsidRPr="00333DAE">
        <w:t xml:space="preserve"> </w:t>
      </w:r>
      <w:r w:rsidR="005D3E55" w:rsidRPr="00333DAE">
        <w:t>1</w:t>
      </w:r>
      <w:r w:rsidR="00333DAE" w:rsidRPr="00333DAE">
        <w:t> </w:t>
      </w:r>
      <w:r w:rsidR="005D3E55" w:rsidRPr="00333DAE">
        <w:t>January</w:t>
      </w:r>
      <w:r w:rsidR="006B7821" w:rsidRPr="00333DAE">
        <w:t xml:space="preserve"> </w:t>
      </w:r>
      <w:r w:rsidR="005D3E55" w:rsidRPr="00333DAE">
        <w:t>in</w:t>
      </w:r>
      <w:r w:rsidR="006B7821" w:rsidRPr="00333DAE">
        <w:t xml:space="preserve"> the 2012</w:t>
      </w:r>
      <w:r w:rsidR="00333DAE">
        <w:noBreakHyphen/>
      </w:r>
      <w:r w:rsidR="007E4388" w:rsidRPr="00333DAE">
        <w:t>13 financial year</w:t>
      </w:r>
      <w:r w:rsidR="006B7821" w:rsidRPr="00333DAE">
        <w:t>.</w:t>
      </w:r>
    </w:p>
    <w:p w:rsidR="00B852B8" w:rsidRPr="00333DAE" w:rsidRDefault="00B852B8" w:rsidP="00B852B8">
      <w:pPr>
        <w:pStyle w:val="subsection"/>
      </w:pPr>
      <w:r w:rsidRPr="00333DAE">
        <w:tab/>
        <w:t>(3)</w:t>
      </w:r>
      <w:r w:rsidRPr="00333DAE">
        <w:tab/>
      </w:r>
      <w:r w:rsidR="00A2641A" w:rsidRPr="00333DAE">
        <w:t>For the purposes of s</w:t>
      </w:r>
      <w:r w:rsidR="00FF5B57" w:rsidRPr="00333DAE">
        <w:t>tep 6 of the residual pricing method, i</w:t>
      </w:r>
      <w:r w:rsidRPr="00333DAE">
        <w:t xml:space="preserve">f the </w:t>
      </w:r>
      <w:r w:rsidR="00D36ABF" w:rsidRPr="00333DAE">
        <w:t xml:space="preserve">included capital </w:t>
      </w:r>
      <w:r w:rsidRPr="00333DAE">
        <w:t>cost was for a unit of property that was completed before 2</w:t>
      </w:r>
      <w:r w:rsidR="00333DAE" w:rsidRPr="00333DAE">
        <w:t> </w:t>
      </w:r>
      <w:r w:rsidRPr="00333DAE">
        <w:t xml:space="preserve">May 2010, the amount of the cost is taken to be the depreciated replacement cost of the unit </w:t>
      </w:r>
      <w:r w:rsidR="00D36ABF" w:rsidRPr="00333DAE">
        <w:t xml:space="preserve">as </w:t>
      </w:r>
      <w:r w:rsidRPr="00333DAE">
        <w:t>at 1</w:t>
      </w:r>
      <w:r w:rsidR="00333DAE" w:rsidRPr="00333DAE">
        <w:t> </w:t>
      </w:r>
      <w:r w:rsidRPr="00333DAE">
        <w:t>May 2010.</w:t>
      </w:r>
    </w:p>
    <w:p w:rsidR="00B852B8" w:rsidRPr="00333DAE" w:rsidRDefault="00B852B8" w:rsidP="00B852B8">
      <w:pPr>
        <w:pStyle w:val="subsection"/>
      </w:pPr>
      <w:r w:rsidRPr="00333DAE">
        <w:tab/>
        <w:t>(4)</w:t>
      </w:r>
      <w:r w:rsidRPr="00333DAE">
        <w:tab/>
        <w:t xml:space="preserve">In this </w:t>
      </w:r>
      <w:r w:rsidR="00AB7503" w:rsidRPr="00333DAE">
        <w:t>section</w:t>
      </w:r>
      <w:r w:rsidRPr="00333DAE">
        <w:t>:</w:t>
      </w:r>
    </w:p>
    <w:p w:rsidR="00B852B8" w:rsidRPr="00333DAE" w:rsidRDefault="00B852B8" w:rsidP="00B852B8">
      <w:pPr>
        <w:pStyle w:val="Definition"/>
      </w:pPr>
      <w:r w:rsidRPr="00333DAE">
        <w:rPr>
          <w:b/>
          <w:i/>
        </w:rPr>
        <w:t>depreciated replacement cost</w:t>
      </w:r>
      <w:r w:rsidRPr="00333DAE">
        <w:rPr>
          <w:b/>
        </w:rPr>
        <w:t xml:space="preserve"> </w:t>
      </w:r>
      <w:r w:rsidRPr="00333DAE">
        <w:t xml:space="preserve">has the same meaning as in Accounting Standard AASB 136 </w:t>
      </w:r>
      <w:r w:rsidRPr="00333DAE">
        <w:rPr>
          <w:i/>
        </w:rPr>
        <w:t>Impairment of Assets</w:t>
      </w:r>
      <w:r w:rsidRPr="00333DAE">
        <w:t>.</w:t>
      </w:r>
    </w:p>
    <w:p w:rsidR="00B852B8" w:rsidRPr="00333DAE" w:rsidRDefault="00FE2871" w:rsidP="00B852B8">
      <w:pPr>
        <w:pStyle w:val="ActHead5"/>
      </w:pPr>
      <w:bookmarkStart w:id="63" w:name="_Toc435092062"/>
      <w:r w:rsidRPr="00333DAE">
        <w:rPr>
          <w:rStyle w:val="CharSectno"/>
        </w:rPr>
        <w:t>38</w:t>
      </w:r>
      <w:r w:rsidR="00B852B8" w:rsidRPr="00333DAE">
        <w:t xml:space="preserve">  Phase costs and upstream and downstream costs</w:t>
      </w:r>
      <w:bookmarkEnd w:id="63"/>
    </w:p>
    <w:p w:rsidR="00B852B8" w:rsidRPr="00333DAE" w:rsidRDefault="00B852B8" w:rsidP="00B852B8">
      <w:pPr>
        <w:pStyle w:val="subsection"/>
      </w:pPr>
      <w:r w:rsidRPr="00333DAE">
        <w:tab/>
        <w:t>(1)</w:t>
      </w:r>
      <w:r w:rsidRPr="00333DAE">
        <w:tab/>
      </w:r>
      <w:r w:rsidR="00A165A5" w:rsidRPr="00333DAE">
        <w:t xml:space="preserve">For the purposes of </w:t>
      </w:r>
      <w:r w:rsidR="00A2641A" w:rsidRPr="00333DAE">
        <w:t>s</w:t>
      </w:r>
      <w:r w:rsidR="00A165A5" w:rsidRPr="00333DAE">
        <w:t>tep</w:t>
      </w:r>
      <w:r w:rsidRPr="00333DAE">
        <w:t xml:space="preserve"> 7 of the residual pricing method, the included direct and indirect costs are attributed to the various phases </w:t>
      </w:r>
      <w:r w:rsidR="000111E6" w:rsidRPr="00333DAE">
        <w:t xml:space="preserve">or stages </w:t>
      </w:r>
      <w:r w:rsidRPr="00333DAE">
        <w:t xml:space="preserve">of the operation in accordance with this </w:t>
      </w:r>
      <w:r w:rsidR="00AB7503" w:rsidRPr="00333DAE">
        <w:t>section</w:t>
      </w:r>
      <w:r w:rsidRPr="00333DAE">
        <w:t>.</w:t>
      </w:r>
    </w:p>
    <w:p w:rsidR="005D3445" w:rsidRPr="00333DAE" w:rsidRDefault="005D3445" w:rsidP="005D3445">
      <w:pPr>
        <w:pStyle w:val="SubsectionHead"/>
      </w:pPr>
      <w:r w:rsidRPr="00333DAE">
        <w:t>Attributing costs to phases</w:t>
      </w:r>
    </w:p>
    <w:p w:rsidR="00B852B8" w:rsidRPr="00333DAE" w:rsidRDefault="00B852B8" w:rsidP="00B852B8">
      <w:pPr>
        <w:pStyle w:val="subsection"/>
      </w:pPr>
      <w:r w:rsidRPr="00333DAE">
        <w:tab/>
        <w:t>(2)</w:t>
      </w:r>
      <w:r w:rsidRPr="00333DAE">
        <w:tab/>
        <w:t xml:space="preserve">For each phase of the integrated operation, each </w:t>
      </w:r>
      <w:r w:rsidR="00F964E3" w:rsidRPr="00333DAE">
        <w:t xml:space="preserve">included </w:t>
      </w:r>
      <w:r w:rsidRPr="00333DAE">
        <w:t xml:space="preserve">direct cost that can be wholly attributed to the phase is a </w:t>
      </w:r>
      <w:r w:rsidRPr="00333DAE">
        <w:rPr>
          <w:b/>
          <w:i/>
        </w:rPr>
        <w:t>phase cost</w:t>
      </w:r>
      <w:r w:rsidRPr="00333DAE">
        <w:t xml:space="preserve"> for the phase.</w:t>
      </w:r>
    </w:p>
    <w:p w:rsidR="00B852B8" w:rsidRPr="00333DAE" w:rsidRDefault="00B852B8" w:rsidP="00B852B8">
      <w:pPr>
        <w:pStyle w:val="subsection"/>
      </w:pPr>
      <w:r w:rsidRPr="00333DAE">
        <w:tab/>
        <w:t>(3)</w:t>
      </w:r>
      <w:r w:rsidRPr="00333DAE">
        <w:tab/>
        <w:t>If a direct cost for the integrated operation cannot be wholly attributed to activities of a single phase:</w:t>
      </w:r>
    </w:p>
    <w:p w:rsidR="00B852B8" w:rsidRPr="00333DAE" w:rsidRDefault="00B852B8" w:rsidP="00B852B8">
      <w:pPr>
        <w:pStyle w:val="paragraph"/>
      </w:pPr>
      <w:r w:rsidRPr="00333DAE">
        <w:tab/>
        <w:t>(a)</w:t>
      </w:r>
      <w:r w:rsidRPr="00333DAE">
        <w:tab/>
        <w:t>the cost is taken to be made up of separate costs for each phase, each of the amount (if any) that can reasonably be apportioned to that phase; and</w:t>
      </w:r>
    </w:p>
    <w:p w:rsidR="00B852B8" w:rsidRPr="00333DAE" w:rsidRDefault="00B852B8" w:rsidP="00B852B8">
      <w:pPr>
        <w:pStyle w:val="paragraph"/>
      </w:pPr>
      <w:r w:rsidRPr="00333DAE">
        <w:tab/>
        <w:t>(b)</w:t>
      </w:r>
      <w:r w:rsidRPr="00333DAE">
        <w:tab/>
        <w:t>each of those costs is attributed to the appropriate phase.</w:t>
      </w:r>
    </w:p>
    <w:p w:rsidR="005D3445" w:rsidRPr="00333DAE" w:rsidRDefault="005D3445" w:rsidP="005D3445">
      <w:pPr>
        <w:pStyle w:val="SubsectionHead"/>
      </w:pPr>
      <w:r w:rsidRPr="00333DAE">
        <w:t>Attributing costs to stages</w:t>
      </w:r>
    </w:p>
    <w:p w:rsidR="00B852B8" w:rsidRPr="00333DAE" w:rsidRDefault="00B852B8" w:rsidP="00B852B8">
      <w:pPr>
        <w:pStyle w:val="subsection"/>
      </w:pPr>
      <w:r w:rsidRPr="00333DAE">
        <w:tab/>
        <w:t>(4)</w:t>
      </w:r>
      <w:r w:rsidRPr="00333DAE">
        <w:tab/>
        <w:t xml:space="preserve">Each included indirect cost for the integrated operation is taken to be made up of </w:t>
      </w:r>
      <w:r w:rsidR="00A2641A" w:rsidRPr="00333DAE">
        <w:t>2</w:t>
      </w:r>
      <w:r w:rsidRPr="00333DAE">
        <w:t xml:space="preserve"> costs of equal amounts, of which one is attributable to the upstream stage and one to the downstream stage.</w:t>
      </w:r>
    </w:p>
    <w:p w:rsidR="00B852B8" w:rsidRPr="00333DAE" w:rsidRDefault="00B852B8" w:rsidP="00B852B8">
      <w:pPr>
        <w:pStyle w:val="notetext"/>
      </w:pPr>
      <w:r w:rsidRPr="00333DAE">
        <w:t>Note:</w:t>
      </w:r>
      <w:r w:rsidRPr="00333DAE">
        <w:tab/>
      </w:r>
      <w:r w:rsidR="00AB7503" w:rsidRPr="00333DAE">
        <w:t>Section</w:t>
      </w:r>
      <w:r w:rsidR="00333DAE" w:rsidRPr="00333DAE">
        <w:t> </w:t>
      </w:r>
      <w:r w:rsidR="00FE2871" w:rsidRPr="00333DAE">
        <w:t>43</w:t>
      </w:r>
      <w:r w:rsidRPr="00333DAE">
        <w:t xml:space="preserve"> does not apply to these costs, so that they are not reduced because of the multiple use of a phase.</w:t>
      </w:r>
    </w:p>
    <w:p w:rsidR="00B852B8" w:rsidRPr="00333DAE" w:rsidRDefault="00B852B8" w:rsidP="00B852B8">
      <w:pPr>
        <w:pStyle w:val="subsection"/>
      </w:pPr>
      <w:r w:rsidRPr="00333DAE">
        <w:tab/>
        <w:t>(5)</w:t>
      </w:r>
      <w:r w:rsidRPr="00333DAE">
        <w:tab/>
        <w:t xml:space="preserve">A cost that is a phase cost of a phase in the upstream stage, or an indirect cost allocated to the upstream stage by </w:t>
      </w:r>
      <w:r w:rsidR="00333DAE" w:rsidRPr="00333DAE">
        <w:t>subsection (</w:t>
      </w:r>
      <w:r w:rsidRPr="00333DAE">
        <w:t xml:space="preserve">4), is an </w:t>
      </w:r>
      <w:r w:rsidRPr="00333DAE">
        <w:rPr>
          <w:b/>
          <w:i/>
        </w:rPr>
        <w:t xml:space="preserve">upstream </w:t>
      </w:r>
      <w:r w:rsidRPr="00333DAE">
        <w:t>cost.</w:t>
      </w:r>
    </w:p>
    <w:p w:rsidR="00B852B8" w:rsidRPr="00333DAE" w:rsidRDefault="00B852B8" w:rsidP="00B852B8">
      <w:pPr>
        <w:pStyle w:val="subsection"/>
      </w:pPr>
      <w:r w:rsidRPr="00333DAE">
        <w:tab/>
        <w:t>(6)</w:t>
      </w:r>
      <w:r w:rsidRPr="00333DAE">
        <w:tab/>
        <w:t xml:space="preserve">A cost that is a phase cost of a phase in the downstream stage (which will include marketing and selling costs), or an indirect cost allocated to the downstream stage by </w:t>
      </w:r>
      <w:r w:rsidR="00333DAE" w:rsidRPr="00333DAE">
        <w:t>subsection (</w:t>
      </w:r>
      <w:r w:rsidRPr="00333DAE">
        <w:t xml:space="preserve">4), is a </w:t>
      </w:r>
      <w:r w:rsidRPr="00333DAE">
        <w:rPr>
          <w:b/>
          <w:i/>
        </w:rPr>
        <w:t xml:space="preserve">downstream </w:t>
      </w:r>
      <w:r w:rsidRPr="00333DAE">
        <w:t>cost.</w:t>
      </w:r>
    </w:p>
    <w:p w:rsidR="00B852B8" w:rsidRPr="00333DAE" w:rsidRDefault="000D563F" w:rsidP="00B852B8">
      <w:pPr>
        <w:pStyle w:val="ActHead3"/>
        <w:pageBreakBefore/>
      </w:pPr>
      <w:bookmarkStart w:id="64" w:name="_Toc435092063"/>
      <w:r w:rsidRPr="00333DAE">
        <w:rPr>
          <w:rStyle w:val="CharDivNo"/>
        </w:rPr>
        <w:t>Division</w:t>
      </w:r>
      <w:r w:rsidR="00333DAE" w:rsidRPr="00333DAE">
        <w:rPr>
          <w:rStyle w:val="CharDivNo"/>
        </w:rPr>
        <w:t> </w:t>
      </w:r>
      <w:r w:rsidRPr="00333DAE">
        <w:rPr>
          <w:rStyle w:val="CharDivNo"/>
        </w:rPr>
        <w:t>3</w:t>
      </w:r>
      <w:r w:rsidR="00B852B8" w:rsidRPr="00333DAE">
        <w:t>—</w:t>
      </w:r>
      <w:r w:rsidR="00B852B8" w:rsidRPr="00333DAE">
        <w:rPr>
          <w:rStyle w:val="CharDivText"/>
        </w:rPr>
        <w:t>Allocating capital costs to years of tax</w:t>
      </w:r>
      <w:bookmarkEnd w:id="64"/>
    </w:p>
    <w:p w:rsidR="00B852B8" w:rsidRPr="00333DAE" w:rsidRDefault="00FE2871" w:rsidP="00B852B8">
      <w:pPr>
        <w:pStyle w:val="ActHead5"/>
      </w:pPr>
      <w:bookmarkStart w:id="65" w:name="_Toc435092064"/>
      <w:r w:rsidRPr="00333DAE">
        <w:rPr>
          <w:rStyle w:val="CharSectno"/>
        </w:rPr>
        <w:t>39</w:t>
      </w:r>
      <w:r w:rsidR="00B852B8" w:rsidRPr="00333DAE">
        <w:t xml:space="preserve">  Capital costs incurred for a unit of property completed over several years</w:t>
      </w:r>
      <w:bookmarkEnd w:id="65"/>
    </w:p>
    <w:p w:rsidR="00F565D3" w:rsidRPr="00333DAE" w:rsidRDefault="00B852B8" w:rsidP="00F565D3">
      <w:pPr>
        <w:pStyle w:val="subsection"/>
      </w:pPr>
      <w:r w:rsidRPr="00333DAE">
        <w:tab/>
        <w:t>(1)</w:t>
      </w:r>
      <w:r w:rsidRPr="00333DAE">
        <w:tab/>
      </w:r>
      <w:r w:rsidR="00F565D3" w:rsidRPr="00333DAE">
        <w:t>T</w:t>
      </w:r>
      <w:r w:rsidRPr="00333DAE">
        <w:t xml:space="preserve">his </w:t>
      </w:r>
      <w:r w:rsidR="00AB7503" w:rsidRPr="00333DAE">
        <w:t>section</w:t>
      </w:r>
      <w:r w:rsidRPr="00333DAE">
        <w:t xml:space="preserve"> applies to an included capital cost for the taxpayer </w:t>
      </w:r>
      <w:r w:rsidR="00F565D3" w:rsidRPr="00333DAE">
        <w:t>if the cost</w:t>
      </w:r>
      <w:r w:rsidRPr="00333DAE">
        <w:t xml:space="preserve"> is incurred in</w:t>
      </w:r>
      <w:r w:rsidR="00F565D3" w:rsidRPr="00333DAE">
        <w:t xml:space="preserve"> relation to a unit of property:</w:t>
      </w:r>
    </w:p>
    <w:p w:rsidR="00F565D3" w:rsidRPr="00333DAE" w:rsidRDefault="00F565D3" w:rsidP="00F565D3">
      <w:pPr>
        <w:pStyle w:val="paragraph"/>
      </w:pPr>
      <w:r w:rsidRPr="00333DAE">
        <w:tab/>
        <w:t>(a)</w:t>
      </w:r>
      <w:r w:rsidRPr="00333DAE">
        <w:tab/>
        <w:t xml:space="preserve">that is </w:t>
      </w:r>
      <w:r w:rsidR="00B852B8" w:rsidRPr="00333DAE">
        <w:t>constructed over a period of time</w:t>
      </w:r>
      <w:r w:rsidRPr="00333DAE">
        <w:t>; and</w:t>
      </w:r>
    </w:p>
    <w:p w:rsidR="00B852B8" w:rsidRPr="00333DAE" w:rsidRDefault="00F565D3" w:rsidP="00F565D3">
      <w:pPr>
        <w:pStyle w:val="paragraph"/>
      </w:pPr>
      <w:r w:rsidRPr="00333DAE">
        <w:tab/>
        <w:t>(b)</w:t>
      </w:r>
      <w:r w:rsidRPr="00333DAE">
        <w:tab/>
      </w:r>
      <w:r w:rsidR="00B852B8" w:rsidRPr="00333DAE">
        <w:t xml:space="preserve">for which the last capital cost is incurred in a later financial year (the </w:t>
      </w:r>
      <w:r w:rsidR="00B852B8" w:rsidRPr="00333DAE">
        <w:rPr>
          <w:b/>
          <w:i/>
        </w:rPr>
        <w:t>final cost year</w:t>
      </w:r>
      <w:r w:rsidR="00B852B8" w:rsidRPr="00333DAE">
        <w:t>).</w:t>
      </w:r>
    </w:p>
    <w:p w:rsidR="000F11FF" w:rsidRPr="00333DAE" w:rsidRDefault="00B852B8" w:rsidP="00B852B8">
      <w:pPr>
        <w:pStyle w:val="subsection"/>
      </w:pPr>
      <w:r w:rsidRPr="00333DAE">
        <w:tab/>
        <w:t>(2)</w:t>
      </w:r>
      <w:r w:rsidRPr="00333DAE">
        <w:tab/>
      </w:r>
      <w:r w:rsidR="00F565D3" w:rsidRPr="00333DAE">
        <w:t xml:space="preserve">For the purposes of </w:t>
      </w:r>
      <w:r w:rsidR="00A2641A" w:rsidRPr="00333DAE">
        <w:t>s</w:t>
      </w:r>
      <w:r w:rsidR="00F565D3" w:rsidRPr="00333DAE">
        <w:t>tep 8 of the residual pricing method, t</w:t>
      </w:r>
      <w:r w:rsidRPr="00333DAE">
        <w:t>he included capital cost</w:t>
      </w:r>
      <w:r w:rsidR="000F11FF" w:rsidRPr="00333DAE">
        <w:t>:</w:t>
      </w:r>
    </w:p>
    <w:p w:rsidR="00B852B8" w:rsidRPr="00333DAE" w:rsidRDefault="000F11FF" w:rsidP="000F11FF">
      <w:pPr>
        <w:pStyle w:val="paragraph"/>
      </w:pPr>
      <w:r w:rsidRPr="00333DAE">
        <w:tab/>
        <w:t>(a)</w:t>
      </w:r>
      <w:r w:rsidRPr="00333DAE">
        <w:tab/>
      </w:r>
      <w:r w:rsidR="00B852B8" w:rsidRPr="00333DAE">
        <w:t>is augmented for the number of calendar years between the start date for the included capital cost and 1</w:t>
      </w:r>
      <w:r w:rsidR="00333DAE" w:rsidRPr="00333DAE">
        <w:t> </w:t>
      </w:r>
      <w:r w:rsidR="00B852B8" w:rsidRPr="00333DAE">
        <w:t xml:space="preserve">January </w:t>
      </w:r>
      <w:r w:rsidR="00F565D3" w:rsidRPr="00333DAE">
        <w:t>in</w:t>
      </w:r>
      <w:r w:rsidRPr="00333DAE">
        <w:t xml:space="preserve"> the final cost year; and</w:t>
      </w:r>
    </w:p>
    <w:p w:rsidR="00B852B8" w:rsidRPr="00333DAE" w:rsidRDefault="000F11FF" w:rsidP="000F11FF">
      <w:pPr>
        <w:pStyle w:val="paragraph"/>
      </w:pPr>
      <w:r w:rsidRPr="00333DAE">
        <w:tab/>
        <w:t>(b</w:t>
      </w:r>
      <w:r w:rsidR="00B852B8" w:rsidRPr="00333DAE">
        <w:t>)</w:t>
      </w:r>
      <w:r w:rsidR="00B852B8" w:rsidRPr="00333DAE">
        <w:tab/>
        <w:t>is taken to be incurred in the final cost year.</w:t>
      </w:r>
    </w:p>
    <w:p w:rsidR="000367BC" w:rsidRPr="00333DAE" w:rsidRDefault="007623D4" w:rsidP="007623D4">
      <w:pPr>
        <w:pStyle w:val="notetext"/>
      </w:pPr>
      <w:r w:rsidRPr="00333DAE">
        <w:t>Note</w:t>
      </w:r>
      <w:r w:rsidR="000367BC" w:rsidRPr="00333DAE">
        <w:t xml:space="preserve"> 1</w:t>
      </w:r>
      <w:r w:rsidRPr="00333DAE">
        <w:t>:</w:t>
      </w:r>
      <w:r w:rsidRPr="00333DAE">
        <w:tab/>
        <w:t xml:space="preserve">The start date for the included capital cost may </w:t>
      </w:r>
      <w:r w:rsidR="00A56D7E" w:rsidRPr="00333DAE">
        <w:t xml:space="preserve">have </w:t>
      </w:r>
      <w:r w:rsidRPr="00333DAE">
        <w:t>be</w:t>
      </w:r>
      <w:r w:rsidR="00A56D7E" w:rsidRPr="00333DAE">
        <w:t>en</w:t>
      </w:r>
      <w:r w:rsidRPr="00333DAE">
        <w:t xml:space="preserve"> affected by subsection</w:t>
      </w:r>
      <w:r w:rsidR="00333DAE" w:rsidRPr="00333DAE">
        <w:t> </w:t>
      </w:r>
      <w:r w:rsidRPr="00333DAE">
        <w:t>37(2)</w:t>
      </w:r>
      <w:r w:rsidR="000367BC" w:rsidRPr="00333DAE">
        <w:t>.</w:t>
      </w:r>
    </w:p>
    <w:p w:rsidR="000367BC" w:rsidRPr="00333DAE" w:rsidRDefault="000367BC" w:rsidP="007623D4">
      <w:pPr>
        <w:pStyle w:val="notetext"/>
      </w:pPr>
      <w:r w:rsidRPr="00333DAE">
        <w:t>Note 2:</w:t>
      </w:r>
      <w:r w:rsidRPr="00333DAE">
        <w:tab/>
      </w:r>
      <w:r w:rsidR="00FC2FCC" w:rsidRPr="00333DAE">
        <w:t>T</w:t>
      </w:r>
      <w:r w:rsidR="00A56D7E" w:rsidRPr="00333DAE">
        <w:t xml:space="preserve">he steps of the method work sequentially. So, </w:t>
      </w:r>
      <w:r w:rsidR="005D3E55" w:rsidRPr="00333DAE">
        <w:t xml:space="preserve">(assuming this subsection applies to the cost) </w:t>
      </w:r>
      <w:r w:rsidRPr="00333DAE">
        <w:t>the next applicable step or provision that refers to the cost will be referring to:</w:t>
      </w:r>
    </w:p>
    <w:p w:rsidR="005D3E55" w:rsidRPr="00333DAE" w:rsidRDefault="000367BC" w:rsidP="000367BC">
      <w:pPr>
        <w:pStyle w:val="notepara"/>
      </w:pPr>
      <w:r w:rsidRPr="00333DAE">
        <w:t>(a)</w:t>
      </w:r>
      <w:r w:rsidRPr="00333DAE">
        <w:tab/>
      </w:r>
      <w:r w:rsidR="005D3E55" w:rsidRPr="00333DAE">
        <w:t>the cost as augmented under this subsection; and</w:t>
      </w:r>
    </w:p>
    <w:p w:rsidR="007623D4" w:rsidRPr="00333DAE" w:rsidRDefault="005D3E55" w:rsidP="000367BC">
      <w:pPr>
        <w:pStyle w:val="notepara"/>
      </w:pPr>
      <w:r w:rsidRPr="00333DAE">
        <w:t>(b)</w:t>
      </w:r>
      <w:r w:rsidRPr="00333DAE">
        <w:tab/>
        <w:t>a start date for the cost of 1</w:t>
      </w:r>
      <w:r w:rsidR="00333DAE" w:rsidRPr="00333DAE">
        <w:t> </w:t>
      </w:r>
      <w:r w:rsidRPr="00333DAE">
        <w:t>January in the final cost year</w:t>
      </w:r>
      <w:r w:rsidR="007623D4" w:rsidRPr="00333DAE">
        <w:t>.</w:t>
      </w:r>
    </w:p>
    <w:p w:rsidR="00B852B8" w:rsidRPr="00333DAE" w:rsidRDefault="00FE2871" w:rsidP="00B852B8">
      <w:pPr>
        <w:pStyle w:val="ActHead5"/>
      </w:pPr>
      <w:bookmarkStart w:id="66" w:name="_Toc435092065"/>
      <w:r w:rsidRPr="00333DAE">
        <w:rPr>
          <w:rStyle w:val="CharSectno"/>
        </w:rPr>
        <w:t>40</w:t>
      </w:r>
      <w:r w:rsidR="00B852B8" w:rsidRPr="00333DAE">
        <w:t xml:space="preserve">  Capital costs incurred before the production year—project sales gas produced first</w:t>
      </w:r>
      <w:bookmarkEnd w:id="66"/>
    </w:p>
    <w:p w:rsidR="00B852B8" w:rsidRPr="00333DAE" w:rsidRDefault="00B852B8" w:rsidP="00B852B8">
      <w:pPr>
        <w:pStyle w:val="subsection"/>
      </w:pPr>
      <w:r w:rsidRPr="00333DAE">
        <w:tab/>
        <w:t>(1)</w:t>
      </w:r>
      <w:r w:rsidRPr="00333DAE">
        <w:tab/>
      </w:r>
      <w:r w:rsidR="009933F8" w:rsidRPr="00333DAE">
        <w:t xml:space="preserve">For the purposes of </w:t>
      </w:r>
      <w:r w:rsidR="00A2641A" w:rsidRPr="00333DAE">
        <w:t>s</w:t>
      </w:r>
      <w:r w:rsidR="009933F8" w:rsidRPr="00333DAE">
        <w:t>tep 9 of the residual pricing method, t</w:t>
      </w:r>
      <w:r w:rsidRPr="00333DAE">
        <w:t xml:space="preserve">his </w:t>
      </w:r>
      <w:r w:rsidR="00AB7503" w:rsidRPr="00333DAE">
        <w:t>section</w:t>
      </w:r>
      <w:r w:rsidRPr="00333DAE">
        <w:t xml:space="preserve"> applies to an included capital cost for the taxpayer if:</w:t>
      </w:r>
    </w:p>
    <w:p w:rsidR="00B852B8" w:rsidRPr="00333DAE" w:rsidRDefault="00B852B8" w:rsidP="00B852B8">
      <w:pPr>
        <w:pStyle w:val="paragraph"/>
      </w:pPr>
      <w:r w:rsidRPr="00333DAE">
        <w:tab/>
        <w:t>(a)</w:t>
      </w:r>
      <w:r w:rsidRPr="00333DAE">
        <w:tab/>
        <w:t>the included capital cost is incurred before the production year; and</w:t>
      </w:r>
    </w:p>
    <w:p w:rsidR="00B852B8" w:rsidRPr="00333DAE" w:rsidRDefault="00B852B8" w:rsidP="00B852B8">
      <w:pPr>
        <w:pStyle w:val="paragraph"/>
      </w:pPr>
      <w:r w:rsidRPr="00333DAE">
        <w:tab/>
        <w:t>(b)</w:t>
      </w:r>
      <w:r w:rsidRPr="00333DAE">
        <w:tab/>
        <w:t>the MPC production year for the operation, if any, is not before the production year.</w:t>
      </w:r>
    </w:p>
    <w:p w:rsidR="007B2621" w:rsidRPr="00333DAE" w:rsidRDefault="001568BD" w:rsidP="007B2621">
      <w:pPr>
        <w:pStyle w:val="subsection"/>
      </w:pPr>
      <w:r w:rsidRPr="00333DAE">
        <w:tab/>
        <w:t>(2</w:t>
      </w:r>
      <w:r w:rsidR="00930009" w:rsidRPr="00333DAE">
        <w:t>)</w:t>
      </w:r>
      <w:r w:rsidR="00930009" w:rsidRPr="00333DAE">
        <w:tab/>
      </w:r>
      <w:r w:rsidR="007103C4" w:rsidRPr="00333DAE">
        <w:t>T</w:t>
      </w:r>
      <w:r w:rsidR="007B2621" w:rsidRPr="00333DAE">
        <w:t>he included capital cost:</w:t>
      </w:r>
    </w:p>
    <w:p w:rsidR="007B2621" w:rsidRPr="00333DAE" w:rsidRDefault="007B2621" w:rsidP="007B2621">
      <w:pPr>
        <w:pStyle w:val="paragraph"/>
      </w:pPr>
      <w:r w:rsidRPr="00333DAE">
        <w:tab/>
        <w:t>(a)</w:t>
      </w:r>
      <w:r w:rsidRPr="00333DAE">
        <w:tab/>
        <w:t>is augmented for the number of calendar years between the start date for the included capital cost and the production date; and</w:t>
      </w:r>
    </w:p>
    <w:p w:rsidR="007B2621" w:rsidRPr="00333DAE" w:rsidRDefault="007B2621" w:rsidP="007B2621">
      <w:pPr>
        <w:pStyle w:val="paragraph"/>
      </w:pPr>
      <w:r w:rsidRPr="00333DAE">
        <w:tab/>
        <w:t>(b)</w:t>
      </w:r>
      <w:r w:rsidRPr="00333DAE">
        <w:tab/>
        <w:t>is taken to be incurred in the production year.</w:t>
      </w:r>
    </w:p>
    <w:p w:rsidR="00A56D7E" w:rsidRPr="00333DAE" w:rsidRDefault="00A56D7E" w:rsidP="00A56D7E">
      <w:pPr>
        <w:pStyle w:val="notetext"/>
      </w:pPr>
      <w:r w:rsidRPr="00333DAE">
        <w:t>Note</w:t>
      </w:r>
      <w:r w:rsidR="005D3E55" w:rsidRPr="00333DAE">
        <w:t xml:space="preserve"> 1</w:t>
      </w:r>
      <w:r w:rsidRPr="00333DAE">
        <w:t>:</w:t>
      </w:r>
      <w:r w:rsidRPr="00333DAE">
        <w:tab/>
        <w:t>The start date for the included capital cost may have been affected:</w:t>
      </w:r>
    </w:p>
    <w:p w:rsidR="00A56D7E" w:rsidRPr="00333DAE" w:rsidRDefault="00A56D7E" w:rsidP="00A56D7E">
      <w:pPr>
        <w:pStyle w:val="notepara"/>
      </w:pPr>
      <w:r w:rsidRPr="00333DAE">
        <w:t>(a)</w:t>
      </w:r>
      <w:r w:rsidRPr="00333DAE">
        <w:tab/>
        <w:t>by subsection</w:t>
      </w:r>
      <w:r w:rsidR="00333DAE" w:rsidRPr="00333DAE">
        <w:t> </w:t>
      </w:r>
      <w:r w:rsidRPr="00333DAE">
        <w:t>39(2), if that subsection applied to the cost; or</w:t>
      </w:r>
    </w:p>
    <w:p w:rsidR="00A56D7E" w:rsidRPr="00333DAE" w:rsidRDefault="00A56D7E" w:rsidP="00A56D7E">
      <w:pPr>
        <w:pStyle w:val="notepara"/>
      </w:pPr>
      <w:r w:rsidRPr="00333DAE">
        <w:t>(b)</w:t>
      </w:r>
      <w:r w:rsidRPr="00333DAE">
        <w:tab/>
        <w:t>by subsection</w:t>
      </w:r>
      <w:r w:rsidR="00333DAE" w:rsidRPr="00333DAE">
        <w:t> </w:t>
      </w:r>
      <w:r w:rsidRPr="00333DAE">
        <w:t>37(2), if subsection</w:t>
      </w:r>
      <w:r w:rsidR="00333DAE" w:rsidRPr="00333DAE">
        <w:t> </w:t>
      </w:r>
      <w:r w:rsidRPr="00333DAE">
        <w:t>39(2) did not apply to the cost and an election was made under section</w:t>
      </w:r>
      <w:r w:rsidR="00333DAE" w:rsidRPr="00333DAE">
        <w:t> </w:t>
      </w:r>
      <w:r w:rsidRPr="00333DAE">
        <w:t>50 or 51.</w:t>
      </w:r>
    </w:p>
    <w:p w:rsidR="00AB3EA1" w:rsidRPr="00333DAE" w:rsidRDefault="00AB3EA1" w:rsidP="00A56D7E">
      <w:pPr>
        <w:pStyle w:val="notetext"/>
      </w:pPr>
      <w:r w:rsidRPr="00333DAE">
        <w:tab/>
        <w:t>The amount of the cost may also have been affected by subsection</w:t>
      </w:r>
      <w:r w:rsidR="00333DAE" w:rsidRPr="00333DAE">
        <w:t> </w:t>
      </w:r>
      <w:r w:rsidRPr="00333DAE">
        <w:t>39(2)</w:t>
      </w:r>
      <w:r w:rsidR="005B1CE2" w:rsidRPr="00333DAE">
        <w:t>,</w:t>
      </w:r>
      <w:r w:rsidRPr="00333DAE">
        <w:t xml:space="preserve"> if that subsection applied to the cost.</w:t>
      </w:r>
    </w:p>
    <w:p w:rsidR="005D3E55" w:rsidRPr="00333DAE" w:rsidRDefault="005D3E55" w:rsidP="005D3E55">
      <w:pPr>
        <w:pStyle w:val="notetext"/>
      </w:pPr>
      <w:r w:rsidRPr="00333DAE">
        <w:t>Note 2:</w:t>
      </w:r>
      <w:r w:rsidR="00A56D7E" w:rsidRPr="00333DAE">
        <w:tab/>
      </w:r>
      <w:r w:rsidR="00FC2FCC" w:rsidRPr="00333DAE">
        <w:t>T</w:t>
      </w:r>
      <w:r w:rsidR="00A56D7E" w:rsidRPr="00333DAE">
        <w:t xml:space="preserve">he steps of the method work sequentially. </w:t>
      </w:r>
      <w:r w:rsidRPr="00333DAE">
        <w:t>So, (assuming this subsection applies to the cost) the next applicable step or provision that refers to the cost will be referring to:</w:t>
      </w:r>
    </w:p>
    <w:p w:rsidR="005D3E55" w:rsidRPr="00333DAE" w:rsidRDefault="005D3E55" w:rsidP="005D3E55">
      <w:pPr>
        <w:pStyle w:val="notepara"/>
      </w:pPr>
      <w:r w:rsidRPr="00333DAE">
        <w:t>(a)</w:t>
      </w:r>
      <w:r w:rsidRPr="00333DAE">
        <w:tab/>
        <w:t>the cost as augmented under this subsection; and</w:t>
      </w:r>
    </w:p>
    <w:p w:rsidR="005D3E55" w:rsidRPr="00333DAE" w:rsidRDefault="005D3E55" w:rsidP="005D3E55">
      <w:pPr>
        <w:pStyle w:val="notepara"/>
      </w:pPr>
      <w:r w:rsidRPr="00333DAE">
        <w:t>(b)</w:t>
      </w:r>
      <w:r w:rsidRPr="00333DAE">
        <w:tab/>
        <w:t>a start date for the cost of 1</w:t>
      </w:r>
      <w:r w:rsidR="00333DAE" w:rsidRPr="00333DAE">
        <w:t> </w:t>
      </w:r>
      <w:r w:rsidRPr="00333DAE">
        <w:t>January in the production year.</w:t>
      </w:r>
    </w:p>
    <w:p w:rsidR="00B852B8" w:rsidRPr="00333DAE" w:rsidRDefault="00FE2871" w:rsidP="00B852B8">
      <w:pPr>
        <w:pStyle w:val="ActHead5"/>
      </w:pPr>
      <w:bookmarkStart w:id="67" w:name="_Toc435092066"/>
      <w:r w:rsidRPr="00333DAE">
        <w:rPr>
          <w:rStyle w:val="CharSectno"/>
        </w:rPr>
        <w:t>41</w:t>
      </w:r>
      <w:r w:rsidR="00B852B8" w:rsidRPr="00333DAE">
        <w:t xml:space="preserve">  Capital costs incurred before the production year—other marketable petroleum commodities produced first</w:t>
      </w:r>
      <w:bookmarkEnd w:id="67"/>
    </w:p>
    <w:p w:rsidR="00B852B8" w:rsidRPr="00333DAE" w:rsidRDefault="00B852B8" w:rsidP="00B852B8">
      <w:pPr>
        <w:pStyle w:val="subsection"/>
      </w:pPr>
      <w:r w:rsidRPr="00333DAE">
        <w:tab/>
        <w:t>(1)</w:t>
      </w:r>
      <w:r w:rsidRPr="00333DAE">
        <w:tab/>
      </w:r>
      <w:r w:rsidR="00A165A5" w:rsidRPr="00333DAE">
        <w:t xml:space="preserve">For the purposes of </w:t>
      </w:r>
      <w:r w:rsidR="00A2641A" w:rsidRPr="00333DAE">
        <w:t>s</w:t>
      </w:r>
      <w:r w:rsidR="00A165A5" w:rsidRPr="00333DAE">
        <w:t>tep</w:t>
      </w:r>
      <w:r w:rsidRPr="00333DAE">
        <w:t xml:space="preserve"> 9 of the residual pricing method, this </w:t>
      </w:r>
      <w:r w:rsidR="00AB7503" w:rsidRPr="00333DAE">
        <w:t>section</w:t>
      </w:r>
      <w:r w:rsidRPr="00333DAE">
        <w:t xml:space="preserve"> applies to an included capital cost for the taxpayer if:</w:t>
      </w:r>
    </w:p>
    <w:p w:rsidR="00B852B8" w:rsidRPr="00333DAE" w:rsidRDefault="00B852B8" w:rsidP="00B852B8">
      <w:pPr>
        <w:pStyle w:val="paragraph"/>
      </w:pPr>
      <w:r w:rsidRPr="00333DAE">
        <w:tab/>
        <w:t>(a)</w:t>
      </w:r>
      <w:r w:rsidRPr="00333DAE">
        <w:tab/>
        <w:t>the included capital cost is incurred before the production year; and</w:t>
      </w:r>
    </w:p>
    <w:p w:rsidR="00B852B8" w:rsidRPr="00333DAE" w:rsidRDefault="00B852B8" w:rsidP="00B852B8">
      <w:pPr>
        <w:pStyle w:val="paragraph"/>
      </w:pPr>
      <w:r w:rsidRPr="00333DAE">
        <w:tab/>
        <w:t>(b)</w:t>
      </w:r>
      <w:r w:rsidRPr="00333DAE">
        <w:tab/>
        <w:t>marketable petroleum commodities other than project sales gas are produced in the operation; and</w:t>
      </w:r>
    </w:p>
    <w:p w:rsidR="00B852B8" w:rsidRPr="00333DAE" w:rsidRDefault="00B852B8" w:rsidP="00B852B8">
      <w:pPr>
        <w:pStyle w:val="paragraph"/>
      </w:pPr>
      <w:r w:rsidRPr="00333DAE">
        <w:tab/>
        <w:t>(c)</w:t>
      </w:r>
      <w:r w:rsidRPr="00333DAE">
        <w:tab/>
        <w:t>the MPC production year for the operation is before the production year.</w:t>
      </w:r>
    </w:p>
    <w:p w:rsidR="00FC2FCC" w:rsidRPr="00333DAE" w:rsidRDefault="00FC2FCC" w:rsidP="00FC2FCC">
      <w:pPr>
        <w:pStyle w:val="notetext"/>
      </w:pPr>
      <w:r w:rsidRPr="00333DAE">
        <w:t>Note</w:t>
      </w:r>
      <w:r w:rsidR="005D3E55" w:rsidRPr="00333DAE">
        <w:t xml:space="preserve"> 1</w:t>
      </w:r>
      <w:r w:rsidRPr="00333DAE">
        <w:t>:</w:t>
      </w:r>
      <w:r w:rsidRPr="00333DAE">
        <w:tab/>
        <w:t>The start date for the included capital cost may have been affected:</w:t>
      </w:r>
    </w:p>
    <w:p w:rsidR="00FC2FCC" w:rsidRPr="00333DAE" w:rsidRDefault="00FC2FCC" w:rsidP="00FC2FCC">
      <w:pPr>
        <w:pStyle w:val="notepara"/>
      </w:pPr>
      <w:r w:rsidRPr="00333DAE">
        <w:t>(a)</w:t>
      </w:r>
      <w:r w:rsidRPr="00333DAE">
        <w:tab/>
        <w:t>by subsection</w:t>
      </w:r>
      <w:r w:rsidR="00333DAE" w:rsidRPr="00333DAE">
        <w:t> </w:t>
      </w:r>
      <w:r w:rsidRPr="00333DAE">
        <w:t>39(2), if that subsection applied to the cost; or</w:t>
      </w:r>
    </w:p>
    <w:p w:rsidR="00FC2FCC" w:rsidRPr="00333DAE" w:rsidRDefault="00FC2FCC" w:rsidP="00FC2FCC">
      <w:pPr>
        <w:pStyle w:val="notepara"/>
      </w:pPr>
      <w:r w:rsidRPr="00333DAE">
        <w:t>(b)</w:t>
      </w:r>
      <w:r w:rsidRPr="00333DAE">
        <w:tab/>
        <w:t>by subsection</w:t>
      </w:r>
      <w:r w:rsidR="00333DAE" w:rsidRPr="00333DAE">
        <w:t> </w:t>
      </w:r>
      <w:r w:rsidRPr="00333DAE">
        <w:t>37(2), if subsection</w:t>
      </w:r>
      <w:r w:rsidR="00333DAE" w:rsidRPr="00333DAE">
        <w:t> </w:t>
      </w:r>
      <w:r w:rsidRPr="00333DAE">
        <w:t>39(2) did not apply to the cost and an election was made under section</w:t>
      </w:r>
      <w:r w:rsidR="00333DAE" w:rsidRPr="00333DAE">
        <w:t> </w:t>
      </w:r>
      <w:r w:rsidRPr="00333DAE">
        <w:t>50 or 51.</w:t>
      </w:r>
    </w:p>
    <w:p w:rsidR="005D3E55" w:rsidRPr="00333DAE" w:rsidRDefault="005D3E55" w:rsidP="005D3E55">
      <w:pPr>
        <w:pStyle w:val="notetext"/>
      </w:pPr>
      <w:r w:rsidRPr="00333DAE">
        <w:tab/>
        <w:t>The amount of the cost may also have been affected by subsection</w:t>
      </w:r>
      <w:r w:rsidR="00333DAE" w:rsidRPr="00333DAE">
        <w:t> </w:t>
      </w:r>
      <w:r w:rsidRPr="00333DAE">
        <w:t>39(2)</w:t>
      </w:r>
      <w:r w:rsidR="005B1CE2" w:rsidRPr="00333DAE">
        <w:t>,</w:t>
      </w:r>
      <w:r w:rsidRPr="00333DAE">
        <w:t xml:space="preserve"> if that subsection applied to the cost.</w:t>
      </w:r>
    </w:p>
    <w:p w:rsidR="005D3E55" w:rsidRPr="00333DAE" w:rsidRDefault="005D3E55" w:rsidP="005D3E55">
      <w:pPr>
        <w:pStyle w:val="notetext"/>
      </w:pPr>
      <w:r w:rsidRPr="00333DAE">
        <w:t>Note 2:</w:t>
      </w:r>
      <w:r w:rsidRPr="00333DAE">
        <w:tab/>
        <w:t>The steps of the method work sequentially. So, (assuming this section applies to the cost) the next applicable step or provision that refers to the cost will be referring to:</w:t>
      </w:r>
    </w:p>
    <w:p w:rsidR="005D3E55" w:rsidRPr="00333DAE" w:rsidRDefault="005D3E55" w:rsidP="005D3E55">
      <w:pPr>
        <w:pStyle w:val="notepara"/>
      </w:pPr>
      <w:r w:rsidRPr="00333DAE">
        <w:t>(a)</w:t>
      </w:r>
      <w:r w:rsidRPr="00333DAE">
        <w:tab/>
        <w:t xml:space="preserve">the cost as augmented or reduced under </w:t>
      </w:r>
      <w:r w:rsidR="00333DAE" w:rsidRPr="00333DAE">
        <w:t>subsection (</w:t>
      </w:r>
      <w:r w:rsidRPr="00333DAE">
        <w:t>2), (3) or (4); and</w:t>
      </w:r>
    </w:p>
    <w:p w:rsidR="005D3E55" w:rsidRPr="00333DAE" w:rsidRDefault="005D3E55" w:rsidP="005D3E55">
      <w:pPr>
        <w:pStyle w:val="notepara"/>
      </w:pPr>
      <w:r w:rsidRPr="00333DAE">
        <w:t>(b)</w:t>
      </w:r>
      <w:r w:rsidRPr="00333DAE">
        <w:tab/>
        <w:t>a start date for the cost of 1</w:t>
      </w:r>
      <w:r w:rsidR="00333DAE" w:rsidRPr="00333DAE">
        <w:t> </w:t>
      </w:r>
      <w:r w:rsidRPr="00333DAE">
        <w:t>January in the production year</w:t>
      </w:r>
      <w:r w:rsidR="009C6150" w:rsidRPr="00333DAE">
        <w:t xml:space="preserve"> (see </w:t>
      </w:r>
      <w:r w:rsidR="00333DAE" w:rsidRPr="00333DAE">
        <w:t>subsection (</w:t>
      </w:r>
      <w:r w:rsidR="009C6150" w:rsidRPr="00333DAE">
        <w:t>5))</w:t>
      </w:r>
      <w:r w:rsidRPr="00333DAE">
        <w:t>.</w:t>
      </w:r>
    </w:p>
    <w:p w:rsidR="009933F8" w:rsidRPr="00333DAE" w:rsidRDefault="00B852B8" w:rsidP="00B852B8">
      <w:pPr>
        <w:pStyle w:val="subsection"/>
      </w:pPr>
      <w:r w:rsidRPr="00333DAE">
        <w:tab/>
        <w:t>(</w:t>
      </w:r>
      <w:r w:rsidR="005D3E55" w:rsidRPr="00333DAE">
        <w:t>2</w:t>
      </w:r>
      <w:r w:rsidRPr="00333DAE">
        <w:t>)</w:t>
      </w:r>
      <w:r w:rsidRPr="00333DAE">
        <w:tab/>
        <w:t>If the included capital cost is incurred for a unit of property that will be used solely for</w:t>
      </w:r>
      <w:r w:rsidR="009933F8" w:rsidRPr="00333DAE">
        <w:t>:</w:t>
      </w:r>
    </w:p>
    <w:p w:rsidR="009933F8" w:rsidRPr="00333DAE" w:rsidRDefault="009933F8" w:rsidP="009933F8">
      <w:pPr>
        <w:pStyle w:val="paragraph"/>
      </w:pPr>
      <w:r w:rsidRPr="00333DAE">
        <w:tab/>
        <w:t>(a)</w:t>
      </w:r>
      <w:r w:rsidRPr="00333DAE">
        <w:tab/>
      </w:r>
      <w:r w:rsidR="00B852B8" w:rsidRPr="00333DAE">
        <w:t>the r</w:t>
      </w:r>
      <w:r w:rsidRPr="00333DAE">
        <w:t>ecovery of project natural gas; or</w:t>
      </w:r>
    </w:p>
    <w:p w:rsidR="009933F8" w:rsidRPr="00333DAE" w:rsidRDefault="009933F8" w:rsidP="009933F8">
      <w:pPr>
        <w:pStyle w:val="paragraph"/>
      </w:pPr>
      <w:r w:rsidRPr="00333DAE">
        <w:tab/>
        <w:t>(b)</w:t>
      </w:r>
      <w:r w:rsidRPr="00333DAE">
        <w:tab/>
      </w:r>
      <w:r w:rsidR="00B852B8" w:rsidRPr="00333DAE">
        <w:t>the p</w:t>
      </w:r>
      <w:r w:rsidRPr="00333DAE">
        <w:t>roduction of project sales gas; or</w:t>
      </w:r>
    </w:p>
    <w:p w:rsidR="009933F8" w:rsidRPr="00333DAE" w:rsidRDefault="009933F8" w:rsidP="009933F8">
      <w:pPr>
        <w:pStyle w:val="paragraph"/>
      </w:pPr>
      <w:r w:rsidRPr="00333DAE">
        <w:tab/>
        <w:t>(c)</w:t>
      </w:r>
      <w:r w:rsidRPr="00333DAE">
        <w:tab/>
      </w:r>
      <w:r w:rsidR="00B852B8" w:rsidRPr="00333DAE">
        <w:t>the processing of project</w:t>
      </w:r>
      <w:r w:rsidRPr="00333DAE">
        <w:t xml:space="preserve"> sales gas into project liquid; or</w:t>
      </w:r>
    </w:p>
    <w:p w:rsidR="009933F8" w:rsidRPr="00333DAE" w:rsidRDefault="009933F8" w:rsidP="009933F8">
      <w:pPr>
        <w:pStyle w:val="paragraph"/>
      </w:pPr>
      <w:r w:rsidRPr="00333DAE">
        <w:tab/>
        <w:t>(d)</w:t>
      </w:r>
      <w:r w:rsidRPr="00333DAE">
        <w:tab/>
      </w:r>
      <w:r w:rsidR="00B852B8" w:rsidRPr="00333DAE">
        <w:t>the combustion of project sales gas to produce project electr</w:t>
      </w:r>
      <w:r w:rsidRPr="00333DAE">
        <w:t>icity; or</w:t>
      </w:r>
    </w:p>
    <w:p w:rsidR="009933F8" w:rsidRPr="00333DAE" w:rsidRDefault="009933F8" w:rsidP="009933F8">
      <w:pPr>
        <w:pStyle w:val="paragraph"/>
      </w:pPr>
      <w:r w:rsidRPr="00333DAE">
        <w:tab/>
        <w:t>(e)</w:t>
      </w:r>
      <w:r w:rsidRPr="00333DAE">
        <w:tab/>
      </w:r>
      <w:r w:rsidR="00B852B8" w:rsidRPr="00333DAE">
        <w:t>the transportation</w:t>
      </w:r>
      <w:r w:rsidRPr="00333DAE">
        <w:t xml:space="preserve"> or storage of project product;</w:t>
      </w:r>
    </w:p>
    <w:p w:rsidR="00B852B8" w:rsidRPr="00333DAE" w:rsidRDefault="00B852B8" w:rsidP="009933F8">
      <w:pPr>
        <w:pStyle w:val="subsection2"/>
      </w:pPr>
      <w:r w:rsidRPr="00333DAE">
        <w:t>the included capital cost is augmented for the number of calendar years between the start date for the included capital cost and the production date.</w:t>
      </w:r>
    </w:p>
    <w:p w:rsidR="00B852B8" w:rsidRPr="00333DAE" w:rsidRDefault="005D3E55" w:rsidP="00B852B8">
      <w:pPr>
        <w:pStyle w:val="subsection"/>
      </w:pPr>
      <w:r w:rsidRPr="00333DAE">
        <w:tab/>
        <w:t>(3</w:t>
      </w:r>
      <w:r w:rsidR="00B852B8" w:rsidRPr="00333DAE">
        <w:t>)</w:t>
      </w:r>
      <w:r w:rsidR="00B852B8" w:rsidRPr="00333DAE">
        <w:tab/>
        <w:t xml:space="preserve">If </w:t>
      </w:r>
      <w:r w:rsidR="00333DAE" w:rsidRPr="00333DAE">
        <w:t>subsection (</w:t>
      </w:r>
      <w:r w:rsidRPr="00333DAE">
        <w:t>2</w:t>
      </w:r>
      <w:r w:rsidR="00B852B8" w:rsidRPr="00333DAE">
        <w:t>) does not apply, and the included capital cost is incurred before the MPC production year, the included capital cost is:</w:t>
      </w:r>
    </w:p>
    <w:p w:rsidR="00B852B8" w:rsidRPr="00333DAE" w:rsidRDefault="00B852B8" w:rsidP="00B852B8">
      <w:pPr>
        <w:pStyle w:val="paragraph"/>
      </w:pPr>
      <w:r w:rsidRPr="00333DAE">
        <w:tab/>
        <w:t>(a)</w:t>
      </w:r>
      <w:r w:rsidRPr="00333DAE">
        <w:tab/>
        <w:t>augmented for the number of calendar years between the start date for the included capital cost and the 31</w:t>
      </w:r>
      <w:r w:rsidR="00333DAE" w:rsidRPr="00333DAE">
        <w:t> </w:t>
      </w:r>
      <w:r w:rsidRPr="00333DAE">
        <w:t>December of the MPC production year; and</w:t>
      </w:r>
    </w:p>
    <w:p w:rsidR="00B852B8" w:rsidRPr="00333DAE" w:rsidRDefault="00B852B8" w:rsidP="00B852B8">
      <w:pPr>
        <w:pStyle w:val="paragraph"/>
      </w:pPr>
      <w:r w:rsidRPr="00333DAE">
        <w:tab/>
        <w:t>(b)</w:t>
      </w:r>
      <w:r w:rsidRPr="00333DAE">
        <w:tab/>
        <w:t>reduced for the number of calendar years between the 31</w:t>
      </w:r>
      <w:r w:rsidR="00333DAE" w:rsidRPr="00333DAE">
        <w:t> </w:t>
      </w:r>
      <w:r w:rsidRPr="00333DAE">
        <w:t>December of the MPC production year and the production date.</w:t>
      </w:r>
    </w:p>
    <w:p w:rsidR="00B852B8" w:rsidRPr="00333DAE" w:rsidRDefault="005D3E55" w:rsidP="00B852B8">
      <w:pPr>
        <w:pStyle w:val="subsection"/>
      </w:pPr>
      <w:r w:rsidRPr="00333DAE">
        <w:tab/>
        <w:t>(4</w:t>
      </w:r>
      <w:r w:rsidR="00B852B8" w:rsidRPr="00333DAE">
        <w:t>)</w:t>
      </w:r>
      <w:r w:rsidR="00B852B8" w:rsidRPr="00333DAE">
        <w:tab/>
        <w:t xml:space="preserve">If </w:t>
      </w:r>
      <w:r w:rsidR="00333DAE" w:rsidRPr="00333DAE">
        <w:t>subsection (</w:t>
      </w:r>
      <w:r w:rsidRPr="00333DAE">
        <w:t>2</w:t>
      </w:r>
      <w:r w:rsidR="00B852B8" w:rsidRPr="00333DAE">
        <w:t>) does not apply, and the included capital cost is incurred in or after the MPC production year and before the production year, the included capital cost is reduced for the number of calendar years between the start date for the included capital cost and the production date.</w:t>
      </w:r>
    </w:p>
    <w:p w:rsidR="00B852B8" w:rsidRPr="00333DAE" w:rsidRDefault="009C6150" w:rsidP="00B852B8">
      <w:pPr>
        <w:pStyle w:val="subsection"/>
      </w:pPr>
      <w:r w:rsidRPr="00333DAE">
        <w:tab/>
        <w:t>(5</w:t>
      </w:r>
      <w:r w:rsidR="00B852B8" w:rsidRPr="00333DAE">
        <w:t>)</w:t>
      </w:r>
      <w:r w:rsidR="00B852B8" w:rsidRPr="00333DAE">
        <w:tab/>
        <w:t xml:space="preserve">An included capital cost as reduced, or as augmented and reduced, under this </w:t>
      </w:r>
      <w:r w:rsidR="00AB7503" w:rsidRPr="00333DAE">
        <w:t>section</w:t>
      </w:r>
      <w:r w:rsidR="00B852B8" w:rsidRPr="00333DAE">
        <w:t xml:space="preserve"> is taken to be incurred in the production year.</w:t>
      </w:r>
    </w:p>
    <w:p w:rsidR="00B852B8" w:rsidRPr="00333DAE" w:rsidRDefault="00FE2871" w:rsidP="00B852B8">
      <w:pPr>
        <w:pStyle w:val="ActHead5"/>
      </w:pPr>
      <w:bookmarkStart w:id="68" w:name="_Toc435092067"/>
      <w:r w:rsidRPr="00333DAE">
        <w:rPr>
          <w:rStyle w:val="CharSectno"/>
        </w:rPr>
        <w:t>42</w:t>
      </w:r>
      <w:r w:rsidR="00B852B8" w:rsidRPr="00333DAE">
        <w:t xml:space="preserve">  Allocating capital costs to a year of tax</w:t>
      </w:r>
      <w:bookmarkEnd w:id="68"/>
    </w:p>
    <w:p w:rsidR="00B852B8" w:rsidRPr="00333DAE" w:rsidRDefault="00B852B8" w:rsidP="00B852B8">
      <w:pPr>
        <w:pStyle w:val="subsection"/>
      </w:pPr>
      <w:r w:rsidRPr="00333DAE">
        <w:tab/>
        <w:t>(1)</w:t>
      </w:r>
      <w:r w:rsidRPr="00333DAE">
        <w:tab/>
      </w:r>
      <w:r w:rsidR="00A165A5" w:rsidRPr="00333DAE">
        <w:t xml:space="preserve">For the purposes of </w:t>
      </w:r>
      <w:r w:rsidR="00A2641A" w:rsidRPr="00333DAE">
        <w:t>s</w:t>
      </w:r>
      <w:r w:rsidR="00A165A5" w:rsidRPr="00333DAE">
        <w:t>tep</w:t>
      </w:r>
      <w:r w:rsidRPr="00333DAE">
        <w:t xml:space="preserve"> 10 of the residual pricing method, this </w:t>
      </w:r>
      <w:r w:rsidR="00AB7503" w:rsidRPr="00333DAE">
        <w:t>section</w:t>
      </w:r>
      <w:r w:rsidRPr="00333DAE">
        <w:t xml:space="preserve"> applies to an included capital cost for the taxpayer (the </w:t>
      </w:r>
      <w:r w:rsidRPr="00333DAE">
        <w:rPr>
          <w:b/>
          <w:i/>
        </w:rPr>
        <w:t>capital cost</w:t>
      </w:r>
      <w:r w:rsidRPr="00333DAE">
        <w:t xml:space="preserve">) that was incurred in a year of tax (the </w:t>
      </w:r>
      <w:r w:rsidRPr="00333DAE">
        <w:rPr>
          <w:b/>
          <w:i/>
        </w:rPr>
        <w:t>cost year</w:t>
      </w:r>
      <w:r w:rsidRPr="00333DAE">
        <w:t xml:space="preserve">) in relation to a unit of property (the </w:t>
      </w:r>
      <w:r w:rsidRPr="00333DAE">
        <w:rPr>
          <w:b/>
          <w:i/>
        </w:rPr>
        <w:t>unit</w:t>
      </w:r>
      <w:r w:rsidRPr="00333DAE">
        <w:t xml:space="preserve">) and has, if appropriate, been augmented or reduced under </w:t>
      </w:r>
      <w:r w:rsidR="00AB7503" w:rsidRPr="00333DAE">
        <w:t>section</w:t>
      </w:r>
      <w:r w:rsidR="00333DAE" w:rsidRPr="00333DAE">
        <w:t> </w:t>
      </w:r>
      <w:r w:rsidR="00FE2871" w:rsidRPr="00333DAE">
        <w:t>40</w:t>
      </w:r>
      <w:r w:rsidRPr="00333DAE">
        <w:t xml:space="preserve"> or </w:t>
      </w:r>
      <w:r w:rsidR="00FE2871" w:rsidRPr="00333DAE">
        <w:t>41</w:t>
      </w:r>
      <w:r w:rsidRPr="00333DAE">
        <w:t>.</w:t>
      </w:r>
    </w:p>
    <w:p w:rsidR="00B852B8" w:rsidRPr="00333DAE" w:rsidRDefault="00B852B8" w:rsidP="00B852B8">
      <w:pPr>
        <w:pStyle w:val="subsection"/>
      </w:pPr>
      <w:r w:rsidRPr="00333DAE">
        <w:tab/>
        <w:t>(2)</w:t>
      </w:r>
      <w:r w:rsidRPr="00333DAE">
        <w:tab/>
        <w:t>The annual allocation for the capital cost is allocated to the cost year and to each subsequent year of tax during the remainder of the expected life of the unit.</w:t>
      </w:r>
    </w:p>
    <w:p w:rsidR="00B852B8" w:rsidRPr="00333DAE" w:rsidRDefault="00B852B8" w:rsidP="00B852B8">
      <w:pPr>
        <w:pStyle w:val="subsection"/>
      </w:pPr>
      <w:r w:rsidRPr="00333DAE">
        <w:tab/>
        <w:t>(3)</w:t>
      </w:r>
      <w:r w:rsidRPr="00333DAE">
        <w:tab/>
        <w:t>If the expected operating life of the unit is 15 years or less, the</w:t>
      </w:r>
      <w:r w:rsidRPr="00333DAE">
        <w:rPr>
          <w:b/>
          <w:i/>
        </w:rPr>
        <w:t xml:space="preserve"> annual allocation</w:t>
      </w:r>
      <w:r w:rsidRPr="00333DAE">
        <w:t xml:space="preserve"> for the capital cost is:</w:t>
      </w:r>
    </w:p>
    <w:bookmarkStart w:id="69" w:name="BKCheck15B_18"/>
    <w:bookmarkEnd w:id="69"/>
    <w:p w:rsidR="004434FE" w:rsidRPr="00333DAE" w:rsidRDefault="00F954B6" w:rsidP="004434FE">
      <w:pPr>
        <w:pStyle w:val="subsection2"/>
      </w:pPr>
      <w:r w:rsidRPr="00333DAE">
        <w:rPr>
          <w:position w:val="-60"/>
        </w:rPr>
        <w:object w:dxaOrig="4140" w:dyaOrig="1040">
          <v:shape id="_x0000_i1038" type="#_x0000_t75" style="width:207.75pt;height:51.75pt" o:ole="">
            <v:imagedata r:id="rId47" o:title=""/>
          </v:shape>
          <o:OLEObject Type="Embed" ProgID="Equation.DSMT4" ShapeID="_x0000_i1038" DrawAspect="Content" ObjectID="_1511010662" r:id="rId48"/>
        </w:object>
      </w:r>
    </w:p>
    <w:p w:rsidR="00B852B8" w:rsidRPr="00333DAE" w:rsidRDefault="00B852B8" w:rsidP="00B852B8">
      <w:pPr>
        <w:pStyle w:val="subsection2"/>
      </w:pPr>
      <w:r w:rsidRPr="00333DAE">
        <w:t>where:</w:t>
      </w:r>
    </w:p>
    <w:p w:rsidR="00B852B8" w:rsidRPr="00333DAE" w:rsidRDefault="004434FE" w:rsidP="00B852B8">
      <w:pPr>
        <w:pStyle w:val="Definition"/>
      </w:pPr>
      <w:r w:rsidRPr="00333DAE">
        <w:rPr>
          <w:b/>
          <w:i/>
        </w:rPr>
        <w:t>N</w:t>
      </w:r>
      <w:r w:rsidRPr="00333DAE">
        <w:t xml:space="preserve"> means </w:t>
      </w:r>
      <w:r w:rsidR="00B852B8" w:rsidRPr="00333DAE">
        <w:t>the number of calendar years in the expected operating life of the unit.</w:t>
      </w:r>
    </w:p>
    <w:p w:rsidR="00B852B8" w:rsidRPr="00333DAE" w:rsidRDefault="00B852B8" w:rsidP="00B852B8">
      <w:pPr>
        <w:pStyle w:val="subsection"/>
      </w:pPr>
      <w:r w:rsidRPr="00333DAE">
        <w:tab/>
        <w:t>(4)</w:t>
      </w:r>
      <w:r w:rsidRPr="00333DAE">
        <w:tab/>
        <w:t xml:space="preserve">If the expected operating life of the unit is more than 15 years, the </w:t>
      </w:r>
      <w:r w:rsidRPr="00333DAE">
        <w:rPr>
          <w:b/>
          <w:i/>
        </w:rPr>
        <w:t>annual allocation</w:t>
      </w:r>
      <w:r w:rsidR="004434FE" w:rsidRPr="00333DAE">
        <w:t xml:space="preserve"> for the capital cost is:</w:t>
      </w:r>
    </w:p>
    <w:bookmarkStart w:id="70" w:name="BKCheck15B_19"/>
    <w:bookmarkEnd w:id="70"/>
    <w:p w:rsidR="00F954B6" w:rsidRPr="00333DAE" w:rsidRDefault="00F954B6" w:rsidP="00F954B6">
      <w:pPr>
        <w:pStyle w:val="subsection2"/>
      </w:pPr>
      <w:r w:rsidRPr="00333DAE">
        <w:rPr>
          <w:position w:val="-10"/>
        </w:rPr>
        <w:object w:dxaOrig="4120" w:dyaOrig="420">
          <v:shape id="_x0000_i1039" type="#_x0000_t75" style="width:206.25pt;height:21pt" o:ole="">
            <v:imagedata r:id="rId49" o:title=""/>
          </v:shape>
          <o:OLEObject Type="Embed" ProgID="Equation.DSMT4" ShapeID="_x0000_i1039" DrawAspect="Content" ObjectID="_1511010663" r:id="rId50"/>
        </w:object>
      </w:r>
    </w:p>
    <w:p w:rsidR="00B852B8" w:rsidRPr="00333DAE" w:rsidRDefault="00B852B8" w:rsidP="00B852B8">
      <w:pPr>
        <w:pStyle w:val="subsection"/>
      </w:pPr>
      <w:r w:rsidRPr="00333DAE">
        <w:tab/>
        <w:t>(5)</w:t>
      </w:r>
      <w:r w:rsidRPr="00333DAE">
        <w:tab/>
        <w:t>If, at the end of the assessment year, the expected operating life of the unit has changed since the end of the cost year:</w:t>
      </w:r>
    </w:p>
    <w:p w:rsidR="00B852B8" w:rsidRPr="00333DAE" w:rsidRDefault="00B852B8" w:rsidP="00B852B8">
      <w:pPr>
        <w:pStyle w:val="paragraph"/>
      </w:pPr>
      <w:r w:rsidRPr="00333DAE">
        <w:tab/>
        <w:t>(a)</w:t>
      </w:r>
      <w:r w:rsidRPr="00333DAE">
        <w:tab/>
        <w:t>the annual allocation of the capital cost for the assessment year is calculated using the new expected operating life of the unit; and</w:t>
      </w:r>
    </w:p>
    <w:p w:rsidR="00B852B8" w:rsidRPr="00333DAE" w:rsidRDefault="00B852B8" w:rsidP="00B852B8">
      <w:pPr>
        <w:pStyle w:val="paragraph"/>
      </w:pPr>
      <w:r w:rsidRPr="00333DAE">
        <w:tab/>
        <w:t>(b)</w:t>
      </w:r>
      <w:r w:rsidRPr="00333DAE">
        <w:tab/>
        <w:t>the annual allocations of the capital cost for the calculation of RPM prices for years before the change are unaffected.</w:t>
      </w:r>
    </w:p>
    <w:p w:rsidR="00B852B8" w:rsidRPr="00333DAE" w:rsidRDefault="00B852B8" w:rsidP="00B852B8">
      <w:pPr>
        <w:pStyle w:val="subsection"/>
      </w:pPr>
      <w:r w:rsidRPr="00333DAE">
        <w:tab/>
        <w:t>(6)</w:t>
      </w:r>
      <w:r w:rsidRPr="00333DAE">
        <w:tab/>
        <w:t xml:space="preserve">For </w:t>
      </w:r>
      <w:r w:rsidR="00DF0973" w:rsidRPr="00333DAE">
        <w:t xml:space="preserve">the purposes of </w:t>
      </w:r>
      <w:r w:rsidRPr="00333DAE">
        <w:t xml:space="preserve">this </w:t>
      </w:r>
      <w:r w:rsidR="00AB7503" w:rsidRPr="00333DAE">
        <w:t>section</w:t>
      </w:r>
      <w:r w:rsidRPr="00333DAE">
        <w:t xml:space="preserve">, the </w:t>
      </w:r>
      <w:r w:rsidRPr="00333DAE">
        <w:rPr>
          <w:b/>
          <w:i/>
        </w:rPr>
        <w:t>expected operating life</w:t>
      </w:r>
      <w:r w:rsidRPr="00333DAE">
        <w:t xml:space="preserve"> of the unit is the period of </w:t>
      </w:r>
      <w:r w:rsidRPr="00333DAE">
        <w:rPr>
          <w:b/>
          <w:i/>
        </w:rPr>
        <w:t>N</w:t>
      </w:r>
      <w:r w:rsidRPr="00333DAE">
        <w:t xml:space="preserve"> calendar years between:</w:t>
      </w:r>
    </w:p>
    <w:p w:rsidR="00B852B8" w:rsidRPr="00333DAE" w:rsidRDefault="00B852B8" w:rsidP="00B852B8">
      <w:pPr>
        <w:pStyle w:val="paragraph"/>
      </w:pPr>
      <w:r w:rsidRPr="00333DAE">
        <w:tab/>
        <w:t>(a)</w:t>
      </w:r>
      <w:r w:rsidRPr="00333DAE">
        <w:tab/>
        <w:t>the start date for the capital cost; and</w:t>
      </w:r>
    </w:p>
    <w:p w:rsidR="00B852B8" w:rsidRPr="00333DAE" w:rsidRDefault="00B852B8" w:rsidP="00B852B8">
      <w:pPr>
        <w:pStyle w:val="paragraph"/>
      </w:pPr>
      <w:r w:rsidRPr="00333DAE">
        <w:tab/>
        <w:t>(b)</w:t>
      </w:r>
      <w:r w:rsidRPr="00333DAE">
        <w:tab/>
        <w:t>the 31</w:t>
      </w:r>
      <w:r w:rsidR="00333DAE" w:rsidRPr="00333DAE">
        <w:t> </w:t>
      </w:r>
      <w:r w:rsidRPr="00333DAE">
        <w:t>December of the last year of tax that is within the expected operating life of the operation and during which the unit of property is expected to be used for the operation.</w:t>
      </w:r>
    </w:p>
    <w:p w:rsidR="00B852B8" w:rsidRPr="00333DAE" w:rsidRDefault="00B852B8" w:rsidP="00B852B8">
      <w:pPr>
        <w:pStyle w:val="subsection"/>
      </w:pPr>
      <w:r w:rsidRPr="00333DAE">
        <w:tab/>
        <w:t>(7)</w:t>
      </w:r>
      <w:r w:rsidRPr="00333DAE">
        <w:tab/>
        <w:t xml:space="preserve">For </w:t>
      </w:r>
      <w:r w:rsidR="00DF0973" w:rsidRPr="00333DAE">
        <w:t xml:space="preserve">the purposes of </w:t>
      </w:r>
      <w:r w:rsidRPr="00333DAE">
        <w:t xml:space="preserve">this </w:t>
      </w:r>
      <w:r w:rsidR="00AB7503" w:rsidRPr="00333DAE">
        <w:t>section</w:t>
      </w:r>
      <w:r w:rsidRPr="00333DAE">
        <w:t>, a cost that is a capital cost only because of subparagraph</w:t>
      </w:r>
      <w:r w:rsidR="00333DAE" w:rsidRPr="00333DAE">
        <w:t> </w:t>
      </w:r>
      <w:r w:rsidR="00FE2871" w:rsidRPr="00333DAE">
        <w:t>36</w:t>
      </w:r>
      <w:r w:rsidRPr="00333DAE">
        <w:t>(1)(b)(i) is taken to have been incurred in relation to a unit of property that has an expected operating life that is the expected operating life of the operation.</w:t>
      </w:r>
    </w:p>
    <w:p w:rsidR="00B852B8" w:rsidRPr="00333DAE" w:rsidRDefault="000D563F" w:rsidP="00B852B8">
      <w:pPr>
        <w:pStyle w:val="ActHead3"/>
        <w:pageBreakBefore/>
      </w:pPr>
      <w:bookmarkStart w:id="71" w:name="_Toc435092068"/>
      <w:r w:rsidRPr="00333DAE">
        <w:rPr>
          <w:rStyle w:val="CharDivNo"/>
        </w:rPr>
        <w:t>Division</w:t>
      </w:r>
      <w:r w:rsidR="00333DAE" w:rsidRPr="00333DAE">
        <w:rPr>
          <w:rStyle w:val="CharDivNo"/>
        </w:rPr>
        <w:t> </w:t>
      </w:r>
      <w:r w:rsidRPr="00333DAE">
        <w:rPr>
          <w:rStyle w:val="CharDivNo"/>
        </w:rPr>
        <w:t>4</w:t>
      </w:r>
      <w:r w:rsidR="00B852B8" w:rsidRPr="00333DAE">
        <w:t>—</w:t>
      </w:r>
      <w:r w:rsidR="00B852B8" w:rsidRPr="00333DAE">
        <w:rPr>
          <w:rStyle w:val="CharDivText"/>
        </w:rPr>
        <w:t>Accounting for multiple use of a phase</w:t>
      </w:r>
      <w:bookmarkEnd w:id="71"/>
    </w:p>
    <w:p w:rsidR="00B852B8" w:rsidRPr="00333DAE" w:rsidRDefault="00FE2871" w:rsidP="00B852B8">
      <w:pPr>
        <w:pStyle w:val="ActHead5"/>
      </w:pPr>
      <w:bookmarkStart w:id="72" w:name="_Toc435092069"/>
      <w:r w:rsidRPr="00333DAE">
        <w:rPr>
          <w:rStyle w:val="CharSectno"/>
        </w:rPr>
        <w:t>43</w:t>
      </w:r>
      <w:r w:rsidR="00B852B8" w:rsidRPr="00333DAE">
        <w:t xml:space="preserve">  Applying the energy coefficients to costs of each phase</w:t>
      </w:r>
      <w:bookmarkEnd w:id="72"/>
    </w:p>
    <w:p w:rsidR="00B852B8" w:rsidRPr="00333DAE" w:rsidRDefault="00B852B8" w:rsidP="00B852B8">
      <w:pPr>
        <w:pStyle w:val="subsection"/>
      </w:pPr>
      <w:r w:rsidRPr="00333DAE">
        <w:tab/>
      </w:r>
      <w:r w:rsidR="00962C53" w:rsidRPr="00333DAE">
        <w:t>(1)</w:t>
      </w:r>
      <w:r w:rsidRPr="00333DAE">
        <w:tab/>
      </w:r>
      <w:r w:rsidR="00A165A5" w:rsidRPr="00333DAE">
        <w:t xml:space="preserve">For the purposes of </w:t>
      </w:r>
      <w:r w:rsidR="00A2641A" w:rsidRPr="00333DAE">
        <w:t>s</w:t>
      </w:r>
      <w:r w:rsidR="00A165A5" w:rsidRPr="00333DAE">
        <w:t>tep</w:t>
      </w:r>
      <w:r w:rsidRPr="00333DAE">
        <w:t xml:space="preserve"> 12 of the residual pricing method, the amount of </w:t>
      </w:r>
      <w:r w:rsidR="000B64BB" w:rsidRPr="00333DAE">
        <w:t>each</w:t>
      </w:r>
      <w:r w:rsidRPr="00333DAE">
        <w:t xml:space="preserve"> phase cost for a</w:t>
      </w:r>
      <w:r w:rsidR="00314F83" w:rsidRPr="00333DAE">
        <w:t xml:space="preserve"> phase, for the year of tax, is</w:t>
      </w:r>
      <w:r w:rsidR="000B64BB" w:rsidRPr="00333DAE">
        <w:t xml:space="preserve"> taken to be</w:t>
      </w:r>
      <w:r w:rsidRPr="00333DAE">
        <w:t>:</w:t>
      </w:r>
    </w:p>
    <w:bookmarkStart w:id="73" w:name="BKCheck15B_20"/>
    <w:bookmarkEnd w:id="73"/>
    <w:p w:rsidR="00791464" w:rsidRPr="00333DAE" w:rsidRDefault="00791464" w:rsidP="00791464">
      <w:pPr>
        <w:pStyle w:val="subsection2"/>
      </w:pPr>
      <w:r w:rsidRPr="00333DAE">
        <w:rPr>
          <w:position w:val="-36"/>
        </w:rPr>
        <w:object w:dxaOrig="2220" w:dyaOrig="800">
          <v:shape id="_x0000_i1040" type="#_x0000_t75" style="width:110.25pt;height:39.75pt" o:ole="">
            <v:imagedata r:id="rId51" o:title=""/>
          </v:shape>
          <o:OLEObject Type="Embed" ProgID="Equation.DSMT4" ShapeID="_x0000_i1040" DrawAspect="Content" ObjectID="_1511010664" r:id="rId52"/>
        </w:object>
      </w:r>
    </w:p>
    <w:p w:rsidR="00B852B8" w:rsidRPr="00333DAE" w:rsidRDefault="00B852B8" w:rsidP="00B852B8">
      <w:pPr>
        <w:pStyle w:val="Definition"/>
      </w:pPr>
      <w:r w:rsidRPr="00333DAE">
        <w:t>where:</w:t>
      </w:r>
    </w:p>
    <w:p w:rsidR="00B852B8" w:rsidRPr="00333DAE" w:rsidRDefault="00314F83" w:rsidP="00B852B8">
      <w:pPr>
        <w:pStyle w:val="Definition"/>
      </w:pPr>
      <w:r w:rsidRPr="00333DAE">
        <w:rPr>
          <w:b/>
          <w:i/>
        </w:rPr>
        <w:t>C</w:t>
      </w:r>
      <w:r w:rsidRPr="00333DAE">
        <w:t xml:space="preserve"> means </w:t>
      </w:r>
      <w:r w:rsidR="00B852B8" w:rsidRPr="00333DAE">
        <w:t xml:space="preserve">the amount of the cost before the application of this </w:t>
      </w:r>
      <w:r w:rsidR="00AB7503" w:rsidRPr="00333DAE">
        <w:t>section</w:t>
      </w:r>
      <w:r w:rsidR="00B852B8" w:rsidRPr="00333DAE">
        <w:t>.</w:t>
      </w:r>
    </w:p>
    <w:p w:rsidR="00B852B8" w:rsidRPr="00333DAE" w:rsidRDefault="00314F83" w:rsidP="00B852B8">
      <w:pPr>
        <w:pStyle w:val="Definition"/>
      </w:pPr>
      <w:r w:rsidRPr="00333DAE">
        <w:rPr>
          <w:b/>
          <w:i/>
        </w:rPr>
        <w:t>p</w:t>
      </w:r>
      <w:r w:rsidR="00B852B8" w:rsidRPr="00333DAE">
        <w:rPr>
          <w:b/>
          <w:i/>
        </w:rPr>
        <w:t>hase project en</w:t>
      </w:r>
      <w:r w:rsidRPr="00333DAE">
        <w:rPr>
          <w:b/>
          <w:i/>
        </w:rPr>
        <w:t>ergy</w:t>
      </w:r>
      <w:r w:rsidRPr="00333DAE">
        <w:t xml:space="preserve"> means </w:t>
      </w:r>
      <w:r w:rsidR="00B852B8" w:rsidRPr="00333DAE">
        <w:t>the energy content of the project product that enters the phase in the year of tax.</w:t>
      </w:r>
    </w:p>
    <w:p w:rsidR="00B852B8" w:rsidRPr="00333DAE" w:rsidRDefault="00314F83" w:rsidP="00B852B8">
      <w:pPr>
        <w:pStyle w:val="Definition"/>
      </w:pPr>
      <w:r w:rsidRPr="00333DAE">
        <w:rPr>
          <w:b/>
          <w:i/>
        </w:rPr>
        <w:t>total phase energy</w:t>
      </w:r>
      <w:r w:rsidRPr="00333DAE">
        <w:t xml:space="preserve"> means </w:t>
      </w:r>
      <w:r w:rsidR="00B852B8" w:rsidRPr="00333DAE">
        <w:t>the energy content of all the petroleum product that enters the phase in the year of tax.</w:t>
      </w:r>
    </w:p>
    <w:p w:rsidR="00962C53" w:rsidRPr="00333DAE" w:rsidRDefault="00962C53" w:rsidP="00962C53">
      <w:pPr>
        <w:pStyle w:val="subsection"/>
      </w:pPr>
      <w:r w:rsidRPr="00333DAE">
        <w:tab/>
        <w:t>(2)</w:t>
      </w:r>
      <w:r w:rsidRPr="00333DAE">
        <w:tab/>
      </w:r>
      <w:r w:rsidR="000B64BB" w:rsidRPr="00333DAE">
        <w:t xml:space="preserve">However, </w:t>
      </w:r>
      <w:r w:rsidR="00333DAE" w:rsidRPr="00333DAE">
        <w:t>subsection (</w:t>
      </w:r>
      <w:r w:rsidRPr="00333DAE">
        <w:t xml:space="preserve">1) does not apply to the phase cost for the phase ending at the end of the upstream stage </w:t>
      </w:r>
      <w:r w:rsidR="003E4630" w:rsidRPr="00333DAE">
        <w:t>of</w:t>
      </w:r>
      <w:r w:rsidRPr="00333DAE">
        <w:t xml:space="preserve"> an integrated GTL operation if an election under section</w:t>
      </w:r>
      <w:r w:rsidR="00333DAE" w:rsidRPr="00333DAE">
        <w:t> </w:t>
      </w:r>
      <w:r w:rsidRPr="00333DAE">
        <w:t>48 has been made for the operation.</w:t>
      </w:r>
    </w:p>
    <w:p w:rsidR="00B852B8" w:rsidRPr="00333DAE" w:rsidRDefault="00AF66CD" w:rsidP="00B852B8">
      <w:pPr>
        <w:pStyle w:val="ActHead2"/>
        <w:pageBreakBefore/>
      </w:pPr>
      <w:bookmarkStart w:id="74" w:name="_Toc435092070"/>
      <w:r w:rsidRPr="00333DAE">
        <w:rPr>
          <w:rStyle w:val="CharPartNo"/>
        </w:rPr>
        <w:t>Part</w:t>
      </w:r>
      <w:r w:rsidR="00333DAE" w:rsidRPr="00333DAE">
        <w:rPr>
          <w:rStyle w:val="CharPartNo"/>
        </w:rPr>
        <w:t> </w:t>
      </w:r>
      <w:r w:rsidRPr="00333DAE">
        <w:rPr>
          <w:rStyle w:val="CharPartNo"/>
        </w:rPr>
        <w:t>5</w:t>
      </w:r>
      <w:r w:rsidR="00B852B8" w:rsidRPr="00333DAE">
        <w:t>—</w:t>
      </w:r>
      <w:r w:rsidR="00B852B8" w:rsidRPr="00333DAE">
        <w:rPr>
          <w:rStyle w:val="CharPartText"/>
        </w:rPr>
        <w:t>Notional tax amount—sales gas</w:t>
      </w:r>
      <w:bookmarkEnd w:id="74"/>
    </w:p>
    <w:p w:rsidR="00B852B8" w:rsidRPr="00333DAE" w:rsidRDefault="00B852B8" w:rsidP="00B852B8">
      <w:pPr>
        <w:pStyle w:val="Header"/>
      </w:pPr>
      <w:r w:rsidRPr="00333DAE">
        <w:rPr>
          <w:rStyle w:val="CharDivNo"/>
        </w:rPr>
        <w:t xml:space="preserve"> </w:t>
      </w:r>
      <w:r w:rsidRPr="00333DAE">
        <w:rPr>
          <w:rStyle w:val="CharDivText"/>
        </w:rPr>
        <w:t xml:space="preserve"> </w:t>
      </w:r>
    </w:p>
    <w:p w:rsidR="00B852B8" w:rsidRPr="00333DAE" w:rsidRDefault="00FE2871" w:rsidP="00B852B8">
      <w:pPr>
        <w:pStyle w:val="ActHead5"/>
      </w:pPr>
      <w:bookmarkStart w:id="75" w:name="_Toc435092071"/>
      <w:r w:rsidRPr="00333DAE">
        <w:rPr>
          <w:rStyle w:val="CharSectno"/>
        </w:rPr>
        <w:t>44</w:t>
      </w:r>
      <w:r w:rsidR="00B852B8" w:rsidRPr="00333DAE">
        <w:t xml:space="preserve">  Notional tax amount when RPM price not used</w:t>
      </w:r>
      <w:bookmarkEnd w:id="75"/>
    </w:p>
    <w:p w:rsidR="00B852B8" w:rsidRPr="00333DAE" w:rsidRDefault="00B852B8" w:rsidP="00B852B8">
      <w:pPr>
        <w:pStyle w:val="subsection"/>
      </w:pPr>
      <w:r w:rsidRPr="00333DAE">
        <w:tab/>
      </w:r>
      <w:r w:rsidRPr="00333DAE">
        <w:tab/>
      </w:r>
      <w:r w:rsidR="003E22ED" w:rsidRPr="00333DAE">
        <w:t>For the purposes of paragraph</w:t>
      </w:r>
      <w:r w:rsidR="00333DAE" w:rsidRPr="00333DAE">
        <w:t> </w:t>
      </w:r>
      <w:r w:rsidRPr="00333DAE">
        <w:t xml:space="preserve">97(1AA)(b) of the Act, if any of the following is used in working out assessable petroleum receipts for a person under </w:t>
      </w:r>
      <w:r w:rsidR="00AB7503" w:rsidRPr="00333DAE">
        <w:t>section</w:t>
      </w:r>
      <w:r w:rsidR="00333DAE" w:rsidRPr="00333DAE">
        <w:t> </w:t>
      </w:r>
      <w:r w:rsidR="00FE2871" w:rsidRPr="00333DAE">
        <w:t>19</w:t>
      </w:r>
      <w:r w:rsidRPr="00333DAE">
        <w:t xml:space="preserve">, </w:t>
      </w:r>
      <w:r w:rsidR="00FE2871" w:rsidRPr="00333DAE">
        <w:t>20</w:t>
      </w:r>
      <w:r w:rsidRPr="00333DAE">
        <w:t xml:space="preserve"> or </w:t>
      </w:r>
      <w:r w:rsidR="00FE2871" w:rsidRPr="00333DAE">
        <w:t>21</w:t>
      </w:r>
      <w:r w:rsidR="00096096" w:rsidRPr="00333DAE">
        <w:t xml:space="preserve"> of this instrument</w:t>
      </w:r>
      <w:r w:rsidRPr="00333DAE">
        <w:t>:</w:t>
      </w:r>
    </w:p>
    <w:p w:rsidR="00B852B8" w:rsidRPr="00333DAE" w:rsidRDefault="00B852B8" w:rsidP="00B852B8">
      <w:pPr>
        <w:pStyle w:val="paragraph"/>
      </w:pPr>
      <w:r w:rsidRPr="00333DAE">
        <w:tab/>
        <w:t>(a)</w:t>
      </w:r>
      <w:r w:rsidRPr="00333DAE">
        <w:tab/>
        <w:t>the comparable uncontrolled price;</w:t>
      </w:r>
    </w:p>
    <w:p w:rsidR="00B852B8" w:rsidRPr="00333DAE" w:rsidRDefault="00B852B8" w:rsidP="00B852B8">
      <w:pPr>
        <w:pStyle w:val="paragraph"/>
      </w:pPr>
      <w:r w:rsidRPr="00333DAE">
        <w:tab/>
        <w:t>(b)</w:t>
      </w:r>
      <w:r w:rsidRPr="00333DAE">
        <w:tab/>
        <w:t>the consideration received or receivable, less any expenses payable, by the person in relation to the sale;</w:t>
      </w:r>
    </w:p>
    <w:p w:rsidR="00B852B8" w:rsidRPr="00333DAE" w:rsidRDefault="00B852B8" w:rsidP="00B852B8">
      <w:pPr>
        <w:pStyle w:val="paragraph"/>
      </w:pPr>
      <w:r w:rsidRPr="00333DAE">
        <w:tab/>
        <w:t>(c)</w:t>
      </w:r>
      <w:r w:rsidRPr="00333DAE">
        <w:tab/>
        <w:t>an advance pricing arrangement;</w:t>
      </w:r>
    </w:p>
    <w:p w:rsidR="00B852B8" w:rsidRPr="00333DAE" w:rsidRDefault="00B852B8" w:rsidP="00B852B8">
      <w:pPr>
        <w:pStyle w:val="subsection2"/>
      </w:pPr>
      <w:r w:rsidRPr="00333DAE">
        <w:t>the amount that is to be included in calculating the current period liability under subsection</w:t>
      </w:r>
      <w:r w:rsidR="00333DAE" w:rsidRPr="00333DAE">
        <w:t> </w:t>
      </w:r>
      <w:r w:rsidRPr="00333DAE">
        <w:t xml:space="preserve">97(1A) of the Act is the amount of assessable petroleum receipts worked out under </w:t>
      </w:r>
      <w:r w:rsidR="00AB7503" w:rsidRPr="00333DAE">
        <w:t>section</w:t>
      </w:r>
      <w:r w:rsidR="00333DAE" w:rsidRPr="00333DAE">
        <w:t> </w:t>
      </w:r>
      <w:r w:rsidR="00FE2871" w:rsidRPr="00333DAE">
        <w:t>19</w:t>
      </w:r>
      <w:r w:rsidRPr="00333DAE">
        <w:t xml:space="preserve">, </w:t>
      </w:r>
      <w:r w:rsidR="00FE2871" w:rsidRPr="00333DAE">
        <w:t>20</w:t>
      </w:r>
      <w:r w:rsidRPr="00333DAE">
        <w:t xml:space="preserve"> or </w:t>
      </w:r>
      <w:r w:rsidR="00FE2871" w:rsidRPr="00333DAE">
        <w:t>21</w:t>
      </w:r>
      <w:r w:rsidR="00096096" w:rsidRPr="00333DAE">
        <w:t xml:space="preserve"> of this instrument</w:t>
      </w:r>
      <w:r w:rsidRPr="00333DAE">
        <w:t>.</w:t>
      </w:r>
    </w:p>
    <w:p w:rsidR="00B852B8" w:rsidRPr="00333DAE" w:rsidRDefault="00FE2871" w:rsidP="00B852B8">
      <w:pPr>
        <w:pStyle w:val="ActHead5"/>
      </w:pPr>
      <w:bookmarkStart w:id="76" w:name="_Toc435092072"/>
      <w:r w:rsidRPr="00333DAE">
        <w:rPr>
          <w:rStyle w:val="CharSectno"/>
        </w:rPr>
        <w:t>45</w:t>
      </w:r>
      <w:r w:rsidR="00B852B8" w:rsidRPr="00333DAE">
        <w:t xml:space="preserve">  Notional tax amount when RPM price used</w:t>
      </w:r>
      <w:bookmarkEnd w:id="76"/>
    </w:p>
    <w:p w:rsidR="00B852B8" w:rsidRPr="00333DAE" w:rsidRDefault="00B852B8" w:rsidP="00B852B8">
      <w:pPr>
        <w:pStyle w:val="subsection"/>
      </w:pPr>
      <w:r w:rsidRPr="00333DAE">
        <w:tab/>
        <w:t>(1)</w:t>
      </w:r>
      <w:r w:rsidRPr="00333DAE">
        <w:tab/>
        <w:t xml:space="preserve">This </w:t>
      </w:r>
      <w:r w:rsidR="00AB7503" w:rsidRPr="00333DAE">
        <w:t>section</w:t>
      </w:r>
      <w:r w:rsidRPr="00333DAE">
        <w:t xml:space="preserve"> applies if a participant in an integrated operation uses an RPM price for an assessable gas in working out assessable petroleum receipts under </w:t>
      </w:r>
      <w:r w:rsidR="00AB7503" w:rsidRPr="00333DAE">
        <w:t>section</w:t>
      </w:r>
      <w:r w:rsidR="00333DAE" w:rsidRPr="00333DAE">
        <w:t> </w:t>
      </w:r>
      <w:r w:rsidR="00FE2871" w:rsidRPr="00333DAE">
        <w:t>19</w:t>
      </w:r>
      <w:r w:rsidRPr="00333DAE">
        <w:t xml:space="preserve">, </w:t>
      </w:r>
      <w:r w:rsidR="00FE2871" w:rsidRPr="00333DAE">
        <w:t>20</w:t>
      </w:r>
      <w:r w:rsidRPr="00333DAE">
        <w:t xml:space="preserve"> or </w:t>
      </w:r>
      <w:r w:rsidR="00FE2871" w:rsidRPr="00333DAE">
        <w:t>21</w:t>
      </w:r>
      <w:r w:rsidRPr="00333DAE">
        <w:t>, and had an RPM price for the previous year of tax.</w:t>
      </w:r>
    </w:p>
    <w:p w:rsidR="00B852B8" w:rsidRPr="00333DAE" w:rsidRDefault="00B852B8" w:rsidP="00B852B8">
      <w:pPr>
        <w:pStyle w:val="subsection"/>
      </w:pPr>
      <w:r w:rsidRPr="00333DAE">
        <w:tab/>
        <w:t>(2)</w:t>
      </w:r>
      <w:r w:rsidRPr="00333DAE">
        <w:tab/>
      </w:r>
      <w:r w:rsidR="003E22ED" w:rsidRPr="00333DAE">
        <w:t>For the purposes of paragraph</w:t>
      </w:r>
      <w:r w:rsidR="00333DAE" w:rsidRPr="00333DAE">
        <w:t> </w:t>
      </w:r>
      <w:r w:rsidRPr="00333DAE">
        <w:t>97(1AA)(b) of the Act, the amount that is to be included in calculating the current period liability under subsection</w:t>
      </w:r>
      <w:r w:rsidR="00333DAE" w:rsidRPr="00333DAE">
        <w:t> </w:t>
      </w:r>
      <w:r w:rsidRPr="00333DAE">
        <w:t>97(1A) of the Act is:</w:t>
      </w:r>
    </w:p>
    <w:bookmarkStart w:id="77" w:name="BKCheck15B_21"/>
    <w:bookmarkEnd w:id="77"/>
    <w:p w:rsidR="008414A5" w:rsidRPr="00333DAE" w:rsidRDefault="008414A5" w:rsidP="008414A5">
      <w:pPr>
        <w:pStyle w:val="subsection2"/>
      </w:pPr>
      <w:r w:rsidRPr="00333DAE">
        <w:rPr>
          <w:position w:val="-38"/>
        </w:rPr>
        <w:object w:dxaOrig="2760" w:dyaOrig="820">
          <v:shape id="_x0000_i1041" type="#_x0000_t75" style="width:138pt;height:41.25pt" o:ole="">
            <v:imagedata r:id="rId53" o:title=""/>
          </v:shape>
          <o:OLEObject Type="Embed" ProgID="Equation.DSMT4" ShapeID="_x0000_i1041" DrawAspect="Content" ObjectID="_1511010665" r:id="rId54"/>
        </w:object>
      </w:r>
    </w:p>
    <w:p w:rsidR="00B852B8" w:rsidRPr="00333DAE" w:rsidRDefault="00B852B8" w:rsidP="00B852B8">
      <w:pPr>
        <w:pStyle w:val="subsection2"/>
      </w:pPr>
      <w:r w:rsidRPr="00333DAE">
        <w:t>where:</w:t>
      </w:r>
    </w:p>
    <w:p w:rsidR="00B852B8" w:rsidRPr="00333DAE" w:rsidRDefault="00B852B8" w:rsidP="00B852B8">
      <w:pPr>
        <w:pStyle w:val="Definition"/>
      </w:pPr>
      <w:r w:rsidRPr="00333DAE">
        <w:rPr>
          <w:b/>
          <w:i/>
        </w:rPr>
        <w:t>EPVal</w:t>
      </w:r>
      <w:r w:rsidRPr="00333DAE">
        <w:t xml:space="preserve"> </w:t>
      </w:r>
      <w:r w:rsidR="00FB17D6" w:rsidRPr="00333DAE">
        <w:t xml:space="preserve">(short for end product value) </w:t>
      </w:r>
      <w:r w:rsidR="00A50890" w:rsidRPr="00333DAE">
        <w:t>means the end product value for the participant in the instalment period.</w:t>
      </w:r>
    </w:p>
    <w:p w:rsidR="00B852B8" w:rsidRPr="00333DAE" w:rsidRDefault="00B852B8" w:rsidP="00B852B8">
      <w:pPr>
        <w:pStyle w:val="Definition"/>
      </w:pPr>
      <w:r w:rsidRPr="00333DAE">
        <w:rPr>
          <w:b/>
          <w:i/>
        </w:rPr>
        <w:t>EPVal</w:t>
      </w:r>
      <w:r w:rsidRPr="00333DAE">
        <w:rPr>
          <w:b/>
          <w:i/>
          <w:vertAlign w:val="subscript"/>
        </w:rPr>
        <w:t>PREV</w:t>
      </w:r>
      <w:r w:rsidRPr="00333DAE">
        <w:t xml:space="preserve"> </w:t>
      </w:r>
      <w:r w:rsidR="00CE7BF7" w:rsidRPr="00333DAE">
        <w:t>means</w:t>
      </w:r>
      <w:r w:rsidRPr="00333DAE">
        <w:t xml:space="preserve"> the end product value for the participant in the previous year of tax.</w:t>
      </w:r>
    </w:p>
    <w:p w:rsidR="00B852B8" w:rsidRPr="00333DAE" w:rsidRDefault="00B852B8" w:rsidP="00B852B8">
      <w:pPr>
        <w:pStyle w:val="Definition"/>
      </w:pPr>
      <w:r w:rsidRPr="00333DAE">
        <w:rPr>
          <w:b/>
          <w:i/>
        </w:rPr>
        <w:t>QAG</w:t>
      </w:r>
      <w:r w:rsidRPr="00333DAE">
        <w:rPr>
          <w:b/>
          <w:i/>
          <w:vertAlign w:val="subscript"/>
        </w:rPr>
        <w:t>PREV</w:t>
      </w:r>
      <w:r w:rsidRPr="00333DAE">
        <w:t xml:space="preserve"> </w:t>
      </w:r>
      <w:r w:rsidR="00CE7BF7" w:rsidRPr="00333DAE">
        <w:t>means</w:t>
      </w:r>
      <w:r w:rsidRPr="00333DAE">
        <w:t xml:space="preserve"> the quantity of the assessable gas, measured by volume or mass, that was in the previous year of tax:</w:t>
      </w:r>
    </w:p>
    <w:p w:rsidR="00B852B8" w:rsidRPr="00333DAE" w:rsidRDefault="00B852B8" w:rsidP="00B852B8">
      <w:pPr>
        <w:pStyle w:val="paragraph"/>
      </w:pPr>
      <w:r w:rsidRPr="00333DAE">
        <w:tab/>
        <w:t>(a)</w:t>
      </w:r>
      <w:r w:rsidRPr="00333DAE">
        <w:tab/>
        <w:t>for an integrated GTL operation—processed into project liquid that the participant was entitled to receive in the downstream stage (including any of that assessable gas that was used in that processing); or</w:t>
      </w:r>
    </w:p>
    <w:p w:rsidR="00B852B8" w:rsidRPr="00333DAE" w:rsidRDefault="00B852B8" w:rsidP="00B852B8">
      <w:pPr>
        <w:pStyle w:val="paragraph"/>
        <w:rPr>
          <w:b/>
          <w:i/>
        </w:rPr>
      </w:pPr>
      <w:r w:rsidRPr="00333DAE">
        <w:tab/>
        <w:t>(b)</w:t>
      </w:r>
      <w:r w:rsidRPr="00333DAE">
        <w:tab/>
        <w:t>for an integrated GTE operation—consumed in the production of project electricity that the participant was entitled to receive in the downstream stage.</w:t>
      </w:r>
    </w:p>
    <w:p w:rsidR="00B852B8" w:rsidRPr="00333DAE" w:rsidRDefault="00B852B8" w:rsidP="00B852B8">
      <w:pPr>
        <w:pStyle w:val="Definition"/>
      </w:pPr>
      <w:r w:rsidRPr="00333DAE">
        <w:rPr>
          <w:b/>
          <w:i/>
        </w:rPr>
        <w:t>RPM</w:t>
      </w:r>
      <w:r w:rsidRPr="00333DAE">
        <w:rPr>
          <w:b/>
          <w:i/>
          <w:vertAlign w:val="subscript"/>
        </w:rPr>
        <w:t>PREV</w:t>
      </w:r>
      <w:r w:rsidRPr="00333DAE">
        <w:rPr>
          <w:b/>
          <w:i/>
        </w:rPr>
        <w:t xml:space="preserve"> </w:t>
      </w:r>
      <w:r w:rsidR="00CE7BF7" w:rsidRPr="00333DAE">
        <w:t>means</w:t>
      </w:r>
      <w:r w:rsidRPr="00333DAE">
        <w:t xml:space="preserve"> the RPM price for the assessable gas for the participant for the previous year of tax.</w:t>
      </w:r>
    </w:p>
    <w:p w:rsidR="00B852B8" w:rsidRPr="00333DAE" w:rsidRDefault="00A50890" w:rsidP="00B852B8">
      <w:pPr>
        <w:pStyle w:val="subsection"/>
      </w:pPr>
      <w:r w:rsidRPr="00333DAE">
        <w:tab/>
        <w:t>(3</w:t>
      </w:r>
      <w:r w:rsidR="00B852B8" w:rsidRPr="00333DAE">
        <w:t>)</w:t>
      </w:r>
      <w:r w:rsidR="00B852B8" w:rsidRPr="00333DAE">
        <w:tab/>
        <w:t>If the participant sells a quantity of project liquid or project electricity from the operation as part of the operation in the period, and the sale is an arm’s length transaction, the market value of the quantity is taken to be the amount received for the sale.</w:t>
      </w:r>
    </w:p>
    <w:p w:rsidR="00B852B8" w:rsidRPr="00333DAE" w:rsidRDefault="00A50890" w:rsidP="00B852B8">
      <w:pPr>
        <w:pStyle w:val="subsection"/>
      </w:pPr>
      <w:r w:rsidRPr="00333DAE">
        <w:tab/>
        <w:t>(4</w:t>
      </w:r>
      <w:r w:rsidR="00B852B8" w:rsidRPr="00333DAE">
        <w:t>)</w:t>
      </w:r>
      <w:r w:rsidR="00B852B8" w:rsidRPr="00333DAE">
        <w:tab/>
        <w:t xml:space="preserve">For a quantity of project liquid or project electricity to which </w:t>
      </w:r>
      <w:r w:rsidR="00333DAE" w:rsidRPr="00333DAE">
        <w:t>subsection (</w:t>
      </w:r>
      <w:r w:rsidRPr="00333DAE">
        <w:t>3</w:t>
      </w:r>
      <w:r w:rsidR="00B852B8" w:rsidRPr="00333DAE">
        <w:t>) does not apply, the market value of the quantity is the market value at the end of the downstream stage.</w:t>
      </w:r>
    </w:p>
    <w:p w:rsidR="00B852B8" w:rsidRPr="00333DAE" w:rsidRDefault="00A50890" w:rsidP="00B852B8">
      <w:pPr>
        <w:pStyle w:val="subsection"/>
      </w:pPr>
      <w:r w:rsidRPr="00333DAE">
        <w:tab/>
        <w:t>(5</w:t>
      </w:r>
      <w:r w:rsidR="00B852B8" w:rsidRPr="00333DAE">
        <w:t>)</w:t>
      </w:r>
      <w:r w:rsidR="00B852B8" w:rsidRPr="00333DAE">
        <w:tab/>
        <w:t xml:space="preserve">If the Commissioner is not satisfied that sufficient information is available to determine a market value for </w:t>
      </w:r>
      <w:r w:rsidR="0083278F" w:rsidRPr="00333DAE">
        <w:t xml:space="preserve">the purposes of </w:t>
      </w:r>
      <w:r w:rsidR="00333DAE" w:rsidRPr="00333DAE">
        <w:t>subsection (</w:t>
      </w:r>
      <w:r w:rsidRPr="00333DAE">
        <w:t>4</w:t>
      </w:r>
      <w:r w:rsidR="00B852B8" w:rsidRPr="00333DAE">
        <w:t>), the market value of the quantity of project liquid or project electricity is the amount determined by the Commissioner as fair and reasonable.</w:t>
      </w:r>
    </w:p>
    <w:p w:rsidR="00B852B8" w:rsidRPr="00333DAE" w:rsidRDefault="00FE2871" w:rsidP="00B852B8">
      <w:pPr>
        <w:pStyle w:val="ActHead5"/>
      </w:pPr>
      <w:bookmarkStart w:id="78" w:name="_Toc435092073"/>
      <w:r w:rsidRPr="00333DAE">
        <w:rPr>
          <w:rStyle w:val="CharSectno"/>
        </w:rPr>
        <w:t>46</w:t>
      </w:r>
      <w:r w:rsidR="00B852B8" w:rsidRPr="00333DAE">
        <w:t xml:space="preserve">  Notional tax amount when no previous RPM price</w:t>
      </w:r>
      <w:bookmarkEnd w:id="78"/>
    </w:p>
    <w:p w:rsidR="00B852B8" w:rsidRPr="00333DAE" w:rsidRDefault="00B852B8" w:rsidP="00B852B8">
      <w:pPr>
        <w:pStyle w:val="subsection"/>
      </w:pPr>
      <w:r w:rsidRPr="00333DAE">
        <w:tab/>
        <w:t>(1)</w:t>
      </w:r>
      <w:r w:rsidRPr="00333DAE">
        <w:tab/>
        <w:t xml:space="preserve">This </w:t>
      </w:r>
      <w:r w:rsidR="00AB7503" w:rsidRPr="00333DAE">
        <w:t>section</w:t>
      </w:r>
      <w:r w:rsidRPr="00333DAE">
        <w:t xml:space="preserve"> applies if a taxpayer uses an RPM price for an assessable gas in working out assessable petroleum receipts under </w:t>
      </w:r>
      <w:r w:rsidR="00AB7503" w:rsidRPr="00333DAE">
        <w:t>section</w:t>
      </w:r>
      <w:r w:rsidR="00333DAE" w:rsidRPr="00333DAE">
        <w:t> </w:t>
      </w:r>
      <w:r w:rsidR="00FE2871" w:rsidRPr="00333DAE">
        <w:t>19</w:t>
      </w:r>
      <w:r w:rsidRPr="00333DAE">
        <w:t xml:space="preserve">, </w:t>
      </w:r>
      <w:r w:rsidR="00FE2871" w:rsidRPr="00333DAE">
        <w:t>20</w:t>
      </w:r>
      <w:r w:rsidRPr="00333DAE">
        <w:t xml:space="preserve"> or </w:t>
      </w:r>
      <w:r w:rsidR="00FE2871" w:rsidRPr="00333DAE">
        <w:t>21</w:t>
      </w:r>
      <w:r w:rsidRPr="00333DAE">
        <w:t>, but does not have an RPM price for the previous year of tax.</w:t>
      </w:r>
    </w:p>
    <w:p w:rsidR="00B852B8" w:rsidRPr="00333DAE" w:rsidRDefault="00B852B8" w:rsidP="00B852B8">
      <w:pPr>
        <w:pStyle w:val="subsection"/>
      </w:pPr>
      <w:r w:rsidRPr="00333DAE">
        <w:tab/>
        <w:t>(2)</w:t>
      </w:r>
      <w:r w:rsidRPr="00333DAE">
        <w:tab/>
        <w:t xml:space="preserve">Subject to </w:t>
      </w:r>
      <w:r w:rsidR="00333DAE" w:rsidRPr="00333DAE">
        <w:t>subsection (</w:t>
      </w:r>
      <w:r w:rsidRPr="00333DAE">
        <w:t>3), the amount that is to be included in calculating the current period liability under subsection</w:t>
      </w:r>
      <w:r w:rsidR="00333DAE" w:rsidRPr="00333DAE">
        <w:t> </w:t>
      </w:r>
      <w:r w:rsidRPr="00333DAE">
        <w:t>97(1A) of the Act is:</w:t>
      </w:r>
    </w:p>
    <w:bookmarkStart w:id="79" w:name="BKCheck15B_23"/>
    <w:bookmarkStart w:id="80" w:name="BKCheck15B_22"/>
    <w:bookmarkEnd w:id="79"/>
    <w:bookmarkEnd w:id="80"/>
    <w:p w:rsidR="00B852B8" w:rsidRPr="00333DAE" w:rsidRDefault="00780084" w:rsidP="00A2641A">
      <w:pPr>
        <w:pStyle w:val="subsection2"/>
      </w:pPr>
      <w:r w:rsidRPr="00333DAE">
        <w:rPr>
          <w:position w:val="-10"/>
        </w:rPr>
        <w:object w:dxaOrig="3340" w:dyaOrig="420">
          <v:shape id="_x0000_i1042" type="#_x0000_t75" style="width:169.5pt;height:20.25pt" o:ole="">
            <v:imagedata r:id="rId55" o:title=""/>
          </v:shape>
          <o:OLEObject Type="Embed" ProgID="Equation.DSMT4" ShapeID="_x0000_i1042" DrawAspect="Content" ObjectID="_1511010666" r:id="rId56"/>
        </w:object>
      </w:r>
    </w:p>
    <w:p w:rsidR="00B852B8" w:rsidRPr="00333DAE" w:rsidRDefault="00B852B8" w:rsidP="00B852B8">
      <w:pPr>
        <w:pStyle w:val="subsection2"/>
      </w:pPr>
      <w:r w:rsidRPr="00333DAE">
        <w:t>where:</w:t>
      </w:r>
    </w:p>
    <w:p w:rsidR="00B852B8" w:rsidRPr="00333DAE" w:rsidRDefault="00314F83" w:rsidP="00B852B8">
      <w:pPr>
        <w:pStyle w:val="Definition"/>
      </w:pPr>
      <w:r w:rsidRPr="00333DAE">
        <w:rPr>
          <w:b/>
          <w:i/>
        </w:rPr>
        <w:t>q</w:t>
      </w:r>
      <w:r w:rsidR="00B852B8" w:rsidRPr="00333DAE">
        <w:rPr>
          <w:b/>
          <w:i/>
        </w:rPr>
        <w:t xml:space="preserve">uantity of </w:t>
      </w:r>
      <w:r w:rsidRPr="00333DAE">
        <w:rPr>
          <w:b/>
          <w:i/>
        </w:rPr>
        <w:t>assessable gas</w:t>
      </w:r>
      <w:r w:rsidRPr="00333DAE">
        <w:t xml:space="preserve"> means the quantity of assessable gas, </w:t>
      </w:r>
      <w:r w:rsidR="00B852B8" w:rsidRPr="00333DAE">
        <w:t>measured by volume or mass, that in the instalment period</w:t>
      </w:r>
      <w:r w:rsidRPr="00333DAE">
        <w:t xml:space="preserve"> was</w:t>
      </w:r>
      <w:r w:rsidR="00B852B8" w:rsidRPr="00333DAE">
        <w:t>:</w:t>
      </w:r>
    </w:p>
    <w:p w:rsidR="00B852B8" w:rsidRPr="00333DAE" w:rsidRDefault="00B852B8" w:rsidP="00B852B8">
      <w:pPr>
        <w:pStyle w:val="paragraph"/>
      </w:pPr>
      <w:r w:rsidRPr="00333DAE">
        <w:tab/>
        <w:t>(a)</w:t>
      </w:r>
      <w:r w:rsidRPr="00333DAE">
        <w:tab/>
        <w:t>for an integrated GTL operation—processed into project liquid that the participant was entitled to receive in the downstream stage (including any of that assessable gas that was used in that processing); or</w:t>
      </w:r>
    </w:p>
    <w:p w:rsidR="00B852B8" w:rsidRPr="00333DAE" w:rsidRDefault="00B852B8" w:rsidP="00B852B8">
      <w:pPr>
        <w:pStyle w:val="paragraph"/>
      </w:pPr>
      <w:r w:rsidRPr="00333DAE">
        <w:tab/>
        <w:t>(b)</w:t>
      </w:r>
      <w:r w:rsidRPr="00333DAE">
        <w:tab/>
        <w:t>for an integrated GTE operation—consumed in the production of project electricity that the taxpayer was entitled to receive in the downstream stage.</w:t>
      </w:r>
    </w:p>
    <w:p w:rsidR="00B852B8" w:rsidRPr="00333DAE" w:rsidRDefault="00B852B8" w:rsidP="00B852B8">
      <w:pPr>
        <w:pStyle w:val="Definition"/>
      </w:pPr>
      <w:r w:rsidRPr="00333DAE">
        <w:rPr>
          <w:b/>
          <w:i/>
        </w:rPr>
        <w:t>RPM price</w:t>
      </w:r>
      <w:r w:rsidRPr="00333DAE">
        <w:t xml:space="preserve"> </w:t>
      </w:r>
      <w:r w:rsidR="00314F83" w:rsidRPr="00333DAE">
        <w:t>means</w:t>
      </w:r>
      <w:r w:rsidRPr="00333DAE">
        <w:t xml:space="preserve"> the RPM price for the assessable gas calculated </w:t>
      </w:r>
      <w:r w:rsidR="00314F83" w:rsidRPr="00333DAE">
        <w:t>under section</w:t>
      </w:r>
      <w:r w:rsidR="00333DAE" w:rsidRPr="00333DAE">
        <w:t> </w:t>
      </w:r>
      <w:r w:rsidR="00FE2871" w:rsidRPr="00333DAE">
        <w:t>24</w:t>
      </w:r>
      <w:r w:rsidR="00314F83" w:rsidRPr="00333DAE">
        <w:t xml:space="preserve"> or </w:t>
      </w:r>
      <w:r w:rsidR="00FE2871" w:rsidRPr="00333DAE">
        <w:t>25</w:t>
      </w:r>
      <w:r w:rsidR="00314F83" w:rsidRPr="00333DAE">
        <w:t xml:space="preserve"> </w:t>
      </w:r>
      <w:r w:rsidRPr="00333DAE">
        <w:t>as if the instalment p</w:t>
      </w:r>
      <w:r w:rsidR="00314F83" w:rsidRPr="00333DAE">
        <w:t>eriod were the assessment year</w:t>
      </w:r>
      <w:r w:rsidRPr="00333DAE">
        <w:t>.</w:t>
      </w:r>
    </w:p>
    <w:p w:rsidR="00B852B8" w:rsidRPr="00333DAE" w:rsidRDefault="00B852B8" w:rsidP="00B852B8">
      <w:pPr>
        <w:pStyle w:val="subsection"/>
      </w:pPr>
      <w:r w:rsidRPr="00333DAE">
        <w:tab/>
        <w:t>(3)</w:t>
      </w:r>
      <w:r w:rsidRPr="00333DAE">
        <w:tab/>
        <w:t xml:space="preserve">If the taxpayer became a participant in the assessment year because of a transfer of interests from a participant or participants (the </w:t>
      </w:r>
      <w:r w:rsidRPr="00333DAE">
        <w:rPr>
          <w:b/>
          <w:i/>
        </w:rPr>
        <w:t>previous participants</w:t>
      </w:r>
      <w:r w:rsidRPr="00333DAE">
        <w:t>), the taxpayer may elect to apply sub</w:t>
      </w:r>
      <w:r w:rsidR="00AB7503" w:rsidRPr="00333DAE">
        <w:t>section</w:t>
      </w:r>
      <w:r w:rsidR="00333DAE" w:rsidRPr="00333DAE">
        <w:t> </w:t>
      </w:r>
      <w:r w:rsidR="00FE2871" w:rsidRPr="00333DAE">
        <w:t>45</w:t>
      </w:r>
      <w:r w:rsidRPr="00333DAE">
        <w:t xml:space="preserve">(2) as if the factors in the </w:t>
      </w:r>
      <w:r w:rsidR="00314F83" w:rsidRPr="00333DAE">
        <w:t>formula</w:t>
      </w:r>
      <w:r w:rsidRPr="00333DAE">
        <w:t xml:space="preserve"> were replaced by the following:</w:t>
      </w:r>
    </w:p>
    <w:p w:rsidR="00B852B8" w:rsidRPr="00333DAE" w:rsidRDefault="00B852B8" w:rsidP="00B852B8">
      <w:pPr>
        <w:pStyle w:val="Definition"/>
      </w:pPr>
      <w:r w:rsidRPr="00333DAE">
        <w:rPr>
          <w:b/>
          <w:i/>
        </w:rPr>
        <w:t>EPVal</w:t>
      </w:r>
      <w:r w:rsidRPr="00333DAE">
        <w:rPr>
          <w:b/>
          <w:i/>
          <w:vertAlign w:val="subscript"/>
        </w:rPr>
        <w:t>PREV</w:t>
      </w:r>
      <w:r w:rsidRPr="00333DAE">
        <w:t xml:space="preserve"> is the total end product value for the previous participants in the previous year of tax.</w:t>
      </w:r>
    </w:p>
    <w:p w:rsidR="00B852B8" w:rsidRPr="00333DAE" w:rsidRDefault="00B852B8" w:rsidP="00B852B8">
      <w:pPr>
        <w:pStyle w:val="Definition"/>
      </w:pPr>
      <w:r w:rsidRPr="00333DAE">
        <w:rPr>
          <w:b/>
          <w:i/>
        </w:rPr>
        <w:t>QAG</w:t>
      </w:r>
      <w:r w:rsidRPr="00333DAE">
        <w:rPr>
          <w:b/>
          <w:i/>
          <w:vertAlign w:val="subscript"/>
        </w:rPr>
        <w:t>PREV</w:t>
      </w:r>
      <w:r w:rsidRPr="00333DAE">
        <w:t xml:space="preserve"> is the total quantity of the assessable gas, measured by volume or mass, that was in the previous year of tax:</w:t>
      </w:r>
    </w:p>
    <w:p w:rsidR="00B852B8" w:rsidRPr="00333DAE" w:rsidRDefault="00B852B8" w:rsidP="00B852B8">
      <w:pPr>
        <w:pStyle w:val="paragraph"/>
      </w:pPr>
      <w:r w:rsidRPr="00333DAE">
        <w:tab/>
        <w:t>(a)</w:t>
      </w:r>
      <w:r w:rsidRPr="00333DAE">
        <w:tab/>
        <w:t>for an integrated GTL operation—processed into project liquid that the previous participants were entitled to receive in the downstream stage (including any of that assessable gas that was used in that processing); or</w:t>
      </w:r>
    </w:p>
    <w:p w:rsidR="00B852B8" w:rsidRPr="00333DAE" w:rsidRDefault="00B852B8" w:rsidP="00B852B8">
      <w:pPr>
        <w:pStyle w:val="paragraph"/>
      </w:pPr>
      <w:r w:rsidRPr="00333DAE">
        <w:tab/>
        <w:t>(b)</w:t>
      </w:r>
      <w:r w:rsidRPr="00333DAE">
        <w:tab/>
        <w:t>for an integrated GTE operation—consumed in the production of project electricity that the previous participants were entitled to receive in the downstream stage.</w:t>
      </w:r>
    </w:p>
    <w:p w:rsidR="00B852B8" w:rsidRPr="00333DAE" w:rsidRDefault="00B852B8" w:rsidP="00B852B8">
      <w:pPr>
        <w:pStyle w:val="Definition"/>
      </w:pPr>
      <w:r w:rsidRPr="00333DAE">
        <w:rPr>
          <w:b/>
          <w:i/>
        </w:rPr>
        <w:t>RPM</w:t>
      </w:r>
      <w:r w:rsidRPr="00333DAE">
        <w:rPr>
          <w:b/>
          <w:i/>
          <w:vertAlign w:val="subscript"/>
        </w:rPr>
        <w:t>PREV</w:t>
      </w:r>
      <w:r w:rsidRPr="00333DAE">
        <w:t xml:space="preserve"> is the average RPM price for the assessable gas for the previous participants for the previous year of tax, weighted according to the end product value for each of the previous participants in the previous year of tax.</w:t>
      </w:r>
    </w:p>
    <w:p w:rsidR="00B852B8" w:rsidRPr="00333DAE" w:rsidRDefault="00AF66CD" w:rsidP="00B852B8">
      <w:pPr>
        <w:pStyle w:val="ActHead2"/>
        <w:pageBreakBefore/>
      </w:pPr>
      <w:bookmarkStart w:id="81" w:name="_Toc435092074"/>
      <w:r w:rsidRPr="00333DAE">
        <w:rPr>
          <w:rStyle w:val="CharPartNo"/>
        </w:rPr>
        <w:t>Part</w:t>
      </w:r>
      <w:r w:rsidR="00333DAE" w:rsidRPr="00333DAE">
        <w:rPr>
          <w:rStyle w:val="CharPartNo"/>
        </w:rPr>
        <w:t> </w:t>
      </w:r>
      <w:r w:rsidRPr="00333DAE">
        <w:rPr>
          <w:rStyle w:val="CharPartNo"/>
        </w:rPr>
        <w:t>6</w:t>
      </w:r>
      <w:r w:rsidR="00B852B8" w:rsidRPr="00333DAE">
        <w:t>—</w:t>
      </w:r>
      <w:r w:rsidR="00B852B8" w:rsidRPr="00333DAE">
        <w:rPr>
          <w:rStyle w:val="CharPartText"/>
        </w:rPr>
        <w:t>Miscellaneous</w:t>
      </w:r>
      <w:bookmarkEnd w:id="81"/>
    </w:p>
    <w:p w:rsidR="00B852B8" w:rsidRPr="00333DAE" w:rsidRDefault="00B852B8" w:rsidP="00B852B8">
      <w:pPr>
        <w:pStyle w:val="Header"/>
      </w:pPr>
      <w:r w:rsidRPr="00333DAE">
        <w:rPr>
          <w:rStyle w:val="CharDivNo"/>
        </w:rPr>
        <w:t xml:space="preserve"> </w:t>
      </w:r>
      <w:r w:rsidRPr="00333DAE">
        <w:rPr>
          <w:rStyle w:val="CharDivText"/>
        </w:rPr>
        <w:t xml:space="preserve"> </w:t>
      </w:r>
    </w:p>
    <w:p w:rsidR="00B852B8" w:rsidRPr="00333DAE" w:rsidRDefault="00FE2871" w:rsidP="00B852B8">
      <w:pPr>
        <w:pStyle w:val="ActHead5"/>
      </w:pPr>
      <w:bookmarkStart w:id="82" w:name="_Toc435092075"/>
      <w:r w:rsidRPr="00333DAE">
        <w:rPr>
          <w:rStyle w:val="CharSectno"/>
        </w:rPr>
        <w:t>47</w:t>
      </w:r>
      <w:r w:rsidR="00B852B8" w:rsidRPr="00333DAE">
        <w:t xml:space="preserve">  Review of decisions—prescribed decisions</w:t>
      </w:r>
      <w:bookmarkEnd w:id="82"/>
    </w:p>
    <w:p w:rsidR="00B852B8" w:rsidRPr="00333DAE" w:rsidRDefault="00B852B8" w:rsidP="00B852B8">
      <w:pPr>
        <w:pStyle w:val="subsection"/>
      </w:pPr>
      <w:r w:rsidRPr="00333DAE">
        <w:tab/>
      </w:r>
      <w:r w:rsidRPr="00333DAE">
        <w:tab/>
        <w:t xml:space="preserve">For </w:t>
      </w:r>
      <w:r w:rsidR="00096096" w:rsidRPr="00333DAE">
        <w:t xml:space="preserve">the purposes of </w:t>
      </w:r>
      <w:r w:rsidRPr="00333DAE">
        <w:t>section</w:t>
      </w:r>
      <w:r w:rsidR="00333DAE" w:rsidRPr="00333DAE">
        <w:t> </w:t>
      </w:r>
      <w:r w:rsidRPr="00333DAE">
        <w:t xml:space="preserve">106A of the Act, a person dissatisfied with any of the following decisions </w:t>
      </w:r>
      <w:r w:rsidR="00096096" w:rsidRPr="00333DAE">
        <w:t xml:space="preserve">under this instrument </w:t>
      </w:r>
      <w:r w:rsidRPr="00333DAE">
        <w:t>may object against it in the manner set out in Part</w:t>
      </w:r>
      <w:r w:rsidR="00333DAE" w:rsidRPr="00333DAE">
        <w:t> </w:t>
      </w:r>
      <w:r w:rsidRPr="00333DAE">
        <w:t xml:space="preserve">IVC of the </w:t>
      </w:r>
      <w:r w:rsidRPr="00333DAE">
        <w:rPr>
          <w:i/>
        </w:rPr>
        <w:t>Taxation Administration Act 1953</w:t>
      </w:r>
      <w:r w:rsidRPr="00333DAE">
        <w:t>:</w:t>
      </w:r>
    </w:p>
    <w:p w:rsidR="00B852B8" w:rsidRPr="00333DAE" w:rsidRDefault="00B852B8" w:rsidP="00B852B8">
      <w:pPr>
        <w:pStyle w:val="paragraph"/>
      </w:pPr>
      <w:r w:rsidRPr="00333DAE">
        <w:tab/>
        <w:t>(a)</w:t>
      </w:r>
      <w:r w:rsidRPr="00333DAE">
        <w:tab/>
        <w:t xml:space="preserve">a decision under </w:t>
      </w:r>
      <w:r w:rsidR="00AB7503" w:rsidRPr="00333DAE">
        <w:t>section</w:t>
      </w:r>
      <w:r w:rsidR="00333DAE" w:rsidRPr="00333DAE">
        <w:t> </w:t>
      </w:r>
      <w:r w:rsidR="00FE2871" w:rsidRPr="00333DAE">
        <w:t>12</w:t>
      </w:r>
      <w:r w:rsidRPr="00333DAE">
        <w:t xml:space="preserve"> whether a transaction is a non</w:t>
      </w:r>
      <w:r w:rsidR="00333DAE">
        <w:noBreakHyphen/>
      </w:r>
      <w:r w:rsidRPr="00333DAE">
        <w:t>arm’s length transaction;</w:t>
      </w:r>
    </w:p>
    <w:p w:rsidR="00B852B8" w:rsidRPr="00333DAE" w:rsidRDefault="00B852B8" w:rsidP="00B852B8">
      <w:pPr>
        <w:pStyle w:val="paragraph"/>
      </w:pPr>
      <w:r w:rsidRPr="00333DAE">
        <w:tab/>
        <w:t>(b)</w:t>
      </w:r>
      <w:r w:rsidRPr="00333DAE">
        <w:tab/>
        <w:t>a decision to substitute an estimate under sub</w:t>
      </w:r>
      <w:r w:rsidR="00AB7503" w:rsidRPr="00333DAE">
        <w:t>section</w:t>
      </w:r>
      <w:r w:rsidR="00333DAE" w:rsidRPr="00333DAE">
        <w:t> </w:t>
      </w:r>
      <w:r w:rsidR="00FE2871" w:rsidRPr="00333DAE">
        <w:t>13</w:t>
      </w:r>
      <w:r w:rsidRPr="00333DAE">
        <w:t>(5);</w:t>
      </w:r>
    </w:p>
    <w:p w:rsidR="00DD34DD" w:rsidRPr="00333DAE" w:rsidRDefault="00DD34DD" w:rsidP="00DD34DD">
      <w:pPr>
        <w:pStyle w:val="paragraph"/>
        <w:rPr>
          <w:rFonts w:eastAsiaTheme="minorHAnsi"/>
          <w:szCs w:val="22"/>
        </w:rPr>
      </w:pPr>
      <w:r w:rsidRPr="00333DAE">
        <w:rPr>
          <w:rFonts w:eastAsiaTheme="minorHAnsi"/>
          <w:szCs w:val="22"/>
        </w:rPr>
        <w:tab/>
        <w:t>(c)</w:t>
      </w:r>
      <w:r w:rsidRPr="00333DAE">
        <w:rPr>
          <w:rFonts w:eastAsiaTheme="minorHAnsi"/>
          <w:szCs w:val="22"/>
        </w:rPr>
        <w:tab/>
        <w:t>a decision under subsection</w:t>
      </w:r>
      <w:r w:rsidR="00333DAE" w:rsidRPr="00333DAE">
        <w:rPr>
          <w:rFonts w:eastAsiaTheme="minorHAnsi"/>
          <w:szCs w:val="22"/>
        </w:rPr>
        <w:t> </w:t>
      </w:r>
      <w:r w:rsidRPr="00333DAE">
        <w:rPr>
          <w:rFonts w:eastAsiaTheme="minorHAnsi"/>
          <w:szCs w:val="22"/>
        </w:rPr>
        <w:t xml:space="preserve">23(1) or (2) (about comparable uncontrolled prices) </w:t>
      </w:r>
      <w:r w:rsidR="009921A5" w:rsidRPr="00333DAE">
        <w:rPr>
          <w:rFonts w:eastAsiaTheme="minorHAnsi"/>
          <w:szCs w:val="22"/>
        </w:rPr>
        <w:t>that</w:t>
      </w:r>
      <w:r w:rsidRPr="00333DAE">
        <w:rPr>
          <w:rFonts w:eastAsiaTheme="minorHAnsi"/>
          <w:szCs w:val="22"/>
        </w:rPr>
        <w:t xml:space="preserve"> the Commissioner is not satisfied of a matter referred to in that subsection;</w:t>
      </w:r>
    </w:p>
    <w:p w:rsidR="00B852B8" w:rsidRPr="00333DAE" w:rsidRDefault="00B852B8" w:rsidP="00B852B8">
      <w:pPr>
        <w:pStyle w:val="paragraph"/>
      </w:pPr>
      <w:r w:rsidRPr="00333DAE">
        <w:tab/>
        <w:t>(d)</w:t>
      </w:r>
      <w:r w:rsidRPr="00333DAE">
        <w:tab/>
        <w:t xml:space="preserve">a determination of the RPM price under </w:t>
      </w:r>
      <w:r w:rsidR="00AB7503" w:rsidRPr="00333DAE">
        <w:t>section</w:t>
      </w:r>
      <w:r w:rsidR="00333DAE" w:rsidRPr="00333DAE">
        <w:t> </w:t>
      </w:r>
      <w:r w:rsidR="00FE2871" w:rsidRPr="00333DAE">
        <w:t>25</w:t>
      </w:r>
      <w:r w:rsidRPr="00333DAE">
        <w:t>;</w:t>
      </w:r>
    </w:p>
    <w:p w:rsidR="00B852B8" w:rsidRPr="00333DAE" w:rsidRDefault="00B852B8" w:rsidP="00B852B8">
      <w:pPr>
        <w:pStyle w:val="paragraph"/>
      </w:pPr>
      <w:r w:rsidRPr="00333DAE">
        <w:tab/>
        <w:t>(e)</w:t>
      </w:r>
      <w:r w:rsidRPr="00333DAE">
        <w:tab/>
        <w:t>a determination under sub</w:t>
      </w:r>
      <w:r w:rsidR="00AB7503" w:rsidRPr="00333DAE">
        <w:t>section</w:t>
      </w:r>
      <w:r w:rsidR="00333DAE" w:rsidRPr="00333DAE">
        <w:t> </w:t>
      </w:r>
      <w:r w:rsidR="00FE2871" w:rsidRPr="00333DAE">
        <w:t>27</w:t>
      </w:r>
      <w:r w:rsidRPr="00333DAE">
        <w:t>(</w:t>
      </w:r>
      <w:r w:rsidR="00303CC3" w:rsidRPr="00333DAE">
        <w:t>5</w:t>
      </w:r>
      <w:r w:rsidRPr="00333DAE">
        <w:t xml:space="preserve">) or </w:t>
      </w:r>
      <w:r w:rsidR="00FE2871" w:rsidRPr="00333DAE">
        <w:t>45</w:t>
      </w:r>
      <w:r w:rsidRPr="00333DAE">
        <w:t>(</w:t>
      </w:r>
      <w:r w:rsidR="00A50890" w:rsidRPr="00333DAE">
        <w:t>5</w:t>
      </w:r>
      <w:r w:rsidRPr="00333DAE">
        <w:t>) of the market value of projec</w:t>
      </w:r>
      <w:r w:rsidR="00D53E1C" w:rsidRPr="00333DAE">
        <w:t>t liquid or project electrici</w:t>
      </w:r>
      <w:r w:rsidR="00EE005B" w:rsidRPr="00333DAE">
        <w:t>ty.</w:t>
      </w:r>
    </w:p>
    <w:p w:rsidR="006A4F64" w:rsidRPr="00333DAE" w:rsidRDefault="00FE2871" w:rsidP="006A4F64">
      <w:pPr>
        <w:pStyle w:val="ActHead5"/>
      </w:pPr>
      <w:bookmarkStart w:id="83" w:name="_Toc435092076"/>
      <w:r w:rsidRPr="00333DAE">
        <w:rPr>
          <w:rStyle w:val="CharSectno"/>
        </w:rPr>
        <w:t>48</w:t>
      </w:r>
      <w:r w:rsidR="006A4F64" w:rsidRPr="00333DAE">
        <w:t xml:space="preserve">  Election for a single upstream phase point—</w:t>
      </w:r>
      <w:r w:rsidR="009244A7" w:rsidRPr="00333DAE">
        <w:t xml:space="preserve">integrated </w:t>
      </w:r>
      <w:r w:rsidR="006A4F64" w:rsidRPr="00333DAE">
        <w:t>onshore GTL operation</w:t>
      </w:r>
      <w:r w:rsidR="009244A7" w:rsidRPr="00333DAE">
        <w:t>s</w:t>
      </w:r>
      <w:bookmarkEnd w:id="83"/>
    </w:p>
    <w:p w:rsidR="000B17FF" w:rsidRPr="00333DAE" w:rsidRDefault="00C71D44" w:rsidP="006A4F64">
      <w:pPr>
        <w:pStyle w:val="subsection"/>
      </w:pPr>
      <w:r w:rsidRPr="00333DAE">
        <w:tab/>
        <w:t>(1)</w:t>
      </w:r>
      <w:r w:rsidRPr="00333DAE">
        <w:tab/>
      </w:r>
      <w:r w:rsidR="000B17FF" w:rsidRPr="00333DAE">
        <w:t xml:space="preserve">The taxpayers who are participants in an integrated GTL operation may make an election under this section </w:t>
      </w:r>
      <w:r w:rsidR="001D68F5" w:rsidRPr="00333DAE">
        <w:t xml:space="preserve">for the operation </w:t>
      </w:r>
      <w:r w:rsidR="000B17FF" w:rsidRPr="00333DAE">
        <w:t>if:</w:t>
      </w:r>
    </w:p>
    <w:p w:rsidR="000B17FF" w:rsidRPr="00333DAE" w:rsidRDefault="000B17FF" w:rsidP="000B17FF">
      <w:pPr>
        <w:pStyle w:val="paragraph"/>
      </w:pPr>
      <w:r w:rsidRPr="00333DAE">
        <w:tab/>
        <w:t>(a)</w:t>
      </w:r>
      <w:r w:rsidRPr="00333DAE">
        <w:tab/>
        <w:t>the operation recovers petroleum from an onshore petroleum project; and</w:t>
      </w:r>
    </w:p>
    <w:p w:rsidR="000B17FF" w:rsidRPr="00333DAE" w:rsidRDefault="000B17FF" w:rsidP="000B17FF">
      <w:pPr>
        <w:pStyle w:val="paragraph"/>
      </w:pPr>
      <w:r w:rsidRPr="00333DAE">
        <w:tab/>
        <w:t>(b)</w:t>
      </w:r>
      <w:r w:rsidRPr="00333DAE">
        <w:tab/>
        <w:t>the taxpayers’ assessable petroleum receipts relating to the operation are to be worked out under section</w:t>
      </w:r>
      <w:r w:rsidR="00333DAE" w:rsidRPr="00333DAE">
        <w:t> </w:t>
      </w:r>
      <w:r w:rsidRPr="00333DAE">
        <w:t>21.</w:t>
      </w:r>
    </w:p>
    <w:p w:rsidR="00B37BE3" w:rsidRPr="00333DAE" w:rsidRDefault="00B37BE3" w:rsidP="00B37BE3">
      <w:pPr>
        <w:pStyle w:val="notetext"/>
      </w:pPr>
      <w:r w:rsidRPr="00333DAE">
        <w:t>Note</w:t>
      </w:r>
      <w:r w:rsidR="00A50FD6" w:rsidRPr="00333DAE">
        <w:t xml:space="preserve"> 1</w:t>
      </w:r>
      <w:r w:rsidRPr="00333DAE">
        <w:t>:</w:t>
      </w:r>
      <w:r w:rsidRPr="00333DAE">
        <w:tab/>
        <w:t>This election enables the taxpayers to disregard any phase points before the end of the upstream stage for working out those receipts (see subsection</w:t>
      </w:r>
      <w:r w:rsidR="00333DAE" w:rsidRPr="00333DAE">
        <w:t> </w:t>
      </w:r>
      <w:r w:rsidRPr="00333DAE">
        <w:t>9(3)).</w:t>
      </w:r>
    </w:p>
    <w:p w:rsidR="00A50FD6" w:rsidRPr="00333DAE" w:rsidRDefault="00A50FD6" w:rsidP="00B37BE3">
      <w:pPr>
        <w:pStyle w:val="notetext"/>
      </w:pPr>
      <w:r w:rsidRPr="00333DAE">
        <w:t>Note 2:</w:t>
      </w:r>
      <w:r w:rsidRPr="00333DAE">
        <w:tab/>
      </w:r>
      <w:r w:rsidR="000911F9" w:rsidRPr="00333DAE">
        <w:t xml:space="preserve">The phase cost for the phase ending at the end of the upstream stage will also not be adjusted by </w:t>
      </w:r>
      <w:r w:rsidR="008F3F68" w:rsidRPr="00333DAE">
        <w:t>section</w:t>
      </w:r>
      <w:r w:rsidR="00333DAE" w:rsidRPr="00333DAE">
        <w:t> </w:t>
      </w:r>
      <w:r w:rsidR="000911F9" w:rsidRPr="00333DAE">
        <w:t>43 (about energy coefficients).</w:t>
      </w:r>
    </w:p>
    <w:p w:rsidR="006A4F64" w:rsidRPr="00333DAE" w:rsidRDefault="006A4F64" w:rsidP="006A4F64">
      <w:pPr>
        <w:pStyle w:val="subsection"/>
      </w:pPr>
      <w:r w:rsidRPr="00333DAE">
        <w:tab/>
        <w:t>(2)</w:t>
      </w:r>
      <w:r w:rsidRPr="00333DAE">
        <w:tab/>
        <w:t>An election under this section:</w:t>
      </w:r>
    </w:p>
    <w:p w:rsidR="003C679A" w:rsidRPr="00333DAE" w:rsidRDefault="003C679A" w:rsidP="003C679A">
      <w:pPr>
        <w:pStyle w:val="paragraph"/>
      </w:pPr>
      <w:r w:rsidRPr="00333DAE">
        <w:tab/>
        <w:t>(a)</w:t>
      </w:r>
      <w:r w:rsidRPr="00333DAE">
        <w:tab/>
        <w:t xml:space="preserve">must be </w:t>
      </w:r>
      <w:r w:rsidR="00042FFB" w:rsidRPr="00333DAE">
        <w:t xml:space="preserve">jointly </w:t>
      </w:r>
      <w:r w:rsidRPr="00333DAE">
        <w:t xml:space="preserve">made by all </w:t>
      </w:r>
      <w:r w:rsidR="00433E20" w:rsidRPr="00333DAE">
        <w:t xml:space="preserve">of </w:t>
      </w:r>
      <w:r w:rsidR="00C71D44" w:rsidRPr="00333DAE">
        <w:t>th</w:t>
      </w:r>
      <w:r w:rsidR="00433E20" w:rsidRPr="00333DAE">
        <w:t>os</w:t>
      </w:r>
      <w:r w:rsidR="00C71D44" w:rsidRPr="00333DAE">
        <w:t xml:space="preserve">e </w:t>
      </w:r>
      <w:r w:rsidR="000B17FF" w:rsidRPr="00333DAE">
        <w:t>taxpayers</w:t>
      </w:r>
      <w:r w:rsidR="0049203A" w:rsidRPr="00333DAE">
        <w:t xml:space="preserve"> who apply the residual pricing method</w:t>
      </w:r>
      <w:r w:rsidR="00042FFB" w:rsidRPr="00333DAE">
        <w:t xml:space="preserve"> in working out the amount of the receipts referred to in </w:t>
      </w:r>
      <w:r w:rsidR="00333DAE" w:rsidRPr="00333DAE">
        <w:t>paragraph (</w:t>
      </w:r>
      <w:r w:rsidR="00042FFB" w:rsidRPr="00333DAE">
        <w:t>1)(b)</w:t>
      </w:r>
      <w:r w:rsidRPr="00333DAE">
        <w:t>; and</w:t>
      </w:r>
    </w:p>
    <w:p w:rsidR="006A4F64" w:rsidRPr="00333DAE" w:rsidRDefault="003C679A" w:rsidP="006A4F64">
      <w:pPr>
        <w:pStyle w:val="paragraph"/>
      </w:pPr>
      <w:r w:rsidRPr="00333DAE">
        <w:tab/>
        <w:t>(b</w:t>
      </w:r>
      <w:r w:rsidR="006A4F64" w:rsidRPr="00333DAE">
        <w:t>)</w:t>
      </w:r>
      <w:r w:rsidR="006A4F64" w:rsidRPr="00333DAE">
        <w:tab/>
        <w:t>must be made in a form approved by the Commissioner; and</w:t>
      </w:r>
    </w:p>
    <w:p w:rsidR="00360483" w:rsidRPr="00333DAE" w:rsidRDefault="003C679A" w:rsidP="006A4F64">
      <w:pPr>
        <w:pStyle w:val="paragraph"/>
      </w:pPr>
      <w:r w:rsidRPr="00333DAE">
        <w:tab/>
        <w:t>(c</w:t>
      </w:r>
      <w:r w:rsidR="006A4F64" w:rsidRPr="00333DAE">
        <w:t>)</w:t>
      </w:r>
      <w:r w:rsidR="006A4F64" w:rsidRPr="00333DAE">
        <w:tab/>
        <w:t>must be given to the Commissioner</w:t>
      </w:r>
      <w:r w:rsidR="00360483" w:rsidRPr="00333DAE">
        <w:t>:</w:t>
      </w:r>
    </w:p>
    <w:p w:rsidR="00360483" w:rsidRPr="00333DAE" w:rsidRDefault="00360483" w:rsidP="00360483">
      <w:pPr>
        <w:pStyle w:val="paragraphsub"/>
      </w:pPr>
      <w:r w:rsidRPr="00333DAE">
        <w:tab/>
        <w:t>(i)</w:t>
      </w:r>
      <w:r w:rsidRPr="00333DAE">
        <w:tab/>
      </w:r>
      <w:r w:rsidR="006A4F64" w:rsidRPr="00333DAE">
        <w:t xml:space="preserve">in the financial year before the production year for the operation; </w:t>
      </w:r>
      <w:r w:rsidRPr="00333DAE">
        <w:t>or</w:t>
      </w:r>
    </w:p>
    <w:p w:rsidR="006A4F64" w:rsidRPr="00333DAE" w:rsidRDefault="00360483" w:rsidP="00360483">
      <w:pPr>
        <w:pStyle w:val="paragraphsub"/>
      </w:pPr>
      <w:r w:rsidRPr="00333DAE">
        <w:tab/>
        <w:t>(ii)</w:t>
      </w:r>
      <w:r w:rsidRPr="00333DAE">
        <w:tab/>
      </w:r>
      <w:r w:rsidR="008F3F68" w:rsidRPr="00333DAE">
        <w:t xml:space="preserve">no later than </w:t>
      </w:r>
      <w:r w:rsidR="000911F9" w:rsidRPr="00333DAE">
        <w:t>a later day that the Commissioner allows</w:t>
      </w:r>
      <w:r w:rsidRPr="00333DAE">
        <w:t xml:space="preserve">; </w:t>
      </w:r>
      <w:r w:rsidR="006A4F64" w:rsidRPr="00333DAE">
        <w:t>and</w:t>
      </w:r>
    </w:p>
    <w:p w:rsidR="006A4F64" w:rsidRPr="00333DAE" w:rsidRDefault="003C679A" w:rsidP="006A4F64">
      <w:pPr>
        <w:pStyle w:val="paragraph"/>
      </w:pPr>
      <w:r w:rsidRPr="00333DAE">
        <w:tab/>
        <w:t>(d</w:t>
      </w:r>
      <w:r w:rsidR="006A4F64" w:rsidRPr="00333DAE">
        <w:t>)</w:t>
      </w:r>
      <w:r w:rsidR="006A4F64" w:rsidRPr="00333DAE">
        <w:tab/>
        <w:t>is irrevocable.</w:t>
      </w:r>
    </w:p>
    <w:p w:rsidR="00B852B8" w:rsidRPr="00333DAE" w:rsidRDefault="00FE2871" w:rsidP="00B852B8">
      <w:pPr>
        <w:pStyle w:val="ActHead5"/>
      </w:pPr>
      <w:bookmarkStart w:id="84" w:name="_Toc435092077"/>
      <w:r w:rsidRPr="00333DAE">
        <w:rPr>
          <w:rStyle w:val="CharSectno"/>
        </w:rPr>
        <w:t>49</w:t>
      </w:r>
      <w:r w:rsidR="00B852B8" w:rsidRPr="00333DAE">
        <w:t xml:space="preserve">  Election to </w:t>
      </w:r>
      <w:r w:rsidR="00260067" w:rsidRPr="00333DAE">
        <w:t>apply the</w:t>
      </w:r>
      <w:r w:rsidR="00B852B8" w:rsidRPr="00333DAE">
        <w:t xml:space="preserve"> residual pricing method—</w:t>
      </w:r>
      <w:r w:rsidR="009244A7" w:rsidRPr="00333DAE">
        <w:t xml:space="preserve">integrated </w:t>
      </w:r>
      <w:r w:rsidR="00B852B8" w:rsidRPr="00333DAE">
        <w:t>onshore GTL operation</w:t>
      </w:r>
      <w:r w:rsidR="009244A7" w:rsidRPr="00333DAE">
        <w:t>s</w:t>
      </w:r>
      <w:bookmarkEnd w:id="84"/>
    </w:p>
    <w:p w:rsidR="00B852B8" w:rsidRPr="00333DAE" w:rsidRDefault="00C71D44" w:rsidP="006A4F64">
      <w:pPr>
        <w:pStyle w:val="subsection"/>
      </w:pPr>
      <w:r w:rsidRPr="00333DAE">
        <w:tab/>
        <w:t>(1)</w:t>
      </w:r>
      <w:r w:rsidRPr="00333DAE">
        <w:tab/>
        <w:t>A</w:t>
      </w:r>
      <w:r w:rsidR="00B852B8" w:rsidRPr="00333DAE">
        <w:t xml:space="preserve"> participant in an integrated GTL operation that recovers petroleum from an onshore petroleum project may</w:t>
      </w:r>
      <w:r w:rsidR="006A4F64" w:rsidRPr="00333DAE">
        <w:t xml:space="preserve"> </w:t>
      </w:r>
      <w:r w:rsidR="00B852B8" w:rsidRPr="00333DAE">
        <w:t xml:space="preserve">elect to </w:t>
      </w:r>
      <w:r w:rsidR="00260067" w:rsidRPr="00333DAE">
        <w:t>apply</w:t>
      </w:r>
      <w:r w:rsidR="007110C1" w:rsidRPr="00333DAE">
        <w:t xml:space="preserve"> the residual pricing method.</w:t>
      </w:r>
    </w:p>
    <w:p w:rsidR="00B852B8" w:rsidRPr="00333DAE" w:rsidRDefault="00B852B8" w:rsidP="00B852B8">
      <w:pPr>
        <w:pStyle w:val="subsection"/>
      </w:pPr>
      <w:r w:rsidRPr="00333DAE">
        <w:tab/>
        <w:t>(2)</w:t>
      </w:r>
      <w:r w:rsidRPr="00333DAE">
        <w:tab/>
        <w:t xml:space="preserve">An election under this </w:t>
      </w:r>
      <w:r w:rsidR="00AB7503" w:rsidRPr="00333DAE">
        <w:t>section</w:t>
      </w:r>
      <w:r w:rsidRPr="00333DAE">
        <w:t>:</w:t>
      </w:r>
    </w:p>
    <w:p w:rsidR="00B852B8" w:rsidRPr="00333DAE" w:rsidRDefault="00B852B8" w:rsidP="00B852B8">
      <w:pPr>
        <w:pStyle w:val="paragraph"/>
      </w:pPr>
      <w:r w:rsidRPr="00333DAE">
        <w:tab/>
        <w:t>(a)</w:t>
      </w:r>
      <w:r w:rsidRPr="00333DAE">
        <w:tab/>
        <w:t>must be made in a form approved by the Commissioner; and</w:t>
      </w:r>
    </w:p>
    <w:p w:rsidR="00B852B8" w:rsidRPr="00333DAE" w:rsidRDefault="00B852B8" w:rsidP="00B852B8">
      <w:pPr>
        <w:pStyle w:val="paragraph"/>
      </w:pPr>
      <w:r w:rsidRPr="00333DAE">
        <w:tab/>
        <w:t>(b)</w:t>
      </w:r>
      <w:r w:rsidRPr="00333DAE">
        <w:tab/>
        <w:t>must be given to the Commissioner in the financial year before the pr</w:t>
      </w:r>
      <w:r w:rsidR="006A4F64" w:rsidRPr="00333DAE">
        <w:t>oduction year for the operation; and</w:t>
      </w:r>
    </w:p>
    <w:p w:rsidR="00B852B8" w:rsidRPr="00333DAE" w:rsidRDefault="006A4F64" w:rsidP="006A4F64">
      <w:pPr>
        <w:pStyle w:val="paragraph"/>
      </w:pPr>
      <w:r w:rsidRPr="00333DAE">
        <w:tab/>
        <w:t>(c)</w:t>
      </w:r>
      <w:r w:rsidRPr="00333DAE">
        <w:tab/>
      </w:r>
      <w:r w:rsidR="00B852B8" w:rsidRPr="00333DAE">
        <w:t>is irrevocable.</w:t>
      </w:r>
    </w:p>
    <w:p w:rsidR="00B852B8" w:rsidRPr="00333DAE" w:rsidRDefault="00FE2871" w:rsidP="00B852B8">
      <w:pPr>
        <w:pStyle w:val="ActHead5"/>
      </w:pPr>
      <w:bookmarkStart w:id="85" w:name="_Toc435092078"/>
      <w:r w:rsidRPr="00333DAE">
        <w:rPr>
          <w:rStyle w:val="CharSectno"/>
        </w:rPr>
        <w:t>50</w:t>
      </w:r>
      <w:r w:rsidR="00B852B8" w:rsidRPr="00333DAE">
        <w:t xml:space="preserve">  Election </w:t>
      </w:r>
      <w:r w:rsidR="00FF677D" w:rsidRPr="00333DAE">
        <w:t xml:space="preserve">to </w:t>
      </w:r>
      <w:r w:rsidR="00260067" w:rsidRPr="00333DAE">
        <w:t>apply</w:t>
      </w:r>
      <w:r w:rsidR="00B852B8" w:rsidRPr="00333DAE">
        <w:t xml:space="preserve"> </w:t>
      </w:r>
      <w:r w:rsidR="00FF677D" w:rsidRPr="00333DAE">
        <w:t>a</w:t>
      </w:r>
      <w:r w:rsidR="00B852B8" w:rsidRPr="00333DAE">
        <w:t xml:space="preserve"> modified residual pricing method—integrated GTL operation</w:t>
      </w:r>
      <w:r w:rsidR="009244A7" w:rsidRPr="00333DAE">
        <w:t>s</w:t>
      </w:r>
      <w:r w:rsidR="00B852B8" w:rsidRPr="00333DAE">
        <w:t xml:space="preserve"> existing before 2</w:t>
      </w:r>
      <w:r w:rsidR="00333DAE" w:rsidRPr="00333DAE">
        <w:t> </w:t>
      </w:r>
      <w:r w:rsidR="00B852B8" w:rsidRPr="00333DAE">
        <w:t>May 2010</w:t>
      </w:r>
      <w:bookmarkEnd w:id="85"/>
    </w:p>
    <w:p w:rsidR="00B852B8" w:rsidRPr="00333DAE" w:rsidRDefault="00B852B8" w:rsidP="00B852B8">
      <w:pPr>
        <w:pStyle w:val="subsection"/>
      </w:pPr>
      <w:r w:rsidRPr="00333DAE">
        <w:tab/>
        <w:t>(1)</w:t>
      </w:r>
      <w:r w:rsidRPr="00333DAE">
        <w:tab/>
        <w:t>The participants in an integrated GTL operation that first processed project sales gas into project liquid before 2</w:t>
      </w:r>
      <w:r w:rsidR="00333DAE" w:rsidRPr="00333DAE">
        <w:t> </w:t>
      </w:r>
      <w:r w:rsidRPr="00333DAE">
        <w:t xml:space="preserve">May 2010 may elect to </w:t>
      </w:r>
      <w:r w:rsidR="00260067" w:rsidRPr="00333DAE">
        <w:t>apply</w:t>
      </w:r>
      <w:r w:rsidRPr="00333DAE">
        <w:t xml:space="preserve"> a modified form of the residual pricing method.</w:t>
      </w:r>
    </w:p>
    <w:p w:rsidR="00B852B8" w:rsidRPr="00333DAE" w:rsidRDefault="00B852B8" w:rsidP="00B852B8">
      <w:pPr>
        <w:pStyle w:val="subsection"/>
      </w:pPr>
      <w:r w:rsidRPr="00333DAE">
        <w:tab/>
        <w:t>(2)</w:t>
      </w:r>
      <w:r w:rsidRPr="00333DAE">
        <w:tab/>
        <w:t xml:space="preserve">An election under this </w:t>
      </w:r>
      <w:r w:rsidR="00AB7503" w:rsidRPr="00333DAE">
        <w:t>section</w:t>
      </w:r>
      <w:r w:rsidRPr="00333DAE">
        <w:t>:</w:t>
      </w:r>
    </w:p>
    <w:p w:rsidR="00B852B8" w:rsidRPr="00333DAE" w:rsidRDefault="00B852B8" w:rsidP="00B852B8">
      <w:pPr>
        <w:pStyle w:val="paragraph"/>
      </w:pPr>
      <w:r w:rsidRPr="00333DAE">
        <w:tab/>
        <w:t>(a)</w:t>
      </w:r>
      <w:r w:rsidRPr="00333DAE">
        <w:tab/>
        <w:t>must be made by all participants in the operation jointly; and</w:t>
      </w:r>
    </w:p>
    <w:p w:rsidR="00B852B8" w:rsidRPr="00333DAE" w:rsidRDefault="00B852B8" w:rsidP="00B852B8">
      <w:pPr>
        <w:pStyle w:val="paragraph"/>
      </w:pPr>
      <w:r w:rsidRPr="00333DAE">
        <w:tab/>
        <w:t>(b)</w:t>
      </w:r>
      <w:r w:rsidRPr="00333DAE">
        <w:tab/>
        <w:t>must be in a form approved by the Commissioner; and</w:t>
      </w:r>
    </w:p>
    <w:p w:rsidR="00B852B8" w:rsidRPr="00333DAE" w:rsidRDefault="00B852B8" w:rsidP="00B852B8">
      <w:pPr>
        <w:pStyle w:val="paragraph"/>
      </w:pPr>
      <w:r w:rsidRPr="00333DAE">
        <w:tab/>
        <w:t>(c)</w:t>
      </w:r>
      <w:r w:rsidRPr="00333DAE">
        <w:tab/>
        <w:t>must be given to the Commissioner no later than:</w:t>
      </w:r>
    </w:p>
    <w:p w:rsidR="00B852B8" w:rsidRPr="00333DAE" w:rsidRDefault="00B852B8" w:rsidP="00B852B8">
      <w:pPr>
        <w:pStyle w:val="paragraphsub"/>
      </w:pPr>
      <w:r w:rsidRPr="00333DAE">
        <w:tab/>
        <w:t>(i)</w:t>
      </w:r>
      <w:r w:rsidRPr="00333DAE">
        <w:tab/>
        <w:t>the day on which the participants must give to the Commissioner a starting base return under subclause</w:t>
      </w:r>
      <w:r w:rsidR="00333DAE" w:rsidRPr="00333DAE">
        <w:t> </w:t>
      </w:r>
      <w:r w:rsidRPr="00333DAE">
        <w:t>22(2) of Schedule</w:t>
      </w:r>
      <w:r w:rsidR="00333DAE" w:rsidRPr="00333DAE">
        <w:t> </w:t>
      </w:r>
      <w:r w:rsidRPr="00333DAE">
        <w:t>2 to the Act; or</w:t>
      </w:r>
    </w:p>
    <w:p w:rsidR="00B852B8" w:rsidRPr="00333DAE" w:rsidRDefault="00B852B8" w:rsidP="00B852B8">
      <w:pPr>
        <w:pStyle w:val="paragraphsub"/>
      </w:pPr>
      <w:r w:rsidRPr="00333DAE">
        <w:tab/>
        <w:t>(ii)</w:t>
      </w:r>
      <w:r w:rsidRPr="00333DAE">
        <w:tab/>
        <w:t>a later d</w:t>
      </w:r>
      <w:r w:rsidR="00E82276" w:rsidRPr="00333DAE">
        <w:t>ay that the Commissioner allows; and</w:t>
      </w:r>
    </w:p>
    <w:p w:rsidR="00B852B8" w:rsidRPr="00333DAE" w:rsidRDefault="00E82276" w:rsidP="00E82276">
      <w:pPr>
        <w:pStyle w:val="paragraph"/>
      </w:pPr>
      <w:r w:rsidRPr="00333DAE">
        <w:tab/>
        <w:t>(d)</w:t>
      </w:r>
      <w:r w:rsidRPr="00333DAE">
        <w:tab/>
      </w:r>
      <w:r w:rsidR="00B852B8" w:rsidRPr="00333DAE">
        <w:t>is irrevocable.</w:t>
      </w:r>
    </w:p>
    <w:p w:rsidR="00B852B8" w:rsidRPr="00333DAE" w:rsidRDefault="00B852B8" w:rsidP="00B852B8">
      <w:pPr>
        <w:pStyle w:val="notetext"/>
      </w:pPr>
      <w:r w:rsidRPr="00333DAE">
        <w:t>Note:</w:t>
      </w:r>
      <w:r w:rsidRPr="00333DAE">
        <w:tab/>
        <w:t xml:space="preserve">If an election has been made under this </w:t>
      </w:r>
      <w:r w:rsidR="00AB7503" w:rsidRPr="00333DAE">
        <w:t>section</w:t>
      </w:r>
      <w:r w:rsidRPr="00333DAE">
        <w:t xml:space="preserve">, a number of provisions in </w:t>
      </w:r>
      <w:r w:rsidR="00B57F6C" w:rsidRPr="00333DAE">
        <w:t>this instrument</w:t>
      </w:r>
      <w:r w:rsidRPr="00333DAE">
        <w:t xml:space="preserve"> apply or operate differently. The differences include changes to the rules about capital costs (</w:t>
      </w:r>
      <w:r w:rsidR="00AB7503" w:rsidRPr="00333DAE">
        <w:t>section</w:t>
      </w:r>
      <w:r w:rsidR="00333DAE" w:rsidRPr="00333DAE">
        <w:t> </w:t>
      </w:r>
      <w:r w:rsidR="00FE2871" w:rsidRPr="00333DAE">
        <w:t>37</w:t>
      </w:r>
      <w:r w:rsidRPr="00333DAE">
        <w:t>), and a reduction in the number of phases in an operation (</w:t>
      </w:r>
      <w:r w:rsidR="00AB7503" w:rsidRPr="00333DAE">
        <w:t>section</w:t>
      </w:r>
      <w:r w:rsidR="00333DAE" w:rsidRPr="00333DAE">
        <w:t> </w:t>
      </w:r>
      <w:r w:rsidR="00FE2871" w:rsidRPr="00333DAE">
        <w:t>9</w:t>
      </w:r>
      <w:r w:rsidRPr="00333DAE">
        <w:t>).</w:t>
      </w:r>
    </w:p>
    <w:p w:rsidR="00B852B8" w:rsidRPr="00333DAE" w:rsidRDefault="00FE2871" w:rsidP="00B852B8">
      <w:pPr>
        <w:pStyle w:val="ActHead5"/>
      </w:pPr>
      <w:bookmarkStart w:id="86" w:name="_Toc435092079"/>
      <w:r w:rsidRPr="00333DAE">
        <w:rPr>
          <w:rStyle w:val="CharSectno"/>
        </w:rPr>
        <w:t>51</w:t>
      </w:r>
      <w:r w:rsidR="00B852B8" w:rsidRPr="00333DAE">
        <w:t xml:space="preserve">  Election to use </w:t>
      </w:r>
      <w:r w:rsidR="00FF677D" w:rsidRPr="00333DAE">
        <w:t xml:space="preserve">the </w:t>
      </w:r>
      <w:r w:rsidR="00B852B8" w:rsidRPr="00333DAE">
        <w:t>depreciated replacement cost method—integrated onshore operation</w:t>
      </w:r>
      <w:r w:rsidR="004F5B87" w:rsidRPr="00333DAE">
        <w:t>s</w:t>
      </w:r>
      <w:bookmarkEnd w:id="86"/>
    </w:p>
    <w:p w:rsidR="00B852B8" w:rsidRPr="00333DAE" w:rsidRDefault="00B852B8" w:rsidP="00B852B8">
      <w:pPr>
        <w:pStyle w:val="subsection"/>
      </w:pPr>
      <w:r w:rsidRPr="00333DAE">
        <w:tab/>
        <w:t>(1)</w:t>
      </w:r>
      <w:r w:rsidRPr="00333DAE">
        <w:tab/>
        <w:t xml:space="preserve">The </w:t>
      </w:r>
      <w:r w:rsidR="00D41B1F" w:rsidRPr="00333DAE">
        <w:t xml:space="preserve">taxpayers who are </w:t>
      </w:r>
      <w:r w:rsidRPr="00333DAE">
        <w:t xml:space="preserve">participants in an </w:t>
      </w:r>
      <w:r w:rsidR="00E2549C" w:rsidRPr="00333DAE">
        <w:t>integrated operation that recovers petroleum from an onshore petroleum project</w:t>
      </w:r>
      <w:r w:rsidRPr="00333DAE">
        <w:t xml:space="preserve"> may elect to use the depreciated </w:t>
      </w:r>
      <w:r w:rsidR="00B52419" w:rsidRPr="00333DAE">
        <w:t xml:space="preserve">replacement </w:t>
      </w:r>
      <w:r w:rsidRPr="00333DAE">
        <w:t>cost method.</w:t>
      </w:r>
    </w:p>
    <w:p w:rsidR="00B852B8" w:rsidRPr="00333DAE" w:rsidRDefault="00B852B8" w:rsidP="00B852B8">
      <w:pPr>
        <w:pStyle w:val="subsection"/>
      </w:pPr>
      <w:r w:rsidRPr="00333DAE">
        <w:tab/>
        <w:t>(2)</w:t>
      </w:r>
      <w:r w:rsidRPr="00333DAE">
        <w:tab/>
        <w:t xml:space="preserve">An election under </w:t>
      </w:r>
      <w:r w:rsidR="00EE005B" w:rsidRPr="00333DAE">
        <w:t xml:space="preserve">this </w:t>
      </w:r>
      <w:r w:rsidR="001A4380" w:rsidRPr="00333DAE">
        <w:t>section</w:t>
      </w:r>
      <w:r w:rsidRPr="00333DAE">
        <w:t>:</w:t>
      </w:r>
    </w:p>
    <w:p w:rsidR="00B852B8" w:rsidRPr="00333DAE" w:rsidRDefault="00B852B8" w:rsidP="00B852B8">
      <w:pPr>
        <w:pStyle w:val="paragraph"/>
      </w:pPr>
      <w:r w:rsidRPr="00333DAE">
        <w:tab/>
        <w:t>(a)</w:t>
      </w:r>
      <w:r w:rsidRPr="00333DAE">
        <w:tab/>
        <w:t xml:space="preserve">must be </w:t>
      </w:r>
      <w:r w:rsidR="00D41B1F" w:rsidRPr="00333DAE">
        <w:t xml:space="preserve">jointly </w:t>
      </w:r>
      <w:r w:rsidRPr="00333DAE">
        <w:t xml:space="preserve">made by all </w:t>
      </w:r>
      <w:r w:rsidR="00D41B1F" w:rsidRPr="00333DAE">
        <w:t>of those taxpayers who apply the residual pricing method</w:t>
      </w:r>
      <w:r w:rsidR="00842818" w:rsidRPr="00333DAE">
        <w:t xml:space="preserve"> in working out </w:t>
      </w:r>
      <w:r w:rsidR="00B56BC9" w:rsidRPr="00333DAE">
        <w:t xml:space="preserve">the amount of their assessable petroleum receipts relating to the operation; </w:t>
      </w:r>
      <w:r w:rsidRPr="00333DAE">
        <w:t>and</w:t>
      </w:r>
    </w:p>
    <w:p w:rsidR="00B852B8" w:rsidRPr="00333DAE" w:rsidRDefault="00B852B8" w:rsidP="00B852B8">
      <w:pPr>
        <w:pStyle w:val="paragraph"/>
      </w:pPr>
      <w:r w:rsidRPr="00333DAE">
        <w:tab/>
        <w:t>(b)</w:t>
      </w:r>
      <w:r w:rsidRPr="00333DAE">
        <w:tab/>
        <w:t>must be in a form approved by the Commissioner; and</w:t>
      </w:r>
    </w:p>
    <w:p w:rsidR="00B852B8" w:rsidRPr="00333DAE" w:rsidRDefault="00B852B8" w:rsidP="00B852B8">
      <w:pPr>
        <w:pStyle w:val="paragraph"/>
      </w:pPr>
      <w:r w:rsidRPr="00333DAE">
        <w:tab/>
        <w:t>(c)</w:t>
      </w:r>
      <w:r w:rsidRPr="00333DAE">
        <w:tab/>
        <w:t>must be given to the Commissioner no later than:</w:t>
      </w:r>
    </w:p>
    <w:p w:rsidR="00B852B8" w:rsidRPr="00333DAE" w:rsidRDefault="00B852B8" w:rsidP="00B852B8">
      <w:pPr>
        <w:pStyle w:val="paragraphsub"/>
      </w:pPr>
      <w:r w:rsidRPr="00333DAE">
        <w:tab/>
        <w:t>(i)</w:t>
      </w:r>
      <w:r w:rsidRPr="00333DAE">
        <w:tab/>
        <w:t>the end of the financial year before the production year; or</w:t>
      </w:r>
    </w:p>
    <w:p w:rsidR="00B852B8" w:rsidRPr="00333DAE" w:rsidRDefault="00B852B8" w:rsidP="00B852B8">
      <w:pPr>
        <w:pStyle w:val="paragraphsub"/>
      </w:pPr>
      <w:r w:rsidRPr="00333DAE">
        <w:tab/>
        <w:t>(ii)</w:t>
      </w:r>
      <w:r w:rsidRPr="00333DAE">
        <w:tab/>
        <w:t xml:space="preserve">a later day that the </w:t>
      </w:r>
      <w:r w:rsidR="00EE005B" w:rsidRPr="00333DAE">
        <w:t>Commissioner allows; and</w:t>
      </w:r>
    </w:p>
    <w:p w:rsidR="00EE005B" w:rsidRPr="00333DAE" w:rsidRDefault="00EE005B" w:rsidP="00EE005B">
      <w:pPr>
        <w:pStyle w:val="paragraph"/>
      </w:pPr>
      <w:r w:rsidRPr="00333DAE">
        <w:tab/>
        <w:t>(d)</w:t>
      </w:r>
      <w:r w:rsidRPr="00333DAE">
        <w:tab/>
        <w:t>is irrevocable</w:t>
      </w:r>
      <w:r w:rsidR="00013A30" w:rsidRPr="00333DAE">
        <w:t>.</w:t>
      </w:r>
    </w:p>
    <w:p w:rsidR="00E82276" w:rsidRPr="00333DAE" w:rsidRDefault="00E82276" w:rsidP="00E82276">
      <w:pPr>
        <w:pStyle w:val="notetext"/>
      </w:pPr>
      <w:r w:rsidRPr="00333DAE">
        <w:t>Note:</w:t>
      </w:r>
      <w:r w:rsidRPr="00333DAE">
        <w:tab/>
        <w:t>If an election has been made under this section, a number of provisions in this instrument apply or operate differently. The differences include changes to the rules about capital costs (section</w:t>
      </w:r>
      <w:r w:rsidR="00333DAE" w:rsidRPr="00333DAE">
        <w:t> </w:t>
      </w:r>
      <w:r w:rsidR="00FE2871" w:rsidRPr="00333DAE">
        <w:t>37</w:t>
      </w:r>
      <w:r w:rsidRPr="00333DAE">
        <w:t>).</w:t>
      </w:r>
    </w:p>
    <w:p w:rsidR="00EF31C8" w:rsidRPr="00333DAE" w:rsidRDefault="00FE2871" w:rsidP="00EF31C8">
      <w:pPr>
        <w:pStyle w:val="ActHead5"/>
      </w:pPr>
      <w:bookmarkStart w:id="87" w:name="_Toc435092080"/>
      <w:r w:rsidRPr="00333DAE">
        <w:rPr>
          <w:rStyle w:val="CharSectno"/>
        </w:rPr>
        <w:t>52</w:t>
      </w:r>
      <w:r w:rsidR="00EF31C8" w:rsidRPr="00333DAE">
        <w:t xml:space="preserve">  Election to use individual participant</w:t>
      </w:r>
      <w:r w:rsidR="00333DAE">
        <w:noBreakHyphen/>
      </w:r>
      <w:r w:rsidR="00EF31C8" w:rsidRPr="00333DAE">
        <w:t>based end product values</w:t>
      </w:r>
      <w:bookmarkEnd w:id="87"/>
    </w:p>
    <w:p w:rsidR="00360483" w:rsidRPr="00333DAE" w:rsidRDefault="00EF31C8" w:rsidP="00EF31C8">
      <w:pPr>
        <w:pStyle w:val="subsection"/>
      </w:pPr>
      <w:r w:rsidRPr="00333DAE">
        <w:tab/>
        <w:t>(1)</w:t>
      </w:r>
      <w:r w:rsidRPr="00333DAE">
        <w:tab/>
      </w:r>
      <w:r w:rsidR="00360483" w:rsidRPr="00333DAE">
        <w:t>The taxpayers who are participants in an integrated operation may elect to use, for the operation, the method for working out end product value set out in subsection</w:t>
      </w:r>
      <w:r w:rsidR="00333DAE" w:rsidRPr="00333DAE">
        <w:t> </w:t>
      </w:r>
      <w:r w:rsidR="00360483" w:rsidRPr="00333DAE">
        <w:t xml:space="preserve">27(2) for a year of tax if each of the taxpayers </w:t>
      </w:r>
      <w:r w:rsidR="00977938" w:rsidRPr="00333DAE">
        <w:t>is</w:t>
      </w:r>
      <w:r w:rsidR="00360483" w:rsidRPr="00333DAE">
        <w:t xml:space="preserve"> entitled to receive in th</w:t>
      </w:r>
      <w:r w:rsidR="00F64140" w:rsidRPr="00333DAE">
        <w:t>e year of tax</w:t>
      </w:r>
      <w:r w:rsidR="00360483" w:rsidRPr="00333DAE">
        <w:t>:</w:t>
      </w:r>
    </w:p>
    <w:p w:rsidR="00360483" w:rsidRPr="00333DAE" w:rsidRDefault="00360483" w:rsidP="00360483">
      <w:pPr>
        <w:pStyle w:val="paragraph"/>
      </w:pPr>
      <w:r w:rsidRPr="00333DAE">
        <w:tab/>
        <w:t>(a)</w:t>
      </w:r>
      <w:r w:rsidRPr="00333DAE">
        <w:tab/>
        <w:t>project liquid</w:t>
      </w:r>
      <w:r w:rsidR="00977938" w:rsidRPr="00333DAE">
        <w:t>, if the operation is an integrated GTL operation</w:t>
      </w:r>
      <w:r w:rsidRPr="00333DAE">
        <w:t>; or</w:t>
      </w:r>
    </w:p>
    <w:p w:rsidR="00360483" w:rsidRPr="00333DAE" w:rsidRDefault="00360483" w:rsidP="00360483">
      <w:pPr>
        <w:pStyle w:val="paragraph"/>
      </w:pPr>
      <w:r w:rsidRPr="00333DAE">
        <w:tab/>
        <w:t>(b</w:t>
      </w:r>
      <w:r w:rsidR="00977938" w:rsidRPr="00333DAE">
        <w:t>)</w:t>
      </w:r>
      <w:r w:rsidR="00977938" w:rsidRPr="00333DAE">
        <w:tab/>
      </w:r>
      <w:r w:rsidRPr="00333DAE">
        <w:t>project electricity</w:t>
      </w:r>
      <w:r w:rsidR="00977938" w:rsidRPr="00333DAE">
        <w:t>, if the operation is an integrated GTE operation</w:t>
      </w:r>
      <w:r w:rsidRPr="00333DAE">
        <w:t>.</w:t>
      </w:r>
    </w:p>
    <w:p w:rsidR="00360483" w:rsidRPr="00333DAE" w:rsidRDefault="00360483" w:rsidP="00360483">
      <w:pPr>
        <w:pStyle w:val="subsection"/>
      </w:pPr>
      <w:r w:rsidRPr="00333DAE">
        <w:tab/>
        <w:t>(2)</w:t>
      </w:r>
      <w:r w:rsidRPr="00333DAE">
        <w:tab/>
        <w:t>An election under this section:</w:t>
      </w:r>
    </w:p>
    <w:p w:rsidR="00360483" w:rsidRPr="00333DAE" w:rsidRDefault="00360483" w:rsidP="00A571A4">
      <w:pPr>
        <w:pStyle w:val="paragraph"/>
      </w:pPr>
      <w:r w:rsidRPr="00333DAE">
        <w:tab/>
        <w:t>(a)</w:t>
      </w:r>
      <w:r w:rsidRPr="00333DAE">
        <w:tab/>
        <w:t xml:space="preserve">must be </w:t>
      </w:r>
      <w:r w:rsidR="00A571A4" w:rsidRPr="00333DAE">
        <w:t xml:space="preserve">jointly </w:t>
      </w:r>
      <w:r w:rsidRPr="00333DAE">
        <w:t>made</w:t>
      </w:r>
      <w:r w:rsidR="00A571A4" w:rsidRPr="00333DAE">
        <w:t xml:space="preserve"> </w:t>
      </w:r>
      <w:r w:rsidR="00B56BC9" w:rsidRPr="00333DAE">
        <w:t>by all of those taxpayers who apply the residual pricing method in working out the amount of their assessable petroleum receipts relating to the operation</w:t>
      </w:r>
      <w:r w:rsidRPr="00333DAE">
        <w:t>; and</w:t>
      </w:r>
    </w:p>
    <w:p w:rsidR="00AC234D" w:rsidRPr="00333DAE" w:rsidRDefault="00A571A4" w:rsidP="00A571A4">
      <w:pPr>
        <w:pStyle w:val="paragraph"/>
      </w:pPr>
      <w:r w:rsidRPr="00333DAE">
        <w:tab/>
        <w:t>(b)</w:t>
      </w:r>
      <w:r w:rsidRPr="00333DAE">
        <w:tab/>
        <w:t xml:space="preserve">must be made </w:t>
      </w:r>
      <w:r w:rsidR="00AC234D" w:rsidRPr="00333DAE">
        <w:t>after the</w:t>
      </w:r>
      <w:r w:rsidR="00C93BBA" w:rsidRPr="00333DAE">
        <w:t xml:space="preserve"> end of the</w:t>
      </w:r>
      <w:r w:rsidR="00AC234D" w:rsidRPr="00333DAE">
        <w:t xml:space="preserve"> first year of tax to which </w:t>
      </w:r>
      <w:r w:rsidRPr="00333DAE">
        <w:t>the election</w:t>
      </w:r>
      <w:r w:rsidR="00AC234D" w:rsidRPr="00333DAE">
        <w:t xml:space="preserve"> is to apply; and</w:t>
      </w:r>
    </w:p>
    <w:p w:rsidR="00360483" w:rsidRPr="00333DAE" w:rsidRDefault="00A571A4" w:rsidP="00360483">
      <w:pPr>
        <w:pStyle w:val="paragraph"/>
      </w:pPr>
      <w:r w:rsidRPr="00333DAE">
        <w:tab/>
        <w:t>(c</w:t>
      </w:r>
      <w:r w:rsidR="00360483" w:rsidRPr="00333DAE">
        <w:t>)</w:t>
      </w:r>
      <w:r w:rsidR="00360483" w:rsidRPr="00333DAE">
        <w:tab/>
        <w:t>must be in a form approved by the Commissioner; and</w:t>
      </w:r>
    </w:p>
    <w:p w:rsidR="00AC234D" w:rsidRPr="00333DAE" w:rsidRDefault="00A571A4" w:rsidP="00AC234D">
      <w:pPr>
        <w:pStyle w:val="paragraph"/>
      </w:pPr>
      <w:r w:rsidRPr="00333DAE">
        <w:tab/>
        <w:t>(</w:t>
      </w:r>
      <w:r w:rsidR="002D6653" w:rsidRPr="00333DAE">
        <w:t>d</w:t>
      </w:r>
      <w:r w:rsidR="00AC234D" w:rsidRPr="00333DAE">
        <w:t>)</w:t>
      </w:r>
      <w:r w:rsidR="00AC234D" w:rsidRPr="00333DAE">
        <w:tab/>
        <w:t>must be given to the Commissioner no later than:</w:t>
      </w:r>
    </w:p>
    <w:p w:rsidR="00AC234D" w:rsidRPr="00333DAE" w:rsidRDefault="00AC234D" w:rsidP="00AC234D">
      <w:pPr>
        <w:pStyle w:val="paragraphsub"/>
      </w:pPr>
      <w:r w:rsidRPr="00333DAE">
        <w:tab/>
        <w:t>(i)</w:t>
      </w:r>
      <w:r w:rsidRPr="00333DAE">
        <w:tab/>
        <w:t>the day a return under section</w:t>
      </w:r>
      <w:r w:rsidR="00333DAE" w:rsidRPr="00333DAE">
        <w:t> </w:t>
      </w:r>
      <w:r w:rsidRPr="00333DAE">
        <w:t>59 or 6</w:t>
      </w:r>
      <w:r w:rsidR="00A84716" w:rsidRPr="00333DAE">
        <w:t>0 of the Act</w:t>
      </w:r>
      <w:r w:rsidRPr="00333DAE">
        <w:t xml:space="preserve"> for the project </w:t>
      </w:r>
      <w:r w:rsidR="00A84716" w:rsidRPr="00333DAE">
        <w:t xml:space="preserve">to which the operation relates is due </w:t>
      </w:r>
      <w:r w:rsidRPr="00333DAE">
        <w:t>for the first year of tax to which the election is to apply; or</w:t>
      </w:r>
    </w:p>
    <w:p w:rsidR="00AC234D" w:rsidRPr="00333DAE" w:rsidRDefault="00AC234D" w:rsidP="00AC234D">
      <w:pPr>
        <w:pStyle w:val="paragraphsub"/>
      </w:pPr>
      <w:r w:rsidRPr="00333DAE">
        <w:tab/>
        <w:t>(ii)</w:t>
      </w:r>
      <w:r w:rsidRPr="00333DAE">
        <w:tab/>
        <w:t>a later day that the Commissioner allows; and</w:t>
      </w:r>
    </w:p>
    <w:p w:rsidR="002D6653" w:rsidRPr="00333DAE" w:rsidRDefault="002D6653" w:rsidP="002D6653">
      <w:pPr>
        <w:pStyle w:val="paragraph"/>
      </w:pPr>
      <w:r w:rsidRPr="00333DAE">
        <w:tab/>
        <w:t>(e)</w:t>
      </w:r>
      <w:r w:rsidRPr="00333DAE">
        <w:tab/>
        <w:t>is irrevocable; and</w:t>
      </w:r>
    </w:p>
    <w:p w:rsidR="000D139E" w:rsidRPr="00333DAE" w:rsidRDefault="00A571A4" w:rsidP="000D139E">
      <w:pPr>
        <w:pStyle w:val="paragraph"/>
      </w:pPr>
      <w:r w:rsidRPr="00333DAE">
        <w:tab/>
        <w:t>(f</w:t>
      </w:r>
      <w:r w:rsidR="000D139E" w:rsidRPr="00333DAE">
        <w:t>)</w:t>
      </w:r>
      <w:r w:rsidR="000D139E" w:rsidRPr="00333DAE">
        <w:tab/>
        <w:t>expires at the first time in a later year of tax when not all of the taxpayers who apply the residual pricing method in working out the amount of their assessable petroleum receipts relating to the operation are entitled to receive:</w:t>
      </w:r>
    </w:p>
    <w:p w:rsidR="000D139E" w:rsidRPr="00333DAE" w:rsidRDefault="000D139E" w:rsidP="000D139E">
      <w:pPr>
        <w:pStyle w:val="paragraphsub"/>
      </w:pPr>
      <w:r w:rsidRPr="00333DAE">
        <w:tab/>
        <w:t>(i)</w:t>
      </w:r>
      <w:r w:rsidRPr="00333DAE">
        <w:tab/>
        <w:t>project liquid, if the operation is an integrated GTL operation; or</w:t>
      </w:r>
    </w:p>
    <w:p w:rsidR="000D139E" w:rsidRPr="00333DAE" w:rsidRDefault="000D139E" w:rsidP="000D139E">
      <w:pPr>
        <w:pStyle w:val="paragraphsub"/>
      </w:pPr>
      <w:r w:rsidRPr="00333DAE">
        <w:tab/>
        <w:t>(ii)</w:t>
      </w:r>
      <w:r w:rsidRPr="00333DAE">
        <w:tab/>
        <w:t>project electricity, if the operation is an integrated GTE operation.</w:t>
      </w:r>
    </w:p>
    <w:p w:rsidR="000D139E" w:rsidRPr="00333DAE" w:rsidRDefault="000D139E" w:rsidP="000D139E">
      <w:pPr>
        <w:pStyle w:val="paragraph"/>
      </w:pPr>
      <w:r w:rsidRPr="00333DAE">
        <w:tab/>
      </w:r>
      <w:r w:rsidRPr="00333DAE">
        <w:tab/>
        <w:t>in that later year of tax.</w:t>
      </w:r>
    </w:p>
    <w:p w:rsidR="00354493" w:rsidRPr="00333DAE" w:rsidRDefault="00AF66CD" w:rsidP="00354493">
      <w:pPr>
        <w:pStyle w:val="ActHead2"/>
        <w:pageBreakBefore/>
      </w:pPr>
      <w:bookmarkStart w:id="88" w:name="_Toc435092081"/>
      <w:r w:rsidRPr="00333DAE">
        <w:rPr>
          <w:rStyle w:val="CharPartNo"/>
        </w:rPr>
        <w:t>Part</w:t>
      </w:r>
      <w:r w:rsidR="00333DAE" w:rsidRPr="00333DAE">
        <w:rPr>
          <w:rStyle w:val="CharPartNo"/>
        </w:rPr>
        <w:t> </w:t>
      </w:r>
      <w:r w:rsidRPr="00333DAE">
        <w:rPr>
          <w:rStyle w:val="CharPartNo"/>
        </w:rPr>
        <w:t>7</w:t>
      </w:r>
      <w:r w:rsidR="00354493" w:rsidRPr="00333DAE">
        <w:t>—</w:t>
      </w:r>
      <w:r w:rsidR="00354493" w:rsidRPr="00333DAE">
        <w:rPr>
          <w:rStyle w:val="CharPartText"/>
        </w:rPr>
        <w:t>Transitional matters</w:t>
      </w:r>
      <w:bookmarkEnd w:id="88"/>
    </w:p>
    <w:p w:rsidR="00354493" w:rsidRPr="00333DAE" w:rsidRDefault="00354493" w:rsidP="00354493">
      <w:pPr>
        <w:pStyle w:val="Header"/>
      </w:pPr>
      <w:r w:rsidRPr="00333DAE">
        <w:rPr>
          <w:rStyle w:val="CharDivNo"/>
        </w:rPr>
        <w:t xml:space="preserve"> </w:t>
      </w:r>
      <w:r w:rsidRPr="00333DAE">
        <w:rPr>
          <w:rStyle w:val="CharDivText"/>
        </w:rPr>
        <w:t xml:space="preserve"> </w:t>
      </w:r>
    </w:p>
    <w:p w:rsidR="006732C0" w:rsidRPr="00333DAE" w:rsidRDefault="00FE2871" w:rsidP="006732C0">
      <w:pPr>
        <w:pStyle w:val="ActHead5"/>
      </w:pPr>
      <w:bookmarkStart w:id="89" w:name="_Toc435092082"/>
      <w:r w:rsidRPr="00333DAE">
        <w:rPr>
          <w:rStyle w:val="CharSectno"/>
        </w:rPr>
        <w:t>53</w:t>
      </w:r>
      <w:r w:rsidR="006732C0" w:rsidRPr="00333DAE">
        <w:t xml:space="preserve">  Things done under the </w:t>
      </w:r>
      <w:r w:rsidR="006732C0" w:rsidRPr="00333DAE">
        <w:rPr>
          <w:i/>
        </w:rPr>
        <w:t>Petroleum Resource Rent Tax Assessment Regulations</w:t>
      </w:r>
      <w:r w:rsidR="00333DAE" w:rsidRPr="00333DAE">
        <w:rPr>
          <w:i/>
        </w:rPr>
        <w:t> </w:t>
      </w:r>
      <w:r w:rsidR="006732C0" w:rsidRPr="00333DAE">
        <w:rPr>
          <w:i/>
        </w:rPr>
        <w:t>2005</w:t>
      </w:r>
      <w:bookmarkEnd w:id="89"/>
    </w:p>
    <w:p w:rsidR="00B21A1E" w:rsidRPr="00333DAE" w:rsidRDefault="006732C0" w:rsidP="006732C0">
      <w:pPr>
        <w:pStyle w:val="subsection"/>
      </w:pPr>
      <w:r w:rsidRPr="00333DAE">
        <w:tab/>
        <w:t>(1)</w:t>
      </w:r>
      <w:r w:rsidRPr="00333DAE">
        <w:tab/>
      </w:r>
      <w:r w:rsidR="00B21A1E" w:rsidRPr="00333DAE">
        <w:t>A thing done:</w:t>
      </w:r>
    </w:p>
    <w:p w:rsidR="00B21A1E" w:rsidRPr="00333DAE" w:rsidRDefault="00B21A1E" w:rsidP="00B21A1E">
      <w:pPr>
        <w:pStyle w:val="paragraph"/>
      </w:pPr>
      <w:r w:rsidRPr="00333DAE">
        <w:tab/>
        <w:t>(a)</w:t>
      </w:r>
      <w:r w:rsidRPr="00333DAE">
        <w:tab/>
        <w:t>before the commencement of this instrument; and</w:t>
      </w:r>
    </w:p>
    <w:p w:rsidR="00B21A1E" w:rsidRPr="00333DAE" w:rsidRDefault="00B21A1E" w:rsidP="00B21A1E">
      <w:pPr>
        <w:pStyle w:val="paragraph"/>
      </w:pPr>
      <w:r w:rsidRPr="00333DAE">
        <w:tab/>
        <w:t>(b)</w:t>
      </w:r>
      <w:r w:rsidRPr="00333DAE">
        <w:tab/>
        <w:t xml:space="preserve">under a provision of the </w:t>
      </w:r>
      <w:r w:rsidRPr="00333DAE">
        <w:rPr>
          <w:i/>
        </w:rPr>
        <w:t>Petroleum Resource Rent Tax Assessment Regulations</w:t>
      </w:r>
      <w:r w:rsidR="00333DAE" w:rsidRPr="00333DAE">
        <w:rPr>
          <w:i/>
        </w:rPr>
        <w:t> </w:t>
      </w:r>
      <w:r w:rsidRPr="00333DAE">
        <w:rPr>
          <w:i/>
        </w:rPr>
        <w:t>2005</w:t>
      </w:r>
      <w:r w:rsidRPr="00333DAE">
        <w:t>;</w:t>
      </w:r>
    </w:p>
    <w:p w:rsidR="00B21A1E" w:rsidRPr="00333DAE" w:rsidRDefault="00B21A1E" w:rsidP="00B21A1E">
      <w:pPr>
        <w:pStyle w:val="subsection2"/>
      </w:pPr>
      <w:r w:rsidRPr="00333DAE">
        <w:t xml:space="preserve">has effect after that commencement as if the thing had been done under the corresponding provision </w:t>
      </w:r>
      <w:r w:rsidR="00971855" w:rsidRPr="00333DAE">
        <w:t xml:space="preserve">of </w:t>
      </w:r>
      <w:r w:rsidRPr="00333DAE">
        <w:t>this instrument.</w:t>
      </w:r>
    </w:p>
    <w:p w:rsidR="00282D37" w:rsidRPr="00333DAE" w:rsidRDefault="006732C0" w:rsidP="006732C0">
      <w:pPr>
        <w:pStyle w:val="subsection"/>
      </w:pPr>
      <w:r w:rsidRPr="00333DAE">
        <w:tab/>
        <w:t>(2)</w:t>
      </w:r>
      <w:r w:rsidRPr="00333DAE">
        <w:tab/>
        <w:t xml:space="preserve">Without limiting </w:t>
      </w:r>
      <w:r w:rsidR="00333DAE" w:rsidRPr="00333DAE">
        <w:t>subsection (</w:t>
      </w:r>
      <w:r w:rsidRPr="00333DAE">
        <w:t xml:space="preserve">1), a thing </w:t>
      </w:r>
      <w:r w:rsidR="00B21A1E" w:rsidRPr="00333DAE">
        <w:t>includes an election</w:t>
      </w:r>
      <w:r w:rsidR="00A85CB9" w:rsidRPr="00333DAE">
        <w:t>, a notification,</w:t>
      </w:r>
      <w:r w:rsidR="005D1468" w:rsidRPr="00333DAE">
        <w:t xml:space="preserve"> a determination</w:t>
      </w:r>
      <w:r w:rsidR="00A85CB9" w:rsidRPr="00333DAE">
        <w:t xml:space="preserve"> and a decision</w:t>
      </w:r>
      <w:r w:rsidRPr="00333DAE">
        <w:t>.</w:t>
      </w:r>
    </w:p>
    <w:p w:rsidR="00AA06C6" w:rsidRPr="00333DAE" w:rsidRDefault="00AA06C6">
      <w:pPr>
        <w:sectPr w:rsidR="00AA06C6" w:rsidRPr="00333DAE" w:rsidSect="00044369">
          <w:headerReference w:type="even" r:id="rId57"/>
          <w:headerReference w:type="default" r:id="rId58"/>
          <w:footerReference w:type="even" r:id="rId59"/>
          <w:footerReference w:type="default" r:id="rId60"/>
          <w:footerReference w:type="first" r:id="rId61"/>
          <w:pgSz w:w="11907" w:h="16839" w:code="9"/>
          <w:pgMar w:top="2381" w:right="2410" w:bottom="4252" w:left="2410" w:header="720" w:footer="3402" w:gutter="0"/>
          <w:pgNumType w:start="1"/>
          <w:cols w:space="720"/>
          <w:docGrid w:linePitch="299"/>
        </w:sectPr>
      </w:pPr>
    </w:p>
    <w:p w:rsidR="00AA06C6" w:rsidRPr="00333DAE" w:rsidRDefault="00AA06C6" w:rsidP="00AA06C6">
      <w:pPr>
        <w:pStyle w:val="ActHead6"/>
        <w:pageBreakBefore/>
      </w:pPr>
      <w:bookmarkStart w:id="90" w:name="_Toc435092083"/>
      <w:bookmarkStart w:id="91" w:name="opcAmSched"/>
      <w:bookmarkStart w:id="92" w:name="opcCurrentFind"/>
      <w:r w:rsidRPr="00333DAE">
        <w:rPr>
          <w:rStyle w:val="CharAmSchNo"/>
        </w:rPr>
        <w:t>Schedule</w:t>
      </w:r>
      <w:r w:rsidR="00333DAE" w:rsidRPr="00333DAE">
        <w:rPr>
          <w:rStyle w:val="CharAmSchNo"/>
        </w:rPr>
        <w:t> </w:t>
      </w:r>
      <w:r w:rsidRPr="00333DAE">
        <w:rPr>
          <w:rStyle w:val="CharAmSchNo"/>
        </w:rPr>
        <w:t>1</w:t>
      </w:r>
      <w:r w:rsidRPr="00333DAE">
        <w:t>—</w:t>
      </w:r>
      <w:r w:rsidRPr="00333DAE">
        <w:rPr>
          <w:rStyle w:val="CharAmSchText"/>
        </w:rPr>
        <w:t>Repeals</w:t>
      </w:r>
      <w:bookmarkEnd w:id="90"/>
    </w:p>
    <w:bookmarkEnd w:id="91"/>
    <w:bookmarkEnd w:id="92"/>
    <w:p w:rsidR="00AA06C6" w:rsidRPr="00333DAE" w:rsidRDefault="00AA06C6" w:rsidP="00AA06C6">
      <w:pPr>
        <w:pStyle w:val="Header"/>
      </w:pPr>
      <w:r w:rsidRPr="00333DAE">
        <w:rPr>
          <w:rStyle w:val="CharAmPartNo"/>
        </w:rPr>
        <w:t xml:space="preserve"> </w:t>
      </w:r>
      <w:r w:rsidRPr="00333DAE">
        <w:rPr>
          <w:rStyle w:val="CharAmPartText"/>
        </w:rPr>
        <w:t xml:space="preserve"> </w:t>
      </w:r>
    </w:p>
    <w:p w:rsidR="00AA06C6" w:rsidRPr="00333DAE" w:rsidRDefault="00AA06C6" w:rsidP="00AA06C6">
      <w:pPr>
        <w:pStyle w:val="ActHead9"/>
      </w:pPr>
      <w:bookmarkStart w:id="93" w:name="_Toc435092084"/>
      <w:r w:rsidRPr="00333DAE">
        <w:t>Petroleum Resource Rent Tax Assessment Regulations</w:t>
      </w:r>
      <w:r w:rsidR="00333DAE" w:rsidRPr="00333DAE">
        <w:t> </w:t>
      </w:r>
      <w:r w:rsidRPr="00333DAE">
        <w:t>2005</w:t>
      </w:r>
      <w:bookmarkEnd w:id="93"/>
    </w:p>
    <w:p w:rsidR="00AA06C6" w:rsidRPr="00333DAE" w:rsidRDefault="00AA06C6" w:rsidP="00AA06C6">
      <w:pPr>
        <w:pStyle w:val="ItemHead"/>
      </w:pPr>
      <w:r w:rsidRPr="00333DAE">
        <w:t>1  The whole of the Regulations</w:t>
      </w:r>
    </w:p>
    <w:p w:rsidR="00AA06C6" w:rsidRPr="00333DAE" w:rsidRDefault="00AA06C6" w:rsidP="00AA06C6">
      <w:pPr>
        <w:pStyle w:val="Item"/>
      </w:pPr>
      <w:r w:rsidRPr="00333DAE">
        <w:t>Repeal the Regulations.</w:t>
      </w:r>
    </w:p>
    <w:p w:rsidR="00AA06C6" w:rsidRPr="00333DAE" w:rsidRDefault="00AA06C6">
      <w:pPr>
        <w:sectPr w:rsidR="00AA06C6" w:rsidRPr="00333DAE" w:rsidSect="00044369">
          <w:headerReference w:type="even" r:id="rId62"/>
          <w:headerReference w:type="default" r:id="rId63"/>
          <w:footerReference w:type="even" r:id="rId64"/>
          <w:footerReference w:type="default" r:id="rId65"/>
          <w:headerReference w:type="first" r:id="rId66"/>
          <w:footerReference w:type="first" r:id="rId67"/>
          <w:pgSz w:w="11907" w:h="16839" w:code="9"/>
          <w:pgMar w:top="1871" w:right="2410" w:bottom="4252" w:left="2410" w:header="720" w:footer="3402" w:gutter="0"/>
          <w:cols w:space="720"/>
          <w:docGrid w:linePitch="299"/>
        </w:sectPr>
      </w:pPr>
    </w:p>
    <w:p w:rsidR="00AA06C6" w:rsidRPr="00333DAE" w:rsidRDefault="00AA06C6" w:rsidP="00AA06C6"/>
    <w:sectPr w:rsidR="00AA06C6" w:rsidRPr="00333DAE" w:rsidSect="00044369">
      <w:headerReference w:type="even" r:id="rId68"/>
      <w:headerReference w:type="default" r:id="rId69"/>
      <w:footerReference w:type="even" r:id="rId70"/>
      <w:footerReference w:type="default" r:id="rId71"/>
      <w:headerReference w:type="first" r:id="rId72"/>
      <w:footerReference w:type="first" r:id="rId73"/>
      <w:type w:val="continuous"/>
      <w:pgSz w:w="11907" w:h="16839"/>
      <w:pgMar w:top="2234"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A82" w:rsidRDefault="00FC3A82" w:rsidP="00715914">
      <w:pPr>
        <w:spacing w:line="240" w:lineRule="auto"/>
      </w:pPr>
      <w:r>
        <w:separator/>
      </w:r>
    </w:p>
  </w:endnote>
  <w:endnote w:type="continuationSeparator" w:id="0">
    <w:p w:rsidR="00FC3A82" w:rsidRDefault="00FC3A8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044369" w:rsidRDefault="00FC3A82" w:rsidP="00044369">
    <w:pPr>
      <w:pStyle w:val="Footer"/>
      <w:tabs>
        <w:tab w:val="clear" w:pos="4153"/>
        <w:tab w:val="clear" w:pos="8306"/>
        <w:tab w:val="center" w:pos="4150"/>
        <w:tab w:val="right" w:pos="8307"/>
      </w:tabs>
      <w:spacing w:before="120"/>
      <w:rPr>
        <w:i/>
        <w:sz w:val="18"/>
      </w:rPr>
    </w:pPr>
    <w:r w:rsidRPr="00044369">
      <w:rPr>
        <w:i/>
        <w:sz w:val="18"/>
      </w:rPr>
      <w:t xml:space="preserve"> </w:t>
    </w:r>
    <w:r w:rsidR="00044369" w:rsidRPr="00044369">
      <w:rPr>
        <w:i/>
        <w:sz w:val="18"/>
      </w:rPr>
      <w:t>OPC61461 -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D90ABA" w:rsidRDefault="00FC3A82" w:rsidP="00AA06C6">
    <w:pPr>
      <w:pBdr>
        <w:top w:val="single" w:sz="6" w:space="1" w:color="auto"/>
      </w:pBdr>
      <w:spacing w:before="120"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FC3A82" w:rsidTr="00333DAE">
      <w:tc>
        <w:tcPr>
          <w:tcW w:w="1383" w:type="dxa"/>
        </w:tcPr>
        <w:p w:rsidR="00FC3A82" w:rsidRDefault="00FC3A82" w:rsidP="00A56D7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97A54">
            <w:rPr>
              <w:i/>
              <w:sz w:val="18"/>
            </w:rPr>
            <w:t>No. 254, 2015</w:t>
          </w:r>
          <w:r w:rsidRPr="007A1328">
            <w:rPr>
              <w:i/>
              <w:sz w:val="18"/>
            </w:rPr>
            <w:fldChar w:fldCharType="end"/>
          </w:r>
        </w:p>
      </w:tc>
      <w:tc>
        <w:tcPr>
          <w:tcW w:w="5387" w:type="dxa"/>
        </w:tcPr>
        <w:p w:rsidR="00FC3A82" w:rsidRDefault="00FC3A82" w:rsidP="00A56D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7A54">
            <w:rPr>
              <w:i/>
              <w:sz w:val="18"/>
            </w:rPr>
            <w:t>Petroleum Resource Rent Tax Assessment Regulation 2015</w:t>
          </w:r>
          <w:r w:rsidRPr="007A1328">
            <w:rPr>
              <w:i/>
              <w:sz w:val="18"/>
            </w:rPr>
            <w:fldChar w:fldCharType="end"/>
          </w:r>
        </w:p>
      </w:tc>
      <w:tc>
        <w:tcPr>
          <w:tcW w:w="568" w:type="dxa"/>
        </w:tcPr>
        <w:p w:rsidR="00FC3A82" w:rsidRDefault="00FC3A82" w:rsidP="00A56D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4F1C">
            <w:rPr>
              <w:i/>
              <w:noProof/>
              <w:sz w:val="18"/>
            </w:rPr>
            <w:t>57</w:t>
          </w:r>
          <w:r w:rsidRPr="00ED79B6">
            <w:rPr>
              <w:i/>
              <w:sz w:val="18"/>
            </w:rPr>
            <w:fldChar w:fldCharType="end"/>
          </w:r>
        </w:p>
      </w:tc>
    </w:tr>
  </w:tbl>
  <w:p w:rsidR="00FC3A82" w:rsidRPr="00D90ABA" w:rsidRDefault="00044369" w:rsidP="00044369">
    <w:pPr>
      <w:rPr>
        <w:i/>
        <w:sz w:val="18"/>
      </w:rPr>
    </w:pPr>
    <w:r w:rsidRPr="00044369">
      <w:rPr>
        <w:rFonts w:cs="Times New Roman"/>
        <w:i/>
        <w:sz w:val="18"/>
      </w:rPr>
      <w:t>OPC61461 -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Default="00FC3A82">
    <w:pPr>
      <w:pBdr>
        <w:top w:val="single" w:sz="6" w:space="1" w:color="auto"/>
      </w:pBdr>
      <w:rPr>
        <w:sz w:val="18"/>
      </w:rPr>
    </w:pPr>
  </w:p>
  <w:p w:rsidR="00FC3A82" w:rsidRDefault="00FC3A82">
    <w:pPr>
      <w:jc w:val="right"/>
      <w:rPr>
        <w:i/>
        <w:sz w:val="18"/>
      </w:rPr>
    </w:pPr>
    <w:r>
      <w:rPr>
        <w:i/>
        <w:sz w:val="18"/>
      </w:rPr>
      <w:fldChar w:fldCharType="begin"/>
    </w:r>
    <w:r>
      <w:rPr>
        <w:i/>
        <w:sz w:val="18"/>
      </w:rPr>
      <w:instrText xml:space="preserve"> STYLEREF ShortT </w:instrText>
    </w:r>
    <w:r>
      <w:rPr>
        <w:i/>
        <w:sz w:val="18"/>
      </w:rPr>
      <w:fldChar w:fldCharType="separate"/>
    </w:r>
    <w:r w:rsidR="00497A54">
      <w:rPr>
        <w:i/>
        <w:noProof/>
        <w:sz w:val="18"/>
      </w:rPr>
      <w:t>Petroleum Resource Rent Tax Assessment Regulation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97A5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57A95">
      <w:rPr>
        <w:i/>
        <w:noProof/>
        <w:sz w:val="18"/>
      </w:rPr>
      <w:t>57</w:t>
    </w:r>
    <w:r>
      <w:rPr>
        <w:i/>
        <w:sz w:val="18"/>
      </w:rPr>
      <w:fldChar w:fldCharType="end"/>
    </w:r>
  </w:p>
  <w:p w:rsidR="00FC3A82" w:rsidRDefault="00FC3A82">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044369" w:rsidRDefault="00FC3A82" w:rsidP="00AA06C6">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C3A82" w:rsidRPr="00044369" w:rsidTr="004F44AB">
      <w:tc>
        <w:tcPr>
          <w:tcW w:w="533" w:type="dxa"/>
        </w:tcPr>
        <w:p w:rsidR="00FC3A82" w:rsidRPr="00044369" w:rsidRDefault="00FC3A82" w:rsidP="004F44AB">
          <w:pPr>
            <w:spacing w:line="0" w:lineRule="atLeast"/>
            <w:rPr>
              <w:rFonts w:cs="Times New Roman"/>
              <w:i/>
              <w:sz w:val="18"/>
            </w:rPr>
          </w:pPr>
          <w:r w:rsidRPr="00044369">
            <w:rPr>
              <w:rFonts w:cs="Times New Roman"/>
              <w:i/>
              <w:sz w:val="18"/>
            </w:rPr>
            <w:fldChar w:fldCharType="begin"/>
          </w:r>
          <w:r w:rsidRPr="00044369">
            <w:rPr>
              <w:rFonts w:cs="Times New Roman"/>
              <w:i/>
              <w:sz w:val="18"/>
            </w:rPr>
            <w:instrText xml:space="preserve"> PAGE </w:instrText>
          </w:r>
          <w:r w:rsidRPr="00044369">
            <w:rPr>
              <w:rFonts w:cs="Times New Roman"/>
              <w:i/>
              <w:sz w:val="18"/>
            </w:rPr>
            <w:fldChar w:fldCharType="separate"/>
          </w:r>
          <w:r w:rsidR="00A57A95">
            <w:rPr>
              <w:rFonts w:cs="Times New Roman"/>
              <w:i/>
              <w:noProof/>
              <w:sz w:val="18"/>
            </w:rPr>
            <w:t>57</w:t>
          </w:r>
          <w:r w:rsidRPr="00044369">
            <w:rPr>
              <w:rFonts w:cs="Times New Roman"/>
              <w:i/>
              <w:sz w:val="18"/>
            </w:rPr>
            <w:fldChar w:fldCharType="end"/>
          </w:r>
        </w:p>
      </w:tc>
      <w:tc>
        <w:tcPr>
          <w:tcW w:w="5387" w:type="dxa"/>
        </w:tcPr>
        <w:p w:rsidR="00FC3A82" w:rsidRPr="00044369" w:rsidRDefault="00FC3A82" w:rsidP="004F44AB">
          <w:pPr>
            <w:spacing w:line="0" w:lineRule="atLeast"/>
            <w:jc w:val="center"/>
            <w:rPr>
              <w:rFonts w:cs="Times New Roman"/>
              <w:i/>
              <w:sz w:val="18"/>
            </w:rPr>
          </w:pPr>
          <w:r w:rsidRPr="00044369">
            <w:rPr>
              <w:rFonts w:cs="Times New Roman"/>
              <w:i/>
              <w:sz w:val="18"/>
            </w:rPr>
            <w:fldChar w:fldCharType="begin"/>
          </w:r>
          <w:r w:rsidRPr="00044369">
            <w:rPr>
              <w:rFonts w:cs="Times New Roman"/>
              <w:i/>
              <w:sz w:val="18"/>
            </w:rPr>
            <w:instrText xml:space="preserve"> DOCPROPERTY ShortT </w:instrText>
          </w:r>
          <w:r w:rsidRPr="00044369">
            <w:rPr>
              <w:rFonts w:cs="Times New Roman"/>
              <w:i/>
              <w:sz w:val="18"/>
            </w:rPr>
            <w:fldChar w:fldCharType="separate"/>
          </w:r>
          <w:r w:rsidR="00497A54">
            <w:rPr>
              <w:rFonts w:cs="Times New Roman"/>
              <w:i/>
              <w:sz w:val="18"/>
            </w:rPr>
            <w:t>Petroleum Resource Rent Tax Assessment Regulation 2015</w:t>
          </w:r>
          <w:r w:rsidRPr="00044369">
            <w:rPr>
              <w:rFonts w:cs="Times New Roman"/>
              <w:i/>
              <w:sz w:val="18"/>
            </w:rPr>
            <w:fldChar w:fldCharType="end"/>
          </w:r>
        </w:p>
      </w:tc>
      <w:tc>
        <w:tcPr>
          <w:tcW w:w="1383" w:type="dxa"/>
        </w:tcPr>
        <w:p w:rsidR="00FC3A82" w:rsidRPr="00044369" w:rsidRDefault="00FC3A82" w:rsidP="004F44AB">
          <w:pPr>
            <w:spacing w:line="0" w:lineRule="atLeast"/>
            <w:jc w:val="right"/>
            <w:rPr>
              <w:rFonts w:cs="Times New Roman"/>
              <w:i/>
              <w:sz w:val="18"/>
            </w:rPr>
          </w:pPr>
          <w:r w:rsidRPr="00044369">
            <w:rPr>
              <w:rFonts w:cs="Times New Roman"/>
              <w:i/>
              <w:sz w:val="18"/>
            </w:rPr>
            <w:fldChar w:fldCharType="begin"/>
          </w:r>
          <w:r w:rsidRPr="00044369">
            <w:rPr>
              <w:rFonts w:cs="Times New Roman"/>
              <w:i/>
              <w:sz w:val="18"/>
            </w:rPr>
            <w:instrText xml:space="preserve"> DOCPROPERTY ActNo </w:instrText>
          </w:r>
          <w:r w:rsidRPr="00044369">
            <w:rPr>
              <w:rFonts w:cs="Times New Roman"/>
              <w:i/>
              <w:sz w:val="18"/>
            </w:rPr>
            <w:fldChar w:fldCharType="separate"/>
          </w:r>
          <w:r w:rsidR="00497A54">
            <w:rPr>
              <w:rFonts w:cs="Times New Roman"/>
              <w:i/>
              <w:sz w:val="18"/>
            </w:rPr>
            <w:t>No. 254, 2015</w:t>
          </w:r>
          <w:r w:rsidRPr="00044369">
            <w:rPr>
              <w:rFonts w:cs="Times New Roman"/>
              <w:i/>
              <w:sz w:val="18"/>
            </w:rPr>
            <w:fldChar w:fldCharType="end"/>
          </w:r>
        </w:p>
      </w:tc>
    </w:tr>
  </w:tbl>
  <w:p w:rsidR="00FC3A82" w:rsidRPr="00044369" w:rsidRDefault="00044369" w:rsidP="00044369">
    <w:pPr>
      <w:rPr>
        <w:rFonts w:cs="Times New Roman"/>
        <w:i/>
        <w:sz w:val="18"/>
      </w:rPr>
    </w:pPr>
    <w:r w:rsidRPr="00044369">
      <w:rPr>
        <w:rFonts w:cs="Times New Roman"/>
        <w:i/>
        <w:sz w:val="18"/>
      </w:rPr>
      <w:t>OPC61461 -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2B0EA5" w:rsidRDefault="00FC3A82" w:rsidP="00AA06C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C3A82" w:rsidTr="004F44AB">
      <w:tc>
        <w:tcPr>
          <w:tcW w:w="1383" w:type="dxa"/>
        </w:tcPr>
        <w:p w:rsidR="00FC3A82" w:rsidRDefault="00FC3A82" w:rsidP="004F44A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97A54">
            <w:rPr>
              <w:i/>
              <w:sz w:val="18"/>
            </w:rPr>
            <w:t>No. 254, 2015</w:t>
          </w:r>
          <w:r w:rsidRPr="007A1328">
            <w:rPr>
              <w:i/>
              <w:sz w:val="18"/>
            </w:rPr>
            <w:fldChar w:fldCharType="end"/>
          </w:r>
        </w:p>
      </w:tc>
      <w:tc>
        <w:tcPr>
          <w:tcW w:w="5387" w:type="dxa"/>
        </w:tcPr>
        <w:p w:rsidR="00FC3A82" w:rsidRDefault="00FC3A82" w:rsidP="004F44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7A54">
            <w:rPr>
              <w:i/>
              <w:sz w:val="18"/>
            </w:rPr>
            <w:t>Petroleum Resource Rent Tax Assessment Regulation 2015</w:t>
          </w:r>
          <w:r w:rsidRPr="007A1328">
            <w:rPr>
              <w:i/>
              <w:sz w:val="18"/>
            </w:rPr>
            <w:fldChar w:fldCharType="end"/>
          </w:r>
        </w:p>
      </w:tc>
      <w:tc>
        <w:tcPr>
          <w:tcW w:w="533" w:type="dxa"/>
        </w:tcPr>
        <w:p w:rsidR="00FC3A82" w:rsidRDefault="00FC3A82" w:rsidP="004F44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7A95">
            <w:rPr>
              <w:i/>
              <w:noProof/>
              <w:sz w:val="18"/>
            </w:rPr>
            <w:t>57</w:t>
          </w:r>
          <w:r w:rsidRPr="00ED79B6">
            <w:rPr>
              <w:i/>
              <w:sz w:val="18"/>
            </w:rPr>
            <w:fldChar w:fldCharType="end"/>
          </w:r>
        </w:p>
      </w:tc>
    </w:tr>
  </w:tbl>
  <w:p w:rsidR="00FC3A82" w:rsidRPr="00ED79B6" w:rsidRDefault="00044369" w:rsidP="00044369">
    <w:pPr>
      <w:rPr>
        <w:i/>
        <w:sz w:val="18"/>
      </w:rPr>
    </w:pPr>
    <w:r w:rsidRPr="00044369">
      <w:rPr>
        <w:rFonts w:cs="Times New Roman"/>
        <w:i/>
        <w:sz w:val="18"/>
      </w:rPr>
      <w:t>OPC61461 -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2B0EA5" w:rsidRDefault="00FC3A82" w:rsidP="00BA17E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C3A82" w:rsidTr="004F44AB">
      <w:tc>
        <w:tcPr>
          <w:tcW w:w="1383" w:type="dxa"/>
        </w:tcPr>
        <w:p w:rsidR="00FC3A82" w:rsidRDefault="00FC3A82" w:rsidP="004F44A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97A54">
            <w:rPr>
              <w:i/>
              <w:sz w:val="18"/>
            </w:rPr>
            <w:t>No. 254, 2015</w:t>
          </w:r>
          <w:r w:rsidRPr="007A1328">
            <w:rPr>
              <w:i/>
              <w:sz w:val="18"/>
            </w:rPr>
            <w:fldChar w:fldCharType="end"/>
          </w:r>
        </w:p>
      </w:tc>
      <w:tc>
        <w:tcPr>
          <w:tcW w:w="5387" w:type="dxa"/>
        </w:tcPr>
        <w:p w:rsidR="00FC3A82" w:rsidRDefault="00FC3A82" w:rsidP="004F44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7A54">
            <w:rPr>
              <w:i/>
              <w:sz w:val="18"/>
            </w:rPr>
            <w:t>Petroleum Resource Rent Tax Assessment Regulation 2015</w:t>
          </w:r>
          <w:r w:rsidRPr="007A1328">
            <w:rPr>
              <w:i/>
              <w:sz w:val="18"/>
            </w:rPr>
            <w:fldChar w:fldCharType="end"/>
          </w:r>
        </w:p>
      </w:tc>
      <w:tc>
        <w:tcPr>
          <w:tcW w:w="533" w:type="dxa"/>
        </w:tcPr>
        <w:p w:rsidR="00FC3A82" w:rsidRDefault="00FC3A82" w:rsidP="004F44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7A95">
            <w:rPr>
              <w:i/>
              <w:noProof/>
              <w:sz w:val="18"/>
            </w:rPr>
            <w:t>57</w:t>
          </w:r>
          <w:r w:rsidRPr="00ED79B6">
            <w:rPr>
              <w:i/>
              <w:sz w:val="18"/>
            </w:rPr>
            <w:fldChar w:fldCharType="end"/>
          </w:r>
        </w:p>
      </w:tc>
    </w:tr>
  </w:tbl>
  <w:p w:rsidR="00FC3A82" w:rsidRPr="00ED79B6" w:rsidRDefault="00FC3A82" w:rsidP="00BA17E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Default="00FC3A82" w:rsidP="00AA06C6">
    <w:pPr>
      <w:pStyle w:val="Footer"/>
      <w:spacing w:before="120"/>
    </w:pPr>
  </w:p>
  <w:p w:rsidR="00FC3A82" w:rsidRPr="00E44C17" w:rsidRDefault="00044369" w:rsidP="00044369">
    <w:pPr>
      <w:pStyle w:val="Footer"/>
    </w:pPr>
    <w:r w:rsidRPr="00044369">
      <w:rPr>
        <w:i/>
        <w:sz w:val="18"/>
      </w:rPr>
      <w:t>OPC61461 -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ED79B6" w:rsidRDefault="00FC3A82" w:rsidP="00BA17E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044369" w:rsidRDefault="00FC3A82" w:rsidP="00AA06C6">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C3A82" w:rsidRPr="00044369" w:rsidTr="004F44AB">
      <w:tc>
        <w:tcPr>
          <w:tcW w:w="533" w:type="dxa"/>
        </w:tcPr>
        <w:p w:rsidR="00FC3A82" w:rsidRPr="00044369" w:rsidRDefault="00FC3A82" w:rsidP="004F44AB">
          <w:pPr>
            <w:spacing w:line="0" w:lineRule="atLeast"/>
            <w:rPr>
              <w:rFonts w:cs="Times New Roman"/>
              <w:i/>
              <w:sz w:val="18"/>
            </w:rPr>
          </w:pPr>
          <w:r w:rsidRPr="00044369">
            <w:rPr>
              <w:rFonts w:cs="Times New Roman"/>
              <w:i/>
              <w:sz w:val="18"/>
            </w:rPr>
            <w:fldChar w:fldCharType="begin"/>
          </w:r>
          <w:r w:rsidRPr="00044369">
            <w:rPr>
              <w:rFonts w:cs="Times New Roman"/>
              <w:i/>
              <w:sz w:val="18"/>
            </w:rPr>
            <w:instrText xml:space="preserve"> PAGE </w:instrText>
          </w:r>
          <w:r w:rsidRPr="00044369">
            <w:rPr>
              <w:rFonts w:cs="Times New Roman"/>
              <w:i/>
              <w:sz w:val="18"/>
            </w:rPr>
            <w:fldChar w:fldCharType="separate"/>
          </w:r>
          <w:r w:rsidR="00E24F1C">
            <w:rPr>
              <w:rFonts w:cs="Times New Roman"/>
              <w:i/>
              <w:noProof/>
              <w:sz w:val="18"/>
            </w:rPr>
            <w:t>ii</w:t>
          </w:r>
          <w:r w:rsidRPr="00044369">
            <w:rPr>
              <w:rFonts w:cs="Times New Roman"/>
              <w:i/>
              <w:sz w:val="18"/>
            </w:rPr>
            <w:fldChar w:fldCharType="end"/>
          </w:r>
        </w:p>
      </w:tc>
      <w:tc>
        <w:tcPr>
          <w:tcW w:w="5387" w:type="dxa"/>
        </w:tcPr>
        <w:p w:rsidR="00FC3A82" w:rsidRPr="00044369" w:rsidRDefault="00FC3A82" w:rsidP="004F44AB">
          <w:pPr>
            <w:spacing w:line="0" w:lineRule="atLeast"/>
            <w:jc w:val="center"/>
            <w:rPr>
              <w:rFonts w:cs="Times New Roman"/>
              <w:i/>
              <w:sz w:val="18"/>
            </w:rPr>
          </w:pPr>
          <w:r w:rsidRPr="00044369">
            <w:rPr>
              <w:rFonts w:cs="Times New Roman"/>
              <w:i/>
              <w:sz w:val="18"/>
            </w:rPr>
            <w:fldChar w:fldCharType="begin"/>
          </w:r>
          <w:r w:rsidRPr="00044369">
            <w:rPr>
              <w:rFonts w:cs="Times New Roman"/>
              <w:i/>
              <w:sz w:val="18"/>
            </w:rPr>
            <w:instrText xml:space="preserve"> DOCPROPERTY ShortT </w:instrText>
          </w:r>
          <w:r w:rsidRPr="00044369">
            <w:rPr>
              <w:rFonts w:cs="Times New Roman"/>
              <w:i/>
              <w:sz w:val="18"/>
            </w:rPr>
            <w:fldChar w:fldCharType="separate"/>
          </w:r>
          <w:r w:rsidR="00497A54">
            <w:rPr>
              <w:rFonts w:cs="Times New Roman"/>
              <w:i/>
              <w:sz w:val="18"/>
            </w:rPr>
            <w:t>Petroleum Resource Rent Tax Assessment Regulation 2015</w:t>
          </w:r>
          <w:r w:rsidRPr="00044369">
            <w:rPr>
              <w:rFonts w:cs="Times New Roman"/>
              <w:i/>
              <w:sz w:val="18"/>
            </w:rPr>
            <w:fldChar w:fldCharType="end"/>
          </w:r>
        </w:p>
      </w:tc>
      <w:tc>
        <w:tcPr>
          <w:tcW w:w="1383" w:type="dxa"/>
        </w:tcPr>
        <w:p w:rsidR="00FC3A82" w:rsidRPr="00044369" w:rsidRDefault="00FC3A82" w:rsidP="004F44AB">
          <w:pPr>
            <w:spacing w:line="0" w:lineRule="atLeast"/>
            <w:jc w:val="right"/>
            <w:rPr>
              <w:rFonts w:cs="Times New Roman"/>
              <w:i/>
              <w:sz w:val="18"/>
            </w:rPr>
          </w:pPr>
          <w:r w:rsidRPr="00044369">
            <w:rPr>
              <w:rFonts w:cs="Times New Roman"/>
              <w:i/>
              <w:sz w:val="18"/>
            </w:rPr>
            <w:fldChar w:fldCharType="begin"/>
          </w:r>
          <w:r w:rsidRPr="00044369">
            <w:rPr>
              <w:rFonts w:cs="Times New Roman"/>
              <w:i/>
              <w:sz w:val="18"/>
            </w:rPr>
            <w:instrText xml:space="preserve"> DOCPROPERTY ActNo </w:instrText>
          </w:r>
          <w:r w:rsidRPr="00044369">
            <w:rPr>
              <w:rFonts w:cs="Times New Roman"/>
              <w:i/>
              <w:sz w:val="18"/>
            </w:rPr>
            <w:fldChar w:fldCharType="separate"/>
          </w:r>
          <w:r w:rsidR="00497A54">
            <w:rPr>
              <w:rFonts w:cs="Times New Roman"/>
              <w:i/>
              <w:sz w:val="18"/>
            </w:rPr>
            <w:t>No. 254, 2015</w:t>
          </w:r>
          <w:r w:rsidRPr="00044369">
            <w:rPr>
              <w:rFonts w:cs="Times New Roman"/>
              <w:i/>
              <w:sz w:val="18"/>
            </w:rPr>
            <w:fldChar w:fldCharType="end"/>
          </w:r>
        </w:p>
      </w:tc>
    </w:tr>
  </w:tbl>
  <w:p w:rsidR="00FC3A82" w:rsidRPr="00044369" w:rsidRDefault="00044369" w:rsidP="00044369">
    <w:pPr>
      <w:rPr>
        <w:rFonts w:cs="Times New Roman"/>
        <w:i/>
        <w:sz w:val="18"/>
      </w:rPr>
    </w:pPr>
    <w:r w:rsidRPr="00044369">
      <w:rPr>
        <w:rFonts w:cs="Times New Roman"/>
        <w:i/>
        <w:sz w:val="18"/>
      </w:rPr>
      <w:t>OPC61461 -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2B0EA5" w:rsidRDefault="00FC3A82" w:rsidP="00AA06C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C3A82" w:rsidTr="004F44AB">
      <w:tc>
        <w:tcPr>
          <w:tcW w:w="1383" w:type="dxa"/>
        </w:tcPr>
        <w:p w:rsidR="00FC3A82" w:rsidRDefault="00FC3A82" w:rsidP="004F44A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97A54">
            <w:rPr>
              <w:i/>
              <w:sz w:val="18"/>
            </w:rPr>
            <w:t>No. 254, 2015</w:t>
          </w:r>
          <w:r w:rsidRPr="007A1328">
            <w:rPr>
              <w:i/>
              <w:sz w:val="18"/>
            </w:rPr>
            <w:fldChar w:fldCharType="end"/>
          </w:r>
        </w:p>
      </w:tc>
      <w:tc>
        <w:tcPr>
          <w:tcW w:w="5387" w:type="dxa"/>
        </w:tcPr>
        <w:p w:rsidR="00FC3A82" w:rsidRDefault="00FC3A82" w:rsidP="004F44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7A54">
            <w:rPr>
              <w:i/>
              <w:sz w:val="18"/>
            </w:rPr>
            <w:t>Petroleum Resource Rent Tax Assessment Regulation 2015</w:t>
          </w:r>
          <w:r w:rsidRPr="007A1328">
            <w:rPr>
              <w:i/>
              <w:sz w:val="18"/>
            </w:rPr>
            <w:fldChar w:fldCharType="end"/>
          </w:r>
        </w:p>
      </w:tc>
      <w:tc>
        <w:tcPr>
          <w:tcW w:w="533" w:type="dxa"/>
        </w:tcPr>
        <w:p w:rsidR="00FC3A82" w:rsidRDefault="00FC3A82" w:rsidP="004F44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34E8">
            <w:rPr>
              <w:i/>
              <w:noProof/>
              <w:sz w:val="18"/>
            </w:rPr>
            <w:t>iii</w:t>
          </w:r>
          <w:r w:rsidRPr="00ED79B6">
            <w:rPr>
              <w:i/>
              <w:sz w:val="18"/>
            </w:rPr>
            <w:fldChar w:fldCharType="end"/>
          </w:r>
        </w:p>
      </w:tc>
    </w:tr>
  </w:tbl>
  <w:p w:rsidR="00FC3A82" w:rsidRPr="00ED79B6" w:rsidRDefault="00044369" w:rsidP="00044369">
    <w:pPr>
      <w:rPr>
        <w:i/>
        <w:sz w:val="18"/>
      </w:rPr>
    </w:pPr>
    <w:r w:rsidRPr="00044369">
      <w:rPr>
        <w:rFonts w:cs="Times New Roman"/>
        <w:i/>
        <w:sz w:val="18"/>
      </w:rPr>
      <w:t>OPC61461 -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044369" w:rsidRDefault="00FC3A82" w:rsidP="00AA06C6">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C3A82" w:rsidRPr="00044369" w:rsidTr="00A56D7E">
      <w:tc>
        <w:tcPr>
          <w:tcW w:w="533" w:type="dxa"/>
        </w:tcPr>
        <w:p w:rsidR="00FC3A82" w:rsidRPr="00044369" w:rsidRDefault="00FC3A82" w:rsidP="00A56D7E">
          <w:pPr>
            <w:spacing w:line="0" w:lineRule="atLeast"/>
            <w:rPr>
              <w:rFonts w:cs="Times New Roman"/>
              <w:i/>
              <w:sz w:val="18"/>
            </w:rPr>
          </w:pPr>
          <w:r w:rsidRPr="00044369">
            <w:rPr>
              <w:rFonts w:cs="Times New Roman"/>
              <w:i/>
              <w:sz w:val="18"/>
            </w:rPr>
            <w:fldChar w:fldCharType="begin"/>
          </w:r>
          <w:r w:rsidRPr="00044369">
            <w:rPr>
              <w:rFonts w:cs="Times New Roman"/>
              <w:i/>
              <w:sz w:val="18"/>
            </w:rPr>
            <w:instrText xml:space="preserve"> PAGE </w:instrText>
          </w:r>
          <w:r w:rsidRPr="00044369">
            <w:rPr>
              <w:rFonts w:cs="Times New Roman"/>
              <w:i/>
              <w:sz w:val="18"/>
            </w:rPr>
            <w:fldChar w:fldCharType="separate"/>
          </w:r>
          <w:r w:rsidR="00E24F1C">
            <w:rPr>
              <w:rFonts w:cs="Times New Roman"/>
              <w:i/>
              <w:noProof/>
              <w:sz w:val="18"/>
            </w:rPr>
            <w:t>56</w:t>
          </w:r>
          <w:r w:rsidRPr="00044369">
            <w:rPr>
              <w:rFonts w:cs="Times New Roman"/>
              <w:i/>
              <w:sz w:val="18"/>
            </w:rPr>
            <w:fldChar w:fldCharType="end"/>
          </w:r>
        </w:p>
      </w:tc>
      <w:tc>
        <w:tcPr>
          <w:tcW w:w="5387" w:type="dxa"/>
        </w:tcPr>
        <w:p w:rsidR="00FC3A82" w:rsidRPr="00044369" w:rsidRDefault="00FC3A82" w:rsidP="00A56D7E">
          <w:pPr>
            <w:spacing w:line="0" w:lineRule="atLeast"/>
            <w:jc w:val="center"/>
            <w:rPr>
              <w:rFonts w:cs="Times New Roman"/>
              <w:i/>
              <w:sz w:val="18"/>
            </w:rPr>
          </w:pPr>
          <w:r w:rsidRPr="00044369">
            <w:rPr>
              <w:rFonts w:cs="Times New Roman"/>
              <w:i/>
              <w:sz w:val="18"/>
            </w:rPr>
            <w:fldChar w:fldCharType="begin"/>
          </w:r>
          <w:r w:rsidRPr="00044369">
            <w:rPr>
              <w:rFonts w:cs="Times New Roman"/>
              <w:i/>
              <w:sz w:val="18"/>
            </w:rPr>
            <w:instrText xml:space="preserve"> DOCPROPERTY ShortT </w:instrText>
          </w:r>
          <w:r w:rsidRPr="00044369">
            <w:rPr>
              <w:rFonts w:cs="Times New Roman"/>
              <w:i/>
              <w:sz w:val="18"/>
            </w:rPr>
            <w:fldChar w:fldCharType="separate"/>
          </w:r>
          <w:r w:rsidR="00497A54">
            <w:rPr>
              <w:rFonts w:cs="Times New Roman"/>
              <w:i/>
              <w:sz w:val="18"/>
            </w:rPr>
            <w:t>Petroleum Resource Rent Tax Assessment Regulation 2015</w:t>
          </w:r>
          <w:r w:rsidRPr="00044369">
            <w:rPr>
              <w:rFonts w:cs="Times New Roman"/>
              <w:i/>
              <w:sz w:val="18"/>
            </w:rPr>
            <w:fldChar w:fldCharType="end"/>
          </w:r>
        </w:p>
      </w:tc>
      <w:tc>
        <w:tcPr>
          <w:tcW w:w="1383" w:type="dxa"/>
        </w:tcPr>
        <w:p w:rsidR="00FC3A82" w:rsidRPr="00044369" w:rsidRDefault="00FC3A82" w:rsidP="00A56D7E">
          <w:pPr>
            <w:spacing w:line="0" w:lineRule="atLeast"/>
            <w:jc w:val="right"/>
            <w:rPr>
              <w:rFonts w:cs="Times New Roman"/>
              <w:i/>
              <w:sz w:val="18"/>
            </w:rPr>
          </w:pPr>
          <w:r w:rsidRPr="00044369">
            <w:rPr>
              <w:rFonts w:cs="Times New Roman"/>
              <w:i/>
              <w:sz w:val="18"/>
            </w:rPr>
            <w:fldChar w:fldCharType="begin"/>
          </w:r>
          <w:r w:rsidRPr="00044369">
            <w:rPr>
              <w:rFonts w:cs="Times New Roman"/>
              <w:i/>
              <w:sz w:val="18"/>
            </w:rPr>
            <w:instrText xml:space="preserve"> DOCPROPERTY ActNo </w:instrText>
          </w:r>
          <w:r w:rsidRPr="00044369">
            <w:rPr>
              <w:rFonts w:cs="Times New Roman"/>
              <w:i/>
              <w:sz w:val="18"/>
            </w:rPr>
            <w:fldChar w:fldCharType="separate"/>
          </w:r>
          <w:r w:rsidR="00497A54">
            <w:rPr>
              <w:rFonts w:cs="Times New Roman"/>
              <w:i/>
              <w:sz w:val="18"/>
            </w:rPr>
            <w:t>No. 254, 2015</w:t>
          </w:r>
          <w:r w:rsidRPr="00044369">
            <w:rPr>
              <w:rFonts w:cs="Times New Roman"/>
              <w:i/>
              <w:sz w:val="18"/>
            </w:rPr>
            <w:fldChar w:fldCharType="end"/>
          </w:r>
        </w:p>
      </w:tc>
    </w:tr>
  </w:tbl>
  <w:p w:rsidR="00FC3A82" w:rsidRPr="00044369" w:rsidRDefault="00044369" w:rsidP="00044369">
    <w:pPr>
      <w:rPr>
        <w:rFonts w:cs="Times New Roman"/>
        <w:i/>
        <w:sz w:val="18"/>
      </w:rPr>
    </w:pPr>
    <w:r w:rsidRPr="00044369">
      <w:rPr>
        <w:rFonts w:cs="Times New Roman"/>
        <w:i/>
        <w:sz w:val="18"/>
      </w:rPr>
      <w:t>OPC61461 -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D90ABA" w:rsidRDefault="00FC3A82" w:rsidP="00AA06C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C3A82" w:rsidTr="00A56D7E">
      <w:tc>
        <w:tcPr>
          <w:tcW w:w="1383" w:type="dxa"/>
        </w:tcPr>
        <w:p w:rsidR="00FC3A82" w:rsidRDefault="00FC3A82" w:rsidP="00A56D7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97A54">
            <w:rPr>
              <w:i/>
              <w:sz w:val="18"/>
            </w:rPr>
            <w:t>No. 254, 2015</w:t>
          </w:r>
          <w:r w:rsidRPr="007A1328">
            <w:rPr>
              <w:i/>
              <w:sz w:val="18"/>
            </w:rPr>
            <w:fldChar w:fldCharType="end"/>
          </w:r>
        </w:p>
      </w:tc>
      <w:tc>
        <w:tcPr>
          <w:tcW w:w="5387" w:type="dxa"/>
        </w:tcPr>
        <w:p w:rsidR="00FC3A82" w:rsidRDefault="00FC3A82" w:rsidP="00A56D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7A54">
            <w:rPr>
              <w:i/>
              <w:sz w:val="18"/>
            </w:rPr>
            <w:t>Petroleum Resource Rent Tax Assessment Regulation 2015</w:t>
          </w:r>
          <w:r w:rsidRPr="007A1328">
            <w:rPr>
              <w:i/>
              <w:sz w:val="18"/>
            </w:rPr>
            <w:fldChar w:fldCharType="end"/>
          </w:r>
        </w:p>
      </w:tc>
      <w:tc>
        <w:tcPr>
          <w:tcW w:w="533" w:type="dxa"/>
        </w:tcPr>
        <w:p w:rsidR="00FC3A82" w:rsidRDefault="00FC3A82" w:rsidP="00A56D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34E8">
            <w:rPr>
              <w:i/>
              <w:noProof/>
              <w:sz w:val="18"/>
            </w:rPr>
            <w:t>1</w:t>
          </w:r>
          <w:r w:rsidRPr="00ED79B6">
            <w:rPr>
              <w:i/>
              <w:sz w:val="18"/>
            </w:rPr>
            <w:fldChar w:fldCharType="end"/>
          </w:r>
        </w:p>
      </w:tc>
    </w:tr>
  </w:tbl>
  <w:p w:rsidR="00FC3A82" w:rsidRPr="00D90ABA" w:rsidRDefault="00044369" w:rsidP="00044369">
    <w:pPr>
      <w:rPr>
        <w:i/>
        <w:sz w:val="18"/>
      </w:rPr>
    </w:pPr>
    <w:r>
      <w:rPr>
        <w:i/>
        <w:sz w:val="18"/>
      </w:rPr>
      <w:fldChar w:fldCharType="begin"/>
    </w:r>
    <w:r>
      <w:rPr>
        <w:i/>
        <w:sz w:val="18"/>
      </w:rPr>
      <w:instrText xml:space="preserve"> DOCPROPERTY ID \* MERGEFORMAT </w:instrText>
    </w:r>
    <w:r>
      <w:rPr>
        <w:i/>
        <w:sz w:val="18"/>
      </w:rPr>
      <w:fldChar w:fldCharType="separate"/>
    </w:r>
    <w:r w:rsidR="00497A54">
      <w:rPr>
        <w:i/>
        <w:sz w:val="18"/>
      </w:rPr>
      <w:t>OPC61461</w:t>
    </w:r>
    <w:r>
      <w:rPr>
        <w:i/>
        <w:sz w:val="18"/>
      </w:rPr>
      <w:fldChar w:fldCharType="end"/>
    </w:r>
    <w:r w:rsidRPr="00044369">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2B0EA5" w:rsidRDefault="00FC3A82" w:rsidP="00AA06C6">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C3A82" w:rsidTr="00A56D7E">
      <w:tc>
        <w:tcPr>
          <w:tcW w:w="1383" w:type="dxa"/>
        </w:tcPr>
        <w:p w:rsidR="00FC3A82" w:rsidRDefault="00FC3A82" w:rsidP="00A56D7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97A54">
            <w:rPr>
              <w:i/>
              <w:sz w:val="18"/>
            </w:rPr>
            <w:t>No. 254, 2015</w:t>
          </w:r>
          <w:r w:rsidRPr="007A1328">
            <w:rPr>
              <w:i/>
              <w:sz w:val="18"/>
            </w:rPr>
            <w:fldChar w:fldCharType="end"/>
          </w:r>
        </w:p>
      </w:tc>
      <w:tc>
        <w:tcPr>
          <w:tcW w:w="5387" w:type="dxa"/>
        </w:tcPr>
        <w:p w:rsidR="00FC3A82" w:rsidRDefault="00FC3A82" w:rsidP="00A56D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7A54">
            <w:rPr>
              <w:i/>
              <w:sz w:val="18"/>
            </w:rPr>
            <w:t>Petroleum Resource Rent Tax Assessment Regulation 2015</w:t>
          </w:r>
          <w:r w:rsidRPr="007A1328">
            <w:rPr>
              <w:i/>
              <w:sz w:val="18"/>
            </w:rPr>
            <w:fldChar w:fldCharType="end"/>
          </w:r>
        </w:p>
      </w:tc>
      <w:tc>
        <w:tcPr>
          <w:tcW w:w="533" w:type="dxa"/>
        </w:tcPr>
        <w:p w:rsidR="00FC3A82" w:rsidRDefault="00FC3A82" w:rsidP="00A56D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7A95">
            <w:rPr>
              <w:i/>
              <w:noProof/>
              <w:sz w:val="18"/>
            </w:rPr>
            <w:t>57</w:t>
          </w:r>
          <w:r w:rsidRPr="00ED79B6">
            <w:rPr>
              <w:i/>
              <w:sz w:val="18"/>
            </w:rPr>
            <w:fldChar w:fldCharType="end"/>
          </w:r>
        </w:p>
      </w:tc>
    </w:tr>
  </w:tbl>
  <w:p w:rsidR="00FC3A82" w:rsidRPr="00ED79B6" w:rsidRDefault="00FC3A82" w:rsidP="00AA06C6">
    <w:pPr>
      <w:rPr>
        <w:i/>
        <w:sz w:val="18"/>
      </w:rPr>
    </w:pPr>
  </w:p>
  <w:p w:rsidR="00FC3A82" w:rsidRPr="00AA06C6" w:rsidRDefault="00FC3A82" w:rsidP="00AA06C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044369" w:rsidRDefault="00FC3A82" w:rsidP="00AA06C6">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C3A82" w:rsidRPr="00044369" w:rsidTr="00A56D7E">
      <w:tc>
        <w:tcPr>
          <w:tcW w:w="533" w:type="dxa"/>
        </w:tcPr>
        <w:p w:rsidR="00FC3A82" w:rsidRPr="00044369" w:rsidRDefault="00FC3A82" w:rsidP="00A56D7E">
          <w:pPr>
            <w:spacing w:line="0" w:lineRule="atLeast"/>
            <w:rPr>
              <w:rFonts w:cs="Times New Roman"/>
              <w:i/>
              <w:sz w:val="18"/>
            </w:rPr>
          </w:pPr>
          <w:r w:rsidRPr="00044369">
            <w:rPr>
              <w:rFonts w:cs="Times New Roman"/>
              <w:i/>
              <w:sz w:val="18"/>
            </w:rPr>
            <w:fldChar w:fldCharType="begin"/>
          </w:r>
          <w:r w:rsidRPr="00044369">
            <w:rPr>
              <w:rFonts w:cs="Times New Roman"/>
              <w:i/>
              <w:sz w:val="18"/>
            </w:rPr>
            <w:instrText xml:space="preserve"> PAGE </w:instrText>
          </w:r>
          <w:r w:rsidRPr="00044369">
            <w:rPr>
              <w:rFonts w:cs="Times New Roman"/>
              <w:i/>
              <w:sz w:val="18"/>
            </w:rPr>
            <w:fldChar w:fldCharType="separate"/>
          </w:r>
          <w:r w:rsidR="00A57A95">
            <w:rPr>
              <w:rFonts w:cs="Times New Roman"/>
              <w:i/>
              <w:noProof/>
              <w:sz w:val="18"/>
            </w:rPr>
            <w:t>57</w:t>
          </w:r>
          <w:r w:rsidRPr="00044369">
            <w:rPr>
              <w:rFonts w:cs="Times New Roman"/>
              <w:i/>
              <w:sz w:val="18"/>
            </w:rPr>
            <w:fldChar w:fldCharType="end"/>
          </w:r>
        </w:p>
      </w:tc>
      <w:tc>
        <w:tcPr>
          <w:tcW w:w="5387" w:type="dxa"/>
        </w:tcPr>
        <w:p w:rsidR="00FC3A82" w:rsidRPr="00044369" w:rsidRDefault="00FC3A82" w:rsidP="00A56D7E">
          <w:pPr>
            <w:spacing w:line="0" w:lineRule="atLeast"/>
            <w:jc w:val="center"/>
            <w:rPr>
              <w:rFonts w:cs="Times New Roman"/>
              <w:i/>
              <w:sz w:val="18"/>
            </w:rPr>
          </w:pPr>
          <w:r w:rsidRPr="00044369">
            <w:rPr>
              <w:rFonts w:cs="Times New Roman"/>
              <w:i/>
              <w:sz w:val="18"/>
            </w:rPr>
            <w:fldChar w:fldCharType="begin"/>
          </w:r>
          <w:r w:rsidRPr="00044369">
            <w:rPr>
              <w:rFonts w:cs="Times New Roman"/>
              <w:i/>
              <w:sz w:val="18"/>
            </w:rPr>
            <w:instrText xml:space="preserve"> DOCPROPERTY ShortT </w:instrText>
          </w:r>
          <w:r w:rsidRPr="00044369">
            <w:rPr>
              <w:rFonts w:cs="Times New Roman"/>
              <w:i/>
              <w:sz w:val="18"/>
            </w:rPr>
            <w:fldChar w:fldCharType="separate"/>
          </w:r>
          <w:r w:rsidR="00497A54">
            <w:rPr>
              <w:rFonts w:cs="Times New Roman"/>
              <w:i/>
              <w:sz w:val="18"/>
            </w:rPr>
            <w:t>Petroleum Resource Rent Tax Assessment Regulation 2015</w:t>
          </w:r>
          <w:r w:rsidRPr="00044369">
            <w:rPr>
              <w:rFonts w:cs="Times New Roman"/>
              <w:i/>
              <w:sz w:val="18"/>
            </w:rPr>
            <w:fldChar w:fldCharType="end"/>
          </w:r>
        </w:p>
      </w:tc>
      <w:tc>
        <w:tcPr>
          <w:tcW w:w="1383" w:type="dxa"/>
        </w:tcPr>
        <w:p w:rsidR="00FC3A82" w:rsidRPr="00044369" w:rsidRDefault="00FC3A82" w:rsidP="00A56D7E">
          <w:pPr>
            <w:spacing w:line="0" w:lineRule="atLeast"/>
            <w:jc w:val="right"/>
            <w:rPr>
              <w:rFonts w:cs="Times New Roman"/>
              <w:i/>
              <w:sz w:val="18"/>
            </w:rPr>
          </w:pPr>
          <w:r w:rsidRPr="00044369">
            <w:rPr>
              <w:rFonts w:cs="Times New Roman"/>
              <w:i/>
              <w:sz w:val="18"/>
            </w:rPr>
            <w:fldChar w:fldCharType="begin"/>
          </w:r>
          <w:r w:rsidRPr="00044369">
            <w:rPr>
              <w:rFonts w:cs="Times New Roman"/>
              <w:i/>
              <w:sz w:val="18"/>
            </w:rPr>
            <w:instrText xml:space="preserve"> DOCPROPERTY ActNo </w:instrText>
          </w:r>
          <w:r w:rsidRPr="00044369">
            <w:rPr>
              <w:rFonts w:cs="Times New Roman"/>
              <w:i/>
              <w:sz w:val="18"/>
            </w:rPr>
            <w:fldChar w:fldCharType="separate"/>
          </w:r>
          <w:r w:rsidR="00497A54">
            <w:rPr>
              <w:rFonts w:cs="Times New Roman"/>
              <w:i/>
              <w:sz w:val="18"/>
            </w:rPr>
            <w:t>No. 254, 2015</w:t>
          </w:r>
          <w:r w:rsidRPr="00044369">
            <w:rPr>
              <w:rFonts w:cs="Times New Roman"/>
              <w:i/>
              <w:sz w:val="18"/>
            </w:rPr>
            <w:fldChar w:fldCharType="end"/>
          </w:r>
        </w:p>
      </w:tc>
    </w:tr>
  </w:tbl>
  <w:p w:rsidR="00FC3A82" w:rsidRPr="00044369" w:rsidRDefault="00044369" w:rsidP="00044369">
    <w:pPr>
      <w:rPr>
        <w:rFonts w:cs="Times New Roman"/>
        <w:i/>
        <w:sz w:val="18"/>
      </w:rPr>
    </w:pPr>
    <w:r w:rsidRPr="00044369">
      <w:rPr>
        <w:rFonts w:cs="Times New Roman"/>
        <w:i/>
        <w:sz w:val="18"/>
      </w:rPr>
      <w:t>OPC61461 -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A82" w:rsidRDefault="00FC3A82" w:rsidP="00715914">
      <w:pPr>
        <w:spacing w:line="240" w:lineRule="auto"/>
      </w:pPr>
      <w:r>
        <w:separator/>
      </w:r>
    </w:p>
  </w:footnote>
  <w:footnote w:type="continuationSeparator" w:id="0">
    <w:p w:rsidR="00FC3A82" w:rsidRDefault="00FC3A8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5F1388" w:rsidRDefault="00FC3A82" w:rsidP="00BA17E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Default="00FC3A82">
    <w:pPr>
      <w:jc w:val="right"/>
      <w:rPr>
        <w:sz w:val="20"/>
      </w:rPr>
    </w:pPr>
    <w:r>
      <w:rPr>
        <w:sz w:val="20"/>
      </w:rPr>
      <w:fldChar w:fldCharType="begin"/>
    </w:r>
    <w:r>
      <w:rPr>
        <w:sz w:val="20"/>
      </w:rPr>
      <w:instrText xml:space="preserve"> STYLEREF CharAmSchText </w:instrText>
    </w:r>
    <w:r>
      <w:rPr>
        <w:sz w:val="20"/>
      </w:rPr>
      <w:fldChar w:fldCharType="separate"/>
    </w:r>
    <w:r w:rsidR="00E24F1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E24F1C">
      <w:rPr>
        <w:b/>
        <w:noProof/>
        <w:sz w:val="20"/>
      </w:rPr>
      <w:t>Schedule 1</w:t>
    </w:r>
    <w:r>
      <w:rPr>
        <w:b/>
        <w:sz w:val="20"/>
      </w:rPr>
      <w:fldChar w:fldCharType="end"/>
    </w:r>
  </w:p>
  <w:p w:rsidR="00FC3A82" w:rsidRDefault="00FC3A8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FC3A82" w:rsidRDefault="00FC3A82" w:rsidP="00AA06C6">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Default="00FC3A8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Default="00FC3A82" w:rsidP="00BA17E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C3A82" w:rsidRDefault="00FC3A82" w:rsidP="00BA17E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97A54">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97A54">
      <w:rPr>
        <w:noProof/>
        <w:sz w:val="20"/>
      </w:rPr>
      <w:t>Transitional matters</w:t>
    </w:r>
    <w:r>
      <w:rPr>
        <w:sz w:val="20"/>
      </w:rPr>
      <w:fldChar w:fldCharType="end"/>
    </w:r>
  </w:p>
  <w:p w:rsidR="00FC3A82" w:rsidRPr="007A1328" w:rsidRDefault="00FC3A82" w:rsidP="00BA17E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C3A82" w:rsidRPr="007A1328" w:rsidRDefault="00FC3A82" w:rsidP="00BA17E7">
    <w:pPr>
      <w:rPr>
        <w:b/>
        <w:sz w:val="24"/>
      </w:rPr>
    </w:pPr>
  </w:p>
  <w:p w:rsidR="00FC3A82" w:rsidRPr="007A1328" w:rsidRDefault="00FC3A82" w:rsidP="00AA06C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97A5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97A54">
      <w:rPr>
        <w:noProof/>
        <w:sz w:val="24"/>
      </w:rPr>
      <w:t>53</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7A1328" w:rsidRDefault="00FC3A82" w:rsidP="00BA17E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C3A82" w:rsidRPr="007A1328" w:rsidRDefault="00FC3A82" w:rsidP="00BA17E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97A54">
      <w:rPr>
        <w:noProof/>
        <w:sz w:val="20"/>
      </w:rPr>
      <w:t>Transitional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97A54">
      <w:rPr>
        <w:b/>
        <w:noProof/>
        <w:sz w:val="20"/>
      </w:rPr>
      <w:t>Part 7</w:t>
    </w:r>
    <w:r>
      <w:rPr>
        <w:b/>
        <w:sz w:val="20"/>
      </w:rPr>
      <w:fldChar w:fldCharType="end"/>
    </w:r>
  </w:p>
  <w:p w:rsidR="00FC3A82" w:rsidRPr="007A1328" w:rsidRDefault="00FC3A82" w:rsidP="00BA17E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C3A82" w:rsidRPr="007A1328" w:rsidRDefault="00FC3A82" w:rsidP="00BA17E7">
    <w:pPr>
      <w:jc w:val="right"/>
      <w:rPr>
        <w:b/>
        <w:sz w:val="24"/>
      </w:rPr>
    </w:pPr>
  </w:p>
  <w:p w:rsidR="00FC3A82" w:rsidRPr="007A1328" w:rsidRDefault="00FC3A82" w:rsidP="00AA06C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97A5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97A54">
      <w:rPr>
        <w:noProof/>
        <w:sz w:val="24"/>
      </w:rPr>
      <w:t>53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7A1328" w:rsidRDefault="00FC3A82" w:rsidP="00BA17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5F1388" w:rsidRDefault="00FC3A82" w:rsidP="00BA17E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5F1388" w:rsidRDefault="00FC3A82" w:rsidP="00BA17E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ED79B6" w:rsidRDefault="00FC3A82" w:rsidP="00BA17E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ED79B6" w:rsidRDefault="00FC3A82" w:rsidP="00BA17E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ED79B6" w:rsidRDefault="00FC3A82" w:rsidP="00BA17E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Default="00FC3A82">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FC3A82" w:rsidRDefault="00FC3A82">
    <w:pPr>
      <w:rPr>
        <w:b/>
        <w:sz w:val="20"/>
      </w:rPr>
    </w:pPr>
    <w:r>
      <w:rPr>
        <w:b/>
        <w:sz w:val="20"/>
      </w:rPr>
      <w:fldChar w:fldCharType="begin"/>
    </w:r>
    <w:r>
      <w:rPr>
        <w:b/>
        <w:sz w:val="20"/>
      </w:rPr>
      <w:instrText xml:space="preserve"> STYLEREF CharPartNo </w:instrText>
    </w:r>
    <w:r w:rsidR="00E24F1C">
      <w:rPr>
        <w:b/>
        <w:sz w:val="20"/>
      </w:rPr>
      <w:fldChar w:fldCharType="separate"/>
    </w:r>
    <w:r w:rsidR="00E24F1C">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sidR="00E24F1C">
      <w:rPr>
        <w:sz w:val="20"/>
      </w:rPr>
      <w:fldChar w:fldCharType="separate"/>
    </w:r>
    <w:r w:rsidR="00E24F1C">
      <w:rPr>
        <w:noProof/>
        <w:sz w:val="20"/>
      </w:rPr>
      <w:t>Transitional matters</w:t>
    </w:r>
    <w:r>
      <w:rPr>
        <w:sz w:val="20"/>
      </w:rPr>
      <w:fldChar w:fldCharType="end"/>
    </w:r>
  </w:p>
  <w:p w:rsidR="00FC3A82" w:rsidRDefault="00FC3A8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FC3A82" w:rsidRDefault="00FC3A82">
    <w:pPr>
      <w:rPr>
        <w:b/>
        <w:sz w:val="24"/>
      </w:rPr>
    </w:pPr>
  </w:p>
  <w:p w:rsidR="00FC3A82" w:rsidRDefault="00FC3A82" w:rsidP="00AA06C6">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E24F1C">
      <w:rPr>
        <w:noProof/>
        <w:sz w:val="24"/>
      </w:rPr>
      <w:t>53</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Default="00FC3A82">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C3A82" w:rsidRDefault="00FC3A82">
    <w:pPr>
      <w:jc w:val="right"/>
      <w:rPr>
        <w:b/>
        <w:sz w:val="20"/>
      </w:rPr>
    </w:pPr>
    <w:r>
      <w:rPr>
        <w:sz w:val="20"/>
      </w:rPr>
      <w:fldChar w:fldCharType="begin"/>
    </w:r>
    <w:r>
      <w:rPr>
        <w:sz w:val="20"/>
      </w:rPr>
      <w:instrText xml:space="preserve"> STYLEREF CharPartText </w:instrText>
    </w:r>
    <w:r w:rsidR="00E24F1C">
      <w:rPr>
        <w:sz w:val="20"/>
      </w:rPr>
      <w:fldChar w:fldCharType="separate"/>
    </w:r>
    <w:r w:rsidR="004834E8">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E24F1C">
      <w:rPr>
        <w:b/>
        <w:sz w:val="20"/>
      </w:rPr>
      <w:fldChar w:fldCharType="separate"/>
    </w:r>
    <w:r w:rsidR="004834E8">
      <w:rPr>
        <w:b/>
        <w:noProof/>
        <w:sz w:val="20"/>
      </w:rPr>
      <w:t>Part 1</w:t>
    </w:r>
    <w:r>
      <w:rPr>
        <w:b/>
        <w:sz w:val="20"/>
      </w:rPr>
      <w:fldChar w:fldCharType="end"/>
    </w:r>
  </w:p>
  <w:p w:rsidR="00FC3A82" w:rsidRDefault="00FC3A82">
    <w:pPr>
      <w:jc w:val="right"/>
      <w:rPr>
        <w:sz w:val="20"/>
      </w:rPr>
    </w:pPr>
    <w:r>
      <w:rPr>
        <w:sz w:val="20"/>
      </w:rPr>
      <w:fldChar w:fldCharType="begin"/>
    </w:r>
    <w:r>
      <w:rPr>
        <w:sz w:val="20"/>
      </w:rPr>
      <w:instrText xml:space="preserve"> STYLEREF CharDivText </w:instrText>
    </w:r>
    <w:r w:rsidR="004834E8">
      <w:rPr>
        <w:sz w:val="20"/>
      </w:rPr>
      <w:fldChar w:fldCharType="separate"/>
    </w:r>
    <w:r w:rsidR="004834E8">
      <w:rPr>
        <w:noProof/>
        <w:sz w:val="20"/>
      </w:rPr>
      <w:t>Preliminary</w:t>
    </w:r>
    <w:r>
      <w:rPr>
        <w:sz w:val="20"/>
      </w:rPr>
      <w:fldChar w:fldCharType="end"/>
    </w:r>
    <w:r>
      <w:rPr>
        <w:sz w:val="20"/>
      </w:rPr>
      <w:t xml:space="preserve">  </w:t>
    </w:r>
    <w:r>
      <w:rPr>
        <w:b/>
        <w:sz w:val="20"/>
      </w:rPr>
      <w:fldChar w:fldCharType="begin"/>
    </w:r>
    <w:r>
      <w:rPr>
        <w:b/>
        <w:sz w:val="20"/>
      </w:rPr>
      <w:instrText xml:space="preserve"> STYLEREF CharDivNo </w:instrText>
    </w:r>
    <w:r w:rsidR="004834E8">
      <w:rPr>
        <w:b/>
        <w:sz w:val="20"/>
      </w:rPr>
      <w:fldChar w:fldCharType="separate"/>
    </w:r>
    <w:r w:rsidR="004834E8">
      <w:rPr>
        <w:b/>
        <w:noProof/>
        <w:sz w:val="20"/>
      </w:rPr>
      <w:t>Division 1</w:t>
    </w:r>
    <w:r>
      <w:rPr>
        <w:b/>
        <w:sz w:val="20"/>
      </w:rPr>
      <w:fldChar w:fldCharType="end"/>
    </w:r>
  </w:p>
  <w:p w:rsidR="00FC3A82" w:rsidRDefault="00FC3A82">
    <w:pPr>
      <w:jc w:val="right"/>
      <w:rPr>
        <w:b/>
        <w:sz w:val="24"/>
      </w:rPr>
    </w:pPr>
  </w:p>
  <w:p w:rsidR="00FC3A82" w:rsidRDefault="00FC3A82" w:rsidP="00AA06C6">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4834E8">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Default="00FC3A82">
    <w:pPr>
      <w:rPr>
        <w:sz w:val="20"/>
      </w:rPr>
    </w:pPr>
    <w:r>
      <w:rPr>
        <w:b/>
        <w:sz w:val="20"/>
      </w:rPr>
      <w:fldChar w:fldCharType="begin"/>
    </w:r>
    <w:r>
      <w:rPr>
        <w:b/>
        <w:sz w:val="20"/>
      </w:rPr>
      <w:instrText xml:space="preserve"> STYLEREF CharAmSchNo </w:instrText>
    </w:r>
    <w:r>
      <w:rPr>
        <w:b/>
        <w:sz w:val="20"/>
      </w:rPr>
      <w:fldChar w:fldCharType="separate"/>
    </w:r>
    <w:r w:rsidR="00497A54">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97A54">
      <w:rPr>
        <w:noProof/>
        <w:sz w:val="20"/>
      </w:rPr>
      <w:t>Repeals</w:t>
    </w:r>
    <w:r>
      <w:rPr>
        <w:sz w:val="20"/>
      </w:rPr>
      <w:fldChar w:fldCharType="end"/>
    </w:r>
  </w:p>
  <w:p w:rsidR="00FC3A82" w:rsidRDefault="00FC3A8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FC3A82" w:rsidRDefault="00FC3A82" w:rsidP="00AA06C6">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B06283"/>
    <w:multiLevelType w:val="hybridMultilevel"/>
    <w:tmpl w:val="202C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6B22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15547F3"/>
    <w:multiLevelType w:val="multilevel"/>
    <w:tmpl w:val="ED8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A4092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A047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66B010C"/>
    <w:multiLevelType w:val="hybridMultilevel"/>
    <w:tmpl w:val="C01EF370"/>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21">
    <w:nsid w:val="5B371E19"/>
    <w:multiLevelType w:val="hybridMultilevel"/>
    <w:tmpl w:val="AB22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5613C5"/>
    <w:multiLevelType w:val="hybridMultilevel"/>
    <w:tmpl w:val="C17C6DD0"/>
    <w:lvl w:ilvl="0" w:tplc="0C090001">
      <w:start w:val="1"/>
      <w:numFmt w:val="bullet"/>
      <w:lvlText w:val=""/>
      <w:lvlJc w:val="left"/>
      <w:pPr>
        <w:ind w:left="2629" w:hanging="360"/>
      </w:pPr>
      <w:rPr>
        <w:rFonts w:ascii="Symbol" w:hAnsi="Symbol"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24">
    <w:nsid w:val="7867562A"/>
    <w:multiLevelType w:val="hybridMultilevel"/>
    <w:tmpl w:val="AFAE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4"/>
  </w:num>
  <w:num w:numId="14">
    <w:abstractNumId w:val="18"/>
  </w:num>
  <w:num w:numId="15">
    <w:abstractNumId w:val="12"/>
  </w:num>
  <w:num w:numId="16">
    <w:abstractNumId w:val="16"/>
  </w:num>
  <w:num w:numId="17">
    <w:abstractNumId w:val="19"/>
  </w:num>
  <w:num w:numId="18">
    <w:abstractNumId w:val="15"/>
  </w:num>
  <w:num w:numId="19">
    <w:abstractNumId w:val="22"/>
  </w:num>
  <w:num w:numId="20">
    <w:abstractNumId w:val="13"/>
  </w:num>
  <w:num w:numId="21">
    <w:abstractNumId w:val="20"/>
  </w:num>
  <w:num w:numId="22">
    <w:abstractNumId w:val="23"/>
  </w:num>
  <w:num w:numId="23">
    <w:abstractNumId w:val="21"/>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D1"/>
    <w:rsid w:val="00000454"/>
    <w:rsid w:val="0000164E"/>
    <w:rsid w:val="000019A2"/>
    <w:rsid w:val="00002093"/>
    <w:rsid w:val="00002D2D"/>
    <w:rsid w:val="00003003"/>
    <w:rsid w:val="00007E1E"/>
    <w:rsid w:val="00007F87"/>
    <w:rsid w:val="000111E6"/>
    <w:rsid w:val="000136AF"/>
    <w:rsid w:val="00013A30"/>
    <w:rsid w:val="000254A4"/>
    <w:rsid w:val="00026FEB"/>
    <w:rsid w:val="00027F51"/>
    <w:rsid w:val="00030CA8"/>
    <w:rsid w:val="00034097"/>
    <w:rsid w:val="000367BC"/>
    <w:rsid w:val="00042FFB"/>
    <w:rsid w:val="00044369"/>
    <w:rsid w:val="00045409"/>
    <w:rsid w:val="00051522"/>
    <w:rsid w:val="0005348C"/>
    <w:rsid w:val="00057C37"/>
    <w:rsid w:val="00061256"/>
    <w:rsid w:val="000614BF"/>
    <w:rsid w:val="00064769"/>
    <w:rsid w:val="000746FA"/>
    <w:rsid w:val="000813AE"/>
    <w:rsid w:val="000911F9"/>
    <w:rsid w:val="00096096"/>
    <w:rsid w:val="00097C35"/>
    <w:rsid w:val="000A1228"/>
    <w:rsid w:val="000A543E"/>
    <w:rsid w:val="000A6C6A"/>
    <w:rsid w:val="000A78F4"/>
    <w:rsid w:val="000B0120"/>
    <w:rsid w:val="000B17FF"/>
    <w:rsid w:val="000B256E"/>
    <w:rsid w:val="000B2643"/>
    <w:rsid w:val="000B64BB"/>
    <w:rsid w:val="000B6AC2"/>
    <w:rsid w:val="000C7C53"/>
    <w:rsid w:val="000D05EF"/>
    <w:rsid w:val="000D0A20"/>
    <w:rsid w:val="000D139E"/>
    <w:rsid w:val="000D563F"/>
    <w:rsid w:val="000E1140"/>
    <w:rsid w:val="000E2261"/>
    <w:rsid w:val="000E4706"/>
    <w:rsid w:val="000E4DF3"/>
    <w:rsid w:val="000E71F4"/>
    <w:rsid w:val="000F11FF"/>
    <w:rsid w:val="000F21C1"/>
    <w:rsid w:val="001000BB"/>
    <w:rsid w:val="00103F25"/>
    <w:rsid w:val="0010745C"/>
    <w:rsid w:val="00112C34"/>
    <w:rsid w:val="00116547"/>
    <w:rsid w:val="001209CE"/>
    <w:rsid w:val="00121963"/>
    <w:rsid w:val="00121EB8"/>
    <w:rsid w:val="001311FD"/>
    <w:rsid w:val="00137447"/>
    <w:rsid w:val="00140B85"/>
    <w:rsid w:val="00142C27"/>
    <w:rsid w:val="0014542C"/>
    <w:rsid w:val="0014707F"/>
    <w:rsid w:val="001475B8"/>
    <w:rsid w:val="00147840"/>
    <w:rsid w:val="001568BD"/>
    <w:rsid w:val="0016125C"/>
    <w:rsid w:val="001666B2"/>
    <w:rsid w:val="00166C2F"/>
    <w:rsid w:val="00170338"/>
    <w:rsid w:val="0017188B"/>
    <w:rsid w:val="00172EB5"/>
    <w:rsid w:val="00177698"/>
    <w:rsid w:val="00190377"/>
    <w:rsid w:val="00192D25"/>
    <w:rsid w:val="001939E1"/>
    <w:rsid w:val="00195382"/>
    <w:rsid w:val="001A36EF"/>
    <w:rsid w:val="001A4380"/>
    <w:rsid w:val="001B39BC"/>
    <w:rsid w:val="001B693A"/>
    <w:rsid w:val="001C4F45"/>
    <w:rsid w:val="001C5F34"/>
    <w:rsid w:val="001C69C4"/>
    <w:rsid w:val="001D37EF"/>
    <w:rsid w:val="001D68F5"/>
    <w:rsid w:val="001D7DA4"/>
    <w:rsid w:val="001E3590"/>
    <w:rsid w:val="001E3E0B"/>
    <w:rsid w:val="001E7407"/>
    <w:rsid w:val="001F0697"/>
    <w:rsid w:val="001F2FDA"/>
    <w:rsid w:val="001F3617"/>
    <w:rsid w:val="001F5D5E"/>
    <w:rsid w:val="001F6219"/>
    <w:rsid w:val="001F64E0"/>
    <w:rsid w:val="00200635"/>
    <w:rsid w:val="00206D85"/>
    <w:rsid w:val="00207D47"/>
    <w:rsid w:val="002101A3"/>
    <w:rsid w:val="00211974"/>
    <w:rsid w:val="00212E36"/>
    <w:rsid w:val="00214D06"/>
    <w:rsid w:val="002176F8"/>
    <w:rsid w:val="0023028C"/>
    <w:rsid w:val="002348CF"/>
    <w:rsid w:val="002354CA"/>
    <w:rsid w:val="0024010F"/>
    <w:rsid w:val="00240749"/>
    <w:rsid w:val="00241E2B"/>
    <w:rsid w:val="002428CC"/>
    <w:rsid w:val="0024336F"/>
    <w:rsid w:val="002459AB"/>
    <w:rsid w:val="00250441"/>
    <w:rsid w:val="00252821"/>
    <w:rsid w:val="00254F53"/>
    <w:rsid w:val="002564A4"/>
    <w:rsid w:val="00257566"/>
    <w:rsid w:val="00260067"/>
    <w:rsid w:val="002601D4"/>
    <w:rsid w:val="00261029"/>
    <w:rsid w:val="002624EB"/>
    <w:rsid w:val="002634BE"/>
    <w:rsid w:val="00265707"/>
    <w:rsid w:val="002675C1"/>
    <w:rsid w:val="00274EF1"/>
    <w:rsid w:val="00282D37"/>
    <w:rsid w:val="00285644"/>
    <w:rsid w:val="00287C6D"/>
    <w:rsid w:val="0029198D"/>
    <w:rsid w:val="00297ECB"/>
    <w:rsid w:val="002A33FD"/>
    <w:rsid w:val="002B0EA5"/>
    <w:rsid w:val="002B5AF9"/>
    <w:rsid w:val="002B7B38"/>
    <w:rsid w:val="002C03C7"/>
    <w:rsid w:val="002C3174"/>
    <w:rsid w:val="002C3E50"/>
    <w:rsid w:val="002D043A"/>
    <w:rsid w:val="002D6224"/>
    <w:rsid w:val="002D6653"/>
    <w:rsid w:val="002D6D54"/>
    <w:rsid w:val="002D7037"/>
    <w:rsid w:val="002D7EDD"/>
    <w:rsid w:val="002F047C"/>
    <w:rsid w:val="002F7C4F"/>
    <w:rsid w:val="00303CC3"/>
    <w:rsid w:val="003074B7"/>
    <w:rsid w:val="0030775F"/>
    <w:rsid w:val="00310590"/>
    <w:rsid w:val="0031099A"/>
    <w:rsid w:val="003112A7"/>
    <w:rsid w:val="00314F83"/>
    <w:rsid w:val="003158E7"/>
    <w:rsid w:val="003203D2"/>
    <w:rsid w:val="003217CF"/>
    <w:rsid w:val="003229CD"/>
    <w:rsid w:val="00322AAD"/>
    <w:rsid w:val="00323F3F"/>
    <w:rsid w:val="0032684B"/>
    <w:rsid w:val="003278F2"/>
    <w:rsid w:val="00331631"/>
    <w:rsid w:val="00333DAE"/>
    <w:rsid w:val="00337E90"/>
    <w:rsid w:val="003415D3"/>
    <w:rsid w:val="00343ADE"/>
    <w:rsid w:val="00346CF4"/>
    <w:rsid w:val="00352B0F"/>
    <w:rsid w:val="00353FBE"/>
    <w:rsid w:val="00354493"/>
    <w:rsid w:val="003553AD"/>
    <w:rsid w:val="0035673C"/>
    <w:rsid w:val="00356D02"/>
    <w:rsid w:val="00360459"/>
    <w:rsid w:val="00360483"/>
    <w:rsid w:val="003608CD"/>
    <w:rsid w:val="00372C84"/>
    <w:rsid w:val="00372FAD"/>
    <w:rsid w:val="00375562"/>
    <w:rsid w:val="00380BA6"/>
    <w:rsid w:val="0038268D"/>
    <w:rsid w:val="003840B0"/>
    <w:rsid w:val="00390A95"/>
    <w:rsid w:val="003A577F"/>
    <w:rsid w:val="003B5062"/>
    <w:rsid w:val="003C3EBF"/>
    <w:rsid w:val="003C679A"/>
    <w:rsid w:val="003D0BFE"/>
    <w:rsid w:val="003D5700"/>
    <w:rsid w:val="003E1DD3"/>
    <w:rsid w:val="003E22ED"/>
    <w:rsid w:val="003E4630"/>
    <w:rsid w:val="00400D8B"/>
    <w:rsid w:val="0040453A"/>
    <w:rsid w:val="0041120A"/>
    <w:rsid w:val="004116CD"/>
    <w:rsid w:val="004131A5"/>
    <w:rsid w:val="00413E51"/>
    <w:rsid w:val="00417EB9"/>
    <w:rsid w:val="00420FF3"/>
    <w:rsid w:val="00422464"/>
    <w:rsid w:val="0042298F"/>
    <w:rsid w:val="00423FCC"/>
    <w:rsid w:val="00424CA9"/>
    <w:rsid w:val="00430A08"/>
    <w:rsid w:val="00432F21"/>
    <w:rsid w:val="00433E20"/>
    <w:rsid w:val="00436DD3"/>
    <w:rsid w:val="0044265F"/>
    <w:rsid w:val="0044291A"/>
    <w:rsid w:val="004434FE"/>
    <w:rsid w:val="00444DB4"/>
    <w:rsid w:val="00460A36"/>
    <w:rsid w:val="0047728C"/>
    <w:rsid w:val="00481FE3"/>
    <w:rsid w:val="004834E8"/>
    <w:rsid w:val="00491631"/>
    <w:rsid w:val="0049203A"/>
    <w:rsid w:val="0049305B"/>
    <w:rsid w:val="00494F92"/>
    <w:rsid w:val="0049536B"/>
    <w:rsid w:val="00496F97"/>
    <w:rsid w:val="00497A54"/>
    <w:rsid w:val="004B1E50"/>
    <w:rsid w:val="004C2B52"/>
    <w:rsid w:val="004E3FAB"/>
    <w:rsid w:val="004E7BEC"/>
    <w:rsid w:val="004F3260"/>
    <w:rsid w:val="004F44AB"/>
    <w:rsid w:val="004F4B72"/>
    <w:rsid w:val="004F5B87"/>
    <w:rsid w:val="00504DD3"/>
    <w:rsid w:val="005052FC"/>
    <w:rsid w:val="0050600B"/>
    <w:rsid w:val="00516068"/>
    <w:rsid w:val="00516B8D"/>
    <w:rsid w:val="00522874"/>
    <w:rsid w:val="00522BC3"/>
    <w:rsid w:val="00524149"/>
    <w:rsid w:val="005253D0"/>
    <w:rsid w:val="005268D3"/>
    <w:rsid w:val="00537FBC"/>
    <w:rsid w:val="00545E64"/>
    <w:rsid w:val="00553231"/>
    <w:rsid w:val="00561049"/>
    <w:rsid w:val="0056187F"/>
    <w:rsid w:val="005627E3"/>
    <w:rsid w:val="00563AB6"/>
    <w:rsid w:val="00565B31"/>
    <w:rsid w:val="00582D6C"/>
    <w:rsid w:val="00584811"/>
    <w:rsid w:val="0058623C"/>
    <w:rsid w:val="00593AA6"/>
    <w:rsid w:val="00594161"/>
    <w:rsid w:val="005941BA"/>
    <w:rsid w:val="00594749"/>
    <w:rsid w:val="00596BF9"/>
    <w:rsid w:val="0059723F"/>
    <w:rsid w:val="005A3F82"/>
    <w:rsid w:val="005A508A"/>
    <w:rsid w:val="005A750D"/>
    <w:rsid w:val="005A7899"/>
    <w:rsid w:val="005B0152"/>
    <w:rsid w:val="005B1CE2"/>
    <w:rsid w:val="005B4067"/>
    <w:rsid w:val="005B5825"/>
    <w:rsid w:val="005C3F41"/>
    <w:rsid w:val="005D1468"/>
    <w:rsid w:val="005D1AFC"/>
    <w:rsid w:val="005D2D09"/>
    <w:rsid w:val="005D3445"/>
    <w:rsid w:val="005D3E55"/>
    <w:rsid w:val="005D64C3"/>
    <w:rsid w:val="005E6593"/>
    <w:rsid w:val="005E66FD"/>
    <w:rsid w:val="005F61C2"/>
    <w:rsid w:val="005F6B71"/>
    <w:rsid w:val="00600219"/>
    <w:rsid w:val="00600A4C"/>
    <w:rsid w:val="0060495B"/>
    <w:rsid w:val="00605433"/>
    <w:rsid w:val="006064BD"/>
    <w:rsid w:val="006065C4"/>
    <w:rsid w:val="00606B06"/>
    <w:rsid w:val="00610430"/>
    <w:rsid w:val="0062331A"/>
    <w:rsid w:val="00634E36"/>
    <w:rsid w:val="006434AC"/>
    <w:rsid w:val="006442D3"/>
    <w:rsid w:val="006475DA"/>
    <w:rsid w:val="006564E8"/>
    <w:rsid w:val="006732C0"/>
    <w:rsid w:val="00675F87"/>
    <w:rsid w:val="006768CA"/>
    <w:rsid w:val="00677CC2"/>
    <w:rsid w:val="00683AFD"/>
    <w:rsid w:val="00687301"/>
    <w:rsid w:val="006905DE"/>
    <w:rsid w:val="0069207B"/>
    <w:rsid w:val="006A0AA8"/>
    <w:rsid w:val="006A0B6C"/>
    <w:rsid w:val="006A0BBC"/>
    <w:rsid w:val="006A4F64"/>
    <w:rsid w:val="006A7294"/>
    <w:rsid w:val="006B5C79"/>
    <w:rsid w:val="006B7821"/>
    <w:rsid w:val="006C7F8C"/>
    <w:rsid w:val="006D02BD"/>
    <w:rsid w:val="006D36B6"/>
    <w:rsid w:val="006D5A14"/>
    <w:rsid w:val="006E1B60"/>
    <w:rsid w:val="006E2939"/>
    <w:rsid w:val="006E3802"/>
    <w:rsid w:val="006E5800"/>
    <w:rsid w:val="006E59E2"/>
    <w:rsid w:val="006F318F"/>
    <w:rsid w:val="006F47C1"/>
    <w:rsid w:val="00700B2C"/>
    <w:rsid w:val="0071014D"/>
    <w:rsid w:val="007103C4"/>
    <w:rsid w:val="007110C1"/>
    <w:rsid w:val="00712F7E"/>
    <w:rsid w:val="00713084"/>
    <w:rsid w:val="00715914"/>
    <w:rsid w:val="00723802"/>
    <w:rsid w:val="007258B1"/>
    <w:rsid w:val="00726F5C"/>
    <w:rsid w:val="00731E00"/>
    <w:rsid w:val="007335E0"/>
    <w:rsid w:val="00743A82"/>
    <w:rsid w:val="007440B7"/>
    <w:rsid w:val="007456E1"/>
    <w:rsid w:val="007553B3"/>
    <w:rsid w:val="007623D4"/>
    <w:rsid w:val="007715C9"/>
    <w:rsid w:val="00774205"/>
    <w:rsid w:val="00774EDD"/>
    <w:rsid w:val="007757EC"/>
    <w:rsid w:val="00780084"/>
    <w:rsid w:val="00791464"/>
    <w:rsid w:val="00797B96"/>
    <w:rsid w:val="007A0928"/>
    <w:rsid w:val="007A6816"/>
    <w:rsid w:val="007B2621"/>
    <w:rsid w:val="007C1031"/>
    <w:rsid w:val="007D519E"/>
    <w:rsid w:val="007E163D"/>
    <w:rsid w:val="007E4388"/>
    <w:rsid w:val="007E7E25"/>
    <w:rsid w:val="007F3D71"/>
    <w:rsid w:val="0080768E"/>
    <w:rsid w:val="00811AA6"/>
    <w:rsid w:val="00811FB7"/>
    <w:rsid w:val="00817686"/>
    <w:rsid w:val="0083278F"/>
    <w:rsid w:val="008414A5"/>
    <w:rsid w:val="00842818"/>
    <w:rsid w:val="00844155"/>
    <w:rsid w:val="00844CDD"/>
    <w:rsid w:val="00851BB5"/>
    <w:rsid w:val="0085218C"/>
    <w:rsid w:val="00853217"/>
    <w:rsid w:val="0085365A"/>
    <w:rsid w:val="00856A31"/>
    <w:rsid w:val="008622E8"/>
    <w:rsid w:val="00864042"/>
    <w:rsid w:val="008754D0"/>
    <w:rsid w:val="00877E19"/>
    <w:rsid w:val="00880C34"/>
    <w:rsid w:val="00881E8A"/>
    <w:rsid w:val="00884FDE"/>
    <w:rsid w:val="008861ED"/>
    <w:rsid w:val="00896500"/>
    <w:rsid w:val="008A34E8"/>
    <w:rsid w:val="008A73F5"/>
    <w:rsid w:val="008B02A4"/>
    <w:rsid w:val="008B2A6D"/>
    <w:rsid w:val="008B45EE"/>
    <w:rsid w:val="008B4C53"/>
    <w:rsid w:val="008C5250"/>
    <w:rsid w:val="008C53D6"/>
    <w:rsid w:val="008C7ECA"/>
    <w:rsid w:val="008D0EE0"/>
    <w:rsid w:val="008E3058"/>
    <w:rsid w:val="008F2AED"/>
    <w:rsid w:val="008F3F68"/>
    <w:rsid w:val="008F54E7"/>
    <w:rsid w:val="008F6E1F"/>
    <w:rsid w:val="00903422"/>
    <w:rsid w:val="0091043D"/>
    <w:rsid w:val="00915DA8"/>
    <w:rsid w:val="009230A5"/>
    <w:rsid w:val="009244A7"/>
    <w:rsid w:val="00930009"/>
    <w:rsid w:val="00931C61"/>
    <w:rsid w:val="00932377"/>
    <w:rsid w:val="009334DF"/>
    <w:rsid w:val="00936A68"/>
    <w:rsid w:val="00947D5A"/>
    <w:rsid w:val="00950467"/>
    <w:rsid w:val="00951A5B"/>
    <w:rsid w:val="00952623"/>
    <w:rsid w:val="009532A5"/>
    <w:rsid w:val="009566FE"/>
    <w:rsid w:val="009619B3"/>
    <w:rsid w:val="00962C53"/>
    <w:rsid w:val="0096558B"/>
    <w:rsid w:val="00967AB4"/>
    <w:rsid w:val="00971855"/>
    <w:rsid w:val="009777B2"/>
    <w:rsid w:val="00977938"/>
    <w:rsid w:val="009868E9"/>
    <w:rsid w:val="00991567"/>
    <w:rsid w:val="0099185E"/>
    <w:rsid w:val="009921A5"/>
    <w:rsid w:val="009933F8"/>
    <w:rsid w:val="00993A45"/>
    <w:rsid w:val="009946E5"/>
    <w:rsid w:val="009C2E14"/>
    <w:rsid w:val="009C32C7"/>
    <w:rsid w:val="009C3CD1"/>
    <w:rsid w:val="009C6150"/>
    <w:rsid w:val="009D3A39"/>
    <w:rsid w:val="009D4384"/>
    <w:rsid w:val="009D6F43"/>
    <w:rsid w:val="009E5E6A"/>
    <w:rsid w:val="009F1632"/>
    <w:rsid w:val="009F32D6"/>
    <w:rsid w:val="009F6F72"/>
    <w:rsid w:val="00A01013"/>
    <w:rsid w:val="00A02FEF"/>
    <w:rsid w:val="00A11B77"/>
    <w:rsid w:val="00A13BAC"/>
    <w:rsid w:val="00A165A5"/>
    <w:rsid w:val="00A22C98"/>
    <w:rsid w:val="00A231E2"/>
    <w:rsid w:val="00A2641A"/>
    <w:rsid w:val="00A41398"/>
    <w:rsid w:val="00A472D0"/>
    <w:rsid w:val="00A50890"/>
    <w:rsid w:val="00A50FD6"/>
    <w:rsid w:val="00A5398F"/>
    <w:rsid w:val="00A558AE"/>
    <w:rsid w:val="00A56D7E"/>
    <w:rsid w:val="00A56FF5"/>
    <w:rsid w:val="00A571A4"/>
    <w:rsid w:val="00A57A95"/>
    <w:rsid w:val="00A64912"/>
    <w:rsid w:val="00A70A74"/>
    <w:rsid w:val="00A73A4D"/>
    <w:rsid w:val="00A74C9C"/>
    <w:rsid w:val="00A76514"/>
    <w:rsid w:val="00A77F9D"/>
    <w:rsid w:val="00A802BC"/>
    <w:rsid w:val="00A831E5"/>
    <w:rsid w:val="00A84716"/>
    <w:rsid w:val="00A85CB9"/>
    <w:rsid w:val="00A8622A"/>
    <w:rsid w:val="00A872DC"/>
    <w:rsid w:val="00A90E53"/>
    <w:rsid w:val="00AA06C6"/>
    <w:rsid w:val="00AA19B6"/>
    <w:rsid w:val="00AA72C7"/>
    <w:rsid w:val="00AB3755"/>
    <w:rsid w:val="00AB3EA1"/>
    <w:rsid w:val="00AB7503"/>
    <w:rsid w:val="00AC03E1"/>
    <w:rsid w:val="00AC234D"/>
    <w:rsid w:val="00AD5641"/>
    <w:rsid w:val="00AF06CF"/>
    <w:rsid w:val="00AF66CD"/>
    <w:rsid w:val="00B029C2"/>
    <w:rsid w:val="00B113A4"/>
    <w:rsid w:val="00B136FC"/>
    <w:rsid w:val="00B1535F"/>
    <w:rsid w:val="00B16D14"/>
    <w:rsid w:val="00B17FDE"/>
    <w:rsid w:val="00B20503"/>
    <w:rsid w:val="00B21A1E"/>
    <w:rsid w:val="00B21F29"/>
    <w:rsid w:val="00B33B3C"/>
    <w:rsid w:val="00B37BE3"/>
    <w:rsid w:val="00B41448"/>
    <w:rsid w:val="00B41A50"/>
    <w:rsid w:val="00B430D2"/>
    <w:rsid w:val="00B43C22"/>
    <w:rsid w:val="00B46132"/>
    <w:rsid w:val="00B52419"/>
    <w:rsid w:val="00B52575"/>
    <w:rsid w:val="00B52DB9"/>
    <w:rsid w:val="00B54457"/>
    <w:rsid w:val="00B56BC9"/>
    <w:rsid w:val="00B57F6C"/>
    <w:rsid w:val="00B609C6"/>
    <w:rsid w:val="00B63834"/>
    <w:rsid w:val="00B64596"/>
    <w:rsid w:val="00B65F28"/>
    <w:rsid w:val="00B80199"/>
    <w:rsid w:val="00B83AB4"/>
    <w:rsid w:val="00B852B8"/>
    <w:rsid w:val="00B968C9"/>
    <w:rsid w:val="00BA1157"/>
    <w:rsid w:val="00BA17E7"/>
    <w:rsid w:val="00BA220B"/>
    <w:rsid w:val="00BA6D08"/>
    <w:rsid w:val="00BB04CA"/>
    <w:rsid w:val="00BB6A97"/>
    <w:rsid w:val="00BC6445"/>
    <w:rsid w:val="00BD5C53"/>
    <w:rsid w:val="00BD694D"/>
    <w:rsid w:val="00BE5097"/>
    <w:rsid w:val="00BE719A"/>
    <w:rsid w:val="00BE720A"/>
    <w:rsid w:val="00BF08EB"/>
    <w:rsid w:val="00BF23BE"/>
    <w:rsid w:val="00C037E1"/>
    <w:rsid w:val="00C04AB9"/>
    <w:rsid w:val="00C207DB"/>
    <w:rsid w:val="00C31DE7"/>
    <w:rsid w:val="00C33FA4"/>
    <w:rsid w:val="00C34D4D"/>
    <w:rsid w:val="00C40562"/>
    <w:rsid w:val="00C42BF8"/>
    <w:rsid w:val="00C42E0D"/>
    <w:rsid w:val="00C462EC"/>
    <w:rsid w:val="00C50043"/>
    <w:rsid w:val="00C50A9E"/>
    <w:rsid w:val="00C54AC3"/>
    <w:rsid w:val="00C56B33"/>
    <w:rsid w:val="00C57B03"/>
    <w:rsid w:val="00C61C1D"/>
    <w:rsid w:val="00C67A31"/>
    <w:rsid w:val="00C70B70"/>
    <w:rsid w:val="00C71D44"/>
    <w:rsid w:val="00C71FCF"/>
    <w:rsid w:val="00C7573B"/>
    <w:rsid w:val="00C93BBA"/>
    <w:rsid w:val="00CB03DE"/>
    <w:rsid w:val="00CB50CD"/>
    <w:rsid w:val="00CB5141"/>
    <w:rsid w:val="00CB5DFB"/>
    <w:rsid w:val="00CB76FC"/>
    <w:rsid w:val="00CC0598"/>
    <w:rsid w:val="00CD28D5"/>
    <w:rsid w:val="00CD2ACD"/>
    <w:rsid w:val="00CD3876"/>
    <w:rsid w:val="00CD5717"/>
    <w:rsid w:val="00CD61A1"/>
    <w:rsid w:val="00CE038B"/>
    <w:rsid w:val="00CE493D"/>
    <w:rsid w:val="00CE51C7"/>
    <w:rsid w:val="00CE6309"/>
    <w:rsid w:val="00CE7BF7"/>
    <w:rsid w:val="00CF0BB2"/>
    <w:rsid w:val="00CF3164"/>
    <w:rsid w:val="00CF3EE8"/>
    <w:rsid w:val="00CF4894"/>
    <w:rsid w:val="00D00024"/>
    <w:rsid w:val="00D00D6F"/>
    <w:rsid w:val="00D02616"/>
    <w:rsid w:val="00D040EE"/>
    <w:rsid w:val="00D05207"/>
    <w:rsid w:val="00D06D3D"/>
    <w:rsid w:val="00D13441"/>
    <w:rsid w:val="00D2127E"/>
    <w:rsid w:val="00D224E0"/>
    <w:rsid w:val="00D22CEE"/>
    <w:rsid w:val="00D23F2B"/>
    <w:rsid w:val="00D32CE3"/>
    <w:rsid w:val="00D36ABF"/>
    <w:rsid w:val="00D41B1F"/>
    <w:rsid w:val="00D507A0"/>
    <w:rsid w:val="00D53E1C"/>
    <w:rsid w:val="00D62F3D"/>
    <w:rsid w:val="00D675E2"/>
    <w:rsid w:val="00D70DFB"/>
    <w:rsid w:val="00D731A9"/>
    <w:rsid w:val="00D766DF"/>
    <w:rsid w:val="00D80C79"/>
    <w:rsid w:val="00D93A50"/>
    <w:rsid w:val="00D96998"/>
    <w:rsid w:val="00DA186E"/>
    <w:rsid w:val="00DB6179"/>
    <w:rsid w:val="00DC4F88"/>
    <w:rsid w:val="00DC7534"/>
    <w:rsid w:val="00DD0E43"/>
    <w:rsid w:val="00DD29C8"/>
    <w:rsid w:val="00DD34DD"/>
    <w:rsid w:val="00DE5290"/>
    <w:rsid w:val="00DF0973"/>
    <w:rsid w:val="00DF66F6"/>
    <w:rsid w:val="00E0475D"/>
    <w:rsid w:val="00E05704"/>
    <w:rsid w:val="00E10719"/>
    <w:rsid w:val="00E24F1C"/>
    <w:rsid w:val="00E2549C"/>
    <w:rsid w:val="00E338EF"/>
    <w:rsid w:val="00E43F4A"/>
    <w:rsid w:val="00E44C17"/>
    <w:rsid w:val="00E50393"/>
    <w:rsid w:val="00E50972"/>
    <w:rsid w:val="00E523DA"/>
    <w:rsid w:val="00E54C46"/>
    <w:rsid w:val="00E555EB"/>
    <w:rsid w:val="00E564C3"/>
    <w:rsid w:val="00E567B9"/>
    <w:rsid w:val="00E646AF"/>
    <w:rsid w:val="00E6710B"/>
    <w:rsid w:val="00E708D8"/>
    <w:rsid w:val="00E71E89"/>
    <w:rsid w:val="00E74DC7"/>
    <w:rsid w:val="00E75FF5"/>
    <w:rsid w:val="00E82276"/>
    <w:rsid w:val="00E85C54"/>
    <w:rsid w:val="00E900DB"/>
    <w:rsid w:val="00E94D5E"/>
    <w:rsid w:val="00E955D5"/>
    <w:rsid w:val="00E97F31"/>
    <w:rsid w:val="00EA4095"/>
    <w:rsid w:val="00EA4541"/>
    <w:rsid w:val="00EA7100"/>
    <w:rsid w:val="00EA75D2"/>
    <w:rsid w:val="00EB22CA"/>
    <w:rsid w:val="00EB3A8E"/>
    <w:rsid w:val="00EC01C1"/>
    <w:rsid w:val="00EC7BC0"/>
    <w:rsid w:val="00ED5A2C"/>
    <w:rsid w:val="00ED7C2F"/>
    <w:rsid w:val="00EE005B"/>
    <w:rsid w:val="00EF2E3A"/>
    <w:rsid w:val="00EF31C8"/>
    <w:rsid w:val="00EF3217"/>
    <w:rsid w:val="00EF71E6"/>
    <w:rsid w:val="00EF7BF5"/>
    <w:rsid w:val="00F01608"/>
    <w:rsid w:val="00F033EC"/>
    <w:rsid w:val="00F0456A"/>
    <w:rsid w:val="00F06C88"/>
    <w:rsid w:val="00F072A7"/>
    <w:rsid w:val="00F078DC"/>
    <w:rsid w:val="00F12559"/>
    <w:rsid w:val="00F176F6"/>
    <w:rsid w:val="00F25BFD"/>
    <w:rsid w:val="00F32AE0"/>
    <w:rsid w:val="00F34FDA"/>
    <w:rsid w:val="00F35A40"/>
    <w:rsid w:val="00F36A8F"/>
    <w:rsid w:val="00F462F8"/>
    <w:rsid w:val="00F565D3"/>
    <w:rsid w:val="00F60102"/>
    <w:rsid w:val="00F61B89"/>
    <w:rsid w:val="00F64140"/>
    <w:rsid w:val="00F73BD6"/>
    <w:rsid w:val="00F83989"/>
    <w:rsid w:val="00F90245"/>
    <w:rsid w:val="00F90598"/>
    <w:rsid w:val="00F90E5C"/>
    <w:rsid w:val="00F92630"/>
    <w:rsid w:val="00F954B6"/>
    <w:rsid w:val="00F95944"/>
    <w:rsid w:val="00F9632C"/>
    <w:rsid w:val="00F964E3"/>
    <w:rsid w:val="00FA5392"/>
    <w:rsid w:val="00FB17D6"/>
    <w:rsid w:val="00FC08EE"/>
    <w:rsid w:val="00FC2FCC"/>
    <w:rsid w:val="00FC3A82"/>
    <w:rsid w:val="00FC3D62"/>
    <w:rsid w:val="00FC6137"/>
    <w:rsid w:val="00FC73B5"/>
    <w:rsid w:val="00FD7AED"/>
    <w:rsid w:val="00FE2403"/>
    <w:rsid w:val="00FE2871"/>
    <w:rsid w:val="00FE78E0"/>
    <w:rsid w:val="00FF2995"/>
    <w:rsid w:val="00FF5B57"/>
    <w:rsid w:val="00FF6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3DAE"/>
    <w:pPr>
      <w:spacing w:line="260" w:lineRule="atLeast"/>
    </w:pPr>
    <w:rPr>
      <w:sz w:val="22"/>
    </w:rPr>
  </w:style>
  <w:style w:type="paragraph" w:styleId="Heading1">
    <w:name w:val="heading 1"/>
    <w:basedOn w:val="Normal"/>
    <w:next w:val="Normal"/>
    <w:link w:val="Heading1Char"/>
    <w:qFormat/>
    <w:rsid w:val="009C3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C3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C3C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C3C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C3C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C3C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C3C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C3C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9C3C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33DAE"/>
  </w:style>
  <w:style w:type="paragraph" w:customStyle="1" w:styleId="OPCParaBase">
    <w:name w:val="OPCParaBase"/>
    <w:qFormat/>
    <w:rsid w:val="00333DAE"/>
    <w:pPr>
      <w:spacing w:line="260" w:lineRule="atLeast"/>
    </w:pPr>
    <w:rPr>
      <w:rFonts w:eastAsia="Times New Roman" w:cs="Times New Roman"/>
      <w:sz w:val="22"/>
      <w:lang w:eastAsia="en-AU"/>
    </w:rPr>
  </w:style>
  <w:style w:type="paragraph" w:customStyle="1" w:styleId="ShortT">
    <w:name w:val="ShortT"/>
    <w:basedOn w:val="OPCParaBase"/>
    <w:next w:val="Normal"/>
    <w:qFormat/>
    <w:rsid w:val="00333DAE"/>
    <w:pPr>
      <w:spacing w:line="240" w:lineRule="auto"/>
    </w:pPr>
    <w:rPr>
      <w:b/>
      <w:sz w:val="40"/>
    </w:rPr>
  </w:style>
  <w:style w:type="paragraph" w:customStyle="1" w:styleId="ActHead1">
    <w:name w:val="ActHead 1"/>
    <w:aliases w:val="c"/>
    <w:basedOn w:val="OPCParaBase"/>
    <w:next w:val="Normal"/>
    <w:qFormat/>
    <w:rsid w:val="00333D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33D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33D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33D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33D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33D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33D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33D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33D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33DAE"/>
  </w:style>
  <w:style w:type="paragraph" w:customStyle="1" w:styleId="Blocks">
    <w:name w:val="Blocks"/>
    <w:aliases w:val="bb"/>
    <w:basedOn w:val="OPCParaBase"/>
    <w:qFormat/>
    <w:rsid w:val="00333DAE"/>
    <w:pPr>
      <w:spacing w:line="240" w:lineRule="auto"/>
    </w:pPr>
    <w:rPr>
      <w:sz w:val="24"/>
    </w:rPr>
  </w:style>
  <w:style w:type="paragraph" w:customStyle="1" w:styleId="BoxText">
    <w:name w:val="BoxText"/>
    <w:aliases w:val="bt"/>
    <w:basedOn w:val="OPCParaBase"/>
    <w:qFormat/>
    <w:rsid w:val="00333D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33DAE"/>
    <w:rPr>
      <w:b/>
    </w:rPr>
  </w:style>
  <w:style w:type="paragraph" w:customStyle="1" w:styleId="BoxHeadItalic">
    <w:name w:val="BoxHeadItalic"/>
    <w:aliases w:val="bhi"/>
    <w:basedOn w:val="BoxText"/>
    <w:next w:val="BoxStep"/>
    <w:qFormat/>
    <w:rsid w:val="00333DAE"/>
    <w:rPr>
      <w:i/>
    </w:rPr>
  </w:style>
  <w:style w:type="paragraph" w:customStyle="1" w:styleId="BoxList">
    <w:name w:val="BoxList"/>
    <w:aliases w:val="bl"/>
    <w:basedOn w:val="BoxText"/>
    <w:qFormat/>
    <w:rsid w:val="00333DAE"/>
    <w:pPr>
      <w:ind w:left="1559" w:hanging="425"/>
    </w:pPr>
  </w:style>
  <w:style w:type="paragraph" w:customStyle="1" w:styleId="BoxNote">
    <w:name w:val="BoxNote"/>
    <w:aliases w:val="bn"/>
    <w:basedOn w:val="BoxText"/>
    <w:qFormat/>
    <w:rsid w:val="00333DAE"/>
    <w:pPr>
      <w:tabs>
        <w:tab w:val="left" w:pos="1985"/>
      </w:tabs>
      <w:spacing w:before="122" w:line="198" w:lineRule="exact"/>
      <w:ind w:left="2948" w:hanging="1814"/>
    </w:pPr>
    <w:rPr>
      <w:sz w:val="18"/>
    </w:rPr>
  </w:style>
  <w:style w:type="paragraph" w:customStyle="1" w:styleId="BoxPara">
    <w:name w:val="BoxPara"/>
    <w:aliases w:val="bp"/>
    <w:basedOn w:val="BoxText"/>
    <w:qFormat/>
    <w:rsid w:val="00333DAE"/>
    <w:pPr>
      <w:tabs>
        <w:tab w:val="right" w:pos="2268"/>
      </w:tabs>
      <w:ind w:left="2552" w:hanging="1418"/>
    </w:pPr>
  </w:style>
  <w:style w:type="paragraph" w:customStyle="1" w:styleId="BoxStep">
    <w:name w:val="BoxStep"/>
    <w:aliases w:val="bs"/>
    <w:basedOn w:val="BoxText"/>
    <w:qFormat/>
    <w:rsid w:val="00333DAE"/>
    <w:pPr>
      <w:ind w:left="1985" w:hanging="851"/>
    </w:pPr>
  </w:style>
  <w:style w:type="character" w:customStyle="1" w:styleId="CharAmPartNo">
    <w:name w:val="CharAmPartNo"/>
    <w:basedOn w:val="OPCCharBase"/>
    <w:uiPriority w:val="1"/>
    <w:qFormat/>
    <w:rsid w:val="00333DAE"/>
  </w:style>
  <w:style w:type="character" w:customStyle="1" w:styleId="CharAmPartText">
    <w:name w:val="CharAmPartText"/>
    <w:basedOn w:val="OPCCharBase"/>
    <w:uiPriority w:val="1"/>
    <w:qFormat/>
    <w:rsid w:val="00333DAE"/>
  </w:style>
  <w:style w:type="character" w:customStyle="1" w:styleId="CharAmSchNo">
    <w:name w:val="CharAmSchNo"/>
    <w:basedOn w:val="OPCCharBase"/>
    <w:uiPriority w:val="1"/>
    <w:qFormat/>
    <w:rsid w:val="00333DAE"/>
  </w:style>
  <w:style w:type="character" w:customStyle="1" w:styleId="CharAmSchText">
    <w:name w:val="CharAmSchText"/>
    <w:basedOn w:val="OPCCharBase"/>
    <w:uiPriority w:val="1"/>
    <w:qFormat/>
    <w:rsid w:val="00333DAE"/>
  </w:style>
  <w:style w:type="character" w:customStyle="1" w:styleId="CharBoldItalic">
    <w:name w:val="CharBoldItalic"/>
    <w:basedOn w:val="OPCCharBase"/>
    <w:uiPriority w:val="1"/>
    <w:qFormat/>
    <w:rsid w:val="00333DAE"/>
    <w:rPr>
      <w:b/>
      <w:i/>
    </w:rPr>
  </w:style>
  <w:style w:type="character" w:customStyle="1" w:styleId="CharChapNo">
    <w:name w:val="CharChapNo"/>
    <w:basedOn w:val="OPCCharBase"/>
    <w:qFormat/>
    <w:rsid w:val="00333DAE"/>
  </w:style>
  <w:style w:type="character" w:customStyle="1" w:styleId="CharChapText">
    <w:name w:val="CharChapText"/>
    <w:basedOn w:val="OPCCharBase"/>
    <w:qFormat/>
    <w:rsid w:val="00333DAE"/>
  </w:style>
  <w:style w:type="character" w:customStyle="1" w:styleId="CharDivNo">
    <w:name w:val="CharDivNo"/>
    <w:basedOn w:val="OPCCharBase"/>
    <w:qFormat/>
    <w:rsid w:val="00333DAE"/>
  </w:style>
  <w:style w:type="character" w:customStyle="1" w:styleId="CharDivText">
    <w:name w:val="CharDivText"/>
    <w:basedOn w:val="OPCCharBase"/>
    <w:qFormat/>
    <w:rsid w:val="00333DAE"/>
  </w:style>
  <w:style w:type="character" w:customStyle="1" w:styleId="CharItalic">
    <w:name w:val="CharItalic"/>
    <w:basedOn w:val="OPCCharBase"/>
    <w:uiPriority w:val="1"/>
    <w:qFormat/>
    <w:rsid w:val="00333DAE"/>
    <w:rPr>
      <w:i/>
    </w:rPr>
  </w:style>
  <w:style w:type="character" w:customStyle="1" w:styleId="CharPartNo">
    <w:name w:val="CharPartNo"/>
    <w:basedOn w:val="OPCCharBase"/>
    <w:qFormat/>
    <w:rsid w:val="00333DAE"/>
  </w:style>
  <w:style w:type="character" w:customStyle="1" w:styleId="CharPartText">
    <w:name w:val="CharPartText"/>
    <w:basedOn w:val="OPCCharBase"/>
    <w:qFormat/>
    <w:rsid w:val="00333DAE"/>
  </w:style>
  <w:style w:type="character" w:customStyle="1" w:styleId="CharSectno">
    <w:name w:val="CharSectno"/>
    <w:basedOn w:val="OPCCharBase"/>
    <w:qFormat/>
    <w:rsid w:val="00333DAE"/>
  </w:style>
  <w:style w:type="character" w:customStyle="1" w:styleId="CharSubdNo">
    <w:name w:val="CharSubdNo"/>
    <w:basedOn w:val="OPCCharBase"/>
    <w:uiPriority w:val="1"/>
    <w:qFormat/>
    <w:rsid w:val="00333DAE"/>
  </w:style>
  <w:style w:type="character" w:customStyle="1" w:styleId="CharSubdText">
    <w:name w:val="CharSubdText"/>
    <w:basedOn w:val="OPCCharBase"/>
    <w:uiPriority w:val="1"/>
    <w:qFormat/>
    <w:rsid w:val="00333DAE"/>
  </w:style>
  <w:style w:type="paragraph" w:customStyle="1" w:styleId="CTA--">
    <w:name w:val="CTA --"/>
    <w:basedOn w:val="OPCParaBase"/>
    <w:next w:val="Normal"/>
    <w:rsid w:val="00333DAE"/>
    <w:pPr>
      <w:spacing w:before="60" w:line="240" w:lineRule="atLeast"/>
      <w:ind w:left="142" w:hanging="142"/>
    </w:pPr>
    <w:rPr>
      <w:sz w:val="20"/>
    </w:rPr>
  </w:style>
  <w:style w:type="paragraph" w:customStyle="1" w:styleId="CTA-">
    <w:name w:val="CTA -"/>
    <w:basedOn w:val="OPCParaBase"/>
    <w:rsid w:val="00333DAE"/>
    <w:pPr>
      <w:spacing w:before="60" w:line="240" w:lineRule="atLeast"/>
      <w:ind w:left="85" w:hanging="85"/>
    </w:pPr>
    <w:rPr>
      <w:sz w:val="20"/>
    </w:rPr>
  </w:style>
  <w:style w:type="paragraph" w:customStyle="1" w:styleId="CTA---">
    <w:name w:val="CTA ---"/>
    <w:basedOn w:val="OPCParaBase"/>
    <w:next w:val="Normal"/>
    <w:rsid w:val="00333DAE"/>
    <w:pPr>
      <w:spacing w:before="60" w:line="240" w:lineRule="atLeast"/>
      <w:ind w:left="198" w:hanging="198"/>
    </w:pPr>
    <w:rPr>
      <w:sz w:val="20"/>
    </w:rPr>
  </w:style>
  <w:style w:type="paragraph" w:customStyle="1" w:styleId="CTA----">
    <w:name w:val="CTA ----"/>
    <w:basedOn w:val="OPCParaBase"/>
    <w:next w:val="Normal"/>
    <w:rsid w:val="00333DAE"/>
    <w:pPr>
      <w:spacing w:before="60" w:line="240" w:lineRule="atLeast"/>
      <w:ind w:left="255" w:hanging="255"/>
    </w:pPr>
    <w:rPr>
      <w:sz w:val="20"/>
    </w:rPr>
  </w:style>
  <w:style w:type="paragraph" w:customStyle="1" w:styleId="CTA1a">
    <w:name w:val="CTA 1(a)"/>
    <w:basedOn w:val="OPCParaBase"/>
    <w:rsid w:val="00333DAE"/>
    <w:pPr>
      <w:tabs>
        <w:tab w:val="right" w:pos="414"/>
      </w:tabs>
      <w:spacing w:before="40" w:line="240" w:lineRule="atLeast"/>
      <w:ind w:left="675" w:hanging="675"/>
    </w:pPr>
    <w:rPr>
      <w:sz w:val="20"/>
    </w:rPr>
  </w:style>
  <w:style w:type="paragraph" w:customStyle="1" w:styleId="CTA1ai">
    <w:name w:val="CTA 1(a)(i)"/>
    <w:basedOn w:val="OPCParaBase"/>
    <w:rsid w:val="00333DAE"/>
    <w:pPr>
      <w:tabs>
        <w:tab w:val="right" w:pos="1004"/>
      </w:tabs>
      <w:spacing w:before="40" w:line="240" w:lineRule="atLeast"/>
      <w:ind w:left="1253" w:hanging="1253"/>
    </w:pPr>
    <w:rPr>
      <w:sz w:val="20"/>
    </w:rPr>
  </w:style>
  <w:style w:type="paragraph" w:customStyle="1" w:styleId="CTA2a">
    <w:name w:val="CTA 2(a)"/>
    <w:basedOn w:val="OPCParaBase"/>
    <w:rsid w:val="00333DAE"/>
    <w:pPr>
      <w:tabs>
        <w:tab w:val="right" w:pos="482"/>
      </w:tabs>
      <w:spacing w:before="40" w:line="240" w:lineRule="atLeast"/>
      <w:ind w:left="748" w:hanging="748"/>
    </w:pPr>
    <w:rPr>
      <w:sz w:val="20"/>
    </w:rPr>
  </w:style>
  <w:style w:type="paragraph" w:customStyle="1" w:styleId="CTA2ai">
    <w:name w:val="CTA 2(a)(i)"/>
    <w:basedOn w:val="OPCParaBase"/>
    <w:rsid w:val="00333DAE"/>
    <w:pPr>
      <w:tabs>
        <w:tab w:val="right" w:pos="1089"/>
      </w:tabs>
      <w:spacing w:before="40" w:line="240" w:lineRule="atLeast"/>
      <w:ind w:left="1327" w:hanging="1327"/>
    </w:pPr>
    <w:rPr>
      <w:sz w:val="20"/>
    </w:rPr>
  </w:style>
  <w:style w:type="paragraph" w:customStyle="1" w:styleId="CTA3a">
    <w:name w:val="CTA 3(a)"/>
    <w:basedOn w:val="OPCParaBase"/>
    <w:rsid w:val="00333DAE"/>
    <w:pPr>
      <w:tabs>
        <w:tab w:val="right" w:pos="556"/>
      </w:tabs>
      <w:spacing w:before="40" w:line="240" w:lineRule="atLeast"/>
      <w:ind w:left="805" w:hanging="805"/>
    </w:pPr>
    <w:rPr>
      <w:sz w:val="20"/>
    </w:rPr>
  </w:style>
  <w:style w:type="paragraph" w:customStyle="1" w:styleId="CTA3ai">
    <w:name w:val="CTA 3(a)(i)"/>
    <w:basedOn w:val="OPCParaBase"/>
    <w:rsid w:val="00333DAE"/>
    <w:pPr>
      <w:tabs>
        <w:tab w:val="right" w:pos="1140"/>
      </w:tabs>
      <w:spacing w:before="40" w:line="240" w:lineRule="atLeast"/>
      <w:ind w:left="1361" w:hanging="1361"/>
    </w:pPr>
    <w:rPr>
      <w:sz w:val="20"/>
    </w:rPr>
  </w:style>
  <w:style w:type="paragraph" w:customStyle="1" w:styleId="CTA4a">
    <w:name w:val="CTA 4(a)"/>
    <w:basedOn w:val="OPCParaBase"/>
    <w:rsid w:val="00333DAE"/>
    <w:pPr>
      <w:tabs>
        <w:tab w:val="right" w:pos="624"/>
      </w:tabs>
      <w:spacing w:before="40" w:line="240" w:lineRule="atLeast"/>
      <w:ind w:left="873" w:hanging="873"/>
    </w:pPr>
    <w:rPr>
      <w:sz w:val="20"/>
    </w:rPr>
  </w:style>
  <w:style w:type="paragraph" w:customStyle="1" w:styleId="CTA4ai">
    <w:name w:val="CTA 4(a)(i)"/>
    <w:basedOn w:val="OPCParaBase"/>
    <w:rsid w:val="00333DAE"/>
    <w:pPr>
      <w:tabs>
        <w:tab w:val="right" w:pos="1213"/>
      </w:tabs>
      <w:spacing w:before="40" w:line="240" w:lineRule="atLeast"/>
      <w:ind w:left="1452" w:hanging="1452"/>
    </w:pPr>
    <w:rPr>
      <w:sz w:val="20"/>
    </w:rPr>
  </w:style>
  <w:style w:type="paragraph" w:customStyle="1" w:styleId="CTACAPS">
    <w:name w:val="CTA CAPS"/>
    <w:basedOn w:val="OPCParaBase"/>
    <w:rsid w:val="00333DAE"/>
    <w:pPr>
      <w:spacing w:before="60" w:line="240" w:lineRule="atLeast"/>
    </w:pPr>
    <w:rPr>
      <w:sz w:val="20"/>
    </w:rPr>
  </w:style>
  <w:style w:type="paragraph" w:customStyle="1" w:styleId="CTAright">
    <w:name w:val="CTA right"/>
    <w:basedOn w:val="OPCParaBase"/>
    <w:rsid w:val="00333DAE"/>
    <w:pPr>
      <w:spacing w:before="60" w:line="240" w:lineRule="auto"/>
      <w:jc w:val="right"/>
    </w:pPr>
    <w:rPr>
      <w:sz w:val="20"/>
    </w:rPr>
  </w:style>
  <w:style w:type="paragraph" w:customStyle="1" w:styleId="subsection">
    <w:name w:val="subsection"/>
    <w:aliases w:val="ss"/>
    <w:basedOn w:val="OPCParaBase"/>
    <w:link w:val="subsectionChar"/>
    <w:rsid w:val="00333DAE"/>
    <w:pPr>
      <w:tabs>
        <w:tab w:val="right" w:pos="1021"/>
      </w:tabs>
      <w:spacing w:before="180" w:line="240" w:lineRule="auto"/>
      <w:ind w:left="1134" w:hanging="1134"/>
    </w:pPr>
  </w:style>
  <w:style w:type="paragraph" w:customStyle="1" w:styleId="Definition">
    <w:name w:val="Definition"/>
    <w:aliases w:val="dd"/>
    <w:basedOn w:val="OPCParaBase"/>
    <w:rsid w:val="00333DAE"/>
    <w:pPr>
      <w:spacing w:before="180" w:line="240" w:lineRule="auto"/>
      <w:ind w:left="1134"/>
    </w:pPr>
  </w:style>
  <w:style w:type="paragraph" w:customStyle="1" w:styleId="EndNotespara">
    <w:name w:val="EndNotes(para)"/>
    <w:aliases w:val="eta"/>
    <w:basedOn w:val="OPCParaBase"/>
    <w:next w:val="EndNotessubpara"/>
    <w:rsid w:val="00333D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33D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33D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33DAE"/>
    <w:pPr>
      <w:tabs>
        <w:tab w:val="right" w:pos="1412"/>
      </w:tabs>
      <w:spacing w:before="60" w:line="240" w:lineRule="auto"/>
      <w:ind w:left="1525" w:hanging="1525"/>
    </w:pPr>
    <w:rPr>
      <w:sz w:val="20"/>
    </w:rPr>
  </w:style>
  <w:style w:type="paragraph" w:customStyle="1" w:styleId="Formula">
    <w:name w:val="Formula"/>
    <w:basedOn w:val="OPCParaBase"/>
    <w:rsid w:val="00333DAE"/>
    <w:pPr>
      <w:spacing w:line="240" w:lineRule="auto"/>
      <w:ind w:left="1134"/>
    </w:pPr>
    <w:rPr>
      <w:sz w:val="20"/>
    </w:rPr>
  </w:style>
  <w:style w:type="paragraph" w:styleId="Header">
    <w:name w:val="header"/>
    <w:basedOn w:val="OPCParaBase"/>
    <w:link w:val="HeaderChar"/>
    <w:unhideWhenUsed/>
    <w:rsid w:val="00333D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33DAE"/>
    <w:rPr>
      <w:rFonts w:eastAsia="Times New Roman" w:cs="Times New Roman"/>
      <w:sz w:val="16"/>
      <w:lang w:eastAsia="en-AU"/>
    </w:rPr>
  </w:style>
  <w:style w:type="paragraph" w:customStyle="1" w:styleId="House">
    <w:name w:val="House"/>
    <w:basedOn w:val="OPCParaBase"/>
    <w:rsid w:val="00333DAE"/>
    <w:pPr>
      <w:spacing w:line="240" w:lineRule="auto"/>
    </w:pPr>
    <w:rPr>
      <w:sz w:val="28"/>
    </w:rPr>
  </w:style>
  <w:style w:type="paragraph" w:customStyle="1" w:styleId="Item">
    <w:name w:val="Item"/>
    <w:aliases w:val="i"/>
    <w:basedOn w:val="OPCParaBase"/>
    <w:next w:val="ItemHead"/>
    <w:rsid w:val="00333DAE"/>
    <w:pPr>
      <w:keepLines/>
      <w:spacing w:before="80" w:line="240" w:lineRule="auto"/>
      <w:ind w:left="709"/>
    </w:pPr>
  </w:style>
  <w:style w:type="paragraph" w:customStyle="1" w:styleId="ItemHead">
    <w:name w:val="ItemHead"/>
    <w:aliases w:val="ih"/>
    <w:basedOn w:val="OPCParaBase"/>
    <w:next w:val="Item"/>
    <w:rsid w:val="00333D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33DAE"/>
    <w:pPr>
      <w:spacing w:line="240" w:lineRule="auto"/>
    </w:pPr>
    <w:rPr>
      <w:b/>
      <w:sz w:val="32"/>
    </w:rPr>
  </w:style>
  <w:style w:type="paragraph" w:customStyle="1" w:styleId="notedraft">
    <w:name w:val="note(draft)"/>
    <w:aliases w:val="nd"/>
    <w:basedOn w:val="OPCParaBase"/>
    <w:rsid w:val="00333DAE"/>
    <w:pPr>
      <w:spacing w:before="240" w:line="240" w:lineRule="auto"/>
      <w:ind w:left="284" w:hanging="284"/>
    </w:pPr>
    <w:rPr>
      <w:i/>
      <w:sz w:val="24"/>
    </w:rPr>
  </w:style>
  <w:style w:type="paragraph" w:customStyle="1" w:styleId="notemargin">
    <w:name w:val="note(margin)"/>
    <w:aliases w:val="nm"/>
    <w:basedOn w:val="OPCParaBase"/>
    <w:rsid w:val="00333DAE"/>
    <w:pPr>
      <w:tabs>
        <w:tab w:val="left" w:pos="709"/>
      </w:tabs>
      <w:spacing w:before="122" w:line="198" w:lineRule="exact"/>
      <w:ind w:left="709" w:hanging="709"/>
    </w:pPr>
    <w:rPr>
      <w:sz w:val="18"/>
    </w:rPr>
  </w:style>
  <w:style w:type="paragraph" w:customStyle="1" w:styleId="noteToPara">
    <w:name w:val="noteToPara"/>
    <w:aliases w:val="ntp"/>
    <w:basedOn w:val="OPCParaBase"/>
    <w:rsid w:val="00333DAE"/>
    <w:pPr>
      <w:spacing w:before="122" w:line="198" w:lineRule="exact"/>
      <w:ind w:left="2353" w:hanging="709"/>
    </w:pPr>
    <w:rPr>
      <w:sz w:val="18"/>
    </w:rPr>
  </w:style>
  <w:style w:type="paragraph" w:customStyle="1" w:styleId="noteParlAmend">
    <w:name w:val="note(ParlAmend)"/>
    <w:aliases w:val="npp"/>
    <w:basedOn w:val="OPCParaBase"/>
    <w:next w:val="ParlAmend"/>
    <w:rsid w:val="00333DAE"/>
    <w:pPr>
      <w:spacing w:line="240" w:lineRule="auto"/>
      <w:jc w:val="right"/>
    </w:pPr>
    <w:rPr>
      <w:rFonts w:ascii="Arial" w:hAnsi="Arial"/>
      <w:b/>
      <w:i/>
    </w:rPr>
  </w:style>
  <w:style w:type="paragraph" w:customStyle="1" w:styleId="notetext">
    <w:name w:val="note(text)"/>
    <w:aliases w:val="n"/>
    <w:basedOn w:val="OPCParaBase"/>
    <w:link w:val="notetextChar"/>
    <w:rsid w:val="00333DAE"/>
    <w:pPr>
      <w:spacing w:before="122" w:line="240" w:lineRule="auto"/>
      <w:ind w:left="1985" w:hanging="851"/>
    </w:pPr>
    <w:rPr>
      <w:sz w:val="18"/>
    </w:rPr>
  </w:style>
  <w:style w:type="paragraph" w:customStyle="1" w:styleId="Page1">
    <w:name w:val="Page1"/>
    <w:basedOn w:val="OPCParaBase"/>
    <w:rsid w:val="00333DAE"/>
    <w:pPr>
      <w:spacing w:before="5600" w:line="240" w:lineRule="auto"/>
    </w:pPr>
    <w:rPr>
      <w:b/>
      <w:sz w:val="32"/>
    </w:rPr>
  </w:style>
  <w:style w:type="paragraph" w:customStyle="1" w:styleId="PageBreak">
    <w:name w:val="PageBreak"/>
    <w:aliases w:val="pb"/>
    <w:basedOn w:val="OPCParaBase"/>
    <w:rsid w:val="00333DAE"/>
    <w:pPr>
      <w:spacing w:line="240" w:lineRule="auto"/>
    </w:pPr>
    <w:rPr>
      <w:sz w:val="20"/>
    </w:rPr>
  </w:style>
  <w:style w:type="paragraph" w:customStyle="1" w:styleId="paragraphsub">
    <w:name w:val="paragraph(sub)"/>
    <w:aliases w:val="aa"/>
    <w:basedOn w:val="OPCParaBase"/>
    <w:rsid w:val="00333DAE"/>
    <w:pPr>
      <w:tabs>
        <w:tab w:val="right" w:pos="1985"/>
      </w:tabs>
      <w:spacing w:before="40" w:line="240" w:lineRule="auto"/>
      <w:ind w:left="2098" w:hanging="2098"/>
    </w:pPr>
  </w:style>
  <w:style w:type="paragraph" w:customStyle="1" w:styleId="paragraphsub-sub">
    <w:name w:val="paragraph(sub-sub)"/>
    <w:aliases w:val="aaa"/>
    <w:basedOn w:val="OPCParaBase"/>
    <w:rsid w:val="00333DAE"/>
    <w:pPr>
      <w:tabs>
        <w:tab w:val="right" w:pos="2722"/>
      </w:tabs>
      <w:spacing w:before="40" w:line="240" w:lineRule="auto"/>
      <w:ind w:left="2835" w:hanging="2835"/>
    </w:pPr>
  </w:style>
  <w:style w:type="paragraph" w:customStyle="1" w:styleId="paragraph">
    <w:name w:val="paragraph"/>
    <w:aliases w:val="a"/>
    <w:basedOn w:val="OPCParaBase"/>
    <w:rsid w:val="00333DAE"/>
    <w:pPr>
      <w:tabs>
        <w:tab w:val="right" w:pos="1531"/>
      </w:tabs>
      <w:spacing w:before="40" w:line="240" w:lineRule="auto"/>
      <w:ind w:left="1644" w:hanging="1644"/>
    </w:pPr>
  </w:style>
  <w:style w:type="paragraph" w:customStyle="1" w:styleId="ParlAmend">
    <w:name w:val="ParlAmend"/>
    <w:aliases w:val="pp"/>
    <w:basedOn w:val="OPCParaBase"/>
    <w:rsid w:val="00333DAE"/>
    <w:pPr>
      <w:spacing w:before="240" w:line="240" w:lineRule="atLeast"/>
      <w:ind w:hanging="567"/>
    </w:pPr>
    <w:rPr>
      <w:sz w:val="24"/>
    </w:rPr>
  </w:style>
  <w:style w:type="paragraph" w:customStyle="1" w:styleId="Penalty">
    <w:name w:val="Penalty"/>
    <w:basedOn w:val="OPCParaBase"/>
    <w:rsid w:val="00333DAE"/>
    <w:pPr>
      <w:tabs>
        <w:tab w:val="left" w:pos="2977"/>
      </w:tabs>
      <w:spacing w:before="180" w:line="240" w:lineRule="auto"/>
      <w:ind w:left="1985" w:hanging="851"/>
    </w:pPr>
  </w:style>
  <w:style w:type="paragraph" w:customStyle="1" w:styleId="Portfolio">
    <w:name w:val="Portfolio"/>
    <w:basedOn w:val="OPCParaBase"/>
    <w:rsid w:val="00333DAE"/>
    <w:pPr>
      <w:spacing w:line="240" w:lineRule="auto"/>
    </w:pPr>
    <w:rPr>
      <w:i/>
      <w:sz w:val="20"/>
    </w:rPr>
  </w:style>
  <w:style w:type="paragraph" w:customStyle="1" w:styleId="Preamble">
    <w:name w:val="Preamble"/>
    <w:basedOn w:val="OPCParaBase"/>
    <w:next w:val="Normal"/>
    <w:rsid w:val="00333D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33DAE"/>
    <w:pPr>
      <w:spacing w:line="240" w:lineRule="auto"/>
    </w:pPr>
    <w:rPr>
      <w:i/>
      <w:sz w:val="20"/>
    </w:rPr>
  </w:style>
  <w:style w:type="paragraph" w:customStyle="1" w:styleId="Session">
    <w:name w:val="Session"/>
    <w:basedOn w:val="OPCParaBase"/>
    <w:rsid w:val="00333DAE"/>
    <w:pPr>
      <w:spacing w:line="240" w:lineRule="auto"/>
    </w:pPr>
    <w:rPr>
      <w:sz w:val="28"/>
    </w:rPr>
  </w:style>
  <w:style w:type="paragraph" w:customStyle="1" w:styleId="Sponsor">
    <w:name w:val="Sponsor"/>
    <w:basedOn w:val="OPCParaBase"/>
    <w:rsid w:val="00333DAE"/>
    <w:pPr>
      <w:spacing w:line="240" w:lineRule="auto"/>
    </w:pPr>
    <w:rPr>
      <w:i/>
    </w:rPr>
  </w:style>
  <w:style w:type="paragraph" w:customStyle="1" w:styleId="Subitem">
    <w:name w:val="Subitem"/>
    <w:aliases w:val="iss"/>
    <w:basedOn w:val="OPCParaBase"/>
    <w:rsid w:val="00333DAE"/>
    <w:pPr>
      <w:spacing w:before="180" w:line="240" w:lineRule="auto"/>
      <w:ind w:left="709" w:hanging="709"/>
    </w:pPr>
  </w:style>
  <w:style w:type="paragraph" w:customStyle="1" w:styleId="SubitemHead">
    <w:name w:val="SubitemHead"/>
    <w:aliases w:val="issh"/>
    <w:basedOn w:val="OPCParaBase"/>
    <w:rsid w:val="00333D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33DAE"/>
    <w:pPr>
      <w:spacing w:before="40" w:line="240" w:lineRule="auto"/>
      <w:ind w:left="1134"/>
    </w:pPr>
  </w:style>
  <w:style w:type="paragraph" w:customStyle="1" w:styleId="SubsectionHead">
    <w:name w:val="SubsectionHead"/>
    <w:aliases w:val="ssh"/>
    <w:basedOn w:val="OPCParaBase"/>
    <w:next w:val="subsection"/>
    <w:rsid w:val="00333DAE"/>
    <w:pPr>
      <w:keepNext/>
      <w:keepLines/>
      <w:spacing w:before="240" w:line="240" w:lineRule="auto"/>
      <w:ind w:left="1134"/>
    </w:pPr>
    <w:rPr>
      <w:i/>
    </w:rPr>
  </w:style>
  <w:style w:type="paragraph" w:customStyle="1" w:styleId="Tablea">
    <w:name w:val="Table(a)"/>
    <w:aliases w:val="ta"/>
    <w:basedOn w:val="OPCParaBase"/>
    <w:rsid w:val="00333DAE"/>
    <w:pPr>
      <w:spacing w:before="60" w:line="240" w:lineRule="auto"/>
      <w:ind w:left="284" w:hanging="284"/>
    </w:pPr>
    <w:rPr>
      <w:sz w:val="20"/>
    </w:rPr>
  </w:style>
  <w:style w:type="paragraph" w:customStyle="1" w:styleId="TableAA">
    <w:name w:val="Table(AA)"/>
    <w:aliases w:val="taaa"/>
    <w:basedOn w:val="OPCParaBase"/>
    <w:rsid w:val="00333D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33D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33DAE"/>
    <w:pPr>
      <w:spacing w:before="60" w:line="240" w:lineRule="atLeast"/>
    </w:pPr>
    <w:rPr>
      <w:sz w:val="20"/>
    </w:rPr>
  </w:style>
  <w:style w:type="paragraph" w:customStyle="1" w:styleId="TLPBoxTextnote">
    <w:name w:val="TLPBoxText(note"/>
    <w:aliases w:val="right)"/>
    <w:basedOn w:val="OPCParaBase"/>
    <w:rsid w:val="00333D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33D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33DAE"/>
    <w:pPr>
      <w:spacing w:before="122" w:line="198" w:lineRule="exact"/>
      <w:ind w:left="1985" w:hanging="851"/>
      <w:jc w:val="right"/>
    </w:pPr>
    <w:rPr>
      <w:sz w:val="18"/>
    </w:rPr>
  </w:style>
  <w:style w:type="paragraph" w:customStyle="1" w:styleId="TLPTableBullet">
    <w:name w:val="TLPTableBullet"/>
    <w:aliases w:val="ttb"/>
    <w:basedOn w:val="OPCParaBase"/>
    <w:rsid w:val="00333DAE"/>
    <w:pPr>
      <w:spacing w:line="240" w:lineRule="exact"/>
      <w:ind w:left="284" w:hanging="284"/>
    </w:pPr>
    <w:rPr>
      <w:sz w:val="20"/>
    </w:rPr>
  </w:style>
  <w:style w:type="paragraph" w:styleId="TOC1">
    <w:name w:val="toc 1"/>
    <w:basedOn w:val="OPCParaBase"/>
    <w:next w:val="Normal"/>
    <w:uiPriority w:val="39"/>
    <w:unhideWhenUsed/>
    <w:rsid w:val="00333DA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33DA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33DA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33DA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33DA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33DA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33DA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33DA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33DA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33DAE"/>
    <w:pPr>
      <w:keepLines/>
      <w:spacing w:before="240" w:after="120" w:line="240" w:lineRule="auto"/>
      <w:ind w:left="794"/>
    </w:pPr>
    <w:rPr>
      <w:b/>
      <w:kern w:val="28"/>
      <w:sz w:val="20"/>
    </w:rPr>
  </w:style>
  <w:style w:type="paragraph" w:customStyle="1" w:styleId="TofSectsHeading">
    <w:name w:val="TofSects(Heading)"/>
    <w:basedOn w:val="OPCParaBase"/>
    <w:rsid w:val="00333DAE"/>
    <w:pPr>
      <w:spacing w:before="240" w:after="120" w:line="240" w:lineRule="auto"/>
    </w:pPr>
    <w:rPr>
      <w:b/>
      <w:sz w:val="24"/>
    </w:rPr>
  </w:style>
  <w:style w:type="paragraph" w:customStyle="1" w:styleId="TofSectsSection">
    <w:name w:val="TofSects(Section)"/>
    <w:basedOn w:val="OPCParaBase"/>
    <w:rsid w:val="00333DAE"/>
    <w:pPr>
      <w:keepLines/>
      <w:spacing w:before="40" w:line="240" w:lineRule="auto"/>
      <w:ind w:left="1588" w:hanging="794"/>
    </w:pPr>
    <w:rPr>
      <w:kern w:val="28"/>
      <w:sz w:val="18"/>
    </w:rPr>
  </w:style>
  <w:style w:type="paragraph" w:customStyle="1" w:styleId="TofSectsSubdiv">
    <w:name w:val="TofSects(Subdiv)"/>
    <w:basedOn w:val="OPCParaBase"/>
    <w:rsid w:val="00333DAE"/>
    <w:pPr>
      <w:keepLines/>
      <w:spacing w:before="80" w:line="240" w:lineRule="auto"/>
      <w:ind w:left="1588" w:hanging="794"/>
    </w:pPr>
    <w:rPr>
      <w:kern w:val="28"/>
    </w:rPr>
  </w:style>
  <w:style w:type="paragraph" w:customStyle="1" w:styleId="WRStyle">
    <w:name w:val="WR Style"/>
    <w:aliases w:val="WR"/>
    <w:basedOn w:val="OPCParaBase"/>
    <w:rsid w:val="00333DAE"/>
    <w:pPr>
      <w:spacing w:before="240" w:line="240" w:lineRule="auto"/>
      <w:ind w:left="284" w:hanging="284"/>
    </w:pPr>
    <w:rPr>
      <w:b/>
      <w:i/>
      <w:kern w:val="28"/>
      <w:sz w:val="24"/>
    </w:rPr>
  </w:style>
  <w:style w:type="paragraph" w:customStyle="1" w:styleId="notepara">
    <w:name w:val="note(para)"/>
    <w:aliases w:val="na"/>
    <w:basedOn w:val="OPCParaBase"/>
    <w:rsid w:val="00333DAE"/>
    <w:pPr>
      <w:spacing w:before="40" w:line="198" w:lineRule="exact"/>
      <w:ind w:left="2354" w:hanging="369"/>
    </w:pPr>
    <w:rPr>
      <w:sz w:val="18"/>
    </w:rPr>
  </w:style>
  <w:style w:type="paragraph" w:styleId="Footer">
    <w:name w:val="footer"/>
    <w:link w:val="FooterChar"/>
    <w:rsid w:val="00333D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33DAE"/>
    <w:rPr>
      <w:rFonts w:eastAsia="Times New Roman" w:cs="Times New Roman"/>
      <w:sz w:val="22"/>
      <w:szCs w:val="24"/>
      <w:lang w:eastAsia="en-AU"/>
    </w:rPr>
  </w:style>
  <w:style w:type="character" w:styleId="LineNumber">
    <w:name w:val="line number"/>
    <w:basedOn w:val="OPCCharBase"/>
    <w:uiPriority w:val="99"/>
    <w:semiHidden/>
    <w:unhideWhenUsed/>
    <w:rsid w:val="00333DAE"/>
    <w:rPr>
      <w:sz w:val="16"/>
    </w:rPr>
  </w:style>
  <w:style w:type="table" w:customStyle="1" w:styleId="CFlag">
    <w:name w:val="CFlag"/>
    <w:basedOn w:val="TableNormal"/>
    <w:uiPriority w:val="99"/>
    <w:rsid w:val="00333DAE"/>
    <w:rPr>
      <w:rFonts w:eastAsia="Times New Roman" w:cs="Times New Roman"/>
      <w:lang w:eastAsia="en-AU"/>
    </w:rPr>
    <w:tblPr/>
  </w:style>
  <w:style w:type="paragraph" w:styleId="BalloonText">
    <w:name w:val="Balloon Text"/>
    <w:basedOn w:val="Normal"/>
    <w:link w:val="BalloonTextChar"/>
    <w:uiPriority w:val="99"/>
    <w:semiHidden/>
    <w:unhideWhenUsed/>
    <w:rsid w:val="00333D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AE"/>
    <w:rPr>
      <w:rFonts w:ascii="Tahoma" w:hAnsi="Tahoma" w:cs="Tahoma"/>
      <w:sz w:val="16"/>
      <w:szCs w:val="16"/>
    </w:rPr>
  </w:style>
  <w:style w:type="table" w:styleId="TableGrid">
    <w:name w:val="Table Grid"/>
    <w:basedOn w:val="TableNormal"/>
    <w:uiPriority w:val="59"/>
    <w:rsid w:val="0033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33DAE"/>
    <w:rPr>
      <w:b/>
      <w:sz w:val="28"/>
      <w:szCs w:val="32"/>
    </w:rPr>
  </w:style>
  <w:style w:type="paragraph" w:customStyle="1" w:styleId="TerritoryT">
    <w:name w:val="TerritoryT"/>
    <w:basedOn w:val="OPCParaBase"/>
    <w:next w:val="Normal"/>
    <w:rsid w:val="00333DAE"/>
    <w:rPr>
      <w:b/>
      <w:sz w:val="32"/>
    </w:rPr>
  </w:style>
  <w:style w:type="paragraph" w:customStyle="1" w:styleId="LegislationMadeUnder">
    <w:name w:val="LegislationMadeUnder"/>
    <w:basedOn w:val="OPCParaBase"/>
    <w:next w:val="Normal"/>
    <w:rsid w:val="00333DAE"/>
    <w:rPr>
      <w:i/>
      <w:sz w:val="32"/>
      <w:szCs w:val="32"/>
    </w:rPr>
  </w:style>
  <w:style w:type="paragraph" w:customStyle="1" w:styleId="SignCoverPageEnd">
    <w:name w:val="SignCoverPageEnd"/>
    <w:basedOn w:val="OPCParaBase"/>
    <w:next w:val="Normal"/>
    <w:rsid w:val="00333DA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33DAE"/>
    <w:pPr>
      <w:pBdr>
        <w:top w:val="single" w:sz="4" w:space="1" w:color="auto"/>
      </w:pBdr>
      <w:spacing w:before="360"/>
      <w:ind w:right="397"/>
      <w:jc w:val="both"/>
    </w:pPr>
  </w:style>
  <w:style w:type="paragraph" w:customStyle="1" w:styleId="NotesHeading2">
    <w:name w:val="NotesHeading 2"/>
    <w:basedOn w:val="OPCParaBase"/>
    <w:next w:val="Normal"/>
    <w:rsid w:val="00333DAE"/>
    <w:rPr>
      <w:b/>
      <w:sz w:val="28"/>
      <w:szCs w:val="28"/>
    </w:rPr>
  </w:style>
  <w:style w:type="paragraph" w:customStyle="1" w:styleId="NotesHeading1">
    <w:name w:val="NotesHeading 1"/>
    <w:basedOn w:val="OPCParaBase"/>
    <w:next w:val="Normal"/>
    <w:rsid w:val="00333DAE"/>
    <w:rPr>
      <w:b/>
      <w:sz w:val="28"/>
      <w:szCs w:val="28"/>
    </w:rPr>
  </w:style>
  <w:style w:type="paragraph" w:customStyle="1" w:styleId="CompiledActNo">
    <w:name w:val="CompiledActNo"/>
    <w:basedOn w:val="OPCParaBase"/>
    <w:next w:val="Normal"/>
    <w:rsid w:val="00333DAE"/>
    <w:rPr>
      <w:b/>
      <w:sz w:val="24"/>
      <w:szCs w:val="24"/>
    </w:rPr>
  </w:style>
  <w:style w:type="paragraph" w:customStyle="1" w:styleId="ENotesText">
    <w:name w:val="ENotesText"/>
    <w:aliases w:val="Ent"/>
    <w:basedOn w:val="OPCParaBase"/>
    <w:next w:val="Normal"/>
    <w:rsid w:val="00333DAE"/>
    <w:pPr>
      <w:spacing w:before="120"/>
    </w:pPr>
  </w:style>
  <w:style w:type="paragraph" w:customStyle="1" w:styleId="CompiledMadeUnder">
    <w:name w:val="CompiledMadeUnder"/>
    <w:basedOn w:val="OPCParaBase"/>
    <w:next w:val="Normal"/>
    <w:rsid w:val="00333DAE"/>
    <w:rPr>
      <w:i/>
      <w:sz w:val="24"/>
      <w:szCs w:val="24"/>
    </w:rPr>
  </w:style>
  <w:style w:type="paragraph" w:customStyle="1" w:styleId="Paragraphsub-sub-sub">
    <w:name w:val="Paragraph(sub-sub-sub)"/>
    <w:aliases w:val="aaaa"/>
    <w:basedOn w:val="OPCParaBase"/>
    <w:rsid w:val="00333DAE"/>
    <w:pPr>
      <w:tabs>
        <w:tab w:val="right" w:pos="3402"/>
      </w:tabs>
      <w:spacing w:before="40" w:line="240" w:lineRule="auto"/>
      <w:ind w:left="3402" w:hanging="3402"/>
    </w:pPr>
  </w:style>
  <w:style w:type="paragraph" w:customStyle="1" w:styleId="TableTextEndNotes">
    <w:name w:val="TableTextEndNotes"/>
    <w:aliases w:val="Tten"/>
    <w:basedOn w:val="Normal"/>
    <w:rsid w:val="00333DAE"/>
    <w:pPr>
      <w:spacing w:before="60" w:line="240" w:lineRule="auto"/>
    </w:pPr>
    <w:rPr>
      <w:rFonts w:cs="Arial"/>
      <w:sz w:val="20"/>
      <w:szCs w:val="22"/>
    </w:rPr>
  </w:style>
  <w:style w:type="paragraph" w:customStyle="1" w:styleId="NoteToSubpara">
    <w:name w:val="NoteToSubpara"/>
    <w:aliases w:val="nts"/>
    <w:basedOn w:val="OPCParaBase"/>
    <w:rsid w:val="00333DAE"/>
    <w:pPr>
      <w:spacing w:before="40" w:line="198" w:lineRule="exact"/>
      <w:ind w:left="2835" w:hanging="709"/>
    </w:pPr>
    <w:rPr>
      <w:sz w:val="18"/>
    </w:rPr>
  </w:style>
  <w:style w:type="paragraph" w:customStyle="1" w:styleId="ENoteTableHeading">
    <w:name w:val="ENoteTableHeading"/>
    <w:aliases w:val="enth"/>
    <w:basedOn w:val="OPCParaBase"/>
    <w:rsid w:val="00333DAE"/>
    <w:pPr>
      <w:keepNext/>
      <w:spacing w:before="60" w:line="240" w:lineRule="atLeast"/>
    </w:pPr>
    <w:rPr>
      <w:rFonts w:ascii="Arial" w:hAnsi="Arial"/>
      <w:b/>
      <w:sz w:val="16"/>
    </w:rPr>
  </w:style>
  <w:style w:type="paragraph" w:customStyle="1" w:styleId="ENoteTTi">
    <w:name w:val="ENoteTTi"/>
    <w:aliases w:val="entti"/>
    <w:basedOn w:val="OPCParaBase"/>
    <w:rsid w:val="00333DAE"/>
    <w:pPr>
      <w:keepNext/>
      <w:spacing w:before="60" w:line="240" w:lineRule="atLeast"/>
      <w:ind w:left="170"/>
    </w:pPr>
    <w:rPr>
      <w:sz w:val="16"/>
    </w:rPr>
  </w:style>
  <w:style w:type="paragraph" w:customStyle="1" w:styleId="ENotesHeading1">
    <w:name w:val="ENotesHeading 1"/>
    <w:aliases w:val="Enh1"/>
    <w:basedOn w:val="OPCParaBase"/>
    <w:next w:val="Normal"/>
    <w:rsid w:val="00333DAE"/>
    <w:pPr>
      <w:spacing w:before="120"/>
      <w:outlineLvl w:val="1"/>
    </w:pPr>
    <w:rPr>
      <w:b/>
      <w:sz w:val="28"/>
      <w:szCs w:val="28"/>
    </w:rPr>
  </w:style>
  <w:style w:type="paragraph" w:customStyle="1" w:styleId="ENotesHeading2">
    <w:name w:val="ENotesHeading 2"/>
    <w:aliases w:val="Enh2"/>
    <w:basedOn w:val="OPCParaBase"/>
    <w:next w:val="Normal"/>
    <w:rsid w:val="00333DAE"/>
    <w:pPr>
      <w:spacing w:before="120" w:after="120"/>
      <w:outlineLvl w:val="2"/>
    </w:pPr>
    <w:rPr>
      <w:b/>
      <w:sz w:val="24"/>
      <w:szCs w:val="28"/>
    </w:rPr>
  </w:style>
  <w:style w:type="paragraph" w:customStyle="1" w:styleId="ENoteTTIndentHeading">
    <w:name w:val="ENoteTTIndentHeading"/>
    <w:aliases w:val="enTTHi"/>
    <w:basedOn w:val="OPCParaBase"/>
    <w:rsid w:val="00333D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33DAE"/>
    <w:pPr>
      <w:spacing w:before="60" w:line="240" w:lineRule="atLeast"/>
    </w:pPr>
    <w:rPr>
      <w:sz w:val="16"/>
    </w:rPr>
  </w:style>
  <w:style w:type="paragraph" w:customStyle="1" w:styleId="MadeunderText">
    <w:name w:val="MadeunderText"/>
    <w:basedOn w:val="OPCParaBase"/>
    <w:next w:val="CompiledMadeUnder"/>
    <w:rsid w:val="00333DAE"/>
    <w:pPr>
      <w:spacing w:before="240"/>
    </w:pPr>
    <w:rPr>
      <w:sz w:val="24"/>
      <w:szCs w:val="24"/>
    </w:rPr>
  </w:style>
  <w:style w:type="paragraph" w:customStyle="1" w:styleId="ENotesHeading3">
    <w:name w:val="ENotesHeading 3"/>
    <w:aliases w:val="Enh3"/>
    <w:basedOn w:val="OPCParaBase"/>
    <w:next w:val="Normal"/>
    <w:rsid w:val="00333DAE"/>
    <w:pPr>
      <w:keepNext/>
      <w:spacing w:before="120" w:line="240" w:lineRule="auto"/>
      <w:outlineLvl w:val="4"/>
    </w:pPr>
    <w:rPr>
      <w:b/>
      <w:szCs w:val="24"/>
    </w:rPr>
  </w:style>
  <w:style w:type="character" w:customStyle="1" w:styleId="CharSubPartTextCASA">
    <w:name w:val="CharSubPartText(CASA)"/>
    <w:basedOn w:val="OPCCharBase"/>
    <w:uiPriority w:val="1"/>
    <w:rsid w:val="00333DAE"/>
  </w:style>
  <w:style w:type="character" w:customStyle="1" w:styleId="CharSubPartNoCASA">
    <w:name w:val="CharSubPartNo(CASA)"/>
    <w:basedOn w:val="OPCCharBase"/>
    <w:uiPriority w:val="1"/>
    <w:rsid w:val="00333DAE"/>
  </w:style>
  <w:style w:type="paragraph" w:customStyle="1" w:styleId="ENoteTTIndentHeadingSub">
    <w:name w:val="ENoteTTIndentHeadingSub"/>
    <w:aliases w:val="enTTHis"/>
    <w:basedOn w:val="OPCParaBase"/>
    <w:rsid w:val="00333DAE"/>
    <w:pPr>
      <w:keepNext/>
      <w:spacing w:before="60" w:line="240" w:lineRule="atLeast"/>
      <w:ind w:left="340"/>
    </w:pPr>
    <w:rPr>
      <w:b/>
      <w:sz w:val="16"/>
    </w:rPr>
  </w:style>
  <w:style w:type="paragraph" w:customStyle="1" w:styleId="ENoteTTiSub">
    <w:name w:val="ENoteTTiSub"/>
    <w:aliases w:val="enttis"/>
    <w:basedOn w:val="OPCParaBase"/>
    <w:rsid w:val="00333DAE"/>
    <w:pPr>
      <w:keepNext/>
      <w:spacing w:before="60" w:line="240" w:lineRule="atLeast"/>
      <w:ind w:left="340"/>
    </w:pPr>
    <w:rPr>
      <w:sz w:val="16"/>
    </w:rPr>
  </w:style>
  <w:style w:type="paragraph" w:customStyle="1" w:styleId="SubDivisionMigration">
    <w:name w:val="SubDivisionMigration"/>
    <w:aliases w:val="sdm"/>
    <w:basedOn w:val="OPCParaBase"/>
    <w:rsid w:val="00333D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33DAE"/>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333D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33DAE"/>
    <w:rPr>
      <w:sz w:val="22"/>
    </w:rPr>
  </w:style>
  <w:style w:type="paragraph" w:customStyle="1" w:styleId="SOTextNote">
    <w:name w:val="SO TextNote"/>
    <w:aliases w:val="sont"/>
    <w:basedOn w:val="SOText"/>
    <w:qFormat/>
    <w:rsid w:val="00333DAE"/>
    <w:pPr>
      <w:spacing w:before="122" w:line="198" w:lineRule="exact"/>
      <w:ind w:left="1843" w:hanging="709"/>
    </w:pPr>
    <w:rPr>
      <w:sz w:val="18"/>
    </w:rPr>
  </w:style>
  <w:style w:type="paragraph" w:customStyle="1" w:styleId="SOPara">
    <w:name w:val="SO Para"/>
    <w:aliases w:val="soa"/>
    <w:basedOn w:val="SOText"/>
    <w:link w:val="SOParaChar"/>
    <w:qFormat/>
    <w:rsid w:val="00333DAE"/>
    <w:pPr>
      <w:tabs>
        <w:tab w:val="right" w:pos="1786"/>
      </w:tabs>
      <w:spacing w:before="40"/>
      <w:ind w:left="2070" w:hanging="936"/>
    </w:pPr>
  </w:style>
  <w:style w:type="character" w:customStyle="1" w:styleId="SOParaChar">
    <w:name w:val="SO Para Char"/>
    <w:aliases w:val="soa Char"/>
    <w:basedOn w:val="DefaultParagraphFont"/>
    <w:link w:val="SOPara"/>
    <w:rsid w:val="00333DAE"/>
    <w:rPr>
      <w:sz w:val="22"/>
    </w:rPr>
  </w:style>
  <w:style w:type="paragraph" w:customStyle="1" w:styleId="FileName">
    <w:name w:val="FileName"/>
    <w:basedOn w:val="Normal"/>
    <w:rsid w:val="00333DAE"/>
  </w:style>
  <w:style w:type="paragraph" w:customStyle="1" w:styleId="TableHeading">
    <w:name w:val="TableHeading"/>
    <w:aliases w:val="th"/>
    <w:basedOn w:val="OPCParaBase"/>
    <w:next w:val="Tabletext"/>
    <w:rsid w:val="00333DAE"/>
    <w:pPr>
      <w:keepNext/>
      <w:spacing w:before="60" w:line="240" w:lineRule="atLeast"/>
    </w:pPr>
    <w:rPr>
      <w:b/>
      <w:sz w:val="20"/>
    </w:rPr>
  </w:style>
  <w:style w:type="paragraph" w:customStyle="1" w:styleId="SOHeadBold">
    <w:name w:val="SO HeadBold"/>
    <w:aliases w:val="sohb"/>
    <w:basedOn w:val="SOText"/>
    <w:next w:val="SOText"/>
    <w:link w:val="SOHeadBoldChar"/>
    <w:qFormat/>
    <w:rsid w:val="00333DAE"/>
    <w:rPr>
      <w:b/>
    </w:rPr>
  </w:style>
  <w:style w:type="character" w:customStyle="1" w:styleId="SOHeadBoldChar">
    <w:name w:val="SO HeadBold Char"/>
    <w:aliases w:val="sohb Char"/>
    <w:basedOn w:val="DefaultParagraphFont"/>
    <w:link w:val="SOHeadBold"/>
    <w:rsid w:val="00333DAE"/>
    <w:rPr>
      <w:b/>
      <w:sz w:val="22"/>
    </w:rPr>
  </w:style>
  <w:style w:type="paragraph" w:customStyle="1" w:styleId="SOHeadItalic">
    <w:name w:val="SO HeadItalic"/>
    <w:aliases w:val="sohi"/>
    <w:basedOn w:val="SOText"/>
    <w:next w:val="SOText"/>
    <w:link w:val="SOHeadItalicChar"/>
    <w:qFormat/>
    <w:rsid w:val="00333DAE"/>
    <w:rPr>
      <w:i/>
    </w:rPr>
  </w:style>
  <w:style w:type="character" w:customStyle="1" w:styleId="SOHeadItalicChar">
    <w:name w:val="SO HeadItalic Char"/>
    <w:aliases w:val="sohi Char"/>
    <w:basedOn w:val="DefaultParagraphFont"/>
    <w:link w:val="SOHeadItalic"/>
    <w:rsid w:val="00333DAE"/>
    <w:rPr>
      <w:i/>
      <w:sz w:val="22"/>
    </w:rPr>
  </w:style>
  <w:style w:type="paragraph" w:customStyle="1" w:styleId="SOBullet">
    <w:name w:val="SO Bullet"/>
    <w:aliases w:val="sotb"/>
    <w:basedOn w:val="SOText"/>
    <w:link w:val="SOBulletChar"/>
    <w:qFormat/>
    <w:rsid w:val="00333DAE"/>
    <w:pPr>
      <w:ind w:left="1559" w:hanging="425"/>
    </w:pPr>
  </w:style>
  <w:style w:type="character" w:customStyle="1" w:styleId="SOBulletChar">
    <w:name w:val="SO Bullet Char"/>
    <w:aliases w:val="sotb Char"/>
    <w:basedOn w:val="DefaultParagraphFont"/>
    <w:link w:val="SOBullet"/>
    <w:rsid w:val="00333DAE"/>
    <w:rPr>
      <w:sz w:val="22"/>
    </w:rPr>
  </w:style>
  <w:style w:type="paragraph" w:customStyle="1" w:styleId="SOBulletNote">
    <w:name w:val="SO BulletNote"/>
    <w:aliases w:val="sonb"/>
    <w:basedOn w:val="SOTextNote"/>
    <w:link w:val="SOBulletNoteChar"/>
    <w:qFormat/>
    <w:rsid w:val="00333DAE"/>
    <w:pPr>
      <w:tabs>
        <w:tab w:val="left" w:pos="1560"/>
      </w:tabs>
      <w:ind w:left="2268" w:hanging="1134"/>
    </w:pPr>
  </w:style>
  <w:style w:type="character" w:customStyle="1" w:styleId="SOBulletNoteChar">
    <w:name w:val="SO BulletNote Char"/>
    <w:aliases w:val="sonb Char"/>
    <w:basedOn w:val="DefaultParagraphFont"/>
    <w:link w:val="SOBulletNote"/>
    <w:rsid w:val="00333DAE"/>
    <w:rPr>
      <w:sz w:val="18"/>
    </w:rPr>
  </w:style>
  <w:style w:type="paragraph" w:customStyle="1" w:styleId="SOText2">
    <w:name w:val="SO Text2"/>
    <w:aliases w:val="sot2"/>
    <w:basedOn w:val="Normal"/>
    <w:next w:val="SOText"/>
    <w:link w:val="SOText2Char"/>
    <w:rsid w:val="00333D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3DAE"/>
    <w:rPr>
      <w:sz w:val="22"/>
    </w:rPr>
  </w:style>
  <w:style w:type="paragraph" w:customStyle="1" w:styleId="SubPartCASA">
    <w:name w:val="SubPart(CASA)"/>
    <w:aliases w:val="csp"/>
    <w:basedOn w:val="OPCParaBase"/>
    <w:next w:val="ActHead3"/>
    <w:rsid w:val="00333DA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3CD1"/>
    <w:rPr>
      <w:rFonts w:eastAsia="Times New Roman" w:cs="Times New Roman"/>
      <w:sz w:val="22"/>
      <w:lang w:eastAsia="en-AU"/>
    </w:rPr>
  </w:style>
  <w:style w:type="character" w:customStyle="1" w:styleId="notetextChar">
    <w:name w:val="note(text) Char"/>
    <w:aliases w:val="n Char"/>
    <w:basedOn w:val="DefaultParagraphFont"/>
    <w:link w:val="notetext"/>
    <w:rsid w:val="009C3CD1"/>
    <w:rPr>
      <w:rFonts w:eastAsia="Times New Roman" w:cs="Times New Roman"/>
      <w:sz w:val="18"/>
      <w:lang w:eastAsia="en-AU"/>
    </w:rPr>
  </w:style>
  <w:style w:type="character" w:customStyle="1" w:styleId="Heading1Char">
    <w:name w:val="Heading 1 Char"/>
    <w:basedOn w:val="DefaultParagraphFont"/>
    <w:link w:val="Heading1"/>
    <w:uiPriority w:val="9"/>
    <w:rsid w:val="009C3C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C3C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C3C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C3C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C3C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9C3C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C3C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C3C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C3CD1"/>
    <w:rPr>
      <w:rFonts w:asciiTheme="majorHAnsi" w:eastAsiaTheme="majorEastAsia" w:hAnsiTheme="majorHAnsi" w:cstheme="majorBidi"/>
      <w:i/>
      <w:iCs/>
      <w:color w:val="404040" w:themeColor="text1" w:themeTint="BF"/>
    </w:rPr>
  </w:style>
  <w:style w:type="character" w:styleId="FootnoteReference">
    <w:name w:val="footnote reference"/>
    <w:semiHidden/>
    <w:rsid w:val="00B16D14"/>
    <w:rPr>
      <w:rFonts w:ascii="Times New Roman" w:hAnsi="Times New Roman"/>
      <w:sz w:val="20"/>
      <w:vertAlign w:val="superscript"/>
    </w:rPr>
  </w:style>
  <w:style w:type="paragraph" w:styleId="FootnoteText">
    <w:name w:val="footnote text"/>
    <w:basedOn w:val="Normal"/>
    <w:link w:val="FootnoteTextChar"/>
    <w:semiHidden/>
    <w:rsid w:val="00B16D14"/>
    <w:rPr>
      <w:rFonts w:eastAsia="Calibri" w:cs="Times New Roman"/>
      <w:sz w:val="20"/>
    </w:rPr>
  </w:style>
  <w:style w:type="character" w:customStyle="1" w:styleId="FootnoteTextChar">
    <w:name w:val="Footnote Text Char"/>
    <w:basedOn w:val="DefaultParagraphFont"/>
    <w:link w:val="FootnoteText"/>
    <w:semiHidden/>
    <w:rsid w:val="00B16D14"/>
    <w:rPr>
      <w:rFonts w:eastAsia="Calibri" w:cs="Times New Roman"/>
    </w:rPr>
  </w:style>
  <w:style w:type="paragraph" w:styleId="PlainText">
    <w:name w:val="Plain Text"/>
    <w:basedOn w:val="Normal"/>
    <w:link w:val="PlainTextChar"/>
    <w:rsid w:val="00B16D14"/>
    <w:rPr>
      <w:rFonts w:ascii="Courier New" w:eastAsia="Calibri" w:hAnsi="Courier New" w:cs="Courier New"/>
      <w:sz w:val="20"/>
    </w:rPr>
  </w:style>
  <w:style w:type="character" w:customStyle="1" w:styleId="PlainTextChar">
    <w:name w:val="Plain Text Char"/>
    <w:basedOn w:val="DefaultParagraphFont"/>
    <w:link w:val="PlainText"/>
    <w:rsid w:val="00B16D14"/>
    <w:rPr>
      <w:rFonts w:ascii="Courier New" w:eastAsia="Calibri" w:hAnsi="Courier New" w:cs="Courier New"/>
    </w:rPr>
  </w:style>
  <w:style w:type="paragraph" w:styleId="Date">
    <w:name w:val="Date"/>
    <w:basedOn w:val="Normal"/>
    <w:next w:val="Normal"/>
    <w:link w:val="DateChar"/>
    <w:rsid w:val="00B16D14"/>
    <w:rPr>
      <w:rFonts w:eastAsia="Calibri" w:cs="Times New Roman"/>
    </w:rPr>
  </w:style>
  <w:style w:type="character" w:customStyle="1" w:styleId="DateChar">
    <w:name w:val="Date Char"/>
    <w:basedOn w:val="DefaultParagraphFont"/>
    <w:link w:val="Date"/>
    <w:rsid w:val="00B16D14"/>
    <w:rPr>
      <w:rFonts w:eastAsia="Calibri" w:cs="Times New Roman"/>
      <w:sz w:val="22"/>
    </w:rPr>
  </w:style>
  <w:style w:type="paragraph" w:styleId="Title">
    <w:name w:val="Title"/>
    <w:basedOn w:val="Normal"/>
    <w:next w:val="Normal"/>
    <w:link w:val="TitleChar"/>
    <w:qFormat/>
    <w:rsid w:val="00B16D14"/>
    <w:pPr>
      <w:spacing w:before="480"/>
    </w:pPr>
    <w:rPr>
      <w:rFonts w:ascii="Arial" w:eastAsia="Calibri" w:hAnsi="Arial" w:cs="Arial"/>
      <w:b/>
      <w:bCs/>
      <w:sz w:val="40"/>
      <w:szCs w:val="40"/>
    </w:rPr>
  </w:style>
  <w:style w:type="character" w:customStyle="1" w:styleId="TitleChar">
    <w:name w:val="Title Char"/>
    <w:basedOn w:val="DefaultParagraphFont"/>
    <w:link w:val="Title"/>
    <w:rsid w:val="00B16D14"/>
    <w:rPr>
      <w:rFonts w:ascii="Arial" w:eastAsia="Calibri" w:hAnsi="Arial" w:cs="Arial"/>
      <w:b/>
      <w:bCs/>
      <w:sz w:val="40"/>
      <w:szCs w:val="40"/>
    </w:rPr>
  </w:style>
  <w:style w:type="paragraph" w:styleId="Caption">
    <w:name w:val="caption"/>
    <w:basedOn w:val="Normal"/>
    <w:next w:val="Normal"/>
    <w:qFormat/>
    <w:rsid w:val="00B16D14"/>
    <w:pPr>
      <w:spacing w:before="120" w:after="120"/>
    </w:pPr>
    <w:rPr>
      <w:rFonts w:eastAsia="Calibri" w:cs="Times New Roman"/>
      <w:b/>
      <w:bCs/>
      <w:sz w:val="20"/>
    </w:rPr>
  </w:style>
  <w:style w:type="character" w:styleId="CommentReference">
    <w:name w:val="annotation reference"/>
    <w:semiHidden/>
    <w:rsid w:val="00B16D14"/>
    <w:rPr>
      <w:sz w:val="16"/>
      <w:szCs w:val="16"/>
    </w:rPr>
  </w:style>
  <w:style w:type="paragraph" w:styleId="CommentText">
    <w:name w:val="annotation text"/>
    <w:basedOn w:val="Normal"/>
    <w:link w:val="CommentTextChar"/>
    <w:semiHidden/>
    <w:rsid w:val="00B16D14"/>
    <w:rPr>
      <w:rFonts w:eastAsia="Calibri" w:cs="Times New Roman"/>
      <w:sz w:val="20"/>
    </w:rPr>
  </w:style>
  <w:style w:type="character" w:customStyle="1" w:styleId="CommentTextChar">
    <w:name w:val="Comment Text Char"/>
    <w:basedOn w:val="DefaultParagraphFont"/>
    <w:link w:val="CommentText"/>
    <w:semiHidden/>
    <w:rsid w:val="00B16D14"/>
    <w:rPr>
      <w:rFonts w:eastAsia="Calibri" w:cs="Times New Roman"/>
    </w:rPr>
  </w:style>
  <w:style w:type="paragraph" w:styleId="CommentSubject">
    <w:name w:val="annotation subject"/>
    <w:basedOn w:val="CommentText"/>
    <w:next w:val="CommentText"/>
    <w:link w:val="CommentSubjectChar"/>
    <w:semiHidden/>
    <w:rsid w:val="00B16D14"/>
    <w:rPr>
      <w:b/>
      <w:bCs/>
    </w:rPr>
  </w:style>
  <w:style w:type="character" w:customStyle="1" w:styleId="CommentSubjectChar">
    <w:name w:val="Comment Subject Char"/>
    <w:basedOn w:val="CommentTextChar"/>
    <w:link w:val="CommentSubject"/>
    <w:semiHidden/>
    <w:rsid w:val="00B16D14"/>
    <w:rPr>
      <w:rFonts w:eastAsia="Calibri" w:cs="Times New Roman"/>
      <w:b/>
      <w:bCs/>
    </w:rPr>
  </w:style>
  <w:style w:type="paragraph" w:styleId="DocumentMap">
    <w:name w:val="Document Map"/>
    <w:basedOn w:val="Normal"/>
    <w:link w:val="DocumentMapChar"/>
    <w:semiHidden/>
    <w:rsid w:val="00B16D14"/>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B16D14"/>
    <w:rPr>
      <w:rFonts w:ascii="Tahoma" w:eastAsia="Calibri" w:hAnsi="Tahoma" w:cs="Tahoma"/>
      <w:sz w:val="22"/>
      <w:shd w:val="clear" w:color="auto" w:fill="000080"/>
    </w:rPr>
  </w:style>
  <w:style w:type="character" w:styleId="EndnoteReference">
    <w:name w:val="endnote reference"/>
    <w:semiHidden/>
    <w:rsid w:val="00B16D14"/>
    <w:rPr>
      <w:vertAlign w:val="superscript"/>
    </w:rPr>
  </w:style>
  <w:style w:type="paragraph" w:styleId="EndnoteText">
    <w:name w:val="endnote text"/>
    <w:basedOn w:val="Normal"/>
    <w:link w:val="EndnoteTextChar"/>
    <w:semiHidden/>
    <w:rsid w:val="00B16D14"/>
    <w:rPr>
      <w:rFonts w:eastAsia="Calibri" w:cs="Times New Roman"/>
      <w:sz w:val="20"/>
    </w:rPr>
  </w:style>
  <w:style w:type="character" w:customStyle="1" w:styleId="EndnoteTextChar">
    <w:name w:val="Endnote Text Char"/>
    <w:basedOn w:val="DefaultParagraphFont"/>
    <w:link w:val="EndnoteText"/>
    <w:semiHidden/>
    <w:rsid w:val="00B16D14"/>
    <w:rPr>
      <w:rFonts w:eastAsia="Calibri" w:cs="Times New Roman"/>
    </w:rPr>
  </w:style>
  <w:style w:type="paragraph" w:styleId="Index1">
    <w:name w:val="index 1"/>
    <w:basedOn w:val="Normal"/>
    <w:next w:val="Normal"/>
    <w:autoRedefine/>
    <w:semiHidden/>
    <w:rsid w:val="00B16D14"/>
    <w:pPr>
      <w:ind w:left="240" w:hanging="240"/>
    </w:pPr>
    <w:rPr>
      <w:rFonts w:eastAsia="Calibri" w:cs="Times New Roman"/>
    </w:rPr>
  </w:style>
  <w:style w:type="paragraph" w:styleId="Index2">
    <w:name w:val="index 2"/>
    <w:basedOn w:val="Normal"/>
    <w:next w:val="Normal"/>
    <w:autoRedefine/>
    <w:semiHidden/>
    <w:rsid w:val="00B16D14"/>
    <w:pPr>
      <w:ind w:left="480" w:hanging="240"/>
    </w:pPr>
    <w:rPr>
      <w:rFonts w:eastAsia="Calibri" w:cs="Times New Roman"/>
    </w:rPr>
  </w:style>
  <w:style w:type="paragraph" w:styleId="Index3">
    <w:name w:val="index 3"/>
    <w:basedOn w:val="Normal"/>
    <w:next w:val="Normal"/>
    <w:autoRedefine/>
    <w:semiHidden/>
    <w:rsid w:val="00B16D14"/>
    <w:pPr>
      <w:ind w:left="720" w:hanging="240"/>
    </w:pPr>
    <w:rPr>
      <w:rFonts w:eastAsia="Calibri" w:cs="Times New Roman"/>
    </w:rPr>
  </w:style>
  <w:style w:type="paragraph" w:styleId="Index4">
    <w:name w:val="index 4"/>
    <w:basedOn w:val="Normal"/>
    <w:next w:val="Normal"/>
    <w:autoRedefine/>
    <w:semiHidden/>
    <w:rsid w:val="00B16D14"/>
    <w:pPr>
      <w:ind w:left="960" w:hanging="240"/>
    </w:pPr>
    <w:rPr>
      <w:rFonts w:eastAsia="Calibri" w:cs="Times New Roman"/>
    </w:rPr>
  </w:style>
  <w:style w:type="paragraph" w:styleId="Index5">
    <w:name w:val="index 5"/>
    <w:basedOn w:val="Normal"/>
    <w:next w:val="Normal"/>
    <w:autoRedefine/>
    <w:semiHidden/>
    <w:rsid w:val="00B16D14"/>
    <w:pPr>
      <w:ind w:left="1200" w:hanging="240"/>
    </w:pPr>
    <w:rPr>
      <w:rFonts w:eastAsia="Calibri" w:cs="Times New Roman"/>
    </w:rPr>
  </w:style>
  <w:style w:type="paragraph" w:styleId="Index6">
    <w:name w:val="index 6"/>
    <w:basedOn w:val="Normal"/>
    <w:next w:val="Normal"/>
    <w:autoRedefine/>
    <w:semiHidden/>
    <w:rsid w:val="00B16D14"/>
    <w:pPr>
      <w:ind w:left="1440" w:hanging="240"/>
    </w:pPr>
    <w:rPr>
      <w:rFonts w:eastAsia="Calibri" w:cs="Times New Roman"/>
    </w:rPr>
  </w:style>
  <w:style w:type="paragraph" w:styleId="Index7">
    <w:name w:val="index 7"/>
    <w:basedOn w:val="Normal"/>
    <w:next w:val="Normal"/>
    <w:autoRedefine/>
    <w:semiHidden/>
    <w:rsid w:val="00B16D14"/>
    <w:pPr>
      <w:ind w:left="1680" w:hanging="240"/>
    </w:pPr>
    <w:rPr>
      <w:rFonts w:eastAsia="Calibri" w:cs="Times New Roman"/>
    </w:rPr>
  </w:style>
  <w:style w:type="paragraph" w:styleId="Index8">
    <w:name w:val="index 8"/>
    <w:basedOn w:val="Normal"/>
    <w:next w:val="Normal"/>
    <w:autoRedefine/>
    <w:semiHidden/>
    <w:rsid w:val="00B16D14"/>
    <w:pPr>
      <w:ind w:left="1920" w:hanging="240"/>
    </w:pPr>
    <w:rPr>
      <w:rFonts w:eastAsia="Calibri" w:cs="Times New Roman"/>
    </w:rPr>
  </w:style>
  <w:style w:type="paragraph" w:styleId="Index9">
    <w:name w:val="index 9"/>
    <w:basedOn w:val="Normal"/>
    <w:next w:val="Normal"/>
    <w:autoRedefine/>
    <w:semiHidden/>
    <w:rsid w:val="00B16D14"/>
    <w:pPr>
      <w:ind w:left="2160" w:hanging="240"/>
    </w:pPr>
    <w:rPr>
      <w:rFonts w:eastAsia="Calibri" w:cs="Times New Roman"/>
    </w:rPr>
  </w:style>
  <w:style w:type="paragraph" w:styleId="IndexHeading">
    <w:name w:val="index heading"/>
    <w:basedOn w:val="Normal"/>
    <w:next w:val="Index1"/>
    <w:semiHidden/>
    <w:rsid w:val="00B16D14"/>
    <w:rPr>
      <w:rFonts w:ascii="Arial" w:eastAsia="Calibri" w:hAnsi="Arial" w:cs="Arial"/>
      <w:b/>
      <w:bCs/>
    </w:rPr>
  </w:style>
  <w:style w:type="paragraph" w:styleId="MacroText">
    <w:name w:val="macro"/>
    <w:link w:val="MacroTextChar"/>
    <w:semiHidden/>
    <w:rsid w:val="00B16D1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B16D14"/>
    <w:rPr>
      <w:rFonts w:ascii="Courier New" w:eastAsia="Times New Roman" w:hAnsi="Courier New" w:cs="Courier New"/>
    </w:rPr>
  </w:style>
  <w:style w:type="paragraph" w:styleId="TableofAuthorities">
    <w:name w:val="table of authorities"/>
    <w:basedOn w:val="Normal"/>
    <w:next w:val="Normal"/>
    <w:semiHidden/>
    <w:rsid w:val="00B16D14"/>
    <w:pPr>
      <w:ind w:left="240" w:hanging="240"/>
    </w:pPr>
    <w:rPr>
      <w:rFonts w:eastAsia="Calibri" w:cs="Times New Roman"/>
    </w:rPr>
  </w:style>
  <w:style w:type="paragraph" w:styleId="TableofFigures">
    <w:name w:val="table of figures"/>
    <w:basedOn w:val="Normal"/>
    <w:next w:val="Normal"/>
    <w:semiHidden/>
    <w:rsid w:val="00B16D14"/>
    <w:pPr>
      <w:ind w:left="480" w:hanging="480"/>
    </w:pPr>
    <w:rPr>
      <w:rFonts w:eastAsia="Calibri" w:cs="Times New Roman"/>
    </w:rPr>
  </w:style>
  <w:style w:type="paragraph" w:styleId="TOAHeading">
    <w:name w:val="toa heading"/>
    <w:basedOn w:val="Normal"/>
    <w:next w:val="Normal"/>
    <w:rsid w:val="00B16D14"/>
    <w:pPr>
      <w:spacing w:before="120"/>
    </w:pPr>
    <w:rPr>
      <w:rFonts w:ascii="Arial" w:eastAsia="Calibri" w:hAnsi="Arial" w:cs="Arial"/>
      <w:b/>
      <w:bCs/>
    </w:rPr>
  </w:style>
  <w:style w:type="table" w:styleId="TableList2">
    <w:name w:val="Table List 2"/>
    <w:basedOn w:val="TableNormal"/>
    <w:semiHidden/>
    <w:rsid w:val="00B16D1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11111">
    <w:name w:val="Outline List 2"/>
    <w:basedOn w:val="NoList"/>
    <w:semiHidden/>
    <w:rsid w:val="00B16D14"/>
    <w:pPr>
      <w:numPr>
        <w:numId w:val="13"/>
      </w:numPr>
    </w:pPr>
  </w:style>
  <w:style w:type="numbering" w:styleId="1ai">
    <w:name w:val="Outline List 1"/>
    <w:basedOn w:val="NoList"/>
    <w:semiHidden/>
    <w:rsid w:val="00B16D14"/>
    <w:pPr>
      <w:numPr>
        <w:numId w:val="14"/>
      </w:numPr>
    </w:pPr>
  </w:style>
  <w:style w:type="paragraph" w:styleId="BlockText">
    <w:name w:val="Block Text"/>
    <w:basedOn w:val="Normal"/>
    <w:semiHidden/>
    <w:rsid w:val="00B16D14"/>
    <w:pPr>
      <w:spacing w:after="120"/>
      <w:ind w:left="1440" w:right="1440"/>
    </w:pPr>
    <w:rPr>
      <w:rFonts w:eastAsia="Calibri" w:cs="Times New Roman"/>
    </w:rPr>
  </w:style>
  <w:style w:type="paragraph" w:styleId="BodyText">
    <w:name w:val="Body Text"/>
    <w:basedOn w:val="Normal"/>
    <w:link w:val="BodyTextChar"/>
    <w:semiHidden/>
    <w:rsid w:val="00B16D14"/>
    <w:pPr>
      <w:spacing w:after="120"/>
    </w:pPr>
    <w:rPr>
      <w:rFonts w:eastAsia="Calibri" w:cs="Times New Roman"/>
    </w:rPr>
  </w:style>
  <w:style w:type="character" w:customStyle="1" w:styleId="BodyTextChar">
    <w:name w:val="Body Text Char"/>
    <w:basedOn w:val="DefaultParagraphFont"/>
    <w:link w:val="BodyText"/>
    <w:semiHidden/>
    <w:rsid w:val="00B16D14"/>
    <w:rPr>
      <w:rFonts w:eastAsia="Calibri" w:cs="Times New Roman"/>
      <w:sz w:val="22"/>
    </w:rPr>
  </w:style>
  <w:style w:type="paragraph" w:styleId="BodyText2">
    <w:name w:val="Body Text 2"/>
    <w:basedOn w:val="Normal"/>
    <w:link w:val="BodyText2Char"/>
    <w:semiHidden/>
    <w:rsid w:val="00B16D14"/>
    <w:pPr>
      <w:spacing w:after="120" w:line="480" w:lineRule="auto"/>
    </w:pPr>
    <w:rPr>
      <w:rFonts w:eastAsia="Calibri" w:cs="Times New Roman"/>
    </w:rPr>
  </w:style>
  <w:style w:type="character" w:customStyle="1" w:styleId="BodyText2Char">
    <w:name w:val="Body Text 2 Char"/>
    <w:basedOn w:val="DefaultParagraphFont"/>
    <w:link w:val="BodyText2"/>
    <w:semiHidden/>
    <w:rsid w:val="00B16D14"/>
    <w:rPr>
      <w:rFonts w:eastAsia="Calibri" w:cs="Times New Roman"/>
      <w:sz w:val="22"/>
    </w:rPr>
  </w:style>
  <w:style w:type="paragraph" w:styleId="BodyText3">
    <w:name w:val="Body Text 3"/>
    <w:basedOn w:val="Normal"/>
    <w:link w:val="BodyText3Char"/>
    <w:semiHidden/>
    <w:rsid w:val="00B16D14"/>
    <w:pPr>
      <w:spacing w:after="120"/>
    </w:pPr>
    <w:rPr>
      <w:rFonts w:eastAsia="Calibri" w:cs="Times New Roman"/>
      <w:sz w:val="16"/>
      <w:szCs w:val="16"/>
    </w:rPr>
  </w:style>
  <w:style w:type="character" w:customStyle="1" w:styleId="BodyText3Char">
    <w:name w:val="Body Text 3 Char"/>
    <w:basedOn w:val="DefaultParagraphFont"/>
    <w:link w:val="BodyText3"/>
    <w:semiHidden/>
    <w:rsid w:val="00B16D14"/>
    <w:rPr>
      <w:rFonts w:eastAsia="Calibri" w:cs="Times New Roman"/>
      <w:sz w:val="16"/>
      <w:szCs w:val="16"/>
    </w:rPr>
  </w:style>
  <w:style w:type="paragraph" w:styleId="BodyTextFirstIndent">
    <w:name w:val="Body Text First Indent"/>
    <w:basedOn w:val="BodyText"/>
    <w:link w:val="BodyTextFirstIndentChar"/>
    <w:semiHidden/>
    <w:rsid w:val="00B16D14"/>
    <w:pPr>
      <w:ind w:firstLine="210"/>
    </w:pPr>
  </w:style>
  <w:style w:type="character" w:customStyle="1" w:styleId="BodyTextFirstIndentChar">
    <w:name w:val="Body Text First Indent Char"/>
    <w:basedOn w:val="BodyTextChar"/>
    <w:link w:val="BodyTextFirstIndent"/>
    <w:semiHidden/>
    <w:rsid w:val="00B16D14"/>
    <w:rPr>
      <w:rFonts w:eastAsia="Calibri" w:cs="Times New Roman"/>
      <w:sz w:val="22"/>
    </w:rPr>
  </w:style>
  <w:style w:type="paragraph" w:styleId="BodyTextIndent">
    <w:name w:val="Body Text Indent"/>
    <w:basedOn w:val="Normal"/>
    <w:link w:val="BodyTextIndentChar"/>
    <w:semiHidden/>
    <w:rsid w:val="00B16D14"/>
    <w:pPr>
      <w:spacing w:after="120"/>
      <w:ind w:left="283"/>
    </w:pPr>
    <w:rPr>
      <w:rFonts w:eastAsia="Calibri" w:cs="Times New Roman"/>
    </w:rPr>
  </w:style>
  <w:style w:type="character" w:customStyle="1" w:styleId="BodyTextIndentChar">
    <w:name w:val="Body Text Indent Char"/>
    <w:basedOn w:val="DefaultParagraphFont"/>
    <w:link w:val="BodyTextIndent"/>
    <w:semiHidden/>
    <w:rsid w:val="00B16D14"/>
    <w:rPr>
      <w:rFonts w:eastAsia="Calibri" w:cs="Times New Roman"/>
      <w:sz w:val="22"/>
    </w:rPr>
  </w:style>
  <w:style w:type="paragraph" w:styleId="BodyTextFirstIndent2">
    <w:name w:val="Body Text First Indent 2"/>
    <w:basedOn w:val="BodyTextIndent"/>
    <w:link w:val="BodyTextFirstIndent2Char"/>
    <w:semiHidden/>
    <w:rsid w:val="00B16D14"/>
    <w:pPr>
      <w:ind w:firstLine="210"/>
    </w:pPr>
  </w:style>
  <w:style w:type="character" w:customStyle="1" w:styleId="BodyTextFirstIndent2Char">
    <w:name w:val="Body Text First Indent 2 Char"/>
    <w:basedOn w:val="BodyTextIndentChar"/>
    <w:link w:val="BodyTextFirstIndent2"/>
    <w:semiHidden/>
    <w:rsid w:val="00B16D14"/>
    <w:rPr>
      <w:rFonts w:eastAsia="Calibri" w:cs="Times New Roman"/>
      <w:sz w:val="22"/>
    </w:rPr>
  </w:style>
  <w:style w:type="paragraph" w:styleId="BodyTextIndent2">
    <w:name w:val="Body Text Indent 2"/>
    <w:basedOn w:val="Normal"/>
    <w:link w:val="BodyTextIndent2Char"/>
    <w:semiHidden/>
    <w:rsid w:val="00B16D14"/>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semiHidden/>
    <w:rsid w:val="00B16D14"/>
    <w:rPr>
      <w:rFonts w:eastAsia="Calibri" w:cs="Times New Roman"/>
      <w:sz w:val="22"/>
    </w:rPr>
  </w:style>
  <w:style w:type="paragraph" w:styleId="BodyTextIndent3">
    <w:name w:val="Body Text Indent 3"/>
    <w:basedOn w:val="Normal"/>
    <w:link w:val="BodyTextIndent3Char"/>
    <w:semiHidden/>
    <w:rsid w:val="00B16D14"/>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semiHidden/>
    <w:rsid w:val="00B16D14"/>
    <w:rPr>
      <w:rFonts w:eastAsia="Calibri" w:cs="Times New Roman"/>
      <w:sz w:val="16"/>
      <w:szCs w:val="16"/>
    </w:rPr>
  </w:style>
  <w:style w:type="paragraph" w:styleId="Closing">
    <w:name w:val="Closing"/>
    <w:basedOn w:val="Normal"/>
    <w:link w:val="ClosingChar"/>
    <w:semiHidden/>
    <w:rsid w:val="00B16D14"/>
    <w:pPr>
      <w:ind w:left="4252"/>
    </w:pPr>
    <w:rPr>
      <w:rFonts w:eastAsia="Calibri" w:cs="Times New Roman"/>
    </w:rPr>
  </w:style>
  <w:style w:type="character" w:customStyle="1" w:styleId="ClosingChar">
    <w:name w:val="Closing Char"/>
    <w:basedOn w:val="DefaultParagraphFont"/>
    <w:link w:val="Closing"/>
    <w:semiHidden/>
    <w:rsid w:val="00B16D14"/>
    <w:rPr>
      <w:rFonts w:eastAsia="Calibri" w:cs="Times New Roman"/>
      <w:sz w:val="22"/>
    </w:rPr>
  </w:style>
  <w:style w:type="paragraph" w:styleId="E-mailSignature">
    <w:name w:val="E-mail Signature"/>
    <w:basedOn w:val="Normal"/>
    <w:link w:val="E-mailSignatureChar"/>
    <w:semiHidden/>
    <w:rsid w:val="00B16D14"/>
    <w:rPr>
      <w:rFonts w:eastAsia="Calibri" w:cs="Times New Roman"/>
    </w:rPr>
  </w:style>
  <w:style w:type="character" w:customStyle="1" w:styleId="E-mailSignatureChar">
    <w:name w:val="E-mail Signature Char"/>
    <w:basedOn w:val="DefaultParagraphFont"/>
    <w:link w:val="E-mailSignature"/>
    <w:semiHidden/>
    <w:rsid w:val="00B16D14"/>
    <w:rPr>
      <w:rFonts w:eastAsia="Calibri" w:cs="Times New Roman"/>
      <w:sz w:val="22"/>
    </w:rPr>
  </w:style>
  <w:style w:type="character" w:styleId="Emphasis">
    <w:name w:val="Emphasis"/>
    <w:qFormat/>
    <w:rsid w:val="00B16D14"/>
    <w:rPr>
      <w:i/>
      <w:iCs/>
    </w:rPr>
  </w:style>
  <w:style w:type="paragraph" w:styleId="EnvelopeAddress">
    <w:name w:val="envelope address"/>
    <w:basedOn w:val="Normal"/>
    <w:semiHidden/>
    <w:rsid w:val="00B16D14"/>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semiHidden/>
    <w:rsid w:val="00B16D14"/>
    <w:rPr>
      <w:rFonts w:ascii="Arial" w:eastAsia="Calibri" w:hAnsi="Arial" w:cs="Arial"/>
      <w:sz w:val="20"/>
    </w:rPr>
  </w:style>
  <w:style w:type="character" w:styleId="FollowedHyperlink">
    <w:name w:val="FollowedHyperlink"/>
    <w:semiHidden/>
    <w:rsid w:val="00B16D14"/>
    <w:rPr>
      <w:color w:val="800080"/>
      <w:u w:val="single"/>
    </w:rPr>
  </w:style>
  <w:style w:type="character" w:styleId="HTMLAcronym">
    <w:name w:val="HTML Acronym"/>
    <w:basedOn w:val="DefaultParagraphFont"/>
    <w:semiHidden/>
    <w:rsid w:val="00B16D14"/>
  </w:style>
  <w:style w:type="paragraph" w:styleId="HTMLAddress">
    <w:name w:val="HTML Address"/>
    <w:basedOn w:val="Normal"/>
    <w:link w:val="HTMLAddressChar"/>
    <w:semiHidden/>
    <w:rsid w:val="00B16D14"/>
    <w:rPr>
      <w:rFonts w:eastAsia="Calibri" w:cs="Times New Roman"/>
      <w:i/>
      <w:iCs/>
    </w:rPr>
  </w:style>
  <w:style w:type="character" w:customStyle="1" w:styleId="HTMLAddressChar">
    <w:name w:val="HTML Address Char"/>
    <w:basedOn w:val="DefaultParagraphFont"/>
    <w:link w:val="HTMLAddress"/>
    <w:semiHidden/>
    <w:rsid w:val="00B16D14"/>
    <w:rPr>
      <w:rFonts w:eastAsia="Calibri" w:cs="Times New Roman"/>
      <w:i/>
      <w:iCs/>
      <w:sz w:val="22"/>
    </w:rPr>
  </w:style>
  <w:style w:type="character" w:styleId="HTMLCite">
    <w:name w:val="HTML Cite"/>
    <w:semiHidden/>
    <w:rsid w:val="00B16D14"/>
    <w:rPr>
      <w:i/>
      <w:iCs/>
    </w:rPr>
  </w:style>
  <w:style w:type="character" w:styleId="HTMLCode">
    <w:name w:val="HTML Code"/>
    <w:semiHidden/>
    <w:rsid w:val="00B16D14"/>
    <w:rPr>
      <w:rFonts w:ascii="Courier New" w:hAnsi="Courier New" w:cs="Courier New"/>
      <w:sz w:val="20"/>
      <w:szCs w:val="20"/>
    </w:rPr>
  </w:style>
  <w:style w:type="character" w:styleId="HTMLDefinition">
    <w:name w:val="HTML Definition"/>
    <w:semiHidden/>
    <w:rsid w:val="00B16D14"/>
    <w:rPr>
      <w:i/>
      <w:iCs/>
    </w:rPr>
  </w:style>
  <w:style w:type="character" w:styleId="HTMLKeyboard">
    <w:name w:val="HTML Keyboard"/>
    <w:semiHidden/>
    <w:rsid w:val="00B16D14"/>
    <w:rPr>
      <w:rFonts w:ascii="Courier New" w:hAnsi="Courier New" w:cs="Courier New"/>
      <w:sz w:val="20"/>
      <w:szCs w:val="20"/>
    </w:rPr>
  </w:style>
  <w:style w:type="paragraph" w:styleId="HTMLPreformatted">
    <w:name w:val="HTML Preformatted"/>
    <w:basedOn w:val="Normal"/>
    <w:link w:val="HTMLPreformattedChar"/>
    <w:semiHidden/>
    <w:rsid w:val="00B16D14"/>
    <w:rPr>
      <w:rFonts w:ascii="Courier New" w:eastAsia="Calibri" w:hAnsi="Courier New" w:cs="Courier New"/>
      <w:sz w:val="20"/>
    </w:rPr>
  </w:style>
  <w:style w:type="character" w:customStyle="1" w:styleId="HTMLPreformattedChar">
    <w:name w:val="HTML Preformatted Char"/>
    <w:basedOn w:val="DefaultParagraphFont"/>
    <w:link w:val="HTMLPreformatted"/>
    <w:semiHidden/>
    <w:rsid w:val="00B16D14"/>
    <w:rPr>
      <w:rFonts w:ascii="Courier New" w:eastAsia="Calibri" w:hAnsi="Courier New" w:cs="Courier New"/>
    </w:rPr>
  </w:style>
  <w:style w:type="character" w:styleId="HTMLSample">
    <w:name w:val="HTML Sample"/>
    <w:semiHidden/>
    <w:rsid w:val="00B16D14"/>
    <w:rPr>
      <w:rFonts w:ascii="Courier New" w:hAnsi="Courier New" w:cs="Courier New"/>
    </w:rPr>
  </w:style>
  <w:style w:type="character" w:styleId="HTMLTypewriter">
    <w:name w:val="HTML Typewriter"/>
    <w:semiHidden/>
    <w:rsid w:val="00B16D14"/>
    <w:rPr>
      <w:rFonts w:ascii="Courier New" w:hAnsi="Courier New" w:cs="Courier New"/>
      <w:sz w:val="20"/>
      <w:szCs w:val="20"/>
    </w:rPr>
  </w:style>
  <w:style w:type="character" w:styleId="HTMLVariable">
    <w:name w:val="HTML Variable"/>
    <w:semiHidden/>
    <w:rsid w:val="00B16D14"/>
    <w:rPr>
      <w:i/>
      <w:iCs/>
    </w:rPr>
  </w:style>
  <w:style w:type="character" w:styleId="Hyperlink">
    <w:name w:val="Hyperlink"/>
    <w:rsid w:val="00B16D14"/>
    <w:rPr>
      <w:color w:val="0000FF"/>
      <w:u w:val="single"/>
    </w:rPr>
  </w:style>
  <w:style w:type="paragraph" w:styleId="List">
    <w:name w:val="List"/>
    <w:basedOn w:val="Normal"/>
    <w:semiHidden/>
    <w:rsid w:val="00B16D14"/>
    <w:pPr>
      <w:ind w:left="283" w:hanging="283"/>
    </w:pPr>
    <w:rPr>
      <w:rFonts w:eastAsia="Calibri" w:cs="Times New Roman"/>
    </w:rPr>
  </w:style>
  <w:style w:type="paragraph" w:styleId="List2">
    <w:name w:val="List 2"/>
    <w:basedOn w:val="Normal"/>
    <w:semiHidden/>
    <w:rsid w:val="00B16D14"/>
    <w:pPr>
      <w:ind w:left="566" w:hanging="283"/>
    </w:pPr>
    <w:rPr>
      <w:rFonts w:eastAsia="Calibri" w:cs="Times New Roman"/>
    </w:rPr>
  </w:style>
  <w:style w:type="paragraph" w:styleId="List3">
    <w:name w:val="List 3"/>
    <w:basedOn w:val="Normal"/>
    <w:semiHidden/>
    <w:rsid w:val="00B16D14"/>
    <w:pPr>
      <w:ind w:left="849" w:hanging="283"/>
    </w:pPr>
    <w:rPr>
      <w:rFonts w:eastAsia="Calibri" w:cs="Times New Roman"/>
    </w:rPr>
  </w:style>
  <w:style w:type="paragraph" w:styleId="List4">
    <w:name w:val="List 4"/>
    <w:basedOn w:val="Normal"/>
    <w:semiHidden/>
    <w:rsid w:val="00B16D14"/>
    <w:pPr>
      <w:ind w:left="1132" w:hanging="283"/>
    </w:pPr>
    <w:rPr>
      <w:rFonts w:eastAsia="Calibri" w:cs="Times New Roman"/>
    </w:rPr>
  </w:style>
  <w:style w:type="paragraph" w:styleId="List5">
    <w:name w:val="List 5"/>
    <w:basedOn w:val="Normal"/>
    <w:semiHidden/>
    <w:rsid w:val="00B16D14"/>
    <w:pPr>
      <w:ind w:left="1415" w:hanging="283"/>
    </w:pPr>
    <w:rPr>
      <w:rFonts w:eastAsia="Calibri" w:cs="Times New Roman"/>
    </w:rPr>
  </w:style>
  <w:style w:type="paragraph" w:styleId="ListBullet">
    <w:name w:val="List Bullet"/>
    <w:basedOn w:val="Normal"/>
    <w:autoRedefine/>
    <w:semiHidden/>
    <w:rsid w:val="00B16D14"/>
    <w:pPr>
      <w:tabs>
        <w:tab w:val="num" w:pos="360"/>
      </w:tabs>
      <w:ind w:left="360" w:hanging="360"/>
    </w:pPr>
    <w:rPr>
      <w:rFonts w:eastAsia="Calibri" w:cs="Times New Roman"/>
    </w:rPr>
  </w:style>
  <w:style w:type="paragraph" w:styleId="ListBullet2">
    <w:name w:val="List Bullet 2"/>
    <w:basedOn w:val="Normal"/>
    <w:autoRedefine/>
    <w:semiHidden/>
    <w:rsid w:val="00B16D14"/>
    <w:pPr>
      <w:tabs>
        <w:tab w:val="num" w:pos="643"/>
      </w:tabs>
      <w:ind w:left="643" w:hanging="360"/>
    </w:pPr>
    <w:rPr>
      <w:rFonts w:eastAsia="Calibri" w:cs="Times New Roman"/>
    </w:rPr>
  </w:style>
  <w:style w:type="paragraph" w:styleId="ListBullet3">
    <w:name w:val="List Bullet 3"/>
    <w:basedOn w:val="Normal"/>
    <w:autoRedefine/>
    <w:semiHidden/>
    <w:rsid w:val="00B16D14"/>
    <w:pPr>
      <w:tabs>
        <w:tab w:val="num" w:pos="926"/>
      </w:tabs>
      <w:ind w:left="926" w:hanging="360"/>
    </w:pPr>
    <w:rPr>
      <w:rFonts w:eastAsia="Calibri" w:cs="Times New Roman"/>
    </w:rPr>
  </w:style>
  <w:style w:type="paragraph" w:styleId="ListBullet4">
    <w:name w:val="List Bullet 4"/>
    <w:basedOn w:val="Normal"/>
    <w:autoRedefine/>
    <w:semiHidden/>
    <w:rsid w:val="00B16D14"/>
    <w:pPr>
      <w:tabs>
        <w:tab w:val="num" w:pos="1209"/>
      </w:tabs>
      <w:ind w:left="1209" w:hanging="360"/>
    </w:pPr>
    <w:rPr>
      <w:rFonts w:eastAsia="Calibri" w:cs="Times New Roman"/>
    </w:rPr>
  </w:style>
  <w:style w:type="paragraph" w:styleId="ListBullet5">
    <w:name w:val="List Bullet 5"/>
    <w:basedOn w:val="Normal"/>
    <w:autoRedefine/>
    <w:semiHidden/>
    <w:rsid w:val="00B16D14"/>
    <w:pPr>
      <w:tabs>
        <w:tab w:val="num" w:pos="1492"/>
      </w:tabs>
      <w:ind w:left="1492" w:hanging="360"/>
    </w:pPr>
    <w:rPr>
      <w:rFonts w:eastAsia="Calibri" w:cs="Times New Roman"/>
    </w:rPr>
  </w:style>
  <w:style w:type="paragraph" w:styleId="ListContinue">
    <w:name w:val="List Continue"/>
    <w:basedOn w:val="Normal"/>
    <w:semiHidden/>
    <w:rsid w:val="00B16D14"/>
    <w:pPr>
      <w:spacing w:after="120"/>
      <w:ind w:left="283"/>
    </w:pPr>
    <w:rPr>
      <w:rFonts w:eastAsia="Calibri" w:cs="Times New Roman"/>
    </w:rPr>
  </w:style>
  <w:style w:type="paragraph" w:styleId="ListContinue2">
    <w:name w:val="List Continue 2"/>
    <w:basedOn w:val="Normal"/>
    <w:semiHidden/>
    <w:rsid w:val="00B16D14"/>
    <w:pPr>
      <w:spacing w:after="120"/>
      <w:ind w:left="566"/>
    </w:pPr>
    <w:rPr>
      <w:rFonts w:eastAsia="Calibri" w:cs="Times New Roman"/>
    </w:rPr>
  </w:style>
  <w:style w:type="paragraph" w:styleId="ListContinue3">
    <w:name w:val="List Continue 3"/>
    <w:basedOn w:val="Normal"/>
    <w:semiHidden/>
    <w:rsid w:val="00B16D14"/>
    <w:pPr>
      <w:spacing w:after="120"/>
      <w:ind w:left="849"/>
    </w:pPr>
    <w:rPr>
      <w:rFonts w:eastAsia="Calibri" w:cs="Times New Roman"/>
    </w:rPr>
  </w:style>
  <w:style w:type="paragraph" w:styleId="ListContinue4">
    <w:name w:val="List Continue 4"/>
    <w:basedOn w:val="Normal"/>
    <w:semiHidden/>
    <w:rsid w:val="00B16D14"/>
    <w:pPr>
      <w:spacing w:after="120"/>
      <w:ind w:left="1132"/>
    </w:pPr>
    <w:rPr>
      <w:rFonts w:eastAsia="Calibri" w:cs="Times New Roman"/>
    </w:rPr>
  </w:style>
  <w:style w:type="paragraph" w:styleId="ListContinue5">
    <w:name w:val="List Continue 5"/>
    <w:basedOn w:val="Normal"/>
    <w:semiHidden/>
    <w:rsid w:val="00B16D14"/>
    <w:pPr>
      <w:spacing w:after="120"/>
      <w:ind w:left="1415"/>
    </w:pPr>
    <w:rPr>
      <w:rFonts w:eastAsia="Calibri" w:cs="Times New Roman"/>
    </w:rPr>
  </w:style>
  <w:style w:type="paragraph" w:styleId="ListNumber">
    <w:name w:val="List Number"/>
    <w:basedOn w:val="Normal"/>
    <w:semiHidden/>
    <w:rsid w:val="00B16D14"/>
    <w:pPr>
      <w:tabs>
        <w:tab w:val="num" w:pos="360"/>
      </w:tabs>
      <w:ind w:left="360" w:hanging="360"/>
    </w:pPr>
    <w:rPr>
      <w:rFonts w:eastAsia="Calibri" w:cs="Times New Roman"/>
    </w:rPr>
  </w:style>
  <w:style w:type="paragraph" w:styleId="ListNumber2">
    <w:name w:val="List Number 2"/>
    <w:basedOn w:val="Normal"/>
    <w:semiHidden/>
    <w:rsid w:val="00B16D14"/>
    <w:pPr>
      <w:tabs>
        <w:tab w:val="num" w:pos="643"/>
      </w:tabs>
      <w:ind w:left="643" w:hanging="360"/>
    </w:pPr>
    <w:rPr>
      <w:rFonts w:eastAsia="Calibri" w:cs="Times New Roman"/>
    </w:rPr>
  </w:style>
  <w:style w:type="paragraph" w:styleId="ListNumber3">
    <w:name w:val="List Number 3"/>
    <w:basedOn w:val="Normal"/>
    <w:semiHidden/>
    <w:rsid w:val="00B16D14"/>
    <w:pPr>
      <w:tabs>
        <w:tab w:val="num" w:pos="926"/>
      </w:tabs>
      <w:ind w:left="926" w:hanging="360"/>
    </w:pPr>
    <w:rPr>
      <w:rFonts w:eastAsia="Calibri" w:cs="Times New Roman"/>
    </w:rPr>
  </w:style>
  <w:style w:type="paragraph" w:styleId="ListNumber4">
    <w:name w:val="List Number 4"/>
    <w:basedOn w:val="Normal"/>
    <w:semiHidden/>
    <w:rsid w:val="00B16D14"/>
    <w:pPr>
      <w:tabs>
        <w:tab w:val="num" w:pos="1209"/>
      </w:tabs>
      <w:ind w:left="1209" w:hanging="360"/>
    </w:pPr>
    <w:rPr>
      <w:rFonts w:eastAsia="Calibri" w:cs="Times New Roman"/>
    </w:rPr>
  </w:style>
  <w:style w:type="paragraph" w:styleId="ListNumber5">
    <w:name w:val="List Number 5"/>
    <w:basedOn w:val="Normal"/>
    <w:semiHidden/>
    <w:rsid w:val="00B16D14"/>
    <w:pPr>
      <w:tabs>
        <w:tab w:val="num" w:pos="1492"/>
      </w:tabs>
      <w:ind w:left="1492" w:hanging="360"/>
    </w:pPr>
    <w:rPr>
      <w:rFonts w:eastAsia="Calibri" w:cs="Times New Roman"/>
    </w:rPr>
  </w:style>
  <w:style w:type="paragraph" w:styleId="MessageHeader">
    <w:name w:val="Message Header"/>
    <w:basedOn w:val="Normal"/>
    <w:link w:val="MessageHeaderChar"/>
    <w:semiHidden/>
    <w:rsid w:val="00B16D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semiHidden/>
    <w:rsid w:val="00B16D14"/>
    <w:rPr>
      <w:rFonts w:ascii="Arial" w:eastAsia="Calibri" w:hAnsi="Arial" w:cs="Arial"/>
      <w:sz w:val="22"/>
      <w:shd w:val="pct20" w:color="auto" w:fill="auto"/>
    </w:rPr>
  </w:style>
  <w:style w:type="paragraph" w:styleId="NormalWeb">
    <w:name w:val="Normal (Web)"/>
    <w:basedOn w:val="Normal"/>
    <w:semiHidden/>
    <w:rsid w:val="00B16D14"/>
    <w:rPr>
      <w:rFonts w:eastAsia="Calibri" w:cs="Times New Roman"/>
    </w:rPr>
  </w:style>
  <w:style w:type="paragraph" w:styleId="NormalIndent">
    <w:name w:val="Normal Indent"/>
    <w:basedOn w:val="Normal"/>
    <w:semiHidden/>
    <w:rsid w:val="00B16D14"/>
    <w:pPr>
      <w:ind w:left="720"/>
    </w:pPr>
    <w:rPr>
      <w:rFonts w:eastAsia="Calibri" w:cs="Times New Roman"/>
    </w:rPr>
  </w:style>
  <w:style w:type="paragraph" w:styleId="Salutation">
    <w:name w:val="Salutation"/>
    <w:basedOn w:val="Normal"/>
    <w:next w:val="Normal"/>
    <w:link w:val="SalutationChar"/>
    <w:semiHidden/>
    <w:rsid w:val="00B16D14"/>
    <w:rPr>
      <w:rFonts w:eastAsia="Calibri" w:cs="Times New Roman"/>
    </w:rPr>
  </w:style>
  <w:style w:type="character" w:customStyle="1" w:styleId="SalutationChar">
    <w:name w:val="Salutation Char"/>
    <w:basedOn w:val="DefaultParagraphFont"/>
    <w:link w:val="Salutation"/>
    <w:semiHidden/>
    <w:rsid w:val="00B16D14"/>
    <w:rPr>
      <w:rFonts w:eastAsia="Calibri" w:cs="Times New Roman"/>
      <w:sz w:val="22"/>
    </w:rPr>
  </w:style>
  <w:style w:type="paragraph" w:styleId="Signature">
    <w:name w:val="Signature"/>
    <w:basedOn w:val="Normal"/>
    <w:link w:val="SignatureChar"/>
    <w:semiHidden/>
    <w:rsid w:val="00B16D14"/>
    <w:pPr>
      <w:ind w:left="4252"/>
    </w:pPr>
    <w:rPr>
      <w:rFonts w:eastAsia="Calibri" w:cs="Times New Roman"/>
    </w:rPr>
  </w:style>
  <w:style w:type="character" w:customStyle="1" w:styleId="SignatureChar">
    <w:name w:val="Signature Char"/>
    <w:basedOn w:val="DefaultParagraphFont"/>
    <w:link w:val="Signature"/>
    <w:semiHidden/>
    <w:rsid w:val="00B16D14"/>
    <w:rPr>
      <w:rFonts w:eastAsia="Calibri" w:cs="Times New Roman"/>
      <w:sz w:val="22"/>
    </w:rPr>
  </w:style>
  <w:style w:type="character" w:styleId="Strong">
    <w:name w:val="Strong"/>
    <w:qFormat/>
    <w:rsid w:val="00B16D14"/>
    <w:rPr>
      <w:b/>
      <w:bCs/>
    </w:rPr>
  </w:style>
  <w:style w:type="paragraph" w:styleId="Subtitle">
    <w:name w:val="Subtitle"/>
    <w:basedOn w:val="Normal"/>
    <w:link w:val="SubtitleChar"/>
    <w:qFormat/>
    <w:rsid w:val="00B16D14"/>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B16D14"/>
    <w:rPr>
      <w:rFonts w:ascii="Arial" w:eastAsia="Calibri" w:hAnsi="Arial" w:cs="Arial"/>
      <w:sz w:val="22"/>
    </w:rPr>
  </w:style>
  <w:style w:type="table" w:styleId="Table3Deffects1">
    <w:name w:val="Table 3D effects 1"/>
    <w:basedOn w:val="TableNormal"/>
    <w:semiHidden/>
    <w:rsid w:val="00B16D1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16D1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16D1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16D1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16D1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16D1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16D1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16D1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16D1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16D1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16D1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16D1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16D1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16D1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16D1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16D1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16D1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16D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16D1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16D1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16D1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16D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16D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16D1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16D1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16D1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16D1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16D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16D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16D1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16D1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16D1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16D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16D1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16D1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16D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16D1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16D1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16D1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16D1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16D1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16D1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rsid w:val="00B16D14"/>
    <w:rPr>
      <w:rFonts w:eastAsia="Calibri" w:cs="Times New Roman"/>
    </w:rPr>
  </w:style>
  <w:style w:type="character" w:customStyle="1" w:styleId="NoteHeadingChar">
    <w:name w:val="Note Heading Char"/>
    <w:basedOn w:val="DefaultParagraphFont"/>
    <w:link w:val="NoteHeading"/>
    <w:rsid w:val="00B16D14"/>
    <w:rPr>
      <w:rFonts w:eastAsia="Calibri" w:cs="Times New Roman"/>
      <w:sz w:val="22"/>
    </w:rPr>
  </w:style>
  <w:style w:type="character" w:styleId="PageNumber">
    <w:name w:val="page number"/>
    <w:basedOn w:val="DefaultParagraphFont"/>
    <w:rsid w:val="00B16D14"/>
  </w:style>
  <w:style w:type="numbering" w:customStyle="1" w:styleId="OPCBodyList">
    <w:name w:val="OPCBodyList"/>
    <w:uiPriority w:val="99"/>
    <w:rsid w:val="00B16D14"/>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3DAE"/>
    <w:pPr>
      <w:spacing w:line="260" w:lineRule="atLeast"/>
    </w:pPr>
    <w:rPr>
      <w:sz w:val="22"/>
    </w:rPr>
  </w:style>
  <w:style w:type="paragraph" w:styleId="Heading1">
    <w:name w:val="heading 1"/>
    <w:basedOn w:val="Normal"/>
    <w:next w:val="Normal"/>
    <w:link w:val="Heading1Char"/>
    <w:qFormat/>
    <w:rsid w:val="009C3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C3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C3C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C3C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C3C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C3C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C3C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C3C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9C3C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33DAE"/>
  </w:style>
  <w:style w:type="paragraph" w:customStyle="1" w:styleId="OPCParaBase">
    <w:name w:val="OPCParaBase"/>
    <w:qFormat/>
    <w:rsid w:val="00333DAE"/>
    <w:pPr>
      <w:spacing w:line="260" w:lineRule="atLeast"/>
    </w:pPr>
    <w:rPr>
      <w:rFonts w:eastAsia="Times New Roman" w:cs="Times New Roman"/>
      <w:sz w:val="22"/>
      <w:lang w:eastAsia="en-AU"/>
    </w:rPr>
  </w:style>
  <w:style w:type="paragraph" w:customStyle="1" w:styleId="ShortT">
    <w:name w:val="ShortT"/>
    <w:basedOn w:val="OPCParaBase"/>
    <w:next w:val="Normal"/>
    <w:qFormat/>
    <w:rsid w:val="00333DAE"/>
    <w:pPr>
      <w:spacing w:line="240" w:lineRule="auto"/>
    </w:pPr>
    <w:rPr>
      <w:b/>
      <w:sz w:val="40"/>
    </w:rPr>
  </w:style>
  <w:style w:type="paragraph" w:customStyle="1" w:styleId="ActHead1">
    <w:name w:val="ActHead 1"/>
    <w:aliases w:val="c"/>
    <w:basedOn w:val="OPCParaBase"/>
    <w:next w:val="Normal"/>
    <w:qFormat/>
    <w:rsid w:val="00333D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33D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33D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33D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33D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33D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33D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33D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33D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33DAE"/>
  </w:style>
  <w:style w:type="paragraph" w:customStyle="1" w:styleId="Blocks">
    <w:name w:val="Blocks"/>
    <w:aliases w:val="bb"/>
    <w:basedOn w:val="OPCParaBase"/>
    <w:qFormat/>
    <w:rsid w:val="00333DAE"/>
    <w:pPr>
      <w:spacing w:line="240" w:lineRule="auto"/>
    </w:pPr>
    <w:rPr>
      <w:sz w:val="24"/>
    </w:rPr>
  </w:style>
  <w:style w:type="paragraph" w:customStyle="1" w:styleId="BoxText">
    <w:name w:val="BoxText"/>
    <w:aliases w:val="bt"/>
    <w:basedOn w:val="OPCParaBase"/>
    <w:qFormat/>
    <w:rsid w:val="00333D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33DAE"/>
    <w:rPr>
      <w:b/>
    </w:rPr>
  </w:style>
  <w:style w:type="paragraph" w:customStyle="1" w:styleId="BoxHeadItalic">
    <w:name w:val="BoxHeadItalic"/>
    <w:aliases w:val="bhi"/>
    <w:basedOn w:val="BoxText"/>
    <w:next w:val="BoxStep"/>
    <w:qFormat/>
    <w:rsid w:val="00333DAE"/>
    <w:rPr>
      <w:i/>
    </w:rPr>
  </w:style>
  <w:style w:type="paragraph" w:customStyle="1" w:styleId="BoxList">
    <w:name w:val="BoxList"/>
    <w:aliases w:val="bl"/>
    <w:basedOn w:val="BoxText"/>
    <w:qFormat/>
    <w:rsid w:val="00333DAE"/>
    <w:pPr>
      <w:ind w:left="1559" w:hanging="425"/>
    </w:pPr>
  </w:style>
  <w:style w:type="paragraph" w:customStyle="1" w:styleId="BoxNote">
    <w:name w:val="BoxNote"/>
    <w:aliases w:val="bn"/>
    <w:basedOn w:val="BoxText"/>
    <w:qFormat/>
    <w:rsid w:val="00333DAE"/>
    <w:pPr>
      <w:tabs>
        <w:tab w:val="left" w:pos="1985"/>
      </w:tabs>
      <w:spacing w:before="122" w:line="198" w:lineRule="exact"/>
      <w:ind w:left="2948" w:hanging="1814"/>
    </w:pPr>
    <w:rPr>
      <w:sz w:val="18"/>
    </w:rPr>
  </w:style>
  <w:style w:type="paragraph" w:customStyle="1" w:styleId="BoxPara">
    <w:name w:val="BoxPara"/>
    <w:aliases w:val="bp"/>
    <w:basedOn w:val="BoxText"/>
    <w:qFormat/>
    <w:rsid w:val="00333DAE"/>
    <w:pPr>
      <w:tabs>
        <w:tab w:val="right" w:pos="2268"/>
      </w:tabs>
      <w:ind w:left="2552" w:hanging="1418"/>
    </w:pPr>
  </w:style>
  <w:style w:type="paragraph" w:customStyle="1" w:styleId="BoxStep">
    <w:name w:val="BoxStep"/>
    <w:aliases w:val="bs"/>
    <w:basedOn w:val="BoxText"/>
    <w:qFormat/>
    <w:rsid w:val="00333DAE"/>
    <w:pPr>
      <w:ind w:left="1985" w:hanging="851"/>
    </w:pPr>
  </w:style>
  <w:style w:type="character" w:customStyle="1" w:styleId="CharAmPartNo">
    <w:name w:val="CharAmPartNo"/>
    <w:basedOn w:val="OPCCharBase"/>
    <w:uiPriority w:val="1"/>
    <w:qFormat/>
    <w:rsid w:val="00333DAE"/>
  </w:style>
  <w:style w:type="character" w:customStyle="1" w:styleId="CharAmPartText">
    <w:name w:val="CharAmPartText"/>
    <w:basedOn w:val="OPCCharBase"/>
    <w:uiPriority w:val="1"/>
    <w:qFormat/>
    <w:rsid w:val="00333DAE"/>
  </w:style>
  <w:style w:type="character" w:customStyle="1" w:styleId="CharAmSchNo">
    <w:name w:val="CharAmSchNo"/>
    <w:basedOn w:val="OPCCharBase"/>
    <w:uiPriority w:val="1"/>
    <w:qFormat/>
    <w:rsid w:val="00333DAE"/>
  </w:style>
  <w:style w:type="character" w:customStyle="1" w:styleId="CharAmSchText">
    <w:name w:val="CharAmSchText"/>
    <w:basedOn w:val="OPCCharBase"/>
    <w:uiPriority w:val="1"/>
    <w:qFormat/>
    <w:rsid w:val="00333DAE"/>
  </w:style>
  <w:style w:type="character" w:customStyle="1" w:styleId="CharBoldItalic">
    <w:name w:val="CharBoldItalic"/>
    <w:basedOn w:val="OPCCharBase"/>
    <w:uiPriority w:val="1"/>
    <w:qFormat/>
    <w:rsid w:val="00333DAE"/>
    <w:rPr>
      <w:b/>
      <w:i/>
    </w:rPr>
  </w:style>
  <w:style w:type="character" w:customStyle="1" w:styleId="CharChapNo">
    <w:name w:val="CharChapNo"/>
    <w:basedOn w:val="OPCCharBase"/>
    <w:qFormat/>
    <w:rsid w:val="00333DAE"/>
  </w:style>
  <w:style w:type="character" w:customStyle="1" w:styleId="CharChapText">
    <w:name w:val="CharChapText"/>
    <w:basedOn w:val="OPCCharBase"/>
    <w:qFormat/>
    <w:rsid w:val="00333DAE"/>
  </w:style>
  <w:style w:type="character" w:customStyle="1" w:styleId="CharDivNo">
    <w:name w:val="CharDivNo"/>
    <w:basedOn w:val="OPCCharBase"/>
    <w:qFormat/>
    <w:rsid w:val="00333DAE"/>
  </w:style>
  <w:style w:type="character" w:customStyle="1" w:styleId="CharDivText">
    <w:name w:val="CharDivText"/>
    <w:basedOn w:val="OPCCharBase"/>
    <w:qFormat/>
    <w:rsid w:val="00333DAE"/>
  </w:style>
  <w:style w:type="character" w:customStyle="1" w:styleId="CharItalic">
    <w:name w:val="CharItalic"/>
    <w:basedOn w:val="OPCCharBase"/>
    <w:uiPriority w:val="1"/>
    <w:qFormat/>
    <w:rsid w:val="00333DAE"/>
    <w:rPr>
      <w:i/>
    </w:rPr>
  </w:style>
  <w:style w:type="character" w:customStyle="1" w:styleId="CharPartNo">
    <w:name w:val="CharPartNo"/>
    <w:basedOn w:val="OPCCharBase"/>
    <w:qFormat/>
    <w:rsid w:val="00333DAE"/>
  </w:style>
  <w:style w:type="character" w:customStyle="1" w:styleId="CharPartText">
    <w:name w:val="CharPartText"/>
    <w:basedOn w:val="OPCCharBase"/>
    <w:qFormat/>
    <w:rsid w:val="00333DAE"/>
  </w:style>
  <w:style w:type="character" w:customStyle="1" w:styleId="CharSectno">
    <w:name w:val="CharSectno"/>
    <w:basedOn w:val="OPCCharBase"/>
    <w:qFormat/>
    <w:rsid w:val="00333DAE"/>
  </w:style>
  <w:style w:type="character" w:customStyle="1" w:styleId="CharSubdNo">
    <w:name w:val="CharSubdNo"/>
    <w:basedOn w:val="OPCCharBase"/>
    <w:uiPriority w:val="1"/>
    <w:qFormat/>
    <w:rsid w:val="00333DAE"/>
  </w:style>
  <w:style w:type="character" w:customStyle="1" w:styleId="CharSubdText">
    <w:name w:val="CharSubdText"/>
    <w:basedOn w:val="OPCCharBase"/>
    <w:uiPriority w:val="1"/>
    <w:qFormat/>
    <w:rsid w:val="00333DAE"/>
  </w:style>
  <w:style w:type="paragraph" w:customStyle="1" w:styleId="CTA--">
    <w:name w:val="CTA --"/>
    <w:basedOn w:val="OPCParaBase"/>
    <w:next w:val="Normal"/>
    <w:rsid w:val="00333DAE"/>
    <w:pPr>
      <w:spacing w:before="60" w:line="240" w:lineRule="atLeast"/>
      <w:ind w:left="142" w:hanging="142"/>
    </w:pPr>
    <w:rPr>
      <w:sz w:val="20"/>
    </w:rPr>
  </w:style>
  <w:style w:type="paragraph" w:customStyle="1" w:styleId="CTA-">
    <w:name w:val="CTA -"/>
    <w:basedOn w:val="OPCParaBase"/>
    <w:rsid w:val="00333DAE"/>
    <w:pPr>
      <w:spacing w:before="60" w:line="240" w:lineRule="atLeast"/>
      <w:ind w:left="85" w:hanging="85"/>
    </w:pPr>
    <w:rPr>
      <w:sz w:val="20"/>
    </w:rPr>
  </w:style>
  <w:style w:type="paragraph" w:customStyle="1" w:styleId="CTA---">
    <w:name w:val="CTA ---"/>
    <w:basedOn w:val="OPCParaBase"/>
    <w:next w:val="Normal"/>
    <w:rsid w:val="00333DAE"/>
    <w:pPr>
      <w:spacing w:before="60" w:line="240" w:lineRule="atLeast"/>
      <w:ind w:left="198" w:hanging="198"/>
    </w:pPr>
    <w:rPr>
      <w:sz w:val="20"/>
    </w:rPr>
  </w:style>
  <w:style w:type="paragraph" w:customStyle="1" w:styleId="CTA----">
    <w:name w:val="CTA ----"/>
    <w:basedOn w:val="OPCParaBase"/>
    <w:next w:val="Normal"/>
    <w:rsid w:val="00333DAE"/>
    <w:pPr>
      <w:spacing w:before="60" w:line="240" w:lineRule="atLeast"/>
      <w:ind w:left="255" w:hanging="255"/>
    </w:pPr>
    <w:rPr>
      <w:sz w:val="20"/>
    </w:rPr>
  </w:style>
  <w:style w:type="paragraph" w:customStyle="1" w:styleId="CTA1a">
    <w:name w:val="CTA 1(a)"/>
    <w:basedOn w:val="OPCParaBase"/>
    <w:rsid w:val="00333DAE"/>
    <w:pPr>
      <w:tabs>
        <w:tab w:val="right" w:pos="414"/>
      </w:tabs>
      <w:spacing w:before="40" w:line="240" w:lineRule="atLeast"/>
      <w:ind w:left="675" w:hanging="675"/>
    </w:pPr>
    <w:rPr>
      <w:sz w:val="20"/>
    </w:rPr>
  </w:style>
  <w:style w:type="paragraph" w:customStyle="1" w:styleId="CTA1ai">
    <w:name w:val="CTA 1(a)(i)"/>
    <w:basedOn w:val="OPCParaBase"/>
    <w:rsid w:val="00333DAE"/>
    <w:pPr>
      <w:tabs>
        <w:tab w:val="right" w:pos="1004"/>
      </w:tabs>
      <w:spacing w:before="40" w:line="240" w:lineRule="atLeast"/>
      <w:ind w:left="1253" w:hanging="1253"/>
    </w:pPr>
    <w:rPr>
      <w:sz w:val="20"/>
    </w:rPr>
  </w:style>
  <w:style w:type="paragraph" w:customStyle="1" w:styleId="CTA2a">
    <w:name w:val="CTA 2(a)"/>
    <w:basedOn w:val="OPCParaBase"/>
    <w:rsid w:val="00333DAE"/>
    <w:pPr>
      <w:tabs>
        <w:tab w:val="right" w:pos="482"/>
      </w:tabs>
      <w:spacing w:before="40" w:line="240" w:lineRule="atLeast"/>
      <w:ind w:left="748" w:hanging="748"/>
    </w:pPr>
    <w:rPr>
      <w:sz w:val="20"/>
    </w:rPr>
  </w:style>
  <w:style w:type="paragraph" w:customStyle="1" w:styleId="CTA2ai">
    <w:name w:val="CTA 2(a)(i)"/>
    <w:basedOn w:val="OPCParaBase"/>
    <w:rsid w:val="00333DAE"/>
    <w:pPr>
      <w:tabs>
        <w:tab w:val="right" w:pos="1089"/>
      </w:tabs>
      <w:spacing w:before="40" w:line="240" w:lineRule="atLeast"/>
      <w:ind w:left="1327" w:hanging="1327"/>
    </w:pPr>
    <w:rPr>
      <w:sz w:val="20"/>
    </w:rPr>
  </w:style>
  <w:style w:type="paragraph" w:customStyle="1" w:styleId="CTA3a">
    <w:name w:val="CTA 3(a)"/>
    <w:basedOn w:val="OPCParaBase"/>
    <w:rsid w:val="00333DAE"/>
    <w:pPr>
      <w:tabs>
        <w:tab w:val="right" w:pos="556"/>
      </w:tabs>
      <w:spacing w:before="40" w:line="240" w:lineRule="atLeast"/>
      <w:ind w:left="805" w:hanging="805"/>
    </w:pPr>
    <w:rPr>
      <w:sz w:val="20"/>
    </w:rPr>
  </w:style>
  <w:style w:type="paragraph" w:customStyle="1" w:styleId="CTA3ai">
    <w:name w:val="CTA 3(a)(i)"/>
    <w:basedOn w:val="OPCParaBase"/>
    <w:rsid w:val="00333DAE"/>
    <w:pPr>
      <w:tabs>
        <w:tab w:val="right" w:pos="1140"/>
      </w:tabs>
      <w:spacing w:before="40" w:line="240" w:lineRule="atLeast"/>
      <w:ind w:left="1361" w:hanging="1361"/>
    </w:pPr>
    <w:rPr>
      <w:sz w:val="20"/>
    </w:rPr>
  </w:style>
  <w:style w:type="paragraph" w:customStyle="1" w:styleId="CTA4a">
    <w:name w:val="CTA 4(a)"/>
    <w:basedOn w:val="OPCParaBase"/>
    <w:rsid w:val="00333DAE"/>
    <w:pPr>
      <w:tabs>
        <w:tab w:val="right" w:pos="624"/>
      </w:tabs>
      <w:spacing w:before="40" w:line="240" w:lineRule="atLeast"/>
      <w:ind w:left="873" w:hanging="873"/>
    </w:pPr>
    <w:rPr>
      <w:sz w:val="20"/>
    </w:rPr>
  </w:style>
  <w:style w:type="paragraph" w:customStyle="1" w:styleId="CTA4ai">
    <w:name w:val="CTA 4(a)(i)"/>
    <w:basedOn w:val="OPCParaBase"/>
    <w:rsid w:val="00333DAE"/>
    <w:pPr>
      <w:tabs>
        <w:tab w:val="right" w:pos="1213"/>
      </w:tabs>
      <w:spacing w:before="40" w:line="240" w:lineRule="atLeast"/>
      <w:ind w:left="1452" w:hanging="1452"/>
    </w:pPr>
    <w:rPr>
      <w:sz w:val="20"/>
    </w:rPr>
  </w:style>
  <w:style w:type="paragraph" w:customStyle="1" w:styleId="CTACAPS">
    <w:name w:val="CTA CAPS"/>
    <w:basedOn w:val="OPCParaBase"/>
    <w:rsid w:val="00333DAE"/>
    <w:pPr>
      <w:spacing w:before="60" w:line="240" w:lineRule="atLeast"/>
    </w:pPr>
    <w:rPr>
      <w:sz w:val="20"/>
    </w:rPr>
  </w:style>
  <w:style w:type="paragraph" w:customStyle="1" w:styleId="CTAright">
    <w:name w:val="CTA right"/>
    <w:basedOn w:val="OPCParaBase"/>
    <w:rsid w:val="00333DAE"/>
    <w:pPr>
      <w:spacing w:before="60" w:line="240" w:lineRule="auto"/>
      <w:jc w:val="right"/>
    </w:pPr>
    <w:rPr>
      <w:sz w:val="20"/>
    </w:rPr>
  </w:style>
  <w:style w:type="paragraph" w:customStyle="1" w:styleId="subsection">
    <w:name w:val="subsection"/>
    <w:aliases w:val="ss"/>
    <w:basedOn w:val="OPCParaBase"/>
    <w:link w:val="subsectionChar"/>
    <w:rsid w:val="00333DAE"/>
    <w:pPr>
      <w:tabs>
        <w:tab w:val="right" w:pos="1021"/>
      </w:tabs>
      <w:spacing w:before="180" w:line="240" w:lineRule="auto"/>
      <w:ind w:left="1134" w:hanging="1134"/>
    </w:pPr>
  </w:style>
  <w:style w:type="paragraph" w:customStyle="1" w:styleId="Definition">
    <w:name w:val="Definition"/>
    <w:aliases w:val="dd"/>
    <w:basedOn w:val="OPCParaBase"/>
    <w:rsid w:val="00333DAE"/>
    <w:pPr>
      <w:spacing w:before="180" w:line="240" w:lineRule="auto"/>
      <w:ind w:left="1134"/>
    </w:pPr>
  </w:style>
  <w:style w:type="paragraph" w:customStyle="1" w:styleId="EndNotespara">
    <w:name w:val="EndNotes(para)"/>
    <w:aliases w:val="eta"/>
    <w:basedOn w:val="OPCParaBase"/>
    <w:next w:val="EndNotessubpara"/>
    <w:rsid w:val="00333D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33D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33D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33DAE"/>
    <w:pPr>
      <w:tabs>
        <w:tab w:val="right" w:pos="1412"/>
      </w:tabs>
      <w:spacing w:before="60" w:line="240" w:lineRule="auto"/>
      <w:ind w:left="1525" w:hanging="1525"/>
    </w:pPr>
    <w:rPr>
      <w:sz w:val="20"/>
    </w:rPr>
  </w:style>
  <w:style w:type="paragraph" w:customStyle="1" w:styleId="Formula">
    <w:name w:val="Formula"/>
    <w:basedOn w:val="OPCParaBase"/>
    <w:rsid w:val="00333DAE"/>
    <w:pPr>
      <w:spacing w:line="240" w:lineRule="auto"/>
      <w:ind w:left="1134"/>
    </w:pPr>
    <w:rPr>
      <w:sz w:val="20"/>
    </w:rPr>
  </w:style>
  <w:style w:type="paragraph" w:styleId="Header">
    <w:name w:val="header"/>
    <w:basedOn w:val="OPCParaBase"/>
    <w:link w:val="HeaderChar"/>
    <w:unhideWhenUsed/>
    <w:rsid w:val="00333D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33DAE"/>
    <w:rPr>
      <w:rFonts w:eastAsia="Times New Roman" w:cs="Times New Roman"/>
      <w:sz w:val="16"/>
      <w:lang w:eastAsia="en-AU"/>
    </w:rPr>
  </w:style>
  <w:style w:type="paragraph" w:customStyle="1" w:styleId="House">
    <w:name w:val="House"/>
    <w:basedOn w:val="OPCParaBase"/>
    <w:rsid w:val="00333DAE"/>
    <w:pPr>
      <w:spacing w:line="240" w:lineRule="auto"/>
    </w:pPr>
    <w:rPr>
      <w:sz w:val="28"/>
    </w:rPr>
  </w:style>
  <w:style w:type="paragraph" w:customStyle="1" w:styleId="Item">
    <w:name w:val="Item"/>
    <w:aliases w:val="i"/>
    <w:basedOn w:val="OPCParaBase"/>
    <w:next w:val="ItemHead"/>
    <w:rsid w:val="00333DAE"/>
    <w:pPr>
      <w:keepLines/>
      <w:spacing w:before="80" w:line="240" w:lineRule="auto"/>
      <w:ind w:left="709"/>
    </w:pPr>
  </w:style>
  <w:style w:type="paragraph" w:customStyle="1" w:styleId="ItemHead">
    <w:name w:val="ItemHead"/>
    <w:aliases w:val="ih"/>
    <w:basedOn w:val="OPCParaBase"/>
    <w:next w:val="Item"/>
    <w:rsid w:val="00333D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33DAE"/>
    <w:pPr>
      <w:spacing w:line="240" w:lineRule="auto"/>
    </w:pPr>
    <w:rPr>
      <w:b/>
      <w:sz w:val="32"/>
    </w:rPr>
  </w:style>
  <w:style w:type="paragraph" w:customStyle="1" w:styleId="notedraft">
    <w:name w:val="note(draft)"/>
    <w:aliases w:val="nd"/>
    <w:basedOn w:val="OPCParaBase"/>
    <w:rsid w:val="00333DAE"/>
    <w:pPr>
      <w:spacing w:before="240" w:line="240" w:lineRule="auto"/>
      <w:ind w:left="284" w:hanging="284"/>
    </w:pPr>
    <w:rPr>
      <w:i/>
      <w:sz w:val="24"/>
    </w:rPr>
  </w:style>
  <w:style w:type="paragraph" w:customStyle="1" w:styleId="notemargin">
    <w:name w:val="note(margin)"/>
    <w:aliases w:val="nm"/>
    <w:basedOn w:val="OPCParaBase"/>
    <w:rsid w:val="00333DAE"/>
    <w:pPr>
      <w:tabs>
        <w:tab w:val="left" w:pos="709"/>
      </w:tabs>
      <w:spacing w:before="122" w:line="198" w:lineRule="exact"/>
      <w:ind w:left="709" w:hanging="709"/>
    </w:pPr>
    <w:rPr>
      <w:sz w:val="18"/>
    </w:rPr>
  </w:style>
  <w:style w:type="paragraph" w:customStyle="1" w:styleId="noteToPara">
    <w:name w:val="noteToPara"/>
    <w:aliases w:val="ntp"/>
    <w:basedOn w:val="OPCParaBase"/>
    <w:rsid w:val="00333DAE"/>
    <w:pPr>
      <w:spacing w:before="122" w:line="198" w:lineRule="exact"/>
      <w:ind w:left="2353" w:hanging="709"/>
    </w:pPr>
    <w:rPr>
      <w:sz w:val="18"/>
    </w:rPr>
  </w:style>
  <w:style w:type="paragraph" w:customStyle="1" w:styleId="noteParlAmend">
    <w:name w:val="note(ParlAmend)"/>
    <w:aliases w:val="npp"/>
    <w:basedOn w:val="OPCParaBase"/>
    <w:next w:val="ParlAmend"/>
    <w:rsid w:val="00333DAE"/>
    <w:pPr>
      <w:spacing w:line="240" w:lineRule="auto"/>
      <w:jc w:val="right"/>
    </w:pPr>
    <w:rPr>
      <w:rFonts w:ascii="Arial" w:hAnsi="Arial"/>
      <w:b/>
      <w:i/>
    </w:rPr>
  </w:style>
  <w:style w:type="paragraph" w:customStyle="1" w:styleId="notetext">
    <w:name w:val="note(text)"/>
    <w:aliases w:val="n"/>
    <w:basedOn w:val="OPCParaBase"/>
    <w:link w:val="notetextChar"/>
    <w:rsid w:val="00333DAE"/>
    <w:pPr>
      <w:spacing w:before="122" w:line="240" w:lineRule="auto"/>
      <w:ind w:left="1985" w:hanging="851"/>
    </w:pPr>
    <w:rPr>
      <w:sz w:val="18"/>
    </w:rPr>
  </w:style>
  <w:style w:type="paragraph" w:customStyle="1" w:styleId="Page1">
    <w:name w:val="Page1"/>
    <w:basedOn w:val="OPCParaBase"/>
    <w:rsid w:val="00333DAE"/>
    <w:pPr>
      <w:spacing w:before="5600" w:line="240" w:lineRule="auto"/>
    </w:pPr>
    <w:rPr>
      <w:b/>
      <w:sz w:val="32"/>
    </w:rPr>
  </w:style>
  <w:style w:type="paragraph" w:customStyle="1" w:styleId="PageBreak">
    <w:name w:val="PageBreak"/>
    <w:aliases w:val="pb"/>
    <w:basedOn w:val="OPCParaBase"/>
    <w:rsid w:val="00333DAE"/>
    <w:pPr>
      <w:spacing w:line="240" w:lineRule="auto"/>
    </w:pPr>
    <w:rPr>
      <w:sz w:val="20"/>
    </w:rPr>
  </w:style>
  <w:style w:type="paragraph" w:customStyle="1" w:styleId="paragraphsub">
    <w:name w:val="paragraph(sub)"/>
    <w:aliases w:val="aa"/>
    <w:basedOn w:val="OPCParaBase"/>
    <w:rsid w:val="00333DAE"/>
    <w:pPr>
      <w:tabs>
        <w:tab w:val="right" w:pos="1985"/>
      </w:tabs>
      <w:spacing w:before="40" w:line="240" w:lineRule="auto"/>
      <w:ind w:left="2098" w:hanging="2098"/>
    </w:pPr>
  </w:style>
  <w:style w:type="paragraph" w:customStyle="1" w:styleId="paragraphsub-sub">
    <w:name w:val="paragraph(sub-sub)"/>
    <w:aliases w:val="aaa"/>
    <w:basedOn w:val="OPCParaBase"/>
    <w:rsid w:val="00333DAE"/>
    <w:pPr>
      <w:tabs>
        <w:tab w:val="right" w:pos="2722"/>
      </w:tabs>
      <w:spacing w:before="40" w:line="240" w:lineRule="auto"/>
      <w:ind w:left="2835" w:hanging="2835"/>
    </w:pPr>
  </w:style>
  <w:style w:type="paragraph" w:customStyle="1" w:styleId="paragraph">
    <w:name w:val="paragraph"/>
    <w:aliases w:val="a"/>
    <w:basedOn w:val="OPCParaBase"/>
    <w:rsid w:val="00333DAE"/>
    <w:pPr>
      <w:tabs>
        <w:tab w:val="right" w:pos="1531"/>
      </w:tabs>
      <w:spacing w:before="40" w:line="240" w:lineRule="auto"/>
      <w:ind w:left="1644" w:hanging="1644"/>
    </w:pPr>
  </w:style>
  <w:style w:type="paragraph" w:customStyle="1" w:styleId="ParlAmend">
    <w:name w:val="ParlAmend"/>
    <w:aliases w:val="pp"/>
    <w:basedOn w:val="OPCParaBase"/>
    <w:rsid w:val="00333DAE"/>
    <w:pPr>
      <w:spacing w:before="240" w:line="240" w:lineRule="atLeast"/>
      <w:ind w:hanging="567"/>
    </w:pPr>
    <w:rPr>
      <w:sz w:val="24"/>
    </w:rPr>
  </w:style>
  <w:style w:type="paragraph" w:customStyle="1" w:styleId="Penalty">
    <w:name w:val="Penalty"/>
    <w:basedOn w:val="OPCParaBase"/>
    <w:rsid w:val="00333DAE"/>
    <w:pPr>
      <w:tabs>
        <w:tab w:val="left" w:pos="2977"/>
      </w:tabs>
      <w:spacing w:before="180" w:line="240" w:lineRule="auto"/>
      <w:ind w:left="1985" w:hanging="851"/>
    </w:pPr>
  </w:style>
  <w:style w:type="paragraph" w:customStyle="1" w:styleId="Portfolio">
    <w:name w:val="Portfolio"/>
    <w:basedOn w:val="OPCParaBase"/>
    <w:rsid w:val="00333DAE"/>
    <w:pPr>
      <w:spacing w:line="240" w:lineRule="auto"/>
    </w:pPr>
    <w:rPr>
      <w:i/>
      <w:sz w:val="20"/>
    </w:rPr>
  </w:style>
  <w:style w:type="paragraph" w:customStyle="1" w:styleId="Preamble">
    <w:name w:val="Preamble"/>
    <w:basedOn w:val="OPCParaBase"/>
    <w:next w:val="Normal"/>
    <w:rsid w:val="00333D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33DAE"/>
    <w:pPr>
      <w:spacing w:line="240" w:lineRule="auto"/>
    </w:pPr>
    <w:rPr>
      <w:i/>
      <w:sz w:val="20"/>
    </w:rPr>
  </w:style>
  <w:style w:type="paragraph" w:customStyle="1" w:styleId="Session">
    <w:name w:val="Session"/>
    <w:basedOn w:val="OPCParaBase"/>
    <w:rsid w:val="00333DAE"/>
    <w:pPr>
      <w:spacing w:line="240" w:lineRule="auto"/>
    </w:pPr>
    <w:rPr>
      <w:sz w:val="28"/>
    </w:rPr>
  </w:style>
  <w:style w:type="paragraph" w:customStyle="1" w:styleId="Sponsor">
    <w:name w:val="Sponsor"/>
    <w:basedOn w:val="OPCParaBase"/>
    <w:rsid w:val="00333DAE"/>
    <w:pPr>
      <w:spacing w:line="240" w:lineRule="auto"/>
    </w:pPr>
    <w:rPr>
      <w:i/>
    </w:rPr>
  </w:style>
  <w:style w:type="paragraph" w:customStyle="1" w:styleId="Subitem">
    <w:name w:val="Subitem"/>
    <w:aliases w:val="iss"/>
    <w:basedOn w:val="OPCParaBase"/>
    <w:rsid w:val="00333DAE"/>
    <w:pPr>
      <w:spacing w:before="180" w:line="240" w:lineRule="auto"/>
      <w:ind w:left="709" w:hanging="709"/>
    </w:pPr>
  </w:style>
  <w:style w:type="paragraph" w:customStyle="1" w:styleId="SubitemHead">
    <w:name w:val="SubitemHead"/>
    <w:aliases w:val="issh"/>
    <w:basedOn w:val="OPCParaBase"/>
    <w:rsid w:val="00333D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33DAE"/>
    <w:pPr>
      <w:spacing w:before="40" w:line="240" w:lineRule="auto"/>
      <w:ind w:left="1134"/>
    </w:pPr>
  </w:style>
  <w:style w:type="paragraph" w:customStyle="1" w:styleId="SubsectionHead">
    <w:name w:val="SubsectionHead"/>
    <w:aliases w:val="ssh"/>
    <w:basedOn w:val="OPCParaBase"/>
    <w:next w:val="subsection"/>
    <w:rsid w:val="00333DAE"/>
    <w:pPr>
      <w:keepNext/>
      <w:keepLines/>
      <w:spacing w:before="240" w:line="240" w:lineRule="auto"/>
      <w:ind w:left="1134"/>
    </w:pPr>
    <w:rPr>
      <w:i/>
    </w:rPr>
  </w:style>
  <w:style w:type="paragraph" w:customStyle="1" w:styleId="Tablea">
    <w:name w:val="Table(a)"/>
    <w:aliases w:val="ta"/>
    <w:basedOn w:val="OPCParaBase"/>
    <w:rsid w:val="00333DAE"/>
    <w:pPr>
      <w:spacing w:before="60" w:line="240" w:lineRule="auto"/>
      <w:ind w:left="284" w:hanging="284"/>
    </w:pPr>
    <w:rPr>
      <w:sz w:val="20"/>
    </w:rPr>
  </w:style>
  <w:style w:type="paragraph" w:customStyle="1" w:styleId="TableAA">
    <w:name w:val="Table(AA)"/>
    <w:aliases w:val="taaa"/>
    <w:basedOn w:val="OPCParaBase"/>
    <w:rsid w:val="00333D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33D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33DAE"/>
    <w:pPr>
      <w:spacing w:before="60" w:line="240" w:lineRule="atLeast"/>
    </w:pPr>
    <w:rPr>
      <w:sz w:val="20"/>
    </w:rPr>
  </w:style>
  <w:style w:type="paragraph" w:customStyle="1" w:styleId="TLPBoxTextnote">
    <w:name w:val="TLPBoxText(note"/>
    <w:aliases w:val="right)"/>
    <w:basedOn w:val="OPCParaBase"/>
    <w:rsid w:val="00333D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33D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33DAE"/>
    <w:pPr>
      <w:spacing w:before="122" w:line="198" w:lineRule="exact"/>
      <w:ind w:left="1985" w:hanging="851"/>
      <w:jc w:val="right"/>
    </w:pPr>
    <w:rPr>
      <w:sz w:val="18"/>
    </w:rPr>
  </w:style>
  <w:style w:type="paragraph" w:customStyle="1" w:styleId="TLPTableBullet">
    <w:name w:val="TLPTableBullet"/>
    <w:aliases w:val="ttb"/>
    <w:basedOn w:val="OPCParaBase"/>
    <w:rsid w:val="00333DAE"/>
    <w:pPr>
      <w:spacing w:line="240" w:lineRule="exact"/>
      <w:ind w:left="284" w:hanging="284"/>
    </w:pPr>
    <w:rPr>
      <w:sz w:val="20"/>
    </w:rPr>
  </w:style>
  <w:style w:type="paragraph" w:styleId="TOC1">
    <w:name w:val="toc 1"/>
    <w:basedOn w:val="OPCParaBase"/>
    <w:next w:val="Normal"/>
    <w:uiPriority w:val="39"/>
    <w:unhideWhenUsed/>
    <w:rsid w:val="00333DA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33DA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33DA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33DA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33DA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33DA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33DA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33DA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33DA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33DAE"/>
    <w:pPr>
      <w:keepLines/>
      <w:spacing w:before="240" w:after="120" w:line="240" w:lineRule="auto"/>
      <w:ind w:left="794"/>
    </w:pPr>
    <w:rPr>
      <w:b/>
      <w:kern w:val="28"/>
      <w:sz w:val="20"/>
    </w:rPr>
  </w:style>
  <w:style w:type="paragraph" w:customStyle="1" w:styleId="TofSectsHeading">
    <w:name w:val="TofSects(Heading)"/>
    <w:basedOn w:val="OPCParaBase"/>
    <w:rsid w:val="00333DAE"/>
    <w:pPr>
      <w:spacing w:before="240" w:after="120" w:line="240" w:lineRule="auto"/>
    </w:pPr>
    <w:rPr>
      <w:b/>
      <w:sz w:val="24"/>
    </w:rPr>
  </w:style>
  <w:style w:type="paragraph" w:customStyle="1" w:styleId="TofSectsSection">
    <w:name w:val="TofSects(Section)"/>
    <w:basedOn w:val="OPCParaBase"/>
    <w:rsid w:val="00333DAE"/>
    <w:pPr>
      <w:keepLines/>
      <w:spacing w:before="40" w:line="240" w:lineRule="auto"/>
      <w:ind w:left="1588" w:hanging="794"/>
    </w:pPr>
    <w:rPr>
      <w:kern w:val="28"/>
      <w:sz w:val="18"/>
    </w:rPr>
  </w:style>
  <w:style w:type="paragraph" w:customStyle="1" w:styleId="TofSectsSubdiv">
    <w:name w:val="TofSects(Subdiv)"/>
    <w:basedOn w:val="OPCParaBase"/>
    <w:rsid w:val="00333DAE"/>
    <w:pPr>
      <w:keepLines/>
      <w:spacing w:before="80" w:line="240" w:lineRule="auto"/>
      <w:ind w:left="1588" w:hanging="794"/>
    </w:pPr>
    <w:rPr>
      <w:kern w:val="28"/>
    </w:rPr>
  </w:style>
  <w:style w:type="paragraph" w:customStyle="1" w:styleId="WRStyle">
    <w:name w:val="WR Style"/>
    <w:aliases w:val="WR"/>
    <w:basedOn w:val="OPCParaBase"/>
    <w:rsid w:val="00333DAE"/>
    <w:pPr>
      <w:spacing w:before="240" w:line="240" w:lineRule="auto"/>
      <w:ind w:left="284" w:hanging="284"/>
    </w:pPr>
    <w:rPr>
      <w:b/>
      <w:i/>
      <w:kern w:val="28"/>
      <w:sz w:val="24"/>
    </w:rPr>
  </w:style>
  <w:style w:type="paragraph" w:customStyle="1" w:styleId="notepara">
    <w:name w:val="note(para)"/>
    <w:aliases w:val="na"/>
    <w:basedOn w:val="OPCParaBase"/>
    <w:rsid w:val="00333DAE"/>
    <w:pPr>
      <w:spacing w:before="40" w:line="198" w:lineRule="exact"/>
      <w:ind w:left="2354" w:hanging="369"/>
    </w:pPr>
    <w:rPr>
      <w:sz w:val="18"/>
    </w:rPr>
  </w:style>
  <w:style w:type="paragraph" w:styleId="Footer">
    <w:name w:val="footer"/>
    <w:link w:val="FooterChar"/>
    <w:rsid w:val="00333D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33DAE"/>
    <w:rPr>
      <w:rFonts w:eastAsia="Times New Roman" w:cs="Times New Roman"/>
      <w:sz w:val="22"/>
      <w:szCs w:val="24"/>
      <w:lang w:eastAsia="en-AU"/>
    </w:rPr>
  </w:style>
  <w:style w:type="character" w:styleId="LineNumber">
    <w:name w:val="line number"/>
    <w:basedOn w:val="OPCCharBase"/>
    <w:uiPriority w:val="99"/>
    <w:semiHidden/>
    <w:unhideWhenUsed/>
    <w:rsid w:val="00333DAE"/>
    <w:rPr>
      <w:sz w:val="16"/>
    </w:rPr>
  </w:style>
  <w:style w:type="table" w:customStyle="1" w:styleId="CFlag">
    <w:name w:val="CFlag"/>
    <w:basedOn w:val="TableNormal"/>
    <w:uiPriority w:val="99"/>
    <w:rsid w:val="00333DAE"/>
    <w:rPr>
      <w:rFonts w:eastAsia="Times New Roman" w:cs="Times New Roman"/>
      <w:lang w:eastAsia="en-AU"/>
    </w:rPr>
    <w:tblPr/>
  </w:style>
  <w:style w:type="paragraph" w:styleId="BalloonText">
    <w:name w:val="Balloon Text"/>
    <w:basedOn w:val="Normal"/>
    <w:link w:val="BalloonTextChar"/>
    <w:uiPriority w:val="99"/>
    <w:semiHidden/>
    <w:unhideWhenUsed/>
    <w:rsid w:val="00333D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AE"/>
    <w:rPr>
      <w:rFonts w:ascii="Tahoma" w:hAnsi="Tahoma" w:cs="Tahoma"/>
      <w:sz w:val="16"/>
      <w:szCs w:val="16"/>
    </w:rPr>
  </w:style>
  <w:style w:type="table" w:styleId="TableGrid">
    <w:name w:val="Table Grid"/>
    <w:basedOn w:val="TableNormal"/>
    <w:uiPriority w:val="59"/>
    <w:rsid w:val="0033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33DAE"/>
    <w:rPr>
      <w:b/>
      <w:sz w:val="28"/>
      <w:szCs w:val="32"/>
    </w:rPr>
  </w:style>
  <w:style w:type="paragraph" w:customStyle="1" w:styleId="TerritoryT">
    <w:name w:val="TerritoryT"/>
    <w:basedOn w:val="OPCParaBase"/>
    <w:next w:val="Normal"/>
    <w:rsid w:val="00333DAE"/>
    <w:rPr>
      <w:b/>
      <w:sz w:val="32"/>
    </w:rPr>
  </w:style>
  <w:style w:type="paragraph" w:customStyle="1" w:styleId="LegislationMadeUnder">
    <w:name w:val="LegislationMadeUnder"/>
    <w:basedOn w:val="OPCParaBase"/>
    <w:next w:val="Normal"/>
    <w:rsid w:val="00333DAE"/>
    <w:rPr>
      <w:i/>
      <w:sz w:val="32"/>
      <w:szCs w:val="32"/>
    </w:rPr>
  </w:style>
  <w:style w:type="paragraph" w:customStyle="1" w:styleId="SignCoverPageEnd">
    <w:name w:val="SignCoverPageEnd"/>
    <w:basedOn w:val="OPCParaBase"/>
    <w:next w:val="Normal"/>
    <w:rsid w:val="00333DA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33DAE"/>
    <w:pPr>
      <w:pBdr>
        <w:top w:val="single" w:sz="4" w:space="1" w:color="auto"/>
      </w:pBdr>
      <w:spacing w:before="360"/>
      <w:ind w:right="397"/>
      <w:jc w:val="both"/>
    </w:pPr>
  </w:style>
  <w:style w:type="paragraph" w:customStyle="1" w:styleId="NotesHeading2">
    <w:name w:val="NotesHeading 2"/>
    <w:basedOn w:val="OPCParaBase"/>
    <w:next w:val="Normal"/>
    <w:rsid w:val="00333DAE"/>
    <w:rPr>
      <w:b/>
      <w:sz w:val="28"/>
      <w:szCs w:val="28"/>
    </w:rPr>
  </w:style>
  <w:style w:type="paragraph" w:customStyle="1" w:styleId="NotesHeading1">
    <w:name w:val="NotesHeading 1"/>
    <w:basedOn w:val="OPCParaBase"/>
    <w:next w:val="Normal"/>
    <w:rsid w:val="00333DAE"/>
    <w:rPr>
      <w:b/>
      <w:sz w:val="28"/>
      <w:szCs w:val="28"/>
    </w:rPr>
  </w:style>
  <w:style w:type="paragraph" w:customStyle="1" w:styleId="CompiledActNo">
    <w:name w:val="CompiledActNo"/>
    <w:basedOn w:val="OPCParaBase"/>
    <w:next w:val="Normal"/>
    <w:rsid w:val="00333DAE"/>
    <w:rPr>
      <w:b/>
      <w:sz w:val="24"/>
      <w:szCs w:val="24"/>
    </w:rPr>
  </w:style>
  <w:style w:type="paragraph" w:customStyle="1" w:styleId="ENotesText">
    <w:name w:val="ENotesText"/>
    <w:aliases w:val="Ent"/>
    <w:basedOn w:val="OPCParaBase"/>
    <w:next w:val="Normal"/>
    <w:rsid w:val="00333DAE"/>
    <w:pPr>
      <w:spacing w:before="120"/>
    </w:pPr>
  </w:style>
  <w:style w:type="paragraph" w:customStyle="1" w:styleId="CompiledMadeUnder">
    <w:name w:val="CompiledMadeUnder"/>
    <w:basedOn w:val="OPCParaBase"/>
    <w:next w:val="Normal"/>
    <w:rsid w:val="00333DAE"/>
    <w:rPr>
      <w:i/>
      <w:sz w:val="24"/>
      <w:szCs w:val="24"/>
    </w:rPr>
  </w:style>
  <w:style w:type="paragraph" w:customStyle="1" w:styleId="Paragraphsub-sub-sub">
    <w:name w:val="Paragraph(sub-sub-sub)"/>
    <w:aliases w:val="aaaa"/>
    <w:basedOn w:val="OPCParaBase"/>
    <w:rsid w:val="00333DAE"/>
    <w:pPr>
      <w:tabs>
        <w:tab w:val="right" w:pos="3402"/>
      </w:tabs>
      <w:spacing w:before="40" w:line="240" w:lineRule="auto"/>
      <w:ind w:left="3402" w:hanging="3402"/>
    </w:pPr>
  </w:style>
  <w:style w:type="paragraph" w:customStyle="1" w:styleId="TableTextEndNotes">
    <w:name w:val="TableTextEndNotes"/>
    <w:aliases w:val="Tten"/>
    <w:basedOn w:val="Normal"/>
    <w:rsid w:val="00333DAE"/>
    <w:pPr>
      <w:spacing w:before="60" w:line="240" w:lineRule="auto"/>
    </w:pPr>
    <w:rPr>
      <w:rFonts w:cs="Arial"/>
      <w:sz w:val="20"/>
      <w:szCs w:val="22"/>
    </w:rPr>
  </w:style>
  <w:style w:type="paragraph" w:customStyle="1" w:styleId="NoteToSubpara">
    <w:name w:val="NoteToSubpara"/>
    <w:aliases w:val="nts"/>
    <w:basedOn w:val="OPCParaBase"/>
    <w:rsid w:val="00333DAE"/>
    <w:pPr>
      <w:spacing w:before="40" w:line="198" w:lineRule="exact"/>
      <w:ind w:left="2835" w:hanging="709"/>
    </w:pPr>
    <w:rPr>
      <w:sz w:val="18"/>
    </w:rPr>
  </w:style>
  <w:style w:type="paragraph" w:customStyle="1" w:styleId="ENoteTableHeading">
    <w:name w:val="ENoteTableHeading"/>
    <w:aliases w:val="enth"/>
    <w:basedOn w:val="OPCParaBase"/>
    <w:rsid w:val="00333DAE"/>
    <w:pPr>
      <w:keepNext/>
      <w:spacing w:before="60" w:line="240" w:lineRule="atLeast"/>
    </w:pPr>
    <w:rPr>
      <w:rFonts w:ascii="Arial" w:hAnsi="Arial"/>
      <w:b/>
      <w:sz w:val="16"/>
    </w:rPr>
  </w:style>
  <w:style w:type="paragraph" w:customStyle="1" w:styleId="ENoteTTi">
    <w:name w:val="ENoteTTi"/>
    <w:aliases w:val="entti"/>
    <w:basedOn w:val="OPCParaBase"/>
    <w:rsid w:val="00333DAE"/>
    <w:pPr>
      <w:keepNext/>
      <w:spacing w:before="60" w:line="240" w:lineRule="atLeast"/>
      <w:ind w:left="170"/>
    </w:pPr>
    <w:rPr>
      <w:sz w:val="16"/>
    </w:rPr>
  </w:style>
  <w:style w:type="paragraph" w:customStyle="1" w:styleId="ENotesHeading1">
    <w:name w:val="ENotesHeading 1"/>
    <w:aliases w:val="Enh1"/>
    <w:basedOn w:val="OPCParaBase"/>
    <w:next w:val="Normal"/>
    <w:rsid w:val="00333DAE"/>
    <w:pPr>
      <w:spacing w:before="120"/>
      <w:outlineLvl w:val="1"/>
    </w:pPr>
    <w:rPr>
      <w:b/>
      <w:sz w:val="28"/>
      <w:szCs w:val="28"/>
    </w:rPr>
  </w:style>
  <w:style w:type="paragraph" w:customStyle="1" w:styleId="ENotesHeading2">
    <w:name w:val="ENotesHeading 2"/>
    <w:aliases w:val="Enh2"/>
    <w:basedOn w:val="OPCParaBase"/>
    <w:next w:val="Normal"/>
    <w:rsid w:val="00333DAE"/>
    <w:pPr>
      <w:spacing w:before="120" w:after="120"/>
      <w:outlineLvl w:val="2"/>
    </w:pPr>
    <w:rPr>
      <w:b/>
      <w:sz w:val="24"/>
      <w:szCs w:val="28"/>
    </w:rPr>
  </w:style>
  <w:style w:type="paragraph" w:customStyle="1" w:styleId="ENoteTTIndentHeading">
    <w:name w:val="ENoteTTIndentHeading"/>
    <w:aliases w:val="enTTHi"/>
    <w:basedOn w:val="OPCParaBase"/>
    <w:rsid w:val="00333D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33DAE"/>
    <w:pPr>
      <w:spacing w:before="60" w:line="240" w:lineRule="atLeast"/>
    </w:pPr>
    <w:rPr>
      <w:sz w:val="16"/>
    </w:rPr>
  </w:style>
  <w:style w:type="paragraph" w:customStyle="1" w:styleId="MadeunderText">
    <w:name w:val="MadeunderText"/>
    <w:basedOn w:val="OPCParaBase"/>
    <w:next w:val="CompiledMadeUnder"/>
    <w:rsid w:val="00333DAE"/>
    <w:pPr>
      <w:spacing w:before="240"/>
    </w:pPr>
    <w:rPr>
      <w:sz w:val="24"/>
      <w:szCs w:val="24"/>
    </w:rPr>
  </w:style>
  <w:style w:type="paragraph" w:customStyle="1" w:styleId="ENotesHeading3">
    <w:name w:val="ENotesHeading 3"/>
    <w:aliases w:val="Enh3"/>
    <w:basedOn w:val="OPCParaBase"/>
    <w:next w:val="Normal"/>
    <w:rsid w:val="00333DAE"/>
    <w:pPr>
      <w:keepNext/>
      <w:spacing w:before="120" w:line="240" w:lineRule="auto"/>
      <w:outlineLvl w:val="4"/>
    </w:pPr>
    <w:rPr>
      <w:b/>
      <w:szCs w:val="24"/>
    </w:rPr>
  </w:style>
  <w:style w:type="character" w:customStyle="1" w:styleId="CharSubPartTextCASA">
    <w:name w:val="CharSubPartText(CASA)"/>
    <w:basedOn w:val="OPCCharBase"/>
    <w:uiPriority w:val="1"/>
    <w:rsid w:val="00333DAE"/>
  </w:style>
  <w:style w:type="character" w:customStyle="1" w:styleId="CharSubPartNoCASA">
    <w:name w:val="CharSubPartNo(CASA)"/>
    <w:basedOn w:val="OPCCharBase"/>
    <w:uiPriority w:val="1"/>
    <w:rsid w:val="00333DAE"/>
  </w:style>
  <w:style w:type="paragraph" w:customStyle="1" w:styleId="ENoteTTIndentHeadingSub">
    <w:name w:val="ENoteTTIndentHeadingSub"/>
    <w:aliases w:val="enTTHis"/>
    <w:basedOn w:val="OPCParaBase"/>
    <w:rsid w:val="00333DAE"/>
    <w:pPr>
      <w:keepNext/>
      <w:spacing w:before="60" w:line="240" w:lineRule="atLeast"/>
      <w:ind w:left="340"/>
    </w:pPr>
    <w:rPr>
      <w:b/>
      <w:sz w:val="16"/>
    </w:rPr>
  </w:style>
  <w:style w:type="paragraph" w:customStyle="1" w:styleId="ENoteTTiSub">
    <w:name w:val="ENoteTTiSub"/>
    <w:aliases w:val="enttis"/>
    <w:basedOn w:val="OPCParaBase"/>
    <w:rsid w:val="00333DAE"/>
    <w:pPr>
      <w:keepNext/>
      <w:spacing w:before="60" w:line="240" w:lineRule="atLeast"/>
      <w:ind w:left="340"/>
    </w:pPr>
    <w:rPr>
      <w:sz w:val="16"/>
    </w:rPr>
  </w:style>
  <w:style w:type="paragraph" w:customStyle="1" w:styleId="SubDivisionMigration">
    <w:name w:val="SubDivisionMigration"/>
    <w:aliases w:val="sdm"/>
    <w:basedOn w:val="OPCParaBase"/>
    <w:rsid w:val="00333D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33DAE"/>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333D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33DAE"/>
    <w:rPr>
      <w:sz w:val="22"/>
    </w:rPr>
  </w:style>
  <w:style w:type="paragraph" w:customStyle="1" w:styleId="SOTextNote">
    <w:name w:val="SO TextNote"/>
    <w:aliases w:val="sont"/>
    <w:basedOn w:val="SOText"/>
    <w:qFormat/>
    <w:rsid w:val="00333DAE"/>
    <w:pPr>
      <w:spacing w:before="122" w:line="198" w:lineRule="exact"/>
      <w:ind w:left="1843" w:hanging="709"/>
    </w:pPr>
    <w:rPr>
      <w:sz w:val="18"/>
    </w:rPr>
  </w:style>
  <w:style w:type="paragraph" w:customStyle="1" w:styleId="SOPara">
    <w:name w:val="SO Para"/>
    <w:aliases w:val="soa"/>
    <w:basedOn w:val="SOText"/>
    <w:link w:val="SOParaChar"/>
    <w:qFormat/>
    <w:rsid w:val="00333DAE"/>
    <w:pPr>
      <w:tabs>
        <w:tab w:val="right" w:pos="1786"/>
      </w:tabs>
      <w:spacing w:before="40"/>
      <w:ind w:left="2070" w:hanging="936"/>
    </w:pPr>
  </w:style>
  <w:style w:type="character" w:customStyle="1" w:styleId="SOParaChar">
    <w:name w:val="SO Para Char"/>
    <w:aliases w:val="soa Char"/>
    <w:basedOn w:val="DefaultParagraphFont"/>
    <w:link w:val="SOPara"/>
    <w:rsid w:val="00333DAE"/>
    <w:rPr>
      <w:sz w:val="22"/>
    </w:rPr>
  </w:style>
  <w:style w:type="paragraph" w:customStyle="1" w:styleId="FileName">
    <w:name w:val="FileName"/>
    <w:basedOn w:val="Normal"/>
    <w:rsid w:val="00333DAE"/>
  </w:style>
  <w:style w:type="paragraph" w:customStyle="1" w:styleId="TableHeading">
    <w:name w:val="TableHeading"/>
    <w:aliases w:val="th"/>
    <w:basedOn w:val="OPCParaBase"/>
    <w:next w:val="Tabletext"/>
    <w:rsid w:val="00333DAE"/>
    <w:pPr>
      <w:keepNext/>
      <w:spacing w:before="60" w:line="240" w:lineRule="atLeast"/>
    </w:pPr>
    <w:rPr>
      <w:b/>
      <w:sz w:val="20"/>
    </w:rPr>
  </w:style>
  <w:style w:type="paragraph" w:customStyle="1" w:styleId="SOHeadBold">
    <w:name w:val="SO HeadBold"/>
    <w:aliases w:val="sohb"/>
    <w:basedOn w:val="SOText"/>
    <w:next w:val="SOText"/>
    <w:link w:val="SOHeadBoldChar"/>
    <w:qFormat/>
    <w:rsid w:val="00333DAE"/>
    <w:rPr>
      <w:b/>
    </w:rPr>
  </w:style>
  <w:style w:type="character" w:customStyle="1" w:styleId="SOHeadBoldChar">
    <w:name w:val="SO HeadBold Char"/>
    <w:aliases w:val="sohb Char"/>
    <w:basedOn w:val="DefaultParagraphFont"/>
    <w:link w:val="SOHeadBold"/>
    <w:rsid w:val="00333DAE"/>
    <w:rPr>
      <w:b/>
      <w:sz w:val="22"/>
    </w:rPr>
  </w:style>
  <w:style w:type="paragraph" w:customStyle="1" w:styleId="SOHeadItalic">
    <w:name w:val="SO HeadItalic"/>
    <w:aliases w:val="sohi"/>
    <w:basedOn w:val="SOText"/>
    <w:next w:val="SOText"/>
    <w:link w:val="SOHeadItalicChar"/>
    <w:qFormat/>
    <w:rsid w:val="00333DAE"/>
    <w:rPr>
      <w:i/>
    </w:rPr>
  </w:style>
  <w:style w:type="character" w:customStyle="1" w:styleId="SOHeadItalicChar">
    <w:name w:val="SO HeadItalic Char"/>
    <w:aliases w:val="sohi Char"/>
    <w:basedOn w:val="DefaultParagraphFont"/>
    <w:link w:val="SOHeadItalic"/>
    <w:rsid w:val="00333DAE"/>
    <w:rPr>
      <w:i/>
      <w:sz w:val="22"/>
    </w:rPr>
  </w:style>
  <w:style w:type="paragraph" w:customStyle="1" w:styleId="SOBullet">
    <w:name w:val="SO Bullet"/>
    <w:aliases w:val="sotb"/>
    <w:basedOn w:val="SOText"/>
    <w:link w:val="SOBulletChar"/>
    <w:qFormat/>
    <w:rsid w:val="00333DAE"/>
    <w:pPr>
      <w:ind w:left="1559" w:hanging="425"/>
    </w:pPr>
  </w:style>
  <w:style w:type="character" w:customStyle="1" w:styleId="SOBulletChar">
    <w:name w:val="SO Bullet Char"/>
    <w:aliases w:val="sotb Char"/>
    <w:basedOn w:val="DefaultParagraphFont"/>
    <w:link w:val="SOBullet"/>
    <w:rsid w:val="00333DAE"/>
    <w:rPr>
      <w:sz w:val="22"/>
    </w:rPr>
  </w:style>
  <w:style w:type="paragraph" w:customStyle="1" w:styleId="SOBulletNote">
    <w:name w:val="SO BulletNote"/>
    <w:aliases w:val="sonb"/>
    <w:basedOn w:val="SOTextNote"/>
    <w:link w:val="SOBulletNoteChar"/>
    <w:qFormat/>
    <w:rsid w:val="00333DAE"/>
    <w:pPr>
      <w:tabs>
        <w:tab w:val="left" w:pos="1560"/>
      </w:tabs>
      <w:ind w:left="2268" w:hanging="1134"/>
    </w:pPr>
  </w:style>
  <w:style w:type="character" w:customStyle="1" w:styleId="SOBulletNoteChar">
    <w:name w:val="SO BulletNote Char"/>
    <w:aliases w:val="sonb Char"/>
    <w:basedOn w:val="DefaultParagraphFont"/>
    <w:link w:val="SOBulletNote"/>
    <w:rsid w:val="00333DAE"/>
    <w:rPr>
      <w:sz w:val="18"/>
    </w:rPr>
  </w:style>
  <w:style w:type="paragraph" w:customStyle="1" w:styleId="SOText2">
    <w:name w:val="SO Text2"/>
    <w:aliases w:val="sot2"/>
    <w:basedOn w:val="Normal"/>
    <w:next w:val="SOText"/>
    <w:link w:val="SOText2Char"/>
    <w:rsid w:val="00333D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3DAE"/>
    <w:rPr>
      <w:sz w:val="22"/>
    </w:rPr>
  </w:style>
  <w:style w:type="paragraph" w:customStyle="1" w:styleId="SubPartCASA">
    <w:name w:val="SubPart(CASA)"/>
    <w:aliases w:val="csp"/>
    <w:basedOn w:val="OPCParaBase"/>
    <w:next w:val="ActHead3"/>
    <w:rsid w:val="00333DA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3CD1"/>
    <w:rPr>
      <w:rFonts w:eastAsia="Times New Roman" w:cs="Times New Roman"/>
      <w:sz w:val="22"/>
      <w:lang w:eastAsia="en-AU"/>
    </w:rPr>
  </w:style>
  <w:style w:type="character" w:customStyle="1" w:styleId="notetextChar">
    <w:name w:val="note(text) Char"/>
    <w:aliases w:val="n Char"/>
    <w:basedOn w:val="DefaultParagraphFont"/>
    <w:link w:val="notetext"/>
    <w:rsid w:val="009C3CD1"/>
    <w:rPr>
      <w:rFonts w:eastAsia="Times New Roman" w:cs="Times New Roman"/>
      <w:sz w:val="18"/>
      <w:lang w:eastAsia="en-AU"/>
    </w:rPr>
  </w:style>
  <w:style w:type="character" w:customStyle="1" w:styleId="Heading1Char">
    <w:name w:val="Heading 1 Char"/>
    <w:basedOn w:val="DefaultParagraphFont"/>
    <w:link w:val="Heading1"/>
    <w:uiPriority w:val="9"/>
    <w:rsid w:val="009C3C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C3C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C3C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C3C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C3C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9C3C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C3C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C3C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C3CD1"/>
    <w:rPr>
      <w:rFonts w:asciiTheme="majorHAnsi" w:eastAsiaTheme="majorEastAsia" w:hAnsiTheme="majorHAnsi" w:cstheme="majorBidi"/>
      <w:i/>
      <w:iCs/>
      <w:color w:val="404040" w:themeColor="text1" w:themeTint="BF"/>
    </w:rPr>
  </w:style>
  <w:style w:type="character" w:styleId="FootnoteReference">
    <w:name w:val="footnote reference"/>
    <w:semiHidden/>
    <w:rsid w:val="00B16D14"/>
    <w:rPr>
      <w:rFonts w:ascii="Times New Roman" w:hAnsi="Times New Roman"/>
      <w:sz w:val="20"/>
      <w:vertAlign w:val="superscript"/>
    </w:rPr>
  </w:style>
  <w:style w:type="paragraph" w:styleId="FootnoteText">
    <w:name w:val="footnote text"/>
    <w:basedOn w:val="Normal"/>
    <w:link w:val="FootnoteTextChar"/>
    <w:semiHidden/>
    <w:rsid w:val="00B16D14"/>
    <w:rPr>
      <w:rFonts w:eastAsia="Calibri" w:cs="Times New Roman"/>
      <w:sz w:val="20"/>
    </w:rPr>
  </w:style>
  <w:style w:type="character" w:customStyle="1" w:styleId="FootnoteTextChar">
    <w:name w:val="Footnote Text Char"/>
    <w:basedOn w:val="DefaultParagraphFont"/>
    <w:link w:val="FootnoteText"/>
    <w:semiHidden/>
    <w:rsid w:val="00B16D14"/>
    <w:rPr>
      <w:rFonts w:eastAsia="Calibri" w:cs="Times New Roman"/>
    </w:rPr>
  </w:style>
  <w:style w:type="paragraph" w:styleId="PlainText">
    <w:name w:val="Plain Text"/>
    <w:basedOn w:val="Normal"/>
    <w:link w:val="PlainTextChar"/>
    <w:rsid w:val="00B16D14"/>
    <w:rPr>
      <w:rFonts w:ascii="Courier New" w:eastAsia="Calibri" w:hAnsi="Courier New" w:cs="Courier New"/>
      <w:sz w:val="20"/>
    </w:rPr>
  </w:style>
  <w:style w:type="character" w:customStyle="1" w:styleId="PlainTextChar">
    <w:name w:val="Plain Text Char"/>
    <w:basedOn w:val="DefaultParagraphFont"/>
    <w:link w:val="PlainText"/>
    <w:rsid w:val="00B16D14"/>
    <w:rPr>
      <w:rFonts w:ascii="Courier New" w:eastAsia="Calibri" w:hAnsi="Courier New" w:cs="Courier New"/>
    </w:rPr>
  </w:style>
  <w:style w:type="paragraph" w:styleId="Date">
    <w:name w:val="Date"/>
    <w:basedOn w:val="Normal"/>
    <w:next w:val="Normal"/>
    <w:link w:val="DateChar"/>
    <w:rsid w:val="00B16D14"/>
    <w:rPr>
      <w:rFonts w:eastAsia="Calibri" w:cs="Times New Roman"/>
    </w:rPr>
  </w:style>
  <w:style w:type="character" w:customStyle="1" w:styleId="DateChar">
    <w:name w:val="Date Char"/>
    <w:basedOn w:val="DefaultParagraphFont"/>
    <w:link w:val="Date"/>
    <w:rsid w:val="00B16D14"/>
    <w:rPr>
      <w:rFonts w:eastAsia="Calibri" w:cs="Times New Roman"/>
      <w:sz w:val="22"/>
    </w:rPr>
  </w:style>
  <w:style w:type="paragraph" w:styleId="Title">
    <w:name w:val="Title"/>
    <w:basedOn w:val="Normal"/>
    <w:next w:val="Normal"/>
    <w:link w:val="TitleChar"/>
    <w:qFormat/>
    <w:rsid w:val="00B16D14"/>
    <w:pPr>
      <w:spacing w:before="480"/>
    </w:pPr>
    <w:rPr>
      <w:rFonts w:ascii="Arial" w:eastAsia="Calibri" w:hAnsi="Arial" w:cs="Arial"/>
      <w:b/>
      <w:bCs/>
      <w:sz w:val="40"/>
      <w:szCs w:val="40"/>
    </w:rPr>
  </w:style>
  <w:style w:type="character" w:customStyle="1" w:styleId="TitleChar">
    <w:name w:val="Title Char"/>
    <w:basedOn w:val="DefaultParagraphFont"/>
    <w:link w:val="Title"/>
    <w:rsid w:val="00B16D14"/>
    <w:rPr>
      <w:rFonts w:ascii="Arial" w:eastAsia="Calibri" w:hAnsi="Arial" w:cs="Arial"/>
      <w:b/>
      <w:bCs/>
      <w:sz w:val="40"/>
      <w:szCs w:val="40"/>
    </w:rPr>
  </w:style>
  <w:style w:type="paragraph" w:styleId="Caption">
    <w:name w:val="caption"/>
    <w:basedOn w:val="Normal"/>
    <w:next w:val="Normal"/>
    <w:qFormat/>
    <w:rsid w:val="00B16D14"/>
    <w:pPr>
      <w:spacing w:before="120" w:after="120"/>
    </w:pPr>
    <w:rPr>
      <w:rFonts w:eastAsia="Calibri" w:cs="Times New Roman"/>
      <w:b/>
      <w:bCs/>
      <w:sz w:val="20"/>
    </w:rPr>
  </w:style>
  <w:style w:type="character" w:styleId="CommentReference">
    <w:name w:val="annotation reference"/>
    <w:semiHidden/>
    <w:rsid w:val="00B16D14"/>
    <w:rPr>
      <w:sz w:val="16"/>
      <w:szCs w:val="16"/>
    </w:rPr>
  </w:style>
  <w:style w:type="paragraph" w:styleId="CommentText">
    <w:name w:val="annotation text"/>
    <w:basedOn w:val="Normal"/>
    <w:link w:val="CommentTextChar"/>
    <w:semiHidden/>
    <w:rsid w:val="00B16D14"/>
    <w:rPr>
      <w:rFonts w:eastAsia="Calibri" w:cs="Times New Roman"/>
      <w:sz w:val="20"/>
    </w:rPr>
  </w:style>
  <w:style w:type="character" w:customStyle="1" w:styleId="CommentTextChar">
    <w:name w:val="Comment Text Char"/>
    <w:basedOn w:val="DefaultParagraphFont"/>
    <w:link w:val="CommentText"/>
    <w:semiHidden/>
    <w:rsid w:val="00B16D14"/>
    <w:rPr>
      <w:rFonts w:eastAsia="Calibri" w:cs="Times New Roman"/>
    </w:rPr>
  </w:style>
  <w:style w:type="paragraph" w:styleId="CommentSubject">
    <w:name w:val="annotation subject"/>
    <w:basedOn w:val="CommentText"/>
    <w:next w:val="CommentText"/>
    <w:link w:val="CommentSubjectChar"/>
    <w:semiHidden/>
    <w:rsid w:val="00B16D14"/>
    <w:rPr>
      <w:b/>
      <w:bCs/>
    </w:rPr>
  </w:style>
  <w:style w:type="character" w:customStyle="1" w:styleId="CommentSubjectChar">
    <w:name w:val="Comment Subject Char"/>
    <w:basedOn w:val="CommentTextChar"/>
    <w:link w:val="CommentSubject"/>
    <w:semiHidden/>
    <w:rsid w:val="00B16D14"/>
    <w:rPr>
      <w:rFonts w:eastAsia="Calibri" w:cs="Times New Roman"/>
      <w:b/>
      <w:bCs/>
    </w:rPr>
  </w:style>
  <w:style w:type="paragraph" w:styleId="DocumentMap">
    <w:name w:val="Document Map"/>
    <w:basedOn w:val="Normal"/>
    <w:link w:val="DocumentMapChar"/>
    <w:semiHidden/>
    <w:rsid w:val="00B16D14"/>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B16D14"/>
    <w:rPr>
      <w:rFonts w:ascii="Tahoma" w:eastAsia="Calibri" w:hAnsi="Tahoma" w:cs="Tahoma"/>
      <w:sz w:val="22"/>
      <w:shd w:val="clear" w:color="auto" w:fill="000080"/>
    </w:rPr>
  </w:style>
  <w:style w:type="character" w:styleId="EndnoteReference">
    <w:name w:val="endnote reference"/>
    <w:semiHidden/>
    <w:rsid w:val="00B16D14"/>
    <w:rPr>
      <w:vertAlign w:val="superscript"/>
    </w:rPr>
  </w:style>
  <w:style w:type="paragraph" w:styleId="EndnoteText">
    <w:name w:val="endnote text"/>
    <w:basedOn w:val="Normal"/>
    <w:link w:val="EndnoteTextChar"/>
    <w:semiHidden/>
    <w:rsid w:val="00B16D14"/>
    <w:rPr>
      <w:rFonts w:eastAsia="Calibri" w:cs="Times New Roman"/>
      <w:sz w:val="20"/>
    </w:rPr>
  </w:style>
  <w:style w:type="character" w:customStyle="1" w:styleId="EndnoteTextChar">
    <w:name w:val="Endnote Text Char"/>
    <w:basedOn w:val="DefaultParagraphFont"/>
    <w:link w:val="EndnoteText"/>
    <w:semiHidden/>
    <w:rsid w:val="00B16D14"/>
    <w:rPr>
      <w:rFonts w:eastAsia="Calibri" w:cs="Times New Roman"/>
    </w:rPr>
  </w:style>
  <w:style w:type="paragraph" w:styleId="Index1">
    <w:name w:val="index 1"/>
    <w:basedOn w:val="Normal"/>
    <w:next w:val="Normal"/>
    <w:autoRedefine/>
    <w:semiHidden/>
    <w:rsid w:val="00B16D14"/>
    <w:pPr>
      <w:ind w:left="240" w:hanging="240"/>
    </w:pPr>
    <w:rPr>
      <w:rFonts w:eastAsia="Calibri" w:cs="Times New Roman"/>
    </w:rPr>
  </w:style>
  <w:style w:type="paragraph" w:styleId="Index2">
    <w:name w:val="index 2"/>
    <w:basedOn w:val="Normal"/>
    <w:next w:val="Normal"/>
    <w:autoRedefine/>
    <w:semiHidden/>
    <w:rsid w:val="00B16D14"/>
    <w:pPr>
      <w:ind w:left="480" w:hanging="240"/>
    </w:pPr>
    <w:rPr>
      <w:rFonts w:eastAsia="Calibri" w:cs="Times New Roman"/>
    </w:rPr>
  </w:style>
  <w:style w:type="paragraph" w:styleId="Index3">
    <w:name w:val="index 3"/>
    <w:basedOn w:val="Normal"/>
    <w:next w:val="Normal"/>
    <w:autoRedefine/>
    <w:semiHidden/>
    <w:rsid w:val="00B16D14"/>
    <w:pPr>
      <w:ind w:left="720" w:hanging="240"/>
    </w:pPr>
    <w:rPr>
      <w:rFonts w:eastAsia="Calibri" w:cs="Times New Roman"/>
    </w:rPr>
  </w:style>
  <w:style w:type="paragraph" w:styleId="Index4">
    <w:name w:val="index 4"/>
    <w:basedOn w:val="Normal"/>
    <w:next w:val="Normal"/>
    <w:autoRedefine/>
    <w:semiHidden/>
    <w:rsid w:val="00B16D14"/>
    <w:pPr>
      <w:ind w:left="960" w:hanging="240"/>
    </w:pPr>
    <w:rPr>
      <w:rFonts w:eastAsia="Calibri" w:cs="Times New Roman"/>
    </w:rPr>
  </w:style>
  <w:style w:type="paragraph" w:styleId="Index5">
    <w:name w:val="index 5"/>
    <w:basedOn w:val="Normal"/>
    <w:next w:val="Normal"/>
    <w:autoRedefine/>
    <w:semiHidden/>
    <w:rsid w:val="00B16D14"/>
    <w:pPr>
      <w:ind w:left="1200" w:hanging="240"/>
    </w:pPr>
    <w:rPr>
      <w:rFonts w:eastAsia="Calibri" w:cs="Times New Roman"/>
    </w:rPr>
  </w:style>
  <w:style w:type="paragraph" w:styleId="Index6">
    <w:name w:val="index 6"/>
    <w:basedOn w:val="Normal"/>
    <w:next w:val="Normal"/>
    <w:autoRedefine/>
    <w:semiHidden/>
    <w:rsid w:val="00B16D14"/>
    <w:pPr>
      <w:ind w:left="1440" w:hanging="240"/>
    </w:pPr>
    <w:rPr>
      <w:rFonts w:eastAsia="Calibri" w:cs="Times New Roman"/>
    </w:rPr>
  </w:style>
  <w:style w:type="paragraph" w:styleId="Index7">
    <w:name w:val="index 7"/>
    <w:basedOn w:val="Normal"/>
    <w:next w:val="Normal"/>
    <w:autoRedefine/>
    <w:semiHidden/>
    <w:rsid w:val="00B16D14"/>
    <w:pPr>
      <w:ind w:left="1680" w:hanging="240"/>
    </w:pPr>
    <w:rPr>
      <w:rFonts w:eastAsia="Calibri" w:cs="Times New Roman"/>
    </w:rPr>
  </w:style>
  <w:style w:type="paragraph" w:styleId="Index8">
    <w:name w:val="index 8"/>
    <w:basedOn w:val="Normal"/>
    <w:next w:val="Normal"/>
    <w:autoRedefine/>
    <w:semiHidden/>
    <w:rsid w:val="00B16D14"/>
    <w:pPr>
      <w:ind w:left="1920" w:hanging="240"/>
    </w:pPr>
    <w:rPr>
      <w:rFonts w:eastAsia="Calibri" w:cs="Times New Roman"/>
    </w:rPr>
  </w:style>
  <w:style w:type="paragraph" w:styleId="Index9">
    <w:name w:val="index 9"/>
    <w:basedOn w:val="Normal"/>
    <w:next w:val="Normal"/>
    <w:autoRedefine/>
    <w:semiHidden/>
    <w:rsid w:val="00B16D14"/>
    <w:pPr>
      <w:ind w:left="2160" w:hanging="240"/>
    </w:pPr>
    <w:rPr>
      <w:rFonts w:eastAsia="Calibri" w:cs="Times New Roman"/>
    </w:rPr>
  </w:style>
  <w:style w:type="paragraph" w:styleId="IndexHeading">
    <w:name w:val="index heading"/>
    <w:basedOn w:val="Normal"/>
    <w:next w:val="Index1"/>
    <w:semiHidden/>
    <w:rsid w:val="00B16D14"/>
    <w:rPr>
      <w:rFonts w:ascii="Arial" w:eastAsia="Calibri" w:hAnsi="Arial" w:cs="Arial"/>
      <w:b/>
      <w:bCs/>
    </w:rPr>
  </w:style>
  <w:style w:type="paragraph" w:styleId="MacroText">
    <w:name w:val="macro"/>
    <w:link w:val="MacroTextChar"/>
    <w:semiHidden/>
    <w:rsid w:val="00B16D1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B16D14"/>
    <w:rPr>
      <w:rFonts w:ascii="Courier New" w:eastAsia="Times New Roman" w:hAnsi="Courier New" w:cs="Courier New"/>
    </w:rPr>
  </w:style>
  <w:style w:type="paragraph" w:styleId="TableofAuthorities">
    <w:name w:val="table of authorities"/>
    <w:basedOn w:val="Normal"/>
    <w:next w:val="Normal"/>
    <w:semiHidden/>
    <w:rsid w:val="00B16D14"/>
    <w:pPr>
      <w:ind w:left="240" w:hanging="240"/>
    </w:pPr>
    <w:rPr>
      <w:rFonts w:eastAsia="Calibri" w:cs="Times New Roman"/>
    </w:rPr>
  </w:style>
  <w:style w:type="paragraph" w:styleId="TableofFigures">
    <w:name w:val="table of figures"/>
    <w:basedOn w:val="Normal"/>
    <w:next w:val="Normal"/>
    <w:semiHidden/>
    <w:rsid w:val="00B16D14"/>
    <w:pPr>
      <w:ind w:left="480" w:hanging="480"/>
    </w:pPr>
    <w:rPr>
      <w:rFonts w:eastAsia="Calibri" w:cs="Times New Roman"/>
    </w:rPr>
  </w:style>
  <w:style w:type="paragraph" w:styleId="TOAHeading">
    <w:name w:val="toa heading"/>
    <w:basedOn w:val="Normal"/>
    <w:next w:val="Normal"/>
    <w:rsid w:val="00B16D14"/>
    <w:pPr>
      <w:spacing w:before="120"/>
    </w:pPr>
    <w:rPr>
      <w:rFonts w:ascii="Arial" w:eastAsia="Calibri" w:hAnsi="Arial" w:cs="Arial"/>
      <w:b/>
      <w:bCs/>
    </w:rPr>
  </w:style>
  <w:style w:type="table" w:styleId="TableList2">
    <w:name w:val="Table List 2"/>
    <w:basedOn w:val="TableNormal"/>
    <w:semiHidden/>
    <w:rsid w:val="00B16D1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11111">
    <w:name w:val="Outline List 2"/>
    <w:basedOn w:val="NoList"/>
    <w:semiHidden/>
    <w:rsid w:val="00B16D14"/>
    <w:pPr>
      <w:numPr>
        <w:numId w:val="13"/>
      </w:numPr>
    </w:pPr>
  </w:style>
  <w:style w:type="numbering" w:styleId="1ai">
    <w:name w:val="Outline List 1"/>
    <w:basedOn w:val="NoList"/>
    <w:semiHidden/>
    <w:rsid w:val="00B16D14"/>
    <w:pPr>
      <w:numPr>
        <w:numId w:val="14"/>
      </w:numPr>
    </w:pPr>
  </w:style>
  <w:style w:type="paragraph" w:styleId="BlockText">
    <w:name w:val="Block Text"/>
    <w:basedOn w:val="Normal"/>
    <w:semiHidden/>
    <w:rsid w:val="00B16D14"/>
    <w:pPr>
      <w:spacing w:after="120"/>
      <w:ind w:left="1440" w:right="1440"/>
    </w:pPr>
    <w:rPr>
      <w:rFonts w:eastAsia="Calibri" w:cs="Times New Roman"/>
    </w:rPr>
  </w:style>
  <w:style w:type="paragraph" w:styleId="BodyText">
    <w:name w:val="Body Text"/>
    <w:basedOn w:val="Normal"/>
    <w:link w:val="BodyTextChar"/>
    <w:semiHidden/>
    <w:rsid w:val="00B16D14"/>
    <w:pPr>
      <w:spacing w:after="120"/>
    </w:pPr>
    <w:rPr>
      <w:rFonts w:eastAsia="Calibri" w:cs="Times New Roman"/>
    </w:rPr>
  </w:style>
  <w:style w:type="character" w:customStyle="1" w:styleId="BodyTextChar">
    <w:name w:val="Body Text Char"/>
    <w:basedOn w:val="DefaultParagraphFont"/>
    <w:link w:val="BodyText"/>
    <w:semiHidden/>
    <w:rsid w:val="00B16D14"/>
    <w:rPr>
      <w:rFonts w:eastAsia="Calibri" w:cs="Times New Roman"/>
      <w:sz w:val="22"/>
    </w:rPr>
  </w:style>
  <w:style w:type="paragraph" w:styleId="BodyText2">
    <w:name w:val="Body Text 2"/>
    <w:basedOn w:val="Normal"/>
    <w:link w:val="BodyText2Char"/>
    <w:semiHidden/>
    <w:rsid w:val="00B16D14"/>
    <w:pPr>
      <w:spacing w:after="120" w:line="480" w:lineRule="auto"/>
    </w:pPr>
    <w:rPr>
      <w:rFonts w:eastAsia="Calibri" w:cs="Times New Roman"/>
    </w:rPr>
  </w:style>
  <w:style w:type="character" w:customStyle="1" w:styleId="BodyText2Char">
    <w:name w:val="Body Text 2 Char"/>
    <w:basedOn w:val="DefaultParagraphFont"/>
    <w:link w:val="BodyText2"/>
    <w:semiHidden/>
    <w:rsid w:val="00B16D14"/>
    <w:rPr>
      <w:rFonts w:eastAsia="Calibri" w:cs="Times New Roman"/>
      <w:sz w:val="22"/>
    </w:rPr>
  </w:style>
  <w:style w:type="paragraph" w:styleId="BodyText3">
    <w:name w:val="Body Text 3"/>
    <w:basedOn w:val="Normal"/>
    <w:link w:val="BodyText3Char"/>
    <w:semiHidden/>
    <w:rsid w:val="00B16D14"/>
    <w:pPr>
      <w:spacing w:after="120"/>
    </w:pPr>
    <w:rPr>
      <w:rFonts w:eastAsia="Calibri" w:cs="Times New Roman"/>
      <w:sz w:val="16"/>
      <w:szCs w:val="16"/>
    </w:rPr>
  </w:style>
  <w:style w:type="character" w:customStyle="1" w:styleId="BodyText3Char">
    <w:name w:val="Body Text 3 Char"/>
    <w:basedOn w:val="DefaultParagraphFont"/>
    <w:link w:val="BodyText3"/>
    <w:semiHidden/>
    <w:rsid w:val="00B16D14"/>
    <w:rPr>
      <w:rFonts w:eastAsia="Calibri" w:cs="Times New Roman"/>
      <w:sz w:val="16"/>
      <w:szCs w:val="16"/>
    </w:rPr>
  </w:style>
  <w:style w:type="paragraph" w:styleId="BodyTextFirstIndent">
    <w:name w:val="Body Text First Indent"/>
    <w:basedOn w:val="BodyText"/>
    <w:link w:val="BodyTextFirstIndentChar"/>
    <w:semiHidden/>
    <w:rsid w:val="00B16D14"/>
    <w:pPr>
      <w:ind w:firstLine="210"/>
    </w:pPr>
  </w:style>
  <w:style w:type="character" w:customStyle="1" w:styleId="BodyTextFirstIndentChar">
    <w:name w:val="Body Text First Indent Char"/>
    <w:basedOn w:val="BodyTextChar"/>
    <w:link w:val="BodyTextFirstIndent"/>
    <w:semiHidden/>
    <w:rsid w:val="00B16D14"/>
    <w:rPr>
      <w:rFonts w:eastAsia="Calibri" w:cs="Times New Roman"/>
      <w:sz w:val="22"/>
    </w:rPr>
  </w:style>
  <w:style w:type="paragraph" w:styleId="BodyTextIndent">
    <w:name w:val="Body Text Indent"/>
    <w:basedOn w:val="Normal"/>
    <w:link w:val="BodyTextIndentChar"/>
    <w:semiHidden/>
    <w:rsid w:val="00B16D14"/>
    <w:pPr>
      <w:spacing w:after="120"/>
      <w:ind w:left="283"/>
    </w:pPr>
    <w:rPr>
      <w:rFonts w:eastAsia="Calibri" w:cs="Times New Roman"/>
    </w:rPr>
  </w:style>
  <w:style w:type="character" w:customStyle="1" w:styleId="BodyTextIndentChar">
    <w:name w:val="Body Text Indent Char"/>
    <w:basedOn w:val="DefaultParagraphFont"/>
    <w:link w:val="BodyTextIndent"/>
    <w:semiHidden/>
    <w:rsid w:val="00B16D14"/>
    <w:rPr>
      <w:rFonts w:eastAsia="Calibri" w:cs="Times New Roman"/>
      <w:sz w:val="22"/>
    </w:rPr>
  </w:style>
  <w:style w:type="paragraph" w:styleId="BodyTextFirstIndent2">
    <w:name w:val="Body Text First Indent 2"/>
    <w:basedOn w:val="BodyTextIndent"/>
    <w:link w:val="BodyTextFirstIndent2Char"/>
    <w:semiHidden/>
    <w:rsid w:val="00B16D14"/>
    <w:pPr>
      <w:ind w:firstLine="210"/>
    </w:pPr>
  </w:style>
  <w:style w:type="character" w:customStyle="1" w:styleId="BodyTextFirstIndent2Char">
    <w:name w:val="Body Text First Indent 2 Char"/>
    <w:basedOn w:val="BodyTextIndentChar"/>
    <w:link w:val="BodyTextFirstIndent2"/>
    <w:semiHidden/>
    <w:rsid w:val="00B16D14"/>
    <w:rPr>
      <w:rFonts w:eastAsia="Calibri" w:cs="Times New Roman"/>
      <w:sz w:val="22"/>
    </w:rPr>
  </w:style>
  <w:style w:type="paragraph" w:styleId="BodyTextIndent2">
    <w:name w:val="Body Text Indent 2"/>
    <w:basedOn w:val="Normal"/>
    <w:link w:val="BodyTextIndent2Char"/>
    <w:semiHidden/>
    <w:rsid w:val="00B16D14"/>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semiHidden/>
    <w:rsid w:val="00B16D14"/>
    <w:rPr>
      <w:rFonts w:eastAsia="Calibri" w:cs="Times New Roman"/>
      <w:sz w:val="22"/>
    </w:rPr>
  </w:style>
  <w:style w:type="paragraph" w:styleId="BodyTextIndent3">
    <w:name w:val="Body Text Indent 3"/>
    <w:basedOn w:val="Normal"/>
    <w:link w:val="BodyTextIndent3Char"/>
    <w:semiHidden/>
    <w:rsid w:val="00B16D14"/>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semiHidden/>
    <w:rsid w:val="00B16D14"/>
    <w:rPr>
      <w:rFonts w:eastAsia="Calibri" w:cs="Times New Roman"/>
      <w:sz w:val="16"/>
      <w:szCs w:val="16"/>
    </w:rPr>
  </w:style>
  <w:style w:type="paragraph" w:styleId="Closing">
    <w:name w:val="Closing"/>
    <w:basedOn w:val="Normal"/>
    <w:link w:val="ClosingChar"/>
    <w:semiHidden/>
    <w:rsid w:val="00B16D14"/>
    <w:pPr>
      <w:ind w:left="4252"/>
    </w:pPr>
    <w:rPr>
      <w:rFonts w:eastAsia="Calibri" w:cs="Times New Roman"/>
    </w:rPr>
  </w:style>
  <w:style w:type="character" w:customStyle="1" w:styleId="ClosingChar">
    <w:name w:val="Closing Char"/>
    <w:basedOn w:val="DefaultParagraphFont"/>
    <w:link w:val="Closing"/>
    <w:semiHidden/>
    <w:rsid w:val="00B16D14"/>
    <w:rPr>
      <w:rFonts w:eastAsia="Calibri" w:cs="Times New Roman"/>
      <w:sz w:val="22"/>
    </w:rPr>
  </w:style>
  <w:style w:type="paragraph" w:styleId="E-mailSignature">
    <w:name w:val="E-mail Signature"/>
    <w:basedOn w:val="Normal"/>
    <w:link w:val="E-mailSignatureChar"/>
    <w:semiHidden/>
    <w:rsid w:val="00B16D14"/>
    <w:rPr>
      <w:rFonts w:eastAsia="Calibri" w:cs="Times New Roman"/>
    </w:rPr>
  </w:style>
  <w:style w:type="character" w:customStyle="1" w:styleId="E-mailSignatureChar">
    <w:name w:val="E-mail Signature Char"/>
    <w:basedOn w:val="DefaultParagraphFont"/>
    <w:link w:val="E-mailSignature"/>
    <w:semiHidden/>
    <w:rsid w:val="00B16D14"/>
    <w:rPr>
      <w:rFonts w:eastAsia="Calibri" w:cs="Times New Roman"/>
      <w:sz w:val="22"/>
    </w:rPr>
  </w:style>
  <w:style w:type="character" w:styleId="Emphasis">
    <w:name w:val="Emphasis"/>
    <w:qFormat/>
    <w:rsid w:val="00B16D14"/>
    <w:rPr>
      <w:i/>
      <w:iCs/>
    </w:rPr>
  </w:style>
  <w:style w:type="paragraph" w:styleId="EnvelopeAddress">
    <w:name w:val="envelope address"/>
    <w:basedOn w:val="Normal"/>
    <w:semiHidden/>
    <w:rsid w:val="00B16D14"/>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semiHidden/>
    <w:rsid w:val="00B16D14"/>
    <w:rPr>
      <w:rFonts w:ascii="Arial" w:eastAsia="Calibri" w:hAnsi="Arial" w:cs="Arial"/>
      <w:sz w:val="20"/>
    </w:rPr>
  </w:style>
  <w:style w:type="character" w:styleId="FollowedHyperlink">
    <w:name w:val="FollowedHyperlink"/>
    <w:semiHidden/>
    <w:rsid w:val="00B16D14"/>
    <w:rPr>
      <w:color w:val="800080"/>
      <w:u w:val="single"/>
    </w:rPr>
  </w:style>
  <w:style w:type="character" w:styleId="HTMLAcronym">
    <w:name w:val="HTML Acronym"/>
    <w:basedOn w:val="DefaultParagraphFont"/>
    <w:semiHidden/>
    <w:rsid w:val="00B16D14"/>
  </w:style>
  <w:style w:type="paragraph" w:styleId="HTMLAddress">
    <w:name w:val="HTML Address"/>
    <w:basedOn w:val="Normal"/>
    <w:link w:val="HTMLAddressChar"/>
    <w:semiHidden/>
    <w:rsid w:val="00B16D14"/>
    <w:rPr>
      <w:rFonts w:eastAsia="Calibri" w:cs="Times New Roman"/>
      <w:i/>
      <w:iCs/>
    </w:rPr>
  </w:style>
  <w:style w:type="character" w:customStyle="1" w:styleId="HTMLAddressChar">
    <w:name w:val="HTML Address Char"/>
    <w:basedOn w:val="DefaultParagraphFont"/>
    <w:link w:val="HTMLAddress"/>
    <w:semiHidden/>
    <w:rsid w:val="00B16D14"/>
    <w:rPr>
      <w:rFonts w:eastAsia="Calibri" w:cs="Times New Roman"/>
      <w:i/>
      <w:iCs/>
      <w:sz w:val="22"/>
    </w:rPr>
  </w:style>
  <w:style w:type="character" w:styleId="HTMLCite">
    <w:name w:val="HTML Cite"/>
    <w:semiHidden/>
    <w:rsid w:val="00B16D14"/>
    <w:rPr>
      <w:i/>
      <w:iCs/>
    </w:rPr>
  </w:style>
  <w:style w:type="character" w:styleId="HTMLCode">
    <w:name w:val="HTML Code"/>
    <w:semiHidden/>
    <w:rsid w:val="00B16D14"/>
    <w:rPr>
      <w:rFonts w:ascii="Courier New" w:hAnsi="Courier New" w:cs="Courier New"/>
      <w:sz w:val="20"/>
      <w:szCs w:val="20"/>
    </w:rPr>
  </w:style>
  <w:style w:type="character" w:styleId="HTMLDefinition">
    <w:name w:val="HTML Definition"/>
    <w:semiHidden/>
    <w:rsid w:val="00B16D14"/>
    <w:rPr>
      <w:i/>
      <w:iCs/>
    </w:rPr>
  </w:style>
  <w:style w:type="character" w:styleId="HTMLKeyboard">
    <w:name w:val="HTML Keyboard"/>
    <w:semiHidden/>
    <w:rsid w:val="00B16D14"/>
    <w:rPr>
      <w:rFonts w:ascii="Courier New" w:hAnsi="Courier New" w:cs="Courier New"/>
      <w:sz w:val="20"/>
      <w:szCs w:val="20"/>
    </w:rPr>
  </w:style>
  <w:style w:type="paragraph" w:styleId="HTMLPreformatted">
    <w:name w:val="HTML Preformatted"/>
    <w:basedOn w:val="Normal"/>
    <w:link w:val="HTMLPreformattedChar"/>
    <w:semiHidden/>
    <w:rsid w:val="00B16D14"/>
    <w:rPr>
      <w:rFonts w:ascii="Courier New" w:eastAsia="Calibri" w:hAnsi="Courier New" w:cs="Courier New"/>
      <w:sz w:val="20"/>
    </w:rPr>
  </w:style>
  <w:style w:type="character" w:customStyle="1" w:styleId="HTMLPreformattedChar">
    <w:name w:val="HTML Preformatted Char"/>
    <w:basedOn w:val="DefaultParagraphFont"/>
    <w:link w:val="HTMLPreformatted"/>
    <w:semiHidden/>
    <w:rsid w:val="00B16D14"/>
    <w:rPr>
      <w:rFonts w:ascii="Courier New" w:eastAsia="Calibri" w:hAnsi="Courier New" w:cs="Courier New"/>
    </w:rPr>
  </w:style>
  <w:style w:type="character" w:styleId="HTMLSample">
    <w:name w:val="HTML Sample"/>
    <w:semiHidden/>
    <w:rsid w:val="00B16D14"/>
    <w:rPr>
      <w:rFonts w:ascii="Courier New" w:hAnsi="Courier New" w:cs="Courier New"/>
    </w:rPr>
  </w:style>
  <w:style w:type="character" w:styleId="HTMLTypewriter">
    <w:name w:val="HTML Typewriter"/>
    <w:semiHidden/>
    <w:rsid w:val="00B16D14"/>
    <w:rPr>
      <w:rFonts w:ascii="Courier New" w:hAnsi="Courier New" w:cs="Courier New"/>
      <w:sz w:val="20"/>
      <w:szCs w:val="20"/>
    </w:rPr>
  </w:style>
  <w:style w:type="character" w:styleId="HTMLVariable">
    <w:name w:val="HTML Variable"/>
    <w:semiHidden/>
    <w:rsid w:val="00B16D14"/>
    <w:rPr>
      <w:i/>
      <w:iCs/>
    </w:rPr>
  </w:style>
  <w:style w:type="character" w:styleId="Hyperlink">
    <w:name w:val="Hyperlink"/>
    <w:rsid w:val="00B16D14"/>
    <w:rPr>
      <w:color w:val="0000FF"/>
      <w:u w:val="single"/>
    </w:rPr>
  </w:style>
  <w:style w:type="paragraph" w:styleId="List">
    <w:name w:val="List"/>
    <w:basedOn w:val="Normal"/>
    <w:semiHidden/>
    <w:rsid w:val="00B16D14"/>
    <w:pPr>
      <w:ind w:left="283" w:hanging="283"/>
    </w:pPr>
    <w:rPr>
      <w:rFonts w:eastAsia="Calibri" w:cs="Times New Roman"/>
    </w:rPr>
  </w:style>
  <w:style w:type="paragraph" w:styleId="List2">
    <w:name w:val="List 2"/>
    <w:basedOn w:val="Normal"/>
    <w:semiHidden/>
    <w:rsid w:val="00B16D14"/>
    <w:pPr>
      <w:ind w:left="566" w:hanging="283"/>
    </w:pPr>
    <w:rPr>
      <w:rFonts w:eastAsia="Calibri" w:cs="Times New Roman"/>
    </w:rPr>
  </w:style>
  <w:style w:type="paragraph" w:styleId="List3">
    <w:name w:val="List 3"/>
    <w:basedOn w:val="Normal"/>
    <w:semiHidden/>
    <w:rsid w:val="00B16D14"/>
    <w:pPr>
      <w:ind w:left="849" w:hanging="283"/>
    </w:pPr>
    <w:rPr>
      <w:rFonts w:eastAsia="Calibri" w:cs="Times New Roman"/>
    </w:rPr>
  </w:style>
  <w:style w:type="paragraph" w:styleId="List4">
    <w:name w:val="List 4"/>
    <w:basedOn w:val="Normal"/>
    <w:semiHidden/>
    <w:rsid w:val="00B16D14"/>
    <w:pPr>
      <w:ind w:left="1132" w:hanging="283"/>
    </w:pPr>
    <w:rPr>
      <w:rFonts w:eastAsia="Calibri" w:cs="Times New Roman"/>
    </w:rPr>
  </w:style>
  <w:style w:type="paragraph" w:styleId="List5">
    <w:name w:val="List 5"/>
    <w:basedOn w:val="Normal"/>
    <w:semiHidden/>
    <w:rsid w:val="00B16D14"/>
    <w:pPr>
      <w:ind w:left="1415" w:hanging="283"/>
    </w:pPr>
    <w:rPr>
      <w:rFonts w:eastAsia="Calibri" w:cs="Times New Roman"/>
    </w:rPr>
  </w:style>
  <w:style w:type="paragraph" w:styleId="ListBullet">
    <w:name w:val="List Bullet"/>
    <w:basedOn w:val="Normal"/>
    <w:autoRedefine/>
    <w:semiHidden/>
    <w:rsid w:val="00B16D14"/>
    <w:pPr>
      <w:tabs>
        <w:tab w:val="num" w:pos="360"/>
      </w:tabs>
      <w:ind w:left="360" w:hanging="360"/>
    </w:pPr>
    <w:rPr>
      <w:rFonts w:eastAsia="Calibri" w:cs="Times New Roman"/>
    </w:rPr>
  </w:style>
  <w:style w:type="paragraph" w:styleId="ListBullet2">
    <w:name w:val="List Bullet 2"/>
    <w:basedOn w:val="Normal"/>
    <w:autoRedefine/>
    <w:semiHidden/>
    <w:rsid w:val="00B16D14"/>
    <w:pPr>
      <w:tabs>
        <w:tab w:val="num" w:pos="643"/>
      </w:tabs>
      <w:ind w:left="643" w:hanging="360"/>
    </w:pPr>
    <w:rPr>
      <w:rFonts w:eastAsia="Calibri" w:cs="Times New Roman"/>
    </w:rPr>
  </w:style>
  <w:style w:type="paragraph" w:styleId="ListBullet3">
    <w:name w:val="List Bullet 3"/>
    <w:basedOn w:val="Normal"/>
    <w:autoRedefine/>
    <w:semiHidden/>
    <w:rsid w:val="00B16D14"/>
    <w:pPr>
      <w:tabs>
        <w:tab w:val="num" w:pos="926"/>
      </w:tabs>
      <w:ind w:left="926" w:hanging="360"/>
    </w:pPr>
    <w:rPr>
      <w:rFonts w:eastAsia="Calibri" w:cs="Times New Roman"/>
    </w:rPr>
  </w:style>
  <w:style w:type="paragraph" w:styleId="ListBullet4">
    <w:name w:val="List Bullet 4"/>
    <w:basedOn w:val="Normal"/>
    <w:autoRedefine/>
    <w:semiHidden/>
    <w:rsid w:val="00B16D14"/>
    <w:pPr>
      <w:tabs>
        <w:tab w:val="num" w:pos="1209"/>
      </w:tabs>
      <w:ind w:left="1209" w:hanging="360"/>
    </w:pPr>
    <w:rPr>
      <w:rFonts w:eastAsia="Calibri" w:cs="Times New Roman"/>
    </w:rPr>
  </w:style>
  <w:style w:type="paragraph" w:styleId="ListBullet5">
    <w:name w:val="List Bullet 5"/>
    <w:basedOn w:val="Normal"/>
    <w:autoRedefine/>
    <w:semiHidden/>
    <w:rsid w:val="00B16D14"/>
    <w:pPr>
      <w:tabs>
        <w:tab w:val="num" w:pos="1492"/>
      </w:tabs>
      <w:ind w:left="1492" w:hanging="360"/>
    </w:pPr>
    <w:rPr>
      <w:rFonts w:eastAsia="Calibri" w:cs="Times New Roman"/>
    </w:rPr>
  </w:style>
  <w:style w:type="paragraph" w:styleId="ListContinue">
    <w:name w:val="List Continue"/>
    <w:basedOn w:val="Normal"/>
    <w:semiHidden/>
    <w:rsid w:val="00B16D14"/>
    <w:pPr>
      <w:spacing w:after="120"/>
      <w:ind w:left="283"/>
    </w:pPr>
    <w:rPr>
      <w:rFonts w:eastAsia="Calibri" w:cs="Times New Roman"/>
    </w:rPr>
  </w:style>
  <w:style w:type="paragraph" w:styleId="ListContinue2">
    <w:name w:val="List Continue 2"/>
    <w:basedOn w:val="Normal"/>
    <w:semiHidden/>
    <w:rsid w:val="00B16D14"/>
    <w:pPr>
      <w:spacing w:after="120"/>
      <w:ind w:left="566"/>
    </w:pPr>
    <w:rPr>
      <w:rFonts w:eastAsia="Calibri" w:cs="Times New Roman"/>
    </w:rPr>
  </w:style>
  <w:style w:type="paragraph" w:styleId="ListContinue3">
    <w:name w:val="List Continue 3"/>
    <w:basedOn w:val="Normal"/>
    <w:semiHidden/>
    <w:rsid w:val="00B16D14"/>
    <w:pPr>
      <w:spacing w:after="120"/>
      <w:ind w:left="849"/>
    </w:pPr>
    <w:rPr>
      <w:rFonts w:eastAsia="Calibri" w:cs="Times New Roman"/>
    </w:rPr>
  </w:style>
  <w:style w:type="paragraph" w:styleId="ListContinue4">
    <w:name w:val="List Continue 4"/>
    <w:basedOn w:val="Normal"/>
    <w:semiHidden/>
    <w:rsid w:val="00B16D14"/>
    <w:pPr>
      <w:spacing w:after="120"/>
      <w:ind w:left="1132"/>
    </w:pPr>
    <w:rPr>
      <w:rFonts w:eastAsia="Calibri" w:cs="Times New Roman"/>
    </w:rPr>
  </w:style>
  <w:style w:type="paragraph" w:styleId="ListContinue5">
    <w:name w:val="List Continue 5"/>
    <w:basedOn w:val="Normal"/>
    <w:semiHidden/>
    <w:rsid w:val="00B16D14"/>
    <w:pPr>
      <w:spacing w:after="120"/>
      <w:ind w:left="1415"/>
    </w:pPr>
    <w:rPr>
      <w:rFonts w:eastAsia="Calibri" w:cs="Times New Roman"/>
    </w:rPr>
  </w:style>
  <w:style w:type="paragraph" w:styleId="ListNumber">
    <w:name w:val="List Number"/>
    <w:basedOn w:val="Normal"/>
    <w:semiHidden/>
    <w:rsid w:val="00B16D14"/>
    <w:pPr>
      <w:tabs>
        <w:tab w:val="num" w:pos="360"/>
      </w:tabs>
      <w:ind w:left="360" w:hanging="360"/>
    </w:pPr>
    <w:rPr>
      <w:rFonts w:eastAsia="Calibri" w:cs="Times New Roman"/>
    </w:rPr>
  </w:style>
  <w:style w:type="paragraph" w:styleId="ListNumber2">
    <w:name w:val="List Number 2"/>
    <w:basedOn w:val="Normal"/>
    <w:semiHidden/>
    <w:rsid w:val="00B16D14"/>
    <w:pPr>
      <w:tabs>
        <w:tab w:val="num" w:pos="643"/>
      </w:tabs>
      <w:ind w:left="643" w:hanging="360"/>
    </w:pPr>
    <w:rPr>
      <w:rFonts w:eastAsia="Calibri" w:cs="Times New Roman"/>
    </w:rPr>
  </w:style>
  <w:style w:type="paragraph" w:styleId="ListNumber3">
    <w:name w:val="List Number 3"/>
    <w:basedOn w:val="Normal"/>
    <w:semiHidden/>
    <w:rsid w:val="00B16D14"/>
    <w:pPr>
      <w:tabs>
        <w:tab w:val="num" w:pos="926"/>
      </w:tabs>
      <w:ind w:left="926" w:hanging="360"/>
    </w:pPr>
    <w:rPr>
      <w:rFonts w:eastAsia="Calibri" w:cs="Times New Roman"/>
    </w:rPr>
  </w:style>
  <w:style w:type="paragraph" w:styleId="ListNumber4">
    <w:name w:val="List Number 4"/>
    <w:basedOn w:val="Normal"/>
    <w:semiHidden/>
    <w:rsid w:val="00B16D14"/>
    <w:pPr>
      <w:tabs>
        <w:tab w:val="num" w:pos="1209"/>
      </w:tabs>
      <w:ind w:left="1209" w:hanging="360"/>
    </w:pPr>
    <w:rPr>
      <w:rFonts w:eastAsia="Calibri" w:cs="Times New Roman"/>
    </w:rPr>
  </w:style>
  <w:style w:type="paragraph" w:styleId="ListNumber5">
    <w:name w:val="List Number 5"/>
    <w:basedOn w:val="Normal"/>
    <w:semiHidden/>
    <w:rsid w:val="00B16D14"/>
    <w:pPr>
      <w:tabs>
        <w:tab w:val="num" w:pos="1492"/>
      </w:tabs>
      <w:ind w:left="1492" w:hanging="360"/>
    </w:pPr>
    <w:rPr>
      <w:rFonts w:eastAsia="Calibri" w:cs="Times New Roman"/>
    </w:rPr>
  </w:style>
  <w:style w:type="paragraph" w:styleId="MessageHeader">
    <w:name w:val="Message Header"/>
    <w:basedOn w:val="Normal"/>
    <w:link w:val="MessageHeaderChar"/>
    <w:semiHidden/>
    <w:rsid w:val="00B16D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semiHidden/>
    <w:rsid w:val="00B16D14"/>
    <w:rPr>
      <w:rFonts w:ascii="Arial" w:eastAsia="Calibri" w:hAnsi="Arial" w:cs="Arial"/>
      <w:sz w:val="22"/>
      <w:shd w:val="pct20" w:color="auto" w:fill="auto"/>
    </w:rPr>
  </w:style>
  <w:style w:type="paragraph" w:styleId="NormalWeb">
    <w:name w:val="Normal (Web)"/>
    <w:basedOn w:val="Normal"/>
    <w:semiHidden/>
    <w:rsid w:val="00B16D14"/>
    <w:rPr>
      <w:rFonts w:eastAsia="Calibri" w:cs="Times New Roman"/>
    </w:rPr>
  </w:style>
  <w:style w:type="paragraph" w:styleId="NormalIndent">
    <w:name w:val="Normal Indent"/>
    <w:basedOn w:val="Normal"/>
    <w:semiHidden/>
    <w:rsid w:val="00B16D14"/>
    <w:pPr>
      <w:ind w:left="720"/>
    </w:pPr>
    <w:rPr>
      <w:rFonts w:eastAsia="Calibri" w:cs="Times New Roman"/>
    </w:rPr>
  </w:style>
  <w:style w:type="paragraph" w:styleId="Salutation">
    <w:name w:val="Salutation"/>
    <w:basedOn w:val="Normal"/>
    <w:next w:val="Normal"/>
    <w:link w:val="SalutationChar"/>
    <w:semiHidden/>
    <w:rsid w:val="00B16D14"/>
    <w:rPr>
      <w:rFonts w:eastAsia="Calibri" w:cs="Times New Roman"/>
    </w:rPr>
  </w:style>
  <w:style w:type="character" w:customStyle="1" w:styleId="SalutationChar">
    <w:name w:val="Salutation Char"/>
    <w:basedOn w:val="DefaultParagraphFont"/>
    <w:link w:val="Salutation"/>
    <w:semiHidden/>
    <w:rsid w:val="00B16D14"/>
    <w:rPr>
      <w:rFonts w:eastAsia="Calibri" w:cs="Times New Roman"/>
      <w:sz w:val="22"/>
    </w:rPr>
  </w:style>
  <w:style w:type="paragraph" w:styleId="Signature">
    <w:name w:val="Signature"/>
    <w:basedOn w:val="Normal"/>
    <w:link w:val="SignatureChar"/>
    <w:semiHidden/>
    <w:rsid w:val="00B16D14"/>
    <w:pPr>
      <w:ind w:left="4252"/>
    </w:pPr>
    <w:rPr>
      <w:rFonts w:eastAsia="Calibri" w:cs="Times New Roman"/>
    </w:rPr>
  </w:style>
  <w:style w:type="character" w:customStyle="1" w:styleId="SignatureChar">
    <w:name w:val="Signature Char"/>
    <w:basedOn w:val="DefaultParagraphFont"/>
    <w:link w:val="Signature"/>
    <w:semiHidden/>
    <w:rsid w:val="00B16D14"/>
    <w:rPr>
      <w:rFonts w:eastAsia="Calibri" w:cs="Times New Roman"/>
      <w:sz w:val="22"/>
    </w:rPr>
  </w:style>
  <w:style w:type="character" w:styleId="Strong">
    <w:name w:val="Strong"/>
    <w:qFormat/>
    <w:rsid w:val="00B16D14"/>
    <w:rPr>
      <w:b/>
      <w:bCs/>
    </w:rPr>
  </w:style>
  <w:style w:type="paragraph" w:styleId="Subtitle">
    <w:name w:val="Subtitle"/>
    <w:basedOn w:val="Normal"/>
    <w:link w:val="SubtitleChar"/>
    <w:qFormat/>
    <w:rsid w:val="00B16D14"/>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B16D14"/>
    <w:rPr>
      <w:rFonts w:ascii="Arial" w:eastAsia="Calibri" w:hAnsi="Arial" w:cs="Arial"/>
      <w:sz w:val="22"/>
    </w:rPr>
  </w:style>
  <w:style w:type="table" w:styleId="Table3Deffects1">
    <w:name w:val="Table 3D effects 1"/>
    <w:basedOn w:val="TableNormal"/>
    <w:semiHidden/>
    <w:rsid w:val="00B16D1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16D1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16D1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16D1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16D1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16D1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16D1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16D1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16D1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16D1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16D1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16D1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16D1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16D1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16D1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16D1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16D1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16D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16D1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16D1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16D1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16D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16D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16D1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16D1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16D1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16D1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16D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16D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16D1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16D1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16D1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16D1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16D1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16D1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16D1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16D1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16D1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16D1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16D1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16D1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16D1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rsid w:val="00B16D14"/>
    <w:rPr>
      <w:rFonts w:eastAsia="Calibri" w:cs="Times New Roman"/>
    </w:rPr>
  </w:style>
  <w:style w:type="character" w:customStyle="1" w:styleId="NoteHeadingChar">
    <w:name w:val="Note Heading Char"/>
    <w:basedOn w:val="DefaultParagraphFont"/>
    <w:link w:val="NoteHeading"/>
    <w:rsid w:val="00B16D14"/>
    <w:rPr>
      <w:rFonts w:eastAsia="Calibri" w:cs="Times New Roman"/>
      <w:sz w:val="22"/>
    </w:rPr>
  </w:style>
  <w:style w:type="character" w:styleId="PageNumber">
    <w:name w:val="page number"/>
    <w:basedOn w:val="DefaultParagraphFont"/>
    <w:rsid w:val="00B16D14"/>
  </w:style>
  <w:style w:type="numbering" w:customStyle="1" w:styleId="OPCBodyList">
    <w:name w:val="OPCBodyList"/>
    <w:uiPriority w:val="99"/>
    <w:rsid w:val="00B16D1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image" Target="media/image19.wmf"/><Relationship Id="rId63" Type="http://schemas.openxmlformats.org/officeDocument/2006/relationships/header" Target="header10.xml"/><Relationship Id="rId68" Type="http://schemas.openxmlformats.org/officeDocument/2006/relationships/header" Target="header12.xml"/><Relationship Id="rId7" Type="http://schemas.openxmlformats.org/officeDocument/2006/relationships/footnotes" Target="footnotes.xml"/><Relationship Id="rId71"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header" Target="header8.xml"/><Relationship Id="rId66" Type="http://schemas.openxmlformats.org/officeDocument/2006/relationships/header" Target="header11.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header" Target="header7.xml"/><Relationship Id="rId61"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footer" Target="footer7.xml"/><Relationship Id="rId65" Type="http://schemas.openxmlformats.org/officeDocument/2006/relationships/footer" Target="footer10.xml"/><Relationship Id="rId73"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footer" Target="footer9.xml"/><Relationship Id="rId69"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footer" Target="footer6.xml"/><Relationship Id="rId67" Type="http://schemas.openxmlformats.org/officeDocument/2006/relationships/footer" Target="footer11.xml"/><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oleObject" Target="embeddings/oleObject17.bin"/><Relationship Id="rId62" Type="http://schemas.openxmlformats.org/officeDocument/2006/relationships/header" Target="header9.xml"/><Relationship Id="rId70" Type="http://schemas.openxmlformats.org/officeDocument/2006/relationships/footer" Target="footer1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38BEF-974E-4512-A166-89F2428A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63</Pages>
  <Words>14711</Words>
  <Characters>71948</Characters>
  <Application>Microsoft Office Word</Application>
  <DocSecurity>0</DocSecurity>
  <PresentationFormat/>
  <Lines>1763</Lines>
  <Paragraphs>889</Paragraphs>
  <ScaleCrop>false</ScaleCrop>
  <HeadingPairs>
    <vt:vector size="2" baseType="variant">
      <vt:variant>
        <vt:lpstr>Title</vt:lpstr>
      </vt:variant>
      <vt:variant>
        <vt:i4>1</vt:i4>
      </vt:variant>
    </vt:vector>
  </HeadingPairs>
  <TitlesOfParts>
    <vt:vector size="1" baseType="lpstr">
      <vt:lpstr>Petroleum Resource Rent Tax Assessment Regulation 2015</vt:lpstr>
    </vt:vector>
  </TitlesOfParts>
  <Manager/>
  <Company/>
  <LinksUpToDate>false</LinksUpToDate>
  <CharactersWithSpaces>86266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2015-09-15T04:10:00Z</cp:lastPrinted>
  <dcterms:created xsi:type="dcterms:W3CDTF">2015-12-07T05:22:00Z</dcterms:created>
  <dcterms:modified xsi:type="dcterms:W3CDTF">2015-12-07T05:22:00Z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254, 2015</vt:lpwstr>
  </property>
  <property fmtid="{D5CDD505-2E9C-101B-9397-08002B2CF9AE}" pid="3" name="ShortT">
    <vt:lpwstr>Petroleum Resource Rent Tax Assessment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10 December 2015</vt:lpwstr>
  </property>
  <property fmtid="{D5CDD505-2E9C-101B-9397-08002B2CF9AE}" pid="9" name="Exco">
    <vt:lpwstr>Yes</vt:lpwstr>
  </property>
  <property fmtid="{D5CDD505-2E9C-101B-9397-08002B2CF9AE}" pid="10" name="Authority">
    <vt:lpwstr/>
  </property>
  <property fmtid="{D5CDD505-2E9C-101B-9397-08002B2CF9AE}" pid="11" name="ID">
    <vt:lpwstr>OPC61461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Petroleum Resource Rent Tax Assessment Act 1987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10 December 2015</vt:lpwstr>
  </property>
</Properties>
</file>