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23358A">
      <w:pPr>
        <w:pStyle w:val="LDClauseHeading"/>
        <w:spacing w:before="240" w:after="2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Civil Aviation Order 10</w:t>
      </w:r>
      <w:r w:rsidR="00445AF9">
        <w:t>0</w:t>
      </w:r>
      <w:r>
        <w:t>.</w:t>
      </w:r>
      <w:r w:rsidR="00445AF9">
        <w:t>5</w:t>
      </w:r>
      <w:r>
        <w:t xml:space="preserve"> </w:t>
      </w:r>
      <w:r w:rsidR="00DC66B8">
        <w:t>Amend</w:t>
      </w:r>
      <w:r w:rsidR="00420078">
        <w:t>ment</w:t>
      </w:r>
      <w:r w:rsidR="00DC66B8">
        <w:t xml:space="preserve"> </w:t>
      </w:r>
      <w:r w:rsidR="00F57219">
        <w:t>Instrument</w:t>
      </w:r>
      <w:r>
        <w:t xml:space="preserve"> 20</w:t>
      </w:r>
      <w:r w:rsidR="00DC66B8">
        <w:t>1</w:t>
      </w:r>
      <w:r w:rsidR="0047400C">
        <w:t>5</w:t>
      </w:r>
      <w:r w:rsidR="006B500A">
        <w:t xml:space="preserve"> (No. </w:t>
      </w:r>
      <w:r w:rsidR="00FC4B35">
        <w:t>1</w:t>
      </w:r>
      <w:r w:rsidR="006B500A">
        <w:t>)</w:t>
      </w:r>
    </w:p>
    <w:p w:rsidR="000D3EFE" w:rsidRDefault="000D3EFE" w:rsidP="000D3EFE"/>
    <w:p w:rsidR="0085779F" w:rsidRDefault="000D3EFE" w:rsidP="000D3EFE">
      <w:pPr>
        <w:rPr>
          <w:b/>
        </w:rPr>
      </w:pPr>
      <w:r w:rsidRPr="000D3EFE">
        <w:rPr>
          <w:b/>
        </w:rPr>
        <w:t>Purpose</w:t>
      </w:r>
    </w:p>
    <w:p w:rsidR="00301E4F" w:rsidRPr="006228F5" w:rsidRDefault="000D3EFE" w:rsidP="00CF378E">
      <w:pPr>
        <w:pStyle w:val="LDClauseHeading"/>
        <w:tabs>
          <w:tab w:val="clear" w:pos="737"/>
          <w:tab w:val="left" w:pos="0"/>
        </w:tabs>
        <w:spacing w:before="0" w:after="40"/>
        <w:ind w:left="0" w:firstLine="0"/>
        <w:rPr>
          <w:rFonts w:ascii="Times New Roman" w:hAnsi="Times New Roman"/>
          <w:b w:val="0"/>
        </w:rPr>
      </w:pPr>
      <w:r w:rsidRPr="007F0C90">
        <w:rPr>
          <w:rFonts w:ascii="Times New Roman" w:hAnsi="Times New Roman"/>
          <w:b w:val="0"/>
        </w:rPr>
        <w:t xml:space="preserve">The </w:t>
      </w:r>
      <w:r w:rsidR="007F0C90" w:rsidRPr="007F0C90">
        <w:rPr>
          <w:rFonts w:ascii="Times New Roman" w:hAnsi="Times New Roman"/>
          <w:b w:val="0"/>
        </w:rPr>
        <w:t xml:space="preserve">purpose of </w:t>
      </w:r>
      <w:bookmarkStart w:id="0" w:name="_GoBack"/>
      <w:bookmarkEnd w:id="0"/>
      <w:r w:rsidR="007F0C90" w:rsidRPr="007F0C90">
        <w:rPr>
          <w:rFonts w:ascii="Times New Roman" w:hAnsi="Times New Roman"/>
          <w:b w:val="0"/>
          <w:i/>
        </w:rPr>
        <w:t xml:space="preserve">Civil Aviation Order 100.5 Amendment </w:t>
      </w:r>
      <w:r w:rsidR="00F57219">
        <w:rPr>
          <w:rFonts w:ascii="Times New Roman" w:hAnsi="Times New Roman"/>
          <w:b w:val="0"/>
          <w:i/>
        </w:rPr>
        <w:t>Instrument</w:t>
      </w:r>
      <w:r w:rsidR="007F0C90" w:rsidRPr="007F0C90">
        <w:rPr>
          <w:rFonts w:ascii="Times New Roman" w:hAnsi="Times New Roman"/>
          <w:b w:val="0"/>
          <w:i/>
        </w:rPr>
        <w:t xml:space="preserve"> 201</w:t>
      </w:r>
      <w:r w:rsidR="0047400C">
        <w:rPr>
          <w:rFonts w:ascii="Times New Roman" w:hAnsi="Times New Roman"/>
          <w:b w:val="0"/>
          <w:i/>
        </w:rPr>
        <w:t>5</w:t>
      </w:r>
      <w:r w:rsidR="007F0C90" w:rsidRPr="007F0C90">
        <w:rPr>
          <w:rFonts w:ascii="Times New Roman" w:hAnsi="Times New Roman"/>
          <w:b w:val="0"/>
          <w:i/>
        </w:rPr>
        <w:t xml:space="preserve"> (No. </w:t>
      </w:r>
      <w:r w:rsidR="00FC4B35">
        <w:rPr>
          <w:rFonts w:ascii="Times New Roman" w:hAnsi="Times New Roman"/>
          <w:b w:val="0"/>
          <w:i/>
        </w:rPr>
        <w:t>1</w:t>
      </w:r>
      <w:r w:rsidR="001667D5">
        <w:rPr>
          <w:rFonts w:ascii="Times New Roman" w:hAnsi="Times New Roman"/>
          <w:b w:val="0"/>
          <w:i/>
        </w:rPr>
        <w:t>)</w:t>
      </w:r>
      <w:r w:rsidR="007F0C90">
        <w:rPr>
          <w:rFonts w:ascii="Times New Roman" w:hAnsi="Times New Roman"/>
          <w:b w:val="0"/>
        </w:rPr>
        <w:t xml:space="preserve"> (the </w:t>
      </w:r>
      <w:r w:rsidR="007F0C90" w:rsidRPr="007F0C90">
        <w:rPr>
          <w:rFonts w:ascii="Times New Roman" w:hAnsi="Times New Roman"/>
          <w:i/>
        </w:rPr>
        <w:t>CAO amendment</w:t>
      </w:r>
      <w:r w:rsidR="007F0C90">
        <w:rPr>
          <w:rFonts w:ascii="Times New Roman" w:hAnsi="Times New Roman"/>
          <w:b w:val="0"/>
        </w:rPr>
        <w:t>) is to</w:t>
      </w:r>
      <w:r w:rsidR="006228F5">
        <w:rPr>
          <w:rFonts w:ascii="Times New Roman" w:hAnsi="Times New Roman"/>
          <w:b w:val="0"/>
        </w:rPr>
        <w:t xml:space="preserve"> amend </w:t>
      </w:r>
      <w:r w:rsidR="006228F5" w:rsidRPr="00657420">
        <w:rPr>
          <w:rFonts w:ascii="Times New Roman" w:hAnsi="Times New Roman"/>
          <w:b w:val="0"/>
        </w:rPr>
        <w:t>Civil Aviation Order 100.5</w:t>
      </w:r>
      <w:r w:rsidR="00A3535B" w:rsidRPr="00657420">
        <w:rPr>
          <w:rFonts w:ascii="Times New Roman" w:hAnsi="Times New Roman"/>
          <w:b w:val="0"/>
        </w:rPr>
        <w:t xml:space="preserve"> </w:t>
      </w:r>
      <w:r w:rsidR="00A3535B" w:rsidRPr="00A3535B">
        <w:rPr>
          <w:rFonts w:ascii="Times New Roman" w:hAnsi="Times New Roman"/>
          <w:b w:val="0"/>
        </w:rPr>
        <w:t>(</w:t>
      </w:r>
      <w:r w:rsidR="00A3535B" w:rsidRPr="00A3535B">
        <w:rPr>
          <w:rFonts w:ascii="Times New Roman" w:hAnsi="Times New Roman"/>
          <w:i/>
        </w:rPr>
        <w:t>CAO</w:t>
      </w:r>
      <w:r w:rsidR="00CA1867">
        <w:rPr>
          <w:rFonts w:ascii="Times New Roman" w:hAnsi="Times New Roman"/>
          <w:i/>
        </w:rPr>
        <w:t xml:space="preserve"> 100.5</w:t>
      </w:r>
      <w:r w:rsidR="00A3535B" w:rsidRPr="00A3535B">
        <w:rPr>
          <w:rFonts w:ascii="Times New Roman" w:hAnsi="Times New Roman"/>
          <w:b w:val="0"/>
        </w:rPr>
        <w:t>)</w:t>
      </w:r>
      <w:r w:rsidR="006228F5">
        <w:rPr>
          <w:rFonts w:ascii="Times New Roman" w:hAnsi="Times New Roman"/>
          <w:b w:val="0"/>
        </w:rPr>
        <w:t xml:space="preserve"> to incorporate the contents of certain airworthiness directives (</w:t>
      </w:r>
      <w:r w:rsidR="006228F5" w:rsidRPr="006228F5">
        <w:rPr>
          <w:rFonts w:ascii="Times New Roman" w:hAnsi="Times New Roman"/>
          <w:i/>
        </w:rPr>
        <w:t>AD</w:t>
      </w:r>
      <w:r w:rsidR="006228F5" w:rsidRPr="00CA1867">
        <w:rPr>
          <w:rFonts w:ascii="Times New Roman" w:hAnsi="Times New Roman"/>
          <w:i/>
        </w:rPr>
        <w:t>s</w:t>
      </w:r>
      <w:r w:rsidR="006228F5">
        <w:rPr>
          <w:rFonts w:ascii="Times New Roman" w:hAnsi="Times New Roman"/>
          <w:b w:val="0"/>
        </w:rPr>
        <w:t>)</w:t>
      </w:r>
      <w:r w:rsidR="00D73B9F">
        <w:rPr>
          <w:rFonts w:ascii="Times New Roman" w:hAnsi="Times New Roman"/>
          <w:b w:val="0"/>
        </w:rPr>
        <w:t xml:space="preserve"> as maintenance directions</w:t>
      </w:r>
      <w:r w:rsidR="003812D1">
        <w:rPr>
          <w:rFonts w:ascii="Times New Roman" w:hAnsi="Times New Roman"/>
          <w:b w:val="0"/>
        </w:rPr>
        <w:t xml:space="preserve"> </w:t>
      </w:r>
      <w:r w:rsidR="00B17F49">
        <w:rPr>
          <w:rFonts w:ascii="Times New Roman" w:hAnsi="Times New Roman"/>
          <w:b w:val="0"/>
        </w:rPr>
        <w:t xml:space="preserve">for aircraft to which Part 42 </w:t>
      </w:r>
      <w:r w:rsidR="00B17F49" w:rsidRPr="00634F7D">
        <w:rPr>
          <w:rFonts w:ascii="Times New Roman" w:hAnsi="Times New Roman"/>
          <w:b w:val="0"/>
        </w:rPr>
        <w:t xml:space="preserve">of </w:t>
      </w:r>
      <w:r w:rsidR="00B17F49" w:rsidRPr="001962ED">
        <w:rPr>
          <w:rFonts w:ascii="Times New Roman" w:hAnsi="Times New Roman"/>
          <w:b w:val="0"/>
        </w:rPr>
        <w:t xml:space="preserve">the </w:t>
      </w:r>
      <w:r w:rsidR="00B17F49" w:rsidRPr="001962ED">
        <w:rPr>
          <w:rFonts w:ascii="Times New Roman" w:hAnsi="Times New Roman"/>
          <w:b w:val="0"/>
          <w:i/>
        </w:rPr>
        <w:t xml:space="preserve">Civil Aviation Safety Regulations 1998 </w:t>
      </w:r>
      <w:r w:rsidR="00B17F49" w:rsidRPr="001962ED">
        <w:rPr>
          <w:rFonts w:ascii="Times New Roman" w:hAnsi="Times New Roman"/>
          <w:b w:val="0"/>
        </w:rPr>
        <w:t>(</w:t>
      </w:r>
      <w:r w:rsidR="00B17F49" w:rsidRPr="001962ED">
        <w:rPr>
          <w:rFonts w:ascii="Times New Roman" w:hAnsi="Times New Roman"/>
          <w:i/>
        </w:rPr>
        <w:t>CASR 1998</w:t>
      </w:r>
      <w:r w:rsidR="00B17F49" w:rsidRPr="001962ED">
        <w:rPr>
          <w:rFonts w:ascii="Times New Roman" w:hAnsi="Times New Roman"/>
          <w:b w:val="0"/>
        </w:rPr>
        <w:t>)</w:t>
      </w:r>
      <w:r w:rsidR="00B17F49">
        <w:rPr>
          <w:rFonts w:ascii="Times New Roman" w:hAnsi="Times New Roman"/>
          <w:b w:val="0"/>
        </w:rPr>
        <w:t xml:space="preserve"> does not apply</w:t>
      </w:r>
      <w:r w:rsidR="00B17F49" w:rsidRPr="001962ED">
        <w:rPr>
          <w:rFonts w:ascii="Times New Roman" w:hAnsi="Times New Roman"/>
          <w:b w:val="0"/>
        </w:rPr>
        <w:t xml:space="preserve"> </w:t>
      </w:r>
      <w:r w:rsidR="00B17F49">
        <w:rPr>
          <w:rFonts w:ascii="Times New Roman" w:hAnsi="Times New Roman"/>
          <w:b w:val="0"/>
        </w:rPr>
        <w:t xml:space="preserve">— </w:t>
      </w:r>
      <w:r w:rsidR="003812D1">
        <w:rPr>
          <w:rFonts w:ascii="Times New Roman" w:hAnsi="Times New Roman"/>
          <w:b w:val="0"/>
        </w:rPr>
        <w:t xml:space="preserve">the ADs </w:t>
      </w:r>
      <w:r w:rsidR="00B17F49" w:rsidRPr="00634F7D">
        <w:rPr>
          <w:rFonts w:ascii="Times New Roman" w:hAnsi="Times New Roman"/>
          <w:b w:val="0"/>
        </w:rPr>
        <w:t>will</w:t>
      </w:r>
      <w:r w:rsidR="00B17F49">
        <w:rPr>
          <w:rFonts w:ascii="Times New Roman" w:hAnsi="Times New Roman"/>
          <w:b w:val="0"/>
        </w:rPr>
        <w:t xml:space="preserve"> be amended thereafter to restrict their application to these Part 42 aircraft only. The amendments also </w:t>
      </w:r>
      <w:r w:rsidR="00D73B9F">
        <w:rPr>
          <w:rFonts w:ascii="Times New Roman" w:hAnsi="Times New Roman"/>
          <w:b w:val="0"/>
        </w:rPr>
        <w:t xml:space="preserve">provide for the maintenance of certain navigation systems previously dealt with by </w:t>
      </w:r>
      <w:r w:rsidR="00CA1867" w:rsidRPr="00657420">
        <w:rPr>
          <w:rFonts w:ascii="Times New Roman" w:hAnsi="Times New Roman"/>
          <w:b w:val="0"/>
        </w:rPr>
        <w:t xml:space="preserve">Civil Aviation Order </w:t>
      </w:r>
      <w:r w:rsidR="00D73B9F">
        <w:rPr>
          <w:rFonts w:ascii="Times New Roman" w:hAnsi="Times New Roman"/>
          <w:b w:val="0"/>
        </w:rPr>
        <w:t>108.34</w:t>
      </w:r>
      <w:r w:rsidR="00CA1867">
        <w:rPr>
          <w:rFonts w:ascii="Times New Roman" w:hAnsi="Times New Roman"/>
          <w:b w:val="0"/>
        </w:rPr>
        <w:t xml:space="preserve"> (</w:t>
      </w:r>
      <w:r w:rsidR="00CA1867" w:rsidRPr="00CA1867">
        <w:rPr>
          <w:rFonts w:ascii="Times New Roman" w:hAnsi="Times New Roman"/>
          <w:i/>
        </w:rPr>
        <w:t>CAO</w:t>
      </w:r>
      <w:r w:rsidR="00C4399F">
        <w:rPr>
          <w:rFonts w:ascii="Times New Roman" w:hAnsi="Times New Roman"/>
          <w:i/>
        </w:rPr>
        <w:t> </w:t>
      </w:r>
      <w:r w:rsidR="00CA1867" w:rsidRPr="00CA1867">
        <w:rPr>
          <w:rFonts w:ascii="Times New Roman" w:hAnsi="Times New Roman"/>
          <w:i/>
        </w:rPr>
        <w:t>100.34</w:t>
      </w:r>
      <w:r w:rsidR="00CA1867">
        <w:rPr>
          <w:rFonts w:ascii="Times New Roman" w:hAnsi="Times New Roman"/>
          <w:b w:val="0"/>
        </w:rPr>
        <w:t>)</w:t>
      </w:r>
      <w:r w:rsidR="00D73B9F">
        <w:rPr>
          <w:rFonts w:ascii="Times New Roman" w:hAnsi="Times New Roman"/>
          <w:b w:val="0"/>
        </w:rPr>
        <w:t xml:space="preserve"> which was repealed</w:t>
      </w:r>
      <w:r w:rsidR="00B17F49">
        <w:rPr>
          <w:rFonts w:ascii="Times New Roman" w:hAnsi="Times New Roman"/>
          <w:b w:val="0"/>
        </w:rPr>
        <w:t xml:space="preserve">. They </w:t>
      </w:r>
      <w:r w:rsidR="006228F5">
        <w:rPr>
          <w:rFonts w:ascii="Times New Roman" w:hAnsi="Times New Roman"/>
          <w:b w:val="0"/>
        </w:rPr>
        <w:t xml:space="preserve">deem that certain headsets </w:t>
      </w:r>
      <w:r w:rsidR="00B17F49">
        <w:rPr>
          <w:rFonts w:ascii="Times New Roman" w:hAnsi="Times New Roman"/>
          <w:b w:val="0"/>
        </w:rPr>
        <w:t xml:space="preserve">and night vision goggles </w:t>
      </w:r>
      <w:r w:rsidR="006228F5">
        <w:rPr>
          <w:rFonts w:ascii="Times New Roman" w:hAnsi="Times New Roman"/>
          <w:b w:val="0"/>
        </w:rPr>
        <w:t>are not aircraft components</w:t>
      </w:r>
      <w:r w:rsidR="00E50FC4">
        <w:rPr>
          <w:rFonts w:ascii="Times New Roman" w:hAnsi="Times New Roman"/>
          <w:b w:val="0"/>
        </w:rPr>
        <w:t xml:space="preserve"> subject to maintenance under the regulations, provided they are otherwise subject to appropriate maintenance</w:t>
      </w:r>
      <w:r w:rsidR="006228F5">
        <w:rPr>
          <w:rFonts w:ascii="Times New Roman" w:hAnsi="Times New Roman"/>
          <w:b w:val="0"/>
        </w:rPr>
        <w:t>; to provide for the completion of certain maintenance release forms</w:t>
      </w:r>
      <w:r w:rsidR="00B17F49">
        <w:rPr>
          <w:rFonts w:ascii="Times New Roman" w:hAnsi="Times New Roman"/>
          <w:b w:val="0"/>
        </w:rPr>
        <w:t>. Finally, the amendments</w:t>
      </w:r>
      <w:r w:rsidR="006228F5">
        <w:rPr>
          <w:rFonts w:ascii="Times New Roman" w:hAnsi="Times New Roman"/>
          <w:b w:val="0"/>
        </w:rPr>
        <w:t xml:space="preserve"> provide for certain aspects of the maintenance of </w:t>
      </w:r>
      <w:r w:rsidR="00CA1867">
        <w:rPr>
          <w:rFonts w:ascii="Times New Roman" w:hAnsi="Times New Roman"/>
          <w:b w:val="0"/>
        </w:rPr>
        <w:t xml:space="preserve">approved </w:t>
      </w:r>
      <w:r w:rsidR="006228F5">
        <w:rPr>
          <w:rFonts w:ascii="Times New Roman" w:hAnsi="Times New Roman"/>
          <w:b w:val="0"/>
        </w:rPr>
        <w:t>single engine turbine</w:t>
      </w:r>
      <w:r w:rsidR="00CA1867">
        <w:rPr>
          <w:rFonts w:ascii="Times New Roman" w:hAnsi="Times New Roman"/>
          <w:b w:val="0"/>
        </w:rPr>
        <w:noBreakHyphen/>
      </w:r>
      <w:r w:rsidR="006228F5">
        <w:rPr>
          <w:rFonts w:ascii="Times New Roman" w:hAnsi="Times New Roman"/>
          <w:b w:val="0"/>
        </w:rPr>
        <w:t>powered aeroplanes</w:t>
      </w:r>
      <w:r w:rsidR="00D73B9F">
        <w:rPr>
          <w:rFonts w:ascii="Times New Roman" w:hAnsi="Times New Roman"/>
          <w:b w:val="0"/>
        </w:rPr>
        <w:t xml:space="preserve"> (</w:t>
      </w:r>
      <w:r w:rsidR="00D73B9F" w:rsidRPr="00D73B9F">
        <w:rPr>
          <w:rFonts w:ascii="Times New Roman" w:hAnsi="Times New Roman"/>
          <w:i/>
        </w:rPr>
        <w:t>ASETPA</w:t>
      </w:r>
      <w:r w:rsidR="00D73B9F">
        <w:rPr>
          <w:rFonts w:ascii="Times New Roman" w:hAnsi="Times New Roman"/>
          <w:b w:val="0"/>
        </w:rPr>
        <w:t>)</w:t>
      </w:r>
      <w:r w:rsidR="006228F5">
        <w:rPr>
          <w:rFonts w:ascii="Times New Roman" w:hAnsi="Times New Roman"/>
          <w:b w:val="0"/>
        </w:rPr>
        <w:t xml:space="preserve"> involved in passenger-carrying charter operations at night.</w:t>
      </w:r>
    </w:p>
    <w:p w:rsidR="001E1146" w:rsidRPr="001E1146" w:rsidRDefault="001E1146" w:rsidP="001E1146"/>
    <w:p w:rsidR="00967A2F" w:rsidRPr="000D3EFE" w:rsidRDefault="00967A2F" w:rsidP="00967A2F">
      <w:pPr>
        <w:rPr>
          <w:b/>
        </w:rPr>
      </w:pPr>
      <w:r w:rsidRPr="000D3EFE">
        <w:rPr>
          <w:b/>
        </w:rPr>
        <w:t>Legislation</w:t>
      </w:r>
    </w:p>
    <w:p w:rsidR="00967A2F" w:rsidRDefault="00967A2F" w:rsidP="00967A2F">
      <w:r w:rsidRPr="00395341">
        <w:t xml:space="preserve">Section 98 of the </w:t>
      </w:r>
      <w:r w:rsidRPr="00D73B9F">
        <w:rPr>
          <w:i/>
        </w:rPr>
        <w:t>Civil Aviation Act 1988</w:t>
      </w:r>
      <w:r w:rsidRPr="00395341">
        <w:t xml:space="preserve"> (the </w:t>
      </w:r>
      <w:r w:rsidRPr="00D73B9F">
        <w:rPr>
          <w:b/>
          <w:i/>
        </w:rPr>
        <w:t>Act</w:t>
      </w:r>
      <w:r w:rsidRPr="00395341">
        <w:t>) empowers the Governor-General to make regulations for the Act and the safety of air navigation.</w:t>
      </w:r>
    </w:p>
    <w:p w:rsidR="009528BF" w:rsidRDefault="009528BF" w:rsidP="00967A2F"/>
    <w:p w:rsidR="009528BF" w:rsidRDefault="009528BF" w:rsidP="009528BF">
      <w:r>
        <w:t xml:space="preserve">Under </w:t>
      </w:r>
      <w:proofErr w:type="spellStart"/>
      <w:r>
        <w:t>subregulation</w:t>
      </w:r>
      <w:proofErr w:type="spellEnd"/>
      <w:r>
        <w:t xml:space="preserve"> 2</w:t>
      </w:r>
      <w:r w:rsidR="00FC4B35">
        <w:t> </w:t>
      </w:r>
      <w:r>
        <w:t xml:space="preserve">(2) of the </w:t>
      </w:r>
      <w:r w:rsidRPr="00D73B9F">
        <w:rPr>
          <w:i/>
        </w:rPr>
        <w:t>Civil Aviation Regulations 1988</w:t>
      </w:r>
      <w:r w:rsidRPr="000D3EFE">
        <w:t xml:space="preserve"> </w:t>
      </w:r>
      <w:r w:rsidRPr="00445AF9">
        <w:t>(</w:t>
      </w:r>
      <w:r w:rsidRPr="00D73B9F">
        <w:rPr>
          <w:b/>
          <w:i/>
        </w:rPr>
        <w:t>CAR 1988</w:t>
      </w:r>
      <w:r w:rsidRPr="00445AF9">
        <w:t>)</w:t>
      </w:r>
      <w:r>
        <w:t xml:space="preserve">, CASA </w:t>
      </w:r>
      <w:r w:rsidRPr="00FC1F21">
        <w:t xml:space="preserve">may direct that any part, equipment or apparatus for an aircraft shall, for the purposes of </w:t>
      </w:r>
      <w:r>
        <w:t xml:space="preserve">CAR 1988 or </w:t>
      </w:r>
      <w:r w:rsidR="00FC4B35" w:rsidRPr="00B17F49">
        <w:t>CASR 1998</w:t>
      </w:r>
      <w:r w:rsidRPr="00FC1F21">
        <w:t>, be deemed not to be an aircraft component.</w:t>
      </w:r>
    </w:p>
    <w:p w:rsidR="005B0D35" w:rsidRDefault="005B0D35" w:rsidP="009528BF"/>
    <w:p w:rsidR="005B0D35" w:rsidRDefault="005B0D35" w:rsidP="009528BF">
      <w:r>
        <w:t>Under paragraph 2A</w:t>
      </w:r>
      <w:r w:rsidR="00FC4B35">
        <w:t> </w:t>
      </w:r>
      <w:r>
        <w:t>(2)</w:t>
      </w:r>
      <w:r w:rsidR="00FC4B35">
        <w:t> </w:t>
      </w:r>
      <w:r>
        <w:t xml:space="preserve">(e) of CAR 1988, approved maintenance data </w:t>
      </w:r>
      <w:r w:rsidR="007E5FBF">
        <w:t>(</w:t>
      </w:r>
      <w:r w:rsidR="007E5FBF" w:rsidRPr="007E5FBF">
        <w:rPr>
          <w:b/>
          <w:i/>
        </w:rPr>
        <w:t>AMD</w:t>
      </w:r>
      <w:r w:rsidR="007E5FBF">
        <w:t xml:space="preserve">) </w:t>
      </w:r>
      <w:r>
        <w:t xml:space="preserve">for an aircraft, an aircraft component or aircraft material, includes instructions approved by CASA under </w:t>
      </w:r>
      <w:proofErr w:type="spellStart"/>
      <w:r>
        <w:t>subregulation</w:t>
      </w:r>
      <w:proofErr w:type="spellEnd"/>
      <w:r>
        <w:t xml:space="preserve"> 2A</w:t>
      </w:r>
      <w:r w:rsidR="00FC4B35">
        <w:t> </w:t>
      </w:r>
      <w:r>
        <w:t>(4) relating to how maintenance is to be carried out.</w:t>
      </w:r>
    </w:p>
    <w:p w:rsidR="008E009C" w:rsidRDefault="008E009C" w:rsidP="009528BF"/>
    <w:p w:rsidR="008E009C" w:rsidRDefault="008E009C" w:rsidP="008E009C">
      <w:r>
        <w:t xml:space="preserve">Under </w:t>
      </w:r>
      <w:proofErr w:type="spellStart"/>
      <w:r>
        <w:t>subregulations</w:t>
      </w:r>
      <w:proofErr w:type="spellEnd"/>
      <w:r>
        <w:t xml:space="preserve"> 5</w:t>
      </w:r>
      <w:r w:rsidR="00FC4B35">
        <w:t> </w:t>
      </w:r>
      <w:r>
        <w:t xml:space="preserve">(1) and (1A) of CAR 1988, </w:t>
      </w:r>
      <w:r w:rsidR="00877595">
        <w:t xml:space="preserve">if CASA is empowered under the regulations to issue a direction or give an approval, </w:t>
      </w:r>
      <w:r>
        <w:t xml:space="preserve">CASA may issue </w:t>
      </w:r>
      <w:r w:rsidR="00877595">
        <w:t>the</w:t>
      </w:r>
      <w:r>
        <w:t xml:space="preserve"> direction</w:t>
      </w:r>
      <w:r w:rsidR="00877595">
        <w:t xml:space="preserve"> or give the approval</w:t>
      </w:r>
      <w:r>
        <w:t xml:space="preserve"> in Civil Aviation Orders (</w:t>
      </w:r>
      <w:r w:rsidR="00CA1867">
        <w:t xml:space="preserve">the </w:t>
      </w:r>
      <w:r w:rsidRPr="00901050">
        <w:rPr>
          <w:b/>
          <w:i/>
        </w:rPr>
        <w:t>CAOs</w:t>
      </w:r>
      <w:r w:rsidR="00D67A46">
        <w:t>).</w:t>
      </w:r>
    </w:p>
    <w:p w:rsidR="008E009C" w:rsidRDefault="008E009C" w:rsidP="009528BF"/>
    <w:p w:rsidR="008E009C" w:rsidRDefault="008E009C" w:rsidP="009528BF">
      <w:r>
        <w:t xml:space="preserve">Under </w:t>
      </w:r>
      <w:proofErr w:type="spellStart"/>
      <w:r>
        <w:t>subregulation</w:t>
      </w:r>
      <w:proofErr w:type="spellEnd"/>
      <w:r>
        <w:t xml:space="preserve"> 38 (1) of CAR 1988, CASA may issue directions relating to the maintenance of Australian aircraft.</w:t>
      </w:r>
    </w:p>
    <w:p w:rsidR="009528BF" w:rsidRDefault="009528BF" w:rsidP="009528BF"/>
    <w:p w:rsidR="006B1A01" w:rsidRDefault="006B1A01" w:rsidP="009528BF">
      <w:r>
        <w:t>Subdivision 2 in Division 2, and Division 3 in Part 4A of CAR 1988 set out relevant requirements for systems of maintenance and maintenance schedules</w:t>
      </w:r>
      <w:r w:rsidR="00EB0546">
        <w:t>.</w:t>
      </w:r>
    </w:p>
    <w:p w:rsidR="006B1A01" w:rsidRDefault="006B1A01" w:rsidP="009528BF"/>
    <w:p w:rsidR="009528BF" w:rsidRPr="00FC1F21" w:rsidRDefault="009528BF" w:rsidP="009528BF">
      <w:r>
        <w:t xml:space="preserve">Under </w:t>
      </w:r>
      <w:proofErr w:type="spellStart"/>
      <w:r>
        <w:t>subregulation</w:t>
      </w:r>
      <w:proofErr w:type="spellEnd"/>
      <w:r>
        <w:t xml:space="preserve"> 43</w:t>
      </w:r>
      <w:r w:rsidR="00FC4B35">
        <w:t> </w:t>
      </w:r>
      <w:r>
        <w:t xml:space="preserve">(2) of CAR 1988, </w:t>
      </w:r>
      <w:r w:rsidRPr="00FC1F21">
        <w:t>CASA may give a direction specifying the information to be entered on a maintenance release before its issue.</w:t>
      </w:r>
    </w:p>
    <w:p w:rsidR="009528BF" w:rsidRDefault="009528BF" w:rsidP="00967A2F"/>
    <w:p w:rsidR="001F4CBE" w:rsidRDefault="008E009C" w:rsidP="001F4CBE">
      <w:r>
        <w:t>Under subparagraph</w:t>
      </w:r>
      <w:r w:rsidR="007222E6">
        <w:t>s</w:t>
      </w:r>
      <w:r>
        <w:t xml:space="preserve"> 174B</w:t>
      </w:r>
      <w:r w:rsidR="00FC4B35">
        <w:t> </w:t>
      </w:r>
      <w:r>
        <w:t>(2)</w:t>
      </w:r>
      <w:r w:rsidR="00FC4B35">
        <w:t> </w:t>
      </w:r>
      <w:r>
        <w:t>(d)</w:t>
      </w:r>
      <w:r w:rsidR="00FC4B35">
        <w:t> </w:t>
      </w:r>
      <w:r w:rsidR="00974067">
        <w:t>(</w:t>
      </w:r>
      <w:proofErr w:type="spellStart"/>
      <w:r w:rsidR="00974067">
        <w:t>i</w:t>
      </w:r>
      <w:proofErr w:type="spellEnd"/>
      <w:r w:rsidR="00974067">
        <w:t xml:space="preserve">) and </w:t>
      </w:r>
      <w:r>
        <w:t>(ii)</w:t>
      </w:r>
      <w:r w:rsidR="007222E6">
        <w:t xml:space="preserve"> and 175A</w:t>
      </w:r>
      <w:r w:rsidR="00FC4B35">
        <w:t> </w:t>
      </w:r>
      <w:r w:rsidR="007222E6">
        <w:t>(1)</w:t>
      </w:r>
      <w:r w:rsidR="00FC4B35">
        <w:t> </w:t>
      </w:r>
      <w:r w:rsidR="007222E6">
        <w:t>(d)</w:t>
      </w:r>
      <w:r w:rsidR="00FC4B35">
        <w:t> </w:t>
      </w:r>
      <w:r w:rsidR="00974067">
        <w:t>(</w:t>
      </w:r>
      <w:proofErr w:type="spellStart"/>
      <w:r w:rsidR="00974067">
        <w:t>i</w:t>
      </w:r>
      <w:proofErr w:type="spellEnd"/>
      <w:r w:rsidR="00974067">
        <w:t xml:space="preserve">) and </w:t>
      </w:r>
      <w:r w:rsidR="007222E6">
        <w:t>(ii), respectively,</w:t>
      </w:r>
      <w:r>
        <w:t xml:space="preserve"> of CAR 1988, t</w:t>
      </w:r>
      <w:r w:rsidRPr="00AF52AC">
        <w:t xml:space="preserve">he pilot in command of </w:t>
      </w:r>
      <w:r>
        <w:t>ASETPA</w:t>
      </w:r>
      <w:r w:rsidRPr="00AF52AC">
        <w:t xml:space="preserve"> must not fly the </w:t>
      </w:r>
      <w:r w:rsidR="007222E6">
        <w:t>aeroplane</w:t>
      </w:r>
      <w:r w:rsidRPr="00AF52AC">
        <w:t xml:space="preserve"> at night under</w:t>
      </w:r>
      <w:r w:rsidR="007222E6">
        <w:t>, respectively,</w:t>
      </w:r>
      <w:r w:rsidRPr="00AF52AC">
        <w:t xml:space="preserve"> the V.F.R. </w:t>
      </w:r>
      <w:r w:rsidR="007222E6">
        <w:t xml:space="preserve">or the </w:t>
      </w:r>
      <w:r w:rsidR="00CA1867">
        <w:t>I.F.R.</w:t>
      </w:r>
      <w:r w:rsidR="007222E6">
        <w:t xml:space="preserve">, </w:t>
      </w:r>
      <w:r>
        <w:t>unless (among other things)</w:t>
      </w:r>
      <w:r w:rsidRPr="00AF52AC">
        <w:t xml:space="preserve"> </w:t>
      </w:r>
      <w:r>
        <w:t xml:space="preserve">the flight is a </w:t>
      </w:r>
      <w:r w:rsidRPr="00AF52AC">
        <w:t>charter operation involv</w:t>
      </w:r>
      <w:r>
        <w:t>ing</w:t>
      </w:r>
      <w:r w:rsidRPr="00AF52AC">
        <w:t xml:space="preserve"> the carr</w:t>
      </w:r>
      <w:r>
        <w:t>iage</w:t>
      </w:r>
      <w:r w:rsidRPr="00AF52AC">
        <w:t xml:space="preserve"> of passengers for hire or reward,</w:t>
      </w:r>
      <w:r>
        <w:t xml:space="preserve"> by an approved </w:t>
      </w:r>
      <w:r w:rsidRPr="00AF52AC">
        <w:t>operator</w:t>
      </w:r>
      <w:r w:rsidR="007222E6">
        <w:t>,</w:t>
      </w:r>
      <w:r w:rsidRPr="00AF52AC">
        <w:t xml:space="preserve"> and the operation</w:t>
      </w:r>
      <w:r>
        <w:t xml:space="preserve"> is</w:t>
      </w:r>
      <w:r w:rsidRPr="00AF52AC">
        <w:t xml:space="preserve"> conducted in a turbine</w:t>
      </w:r>
      <w:r w:rsidR="00CA1867">
        <w:t>-</w:t>
      </w:r>
      <w:r w:rsidRPr="00AF52AC">
        <w:t>powered aeroplane approved in writing by CASA for th</w:t>
      </w:r>
      <w:r>
        <w:t>e</w:t>
      </w:r>
      <w:r w:rsidRPr="00AF52AC">
        <w:t xml:space="preserve"> operation.</w:t>
      </w:r>
    </w:p>
    <w:p w:rsidR="001F4CBE" w:rsidRDefault="001F4CBE" w:rsidP="001F4CBE"/>
    <w:p w:rsidR="001F4CBE" w:rsidRPr="00AF52AC" w:rsidRDefault="001F4CBE" w:rsidP="001F4CBE">
      <w:r>
        <w:t>Under regulation 214 of CAR 1988,</w:t>
      </w:r>
      <w:r w:rsidRPr="001F4CBE">
        <w:t xml:space="preserve"> </w:t>
      </w:r>
      <w:r>
        <w:t>a</w:t>
      </w:r>
      <w:r w:rsidRPr="00AF52AC">
        <w:t xml:space="preserve">n operator must ensure that provision is made for the proper and periodic instruction of all maintenance personnel, </w:t>
      </w:r>
      <w:r>
        <w:t>through a</w:t>
      </w:r>
      <w:r w:rsidRPr="00AF52AC">
        <w:t xml:space="preserve"> training program approv</w:t>
      </w:r>
      <w:r>
        <w:t xml:space="preserve">ed by </w:t>
      </w:r>
      <w:r w:rsidRPr="00AF52AC">
        <w:t>CASA.</w:t>
      </w:r>
    </w:p>
    <w:p w:rsidR="008E009C" w:rsidRDefault="008E009C" w:rsidP="00967A2F"/>
    <w:p w:rsidR="00A3535B" w:rsidRDefault="00967A2F" w:rsidP="00967A2F">
      <w:r w:rsidRPr="00CA1867">
        <w:t>CAO 100.5</w:t>
      </w:r>
      <w:r w:rsidR="00CA1867">
        <w:t xml:space="preserve"> </w:t>
      </w:r>
      <w:r>
        <w:t xml:space="preserve">contains </w:t>
      </w:r>
      <w:r w:rsidR="00A3535B">
        <w:t>requirements, generally in the form of directions,</w:t>
      </w:r>
      <w:r>
        <w:t xml:space="preserve"> relating to the maintenance of </w:t>
      </w:r>
      <w:r w:rsidR="00A3535B">
        <w:t xml:space="preserve">certain </w:t>
      </w:r>
      <w:r>
        <w:t>Australian aircraft in respect of which an Australian certificate of airworthiness is in force</w:t>
      </w:r>
      <w:r w:rsidR="00A3535B">
        <w:t xml:space="preserve">. These are smaller aircraft (the </w:t>
      </w:r>
      <w:r w:rsidR="00A3535B" w:rsidRPr="00A3535B">
        <w:rPr>
          <w:b/>
          <w:i/>
        </w:rPr>
        <w:t>relevant aircraft</w:t>
      </w:r>
      <w:r w:rsidR="00A3535B">
        <w:t>). Larger passenger aircraft are dealt with under Part 42 of CASR 1998.</w:t>
      </w:r>
    </w:p>
    <w:p w:rsidR="00E26A0A" w:rsidRDefault="00E26A0A" w:rsidP="00967A2F"/>
    <w:p w:rsidR="00A3535B" w:rsidRDefault="00967A2F" w:rsidP="00445AF9">
      <w:pPr>
        <w:rPr>
          <w:b/>
        </w:rPr>
      </w:pPr>
      <w:r>
        <w:rPr>
          <w:b/>
        </w:rPr>
        <w:t>Background</w:t>
      </w:r>
    </w:p>
    <w:p w:rsidR="00406BD9" w:rsidRPr="005C2E97" w:rsidRDefault="00406BD9" w:rsidP="00406BD9">
      <w:pPr>
        <w:rPr>
          <w:lang w:val="en"/>
        </w:rPr>
      </w:pPr>
      <w:r>
        <w:rPr>
          <w:lang w:val="en"/>
        </w:rPr>
        <w:t xml:space="preserve">In preparation for the application of Parts 42 and 145 of CASR 1998 to other than regular public transport operations, </w:t>
      </w:r>
      <w:r w:rsidRPr="005C2E97">
        <w:rPr>
          <w:lang w:val="en"/>
        </w:rPr>
        <w:t>CASA</w:t>
      </w:r>
      <w:r w:rsidRPr="00EE7A0A">
        <w:rPr>
          <w:lang w:val="en"/>
        </w:rPr>
        <w:t xml:space="preserve"> reviewed</w:t>
      </w:r>
      <w:r w:rsidRPr="005C2E97">
        <w:rPr>
          <w:lang w:val="en"/>
        </w:rPr>
        <w:t xml:space="preserve"> general certification and maintenance matters covered </w:t>
      </w:r>
      <w:r w:rsidRPr="00EE7A0A">
        <w:rPr>
          <w:lang w:val="en"/>
        </w:rPr>
        <w:t xml:space="preserve">by </w:t>
      </w:r>
      <w:r w:rsidRPr="00CA1867">
        <w:rPr>
          <w:lang w:val="en"/>
        </w:rPr>
        <w:t>ADs</w:t>
      </w:r>
      <w:r w:rsidRPr="00EE7A0A">
        <w:rPr>
          <w:lang w:val="en"/>
        </w:rPr>
        <w:t>, legislative and non-legislative instruments, and Airworthiness Advisory Circulars (</w:t>
      </w:r>
      <w:r w:rsidRPr="00D67A46">
        <w:rPr>
          <w:b/>
          <w:i/>
          <w:lang w:val="en"/>
        </w:rPr>
        <w:t>AACs</w:t>
      </w:r>
      <w:r w:rsidRPr="00EE7A0A">
        <w:rPr>
          <w:lang w:val="en"/>
        </w:rPr>
        <w:t>). (This was initially Project MS08/20, subsequently becoming Project MS 14/06</w:t>
      </w:r>
      <w:r w:rsidRPr="005C2E97">
        <w:rPr>
          <w:lang w:val="en"/>
        </w:rPr>
        <w:t xml:space="preserve"> which </w:t>
      </w:r>
      <w:r w:rsidR="00D67A46">
        <w:rPr>
          <w:lang w:val="en"/>
        </w:rPr>
        <w:t>was announced 5 February 2015).</w:t>
      </w:r>
    </w:p>
    <w:p w:rsidR="00406BD9" w:rsidRDefault="00406BD9" w:rsidP="00406BD9">
      <w:pPr>
        <w:rPr>
          <w:lang w:val="en"/>
        </w:rPr>
      </w:pPr>
    </w:p>
    <w:p w:rsidR="00406BD9" w:rsidRDefault="00406BD9" w:rsidP="00406BD9">
      <w:pPr>
        <w:rPr>
          <w:lang w:val="en"/>
        </w:rPr>
      </w:pPr>
      <w:r>
        <w:rPr>
          <w:lang w:val="en"/>
        </w:rPr>
        <w:t>Following the review, CASA identified a number of ADs which did not satisfy the requirements for the issuing of a binding AD under Part 39</w:t>
      </w:r>
      <w:r w:rsidR="00CA1867">
        <w:rPr>
          <w:lang w:val="en"/>
        </w:rPr>
        <w:t xml:space="preserve"> of CASR 1998</w:t>
      </w:r>
      <w:r>
        <w:rPr>
          <w:lang w:val="en"/>
        </w:rPr>
        <w:t xml:space="preserve">. The requirements in these ADs are included in the CAO amendment (that is, those that are binding). Other matters are included in advisory materials (as guidance or information or as acceptable means of compliance). In addition, a particular maintenance requirement, detailed in a previously cancelled AD (AD/GEN/48 </w:t>
      </w:r>
      <w:proofErr w:type="spellStart"/>
      <w:r>
        <w:rPr>
          <w:lang w:val="en"/>
        </w:rPr>
        <w:t>Amdt</w:t>
      </w:r>
      <w:proofErr w:type="spellEnd"/>
      <w:r>
        <w:rPr>
          <w:lang w:val="en"/>
        </w:rPr>
        <w:t xml:space="preserve"> 3), was determined as necessary to ensure the integrity of fire protection in aircraft toilet areas and</w:t>
      </w:r>
      <w:r w:rsidR="00CA1867">
        <w:rPr>
          <w:lang w:val="en"/>
        </w:rPr>
        <w:t>,</w:t>
      </w:r>
      <w:r>
        <w:rPr>
          <w:lang w:val="en"/>
        </w:rPr>
        <w:t xml:space="preserve"> therefore</w:t>
      </w:r>
      <w:r w:rsidR="00CA1867">
        <w:rPr>
          <w:lang w:val="en"/>
        </w:rPr>
        <w:t>,</w:t>
      </w:r>
      <w:r>
        <w:rPr>
          <w:lang w:val="en"/>
        </w:rPr>
        <w:t xml:space="preserve"> required appropriate reinstate</w:t>
      </w:r>
      <w:r w:rsidR="00D67A46">
        <w:rPr>
          <w:lang w:val="en"/>
        </w:rPr>
        <w:t>ment through the CAO amendment.</w:t>
      </w:r>
    </w:p>
    <w:p w:rsidR="00E50096" w:rsidRDefault="00E50096" w:rsidP="00406BD9">
      <w:pPr>
        <w:rPr>
          <w:lang w:val="en"/>
        </w:rPr>
      </w:pPr>
    </w:p>
    <w:p w:rsidR="00E50096" w:rsidRDefault="00E50096" w:rsidP="00E50096">
      <w:r>
        <w:t xml:space="preserve">Thus, the CAO amendment transfers the contents of ADs </w:t>
      </w:r>
      <w:r w:rsidR="00B17F49">
        <w:t xml:space="preserve">relevant to small aircraft </w:t>
      </w:r>
      <w:r>
        <w:t xml:space="preserve">to CAO </w:t>
      </w:r>
      <w:r w:rsidR="00CA1867">
        <w:t xml:space="preserve">100.5 </w:t>
      </w:r>
      <w:r>
        <w:t xml:space="preserve">for greater transparency and ease of access. The opportunity has also been taken to improve the drafting of the maintenance requirements in the interests of greater clarity. </w:t>
      </w:r>
      <w:r w:rsidR="00EE7A0A">
        <w:t>At the same time as the making of the CAO amendment, t</w:t>
      </w:r>
      <w:r>
        <w:t>he transferred ADs will be</w:t>
      </w:r>
      <w:r w:rsidR="00EE7A0A">
        <w:t xml:space="preserve"> amended to limit their application to aircraft covered by Part 42 of CASR 1998 only. </w:t>
      </w:r>
      <w:r w:rsidR="00B17F49">
        <w:t>Thus, the relevant maintenance of non-Part 42 aircraft will be covered by the amended CAO 100.5 only, not the ADs</w:t>
      </w:r>
      <w:r>
        <w:t>.</w:t>
      </w:r>
    </w:p>
    <w:p w:rsidR="00E50096" w:rsidRPr="001755A0" w:rsidRDefault="00E50096" w:rsidP="00406BD9"/>
    <w:p w:rsidR="00406BD9" w:rsidRDefault="00406BD9" w:rsidP="00406BD9">
      <w:pPr>
        <w:rPr>
          <w:lang w:val="en"/>
        </w:rPr>
      </w:pPr>
      <w:r>
        <w:rPr>
          <w:lang w:val="en"/>
        </w:rPr>
        <w:t xml:space="preserve">In addition, the airworthiness standard for </w:t>
      </w:r>
      <w:r w:rsidRPr="00CA1867">
        <w:rPr>
          <w:lang w:val="en"/>
        </w:rPr>
        <w:t>ASETPA</w:t>
      </w:r>
      <w:r>
        <w:rPr>
          <w:lang w:val="en"/>
        </w:rPr>
        <w:t xml:space="preserve"> operations </w:t>
      </w:r>
      <w:r w:rsidR="00B17F49">
        <w:rPr>
          <w:lang w:val="en"/>
        </w:rPr>
        <w:t xml:space="preserve">was previously </w:t>
      </w:r>
      <w:r>
        <w:rPr>
          <w:lang w:val="en"/>
        </w:rPr>
        <w:t xml:space="preserve">published in AAC 1-116 and an associated instrument. </w:t>
      </w:r>
      <w:r w:rsidR="00B17F49">
        <w:rPr>
          <w:lang w:val="en"/>
        </w:rPr>
        <w:t>(</w:t>
      </w:r>
      <w:r w:rsidR="00B17F49">
        <w:t xml:space="preserve">CASA instrument </w:t>
      </w:r>
      <w:r w:rsidR="00B17F49" w:rsidRPr="00C4399F">
        <w:rPr>
          <w:i/>
        </w:rPr>
        <w:t>Approved Single Engine Turbine Powered Aircraft (ASETPA)</w:t>
      </w:r>
      <w:r w:rsidR="00B17F49">
        <w:t>, issue 3, dated 18 July 2013.) F</w:t>
      </w:r>
      <w:r>
        <w:rPr>
          <w:lang w:val="en"/>
        </w:rPr>
        <w:t xml:space="preserve">or ASETPA aircraft covered by CAR 1988, such matters </w:t>
      </w:r>
      <w:r w:rsidR="00B17F49">
        <w:rPr>
          <w:lang w:val="en"/>
        </w:rPr>
        <w:t xml:space="preserve">are now </w:t>
      </w:r>
      <w:r w:rsidR="006B7047">
        <w:rPr>
          <w:lang w:val="en"/>
        </w:rPr>
        <w:t xml:space="preserve">embodied in </w:t>
      </w:r>
      <w:r w:rsidR="00B17F49">
        <w:rPr>
          <w:lang w:val="en"/>
        </w:rPr>
        <w:t>CAO 100.5 under the CAO amendments, and the instrument is revoked</w:t>
      </w:r>
      <w:r w:rsidR="006B7047">
        <w:rPr>
          <w:lang w:val="en"/>
        </w:rPr>
        <w:t>.</w:t>
      </w:r>
    </w:p>
    <w:p w:rsidR="00406BD9" w:rsidRDefault="00406BD9" w:rsidP="00406BD9">
      <w:pPr>
        <w:rPr>
          <w:lang w:val="en"/>
        </w:rPr>
      </w:pPr>
    </w:p>
    <w:p w:rsidR="00E50096" w:rsidRDefault="00406BD9" w:rsidP="001755A0">
      <w:pPr>
        <w:rPr>
          <w:lang w:val="en"/>
        </w:rPr>
      </w:pPr>
      <w:r>
        <w:rPr>
          <w:lang w:val="en"/>
        </w:rPr>
        <w:t xml:space="preserve">Previously, the policy of </w:t>
      </w:r>
      <w:proofErr w:type="spellStart"/>
      <w:r>
        <w:rPr>
          <w:lang w:val="en"/>
        </w:rPr>
        <w:t>recognising</w:t>
      </w:r>
      <w:proofErr w:type="spellEnd"/>
      <w:r>
        <w:rPr>
          <w:lang w:val="en"/>
        </w:rPr>
        <w:t xml:space="preserve"> certain instructions as maintenance data (if current maintenance data is deficient) </w:t>
      </w:r>
      <w:r w:rsidR="002B76FB">
        <w:rPr>
          <w:lang w:val="en"/>
        </w:rPr>
        <w:t>wa</w:t>
      </w:r>
      <w:r>
        <w:rPr>
          <w:lang w:val="en"/>
        </w:rPr>
        <w:t>s contained within CASA instrument 515/11</w:t>
      </w:r>
      <w:r w:rsidR="00CA1867">
        <w:rPr>
          <w:lang w:val="en"/>
        </w:rPr>
        <w:t>,</w:t>
      </w:r>
      <w:r>
        <w:rPr>
          <w:lang w:val="en"/>
        </w:rPr>
        <w:t xml:space="preserve"> </w:t>
      </w:r>
      <w:r>
        <w:rPr>
          <w:i/>
          <w:iCs/>
          <w:lang w:val="en"/>
        </w:rPr>
        <w:t xml:space="preserve">Approval of instructions as maintenance data. </w:t>
      </w:r>
      <w:r w:rsidRPr="001755A0">
        <w:rPr>
          <w:iCs/>
          <w:lang w:val="en"/>
        </w:rPr>
        <w:t xml:space="preserve">This instrument </w:t>
      </w:r>
      <w:r w:rsidR="00C40144">
        <w:rPr>
          <w:iCs/>
          <w:lang w:val="en"/>
        </w:rPr>
        <w:t xml:space="preserve">has expired </w:t>
      </w:r>
      <w:r w:rsidRPr="001755A0">
        <w:rPr>
          <w:iCs/>
          <w:lang w:val="en"/>
        </w:rPr>
        <w:t>and its requirements</w:t>
      </w:r>
      <w:r w:rsidRPr="00406BD9">
        <w:rPr>
          <w:lang w:val="en"/>
        </w:rPr>
        <w:t xml:space="preserve"> </w:t>
      </w:r>
      <w:r>
        <w:rPr>
          <w:lang w:val="en"/>
        </w:rPr>
        <w:t>are now</w:t>
      </w:r>
      <w:r w:rsidRPr="00406BD9">
        <w:rPr>
          <w:lang w:val="en"/>
        </w:rPr>
        <w:t xml:space="preserve"> re-introduced by th</w:t>
      </w:r>
      <w:r>
        <w:rPr>
          <w:lang w:val="en"/>
        </w:rPr>
        <w:t xml:space="preserve">e CAO </w:t>
      </w:r>
      <w:r w:rsidRPr="00406BD9">
        <w:rPr>
          <w:lang w:val="en"/>
        </w:rPr>
        <w:t xml:space="preserve">amendment. </w:t>
      </w:r>
    </w:p>
    <w:p w:rsidR="00406BD9" w:rsidRPr="006B7047" w:rsidRDefault="00406BD9" w:rsidP="00445AF9">
      <w:pPr>
        <w:rPr>
          <w:lang w:val="en"/>
        </w:rPr>
      </w:pPr>
    </w:p>
    <w:p w:rsidR="0083208C" w:rsidRDefault="0083208C" w:rsidP="00445AF9">
      <w:r>
        <w:t xml:space="preserve">Also in the interests of greater transparency, clarity and ease of access, the CAO amendment replaces 2 </w:t>
      </w:r>
      <w:r w:rsidR="00B17F49">
        <w:t xml:space="preserve">non-legislative </w:t>
      </w:r>
      <w:r>
        <w:t xml:space="preserve">instruments, CASA 307/03 and </w:t>
      </w:r>
      <w:r w:rsidR="00B17F49">
        <w:t xml:space="preserve">CASA </w:t>
      </w:r>
      <w:r>
        <w:t xml:space="preserve">347/07, which were intended to deem that certain </w:t>
      </w:r>
      <w:proofErr w:type="gramStart"/>
      <w:r>
        <w:t>headsets</w:t>
      </w:r>
      <w:r w:rsidR="00B17F49">
        <w:t>,</w:t>
      </w:r>
      <w:proofErr w:type="gramEnd"/>
      <w:r w:rsidR="00E50096">
        <w:t xml:space="preserve"> and </w:t>
      </w:r>
      <w:r w:rsidR="00E50096">
        <w:rPr>
          <w:lang w:val="en"/>
        </w:rPr>
        <w:t xml:space="preserve">night vision goggles </w:t>
      </w:r>
      <w:proofErr w:type="spellStart"/>
      <w:r>
        <w:t>were</w:t>
      </w:r>
      <w:proofErr w:type="spellEnd"/>
      <w:r>
        <w:t xml:space="preserve"> not aircraft components</w:t>
      </w:r>
      <w:r w:rsidR="00E50096">
        <w:t>. As components</w:t>
      </w:r>
      <w:r w:rsidR="00CA1867">
        <w:t>,</w:t>
      </w:r>
      <w:r w:rsidR="00E50096">
        <w:t xml:space="preserve"> they would </w:t>
      </w:r>
      <w:r w:rsidR="00B17F49">
        <w:t xml:space="preserve">have been </w:t>
      </w:r>
      <w:r>
        <w:t xml:space="preserve">subject to the maintenance rules in the regulations. </w:t>
      </w:r>
      <w:r w:rsidR="00030768">
        <w:t xml:space="preserve">These rules no longer apply to this equipment and are </w:t>
      </w:r>
      <w:r w:rsidR="00E50096">
        <w:t xml:space="preserve">replaced by the requirement that other appropriate arrangements </w:t>
      </w:r>
      <w:r w:rsidR="00030768">
        <w:t xml:space="preserve">must be </w:t>
      </w:r>
      <w:r w:rsidR="00E50096">
        <w:t xml:space="preserve">in place for their </w:t>
      </w:r>
      <w:r w:rsidR="00E50096">
        <w:lastRenderedPageBreak/>
        <w:t>ongoing maintenance</w:t>
      </w:r>
      <w:r w:rsidR="00030768">
        <w:t>, f</w:t>
      </w:r>
      <w:r w:rsidR="00E50096">
        <w:t>or example, manufacturers’ requirements.</w:t>
      </w:r>
      <w:r w:rsidR="00030768">
        <w:t xml:space="preserve"> The 2 non-legislative instruments are revoked</w:t>
      </w:r>
    </w:p>
    <w:p w:rsidR="0083208C" w:rsidRDefault="0083208C" w:rsidP="00445AF9"/>
    <w:p w:rsidR="0083208C" w:rsidRDefault="0083208C" w:rsidP="00445AF9">
      <w:r>
        <w:t>The CAO amendment also contains some maintenance-related approvals as described below.</w:t>
      </w:r>
    </w:p>
    <w:p w:rsidR="0083208C" w:rsidRDefault="0083208C" w:rsidP="00445AF9"/>
    <w:p w:rsidR="000D3EFE" w:rsidRDefault="000D3EFE" w:rsidP="00445AF9">
      <w:pPr>
        <w:rPr>
          <w:b/>
        </w:rPr>
      </w:pPr>
      <w:r w:rsidRPr="000D3EFE">
        <w:rPr>
          <w:b/>
        </w:rPr>
        <w:t>CAO amendment</w:t>
      </w:r>
    </w:p>
    <w:p w:rsidR="00343F57" w:rsidRDefault="003B1D07" w:rsidP="006B0EF4">
      <w:r>
        <w:t>(Note that amendment number</w:t>
      </w:r>
      <w:r w:rsidR="00BD502B">
        <w:t xml:space="preserve"> (</w:t>
      </w:r>
      <w:r w:rsidR="00BD502B" w:rsidRPr="001755A0">
        <w:rPr>
          <w:b/>
          <w:i/>
        </w:rPr>
        <w:t>no.</w:t>
      </w:r>
      <w:r w:rsidR="00BD502B">
        <w:t>)</w:t>
      </w:r>
      <w:r w:rsidR="00343F57">
        <w:t xml:space="preserve"> 1 contains new definitions </w:t>
      </w:r>
      <w:r w:rsidR="00C72F9C">
        <w:t>and amendment no.</w:t>
      </w:r>
      <w:r w:rsidR="00C4399F">
        <w:t> </w:t>
      </w:r>
      <w:r w:rsidR="00C72F9C">
        <w:t>8</w:t>
      </w:r>
      <w:r w:rsidR="00030768">
        <w:t> </w:t>
      </w:r>
      <w:r w:rsidR="00C72F9C">
        <w:t>contains amendments to sequential subsections of the CAO</w:t>
      </w:r>
      <w:r w:rsidR="00343F57">
        <w:t>.)</w:t>
      </w:r>
    </w:p>
    <w:p w:rsidR="003B1D07" w:rsidRDefault="003B1D07" w:rsidP="006B0EF4"/>
    <w:p w:rsidR="0083208C" w:rsidRPr="006B7047" w:rsidRDefault="0083208C" w:rsidP="006B0EF4">
      <w:pPr>
        <w:rPr>
          <w:rFonts w:ascii="Arial" w:hAnsi="Arial" w:cs="Arial"/>
          <w:sz w:val="23"/>
          <w:szCs w:val="23"/>
        </w:rPr>
      </w:pPr>
      <w:r w:rsidRPr="006B7047">
        <w:rPr>
          <w:rFonts w:ascii="Arial" w:hAnsi="Arial" w:cs="Arial"/>
          <w:sz w:val="23"/>
          <w:szCs w:val="23"/>
        </w:rPr>
        <w:t>Headsets</w:t>
      </w:r>
      <w:r w:rsidR="00486A19" w:rsidRPr="006B7047">
        <w:rPr>
          <w:rFonts w:ascii="Arial" w:hAnsi="Arial" w:cs="Arial"/>
          <w:sz w:val="23"/>
          <w:szCs w:val="23"/>
        </w:rPr>
        <w:t xml:space="preserve"> </w:t>
      </w:r>
      <w:r w:rsidR="00C40144">
        <w:rPr>
          <w:rFonts w:ascii="Arial" w:hAnsi="Arial" w:cs="Arial"/>
          <w:sz w:val="23"/>
          <w:szCs w:val="23"/>
        </w:rPr>
        <w:t xml:space="preserve">and </w:t>
      </w:r>
      <w:r w:rsidR="00C40144" w:rsidRPr="00C40144">
        <w:rPr>
          <w:rFonts w:ascii="Arial" w:hAnsi="Arial" w:cs="Arial"/>
          <w:sz w:val="23"/>
          <w:szCs w:val="23"/>
        </w:rPr>
        <w:t>night vision goggles</w:t>
      </w:r>
      <w:r w:rsidR="00C40144">
        <w:rPr>
          <w:rFonts w:ascii="Arial" w:hAnsi="Arial" w:cs="Arial"/>
          <w:sz w:val="23"/>
          <w:szCs w:val="23"/>
        </w:rPr>
        <w:t xml:space="preserve"> </w:t>
      </w:r>
      <w:r w:rsidR="00486A19" w:rsidRPr="006B7047">
        <w:rPr>
          <w:rFonts w:ascii="Arial" w:hAnsi="Arial" w:cs="Arial"/>
          <w:sz w:val="23"/>
          <w:szCs w:val="23"/>
        </w:rPr>
        <w:t>(amendment no. 2)</w:t>
      </w:r>
    </w:p>
    <w:p w:rsidR="00137181" w:rsidRDefault="00137181" w:rsidP="00137181">
      <w:r>
        <w:t>For the purposes of certain regulations in CAR 1988</w:t>
      </w:r>
      <w:r w:rsidR="000F686F">
        <w:t xml:space="preserve"> dealing with maintenance of aircraft components,</w:t>
      </w:r>
      <w:r>
        <w:t xml:space="preserve"> </w:t>
      </w:r>
      <w:r w:rsidR="000F686F">
        <w:t xml:space="preserve">an amendment provides that </w:t>
      </w:r>
      <w:r w:rsidR="0083208C">
        <w:t xml:space="preserve">a headset </w:t>
      </w:r>
      <w:r w:rsidR="0083208C" w:rsidRPr="00510170">
        <w:t xml:space="preserve">is not an aircraft component </w:t>
      </w:r>
      <w:r w:rsidR="0083208C">
        <w:t xml:space="preserve">if </w:t>
      </w:r>
      <w:r>
        <w:t xml:space="preserve">it is </w:t>
      </w:r>
      <w:r w:rsidR="0083208C">
        <w:t>not mentioned in the</w:t>
      </w:r>
      <w:r>
        <w:t xml:space="preserve"> </w:t>
      </w:r>
      <w:r w:rsidR="007E5FBF">
        <w:t>AMD</w:t>
      </w:r>
      <w:r w:rsidR="0083208C">
        <w:t xml:space="preserve"> for the aircraft</w:t>
      </w:r>
      <w:r>
        <w:t>,</w:t>
      </w:r>
      <w:r w:rsidR="0083208C">
        <w:t xml:space="preserve"> and</w:t>
      </w:r>
      <w:r>
        <w:t xml:space="preserve"> the headset is otherwise maintained </w:t>
      </w:r>
      <w:r w:rsidR="0083208C">
        <w:t xml:space="preserve">in accordance with the </w:t>
      </w:r>
      <w:r>
        <w:t xml:space="preserve">manufacturer’s </w:t>
      </w:r>
      <w:r w:rsidR="0083208C">
        <w:t>instructions</w:t>
      </w:r>
      <w:r w:rsidR="000F686F">
        <w:t>,</w:t>
      </w:r>
      <w:r w:rsidR="0083208C">
        <w:t xml:space="preserve"> or</w:t>
      </w:r>
      <w:r>
        <w:t xml:space="preserve"> </w:t>
      </w:r>
      <w:r w:rsidR="0083208C">
        <w:t xml:space="preserve">if there are no </w:t>
      </w:r>
      <w:r>
        <w:t>such</w:t>
      </w:r>
      <w:r w:rsidR="0083208C">
        <w:t xml:space="preserve"> instructions</w:t>
      </w:r>
      <w:r>
        <w:t xml:space="preserve">, </w:t>
      </w:r>
      <w:r w:rsidR="0083208C">
        <w:t>is at least visual</w:t>
      </w:r>
      <w:r>
        <w:t>ly</w:t>
      </w:r>
      <w:r w:rsidR="0083208C">
        <w:t xml:space="preserve"> check</w:t>
      </w:r>
      <w:r>
        <w:t>ed</w:t>
      </w:r>
      <w:r w:rsidR="0083208C">
        <w:t xml:space="preserve"> before flight</w:t>
      </w:r>
      <w:r>
        <w:t>.</w:t>
      </w:r>
    </w:p>
    <w:p w:rsidR="00137181" w:rsidRDefault="00137181" w:rsidP="00137181"/>
    <w:p w:rsidR="0083208C" w:rsidRDefault="00137181" w:rsidP="00137181">
      <w:r>
        <w:t xml:space="preserve">Similarly, </w:t>
      </w:r>
      <w:r w:rsidR="0083208C">
        <w:t xml:space="preserve">night vision </w:t>
      </w:r>
      <w:r w:rsidR="0081485F">
        <w:t>goggles</w:t>
      </w:r>
      <w:r w:rsidR="0083208C">
        <w:t xml:space="preserve"> (</w:t>
      </w:r>
      <w:r w:rsidR="0083208C" w:rsidRPr="0055687A">
        <w:rPr>
          <w:b/>
          <w:i/>
        </w:rPr>
        <w:t>NV</w:t>
      </w:r>
      <w:r w:rsidR="0081485F">
        <w:rPr>
          <w:b/>
          <w:i/>
        </w:rPr>
        <w:t>G</w:t>
      </w:r>
      <w:r w:rsidR="0083208C">
        <w:t xml:space="preserve">) used in a helicopter </w:t>
      </w:r>
      <w:r w:rsidR="0083208C" w:rsidRPr="00510170">
        <w:t xml:space="preserve">is not an aircraft component </w:t>
      </w:r>
      <w:r w:rsidR="0083208C">
        <w:t xml:space="preserve">if </w:t>
      </w:r>
      <w:r>
        <w:t>it</w:t>
      </w:r>
      <w:r w:rsidR="0083208C">
        <w:t xml:space="preserve"> is maintained</w:t>
      </w:r>
      <w:r w:rsidR="007E5FBF">
        <w:t xml:space="preserve"> </w:t>
      </w:r>
      <w:r w:rsidR="0083208C">
        <w:t xml:space="preserve">in accordance with </w:t>
      </w:r>
      <w:r w:rsidR="007E5FBF">
        <w:t xml:space="preserve">the AMD </w:t>
      </w:r>
      <w:r w:rsidR="0083208C">
        <w:t xml:space="preserve">by an organisation </w:t>
      </w:r>
      <w:r w:rsidR="0083208C" w:rsidRPr="00505E89">
        <w:t>that</w:t>
      </w:r>
      <w:r>
        <w:t xml:space="preserve"> </w:t>
      </w:r>
      <w:r w:rsidR="000F686F">
        <w:t xml:space="preserve">both </w:t>
      </w:r>
      <w:r w:rsidR="0083208C" w:rsidRPr="00505E89">
        <w:t>complies with regulation 30 of CAR 1988 or Part 145 of CASR</w:t>
      </w:r>
      <w:r w:rsidR="002B76FB">
        <w:t> </w:t>
      </w:r>
      <w:r w:rsidR="0083208C" w:rsidRPr="00505E89">
        <w:t>1998</w:t>
      </w:r>
      <w:r w:rsidR="000F686F">
        <w:t xml:space="preserve"> (in effect, CASA-approved maintenance providers),</w:t>
      </w:r>
      <w:r w:rsidR="0083208C" w:rsidRPr="00505E89">
        <w:t xml:space="preserve"> and</w:t>
      </w:r>
      <w:r>
        <w:t xml:space="preserve"> </w:t>
      </w:r>
      <w:r w:rsidR="0083208C" w:rsidRPr="00505E89">
        <w:t xml:space="preserve">is endorsed by the manufacturer of the </w:t>
      </w:r>
      <w:r w:rsidR="0081485F">
        <w:t>NVG</w:t>
      </w:r>
      <w:r w:rsidR="0083208C" w:rsidRPr="00505E89">
        <w:t xml:space="preserve"> as </w:t>
      </w:r>
      <w:r w:rsidR="000F686F">
        <w:t xml:space="preserve">an </w:t>
      </w:r>
      <w:r w:rsidR="0083208C" w:rsidRPr="00505E89">
        <w:t>appropriate</w:t>
      </w:r>
      <w:r w:rsidR="000F686F">
        <w:t xml:space="preserve"> organisation</w:t>
      </w:r>
      <w:r w:rsidR="0083208C" w:rsidRPr="00505E89">
        <w:t xml:space="preserve"> to carry out </w:t>
      </w:r>
      <w:r>
        <w:t xml:space="preserve">the </w:t>
      </w:r>
      <w:r w:rsidR="0083208C" w:rsidRPr="00505E89">
        <w:t>maintenance</w:t>
      </w:r>
      <w:r>
        <w:t>.</w:t>
      </w:r>
    </w:p>
    <w:p w:rsidR="00C40144" w:rsidRDefault="00C40144" w:rsidP="00137181"/>
    <w:p w:rsidR="00C40144" w:rsidRDefault="00C40144" w:rsidP="00137181">
      <w:r>
        <w:t xml:space="preserve">However, a note explains that the items are still treated as aircraft components for defect reporting </w:t>
      </w:r>
      <w:r w:rsidR="00B627F4">
        <w:t xml:space="preserve">and related </w:t>
      </w:r>
      <w:r>
        <w:t>purposes.</w:t>
      </w:r>
    </w:p>
    <w:p w:rsidR="000F686F" w:rsidRDefault="000F686F" w:rsidP="00137181"/>
    <w:p w:rsidR="000F686F" w:rsidRDefault="000F686F" w:rsidP="00137181">
      <w:r>
        <w:t>These amendments replace instruments CASA 307/03 and 347/07.</w:t>
      </w:r>
    </w:p>
    <w:p w:rsidR="00AF4629" w:rsidRDefault="00AF4629" w:rsidP="00137181"/>
    <w:p w:rsidR="00AF4629" w:rsidRPr="006B7047" w:rsidRDefault="00AF4629" w:rsidP="00AF4629">
      <w:pPr>
        <w:rPr>
          <w:rFonts w:ascii="Arial" w:hAnsi="Arial" w:cs="Arial"/>
          <w:sz w:val="23"/>
          <w:szCs w:val="23"/>
        </w:rPr>
      </w:pPr>
      <w:r w:rsidRPr="006B7047">
        <w:rPr>
          <w:rFonts w:ascii="Arial" w:hAnsi="Arial" w:cs="Arial"/>
          <w:sz w:val="23"/>
          <w:szCs w:val="23"/>
        </w:rPr>
        <w:t xml:space="preserve">Maintenance </w:t>
      </w:r>
      <w:r w:rsidR="008E2F13" w:rsidRPr="006B7047">
        <w:rPr>
          <w:rFonts w:ascii="Arial" w:hAnsi="Arial" w:cs="Arial"/>
          <w:sz w:val="23"/>
          <w:szCs w:val="23"/>
        </w:rPr>
        <w:t>r</w:t>
      </w:r>
      <w:r w:rsidRPr="006B7047">
        <w:rPr>
          <w:rFonts w:ascii="Arial" w:hAnsi="Arial" w:cs="Arial"/>
          <w:sz w:val="23"/>
          <w:szCs w:val="23"/>
        </w:rPr>
        <w:t xml:space="preserve">elease </w:t>
      </w:r>
      <w:r w:rsidR="008E2F13" w:rsidRPr="006B7047">
        <w:rPr>
          <w:rFonts w:ascii="Arial" w:hAnsi="Arial" w:cs="Arial"/>
          <w:sz w:val="23"/>
          <w:szCs w:val="23"/>
        </w:rPr>
        <w:t>f</w:t>
      </w:r>
      <w:r w:rsidRPr="006B7047">
        <w:rPr>
          <w:rFonts w:ascii="Arial" w:hAnsi="Arial" w:cs="Arial"/>
          <w:sz w:val="23"/>
          <w:szCs w:val="23"/>
        </w:rPr>
        <w:t>orms</w:t>
      </w:r>
      <w:r w:rsidR="00486A19" w:rsidRPr="006B7047">
        <w:rPr>
          <w:rFonts w:ascii="Arial" w:hAnsi="Arial" w:cs="Arial"/>
          <w:sz w:val="23"/>
          <w:szCs w:val="23"/>
        </w:rPr>
        <w:t xml:space="preserve"> (amendment nos. </w:t>
      </w:r>
      <w:r w:rsidR="00030768">
        <w:rPr>
          <w:rFonts w:ascii="Arial" w:hAnsi="Arial" w:cs="Arial"/>
          <w:sz w:val="23"/>
          <w:szCs w:val="23"/>
        </w:rPr>
        <w:t xml:space="preserve">3, </w:t>
      </w:r>
      <w:r w:rsidR="00486A19" w:rsidRPr="006B7047">
        <w:rPr>
          <w:rFonts w:ascii="Arial" w:hAnsi="Arial" w:cs="Arial"/>
          <w:sz w:val="23"/>
          <w:szCs w:val="23"/>
        </w:rPr>
        <w:t>4 and 5</w:t>
      </w:r>
      <w:r w:rsidR="003B1D07" w:rsidRPr="006B7047">
        <w:rPr>
          <w:rFonts w:ascii="Arial" w:hAnsi="Arial" w:cs="Arial"/>
          <w:sz w:val="23"/>
          <w:szCs w:val="23"/>
        </w:rPr>
        <w:t>)</w:t>
      </w:r>
    </w:p>
    <w:p w:rsidR="00030768" w:rsidRDefault="00030768" w:rsidP="00030768">
      <w:r>
        <w:t xml:space="preserve">An amendment provides for the introduction of a differently referenced maintenance release </w:t>
      </w:r>
      <w:r w:rsidR="00C4399F">
        <w:t>f</w:t>
      </w:r>
      <w:r>
        <w:t xml:space="preserve">orm, that is CASA Maintenance Release Form 918. However, existing stocks of the old </w:t>
      </w:r>
      <w:r w:rsidR="00C4399F">
        <w:t>f</w:t>
      </w:r>
      <w:r>
        <w:t>orm may continue to be used until they are exhausted.</w:t>
      </w:r>
    </w:p>
    <w:p w:rsidR="00030768" w:rsidRDefault="00030768" w:rsidP="00030768"/>
    <w:p w:rsidR="00AF4629" w:rsidRDefault="00AF4629" w:rsidP="00AF4629">
      <w:r>
        <w:t xml:space="preserve">If an authorised person uses the CASA Maintenance Release Form 918 </w:t>
      </w:r>
      <w:r w:rsidR="00030768">
        <w:t xml:space="preserve">(or other </w:t>
      </w:r>
      <w:r w:rsidR="00C4399F">
        <w:t>f</w:t>
      </w:r>
      <w:r w:rsidR="00030768">
        <w:t>orm as provided for by the amendments)</w:t>
      </w:r>
      <w:r w:rsidR="00C4399F">
        <w:t xml:space="preserve"> </w:t>
      </w:r>
      <w:r>
        <w:t>as a form of maintenance release for an aeroplane engaged in an aerial application operation conducted at night</w:t>
      </w:r>
      <w:r w:rsidR="00CB7CF7">
        <w:t xml:space="preserve"> </w:t>
      </w:r>
      <w:r w:rsidR="006D7A41">
        <w:t>al</w:t>
      </w:r>
      <w:r w:rsidR="0072032E">
        <w:t xml:space="preserve">though the </w:t>
      </w:r>
      <w:r>
        <w:t>aeroplane is not equipped and certificated for night V.F.R. flight, then certain modified information is to be entered on the form</w:t>
      </w:r>
      <w:r w:rsidR="0072032E">
        <w:t>.</w:t>
      </w:r>
      <w:r>
        <w:t xml:space="preserve"> This is to ensure that it is understood that the aeroplane is to be engaged in </w:t>
      </w:r>
      <w:r w:rsidR="006D7A41">
        <w:t>such an</w:t>
      </w:r>
      <w:r>
        <w:t xml:space="preserve"> operation at night, </w:t>
      </w:r>
      <w:r w:rsidR="006D7A41">
        <w:t>al</w:t>
      </w:r>
      <w:r>
        <w:t xml:space="preserve">though not </w:t>
      </w:r>
      <w:r w:rsidR="006D7A41">
        <w:t xml:space="preserve">so </w:t>
      </w:r>
      <w:r>
        <w:t>equipped and certificated</w:t>
      </w:r>
      <w:r w:rsidR="006D7A41">
        <w:t>.</w:t>
      </w:r>
    </w:p>
    <w:p w:rsidR="003B1D07" w:rsidRDefault="003B1D07" w:rsidP="00AF4629"/>
    <w:p w:rsidR="003B1D07" w:rsidRPr="006B7047" w:rsidRDefault="003B1D07" w:rsidP="003B1D07">
      <w:pPr>
        <w:rPr>
          <w:rFonts w:ascii="Arial" w:hAnsi="Arial" w:cs="Arial"/>
          <w:sz w:val="23"/>
          <w:szCs w:val="23"/>
        </w:rPr>
      </w:pPr>
      <w:r w:rsidRPr="006B7047">
        <w:rPr>
          <w:rFonts w:ascii="Arial" w:hAnsi="Arial" w:cs="Arial"/>
          <w:sz w:val="23"/>
          <w:szCs w:val="23"/>
        </w:rPr>
        <w:t>ASETPA maintenance requirements (amendment nos. 6 and 16)</w:t>
      </w:r>
    </w:p>
    <w:p w:rsidR="003B1D07" w:rsidRDefault="003B1D07" w:rsidP="003B1D07">
      <w:r>
        <w:t xml:space="preserve">The CAO amendment has the effect of approving a single engine turbine-powered aeroplane for paying-passenger-carrying charter operations at night under the V.F.R. or the </w:t>
      </w:r>
      <w:r w:rsidR="00CA1867">
        <w:t>I.F.R.</w:t>
      </w:r>
      <w:r>
        <w:t xml:space="preserve"> However, the approval applies only if</w:t>
      </w:r>
      <w:r w:rsidR="00657420">
        <w:t>:</w:t>
      </w:r>
      <w:r>
        <w:t xml:space="preserve"> (a) the aeroplane complies with the new maintenance requirements which the CAO amendment sets out in Part 1 of Appendix 2 of the CAO; and (b) the aeroplane is approved in writing by CASA in the type acceptance certificate, the type certificate or the supplementary type certificate; and (c) the operator is approved by CASA. For such operator approvals, each of the requirements mentioned in Part 2 of new Appendix 2 will be assessed by CASA.</w:t>
      </w:r>
    </w:p>
    <w:p w:rsidR="003B1D07" w:rsidRDefault="003B1D07" w:rsidP="003B1D07"/>
    <w:p w:rsidR="003B1D07" w:rsidRDefault="003B1D07" w:rsidP="003B1D07">
      <w:r>
        <w:t>Previously, the relevant requirements for these ASETPA approvals were located in Airworthiness Advisory Circulars (</w:t>
      </w:r>
      <w:r w:rsidRPr="00040791">
        <w:rPr>
          <w:b/>
          <w:i/>
        </w:rPr>
        <w:t>AAC</w:t>
      </w:r>
      <w:r w:rsidRPr="00CA1867">
        <w:rPr>
          <w:b/>
          <w:i/>
        </w:rPr>
        <w:t>s</w:t>
      </w:r>
      <w:r>
        <w:t xml:space="preserve">). AACs are not legally binding and to be legally binding the requirements must appear in a legislative instrument such as a CAO. </w:t>
      </w:r>
    </w:p>
    <w:p w:rsidR="003B1D07" w:rsidRDefault="003B1D07" w:rsidP="003B1D07"/>
    <w:p w:rsidR="003B1D07" w:rsidRDefault="003B1D07" w:rsidP="003B1D07">
      <w:r>
        <w:t>Part 1 of new Appendix 2 sets out the compliance requirements for an ASETPA aircraft approval, which relate to the aeroplane type, the engine type, the engine’s control system, ignition system, fire warning system, monitoring system, and oil metal contamination detection system, the electrical power sources, the battery capacity, the electrical load shedding, the flight instrument systems, the autopilot system, the global navigation satellite system (GNSS), the radar altimeter, the weather radar and the passenger seating.</w:t>
      </w:r>
    </w:p>
    <w:p w:rsidR="003B1D07" w:rsidRDefault="003B1D07" w:rsidP="003B1D07"/>
    <w:p w:rsidR="003B1D07" w:rsidRDefault="003B1D07" w:rsidP="003B1D07">
      <w:proofErr w:type="gramStart"/>
      <w:r>
        <w:t>Part 2 of new Appendix 2 sets out the criteria to be used in assessing an ASETPA operator for approval.</w:t>
      </w:r>
      <w:proofErr w:type="gramEnd"/>
      <w:r>
        <w:t xml:space="preserve"> The requirements relate to the operator’s training programs and maintenance system.</w:t>
      </w:r>
    </w:p>
    <w:p w:rsidR="003B1D07" w:rsidRDefault="003B1D07" w:rsidP="00AF4629"/>
    <w:p w:rsidR="00C51813" w:rsidRPr="006B7047" w:rsidRDefault="00C51813" w:rsidP="008E2F13">
      <w:pPr>
        <w:rPr>
          <w:rFonts w:ascii="Arial" w:hAnsi="Arial" w:cs="Arial"/>
          <w:sz w:val="23"/>
          <w:szCs w:val="23"/>
        </w:rPr>
      </w:pPr>
      <w:r w:rsidRPr="006B7047">
        <w:rPr>
          <w:rFonts w:ascii="Arial" w:hAnsi="Arial" w:cs="Arial"/>
          <w:sz w:val="23"/>
          <w:szCs w:val="23"/>
        </w:rPr>
        <w:t>Additional maintenance requirements</w:t>
      </w:r>
      <w:r w:rsidR="003B1D07" w:rsidRPr="006B7047">
        <w:rPr>
          <w:rFonts w:ascii="Arial" w:hAnsi="Arial" w:cs="Arial"/>
          <w:sz w:val="23"/>
          <w:szCs w:val="23"/>
        </w:rPr>
        <w:t xml:space="preserve"> (amendment nos. 7, and 9 to 15)</w:t>
      </w:r>
    </w:p>
    <w:p w:rsidR="003B1D07" w:rsidRDefault="001B2CF9" w:rsidP="00C51813">
      <w:r>
        <w:t>P</w:t>
      </w:r>
      <w:r w:rsidR="00C51813">
        <w:t>aragraph 11.2</w:t>
      </w:r>
      <w:r>
        <w:t xml:space="preserve"> of the CAO recast</w:t>
      </w:r>
      <w:r w:rsidR="006D7A41">
        <w:t>s its predecessor</w:t>
      </w:r>
      <w:r>
        <w:t xml:space="preserve"> for greater clarity. It now provides that</w:t>
      </w:r>
      <w:r w:rsidR="00C51813">
        <w:t xml:space="preserve"> the registered operator of an Australian aircraft that is </w:t>
      </w:r>
      <w:r w:rsidR="00C51813" w:rsidRPr="00CB7CF7">
        <w:t xml:space="preserve">not covered by a maintenance program </w:t>
      </w:r>
      <w:r w:rsidR="00C51813">
        <w:t>must comply</w:t>
      </w:r>
      <w:r w:rsidR="006D7A41">
        <w:t xml:space="preserve"> with</w:t>
      </w:r>
      <w:r w:rsidR="00C51813">
        <w:t>, and ensure compliance with</w:t>
      </w:r>
      <w:r w:rsidR="006D7A41">
        <w:t>,</w:t>
      </w:r>
      <w:r w:rsidR="00C51813">
        <w:t xml:space="preserve"> each additional maintenance requirement set out in Appendix 1 of the CAO as it applies to or for the aircraft.</w:t>
      </w:r>
    </w:p>
    <w:p w:rsidR="003B1D07" w:rsidRDefault="003B1D07" w:rsidP="00C51813"/>
    <w:p w:rsidR="00C51813" w:rsidRDefault="00C51813" w:rsidP="00C51813">
      <w:r w:rsidRPr="00C51813">
        <w:rPr>
          <w:b/>
          <w:i/>
        </w:rPr>
        <w:t>Co</w:t>
      </w:r>
      <w:r w:rsidRPr="00F461F7">
        <w:rPr>
          <w:b/>
          <w:i/>
        </w:rPr>
        <w:t>vered by a maintenance program</w:t>
      </w:r>
      <w:r w:rsidRPr="004E1737">
        <w:t xml:space="preserve">, </w:t>
      </w:r>
      <w:r w:rsidR="002A327A">
        <w:t xml:space="preserve">is a defined expression. It </w:t>
      </w:r>
      <w:r>
        <w:t>means that the</w:t>
      </w:r>
      <w:r w:rsidRPr="00F461F7">
        <w:t xml:space="preserve"> </w:t>
      </w:r>
      <w:r w:rsidR="002A327A">
        <w:t xml:space="preserve">relevant </w:t>
      </w:r>
      <w:r w:rsidRPr="00F461F7">
        <w:t xml:space="preserve">aircraft </w:t>
      </w:r>
      <w:r>
        <w:t xml:space="preserve">is </w:t>
      </w:r>
      <w:r w:rsidRPr="00F461F7">
        <w:t xml:space="preserve">covered by an approved </w:t>
      </w:r>
      <w:r>
        <w:t xml:space="preserve">system of maintenance (a </w:t>
      </w:r>
      <w:r w:rsidRPr="00C51813">
        <w:rPr>
          <w:b/>
          <w:i/>
        </w:rPr>
        <w:t>SOM</w:t>
      </w:r>
      <w:r>
        <w:t xml:space="preserve">) </w:t>
      </w:r>
      <w:r w:rsidRPr="00F461F7">
        <w:t xml:space="preserve">or </w:t>
      </w:r>
      <w:r w:rsidR="00F57CE8">
        <w:t xml:space="preserve">a </w:t>
      </w:r>
      <w:r w:rsidRPr="00F461F7">
        <w:t>maintenance schedule under Part 4A of CAR 1988 that incorporates the additional maintenance requirements</w:t>
      </w:r>
      <w:r w:rsidR="001B2CF9">
        <w:t xml:space="preserve"> </w:t>
      </w:r>
      <w:r w:rsidRPr="00F461F7">
        <w:t xml:space="preserve">set out in </w:t>
      </w:r>
      <w:r w:rsidR="001B2CF9">
        <w:t xml:space="preserve">the new </w:t>
      </w:r>
      <w:r w:rsidRPr="00F461F7">
        <w:t>Appendix 1</w:t>
      </w:r>
      <w:r w:rsidR="001B2CF9">
        <w:t xml:space="preserve"> that the CAO amendment now incorporates into the CAO.</w:t>
      </w:r>
    </w:p>
    <w:p w:rsidR="003B1D07" w:rsidRDefault="003B1D07" w:rsidP="00C51813"/>
    <w:p w:rsidR="00030768" w:rsidRPr="000B03EC" w:rsidRDefault="00030768" w:rsidP="00030768">
      <w:r w:rsidRPr="000B03EC">
        <w:t>Before the CAO amendment,</w:t>
      </w:r>
      <w:r>
        <w:t xml:space="preserve"> </w:t>
      </w:r>
      <w:r w:rsidRPr="000B03EC">
        <w:t>Appendix 1 of CAO</w:t>
      </w:r>
      <w:r>
        <w:t xml:space="preserve"> 100.5 </w:t>
      </w:r>
      <w:r w:rsidRPr="000B03EC">
        <w:t>contain</w:t>
      </w:r>
      <w:r>
        <w:t>ed</w:t>
      </w:r>
      <w:r w:rsidRPr="000B03EC">
        <w:t xml:space="preserve"> additional maintenance requirements </w:t>
      </w:r>
      <w:r>
        <w:t>only for</w:t>
      </w:r>
      <w:r w:rsidRPr="000B03EC">
        <w:t xml:space="preserve"> pitot-static systems, pressure altimeters, airspeed indicators and fuel quantity gauges.</w:t>
      </w:r>
      <w:r w:rsidRPr="00923C61">
        <w:t xml:space="preserve"> </w:t>
      </w:r>
      <w:r>
        <w:t>T</w:t>
      </w:r>
      <w:r w:rsidRPr="000B03EC">
        <w:t>he CAO amendment modifies these</w:t>
      </w:r>
      <w:r>
        <w:t xml:space="preserve"> through amendments to A</w:t>
      </w:r>
      <w:r w:rsidRPr="000B03EC">
        <w:t>ppendix 1</w:t>
      </w:r>
      <w:r>
        <w:t>,</w:t>
      </w:r>
      <w:r w:rsidRPr="000B03EC">
        <w:t xml:space="preserve"> first by removing a redundant definition (“exempted aircraft”) and making consequential amendments and</w:t>
      </w:r>
      <w:r w:rsidR="00C4399F">
        <w:t>,</w:t>
      </w:r>
      <w:r w:rsidRPr="000B03EC">
        <w:t xml:space="preserve"> secondly</w:t>
      </w:r>
      <w:r w:rsidR="00C4399F">
        <w:t>,</w:t>
      </w:r>
      <w:r w:rsidRPr="000B03EC">
        <w:t xml:space="preserve"> by adding new classes of additional maintenance consequent on the repeal of ADs covering the same matter. </w:t>
      </w:r>
    </w:p>
    <w:p w:rsidR="00030768" w:rsidRDefault="00030768" w:rsidP="003B1D07"/>
    <w:p w:rsidR="004A1CB4" w:rsidRDefault="004A1CB4" w:rsidP="003B1D07">
      <w:r>
        <w:t>The ADs whose essential requirements the CAO amendment now captures</w:t>
      </w:r>
      <w:r w:rsidR="00BE6F60">
        <w:t>, and</w:t>
      </w:r>
      <w:r w:rsidR="00C40144">
        <w:t xml:space="preserve"> which are to be simultaneously modified for use under Part 42 of CASR 1998,</w:t>
      </w:r>
      <w:r>
        <w:t xml:space="preserve"> were the following:</w:t>
      </w:r>
    </w:p>
    <w:p w:rsidR="006A1F5B" w:rsidRDefault="006A1F5B" w:rsidP="00657420">
      <w:pPr>
        <w:numPr>
          <w:ilvl w:val="0"/>
          <w:numId w:val="5"/>
        </w:numPr>
        <w:tabs>
          <w:tab w:val="left" w:pos="851"/>
        </w:tabs>
        <w:ind w:left="851" w:hanging="491"/>
      </w:pPr>
      <w:r>
        <w:t xml:space="preserve">AD/GAS/1: </w:t>
      </w:r>
      <w:r w:rsidR="004E5B68">
        <w:t xml:space="preserve">Inspection, Test and Retirement </w:t>
      </w:r>
      <w:r w:rsidR="00030768">
        <w:t xml:space="preserve">of </w:t>
      </w:r>
      <w:r w:rsidR="004E5B68">
        <w:t>certain rechargeable compressed gas cylinders</w:t>
      </w:r>
      <w:r w:rsidR="00DC2FB2">
        <w:t>;</w:t>
      </w:r>
    </w:p>
    <w:p w:rsidR="006A1F5B" w:rsidRDefault="006A1F5B" w:rsidP="00657420">
      <w:pPr>
        <w:numPr>
          <w:ilvl w:val="0"/>
          <w:numId w:val="5"/>
        </w:numPr>
        <w:tabs>
          <w:tab w:val="left" w:pos="851"/>
        </w:tabs>
        <w:ind w:left="851" w:hanging="491"/>
      </w:pPr>
      <w:r>
        <w:t>AD/REC/1: Maintenance of Cockpit Voice Recorders Systems</w:t>
      </w:r>
      <w:r w:rsidR="00DC2FB2">
        <w:t>;</w:t>
      </w:r>
    </w:p>
    <w:p w:rsidR="006A1F5B" w:rsidRDefault="006A1F5B" w:rsidP="00657420">
      <w:pPr>
        <w:numPr>
          <w:ilvl w:val="0"/>
          <w:numId w:val="5"/>
        </w:numPr>
        <w:tabs>
          <w:tab w:val="left" w:pos="851"/>
        </w:tabs>
        <w:ind w:left="851" w:hanging="491"/>
      </w:pPr>
      <w:r>
        <w:t xml:space="preserve">AD/SUPP/8: Towing </w:t>
      </w:r>
      <w:r w:rsidR="00DC2FB2">
        <w:t>Release Systems;</w:t>
      </w:r>
    </w:p>
    <w:p w:rsidR="006A1F5B" w:rsidRDefault="006A1F5B" w:rsidP="00657420">
      <w:pPr>
        <w:numPr>
          <w:ilvl w:val="0"/>
          <w:numId w:val="5"/>
        </w:numPr>
        <w:tabs>
          <w:tab w:val="left" w:pos="851"/>
        </w:tabs>
        <w:ind w:left="851" w:hanging="491"/>
      </w:pPr>
      <w:r>
        <w:t xml:space="preserve">AD/SUPP/16: Electrical </w:t>
      </w:r>
      <w:r w:rsidR="00DC2FB2">
        <w:t>Hoist Assemblies;</w:t>
      </w:r>
    </w:p>
    <w:p w:rsidR="006A1F5B" w:rsidRDefault="006A1F5B" w:rsidP="00657420">
      <w:pPr>
        <w:numPr>
          <w:ilvl w:val="0"/>
          <w:numId w:val="5"/>
        </w:numPr>
        <w:tabs>
          <w:tab w:val="left" w:pos="851"/>
        </w:tabs>
        <w:ind w:left="851" w:hanging="491"/>
      </w:pPr>
      <w:r>
        <w:t xml:space="preserve">AD/GEN/37: Emergency </w:t>
      </w:r>
      <w:r w:rsidR="00DC2FB2">
        <w:t>E</w:t>
      </w:r>
      <w:r>
        <w:t>xits</w:t>
      </w:r>
      <w:r w:rsidR="00DC2FB2">
        <w:t>;</w:t>
      </w:r>
    </w:p>
    <w:p w:rsidR="006A1F5B" w:rsidRDefault="006A1F5B" w:rsidP="00657420">
      <w:pPr>
        <w:numPr>
          <w:ilvl w:val="0"/>
          <w:numId w:val="5"/>
        </w:numPr>
        <w:tabs>
          <w:tab w:val="left" w:pos="851"/>
        </w:tabs>
        <w:ind w:left="851" w:hanging="491"/>
      </w:pPr>
      <w:r>
        <w:t xml:space="preserve">AD/AIRCON/9: Combustion </w:t>
      </w:r>
      <w:r w:rsidR="00DC2FB2">
        <w:t>Type Cabin Heaters;</w:t>
      </w:r>
    </w:p>
    <w:p w:rsidR="006A1F5B" w:rsidRDefault="006A1F5B" w:rsidP="00657420">
      <w:pPr>
        <w:numPr>
          <w:ilvl w:val="0"/>
          <w:numId w:val="5"/>
        </w:numPr>
        <w:tabs>
          <w:tab w:val="left" w:pos="851"/>
        </w:tabs>
        <w:ind w:left="851" w:hanging="491"/>
      </w:pPr>
      <w:r>
        <w:t xml:space="preserve">AD/EMY/2: Life </w:t>
      </w:r>
      <w:r w:rsidR="00DC2FB2">
        <w:t xml:space="preserve">Jackets </w:t>
      </w:r>
      <w:r w:rsidR="00657420">
        <w:t>and</w:t>
      </w:r>
      <w:r w:rsidR="00DC2FB2">
        <w:t xml:space="preserve"> Inflatable Flotation Devices;</w:t>
      </w:r>
    </w:p>
    <w:p w:rsidR="006A1F5B" w:rsidRDefault="006A1F5B" w:rsidP="00657420">
      <w:pPr>
        <w:numPr>
          <w:ilvl w:val="0"/>
          <w:numId w:val="5"/>
        </w:numPr>
        <w:tabs>
          <w:tab w:val="left" w:pos="851"/>
        </w:tabs>
        <w:ind w:left="851" w:hanging="491"/>
      </w:pPr>
      <w:r>
        <w:t xml:space="preserve">AD/EMY/4: Life </w:t>
      </w:r>
      <w:r w:rsidR="00DC2FB2">
        <w:t>R</w:t>
      </w:r>
      <w:r>
        <w:t>afts</w:t>
      </w:r>
      <w:r w:rsidR="00DC2FB2">
        <w:t>;</w:t>
      </w:r>
    </w:p>
    <w:p w:rsidR="006A1F5B" w:rsidRDefault="006A1F5B" w:rsidP="00657420">
      <w:pPr>
        <w:numPr>
          <w:ilvl w:val="0"/>
          <w:numId w:val="5"/>
        </w:numPr>
        <w:tabs>
          <w:tab w:val="left" w:pos="851"/>
        </w:tabs>
        <w:ind w:left="851" w:hanging="491"/>
      </w:pPr>
      <w:r>
        <w:t xml:space="preserve">AD/Prop/2: Feathering Propellers </w:t>
      </w:r>
      <w:r w:rsidR="00DC2FB2">
        <w:t>–</w:t>
      </w:r>
      <w:r>
        <w:t xml:space="preserve"> Functional Check</w:t>
      </w:r>
      <w:r w:rsidR="00DC2FB2">
        <w:t>;</w:t>
      </w:r>
    </w:p>
    <w:p w:rsidR="006A1F5B" w:rsidRDefault="006A1F5B" w:rsidP="00657420">
      <w:pPr>
        <w:numPr>
          <w:ilvl w:val="0"/>
          <w:numId w:val="5"/>
        </w:numPr>
        <w:tabs>
          <w:tab w:val="left" w:pos="851"/>
        </w:tabs>
        <w:ind w:left="851" w:hanging="491"/>
      </w:pPr>
      <w:r>
        <w:t>AD/Rad/47: Periodic Testing of ATC Transponders</w:t>
      </w:r>
      <w:r w:rsidR="00DC2FB2">
        <w:t>;</w:t>
      </w:r>
    </w:p>
    <w:p w:rsidR="006A1F5B" w:rsidRDefault="006A1F5B" w:rsidP="00657420">
      <w:pPr>
        <w:numPr>
          <w:ilvl w:val="0"/>
          <w:numId w:val="5"/>
        </w:numPr>
        <w:tabs>
          <w:tab w:val="left" w:pos="851"/>
        </w:tabs>
        <w:ind w:left="851" w:hanging="491"/>
      </w:pPr>
      <w:r>
        <w:t xml:space="preserve">AD/PFP/1: </w:t>
      </w:r>
      <w:r w:rsidRPr="00C40144">
        <w:rPr>
          <w:i/>
        </w:rPr>
        <w:t>Wooden Propellers</w:t>
      </w:r>
      <w:r>
        <w:t xml:space="preserve"> – Inspection</w:t>
      </w:r>
      <w:r w:rsidR="00C40144">
        <w:t xml:space="preserve"> (</w:t>
      </w:r>
      <w:r w:rsidR="00C40144" w:rsidRPr="00BE6F60">
        <w:rPr>
          <w:i/>
        </w:rPr>
        <w:t>to be repealed, not modified</w:t>
      </w:r>
      <w:r w:rsidR="00C40144">
        <w:t>)</w:t>
      </w:r>
      <w:r w:rsidR="00DC2FB2">
        <w:t>;</w:t>
      </w:r>
    </w:p>
    <w:p w:rsidR="006A1F5B" w:rsidRDefault="006A1F5B" w:rsidP="00657420">
      <w:pPr>
        <w:numPr>
          <w:ilvl w:val="0"/>
          <w:numId w:val="5"/>
        </w:numPr>
        <w:tabs>
          <w:tab w:val="left" w:pos="851"/>
        </w:tabs>
        <w:ind w:left="851" w:hanging="491"/>
      </w:pPr>
      <w:r>
        <w:t>AD/GEN/48</w:t>
      </w:r>
      <w:r w:rsidR="00D436CD">
        <w:t>:</w:t>
      </w:r>
      <w:r>
        <w:t xml:space="preserve"> Fire Protection in Toilet Areas (</w:t>
      </w:r>
      <w:r w:rsidR="00D81318">
        <w:t xml:space="preserve">previously </w:t>
      </w:r>
      <w:r>
        <w:t>cancelled</w:t>
      </w:r>
      <w:r w:rsidR="00D81318">
        <w:t>; some maintenance requirements for aircraft toilet fire protection are re-introduced by the CAO amendment</w:t>
      </w:r>
      <w:r>
        <w:t>)</w:t>
      </w:r>
      <w:r w:rsidR="00DC2FB2">
        <w:t>.</w:t>
      </w:r>
    </w:p>
    <w:p w:rsidR="003B1D07" w:rsidRDefault="003B1D07" w:rsidP="00C40144">
      <w:pPr>
        <w:keepNext/>
      </w:pPr>
      <w:r>
        <w:t>Th</w:t>
      </w:r>
      <w:r w:rsidR="004A1CB4">
        <w:t>us, the</w:t>
      </w:r>
      <w:r>
        <w:t xml:space="preserve"> CAO amendment adds requirements for propeller systems, feathering propellers, cockpit voice recording systems, emergency exits, life rafts, life jackets and inflatable flotation devices, towing release systems, electrical hoist assembly, transponders, compressed gas cylinders, combustion type cabin heaters, and fire protection in toilet areas.</w:t>
      </w:r>
    </w:p>
    <w:p w:rsidR="003B1D07" w:rsidRDefault="003B1D07" w:rsidP="00C40144">
      <w:pPr>
        <w:keepNext/>
      </w:pPr>
    </w:p>
    <w:p w:rsidR="003B1D07" w:rsidRDefault="003B1D07" w:rsidP="003B1D07">
      <w:r>
        <w:t>The CAO amendment also includes in Appendix 1, additional maintenance requirements for ADF systems (automatic direction finders)</w:t>
      </w:r>
      <w:r w:rsidR="00DC2FB2">
        <w:t>,</w:t>
      </w:r>
      <w:r>
        <w:t xml:space="preserve"> including VOR, localiser and </w:t>
      </w:r>
      <w:proofErr w:type="spellStart"/>
      <w:r>
        <w:t>glidescope</w:t>
      </w:r>
      <w:proofErr w:type="spellEnd"/>
      <w:r>
        <w:t xml:space="preserve">, VOR in </w:t>
      </w:r>
      <w:r w:rsidR="00CA1867">
        <w:t>I.F.R.</w:t>
      </w:r>
      <w:r>
        <w:t xml:space="preserve"> flight, and </w:t>
      </w:r>
      <w:proofErr w:type="spellStart"/>
      <w:r>
        <w:t>glidescope</w:t>
      </w:r>
      <w:proofErr w:type="spellEnd"/>
      <w:r>
        <w:t xml:space="preserve"> in </w:t>
      </w:r>
      <w:r w:rsidR="00CA1867">
        <w:t>I.F.R.</w:t>
      </w:r>
      <w:r>
        <w:t xml:space="preserve"> These are not sourced from repealed ADs, but rather from the now repealed CAO 108.34. CAO 108.34 specified installation and performance requireme</w:t>
      </w:r>
      <w:r w:rsidR="007E5FBF">
        <w:t>nts for airborne radio systems.</w:t>
      </w:r>
    </w:p>
    <w:p w:rsidR="003B1D07" w:rsidRDefault="003B1D07" w:rsidP="003B1D07"/>
    <w:p w:rsidR="003B1D07" w:rsidRDefault="003B1D07" w:rsidP="003B1D07">
      <w:r>
        <w:t xml:space="preserve">Following the repeal of regulation 21A of CAR 1988 in 2011, and the commencement of Subparts 21.K and 21.N of CASR 1998 (which deal with the approval of aircraft parts and appliances), CAO 108.34 was </w:t>
      </w:r>
      <w:r w:rsidR="00030768">
        <w:t xml:space="preserve">repealed because it was </w:t>
      </w:r>
      <w:r>
        <w:t xml:space="preserve">considered either dated or obsolete, not having been subject to periodic review in comparison with industry avionics equipment design standards. </w:t>
      </w:r>
    </w:p>
    <w:p w:rsidR="003B1D07" w:rsidRDefault="003B1D07" w:rsidP="003B1D07"/>
    <w:p w:rsidR="00030768" w:rsidRDefault="00030768" w:rsidP="00030768">
      <w:r>
        <w:t>F</w:t>
      </w:r>
      <w:r w:rsidRPr="001962ED">
        <w:t>ormerly, paragraphs (4)</w:t>
      </w:r>
      <w:r w:rsidR="00C4399F">
        <w:t> </w:t>
      </w:r>
      <w:r w:rsidRPr="001962ED">
        <w:t>(a) to (d) in Section 5 of the Schedule 5 CASA</w:t>
      </w:r>
      <w:r w:rsidRPr="00825431">
        <w:t xml:space="preserve"> </w:t>
      </w:r>
      <w:r>
        <w:t>M</w:t>
      </w:r>
      <w:r w:rsidRPr="00825431">
        <w:t xml:space="preserve">aintenance </w:t>
      </w:r>
      <w:r>
        <w:t>S</w:t>
      </w:r>
      <w:r w:rsidRPr="001962ED">
        <w:t>chedule called up relevant maintenance requirements in CAO 108.34 for maintenance in relation to navigation systems in aircraft equipped for I.F.R. flight. It was considered that these particular requirements arguably remained applicable as being incorporated by reference into Schedule 5, notwithstanding the repeal of CAO 108.34</w:t>
      </w:r>
      <w:r>
        <w:t>, although this position was not beyond all doubt</w:t>
      </w:r>
      <w:r w:rsidRPr="001962ED">
        <w:t>.</w:t>
      </w:r>
    </w:p>
    <w:p w:rsidR="00030768" w:rsidRDefault="00030768" w:rsidP="00030768"/>
    <w:p w:rsidR="00030768" w:rsidRDefault="00030768" w:rsidP="00030768">
      <w:r w:rsidRPr="001962ED">
        <w:t>However, th</w:t>
      </w:r>
      <w:r>
        <w:t>e</w:t>
      </w:r>
      <w:r w:rsidRPr="001962ED">
        <w:t xml:space="preserve"> position </w:t>
      </w:r>
      <w:r>
        <w:t>has now been placed beyond all doubt. First, t</w:t>
      </w:r>
      <w:r w:rsidRPr="001962ED">
        <w:t xml:space="preserve">he </w:t>
      </w:r>
      <w:r w:rsidRPr="001962ED">
        <w:rPr>
          <w:i/>
        </w:rPr>
        <w:t>Civil Aviation Legislation Amendment (Airworthiness and Other Matters—2015 Measures No. 1) Regulation 2015</w:t>
      </w:r>
      <w:r w:rsidRPr="001962ED">
        <w:t xml:space="preserve"> amended Schedule 5</w:t>
      </w:r>
      <w:r>
        <w:t xml:space="preserve"> of CAR 1988</w:t>
      </w:r>
      <w:r w:rsidRPr="001962ED">
        <w:t xml:space="preserve"> to omit the previous mention of maintenance within the limits specified in </w:t>
      </w:r>
      <w:r>
        <w:t>CAO</w:t>
      </w:r>
      <w:r w:rsidRPr="001962ED">
        <w:t xml:space="preserve"> 108.34 and direct the required maintenance to be carried out in accordance with the approved maintenance data for the system.</w:t>
      </w:r>
    </w:p>
    <w:p w:rsidR="00030768" w:rsidRDefault="00030768" w:rsidP="00030768"/>
    <w:p w:rsidR="00030768" w:rsidRDefault="00030768" w:rsidP="00030768">
      <w:r>
        <w:t>Secondly, t</w:t>
      </w:r>
      <w:r w:rsidRPr="001962ED">
        <w:t>he CAO amendment</w:t>
      </w:r>
      <w:r>
        <w:t xml:space="preserve"> incorporates relevant navigation system maintenance data for automatic direction finders</w:t>
      </w:r>
      <w:r w:rsidR="005C5433">
        <w:t>,</w:t>
      </w:r>
      <w:r>
        <w:t xml:space="preserve"> including VOR, localiser and </w:t>
      </w:r>
      <w:proofErr w:type="spellStart"/>
      <w:r>
        <w:t>glidescope</w:t>
      </w:r>
      <w:proofErr w:type="spellEnd"/>
      <w:r>
        <w:t>, VOR in I</w:t>
      </w:r>
      <w:r w:rsidR="00C4399F">
        <w:t>.</w:t>
      </w:r>
      <w:r>
        <w:t>F</w:t>
      </w:r>
      <w:r w:rsidR="00C4399F">
        <w:t>.</w:t>
      </w:r>
      <w:r>
        <w:t>R</w:t>
      </w:r>
      <w:r w:rsidR="00C4399F">
        <w:t>.</w:t>
      </w:r>
      <w:r>
        <w:t xml:space="preserve"> flight, and </w:t>
      </w:r>
      <w:proofErr w:type="spellStart"/>
      <w:r>
        <w:t>glidescope</w:t>
      </w:r>
      <w:proofErr w:type="spellEnd"/>
      <w:r>
        <w:t xml:space="preserve"> in I</w:t>
      </w:r>
      <w:r w:rsidR="00C4399F">
        <w:t>.</w:t>
      </w:r>
      <w:r>
        <w:t>F</w:t>
      </w:r>
      <w:r w:rsidR="00C4399F">
        <w:t>.</w:t>
      </w:r>
      <w:r>
        <w:t>R</w:t>
      </w:r>
      <w:r w:rsidR="00C4399F">
        <w:t>.</w:t>
      </w:r>
      <w:r>
        <w:t>, having abstracted these from CAO 108.34 for continuing use.</w:t>
      </w:r>
    </w:p>
    <w:p w:rsidR="00030768" w:rsidRDefault="00030768" w:rsidP="00030768"/>
    <w:p w:rsidR="00030768" w:rsidRPr="001962ED" w:rsidRDefault="00030768" w:rsidP="00030768">
      <w:r>
        <w:t>Thirdly, and more generally, the CAO amendments</w:t>
      </w:r>
      <w:r w:rsidRPr="001962ED">
        <w:t xml:space="preserve"> </w:t>
      </w:r>
      <w:r>
        <w:t>point to alternative sources of</w:t>
      </w:r>
      <w:r w:rsidRPr="001962ED">
        <w:t xml:space="preserve"> approved maintenance data if </w:t>
      </w:r>
      <w:r>
        <w:t>subsection</w:t>
      </w:r>
      <w:r w:rsidRPr="001962ED">
        <w:t xml:space="preserve"> 14</w:t>
      </w:r>
      <w:r>
        <w:t xml:space="preserve"> is</w:t>
      </w:r>
      <w:r w:rsidRPr="001962ED">
        <w:t xml:space="preserve"> relevant</w:t>
      </w:r>
      <w:r>
        <w:t>, that is, when recourse must be had to the maintenance data approved under paragraph 14.1 when there is no other source of maintenance data (see “Approval of Maintenance Data”, below.)</w:t>
      </w:r>
    </w:p>
    <w:p w:rsidR="00030768" w:rsidRDefault="00030768" w:rsidP="003B1D07">
      <w:pPr>
        <w:rPr>
          <w:highlight w:val="yellow"/>
        </w:rPr>
      </w:pPr>
    </w:p>
    <w:p w:rsidR="008A43B3" w:rsidRPr="006B7047" w:rsidRDefault="003475BA" w:rsidP="008E2F13">
      <w:pPr>
        <w:rPr>
          <w:rFonts w:ascii="Arial" w:hAnsi="Arial" w:cs="Arial"/>
          <w:sz w:val="23"/>
          <w:szCs w:val="23"/>
        </w:rPr>
      </w:pPr>
      <w:r w:rsidRPr="006B7047">
        <w:rPr>
          <w:rFonts w:ascii="Arial" w:hAnsi="Arial" w:cs="Arial"/>
          <w:sz w:val="23"/>
          <w:szCs w:val="23"/>
        </w:rPr>
        <w:t>Approved SOMs and maintenance schedules</w:t>
      </w:r>
      <w:r w:rsidR="003B1D07" w:rsidRPr="006B7047">
        <w:rPr>
          <w:rFonts w:ascii="Arial" w:hAnsi="Arial" w:cs="Arial"/>
          <w:sz w:val="23"/>
          <w:szCs w:val="23"/>
        </w:rPr>
        <w:t xml:space="preserve"> (amendment no. 8)</w:t>
      </w:r>
    </w:p>
    <w:p w:rsidR="00F57CE8" w:rsidRDefault="00F57CE8" w:rsidP="002A327A">
      <w:r>
        <w:t>The additional maintenance requirements just mentioned, as set out in Appendix 1 of the CAO</w:t>
      </w:r>
      <w:r w:rsidR="002A327A">
        <w:t>,</w:t>
      </w:r>
      <w:r>
        <w:t xml:space="preserve"> are </w:t>
      </w:r>
      <w:r w:rsidR="002A327A">
        <w:t>“</w:t>
      </w:r>
      <w:r>
        <w:t>additional</w:t>
      </w:r>
      <w:r w:rsidR="002A327A">
        <w:t>”</w:t>
      </w:r>
      <w:r>
        <w:t xml:space="preserve"> requirements</w:t>
      </w:r>
      <w:r w:rsidR="002A327A">
        <w:t>. Therefore,</w:t>
      </w:r>
      <w:r>
        <w:t xml:space="preserve"> they must be carried out </w:t>
      </w:r>
      <w:r w:rsidRPr="002A327A">
        <w:rPr>
          <w:i/>
        </w:rPr>
        <w:t>in addition</w:t>
      </w:r>
      <w:r>
        <w:t xml:space="preserve"> </w:t>
      </w:r>
      <w:r w:rsidRPr="002A327A">
        <w:rPr>
          <w:i/>
        </w:rPr>
        <w:t>to</w:t>
      </w:r>
      <w:r>
        <w:t xml:space="preserve"> the requirements of the approved SOM or maintenance schedule</w:t>
      </w:r>
      <w:r w:rsidR="002A327A">
        <w:t xml:space="preserve"> that is used </w:t>
      </w:r>
      <w:r>
        <w:t>for an aircraft</w:t>
      </w:r>
      <w:r w:rsidR="002A327A">
        <w:t xml:space="preserve"> by the holder of its certificate of registration.</w:t>
      </w:r>
      <w:r>
        <w:t xml:space="preserve"> </w:t>
      </w:r>
      <w:r w:rsidR="002A327A">
        <w:t xml:space="preserve">Thus, if the holder </w:t>
      </w:r>
      <w:r>
        <w:t>uses an approved SOM</w:t>
      </w:r>
      <w:r w:rsidR="002A327A">
        <w:t>, a</w:t>
      </w:r>
      <w:r>
        <w:t xml:space="preserve"> manufacturer’s maintenance schedule</w:t>
      </w:r>
      <w:r w:rsidR="002A327A">
        <w:t xml:space="preserve">, or </w:t>
      </w:r>
      <w:r>
        <w:t>the CASA maintenance schedule</w:t>
      </w:r>
      <w:r w:rsidR="002A327A">
        <w:t xml:space="preserve">, and this does not </w:t>
      </w:r>
      <w:r>
        <w:t xml:space="preserve">include </w:t>
      </w:r>
      <w:r w:rsidRPr="00EF11B0">
        <w:t xml:space="preserve">the maintenance </w:t>
      </w:r>
      <w:r>
        <w:t>required by Appendix 1</w:t>
      </w:r>
      <w:r w:rsidR="002A327A">
        <w:t xml:space="preserve">, </w:t>
      </w:r>
      <w:r>
        <w:t xml:space="preserve">then </w:t>
      </w:r>
      <w:r w:rsidRPr="00EF11B0">
        <w:t xml:space="preserve">the maintenance </w:t>
      </w:r>
      <w:r>
        <w:t xml:space="preserve">required by Appendix 1 must be carried out </w:t>
      </w:r>
      <w:r w:rsidRPr="002A327A">
        <w:rPr>
          <w:i/>
        </w:rPr>
        <w:t>in addition to</w:t>
      </w:r>
      <w:r>
        <w:t xml:space="preserve"> the maintenance in the approved SOM or the </w:t>
      </w:r>
      <w:r w:rsidR="002A327A">
        <w:t xml:space="preserve">maintenance </w:t>
      </w:r>
      <w:r>
        <w:t>schedule</w:t>
      </w:r>
      <w:r w:rsidRPr="00EF11B0">
        <w:t>.</w:t>
      </w:r>
    </w:p>
    <w:p w:rsidR="002A327A" w:rsidRDefault="002A327A" w:rsidP="002A327A"/>
    <w:p w:rsidR="002A327A" w:rsidRPr="006B7047" w:rsidRDefault="002A327A" w:rsidP="002A327A">
      <w:pPr>
        <w:rPr>
          <w:rFonts w:ascii="Arial" w:hAnsi="Arial" w:cs="Arial"/>
          <w:sz w:val="23"/>
          <w:szCs w:val="23"/>
        </w:rPr>
      </w:pPr>
      <w:r w:rsidRPr="006B7047">
        <w:rPr>
          <w:rFonts w:ascii="Arial" w:hAnsi="Arial" w:cs="Arial"/>
          <w:sz w:val="23"/>
          <w:szCs w:val="23"/>
        </w:rPr>
        <w:t>Approval of maintenance data</w:t>
      </w:r>
      <w:r w:rsidR="003B1D07" w:rsidRPr="006B7047">
        <w:rPr>
          <w:rFonts w:ascii="Arial" w:hAnsi="Arial" w:cs="Arial"/>
          <w:sz w:val="23"/>
          <w:szCs w:val="23"/>
        </w:rPr>
        <w:t xml:space="preserve"> (</w:t>
      </w:r>
      <w:r w:rsidR="00343F57" w:rsidRPr="006B7047">
        <w:rPr>
          <w:rFonts w:ascii="Arial" w:hAnsi="Arial" w:cs="Arial"/>
          <w:sz w:val="23"/>
          <w:szCs w:val="23"/>
        </w:rPr>
        <w:t xml:space="preserve">also contained within </w:t>
      </w:r>
      <w:r w:rsidR="003B1D07" w:rsidRPr="006B7047">
        <w:rPr>
          <w:rFonts w:ascii="Arial" w:hAnsi="Arial" w:cs="Arial"/>
          <w:sz w:val="23"/>
          <w:szCs w:val="23"/>
        </w:rPr>
        <w:t>amendment no. 8)</w:t>
      </w:r>
    </w:p>
    <w:p w:rsidR="00F57CE8" w:rsidRDefault="00F56F9B" w:rsidP="00CB7CF7">
      <w:r>
        <w:t xml:space="preserve">The opportunity has been taken in the CAO amendment to </w:t>
      </w:r>
      <w:r w:rsidR="00CB7CF7">
        <w:t>create an additional, though conditional, source of approved maintenance dat</w:t>
      </w:r>
      <w:r w:rsidR="00C40144">
        <w:t>a</w:t>
      </w:r>
      <w:r w:rsidR="00CB7CF7">
        <w:t xml:space="preserve"> for regulation 2A of CAR 1988. Thus, </w:t>
      </w:r>
      <w:r w:rsidR="00F57CE8">
        <w:t>instructions in an advisory document published by the European Aviation Safety Agency (</w:t>
      </w:r>
      <w:r w:rsidR="00F57CE8" w:rsidRPr="007E5FBF">
        <w:t>EASA</w:t>
      </w:r>
      <w:r w:rsidR="00F57CE8">
        <w:t xml:space="preserve">) or the National Airworthiness Authority of </w:t>
      </w:r>
      <w:r>
        <w:t>a listed</w:t>
      </w:r>
      <w:r w:rsidR="00F57CE8">
        <w:t xml:space="preserve"> recognised country, relating to how maintenance on an aircraft, an aircraft component or aircraft material is to be carried out, are approved.</w:t>
      </w:r>
    </w:p>
    <w:p w:rsidR="00845AA4" w:rsidRDefault="00845AA4" w:rsidP="00CB7CF7"/>
    <w:p w:rsidR="00F57CE8" w:rsidRDefault="00CB7CF7" w:rsidP="00F56F9B">
      <w:r>
        <w:t xml:space="preserve">The </w:t>
      </w:r>
      <w:r w:rsidR="00F57CE8">
        <w:t>approval is subject to the condition that the instructions may only be used if</w:t>
      </w:r>
      <w:r>
        <w:t xml:space="preserve"> </w:t>
      </w:r>
      <w:r w:rsidR="00F57CE8">
        <w:t xml:space="preserve">the </w:t>
      </w:r>
      <w:r>
        <w:t xml:space="preserve">other categories of </w:t>
      </w:r>
      <w:r w:rsidR="00F57CE8">
        <w:t>maintenance data mentioned</w:t>
      </w:r>
      <w:r>
        <w:t xml:space="preserve"> elsewhere in regulation 2A</w:t>
      </w:r>
      <w:r w:rsidR="00F57CE8">
        <w:t xml:space="preserve"> do not provide sufficient detail on how the maintenance is to be carried out; and</w:t>
      </w:r>
      <w:r>
        <w:t xml:space="preserve"> the instructions are otherwise appropriate and applicable </w:t>
      </w:r>
      <w:r w:rsidR="00F57CE8">
        <w:t>and</w:t>
      </w:r>
      <w:r w:rsidR="00F56F9B">
        <w:t xml:space="preserve"> </w:t>
      </w:r>
      <w:r w:rsidR="00F57CE8">
        <w:t>not inconsistent with</w:t>
      </w:r>
      <w:r w:rsidR="00F56F9B">
        <w:t xml:space="preserve"> </w:t>
      </w:r>
      <w:r w:rsidR="00F57CE8" w:rsidRPr="00136539">
        <w:t>the manufacturer’s data or</w:t>
      </w:r>
      <w:r w:rsidR="00F56F9B">
        <w:t xml:space="preserve"> </w:t>
      </w:r>
      <w:r w:rsidR="00F57CE8" w:rsidRPr="00136539">
        <w:t xml:space="preserve">other applicable </w:t>
      </w:r>
      <w:r w:rsidR="00F57CE8">
        <w:t>AMD</w:t>
      </w:r>
      <w:r w:rsidR="00F57CE8" w:rsidRPr="00136539">
        <w:t xml:space="preserve"> </w:t>
      </w:r>
      <w:r w:rsidR="00F57CE8">
        <w:t>mentioned</w:t>
      </w:r>
      <w:r w:rsidR="00F57CE8" w:rsidRPr="00136539">
        <w:t xml:space="preserve"> in regulation</w:t>
      </w:r>
      <w:r w:rsidR="00F57CE8">
        <w:t> </w:t>
      </w:r>
      <w:r w:rsidR="00F57CE8" w:rsidRPr="00136539">
        <w:t>2A of CAR</w:t>
      </w:r>
      <w:r w:rsidR="008B411D">
        <w:t> </w:t>
      </w:r>
      <w:r w:rsidR="00F57CE8" w:rsidRPr="00136539">
        <w:t>1988.</w:t>
      </w:r>
    </w:p>
    <w:p w:rsidR="00845AA4" w:rsidRDefault="00845AA4" w:rsidP="00F56F9B"/>
    <w:p w:rsidR="00030768" w:rsidRDefault="00030768" w:rsidP="00030768">
      <w:r>
        <w:t xml:space="preserve">A Note explains that the approval under this amendment of certain instructions in a relevant document as maintenance data under </w:t>
      </w:r>
      <w:r w:rsidR="00C4399F">
        <w:t>paragraph</w:t>
      </w:r>
      <w:r>
        <w:t xml:space="preserve"> 2A</w:t>
      </w:r>
      <w:r w:rsidR="00C4399F">
        <w:t> </w:t>
      </w:r>
      <w:r>
        <w:t>(2)</w:t>
      </w:r>
      <w:r w:rsidR="00C4399F">
        <w:t> </w:t>
      </w:r>
      <w:r>
        <w:t>(e) of CAR 1988 does not constitute approval of a modification or repair for the purposes of regulation 42U of CAR 1988. The approval under this paragraph only provides for the instructions in the relevant documents to be used to supplement the information in an approved modification or repair in relation to how that modification or repair may be carried out.</w:t>
      </w:r>
    </w:p>
    <w:p w:rsidR="00030768" w:rsidRDefault="00030768" w:rsidP="00F56F9B"/>
    <w:p w:rsidR="00845AA4" w:rsidRDefault="00845AA4" w:rsidP="00845AA4">
      <w:r>
        <w:t xml:space="preserve">This amendment is intended to have essentially the same effect as </w:t>
      </w:r>
      <w:r>
        <w:rPr>
          <w:lang w:val="en"/>
        </w:rPr>
        <w:t>CASA instrument</w:t>
      </w:r>
      <w:r w:rsidR="008B411D">
        <w:rPr>
          <w:lang w:val="en"/>
        </w:rPr>
        <w:t> </w:t>
      </w:r>
      <w:r>
        <w:rPr>
          <w:lang w:val="en"/>
        </w:rPr>
        <w:t xml:space="preserve">515/11 which </w:t>
      </w:r>
      <w:r w:rsidR="00030768">
        <w:rPr>
          <w:lang w:val="en"/>
        </w:rPr>
        <w:t>has time-expired</w:t>
      </w:r>
      <w:r>
        <w:rPr>
          <w:lang w:val="en"/>
        </w:rPr>
        <w:t>.</w:t>
      </w:r>
    </w:p>
    <w:p w:rsidR="00137181" w:rsidRPr="00505E89" w:rsidRDefault="00137181" w:rsidP="00137181"/>
    <w:p w:rsidR="0085779F" w:rsidRPr="006F3143" w:rsidRDefault="0085779F" w:rsidP="006B500A">
      <w:pPr>
        <w:tabs>
          <w:tab w:val="left" w:pos="567"/>
        </w:tabs>
        <w:overflowPunct w:val="0"/>
        <w:autoSpaceDE w:val="0"/>
        <w:autoSpaceDN w:val="0"/>
        <w:adjustRightInd w:val="0"/>
        <w:textAlignment w:val="baseline"/>
        <w:rPr>
          <w:b/>
        </w:rPr>
      </w:pPr>
      <w:r w:rsidRPr="008B411D">
        <w:rPr>
          <w:b/>
          <w:i/>
        </w:rPr>
        <w:t>Legislative Instrument</w:t>
      </w:r>
      <w:r w:rsidR="002857EF" w:rsidRPr="008B411D">
        <w:rPr>
          <w:b/>
          <w:i/>
        </w:rPr>
        <w:t>s</w:t>
      </w:r>
      <w:r w:rsidRPr="008B411D">
        <w:rPr>
          <w:b/>
          <w:i/>
        </w:rPr>
        <w:t xml:space="preserve"> Act</w:t>
      </w:r>
      <w:r w:rsidR="002857EF" w:rsidRPr="008B411D">
        <w:rPr>
          <w:b/>
          <w:i/>
        </w:rPr>
        <w:t xml:space="preserve"> 2003</w:t>
      </w:r>
      <w:r w:rsidR="002857EF">
        <w:rPr>
          <w:b/>
        </w:rPr>
        <w:t xml:space="preserve"> (</w:t>
      </w:r>
      <w:r w:rsidR="002857EF" w:rsidRPr="002857EF">
        <w:rPr>
          <w:b/>
          <w:i/>
        </w:rPr>
        <w:t>LIA</w:t>
      </w:r>
      <w:r w:rsidR="00DC2FB2">
        <w:rPr>
          <w:b/>
          <w:i/>
        </w:rPr>
        <w:t xml:space="preserve"> 2003</w:t>
      </w:r>
      <w:r w:rsidR="002857EF">
        <w:rPr>
          <w:b/>
        </w:rPr>
        <w:t>)</w:t>
      </w:r>
    </w:p>
    <w:p w:rsidR="0085779F" w:rsidRDefault="0085779F" w:rsidP="00B614AA">
      <w:pPr>
        <w:rPr>
          <w:iCs/>
        </w:rPr>
      </w:pPr>
      <w:r w:rsidRPr="00DF4EAC">
        <w:t>Under subsection</w:t>
      </w:r>
      <w:r w:rsidR="00B675DC">
        <w:t xml:space="preserve">s </w:t>
      </w:r>
      <w:r w:rsidR="00B675DC" w:rsidRPr="00DF4EAC">
        <w:t>98</w:t>
      </w:r>
      <w:r w:rsidR="00B675DC">
        <w:t> </w:t>
      </w:r>
      <w:r w:rsidR="00B675DC" w:rsidRPr="00DF4EAC">
        <w:t>(5</w:t>
      </w:r>
      <w:r w:rsidR="00B675DC">
        <w:t>) and</w:t>
      </w:r>
      <w:r w:rsidRPr="00DF4EAC">
        <w:t xml:space="preserve"> 98</w:t>
      </w:r>
      <w:r>
        <w:t> </w:t>
      </w:r>
      <w:r w:rsidRPr="00DF4EAC">
        <w:t>(5</w:t>
      </w:r>
      <w:r w:rsidR="00B675DC">
        <w:t>AAA</w:t>
      </w:r>
      <w:r w:rsidRPr="00DF4EAC">
        <w:t xml:space="preserve">) of the Act, where the regulations provide for certain instruments to be issued in the form of CAOs, such CAOs are </w:t>
      </w:r>
      <w:r w:rsidR="002857EF">
        <w:t>legislative instruments</w:t>
      </w:r>
      <w:r w:rsidRPr="00DF4EAC">
        <w:t xml:space="preserve">. </w:t>
      </w:r>
      <w:r w:rsidR="00B614AA">
        <w:t>As noted above, under regulation 5 of CAR 1988, CASA may issue directions</w:t>
      </w:r>
      <w:r w:rsidR="00BE4783">
        <w:t xml:space="preserve"> and approvals</w:t>
      </w:r>
      <w:r w:rsidR="00B614AA">
        <w:t xml:space="preserve"> in CAOs. </w:t>
      </w:r>
      <w:r w:rsidRPr="00DF4EAC">
        <w:t xml:space="preserve">The </w:t>
      </w:r>
      <w:r w:rsidR="002857EF">
        <w:t>CAO amendment</w:t>
      </w:r>
      <w:r w:rsidRPr="00DF4EAC">
        <w:t xml:space="preserve"> is, therefore, a legislative instrument and it is </w:t>
      </w:r>
      <w:r w:rsidRPr="00DF4EAC">
        <w:rPr>
          <w:iCs/>
        </w:rPr>
        <w:t xml:space="preserve">subject to </w:t>
      </w:r>
      <w:r w:rsidR="002857EF">
        <w:rPr>
          <w:iCs/>
        </w:rPr>
        <w:t xml:space="preserve">registration, and </w:t>
      </w:r>
      <w:r w:rsidRPr="00DF4EAC">
        <w:rPr>
          <w:iCs/>
        </w:rPr>
        <w:t>tabling and disallowance in the Parliament</w:t>
      </w:r>
      <w:r w:rsidR="002857EF">
        <w:rPr>
          <w:iCs/>
        </w:rPr>
        <w:t>,</w:t>
      </w:r>
      <w:r w:rsidRPr="00DF4EAC">
        <w:rPr>
          <w:iCs/>
        </w:rPr>
        <w:t xml:space="preserve"> under sections</w:t>
      </w:r>
      <w:r w:rsidR="002857EF">
        <w:rPr>
          <w:iCs/>
        </w:rPr>
        <w:t xml:space="preserve"> 24, and</w:t>
      </w:r>
      <w:r w:rsidRPr="00DF4EAC">
        <w:rPr>
          <w:iCs/>
        </w:rPr>
        <w:t xml:space="preserve"> 38 and 42</w:t>
      </w:r>
      <w:r w:rsidR="002857EF">
        <w:rPr>
          <w:iCs/>
        </w:rPr>
        <w:t>,</w:t>
      </w:r>
      <w:r w:rsidRPr="00DF4EAC">
        <w:rPr>
          <w:iCs/>
        </w:rPr>
        <w:t xml:space="preserve"> of the LIA</w:t>
      </w:r>
      <w:r w:rsidR="00DC2FB2">
        <w:rPr>
          <w:iCs/>
        </w:rPr>
        <w:t xml:space="preserve"> 2003</w:t>
      </w:r>
      <w:r>
        <w:rPr>
          <w:iCs/>
        </w:rPr>
        <w:t>.</w:t>
      </w:r>
    </w:p>
    <w:p w:rsidR="000D3EFE" w:rsidRDefault="000D3EFE" w:rsidP="0085779F">
      <w:pPr>
        <w:tabs>
          <w:tab w:val="left" w:pos="567"/>
        </w:tabs>
        <w:overflowPunct w:val="0"/>
        <w:autoSpaceDE w:val="0"/>
        <w:autoSpaceDN w:val="0"/>
        <w:adjustRightInd w:val="0"/>
        <w:textAlignment w:val="baseline"/>
        <w:rPr>
          <w:iCs/>
        </w:rPr>
      </w:pPr>
    </w:p>
    <w:p w:rsidR="00967A2F" w:rsidRPr="000D3EFE" w:rsidRDefault="00967A2F" w:rsidP="00967A2F">
      <w:pPr>
        <w:tabs>
          <w:tab w:val="left" w:pos="567"/>
        </w:tabs>
        <w:overflowPunct w:val="0"/>
        <w:autoSpaceDE w:val="0"/>
        <w:autoSpaceDN w:val="0"/>
        <w:adjustRightInd w:val="0"/>
        <w:textAlignment w:val="baseline"/>
        <w:rPr>
          <w:b/>
          <w:iCs/>
        </w:rPr>
      </w:pPr>
      <w:r w:rsidRPr="000D3EFE">
        <w:rPr>
          <w:b/>
          <w:iCs/>
        </w:rPr>
        <w:t>Gazettal</w:t>
      </w:r>
    </w:p>
    <w:p w:rsidR="00967A2F" w:rsidRDefault="00967A2F" w:rsidP="00967A2F">
      <w:pPr>
        <w:tabs>
          <w:tab w:val="left" w:pos="567"/>
        </w:tabs>
        <w:overflowPunct w:val="0"/>
        <w:autoSpaceDE w:val="0"/>
        <w:autoSpaceDN w:val="0"/>
        <w:adjustRightInd w:val="0"/>
        <w:textAlignment w:val="baseline"/>
      </w:pPr>
      <w:r>
        <w:t xml:space="preserve">Under </w:t>
      </w:r>
      <w:proofErr w:type="spellStart"/>
      <w:r>
        <w:t>subregulation</w:t>
      </w:r>
      <w:proofErr w:type="spellEnd"/>
      <w:r>
        <w:t xml:space="preserve"> 38</w:t>
      </w:r>
      <w:r w:rsidR="008B411D">
        <w:t> </w:t>
      </w:r>
      <w:r>
        <w:t xml:space="preserve">(2) of CAR 1988, a maintenance direction is not binding on a person unless it has been served on the person. Under </w:t>
      </w:r>
      <w:proofErr w:type="spellStart"/>
      <w:r>
        <w:t>subregulation</w:t>
      </w:r>
      <w:proofErr w:type="spellEnd"/>
      <w:r>
        <w:t xml:space="preserve"> 5</w:t>
      </w:r>
      <w:r w:rsidR="008B411D">
        <w:t> </w:t>
      </w:r>
      <w:r>
        <w:t xml:space="preserve">(3) of CAR 1988, when a direction to a person is contained in a CAO, it is taken to have been served on the person on the date on which </w:t>
      </w:r>
      <w:r w:rsidR="00BE4783">
        <w:t>“</w:t>
      </w:r>
      <w:r>
        <w:t>the making of the</w:t>
      </w:r>
      <w:r w:rsidR="00BE4783">
        <w:t xml:space="preserve"> Order”</w:t>
      </w:r>
      <w:r>
        <w:t xml:space="preserve"> was notified in the </w:t>
      </w:r>
      <w:r w:rsidRPr="002857EF">
        <w:rPr>
          <w:i/>
        </w:rPr>
        <w:t>Gazette</w:t>
      </w:r>
      <w:r>
        <w:t>.</w:t>
      </w:r>
    </w:p>
    <w:p w:rsidR="00967A2F" w:rsidRDefault="00967A2F" w:rsidP="00967A2F">
      <w:pPr>
        <w:tabs>
          <w:tab w:val="left" w:pos="567"/>
        </w:tabs>
        <w:overflowPunct w:val="0"/>
        <w:autoSpaceDE w:val="0"/>
        <w:autoSpaceDN w:val="0"/>
        <w:adjustRightInd w:val="0"/>
        <w:textAlignment w:val="baseline"/>
      </w:pPr>
    </w:p>
    <w:p w:rsidR="00967A2F" w:rsidRDefault="00967A2F" w:rsidP="00967A2F">
      <w:pPr>
        <w:tabs>
          <w:tab w:val="left" w:pos="567"/>
        </w:tabs>
        <w:overflowPunct w:val="0"/>
        <w:autoSpaceDE w:val="0"/>
        <w:autoSpaceDN w:val="0"/>
        <w:adjustRightInd w:val="0"/>
        <w:textAlignment w:val="baseline"/>
      </w:pPr>
      <w:r>
        <w:t>Under subsection 56</w:t>
      </w:r>
      <w:r w:rsidR="00CC488D">
        <w:t> </w:t>
      </w:r>
      <w:r>
        <w:t>(1) of the LIA</w:t>
      </w:r>
      <w:r w:rsidR="00DC2FB2">
        <w:t xml:space="preserve"> 2003</w:t>
      </w:r>
      <w:r>
        <w:t xml:space="preserve">, if certain enabling legislation requires </w:t>
      </w:r>
      <w:r w:rsidRPr="005C7493">
        <w:rPr>
          <w:i/>
        </w:rPr>
        <w:t>the text of a legislative instrument, or particulars of its making,</w:t>
      </w:r>
      <w:r>
        <w:t xml:space="preserve"> to be published in the </w:t>
      </w:r>
      <w:r w:rsidRPr="002857EF">
        <w:rPr>
          <w:i/>
        </w:rPr>
        <w:t>Gazett</w:t>
      </w:r>
      <w:r>
        <w:t>e, such requirements are taken to be satisfied when the instrument is registered.</w:t>
      </w:r>
    </w:p>
    <w:p w:rsidR="00967A2F" w:rsidRDefault="00967A2F" w:rsidP="00967A2F">
      <w:pPr>
        <w:tabs>
          <w:tab w:val="left" w:pos="567"/>
        </w:tabs>
        <w:overflowPunct w:val="0"/>
        <w:autoSpaceDE w:val="0"/>
        <w:autoSpaceDN w:val="0"/>
        <w:adjustRightInd w:val="0"/>
        <w:textAlignment w:val="baseline"/>
      </w:pPr>
    </w:p>
    <w:p w:rsidR="00967A2F" w:rsidRDefault="00967A2F" w:rsidP="00967A2F">
      <w:pPr>
        <w:tabs>
          <w:tab w:val="left" w:pos="567"/>
        </w:tabs>
        <w:overflowPunct w:val="0"/>
        <w:autoSpaceDE w:val="0"/>
        <w:autoSpaceDN w:val="0"/>
        <w:adjustRightInd w:val="0"/>
        <w:textAlignment w:val="baseline"/>
      </w:pPr>
      <w:r>
        <w:t>This facilitative provision for registration to take the place of gazettal doe</w:t>
      </w:r>
      <w:r w:rsidR="00B614AA">
        <w:t>s</w:t>
      </w:r>
      <w:r>
        <w:t xml:space="preserve"> not appear to cover the specific case of the service requirements under </w:t>
      </w:r>
      <w:proofErr w:type="spellStart"/>
      <w:r>
        <w:t>subregulations</w:t>
      </w:r>
      <w:proofErr w:type="spellEnd"/>
      <w:r>
        <w:t xml:space="preserve"> 38</w:t>
      </w:r>
      <w:r w:rsidR="00CC488D">
        <w:t> </w:t>
      </w:r>
      <w:r>
        <w:t>(2) and 5</w:t>
      </w:r>
      <w:r w:rsidR="00CC488D">
        <w:t> </w:t>
      </w:r>
      <w:r>
        <w:t xml:space="preserve">(3) of CAR 1988. </w:t>
      </w:r>
      <w:r w:rsidR="00BE4783">
        <w:t xml:space="preserve">The matter is at least doubtful. </w:t>
      </w:r>
      <w:r>
        <w:t xml:space="preserve">Therefore, to avoid doubt, the CAO amendment was also gazetted on the day on which it commenced, that is, </w:t>
      </w:r>
      <w:r w:rsidR="00C40144">
        <w:t>22 December 2015</w:t>
      </w:r>
      <w:r>
        <w:t>.</w:t>
      </w:r>
    </w:p>
    <w:p w:rsidR="00967A2F" w:rsidRDefault="00967A2F" w:rsidP="0085779F">
      <w:pPr>
        <w:tabs>
          <w:tab w:val="left" w:pos="567"/>
        </w:tabs>
        <w:overflowPunct w:val="0"/>
        <w:autoSpaceDE w:val="0"/>
        <w:autoSpaceDN w:val="0"/>
        <w:adjustRightInd w:val="0"/>
        <w:textAlignment w:val="baseline"/>
        <w:rPr>
          <w:iCs/>
        </w:rPr>
      </w:pPr>
    </w:p>
    <w:p w:rsidR="00DC66B8" w:rsidRPr="0020105E" w:rsidRDefault="00DC66B8" w:rsidP="00214764">
      <w:pPr>
        <w:keepNext/>
        <w:rPr>
          <w:b/>
          <w:color w:val="000000"/>
        </w:rPr>
      </w:pPr>
      <w:r w:rsidRPr="0020105E">
        <w:rPr>
          <w:b/>
          <w:color w:val="000000"/>
        </w:rPr>
        <w:t>Consultation</w:t>
      </w:r>
    </w:p>
    <w:p w:rsidR="00EA3189" w:rsidRDefault="009D5EF4" w:rsidP="00214764">
      <w:pPr>
        <w:keepNext/>
      </w:pPr>
      <w:r>
        <w:t xml:space="preserve">Consultation </w:t>
      </w:r>
      <w:r w:rsidR="005E5B48">
        <w:t>under section 17 of the LIA</w:t>
      </w:r>
      <w:r w:rsidR="00DC2FB2">
        <w:t xml:space="preserve"> 2003</w:t>
      </w:r>
      <w:r w:rsidR="005E5B48">
        <w:t xml:space="preserve"> </w:t>
      </w:r>
      <w:r>
        <w:t>was undertaken</w:t>
      </w:r>
      <w:r w:rsidR="005E5B48">
        <w:t xml:space="preserve"> as follows.</w:t>
      </w:r>
    </w:p>
    <w:p w:rsidR="006A1F5B" w:rsidRDefault="006A1F5B" w:rsidP="00214764">
      <w:pPr>
        <w:keepNext/>
      </w:pPr>
    </w:p>
    <w:p w:rsidR="006A1F5B" w:rsidRDefault="00F474BE" w:rsidP="006A1F5B">
      <w:pPr>
        <w:rPr>
          <w:lang w:val="en"/>
        </w:rPr>
      </w:pPr>
      <w:r>
        <w:t>An earlier version of the</w:t>
      </w:r>
      <w:r w:rsidR="006A1F5B">
        <w:rPr>
          <w:lang w:val="en"/>
        </w:rPr>
        <w:t xml:space="preserve"> </w:t>
      </w:r>
      <w:r>
        <w:rPr>
          <w:lang w:val="en"/>
        </w:rPr>
        <w:t>CAO amendment</w:t>
      </w:r>
      <w:r w:rsidR="006A1F5B">
        <w:rPr>
          <w:lang w:val="en"/>
        </w:rPr>
        <w:t xml:space="preserve"> instrument was </w:t>
      </w:r>
      <w:r w:rsidR="00D81318">
        <w:rPr>
          <w:lang w:val="en"/>
        </w:rPr>
        <w:t xml:space="preserve">placed on the CASA website </w:t>
      </w:r>
      <w:r w:rsidR="006A1F5B">
        <w:rPr>
          <w:lang w:val="en"/>
        </w:rPr>
        <w:t xml:space="preserve">for </w:t>
      </w:r>
      <w:r w:rsidR="00D81318">
        <w:rPr>
          <w:lang w:val="en"/>
        </w:rPr>
        <w:t xml:space="preserve">public and industry </w:t>
      </w:r>
      <w:r w:rsidR="006A1F5B">
        <w:rPr>
          <w:lang w:val="en"/>
        </w:rPr>
        <w:t xml:space="preserve">consultation </w:t>
      </w:r>
      <w:r w:rsidR="00D81318">
        <w:rPr>
          <w:lang w:val="en"/>
        </w:rPr>
        <w:t xml:space="preserve">over the </w:t>
      </w:r>
      <w:r w:rsidR="006A1F5B">
        <w:rPr>
          <w:lang w:val="en"/>
        </w:rPr>
        <w:t xml:space="preserve">period 14-29 April 2015. </w:t>
      </w:r>
      <w:r w:rsidR="00030768">
        <w:rPr>
          <w:lang w:val="en"/>
        </w:rPr>
        <w:t xml:space="preserve">In response, </w:t>
      </w:r>
      <w:r w:rsidR="006A1F5B">
        <w:rPr>
          <w:lang w:val="en"/>
        </w:rPr>
        <w:t xml:space="preserve">CASA received requests for </w:t>
      </w:r>
      <w:r w:rsidR="00030768">
        <w:rPr>
          <w:lang w:val="en"/>
        </w:rPr>
        <w:t xml:space="preserve">explanations and </w:t>
      </w:r>
      <w:r w:rsidR="006A1F5B">
        <w:rPr>
          <w:lang w:val="en"/>
        </w:rPr>
        <w:t>clarification</w:t>
      </w:r>
      <w:r w:rsidR="00030768">
        <w:rPr>
          <w:lang w:val="en"/>
        </w:rPr>
        <w:t>s</w:t>
      </w:r>
      <w:r>
        <w:rPr>
          <w:lang w:val="en"/>
        </w:rPr>
        <w:t xml:space="preserve"> of certain matters</w:t>
      </w:r>
      <w:r w:rsidR="006A1F5B">
        <w:rPr>
          <w:lang w:val="en"/>
        </w:rPr>
        <w:t xml:space="preserve"> in relation to ASETPA </w:t>
      </w:r>
      <w:r>
        <w:rPr>
          <w:lang w:val="en"/>
        </w:rPr>
        <w:t xml:space="preserve">requirements </w:t>
      </w:r>
      <w:r w:rsidR="006A1F5B">
        <w:rPr>
          <w:lang w:val="en"/>
        </w:rPr>
        <w:t xml:space="preserve">and record keeping. </w:t>
      </w:r>
      <w:r w:rsidR="00030768">
        <w:rPr>
          <w:lang w:val="en"/>
        </w:rPr>
        <w:t xml:space="preserve">Information and </w:t>
      </w:r>
      <w:r>
        <w:rPr>
          <w:lang w:val="en"/>
        </w:rPr>
        <w:t xml:space="preserve">clarification was given directly to those requesting it. </w:t>
      </w:r>
      <w:r w:rsidR="006A1F5B">
        <w:rPr>
          <w:lang w:val="en"/>
        </w:rPr>
        <w:t xml:space="preserve">CASA was also asked to include approved data in relation to </w:t>
      </w:r>
      <w:r>
        <w:rPr>
          <w:lang w:val="en"/>
        </w:rPr>
        <w:t>ADF (a</w:t>
      </w:r>
      <w:r w:rsidR="006A1F5B">
        <w:rPr>
          <w:lang w:val="en"/>
        </w:rPr>
        <w:t xml:space="preserve">utomatic </w:t>
      </w:r>
      <w:r>
        <w:rPr>
          <w:lang w:val="en"/>
        </w:rPr>
        <w:t>d</w:t>
      </w:r>
      <w:r w:rsidR="006A1F5B">
        <w:rPr>
          <w:lang w:val="en"/>
        </w:rPr>
        <w:t xml:space="preserve">irection </w:t>
      </w:r>
      <w:r>
        <w:rPr>
          <w:lang w:val="en"/>
        </w:rPr>
        <w:t>f</w:t>
      </w:r>
      <w:r w:rsidR="006A1F5B">
        <w:rPr>
          <w:lang w:val="en"/>
        </w:rPr>
        <w:t>inding</w:t>
      </w:r>
      <w:r>
        <w:rPr>
          <w:lang w:val="en"/>
        </w:rPr>
        <w:t>)</w:t>
      </w:r>
      <w:r w:rsidR="006A1F5B">
        <w:rPr>
          <w:lang w:val="en"/>
        </w:rPr>
        <w:t xml:space="preserve"> systems</w:t>
      </w:r>
      <w:r>
        <w:rPr>
          <w:lang w:val="en"/>
        </w:rPr>
        <w:t xml:space="preserve"> and this is included in the CAO amendment.</w:t>
      </w:r>
    </w:p>
    <w:p w:rsidR="00EA3189" w:rsidRDefault="00EA3189" w:rsidP="00EA3189"/>
    <w:p w:rsidR="00CC2A84" w:rsidRPr="00E123FC" w:rsidRDefault="00CC2A84" w:rsidP="00CC2A84">
      <w:pPr>
        <w:pStyle w:val="Default"/>
        <w:rPr>
          <w:b/>
          <w:bCs/>
          <w:color w:val="auto"/>
        </w:rPr>
      </w:pPr>
      <w:r w:rsidRPr="00E123FC">
        <w:rPr>
          <w:b/>
          <w:bCs/>
          <w:color w:val="auto"/>
        </w:rPr>
        <w:t xml:space="preserve">Statement of Compatibility with Human Rights </w:t>
      </w:r>
    </w:p>
    <w:p w:rsidR="00817D40" w:rsidRDefault="00CC2A84" w:rsidP="00CC2A84">
      <w:pPr>
        <w:pStyle w:val="Default"/>
      </w:pPr>
      <w:r w:rsidRPr="00E123FC">
        <w:rPr>
          <w:iCs/>
        </w:rPr>
        <w:t xml:space="preserve">The Statement in Appendix </w:t>
      </w:r>
      <w:r w:rsidR="00817D40">
        <w:rPr>
          <w:iCs/>
        </w:rPr>
        <w:t>1</w:t>
      </w:r>
      <w:r w:rsidRPr="00E123FC">
        <w:rPr>
          <w:iCs/>
        </w:rPr>
        <w:t xml:space="preserve"> is prepared in accordance with Part 3 of the </w:t>
      </w:r>
      <w:r w:rsidRPr="00E123FC">
        <w:rPr>
          <w:i/>
          <w:iCs/>
        </w:rPr>
        <w:t>Human Rights (Parliamentary Scrutiny) Act 2011</w:t>
      </w:r>
      <w:r w:rsidRPr="00E123FC">
        <w:rPr>
          <w:iCs/>
        </w:rPr>
        <w:t xml:space="preserve">. </w:t>
      </w:r>
      <w:r w:rsidRPr="00E123FC">
        <w:t>The instrument does not engage any of the applicable rights or freedoms, and is compatible with human rights, as it does not raise any human rights issues.</w:t>
      </w:r>
    </w:p>
    <w:p w:rsidR="00817D40" w:rsidRDefault="00817D40" w:rsidP="00CC2A84">
      <w:pPr>
        <w:pStyle w:val="Default"/>
      </w:pPr>
    </w:p>
    <w:p w:rsidR="00817D40" w:rsidRDefault="00817D40" w:rsidP="00817D40">
      <w:pPr>
        <w:pStyle w:val="LDBodytext"/>
        <w:rPr>
          <w:b/>
        </w:rPr>
      </w:pPr>
      <w:r w:rsidRPr="008B4DFB">
        <w:rPr>
          <w:b/>
        </w:rPr>
        <w:t>Office of Best Practice Regulation (</w:t>
      </w:r>
      <w:r w:rsidRPr="008B4DFB">
        <w:rPr>
          <w:b/>
          <w:i/>
        </w:rPr>
        <w:t>OBPR</w:t>
      </w:r>
      <w:r w:rsidRPr="008B4DFB">
        <w:rPr>
          <w:b/>
        </w:rPr>
        <w:t>)</w:t>
      </w:r>
    </w:p>
    <w:p w:rsidR="00F474BE" w:rsidRPr="001755A0" w:rsidRDefault="00F474BE" w:rsidP="00817D40">
      <w:pPr>
        <w:pStyle w:val="LDBodytext"/>
      </w:pPr>
      <w:r w:rsidRPr="001755A0">
        <w:t xml:space="preserve">A </w:t>
      </w:r>
      <w:r>
        <w:t>R</w:t>
      </w:r>
      <w:r w:rsidRPr="00F474BE">
        <w:t>egulatory</w:t>
      </w:r>
      <w:r w:rsidRPr="001755A0">
        <w:t xml:space="preserve"> </w:t>
      </w:r>
      <w:r w:rsidRPr="00F474BE">
        <w:t>Impact</w:t>
      </w:r>
      <w:r w:rsidRPr="001755A0">
        <w:t xml:space="preserve"> Statemen</w:t>
      </w:r>
      <w:r>
        <w:t>t (</w:t>
      </w:r>
      <w:r w:rsidRPr="001755A0">
        <w:rPr>
          <w:b/>
          <w:i/>
        </w:rPr>
        <w:t>RI</w:t>
      </w:r>
      <w:r>
        <w:rPr>
          <w:b/>
          <w:i/>
        </w:rPr>
        <w:t>S</w:t>
      </w:r>
      <w:r>
        <w:t>)</w:t>
      </w:r>
      <w:r w:rsidRPr="001755A0">
        <w:t xml:space="preserve"> is not required</w:t>
      </w:r>
      <w:r>
        <w:t xml:space="preserve"> because the CAO amendment is covered by an OBPR RIS exemption (OBPR id: 11547).</w:t>
      </w:r>
    </w:p>
    <w:p w:rsidR="00AB5510" w:rsidRDefault="00AB5510" w:rsidP="00AB5510">
      <w:pPr>
        <w:pStyle w:val="Default"/>
      </w:pPr>
    </w:p>
    <w:p w:rsidR="000D67CB" w:rsidRPr="000D67CB" w:rsidRDefault="000D67CB" w:rsidP="006B500A">
      <w:pPr>
        <w:rPr>
          <w:b/>
        </w:rPr>
      </w:pPr>
      <w:r w:rsidRPr="000D67CB">
        <w:rPr>
          <w:b/>
        </w:rPr>
        <w:t>Making and commencement</w:t>
      </w:r>
    </w:p>
    <w:p w:rsidR="0085779F" w:rsidRDefault="00F748EE" w:rsidP="006B500A">
      <w:r>
        <w:t xml:space="preserve">The </w:t>
      </w:r>
      <w:r w:rsidR="000D67CB">
        <w:t>CAO amendment</w:t>
      </w:r>
      <w:r>
        <w:t xml:space="preserve"> has been </w:t>
      </w:r>
      <w:r w:rsidR="000D67CB">
        <w:t>made</w:t>
      </w:r>
      <w:r>
        <w:t xml:space="preserve"> by </w:t>
      </w:r>
      <w:r w:rsidR="0085779F" w:rsidRPr="00DF4EAC">
        <w:t>the Director of Aviation Safety</w:t>
      </w:r>
      <w:r w:rsidR="0085779F">
        <w:t>,</w:t>
      </w:r>
      <w:r w:rsidR="0085779F" w:rsidRPr="00DF4EAC">
        <w:t xml:space="preserve"> on behalf of CASA</w:t>
      </w:r>
      <w:r w:rsidR="0085779F">
        <w:t>,</w:t>
      </w:r>
      <w:r w:rsidR="0085779F" w:rsidRPr="00DF4EAC">
        <w:t xml:space="preserve"> in accordance with subsection </w:t>
      </w:r>
      <w:r w:rsidR="00DC66B8">
        <w:t>73</w:t>
      </w:r>
      <w:r w:rsidR="0085779F" w:rsidRPr="00DF4EAC">
        <w:t> (2) of the Act.</w:t>
      </w:r>
    </w:p>
    <w:p w:rsidR="006B500A" w:rsidRDefault="006B500A" w:rsidP="006B500A">
      <w:pPr>
        <w:pStyle w:val="LDBodytext"/>
      </w:pPr>
    </w:p>
    <w:p w:rsidR="006B500A" w:rsidRPr="0047400C" w:rsidRDefault="0085779F" w:rsidP="00220EFB">
      <w:pPr>
        <w:rPr>
          <w:color w:val="000000"/>
        </w:rPr>
      </w:pPr>
      <w:r w:rsidRPr="00DF4EAC">
        <w:t xml:space="preserve">The </w:t>
      </w:r>
      <w:r w:rsidR="00F34343">
        <w:t xml:space="preserve">CAO </w:t>
      </w:r>
      <w:r w:rsidR="000550DD">
        <w:t xml:space="preserve">amendment </w:t>
      </w:r>
      <w:r w:rsidR="000550DD" w:rsidRPr="00DF4EAC">
        <w:t>com</w:t>
      </w:r>
      <w:r w:rsidR="000550DD">
        <w:t>mences</w:t>
      </w:r>
      <w:r w:rsidRPr="00DF4EAC">
        <w:t xml:space="preserve"> on</w:t>
      </w:r>
      <w:r w:rsidR="001204D9">
        <w:t xml:space="preserve"> </w:t>
      </w:r>
      <w:r w:rsidR="00030768">
        <w:t>22 December 2015</w:t>
      </w:r>
      <w:r w:rsidR="00F34343">
        <w:t>.</w:t>
      </w:r>
    </w:p>
    <w:p w:rsidR="00220EFB" w:rsidRPr="00DF4EAC" w:rsidRDefault="00220EFB" w:rsidP="00220EFB"/>
    <w:p w:rsidR="00A04149" w:rsidRDefault="0085779F" w:rsidP="00A04149">
      <w:pPr>
        <w:tabs>
          <w:tab w:val="left" w:pos="567"/>
        </w:tabs>
        <w:overflowPunct w:val="0"/>
        <w:autoSpaceDE w:val="0"/>
        <w:autoSpaceDN w:val="0"/>
        <w:adjustRightInd w:val="0"/>
        <w:spacing w:before="120"/>
        <w:textAlignment w:val="baseline"/>
        <w:rPr>
          <w:i/>
          <w:sz w:val="20"/>
          <w:szCs w:val="20"/>
        </w:rPr>
      </w:pPr>
      <w:r w:rsidRPr="006B500A">
        <w:rPr>
          <w:i/>
          <w:sz w:val="20"/>
          <w:szCs w:val="20"/>
        </w:rPr>
        <w:t>[Civil Aviation Order 10</w:t>
      </w:r>
      <w:r w:rsidR="00DC66B8" w:rsidRPr="006B500A">
        <w:rPr>
          <w:i/>
          <w:sz w:val="20"/>
          <w:szCs w:val="20"/>
        </w:rPr>
        <w:t>0.5 Amendment</w:t>
      </w:r>
      <w:r w:rsidRPr="006B500A">
        <w:rPr>
          <w:i/>
          <w:sz w:val="20"/>
          <w:szCs w:val="20"/>
        </w:rPr>
        <w:t xml:space="preserve"> Instrument 20</w:t>
      </w:r>
      <w:r w:rsidR="00DC66B8" w:rsidRPr="006B500A">
        <w:rPr>
          <w:i/>
          <w:sz w:val="20"/>
          <w:szCs w:val="20"/>
        </w:rPr>
        <w:t>1</w:t>
      </w:r>
      <w:r w:rsidR="00BE4783">
        <w:rPr>
          <w:i/>
          <w:sz w:val="20"/>
          <w:szCs w:val="20"/>
        </w:rPr>
        <w:t>5</w:t>
      </w:r>
      <w:r w:rsidR="006B500A" w:rsidRPr="006B500A">
        <w:rPr>
          <w:i/>
          <w:sz w:val="20"/>
          <w:szCs w:val="20"/>
        </w:rPr>
        <w:t xml:space="preserve"> (No. </w:t>
      </w:r>
      <w:r w:rsidR="00F57219">
        <w:rPr>
          <w:i/>
          <w:sz w:val="20"/>
          <w:szCs w:val="20"/>
        </w:rPr>
        <w:t>1</w:t>
      </w:r>
      <w:r w:rsidR="006B500A" w:rsidRPr="006B500A">
        <w:rPr>
          <w:i/>
          <w:sz w:val="20"/>
          <w:szCs w:val="20"/>
        </w:rPr>
        <w:t>)</w:t>
      </w:r>
      <w:r w:rsidRPr="006B500A">
        <w:rPr>
          <w:i/>
          <w:sz w:val="20"/>
          <w:szCs w:val="20"/>
        </w:rPr>
        <w:t>]</w:t>
      </w:r>
    </w:p>
    <w:p w:rsidR="00CC2A84" w:rsidRPr="00A04149" w:rsidRDefault="00CC2A84" w:rsidP="00DC2FB2">
      <w:pPr>
        <w:pageBreakBefore/>
        <w:tabs>
          <w:tab w:val="left" w:pos="567"/>
        </w:tabs>
        <w:overflowPunct w:val="0"/>
        <w:autoSpaceDE w:val="0"/>
        <w:autoSpaceDN w:val="0"/>
        <w:adjustRightInd w:val="0"/>
        <w:spacing w:before="120"/>
        <w:jc w:val="right"/>
        <w:textAlignment w:val="baseline"/>
        <w:rPr>
          <w:rFonts w:ascii="Arial" w:hAnsi="Arial" w:cs="Arial"/>
          <w:b/>
        </w:rPr>
      </w:pPr>
      <w:r w:rsidRPr="00A04149">
        <w:rPr>
          <w:rFonts w:ascii="Arial" w:hAnsi="Arial" w:cs="Arial"/>
          <w:b/>
        </w:rPr>
        <w:t xml:space="preserve">Appendix </w:t>
      </w:r>
      <w:r w:rsidR="008B2504">
        <w:rPr>
          <w:rFonts w:ascii="Arial" w:hAnsi="Arial" w:cs="Arial"/>
          <w:b/>
        </w:rPr>
        <w:t>1</w:t>
      </w:r>
    </w:p>
    <w:p w:rsidR="00CC2A84" w:rsidRPr="00E123FC" w:rsidRDefault="00CC2A84" w:rsidP="00CC2A84">
      <w:pPr>
        <w:spacing w:before="360" w:after="120"/>
        <w:jc w:val="center"/>
        <w:rPr>
          <w:b/>
        </w:rPr>
      </w:pPr>
      <w:r w:rsidRPr="00E123FC">
        <w:rPr>
          <w:b/>
        </w:rPr>
        <w:t>Statement of Compatibility with Human Rights</w:t>
      </w:r>
    </w:p>
    <w:p w:rsidR="00CC2A84" w:rsidRPr="00E123FC" w:rsidRDefault="00CC2A84" w:rsidP="00CC2A84">
      <w:pPr>
        <w:spacing w:before="120" w:after="120"/>
        <w:jc w:val="center"/>
      </w:pPr>
      <w:r w:rsidRPr="00E123FC">
        <w:rPr>
          <w:i/>
        </w:rPr>
        <w:t>Prepared in accordance with Part 3 of the</w:t>
      </w:r>
      <w:r w:rsidRPr="00E123FC">
        <w:rPr>
          <w:i/>
        </w:rPr>
        <w:br/>
        <w:t>Human Rights (Parliamentary Scrutiny) Act 2011</w:t>
      </w:r>
    </w:p>
    <w:p w:rsidR="00CC2A84" w:rsidRPr="00E123FC" w:rsidRDefault="00CC2A84" w:rsidP="00AB7B53">
      <w:pPr>
        <w:pStyle w:val="LDClauseHeading"/>
        <w:spacing w:before="360"/>
        <w:ind w:left="0" w:firstLine="0"/>
        <w:jc w:val="center"/>
        <w:rPr>
          <w:rFonts w:ascii="Times New Roman" w:hAnsi="Times New Roman"/>
        </w:rPr>
      </w:pPr>
      <w:r w:rsidRPr="00E123FC">
        <w:rPr>
          <w:rFonts w:ascii="Times New Roman" w:hAnsi="Times New Roman"/>
        </w:rPr>
        <w:t>Civil Aviation Regulations 19</w:t>
      </w:r>
      <w:r w:rsidR="004045B8">
        <w:rPr>
          <w:rFonts w:ascii="Times New Roman" w:hAnsi="Times New Roman"/>
        </w:rPr>
        <w:t>8</w:t>
      </w:r>
      <w:r w:rsidRPr="00E123FC">
        <w:rPr>
          <w:rFonts w:ascii="Times New Roman" w:hAnsi="Times New Roman"/>
        </w:rPr>
        <w:t>8</w:t>
      </w:r>
    </w:p>
    <w:p w:rsidR="004045B8" w:rsidRDefault="004045B8" w:rsidP="00AB7B53">
      <w:pPr>
        <w:pStyle w:val="BodyText"/>
        <w:spacing w:after="240"/>
        <w:jc w:val="center"/>
        <w:rPr>
          <w:rFonts w:ascii="Times New Roman" w:hAnsi="Times New Roman"/>
          <w:b/>
        </w:rPr>
      </w:pPr>
      <w:r w:rsidRPr="00D377B5">
        <w:rPr>
          <w:rFonts w:ascii="Times New Roman" w:hAnsi="Times New Roman"/>
          <w:b/>
        </w:rPr>
        <w:t xml:space="preserve">Civil Aviation Order 100.5 Amendment </w:t>
      </w:r>
      <w:r w:rsidR="00F57219">
        <w:rPr>
          <w:rFonts w:ascii="Times New Roman" w:hAnsi="Times New Roman"/>
          <w:b/>
        </w:rPr>
        <w:t>Instrument</w:t>
      </w:r>
      <w:r w:rsidRPr="00D377B5">
        <w:rPr>
          <w:rFonts w:ascii="Times New Roman" w:hAnsi="Times New Roman"/>
          <w:b/>
        </w:rPr>
        <w:t xml:space="preserve"> 201</w:t>
      </w:r>
      <w:r w:rsidR="00BE4783">
        <w:rPr>
          <w:rFonts w:ascii="Times New Roman" w:hAnsi="Times New Roman"/>
          <w:b/>
        </w:rPr>
        <w:t>5</w:t>
      </w:r>
      <w:r w:rsidRPr="00D377B5">
        <w:rPr>
          <w:rFonts w:ascii="Times New Roman" w:hAnsi="Times New Roman"/>
          <w:b/>
        </w:rPr>
        <w:t xml:space="preserve"> (No. </w:t>
      </w:r>
      <w:r w:rsidR="00F57219">
        <w:rPr>
          <w:rFonts w:ascii="Times New Roman" w:hAnsi="Times New Roman"/>
          <w:b/>
        </w:rPr>
        <w:t>1</w:t>
      </w:r>
      <w:r w:rsidRPr="00D377B5">
        <w:rPr>
          <w:rFonts w:ascii="Times New Roman" w:hAnsi="Times New Roman"/>
          <w:b/>
        </w:rPr>
        <w:t>)</w:t>
      </w:r>
    </w:p>
    <w:p w:rsidR="00D377B5" w:rsidRPr="00AB7B53" w:rsidRDefault="00D377B5" w:rsidP="00D377B5">
      <w:pPr>
        <w:pStyle w:val="BodyText"/>
        <w:rPr>
          <w:rFonts w:ascii="Times New Roman" w:hAnsi="Times New Roman"/>
        </w:rPr>
      </w:pPr>
    </w:p>
    <w:p w:rsidR="00CC2A84" w:rsidRDefault="00CC2A84" w:rsidP="00D377B5">
      <w:pPr>
        <w:pStyle w:val="BodyText"/>
        <w:rPr>
          <w:rFonts w:ascii="Times New Roman" w:hAnsi="Times New Roman"/>
        </w:rPr>
      </w:pPr>
      <w:r w:rsidRPr="00E123FC">
        <w:rPr>
          <w:rFonts w:ascii="Times New Roman" w:hAnsi="Times New Roman"/>
        </w:rPr>
        <w:t xml:space="preserve">This legislative instrument is compatible with the human rights and freedoms recognised or declared in the international instruments listed in section 3 of the </w:t>
      </w:r>
      <w:r w:rsidRPr="00E123FC">
        <w:rPr>
          <w:rFonts w:ascii="Times New Roman" w:hAnsi="Times New Roman"/>
          <w:i/>
        </w:rPr>
        <w:t>Human Rights (Parliamentary Scrutiny) Act 2011</w:t>
      </w:r>
      <w:r w:rsidRPr="00E123FC">
        <w:rPr>
          <w:rFonts w:ascii="Times New Roman" w:hAnsi="Times New Roman"/>
        </w:rPr>
        <w:t>.</w:t>
      </w:r>
    </w:p>
    <w:p w:rsidR="00D377B5" w:rsidRPr="00E123FC" w:rsidRDefault="00D377B5" w:rsidP="00D377B5">
      <w:pPr>
        <w:pStyle w:val="BodyText"/>
        <w:rPr>
          <w:rFonts w:ascii="Times New Roman" w:hAnsi="Times New Roman"/>
        </w:rPr>
      </w:pPr>
    </w:p>
    <w:p w:rsidR="00CC2A84" w:rsidRPr="00E123FC" w:rsidRDefault="00CC2A84" w:rsidP="00CC2A84">
      <w:pPr>
        <w:jc w:val="both"/>
        <w:rPr>
          <w:b/>
        </w:rPr>
      </w:pPr>
      <w:r w:rsidRPr="00E123FC">
        <w:rPr>
          <w:b/>
        </w:rPr>
        <w:t>Overview of the legislative instrument</w:t>
      </w:r>
    </w:p>
    <w:p w:rsidR="00702D79" w:rsidRPr="006228F5" w:rsidRDefault="00702D79" w:rsidP="00702D79">
      <w:pPr>
        <w:pStyle w:val="LDClauseHeading"/>
        <w:tabs>
          <w:tab w:val="clear" w:pos="737"/>
          <w:tab w:val="left" w:pos="0"/>
        </w:tabs>
        <w:spacing w:before="0" w:after="40"/>
        <w:ind w:left="0" w:firstLine="0"/>
        <w:rPr>
          <w:rFonts w:ascii="Times New Roman" w:hAnsi="Times New Roman"/>
          <w:b w:val="0"/>
        </w:rPr>
      </w:pPr>
      <w:r w:rsidRPr="007F0C90">
        <w:rPr>
          <w:rFonts w:ascii="Times New Roman" w:hAnsi="Times New Roman"/>
          <w:b w:val="0"/>
        </w:rPr>
        <w:t xml:space="preserve">The purpose of </w:t>
      </w:r>
      <w:r w:rsidRPr="007F0C90">
        <w:rPr>
          <w:rFonts w:ascii="Times New Roman" w:hAnsi="Times New Roman"/>
          <w:b w:val="0"/>
          <w:i/>
        </w:rPr>
        <w:t>Civil Aviation Order 100.5 Amendment Instrument 201</w:t>
      </w:r>
      <w:r>
        <w:rPr>
          <w:rFonts w:ascii="Times New Roman" w:hAnsi="Times New Roman"/>
          <w:b w:val="0"/>
          <w:i/>
        </w:rPr>
        <w:t>5</w:t>
      </w:r>
      <w:r w:rsidRPr="007F0C90">
        <w:rPr>
          <w:rFonts w:ascii="Times New Roman" w:hAnsi="Times New Roman"/>
          <w:b w:val="0"/>
          <w:i/>
        </w:rPr>
        <w:t xml:space="preserve"> (No. </w:t>
      </w:r>
      <w:r w:rsidR="00F57219">
        <w:rPr>
          <w:rFonts w:ascii="Times New Roman" w:hAnsi="Times New Roman"/>
          <w:b w:val="0"/>
          <w:i/>
        </w:rPr>
        <w:t>1</w:t>
      </w:r>
      <w:r>
        <w:rPr>
          <w:rFonts w:ascii="Times New Roman" w:hAnsi="Times New Roman"/>
          <w:b w:val="0"/>
          <w:i/>
        </w:rPr>
        <w:t>)</w:t>
      </w:r>
      <w:r>
        <w:rPr>
          <w:rFonts w:ascii="Times New Roman" w:hAnsi="Times New Roman"/>
          <w:b w:val="0"/>
        </w:rPr>
        <w:t xml:space="preserve"> (the </w:t>
      </w:r>
      <w:r w:rsidRPr="007F0C90">
        <w:rPr>
          <w:rFonts w:ascii="Times New Roman" w:hAnsi="Times New Roman"/>
          <w:i/>
        </w:rPr>
        <w:t>CAO amendment</w:t>
      </w:r>
      <w:r>
        <w:rPr>
          <w:rFonts w:ascii="Times New Roman" w:hAnsi="Times New Roman"/>
          <w:b w:val="0"/>
        </w:rPr>
        <w:t xml:space="preserve">) is to amend </w:t>
      </w:r>
      <w:r w:rsidRPr="00657420">
        <w:rPr>
          <w:rFonts w:ascii="Times New Roman" w:hAnsi="Times New Roman"/>
          <w:b w:val="0"/>
        </w:rPr>
        <w:t>Civil Aviation Order 100.5</w:t>
      </w:r>
      <w:r w:rsidRPr="00D73B9F">
        <w:rPr>
          <w:rFonts w:ascii="Times New Roman" w:hAnsi="Times New Roman"/>
          <w:b w:val="0"/>
        </w:rPr>
        <w:t>:</w:t>
      </w:r>
      <w:r>
        <w:rPr>
          <w:rFonts w:ascii="Times New Roman" w:hAnsi="Times New Roman"/>
          <w:b w:val="0"/>
        </w:rPr>
        <w:t xml:space="preserve"> to incorporate the contents of certain airworthiness directives as maintenance directions; to provide for the maintenance of certain navigation systems; to deem that certain headsets </w:t>
      </w:r>
      <w:r w:rsidR="00C40144">
        <w:rPr>
          <w:rFonts w:ascii="Times New Roman" w:hAnsi="Times New Roman"/>
          <w:b w:val="0"/>
        </w:rPr>
        <w:t xml:space="preserve">and night vision goggles </w:t>
      </w:r>
      <w:r>
        <w:rPr>
          <w:rFonts w:ascii="Times New Roman" w:hAnsi="Times New Roman"/>
          <w:b w:val="0"/>
        </w:rPr>
        <w:t>are not aircraft components</w:t>
      </w:r>
      <w:r w:rsidR="00E50FC4">
        <w:rPr>
          <w:rFonts w:ascii="Times New Roman" w:hAnsi="Times New Roman"/>
          <w:b w:val="0"/>
        </w:rPr>
        <w:t>, provided they are subject to appropriate maintenance</w:t>
      </w:r>
      <w:r>
        <w:rPr>
          <w:rFonts w:ascii="Times New Roman" w:hAnsi="Times New Roman"/>
          <w:b w:val="0"/>
        </w:rPr>
        <w:t xml:space="preserve">; to provide for the completion of certain maintenance release forms; and to provide for certain aspects of the maintenance of </w:t>
      </w:r>
      <w:r w:rsidR="00657420">
        <w:rPr>
          <w:rFonts w:ascii="Times New Roman" w:hAnsi="Times New Roman"/>
          <w:b w:val="0"/>
        </w:rPr>
        <w:t xml:space="preserve">approved </w:t>
      </w:r>
      <w:r>
        <w:rPr>
          <w:rFonts w:ascii="Times New Roman" w:hAnsi="Times New Roman"/>
          <w:b w:val="0"/>
        </w:rPr>
        <w:t>single engine turbine-powered aeroplanes involved in passenger</w:t>
      </w:r>
      <w:r w:rsidR="00657420">
        <w:rPr>
          <w:rFonts w:ascii="Times New Roman" w:hAnsi="Times New Roman"/>
          <w:b w:val="0"/>
        </w:rPr>
        <w:t>-</w:t>
      </w:r>
      <w:r>
        <w:rPr>
          <w:rFonts w:ascii="Times New Roman" w:hAnsi="Times New Roman"/>
          <w:b w:val="0"/>
        </w:rPr>
        <w:t>carrying charter operations at night.</w:t>
      </w:r>
    </w:p>
    <w:p w:rsidR="00702D79" w:rsidRPr="00702D79" w:rsidRDefault="00702D79" w:rsidP="00702D79"/>
    <w:p w:rsidR="00CC2A84" w:rsidRPr="00E123FC" w:rsidRDefault="00CC2A84" w:rsidP="00CC2A84">
      <w:pPr>
        <w:jc w:val="both"/>
        <w:rPr>
          <w:b/>
        </w:rPr>
      </w:pPr>
      <w:r w:rsidRPr="00E123FC">
        <w:rPr>
          <w:b/>
        </w:rPr>
        <w:t>Human rights implications</w:t>
      </w:r>
    </w:p>
    <w:p w:rsidR="00CC2A84" w:rsidRPr="00E123FC" w:rsidRDefault="00CC2A84" w:rsidP="00CC2A84">
      <w:pPr>
        <w:pStyle w:val="BodyText"/>
        <w:rPr>
          <w:rFonts w:ascii="Times New Roman" w:hAnsi="Times New Roman"/>
        </w:rPr>
      </w:pPr>
      <w:r>
        <w:rPr>
          <w:rFonts w:ascii="Times New Roman" w:hAnsi="Times New Roman"/>
        </w:rPr>
        <w:t>T</w:t>
      </w:r>
      <w:r w:rsidRPr="00E123FC">
        <w:rPr>
          <w:rFonts w:ascii="Times New Roman" w:hAnsi="Times New Roman"/>
        </w:rPr>
        <w:t>he</w:t>
      </w:r>
      <w:r>
        <w:rPr>
          <w:rFonts w:ascii="Times New Roman" w:hAnsi="Times New Roman"/>
        </w:rPr>
        <w:t xml:space="preserve"> </w:t>
      </w:r>
      <w:r w:rsidR="004045B8">
        <w:rPr>
          <w:rFonts w:ascii="Times New Roman" w:hAnsi="Times New Roman"/>
        </w:rPr>
        <w:t>CAO amendment is</w:t>
      </w:r>
      <w:r w:rsidRPr="00E123FC">
        <w:rPr>
          <w:rFonts w:ascii="Times New Roman" w:hAnsi="Times New Roman"/>
        </w:rPr>
        <w:t xml:space="preserve"> compatible with the human rights and freedoms recognised or declared in the international instruments listed in section 3 of the </w:t>
      </w:r>
      <w:r w:rsidRPr="00E123FC">
        <w:rPr>
          <w:rFonts w:ascii="Times New Roman" w:hAnsi="Times New Roman"/>
          <w:i/>
          <w:iCs/>
        </w:rPr>
        <w:t>Human Rights (Parliamentary Scrutiny) Act 2011</w:t>
      </w:r>
      <w:r w:rsidRPr="00E123FC">
        <w:rPr>
          <w:rFonts w:ascii="Times New Roman" w:hAnsi="Times New Roman"/>
        </w:rPr>
        <w:t>. The instrument does not engage any of the applicable rights or freedoms.</w:t>
      </w:r>
    </w:p>
    <w:p w:rsidR="00CC2A84" w:rsidRPr="00E123FC" w:rsidRDefault="00CC2A84" w:rsidP="00CC2A84">
      <w:pPr>
        <w:pStyle w:val="BodyText"/>
        <w:rPr>
          <w:rFonts w:ascii="Times New Roman" w:hAnsi="Times New Roman"/>
        </w:rPr>
      </w:pPr>
    </w:p>
    <w:p w:rsidR="00CC2A84" w:rsidRPr="00E123FC" w:rsidRDefault="00CC2A84" w:rsidP="00CC2A84">
      <w:pPr>
        <w:jc w:val="both"/>
        <w:rPr>
          <w:b/>
        </w:rPr>
      </w:pPr>
      <w:r w:rsidRPr="00E123FC">
        <w:rPr>
          <w:b/>
        </w:rPr>
        <w:t>Conclusion</w:t>
      </w:r>
    </w:p>
    <w:p w:rsidR="00CC2A84" w:rsidRPr="00E123FC" w:rsidRDefault="00CC2A84" w:rsidP="00CC2A84">
      <w:pPr>
        <w:pStyle w:val="BodyText"/>
        <w:rPr>
          <w:rFonts w:ascii="Times New Roman" w:hAnsi="Times New Roman"/>
        </w:rPr>
      </w:pPr>
      <w:r w:rsidRPr="00E123FC">
        <w:rPr>
          <w:rFonts w:ascii="Times New Roman" w:hAnsi="Times New Roman"/>
        </w:rPr>
        <w:t>This legislative instrument is compatible with human rights as it does not raise any human rights issues.</w:t>
      </w:r>
    </w:p>
    <w:p w:rsidR="00CC2A84" w:rsidRPr="00E123FC" w:rsidRDefault="00CC2A84" w:rsidP="00CC2A84">
      <w:pPr>
        <w:pStyle w:val="BodyText"/>
        <w:rPr>
          <w:rFonts w:ascii="Times New Roman" w:hAnsi="Times New Roman"/>
        </w:rPr>
      </w:pPr>
    </w:p>
    <w:p w:rsidR="00CC2A84" w:rsidRPr="00E123FC" w:rsidRDefault="008C43BF" w:rsidP="00CC2A84">
      <w:pPr>
        <w:spacing w:before="240" w:after="120"/>
        <w:jc w:val="center"/>
      </w:pPr>
      <w:r>
        <w:rPr>
          <w:b/>
          <w:bCs/>
        </w:rPr>
        <w:t xml:space="preserve"> </w:t>
      </w:r>
      <w:r w:rsidR="00CC2A84" w:rsidRPr="00E123FC">
        <w:rPr>
          <w:b/>
          <w:bCs/>
        </w:rPr>
        <w:t>Civil Aviation Safety Authority</w:t>
      </w:r>
    </w:p>
    <w:sectPr w:rsidR="00CC2A84" w:rsidRPr="00E123FC" w:rsidSect="009307B7">
      <w:headerReference w:type="even" r:id="rId9"/>
      <w:headerReference w:type="default" r:id="rId10"/>
      <w:pgSz w:w="11907" w:h="16840" w:code="9"/>
      <w:pgMar w:top="1134" w:right="170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BA" w:rsidRDefault="007640BA">
      <w:r>
        <w:separator/>
      </w:r>
    </w:p>
  </w:endnote>
  <w:endnote w:type="continuationSeparator" w:id="0">
    <w:p w:rsidR="007640BA" w:rsidRDefault="0076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3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BA" w:rsidRDefault="007640BA">
      <w:r>
        <w:separator/>
      </w:r>
    </w:p>
  </w:footnote>
  <w:footnote w:type="continuationSeparator" w:id="0">
    <w:p w:rsidR="007640BA" w:rsidRDefault="0076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C" w:rsidRDefault="0099293C"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F8D">
      <w:rPr>
        <w:rStyle w:val="PageNumber"/>
        <w:noProof/>
      </w:rPr>
      <w:t>8</w:t>
    </w:r>
    <w:r>
      <w:rPr>
        <w:rStyle w:val="PageNumber"/>
      </w:rPr>
      <w:fldChar w:fldCharType="end"/>
    </w:r>
  </w:p>
  <w:p w:rsidR="0099293C" w:rsidRDefault="00992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C" w:rsidRDefault="0099293C">
    <w:pPr>
      <w:pStyle w:val="Header"/>
      <w:jc w:val="center"/>
    </w:pPr>
    <w:r>
      <w:fldChar w:fldCharType="begin"/>
    </w:r>
    <w:r>
      <w:instrText xml:space="preserve"> PAGE   \* MERGEFORMAT </w:instrText>
    </w:r>
    <w:r>
      <w:fldChar w:fldCharType="separate"/>
    </w:r>
    <w:r w:rsidR="00A42F8D">
      <w:rPr>
        <w:noProof/>
      </w:rPr>
      <w:t>8</w:t>
    </w:r>
    <w:r>
      <w:rPr>
        <w:noProof/>
      </w:rPr>
      <w:fldChar w:fldCharType="end"/>
    </w:r>
  </w:p>
  <w:p w:rsidR="0099293C" w:rsidRDefault="00992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6182"/>
    <w:multiLevelType w:val="hybridMultilevel"/>
    <w:tmpl w:val="FEB28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743897"/>
    <w:multiLevelType w:val="hybridMultilevel"/>
    <w:tmpl w:val="1E9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F01236"/>
    <w:multiLevelType w:val="hybridMultilevel"/>
    <w:tmpl w:val="C91E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B7E74FC"/>
    <w:multiLevelType w:val="multilevel"/>
    <w:tmpl w:val="809C4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10A2F"/>
    <w:rsid w:val="00030768"/>
    <w:rsid w:val="00040791"/>
    <w:rsid w:val="000550DD"/>
    <w:rsid w:val="00055C3A"/>
    <w:rsid w:val="000733ED"/>
    <w:rsid w:val="00086E39"/>
    <w:rsid w:val="0009376F"/>
    <w:rsid w:val="00096916"/>
    <w:rsid w:val="000B0281"/>
    <w:rsid w:val="000B60D2"/>
    <w:rsid w:val="000B7BBB"/>
    <w:rsid w:val="000D3EFE"/>
    <w:rsid w:val="000D67CB"/>
    <w:rsid w:val="000D7177"/>
    <w:rsid w:val="000F686F"/>
    <w:rsid w:val="001204D9"/>
    <w:rsid w:val="001318B2"/>
    <w:rsid w:val="00137181"/>
    <w:rsid w:val="00144633"/>
    <w:rsid w:val="00153F57"/>
    <w:rsid w:val="00162152"/>
    <w:rsid w:val="001667D5"/>
    <w:rsid w:val="001755A0"/>
    <w:rsid w:val="00182A43"/>
    <w:rsid w:val="0018467C"/>
    <w:rsid w:val="001902FA"/>
    <w:rsid w:val="00194C07"/>
    <w:rsid w:val="001A4954"/>
    <w:rsid w:val="001A5E62"/>
    <w:rsid w:val="001B2CF9"/>
    <w:rsid w:val="001E1146"/>
    <w:rsid w:val="001E4110"/>
    <w:rsid w:val="001F4CBE"/>
    <w:rsid w:val="0020501B"/>
    <w:rsid w:val="00214764"/>
    <w:rsid w:val="0021653F"/>
    <w:rsid w:val="00220EFB"/>
    <w:rsid w:val="0023358A"/>
    <w:rsid w:val="00242DB3"/>
    <w:rsid w:val="00247129"/>
    <w:rsid w:val="00253974"/>
    <w:rsid w:val="00273CBB"/>
    <w:rsid w:val="00275496"/>
    <w:rsid w:val="00276A0C"/>
    <w:rsid w:val="002857EF"/>
    <w:rsid w:val="00285D75"/>
    <w:rsid w:val="002A327A"/>
    <w:rsid w:val="002A69AA"/>
    <w:rsid w:val="002B76FB"/>
    <w:rsid w:val="002E1FB2"/>
    <w:rsid w:val="002E615B"/>
    <w:rsid w:val="00301E4F"/>
    <w:rsid w:val="003102A7"/>
    <w:rsid w:val="003158E0"/>
    <w:rsid w:val="00316F8E"/>
    <w:rsid w:val="003356FF"/>
    <w:rsid w:val="00343F57"/>
    <w:rsid w:val="003475BA"/>
    <w:rsid w:val="0034783C"/>
    <w:rsid w:val="003558B7"/>
    <w:rsid w:val="003812D1"/>
    <w:rsid w:val="00392AC3"/>
    <w:rsid w:val="003B1D07"/>
    <w:rsid w:val="003C52B9"/>
    <w:rsid w:val="003D2746"/>
    <w:rsid w:val="003D3C64"/>
    <w:rsid w:val="003E0972"/>
    <w:rsid w:val="004006E3"/>
    <w:rsid w:val="004045B8"/>
    <w:rsid w:val="00406BD9"/>
    <w:rsid w:val="00420078"/>
    <w:rsid w:val="00421BD6"/>
    <w:rsid w:val="00422DF4"/>
    <w:rsid w:val="00445AF9"/>
    <w:rsid w:val="004466F8"/>
    <w:rsid w:val="004575CA"/>
    <w:rsid w:val="00463350"/>
    <w:rsid w:val="00473F57"/>
    <w:rsid w:val="0047400C"/>
    <w:rsid w:val="00486A19"/>
    <w:rsid w:val="004909C5"/>
    <w:rsid w:val="004A1CB4"/>
    <w:rsid w:val="004C2AF1"/>
    <w:rsid w:val="004C7B4F"/>
    <w:rsid w:val="004E0C81"/>
    <w:rsid w:val="004E5B68"/>
    <w:rsid w:val="004F16C9"/>
    <w:rsid w:val="004F3BD1"/>
    <w:rsid w:val="004F5B36"/>
    <w:rsid w:val="00500E1D"/>
    <w:rsid w:val="00515B59"/>
    <w:rsid w:val="005165AA"/>
    <w:rsid w:val="00517EE8"/>
    <w:rsid w:val="00523BC3"/>
    <w:rsid w:val="00525CF5"/>
    <w:rsid w:val="005330C0"/>
    <w:rsid w:val="005600C2"/>
    <w:rsid w:val="00570921"/>
    <w:rsid w:val="00576F22"/>
    <w:rsid w:val="00586585"/>
    <w:rsid w:val="005955F5"/>
    <w:rsid w:val="00597C01"/>
    <w:rsid w:val="005A5583"/>
    <w:rsid w:val="005A6590"/>
    <w:rsid w:val="005B0D35"/>
    <w:rsid w:val="005C2E97"/>
    <w:rsid w:val="005C5433"/>
    <w:rsid w:val="005C5923"/>
    <w:rsid w:val="005C7493"/>
    <w:rsid w:val="005E5B48"/>
    <w:rsid w:val="00601804"/>
    <w:rsid w:val="006067A0"/>
    <w:rsid w:val="006228F5"/>
    <w:rsid w:val="00657420"/>
    <w:rsid w:val="006579A9"/>
    <w:rsid w:val="00663F08"/>
    <w:rsid w:val="00671313"/>
    <w:rsid w:val="006A1F5B"/>
    <w:rsid w:val="006B0EF4"/>
    <w:rsid w:val="006B1A01"/>
    <w:rsid w:val="006B21D1"/>
    <w:rsid w:val="006B3ECF"/>
    <w:rsid w:val="006B500A"/>
    <w:rsid w:val="006B7047"/>
    <w:rsid w:val="006C1C30"/>
    <w:rsid w:val="006D7A41"/>
    <w:rsid w:val="006E3F08"/>
    <w:rsid w:val="006E77A5"/>
    <w:rsid w:val="00702D79"/>
    <w:rsid w:val="00702E0F"/>
    <w:rsid w:val="00703113"/>
    <w:rsid w:val="00707579"/>
    <w:rsid w:val="0071215D"/>
    <w:rsid w:val="0072032E"/>
    <w:rsid w:val="007222E6"/>
    <w:rsid w:val="0073217E"/>
    <w:rsid w:val="00746BB0"/>
    <w:rsid w:val="007640BA"/>
    <w:rsid w:val="00770289"/>
    <w:rsid w:val="007A0192"/>
    <w:rsid w:val="007B7C4A"/>
    <w:rsid w:val="007E4265"/>
    <w:rsid w:val="007E4D2E"/>
    <w:rsid w:val="007E5C95"/>
    <w:rsid w:val="007E5FBF"/>
    <w:rsid w:val="007F0784"/>
    <w:rsid w:val="007F0C90"/>
    <w:rsid w:val="008138D8"/>
    <w:rsid w:val="0081485F"/>
    <w:rsid w:val="00817D40"/>
    <w:rsid w:val="00826CF5"/>
    <w:rsid w:val="0083208C"/>
    <w:rsid w:val="00834526"/>
    <w:rsid w:val="008358D7"/>
    <w:rsid w:val="00845AA4"/>
    <w:rsid w:val="00855E1A"/>
    <w:rsid w:val="0085779F"/>
    <w:rsid w:val="00877595"/>
    <w:rsid w:val="0089106E"/>
    <w:rsid w:val="00891CA5"/>
    <w:rsid w:val="00893BC0"/>
    <w:rsid w:val="00895608"/>
    <w:rsid w:val="008A2D66"/>
    <w:rsid w:val="008A43B3"/>
    <w:rsid w:val="008B19E1"/>
    <w:rsid w:val="008B2504"/>
    <w:rsid w:val="008B3894"/>
    <w:rsid w:val="008B411D"/>
    <w:rsid w:val="008B4DFB"/>
    <w:rsid w:val="008B6236"/>
    <w:rsid w:val="008B753C"/>
    <w:rsid w:val="008C30C7"/>
    <w:rsid w:val="008C43BF"/>
    <w:rsid w:val="008E009C"/>
    <w:rsid w:val="008E2F13"/>
    <w:rsid w:val="008E7FA6"/>
    <w:rsid w:val="008F6E16"/>
    <w:rsid w:val="00901050"/>
    <w:rsid w:val="009010CA"/>
    <w:rsid w:val="009033AE"/>
    <w:rsid w:val="0090770E"/>
    <w:rsid w:val="00923FCB"/>
    <w:rsid w:val="00926CDD"/>
    <w:rsid w:val="009307B7"/>
    <w:rsid w:val="00936D63"/>
    <w:rsid w:val="00950504"/>
    <w:rsid w:val="009528BF"/>
    <w:rsid w:val="00967A2F"/>
    <w:rsid w:val="00974067"/>
    <w:rsid w:val="0099293C"/>
    <w:rsid w:val="009B17E4"/>
    <w:rsid w:val="009C712B"/>
    <w:rsid w:val="009D17B9"/>
    <w:rsid w:val="009D5EF4"/>
    <w:rsid w:val="009E0536"/>
    <w:rsid w:val="009E179A"/>
    <w:rsid w:val="00A04149"/>
    <w:rsid w:val="00A10A72"/>
    <w:rsid w:val="00A3535B"/>
    <w:rsid w:val="00A36D82"/>
    <w:rsid w:val="00A40638"/>
    <w:rsid w:val="00A42F8D"/>
    <w:rsid w:val="00A43336"/>
    <w:rsid w:val="00A434B7"/>
    <w:rsid w:val="00A502ED"/>
    <w:rsid w:val="00A61D04"/>
    <w:rsid w:val="00A806BF"/>
    <w:rsid w:val="00A86E7B"/>
    <w:rsid w:val="00AA6B7B"/>
    <w:rsid w:val="00AB508E"/>
    <w:rsid w:val="00AB5510"/>
    <w:rsid w:val="00AB7B53"/>
    <w:rsid w:val="00AC1A07"/>
    <w:rsid w:val="00AC5CBB"/>
    <w:rsid w:val="00AD054A"/>
    <w:rsid w:val="00AD2A3B"/>
    <w:rsid w:val="00AD71F2"/>
    <w:rsid w:val="00AD74DB"/>
    <w:rsid w:val="00AE4940"/>
    <w:rsid w:val="00AF04F1"/>
    <w:rsid w:val="00AF4629"/>
    <w:rsid w:val="00AF7B2B"/>
    <w:rsid w:val="00B17F49"/>
    <w:rsid w:val="00B20C7C"/>
    <w:rsid w:val="00B230D8"/>
    <w:rsid w:val="00B317F3"/>
    <w:rsid w:val="00B45BDB"/>
    <w:rsid w:val="00B512BE"/>
    <w:rsid w:val="00B52A47"/>
    <w:rsid w:val="00B614AA"/>
    <w:rsid w:val="00B627F4"/>
    <w:rsid w:val="00B675DC"/>
    <w:rsid w:val="00B74F6F"/>
    <w:rsid w:val="00B8771E"/>
    <w:rsid w:val="00B93E58"/>
    <w:rsid w:val="00BA54DE"/>
    <w:rsid w:val="00BB29FA"/>
    <w:rsid w:val="00BD502B"/>
    <w:rsid w:val="00BE2128"/>
    <w:rsid w:val="00BE4783"/>
    <w:rsid w:val="00BE6F60"/>
    <w:rsid w:val="00C0254E"/>
    <w:rsid w:val="00C03FDD"/>
    <w:rsid w:val="00C237D5"/>
    <w:rsid w:val="00C23CBC"/>
    <w:rsid w:val="00C24F36"/>
    <w:rsid w:val="00C32B2C"/>
    <w:rsid w:val="00C40144"/>
    <w:rsid w:val="00C420BC"/>
    <w:rsid w:val="00C4399F"/>
    <w:rsid w:val="00C51813"/>
    <w:rsid w:val="00C55A6C"/>
    <w:rsid w:val="00C72F9C"/>
    <w:rsid w:val="00C815CA"/>
    <w:rsid w:val="00CA1867"/>
    <w:rsid w:val="00CB6649"/>
    <w:rsid w:val="00CB6BAE"/>
    <w:rsid w:val="00CB7CF7"/>
    <w:rsid w:val="00CC207E"/>
    <w:rsid w:val="00CC2A84"/>
    <w:rsid w:val="00CC488D"/>
    <w:rsid w:val="00CF059B"/>
    <w:rsid w:val="00CF378E"/>
    <w:rsid w:val="00CF76FE"/>
    <w:rsid w:val="00D04794"/>
    <w:rsid w:val="00D16083"/>
    <w:rsid w:val="00D22A82"/>
    <w:rsid w:val="00D377B5"/>
    <w:rsid w:val="00D436CD"/>
    <w:rsid w:val="00D615B6"/>
    <w:rsid w:val="00D67A46"/>
    <w:rsid w:val="00D73B9F"/>
    <w:rsid w:val="00D745C1"/>
    <w:rsid w:val="00D80B28"/>
    <w:rsid w:val="00D81318"/>
    <w:rsid w:val="00D8608D"/>
    <w:rsid w:val="00D92507"/>
    <w:rsid w:val="00DA0C15"/>
    <w:rsid w:val="00DA2030"/>
    <w:rsid w:val="00DC2FB2"/>
    <w:rsid w:val="00DC66B8"/>
    <w:rsid w:val="00DD38AA"/>
    <w:rsid w:val="00DD3FC4"/>
    <w:rsid w:val="00DE274F"/>
    <w:rsid w:val="00DE51FB"/>
    <w:rsid w:val="00DF50A8"/>
    <w:rsid w:val="00E0247C"/>
    <w:rsid w:val="00E05F21"/>
    <w:rsid w:val="00E16D70"/>
    <w:rsid w:val="00E21AB1"/>
    <w:rsid w:val="00E26A0A"/>
    <w:rsid w:val="00E3078A"/>
    <w:rsid w:val="00E4291A"/>
    <w:rsid w:val="00E50096"/>
    <w:rsid w:val="00E50FC4"/>
    <w:rsid w:val="00E768DD"/>
    <w:rsid w:val="00E93DD4"/>
    <w:rsid w:val="00EA3189"/>
    <w:rsid w:val="00EB0546"/>
    <w:rsid w:val="00ED690F"/>
    <w:rsid w:val="00EE7A0A"/>
    <w:rsid w:val="00EF39B8"/>
    <w:rsid w:val="00EF7666"/>
    <w:rsid w:val="00F25D33"/>
    <w:rsid w:val="00F26D05"/>
    <w:rsid w:val="00F34343"/>
    <w:rsid w:val="00F36354"/>
    <w:rsid w:val="00F46010"/>
    <w:rsid w:val="00F474BE"/>
    <w:rsid w:val="00F56F9B"/>
    <w:rsid w:val="00F57219"/>
    <w:rsid w:val="00F57CE8"/>
    <w:rsid w:val="00F748EE"/>
    <w:rsid w:val="00F91530"/>
    <w:rsid w:val="00FB6C57"/>
    <w:rsid w:val="00FC4B35"/>
    <w:rsid w:val="00FE25B9"/>
    <w:rsid w:val="00FE3F6A"/>
    <w:rsid w:val="00FE7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semiHidden/>
    <w:rsid w:val="00FE3F6A"/>
    <w:rPr>
      <w:rFonts w:ascii="Tahoma" w:hAnsi="Tahoma" w:cs="Tahoma"/>
      <w:sz w:val="16"/>
      <w:szCs w:val="16"/>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semiHidden/>
    <w:rsid w:val="00834526"/>
    <w:rPr>
      <w:sz w:val="16"/>
      <w:szCs w:val="16"/>
    </w:rPr>
  </w:style>
  <w:style w:type="paragraph" w:styleId="CommentText">
    <w:name w:val="annotation text"/>
    <w:basedOn w:val="Normal"/>
    <w:semiHidden/>
    <w:rsid w:val="00834526"/>
    <w:rPr>
      <w:sz w:val="20"/>
      <w:szCs w:val="20"/>
    </w:rPr>
  </w:style>
  <w:style w:type="paragraph" w:styleId="CommentSubject">
    <w:name w:val="annotation subject"/>
    <w:basedOn w:val="CommentText"/>
    <w:next w:val="CommentText"/>
    <w:semiHidden/>
    <w:rsid w:val="00834526"/>
    <w:rPr>
      <w:b/>
      <w:bC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character" w:customStyle="1" w:styleId="LDP1aChar">
    <w:name w:val="LDP1(a) Char"/>
    <w:basedOn w:val="LDClauseChar"/>
    <w:link w:val="LDP1a"/>
    <w:rsid w:val="00273CBB"/>
    <w:rPr>
      <w:sz w:val="24"/>
      <w:szCs w:val="24"/>
      <w:lang w:val="en-AU" w:eastAsia="en-US" w:bidi="ar-SA"/>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styleId="Header">
    <w:name w:val="header"/>
    <w:basedOn w:val="Normal"/>
    <w:link w:val="HeaderChar"/>
    <w:uiPriority w:val="99"/>
    <w:rsid w:val="009307B7"/>
    <w:pPr>
      <w:tabs>
        <w:tab w:val="center" w:pos="4153"/>
        <w:tab w:val="right" w:pos="8306"/>
      </w:tabs>
    </w:p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Footer">
    <w:name w:val="footer"/>
    <w:basedOn w:val="Normal"/>
    <w:link w:val="FooterChar"/>
    <w:uiPriority w:val="99"/>
    <w:rsid w:val="0099293C"/>
    <w:pPr>
      <w:tabs>
        <w:tab w:val="center" w:pos="4513"/>
        <w:tab w:val="right" w:pos="9026"/>
      </w:tabs>
    </w:pPr>
  </w:style>
  <w:style w:type="character" w:customStyle="1" w:styleId="FooterChar">
    <w:name w:val="Footer Char"/>
    <w:link w:val="Footer"/>
    <w:uiPriority w:val="99"/>
    <w:rsid w:val="0099293C"/>
    <w:rPr>
      <w:sz w:val="24"/>
      <w:szCs w:val="24"/>
      <w:lang w:eastAsia="en-US"/>
    </w:rPr>
  </w:style>
  <w:style w:type="character" w:customStyle="1" w:styleId="HeaderChar">
    <w:name w:val="Header Char"/>
    <w:link w:val="Header"/>
    <w:uiPriority w:val="99"/>
    <w:rsid w:val="0099293C"/>
    <w:rPr>
      <w:sz w:val="24"/>
      <w:szCs w:val="24"/>
      <w:lang w:eastAsia="en-US"/>
    </w:rPr>
  </w:style>
  <w:style w:type="paragraph" w:styleId="BodyText">
    <w:name w:val="Body Text"/>
    <w:basedOn w:val="Normal"/>
    <w:link w:val="BodyTextChar"/>
    <w:rsid w:val="00CC2A84"/>
    <w:rPr>
      <w:rFonts w:ascii="Times New (W1)" w:hAnsi="Times New (W1)"/>
    </w:rPr>
  </w:style>
  <w:style w:type="character" w:customStyle="1" w:styleId="BodyTextChar">
    <w:name w:val="Body Text Char"/>
    <w:link w:val="BodyText"/>
    <w:rsid w:val="00CC2A84"/>
    <w:rPr>
      <w:rFonts w:ascii="Times New (W1)" w:hAnsi="Times New (W1)"/>
      <w:sz w:val="24"/>
      <w:szCs w:val="24"/>
      <w:lang w:eastAsia="en-US"/>
    </w:rPr>
  </w:style>
  <w:style w:type="paragraph" w:customStyle="1" w:styleId="LDEndLine">
    <w:name w:val="LDEndLine"/>
    <w:basedOn w:val="BodyText"/>
    <w:rsid w:val="00CC2A84"/>
    <w:pPr>
      <w:pBdr>
        <w:bottom w:val="single" w:sz="2" w:space="0" w:color="auto"/>
      </w:pBdr>
    </w:pPr>
    <w:rPr>
      <w:rFonts w:ascii="Times New Roman" w:hAnsi="Times New Roman"/>
    </w:rPr>
  </w:style>
  <w:style w:type="paragraph" w:customStyle="1" w:styleId="NFRMbodybullet">
    <w:name w:val="NFRMbodybullet"/>
    <w:basedOn w:val="Normal"/>
    <w:rsid w:val="00967A2F"/>
    <w:pPr>
      <w:widowControl w:val="0"/>
      <w:numPr>
        <w:numId w:val="1"/>
      </w:numPr>
      <w:tabs>
        <w:tab w:val="clear" w:pos="4320"/>
        <w:tab w:val="left" w:pos="-4111"/>
      </w:tabs>
      <w:overflowPunct w:val="0"/>
      <w:autoSpaceDE w:val="0"/>
      <w:autoSpaceDN w:val="0"/>
      <w:adjustRightInd w:val="0"/>
      <w:ind w:left="284" w:hanging="284"/>
      <w:jc w:val="both"/>
      <w:textAlignment w:val="baseline"/>
    </w:pPr>
    <w:rPr>
      <w:szCs w:val="20"/>
    </w:rPr>
  </w:style>
  <w:style w:type="paragraph" w:customStyle="1" w:styleId="NFRMbodybullet2">
    <w:name w:val="NFRMbodybullet2"/>
    <w:basedOn w:val="NFRMbodybullet"/>
    <w:rsid w:val="00967A2F"/>
    <w:pPr>
      <w:tabs>
        <w:tab w:val="clear" w:pos="-4111"/>
        <w:tab w:val="num" w:pos="720"/>
      </w:tabs>
      <w:ind w:left="720" w:hanging="360"/>
    </w:pPr>
  </w:style>
  <w:style w:type="paragraph" w:customStyle="1" w:styleId="LDDescription">
    <w:name w:val="LD Description"/>
    <w:basedOn w:val="Normal"/>
    <w:rsid w:val="00A04149"/>
    <w:pPr>
      <w:pBdr>
        <w:bottom w:val="single" w:sz="4" w:space="3" w:color="auto"/>
      </w:pBdr>
      <w:spacing w:before="360" w:after="120"/>
    </w:pPr>
    <w:rPr>
      <w:rFonts w:ascii="Arial" w:hAnsi="Arial"/>
      <w:b/>
    </w:rPr>
  </w:style>
  <w:style w:type="paragraph" w:customStyle="1" w:styleId="LDScheduleClauseHead">
    <w:name w:val="LDScheduleClauseHead"/>
    <w:basedOn w:val="LDClauseHeading"/>
    <w:next w:val="Normal"/>
    <w:link w:val="LDScheduleClauseHeadChar"/>
    <w:rsid w:val="00A04149"/>
  </w:style>
  <w:style w:type="paragraph" w:customStyle="1" w:styleId="LDScheduleheading">
    <w:name w:val="LDSchedule heading"/>
    <w:basedOn w:val="Normal"/>
    <w:next w:val="LDBodytext"/>
    <w:rsid w:val="00A04149"/>
    <w:pPr>
      <w:keepNext/>
      <w:tabs>
        <w:tab w:val="left" w:pos="1843"/>
      </w:tabs>
      <w:spacing w:before="480" w:after="120"/>
      <w:ind w:left="1843" w:hanging="1843"/>
    </w:pPr>
    <w:rPr>
      <w:rFonts w:ascii="Arial" w:hAnsi="Arial" w:cs="Arial"/>
      <w:b/>
    </w:rPr>
  </w:style>
  <w:style w:type="paragraph" w:customStyle="1" w:styleId="LDAmendInstruction">
    <w:name w:val="LDAmendInstruction"/>
    <w:basedOn w:val="Normal"/>
    <w:next w:val="Normal"/>
    <w:rsid w:val="00A04149"/>
    <w:pPr>
      <w:keepNext/>
      <w:tabs>
        <w:tab w:val="right" w:pos="454"/>
        <w:tab w:val="left" w:pos="737"/>
      </w:tabs>
      <w:spacing w:before="120" w:after="60"/>
      <w:ind w:left="737"/>
    </w:pPr>
    <w:rPr>
      <w:i/>
    </w:rPr>
  </w:style>
  <w:style w:type="paragraph" w:customStyle="1" w:styleId="LDSubclauseHead">
    <w:name w:val="LDSubclauseHead"/>
    <w:basedOn w:val="LDClauseHeading"/>
    <w:rsid w:val="00A04149"/>
    <w:rPr>
      <w:b w:val="0"/>
    </w:rPr>
  </w:style>
  <w:style w:type="paragraph" w:styleId="NoSpacing">
    <w:name w:val="No Spacing"/>
    <w:uiPriority w:val="1"/>
    <w:qFormat/>
    <w:rsid w:val="00A04149"/>
    <w:rPr>
      <w:rFonts w:ascii="Calibri" w:eastAsia="Calibri" w:hAnsi="Calibri"/>
      <w:sz w:val="22"/>
      <w:szCs w:val="22"/>
      <w:lang w:eastAsia="en-US"/>
    </w:rPr>
  </w:style>
  <w:style w:type="paragraph" w:customStyle="1" w:styleId="subsection">
    <w:name w:val="subsection"/>
    <w:aliases w:val="ss"/>
    <w:basedOn w:val="Normal"/>
    <w:link w:val="subsectionChar"/>
    <w:rsid w:val="009528BF"/>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locked/>
    <w:rsid w:val="009528BF"/>
    <w:rPr>
      <w:sz w:val="22"/>
    </w:rPr>
  </w:style>
  <w:style w:type="paragraph" w:customStyle="1" w:styleId="paragraph">
    <w:name w:val="paragraph"/>
    <w:aliases w:val="a"/>
    <w:basedOn w:val="Normal"/>
    <w:rsid w:val="008E009C"/>
    <w:pPr>
      <w:tabs>
        <w:tab w:val="right" w:pos="1531"/>
      </w:tabs>
      <w:spacing w:before="40"/>
      <w:ind w:left="1644" w:hanging="1644"/>
    </w:pPr>
    <w:rPr>
      <w:sz w:val="22"/>
      <w:szCs w:val="20"/>
      <w:lang w:eastAsia="en-AU"/>
    </w:rPr>
  </w:style>
  <w:style w:type="paragraph" w:customStyle="1" w:styleId="paragraphsub">
    <w:name w:val="paragraph(sub)"/>
    <w:aliases w:val="aa"/>
    <w:basedOn w:val="Normal"/>
    <w:rsid w:val="008E009C"/>
    <w:pPr>
      <w:tabs>
        <w:tab w:val="right" w:pos="1985"/>
      </w:tabs>
      <w:spacing w:before="40"/>
      <w:ind w:left="2098" w:hanging="2098"/>
    </w:pPr>
    <w:rPr>
      <w:sz w:val="22"/>
      <w:szCs w:val="20"/>
      <w:lang w:eastAsia="en-AU"/>
    </w:rPr>
  </w:style>
  <w:style w:type="character" w:customStyle="1" w:styleId="LDP2iChar">
    <w:name w:val="LDP2 (i) Char"/>
    <w:link w:val="LDP2i"/>
    <w:rsid w:val="0083208C"/>
    <w:rPr>
      <w:sz w:val="24"/>
      <w:szCs w:val="24"/>
      <w:lang w:eastAsia="en-US"/>
    </w:rPr>
  </w:style>
  <w:style w:type="character" w:customStyle="1" w:styleId="LDNoteChar">
    <w:name w:val="LDNote Char"/>
    <w:link w:val="LDNote"/>
    <w:rsid w:val="0083208C"/>
    <w:rPr>
      <w:szCs w:val="24"/>
      <w:lang w:eastAsia="en-US"/>
    </w:rPr>
  </w:style>
  <w:style w:type="paragraph" w:customStyle="1" w:styleId="LDScheduleClause">
    <w:name w:val="LDScheduleClause"/>
    <w:basedOn w:val="LDClause"/>
    <w:link w:val="LDScheduleClauseChar"/>
    <w:rsid w:val="008E2F13"/>
    <w:pPr>
      <w:ind w:left="738" w:hanging="851"/>
    </w:pPr>
  </w:style>
  <w:style w:type="character" w:customStyle="1" w:styleId="LDScheduleClauseChar">
    <w:name w:val="LDScheduleClause Char"/>
    <w:link w:val="LDScheduleClause"/>
    <w:rsid w:val="008E2F13"/>
    <w:rPr>
      <w:sz w:val="24"/>
      <w:szCs w:val="24"/>
      <w:lang w:eastAsia="en-US"/>
    </w:rPr>
  </w:style>
  <w:style w:type="character" w:customStyle="1" w:styleId="LDScheduleClauseHeadChar">
    <w:name w:val="LDScheduleClauseHead Char"/>
    <w:link w:val="LDScheduleClauseHead"/>
    <w:rsid w:val="008E2F13"/>
    <w:rPr>
      <w:rFonts w:ascii="Arial" w:hAnsi="Arial"/>
      <w:b/>
      <w:sz w:val="24"/>
      <w:szCs w:val="24"/>
      <w:lang w:eastAsia="en-US"/>
    </w:rPr>
  </w:style>
  <w:style w:type="paragraph" w:customStyle="1" w:styleId="LDdefinition">
    <w:name w:val="LDdefinition"/>
    <w:basedOn w:val="LDClause"/>
    <w:link w:val="LDdefinitionChar"/>
    <w:rsid w:val="00C51813"/>
    <w:pPr>
      <w:tabs>
        <w:tab w:val="clear" w:pos="454"/>
        <w:tab w:val="clear" w:pos="737"/>
      </w:tabs>
      <w:ind w:firstLine="0"/>
    </w:pPr>
  </w:style>
  <w:style w:type="character" w:customStyle="1" w:styleId="LDdefinitionChar">
    <w:name w:val="LDdefinition Char"/>
    <w:link w:val="LDdefinition"/>
    <w:rsid w:val="00C51813"/>
    <w:rPr>
      <w:sz w:val="24"/>
      <w:szCs w:val="24"/>
      <w:lang w:eastAsia="en-US"/>
    </w:rPr>
  </w:style>
  <w:style w:type="paragraph" w:styleId="ListParagraph">
    <w:name w:val="List Paragraph"/>
    <w:basedOn w:val="Normal"/>
    <w:uiPriority w:val="34"/>
    <w:qFormat/>
    <w:rsid w:val="009033AE"/>
    <w:pPr>
      <w:ind w:left="720"/>
      <w:contextualSpacing/>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semiHidden/>
    <w:rsid w:val="00FE3F6A"/>
    <w:rPr>
      <w:rFonts w:ascii="Tahoma" w:hAnsi="Tahoma" w:cs="Tahoma"/>
      <w:sz w:val="16"/>
      <w:szCs w:val="16"/>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semiHidden/>
    <w:rsid w:val="00834526"/>
    <w:rPr>
      <w:sz w:val="16"/>
      <w:szCs w:val="16"/>
    </w:rPr>
  </w:style>
  <w:style w:type="paragraph" w:styleId="CommentText">
    <w:name w:val="annotation text"/>
    <w:basedOn w:val="Normal"/>
    <w:semiHidden/>
    <w:rsid w:val="00834526"/>
    <w:rPr>
      <w:sz w:val="20"/>
      <w:szCs w:val="20"/>
    </w:rPr>
  </w:style>
  <w:style w:type="paragraph" w:styleId="CommentSubject">
    <w:name w:val="annotation subject"/>
    <w:basedOn w:val="CommentText"/>
    <w:next w:val="CommentText"/>
    <w:semiHidden/>
    <w:rsid w:val="00834526"/>
    <w:rPr>
      <w:b/>
      <w:bC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character" w:customStyle="1" w:styleId="LDP1aChar">
    <w:name w:val="LDP1(a) Char"/>
    <w:basedOn w:val="LDClauseChar"/>
    <w:link w:val="LDP1a"/>
    <w:rsid w:val="00273CBB"/>
    <w:rPr>
      <w:sz w:val="24"/>
      <w:szCs w:val="24"/>
      <w:lang w:val="en-AU" w:eastAsia="en-US" w:bidi="ar-SA"/>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styleId="Header">
    <w:name w:val="header"/>
    <w:basedOn w:val="Normal"/>
    <w:link w:val="HeaderChar"/>
    <w:uiPriority w:val="99"/>
    <w:rsid w:val="009307B7"/>
    <w:pPr>
      <w:tabs>
        <w:tab w:val="center" w:pos="4153"/>
        <w:tab w:val="right" w:pos="8306"/>
      </w:tabs>
    </w:p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Footer">
    <w:name w:val="footer"/>
    <w:basedOn w:val="Normal"/>
    <w:link w:val="FooterChar"/>
    <w:uiPriority w:val="99"/>
    <w:rsid w:val="0099293C"/>
    <w:pPr>
      <w:tabs>
        <w:tab w:val="center" w:pos="4513"/>
        <w:tab w:val="right" w:pos="9026"/>
      </w:tabs>
    </w:pPr>
  </w:style>
  <w:style w:type="character" w:customStyle="1" w:styleId="FooterChar">
    <w:name w:val="Footer Char"/>
    <w:link w:val="Footer"/>
    <w:uiPriority w:val="99"/>
    <w:rsid w:val="0099293C"/>
    <w:rPr>
      <w:sz w:val="24"/>
      <w:szCs w:val="24"/>
      <w:lang w:eastAsia="en-US"/>
    </w:rPr>
  </w:style>
  <w:style w:type="character" w:customStyle="1" w:styleId="HeaderChar">
    <w:name w:val="Header Char"/>
    <w:link w:val="Header"/>
    <w:uiPriority w:val="99"/>
    <w:rsid w:val="0099293C"/>
    <w:rPr>
      <w:sz w:val="24"/>
      <w:szCs w:val="24"/>
      <w:lang w:eastAsia="en-US"/>
    </w:rPr>
  </w:style>
  <w:style w:type="paragraph" w:styleId="BodyText">
    <w:name w:val="Body Text"/>
    <w:basedOn w:val="Normal"/>
    <w:link w:val="BodyTextChar"/>
    <w:rsid w:val="00CC2A84"/>
    <w:rPr>
      <w:rFonts w:ascii="Times New (W1)" w:hAnsi="Times New (W1)"/>
    </w:rPr>
  </w:style>
  <w:style w:type="character" w:customStyle="1" w:styleId="BodyTextChar">
    <w:name w:val="Body Text Char"/>
    <w:link w:val="BodyText"/>
    <w:rsid w:val="00CC2A84"/>
    <w:rPr>
      <w:rFonts w:ascii="Times New (W1)" w:hAnsi="Times New (W1)"/>
      <w:sz w:val="24"/>
      <w:szCs w:val="24"/>
      <w:lang w:eastAsia="en-US"/>
    </w:rPr>
  </w:style>
  <w:style w:type="paragraph" w:customStyle="1" w:styleId="LDEndLine">
    <w:name w:val="LDEndLine"/>
    <w:basedOn w:val="BodyText"/>
    <w:rsid w:val="00CC2A84"/>
    <w:pPr>
      <w:pBdr>
        <w:bottom w:val="single" w:sz="2" w:space="0" w:color="auto"/>
      </w:pBdr>
    </w:pPr>
    <w:rPr>
      <w:rFonts w:ascii="Times New Roman" w:hAnsi="Times New Roman"/>
    </w:rPr>
  </w:style>
  <w:style w:type="paragraph" w:customStyle="1" w:styleId="NFRMbodybullet">
    <w:name w:val="NFRMbodybullet"/>
    <w:basedOn w:val="Normal"/>
    <w:rsid w:val="00967A2F"/>
    <w:pPr>
      <w:widowControl w:val="0"/>
      <w:numPr>
        <w:numId w:val="1"/>
      </w:numPr>
      <w:tabs>
        <w:tab w:val="clear" w:pos="4320"/>
        <w:tab w:val="left" w:pos="-4111"/>
      </w:tabs>
      <w:overflowPunct w:val="0"/>
      <w:autoSpaceDE w:val="0"/>
      <w:autoSpaceDN w:val="0"/>
      <w:adjustRightInd w:val="0"/>
      <w:ind w:left="284" w:hanging="284"/>
      <w:jc w:val="both"/>
      <w:textAlignment w:val="baseline"/>
    </w:pPr>
    <w:rPr>
      <w:szCs w:val="20"/>
    </w:rPr>
  </w:style>
  <w:style w:type="paragraph" w:customStyle="1" w:styleId="NFRMbodybullet2">
    <w:name w:val="NFRMbodybullet2"/>
    <w:basedOn w:val="NFRMbodybullet"/>
    <w:rsid w:val="00967A2F"/>
    <w:pPr>
      <w:tabs>
        <w:tab w:val="clear" w:pos="-4111"/>
        <w:tab w:val="num" w:pos="720"/>
      </w:tabs>
      <w:ind w:left="720" w:hanging="360"/>
    </w:pPr>
  </w:style>
  <w:style w:type="paragraph" w:customStyle="1" w:styleId="LDDescription">
    <w:name w:val="LD Description"/>
    <w:basedOn w:val="Normal"/>
    <w:rsid w:val="00A04149"/>
    <w:pPr>
      <w:pBdr>
        <w:bottom w:val="single" w:sz="4" w:space="3" w:color="auto"/>
      </w:pBdr>
      <w:spacing w:before="360" w:after="120"/>
    </w:pPr>
    <w:rPr>
      <w:rFonts w:ascii="Arial" w:hAnsi="Arial"/>
      <w:b/>
    </w:rPr>
  </w:style>
  <w:style w:type="paragraph" w:customStyle="1" w:styleId="LDScheduleClauseHead">
    <w:name w:val="LDScheduleClauseHead"/>
    <w:basedOn w:val="LDClauseHeading"/>
    <w:next w:val="Normal"/>
    <w:link w:val="LDScheduleClauseHeadChar"/>
    <w:rsid w:val="00A04149"/>
  </w:style>
  <w:style w:type="paragraph" w:customStyle="1" w:styleId="LDScheduleheading">
    <w:name w:val="LDSchedule heading"/>
    <w:basedOn w:val="Normal"/>
    <w:next w:val="LDBodytext"/>
    <w:rsid w:val="00A04149"/>
    <w:pPr>
      <w:keepNext/>
      <w:tabs>
        <w:tab w:val="left" w:pos="1843"/>
      </w:tabs>
      <w:spacing w:before="480" w:after="120"/>
      <w:ind w:left="1843" w:hanging="1843"/>
    </w:pPr>
    <w:rPr>
      <w:rFonts w:ascii="Arial" w:hAnsi="Arial" w:cs="Arial"/>
      <w:b/>
    </w:rPr>
  </w:style>
  <w:style w:type="paragraph" w:customStyle="1" w:styleId="LDAmendInstruction">
    <w:name w:val="LDAmendInstruction"/>
    <w:basedOn w:val="Normal"/>
    <w:next w:val="Normal"/>
    <w:rsid w:val="00A04149"/>
    <w:pPr>
      <w:keepNext/>
      <w:tabs>
        <w:tab w:val="right" w:pos="454"/>
        <w:tab w:val="left" w:pos="737"/>
      </w:tabs>
      <w:spacing w:before="120" w:after="60"/>
      <w:ind w:left="737"/>
    </w:pPr>
    <w:rPr>
      <w:i/>
    </w:rPr>
  </w:style>
  <w:style w:type="paragraph" w:customStyle="1" w:styleId="LDSubclauseHead">
    <w:name w:val="LDSubclauseHead"/>
    <w:basedOn w:val="LDClauseHeading"/>
    <w:rsid w:val="00A04149"/>
    <w:rPr>
      <w:b w:val="0"/>
    </w:rPr>
  </w:style>
  <w:style w:type="paragraph" w:styleId="NoSpacing">
    <w:name w:val="No Spacing"/>
    <w:uiPriority w:val="1"/>
    <w:qFormat/>
    <w:rsid w:val="00A04149"/>
    <w:rPr>
      <w:rFonts w:ascii="Calibri" w:eastAsia="Calibri" w:hAnsi="Calibri"/>
      <w:sz w:val="22"/>
      <w:szCs w:val="22"/>
      <w:lang w:eastAsia="en-US"/>
    </w:rPr>
  </w:style>
  <w:style w:type="paragraph" w:customStyle="1" w:styleId="subsection">
    <w:name w:val="subsection"/>
    <w:aliases w:val="ss"/>
    <w:basedOn w:val="Normal"/>
    <w:link w:val="subsectionChar"/>
    <w:rsid w:val="009528BF"/>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locked/>
    <w:rsid w:val="009528BF"/>
    <w:rPr>
      <w:sz w:val="22"/>
    </w:rPr>
  </w:style>
  <w:style w:type="paragraph" w:customStyle="1" w:styleId="paragraph">
    <w:name w:val="paragraph"/>
    <w:aliases w:val="a"/>
    <w:basedOn w:val="Normal"/>
    <w:rsid w:val="008E009C"/>
    <w:pPr>
      <w:tabs>
        <w:tab w:val="right" w:pos="1531"/>
      </w:tabs>
      <w:spacing w:before="40"/>
      <w:ind w:left="1644" w:hanging="1644"/>
    </w:pPr>
    <w:rPr>
      <w:sz w:val="22"/>
      <w:szCs w:val="20"/>
      <w:lang w:eastAsia="en-AU"/>
    </w:rPr>
  </w:style>
  <w:style w:type="paragraph" w:customStyle="1" w:styleId="paragraphsub">
    <w:name w:val="paragraph(sub)"/>
    <w:aliases w:val="aa"/>
    <w:basedOn w:val="Normal"/>
    <w:rsid w:val="008E009C"/>
    <w:pPr>
      <w:tabs>
        <w:tab w:val="right" w:pos="1985"/>
      </w:tabs>
      <w:spacing w:before="40"/>
      <w:ind w:left="2098" w:hanging="2098"/>
    </w:pPr>
    <w:rPr>
      <w:sz w:val="22"/>
      <w:szCs w:val="20"/>
      <w:lang w:eastAsia="en-AU"/>
    </w:rPr>
  </w:style>
  <w:style w:type="character" w:customStyle="1" w:styleId="LDP2iChar">
    <w:name w:val="LDP2 (i) Char"/>
    <w:link w:val="LDP2i"/>
    <w:rsid w:val="0083208C"/>
    <w:rPr>
      <w:sz w:val="24"/>
      <w:szCs w:val="24"/>
      <w:lang w:eastAsia="en-US"/>
    </w:rPr>
  </w:style>
  <w:style w:type="character" w:customStyle="1" w:styleId="LDNoteChar">
    <w:name w:val="LDNote Char"/>
    <w:link w:val="LDNote"/>
    <w:rsid w:val="0083208C"/>
    <w:rPr>
      <w:szCs w:val="24"/>
      <w:lang w:eastAsia="en-US"/>
    </w:rPr>
  </w:style>
  <w:style w:type="paragraph" w:customStyle="1" w:styleId="LDScheduleClause">
    <w:name w:val="LDScheduleClause"/>
    <w:basedOn w:val="LDClause"/>
    <w:link w:val="LDScheduleClauseChar"/>
    <w:rsid w:val="008E2F13"/>
    <w:pPr>
      <w:ind w:left="738" w:hanging="851"/>
    </w:pPr>
  </w:style>
  <w:style w:type="character" w:customStyle="1" w:styleId="LDScheduleClauseChar">
    <w:name w:val="LDScheduleClause Char"/>
    <w:link w:val="LDScheduleClause"/>
    <w:rsid w:val="008E2F13"/>
    <w:rPr>
      <w:sz w:val="24"/>
      <w:szCs w:val="24"/>
      <w:lang w:eastAsia="en-US"/>
    </w:rPr>
  </w:style>
  <w:style w:type="character" w:customStyle="1" w:styleId="LDScheduleClauseHeadChar">
    <w:name w:val="LDScheduleClauseHead Char"/>
    <w:link w:val="LDScheduleClauseHead"/>
    <w:rsid w:val="008E2F13"/>
    <w:rPr>
      <w:rFonts w:ascii="Arial" w:hAnsi="Arial"/>
      <w:b/>
      <w:sz w:val="24"/>
      <w:szCs w:val="24"/>
      <w:lang w:eastAsia="en-US"/>
    </w:rPr>
  </w:style>
  <w:style w:type="paragraph" w:customStyle="1" w:styleId="LDdefinition">
    <w:name w:val="LDdefinition"/>
    <w:basedOn w:val="LDClause"/>
    <w:link w:val="LDdefinitionChar"/>
    <w:rsid w:val="00C51813"/>
    <w:pPr>
      <w:tabs>
        <w:tab w:val="clear" w:pos="454"/>
        <w:tab w:val="clear" w:pos="737"/>
      </w:tabs>
      <w:ind w:firstLine="0"/>
    </w:pPr>
  </w:style>
  <w:style w:type="character" w:customStyle="1" w:styleId="LDdefinitionChar">
    <w:name w:val="LDdefinition Char"/>
    <w:link w:val="LDdefinition"/>
    <w:rsid w:val="00C51813"/>
    <w:rPr>
      <w:sz w:val="24"/>
      <w:szCs w:val="24"/>
      <w:lang w:eastAsia="en-US"/>
    </w:rPr>
  </w:style>
  <w:style w:type="paragraph" w:styleId="ListParagraph">
    <w:name w:val="List Paragraph"/>
    <w:basedOn w:val="Normal"/>
    <w:uiPriority w:val="34"/>
    <w:qFormat/>
    <w:rsid w:val="009033AE"/>
    <w:pPr>
      <w:ind w:left="720"/>
      <w:contextualSpacing/>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9817">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067265548">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33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72F4-5C6D-43D1-BBFE-93339B44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3330</Words>
  <Characters>18273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Civil Aviation Order 100.5 Amendment Instrument 2015 (No. 1) - Explanatory Statement</vt:lpstr>
    </vt:vector>
  </TitlesOfParts>
  <Company>Civil Aviation Safety Authority</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Instrument 2015 (No. 1) - Explanatory Statement</dc:title>
  <dc:subject>Amendments to Civil Aviation Order 100.5</dc:subject>
  <dc:creator>Civil Aviation Safety Authority</dc:creator>
  <cp:lastModifiedBy>Nadia Spesyvy</cp:lastModifiedBy>
  <cp:revision>34</cp:revision>
  <cp:lastPrinted>2015-12-21T05:18:00Z</cp:lastPrinted>
  <dcterms:created xsi:type="dcterms:W3CDTF">2015-12-10T04:58:00Z</dcterms:created>
  <dcterms:modified xsi:type="dcterms:W3CDTF">2015-12-21T05:19:00Z</dcterms:modified>
  <cp:category>Civil Aviation Orders</cp:category>
</cp:coreProperties>
</file>