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3DD" w:rsidRPr="003701EC" w:rsidRDefault="002533F0" w:rsidP="00894A4C">
      <w:pPr>
        <w:spacing w:before="0" w:after="120"/>
        <w:ind w:right="91"/>
        <w:jc w:val="center"/>
        <w:rPr>
          <w:rFonts w:ascii="Arial" w:hAnsi="Arial" w:cs="Arial"/>
          <w:color w:val="000000" w:themeColor="text1"/>
          <w:szCs w:val="24"/>
        </w:rPr>
      </w:pPr>
      <w:bookmarkStart w:id="0" w:name="_GoBack"/>
      <w:bookmarkEnd w:id="0"/>
      <w:r w:rsidRPr="003701EC">
        <w:rPr>
          <w:rFonts w:ascii="Arial" w:hAnsi="Arial" w:cs="Arial"/>
          <w:b/>
          <w:color w:val="000000" w:themeColor="text1"/>
          <w:szCs w:val="24"/>
          <w:u w:val="single"/>
        </w:rPr>
        <w:t>EXPLANATORY STATEMENT</w:t>
      </w:r>
      <w:r w:rsidR="00B54C30" w:rsidRPr="003701EC">
        <w:rPr>
          <w:rFonts w:ascii="Arial" w:hAnsi="Arial" w:cs="Arial"/>
          <w:b/>
          <w:color w:val="000000" w:themeColor="text1"/>
          <w:szCs w:val="24"/>
          <w:u w:val="single"/>
        </w:rPr>
        <w:t xml:space="preserve"> </w:t>
      </w:r>
    </w:p>
    <w:p w:rsidR="002533F0" w:rsidRPr="00BC76EB" w:rsidRDefault="002533F0" w:rsidP="002533F0">
      <w:pPr>
        <w:spacing w:before="0"/>
        <w:ind w:right="91"/>
        <w:jc w:val="center"/>
        <w:rPr>
          <w:rFonts w:ascii="Arial" w:hAnsi="Arial" w:cs="Arial"/>
          <w:szCs w:val="24"/>
        </w:rPr>
      </w:pPr>
    </w:p>
    <w:p w:rsidR="00EC0C59" w:rsidRPr="00BC76EB" w:rsidRDefault="00EC0C59" w:rsidP="002533F0">
      <w:pPr>
        <w:spacing w:before="0"/>
        <w:ind w:right="91"/>
        <w:jc w:val="center"/>
        <w:rPr>
          <w:rFonts w:ascii="Arial" w:hAnsi="Arial" w:cs="Arial"/>
          <w:b/>
          <w:szCs w:val="24"/>
          <w:u w:val="single"/>
        </w:rPr>
      </w:pPr>
    </w:p>
    <w:p w:rsidR="00B52B87" w:rsidRPr="00BC76EB" w:rsidRDefault="002533F0" w:rsidP="002533F0">
      <w:pPr>
        <w:spacing w:before="0"/>
        <w:ind w:right="91"/>
        <w:jc w:val="center"/>
        <w:rPr>
          <w:rFonts w:ascii="Arial" w:hAnsi="Arial" w:cs="Arial"/>
          <w:b/>
          <w:szCs w:val="24"/>
          <w:u w:val="single"/>
        </w:rPr>
      </w:pPr>
      <w:r w:rsidRPr="00BC76EB">
        <w:rPr>
          <w:rFonts w:ascii="Arial" w:hAnsi="Arial" w:cs="Arial"/>
          <w:b/>
          <w:szCs w:val="24"/>
          <w:u w:val="single"/>
        </w:rPr>
        <w:t>Select Legislative Instrument No</w:t>
      </w:r>
      <w:r w:rsidR="00A763EC" w:rsidRPr="00BC76EB">
        <w:rPr>
          <w:rFonts w:ascii="Arial" w:hAnsi="Arial" w:cs="Arial"/>
          <w:b/>
          <w:szCs w:val="24"/>
          <w:u w:val="single"/>
        </w:rPr>
        <w:t xml:space="preserve">. </w:t>
      </w:r>
      <w:r w:rsidR="00133F86" w:rsidRPr="003701EC">
        <w:rPr>
          <w:rFonts w:ascii="Arial" w:hAnsi="Arial" w:cs="Arial"/>
          <w:b/>
          <w:color w:val="000000" w:themeColor="text1"/>
          <w:szCs w:val="24"/>
          <w:u w:val="single"/>
        </w:rPr>
        <w:tab/>
      </w:r>
      <w:r w:rsidR="00133F86" w:rsidRPr="003701EC">
        <w:rPr>
          <w:rFonts w:ascii="Arial" w:hAnsi="Arial" w:cs="Arial"/>
          <w:b/>
          <w:color w:val="000000" w:themeColor="text1"/>
          <w:szCs w:val="24"/>
          <w:u w:val="single"/>
        </w:rPr>
        <w:tab/>
      </w:r>
      <w:r w:rsidR="00CB42CE" w:rsidRPr="00BC76EB">
        <w:rPr>
          <w:rFonts w:ascii="Arial" w:hAnsi="Arial" w:cs="Arial"/>
          <w:b/>
          <w:szCs w:val="24"/>
          <w:u w:val="single"/>
        </w:rPr>
        <w:t>2015</w:t>
      </w:r>
      <w:r w:rsidR="00C455A2" w:rsidRPr="00BC76EB">
        <w:rPr>
          <w:rFonts w:ascii="Arial" w:hAnsi="Arial" w:cs="Arial"/>
          <w:b/>
          <w:szCs w:val="24"/>
          <w:u w:val="single"/>
        </w:rPr>
        <w:t xml:space="preserve"> </w:t>
      </w:r>
    </w:p>
    <w:p w:rsidR="002533F0" w:rsidRPr="00BC76EB" w:rsidRDefault="002533F0" w:rsidP="002533F0">
      <w:pPr>
        <w:spacing w:before="0"/>
        <w:ind w:right="91"/>
        <w:jc w:val="center"/>
        <w:rPr>
          <w:rFonts w:ascii="Arial" w:hAnsi="Arial" w:cs="Arial"/>
          <w:b/>
          <w:szCs w:val="24"/>
          <w:u w:val="single"/>
        </w:rPr>
      </w:pPr>
    </w:p>
    <w:p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Minister</w:t>
      </w:r>
      <w:r w:rsidR="00C455A2" w:rsidRPr="00BC76EB">
        <w:rPr>
          <w:rFonts w:ascii="Arial" w:hAnsi="Arial" w:cs="Arial"/>
          <w:szCs w:val="24"/>
        </w:rPr>
        <w:t xml:space="preserve"> for</w:t>
      </w:r>
      <w:r w:rsidR="00AD1645" w:rsidRPr="00BC76EB">
        <w:rPr>
          <w:rFonts w:ascii="Arial" w:hAnsi="Arial" w:cs="Arial"/>
          <w:szCs w:val="24"/>
        </w:rPr>
        <w:t xml:space="preserve"> </w:t>
      </w:r>
      <w:r w:rsidR="00133F86">
        <w:rPr>
          <w:rFonts w:ascii="Arial" w:hAnsi="Arial" w:cs="Arial"/>
          <w:szCs w:val="24"/>
        </w:rPr>
        <w:t>Aged Care</w:t>
      </w:r>
      <w:r w:rsidR="00446D6C" w:rsidRPr="00BC76EB">
        <w:rPr>
          <w:rFonts w:ascii="Arial" w:hAnsi="Arial" w:cs="Arial"/>
          <w:szCs w:val="24"/>
        </w:rPr>
        <w:t xml:space="preserve"> </w:t>
      </w:r>
    </w:p>
    <w:p w:rsidR="002533F0" w:rsidRPr="00BC76EB" w:rsidRDefault="002533F0" w:rsidP="002533F0">
      <w:pPr>
        <w:spacing w:before="0"/>
        <w:ind w:right="91"/>
        <w:jc w:val="center"/>
        <w:rPr>
          <w:rFonts w:ascii="Arial" w:hAnsi="Arial" w:cs="Arial"/>
          <w:i/>
          <w:szCs w:val="24"/>
        </w:rPr>
      </w:pPr>
    </w:p>
    <w:p w:rsidR="00966756" w:rsidRPr="00133F86" w:rsidRDefault="00133F86" w:rsidP="002533F0">
      <w:pPr>
        <w:spacing w:before="0"/>
        <w:ind w:right="91"/>
        <w:jc w:val="center"/>
        <w:rPr>
          <w:rFonts w:ascii="Arial" w:hAnsi="Arial" w:cs="Arial"/>
          <w:i/>
          <w:szCs w:val="24"/>
        </w:rPr>
      </w:pPr>
      <w:r w:rsidRPr="00133F86">
        <w:rPr>
          <w:rFonts w:ascii="Arial" w:hAnsi="Arial" w:cs="Arial"/>
          <w:i/>
          <w:szCs w:val="24"/>
        </w:rPr>
        <w:t>Aged Care Act 1997</w:t>
      </w:r>
    </w:p>
    <w:p w:rsidR="00966756" w:rsidRPr="00BC76EB" w:rsidRDefault="00966756" w:rsidP="002533F0">
      <w:pPr>
        <w:spacing w:before="0"/>
        <w:ind w:right="91"/>
        <w:jc w:val="center"/>
        <w:rPr>
          <w:rFonts w:ascii="Arial" w:hAnsi="Arial" w:cs="Arial"/>
          <w:szCs w:val="24"/>
        </w:rPr>
      </w:pPr>
    </w:p>
    <w:p w:rsidR="002533F0" w:rsidRPr="00C775A8" w:rsidRDefault="00133F86" w:rsidP="002533F0">
      <w:pPr>
        <w:spacing w:before="0"/>
        <w:ind w:right="91"/>
        <w:jc w:val="center"/>
        <w:rPr>
          <w:rFonts w:ascii="Arial" w:hAnsi="Arial" w:cs="Arial"/>
          <w:i/>
          <w:szCs w:val="24"/>
        </w:rPr>
      </w:pPr>
      <w:r w:rsidRPr="00C775A8">
        <w:rPr>
          <w:rFonts w:ascii="Arial" w:hAnsi="Arial" w:cs="Arial"/>
          <w:i/>
          <w:szCs w:val="24"/>
        </w:rPr>
        <w:t>Aged Care Legislation Amendment (Independent Complaints Arrangement</w:t>
      </w:r>
      <w:r w:rsidR="005A6820">
        <w:rPr>
          <w:rFonts w:ascii="Arial" w:hAnsi="Arial" w:cs="Arial"/>
          <w:i/>
          <w:szCs w:val="24"/>
        </w:rPr>
        <w:t>s</w:t>
      </w:r>
      <w:r w:rsidRPr="00C775A8">
        <w:rPr>
          <w:rFonts w:ascii="Arial" w:hAnsi="Arial" w:cs="Arial"/>
          <w:i/>
          <w:szCs w:val="24"/>
        </w:rPr>
        <w:t>) Principle 2015</w:t>
      </w:r>
    </w:p>
    <w:p w:rsidR="002533F0" w:rsidRPr="00BC76EB" w:rsidRDefault="002533F0" w:rsidP="002533F0">
      <w:pPr>
        <w:spacing w:before="0"/>
        <w:ind w:right="91"/>
        <w:jc w:val="center"/>
        <w:rPr>
          <w:rFonts w:ascii="Arial" w:hAnsi="Arial" w:cs="Arial"/>
          <w:i/>
          <w:szCs w:val="24"/>
        </w:rPr>
      </w:pPr>
    </w:p>
    <w:p w:rsidR="002533F0" w:rsidRPr="00BC76EB" w:rsidRDefault="0083135C" w:rsidP="002533F0">
      <w:pPr>
        <w:spacing w:before="0"/>
        <w:ind w:right="91"/>
        <w:rPr>
          <w:rFonts w:ascii="Arial" w:hAnsi="Arial" w:cs="Arial"/>
          <w:b/>
          <w:szCs w:val="24"/>
        </w:rPr>
      </w:pPr>
      <w:r w:rsidRPr="00BC76EB">
        <w:rPr>
          <w:rFonts w:ascii="Arial" w:hAnsi="Arial" w:cs="Arial"/>
          <w:b/>
          <w:szCs w:val="24"/>
        </w:rPr>
        <w:t>Purpose</w:t>
      </w:r>
    </w:p>
    <w:p w:rsidR="004D336A" w:rsidRDefault="00C775A8" w:rsidP="004B54CA">
      <w:pPr>
        <w:rPr>
          <w:rFonts w:ascii="Arial" w:hAnsi="Arial" w:cs="Arial"/>
          <w:szCs w:val="24"/>
        </w:rPr>
      </w:pPr>
      <w:r>
        <w:rPr>
          <w:rStyle w:val="BookTitle"/>
          <w:rFonts w:ascii="Arial" w:hAnsi="Arial" w:cs="Arial"/>
          <w:i w:val="0"/>
          <w:iCs w:val="0"/>
          <w:smallCaps w:val="0"/>
          <w:spacing w:val="0"/>
          <w:szCs w:val="24"/>
        </w:rPr>
        <w:t xml:space="preserve">This Principle makes changes to the </w:t>
      </w:r>
      <w:r w:rsidRPr="00C775A8">
        <w:rPr>
          <w:rStyle w:val="BookTitle"/>
          <w:rFonts w:ascii="Arial" w:hAnsi="Arial" w:cs="Arial"/>
          <w:iCs w:val="0"/>
          <w:smallCaps w:val="0"/>
          <w:spacing w:val="0"/>
          <w:szCs w:val="24"/>
        </w:rPr>
        <w:t xml:space="preserve">Accountability Principles 2014, Extra Service Principles 2014, Information Principles 2014 </w:t>
      </w:r>
      <w:r w:rsidRPr="00C775A8">
        <w:rPr>
          <w:rStyle w:val="BookTitle"/>
          <w:rFonts w:ascii="Arial" w:hAnsi="Arial" w:cs="Arial"/>
          <w:i w:val="0"/>
          <w:iCs w:val="0"/>
          <w:smallCaps w:val="0"/>
          <w:spacing w:val="0"/>
          <w:szCs w:val="24"/>
        </w:rPr>
        <w:t>and</w:t>
      </w:r>
      <w:r w:rsidRPr="00C775A8">
        <w:rPr>
          <w:rStyle w:val="BookTitle"/>
          <w:rFonts w:ascii="Arial" w:hAnsi="Arial" w:cs="Arial"/>
          <w:iCs w:val="0"/>
          <w:smallCaps w:val="0"/>
          <w:spacing w:val="0"/>
          <w:szCs w:val="24"/>
        </w:rPr>
        <w:t xml:space="preserve"> User Rights Principles 2014</w:t>
      </w:r>
      <w:r>
        <w:rPr>
          <w:rStyle w:val="BookTitle"/>
          <w:rFonts w:ascii="Arial" w:hAnsi="Arial" w:cs="Arial"/>
          <w:i w:val="0"/>
          <w:iCs w:val="0"/>
          <w:smallCaps w:val="0"/>
          <w:spacing w:val="0"/>
          <w:szCs w:val="24"/>
        </w:rPr>
        <w:t xml:space="preserve"> that are consequential to amendments made to the </w:t>
      </w:r>
      <w:r w:rsidRPr="00133F86">
        <w:rPr>
          <w:rFonts w:ascii="Arial" w:hAnsi="Arial" w:cs="Arial"/>
          <w:i/>
          <w:szCs w:val="24"/>
        </w:rPr>
        <w:t>Aged Care Act 1997</w:t>
      </w:r>
      <w:r>
        <w:rPr>
          <w:rFonts w:ascii="Arial" w:hAnsi="Arial" w:cs="Arial"/>
          <w:szCs w:val="24"/>
        </w:rPr>
        <w:t xml:space="preserve"> (the Act)</w:t>
      </w:r>
      <w:r w:rsidR="00B40C52">
        <w:rPr>
          <w:rFonts w:ascii="Arial" w:hAnsi="Arial" w:cs="Arial"/>
          <w:szCs w:val="24"/>
        </w:rPr>
        <w:t xml:space="preserve"> by the </w:t>
      </w:r>
      <w:r w:rsidR="00B40C52" w:rsidRPr="00B40C52">
        <w:rPr>
          <w:rFonts w:ascii="Arial" w:hAnsi="Arial" w:cs="Arial"/>
          <w:i/>
          <w:szCs w:val="24"/>
        </w:rPr>
        <w:t>Aged Care Amendment (Independent Complaints Arrangements) Act 2015</w:t>
      </w:r>
      <w:r w:rsidR="00B40C52">
        <w:rPr>
          <w:rFonts w:ascii="Arial" w:hAnsi="Arial" w:cs="Arial"/>
          <w:i/>
          <w:szCs w:val="24"/>
        </w:rPr>
        <w:t xml:space="preserve"> </w:t>
      </w:r>
      <w:r w:rsidR="00B40C52">
        <w:rPr>
          <w:rFonts w:ascii="Arial" w:hAnsi="Arial" w:cs="Arial"/>
          <w:szCs w:val="24"/>
        </w:rPr>
        <w:t>(the Complaints Arrangements Act).</w:t>
      </w:r>
    </w:p>
    <w:p w:rsidR="0015134A" w:rsidRPr="00BC76EB" w:rsidRDefault="0015134A"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rsidR="00292C54" w:rsidRPr="00B40C52" w:rsidRDefault="00292C54" w:rsidP="00292C54">
      <w:pPr>
        <w:shd w:val="clear" w:color="auto" w:fill="FFFFFF"/>
        <w:jc w:val="both"/>
        <w:rPr>
          <w:color w:val="000000"/>
          <w:szCs w:val="24"/>
        </w:rPr>
      </w:pPr>
      <w:r>
        <w:rPr>
          <w:rFonts w:ascii="Arial" w:hAnsi="Arial" w:cs="Arial"/>
          <w:szCs w:val="24"/>
        </w:rPr>
        <w:t xml:space="preserve">The Complaints Arrangements Act made amendments to the Act </w:t>
      </w:r>
      <w:r w:rsidRPr="00B40C52">
        <w:rPr>
          <w:rFonts w:ascii="Arial" w:hAnsi="Arial" w:cs="Arial"/>
          <w:color w:val="000000"/>
          <w:szCs w:val="24"/>
        </w:rPr>
        <w:t>to reflect the implementation of the 2015 Budget measure, </w:t>
      </w:r>
      <w:r w:rsidRPr="00B40C52">
        <w:rPr>
          <w:rFonts w:ascii="Arial" w:hAnsi="Arial" w:cs="Arial"/>
          <w:i/>
          <w:iCs/>
          <w:color w:val="000000"/>
          <w:szCs w:val="24"/>
        </w:rPr>
        <w:t>Aged Care – Independent Aged Care Complaints Arrangements</w:t>
      </w:r>
      <w:r w:rsidRPr="00B40C52">
        <w:rPr>
          <w:rFonts w:ascii="Arial" w:hAnsi="Arial" w:cs="Arial"/>
          <w:color w:val="000000"/>
          <w:szCs w:val="24"/>
        </w:rPr>
        <w:t>, under which responsibility for aged care complaints transferred from the Secretary of the Department to the Aged Care</w:t>
      </w:r>
      <w:r>
        <w:rPr>
          <w:rFonts w:ascii="Arial" w:hAnsi="Arial" w:cs="Arial"/>
          <w:color w:val="000000"/>
          <w:szCs w:val="24"/>
        </w:rPr>
        <w:t xml:space="preserve"> Complaints</w:t>
      </w:r>
      <w:r w:rsidRPr="00B40C52">
        <w:rPr>
          <w:rFonts w:ascii="Arial" w:hAnsi="Arial" w:cs="Arial"/>
          <w:color w:val="000000"/>
          <w:szCs w:val="24"/>
        </w:rPr>
        <w:t xml:space="preserve"> Commissioner.</w:t>
      </w:r>
    </w:p>
    <w:p w:rsidR="00292C54" w:rsidRPr="00B40C52" w:rsidRDefault="00292C54" w:rsidP="00292C54">
      <w:pPr>
        <w:shd w:val="clear" w:color="auto" w:fill="FFFFFF"/>
        <w:spacing w:before="0"/>
        <w:jc w:val="both"/>
        <w:rPr>
          <w:color w:val="000000"/>
          <w:szCs w:val="24"/>
        </w:rPr>
      </w:pPr>
      <w:r w:rsidRPr="00B40C52">
        <w:rPr>
          <w:rFonts w:ascii="Arial" w:hAnsi="Arial" w:cs="Arial"/>
          <w:color w:val="000000"/>
          <w:szCs w:val="24"/>
        </w:rPr>
        <w:t> </w:t>
      </w:r>
    </w:p>
    <w:p w:rsidR="00292C54" w:rsidRPr="00B40C52" w:rsidRDefault="00292C54" w:rsidP="00292C54">
      <w:pPr>
        <w:shd w:val="clear" w:color="auto" w:fill="FFFFFF"/>
        <w:spacing w:before="0"/>
        <w:jc w:val="both"/>
        <w:rPr>
          <w:color w:val="000000"/>
          <w:szCs w:val="24"/>
        </w:rPr>
      </w:pPr>
      <w:r w:rsidRPr="00B40C52">
        <w:rPr>
          <w:rFonts w:ascii="Arial" w:hAnsi="Arial" w:cs="Arial"/>
          <w:color w:val="000000"/>
          <w:szCs w:val="24"/>
        </w:rPr>
        <w:t>The</w:t>
      </w:r>
      <w:r>
        <w:rPr>
          <w:rFonts w:ascii="Arial" w:hAnsi="Arial" w:cs="Arial"/>
          <w:color w:val="000000"/>
          <w:szCs w:val="24"/>
        </w:rPr>
        <w:t xml:space="preserve"> Complaints Arrangements Act made a number of changes to the Act, including changing the name of the Aged Care Commissioner to the Aged Care Complaints Commissioner (the Commissioner), and changing the functions of the Commissioner to cover the functions previously undertaken by the Secretary.  The purpose of these changes is to </w:t>
      </w:r>
      <w:r w:rsidRPr="00B40C52">
        <w:rPr>
          <w:rFonts w:ascii="Arial" w:hAnsi="Arial" w:cs="Arial"/>
          <w:color w:val="000000"/>
          <w:szCs w:val="24"/>
        </w:rPr>
        <w:t xml:space="preserve">increase the independence of aged care complaints handling by separating responsibility for the management of aged care complaints from the Department of </w:t>
      </w:r>
      <w:r>
        <w:rPr>
          <w:rFonts w:ascii="Arial" w:hAnsi="Arial" w:cs="Arial"/>
          <w:color w:val="000000"/>
          <w:szCs w:val="24"/>
        </w:rPr>
        <w:t>Health</w:t>
      </w:r>
      <w:r w:rsidRPr="00B40C52">
        <w:rPr>
          <w:rFonts w:ascii="Arial" w:hAnsi="Arial" w:cs="Arial"/>
          <w:color w:val="000000"/>
          <w:szCs w:val="24"/>
        </w:rPr>
        <w:t>’</w:t>
      </w:r>
      <w:r>
        <w:rPr>
          <w:rFonts w:ascii="Arial" w:hAnsi="Arial" w:cs="Arial"/>
          <w:color w:val="000000"/>
          <w:szCs w:val="24"/>
        </w:rPr>
        <w:t>s</w:t>
      </w:r>
      <w:r w:rsidRPr="00B40C52">
        <w:rPr>
          <w:rFonts w:ascii="Arial" w:hAnsi="Arial" w:cs="Arial"/>
          <w:color w:val="000000"/>
          <w:szCs w:val="24"/>
        </w:rPr>
        <w:t xml:space="preserve"> aged care policy and regulatory functions.</w:t>
      </w:r>
    </w:p>
    <w:p w:rsidR="00292C54" w:rsidRDefault="00292C54" w:rsidP="00292C54">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In addition to changes to the Act, there are also changes required to a number of different Principles made under the Act to reflect the change</w:t>
      </w:r>
      <w:r w:rsidR="009E564F">
        <w:rPr>
          <w:rStyle w:val="BookTitle"/>
          <w:rFonts w:ascii="Arial" w:hAnsi="Arial" w:cs="Arial"/>
          <w:i w:val="0"/>
          <w:iCs w:val="0"/>
          <w:smallCaps w:val="0"/>
          <w:spacing w:val="0"/>
          <w:szCs w:val="24"/>
        </w:rPr>
        <w:t xml:space="preserve">s to the </w:t>
      </w:r>
      <w:r>
        <w:rPr>
          <w:rStyle w:val="BookTitle"/>
          <w:rFonts w:ascii="Arial" w:hAnsi="Arial" w:cs="Arial"/>
          <w:i w:val="0"/>
          <w:iCs w:val="0"/>
          <w:smallCaps w:val="0"/>
          <w:spacing w:val="0"/>
          <w:szCs w:val="24"/>
        </w:rPr>
        <w:t xml:space="preserve">name and functions </w:t>
      </w:r>
      <w:r w:rsidR="009E564F">
        <w:rPr>
          <w:rStyle w:val="BookTitle"/>
          <w:rFonts w:ascii="Arial" w:hAnsi="Arial" w:cs="Arial"/>
          <w:i w:val="0"/>
          <w:iCs w:val="0"/>
          <w:smallCaps w:val="0"/>
          <w:spacing w:val="0"/>
          <w:szCs w:val="24"/>
        </w:rPr>
        <w:t>of</w:t>
      </w:r>
      <w:r>
        <w:rPr>
          <w:rStyle w:val="BookTitle"/>
          <w:rFonts w:ascii="Arial" w:hAnsi="Arial" w:cs="Arial"/>
          <w:i w:val="0"/>
          <w:iCs w:val="0"/>
          <w:smallCaps w:val="0"/>
          <w:spacing w:val="0"/>
          <w:szCs w:val="24"/>
        </w:rPr>
        <w:t xml:space="preserve"> the Commissioner.</w:t>
      </w:r>
    </w:p>
    <w:p w:rsidR="000B4130" w:rsidRPr="00BC76EB" w:rsidRDefault="000B4130"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rsidR="000B4130" w:rsidRPr="00BC76EB" w:rsidRDefault="0042132E" w:rsidP="004B54CA">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rPr>
        <w:t xml:space="preserve">The </w:t>
      </w:r>
      <w:r w:rsidR="00133F86">
        <w:rPr>
          <w:rStyle w:val="BookTitle"/>
          <w:rFonts w:ascii="Arial" w:hAnsi="Arial" w:cs="Arial"/>
          <w:i w:val="0"/>
          <w:iCs w:val="0"/>
          <w:smallCaps w:val="0"/>
          <w:spacing w:val="0"/>
          <w:szCs w:val="24"/>
        </w:rPr>
        <w:t>Principle</w:t>
      </w:r>
      <w:r w:rsidR="000B4130" w:rsidRPr="00BC76EB">
        <w:rPr>
          <w:rStyle w:val="BookTitle"/>
          <w:rFonts w:ascii="Arial" w:hAnsi="Arial" w:cs="Arial"/>
          <w:i w:val="0"/>
          <w:iCs w:val="0"/>
          <w:smallCaps w:val="0"/>
          <w:spacing w:val="0"/>
          <w:szCs w:val="24"/>
        </w:rPr>
        <w:t xml:space="preserve"> commences on </w:t>
      </w:r>
      <w:r w:rsidR="00133F86">
        <w:rPr>
          <w:rStyle w:val="BookTitle"/>
          <w:rFonts w:ascii="Arial" w:hAnsi="Arial" w:cs="Arial"/>
          <w:i w:val="0"/>
          <w:iCs w:val="0"/>
          <w:smallCaps w:val="0"/>
          <w:spacing w:val="0"/>
          <w:szCs w:val="24"/>
        </w:rPr>
        <w:t>1 January 2016</w:t>
      </w:r>
      <w:r w:rsidR="000B4130" w:rsidRPr="00BC76EB">
        <w:rPr>
          <w:rStyle w:val="BookTitle"/>
          <w:rFonts w:ascii="Arial" w:hAnsi="Arial" w:cs="Arial"/>
          <w:i w:val="0"/>
          <w:iCs w:val="0"/>
          <w:smallCaps w:val="0"/>
          <w:spacing w:val="0"/>
          <w:szCs w:val="24"/>
        </w:rPr>
        <w:t>.</w:t>
      </w:r>
    </w:p>
    <w:p w:rsidR="006A6D51" w:rsidRPr="00BC76EB" w:rsidRDefault="006A6D51" w:rsidP="00E01E71">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rsidR="00051C3F" w:rsidRPr="00BC76EB" w:rsidRDefault="008519B1" w:rsidP="00594251">
      <w:pPr>
        <w:spacing w:before="120"/>
        <w:rPr>
          <w:rFonts w:ascii="Arial" w:hAnsi="Arial" w:cs="Arial"/>
          <w:szCs w:val="24"/>
        </w:rPr>
      </w:pPr>
      <w:r>
        <w:rPr>
          <w:rFonts w:ascii="Arial" w:hAnsi="Arial" w:cs="Arial"/>
          <w:szCs w:val="24"/>
        </w:rPr>
        <w:t xml:space="preserve">In preparing this </w:t>
      </w:r>
      <w:r w:rsidR="00AB28CA">
        <w:rPr>
          <w:rFonts w:ascii="Arial" w:hAnsi="Arial" w:cs="Arial"/>
          <w:szCs w:val="24"/>
        </w:rPr>
        <w:t>instrument</w:t>
      </w:r>
      <w:r>
        <w:rPr>
          <w:rFonts w:ascii="Arial" w:hAnsi="Arial" w:cs="Arial"/>
          <w:szCs w:val="24"/>
        </w:rPr>
        <w:t xml:space="preserve">, and other </w:t>
      </w:r>
      <w:r w:rsidR="00AB28CA">
        <w:rPr>
          <w:rFonts w:ascii="Arial" w:hAnsi="Arial" w:cs="Arial"/>
          <w:szCs w:val="24"/>
        </w:rPr>
        <w:t>instruments</w:t>
      </w:r>
      <w:r>
        <w:rPr>
          <w:rFonts w:ascii="Arial" w:hAnsi="Arial" w:cs="Arial"/>
          <w:szCs w:val="24"/>
        </w:rPr>
        <w:t xml:space="preserve"> made to support the changes arising from the Complaints Arrangement</w:t>
      </w:r>
      <w:r w:rsidR="005A6820">
        <w:rPr>
          <w:rFonts w:ascii="Arial" w:hAnsi="Arial" w:cs="Arial"/>
          <w:szCs w:val="24"/>
        </w:rPr>
        <w:t>s</w:t>
      </w:r>
      <w:r>
        <w:rPr>
          <w:rFonts w:ascii="Arial" w:hAnsi="Arial" w:cs="Arial"/>
          <w:szCs w:val="24"/>
        </w:rPr>
        <w:t xml:space="preserve"> Act, the Department consulted with the </w:t>
      </w:r>
      <w:r w:rsidR="005A6820">
        <w:rPr>
          <w:rFonts w:ascii="Arial" w:hAnsi="Arial" w:cs="Arial"/>
          <w:szCs w:val="24"/>
        </w:rPr>
        <w:t xml:space="preserve">Aged Care </w:t>
      </w:r>
      <w:r>
        <w:rPr>
          <w:rFonts w:ascii="Arial" w:hAnsi="Arial" w:cs="Arial"/>
          <w:szCs w:val="24"/>
        </w:rPr>
        <w:t>Commissioner</w:t>
      </w:r>
      <w:r w:rsidR="005A6820">
        <w:rPr>
          <w:rFonts w:ascii="Arial" w:hAnsi="Arial" w:cs="Arial"/>
          <w:szCs w:val="24"/>
        </w:rPr>
        <w:t>, the Aged Care Pricing Commissioner and the Australian Aged Care Quality Agency on parts of the changes relevant to each body</w:t>
      </w:r>
      <w:r w:rsidR="00BD7E9D" w:rsidRPr="00BC76EB">
        <w:rPr>
          <w:rStyle w:val="BookTitle"/>
          <w:rFonts w:ascii="Arial" w:hAnsi="Arial" w:cs="Arial"/>
          <w:i w:val="0"/>
          <w:iCs w:val="0"/>
          <w:smallCaps w:val="0"/>
          <w:spacing w:val="0"/>
          <w:szCs w:val="24"/>
        </w:rPr>
        <w:t>.</w:t>
      </w:r>
    </w:p>
    <w:p w:rsidR="002329E1" w:rsidRPr="00BC76EB" w:rsidRDefault="002329E1" w:rsidP="009D3CCB">
      <w:pPr>
        <w:keepNext/>
        <w:keepLines/>
        <w:spacing w:after="240"/>
        <w:jc w:val="both"/>
        <w:rPr>
          <w:rFonts w:ascii="Arial" w:hAnsi="Arial" w:cs="Arial"/>
          <w:b/>
          <w:szCs w:val="24"/>
        </w:rPr>
      </w:pPr>
      <w:r w:rsidRPr="00BC76EB">
        <w:rPr>
          <w:rFonts w:ascii="Arial" w:hAnsi="Arial" w:cs="Arial"/>
          <w:b/>
          <w:szCs w:val="24"/>
        </w:rPr>
        <w:lastRenderedPageBreak/>
        <w:t>Regulat</w:t>
      </w:r>
      <w:r w:rsidR="00D459E0" w:rsidRPr="00BC76EB">
        <w:rPr>
          <w:rFonts w:ascii="Arial" w:hAnsi="Arial" w:cs="Arial"/>
          <w:b/>
          <w:szCs w:val="24"/>
        </w:rPr>
        <w:t>ion</w:t>
      </w:r>
      <w:r w:rsidRPr="00BC76EB">
        <w:rPr>
          <w:rFonts w:ascii="Arial" w:hAnsi="Arial" w:cs="Arial"/>
          <w:b/>
          <w:szCs w:val="24"/>
        </w:rPr>
        <w:t xml:space="preserve"> Impact </w:t>
      </w:r>
      <w:r w:rsidR="00D459E0" w:rsidRPr="00BC76EB">
        <w:rPr>
          <w:rFonts w:ascii="Arial" w:hAnsi="Arial" w:cs="Arial"/>
          <w:b/>
          <w:szCs w:val="24"/>
        </w:rPr>
        <w:t>Statement</w:t>
      </w:r>
      <w:r w:rsidR="00F52853" w:rsidRPr="00BC76EB">
        <w:rPr>
          <w:rFonts w:ascii="Arial" w:hAnsi="Arial" w:cs="Arial"/>
          <w:b/>
          <w:szCs w:val="24"/>
        </w:rPr>
        <w:t xml:space="preserve"> (RIS)</w:t>
      </w:r>
    </w:p>
    <w:p w:rsidR="00D367AA" w:rsidRDefault="00C775A8" w:rsidP="009D3CCB">
      <w:pPr>
        <w:keepNext/>
        <w:keepLines/>
        <w:spacing w:before="120"/>
        <w:rPr>
          <w:rFonts w:ascii="Arial" w:hAnsi="Arial" w:cs="Arial"/>
        </w:rPr>
      </w:pPr>
      <w:r>
        <w:rPr>
          <w:rFonts w:ascii="Arial" w:hAnsi="Arial" w:cs="Arial"/>
          <w:szCs w:val="24"/>
        </w:rPr>
        <w:t>F</w:t>
      </w:r>
      <w:r w:rsidR="00985038" w:rsidRPr="00BC76EB">
        <w:rPr>
          <w:rFonts w:ascii="Arial" w:hAnsi="Arial" w:cs="Arial"/>
          <w:szCs w:val="24"/>
        </w:rPr>
        <w:t xml:space="preserve">ollowing </w:t>
      </w:r>
      <w:r w:rsidR="00985038" w:rsidRPr="00C775A8">
        <w:rPr>
          <w:rFonts w:ascii="Arial" w:hAnsi="Arial" w:cs="Arial"/>
          <w:szCs w:val="24"/>
        </w:rPr>
        <w:t>consultation with the Office of Best Practice Regulation</w:t>
      </w:r>
      <w:r w:rsidR="00ED6613" w:rsidRPr="00C775A8">
        <w:rPr>
          <w:rFonts w:ascii="Arial" w:hAnsi="Arial" w:cs="Arial"/>
          <w:szCs w:val="24"/>
        </w:rPr>
        <w:t xml:space="preserve"> (OBPR)</w:t>
      </w:r>
      <w:r w:rsidR="00985038" w:rsidRPr="00C775A8">
        <w:rPr>
          <w:rFonts w:ascii="Arial" w:hAnsi="Arial" w:cs="Arial"/>
          <w:szCs w:val="24"/>
        </w:rPr>
        <w:t xml:space="preserve">, a RIS is </w:t>
      </w:r>
      <w:r w:rsidRPr="00C775A8">
        <w:rPr>
          <w:rFonts w:ascii="Arial" w:hAnsi="Arial" w:cs="Arial"/>
          <w:szCs w:val="24"/>
        </w:rPr>
        <w:t>not required</w:t>
      </w:r>
      <w:r w:rsidR="008519B1">
        <w:rPr>
          <w:rFonts w:ascii="Arial" w:hAnsi="Arial" w:cs="Arial"/>
          <w:szCs w:val="24"/>
        </w:rPr>
        <w:t xml:space="preserve"> as per </w:t>
      </w:r>
      <w:r w:rsidRPr="00C775A8">
        <w:rPr>
          <w:rFonts w:ascii="Arial" w:hAnsi="Arial" w:cs="Arial"/>
          <w:szCs w:val="24"/>
        </w:rPr>
        <w:t xml:space="preserve">OPBR </w:t>
      </w:r>
      <w:r w:rsidRPr="00C775A8">
        <w:rPr>
          <w:rFonts w:ascii="Arial" w:hAnsi="Arial" w:cs="Arial"/>
        </w:rPr>
        <w:t>reference number 19883</w:t>
      </w:r>
      <w:r w:rsidR="008519B1">
        <w:rPr>
          <w:rFonts w:ascii="Arial" w:hAnsi="Arial" w:cs="Arial"/>
        </w:rPr>
        <w:t>.</w:t>
      </w:r>
    </w:p>
    <w:p w:rsidR="009E190E" w:rsidRPr="009E190E" w:rsidRDefault="009E190E" w:rsidP="009D3CCB">
      <w:pPr>
        <w:keepNext/>
        <w:keepLines/>
        <w:spacing w:before="120"/>
        <w:rPr>
          <w:rFonts w:ascii="Arial" w:hAnsi="Arial" w:cs="Arial"/>
          <w:szCs w:val="24"/>
        </w:rPr>
      </w:pPr>
      <w:r>
        <w:rPr>
          <w:rFonts w:ascii="Arial" w:hAnsi="Arial" w:cs="Arial"/>
        </w:rPr>
        <w:t xml:space="preserve">This instrument is a legislative instrument for the purposes of the </w:t>
      </w:r>
      <w:r>
        <w:rPr>
          <w:rFonts w:ascii="Arial" w:hAnsi="Arial" w:cs="Arial"/>
          <w:i/>
        </w:rPr>
        <w:t>Legislative Instruments Act 2003</w:t>
      </w:r>
      <w:r>
        <w:rPr>
          <w:rFonts w:ascii="Arial" w:hAnsi="Arial" w:cs="Arial"/>
        </w:rPr>
        <w:t>.</w:t>
      </w:r>
    </w:p>
    <w:p w:rsidR="009D3CCB" w:rsidRDefault="009D3CCB" w:rsidP="008519B1">
      <w:pPr>
        <w:spacing w:before="0" w:after="200" w:line="276" w:lineRule="auto"/>
        <w:rPr>
          <w:rStyle w:val="BookTitle"/>
          <w:rFonts w:ascii="Arial" w:hAnsi="Arial" w:cs="Arial"/>
          <w:b/>
          <w:i w:val="0"/>
          <w:iCs w:val="0"/>
          <w:smallCaps w:val="0"/>
          <w:spacing w:val="0"/>
          <w:szCs w:val="24"/>
        </w:rPr>
      </w:pPr>
    </w:p>
    <w:p w:rsidR="006A6D51" w:rsidRPr="009E190E" w:rsidRDefault="006A6D51" w:rsidP="008519B1">
      <w:pPr>
        <w:spacing w:before="0" w:after="200" w:line="276" w:lineRule="auto"/>
        <w:rPr>
          <w:rStyle w:val="BookTitle"/>
          <w:rFonts w:ascii="Arial" w:hAnsi="Arial" w:cs="Arial"/>
          <w:b/>
          <w:i w:val="0"/>
          <w:iCs w:val="0"/>
          <w:smallCaps w:val="0"/>
          <w:spacing w:val="0"/>
          <w:szCs w:val="24"/>
          <w:u w:val="single"/>
        </w:rPr>
      </w:pPr>
      <w:r w:rsidRPr="009E190E">
        <w:rPr>
          <w:rStyle w:val="BookTitle"/>
          <w:rFonts w:ascii="Arial" w:hAnsi="Arial" w:cs="Arial"/>
          <w:b/>
          <w:i w:val="0"/>
          <w:iCs w:val="0"/>
          <w:smallCaps w:val="0"/>
          <w:spacing w:val="0"/>
          <w:szCs w:val="24"/>
          <w:u w:val="single"/>
        </w:rPr>
        <w:t>Explanation of the provisions</w:t>
      </w:r>
    </w:p>
    <w:p w:rsidR="00871F28" w:rsidRPr="00BC76EB" w:rsidRDefault="00365424" w:rsidP="00871F28">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sidR="00871F28" w:rsidRPr="00BC76EB">
        <w:rPr>
          <w:rStyle w:val="BookTitle"/>
          <w:rFonts w:ascii="Arial" w:hAnsi="Arial" w:cs="Arial"/>
          <w:i w:val="0"/>
          <w:iCs w:val="0"/>
          <w:smallCaps w:val="0"/>
          <w:spacing w:val="0"/>
          <w:szCs w:val="24"/>
          <w:u w:val="single"/>
        </w:rPr>
        <w:t xml:space="preserve"> 1</w:t>
      </w:r>
    </w:p>
    <w:p w:rsidR="00446D6C" w:rsidRPr="00BC76EB" w:rsidRDefault="008519B1"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w:t>
      </w:r>
      <w:r w:rsidR="00A763EC" w:rsidRPr="00BC76EB">
        <w:rPr>
          <w:rStyle w:val="BookTitle"/>
          <w:rFonts w:ascii="Arial" w:hAnsi="Arial" w:cs="Arial"/>
          <w:i w:val="0"/>
          <w:iCs w:val="0"/>
          <w:smallCaps w:val="0"/>
          <w:spacing w:val="0"/>
          <w:szCs w:val="24"/>
        </w:rPr>
        <w:t>his</w:t>
      </w:r>
      <w:r w:rsidR="00D1706F" w:rsidRPr="00BC76EB">
        <w:rPr>
          <w:rStyle w:val="BookTitle"/>
          <w:rFonts w:ascii="Arial" w:hAnsi="Arial" w:cs="Arial"/>
          <w:i w:val="0"/>
          <w:iCs w:val="0"/>
          <w:smallCaps w:val="0"/>
          <w:spacing w:val="0"/>
          <w:szCs w:val="24"/>
        </w:rPr>
        <w:t xml:space="preserve"> section provides </w:t>
      </w:r>
      <w:r w:rsidR="0083135C" w:rsidRPr="00BC76EB">
        <w:rPr>
          <w:rStyle w:val="BookTitle"/>
          <w:rFonts w:ascii="Arial" w:hAnsi="Arial" w:cs="Arial"/>
          <w:i w:val="0"/>
          <w:iCs w:val="0"/>
          <w:smallCaps w:val="0"/>
          <w:spacing w:val="0"/>
          <w:szCs w:val="24"/>
        </w:rPr>
        <w:t xml:space="preserve">how </w:t>
      </w:r>
      <w:r w:rsidR="00985038" w:rsidRPr="00BC76EB">
        <w:rPr>
          <w:rStyle w:val="BookTitle"/>
          <w:rFonts w:ascii="Arial" w:hAnsi="Arial" w:cs="Arial"/>
          <w:i w:val="0"/>
          <w:iCs w:val="0"/>
          <w:smallCaps w:val="0"/>
          <w:spacing w:val="0"/>
          <w:szCs w:val="24"/>
        </w:rPr>
        <w:t>the</w:t>
      </w:r>
      <w:r w:rsidR="00D1706F" w:rsidRPr="00BC76EB">
        <w:rPr>
          <w:rStyle w:val="BookTitle"/>
          <w:rFonts w:ascii="Arial" w:hAnsi="Arial" w:cs="Arial"/>
          <w:i w:val="0"/>
          <w:iCs w:val="0"/>
          <w:smallCaps w:val="0"/>
          <w:spacing w:val="0"/>
          <w:szCs w:val="24"/>
        </w:rPr>
        <w:t xml:space="preserve"> proposed </w:t>
      </w:r>
      <w:r>
        <w:rPr>
          <w:rStyle w:val="BookTitle"/>
          <w:rFonts w:ascii="Arial" w:hAnsi="Arial" w:cs="Arial"/>
          <w:i w:val="0"/>
          <w:iCs w:val="0"/>
          <w:smallCaps w:val="0"/>
          <w:spacing w:val="0"/>
          <w:szCs w:val="24"/>
        </w:rPr>
        <w:t>Principle</w:t>
      </w:r>
      <w:r w:rsidR="00D1706F" w:rsidRPr="00BC76EB">
        <w:rPr>
          <w:rStyle w:val="BookTitle"/>
          <w:rFonts w:ascii="Arial" w:hAnsi="Arial" w:cs="Arial"/>
          <w:i w:val="0"/>
          <w:iCs w:val="0"/>
          <w:smallCaps w:val="0"/>
          <w:spacing w:val="0"/>
          <w:szCs w:val="24"/>
        </w:rPr>
        <w:t xml:space="preserve"> is </w:t>
      </w:r>
      <w:r w:rsidR="00985038" w:rsidRPr="00BC76EB">
        <w:rPr>
          <w:rStyle w:val="BookTitle"/>
          <w:rFonts w:ascii="Arial" w:hAnsi="Arial" w:cs="Arial"/>
          <w:i w:val="0"/>
          <w:iCs w:val="0"/>
          <w:smallCaps w:val="0"/>
          <w:spacing w:val="0"/>
          <w:szCs w:val="24"/>
        </w:rPr>
        <w:t>to be cited, that is, as</w:t>
      </w:r>
      <w:r>
        <w:rPr>
          <w:rStyle w:val="BookTitle"/>
          <w:rFonts w:ascii="Arial" w:hAnsi="Arial" w:cs="Arial"/>
          <w:i w:val="0"/>
          <w:iCs w:val="0"/>
          <w:smallCaps w:val="0"/>
          <w:spacing w:val="0"/>
          <w:szCs w:val="24"/>
        </w:rPr>
        <w:t xml:space="preserve"> the </w:t>
      </w:r>
      <w:r w:rsidRPr="008519B1">
        <w:rPr>
          <w:rStyle w:val="BookTitle"/>
          <w:rFonts w:ascii="Arial" w:hAnsi="Arial" w:cs="Arial"/>
          <w:iCs w:val="0"/>
          <w:smallCaps w:val="0"/>
          <w:spacing w:val="0"/>
          <w:szCs w:val="24"/>
        </w:rPr>
        <w:t>Aged Care Legislation Amendment (Independent Complaints Arrangements) Principle 2015.</w:t>
      </w:r>
    </w:p>
    <w:p w:rsidR="00871F28" w:rsidRPr="00BC76EB" w:rsidRDefault="00365424" w:rsidP="00871F28">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sidR="009D3CCB">
        <w:rPr>
          <w:rStyle w:val="BookTitle"/>
          <w:rFonts w:ascii="Arial" w:hAnsi="Arial" w:cs="Arial"/>
          <w:i w:val="0"/>
          <w:iCs w:val="0"/>
          <w:smallCaps w:val="0"/>
          <w:spacing w:val="0"/>
          <w:szCs w:val="24"/>
          <w:u w:val="single"/>
        </w:rPr>
        <w:t xml:space="preserve"> 2</w:t>
      </w:r>
    </w:p>
    <w:p w:rsidR="009D78B2" w:rsidRDefault="009D78B2"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section sets out the commencement of the Principle.  The commencement of this Principle is 1 January 2016 to align with the commencement of the amendments made by the Complaints Arrangement</w:t>
      </w:r>
      <w:r w:rsidR="00D9675A">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Act.</w:t>
      </w:r>
    </w:p>
    <w:p w:rsidR="009D78B2" w:rsidRDefault="009D78B2"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Accordingly, all variations to the Principles set out in Schedule 1 will commence on 1 January 2016.</w:t>
      </w:r>
    </w:p>
    <w:p w:rsidR="009D78B2" w:rsidRPr="009D78B2" w:rsidRDefault="009D78B2" w:rsidP="00871F28">
      <w:pPr>
        <w:rPr>
          <w:rStyle w:val="BookTitle"/>
          <w:rFonts w:ascii="Arial" w:hAnsi="Arial" w:cs="Arial"/>
          <w:i w:val="0"/>
          <w:iCs w:val="0"/>
          <w:smallCaps w:val="0"/>
          <w:spacing w:val="0"/>
          <w:szCs w:val="24"/>
          <w:u w:val="single"/>
        </w:rPr>
      </w:pPr>
      <w:r w:rsidRPr="009D78B2">
        <w:rPr>
          <w:rStyle w:val="BookTitle"/>
          <w:rFonts w:ascii="Arial" w:hAnsi="Arial" w:cs="Arial"/>
          <w:i w:val="0"/>
          <w:iCs w:val="0"/>
          <w:smallCaps w:val="0"/>
          <w:spacing w:val="0"/>
          <w:szCs w:val="24"/>
          <w:u w:val="single"/>
        </w:rPr>
        <w:t>Section 3</w:t>
      </w:r>
    </w:p>
    <w:p w:rsidR="009D78B2" w:rsidRPr="009D78B2" w:rsidRDefault="009D78B2"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section confirms that section 96-1 of the Act provides the authority for making this Principle.</w:t>
      </w:r>
    </w:p>
    <w:p w:rsidR="009D78B2" w:rsidRDefault="009D78B2" w:rsidP="009D78B2">
      <w:pPr>
        <w:rPr>
          <w:rFonts w:ascii="Arial" w:hAnsi="Arial" w:cs="Arial"/>
          <w:szCs w:val="24"/>
        </w:rPr>
      </w:pPr>
      <w:r w:rsidRPr="00BC76EB">
        <w:rPr>
          <w:rFonts w:ascii="Arial" w:hAnsi="Arial" w:cs="Arial"/>
          <w:szCs w:val="24"/>
        </w:rPr>
        <w:t xml:space="preserve">Under subsection 33(3) of the </w:t>
      </w:r>
      <w:r w:rsidRPr="00BC76EB">
        <w:rPr>
          <w:rFonts w:ascii="Arial" w:hAnsi="Arial" w:cs="Arial"/>
          <w:i/>
          <w:szCs w:val="24"/>
        </w:rPr>
        <w:t>Acts Interpretation Act 1901</w:t>
      </w:r>
      <w:r>
        <w:rPr>
          <w:rFonts w:ascii="Arial" w:hAnsi="Arial" w:cs="Arial"/>
          <w:i/>
          <w:szCs w:val="24"/>
        </w:rPr>
        <w:t xml:space="preserve"> </w:t>
      </w:r>
      <w:r>
        <w:rPr>
          <w:rFonts w:ascii="Arial" w:hAnsi="Arial" w:cs="Arial"/>
          <w:szCs w:val="24"/>
        </w:rPr>
        <w:t>(the Interpretation Act)</w:t>
      </w:r>
      <w:r w:rsidRPr="00BC76EB">
        <w:rPr>
          <w:rFonts w:ascii="Arial" w:hAnsi="Arial" w:cs="Arial"/>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9D78B2" w:rsidRDefault="009D78B2" w:rsidP="009D78B2">
      <w:pPr>
        <w:rPr>
          <w:rFonts w:ascii="Arial" w:hAnsi="Arial" w:cs="Arial"/>
          <w:szCs w:val="24"/>
        </w:rPr>
      </w:pPr>
      <w:r>
        <w:rPr>
          <w:rFonts w:ascii="Arial" w:hAnsi="Arial" w:cs="Arial"/>
          <w:szCs w:val="24"/>
        </w:rPr>
        <w:t xml:space="preserve">Accordingly, the power in section 96-1 of the Act to make Principles is relied on, in conjunction with subsection 33(3) of the </w:t>
      </w:r>
      <w:r w:rsidRPr="00C775A8">
        <w:rPr>
          <w:rFonts w:ascii="Arial" w:hAnsi="Arial" w:cs="Arial"/>
          <w:szCs w:val="24"/>
        </w:rPr>
        <w:t>Interpretation Act</w:t>
      </w:r>
      <w:r>
        <w:rPr>
          <w:rFonts w:ascii="Arial" w:hAnsi="Arial" w:cs="Arial"/>
          <w:szCs w:val="24"/>
        </w:rPr>
        <w:t>,</w:t>
      </w:r>
      <w:r w:rsidRPr="00133F86">
        <w:rPr>
          <w:rFonts w:ascii="Arial" w:hAnsi="Arial" w:cs="Arial"/>
          <w:i/>
          <w:szCs w:val="24"/>
        </w:rPr>
        <w:t xml:space="preserve"> </w:t>
      </w:r>
      <w:r>
        <w:rPr>
          <w:rFonts w:ascii="Arial" w:hAnsi="Arial" w:cs="Arial"/>
          <w:szCs w:val="24"/>
        </w:rPr>
        <w:t>to vary the four different Principles varied by this instrument.</w:t>
      </w:r>
    </w:p>
    <w:p w:rsidR="009D78B2" w:rsidRDefault="009D78B2" w:rsidP="00871F28">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Section 4</w:t>
      </w:r>
    </w:p>
    <w:p w:rsidR="009D78B2" w:rsidRPr="009D78B2" w:rsidRDefault="009D78B2"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w:t>
      </w:r>
      <w:r w:rsidRPr="009D78B2">
        <w:rPr>
          <w:rStyle w:val="BookTitle"/>
          <w:rFonts w:ascii="Arial" w:hAnsi="Arial" w:cs="Arial"/>
          <w:i w:val="0"/>
          <w:iCs w:val="0"/>
          <w:smallCaps w:val="0"/>
          <w:spacing w:val="0"/>
          <w:szCs w:val="24"/>
        </w:rPr>
        <w:t>provides that each instrument that is specified in a Schedule to this instrument is amended or repealed as set out in the applicable items in the Schedule concerned, and any other item in a Schedule to this instrument has effect according to its terms.</w:t>
      </w:r>
    </w:p>
    <w:p w:rsidR="00871F28" w:rsidRPr="009D78B2" w:rsidRDefault="00871F28" w:rsidP="009D3CCB">
      <w:pPr>
        <w:keepNext/>
        <w:keepLines/>
        <w:rPr>
          <w:rStyle w:val="BookTitle"/>
          <w:rFonts w:ascii="Arial" w:hAnsi="Arial" w:cs="Arial"/>
          <w:i w:val="0"/>
          <w:iCs w:val="0"/>
          <w:smallCaps w:val="0"/>
          <w:spacing w:val="0"/>
          <w:szCs w:val="24"/>
          <w:u w:val="single"/>
        </w:rPr>
      </w:pPr>
      <w:r w:rsidRPr="009D78B2">
        <w:rPr>
          <w:rStyle w:val="BookTitle"/>
          <w:rFonts w:ascii="Arial" w:hAnsi="Arial" w:cs="Arial"/>
          <w:i w:val="0"/>
          <w:iCs w:val="0"/>
          <w:smallCaps w:val="0"/>
          <w:spacing w:val="0"/>
          <w:szCs w:val="24"/>
          <w:u w:val="single"/>
        </w:rPr>
        <w:lastRenderedPageBreak/>
        <w:t xml:space="preserve">Schedule </w:t>
      </w:r>
      <w:r w:rsidR="00446D6C" w:rsidRPr="009D78B2">
        <w:rPr>
          <w:rStyle w:val="BookTitle"/>
          <w:rFonts w:ascii="Arial" w:hAnsi="Arial" w:cs="Arial"/>
          <w:i w:val="0"/>
          <w:iCs w:val="0"/>
          <w:smallCaps w:val="0"/>
          <w:spacing w:val="0"/>
          <w:szCs w:val="24"/>
          <w:u w:val="single"/>
        </w:rPr>
        <w:t>1</w:t>
      </w:r>
      <w:r w:rsidRPr="009D78B2">
        <w:rPr>
          <w:rStyle w:val="BookTitle"/>
          <w:rFonts w:ascii="Arial" w:hAnsi="Arial" w:cs="Arial"/>
          <w:i w:val="0"/>
          <w:iCs w:val="0"/>
          <w:smallCaps w:val="0"/>
          <w:spacing w:val="0"/>
          <w:szCs w:val="24"/>
          <w:u w:val="single"/>
        </w:rPr>
        <w:t xml:space="preserve"> </w:t>
      </w:r>
      <w:r w:rsidR="005A6820">
        <w:rPr>
          <w:rStyle w:val="BookTitle"/>
          <w:rFonts w:ascii="Arial" w:hAnsi="Arial" w:cs="Arial"/>
          <w:i w:val="0"/>
          <w:iCs w:val="0"/>
          <w:smallCaps w:val="0"/>
          <w:spacing w:val="0"/>
          <w:szCs w:val="24"/>
          <w:u w:val="single"/>
        </w:rPr>
        <w:t>–</w:t>
      </w:r>
      <w:r w:rsidR="009D78B2" w:rsidRPr="009D78B2">
        <w:rPr>
          <w:rStyle w:val="BookTitle"/>
          <w:rFonts w:ascii="Arial" w:hAnsi="Arial" w:cs="Arial"/>
          <w:i w:val="0"/>
          <w:iCs w:val="0"/>
          <w:smallCaps w:val="0"/>
          <w:spacing w:val="0"/>
          <w:szCs w:val="24"/>
          <w:u w:val="single"/>
        </w:rPr>
        <w:t xml:space="preserve"> Amendments</w:t>
      </w:r>
    </w:p>
    <w:p w:rsidR="0095196E" w:rsidRDefault="0095196E" w:rsidP="009D3CCB">
      <w:pPr>
        <w:keepNext/>
        <w:keepLines/>
        <w:shd w:val="clear" w:color="auto" w:fill="FFFFFF"/>
        <w:spacing w:before="0"/>
        <w:textAlignment w:val="top"/>
        <w:rPr>
          <w:rStyle w:val="BookTitle"/>
          <w:rFonts w:ascii="Arial" w:hAnsi="Arial" w:cs="Arial"/>
          <w:i w:val="0"/>
          <w:iCs w:val="0"/>
          <w:smallCaps w:val="0"/>
          <w:spacing w:val="0"/>
          <w:szCs w:val="24"/>
          <w:u w:val="single"/>
        </w:rPr>
      </w:pPr>
    </w:p>
    <w:p w:rsidR="009D78B2" w:rsidRDefault="009D78B2" w:rsidP="009D3CCB">
      <w:pPr>
        <w:keepNext/>
        <w:keepLines/>
        <w:shd w:val="clear" w:color="auto" w:fill="FFFFFF"/>
        <w:spacing w:before="0"/>
        <w:textAlignment w:val="top"/>
        <w:rPr>
          <w:rFonts w:ascii="Arial" w:hAnsi="Arial" w:cs="Arial"/>
          <w:i/>
          <w:color w:val="111111"/>
          <w:szCs w:val="24"/>
        </w:rPr>
      </w:pPr>
      <w:r w:rsidRPr="009D78B2">
        <w:rPr>
          <w:rFonts w:ascii="Arial" w:hAnsi="Arial" w:cs="Arial"/>
          <w:i/>
          <w:color w:val="111111"/>
          <w:szCs w:val="24"/>
        </w:rPr>
        <w:t>Accountability Principles</w:t>
      </w:r>
      <w:r>
        <w:rPr>
          <w:rFonts w:ascii="Arial" w:hAnsi="Arial" w:cs="Arial"/>
          <w:i/>
          <w:color w:val="111111"/>
          <w:szCs w:val="24"/>
        </w:rPr>
        <w:t xml:space="preserve"> 2014</w:t>
      </w:r>
    </w:p>
    <w:p w:rsidR="009D78B2" w:rsidRDefault="009D78B2" w:rsidP="009D3CCB">
      <w:pPr>
        <w:keepNext/>
        <w:keepLines/>
        <w:shd w:val="clear" w:color="auto" w:fill="FFFFFF"/>
        <w:spacing w:before="0"/>
        <w:textAlignment w:val="top"/>
        <w:rPr>
          <w:rFonts w:ascii="Arial" w:hAnsi="Arial" w:cs="Arial"/>
          <w:color w:val="111111"/>
          <w:szCs w:val="24"/>
        </w:rPr>
      </w:pPr>
    </w:p>
    <w:p w:rsidR="009D3CCB" w:rsidRDefault="009D3CCB" w:rsidP="009D3CCB">
      <w:pPr>
        <w:keepNext/>
        <w:keepLines/>
        <w:shd w:val="clear" w:color="auto" w:fill="FFFFFF"/>
        <w:spacing w:before="0"/>
        <w:textAlignment w:val="top"/>
        <w:rPr>
          <w:rFonts w:ascii="Arial" w:hAnsi="Arial" w:cs="Arial"/>
          <w:b/>
          <w:color w:val="111111"/>
          <w:szCs w:val="24"/>
        </w:rPr>
      </w:pPr>
      <w:r>
        <w:rPr>
          <w:rFonts w:ascii="Arial" w:hAnsi="Arial" w:cs="Arial"/>
          <w:b/>
          <w:color w:val="111111"/>
          <w:szCs w:val="24"/>
        </w:rPr>
        <w:t xml:space="preserve">Item 1 </w:t>
      </w:r>
      <w:r w:rsidRPr="009D3CCB">
        <w:rPr>
          <w:rFonts w:ascii="Arial" w:hAnsi="Arial" w:cs="Arial"/>
          <w:color w:val="111111"/>
          <w:szCs w:val="24"/>
        </w:rPr>
        <w:t>is a c</w:t>
      </w:r>
      <w:r>
        <w:rPr>
          <w:rFonts w:ascii="Arial" w:hAnsi="Arial" w:cs="Arial"/>
          <w:color w:val="111111"/>
          <w:szCs w:val="24"/>
        </w:rPr>
        <w:t xml:space="preserve">onsequential amendment </w:t>
      </w:r>
      <w:r w:rsidR="00AB0B72">
        <w:rPr>
          <w:rFonts w:ascii="Arial" w:hAnsi="Arial" w:cs="Arial"/>
          <w:color w:val="111111"/>
          <w:szCs w:val="24"/>
        </w:rPr>
        <w:t>that reflects the repeal of subparagraph 4(a</w:t>
      </w:r>
      <w:proofErr w:type="gramStart"/>
      <w:r w:rsidR="00AB0B72">
        <w:rPr>
          <w:rFonts w:ascii="Arial" w:hAnsi="Arial" w:cs="Arial"/>
          <w:color w:val="111111"/>
          <w:szCs w:val="24"/>
        </w:rPr>
        <w:t>)(</w:t>
      </w:r>
      <w:proofErr w:type="gramEnd"/>
      <w:r w:rsidR="00AB0B72">
        <w:rPr>
          <w:rFonts w:ascii="Arial" w:hAnsi="Arial" w:cs="Arial"/>
          <w:color w:val="111111"/>
          <w:szCs w:val="24"/>
        </w:rPr>
        <w:t>iv) by item 2 below.</w:t>
      </w:r>
    </w:p>
    <w:p w:rsidR="009D3CCB" w:rsidRDefault="009D3CCB" w:rsidP="009D3CCB">
      <w:pPr>
        <w:keepNext/>
        <w:keepLines/>
        <w:shd w:val="clear" w:color="auto" w:fill="FFFFFF"/>
        <w:spacing w:before="0"/>
        <w:textAlignment w:val="top"/>
        <w:rPr>
          <w:rFonts w:ascii="Arial" w:hAnsi="Arial" w:cs="Arial"/>
          <w:b/>
          <w:color w:val="111111"/>
          <w:szCs w:val="24"/>
        </w:rPr>
      </w:pPr>
    </w:p>
    <w:p w:rsidR="009D78B2" w:rsidRDefault="009D3CCB" w:rsidP="009D3CCB">
      <w:pPr>
        <w:keepNext/>
        <w:keepLines/>
        <w:shd w:val="clear" w:color="auto" w:fill="FFFFFF"/>
        <w:spacing w:before="0"/>
        <w:textAlignment w:val="top"/>
        <w:rPr>
          <w:rFonts w:ascii="Arial" w:hAnsi="Arial" w:cs="Arial"/>
          <w:color w:val="111111"/>
          <w:szCs w:val="24"/>
        </w:rPr>
      </w:pPr>
      <w:r>
        <w:rPr>
          <w:rFonts w:ascii="Arial" w:hAnsi="Arial" w:cs="Arial"/>
          <w:b/>
          <w:color w:val="111111"/>
          <w:szCs w:val="24"/>
        </w:rPr>
        <w:t>Item 2</w:t>
      </w:r>
      <w:r w:rsidR="009D78B2">
        <w:rPr>
          <w:rFonts w:ascii="Arial" w:hAnsi="Arial" w:cs="Arial"/>
          <w:color w:val="111111"/>
          <w:szCs w:val="24"/>
        </w:rPr>
        <w:t xml:space="preserve"> </w:t>
      </w:r>
      <w:r>
        <w:rPr>
          <w:rFonts w:ascii="Arial" w:hAnsi="Arial" w:cs="Arial"/>
          <w:color w:val="111111"/>
          <w:szCs w:val="24"/>
        </w:rPr>
        <w:t xml:space="preserve">repeals </w:t>
      </w:r>
      <w:r w:rsidR="002E568B">
        <w:rPr>
          <w:rFonts w:ascii="Arial" w:hAnsi="Arial" w:cs="Arial"/>
          <w:color w:val="111111"/>
          <w:szCs w:val="24"/>
        </w:rPr>
        <w:t>subparagraph 4(a</w:t>
      </w:r>
      <w:proofErr w:type="gramStart"/>
      <w:r w:rsidR="002E568B">
        <w:rPr>
          <w:rFonts w:ascii="Arial" w:hAnsi="Arial" w:cs="Arial"/>
          <w:color w:val="111111"/>
          <w:szCs w:val="24"/>
        </w:rPr>
        <w:t>)(</w:t>
      </w:r>
      <w:proofErr w:type="gramEnd"/>
      <w:r w:rsidR="002E568B">
        <w:rPr>
          <w:rFonts w:ascii="Arial" w:hAnsi="Arial" w:cs="Arial"/>
          <w:color w:val="111111"/>
          <w:szCs w:val="24"/>
        </w:rPr>
        <w:t xml:space="preserve">iv) of the Accountability Principles to change the definition of </w:t>
      </w:r>
      <w:r w:rsidR="00715FDF">
        <w:rPr>
          <w:rFonts w:ascii="Arial" w:hAnsi="Arial" w:cs="Arial"/>
          <w:color w:val="111111"/>
          <w:szCs w:val="24"/>
        </w:rPr>
        <w:t>‘</w:t>
      </w:r>
      <w:r w:rsidR="002E568B">
        <w:rPr>
          <w:rFonts w:ascii="Arial" w:hAnsi="Arial" w:cs="Arial"/>
          <w:color w:val="111111"/>
          <w:szCs w:val="24"/>
        </w:rPr>
        <w:t>relevant official</w:t>
      </w:r>
      <w:r w:rsidR="00715FDF">
        <w:rPr>
          <w:rFonts w:ascii="Arial" w:hAnsi="Arial" w:cs="Arial"/>
          <w:color w:val="111111"/>
          <w:szCs w:val="24"/>
        </w:rPr>
        <w:t>’</w:t>
      </w:r>
      <w:r w:rsidR="002E568B">
        <w:rPr>
          <w:rFonts w:ascii="Arial" w:hAnsi="Arial" w:cs="Arial"/>
          <w:color w:val="111111"/>
          <w:szCs w:val="24"/>
        </w:rPr>
        <w:t xml:space="preserve">.  The change </w:t>
      </w:r>
      <w:r>
        <w:rPr>
          <w:rFonts w:ascii="Arial" w:hAnsi="Arial" w:cs="Arial"/>
          <w:color w:val="111111"/>
          <w:szCs w:val="24"/>
        </w:rPr>
        <w:t xml:space="preserve">means the Commissioner is no longer a relevant official.  This reflects the changes made by the Complaints Amendment Act to create the roles of aged care </w:t>
      </w:r>
      <w:r w:rsidR="00897DC2">
        <w:rPr>
          <w:rFonts w:ascii="Arial" w:hAnsi="Arial" w:cs="Arial"/>
          <w:color w:val="111111"/>
          <w:szCs w:val="24"/>
        </w:rPr>
        <w:t xml:space="preserve">‘authorised </w:t>
      </w:r>
      <w:r>
        <w:rPr>
          <w:rFonts w:ascii="Arial" w:hAnsi="Arial" w:cs="Arial"/>
          <w:color w:val="111111"/>
          <w:szCs w:val="24"/>
        </w:rPr>
        <w:t>complaints officers</w:t>
      </w:r>
      <w:r w:rsidR="00897DC2">
        <w:rPr>
          <w:rFonts w:ascii="Arial" w:hAnsi="Arial" w:cs="Arial"/>
          <w:color w:val="111111"/>
          <w:szCs w:val="24"/>
        </w:rPr>
        <w:t>’</w:t>
      </w:r>
      <w:r>
        <w:rPr>
          <w:rFonts w:ascii="Arial" w:hAnsi="Arial" w:cs="Arial"/>
          <w:color w:val="111111"/>
          <w:szCs w:val="24"/>
        </w:rPr>
        <w:t>, who are able to access aged care services on behalf of the Commissioner in the performance of the Commissioner’s functions.</w:t>
      </w:r>
    </w:p>
    <w:p w:rsidR="002E568B" w:rsidRDefault="002E568B" w:rsidP="006546B7">
      <w:pPr>
        <w:shd w:val="clear" w:color="auto" w:fill="FFFFFF"/>
        <w:spacing w:before="0"/>
        <w:textAlignment w:val="top"/>
        <w:rPr>
          <w:rFonts w:ascii="Arial" w:hAnsi="Arial" w:cs="Arial"/>
          <w:color w:val="111111"/>
          <w:szCs w:val="24"/>
        </w:rPr>
      </w:pPr>
    </w:p>
    <w:p w:rsidR="00AB0B72" w:rsidRDefault="00AB0B72" w:rsidP="006546B7">
      <w:pPr>
        <w:shd w:val="clear" w:color="auto" w:fill="FFFFFF"/>
        <w:spacing w:before="0"/>
        <w:textAlignment w:val="top"/>
        <w:rPr>
          <w:rFonts w:ascii="Arial" w:hAnsi="Arial" w:cs="Arial"/>
          <w:color w:val="111111"/>
          <w:szCs w:val="24"/>
        </w:rPr>
      </w:pPr>
      <w:r>
        <w:rPr>
          <w:rFonts w:ascii="Arial" w:hAnsi="Arial" w:cs="Arial"/>
          <w:b/>
          <w:color w:val="111111"/>
          <w:szCs w:val="24"/>
        </w:rPr>
        <w:t xml:space="preserve">Item 3 </w:t>
      </w:r>
      <w:r w:rsidRPr="00AB0B72">
        <w:rPr>
          <w:rFonts w:ascii="Arial" w:hAnsi="Arial" w:cs="Arial"/>
          <w:color w:val="111111"/>
          <w:szCs w:val="24"/>
        </w:rPr>
        <w:t>re</w:t>
      </w:r>
      <w:r>
        <w:rPr>
          <w:rFonts w:ascii="Arial" w:hAnsi="Arial" w:cs="Arial"/>
          <w:color w:val="111111"/>
          <w:szCs w:val="24"/>
        </w:rPr>
        <w:t xml:space="preserve">peals the heading to Subdivision B of Division 1 of Part 2. </w:t>
      </w:r>
      <w:r w:rsidR="00FC60C5">
        <w:rPr>
          <w:rFonts w:ascii="Arial" w:hAnsi="Arial" w:cs="Arial"/>
          <w:color w:val="111111"/>
          <w:szCs w:val="24"/>
        </w:rPr>
        <w:t>This reflect</w:t>
      </w:r>
      <w:r w:rsidR="005A6820">
        <w:rPr>
          <w:rFonts w:ascii="Arial" w:hAnsi="Arial" w:cs="Arial"/>
          <w:color w:val="111111"/>
          <w:szCs w:val="24"/>
        </w:rPr>
        <w:t>s</w:t>
      </w:r>
      <w:r w:rsidR="00FC60C5">
        <w:rPr>
          <w:rFonts w:ascii="Arial" w:hAnsi="Arial" w:cs="Arial"/>
          <w:color w:val="111111"/>
          <w:szCs w:val="24"/>
        </w:rPr>
        <w:t xml:space="preserve"> the amendments made by item 6 below to repeal Subdivision C.  With the repeal of Subdivision C there will not be any subdivisions required in Division 1 of Part 2.</w:t>
      </w:r>
    </w:p>
    <w:p w:rsidR="00FC60C5" w:rsidRDefault="00FC60C5" w:rsidP="006546B7">
      <w:pPr>
        <w:shd w:val="clear" w:color="auto" w:fill="FFFFFF"/>
        <w:spacing w:before="0"/>
        <w:textAlignment w:val="top"/>
        <w:rPr>
          <w:rFonts w:ascii="Arial" w:hAnsi="Arial" w:cs="Arial"/>
          <w:color w:val="111111"/>
          <w:szCs w:val="24"/>
        </w:rPr>
      </w:pPr>
    </w:p>
    <w:p w:rsidR="00FC60C5" w:rsidRDefault="00FC60C5" w:rsidP="006546B7">
      <w:pPr>
        <w:shd w:val="clear" w:color="auto" w:fill="FFFFFF"/>
        <w:spacing w:before="0"/>
        <w:textAlignment w:val="top"/>
        <w:rPr>
          <w:rFonts w:ascii="Arial" w:hAnsi="Arial" w:cs="Arial"/>
          <w:color w:val="111111"/>
          <w:szCs w:val="24"/>
        </w:rPr>
      </w:pPr>
      <w:r w:rsidRPr="00FC60C5">
        <w:rPr>
          <w:rFonts w:ascii="Arial" w:hAnsi="Arial" w:cs="Arial"/>
          <w:b/>
          <w:color w:val="111111"/>
          <w:szCs w:val="24"/>
        </w:rPr>
        <w:t>Item 4</w:t>
      </w:r>
      <w:r>
        <w:rPr>
          <w:rFonts w:ascii="Arial" w:hAnsi="Arial" w:cs="Arial"/>
          <w:color w:val="111111"/>
          <w:szCs w:val="24"/>
        </w:rPr>
        <w:t xml:space="preserve"> repeals the heading to section 9 to reflect that there will no longer be subdivisions in Division 1 of Part 2.</w:t>
      </w:r>
    </w:p>
    <w:p w:rsidR="00FC60C5" w:rsidRDefault="00FC60C5" w:rsidP="006546B7">
      <w:pPr>
        <w:shd w:val="clear" w:color="auto" w:fill="FFFFFF"/>
        <w:spacing w:before="0"/>
        <w:textAlignment w:val="top"/>
        <w:rPr>
          <w:rFonts w:ascii="Arial" w:hAnsi="Arial" w:cs="Arial"/>
          <w:color w:val="111111"/>
          <w:szCs w:val="24"/>
        </w:rPr>
      </w:pPr>
    </w:p>
    <w:p w:rsidR="00FC60C5" w:rsidRDefault="00FC60C5" w:rsidP="006546B7">
      <w:pPr>
        <w:shd w:val="clear" w:color="auto" w:fill="FFFFFF"/>
        <w:spacing w:before="0"/>
        <w:textAlignment w:val="top"/>
        <w:rPr>
          <w:rFonts w:ascii="Arial" w:hAnsi="Arial" w:cs="Arial"/>
          <w:b/>
          <w:color w:val="111111"/>
          <w:szCs w:val="24"/>
        </w:rPr>
      </w:pPr>
      <w:r w:rsidRPr="00FC60C5">
        <w:rPr>
          <w:rFonts w:ascii="Arial" w:hAnsi="Arial" w:cs="Arial"/>
          <w:b/>
          <w:color w:val="111111"/>
          <w:szCs w:val="24"/>
        </w:rPr>
        <w:t>Item 5</w:t>
      </w:r>
      <w:r>
        <w:rPr>
          <w:rFonts w:ascii="Arial" w:hAnsi="Arial" w:cs="Arial"/>
          <w:color w:val="111111"/>
          <w:szCs w:val="24"/>
        </w:rPr>
        <w:t xml:space="preserve"> removes the word ‘Subdivision’ from section 9 of the Accountability Principles and replaces it with the word ‘Division’ to reflect the change from two subdivisions to no subdivisions.</w:t>
      </w:r>
    </w:p>
    <w:p w:rsidR="00AB0B72" w:rsidRDefault="00AB0B72" w:rsidP="006546B7">
      <w:pPr>
        <w:shd w:val="clear" w:color="auto" w:fill="FFFFFF"/>
        <w:spacing w:before="0"/>
        <w:textAlignment w:val="top"/>
        <w:rPr>
          <w:rFonts w:ascii="Arial" w:hAnsi="Arial" w:cs="Arial"/>
          <w:b/>
          <w:color w:val="111111"/>
          <w:szCs w:val="24"/>
        </w:rPr>
      </w:pPr>
    </w:p>
    <w:p w:rsidR="002E568B" w:rsidRDefault="002E568B" w:rsidP="006546B7">
      <w:pPr>
        <w:shd w:val="clear" w:color="auto" w:fill="FFFFFF"/>
        <w:spacing w:before="0"/>
        <w:textAlignment w:val="top"/>
        <w:rPr>
          <w:rFonts w:ascii="Arial" w:hAnsi="Arial" w:cs="Arial"/>
          <w:color w:val="111111"/>
          <w:szCs w:val="24"/>
        </w:rPr>
      </w:pPr>
      <w:r w:rsidRPr="002E568B">
        <w:rPr>
          <w:rFonts w:ascii="Arial" w:hAnsi="Arial" w:cs="Arial"/>
          <w:b/>
          <w:color w:val="111111"/>
          <w:szCs w:val="24"/>
        </w:rPr>
        <w:t xml:space="preserve">Item </w:t>
      </w:r>
      <w:r w:rsidR="00AB0B72">
        <w:rPr>
          <w:rFonts w:ascii="Arial" w:hAnsi="Arial" w:cs="Arial"/>
          <w:b/>
          <w:color w:val="111111"/>
          <w:szCs w:val="24"/>
        </w:rPr>
        <w:t>6</w:t>
      </w:r>
      <w:r>
        <w:rPr>
          <w:rFonts w:ascii="Arial" w:hAnsi="Arial" w:cs="Arial"/>
          <w:color w:val="111111"/>
          <w:szCs w:val="24"/>
        </w:rPr>
        <w:t xml:space="preserve"> repeals Subdivision C of Division 1 of Part 2 of the Accountability Principles to reflect the </w:t>
      </w:r>
      <w:r w:rsidR="00FC60C5">
        <w:rPr>
          <w:rFonts w:ascii="Arial" w:hAnsi="Arial" w:cs="Arial"/>
          <w:color w:val="111111"/>
          <w:szCs w:val="24"/>
        </w:rPr>
        <w:t xml:space="preserve">changes made by the Complaints Amendment Act to create the roles of </w:t>
      </w:r>
      <w:r w:rsidR="00D872E9">
        <w:rPr>
          <w:rFonts w:ascii="Arial" w:hAnsi="Arial" w:cs="Arial"/>
          <w:color w:val="111111"/>
          <w:szCs w:val="24"/>
        </w:rPr>
        <w:t>authorised</w:t>
      </w:r>
      <w:r w:rsidR="00FC60C5">
        <w:rPr>
          <w:rFonts w:ascii="Arial" w:hAnsi="Arial" w:cs="Arial"/>
          <w:color w:val="111111"/>
          <w:szCs w:val="24"/>
        </w:rPr>
        <w:t xml:space="preserve"> complaints officers, who are able to access aged care services on behalf of the Commissioner in the performance of the Commissioner’s functions.</w:t>
      </w:r>
    </w:p>
    <w:p w:rsidR="002E568B" w:rsidRDefault="002E568B" w:rsidP="006546B7">
      <w:pPr>
        <w:shd w:val="clear" w:color="auto" w:fill="FFFFFF"/>
        <w:spacing w:before="0"/>
        <w:textAlignment w:val="top"/>
        <w:rPr>
          <w:rFonts w:ascii="Arial" w:hAnsi="Arial" w:cs="Arial"/>
          <w:color w:val="111111"/>
          <w:szCs w:val="24"/>
        </w:rPr>
      </w:pPr>
    </w:p>
    <w:p w:rsidR="007F5352" w:rsidRPr="007F5352" w:rsidRDefault="007F5352" w:rsidP="006546B7">
      <w:pPr>
        <w:shd w:val="clear" w:color="auto" w:fill="FFFFFF"/>
        <w:spacing w:before="0"/>
        <w:textAlignment w:val="top"/>
        <w:rPr>
          <w:rFonts w:ascii="Arial" w:hAnsi="Arial" w:cs="Arial"/>
          <w:i/>
          <w:color w:val="111111"/>
          <w:szCs w:val="24"/>
        </w:rPr>
      </w:pPr>
      <w:r w:rsidRPr="007F5352">
        <w:rPr>
          <w:rFonts w:ascii="Arial" w:hAnsi="Arial" w:cs="Arial"/>
          <w:i/>
          <w:color w:val="111111"/>
          <w:szCs w:val="24"/>
        </w:rPr>
        <w:t>Extra Service Principles 2014</w:t>
      </w:r>
    </w:p>
    <w:p w:rsidR="007F5352" w:rsidRDefault="007F5352" w:rsidP="006546B7">
      <w:pPr>
        <w:shd w:val="clear" w:color="auto" w:fill="FFFFFF"/>
        <w:spacing w:before="0"/>
        <w:textAlignment w:val="top"/>
        <w:rPr>
          <w:rFonts w:ascii="Arial" w:hAnsi="Arial" w:cs="Arial"/>
          <w:color w:val="111111"/>
          <w:szCs w:val="24"/>
        </w:rPr>
      </w:pPr>
    </w:p>
    <w:p w:rsidR="007F5352" w:rsidRDefault="007F5352" w:rsidP="006546B7">
      <w:pPr>
        <w:shd w:val="clear" w:color="auto" w:fill="FFFFFF"/>
        <w:spacing w:before="0"/>
        <w:textAlignment w:val="top"/>
        <w:rPr>
          <w:rFonts w:ascii="Arial" w:hAnsi="Arial" w:cs="Arial"/>
          <w:color w:val="111111"/>
          <w:szCs w:val="24"/>
        </w:rPr>
      </w:pPr>
      <w:r w:rsidRPr="005A6820">
        <w:rPr>
          <w:rFonts w:ascii="Arial" w:hAnsi="Arial" w:cs="Arial"/>
          <w:b/>
          <w:color w:val="111111"/>
          <w:szCs w:val="24"/>
        </w:rPr>
        <w:t xml:space="preserve">Item </w:t>
      </w:r>
      <w:r w:rsidR="00FC60C5">
        <w:rPr>
          <w:rFonts w:ascii="Arial" w:hAnsi="Arial" w:cs="Arial"/>
          <w:b/>
          <w:color w:val="111111"/>
          <w:szCs w:val="24"/>
        </w:rPr>
        <w:t>7</w:t>
      </w:r>
      <w:r>
        <w:rPr>
          <w:rFonts w:ascii="Arial" w:hAnsi="Arial" w:cs="Arial"/>
          <w:color w:val="111111"/>
          <w:szCs w:val="24"/>
        </w:rPr>
        <w:t xml:space="preserve"> repeals Division 3 of Part 4 of the Extra Service Principles.</w:t>
      </w:r>
      <w:r w:rsidR="00C135B2">
        <w:rPr>
          <w:rFonts w:ascii="Arial" w:hAnsi="Arial" w:cs="Arial"/>
          <w:color w:val="111111"/>
          <w:szCs w:val="24"/>
        </w:rPr>
        <w:t xml:space="preserve"> This item repeals the division as it is no longer required in the Extra Service Principles.  The additional function of the Aged Care Pricing Commissioner, to disclose information to the Secretary about extra services, will be included in the </w:t>
      </w:r>
      <w:r w:rsidR="00C135B2" w:rsidRPr="00C135B2">
        <w:rPr>
          <w:rFonts w:ascii="Arial" w:hAnsi="Arial" w:cs="Arial"/>
          <w:i/>
          <w:color w:val="111111"/>
          <w:szCs w:val="24"/>
        </w:rPr>
        <w:t>Aged Care (A</w:t>
      </w:r>
      <w:r w:rsidR="00715FDF">
        <w:rPr>
          <w:rFonts w:ascii="Arial" w:hAnsi="Arial" w:cs="Arial"/>
          <w:i/>
          <w:color w:val="111111"/>
          <w:szCs w:val="24"/>
        </w:rPr>
        <w:t>ged Care Pricing Commissioner—O</w:t>
      </w:r>
      <w:r w:rsidR="00C135B2" w:rsidRPr="00C135B2">
        <w:rPr>
          <w:rFonts w:ascii="Arial" w:hAnsi="Arial" w:cs="Arial"/>
          <w:i/>
          <w:color w:val="111111"/>
          <w:szCs w:val="24"/>
        </w:rPr>
        <w:t>ther Functions) Instrument 2015</w:t>
      </w:r>
      <w:r w:rsidR="00C135B2">
        <w:rPr>
          <w:rFonts w:ascii="Arial" w:hAnsi="Arial" w:cs="Arial"/>
          <w:color w:val="111111"/>
          <w:szCs w:val="24"/>
        </w:rPr>
        <w:t xml:space="preserve">.  This other instrument will also give the Aged Care Pricing Commissioner the power to disclose </w:t>
      </w:r>
      <w:r w:rsidR="00E85464">
        <w:rPr>
          <w:rFonts w:ascii="Arial" w:hAnsi="Arial" w:cs="Arial"/>
          <w:color w:val="111111"/>
          <w:szCs w:val="24"/>
        </w:rPr>
        <w:t xml:space="preserve">certain </w:t>
      </w:r>
      <w:r w:rsidR="00C135B2">
        <w:rPr>
          <w:rFonts w:ascii="Arial" w:hAnsi="Arial" w:cs="Arial"/>
          <w:color w:val="111111"/>
          <w:szCs w:val="24"/>
        </w:rPr>
        <w:t>information to the Aged Care Complaints Commissioner.</w:t>
      </w:r>
    </w:p>
    <w:p w:rsidR="00C135B2" w:rsidRDefault="00C135B2" w:rsidP="006546B7">
      <w:pPr>
        <w:shd w:val="clear" w:color="auto" w:fill="FFFFFF"/>
        <w:spacing w:before="0"/>
        <w:textAlignment w:val="top"/>
        <w:rPr>
          <w:rFonts w:ascii="Arial" w:hAnsi="Arial" w:cs="Arial"/>
          <w:color w:val="111111"/>
          <w:szCs w:val="24"/>
        </w:rPr>
      </w:pPr>
    </w:p>
    <w:p w:rsidR="00C135B2" w:rsidRDefault="00C135B2" w:rsidP="006546B7">
      <w:pPr>
        <w:shd w:val="clear" w:color="auto" w:fill="FFFFFF"/>
        <w:spacing w:before="0"/>
        <w:textAlignment w:val="top"/>
        <w:rPr>
          <w:rFonts w:ascii="Arial" w:hAnsi="Arial" w:cs="Arial"/>
          <w:color w:val="111111"/>
          <w:szCs w:val="24"/>
        </w:rPr>
      </w:pPr>
      <w:r w:rsidRPr="00C135B2">
        <w:rPr>
          <w:rFonts w:ascii="Arial" w:hAnsi="Arial" w:cs="Arial"/>
          <w:i/>
          <w:color w:val="111111"/>
          <w:szCs w:val="24"/>
        </w:rPr>
        <w:t>Information Principles 2014</w:t>
      </w:r>
    </w:p>
    <w:p w:rsidR="00C135B2" w:rsidRDefault="00C135B2" w:rsidP="006546B7">
      <w:pPr>
        <w:shd w:val="clear" w:color="auto" w:fill="FFFFFF"/>
        <w:spacing w:before="0"/>
        <w:textAlignment w:val="top"/>
        <w:rPr>
          <w:rFonts w:ascii="Arial" w:hAnsi="Arial" w:cs="Arial"/>
          <w:color w:val="111111"/>
          <w:szCs w:val="24"/>
        </w:rPr>
      </w:pPr>
    </w:p>
    <w:p w:rsidR="00C135B2" w:rsidRDefault="00C135B2" w:rsidP="006546B7">
      <w:pPr>
        <w:shd w:val="clear" w:color="auto" w:fill="FFFFFF"/>
        <w:spacing w:before="0"/>
        <w:textAlignment w:val="top"/>
        <w:rPr>
          <w:rFonts w:ascii="Arial" w:hAnsi="Arial" w:cs="Arial"/>
          <w:color w:val="111111"/>
          <w:szCs w:val="24"/>
        </w:rPr>
      </w:pPr>
      <w:r w:rsidRPr="00C135B2">
        <w:rPr>
          <w:rFonts w:ascii="Arial" w:hAnsi="Arial" w:cs="Arial"/>
          <w:b/>
          <w:color w:val="111111"/>
          <w:szCs w:val="24"/>
        </w:rPr>
        <w:t xml:space="preserve">Item </w:t>
      </w:r>
      <w:r w:rsidR="00FC60C5">
        <w:rPr>
          <w:rFonts w:ascii="Arial" w:hAnsi="Arial" w:cs="Arial"/>
          <w:b/>
          <w:color w:val="111111"/>
          <w:szCs w:val="24"/>
        </w:rPr>
        <w:t>8</w:t>
      </w:r>
      <w:r>
        <w:rPr>
          <w:rFonts w:ascii="Arial" w:hAnsi="Arial" w:cs="Arial"/>
          <w:color w:val="111111"/>
          <w:szCs w:val="24"/>
        </w:rPr>
        <w:t xml:space="preserve"> inserts a new heading </w:t>
      </w:r>
      <w:r w:rsidR="00204797">
        <w:rPr>
          <w:rFonts w:ascii="Arial" w:hAnsi="Arial" w:cs="Arial"/>
          <w:color w:val="111111"/>
          <w:szCs w:val="24"/>
        </w:rPr>
        <w:t xml:space="preserve">‘Part 1 – Preliminary’ </w:t>
      </w:r>
      <w:r>
        <w:rPr>
          <w:rFonts w:ascii="Arial" w:hAnsi="Arial" w:cs="Arial"/>
          <w:color w:val="111111"/>
          <w:szCs w:val="24"/>
        </w:rPr>
        <w:t>before section 1 of the Information Principles, to reflect</w:t>
      </w:r>
      <w:r w:rsidR="00204797">
        <w:rPr>
          <w:rFonts w:ascii="Arial" w:hAnsi="Arial" w:cs="Arial"/>
          <w:color w:val="111111"/>
          <w:szCs w:val="24"/>
        </w:rPr>
        <w:t xml:space="preserve"> the Principles will now be divided into three parts. </w:t>
      </w:r>
    </w:p>
    <w:p w:rsidR="00204797" w:rsidRDefault="00204797" w:rsidP="006546B7">
      <w:pPr>
        <w:shd w:val="clear" w:color="auto" w:fill="FFFFFF"/>
        <w:spacing w:before="0"/>
        <w:textAlignment w:val="top"/>
        <w:rPr>
          <w:rFonts w:ascii="Arial" w:hAnsi="Arial" w:cs="Arial"/>
          <w:color w:val="111111"/>
          <w:szCs w:val="24"/>
        </w:rPr>
      </w:pPr>
    </w:p>
    <w:p w:rsidR="00204797" w:rsidRDefault="00204797" w:rsidP="006546B7">
      <w:pPr>
        <w:shd w:val="clear" w:color="auto" w:fill="FFFFFF"/>
        <w:spacing w:before="0"/>
        <w:textAlignment w:val="top"/>
        <w:rPr>
          <w:rFonts w:ascii="Arial" w:hAnsi="Arial" w:cs="Arial"/>
          <w:color w:val="111111"/>
          <w:szCs w:val="24"/>
        </w:rPr>
      </w:pPr>
      <w:r w:rsidRPr="00204797">
        <w:rPr>
          <w:rFonts w:ascii="Arial" w:hAnsi="Arial" w:cs="Arial"/>
          <w:b/>
          <w:color w:val="111111"/>
          <w:szCs w:val="24"/>
        </w:rPr>
        <w:t xml:space="preserve">Item </w:t>
      </w:r>
      <w:r w:rsidR="00FC60C5">
        <w:rPr>
          <w:rFonts w:ascii="Arial" w:hAnsi="Arial" w:cs="Arial"/>
          <w:b/>
          <w:color w:val="111111"/>
          <w:szCs w:val="24"/>
        </w:rPr>
        <w:t>9</w:t>
      </w:r>
      <w:r>
        <w:rPr>
          <w:rFonts w:ascii="Arial" w:hAnsi="Arial" w:cs="Arial"/>
          <w:color w:val="111111"/>
          <w:szCs w:val="24"/>
        </w:rPr>
        <w:t xml:space="preserve"> inserts a new heading ‘Part 2 – Disclosure of protected information by Secretary’ before section 5 of the Information Principles to reflect that the Secretary’s existing additional powers, to disclose information, will be found in Part 2 of the Information Principles.</w:t>
      </w:r>
    </w:p>
    <w:p w:rsidR="00204797" w:rsidRDefault="00204797" w:rsidP="006546B7">
      <w:pPr>
        <w:shd w:val="clear" w:color="auto" w:fill="FFFFFF"/>
        <w:spacing w:before="0"/>
        <w:textAlignment w:val="top"/>
        <w:rPr>
          <w:rFonts w:ascii="Arial" w:hAnsi="Arial" w:cs="Arial"/>
          <w:color w:val="111111"/>
          <w:szCs w:val="24"/>
        </w:rPr>
      </w:pPr>
    </w:p>
    <w:p w:rsidR="00204797" w:rsidRDefault="00204797" w:rsidP="006546B7">
      <w:pPr>
        <w:shd w:val="clear" w:color="auto" w:fill="FFFFFF"/>
        <w:spacing w:before="0"/>
        <w:textAlignment w:val="top"/>
        <w:rPr>
          <w:rFonts w:ascii="Arial" w:hAnsi="Arial" w:cs="Arial"/>
          <w:color w:val="111111"/>
          <w:szCs w:val="24"/>
        </w:rPr>
      </w:pPr>
      <w:r w:rsidRPr="00204797">
        <w:rPr>
          <w:rFonts w:ascii="Arial" w:hAnsi="Arial" w:cs="Arial"/>
          <w:b/>
          <w:color w:val="111111"/>
          <w:szCs w:val="24"/>
        </w:rPr>
        <w:lastRenderedPageBreak/>
        <w:t xml:space="preserve">Item </w:t>
      </w:r>
      <w:r w:rsidR="00FC60C5">
        <w:rPr>
          <w:rFonts w:ascii="Arial" w:hAnsi="Arial" w:cs="Arial"/>
          <w:b/>
          <w:color w:val="111111"/>
          <w:szCs w:val="24"/>
        </w:rPr>
        <w:t>10</w:t>
      </w:r>
      <w:r>
        <w:rPr>
          <w:rFonts w:ascii="Arial" w:hAnsi="Arial" w:cs="Arial"/>
          <w:color w:val="111111"/>
          <w:szCs w:val="24"/>
        </w:rPr>
        <w:t xml:space="preserve"> repeals the heading to section 5 of the Information Principles and substitutes a new heading.  The new heading is required as a result of the division of the Information Principles into three parts.  Section 5 of the Information Principles now sets out the purpose of the Part, rather than the purpose of the principles as a whole.</w:t>
      </w:r>
    </w:p>
    <w:p w:rsidR="00204797" w:rsidRDefault="00204797" w:rsidP="006546B7">
      <w:pPr>
        <w:shd w:val="clear" w:color="auto" w:fill="FFFFFF"/>
        <w:spacing w:before="0"/>
        <w:textAlignment w:val="top"/>
        <w:rPr>
          <w:rFonts w:ascii="Arial" w:hAnsi="Arial" w:cs="Arial"/>
          <w:color w:val="111111"/>
          <w:szCs w:val="24"/>
        </w:rPr>
      </w:pPr>
    </w:p>
    <w:p w:rsidR="00204797" w:rsidRDefault="00204797" w:rsidP="006546B7">
      <w:pPr>
        <w:shd w:val="clear" w:color="auto" w:fill="FFFFFF"/>
        <w:spacing w:before="0"/>
        <w:textAlignment w:val="top"/>
        <w:rPr>
          <w:rFonts w:ascii="Arial" w:hAnsi="Arial" w:cs="Arial"/>
          <w:color w:val="111111"/>
          <w:szCs w:val="24"/>
        </w:rPr>
      </w:pPr>
      <w:r w:rsidRPr="00204797">
        <w:rPr>
          <w:rFonts w:ascii="Arial" w:hAnsi="Arial" w:cs="Arial"/>
          <w:b/>
          <w:color w:val="111111"/>
          <w:szCs w:val="24"/>
        </w:rPr>
        <w:t xml:space="preserve">Item </w:t>
      </w:r>
      <w:r w:rsidR="00FC60C5">
        <w:rPr>
          <w:rFonts w:ascii="Arial" w:hAnsi="Arial" w:cs="Arial"/>
          <w:b/>
          <w:color w:val="111111"/>
          <w:szCs w:val="24"/>
        </w:rPr>
        <w:t>11</w:t>
      </w:r>
      <w:r>
        <w:rPr>
          <w:rFonts w:ascii="Arial" w:hAnsi="Arial" w:cs="Arial"/>
          <w:color w:val="111111"/>
          <w:szCs w:val="24"/>
        </w:rPr>
        <w:t xml:space="preserve"> makes consequential changes to section 5 of the Information Principles to reflect the structural changes made to section 86-3 of the Act by the </w:t>
      </w:r>
      <w:r w:rsidR="00175A1F">
        <w:rPr>
          <w:rFonts w:ascii="Arial" w:hAnsi="Arial" w:cs="Arial"/>
          <w:color w:val="111111"/>
          <w:szCs w:val="24"/>
        </w:rPr>
        <w:t>Complaints Arrangements Act.  The Complaints Arrangements Act divided section 86-3 of the Act into two sub</w:t>
      </w:r>
      <w:r w:rsidR="00002DE9">
        <w:rPr>
          <w:rFonts w:ascii="Arial" w:hAnsi="Arial" w:cs="Arial"/>
          <w:color w:val="111111"/>
          <w:szCs w:val="24"/>
        </w:rPr>
        <w:t>sect</w:t>
      </w:r>
      <w:r w:rsidR="00175A1F">
        <w:rPr>
          <w:rFonts w:ascii="Arial" w:hAnsi="Arial" w:cs="Arial"/>
          <w:color w:val="111111"/>
          <w:szCs w:val="24"/>
        </w:rPr>
        <w:t xml:space="preserve">ions.  Accordingly, the Information Principles are amended by this item to correctly cross-reference the power </w:t>
      </w:r>
      <w:r w:rsidR="00135266">
        <w:rPr>
          <w:rFonts w:ascii="Arial" w:hAnsi="Arial" w:cs="Arial"/>
          <w:color w:val="111111"/>
          <w:szCs w:val="24"/>
        </w:rPr>
        <w:t xml:space="preserve">to </w:t>
      </w:r>
      <w:r w:rsidR="00175A1F">
        <w:rPr>
          <w:rFonts w:ascii="Arial" w:hAnsi="Arial" w:cs="Arial"/>
          <w:color w:val="111111"/>
          <w:szCs w:val="24"/>
        </w:rPr>
        <w:t>make an instrument granting additional disclosure powers.</w:t>
      </w:r>
    </w:p>
    <w:p w:rsidR="00175A1F" w:rsidRDefault="00175A1F" w:rsidP="006546B7">
      <w:pPr>
        <w:shd w:val="clear" w:color="auto" w:fill="FFFFFF"/>
        <w:spacing w:before="0"/>
        <w:textAlignment w:val="top"/>
        <w:rPr>
          <w:rFonts w:ascii="Arial" w:hAnsi="Arial" w:cs="Arial"/>
          <w:color w:val="111111"/>
          <w:szCs w:val="24"/>
        </w:rPr>
      </w:pPr>
    </w:p>
    <w:p w:rsidR="00175A1F" w:rsidRDefault="00175A1F" w:rsidP="006546B7">
      <w:pPr>
        <w:shd w:val="clear" w:color="auto" w:fill="FFFFFF"/>
        <w:spacing w:before="0"/>
        <w:textAlignment w:val="top"/>
        <w:rPr>
          <w:rFonts w:ascii="Arial" w:hAnsi="Arial" w:cs="Arial"/>
          <w:color w:val="111111"/>
          <w:szCs w:val="24"/>
        </w:rPr>
      </w:pPr>
      <w:r w:rsidRPr="00496B14">
        <w:rPr>
          <w:rFonts w:ascii="Arial" w:hAnsi="Arial" w:cs="Arial"/>
          <w:b/>
          <w:color w:val="111111"/>
          <w:szCs w:val="24"/>
        </w:rPr>
        <w:t xml:space="preserve">Item </w:t>
      </w:r>
      <w:r w:rsidR="00FC60C5">
        <w:rPr>
          <w:rFonts w:ascii="Arial" w:hAnsi="Arial" w:cs="Arial"/>
          <w:b/>
          <w:color w:val="111111"/>
          <w:szCs w:val="24"/>
        </w:rPr>
        <w:t>12</w:t>
      </w:r>
      <w:r>
        <w:rPr>
          <w:rFonts w:ascii="Arial" w:hAnsi="Arial" w:cs="Arial"/>
          <w:color w:val="111111"/>
          <w:szCs w:val="24"/>
        </w:rPr>
        <w:t xml:space="preserve"> repeals the heading to section 6 of</w:t>
      </w:r>
      <w:r w:rsidR="00496B14">
        <w:rPr>
          <w:rFonts w:ascii="Arial" w:hAnsi="Arial" w:cs="Arial"/>
          <w:color w:val="111111"/>
          <w:szCs w:val="24"/>
        </w:rPr>
        <w:t xml:space="preserve"> the Information Principles to confirm that section 6 only applies to disclosure of information by the Secretary of the Department.  Disclosure of information by the Commissioner will be added by </w:t>
      </w:r>
      <w:r w:rsidR="00496B14" w:rsidRPr="00FC60C5">
        <w:rPr>
          <w:rFonts w:ascii="Arial" w:hAnsi="Arial" w:cs="Arial"/>
          <w:b/>
          <w:color w:val="111111"/>
          <w:szCs w:val="24"/>
        </w:rPr>
        <w:t>item 1</w:t>
      </w:r>
      <w:r w:rsidR="00FC60C5" w:rsidRPr="00FC60C5">
        <w:rPr>
          <w:rFonts w:ascii="Arial" w:hAnsi="Arial" w:cs="Arial"/>
          <w:b/>
          <w:color w:val="111111"/>
          <w:szCs w:val="24"/>
        </w:rPr>
        <w:t>4</w:t>
      </w:r>
      <w:r w:rsidR="00496B14">
        <w:rPr>
          <w:rFonts w:ascii="Arial" w:hAnsi="Arial" w:cs="Arial"/>
          <w:color w:val="111111"/>
          <w:szCs w:val="24"/>
        </w:rPr>
        <w:t xml:space="preserve"> below.</w:t>
      </w:r>
    </w:p>
    <w:p w:rsidR="00496B14" w:rsidRDefault="00496B14" w:rsidP="006546B7">
      <w:pPr>
        <w:shd w:val="clear" w:color="auto" w:fill="FFFFFF"/>
        <w:spacing w:before="0"/>
        <w:textAlignment w:val="top"/>
        <w:rPr>
          <w:rFonts w:ascii="Arial" w:hAnsi="Arial" w:cs="Arial"/>
          <w:color w:val="111111"/>
          <w:szCs w:val="24"/>
        </w:rPr>
      </w:pPr>
    </w:p>
    <w:p w:rsidR="00496B14" w:rsidRDefault="00496B14" w:rsidP="006546B7">
      <w:pPr>
        <w:shd w:val="clear" w:color="auto" w:fill="FFFFFF"/>
        <w:spacing w:before="0"/>
        <w:textAlignment w:val="top"/>
        <w:rPr>
          <w:rFonts w:ascii="Arial" w:hAnsi="Arial" w:cs="Arial"/>
          <w:color w:val="111111"/>
          <w:szCs w:val="24"/>
        </w:rPr>
      </w:pPr>
      <w:r w:rsidRPr="00496B14">
        <w:rPr>
          <w:rFonts w:ascii="Arial" w:hAnsi="Arial" w:cs="Arial"/>
          <w:b/>
          <w:color w:val="111111"/>
          <w:szCs w:val="24"/>
        </w:rPr>
        <w:t xml:space="preserve">Item </w:t>
      </w:r>
      <w:r w:rsidR="00FC60C5">
        <w:rPr>
          <w:rFonts w:ascii="Arial" w:hAnsi="Arial" w:cs="Arial"/>
          <w:b/>
          <w:color w:val="111111"/>
          <w:szCs w:val="24"/>
        </w:rPr>
        <w:t xml:space="preserve">13 </w:t>
      </w:r>
      <w:r>
        <w:rPr>
          <w:rFonts w:ascii="Arial" w:hAnsi="Arial" w:cs="Arial"/>
          <w:color w:val="111111"/>
          <w:szCs w:val="24"/>
        </w:rPr>
        <w:t>makes consequential amendments to section 6 of the Information Principles to reflect the Commissioner’s change of name from the Aged Care Commissioner to the Aged Care Complaints Commissioner.</w:t>
      </w:r>
    </w:p>
    <w:p w:rsidR="00496B14" w:rsidRDefault="00496B14" w:rsidP="006546B7">
      <w:pPr>
        <w:shd w:val="clear" w:color="auto" w:fill="FFFFFF"/>
        <w:spacing w:before="0"/>
        <w:textAlignment w:val="top"/>
        <w:rPr>
          <w:rFonts w:ascii="Arial" w:hAnsi="Arial" w:cs="Arial"/>
          <w:color w:val="111111"/>
          <w:szCs w:val="24"/>
        </w:rPr>
      </w:pPr>
    </w:p>
    <w:p w:rsidR="003E3CC2" w:rsidRDefault="00496B14" w:rsidP="006546B7">
      <w:pPr>
        <w:shd w:val="clear" w:color="auto" w:fill="FFFFFF"/>
        <w:spacing w:before="0"/>
        <w:textAlignment w:val="top"/>
        <w:rPr>
          <w:rFonts w:ascii="Arial" w:hAnsi="Arial" w:cs="Arial"/>
          <w:color w:val="111111"/>
          <w:szCs w:val="24"/>
        </w:rPr>
      </w:pPr>
      <w:r w:rsidRPr="00496B14">
        <w:rPr>
          <w:rFonts w:ascii="Arial" w:hAnsi="Arial" w:cs="Arial"/>
          <w:b/>
          <w:color w:val="111111"/>
          <w:szCs w:val="24"/>
        </w:rPr>
        <w:t xml:space="preserve">Item </w:t>
      </w:r>
      <w:r w:rsidR="00FC60C5">
        <w:rPr>
          <w:rFonts w:ascii="Arial" w:hAnsi="Arial" w:cs="Arial"/>
          <w:b/>
          <w:color w:val="111111"/>
          <w:szCs w:val="24"/>
        </w:rPr>
        <w:t>14</w:t>
      </w:r>
      <w:r>
        <w:rPr>
          <w:rFonts w:ascii="Arial" w:hAnsi="Arial" w:cs="Arial"/>
          <w:color w:val="111111"/>
          <w:szCs w:val="24"/>
        </w:rPr>
        <w:t xml:space="preserve"> inserts a new Part into the Information Principles to give the Commissioner additional powers to disclose </w:t>
      </w:r>
      <w:r w:rsidR="00CE10C1">
        <w:rPr>
          <w:rFonts w:ascii="Arial" w:hAnsi="Arial" w:cs="Arial"/>
          <w:color w:val="111111"/>
          <w:szCs w:val="24"/>
        </w:rPr>
        <w:t xml:space="preserve">protected </w:t>
      </w:r>
      <w:r>
        <w:rPr>
          <w:rFonts w:ascii="Arial" w:hAnsi="Arial" w:cs="Arial"/>
          <w:color w:val="111111"/>
          <w:szCs w:val="24"/>
        </w:rPr>
        <w:t xml:space="preserve">information obtained </w:t>
      </w:r>
      <w:r w:rsidR="003E3CC2">
        <w:rPr>
          <w:rFonts w:ascii="Arial" w:hAnsi="Arial" w:cs="Arial"/>
          <w:color w:val="111111"/>
          <w:szCs w:val="24"/>
        </w:rPr>
        <w:t xml:space="preserve">as a result of performing functions or exercising powers.  </w:t>
      </w:r>
    </w:p>
    <w:p w:rsidR="003E3CC2" w:rsidRDefault="003E3CC2" w:rsidP="006546B7">
      <w:pPr>
        <w:shd w:val="clear" w:color="auto" w:fill="FFFFFF"/>
        <w:spacing w:before="0"/>
        <w:textAlignment w:val="top"/>
        <w:rPr>
          <w:rFonts w:ascii="Arial" w:hAnsi="Arial" w:cs="Arial"/>
          <w:color w:val="111111"/>
          <w:szCs w:val="24"/>
        </w:rPr>
      </w:pPr>
    </w:p>
    <w:p w:rsidR="00496B14" w:rsidRDefault="003E3CC2" w:rsidP="006546B7">
      <w:pPr>
        <w:shd w:val="clear" w:color="auto" w:fill="FFFFFF"/>
        <w:spacing w:before="0"/>
        <w:textAlignment w:val="top"/>
        <w:rPr>
          <w:rFonts w:ascii="Arial" w:hAnsi="Arial" w:cs="Arial"/>
          <w:color w:val="111111"/>
          <w:szCs w:val="24"/>
        </w:rPr>
      </w:pPr>
      <w:r>
        <w:rPr>
          <w:rFonts w:ascii="Arial" w:hAnsi="Arial" w:cs="Arial"/>
          <w:color w:val="111111"/>
          <w:szCs w:val="24"/>
        </w:rPr>
        <w:t xml:space="preserve">New section 7 of the Information Principles </w:t>
      </w:r>
      <w:r w:rsidR="005A6820">
        <w:rPr>
          <w:rFonts w:ascii="Arial" w:hAnsi="Arial" w:cs="Arial"/>
          <w:color w:val="111111"/>
          <w:szCs w:val="24"/>
        </w:rPr>
        <w:t>provides</w:t>
      </w:r>
      <w:r>
        <w:rPr>
          <w:rFonts w:ascii="Arial" w:hAnsi="Arial" w:cs="Arial"/>
          <w:color w:val="111111"/>
          <w:szCs w:val="24"/>
        </w:rPr>
        <w:t xml:space="preserve"> that the purpose of the new Part 3 is to set out to whom the Commissioner may disclose information and the purposes for which the information can be disclosed.  The note at the end of new section 7 refers the reader to the definition of </w:t>
      </w:r>
      <w:r w:rsidR="006935BE">
        <w:rPr>
          <w:rFonts w:ascii="Arial" w:hAnsi="Arial" w:cs="Arial"/>
          <w:color w:val="111111"/>
          <w:szCs w:val="24"/>
        </w:rPr>
        <w:t>‘</w:t>
      </w:r>
      <w:r>
        <w:rPr>
          <w:rFonts w:ascii="Arial" w:hAnsi="Arial" w:cs="Arial"/>
          <w:color w:val="111111"/>
          <w:szCs w:val="24"/>
        </w:rPr>
        <w:t>protected information</w:t>
      </w:r>
      <w:r w:rsidR="006935BE">
        <w:rPr>
          <w:rFonts w:ascii="Arial" w:hAnsi="Arial" w:cs="Arial"/>
          <w:color w:val="111111"/>
          <w:szCs w:val="24"/>
        </w:rPr>
        <w:t>’</w:t>
      </w:r>
      <w:r>
        <w:rPr>
          <w:rFonts w:ascii="Arial" w:hAnsi="Arial" w:cs="Arial"/>
          <w:color w:val="111111"/>
          <w:szCs w:val="24"/>
        </w:rPr>
        <w:t xml:space="preserve"> in the Act.</w:t>
      </w:r>
    </w:p>
    <w:p w:rsidR="003E3CC2" w:rsidRDefault="003E3CC2" w:rsidP="006546B7">
      <w:pPr>
        <w:shd w:val="clear" w:color="auto" w:fill="FFFFFF"/>
        <w:spacing w:before="0"/>
        <w:textAlignment w:val="top"/>
        <w:rPr>
          <w:rFonts w:ascii="Arial" w:hAnsi="Arial" w:cs="Arial"/>
          <w:color w:val="111111"/>
          <w:szCs w:val="24"/>
        </w:rPr>
      </w:pPr>
    </w:p>
    <w:p w:rsidR="003E3CC2" w:rsidRDefault="003E3CC2" w:rsidP="006546B7">
      <w:pPr>
        <w:shd w:val="clear" w:color="auto" w:fill="FFFFFF"/>
        <w:spacing w:before="0"/>
        <w:textAlignment w:val="top"/>
        <w:rPr>
          <w:rFonts w:ascii="Arial" w:hAnsi="Arial" w:cs="Arial"/>
          <w:color w:val="111111"/>
          <w:szCs w:val="24"/>
        </w:rPr>
      </w:pPr>
      <w:r>
        <w:rPr>
          <w:rFonts w:ascii="Arial" w:hAnsi="Arial" w:cs="Arial"/>
          <w:color w:val="111111"/>
          <w:szCs w:val="24"/>
        </w:rPr>
        <w:t>New section 8 of the Information Principles provides that the Commissioner may disclose information to the:</w:t>
      </w:r>
    </w:p>
    <w:p w:rsidR="003E3CC2" w:rsidRDefault="003E3CC2" w:rsidP="006546B7">
      <w:pPr>
        <w:shd w:val="clear" w:color="auto" w:fill="FFFFFF"/>
        <w:spacing w:before="0"/>
        <w:textAlignment w:val="top"/>
        <w:rPr>
          <w:rFonts w:ascii="Arial" w:hAnsi="Arial" w:cs="Arial"/>
          <w:color w:val="111111"/>
          <w:szCs w:val="24"/>
        </w:rPr>
      </w:pPr>
    </w:p>
    <w:p w:rsidR="003E3CC2" w:rsidRDefault="003E3CC2" w:rsidP="003E3CC2">
      <w:pPr>
        <w:pStyle w:val="ListParagraph"/>
        <w:numPr>
          <w:ilvl w:val="0"/>
          <w:numId w:val="16"/>
        </w:numPr>
        <w:shd w:val="clear" w:color="auto" w:fill="FFFFFF"/>
        <w:spacing w:before="0"/>
        <w:textAlignment w:val="top"/>
        <w:rPr>
          <w:rFonts w:ascii="Arial" w:hAnsi="Arial" w:cs="Arial"/>
          <w:color w:val="111111"/>
          <w:szCs w:val="24"/>
        </w:rPr>
      </w:pPr>
      <w:r>
        <w:rPr>
          <w:rFonts w:ascii="Arial" w:hAnsi="Arial" w:cs="Arial"/>
          <w:color w:val="111111"/>
          <w:szCs w:val="24"/>
        </w:rPr>
        <w:t>CEO of the Quality Agency;</w:t>
      </w:r>
    </w:p>
    <w:p w:rsidR="003E3CC2" w:rsidRDefault="003E3CC2" w:rsidP="003E3CC2">
      <w:pPr>
        <w:pStyle w:val="ListParagraph"/>
        <w:numPr>
          <w:ilvl w:val="0"/>
          <w:numId w:val="16"/>
        </w:numPr>
        <w:shd w:val="clear" w:color="auto" w:fill="FFFFFF"/>
        <w:spacing w:before="0"/>
        <w:textAlignment w:val="top"/>
        <w:rPr>
          <w:rFonts w:ascii="Arial" w:hAnsi="Arial" w:cs="Arial"/>
          <w:color w:val="111111"/>
          <w:szCs w:val="24"/>
        </w:rPr>
      </w:pPr>
      <w:r>
        <w:rPr>
          <w:rFonts w:ascii="Arial" w:hAnsi="Arial" w:cs="Arial"/>
          <w:color w:val="111111"/>
          <w:szCs w:val="24"/>
        </w:rPr>
        <w:t>Aged Care Pricing Commissioner; and</w:t>
      </w:r>
    </w:p>
    <w:p w:rsidR="003E3CC2" w:rsidRDefault="003E3CC2" w:rsidP="003E3CC2">
      <w:pPr>
        <w:pStyle w:val="ListParagraph"/>
        <w:numPr>
          <w:ilvl w:val="0"/>
          <w:numId w:val="16"/>
        </w:numPr>
        <w:shd w:val="clear" w:color="auto" w:fill="FFFFFF"/>
        <w:spacing w:before="0"/>
        <w:textAlignment w:val="top"/>
        <w:rPr>
          <w:rFonts w:ascii="Arial" w:hAnsi="Arial" w:cs="Arial"/>
          <w:color w:val="111111"/>
          <w:szCs w:val="24"/>
        </w:rPr>
      </w:pPr>
      <w:r>
        <w:rPr>
          <w:rFonts w:ascii="Arial" w:hAnsi="Arial" w:cs="Arial"/>
          <w:color w:val="111111"/>
          <w:szCs w:val="24"/>
        </w:rPr>
        <w:t>Secretary of the Department.</w:t>
      </w:r>
    </w:p>
    <w:p w:rsidR="003E3CC2" w:rsidRDefault="003E3CC2" w:rsidP="003E3CC2">
      <w:pPr>
        <w:shd w:val="clear" w:color="auto" w:fill="FFFFFF"/>
        <w:spacing w:before="0"/>
        <w:textAlignment w:val="top"/>
        <w:rPr>
          <w:rFonts w:ascii="Arial" w:hAnsi="Arial" w:cs="Arial"/>
          <w:color w:val="111111"/>
          <w:szCs w:val="24"/>
        </w:rPr>
      </w:pPr>
    </w:p>
    <w:p w:rsidR="003E3CC2" w:rsidRDefault="003E3CC2" w:rsidP="003E3CC2">
      <w:pPr>
        <w:shd w:val="clear" w:color="auto" w:fill="FFFFFF"/>
        <w:spacing w:before="0"/>
        <w:textAlignment w:val="top"/>
        <w:rPr>
          <w:rFonts w:ascii="Arial" w:hAnsi="Arial" w:cs="Arial"/>
          <w:color w:val="111111"/>
          <w:szCs w:val="24"/>
        </w:rPr>
      </w:pPr>
      <w:r>
        <w:rPr>
          <w:rFonts w:ascii="Arial" w:hAnsi="Arial" w:cs="Arial"/>
          <w:color w:val="111111"/>
          <w:szCs w:val="24"/>
        </w:rPr>
        <w:t>In all cases the Commissioner can only disclose information to enable the recipient to perform their functions.  New paragraph 8(c) makes it clear that disclosure of information to the Secretary of the Department must be for their functions relating to aged care, and not to any other functions the Secretary may have.</w:t>
      </w:r>
    </w:p>
    <w:p w:rsidR="003E3CC2" w:rsidRDefault="003E3CC2" w:rsidP="003E3CC2">
      <w:pPr>
        <w:shd w:val="clear" w:color="auto" w:fill="FFFFFF"/>
        <w:spacing w:before="0"/>
        <w:textAlignment w:val="top"/>
        <w:rPr>
          <w:rFonts w:ascii="Arial" w:hAnsi="Arial" w:cs="Arial"/>
          <w:color w:val="111111"/>
          <w:szCs w:val="24"/>
        </w:rPr>
      </w:pPr>
    </w:p>
    <w:p w:rsidR="001F6572" w:rsidRDefault="003E3CC2" w:rsidP="003E3CC2">
      <w:pPr>
        <w:shd w:val="clear" w:color="auto" w:fill="FFFFFF"/>
        <w:spacing w:before="0"/>
        <w:textAlignment w:val="top"/>
        <w:rPr>
          <w:rFonts w:ascii="Arial" w:hAnsi="Arial" w:cs="Arial"/>
          <w:color w:val="111111"/>
          <w:szCs w:val="24"/>
        </w:rPr>
      </w:pPr>
      <w:r>
        <w:rPr>
          <w:rFonts w:ascii="Arial" w:hAnsi="Arial" w:cs="Arial"/>
          <w:color w:val="111111"/>
          <w:szCs w:val="24"/>
        </w:rPr>
        <w:t>The note at the end of new section 8 reminds the reader that a person who receives information disclosed under this provision is restricted to only using the information for the same purpose</w:t>
      </w:r>
      <w:r w:rsidR="001F6572">
        <w:rPr>
          <w:rFonts w:ascii="Arial" w:hAnsi="Arial" w:cs="Arial"/>
          <w:color w:val="111111"/>
          <w:szCs w:val="24"/>
        </w:rPr>
        <w:t xml:space="preserve"> as it was provided to them.</w:t>
      </w:r>
    </w:p>
    <w:p w:rsidR="001F6572" w:rsidRDefault="001F6572" w:rsidP="001F6572">
      <w:pPr>
        <w:spacing w:before="0" w:after="200" w:line="276" w:lineRule="auto"/>
        <w:rPr>
          <w:rFonts w:ascii="Arial" w:hAnsi="Arial" w:cs="Arial"/>
          <w:color w:val="111111"/>
          <w:szCs w:val="24"/>
        </w:rPr>
      </w:pPr>
    </w:p>
    <w:p w:rsidR="001F6572" w:rsidRPr="001F6572" w:rsidRDefault="001F6572" w:rsidP="00FC60C5">
      <w:pPr>
        <w:keepNext/>
        <w:keepLines/>
        <w:spacing w:before="0" w:after="200" w:line="276" w:lineRule="auto"/>
        <w:rPr>
          <w:rFonts w:ascii="Arial" w:hAnsi="Arial" w:cs="Arial"/>
          <w:color w:val="111111"/>
          <w:szCs w:val="24"/>
        </w:rPr>
      </w:pPr>
      <w:r>
        <w:rPr>
          <w:rFonts w:ascii="Arial" w:hAnsi="Arial" w:cs="Arial"/>
          <w:i/>
          <w:color w:val="111111"/>
          <w:szCs w:val="24"/>
        </w:rPr>
        <w:lastRenderedPageBreak/>
        <w:t>User Rights Principles 2014</w:t>
      </w:r>
    </w:p>
    <w:p w:rsidR="003E3CC2" w:rsidRPr="003E3CC2" w:rsidRDefault="00FC60C5" w:rsidP="00FC60C5">
      <w:pPr>
        <w:keepNext/>
        <w:keepLines/>
        <w:shd w:val="clear" w:color="auto" w:fill="FFFFFF"/>
        <w:spacing w:before="0"/>
        <w:textAlignment w:val="top"/>
        <w:rPr>
          <w:rFonts w:ascii="Arial" w:hAnsi="Arial" w:cs="Arial"/>
          <w:color w:val="111111"/>
          <w:szCs w:val="24"/>
        </w:rPr>
      </w:pPr>
      <w:r>
        <w:rPr>
          <w:rFonts w:ascii="Arial" w:hAnsi="Arial" w:cs="Arial"/>
          <w:b/>
          <w:color w:val="111111"/>
          <w:szCs w:val="24"/>
        </w:rPr>
        <w:t>Item 15</w:t>
      </w:r>
      <w:r w:rsidR="001F6572">
        <w:rPr>
          <w:rFonts w:ascii="Arial" w:hAnsi="Arial" w:cs="Arial"/>
          <w:color w:val="111111"/>
          <w:szCs w:val="24"/>
        </w:rPr>
        <w:t xml:space="preserve"> makes amendments to section 24 of the User Rights Principles to reflect that </w:t>
      </w:r>
      <w:r w:rsidR="00E8127A">
        <w:rPr>
          <w:rFonts w:ascii="Arial" w:hAnsi="Arial" w:cs="Arial"/>
          <w:color w:val="111111"/>
          <w:szCs w:val="24"/>
        </w:rPr>
        <w:t xml:space="preserve">the complaints function has moved from the Secretary to the Commissioner.  As a </w:t>
      </w:r>
      <w:r>
        <w:rPr>
          <w:rFonts w:ascii="Arial" w:hAnsi="Arial" w:cs="Arial"/>
          <w:color w:val="111111"/>
          <w:szCs w:val="24"/>
        </w:rPr>
        <w:t>result of the changes in Item 15</w:t>
      </w:r>
      <w:r w:rsidR="00E8127A">
        <w:rPr>
          <w:rFonts w:ascii="Arial" w:hAnsi="Arial" w:cs="Arial"/>
          <w:color w:val="111111"/>
          <w:szCs w:val="24"/>
        </w:rPr>
        <w:t xml:space="preserve"> approved providers will be required to allow ‘authorised complaints officers’ to access a service, rather than a person authorised by the Secretary.  Authorised complaints officers are specific officers who </w:t>
      </w:r>
      <w:r w:rsidR="005A6820">
        <w:rPr>
          <w:rFonts w:ascii="Arial" w:hAnsi="Arial" w:cs="Arial"/>
          <w:color w:val="111111"/>
          <w:szCs w:val="24"/>
        </w:rPr>
        <w:t>have been appointed by</w:t>
      </w:r>
      <w:r w:rsidR="00E8127A">
        <w:rPr>
          <w:rFonts w:ascii="Arial" w:hAnsi="Arial" w:cs="Arial"/>
          <w:color w:val="111111"/>
          <w:szCs w:val="24"/>
        </w:rPr>
        <w:t xml:space="preserve"> the Commissioner to assist the Commissioner </w:t>
      </w:r>
      <w:r w:rsidR="005A6820">
        <w:rPr>
          <w:rFonts w:ascii="Arial" w:hAnsi="Arial" w:cs="Arial"/>
          <w:color w:val="111111"/>
          <w:szCs w:val="24"/>
        </w:rPr>
        <w:t xml:space="preserve">to </w:t>
      </w:r>
      <w:r w:rsidR="00E8127A">
        <w:rPr>
          <w:rFonts w:ascii="Arial" w:hAnsi="Arial" w:cs="Arial"/>
          <w:color w:val="111111"/>
          <w:szCs w:val="24"/>
        </w:rPr>
        <w:t xml:space="preserve">perform </w:t>
      </w:r>
      <w:r w:rsidR="0030454B">
        <w:rPr>
          <w:rFonts w:ascii="Arial" w:hAnsi="Arial" w:cs="Arial"/>
          <w:color w:val="111111"/>
          <w:szCs w:val="24"/>
        </w:rPr>
        <w:t>his or her</w:t>
      </w:r>
      <w:r w:rsidR="00E8127A">
        <w:rPr>
          <w:rFonts w:ascii="Arial" w:hAnsi="Arial" w:cs="Arial"/>
          <w:color w:val="111111"/>
          <w:szCs w:val="24"/>
        </w:rPr>
        <w:t xml:space="preserve"> functions and exercise </w:t>
      </w:r>
      <w:r w:rsidR="0030454B">
        <w:rPr>
          <w:rFonts w:ascii="Arial" w:hAnsi="Arial" w:cs="Arial"/>
          <w:color w:val="111111"/>
          <w:szCs w:val="24"/>
        </w:rPr>
        <w:t>his or her</w:t>
      </w:r>
      <w:r w:rsidR="00E8127A">
        <w:rPr>
          <w:rFonts w:ascii="Arial" w:hAnsi="Arial" w:cs="Arial"/>
          <w:color w:val="111111"/>
          <w:szCs w:val="24"/>
        </w:rPr>
        <w:t xml:space="preserve"> powers.</w:t>
      </w:r>
      <w:r w:rsidR="003E3CC2">
        <w:rPr>
          <w:rFonts w:ascii="Arial" w:hAnsi="Arial" w:cs="Arial"/>
          <w:color w:val="111111"/>
          <w:szCs w:val="24"/>
        </w:rPr>
        <w:t xml:space="preserve"> </w:t>
      </w:r>
    </w:p>
    <w:p w:rsidR="009D78B2" w:rsidRPr="00C135B2" w:rsidRDefault="009D78B2" w:rsidP="00FC60C5">
      <w:pPr>
        <w:keepNext/>
        <w:keepLines/>
        <w:spacing w:before="0" w:after="200" w:line="276" w:lineRule="auto"/>
        <w:rPr>
          <w:rFonts w:ascii="Arial" w:eastAsiaTheme="majorEastAsia" w:hAnsi="Arial" w:cs="Arial"/>
          <w:b/>
          <w:bCs/>
          <w:szCs w:val="24"/>
        </w:rPr>
      </w:pPr>
      <w:bookmarkStart w:id="1" w:name="_Toc290210739"/>
      <w:r w:rsidRPr="00C135B2">
        <w:rPr>
          <w:rFonts w:ascii="Arial" w:eastAsiaTheme="majorEastAsia" w:hAnsi="Arial" w:cs="Arial"/>
          <w:b/>
          <w:bCs/>
          <w:szCs w:val="24"/>
        </w:rPr>
        <w:br w:type="page"/>
      </w:r>
    </w:p>
    <w:p w:rsidR="00C37944" w:rsidRPr="00BC76EB" w:rsidRDefault="00C37944">
      <w:pPr>
        <w:spacing w:before="0" w:after="200" w:line="276" w:lineRule="auto"/>
        <w:rPr>
          <w:rFonts w:ascii="Arial" w:eastAsiaTheme="majorEastAsia" w:hAnsi="Arial" w:cs="Arial"/>
          <w:b/>
          <w:bCs/>
          <w:szCs w:val="24"/>
        </w:rPr>
      </w:pPr>
    </w:p>
    <w:p w:rsidR="006546B7" w:rsidRPr="00BC76EB" w:rsidRDefault="006546B7" w:rsidP="006546B7">
      <w:pPr>
        <w:spacing w:before="360" w:after="120"/>
        <w:jc w:val="center"/>
        <w:rPr>
          <w:rFonts w:ascii="Arial" w:hAnsi="Arial" w:cs="Arial"/>
          <w:b/>
          <w:szCs w:val="24"/>
        </w:rPr>
      </w:pPr>
      <w:r w:rsidRPr="00BC76EB">
        <w:rPr>
          <w:rFonts w:ascii="Arial" w:hAnsi="Arial" w:cs="Arial"/>
          <w:b/>
          <w:szCs w:val="24"/>
        </w:rPr>
        <w:t>Statement of Compatibility with Human Rights</w:t>
      </w:r>
    </w:p>
    <w:p w:rsidR="006546B7" w:rsidRPr="00BC76EB" w:rsidRDefault="006546B7" w:rsidP="006546B7">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rsidR="006546B7" w:rsidRPr="00BC76EB" w:rsidRDefault="006546B7" w:rsidP="006546B7">
      <w:pPr>
        <w:spacing w:before="120" w:after="120"/>
        <w:jc w:val="center"/>
        <w:rPr>
          <w:rFonts w:ascii="Arial" w:hAnsi="Arial" w:cs="Arial"/>
          <w:szCs w:val="24"/>
        </w:rPr>
      </w:pPr>
    </w:p>
    <w:p w:rsidR="006546B7" w:rsidRPr="00BC76EB" w:rsidRDefault="005A6820" w:rsidP="006546B7">
      <w:pPr>
        <w:spacing w:before="120" w:after="120"/>
        <w:jc w:val="center"/>
        <w:rPr>
          <w:rFonts w:ascii="Arial" w:hAnsi="Arial" w:cs="Arial"/>
          <w:b/>
          <w:szCs w:val="24"/>
        </w:rPr>
      </w:pPr>
      <w:r>
        <w:rPr>
          <w:rFonts w:ascii="Arial" w:hAnsi="Arial" w:cs="Arial"/>
          <w:b/>
          <w:szCs w:val="24"/>
        </w:rPr>
        <w:t>Aged Care Legislation Amendment (Independent Complaints Arrangements) Principle 2015</w:t>
      </w:r>
    </w:p>
    <w:p w:rsidR="006546B7" w:rsidRPr="00BC76EB" w:rsidRDefault="006546B7" w:rsidP="006546B7">
      <w:pPr>
        <w:spacing w:before="120" w:after="120"/>
        <w:jc w:val="center"/>
        <w:rPr>
          <w:rFonts w:ascii="Arial" w:hAnsi="Arial" w:cs="Arial"/>
          <w:szCs w:val="24"/>
        </w:rPr>
      </w:pPr>
    </w:p>
    <w:p w:rsidR="00715FDF" w:rsidRPr="00715FDF" w:rsidRDefault="00715FDF" w:rsidP="00715FDF">
      <w:pPr>
        <w:spacing w:after="120"/>
        <w:jc w:val="center"/>
        <w:rPr>
          <w:rFonts w:ascii="Arial" w:hAnsi="Arial" w:cs="Arial"/>
          <w:szCs w:val="24"/>
        </w:rPr>
      </w:pPr>
      <w:r w:rsidRPr="00715FDF">
        <w:rPr>
          <w:rFonts w:ascii="Arial" w:hAnsi="Arial" w:cs="Arial"/>
          <w:szCs w:val="24"/>
          <w:lang w:val="en-US"/>
        </w:rPr>
        <w:t xml:space="preserve">This Principle </w:t>
      </w:r>
      <w:r w:rsidRPr="00715FDF">
        <w:rPr>
          <w:rFonts w:ascii="Arial" w:hAnsi="Arial" w:cs="Arial"/>
          <w:szCs w:val="24"/>
        </w:rPr>
        <w:t xml:space="preserve">is compatible with the human rights and freedoms recognised or declared in the international instruments listed in section 3 of the </w:t>
      </w:r>
      <w:r w:rsidRPr="00715FDF">
        <w:rPr>
          <w:rFonts w:ascii="Arial" w:hAnsi="Arial" w:cs="Arial"/>
          <w:i/>
          <w:szCs w:val="24"/>
        </w:rPr>
        <w:t>Human Rights (Parliamentary Scrutiny) Act 2011</w:t>
      </w:r>
      <w:r w:rsidRPr="00715FDF">
        <w:rPr>
          <w:rFonts w:ascii="Arial" w:hAnsi="Arial" w:cs="Arial"/>
          <w:szCs w:val="24"/>
        </w:rPr>
        <w:t>.</w:t>
      </w:r>
    </w:p>
    <w:p w:rsidR="00715FDF" w:rsidRPr="00715FDF" w:rsidRDefault="00715FDF" w:rsidP="00715FDF">
      <w:pPr>
        <w:spacing w:after="120"/>
        <w:jc w:val="both"/>
        <w:rPr>
          <w:rFonts w:ascii="Arial" w:hAnsi="Arial" w:cs="Arial"/>
          <w:b/>
          <w:szCs w:val="24"/>
        </w:rPr>
      </w:pPr>
      <w:r w:rsidRPr="00715FDF">
        <w:rPr>
          <w:rFonts w:ascii="Arial" w:hAnsi="Arial" w:cs="Arial"/>
          <w:b/>
          <w:szCs w:val="24"/>
        </w:rPr>
        <w:t>Overview of the Principle</w:t>
      </w:r>
    </w:p>
    <w:p w:rsidR="00715FDF" w:rsidRPr="00715FDF" w:rsidRDefault="00715FDF" w:rsidP="00715FDF">
      <w:pPr>
        <w:spacing w:after="120"/>
        <w:jc w:val="both"/>
        <w:rPr>
          <w:rFonts w:ascii="Arial" w:hAnsi="Arial" w:cs="Arial"/>
          <w:b/>
          <w:szCs w:val="24"/>
          <w:lang w:val="en-US"/>
        </w:rPr>
      </w:pPr>
      <w:r w:rsidRPr="00715FDF">
        <w:rPr>
          <w:rFonts w:ascii="Arial" w:hAnsi="Arial" w:cs="Arial"/>
          <w:szCs w:val="24"/>
          <w:lang w:val="en-US"/>
        </w:rPr>
        <w:t xml:space="preserve">The </w:t>
      </w:r>
      <w:r w:rsidRPr="00715FDF">
        <w:rPr>
          <w:rFonts w:ascii="Arial" w:hAnsi="Arial" w:cs="Arial"/>
          <w:i/>
          <w:szCs w:val="24"/>
          <w:lang w:val="en-US"/>
        </w:rPr>
        <w:t xml:space="preserve">Aged Care Legislation Amendment (Independent Complaints Arrangements) Principle 2015 </w:t>
      </w:r>
      <w:r w:rsidRPr="00715FDF">
        <w:rPr>
          <w:rFonts w:ascii="Arial" w:hAnsi="Arial" w:cs="Arial"/>
          <w:szCs w:val="24"/>
          <w:lang w:val="en-US"/>
        </w:rPr>
        <w:t xml:space="preserve">amends the </w:t>
      </w:r>
      <w:r w:rsidRPr="00715FDF">
        <w:rPr>
          <w:rFonts w:ascii="Arial" w:hAnsi="Arial" w:cs="Arial"/>
          <w:i/>
          <w:szCs w:val="24"/>
          <w:lang w:val="en-US"/>
        </w:rPr>
        <w:t>Accountability Principles 2014</w:t>
      </w:r>
      <w:r w:rsidRPr="00715FDF">
        <w:rPr>
          <w:rFonts w:ascii="Arial" w:hAnsi="Arial" w:cs="Arial"/>
          <w:szCs w:val="24"/>
          <w:lang w:val="en-US"/>
        </w:rPr>
        <w:t>,</w:t>
      </w:r>
      <w:r w:rsidRPr="00715FDF">
        <w:rPr>
          <w:rFonts w:ascii="Arial" w:hAnsi="Arial" w:cs="Arial"/>
          <w:i/>
          <w:szCs w:val="24"/>
          <w:lang w:val="en-US"/>
        </w:rPr>
        <w:t xml:space="preserve"> Information Principles 2014 </w:t>
      </w:r>
      <w:r w:rsidRPr="00715FDF">
        <w:rPr>
          <w:rFonts w:ascii="Arial" w:hAnsi="Arial" w:cs="Arial"/>
          <w:szCs w:val="24"/>
          <w:lang w:val="en-US"/>
        </w:rPr>
        <w:t xml:space="preserve">and the </w:t>
      </w:r>
      <w:r w:rsidRPr="00715FDF">
        <w:rPr>
          <w:rFonts w:ascii="Arial" w:hAnsi="Arial" w:cs="Arial"/>
          <w:i/>
          <w:szCs w:val="24"/>
          <w:lang w:val="en-US"/>
        </w:rPr>
        <w:t>User Rights Principles 2014</w:t>
      </w:r>
      <w:r w:rsidRPr="00715FDF">
        <w:rPr>
          <w:rFonts w:ascii="Arial" w:hAnsi="Arial" w:cs="Arial"/>
          <w:szCs w:val="24"/>
          <w:lang w:val="en-US"/>
        </w:rPr>
        <w:t>.</w:t>
      </w:r>
      <w:r w:rsidRPr="00715FDF">
        <w:rPr>
          <w:rFonts w:ascii="Arial" w:hAnsi="Arial" w:cs="Arial"/>
          <w:i/>
          <w:szCs w:val="24"/>
          <w:lang w:val="en-US"/>
        </w:rPr>
        <w:t xml:space="preserve"> </w:t>
      </w:r>
    </w:p>
    <w:p w:rsidR="00715FDF" w:rsidRPr="00715FDF" w:rsidRDefault="00715FDF" w:rsidP="00715FDF">
      <w:pPr>
        <w:spacing w:after="120"/>
        <w:jc w:val="both"/>
        <w:rPr>
          <w:rFonts w:ascii="Arial" w:hAnsi="Arial" w:cs="Arial"/>
          <w:i/>
          <w:szCs w:val="24"/>
          <w:u w:val="single"/>
        </w:rPr>
      </w:pPr>
      <w:r w:rsidRPr="00715FDF">
        <w:rPr>
          <w:rFonts w:ascii="Arial" w:hAnsi="Arial" w:cs="Arial"/>
          <w:bCs/>
          <w:i/>
          <w:szCs w:val="24"/>
          <w:u w:val="single"/>
        </w:rPr>
        <w:t>Accountability Principles 2014</w:t>
      </w:r>
    </w:p>
    <w:p w:rsidR="00715FDF" w:rsidRPr="00715FDF" w:rsidRDefault="00715FDF" w:rsidP="00715FDF">
      <w:pPr>
        <w:spacing w:after="120"/>
        <w:jc w:val="both"/>
        <w:rPr>
          <w:rFonts w:ascii="Arial" w:hAnsi="Arial" w:cs="Arial"/>
          <w:szCs w:val="24"/>
        </w:rPr>
      </w:pPr>
      <w:r w:rsidRPr="00715FDF">
        <w:rPr>
          <w:rFonts w:ascii="Arial" w:hAnsi="Arial" w:cs="Arial"/>
          <w:szCs w:val="24"/>
        </w:rPr>
        <w:t xml:space="preserve">The Accountability Principles describe the responsibilities of approved providers in relation to accountability for the aged care they provide. This Principle amends the Accountability Principles to </w:t>
      </w:r>
      <w:r w:rsidR="00103A13">
        <w:rPr>
          <w:rFonts w:ascii="Arial" w:hAnsi="Arial" w:cs="Arial"/>
          <w:szCs w:val="24"/>
        </w:rPr>
        <w:t>remove access of</w:t>
      </w:r>
      <w:r w:rsidRPr="00715FDF">
        <w:rPr>
          <w:rFonts w:ascii="Arial" w:hAnsi="Arial" w:cs="Arial"/>
          <w:szCs w:val="24"/>
        </w:rPr>
        <w:t xml:space="preserve"> the </w:t>
      </w:r>
      <w:r>
        <w:rPr>
          <w:rFonts w:ascii="Arial" w:hAnsi="Arial" w:cs="Arial"/>
          <w:szCs w:val="24"/>
        </w:rPr>
        <w:t xml:space="preserve">Aged Care </w:t>
      </w:r>
      <w:r w:rsidR="00103A13">
        <w:rPr>
          <w:rFonts w:ascii="Arial" w:hAnsi="Arial" w:cs="Arial"/>
          <w:szCs w:val="24"/>
        </w:rPr>
        <w:t>Commissioner</w:t>
      </w:r>
      <w:r w:rsidRPr="00715FDF">
        <w:rPr>
          <w:rFonts w:ascii="Arial" w:hAnsi="Arial" w:cs="Arial"/>
          <w:szCs w:val="24"/>
        </w:rPr>
        <w:t xml:space="preserve"> to a residential or home care service for the purpose of fulfilling his or her functions. </w:t>
      </w:r>
    </w:p>
    <w:p w:rsidR="00715FDF" w:rsidRPr="00715FDF" w:rsidRDefault="00715FDF" w:rsidP="00715FDF">
      <w:pPr>
        <w:spacing w:after="120"/>
        <w:jc w:val="both"/>
        <w:rPr>
          <w:rFonts w:ascii="Arial" w:hAnsi="Arial" w:cs="Arial"/>
          <w:bCs/>
          <w:i/>
          <w:szCs w:val="24"/>
          <w:u w:val="single"/>
        </w:rPr>
      </w:pPr>
      <w:r w:rsidRPr="00715FDF">
        <w:rPr>
          <w:rFonts w:ascii="Arial" w:hAnsi="Arial" w:cs="Arial"/>
          <w:bCs/>
          <w:i/>
          <w:szCs w:val="24"/>
          <w:u w:val="single"/>
        </w:rPr>
        <w:t>Information Principles 2014</w:t>
      </w:r>
    </w:p>
    <w:p w:rsidR="00715FDF" w:rsidRPr="00715FDF" w:rsidRDefault="00715FDF" w:rsidP="00715FDF">
      <w:pPr>
        <w:spacing w:after="120"/>
        <w:jc w:val="both"/>
        <w:rPr>
          <w:rFonts w:ascii="Arial" w:hAnsi="Arial" w:cs="Arial"/>
          <w:szCs w:val="24"/>
        </w:rPr>
      </w:pPr>
      <w:r w:rsidRPr="00715FDF">
        <w:rPr>
          <w:rFonts w:ascii="Arial" w:hAnsi="Arial" w:cs="Arial"/>
          <w:szCs w:val="24"/>
        </w:rPr>
        <w:t xml:space="preserve">The Information Principles specify the kinds of people to whom protected information may be disclosed and the purposes for which the information may be disclosed. This Principle amends the Information Principles to specify that the Aged Care Complaints Commissioner may disclose protected information to the Secretary, the CEO of the Quality Agency, and the Aged Care Pricing Commissioner. </w:t>
      </w:r>
    </w:p>
    <w:p w:rsidR="00715FDF" w:rsidRPr="00715FDF" w:rsidRDefault="00715FDF" w:rsidP="00715FDF">
      <w:pPr>
        <w:spacing w:after="120"/>
        <w:jc w:val="both"/>
        <w:rPr>
          <w:rFonts w:ascii="Arial" w:hAnsi="Arial" w:cs="Arial"/>
          <w:i/>
          <w:szCs w:val="24"/>
          <w:u w:val="single"/>
        </w:rPr>
      </w:pPr>
      <w:r w:rsidRPr="00715FDF">
        <w:rPr>
          <w:rFonts w:ascii="Arial" w:hAnsi="Arial" w:cs="Arial"/>
          <w:i/>
          <w:szCs w:val="24"/>
          <w:u w:val="single"/>
        </w:rPr>
        <w:t xml:space="preserve">User Rights Principles 2014 </w:t>
      </w:r>
    </w:p>
    <w:p w:rsidR="00715FDF" w:rsidRPr="00715FDF" w:rsidRDefault="00715FDF" w:rsidP="00715FDF">
      <w:pPr>
        <w:spacing w:after="120"/>
        <w:jc w:val="both"/>
        <w:rPr>
          <w:rFonts w:ascii="Arial" w:hAnsi="Arial" w:cs="Arial"/>
          <w:szCs w:val="24"/>
        </w:rPr>
      </w:pPr>
      <w:r w:rsidRPr="00715FDF">
        <w:rPr>
          <w:rFonts w:ascii="Arial" w:hAnsi="Arial" w:cs="Arial"/>
          <w:szCs w:val="24"/>
        </w:rPr>
        <w:t xml:space="preserve">The User Rights Principles describe the responsibilities of approved providers and care recipients who provide and receive aged care, respectively. This Principle amends the User Rights Principles to specify that an approved provider must allow an authorised complaints officer access to an aged care service to assist in the resolution of a complaint. </w:t>
      </w:r>
    </w:p>
    <w:p w:rsidR="00715FDF" w:rsidRPr="00715FDF" w:rsidRDefault="00715FDF" w:rsidP="00715FDF">
      <w:pPr>
        <w:spacing w:after="120"/>
        <w:jc w:val="both"/>
        <w:rPr>
          <w:rFonts w:ascii="Arial" w:hAnsi="Arial" w:cs="Arial"/>
          <w:b/>
          <w:bCs/>
          <w:i/>
          <w:szCs w:val="24"/>
        </w:rPr>
      </w:pPr>
      <w:r w:rsidRPr="00715FDF">
        <w:rPr>
          <w:rFonts w:ascii="Arial" w:hAnsi="Arial" w:cs="Arial"/>
          <w:b/>
          <w:bCs/>
          <w:i/>
          <w:szCs w:val="24"/>
        </w:rPr>
        <w:t>Human Rights Implications</w:t>
      </w:r>
    </w:p>
    <w:p w:rsidR="00715FDF" w:rsidRPr="00715FDF" w:rsidRDefault="00715FDF" w:rsidP="00715FDF">
      <w:pPr>
        <w:spacing w:after="120"/>
        <w:jc w:val="both"/>
        <w:rPr>
          <w:rFonts w:ascii="Arial" w:hAnsi="Arial" w:cs="Arial"/>
          <w:szCs w:val="24"/>
        </w:rPr>
      </w:pPr>
      <w:r w:rsidRPr="00715FDF">
        <w:rPr>
          <w:rFonts w:ascii="Arial" w:hAnsi="Arial" w:cs="Arial"/>
          <w:szCs w:val="24"/>
        </w:rPr>
        <w:t xml:space="preserve">This Principle engages the protection against arbitrary interference with privacy, as contained within article 17 of the International Covenant on Civil and Political Rights (ICCPR) and article 22 of the International Covenant on the Rights of Persons with Disabilities (CRPD). </w:t>
      </w:r>
    </w:p>
    <w:p w:rsidR="00715FDF" w:rsidRPr="00715FDF" w:rsidRDefault="00715FDF" w:rsidP="00715FDF">
      <w:pPr>
        <w:spacing w:after="120"/>
        <w:jc w:val="both"/>
        <w:rPr>
          <w:rFonts w:ascii="Arial" w:hAnsi="Arial" w:cs="Arial"/>
          <w:szCs w:val="24"/>
        </w:rPr>
      </w:pPr>
      <w:r w:rsidRPr="00715FDF">
        <w:rPr>
          <w:rFonts w:ascii="Arial" w:hAnsi="Arial" w:cs="Arial"/>
          <w:szCs w:val="24"/>
        </w:rPr>
        <w:lastRenderedPageBreak/>
        <w:t xml:space="preserve">The amendments to the </w:t>
      </w:r>
      <w:r w:rsidRPr="00314EF9">
        <w:rPr>
          <w:rFonts w:ascii="Arial" w:hAnsi="Arial" w:cs="Arial"/>
          <w:szCs w:val="24"/>
        </w:rPr>
        <w:t xml:space="preserve">User Rights Principles </w:t>
      </w:r>
      <w:r w:rsidRPr="00715FDF">
        <w:rPr>
          <w:rFonts w:ascii="Arial" w:hAnsi="Arial" w:cs="Arial"/>
          <w:szCs w:val="24"/>
        </w:rPr>
        <w:t xml:space="preserve">require an approved provider to allow authorised complaints officers access to a residential or home care service for the purpose of </w:t>
      </w:r>
      <w:r w:rsidR="00C92DCC">
        <w:rPr>
          <w:rFonts w:ascii="Arial" w:hAnsi="Arial" w:cs="Arial"/>
          <w:szCs w:val="24"/>
        </w:rPr>
        <w:t>investigating and assisting in the resolution of a complaint in relation to the service</w:t>
      </w:r>
      <w:r w:rsidRPr="00715FDF">
        <w:rPr>
          <w:rFonts w:ascii="Arial" w:hAnsi="Arial" w:cs="Arial"/>
          <w:i/>
          <w:szCs w:val="24"/>
        </w:rPr>
        <w:t>.</w:t>
      </w:r>
      <w:r w:rsidRPr="00715FDF">
        <w:rPr>
          <w:rFonts w:ascii="Arial" w:hAnsi="Arial" w:cs="Arial"/>
          <w:szCs w:val="24"/>
        </w:rPr>
        <w:t xml:space="preserve"> These amendments do not include access to an individual’s home unless on the invitation of the care recipient. In the context of the Principle, </w:t>
      </w:r>
      <w:r>
        <w:rPr>
          <w:rFonts w:ascii="Arial" w:hAnsi="Arial" w:cs="Arial"/>
          <w:szCs w:val="24"/>
        </w:rPr>
        <w:t>‘</w:t>
      </w:r>
      <w:r w:rsidRPr="00715FDF">
        <w:rPr>
          <w:rFonts w:ascii="Arial" w:hAnsi="Arial" w:cs="Arial"/>
          <w:szCs w:val="24"/>
        </w:rPr>
        <w:t>home care services</w:t>
      </w:r>
      <w:r>
        <w:rPr>
          <w:rFonts w:ascii="Arial" w:hAnsi="Arial" w:cs="Arial"/>
          <w:szCs w:val="24"/>
        </w:rPr>
        <w:t>’</w:t>
      </w:r>
      <w:r w:rsidRPr="00715FDF">
        <w:rPr>
          <w:rFonts w:ascii="Arial" w:hAnsi="Arial" w:cs="Arial"/>
          <w:szCs w:val="24"/>
        </w:rPr>
        <w:t xml:space="preserve"> refers to the premises of the approved provider.</w:t>
      </w:r>
    </w:p>
    <w:p w:rsidR="00715FDF" w:rsidRPr="00715FDF" w:rsidRDefault="00715FDF" w:rsidP="00715FDF">
      <w:pPr>
        <w:spacing w:after="120"/>
        <w:jc w:val="both"/>
        <w:rPr>
          <w:rFonts w:ascii="Arial" w:hAnsi="Arial" w:cs="Arial"/>
          <w:szCs w:val="24"/>
        </w:rPr>
      </w:pPr>
      <w:r w:rsidRPr="00715FDF">
        <w:rPr>
          <w:rFonts w:ascii="Arial" w:hAnsi="Arial" w:cs="Arial"/>
          <w:szCs w:val="24"/>
        </w:rPr>
        <w:t>The amendment</w:t>
      </w:r>
      <w:r>
        <w:rPr>
          <w:rFonts w:ascii="Arial" w:hAnsi="Arial" w:cs="Arial"/>
          <w:szCs w:val="24"/>
        </w:rPr>
        <w:t>s</w:t>
      </w:r>
      <w:r w:rsidRPr="00715FDF">
        <w:rPr>
          <w:rFonts w:ascii="Arial" w:hAnsi="Arial" w:cs="Arial"/>
          <w:szCs w:val="24"/>
        </w:rPr>
        <w:t xml:space="preserve"> to the </w:t>
      </w:r>
      <w:r w:rsidR="00314EF9">
        <w:rPr>
          <w:rFonts w:ascii="Arial" w:hAnsi="Arial" w:cs="Arial"/>
          <w:szCs w:val="24"/>
        </w:rPr>
        <w:t xml:space="preserve">Information Principles </w:t>
      </w:r>
      <w:r w:rsidRPr="00715FDF">
        <w:rPr>
          <w:rFonts w:ascii="Arial" w:hAnsi="Arial" w:cs="Arial"/>
          <w:szCs w:val="24"/>
        </w:rPr>
        <w:t xml:space="preserve">allow the Commissioner to release protected information to certain people, which may include personal or sensitive information that has been collected in the course of the Commissioner performing his or her duties under the Aged Care Act. The Commissioner will only collect this information in accordance with the Aged Care Act, </w:t>
      </w:r>
      <w:r w:rsidRPr="00715FDF">
        <w:rPr>
          <w:rFonts w:ascii="Arial" w:hAnsi="Arial" w:cs="Arial"/>
          <w:i/>
          <w:szCs w:val="24"/>
        </w:rPr>
        <w:t>Privacy Act 1988</w:t>
      </w:r>
      <w:r w:rsidRPr="00715FDF">
        <w:rPr>
          <w:rFonts w:ascii="Arial" w:hAnsi="Arial" w:cs="Arial"/>
          <w:szCs w:val="24"/>
        </w:rPr>
        <w:t xml:space="preserve"> and the Australian Privacy Principles.</w:t>
      </w:r>
    </w:p>
    <w:p w:rsidR="00715FDF" w:rsidRPr="00715FDF" w:rsidRDefault="00715FDF" w:rsidP="00715FDF">
      <w:pPr>
        <w:spacing w:after="120"/>
        <w:jc w:val="both"/>
        <w:rPr>
          <w:rFonts w:ascii="Arial" w:hAnsi="Arial" w:cs="Arial"/>
          <w:b/>
          <w:szCs w:val="24"/>
        </w:rPr>
      </w:pPr>
      <w:r w:rsidRPr="00715FDF">
        <w:rPr>
          <w:rFonts w:ascii="Arial" w:hAnsi="Arial" w:cs="Arial"/>
          <w:b/>
          <w:szCs w:val="24"/>
        </w:rPr>
        <w:t>Conclusion</w:t>
      </w:r>
    </w:p>
    <w:p w:rsidR="00715FDF" w:rsidRPr="00715FDF" w:rsidRDefault="00715FDF" w:rsidP="00715FDF">
      <w:pPr>
        <w:spacing w:after="120"/>
        <w:jc w:val="both"/>
        <w:rPr>
          <w:rFonts w:ascii="Arial" w:hAnsi="Arial" w:cs="Arial"/>
          <w:szCs w:val="24"/>
        </w:rPr>
      </w:pPr>
      <w:r w:rsidRPr="00715FDF">
        <w:rPr>
          <w:rFonts w:ascii="Arial" w:hAnsi="Arial" w:cs="Arial"/>
          <w:szCs w:val="24"/>
        </w:rPr>
        <w:t>The Principle is compatible with human rights. To the extent that it may limit the protection against arbitrary interference with privacy, those limitations are reasonable and proportionate and this approach is compatible with human rights principles.</w:t>
      </w:r>
    </w:p>
    <w:p w:rsidR="00715FDF" w:rsidRPr="00715FDF" w:rsidRDefault="00715FDF" w:rsidP="00AD1347">
      <w:pPr>
        <w:spacing w:after="120"/>
        <w:jc w:val="both"/>
        <w:rPr>
          <w:rFonts w:ascii="Arial" w:hAnsi="Arial" w:cs="Arial"/>
          <w:szCs w:val="24"/>
        </w:rPr>
      </w:pPr>
    </w:p>
    <w:p w:rsidR="00715FDF" w:rsidRPr="00715FDF" w:rsidRDefault="00715FDF" w:rsidP="00AD1347">
      <w:pPr>
        <w:spacing w:after="120"/>
        <w:jc w:val="both"/>
        <w:rPr>
          <w:rFonts w:ascii="Arial" w:hAnsi="Arial" w:cs="Arial"/>
          <w:szCs w:val="24"/>
        </w:rPr>
      </w:pPr>
    </w:p>
    <w:p w:rsidR="006546B7" w:rsidRDefault="005A6820" w:rsidP="006546B7">
      <w:pPr>
        <w:spacing w:before="120" w:after="120"/>
        <w:jc w:val="center"/>
        <w:rPr>
          <w:rFonts w:ascii="Arial" w:hAnsi="Arial" w:cs="Arial"/>
          <w:b/>
          <w:szCs w:val="24"/>
        </w:rPr>
      </w:pPr>
      <w:r>
        <w:rPr>
          <w:rFonts w:ascii="Arial" w:hAnsi="Arial" w:cs="Arial"/>
          <w:b/>
          <w:szCs w:val="24"/>
        </w:rPr>
        <w:t xml:space="preserve">The Hon </w:t>
      </w:r>
      <w:proofErr w:type="spellStart"/>
      <w:r>
        <w:rPr>
          <w:rFonts w:ascii="Arial" w:hAnsi="Arial" w:cs="Arial"/>
          <w:b/>
          <w:szCs w:val="24"/>
        </w:rPr>
        <w:t>Sussan</w:t>
      </w:r>
      <w:proofErr w:type="spellEnd"/>
      <w:r>
        <w:rPr>
          <w:rFonts w:ascii="Arial" w:hAnsi="Arial" w:cs="Arial"/>
          <w:b/>
          <w:szCs w:val="24"/>
        </w:rPr>
        <w:t xml:space="preserve"> Ley, MP</w:t>
      </w:r>
    </w:p>
    <w:p w:rsidR="005A6820" w:rsidRPr="00BC76EB" w:rsidRDefault="005A6820" w:rsidP="006546B7">
      <w:pPr>
        <w:spacing w:before="120" w:after="120"/>
        <w:jc w:val="center"/>
        <w:rPr>
          <w:rFonts w:ascii="Arial" w:hAnsi="Arial" w:cs="Arial"/>
          <w:szCs w:val="24"/>
        </w:rPr>
      </w:pPr>
      <w:r>
        <w:rPr>
          <w:rFonts w:ascii="Arial" w:hAnsi="Arial" w:cs="Arial"/>
          <w:b/>
          <w:szCs w:val="24"/>
        </w:rPr>
        <w:t>Minister for Aged Care</w:t>
      </w:r>
    </w:p>
    <w:bookmarkEnd w:id="1"/>
    <w:p w:rsidR="002810A5" w:rsidRPr="00BC76EB" w:rsidRDefault="002810A5" w:rsidP="00D37C2C">
      <w:pPr>
        <w:spacing w:before="0" w:after="200" w:line="276" w:lineRule="auto"/>
        <w:rPr>
          <w:rStyle w:val="BookTitle"/>
          <w:rFonts w:ascii="Arial" w:hAnsi="Arial" w:cs="Arial"/>
          <w:i w:val="0"/>
          <w:iCs w:val="0"/>
          <w:smallCaps w:val="0"/>
          <w:spacing w:val="0"/>
          <w:szCs w:val="24"/>
        </w:rPr>
      </w:pPr>
    </w:p>
    <w:sectPr w:rsidR="002810A5" w:rsidRPr="00BC76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84A" w:rsidRDefault="0016784A" w:rsidP="00AD1645">
      <w:pPr>
        <w:spacing w:before="0"/>
      </w:pPr>
      <w:r>
        <w:separator/>
      </w:r>
    </w:p>
  </w:endnote>
  <w:endnote w:type="continuationSeparator" w:id="0">
    <w:p w:rsidR="0016784A" w:rsidRDefault="0016784A"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84A" w:rsidRDefault="0016784A" w:rsidP="00AD1645">
      <w:pPr>
        <w:spacing w:before="0"/>
      </w:pPr>
      <w:r>
        <w:separator/>
      </w:r>
    </w:p>
  </w:footnote>
  <w:footnote w:type="continuationSeparator" w:id="0">
    <w:p w:rsidR="0016784A" w:rsidRDefault="0016784A" w:rsidP="00AD1645">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1A1445"/>
    <w:multiLevelType w:val="hybridMultilevel"/>
    <w:tmpl w:val="985ED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2"/>
  </w:num>
  <w:num w:numId="5">
    <w:abstractNumId w:val="11"/>
  </w:num>
  <w:num w:numId="6">
    <w:abstractNumId w:val="1"/>
  </w:num>
  <w:num w:numId="7">
    <w:abstractNumId w:val="9"/>
  </w:num>
  <w:num w:numId="8">
    <w:abstractNumId w:val="13"/>
  </w:num>
  <w:num w:numId="9">
    <w:abstractNumId w:val="7"/>
  </w:num>
  <w:num w:numId="10">
    <w:abstractNumId w:val="14"/>
  </w:num>
  <w:num w:numId="11">
    <w:abstractNumId w:val="3"/>
  </w:num>
  <w:num w:numId="12">
    <w:abstractNumId w:val="5"/>
  </w:num>
  <w:num w:numId="13">
    <w:abstractNumId w:val="0"/>
  </w:num>
  <w:num w:numId="14">
    <w:abstractNumId w:val="8"/>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F0"/>
    <w:rsid w:val="00000E2A"/>
    <w:rsid w:val="00002DE9"/>
    <w:rsid w:val="0000668E"/>
    <w:rsid w:val="00021ED2"/>
    <w:rsid w:val="00030B79"/>
    <w:rsid w:val="00031D0B"/>
    <w:rsid w:val="00043B6D"/>
    <w:rsid w:val="00051C3F"/>
    <w:rsid w:val="00054AFE"/>
    <w:rsid w:val="00057A2A"/>
    <w:rsid w:val="00062855"/>
    <w:rsid w:val="00066DAE"/>
    <w:rsid w:val="00067AFF"/>
    <w:rsid w:val="00074C1A"/>
    <w:rsid w:val="000760DC"/>
    <w:rsid w:val="000844AF"/>
    <w:rsid w:val="00084B46"/>
    <w:rsid w:val="00085730"/>
    <w:rsid w:val="00096B8D"/>
    <w:rsid w:val="000A2110"/>
    <w:rsid w:val="000A3595"/>
    <w:rsid w:val="000A772F"/>
    <w:rsid w:val="000B4130"/>
    <w:rsid w:val="000C2DDB"/>
    <w:rsid w:val="000C5204"/>
    <w:rsid w:val="000D365F"/>
    <w:rsid w:val="000E02A0"/>
    <w:rsid w:val="000E3915"/>
    <w:rsid w:val="00102165"/>
    <w:rsid w:val="00103A13"/>
    <w:rsid w:val="0011719D"/>
    <w:rsid w:val="00126429"/>
    <w:rsid w:val="001310C6"/>
    <w:rsid w:val="00133F86"/>
    <w:rsid w:val="00135266"/>
    <w:rsid w:val="00140359"/>
    <w:rsid w:val="001502F9"/>
    <w:rsid w:val="0015134A"/>
    <w:rsid w:val="00152472"/>
    <w:rsid w:val="00163809"/>
    <w:rsid w:val="0016653C"/>
    <w:rsid w:val="0016784A"/>
    <w:rsid w:val="00175A1F"/>
    <w:rsid w:val="00191AEC"/>
    <w:rsid w:val="001920F3"/>
    <w:rsid w:val="001A075F"/>
    <w:rsid w:val="001A737C"/>
    <w:rsid w:val="001B5379"/>
    <w:rsid w:val="001C64F9"/>
    <w:rsid w:val="001D69AF"/>
    <w:rsid w:val="001E5B72"/>
    <w:rsid w:val="001E5D12"/>
    <w:rsid w:val="001E630D"/>
    <w:rsid w:val="001E7422"/>
    <w:rsid w:val="001F4805"/>
    <w:rsid w:val="001F4E3C"/>
    <w:rsid w:val="001F6572"/>
    <w:rsid w:val="00204797"/>
    <w:rsid w:val="002154EE"/>
    <w:rsid w:val="00224887"/>
    <w:rsid w:val="002329E1"/>
    <w:rsid w:val="002334D9"/>
    <w:rsid w:val="00234F9E"/>
    <w:rsid w:val="0024760C"/>
    <w:rsid w:val="002533F0"/>
    <w:rsid w:val="002642C7"/>
    <w:rsid w:val="00264C31"/>
    <w:rsid w:val="00274CAF"/>
    <w:rsid w:val="00276D06"/>
    <w:rsid w:val="00276F09"/>
    <w:rsid w:val="002810A5"/>
    <w:rsid w:val="00283079"/>
    <w:rsid w:val="002926E3"/>
    <w:rsid w:val="00292C54"/>
    <w:rsid w:val="002A0E63"/>
    <w:rsid w:val="002A2A71"/>
    <w:rsid w:val="002A523B"/>
    <w:rsid w:val="002A6007"/>
    <w:rsid w:val="002A63EA"/>
    <w:rsid w:val="002B0175"/>
    <w:rsid w:val="002C1403"/>
    <w:rsid w:val="002C1938"/>
    <w:rsid w:val="002C2252"/>
    <w:rsid w:val="002C6177"/>
    <w:rsid w:val="002D0F1C"/>
    <w:rsid w:val="002D35D8"/>
    <w:rsid w:val="002D4522"/>
    <w:rsid w:val="002E0BB1"/>
    <w:rsid w:val="002E568B"/>
    <w:rsid w:val="00300D8B"/>
    <w:rsid w:val="0030454B"/>
    <w:rsid w:val="003119FD"/>
    <w:rsid w:val="00314EF9"/>
    <w:rsid w:val="00334F9D"/>
    <w:rsid w:val="00337065"/>
    <w:rsid w:val="003430FC"/>
    <w:rsid w:val="003434E2"/>
    <w:rsid w:val="00345FFE"/>
    <w:rsid w:val="0035378F"/>
    <w:rsid w:val="003606C5"/>
    <w:rsid w:val="00365424"/>
    <w:rsid w:val="003701EC"/>
    <w:rsid w:val="00374A77"/>
    <w:rsid w:val="00380666"/>
    <w:rsid w:val="00387D89"/>
    <w:rsid w:val="00392EB6"/>
    <w:rsid w:val="00393D4E"/>
    <w:rsid w:val="00394743"/>
    <w:rsid w:val="003A04AD"/>
    <w:rsid w:val="003A5536"/>
    <w:rsid w:val="003A5692"/>
    <w:rsid w:val="003A6C10"/>
    <w:rsid w:val="003B2BB8"/>
    <w:rsid w:val="003B44E1"/>
    <w:rsid w:val="003C3368"/>
    <w:rsid w:val="003C54B6"/>
    <w:rsid w:val="003D34FF"/>
    <w:rsid w:val="003D71F6"/>
    <w:rsid w:val="003E1784"/>
    <w:rsid w:val="003E3CC2"/>
    <w:rsid w:val="00400273"/>
    <w:rsid w:val="00420387"/>
    <w:rsid w:val="0042132E"/>
    <w:rsid w:val="00446D6C"/>
    <w:rsid w:val="0045240C"/>
    <w:rsid w:val="00453FC9"/>
    <w:rsid w:val="00454405"/>
    <w:rsid w:val="00456FBD"/>
    <w:rsid w:val="004646E1"/>
    <w:rsid w:val="00470C3D"/>
    <w:rsid w:val="004726FF"/>
    <w:rsid w:val="004814F1"/>
    <w:rsid w:val="00482411"/>
    <w:rsid w:val="004956ED"/>
    <w:rsid w:val="0049646F"/>
    <w:rsid w:val="00496B14"/>
    <w:rsid w:val="00497768"/>
    <w:rsid w:val="004A0C19"/>
    <w:rsid w:val="004A126A"/>
    <w:rsid w:val="004A24AF"/>
    <w:rsid w:val="004B3147"/>
    <w:rsid w:val="004B54CA"/>
    <w:rsid w:val="004C163F"/>
    <w:rsid w:val="004C3644"/>
    <w:rsid w:val="004D336A"/>
    <w:rsid w:val="004E3A61"/>
    <w:rsid w:val="004E5CBF"/>
    <w:rsid w:val="004F1CD0"/>
    <w:rsid w:val="004F264A"/>
    <w:rsid w:val="004F5308"/>
    <w:rsid w:val="004F69ED"/>
    <w:rsid w:val="00511520"/>
    <w:rsid w:val="00527238"/>
    <w:rsid w:val="005332C8"/>
    <w:rsid w:val="00540BD8"/>
    <w:rsid w:val="0055503B"/>
    <w:rsid w:val="00562CBC"/>
    <w:rsid w:val="00566538"/>
    <w:rsid w:val="00566BF6"/>
    <w:rsid w:val="00570884"/>
    <w:rsid w:val="00576330"/>
    <w:rsid w:val="0057641C"/>
    <w:rsid w:val="005766D2"/>
    <w:rsid w:val="00591D1A"/>
    <w:rsid w:val="00594251"/>
    <w:rsid w:val="005A6820"/>
    <w:rsid w:val="005C390A"/>
    <w:rsid w:val="005C3AA9"/>
    <w:rsid w:val="005C54B4"/>
    <w:rsid w:val="005C78B2"/>
    <w:rsid w:val="005E4167"/>
    <w:rsid w:val="005E4362"/>
    <w:rsid w:val="005E4607"/>
    <w:rsid w:val="005E7B26"/>
    <w:rsid w:val="005F41C9"/>
    <w:rsid w:val="005F5E17"/>
    <w:rsid w:val="00614C63"/>
    <w:rsid w:val="00620404"/>
    <w:rsid w:val="00621481"/>
    <w:rsid w:val="00622668"/>
    <w:rsid w:val="00622B71"/>
    <w:rsid w:val="00624E34"/>
    <w:rsid w:val="00632F44"/>
    <w:rsid w:val="006402A6"/>
    <w:rsid w:val="006407D3"/>
    <w:rsid w:val="0064167D"/>
    <w:rsid w:val="00650B9C"/>
    <w:rsid w:val="00650C1C"/>
    <w:rsid w:val="006546B7"/>
    <w:rsid w:val="006643AB"/>
    <w:rsid w:val="0067070B"/>
    <w:rsid w:val="00681C7F"/>
    <w:rsid w:val="00683FF5"/>
    <w:rsid w:val="00687351"/>
    <w:rsid w:val="00691489"/>
    <w:rsid w:val="006935BE"/>
    <w:rsid w:val="006A1F70"/>
    <w:rsid w:val="006A4CE7"/>
    <w:rsid w:val="006A5D55"/>
    <w:rsid w:val="006A6D51"/>
    <w:rsid w:val="006C5E5E"/>
    <w:rsid w:val="006E1B19"/>
    <w:rsid w:val="006F0769"/>
    <w:rsid w:val="00701486"/>
    <w:rsid w:val="00715FDF"/>
    <w:rsid w:val="00720E42"/>
    <w:rsid w:val="0073766B"/>
    <w:rsid w:val="00762A05"/>
    <w:rsid w:val="0077048D"/>
    <w:rsid w:val="00771003"/>
    <w:rsid w:val="0077461F"/>
    <w:rsid w:val="0078126B"/>
    <w:rsid w:val="00785261"/>
    <w:rsid w:val="007907A8"/>
    <w:rsid w:val="007938F3"/>
    <w:rsid w:val="0079557B"/>
    <w:rsid w:val="007A53DD"/>
    <w:rsid w:val="007B0256"/>
    <w:rsid w:val="007B69DD"/>
    <w:rsid w:val="007C4060"/>
    <w:rsid w:val="007C5234"/>
    <w:rsid w:val="007D6273"/>
    <w:rsid w:val="007E4FAD"/>
    <w:rsid w:val="007F44F6"/>
    <w:rsid w:val="007F5352"/>
    <w:rsid w:val="00807CD7"/>
    <w:rsid w:val="00816CFA"/>
    <w:rsid w:val="0083135C"/>
    <w:rsid w:val="00841C22"/>
    <w:rsid w:val="008519B1"/>
    <w:rsid w:val="00860BE9"/>
    <w:rsid w:val="008707FE"/>
    <w:rsid w:val="00871F28"/>
    <w:rsid w:val="008761FF"/>
    <w:rsid w:val="00880E92"/>
    <w:rsid w:val="00894A4C"/>
    <w:rsid w:val="00896466"/>
    <w:rsid w:val="00897DC2"/>
    <w:rsid w:val="008B026E"/>
    <w:rsid w:val="008B1AA5"/>
    <w:rsid w:val="008B4CF1"/>
    <w:rsid w:val="008D2D41"/>
    <w:rsid w:val="008D2FC2"/>
    <w:rsid w:val="008D59CA"/>
    <w:rsid w:val="008D68B6"/>
    <w:rsid w:val="008D7A97"/>
    <w:rsid w:val="008E1D0E"/>
    <w:rsid w:val="008E320A"/>
    <w:rsid w:val="008F5702"/>
    <w:rsid w:val="0090702B"/>
    <w:rsid w:val="009140F6"/>
    <w:rsid w:val="00915A96"/>
    <w:rsid w:val="009225F0"/>
    <w:rsid w:val="00930624"/>
    <w:rsid w:val="00932E80"/>
    <w:rsid w:val="00935A03"/>
    <w:rsid w:val="009426E4"/>
    <w:rsid w:val="00946730"/>
    <w:rsid w:val="00950ACB"/>
    <w:rsid w:val="0095196E"/>
    <w:rsid w:val="00956519"/>
    <w:rsid w:val="00961C69"/>
    <w:rsid w:val="00966756"/>
    <w:rsid w:val="00966F79"/>
    <w:rsid w:val="00985038"/>
    <w:rsid w:val="0099649B"/>
    <w:rsid w:val="009A4EAB"/>
    <w:rsid w:val="009A5D3E"/>
    <w:rsid w:val="009B71A9"/>
    <w:rsid w:val="009C63A9"/>
    <w:rsid w:val="009C63B6"/>
    <w:rsid w:val="009D1BE5"/>
    <w:rsid w:val="009D3CCB"/>
    <w:rsid w:val="009D78B2"/>
    <w:rsid w:val="009E190E"/>
    <w:rsid w:val="009E564F"/>
    <w:rsid w:val="009F3C43"/>
    <w:rsid w:val="00A06B72"/>
    <w:rsid w:val="00A17D23"/>
    <w:rsid w:val="00A27E85"/>
    <w:rsid w:val="00A375D4"/>
    <w:rsid w:val="00A37984"/>
    <w:rsid w:val="00A42690"/>
    <w:rsid w:val="00A4616D"/>
    <w:rsid w:val="00A6045B"/>
    <w:rsid w:val="00A63D74"/>
    <w:rsid w:val="00A66DD0"/>
    <w:rsid w:val="00A719D2"/>
    <w:rsid w:val="00A763EC"/>
    <w:rsid w:val="00A8767B"/>
    <w:rsid w:val="00A94C22"/>
    <w:rsid w:val="00AA0F80"/>
    <w:rsid w:val="00AA37AC"/>
    <w:rsid w:val="00AA45C6"/>
    <w:rsid w:val="00AB0B72"/>
    <w:rsid w:val="00AB28CA"/>
    <w:rsid w:val="00AB7356"/>
    <w:rsid w:val="00AC271F"/>
    <w:rsid w:val="00AC635D"/>
    <w:rsid w:val="00AD1347"/>
    <w:rsid w:val="00AD1645"/>
    <w:rsid w:val="00AE11F6"/>
    <w:rsid w:val="00AE3176"/>
    <w:rsid w:val="00AF0E6A"/>
    <w:rsid w:val="00B01538"/>
    <w:rsid w:val="00B04EB0"/>
    <w:rsid w:val="00B261D9"/>
    <w:rsid w:val="00B33E33"/>
    <w:rsid w:val="00B376E6"/>
    <w:rsid w:val="00B40C52"/>
    <w:rsid w:val="00B52B87"/>
    <w:rsid w:val="00B54C30"/>
    <w:rsid w:val="00B6472A"/>
    <w:rsid w:val="00B73680"/>
    <w:rsid w:val="00B74531"/>
    <w:rsid w:val="00B777D9"/>
    <w:rsid w:val="00B821A0"/>
    <w:rsid w:val="00BA2DB9"/>
    <w:rsid w:val="00BB0D37"/>
    <w:rsid w:val="00BC76EB"/>
    <w:rsid w:val="00BD25AE"/>
    <w:rsid w:val="00BD7E9D"/>
    <w:rsid w:val="00BE3051"/>
    <w:rsid w:val="00BE56A0"/>
    <w:rsid w:val="00BE7148"/>
    <w:rsid w:val="00BF2FB3"/>
    <w:rsid w:val="00BF41C4"/>
    <w:rsid w:val="00C135B2"/>
    <w:rsid w:val="00C21C68"/>
    <w:rsid w:val="00C2733D"/>
    <w:rsid w:val="00C37944"/>
    <w:rsid w:val="00C37BA8"/>
    <w:rsid w:val="00C4511C"/>
    <w:rsid w:val="00C455A2"/>
    <w:rsid w:val="00C559BF"/>
    <w:rsid w:val="00C7238E"/>
    <w:rsid w:val="00C775A8"/>
    <w:rsid w:val="00C77B41"/>
    <w:rsid w:val="00C838D5"/>
    <w:rsid w:val="00C85249"/>
    <w:rsid w:val="00C92DCC"/>
    <w:rsid w:val="00CA33B2"/>
    <w:rsid w:val="00CA3D78"/>
    <w:rsid w:val="00CA43C4"/>
    <w:rsid w:val="00CA6F15"/>
    <w:rsid w:val="00CB344C"/>
    <w:rsid w:val="00CB42CE"/>
    <w:rsid w:val="00CC7EC4"/>
    <w:rsid w:val="00CE10C1"/>
    <w:rsid w:val="00CF0527"/>
    <w:rsid w:val="00CF2928"/>
    <w:rsid w:val="00D11A57"/>
    <w:rsid w:val="00D1706F"/>
    <w:rsid w:val="00D2075E"/>
    <w:rsid w:val="00D21D83"/>
    <w:rsid w:val="00D243C5"/>
    <w:rsid w:val="00D31C51"/>
    <w:rsid w:val="00D367AA"/>
    <w:rsid w:val="00D37C2C"/>
    <w:rsid w:val="00D459E0"/>
    <w:rsid w:val="00D61C4B"/>
    <w:rsid w:val="00D708CA"/>
    <w:rsid w:val="00D72F4B"/>
    <w:rsid w:val="00D872E9"/>
    <w:rsid w:val="00D9675A"/>
    <w:rsid w:val="00DB6E7A"/>
    <w:rsid w:val="00DC765C"/>
    <w:rsid w:val="00DD3BC1"/>
    <w:rsid w:val="00DE0717"/>
    <w:rsid w:val="00DE3A1F"/>
    <w:rsid w:val="00E01E71"/>
    <w:rsid w:val="00E027AF"/>
    <w:rsid w:val="00E15CFF"/>
    <w:rsid w:val="00E230ED"/>
    <w:rsid w:val="00E23C53"/>
    <w:rsid w:val="00E32139"/>
    <w:rsid w:val="00E44FD4"/>
    <w:rsid w:val="00E708B1"/>
    <w:rsid w:val="00E72DC6"/>
    <w:rsid w:val="00E745BB"/>
    <w:rsid w:val="00E7675B"/>
    <w:rsid w:val="00E8127A"/>
    <w:rsid w:val="00E85464"/>
    <w:rsid w:val="00E87016"/>
    <w:rsid w:val="00E907A4"/>
    <w:rsid w:val="00E9738E"/>
    <w:rsid w:val="00EA16F9"/>
    <w:rsid w:val="00EA2DDC"/>
    <w:rsid w:val="00EA3666"/>
    <w:rsid w:val="00EA677D"/>
    <w:rsid w:val="00EA6829"/>
    <w:rsid w:val="00EA76C2"/>
    <w:rsid w:val="00EB51BC"/>
    <w:rsid w:val="00EC0C59"/>
    <w:rsid w:val="00EC25F5"/>
    <w:rsid w:val="00EC47F6"/>
    <w:rsid w:val="00ED1D5E"/>
    <w:rsid w:val="00ED6613"/>
    <w:rsid w:val="00EE2764"/>
    <w:rsid w:val="00EF54F0"/>
    <w:rsid w:val="00F0576D"/>
    <w:rsid w:val="00F108ED"/>
    <w:rsid w:val="00F227A4"/>
    <w:rsid w:val="00F328DA"/>
    <w:rsid w:val="00F35271"/>
    <w:rsid w:val="00F35580"/>
    <w:rsid w:val="00F502A9"/>
    <w:rsid w:val="00F52853"/>
    <w:rsid w:val="00F754A3"/>
    <w:rsid w:val="00FA6F53"/>
    <w:rsid w:val="00FA7196"/>
    <w:rsid w:val="00FC60C5"/>
    <w:rsid w:val="00FD2F20"/>
    <w:rsid w:val="00FD368E"/>
    <w:rsid w:val="00FD6BF4"/>
    <w:rsid w:val="00FD7A80"/>
    <w:rsid w:val="00FE5C69"/>
    <w:rsid w:val="00FF20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character" w:customStyle="1" w:styleId="apple-converted-space">
    <w:name w:val="apple-converted-space"/>
    <w:basedOn w:val="DefaultParagraphFont"/>
    <w:rsid w:val="00B40C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character" w:customStyle="1" w:styleId="apple-converted-space">
    <w:name w:val="apple-converted-space"/>
    <w:basedOn w:val="DefaultParagraphFont"/>
    <w:rsid w:val="00B40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47253">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425A6-7DA8-4E11-A839-06D2E3499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1909</Words>
  <Characters>10886</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Salpeter Raoul</cp:lastModifiedBy>
  <cp:revision>2</cp:revision>
  <cp:lastPrinted>2015-03-27T00:33:00Z</cp:lastPrinted>
  <dcterms:created xsi:type="dcterms:W3CDTF">2015-12-22T03:03:00Z</dcterms:created>
  <dcterms:modified xsi:type="dcterms:W3CDTF">2015-12-22T03:03:00Z</dcterms:modified>
</cp:coreProperties>
</file>