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00B63" w:rsidRDefault="00DA186E" w:rsidP="00B05CF4">
      <w:pPr>
        <w:rPr>
          <w:sz w:val="28"/>
        </w:rPr>
      </w:pPr>
      <w:r w:rsidRPr="00700B63">
        <w:rPr>
          <w:noProof/>
          <w:lang w:eastAsia="en-AU"/>
        </w:rPr>
        <w:drawing>
          <wp:inline distT="0" distB="0" distL="0" distR="0" wp14:anchorId="2A2E99AD" wp14:editId="58CA3C4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00B63" w:rsidRDefault="00715914" w:rsidP="00715914">
      <w:pPr>
        <w:rPr>
          <w:sz w:val="19"/>
        </w:rPr>
      </w:pPr>
    </w:p>
    <w:p w:rsidR="00715914" w:rsidRPr="00700B63" w:rsidRDefault="007F0D09" w:rsidP="00715914">
      <w:pPr>
        <w:pStyle w:val="ShortT"/>
      </w:pPr>
      <w:r w:rsidRPr="00700B63">
        <w:t>Public Governance, Performance and Accountability (</w:t>
      </w:r>
      <w:r w:rsidR="00690B9D" w:rsidRPr="00700B63">
        <w:t xml:space="preserve">Establishing the </w:t>
      </w:r>
      <w:r w:rsidRPr="00700B63">
        <w:t xml:space="preserve">Australian </w:t>
      </w:r>
      <w:r w:rsidR="00200744" w:rsidRPr="00700B63">
        <w:t>Digital Health Agency</w:t>
      </w:r>
      <w:r w:rsidRPr="00700B63">
        <w:t>) Rule</w:t>
      </w:r>
      <w:r w:rsidR="00700B63" w:rsidRPr="00700B63">
        <w:t> </w:t>
      </w:r>
      <w:r w:rsidRPr="00700B63">
        <w:t>201</w:t>
      </w:r>
      <w:r w:rsidR="004C108C" w:rsidRPr="00700B63">
        <w:t>6</w:t>
      </w:r>
    </w:p>
    <w:p w:rsidR="007F0D09" w:rsidRPr="00700B63" w:rsidRDefault="007F0D09" w:rsidP="00587181">
      <w:pPr>
        <w:pStyle w:val="SignCoverPageStart"/>
        <w:rPr>
          <w:szCs w:val="22"/>
        </w:rPr>
      </w:pPr>
      <w:r w:rsidRPr="00700B63">
        <w:rPr>
          <w:szCs w:val="22"/>
        </w:rPr>
        <w:t>I, M</w:t>
      </w:r>
      <w:r w:rsidR="00441C49" w:rsidRPr="00700B63">
        <w:rPr>
          <w:szCs w:val="22"/>
        </w:rPr>
        <w:t xml:space="preserve">ATHIAS HUBERT PAUL </w:t>
      </w:r>
      <w:proofErr w:type="spellStart"/>
      <w:r w:rsidR="00441C49" w:rsidRPr="00700B63">
        <w:rPr>
          <w:szCs w:val="22"/>
        </w:rPr>
        <w:t>CORMAN</w:t>
      </w:r>
      <w:r w:rsidR="00BE27DE" w:rsidRPr="00700B63">
        <w:rPr>
          <w:szCs w:val="22"/>
        </w:rPr>
        <w:t>N</w:t>
      </w:r>
      <w:proofErr w:type="spellEnd"/>
      <w:r w:rsidRPr="00700B63">
        <w:rPr>
          <w:szCs w:val="22"/>
        </w:rPr>
        <w:t>, Minister for Finance, make the following rule.</w:t>
      </w:r>
    </w:p>
    <w:p w:rsidR="007F0D09" w:rsidRPr="00700B63" w:rsidRDefault="007F0D09" w:rsidP="00587181">
      <w:pPr>
        <w:keepNext/>
        <w:spacing w:before="300" w:line="240" w:lineRule="atLeast"/>
        <w:ind w:right="397"/>
        <w:jc w:val="both"/>
        <w:rPr>
          <w:szCs w:val="22"/>
        </w:rPr>
      </w:pPr>
      <w:bookmarkStart w:id="0" w:name="_GoBack"/>
      <w:r w:rsidRPr="00700B63">
        <w:rPr>
          <w:szCs w:val="22"/>
        </w:rPr>
        <w:t>Dated</w:t>
      </w:r>
      <w:r w:rsidR="003E30C0">
        <w:rPr>
          <w:szCs w:val="22"/>
        </w:rPr>
        <w:t xml:space="preserve"> 27 January </w:t>
      </w:r>
      <w:r w:rsidR="00795725" w:rsidRPr="00700B63">
        <w:rPr>
          <w:szCs w:val="22"/>
        </w:rPr>
        <w:t>2016</w:t>
      </w:r>
    </w:p>
    <w:bookmarkEnd w:id="0"/>
    <w:p w:rsidR="007F0D09" w:rsidRPr="00700B63" w:rsidRDefault="00441C49" w:rsidP="00587181">
      <w:pPr>
        <w:keepNext/>
        <w:tabs>
          <w:tab w:val="left" w:pos="3402"/>
        </w:tabs>
        <w:spacing w:before="1440" w:line="300" w:lineRule="atLeast"/>
        <w:ind w:right="397"/>
        <w:rPr>
          <w:szCs w:val="22"/>
        </w:rPr>
      </w:pPr>
      <w:r w:rsidRPr="00700B63">
        <w:rPr>
          <w:szCs w:val="22"/>
        </w:rPr>
        <w:t xml:space="preserve">MATHIAS HUBERT PAUL </w:t>
      </w:r>
      <w:proofErr w:type="spellStart"/>
      <w:r w:rsidRPr="00700B63">
        <w:rPr>
          <w:szCs w:val="22"/>
        </w:rPr>
        <w:t>CORMAN</w:t>
      </w:r>
      <w:r w:rsidR="00BE27DE" w:rsidRPr="00700B63">
        <w:rPr>
          <w:szCs w:val="22"/>
        </w:rPr>
        <w:t>N</w:t>
      </w:r>
      <w:proofErr w:type="spellEnd"/>
    </w:p>
    <w:p w:rsidR="007F0D09" w:rsidRPr="00700B63" w:rsidRDefault="007F0D09" w:rsidP="00587181">
      <w:pPr>
        <w:pStyle w:val="SignCoverPageEnd"/>
      </w:pPr>
      <w:r w:rsidRPr="00700B63">
        <w:rPr>
          <w:szCs w:val="22"/>
        </w:rPr>
        <w:t>Minister for Finance</w:t>
      </w:r>
    </w:p>
    <w:p w:rsidR="007F0D09" w:rsidRPr="00700B63" w:rsidRDefault="007F0D09" w:rsidP="007F0D09"/>
    <w:p w:rsidR="00715914" w:rsidRPr="00700B63" w:rsidRDefault="00715914" w:rsidP="00715914">
      <w:pPr>
        <w:pStyle w:val="Header"/>
        <w:tabs>
          <w:tab w:val="clear" w:pos="4150"/>
          <w:tab w:val="clear" w:pos="8307"/>
        </w:tabs>
      </w:pPr>
      <w:r w:rsidRPr="00700B63">
        <w:rPr>
          <w:rStyle w:val="CharChapNo"/>
        </w:rPr>
        <w:t xml:space="preserve"> </w:t>
      </w:r>
      <w:r w:rsidRPr="00700B63">
        <w:rPr>
          <w:rStyle w:val="CharChapText"/>
        </w:rPr>
        <w:t xml:space="preserve"> </w:t>
      </w:r>
    </w:p>
    <w:p w:rsidR="00715914" w:rsidRPr="00700B63" w:rsidRDefault="00715914" w:rsidP="00715914">
      <w:pPr>
        <w:pStyle w:val="Header"/>
        <w:tabs>
          <w:tab w:val="clear" w:pos="4150"/>
          <w:tab w:val="clear" w:pos="8307"/>
        </w:tabs>
      </w:pPr>
      <w:r w:rsidRPr="00700B63">
        <w:rPr>
          <w:rStyle w:val="CharPartNo"/>
        </w:rPr>
        <w:t xml:space="preserve"> </w:t>
      </w:r>
      <w:r w:rsidRPr="00700B63">
        <w:rPr>
          <w:rStyle w:val="CharPartText"/>
        </w:rPr>
        <w:t xml:space="preserve"> </w:t>
      </w:r>
    </w:p>
    <w:p w:rsidR="00715914" w:rsidRPr="00700B63" w:rsidRDefault="00715914" w:rsidP="00715914">
      <w:pPr>
        <w:pStyle w:val="Header"/>
        <w:tabs>
          <w:tab w:val="clear" w:pos="4150"/>
          <w:tab w:val="clear" w:pos="8307"/>
        </w:tabs>
      </w:pPr>
      <w:r w:rsidRPr="00700B63">
        <w:rPr>
          <w:rStyle w:val="CharDivNo"/>
        </w:rPr>
        <w:t xml:space="preserve"> </w:t>
      </w:r>
      <w:r w:rsidRPr="00700B63">
        <w:rPr>
          <w:rStyle w:val="CharDivText"/>
        </w:rPr>
        <w:t xml:space="preserve"> </w:t>
      </w:r>
    </w:p>
    <w:p w:rsidR="00715914" w:rsidRPr="00700B63" w:rsidRDefault="00715914" w:rsidP="00715914">
      <w:pPr>
        <w:sectPr w:rsidR="00715914" w:rsidRPr="00700B63" w:rsidSect="00EC173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700B63" w:rsidRDefault="00715914" w:rsidP="00310347">
      <w:pPr>
        <w:rPr>
          <w:sz w:val="36"/>
        </w:rPr>
      </w:pPr>
      <w:r w:rsidRPr="00700B63">
        <w:rPr>
          <w:sz w:val="36"/>
        </w:rPr>
        <w:lastRenderedPageBreak/>
        <w:t>Contents</w:t>
      </w:r>
    </w:p>
    <w:bookmarkStart w:id="1" w:name="BKCheck15B_1"/>
    <w:bookmarkEnd w:id="1"/>
    <w:p w:rsidR="00013FF9" w:rsidRPr="00700B63" w:rsidRDefault="00013FF9">
      <w:pPr>
        <w:pStyle w:val="TOC2"/>
        <w:rPr>
          <w:rFonts w:asciiTheme="minorHAnsi" w:eastAsiaTheme="minorEastAsia" w:hAnsiTheme="minorHAnsi" w:cstheme="minorBidi"/>
          <w:b w:val="0"/>
          <w:noProof/>
          <w:kern w:val="0"/>
          <w:sz w:val="22"/>
          <w:szCs w:val="22"/>
        </w:rPr>
      </w:pPr>
      <w:r w:rsidRPr="00700B63">
        <w:fldChar w:fldCharType="begin"/>
      </w:r>
      <w:r w:rsidRPr="00700B63">
        <w:instrText xml:space="preserve"> TOC \o "1-9" </w:instrText>
      </w:r>
      <w:r w:rsidRPr="00700B63">
        <w:fldChar w:fldCharType="separate"/>
      </w:r>
      <w:r w:rsidRPr="00700B63">
        <w:rPr>
          <w:noProof/>
        </w:rPr>
        <w:t>Part</w:t>
      </w:r>
      <w:r w:rsidR="00700B63" w:rsidRPr="00700B63">
        <w:rPr>
          <w:noProof/>
        </w:rPr>
        <w:t> </w:t>
      </w:r>
      <w:r w:rsidRPr="00700B63">
        <w:rPr>
          <w:noProof/>
        </w:rPr>
        <w:t>1—Preliminary</w:t>
      </w:r>
      <w:r w:rsidRPr="00700B63">
        <w:rPr>
          <w:b w:val="0"/>
          <w:noProof/>
          <w:sz w:val="18"/>
        </w:rPr>
        <w:tab/>
      </w:r>
      <w:r w:rsidRPr="00700B63">
        <w:rPr>
          <w:b w:val="0"/>
          <w:noProof/>
          <w:sz w:val="18"/>
        </w:rPr>
        <w:fldChar w:fldCharType="begin"/>
      </w:r>
      <w:r w:rsidRPr="00700B63">
        <w:rPr>
          <w:b w:val="0"/>
          <w:noProof/>
          <w:sz w:val="18"/>
        </w:rPr>
        <w:instrText xml:space="preserve"> PAGEREF _Toc440612890 \h </w:instrText>
      </w:r>
      <w:r w:rsidRPr="00700B63">
        <w:rPr>
          <w:b w:val="0"/>
          <w:noProof/>
          <w:sz w:val="18"/>
        </w:rPr>
      </w:r>
      <w:r w:rsidRPr="00700B63">
        <w:rPr>
          <w:b w:val="0"/>
          <w:noProof/>
          <w:sz w:val="18"/>
        </w:rPr>
        <w:fldChar w:fldCharType="separate"/>
      </w:r>
      <w:r w:rsidR="003E30C0">
        <w:rPr>
          <w:b w:val="0"/>
          <w:noProof/>
          <w:sz w:val="18"/>
        </w:rPr>
        <w:t>1</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w:t>
      </w:r>
      <w:r w:rsidRPr="00700B63">
        <w:rPr>
          <w:noProof/>
        </w:rPr>
        <w:tab/>
        <w:t>Name</w:t>
      </w:r>
      <w:r w:rsidRPr="00700B63">
        <w:rPr>
          <w:noProof/>
        </w:rPr>
        <w:tab/>
      </w:r>
      <w:r w:rsidRPr="00700B63">
        <w:rPr>
          <w:noProof/>
        </w:rPr>
        <w:fldChar w:fldCharType="begin"/>
      </w:r>
      <w:r w:rsidRPr="00700B63">
        <w:rPr>
          <w:noProof/>
        </w:rPr>
        <w:instrText xml:space="preserve"> PAGEREF _Toc440612891 \h </w:instrText>
      </w:r>
      <w:r w:rsidRPr="00700B63">
        <w:rPr>
          <w:noProof/>
        </w:rPr>
      </w:r>
      <w:r w:rsidRPr="00700B63">
        <w:rPr>
          <w:noProof/>
        </w:rPr>
        <w:fldChar w:fldCharType="separate"/>
      </w:r>
      <w:r w:rsidR="003E30C0">
        <w:rPr>
          <w:noProof/>
        </w:rPr>
        <w:t>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w:t>
      </w:r>
      <w:r w:rsidRPr="00700B63">
        <w:rPr>
          <w:noProof/>
        </w:rPr>
        <w:tab/>
        <w:t>Commencement</w:t>
      </w:r>
      <w:r w:rsidRPr="00700B63">
        <w:rPr>
          <w:noProof/>
        </w:rPr>
        <w:tab/>
      </w:r>
      <w:r w:rsidRPr="00700B63">
        <w:rPr>
          <w:noProof/>
        </w:rPr>
        <w:fldChar w:fldCharType="begin"/>
      </w:r>
      <w:r w:rsidRPr="00700B63">
        <w:rPr>
          <w:noProof/>
        </w:rPr>
        <w:instrText xml:space="preserve"> PAGEREF _Toc440612892 \h </w:instrText>
      </w:r>
      <w:r w:rsidRPr="00700B63">
        <w:rPr>
          <w:noProof/>
        </w:rPr>
      </w:r>
      <w:r w:rsidRPr="00700B63">
        <w:rPr>
          <w:noProof/>
        </w:rPr>
        <w:fldChar w:fldCharType="separate"/>
      </w:r>
      <w:r w:rsidR="003E30C0">
        <w:rPr>
          <w:noProof/>
        </w:rPr>
        <w:t>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w:t>
      </w:r>
      <w:r w:rsidRPr="00700B63">
        <w:rPr>
          <w:noProof/>
        </w:rPr>
        <w:tab/>
        <w:t>Authority</w:t>
      </w:r>
      <w:r w:rsidRPr="00700B63">
        <w:rPr>
          <w:noProof/>
        </w:rPr>
        <w:tab/>
      </w:r>
      <w:r w:rsidRPr="00700B63">
        <w:rPr>
          <w:noProof/>
        </w:rPr>
        <w:fldChar w:fldCharType="begin"/>
      </w:r>
      <w:r w:rsidRPr="00700B63">
        <w:rPr>
          <w:noProof/>
        </w:rPr>
        <w:instrText xml:space="preserve"> PAGEREF _Toc440612893 \h </w:instrText>
      </w:r>
      <w:r w:rsidRPr="00700B63">
        <w:rPr>
          <w:noProof/>
        </w:rPr>
      </w:r>
      <w:r w:rsidRPr="00700B63">
        <w:rPr>
          <w:noProof/>
        </w:rPr>
        <w:fldChar w:fldCharType="separate"/>
      </w:r>
      <w:r w:rsidR="003E30C0">
        <w:rPr>
          <w:noProof/>
        </w:rPr>
        <w:t>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w:t>
      </w:r>
      <w:r w:rsidRPr="00700B63">
        <w:rPr>
          <w:noProof/>
        </w:rPr>
        <w:tab/>
        <w:t>Purpose</w:t>
      </w:r>
      <w:r w:rsidRPr="00700B63">
        <w:rPr>
          <w:noProof/>
        </w:rPr>
        <w:tab/>
      </w:r>
      <w:r w:rsidRPr="00700B63">
        <w:rPr>
          <w:noProof/>
        </w:rPr>
        <w:fldChar w:fldCharType="begin"/>
      </w:r>
      <w:r w:rsidRPr="00700B63">
        <w:rPr>
          <w:noProof/>
        </w:rPr>
        <w:instrText xml:space="preserve"> PAGEREF _Toc440612894 \h </w:instrText>
      </w:r>
      <w:r w:rsidRPr="00700B63">
        <w:rPr>
          <w:noProof/>
        </w:rPr>
      </w:r>
      <w:r w:rsidRPr="00700B63">
        <w:rPr>
          <w:noProof/>
        </w:rPr>
        <w:fldChar w:fldCharType="separate"/>
      </w:r>
      <w:r w:rsidR="003E30C0">
        <w:rPr>
          <w:noProof/>
        </w:rPr>
        <w:t>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w:t>
      </w:r>
      <w:r w:rsidRPr="00700B63">
        <w:rPr>
          <w:noProof/>
        </w:rPr>
        <w:tab/>
        <w:t>Definitions</w:t>
      </w:r>
      <w:r w:rsidRPr="00700B63">
        <w:rPr>
          <w:noProof/>
        </w:rPr>
        <w:tab/>
      </w:r>
      <w:r w:rsidRPr="00700B63">
        <w:rPr>
          <w:noProof/>
        </w:rPr>
        <w:fldChar w:fldCharType="begin"/>
      </w:r>
      <w:r w:rsidRPr="00700B63">
        <w:rPr>
          <w:noProof/>
        </w:rPr>
        <w:instrText xml:space="preserve"> PAGEREF _Toc440612895 \h </w:instrText>
      </w:r>
      <w:r w:rsidRPr="00700B63">
        <w:rPr>
          <w:noProof/>
        </w:rPr>
      </w:r>
      <w:r w:rsidRPr="00700B63">
        <w:rPr>
          <w:noProof/>
        </w:rPr>
        <w:fldChar w:fldCharType="separate"/>
      </w:r>
      <w:r w:rsidR="003E30C0">
        <w:rPr>
          <w:noProof/>
        </w:rPr>
        <w:t>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w:t>
      </w:r>
      <w:r w:rsidRPr="00700B63">
        <w:rPr>
          <w:noProof/>
        </w:rPr>
        <w:tab/>
        <w:t>Responsible Minister</w:t>
      </w:r>
      <w:r w:rsidRPr="00700B63">
        <w:rPr>
          <w:noProof/>
        </w:rPr>
        <w:tab/>
      </w:r>
      <w:r w:rsidRPr="00700B63">
        <w:rPr>
          <w:noProof/>
        </w:rPr>
        <w:fldChar w:fldCharType="begin"/>
      </w:r>
      <w:r w:rsidRPr="00700B63">
        <w:rPr>
          <w:noProof/>
        </w:rPr>
        <w:instrText xml:space="preserve"> PAGEREF _Toc440612896 \h </w:instrText>
      </w:r>
      <w:r w:rsidRPr="00700B63">
        <w:rPr>
          <w:noProof/>
        </w:rPr>
      </w:r>
      <w:r w:rsidRPr="00700B63">
        <w:rPr>
          <w:noProof/>
        </w:rPr>
        <w:fldChar w:fldCharType="separate"/>
      </w:r>
      <w:r w:rsidR="003E30C0">
        <w:rPr>
          <w:noProof/>
        </w:rPr>
        <w:t>3</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w:t>
      </w:r>
      <w:r w:rsidRPr="00700B63">
        <w:rPr>
          <w:noProof/>
        </w:rPr>
        <w:tab/>
        <w:t>Vacancy in the office of Board member or member of a standing advisory committee</w:t>
      </w:r>
      <w:r w:rsidRPr="00700B63">
        <w:rPr>
          <w:noProof/>
        </w:rPr>
        <w:tab/>
      </w:r>
      <w:r w:rsidRPr="00700B63">
        <w:rPr>
          <w:noProof/>
        </w:rPr>
        <w:fldChar w:fldCharType="begin"/>
      </w:r>
      <w:r w:rsidRPr="00700B63">
        <w:rPr>
          <w:noProof/>
        </w:rPr>
        <w:instrText xml:space="preserve"> PAGEREF _Toc440612897 \h </w:instrText>
      </w:r>
      <w:r w:rsidRPr="00700B63">
        <w:rPr>
          <w:noProof/>
        </w:rPr>
      </w:r>
      <w:r w:rsidRPr="00700B63">
        <w:rPr>
          <w:noProof/>
        </w:rPr>
        <w:fldChar w:fldCharType="separate"/>
      </w:r>
      <w:r w:rsidR="003E30C0">
        <w:rPr>
          <w:noProof/>
        </w:rPr>
        <w:t>3</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2—The Australian Digital Health Agency</w:t>
      </w:r>
      <w:r w:rsidRPr="00700B63">
        <w:rPr>
          <w:b w:val="0"/>
          <w:noProof/>
          <w:sz w:val="18"/>
        </w:rPr>
        <w:tab/>
      </w:r>
      <w:r w:rsidRPr="00700B63">
        <w:rPr>
          <w:b w:val="0"/>
          <w:noProof/>
          <w:sz w:val="18"/>
        </w:rPr>
        <w:fldChar w:fldCharType="begin"/>
      </w:r>
      <w:r w:rsidRPr="00700B63">
        <w:rPr>
          <w:b w:val="0"/>
          <w:noProof/>
          <w:sz w:val="18"/>
        </w:rPr>
        <w:instrText xml:space="preserve"> PAGEREF _Toc440612898 \h </w:instrText>
      </w:r>
      <w:r w:rsidRPr="00700B63">
        <w:rPr>
          <w:b w:val="0"/>
          <w:noProof/>
          <w:sz w:val="18"/>
        </w:rPr>
      </w:r>
      <w:r w:rsidRPr="00700B63">
        <w:rPr>
          <w:b w:val="0"/>
          <w:noProof/>
          <w:sz w:val="18"/>
        </w:rPr>
        <w:fldChar w:fldCharType="separate"/>
      </w:r>
      <w:r w:rsidR="003E30C0">
        <w:rPr>
          <w:b w:val="0"/>
          <w:noProof/>
          <w:sz w:val="18"/>
        </w:rPr>
        <w:t>4</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8</w:t>
      </w:r>
      <w:r w:rsidRPr="00700B63">
        <w:rPr>
          <w:noProof/>
        </w:rPr>
        <w:tab/>
        <w:t>Establishment of the Australian Digital Health Agency</w:t>
      </w:r>
      <w:r w:rsidRPr="00700B63">
        <w:rPr>
          <w:noProof/>
        </w:rPr>
        <w:tab/>
      </w:r>
      <w:r w:rsidRPr="00700B63">
        <w:rPr>
          <w:noProof/>
        </w:rPr>
        <w:fldChar w:fldCharType="begin"/>
      </w:r>
      <w:r w:rsidRPr="00700B63">
        <w:rPr>
          <w:noProof/>
        </w:rPr>
        <w:instrText xml:space="preserve"> PAGEREF _Toc440612899 \h </w:instrText>
      </w:r>
      <w:r w:rsidRPr="00700B63">
        <w:rPr>
          <w:noProof/>
        </w:rPr>
      </w:r>
      <w:r w:rsidRPr="00700B63">
        <w:rPr>
          <w:noProof/>
        </w:rPr>
        <w:fldChar w:fldCharType="separate"/>
      </w:r>
      <w:r w:rsidR="003E30C0">
        <w:rPr>
          <w:noProof/>
        </w:rPr>
        <w:t>4</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9</w:t>
      </w:r>
      <w:r w:rsidRPr="00700B63">
        <w:rPr>
          <w:noProof/>
        </w:rPr>
        <w:tab/>
        <w:t>Functions of the Agency</w:t>
      </w:r>
      <w:r w:rsidRPr="00700B63">
        <w:rPr>
          <w:noProof/>
        </w:rPr>
        <w:tab/>
      </w:r>
      <w:r w:rsidRPr="00700B63">
        <w:rPr>
          <w:noProof/>
        </w:rPr>
        <w:fldChar w:fldCharType="begin"/>
      </w:r>
      <w:r w:rsidRPr="00700B63">
        <w:rPr>
          <w:noProof/>
        </w:rPr>
        <w:instrText xml:space="preserve"> PAGEREF _Toc440612900 \h </w:instrText>
      </w:r>
      <w:r w:rsidRPr="00700B63">
        <w:rPr>
          <w:noProof/>
        </w:rPr>
      </w:r>
      <w:r w:rsidRPr="00700B63">
        <w:rPr>
          <w:noProof/>
        </w:rPr>
        <w:fldChar w:fldCharType="separate"/>
      </w:r>
      <w:r w:rsidR="003E30C0">
        <w:rPr>
          <w:noProof/>
        </w:rPr>
        <w:t>4</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10</w:t>
      </w:r>
      <w:r w:rsidRPr="00700B63">
        <w:rPr>
          <w:noProof/>
        </w:rPr>
        <w:tab/>
        <w:t>Powers of the Agency</w:t>
      </w:r>
      <w:r w:rsidRPr="00700B63">
        <w:rPr>
          <w:noProof/>
        </w:rPr>
        <w:tab/>
      </w:r>
      <w:r w:rsidRPr="00700B63">
        <w:rPr>
          <w:noProof/>
        </w:rPr>
        <w:fldChar w:fldCharType="begin"/>
      </w:r>
      <w:r w:rsidRPr="00700B63">
        <w:rPr>
          <w:noProof/>
        </w:rPr>
        <w:instrText xml:space="preserve"> PAGEREF _Toc440612901 \h </w:instrText>
      </w:r>
      <w:r w:rsidRPr="00700B63">
        <w:rPr>
          <w:noProof/>
        </w:rPr>
      </w:r>
      <w:r w:rsidRPr="00700B63">
        <w:rPr>
          <w:noProof/>
        </w:rPr>
        <w:fldChar w:fldCharType="separate"/>
      </w:r>
      <w:r w:rsidR="003E30C0">
        <w:rPr>
          <w:noProof/>
        </w:rPr>
        <w:t>5</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11</w:t>
      </w:r>
      <w:r w:rsidRPr="00700B63">
        <w:rPr>
          <w:noProof/>
        </w:rPr>
        <w:tab/>
        <w:t>Health Minister may give directions to the Agency</w:t>
      </w:r>
      <w:r w:rsidRPr="00700B63">
        <w:rPr>
          <w:noProof/>
        </w:rPr>
        <w:tab/>
      </w:r>
      <w:r w:rsidRPr="00700B63">
        <w:rPr>
          <w:noProof/>
        </w:rPr>
        <w:fldChar w:fldCharType="begin"/>
      </w:r>
      <w:r w:rsidRPr="00700B63">
        <w:rPr>
          <w:noProof/>
        </w:rPr>
        <w:instrText xml:space="preserve"> PAGEREF _Toc440612902 \h </w:instrText>
      </w:r>
      <w:r w:rsidRPr="00700B63">
        <w:rPr>
          <w:noProof/>
        </w:rPr>
      </w:r>
      <w:r w:rsidRPr="00700B63">
        <w:rPr>
          <w:noProof/>
        </w:rPr>
        <w:fldChar w:fldCharType="separate"/>
      </w:r>
      <w:r w:rsidR="003E30C0">
        <w:rPr>
          <w:noProof/>
        </w:rPr>
        <w:t>5</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12</w:t>
      </w:r>
      <w:r w:rsidRPr="00700B63">
        <w:rPr>
          <w:noProof/>
        </w:rPr>
        <w:tab/>
        <w:t>The Agency does not have privileges and immunities of the Crown</w:t>
      </w:r>
      <w:r w:rsidRPr="00700B63">
        <w:rPr>
          <w:noProof/>
        </w:rPr>
        <w:tab/>
      </w:r>
      <w:r w:rsidRPr="00700B63">
        <w:rPr>
          <w:noProof/>
        </w:rPr>
        <w:fldChar w:fldCharType="begin"/>
      </w:r>
      <w:r w:rsidRPr="00700B63">
        <w:rPr>
          <w:noProof/>
        </w:rPr>
        <w:instrText xml:space="preserve"> PAGEREF _Toc440612903 \h </w:instrText>
      </w:r>
      <w:r w:rsidRPr="00700B63">
        <w:rPr>
          <w:noProof/>
        </w:rPr>
      </w:r>
      <w:r w:rsidRPr="00700B63">
        <w:rPr>
          <w:noProof/>
        </w:rPr>
        <w:fldChar w:fldCharType="separate"/>
      </w:r>
      <w:r w:rsidR="003E30C0">
        <w:rPr>
          <w:noProof/>
        </w:rPr>
        <w:t>6</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3—The Board</w:t>
      </w:r>
      <w:r w:rsidRPr="00700B63">
        <w:rPr>
          <w:b w:val="0"/>
          <w:noProof/>
          <w:sz w:val="18"/>
        </w:rPr>
        <w:tab/>
      </w:r>
      <w:r w:rsidRPr="00700B63">
        <w:rPr>
          <w:b w:val="0"/>
          <w:noProof/>
          <w:sz w:val="18"/>
        </w:rPr>
        <w:fldChar w:fldCharType="begin"/>
      </w:r>
      <w:r w:rsidRPr="00700B63">
        <w:rPr>
          <w:b w:val="0"/>
          <w:noProof/>
          <w:sz w:val="18"/>
        </w:rPr>
        <w:instrText xml:space="preserve"> PAGEREF _Toc440612904 \h </w:instrText>
      </w:r>
      <w:r w:rsidRPr="00700B63">
        <w:rPr>
          <w:b w:val="0"/>
          <w:noProof/>
          <w:sz w:val="18"/>
        </w:rPr>
      </w:r>
      <w:r w:rsidRPr="00700B63">
        <w:rPr>
          <w:b w:val="0"/>
          <w:noProof/>
          <w:sz w:val="18"/>
        </w:rPr>
        <w:fldChar w:fldCharType="separate"/>
      </w:r>
      <w:r w:rsidR="003E30C0">
        <w:rPr>
          <w:b w:val="0"/>
          <w:noProof/>
          <w:sz w:val="18"/>
        </w:rPr>
        <w:t>7</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13</w:t>
      </w:r>
      <w:r w:rsidRPr="00700B63">
        <w:rPr>
          <w:noProof/>
        </w:rPr>
        <w:tab/>
        <w:t>Establishment of the Board</w:t>
      </w:r>
      <w:r w:rsidRPr="00700B63">
        <w:rPr>
          <w:noProof/>
        </w:rPr>
        <w:tab/>
      </w:r>
      <w:r w:rsidRPr="00700B63">
        <w:rPr>
          <w:noProof/>
        </w:rPr>
        <w:fldChar w:fldCharType="begin"/>
      </w:r>
      <w:r w:rsidRPr="00700B63">
        <w:rPr>
          <w:noProof/>
        </w:rPr>
        <w:instrText xml:space="preserve"> PAGEREF _Toc440612905 \h </w:instrText>
      </w:r>
      <w:r w:rsidRPr="00700B63">
        <w:rPr>
          <w:noProof/>
        </w:rPr>
      </w:r>
      <w:r w:rsidRPr="00700B63">
        <w:rPr>
          <w:noProof/>
        </w:rPr>
        <w:fldChar w:fldCharType="separate"/>
      </w:r>
      <w:r w:rsidR="003E30C0">
        <w:rPr>
          <w:noProof/>
        </w:rPr>
        <w:t>7</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14</w:t>
      </w:r>
      <w:r w:rsidRPr="00700B63">
        <w:rPr>
          <w:noProof/>
        </w:rPr>
        <w:tab/>
        <w:t>Functions of the Board</w:t>
      </w:r>
      <w:r w:rsidRPr="00700B63">
        <w:rPr>
          <w:noProof/>
        </w:rPr>
        <w:tab/>
      </w:r>
      <w:r w:rsidRPr="00700B63">
        <w:rPr>
          <w:noProof/>
        </w:rPr>
        <w:fldChar w:fldCharType="begin"/>
      </w:r>
      <w:r w:rsidRPr="00700B63">
        <w:rPr>
          <w:noProof/>
        </w:rPr>
        <w:instrText xml:space="preserve"> PAGEREF _Toc440612906 \h </w:instrText>
      </w:r>
      <w:r w:rsidRPr="00700B63">
        <w:rPr>
          <w:noProof/>
        </w:rPr>
      </w:r>
      <w:r w:rsidRPr="00700B63">
        <w:rPr>
          <w:noProof/>
        </w:rPr>
        <w:fldChar w:fldCharType="separate"/>
      </w:r>
      <w:r w:rsidR="003E30C0">
        <w:rPr>
          <w:noProof/>
        </w:rPr>
        <w:t>7</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15</w:t>
      </w:r>
      <w:r w:rsidRPr="00700B63">
        <w:rPr>
          <w:noProof/>
        </w:rPr>
        <w:tab/>
        <w:t>Minister may give the Board a statement setting out strategic guidance for the Agency</w:t>
      </w:r>
      <w:r w:rsidRPr="00700B63">
        <w:rPr>
          <w:noProof/>
        </w:rPr>
        <w:tab/>
      </w:r>
      <w:r w:rsidRPr="00700B63">
        <w:rPr>
          <w:noProof/>
        </w:rPr>
        <w:fldChar w:fldCharType="begin"/>
      </w:r>
      <w:r w:rsidRPr="00700B63">
        <w:rPr>
          <w:noProof/>
        </w:rPr>
        <w:instrText xml:space="preserve"> PAGEREF _Toc440612907 \h </w:instrText>
      </w:r>
      <w:r w:rsidRPr="00700B63">
        <w:rPr>
          <w:noProof/>
        </w:rPr>
      </w:r>
      <w:r w:rsidRPr="00700B63">
        <w:rPr>
          <w:noProof/>
        </w:rPr>
        <w:fldChar w:fldCharType="separate"/>
      </w:r>
      <w:r w:rsidR="003E30C0">
        <w:rPr>
          <w:noProof/>
        </w:rPr>
        <w:t>7</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16</w:t>
      </w:r>
      <w:r w:rsidRPr="00700B63">
        <w:rPr>
          <w:noProof/>
        </w:rPr>
        <w:tab/>
        <w:t>Powers of the Board</w:t>
      </w:r>
      <w:r w:rsidRPr="00700B63">
        <w:rPr>
          <w:noProof/>
        </w:rPr>
        <w:tab/>
      </w:r>
      <w:r w:rsidRPr="00700B63">
        <w:rPr>
          <w:noProof/>
        </w:rPr>
        <w:fldChar w:fldCharType="begin"/>
      </w:r>
      <w:r w:rsidRPr="00700B63">
        <w:rPr>
          <w:noProof/>
        </w:rPr>
        <w:instrText xml:space="preserve"> PAGEREF _Toc440612908 \h </w:instrText>
      </w:r>
      <w:r w:rsidRPr="00700B63">
        <w:rPr>
          <w:noProof/>
        </w:rPr>
      </w:r>
      <w:r w:rsidRPr="00700B63">
        <w:rPr>
          <w:noProof/>
        </w:rPr>
        <w:fldChar w:fldCharType="separate"/>
      </w:r>
      <w:r w:rsidR="003E30C0">
        <w:rPr>
          <w:noProof/>
        </w:rPr>
        <w:t>7</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17</w:t>
      </w:r>
      <w:r w:rsidRPr="00700B63">
        <w:rPr>
          <w:noProof/>
        </w:rPr>
        <w:tab/>
        <w:t>Delegation by the Board</w:t>
      </w:r>
      <w:r w:rsidRPr="00700B63">
        <w:rPr>
          <w:noProof/>
        </w:rPr>
        <w:tab/>
      </w:r>
      <w:r w:rsidRPr="00700B63">
        <w:rPr>
          <w:noProof/>
        </w:rPr>
        <w:fldChar w:fldCharType="begin"/>
      </w:r>
      <w:r w:rsidRPr="00700B63">
        <w:rPr>
          <w:noProof/>
        </w:rPr>
        <w:instrText xml:space="preserve"> PAGEREF _Toc440612909 \h </w:instrText>
      </w:r>
      <w:r w:rsidRPr="00700B63">
        <w:rPr>
          <w:noProof/>
        </w:rPr>
      </w:r>
      <w:r w:rsidRPr="00700B63">
        <w:rPr>
          <w:noProof/>
        </w:rPr>
        <w:fldChar w:fldCharType="separate"/>
      </w:r>
      <w:r w:rsidR="003E30C0">
        <w:rPr>
          <w:noProof/>
        </w:rPr>
        <w:t>7</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4—The Board members</w:t>
      </w:r>
      <w:r w:rsidRPr="00700B63">
        <w:rPr>
          <w:b w:val="0"/>
          <w:noProof/>
          <w:sz w:val="18"/>
        </w:rPr>
        <w:tab/>
      </w:r>
      <w:r w:rsidRPr="00700B63">
        <w:rPr>
          <w:b w:val="0"/>
          <w:noProof/>
          <w:sz w:val="18"/>
        </w:rPr>
        <w:fldChar w:fldCharType="begin"/>
      </w:r>
      <w:r w:rsidRPr="00700B63">
        <w:rPr>
          <w:b w:val="0"/>
          <w:noProof/>
          <w:sz w:val="18"/>
        </w:rPr>
        <w:instrText xml:space="preserve"> PAGEREF _Toc440612910 \h </w:instrText>
      </w:r>
      <w:r w:rsidRPr="00700B63">
        <w:rPr>
          <w:b w:val="0"/>
          <w:noProof/>
          <w:sz w:val="18"/>
        </w:rPr>
      </w:r>
      <w:r w:rsidRPr="00700B63">
        <w:rPr>
          <w:b w:val="0"/>
          <w:noProof/>
          <w:sz w:val="18"/>
        </w:rPr>
        <w:fldChar w:fldCharType="separate"/>
      </w:r>
      <w:r w:rsidR="003E30C0">
        <w:rPr>
          <w:b w:val="0"/>
          <w:noProof/>
          <w:sz w:val="18"/>
        </w:rPr>
        <w:t>9</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18</w:t>
      </w:r>
      <w:r w:rsidRPr="00700B63">
        <w:rPr>
          <w:noProof/>
        </w:rPr>
        <w:tab/>
        <w:t>Membership of the Board</w:t>
      </w:r>
      <w:r w:rsidRPr="00700B63">
        <w:rPr>
          <w:noProof/>
        </w:rPr>
        <w:tab/>
      </w:r>
      <w:r w:rsidRPr="00700B63">
        <w:rPr>
          <w:noProof/>
        </w:rPr>
        <w:fldChar w:fldCharType="begin"/>
      </w:r>
      <w:r w:rsidRPr="00700B63">
        <w:rPr>
          <w:noProof/>
        </w:rPr>
        <w:instrText xml:space="preserve"> PAGEREF _Toc440612911 \h </w:instrText>
      </w:r>
      <w:r w:rsidRPr="00700B63">
        <w:rPr>
          <w:noProof/>
        </w:rPr>
      </w:r>
      <w:r w:rsidRPr="00700B63">
        <w:rPr>
          <w:noProof/>
        </w:rPr>
        <w:fldChar w:fldCharType="separate"/>
      </w:r>
      <w:r w:rsidR="003E30C0">
        <w:rPr>
          <w:noProof/>
        </w:rPr>
        <w:t>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19</w:t>
      </w:r>
      <w:r w:rsidRPr="00700B63">
        <w:rPr>
          <w:noProof/>
        </w:rPr>
        <w:tab/>
        <w:t>Appointment of Board members</w:t>
      </w:r>
      <w:r w:rsidRPr="00700B63">
        <w:rPr>
          <w:noProof/>
        </w:rPr>
        <w:tab/>
      </w:r>
      <w:r w:rsidRPr="00700B63">
        <w:rPr>
          <w:noProof/>
        </w:rPr>
        <w:fldChar w:fldCharType="begin"/>
      </w:r>
      <w:r w:rsidRPr="00700B63">
        <w:rPr>
          <w:noProof/>
        </w:rPr>
        <w:instrText xml:space="preserve"> PAGEREF _Toc440612912 \h </w:instrText>
      </w:r>
      <w:r w:rsidRPr="00700B63">
        <w:rPr>
          <w:noProof/>
        </w:rPr>
      </w:r>
      <w:r w:rsidRPr="00700B63">
        <w:rPr>
          <w:noProof/>
        </w:rPr>
        <w:fldChar w:fldCharType="separate"/>
      </w:r>
      <w:r w:rsidR="003E30C0">
        <w:rPr>
          <w:noProof/>
        </w:rPr>
        <w:t>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20</w:t>
      </w:r>
      <w:r w:rsidRPr="00700B63">
        <w:rPr>
          <w:noProof/>
        </w:rPr>
        <w:tab/>
        <w:t>Prerequisites and procedures for appointment of Board members</w:t>
      </w:r>
      <w:r w:rsidRPr="00700B63">
        <w:rPr>
          <w:noProof/>
        </w:rPr>
        <w:tab/>
      </w:r>
      <w:r w:rsidRPr="00700B63">
        <w:rPr>
          <w:noProof/>
        </w:rPr>
        <w:fldChar w:fldCharType="begin"/>
      </w:r>
      <w:r w:rsidRPr="00700B63">
        <w:rPr>
          <w:noProof/>
        </w:rPr>
        <w:instrText xml:space="preserve"> PAGEREF _Toc440612913 \h </w:instrText>
      </w:r>
      <w:r w:rsidRPr="00700B63">
        <w:rPr>
          <w:noProof/>
        </w:rPr>
      </w:r>
      <w:r w:rsidRPr="00700B63">
        <w:rPr>
          <w:noProof/>
        </w:rPr>
        <w:fldChar w:fldCharType="separate"/>
      </w:r>
      <w:r w:rsidR="003E30C0">
        <w:rPr>
          <w:noProof/>
        </w:rPr>
        <w:t>10</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21</w:t>
      </w:r>
      <w:r w:rsidRPr="00700B63">
        <w:rPr>
          <w:noProof/>
        </w:rPr>
        <w:tab/>
        <w:t>Acting Board Chair</w:t>
      </w:r>
      <w:r w:rsidRPr="00700B63">
        <w:rPr>
          <w:noProof/>
        </w:rPr>
        <w:tab/>
      </w:r>
      <w:r w:rsidRPr="00700B63">
        <w:rPr>
          <w:noProof/>
        </w:rPr>
        <w:fldChar w:fldCharType="begin"/>
      </w:r>
      <w:r w:rsidRPr="00700B63">
        <w:rPr>
          <w:noProof/>
        </w:rPr>
        <w:instrText xml:space="preserve"> PAGEREF _Toc440612914 \h </w:instrText>
      </w:r>
      <w:r w:rsidRPr="00700B63">
        <w:rPr>
          <w:noProof/>
        </w:rPr>
      </w:r>
      <w:r w:rsidRPr="00700B63">
        <w:rPr>
          <w:noProof/>
        </w:rPr>
        <w:fldChar w:fldCharType="separate"/>
      </w:r>
      <w:r w:rsidR="003E30C0">
        <w:rPr>
          <w:noProof/>
        </w:rPr>
        <w:t>11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22</w:t>
      </w:r>
      <w:r w:rsidRPr="00700B63">
        <w:rPr>
          <w:noProof/>
        </w:rPr>
        <w:tab/>
        <w:t>Acting Board members</w:t>
      </w:r>
      <w:r w:rsidRPr="00700B63">
        <w:rPr>
          <w:noProof/>
        </w:rPr>
        <w:tab/>
      </w:r>
      <w:r w:rsidRPr="00700B63">
        <w:rPr>
          <w:noProof/>
        </w:rPr>
        <w:fldChar w:fldCharType="begin"/>
      </w:r>
      <w:r w:rsidRPr="00700B63">
        <w:rPr>
          <w:noProof/>
        </w:rPr>
        <w:instrText xml:space="preserve"> PAGEREF _Toc440612915 \h </w:instrText>
      </w:r>
      <w:r w:rsidRPr="00700B63">
        <w:rPr>
          <w:noProof/>
        </w:rPr>
      </w:r>
      <w:r w:rsidRPr="00700B63">
        <w:rPr>
          <w:noProof/>
        </w:rPr>
        <w:fldChar w:fldCharType="separate"/>
      </w:r>
      <w:r w:rsidR="003E30C0">
        <w:rPr>
          <w:noProof/>
        </w:rPr>
        <w:t>11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23</w:t>
      </w:r>
      <w:r w:rsidRPr="00700B63">
        <w:rPr>
          <w:noProof/>
        </w:rPr>
        <w:tab/>
        <w:t>Remuneration of Board members</w:t>
      </w:r>
      <w:r w:rsidRPr="00700B63">
        <w:rPr>
          <w:noProof/>
        </w:rPr>
        <w:tab/>
      </w:r>
      <w:r w:rsidRPr="00700B63">
        <w:rPr>
          <w:noProof/>
        </w:rPr>
        <w:fldChar w:fldCharType="begin"/>
      </w:r>
      <w:r w:rsidRPr="00700B63">
        <w:rPr>
          <w:noProof/>
        </w:rPr>
        <w:instrText xml:space="preserve"> PAGEREF _Toc440612916 \h </w:instrText>
      </w:r>
      <w:r w:rsidRPr="00700B63">
        <w:rPr>
          <w:noProof/>
        </w:rPr>
      </w:r>
      <w:r w:rsidRPr="00700B63">
        <w:rPr>
          <w:noProof/>
        </w:rPr>
        <w:fldChar w:fldCharType="separate"/>
      </w:r>
      <w:r w:rsidR="003E30C0">
        <w:rPr>
          <w:noProof/>
        </w:rPr>
        <w:t>12</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24</w:t>
      </w:r>
      <w:r w:rsidRPr="00700B63">
        <w:rPr>
          <w:noProof/>
        </w:rPr>
        <w:tab/>
        <w:t>Leave for Board members</w:t>
      </w:r>
      <w:r w:rsidRPr="00700B63">
        <w:rPr>
          <w:noProof/>
        </w:rPr>
        <w:tab/>
      </w:r>
      <w:r w:rsidRPr="00700B63">
        <w:rPr>
          <w:noProof/>
        </w:rPr>
        <w:fldChar w:fldCharType="begin"/>
      </w:r>
      <w:r w:rsidRPr="00700B63">
        <w:rPr>
          <w:noProof/>
        </w:rPr>
        <w:instrText xml:space="preserve"> PAGEREF _Toc440612917 \h </w:instrText>
      </w:r>
      <w:r w:rsidRPr="00700B63">
        <w:rPr>
          <w:noProof/>
        </w:rPr>
      </w:r>
      <w:r w:rsidRPr="00700B63">
        <w:rPr>
          <w:noProof/>
        </w:rPr>
        <w:fldChar w:fldCharType="separate"/>
      </w:r>
      <w:r w:rsidR="003E30C0">
        <w:rPr>
          <w:noProof/>
        </w:rPr>
        <w:t>12</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25</w:t>
      </w:r>
      <w:r w:rsidRPr="00700B63">
        <w:rPr>
          <w:noProof/>
        </w:rPr>
        <w:tab/>
        <w:t>Restrictions on outside employment</w:t>
      </w:r>
      <w:r w:rsidRPr="00700B63">
        <w:rPr>
          <w:noProof/>
        </w:rPr>
        <w:tab/>
      </w:r>
      <w:r w:rsidRPr="00700B63">
        <w:rPr>
          <w:noProof/>
        </w:rPr>
        <w:fldChar w:fldCharType="begin"/>
      </w:r>
      <w:r w:rsidRPr="00700B63">
        <w:rPr>
          <w:noProof/>
        </w:rPr>
        <w:instrText xml:space="preserve"> PAGEREF _Toc440612918 \h </w:instrText>
      </w:r>
      <w:r w:rsidRPr="00700B63">
        <w:rPr>
          <w:noProof/>
        </w:rPr>
      </w:r>
      <w:r w:rsidRPr="00700B63">
        <w:rPr>
          <w:noProof/>
        </w:rPr>
        <w:fldChar w:fldCharType="separate"/>
      </w:r>
      <w:r w:rsidR="003E30C0">
        <w:rPr>
          <w:noProof/>
        </w:rPr>
        <w:t>13</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26</w:t>
      </w:r>
      <w:r w:rsidRPr="00700B63">
        <w:rPr>
          <w:noProof/>
        </w:rPr>
        <w:tab/>
        <w:t>Resignation of Board members</w:t>
      </w:r>
      <w:r w:rsidRPr="00700B63">
        <w:rPr>
          <w:noProof/>
        </w:rPr>
        <w:tab/>
      </w:r>
      <w:r w:rsidRPr="00700B63">
        <w:rPr>
          <w:noProof/>
        </w:rPr>
        <w:fldChar w:fldCharType="begin"/>
      </w:r>
      <w:r w:rsidRPr="00700B63">
        <w:rPr>
          <w:noProof/>
        </w:rPr>
        <w:instrText xml:space="preserve"> PAGEREF _Toc440612919 \h </w:instrText>
      </w:r>
      <w:r w:rsidRPr="00700B63">
        <w:rPr>
          <w:noProof/>
        </w:rPr>
      </w:r>
      <w:r w:rsidRPr="00700B63">
        <w:rPr>
          <w:noProof/>
        </w:rPr>
        <w:fldChar w:fldCharType="separate"/>
      </w:r>
      <w:r w:rsidR="003E30C0">
        <w:rPr>
          <w:noProof/>
        </w:rPr>
        <w:t>13</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27</w:t>
      </w:r>
      <w:r w:rsidRPr="00700B63">
        <w:rPr>
          <w:noProof/>
        </w:rPr>
        <w:tab/>
        <w:t>Termination of appointments of Board members</w:t>
      </w:r>
      <w:r w:rsidRPr="00700B63">
        <w:rPr>
          <w:noProof/>
        </w:rPr>
        <w:tab/>
      </w:r>
      <w:r w:rsidRPr="00700B63">
        <w:rPr>
          <w:noProof/>
        </w:rPr>
        <w:fldChar w:fldCharType="begin"/>
      </w:r>
      <w:r w:rsidRPr="00700B63">
        <w:rPr>
          <w:noProof/>
        </w:rPr>
        <w:instrText xml:space="preserve"> PAGEREF _Toc440612920 \h </w:instrText>
      </w:r>
      <w:r w:rsidRPr="00700B63">
        <w:rPr>
          <w:noProof/>
        </w:rPr>
      </w:r>
      <w:r w:rsidRPr="00700B63">
        <w:rPr>
          <w:noProof/>
        </w:rPr>
        <w:fldChar w:fldCharType="separate"/>
      </w:r>
      <w:r w:rsidR="003E30C0">
        <w:rPr>
          <w:noProof/>
        </w:rPr>
        <w:t>13</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28</w:t>
      </w:r>
      <w:r w:rsidRPr="00700B63">
        <w:rPr>
          <w:noProof/>
        </w:rPr>
        <w:tab/>
        <w:t>Other terms and conditions of Board members</w:t>
      </w:r>
      <w:r w:rsidRPr="00700B63">
        <w:rPr>
          <w:noProof/>
        </w:rPr>
        <w:tab/>
      </w:r>
      <w:r w:rsidRPr="00700B63">
        <w:rPr>
          <w:noProof/>
        </w:rPr>
        <w:fldChar w:fldCharType="begin"/>
      </w:r>
      <w:r w:rsidRPr="00700B63">
        <w:rPr>
          <w:noProof/>
        </w:rPr>
        <w:instrText xml:space="preserve"> PAGEREF _Toc440612921 \h </w:instrText>
      </w:r>
      <w:r w:rsidRPr="00700B63">
        <w:rPr>
          <w:noProof/>
        </w:rPr>
      </w:r>
      <w:r w:rsidRPr="00700B63">
        <w:rPr>
          <w:noProof/>
        </w:rPr>
        <w:fldChar w:fldCharType="separate"/>
      </w:r>
      <w:r w:rsidR="003E30C0">
        <w:rPr>
          <w:noProof/>
        </w:rPr>
        <w:t>14</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5—Procedures of the Board</w:t>
      </w:r>
      <w:r w:rsidRPr="00700B63">
        <w:rPr>
          <w:b w:val="0"/>
          <w:noProof/>
          <w:sz w:val="18"/>
        </w:rPr>
        <w:tab/>
      </w:r>
      <w:r w:rsidRPr="00700B63">
        <w:rPr>
          <w:b w:val="0"/>
          <w:noProof/>
          <w:sz w:val="18"/>
        </w:rPr>
        <w:fldChar w:fldCharType="begin"/>
      </w:r>
      <w:r w:rsidRPr="00700B63">
        <w:rPr>
          <w:b w:val="0"/>
          <w:noProof/>
          <w:sz w:val="18"/>
        </w:rPr>
        <w:instrText xml:space="preserve"> PAGEREF _Toc440612922 \h </w:instrText>
      </w:r>
      <w:r w:rsidRPr="00700B63">
        <w:rPr>
          <w:b w:val="0"/>
          <w:noProof/>
          <w:sz w:val="18"/>
        </w:rPr>
      </w:r>
      <w:r w:rsidRPr="00700B63">
        <w:rPr>
          <w:b w:val="0"/>
          <w:noProof/>
          <w:sz w:val="18"/>
        </w:rPr>
        <w:fldChar w:fldCharType="separate"/>
      </w:r>
      <w:r w:rsidR="003E30C0">
        <w:rPr>
          <w:b w:val="0"/>
          <w:noProof/>
          <w:sz w:val="18"/>
        </w:rPr>
        <w:t>15</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29</w:t>
      </w:r>
      <w:r w:rsidRPr="00700B63">
        <w:rPr>
          <w:noProof/>
        </w:rPr>
        <w:tab/>
        <w:t>Convening of meetings</w:t>
      </w:r>
      <w:r w:rsidRPr="00700B63">
        <w:rPr>
          <w:noProof/>
        </w:rPr>
        <w:tab/>
      </w:r>
      <w:r w:rsidRPr="00700B63">
        <w:rPr>
          <w:noProof/>
        </w:rPr>
        <w:fldChar w:fldCharType="begin"/>
      </w:r>
      <w:r w:rsidRPr="00700B63">
        <w:rPr>
          <w:noProof/>
        </w:rPr>
        <w:instrText xml:space="preserve"> PAGEREF _Toc440612923 \h </w:instrText>
      </w:r>
      <w:r w:rsidRPr="00700B63">
        <w:rPr>
          <w:noProof/>
        </w:rPr>
      </w:r>
      <w:r w:rsidRPr="00700B63">
        <w:rPr>
          <w:noProof/>
        </w:rPr>
        <w:fldChar w:fldCharType="separate"/>
      </w:r>
      <w:r w:rsidR="003E30C0">
        <w:rPr>
          <w:noProof/>
        </w:rPr>
        <w:t>15</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30</w:t>
      </w:r>
      <w:r w:rsidRPr="00700B63">
        <w:rPr>
          <w:noProof/>
        </w:rPr>
        <w:tab/>
        <w:t>Quorum</w:t>
      </w:r>
      <w:r w:rsidRPr="00700B63">
        <w:rPr>
          <w:noProof/>
        </w:rPr>
        <w:tab/>
      </w:r>
      <w:r w:rsidRPr="00700B63">
        <w:rPr>
          <w:noProof/>
        </w:rPr>
        <w:fldChar w:fldCharType="begin"/>
      </w:r>
      <w:r w:rsidRPr="00700B63">
        <w:rPr>
          <w:noProof/>
        </w:rPr>
        <w:instrText xml:space="preserve"> PAGEREF _Toc440612924 \h </w:instrText>
      </w:r>
      <w:r w:rsidRPr="00700B63">
        <w:rPr>
          <w:noProof/>
        </w:rPr>
      </w:r>
      <w:r w:rsidRPr="00700B63">
        <w:rPr>
          <w:noProof/>
        </w:rPr>
        <w:fldChar w:fldCharType="separate"/>
      </w:r>
      <w:r w:rsidR="003E30C0">
        <w:rPr>
          <w:noProof/>
        </w:rPr>
        <w:t>15</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31</w:t>
      </w:r>
      <w:r w:rsidRPr="00700B63">
        <w:rPr>
          <w:noProof/>
        </w:rPr>
        <w:tab/>
        <w:t>Presiding at meetings</w:t>
      </w:r>
      <w:r w:rsidRPr="00700B63">
        <w:rPr>
          <w:noProof/>
        </w:rPr>
        <w:tab/>
      </w:r>
      <w:r w:rsidRPr="00700B63">
        <w:rPr>
          <w:noProof/>
        </w:rPr>
        <w:fldChar w:fldCharType="begin"/>
      </w:r>
      <w:r w:rsidRPr="00700B63">
        <w:rPr>
          <w:noProof/>
        </w:rPr>
        <w:instrText xml:space="preserve"> PAGEREF _Toc440612925 \h </w:instrText>
      </w:r>
      <w:r w:rsidRPr="00700B63">
        <w:rPr>
          <w:noProof/>
        </w:rPr>
      </w:r>
      <w:r w:rsidRPr="00700B63">
        <w:rPr>
          <w:noProof/>
        </w:rPr>
        <w:fldChar w:fldCharType="separate"/>
      </w:r>
      <w:r w:rsidR="003E30C0">
        <w:rPr>
          <w:noProof/>
        </w:rPr>
        <w:t>15</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32</w:t>
      </w:r>
      <w:r w:rsidRPr="00700B63">
        <w:rPr>
          <w:noProof/>
        </w:rPr>
        <w:tab/>
        <w:t>Voting at meetings</w:t>
      </w:r>
      <w:r w:rsidRPr="00700B63">
        <w:rPr>
          <w:noProof/>
        </w:rPr>
        <w:tab/>
      </w:r>
      <w:r w:rsidRPr="00700B63">
        <w:rPr>
          <w:noProof/>
        </w:rPr>
        <w:fldChar w:fldCharType="begin"/>
      </w:r>
      <w:r w:rsidRPr="00700B63">
        <w:rPr>
          <w:noProof/>
        </w:rPr>
        <w:instrText xml:space="preserve"> PAGEREF _Toc440612926 \h </w:instrText>
      </w:r>
      <w:r w:rsidRPr="00700B63">
        <w:rPr>
          <w:noProof/>
        </w:rPr>
      </w:r>
      <w:r w:rsidRPr="00700B63">
        <w:rPr>
          <w:noProof/>
        </w:rPr>
        <w:fldChar w:fldCharType="separate"/>
      </w:r>
      <w:r w:rsidR="003E30C0">
        <w:rPr>
          <w:noProof/>
        </w:rPr>
        <w:t>15</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33</w:t>
      </w:r>
      <w:r w:rsidRPr="00700B63">
        <w:rPr>
          <w:noProof/>
        </w:rPr>
        <w:tab/>
        <w:t>Minutes</w:t>
      </w:r>
      <w:r w:rsidRPr="00700B63">
        <w:rPr>
          <w:noProof/>
        </w:rPr>
        <w:tab/>
      </w:r>
      <w:r w:rsidRPr="00700B63">
        <w:rPr>
          <w:noProof/>
        </w:rPr>
        <w:fldChar w:fldCharType="begin"/>
      </w:r>
      <w:r w:rsidRPr="00700B63">
        <w:rPr>
          <w:noProof/>
        </w:rPr>
        <w:instrText xml:space="preserve"> PAGEREF _Toc440612927 \h </w:instrText>
      </w:r>
      <w:r w:rsidRPr="00700B63">
        <w:rPr>
          <w:noProof/>
        </w:rPr>
      </w:r>
      <w:r w:rsidRPr="00700B63">
        <w:rPr>
          <w:noProof/>
        </w:rPr>
        <w:fldChar w:fldCharType="separate"/>
      </w:r>
      <w:r w:rsidR="003E30C0">
        <w:rPr>
          <w:noProof/>
        </w:rPr>
        <w:t>16</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34</w:t>
      </w:r>
      <w:r w:rsidRPr="00700B63">
        <w:rPr>
          <w:noProof/>
        </w:rPr>
        <w:tab/>
        <w:t>Conduct of meetings</w:t>
      </w:r>
      <w:r w:rsidRPr="00700B63">
        <w:rPr>
          <w:noProof/>
        </w:rPr>
        <w:tab/>
      </w:r>
      <w:r w:rsidRPr="00700B63">
        <w:rPr>
          <w:noProof/>
        </w:rPr>
        <w:fldChar w:fldCharType="begin"/>
      </w:r>
      <w:r w:rsidRPr="00700B63">
        <w:rPr>
          <w:noProof/>
        </w:rPr>
        <w:instrText xml:space="preserve"> PAGEREF _Toc440612928 \h </w:instrText>
      </w:r>
      <w:r w:rsidRPr="00700B63">
        <w:rPr>
          <w:noProof/>
        </w:rPr>
      </w:r>
      <w:r w:rsidRPr="00700B63">
        <w:rPr>
          <w:noProof/>
        </w:rPr>
        <w:fldChar w:fldCharType="separate"/>
      </w:r>
      <w:r w:rsidR="003E30C0">
        <w:rPr>
          <w:noProof/>
        </w:rPr>
        <w:t>16</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35</w:t>
      </w:r>
      <w:r w:rsidRPr="00700B63">
        <w:rPr>
          <w:noProof/>
        </w:rPr>
        <w:tab/>
        <w:t>Decisions without meetings</w:t>
      </w:r>
      <w:r w:rsidRPr="00700B63">
        <w:rPr>
          <w:noProof/>
        </w:rPr>
        <w:tab/>
      </w:r>
      <w:r w:rsidRPr="00700B63">
        <w:rPr>
          <w:noProof/>
        </w:rPr>
        <w:fldChar w:fldCharType="begin"/>
      </w:r>
      <w:r w:rsidRPr="00700B63">
        <w:rPr>
          <w:noProof/>
        </w:rPr>
        <w:instrText xml:space="preserve"> PAGEREF _Toc440612929 \h </w:instrText>
      </w:r>
      <w:r w:rsidRPr="00700B63">
        <w:rPr>
          <w:noProof/>
        </w:rPr>
      </w:r>
      <w:r w:rsidRPr="00700B63">
        <w:rPr>
          <w:noProof/>
        </w:rPr>
        <w:fldChar w:fldCharType="separate"/>
      </w:r>
      <w:r w:rsidR="003E30C0">
        <w:rPr>
          <w:noProof/>
        </w:rPr>
        <w:t>16</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6—Advisory committees</w:t>
      </w:r>
      <w:r w:rsidRPr="00700B63">
        <w:rPr>
          <w:b w:val="0"/>
          <w:noProof/>
          <w:sz w:val="18"/>
        </w:rPr>
        <w:tab/>
      </w:r>
      <w:r w:rsidRPr="00700B63">
        <w:rPr>
          <w:b w:val="0"/>
          <w:noProof/>
          <w:sz w:val="18"/>
        </w:rPr>
        <w:fldChar w:fldCharType="begin"/>
      </w:r>
      <w:r w:rsidRPr="00700B63">
        <w:rPr>
          <w:b w:val="0"/>
          <w:noProof/>
          <w:sz w:val="18"/>
        </w:rPr>
        <w:instrText xml:space="preserve"> PAGEREF _Toc440612930 \h </w:instrText>
      </w:r>
      <w:r w:rsidRPr="00700B63">
        <w:rPr>
          <w:b w:val="0"/>
          <w:noProof/>
          <w:sz w:val="18"/>
        </w:rPr>
      </w:r>
      <w:r w:rsidRPr="00700B63">
        <w:rPr>
          <w:b w:val="0"/>
          <w:noProof/>
          <w:sz w:val="18"/>
        </w:rPr>
        <w:fldChar w:fldCharType="separate"/>
      </w:r>
      <w:r w:rsidR="003E30C0">
        <w:rPr>
          <w:b w:val="0"/>
          <w:noProof/>
          <w:sz w:val="18"/>
        </w:rPr>
        <w:t>17</w:t>
      </w:r>
      <w:r w:rsidRPr="00700B63">
        <w:rPr>
          <w:b w:val="0"/>
          <w:noProof/>
          <w:sz w:val="18"/>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1—Establishing advisory committees</w:t>
      </w:r>
      <w:r w:rsidRPr="00700B63">
        <w:rPr>
          <w:b w:val="0"/>
          <w:noProof/>
          <w:sz w:val="18"/>
        </w:rPr>
        <w:tab/>
      </w:r>
      <w:r w:rsidRPr="00700B63">
        <w:rPr>
          <w:b w:val="0"/>
          <w:noProof/>
          <w:sz w:val="18"/>
        </w:rPr>
        <w:fldChar w:fldCharType="begin"/>
      </w:r>
      <w:r w:rsidRPr="00700B63">
        <w:rPr>
          <w:b w:val="0"/>
          <w:noProof/>
          <w:sz w:val="18"/>
        </w:rPr>
        <w:instrText xml:space="preserve"> PAGEREF _Toc440612931 \h </w:instrText>
      </w:r>
      <w:r w:rsidRPr="00700B63">
        <w:rPr>
          <w:b w:val="0"/>
          <w:noProof/>
          <w:sz w:val="18"/>
        </w:rPr>
      </w:r>
      <w:r w:rsidRPr="00700B63">
        <w:rPr>
          <w:b w:val="0"/>
          <w:noProof/>
          <w:sz w:val="18"/>
        </w:rPr>
        <w:fldChar w:fldCharType="separate"/>
      </w:r>
      <w:r w:rsidR="003E30C0">
        <w:rPr>
          <w:b w:val="0"/>
          <w:noProof/>
          <w:sz w:val="18"/>
        </w:rPr>
        <w:t>17</w:t>
      </w:r>
      <w:r w:rsidRPr="00700B63">
        <w:rPr>
          <w:b w:val="0"/>
          <w:noProof/>
          <w:sz w:val="18"/>
        </w:rPr>
        <w:fldChar w:fldCharType="end"/>
      </w:r>
    </w:p>
    <w:p w:rsidR="00013FF9" w:rsidRPr="00700B63" w:rsidRDefault="00013FF9">
      <w:pPr>
        <w:pStyle w:val="TOC4"/>
        <w:rPr>
          <w:rFonts w:asciiTheme="minorHAnsi" w:eastAsiaTheme="minorEastAsia" w:hAnsiTheme="minorHAnsi" w:cstheme="minorBidi"/>
          <w:b w:val="0"/>
          <w:noProof/>
          <w:kern w:val="0"/>
          <w:sz w:val="22"/>
          <w:szCs w:val="22"/>
        </w:rPr>
      </w:pPr>
      <w:r w:rsidRPr="00700B63">
        <w:rPr>
          <w:noProof/>
        </w:rPr>
        <w:t>Subdivision A—Standing advisory committees</w:t>
      </w:r>
      <w:r w:rsidRPr="00700B63">
        <w:rPr>
          <w:b w:val="0"/>
          <w:noProof/>
          <w:sz w:val="18"/>
        </w:rPr>
        <w:tab/>
      </w:r>
      <w:r w:rsidRPr="00700B63">
        <w:rPr>
          <w:b w:val="0"/>
          <w:noProof/>
          <w:sz w:val="18"/>
        </w:rPr>
        <w:fldChar w:fldCharType="begin"/>
      </w:r>
      <w:r w:rsidRPr="00700B63">
        <w:rPr>
          <w:b w:val="0"/>
          <w:noProof/>
          <w:sz w:val="18"/>
        </w:rPr>
        <w:instrText xml:space="preserve"> PAGEREF _Toc440612932 \h </w:instrText>
      </w:r>
      <w:r w:rsidRPr="00700B63">
        <w:rPr>
          <w:b w:val="0"/>
          <w:noProof/>
          <w:sz w:val="18"/>
        </w:rPr>
      </w:r>
      <w:r w:rsidRPr="00700B63">
        <w:rPr>
          <w:b w:val="0"/>
          <w:noProof/>
          <w:sz w:val="18"/>
        </w:rPr>
        <w:fldChar w:fldCharType="separate"/>
      </w:r>
      <w:r w:rsidR="003E30C0">
        <w:rPr>
          <w:b w:val="0"/>
          <w:noProof/>
          <w:sz w:val="18"/>
        </w:rPr>
        <w:t>17</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36</w:t>
      </w:r>
      <w:r w:rsidRPr="00700B63">
        <w:rPr>
          <w:noProof/>
        </w:rPr>
        <w:tab/>
        <w:t>Standing advisory committees</w:t>
      </w:r>
      <w:r w:rsidRPr="00700B63">
        <w:rPr>
          <w:noProof/>
        </w:rPr>
        <w:tab/>
      </w:r>
      <w:r w:rsidRPr="00700B63">
        <w:rPr>
          <w:noProof/>
        </w:rPr>
        <w:fldChar w:fldCharType="begin"/>
      </w:r>
      <w:r w:rsidRPr="00700B63">
        <w:rPr>
          <w:noProof/>
        </w:rPr>
        <w:instrText xml:space="preserve"> PAGEREF _Toc440612933 \h </w:instrText>
      </w:r>
      <w:r w:rsidRPr="00700B63">
        <w:rPr>
          <w:noProof/>
        </w:rPr>
      </w:r>
      <w:r w:rsidRPr="00700B63">
        <w:rPr>
          <w:noProof/>
        </w:rPr>
        <w:fldChar w:fldCharType="separate"/>
      </w:r>
      <w:r w:rsidR="003E30C0">
        <w:rPr>
          <w:noProof/>
        </w:rPr>
        <w:t>17</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37</w:t>
      </w:r>
      <w:r w:rsidRPr="00700B63">
        <w:rPr>
          <w:noProof/>
        </w:rPr>
        <w:tab/>
        <w:t>Acting standing advisory committee members</w:t>
      </w:r>
      <w:r w:rsidRPr="00700B63">
        <w:rPr>
          <w:noProof/>
        </w:rPr>
        <w:tab/>
      </w:r>
      <w:r w:rsidRPr="00700B63">
        <w:rPr>
          <w:noProof/>
        </w:rPr>
        <w:fldChar w:fldCharType="begin"/>
      </w:r>
      <w:r w:rsidRPr="00700B63">
        <w:rPr>
          <w:noProof/>
        </w:rPr>
        <w:instrText xml:space="preserve"> PAGEREF _Toc440612934 \h </w:instrText>
      </w:r>
      <w:r w:rsidRPr="00700B63">
        <w:rPr>
          <w:noProof/>
        </w:rPr>
      </w:r>
      <w:r w:rsidRPr="00700B63">
        <w:rPr>
          <w:noProof/>
        </w:rPr>
        <w:fldChar w:fldCharType="separate"/>
      </w:r>
      <w:r w:rsidR="003E30C0">
        <w:rPr>
          <w:noProof/>
        </w:rPr>
        <w:t>17</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lastRenderedPageBreak/>
        <w:t>38</w:t>
      </w:r>
      <w:r w:rsidRPr="00700B63">
        <w:rPr>
          <w:noProof/>
        </w:rPr>
        <w:tab/>
        <w:t>Remuneration and allowances of standing advisory committee members</w:t>
      </w:r>
      <w:r w:rsidRPr="00700B63">
        <w:rPr>
          <w:noProof/>
        </w:rPr>
        <w:tab/>
      </w:r>
      <w:r w:rsidRPr="00700B63">
        <w:rPr>
          <w:noProof/>
        </w:rPr>
        <w:fldChar w:fldCharType="begin"/>
      </w:r>
      <w:r w:rsidRPr="00700B63">
        <w:rPr>
          <w:noProof/>
        </w:rPr>
        <w:instrText xml:space="preserve"> PAGEREF _Toc440612935 \h </w:instrText>
      </w:r>
      <w:r w:rsidRPr="00700B63">
        <w:rPr>
          <w:noProof/>
        </w:rPr>
      </w:r>
      <w:r w:rsidRPr="00700B63">
        <w:rPr>
          <w:noProof/>
        </w:rPr>
        <w:fldChar w:fldCharType="separate"/>
      </w:r>
      <w:r w:rsidR="003E30C0">
        <w:rPr>
          <w:noProof/>
        </w:rPr>
        <w:t>18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39</w:t>
      </w:r>
      <w:r w:rsidRPr="00700B63">
        <w:rPr>
          <w:noProof/>
        </w:rPr>
        <w:tab/>
        <w:t>Leave for members of standing advisory committees</w:t>
      </w:r>
      <w:r w:rsidRPr="00700B63">
        <w:rPr>
          <w:noProof/>
        </w:rPr>
        <w:tab/>
      </w:r>
      <w:r w:rsidRPr="00700B63">
        <w:rPr>
          <w:noProof/>
        </w:rPr>
        <w:fldChar w:fldCharType="begin"/>
      </w:r>
      <w:r w:rsidRPr="00700B63">
        <w:rPr>
          <w:noProof/>
        </w:rPr>
        <w:instrText xml:space="preserve"> PAGEREF _Toc440612936 \h </w:instrText>
      </w:r>
      <w:r w:rsidRPr="00700B63">
        <w:rPr>
          <w:noProof/>
        </w:rPr>
      </w:r>
      <w:r w:rsidRPr="00700B63">
        <w:rPr>
          <w:noProof/>
        </w:rPr>
        <w:fldChar w:fldCharType="separate"/>
      </w:r>
      <w:r w:rsidR="003E30C0">
        <w:rPr>
          <w:noProof/>
        </w:rPr>
        <w:t>18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40</w:t>
      </w:r>
      <w:r w:rsidRPr="00700B63">
        <w:rPr>
          <w:noProof/>
        </w:rPr>
        <w:tab/>
        <w:t>Outside employment</w:t>
      </w:r>
      <w:r w:rsidRPr="00700B63">
        <w:rPr>
          <w:noProof/>
        </w:rPr>
        <w:tab/>
      </w:r>
      <w:r w:rsidRPr="00700B63">
        <w:rPr>
          <w:noProof/>
        </w:rPr>
        <w:fldChar w:fldCharType="begin"/>
      </w:r>
      <w:r w:rsidRPr="00700B63">
        <w:rPr>
          <w:noProof/>
        </w:rPr>
        <w:instrText xml:space="preserve"> PAGEREF _Toc440612937 \h </w:instrText>
      </w:r>
      <w:r w:rsidRPr="00700B63">
        <w:rPr>
          <w:noProof/>
        </w:rPr>
      </w:r>
      <w:r w:rsidRPr="00700B63">
        <w:rPr>
          <w:noProof/>
        </w:rPr>
        <w:fldChar w:fldCharType="separate"/>
      </w:r>
      <w:r w:rsidR="003E30C0">
        <w:rPr>
          <w:noProof/>
        </w:rPr>
        <w:t>18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41</w:t>
      </w:r>
      <w:r w:rsidRPr="00700B63">
        <w:rPr>
          <w:noProof/>
        </w:rPr>
        <w:tab/>
        <w:t>Resignation of standing advisory committee members</w:t>
      </w:r>
      <w:r w:rsidRPr="00700B63">
        <w:rPr>
          <w:noProof/>
        </w:rPr>
        <w:tab/>
      </w:r>
      <w:r w:rsidRPr="00700B63">
        <w:rPr>
          <w:noProof/>
        </w:rPr>
        <w:fldChar w:fldCharType="begin"/>
      </w:r>
      <w:r w:rsidRPr="00700B63">
        <w:rPr>
          <w:noProof/>
        </w:rPr>
        <w:instrText xml:space="preserve"> PAGEREF _Toc440612938 \h </w:instrText>
      </w:r>
      <w:r w:rsidRPr="00700B63">
        <w:rPr>
          <w:noProof/>
        </w:rPr>
      </w:r>
      <w:r w:rsidRPr="00700B63">
        <w:rPr>
          <w:noProof/>
        </w:rPr>
        <w:fldChar w:fldCharType="separate"/>
      </w:r>
      <w:r w:rsidR="003E30C0">
        <w:rPr>
          <w:noProof/>
        </w:rPr>
        <w:t>19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42</w:t>
      </w:r>
      <w:r w:rsidRPr="00700B63">
        <w:rPr>
          <w:noProof/>
        </w:rPr>
        <w:tab/>
        <w:t>Termination of appointments of standing advisory committee members</w:t>
      </w:r>
      <w:r w:rsidRPr="00700B63">
        <w:rPr>
          <w:noProof/>
        </w:rPr>
        <w:tab/>
      </w:r>
      <w:r w:rsidRPr="00700B63">
        <w:rPr>
          <w:noProof/>
        </w:rPr>
        <w:fldChar w:fldCharType="begin"/>
      </w:r>
      <w:r w:rsidRPr="00700B63">
        <w:rPr>
          <w:noProof/>
        </w:rPr>
        <w:instrText xml:space="preserve"> PAGEREF _Toc440612939 \h </w:instrText>
      </w:r>
      <w:r w:rsidRPr="00700B63">
        <w:rPr>
          <w:noProof/>
        </w:rPr>
      </w:r>
      <w:r w:rsidRPr="00700B63">
        <w:rPr>
          <w:noProof/>
        </w:rPr>
        <w:fldChar w:fldCharType="separate"/>
      </w:r>
      <w:r w:rsidR="003E30C0">
        <w:rPr>
          <w:noProof/>
        </w:rPr>
        <w:t>19</w:t>
      </w:r>
      <w:r w:rsidRPr="00700B63">
        <w:rPr>
          <w:noProof/>
        </w:rPr>
        <w:fldChar w:fldCharType="end"/>
      </w:r>
    </w:p>
    <w:p w:rsidR="00013FF9" w:rsidRPr="00700B63" w:rsidRDefault="00013FF9">
      <w:pPr>
        <w:pStyle w:val="TOC4"/>
        <w:rPr>
          <w:rFonts w:asciiTheme="minorHAnsi" w:eastAsiaTheme="minorEastAsia" w:hAnsiTheme="minorHAnsi" w:cstheme="minorBidi"/>
          <w:b w:val="0"/>
          <w:noProof/>
          <w:kern w:val="0"/>
          <w:sz w:val="22"/>
          <w:szCs w:val="22"/>
        </w:rPr>
      </w:pPr>
      <w:r w:rsidRPr="00700B63">
        <w:rPr>
          <w:noProof/>
        </w:rPr>
        <w:t>Subdivision B—Other advisory committees</w:t>
      </w:r>
      <w:r w:rsidRPr="00700B63">
        <w:rPr>
          <w:b w:val="0"/>
          <w:noProof/>
          <w:sz w:val="18"/>
        </w:rPr>
        <w:tab/>
      </w:r>
      <w:r w:rsidRPr="00700B63">
        <w:rPr>
          <w:b w:val="0"/>
          <w:noProof/>
          <w:sz w:val="18"/>
        </w:rPr>
        <w:fldChar w:fldCharType="begin"/>
      </w:r>
      <w:r w:rsidRPr="00700B63">
        <w:rPr>
          <w:b w:val="0"/>
          <w:noProof/>
          <w:sz w:val="18"/>
        </w:rPr>
        <w:instrText xml:space="preserve"> PAGEREF _Toc440612940 \h </w:instrText>
      </w:r>
      <w:r w:rsidRPr="00700B63">
        <w:rPr>
          <w:b w:val="0"/>
          <w:noProof/>
          <w:sz w:val="18"/>
        </w:rPr>
      </w:r>
      <w:r w:rsidRPr="00700B63">
        <w:rPr>
          <w:b w:val="0"/>
          <w:noProof/>
          <w:sz w:val="18"/>
        </w:rPr>
        <w:fldChar w:fldCharType="separate"/>
      </w:r>
      <w:r w:rsidR="003E30C0">
        <w:rPr>
          <w:b w:val="0"/>
          <w:noProof/>
          <w:sz w:val="18"/>
        </w:rPr>
        <w:t>19</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43</w:t>
      </w:r>
      <w:r w:rsidRPr="00700B63">
        <w:rPr>
          <w:noProof/>
        </w:rPr>
        <w:tab/>
        <w:t>Board may establish advisory committees</w:t>
      </w:r>
      <w:r w:rsidRPr="00700B63">
        <w:rPr>
          <w:noProof/>
        </w:rPr>
        <w:tab/>
      </w:r>
      <w:r w:rsidRPr="00700B63">
        <w:rPr>
          <w:noProof/>
        </w:rPr>
        <w:fldChar w:fldCharType="begin"/>
      </w:r>
      <w:r w:rsidRPr="00700B63">
        <w:rPr>
          <w:noProof/>
        </w:rPr>
        <w:instrText xml:space="preserve"> PAGEREF _Toc440612941 \h </w:instrText>
      </w:r>
      <w:r w:rsidRPr="00700B63">
        <w:rPr>
          <w:noProof/>
        </w:rPr>
      </w:r>
      <w:r w:rsidRPr="00700B63">
        <w:rPr>
          <w:noProof/>
        </w:rPr>
        <w:fldChar w:fldCharType="separate"/>
      </w:r>
      <w:r w:rsidR="003E30C0">
        <w:rPr>
          <w:noProof/>
        </w:rPr>
        <w:t>19</w:t>
      </w:r>
      <w:r w:rsidRPr="00700B63">
        <w:rPr>
          <w:noProof/>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2—Clinical and Technical Advisory Committee</w:t>
      </w:r>
      <w:r w:rsidRPr="00700B63">
        <w:rPr>
          <w:b w:val="0"/>
          <w:noProof/>
          <w:sz w:val="18"/>
        </w:rPr>
        <w:tab/>
      </w:r>
      <w:r w:rsidRPr="00700B63">
        <w:rPr>
          <w:b w:val="0"/>
          <w:noProof/>
          <w:sz w:val="18"/>
        </w:rPr>
        <w:fldChar w:fldCharType="begin"/>
      </w:r>
      <w:r w:rsidRPr="00700B63">
        <w:rPr>
          <w:b w:val="0"/>
          <w:noProof/>
          <w:sz w:val="18"/>
        </w:rPr>
        <w:instrText xml:space="preserve"> PAGEREF _Toc440612942 \h </w:instrText>
      </w:r>
      <w:r w:rsidRPr="00700B63">
        <w:rPr>
          <w:b w:val="0"/>
          <w:noProof/>
          <w:sz w:val="18"/>
        </w:rPr>
      </w:r>
      <w:r w:rsidRPr="00700B63">
        <w:rPr>
          <w:b w:val="0"/>
          <w:noProof/>
          <w:sz w:val="18"/>
        </w:rPr>
        <w:fldChar w:fldCharType="separate"/>
      </w:r>
      <w:r w:rsidR="003E30C0">
        <w:rPr>
          <w:b w:val="0"/>
          <w:noProof/>
          <w:sz w:val="18"/>
        </w:rPr>
        <w:t>21</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44</w:t>
      </w:r>
      <w:r w:rsidRPr="00700B63">
        <w:rPr>
          <w:noProof/>
        </w:rPr>
        <w:tab/>
        <w:t>Membership of Clinical and Technical Advisory Committee</w:t>
      </w:r>
      <w:r w:rsidRPr="00700B63">
        <w:rPr>
          <w:noProof/>
        </w:rPr>
        <w:tab/>
      </w:r>
      <w:r w:rsidRPr="00700B63">
        <w:rPr>
          <w:noProof/>
        </w:rPr>
        <w:fldChar w:fldCharType="begin"/>
      </w:r>
      <w:r w:rsidRPr="00700B63">
        <w:rPr>
          <w:noProof/>
        </w:rPr>
        <w:instrText xml:space="preserve"> PAGEREF _Toc440612943 \h </w:instrText>
      </w:r>
      <w:r w:rsidRPr="00700B63">
        <w:rPr>
          <w:noProof/>
        </w:rPr>
      </w:r>
      <w:r w:rsidRPr="00700B63">
        <w:rPr>
          <w:noProof/>
        </w:rPr>
        <w:fldChar w:fldCharType="separate"/>
      </w:r>
      <w:r w:rsidR="003E30C0">
        <w:rPr>
          <w:noProof/>
        </w:rPr>
        <w:t>21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45</w:t>
      </w:r>
      <w:r w:rsidRPr="00700B63">
        <w:rPr>
          <w:noProof/>
        </w:rPr>
        <w:tab/>
        <w:t>Functions of Clinical and Technical Advisory Committee</w:t>
      </w:r>
      <w:r w:rsidRPr="00700B63">
        <w:rPr>
          <w:noProof/>
        </w:rPr>
        <w:tab/>
      </w:r>
      <w:r w:rsidRPr="00700B63">
        <w:rPr>
          <w:noProof/>
        </w:rPr>
        <w:fldChar w:fldCharType="begin"/>
      </w:r>
      <w:r w:rsidRPr="00700B63">
        <w:rPr>
          <w:noProof/>
        </w:rPr>
        <w:instrText xml:space="preserve"> PAGEREF _Toc440612944 \h </w:instrText>
      </w:r>
      <w:r w:rsidRPr="00700B63">
        <w:rPr>
          <w:noProof/>
        </w:rPr>
      </w:r>
      <w:r w:rsidRPr="00700B63">
        <w:rPr>
          <w:noProof/>
        </w:rPr>
        <w:fldChar w:fldCharType="separate"/>
      </w:r>
      <w:r w:rsidR="003E30C0">
        <w:rPr>
          <w:noProof/>
        </w:rPr>
        <w:t>21</w:t>
      </w:r>
      <w:r w:rsidRPr="00700B63">
        <w:rPr>
          <w:noProof/>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3—Jurisdictional Advisory Committee</w:t>
      </w:r>
      <w:r w:rsidRPr="00700B63">
        <w:rPr>
          <w:b w:val="0"/>
          <w:noProof/>
          <w:sz w:val="18"/>
        </w:rPr>
        <w:tab/>
      </w:r>
      <w:r w:rsidRPr="00700B63">
        <w:rPr>
          <w:b w:val="0"/>
          <w:noProof/>
          <w:sz w:val="18"/>
        </w:rPr>
        <w:fldChar w:fldCharType="begin"/>
      </w:r>
      <w:r w:rsidRPr="00700B63">
        <w:rPr>
          <w:b w:val="0"/>
          <w:noProof/>
          <w:sz w:val="18"/>
        </w:rPr>
        <w:instrText xml:space="preserve"> PAGEREF _Toc440612945 \h </w:instrText>
      </w:r>
      <w:r w:rsidRPr="00700B63">
        <w:rPr>
          <w:b w:val="0"/>
          <w:noProof/>
          <w:sz w:val="18"/>
        </w:rPr>
      </w:r>
      <w:r w:rsidRPr="00700B63">
        <w:rPr>
          <w:b w:val="0"/>
          <w:noProof/>
          <w:sz w:val="18"/>
        </w:rPr>
        <w:fldChar w:fldCharType="separate"/>
      </w:r>
      <w:r w:rsidR="003E30C0">
        <w:rPr>
          <w:b w:val="0"/>
          <w:noProof/>
          <w:sz w:val="18"/>
        </w:rPr>
        <w:t>23</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46</w:t>
      </w:r>
      <w:r w:rsidRPr="00700B63">
        <w:rPr>
          <w:noProof/>
        </w:rPr>
        <w:tab/>
        <w:t>Membership of Jurisdictional Advisory Committee</w:t>
      </w:r>
      <w:r w:rsidRPr="00700B63">
        <w:rPr>
          <w:noProof/>
        </w:rPr>
        <w:tab/>
      </w:r>
      <w:r w:rsidRPr="00700B63">
        <w:rPr>
          <w:noProof/>
        </w:rPr>
        <w:fldChar w:fldCharType="begin"/>
      </w:r>
      <w:r w:rsidRPr="00700B63">
        <w:rPr>
          <w:noProof/>
        </w:rPr>
        <w:instrText xml:space="preserve"> PAGEREF _Toc440612946 \h </w:instrText>
      </w:r>
      <w:r w:rsidRPr="00700B63">
        <w:rPr>
          <w:noProof/>
        </w:rPr>
      </w:r>
      <w:r w:rsidRPr="00700B63">
        <w:rPr>
          <w:noProof/>
        </w:rPr>
        <w:fldChar w:fldCharType="separate"/>
      </w:r>
      <w:r w:rsidR="003E30C0">
        <w:rPr>
          <w:noProof/>
        </w:rPr>
        <w:t>23</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47</w:t>
      </w:r>
      <w:r w:rsidRPr="00700B63">
        <w:rPr>
          <w:noProof/>
        </w:rPr>
        <w:tab/>
        <w:t>Function of Jurisdictional Advisory Committee</w:t>
      </w:r>
      <w:r w:rsidRPr="00700B63">
        <w:rPr>
          <w:noProof/>
        </w:rPr>
        <w:tab/>
      </w:r>
      <w:r w:rsidRPr="00700B63">
        <w:rPr>
          <w:noProof/>
        </w:rPr>
        <w:fldChar w:fldCharType="begin"/>
      </w:r>
      <w:r w:rsidRPr="00700B63">
        <w:rPr>
          <w:noProof/>
        </w:rPr>
        <w:instrText xml:space="preserve"> PAGEREF _Toc440612947 \h </w:instrText>
      </w:r>
      <w:r w:rsidRPr="00700B63">
        <w:rPr>
          <w:noProof/>
        </w:rPr>
      </w:r>
      <w:r w:rsidRPr="00700B63">
        <w:rPr>
          <w:noProof/>
        </w:rPr>
        <w:fldChar w:fldCharType="separate"/>
      </w:r>
      <w:r w:rsidR="003E30C0">
        <w:rPr>
          <w:noProof/>
        </w:rPr>
        <w:t>23</w:t>
      </w:r>
      <w:r w:rsidRPr="00700B63">
        <w:rPr>
          <w:noProof/>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4—Consumer Advisory Committee</w:t>
      </w:r>
      <w:r w:rsidRPr="00700B63">
        <w:rPr>
          <w:b w:val="0"/>
          <w:noProof/>
          <w:sz w:val="18"/>
        </w:rPr>
        <w:tab/>
      </w:r>
      <w:r w:rsidRPr="00700B63">
        <w:rPr>
          <w:b w:val="0"/>
          <w:noProof/>
          <w:sz w:val="18"/>
        </w:rPr>
        <w:fldChar w:fldCharType="begin"/>
      </w:r>
      <w:r w:rsidRPr="00700B63">
        <w:rPr>
          <w:b w:val="0"/>
          <w:noProof/>
          <w:sz w:val="18"/>
        </w:rPr>
        <w:instrText xml:space="preserve"> PAGEREF _Toc440612948 \h </w:instrText>
      </w:r>
      <w:r w:rsidRPr="00700B63">
        <w:rPr>
          <w:b w:val="0"/>
          <w:noProof/>
          <w:sz w:val="18"/>
        </w:rPr>
      </w:r>
      <w:r w:rsidRPr="00700B63">
        <w:rPr>
          <w:b w:val="0"/>
          <w:noProof/>
          <w:sz w:val="18"/>
        </w:rPr>
        <w:fldChar w:fldCharType="separate"/>
      </w:r>
      <w:r w:rsidR="003E30C0">
        <w:rPr>
          <w:b w:val="0"/>
          <w:noProof/>
          <w:sz w:val="18"/>
        </w:rPr>
        <w:t>24</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48</w:t>
      </w:r>
      <w:r w:rsidRPr="00700B63">
        <w:rPr>
          <w:noProof/>
        </w:rPr>
        <w:tab/>
        <w:t>Membership of Consumer Advisory Committee</w:t>
      </w:r>
      <w:r w:rsidRPr="00700B63">
        <w:rPr>
          <w:noProof/>
        </w:rPr>
        <w:tab/>
      </w:r>
      <w:r w:rsidRPr="00700B63">
        <w:rPr>
          <w:noProof/>
        </w:rPr>
        <w:fldChar w:fldCharType="begin"/>
      </w:r>
      <w:r w:rsidRPr="00700B63">
        <w:rPr>
          <w:noProof/>
        </w:rPr>
        <w:instrText xml:space="preserve"> PAGEREF _Toc440612949 \h </w:instrText>
      </w:r>
      <w:r w:rsidRPr="00700B63">
        <w:rPr>
          <w:noProof/>
        </w:rPr>
      </w:r>
      <w:r w:rsidRPr="00700B63">
        <w:rPr>
          <w:noProof/>
        </w:rPr>
        <w:fldChar w:fldCharType="separate"/>
      </w:r>
      <w:r w:rsidR="003E30C0">
        <w:rPr>
          <w:noProof/>
        </w:rPr>
        <w:t>24</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49</w:t>
      </w:r>
      <w:r w:rsidRPr="00700B63">
        <w:rPr>
          <w:noProof/>
        </w:rPr>
        <w:tab/>
        <w:t>Functions of Consumer Advisory Committee</w:t>
      </w:r>
      <w:r w:rsidRPr="00700B63">
        <w:rPr>
          <w:noProof/>
        </w:rPr>
        <w:tab/>
      </w:r>
      <w:r w:rsidRPr="00700B63">
        <w:rPr>
          <w:noProof/>
        </w:rPr>
        <w:fldChar w:fldCharType="begin"/>
      </w:r>
      <w:r w:rsidRPr="00700B63">
        <w:rPr>
          <w:noProof/>
        </w:rPr>
        <w:instrText xml:space="preserve"> PAGEREF _Toc440612950 \h </w:instrText>
      </w:r>
      <w:r w:rsidRPr="00700B63">
        <w:rPr>
          <w:noProof/>
        </w:rPr>
      </w:r>
      <w:r w:rsidRPr="00700B63">
        <w:rPr>
          <w:noProof/>
        </w:rPr>
        <w:fldChar w:fldCharType="separate"/>
      </w:r>
      <w:r w:rsidR="003E30C0">
        <w:rPr>
          <w:noProof/>
        </w:rPr>
        <w:t>24</w:t>
      </w:r>
      <w:r w:rsidRPr="00700B63">
        <w:rPr>
          <w:noProof/>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5—Privacy and Security Advisory Committee</w:t>
      </w:r>
      <w:r w:rsidRPr="00700B63">
        <w:rPr>
          <w:b w:val="0"/>
          <w:noProof/>
          <w:sz w:val="18"/>
        </w:rPr>
        <w:tab/>
      </w:r>
      <w:r w:rsidRPr="00700B63">
        <w:rPr>
          <w:b w:val="0"/>
          <w:noProof/>
          <w:sz w:val="18"/>
        </w:rPr>
        <w:fldChar w:fldCharType="begin"/>
      </w:r>
      <w:r w:rsidRPr="00700B63">
        <w:rPr>
          <w:b w:val="0"/>
          <w:noProof/>
          <w:sz w:val="18"/>
        </w:rPr>
        <w:instrText xml:space="preserve"> PAGEREF _Toc440612951 \h </w:instrText>
      </w:r>
      <w:r w:rsidRPr="00700B63">
        <w:rPr>
          <w:b w:val="0"/>
          <w:noProof/>
          <w:sz w:val="18"/>
        </w:rPr>
      </w:r>
      <w:r w:rsidRPr="00700B63">
        <w:rPr>
          <w:b w:val="0"/>
          <w:noProof/>
          <w:sz w:val="18"/>
        </w:rPr>
        <w:fldChar w:fldCharType="separate"/>
      </w:r>
      <w:r w:rsidR="003E30C0">
        <w:rPr>
          <w:b w:val="0"/>
          <w:noProof/>
          <w:sz w:val="18"/>
        </w:rPr>
        <w:t>26</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50</w:t>
      </w:r>
      <w:r w:rsidRPr="00700B63">
        <w:rPr>
          <w:noProof/>
        </w:rPr>
        <w:tab/>
        <w:t>Membership of Privacy and Security Advisory Committee</w:t>
      </w:r>
      <w:r w:rsidRPr="00700B63">
        <w:rPr>
          <w:noProof/>
        </w:rPr>
        <w:tab/>
      </w:r>
      <w:r w:rsidRPr="00700B63">
        <w:rPr>
          <w:noProof/>
        </w:rPr>
        <w:fldChar w:fldCharType="begin"/>
      </w:r>
      <w:r w:rsidRPr="00700B63">
        <w:rPr>
          <w:noProof/>
        </w:rPr>
        <w:instrText xml:space="preserve"> PAGEREF _Toc440612952 \h </w:instrText>
      </w:r>
      <w:r w:rsidRPr="00700B63">
        <w:rPr>
          <w:noProof/>
        </w:rPr>
      </w:r>
      <w:r w:rsidRPr="00700B63">
        <w:rPr>
          <w:noProof/>
        </w:rPr>
        <w:fldChar w:fldCharType="separate"/>
      </w:r>
      <w:r w:rsidR="003E30C0">
        <w:rPr>
          <w:noProof/>
        </w:rPr>
        <w:t>26</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51</w:t>
      </w:r>
      <w:r w:rsidRPr="00700B63">
        <w:rPr>
          <w:noProof/>
        </w:rPr>
        <w:tab/>
        <w:t>Functions of Privacy and Security Advisory Committee</w:t>
      </w:r>
      <w:r w:rsidRPr="00700B63">
        <w:rPr>
          <w:noProof/>
        </w:rPr>
        <w:tab/>
      </w:r>
      <w:r w:rsidRPr="00700B63">
        <w:rPr>
          <w:noProof/>
        </w:rPr>
        <w:fldChar w:fldCharType="begin"/>
      </w:r>
      <w:r w:rsidRPr="00700B63">
        <w:rPr>
          <w:noProof/>
        </w:rPr>
        <w:instrText xml:space="preserve"> PAGEREF _Toc440612953 \h </w:instrText>
      </w:r>
      <w:r w:rsidRPr="00700B63">
        <w:rPr>
          <w:noProof/>
        </w:rPr>
      </w:r>
      <w:r w:rsidRPr="00700B63">
        <w:rPr>
          <w:noProof/>
        </w:rPr>
        <w:fldChar w:fldCharType="separate"/>
      </w:r>
      <w:r w:rsidR="003E30C0">
        <w:rPr>
          <w:noProof/>
        </w:rPr>
        <w:t>26</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7—The Chief Executive Officer</w:t>
      </w:r>
      <w:r w:rsidRPr="00700B63">
        <w:rPr>
          <w:b w:val="0"/>
          <w:noProof/>
          <w:sz w:val="18"/>
        </w:rPr>
        <w:tab/>
      </w:r>
      <w:r w:rsidRPr="00700B63">
        <w:rPr>
          <w:b w:val="0"/>
          <w:noProof/>
          <w:sz w:val="18"/>
        </w:rPr>
        <w:fldChar w:fldCharType="begin"/>
      </w:r>
      <w:r w:rsidRPr="00700B63">
        <w:rPr>
          <w:b w:val="0"/>
          <w:noProof/>
          <w:sz w:val="18"/>
        </w:rPr>
        <w:instrText xml:space="preserve"> PAGEREF _Toc440612954 \h </w:instrText>
      </w:r>
      <w:r w:rsidRPr="00700B63">
        <w:rPr>
          <w:b w:val="0"/>
          <w:noProof/>
          <w:sz w:val="18"/>
        </w:rPr>
      </w:r>
      <w:r w:rsidRPr="00700B63">
        <w:rPr>
          <w:b w:val="0"/>
          <w:noProof/>
          <w:sz w:val="18"/>
        </w:rPr>
        <w:fldChar w:fldCharType="separate"/>
      </w:r>
      <w:r w:rsidR="003E30C0">
        <w:rPr>
          <w:b w:val="0"/>
          <w:noProof/>
          <w:sz w:val="18"/>
        </w:rPr>
        <w:t>28</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52</w:t>
      </w:r>
      <w:r w:rsidRPr="00700B63">
        <w:rPr>
          <w:noProof/>
        </w:rPr>
        <w:tab/>
        <w:t>Chief Executive Officer</w:t>
      </w:r>
      <w:r w:rsidRPr="00700B63">
        <w:rPr>
          <w:noProof/>
        </w:rPr>
        <w:tab/>
      </w:r>
      <w:r w:rsidRPr="00700B63">
        <w:rPr>
          <w:noProof/>
        </w:rPr>
        <w:fldChar w:fldCharType="begin"/>
      </w:r>
      <w:r w:rsidRPr="00700B63">
        <w:rPr>
          <w:noProof/>
        </w:rPr>
        <w:instrText xml:space="preserve"> PAGEREF _Toc440612955 \h </w:instrText>
      </w:r>
      <w:r w:rsidRPr="00700B63">
        <w:rPr>
          <w:noProof/>
        </w:rPr>
      </w:r>
      <w:r w:rsidRPr="00700B63">
        <w:rPr>
          <w:noProof/>
        </w:rPr>
        <w:fldChar w:fldCharType="separate"/>
      </w:r>
      <w:r w:rsidR="003E30C0">
        <w:rPr>
          <w:noProof/>
        </w:rPr>
        <w:t>28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53</w:t>
      </w:r>
      <w:r w:rsidRPr="00700B63">
        <w:rPr>
          <w:noProof/>
        </w:rPr>
        <w:tab/>
        <w:t>Role of the CEO</w:t>
      </w:r>
      <w:r w:rsidRPr="00700B63">
        <w:rPr>
          <w:noProof/>
        </w:rPr>
        <w:tab/>
      </w:r>
      <w:r w:rsidRPr="00700B63">
        <w:rPr>
          <w:noProof/>
        </w:rPr>
        <w:fldChar w:fldCharType="begin"/>
      </w:r>
      <w:r w:rsidRPr="00700B63">
        <w:rPr>
          <w:noProof/>
        </w:rPr>
        <w:instrText xml:space="preserve"> PAGEREF _Toc440612956 \h </w:instrText>
      </w:r>
      <w:r w:rsidRPr="00700B63">
        <w:rPr>
          <w:noProof/>
        </w:rPr>
      </w:r>
      <w:r w:rsidRPr="00700B63">
        <w:rPr>
          <w:noProof/>
        </w:rPr>
        <w:fldChar w:fldCharType="separate"/>
      </w:r>
      <w:r w:rsidR="003E30C0">
        <w:rPr>
          <w:noProof/>
        </w:rPr>
        <w:t>28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54</w:t>
      </w:r>
      <w:r w:rsidRPr="00700B63">
        <w:rPr>
          <w:noProof/>
        </w:rPr>
        <w:tab/>
        <w:t>CEO to act in accordance with policies and directions of the Board</w:t>
      </w:r>
      <w:r w:rsidRPr="00700B63">
        <w:rPr>
          <w:noProof/>
        </w:rPr>
        <w:tab/>
      </w:r>
      <w:r w:rsidRPr="00700B63">
        <w:rPr>
          <w:noProof/>
        </w:rPr>
        <w:fldChar w:fldCharType="begin"/>
      </w:r>
      <w:r w:rsidRPr="00700B63">
        <w:rPr>
          <w:noProof/>
        </w:rPr>
        <w:instrText xml:space="preserve"> PAGEREF _Toc440612957 \h </w:instrText>
      </w:r>
      <w:r w:rsidRPr="00700B63">
        <w:rPr>
          <w:noProof/>
        </w:rPr>
      </w:r>
      <w:r w:rsidRPr="00700B63">
        <w:rPr>
          <w:noProof/>
        </w:rPr>
        <w:fldChar w:fldCharType="separate"/>
      </w:r>
      <w:r w:rsidR="003E30C0">
        <w:rPr>
          <w:noProof/>
        </w:rPr>
        <w:t>28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55</w:t>
      </w:r>
      <w:r w:rsidRPr="00700B63">
        <w:rPr>
          <w:noProof/>
        </w:rPr>
        <w:tab/>
        <w:t>Appointment of the CEO</w:t>
      </w:r>
      <w:r w:rsidRPr="00700B63">
        <w:rPr>
          <w:noProof/>
        </w:rPr>
        <w:tab/>
      </w:r>
      <w:r w:rsidRPr="00700B63">
        <w:rPr>
          <w:noProof/>
        </w:rPr>
        <w:fldChar w:fldCharType="begin"/>
      </w:r>
      <w:r w:rsidRPr="00700B63">
        <w:rPr>
          <w:noProof/>
        </w:rPr>
        <w:instrText xml:space="preserve"> PAGEREF _Toc440612958 \h </w:instrText>
      </w:r>
      <w:r w:rsidRPr="00700B63">
        <w:rPr>
          <w:noProof/>
        </w:rPr>
      </w:r>
      <w:r w:rsidRPr="00700B63">
        <w:rPr>
          <w:noProof/>
        </w:rPr>
        <w:fldChar w:fldCharType="separate"/>
      </w:r>
      <w:r w:rsidR="003E30C0">
        <w:rPr>
          <w:noProof/>
        </w:rPr>
        <w:t>28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56</w:t>
      </w:r>
      <w:r w:rsidRPr="00700B63">
        <w:rPr>
          <w:noProof/>
        </w:rPr>
        <w:tab/>
        <w:t>Acting CEO</w:t>
      </w:r>
      <w:r w:rsidRPr="00700B63">
        <w:rPr>
          <w:noProof/>
        </w:rPr>
        <w:tab/>
      </w:r>
      <w:r w:rsidRPr="00700B63">
        <w:rPr>
          <w:noProof/>
        </w:rPr>
        <w:fldChar w:fldCharType="begin"/>
      </w:r>
      <w:r w:rsidRPr="00700B63">
        <w:rPr>
          <w:noProof/>
        </w:rPr>
        <w:instrText xml:space="preserve"> PAGEREF _Toc440612959 \h </w:instrText>
      </w:r>
      <w:r w:rsidRPr="00700B63">
        <w:rPr>
          <w:noProof/>
        </w:rPr>
      </w:r>
      <w:r w:rsidRPr="00700B63">
        <w:rPr>
          <w:noProof/>
        </w:rPr>
        <w:fldChar w:fldCharType="separate"/>
      </w:r>
      <w:r w:rsidR="003E30C0">
        <w:rPr>
          <w:noProof/>
        </w:rPr>
        <w:t>28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57</w:t>
      </w:r>
      <w:r w:rsidRPr="00700B63">
        <w:rPr>
          <w:noProof/>
        </w:rPr>
        <w:tab/>
        <w:t>Outside employment</w:t>
      </w:r>
      <w:r w:rsidRPr="00700B63">
        <w:rPr>
          <w:noProof/>
        </w:rPr>
        <w:tab/>
      </w:r>
      <w:r w:rsidRPr="00700B63">
        <w:rPr>
          <w:noProof/>
        </w:rPr>
        <w:fldChar w:fldCharType="begin"/>
      </w:r>
      <w:r w:rsidRPr="00700B63">
        <w:rPr>
          <w:noProof/>
        </w:rPr>
        <w:instrText xml:space="preserve"> PAGEREF _Toc440612960 \h </w:instrText>
      </w:r>
      <w:r w:rsidRPr="00700B63">
        <w:rPr>
          <w:noProof/>
        </w:rPr>
      </w:r>
      <w:r w:rsidRPr="00700B63">
        <w:rPr>
          <w:noProof/>
        </w:rPr>
        <w:fldChar w:fldCharType="separate"/>
      </w:r>
      <w:r w:rsidR="003E30C0">
        <w:rPr>
          <w:noProof/>
        </w:rPr>
        <w:t>29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58</w:t>
      </w:r>
      <w:r w:rsidRPr="00700B63">
        <w:rPr>
          <w:noProof/>
        </w:rPr>
        <w:tab/>
        <w:t>Disclosure of interests</w:t>
      </w:r>
      <w:r w:rsidRPr="00700B63">
        <w:rPr>
          <w:noProof/>
        </w:rPr>
        <w:tab/>
      </w:r>
      <w:r w:rsidRPr="00700B63">
        <w:rPr>
          <w:noProof/>
        </w:rPr>
        <w:fldChar w:fldCharType="begin"/>
      </w:r>
      <w:r w:rsidRPr="00700B63">
        <w:rPr>
          <w:noProof/>
        </w:rPr>
        <w:instrText xml:space="preserve"> PAGEREF _Toc440612961 \h </w:instrText>
      </w:r>
      <w:r w:rsidRPr="00700B63">
        <w:rPr>
          <w:noProof/>
        </w:rPr>
      </w:r>
      <w:r w:rsidRPr="00700B63">
        <w:rPr>
          <w:noProof/>
        </w:rPr>
        <w:fldChar w:fldCharType="separate"/>
      </w:r>
      <w:r w:rsidR="003E30C0">
        <w:rPr>
          <w:noProof/>
        </w:rPr>
        <w:t>29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59</w:t>
      </w:r>
      <w:r w:rsidRPr="00700B63">
        <w:rPr>
          <w:noProof/>
        </w:rPr>
        <w:tab/>
        <w:t>Remuneration of the CEO</w:t>
      </w:r>
      <w:r w:rsidRPr="00700B63">
        <w:rPr>
          <w:noProof/>
        </w:rPr>
        <w:tab/>
      </w:r>
      <w:r w:rsidRPr="00700B63">
        <w:rPr>
          <w:noProof/>
        </w:rPr>
        <w:fldChar w:fldCharType="begin"/>
      </w:r>
      <w:r w:rsidRPr="00700B63">
        <w:rPr>
          <w:noProof/>
        </w:rPr>
        <w:instrText xml:space="preserve"> PAGEREF _Toc440612962 \h </w:instrText>
      </w:r>
      <w:r w:rsidRPr="00700B63">
        <w:rPr>
          <w:noProof/>
        </w:rPr>
      </w:r>
      <w:r w:rsidRPr="00700B63">
        <w:rPr>
          <w:noProof/>
        </w:rPr>
        <w:fldChar w:fldCharType="separate"/>
      </w:r>
      <w:r w:rsidR="003E30C0">
        <w:rPr>
          <w:noProof/>
        </w:rPr>
        <w:t>29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60</w:t>
      </w:r>
      <w:r w:rsidRPr="00700B63">
        <w:rPr>
          <w:noProof/>
        </w:rPr>
        <w:tab/>
        <w:t>Leave for the CEO</w:t>
      </w:r>
      <w:r w:rsidRPr="00700B63">
        <w:rPr>
          <w:noProof/>
        </w:rPr>
        <w:tab/>
      </w:r>
      <w:r w:rsidRPr="00700B63">
        <w:rPr>
          <w:noProof/>
        </w:rPr>
        <w:fldChar w:fldCharType="begin"/>
      </w:r>
      <w:r w:rsidRPr="00700B63">
        <w:rPr>
          <w:noProof/>
        </w:rPr>
        <w:instrText xml:space="preserve"> PAGEREF _Toc440612963 \h </w:instrText>
      </w:r>
      <w:r w:rsidRPr="00700B63">
        <w:rPr>
          <w:noProof/>
        </w:rPr>
      </w:r>
      <w:r w:rsidRPr="00700B63">
        <w:rPr>
          <w:noProof/>
        </w:rPr>
        <w:fldChar w:fldCharType="separate"/>
      </w:r>
      <w:r w:rsidR="003E30C0">
        <w:rPr>
          <w:noProof/>
        </w:rPr>
        <w:t>29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61</w:t>
      </w:r>
      <w:r w:rsidRPr="00700B63">
        <w:rPr>
          <w:noProof/>
        </w:rPr>
        <w:tab/>
        <w:t>Resignation of the CEO</w:t>
      </w:r>
      <w:r w:rsidRPr="00700B63">
        <w:rPr>
          <w:noProof/>
        </w:rPr>
        <w:tab/>
      </w:r>
      <w:r w:rsidRPr="00700B63">
        <w:rPr>
          <w:noProof/>
        </w:rPr>
        <w:fldChar w:fldCharType="begin"/>
      </w:r>
      <w:r w:rsidRPr="00700B63">
        <w:rPr>
          <w:noProof/>
        </w:rPr>
        <w:instrText xml:space="preserve"> PAGEREF _Toc440612964 \h </w:instrText>
      </w:r>
      <w:r w:rsidRPr="00700B63">
        <w:rPr>
          <w:noProof/>
        </w:rPr>
      </w:r>
      <w:r w:rsidRPr="00700B63">
        <w:rPr>
          <w:noProof/>
        </w:rPr>
        <w:fldChar w:fldCharType="separate"/>
      </w:r>
      <w:r w:rsidR="003E30C0">
        <w:rPr>
          <w:noProof/>
        </w:rPr>
        <w:t>30</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62</w:t>
      </w:r>
      <w:r w:rsidRPr="00700B63">
        <w:rPr>
          <w:noProof/>
        </w:rPr>
        <w:tab/>
        <w:t>Termination of appointment of the CEO</w:t>
      </w:r>
      <w:r w:rsidRPr="00700B63">
        <w:rPr>
          <w:noProof/>
        </w:rPr>
        <w:tab/>
      </w:r>
      <w:r w:rsidRPr="00700B63">
        <w:rPr>
          <w:noProof/>
        </w:rPr>
        <w:fldChar w:fldCharType="begin"/>
      </w:r>
      <w:r w:rsidRPr="00700B63">
        <w:rPr>
          <w:noProof/>
        </w:rPr>
        <w:instrText xml:space="preserve"> PAGEREF _Toc440612965 \h </w:instrText>
      </w:r>
      <w:r w:rsidRPr="00700B63">
        <w:rPr>
          <w:noProof/>
        </w:rPr>
      </w:r>
      <w:r w:rsidRPr="00700B63">
        <w:rPr>
          <w:noProof/>
        </w:rPr>
        <w:fldChar w:fldCharType="separate"/>
      </w:r>
      <w:r w:rsidR="003E30C0">
        <w:rPr>
          <w:noProof/>
        </w:rPr>
        <w:t>30</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63</w:t>
      </w:r>
      <w:r w:rsidRPr="00700B63">
        <w:rPr>
          <w:noProof/>
        </w:rPr>
        <w:tab/>
        <w:t>Other terms and conditions of the CEO</w:t>
      </w:r>
      <w:r w:rsidRPr="00700B63">
        <w:rPr>
          <w:noProof/>
        </w:rPr>
        <w:tab/>
      </w:r>
      <w:r w:rsidRPr="00700B63">
        <w:rPr>
          <w:noProof/>
        </w:rPr>
        <w:fldChar w:fldCharType="begin"/>
      </w:r>
      <w:r w:rsidRPr="00700B63">
        <w:rPr>
          <w:noProof/>
        </w:rPr>
        <w:instrText xml:space="preserve"> PAGEREF _Toc440612966 \h </w:instrText>
      </w:r>
      <w:r w:rsidRPr="00700B63">
        <w:rPr>
          <w:noProof/>
        </w:rPr>
      </w:r>
      <w:r w:rsidRPr="00700B63">
        <w:rPr>
          <w:noProof/>
        </w:rPr>
        <w:fldChar w:fldCharType="separate"/>
      </w:r>
      <w:r w:rsidR="003E30C0">
        <w:rPr>
          <w:noProof/>
        </w:rPr>
        <w:t>30</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8—Staff and consultants</w:t>
      </w:r>
      <w:r w:rsidRPr="00700B63">
        <w:rPr>
          <w:b w:val="0"/>
          <w:noProof/>
          <w:sz w:val="18"/>
        </w:rPr>
        <w:tab/>
      </w:r>
      <w:r w:rsidRPr="00700B63">
        <w:rPr>
          <w:b w:val="0"/>
          <w:noProof/>
          <w:sz w:val="18"/>
        </w:rPr>
        <w:fldChar w:fldCharType="begin"/>
      </w:r>
      <w:r w:rsidRPr="00700B63">
        <w:rPr>
          <w:b w:val="0"/>
          <w:noProof/>
          <w:sz w:val="18"/>
        </w:rPr>
        <w:instrText xml:space="preserve"> PAGEREF _Toc440612967 \h </w:instrText>
      </w:r>
      <w:r w:rsidRPr="00700B63">
        <w:rPr>
          <w:b w:val="0"/>
          <w:noProof/>
          <w:sz w:val="18"/>
        </w:rPr>
      </w:r>
      <w:r w:rsidRPr="00700B63">
        <w:rPr>
          <w:b w:val="0"/>
          <w:noProof/>
          <w:sz w:val="18"/>
        </w:rPr>
        <w:fldChar w:fldCharType="separate"/>
      </w:r>
      <w:r w:rsidR="003E30C0">
        <w:rPr>
          <w:b w:val="0"/>
          <w:noProof/>
          <w:sz w:val="18"/>
        </w:rPr>
        <w:t>31</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64</w:t>
      </w:r>
      <w:r w:rsidRPr="00700B63">
        <w:rPr>
          <w:noProof/>
        </w:rPr>
        <w:tab/>
        <w:t>Staff of the Agency etc.</w:t>
      </w:r>
      <w:r w:rsidRPr="00700B63">
        <w:rPr>
          <w:noProof/>
        </w:rPr>
        <w:tab/>
      </w:r>
      <w:r w:rsidRPr="00700B63">
        <w:rPr>
          <w:noProof/>
        </w:rPr>
        <w:fldChar w:fldCharType="begin"/>
      </w:r>
      <w:r w:rsidRPr="00700B63">
        <w:rPr>
          <w:noProof/>
        </w:rPr>
        <w:instrText xml:space="preserve"> PAGEREF _Toc440612968 \h </w:instrText>
      </w:r>
      <w:r w:rsidRPr="00700B63">
        <w:rPr>
          <w:noProof/>
        </w:rPr>
      </w:r>
      <w:r w:rsidRPr="00700B63">
        <w:rPr>
          <w:noProof/>
        </w:rPr>
        <w:fldChar w:fldCharType="separate"/>
      </w:r>
      <w:r w:rsidR="003E30C0">
        <w:rPr>
          <w:noProof/>
        </w:rPr>
        <w:t>31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65</w:t>
      </w:r>
      <w:r w:rsidRPr="00700B63">
        <w:rPr>
          <w:noProof/>
        </w:rPr>
        <w:tab/>
        <w:t>Services of other persons to be made available to the Agency</w:t>
      </w:r>
      <w:r w:rsidRPr="00700B63">
        <w:rPr>
          <w:noProof/>
        </w:rPr>
        <w:tab/>
      </w:r>
      <w:r w:rsidRPr="00700B63">
        <w:rPr>
          <w:noProof/>
        </w:rPr>
        <w:fldChar w:fldCharType="begin"/>
      </w:r>
      <w:r w:rsidRPr="00700B63">
        <w:rPr>
          <w:noProof/>
        </w:rPr>
        <w:instrText xml:space="preserve"> PAGEREF _Toc440612969 \h </w:instrText>
      </w:r>
      <w:r w:rsidRPr="00700B63">
        <w:rPr>
          <w:noProof/>
        </w:rPr>
      </w:r>
      <w:r w:rsidRPr="00700B63">
        <w:rPr>
          <w:noProof/>
        </w:rPr>
        <w:fldChar w:fldCharType="separate"/>
      </w:r>
      <w:r w:rsidR="003E30C0">
        <w:rPr>
          <w:noProof/>
        </w:rPr>
        <w:t>31</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66</w:t>
      </w:r>
      <w:r w:rsidRPr="00700B63">
        <w:rPr>
          <w:noProof/>
        </w:rPr>
        <w:tab/>
        <w:t>Consultants</w:t>
      </w:r>
      <w:r w:rsidRPr="00700B63">
        <w:rPr>
          <w:noProof/>
        </w:rPr>
        <w:tab/>
      </w:r>
      <w:r w:rsidRPr="00700B63">
        <w:rPr>
          <w:noProof/>
        </w:rPr>
        <w:fldChar w:fldCharType="begin"/>
      </w:r>
      <w:r w:rsidRPr="00700B63">
        <w:rPr>
          <w:noProof/>
        </w:rPr>
        <w:instrText xml:space="preserve"> PAGEREF _Toc440612970 \h </w:instrText>
      </w:r>
      <w:r w:rsidRPr="00700B63">
        <w:rPr>
          <w:noProof/>
        </w:rPr>
      </w:r>
      <w:r w:rsidRPr="00700B63">
        <w:rPr>
          <w:noProof/>
        </w:rPr>
        <w:fldChar w:fldCharType="separate"/>
      </w:r>
      <w:r w:rsidR="003E30C0">
        <w:rPr>
          <w:noProof/>
        </w:rPr>
        <w:t>31</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9—Reporting</w:t>
      </w:r>
      <w:r w:rsidRPr="00700B63">
        <w:rPr>
          <w:b w:val="0"/>
          <w:noProof/>
          <w:sz w:val="18"/>
        </w:rPr>
        <w:tab/>
      </w:r>
      <w:r w:rsidRPr="00700B63">
        <w:rPr>
          <w:b w:val="0"/>
          <w:noProof/>
          <w:sz w:val="18"/>
        </w:rPr>
        <w:fldChar w:fldCharType="begin"/>
      </w:r>
      <w:r w:rsidRPr="00700B63">
        <w:rPr>
          <w:b w:val="0"/>
          <w:noProof/>
          <w:sz w:val="18"/>
        </w:rPr>
        <w:instrText xml:space="preserve"> PAGEREF _Toc440612971 \h </w:instrText>
      </w:r>
      <w:r w:rsidRPr="00700B63">
        <w:rPr>
          <w:b w:val="0"/>
          <w:noProof/>
          <w:sz w:val="18"/>
        </w:rPr>
      </w:r>
      <w:r w:rsidRPr="00700B63">
        <w:rPr>
          <w:b w:val="0"/>
          <w:noProof/>
          <w:sz w:val="18"/>
        </w:rPr>
        <w:fldChar w:fldCharType="separate"/>
      </w:r>
      <w:r w:rsidR="003E30C0">
        <w:rPr>
          <w:b w:val="0"/>
          <w:noProof/>
          <w:sz w:val="18"/>
        </w:rPr>
        <w:t>32</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67</w:t>
      </w:r>
      <w:r w:rsidRPr="00700B63">
        <w:rPr>
          <w:noProof/>
        </w:rPr>
        <w:tab/>
        <w:t>Sharing information with other jurisdictions</w:t>
      </w:r>
      <w:r w:rsidRPr="00700B63">
        <w:rPr>
          <w:noProof/>
        </w:rPr>
        <w:tab/>
      </w:r>
      <w:r w:rsidRPr="00700B63">
        <w:rPr>
          <w:noProof/>
        </w:rPr>
        <w:fldChar w:fldCharType="begin"/>
      </w:r>
      <w:r w:rsidRPr="00700B63">
        <w:rPr>
          <w:noProof/>
        </w:rPr>
        <w:instrText xml:space="preserve"> PAGEREF _Toc440612972 \h </w:instrText>
      </w:r>
      <w:r w:rsidRPr="00700B63">
        <w:rPr>
          <w:noProof/>
        </w:rPr>
      </w:r>
      <w:r w:rsidRPr="00700B63">
        <w:rPr>
          <w:noProof/>
        </w:rPr>
        <w:fldChar w:fldCharType="separate"/>
      </w:r>
      <w:r w:rsidR="003E30C0">
        <w:rPr>
          <w:noProof/>
        </w:rPr>
        <w:t>32</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68</w:t>
      </w:r>
      <w:r w:rsidRPr="00700B63">
        <w:rPr>
          <w:noProof/>
        </w:rPr>
        <w:tab/>
        <w:t>Board must advise State/Territory Health Ministers of availability of reports, documents and information</w:t>
      </w:r>
      <w:r w:rsidRPr="00700B63">
        <w:rPr>
          <w:noProof/>
        </w:rPr>
        <w:tab/>
      </w:r>
      <w:r w:rsidRPr="00700B63">
        <w:rPr>
          <w:noProof/>
        </w:rPr>
        <w:fldChar w:fldCharType="begin"/>
      </w:r>
      <w:r w:rsidRPr="00700B63">
        <w:rPr>
          <w:noProof/>
        </w:rPr>
        <w:instrText xml:space="preserve"> PAGEREF _Toc440612973 \h </w:instrText>
      </w:r>
      <w:r w:rsidRPr="00700B63">
        <w:rPr>
          <w:noProof/>
        </w:rPr>
      </w:r>
      <w:r w:rsidRPr="00700B63">
        <w:rPr>
          <w:noProof/>
        </w:rPr>
        <w:fldChar w:fldCharType="separate"/>
      </w:r>
      <w:r w:rsidR="003E30C0">
        <w:rPr>
          <w:noProof/>
        </w:rPr>
        <w:t>32</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69</w:t>
      </w:r>
      <w:r w:rsidRPr="00700B63">
        <w:rPr>
          <w:noProof/>
        </w:rPr>
        <w:tab/>
        <w:t>Board must provide reports, documents and information if requested</w:t>
      </w:r>
      <w:r w:rsidRPr="00700B63">
        <w:rPr>
          <w:noProof/>
        </w:rPr>
        <w:tab/>
      </w:r>
      <w:r w:rsidRPr="00700B63">
        <w:rPr>
          <w:noProof/>
        </w:rPr>
        <w:fldChar w:fldCharType="begin"/>
      </w:r>
      <w:r w:rsidRPr="00700B63">
        <w:rPr>
          <w:noProof/>
        </w:rPr>
        <w:instrText xml:space="preserve"> PAGEREF _Toc440612974 \h </w:instrText>
      </w:r>
      <w:r w:rsidRPr="00700B63">
        <w:rPr>
          <w:noProof/>
        </w:rPr>
      </w:r>
      <w:r w:rsidRPr="00700B63">
        <w:rPr>
          <w:noProof/>
        </w:rPr>
        <w:fldChar w:fldCharType="separate"/>
      </w:r>
      <w:r w:rsidR="003E30C0">
        <w:rPr>
          <w:noProof/>
        </w:rPr>
        <w:t>33</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70</w:t>
      </w:r>
      <w:r w:rsidRPr="00700B63">
        <w:rPr>
          <w:noProof/>
        </w:rPr>
        <w:tab/>
        <w:t>Board must prepare a national digital health work program</w:t>
      </w:r>
      <w:r w:rsidRPr="00700B63">
        <w:rPr>
          <w:noProof/>
        </w:rPr>
        <w:tab/>
      </w:r>
      <w:r w:rsidRPr="00700B63">
        <w:rPr>
          <w:noProof/>
        </w:rPr>
        <w:fldChar w:fldCharType="begin"/>
      </w:r>
      <w:r w:rsidRPr="00700B63">
        <w:rPr>
          <w:noProof/>
        </w:rPr>
        <w:instrText xml:space="preserve"> PAGEREF _Toc440612975 \h </w:instrText>
      </w:r>
      <w:r w:rsidRPr="00700B63">
        <w:rPr>
          <w:noProof/>
        </w:rPr>
      </w:r>
      <w:r w:rsidRPr="00700B63">
        <w:rPr>
          <w:noProof/>
        </w:rPr>
        <w:fldChar w:fldCharType="separate"/>
      </w:r>
      <w:r w:rsidR="003E30C0">
        <w:rPr>
          <w:noProof/>
        </w:rPr>
        <w:t>33</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10—Finance</w:t>
      </w:r>
      <w:r w:rsidRPr="00700B63">
        <w:rPr>
          <w:b w:val="0"/>
          <w:noProof/>
          <w:sz w:val="18"/>
        </w:rPr>
        <w:tab/>
      </w:r>
      <w:r w:rsidRPr="00700B63">
        <w:rPr>
          <w:b w:val="0"/>
          <w:noProof/>
          <w:sz w:val="18"/>
        </w:rPr>
        <w:fldChar w:fldCharType="begin"/>
      </w:r>
      <w:r w:rsidRPr="00700B63">
        <w:rPr>
          <w:b w:val="0"/>
          <w:noProof/>
          <w:sz w:val="18"/>
        </w:rPr>
        <w:instrText xml:space="preserve"> PAGEREF _Toc440612976 \h </w:instrText>
      </w:r>
      <w:r w:rsidRPr="00700B63">
        <w:rPr>
          <w:b w:val="0"/>
          <w:noProof/>
          <w:sz w:val="18"/>
        </w:rPr>
      </w:r>
      <w:r w:rsidRPr="00700B63">
        <w:rPr>
          <w:b w:val="0"/>
          <w:noProof/>
          <w:sz w:val="18"/>
        </w:rPr>
        <w:fldChar w:fldCharType="separate"/>
      </w:r>
      <w:r w:rsidR="003E30C0">
        <w:rPr>
          <w:b w:val="0"/>
          <w:noProof/>
          <w:sz w:val="18"/>
        </w:rPr>
        <w:t>34</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71</w:t>
      </w:r>
      <w:r w:rsidRPr="00700B63">
        <w:rPr>
          <w:noProof/>
        </w:rPr>
        <w:tab/>
        <w:t>Application of money by the Agency</w:t>
      </w:r>
      <w:r w:rsidRPr="00700B63">
        <w:rPr>
          <w:noProof/>
        </w:rPr>
        <w:tab/>
      </w:r>
      <w:r w:rsidRPr="00700B63">
        <w:rPr>
          <w:noProof/>
        </w:rPr>
        <w:fldChar w:fldCharType="begin"/>
      </w:r>
      <w:r w:rsidRPr="00700B63">
        <w:rPr>
          <w:noProof/>
        </w:rPr>
        <w:instrText xml:space="preserve"> PAGEREF _Toc440612977 \h </w:instrText>
      </w:r>
      <w:r w:rsidRPr="00700B63">
        <w:rPr>
          <w:noProof/>
        </w:rPr>
      </w:r>
      <w:r w:rsidRPr="00700B63">
        <w:rPr>
          <w:noProof/>
        </w:rPr>
        <w:fldChar w:fldCharType="separate"/>
      </w:r>
      <w:r w:rsidR="003E30C0">
        <w:rPr>
          <w:noProof/>
        </w:rPr>
        <w:t>34</w:t>
      </w:r>
      <w:r w:rsidRPr="00700B63">
        <w:rPr>
          <w:noProof/>
        </w:rPr>
        <w:fldChar w:fldCharType="end"/>
      </w:r>
    </w:p>
    <w:p w:rsidR="00013FF9" w:rsidRPr="00700B63" w:rsidRDefault="00013FF9">
      <w:pPr>
        <w:pStyle w:val="TOC2"/>
        <w:rPr>
          <w:rFonts w:asciiTheme="minorHAnsi" w:eastAsiaTheme="minorEastAsia" w:hAnsiTheme="minorHAnsi" w:cstheme="minorBidi"/>
          <w:b w:val="0"/>
          <w:noProof/>
          <w:kern w:val="0"/>
          <w:sz w:val="22"/>
          <w:szCs w:val="22"/>
        </w:rPr>
      </w:pPr>
      <w:r w:rsidRPr="00700B63">
        <w:rPr>
          <w:noProof/>
        </w:rPr>
        <w:t>Part</w:t>
      </w:r>
      <w:r w:rsidR="00700B63" w:rsidRPr="00700B63">
        <w:rPr>
          <w:noProof/>
        </w:rPr>
        <w:t> </w:t>
      </w:r>
      <w:r w:rsidRPr="00700B63">
        <w:rPr>
          <w:noProof/>
        </w:rPr>
        <w:t>11—Transitional</w:t>
      </w:r>
      <w:r w:rsidRPr="00700B63">
        <w:rPr>
          <w:b w:val="0"/>
          <w:noProof/>
          <w:sz w:val="18"/>
        </w:rPr>
        <w:tab/>
      </w:r>
      <w:r w:rsidRPr="00700B63">
        <w:rPr>
          <w:b w:val="0"/>
          <w:noProof/>
          <w:sz w:val="18"/>
        </w:rPr>
        <w:fldChar w:fldCharType="begin"/>
      </w:r>
      <w:r w:rsidRPr="00700B63">
        <w:rPr>
          <w:b w:val="0"/>
          <w:noProof/>
          <w:sz w:val="18"/>
        </w:rPr>
        <w:instrText xml:space="preserve"> PAGEREF _Toc440612978 \h </w:instrText>
      </w:r>
      <w:r w:rsidRPr="00700B63">
        <w:rPr>
          <w:b w:val="0"/>
          <w:noProof/>
          <w:sz w:val="18"/>
        </w:rPr>
      </w:r>
      <w:r w:rsidRPr="00700B63">
        <w:rPr>
          <w:b w:val="0"/>
          <w:noProof/>
          <w:sz w:val="18"/>
        </w:rPr>
        <w:fldChar w:fldCharType="separate"/>
      </w:r>
      <w:r w:rsidR="003E30C0">
        <w:rPr>
          <w:b w:val="0"/>
          <w:noProof/>
          <w:sz w:val="18"/>
        </w:rPr>
        <w:t>35</w:t>
      </w:r>
      <w:r w:rsidRPr="00700B63">
        <w:rPr>
          <w:b w:val="0"/>
          <w:noProof/>
          <w:sz w:val="18"/>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1—Preliminary</w:t>
      </w:r>
      <w:r w:rsidRPr="00700B63">
        <w:rPr>
          <w:b w:val="0"/>
          <w:noProof/>
          <w:sz w:val="18"/>
        </w:rPr>
        <w:tab/>
      </w:r>
      <w:r w:rsidRPr="00700B63">
        <w:rPr>
          <w:b w:val="0"/>
          <w:noProof/>
          <w:sz w:val="18"/>
        </w:rPr>
        <w:fldChar w:fldCharType="begin"/>
      </w:r>
      <w:r w:rsidRPr="00700B63">
        <w:rPr>
          <w:b w:val="0"/>
          <w:noProof/>
          <w:sz w:val="18"/>
        </w:rPr>
        <w:instrText xml:space="preserve"> PAGEREF _Toc440612979 \h </w:instrText>
      </w:r>
      <w:r w:rsidRPr="00700B63">
        <w:rPr>
          <w:b w:val="0"/>
          <w:noProof/>
          <w:sz w:val="18"/>
        </w:rPr>
      </w:r>
      <w:r w:rsidRPr="00700B63">
        <w:rPr>
          <w:b w:val="0"/>
          <w:noProof/>
          <w:sz w:val="18"/>
        </w:rPr>
        <w:fldChar w:fldCharType="separate"/>
      </w:r>
      <w:r w:rsidR="003E30C0">
        <w:rPr>
          <w:b w:val="0"/>
          <w:noProof/>
          <w:sz w:val="18"/>
        </w:rPr>
        <w:t>35</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72</w:t>
      </w:r>
      <w:r w:rsidRPr="00700B63">
        <w:rPr>
          <w:noProof/>
        </w:rPr>
        <w:tab/>
        <w:t>Definitions</w:t>
      </w:r>
      <w:r w:rsidRPr="00700B63">
        <w:rPr>
          <w:noProof/>
        </w:rPr>
        <w:tab/>
      </w:r>
      <w:r w:rsidRPr="00700B63">
        <w:rPr>
          <w:noProof/>
        </w:rPr>
        <w:fldChar w:fldCharType="begin"/>
      </w:r>
      <w:r w:rsidRPr="00700B63">
        <w:rPr>
          <w:noProof/>
        </w:rPr>
        <w:instrText xml:space="preserve"> PAGEREF _Toc440612980 \h </w:instrText>
      </w:r>
      <w:r w:rsidRPr="00700B63">
        <w:rPr>
          <w:noProof/>
        </w:rPr>
      </w:r>
      <w:r w:rsidRPr="00700B63">
        <w:rPr>
          <w:noProof/>
        </w:rPr>
        <w:fldChar w:fldCharType="separate"/>
      </w:r>
      <w:r w:rsidR="003E30C0">
        <w:rPr>
          <w:noProof/>
        </w:rPr>
        <w:t>35</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lastRenderedPageBreak/>
        <w:t>73</w:t>
      </w:r>
      <w:r w:rsidRPr="00700B63">
        <w:rPr>
          <w:noProof/>
        </w:rPr>
        <w:tab/>
        <w:t>Transfer day</w:t>
      </w:r>
      <w:r w:rsidRPr="00700B63">
        <w:rPr>
          <w:noProof/>
        </w:rPr>
        <w:tab/>
      </w:r>
      <w:r w:rsidRPr="00700B63">
        <w:rPr>
          <w:noProof/>
        </w:rPr>
        <w:fldChar w:fldCharType="begin"/>
      </w:r>
      <w:r w:rsidRPr="00700B63">
        <w:rPr>
          <w:noProof/>
        </w:rPr>
        <w:instrText xml:space="preserve"> PAGEREF _Toc440612981 \h </w:instrText>
      </w:r>
      <w:r w:rsidRPr="00700B63">
        <w:rPr>
          <w:noProof/>
        </w:rPr>
      </w:r>
      <w:r w:rsidRPr="00700B63">
        <w:rPr>
          <w:noProof/>
        </w:rPr>
        <w:fldChar w:fldCharType="separate"/>
      </w:r>
      <w:r w:rsidR="003E30C0">
        <w:rPr>
          <w:noProof/>
        </w:rPr>
        <w:t>35</w:t>
      </w:r>
      <w:r w:rsidRPr="00700B63">
        <w:rPr>
          <w:noProof/>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2—Transfer of assets and liabilities of NEHTA Limited</w:t>
      </w:r>
      <w:r w:rsidRPr="00700B63">
        <w:rPr>
          <w:b w:val="0"/>
          <w:noProof/>
          <w:sz w:val="18"/>
        </w:rPr>
        <w:tab/>
      </w:r>
      <w:r w:rsidRPr="00700B63">
        <w:rPr>
          <w:b w:val="0"/>
          <w:noProof/>
          <w:sz w:val="18"/>
        </w:rPr>
        <w:fldChar w:fldCharType="begin"/>
      </w:r>
      <w:r w:rsidRPr="00700B63">
        <w:rPr>
          <w:b w:val="0"/>
          <w:noProof/>
          <w:sz w:val="18"/>
        </w:rPr>
        <w:instrText xml:space="preserve"> PAGEREF _Toc440612982 \h </w:instrText>
      </w:r>
      <w:r w:rsidRPr="00700B63">
        <w:rPr>
          <w:b w:val="0"/>
          <w:noProof/>
          <w:sz w:val="18"/>
        </w:rPr>
      </w:r>
      <w:r w:rsidRPr="00700B63">
        <w:rPr>
          <w:b w:val="0"/>
          <w:noProof/>
          <w:sz w:val="18"/>
        </w:rPr>
        <w:fldChar w:fldCharType="separate"/>
      </w:r>
      <w:r w:rsidR="003E30C0">
        <w:rPr>
          <w:b w:val="0"/>
          <w:noProof/>
          <w:sz w:val="18"/>
        </w:rPr>
        <w:t>36</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74</w:t>
      </w:r>
      <w:r w:rsidRPr="00700B63">
        <w:rPr>
          <w:noProof/>
        </w:rPr>
        <w:tab/>
        <w:t>NEHTA Limited assets and liabilities</w:t>
      </w:r>
      <w:r w:rsidRPr="00700B63">
        <w:rPr>
          <w:noProof/>
        </w:rPr>
        <w:tab/>
      </w:r>
      <w:r w:rsidRPr="00700B63">
        <w:rPr>
          <w:noProof/>
        </w:rPr>
        <w:fldChar w:fldCharType="begin"/>
      </w:r>
      <w:r w:rsidRPr="00700B63">
        <w:rPr>
          <w:noProof/>
        </w:rPr>
        <w:instrText xml:space="preserve"> PAGEREF _Toc440612983 \h </w:instrText>
      </w:r>
      <w:r w:rsidRPr="00700B63">
        <w:rPr>
          <w:noProof/>
        </w:rPr>
      </w:r>
      <w:r w:rsidRPr="00700B63">
        <w:rPr>
          <w:noProof/>
        </w:rPr>
        <w:fldChar w:fldCharType="separate"/>
      </w:r>
      <w:r w:rsidR="003E30C0">
        <w:rPr>
          <w:noProof/>
        </w:rPr>
        <w:t>36</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75</w:t>
      </w:r>
      <w:r w:rsidRPr="00700B63">
        <w:rPr>
          <w:noProof/>
        </w:rPr>
        <w:tab/>
        <w:t>Transfer of custody of records or documents of NEHTA Limited</w:t>
      </w:r>
      <w:r w:rsidRPr="00700B63">
        <w:rPr>
          <w:noProof/>
        </w:rPr>
        <w:tab/>
      </w:r>
      <w:r w:rsidRPr="00700B63">
        <w:rPr>
          <w:noProof/>
        </w:rPr>
        <w:fldChar w:fldCharType="begin"/>
      </w:r>
      <w:r w:rsidRPr="00700B63">
        <w:rPr>
          <w:noProof/>
        </w:rPr>
        <w:instrText xml:space="preserve"> PAGEREF _Toc440612984 \h </w:instrText>
      </w:r>
      <w:r w:rsidRPr="00700B63">
        <w:rPr>
          <w:noProof/>
        </w:rPr>
      </w:r>
      <w:r w:rsidRPr="00700B63">
        <w:rPr>
          <w:noProof/>
        </w:rPr>
        <w:fldChar w:fldCharType="separate"/>
      </w:r>
      <w:r w:rsidR="003E30C0">
        <w:rPr>
          <w:noProof/>
        </w:rPr>
        <w:t>36</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76</w:t>
      </w:r>
      <w:r w:rsidRPr="00700B63">
        <w:rPr>
          <w:noProof/>
        </w:rPr>
        <w:tab/>
        <w:t>Certificates relating to vesting of land</w:t>
      </w:r>
      <w:r w:rsidRPr="00700B63">
        <w:rPr>
          <w:noProof/>
        </w:rPr>
        <w:tab/>
      </w:r>
      <w:r w:rsidRPr="00700B63">
        <w:rPr>
          <w:noProof/>
        </w:rPr>
        <w:fldChar w:fldCharType="begin"/>
      </w:r>
      <w:r w:rsidRPr="00700B63">
        <w:rPr>
          <w:noProof/>
        </w:rPr>
        <w:instrText xml:space="preserve"> PAGEREF _Toc440612985 \h </w:instrText>
      </w:r>
      <w:r w:rsidRPr="00700B63">
        <w:rPr>
          <w:noProof/>
        </w:rPr>
      </w:r>
      <w:r w:rsidRPr="00700B63">
        <w:rPr>
          <w:noProof/>
        </w:rPr>
        <w:fldChar w:fldCharType="separate"/>
      </w:r>
      <w:r w:rsidR="003E30C0">
        <w:rPr>
          <w:noProof/>
        </w:rPr>
        <w:t>36</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77</w:t>
      </w:r>
      <w:r w:rsidRPr="00700B63">
        <w:rPr>
          <w:noProof/>
        </w:rPr>
        <w:tab/>
        <w:t>Certificates for vesting of assets other than land</w:t>
      </w:r>
      <w:r w:rsidRPr="00700B63">
        <w:rPr>
          <w:noProof/>
        </w:rPr>
        <w:tab/>
      </w:r>
      <w:r w:rsidRPr="00700B63">
        <w:rPr>
          <w:noProof/>
        </w:rPr>
        <w:fldChar w:fldCharType="begin"/>
      </w:r>
      <w:r w:rsidRPr="00700B63">
        <w:rPr>
          <w:noProof/>
        </w:rPr>
        <w:instrText xml:space="preserve"> PAGEREF _Toc440612986 \h </w:instrText>
      </w:r>
      <w:r w:rsidRPr="00700B63">
        <w:rPr>
          <w:noProof/>
        </w:rPr>
      </w:r>
      <w:r w:rsidRPr="00700B63">
        <w:rPr>
          <w:noProof/>
        </w:rPr>
        <w:fldChar w:fldCharType="separate"/>
      </w:r>
      <w:r w:rsidR="003E30C0">
        <w:rPr>
          <w:noProof/>
        </w:rPr>
        <w:t>36</w:t>
      </w:r>
      <w:r w:rsidRPr="00700B63">
        <w:rPr>
          <w:noProof/>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3—Transfer of other matters relating to NEHTA Limited</w:t>
      </w:r>
      <w:r w:rsidRPr="00700B63">
        <w:rPr>
          <w:b w:val="0"/>
          <w:noProof/>
          <w:sz w:val="18"/>
        </w:rPr>
        <w:tab/>
      </w:r>
      <w:r w:rsidRPr="00700B63">
        <w:rPr>
          <w:b w:val="0"/>
          <w:noProof/>
          <w:sz w:val="18"/>
        </w:rPr>
        <w:fldChar w:fldCharType="begin"/>
      </w:r>
      <w:r w:rsidRPr="00700B63">
        <w:rPr>
          <w:b w:val="0"/>
          <w:noProof/>
          <w:sz w:val="18"/>
        </w:rPr>
        <w:instrText xml:space="preserve"> PAGEREF _Toc440612987 \h </w:instrText>
      </w:r>
      <w:r w:rsidRPr="00700B63">
        <w:rPr>
          <w:b w:val="0"/>
          <w:noProof/>
          <w:sz w:val="18"/>
        </w:rPr>
      </w:r>
      <w:r w:rsidRPr="00700B63">
        <w:rPr>
          <w:b w:val="0"/>
          <w:noProof/>
          <w:sz w:val="18"/>
        </w:rPr>
        <w:fldChar w:fldCharType="separate"/>
      </w:r>
      <w:r w:rsidR="003E30C0">
        <w:rPr>
          <w:b w:val="0"/>
          <w:noProof/>
          <w:sz w:val="18"/>
        </w:rPr>
        <w:t>38</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78</w:t>
      </w:r>
      <w:r w:rsidRPr="00700B63">
        <w:rPr>
          <w:noProof/>
        </w:rPr>
        <w:tab/>
        <w:t>Acts of NEHTA Limited to be attributed to the Agency</w:t>
      </w:r>
      <w:r w:rsidRPr="00700B63">
        <w:rPr>
          <w:noProof/>
        </w:rPr>
        <w:tab/>
      </w:r>
      <w:r w:rsidRPr="00700B63">
        <w:rPr>
          <w:noProof/>
        </w:rPr>
        <w:fldChar w:fldCharType="begin"/>
      </w:r>
      <w:r w:rsidRPr="00700B63">
        <w:rPr>
          <w:noProof/>
        </w:rPr>
        <w:instrText xml:space="preserve"> PAGEREF _Toc440612988 \h </w:instrText>
      </w:r>
      <w:r w:rsidRPr="00700B63">
        <w:rPr>
          <w:noProof/>
        </w:rPr>
      </w:r>
      <w:r w:rsidRPr="00700B63">
        <w:rPr>
          <w:noProof/>
        </w:rPr>
        <w:fldChar w:fldCharType="separate"/>
      </w:r>
      <w:r w:rsidR="003E30C0">
        <w:rPr>
          <w:noProof/>
        </w:rPr>
        <w:t>38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79</w:t>
      </w:r>
      <w:r w:rsidRPr="00700B63">
        <w:rPr>
          <w:noProof/>
        </w:rPr>
        <w:tab/>
        <w:t>Legal proceedings of NEHTA Limited</w:t>
      </w:r>
      <w:r w:rsidRPr="00700B63">
        <w:rPr>
          <w:noProof/>
        </w:rPr>
        <w:tab/>
      </w:r>
      <w:r w:rsidRPr="00700B63">
        <w:rPr>
          <w:noProof/>
        </w:rPr>
        <w:fldChar w:fldCharType="begin"/>
      </w:r>
      <w:r w:rsidRPr="00700B63">
        <w:rPr>
          <w:noProof/>
        </w:rPr>
        <w:instrText xml:space="preserve"> PAGEREF _Toc440612989 \h </w:instrText>
      </w:r>
      <w:r w:rsidRPr="00700B63">
        <w:rPr>
          <w:noProof/>
        </w:rPr>
      </w:r>
      <w:r w:rsidRPr="00700B63">
        <w:rPr>
          <w:noProof/>
        </w:rPr>
        <w:fldChar w:fldCharType="separate"/>
      </w:r>
      <w:r w:rsidR="003E30C0">
        <w:rPr>
          <w:noProof/>
        </w:rPr>
        <w:t>38</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80</w:t>
      </w:r>
      <w:r w:rsidRPr="00700B63">
        <w:rPr>
          <w:noProof/>
        </w:rPr>
        <w:tab/>
        <w:t>References in instruments to NEHTA Limited</w:t>
      </w:r>
      <w:r w:rsidRPr="00700B63">
        <w:rPr>
          <w:noProof/>
        </w:rPr>
        <w:tab/>
      </w:r>
      <w:r w:rsidRPr="00700B63">
        <w:rPr>
          <w:noProof/>
        </w:rPr>
        <w:fldChar w:fldCharType="begin"/>
      </w:r>
      <w:r w:rsidRPr="00700B63">
        <w:rPr>
          <w:noProof/>
        </w:rPr>
        <w:instrText xml:space="preserve"> PAGEREF _Toc440612990 \h </w:instrText>
      </w:r>
      <w:r w:rsidRPr="00700B63">
        <w:rPr>
          <w:noProof/>
        </w:rPr>
      </w:r>
      <w:r w:rsidRPr="00700B63">
        <w:rPr>
          <w:noProof/>
        </w:rPr>
        <w:fldChar w:fldCharType="separate"/>
      </w:r>
      <w:r w:rsidR="003E30C0">
        <w:rPr>
          <w:noProof/>
        </w:rPr>
        <w:t>38</w:t>
      </w:r>
      <w:r w:rsidRPr="00700B63">
        <w:rPr>
          <w:noProof/>
        </w:rPr>
        <w:fldChar w:fldCharType="end"/>
      </w:r>
    </w:p>
    <w:p w:rsidR="00013FF9" w:rsidRPr="00700B63" w:rsidRDefault="00013FF9">
      <w:pPr>
        <w:pStyle w:val="TOC3"/>
        <w:rPr>
          <w:rFonts w:asciiTheme="minorHAnsi" w:eastAsiaTheme="minorEastAsia" w:hAnsiTheme="minorHAnsi" w:cstheme="minorBidi"/>
          <w:b w:val="0"/>
          <w:noProof/>
          <w:kern w:val="0"/>
          <w:szCs w:val="22"/>
        </w:rPr>
      </w:pPr>
      <w:r w:rsidRPr="00700B63">
        <w:rPr>
          <w:noProof/>
        </w:rPr>
        <w:t>Division</w:t>
      </w:r>
      <w:r w:rsidR="00700B63" w:rsidRPr="00700B63">
        <w:rPr>
          <w:noProof/>
        </w:rPr>
        <w:t> </w:t>
      </w:r>
      <w:r w:rsidRPr="00700B63">
        <w:rPr>
          <w:noProof/>
        </w:rPr>
        <w:t>4—Other matters</w:t>
      </w:r>
      <w:r w:rsidRPr="00700B63">
        <w:rPr>
          <w:b w:val="0"/>
          <w:noProof/>
          <w:sz w:val="18"/>
        </w:rPr>
        <w:tab/>
      </w:r>
      <w:r w:rsidRPr="00700B63">
        <w:rPr>
          <w:b w:val="0"/>
          <w:noProof/>
          <w:sz w:val="18"/>
        </w:rPr>
        <w:fldChar w:fldCharType="begin"/>
      </w:r>
      <w:r w:rsidRPr="00700B63">
        <w:rPr>
          <w:b w:val="0"/>
          <w:noProof/>
          <w:sz w:val="18"/>
        </w:rPr>
        <w:instrText xml:space="preserve"> PAGEREF _Toc440612991 \h </w:instrText>
      </w:r>
      <w:r w:rsidRPr="00700B63">
        <w:rPr>
          <w:b w:val="0"/>
          <w:noProof/>
          <w:sz w:val="18"/>
        </w:rPr>
      </w:r>
      <w:r w:rsidRPr="00700B63">
        <w:rPr>
          <w:b w:val="0"/>
          <w:noProof/>
          <w:sz w:val="18"/>
        </w:rPr>
        <w:fldChar w:fldCharType="separate"/>
      </w:r>
      <w:r w:rsidR="003E30C0">
        <w:rPr>
          <w:b w:val="0"/>
          <w:noProof/>
          <w:sz w:val="18"/>
        </w:rPr>
        <w:t>39</w:t>
      </w:r>
      <w:r w:rsidRPr="00700B63">
        <w:rPr>
          <w:b w:val="0"/>
          <w:noProof/>
          <w:sz w:val="18"/>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81</w:t>
      </w:r>
      <w:r w:rsidRPr="00700B63">
        <w:rPr>
          <w:noProof/>
        </w:rPr>
        <w:tab/>
        <w:t>Exemption from stamp duty and other State or Territory taxes</w:t>
      </w:r>
      <w:r w:rsidRPr="00700B63">
        <w:rPr>
          <w:noProof/>
        </w:rPr>
        <w:tab/>
      </w:r>
      <w:r w:rsidRPr="00700B63">
        <w:rPr>
          <w:noProof/>
        </w:rPr>
        <w:fldChar w:fldCharType="begin"/>
      </w:r>
      <w:r w:rsidRPr="00700B63">
        <w:rPr>
          <w:noProof/>
        </w:rPr>
        <w:instrText xml:space="preserve"> PAGEREF _Toc440612992 \h </w:instrText>
      </w:r>
      <w:r w:rsidRPr="00700B63">
        <w:rPr>
          <w:noProof/>
        </w:rPr>
      </w:r>
      <w:r w:rsidRPr="00700B63">
        <w:rPr>
          <w:noProof/>
        </w:rPr>
        <w:fldChar w:fldCharType="separate"/>
      </w:r>
      <w:r w:rsidR="003E30C0">
        <w:rPr>
          <w:noProof/>
        </w:rPr>
        <w:t>39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82</w:t>
      </w:r>
      <w:r w:rsidRPr="00700B63">
        <w:rPr>
          <w:noProof/>
        </w:rPr>
        <w:tab/>
        <w:t>Certificates taken to be authentic</w:t>
      </w:r>
      <w:r w:rsidRPr="00700B63">
        <w:rPr>
          <w:noProof/>
        </w:rPr>
        <w:tab/>
      </w:r>
      <w:r w:rsidRPr="00700B63">
        <w:rPr>
          <w:noProof/>
        </w:rPr>
        <w:fldChar w:fldCharType="begin"/>
      </w:r>
      <w:r w:rsidRPr="00700B63">
        <w:rPr>
          <w:noProof/>
        </w:rPr>
        <w:instrText xml:space="preserve"> PAGEREF _Toc440612993 \h </w:instrText>
      </w:r>
      <w:r w:rsidRPr="00700B63">
        <w:rPr>
          <w:noProof/>
        </w:rPr>
      </w:r>
      <w:r w:rsidRPr="00700B63">
        <w:rPr>
          <w:noProof/>
        </w:rPr>
        <w:fldChar w:fldCharType="separate"/>
      </w:r>
      <w:r w:rsidR="003E30C0">
        <w:rPr>
          <w:noProof/>
        </w:rPr>
        <w:t>39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83</w:t>
      </w:r>
      <w:r w:rsidRPr="00700B63">
        <w:rPr>
          <w:noProof/>
        </w:rPr>
        <w:tab/>
        <w:t>First appointments to standing advisory committees</w:t>
      </w:r>
      <w:r w:rsidRPr="00700B63">
        <w:rPr>
          <w:noProof/>
        </w:rPr>
        <w:tab/>
      </w:r>
      <w:r w:rsidRPr="00700B63">
        <w:rPr>
          <w:noProof/>
        </w:rPr>
        <w:fldChar w:fldCharType="begin"/>
      </w:r>
      <w:r w:rsidRPr="00700B63">
        <w:rPr>
          <w:noProof/>
        </w:rPr>
        <w:instrText xml:space="preserve"> PAGEREF _Toc440612994 \h </w:instrText>
      </w:r>
      <w:r w:rsidRPr="00700B63">
        <w:rPr>
          <w:noProof/>
        </w:rPr>
      </w:r>
      <w:r w:rsidRPr="00700B63">
        <w:rPr>
          <w:noProof/>
        </w:rPr>
        <w:fldChar w:fldCharType="separate"/>
      </w:r>
      <w:r w:rsidR="003E30C0">
        <w:rPr>
          <w:noProof/>
        </w:rPr>
        <w:t>39</w:t>
      </w:r>
      <w:r w:rsidRPr="00700B63">
        <w:rPr>
          <w:noProof/>
        </w:rPr>
        <w:fldChar w:fldCharType="end"/>
      </w:r>
    </w:p>
    <w:p w:rsidR="00013FF9" w:rsidRPr="00700B63" w:rsidRDefault="00013FF9">
      <w:pPr>
        <w:pStyle w:val="TOC5"/>
        <w:rPr>
          <w:rFonts w:asciiTheme="minorHAnsi" w:eastAsiaTheme="minorEastAsia" w:hAnsiTheme="minorHAnsi" w:cstheme="minorBidi"/>
          <w:noProof/>
          <w:kern w:val="0"/>
          <w:sz w:val="22"/>
          <w:szCs w:val="22"/>
        </w:rPr>
      </w:pPr>
      <w:r w:rsidRPr="00700B63">
        <w:rPr>
          <w:noProof/>
        </w:rPr>
        <w:t>84</w:t>
      </w:r>
      <w:r w:rsidRPr="00700B63">
        <w:rPr>
          <w:noProof/>
        </w:rPr>
        <w:tab/>
        <w:t>Compensation for acquisition of property</w:t>
      </w:r>
      <w:r w:rsidRPr="00700B63">
        <w:rPr>
          <w:noProof/>
        </w:rPr>
        <w:tab/>
      </w:r>
      <w:r w:rsidRPr="00700B63">
        <w:rPr>
          <w:noProof/>
        </w:rPr>
        <w:fldChar w:fldCharType="begin"/>
      </w:r>
      <w:r w:rsidRPr="00700B63">
        <w:rPr>
          <w:noProof/>
        </w:rPr>
        <w:instrText xml:space="preserve"> PAGEREF _Toc440612995 \h </w:instrText>
      </w:r>
      <w:r w:rsidRPr="00700B63">
        <w:rPr>
          <w:noProof/>
        </w:rPr>
      </w:r>
      <w:r w:rsidRPr="00700B63">
        <w:rPr>
          <w:noProof/>
        </w:rPr>
        <w:fldChar w:fldCharType="separate"/>
      </w:r>
      <w:r w:rsidR="003E30C0">
        <w:rPr>
          <w:noProof/>
        </w:rPr>
        <w:t>39</w:t>
      </w:r>
      <w:r w:rsidRPr="00700B63">
        <w:rPr>
          <w:noProof/>
        </w:rPr>
        <w:fldChar w:fldCharType="end"/>
      </w:r>
    </w:p>
    <w:p w:rsidR="00670EA1" w:rsidRPr="00700B63" w:rsidRDefault="00013FF9" w:rsidP="00715914">
      <w:r w:rsidRPr="00700B63">
        <w:fldChar w:fldCharType="end"/>
      </w:r>
    </w:p>
    <w:p w:rsidR="00670EA1" w:rsidRPr="00700B63" w:rsidRDefault="00670EA1" w:rsidP="00715914">
      <w:pPr>
        <w:sectPr w:rsidR="00670EA1" w:rsidRPr="00700B63" w:rsidSect="00EC173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700B63" w:rsidRDefault="00715914" w:rsidP="00715914">
      <w:pPr>
        <w:pStyle w:val="ActHead2"/>
      </w:pPr>
      <w:bookmarkStart w:id="2" w:name="_Toc440612890"/>
      <w:r w:rsidRPr="00700B63">
        <w:rPr>
          <w:rStyle w:val="CharPartNo"/>
        </w:rPr>
        <w:lastRenderedPageBreak/>
        <w:t>Part</w:t>
      </w:r>
      <w:r w:rsidR="00700B63" w:rsidRPr="00700B63">
        <w:rPr>
          <w:rStyle w:val="CharPartNo"/>
        </w:rPr>
        <w:t> </w:t>
      </w:r>
      <w:r w:rsidRPr="00700B63">
        <w:rPr>
          <w:rStyle w:val="CharPartNo"/>
        </w:rPr>
        <w:t>1</w:t>
      </w:r>
      <w:r w:rsidRPr="00700B63">
        <w:t>—</w:t>
      </w:r>
      <w:r w:rsidRPr="00700B63">
        <w:rPr>
          <w:rStyle w:val="CharPartText"/>
        </w:rPr>
        <w:t>Preliminary</w:t>
      </w:r>
      <w:bookmarkEnd w:id="2"/>
    </w:p>
    <w:p w:rsidR="00715914" w:rsidRPr="00700B63" w:rsidRDefault="00715914" w:rsidP="00715914">
      <w:pPr>
        <w:pStyle w:val="Header"/>
      </w:pPr>
      <w:r w:rsidRPr="00700B63">
        <w:rPr>
          <w:rStyle w:val="CharDivNo"/>
        </w:rPr>
        <w:t xml:space="preserve"> </w:t>
      </w:r>
      <w:r w:rsidRPr="00700B63">
        <w:rPr>
          <w:rStyle w:val="CharDivText"/>
        </w:rPr>
        <w:t xml:space="preserve"> </w:t>
      </w:r>
    </w:p>
    <w:p w:rsidR="00715914" w:rsidRPr="00700B63" w:rsidRDefault="00F90AB3" w:rsidP="00715914">
      <w:pPr>
        <w:pStyle w:val="ActHead5"/>
      </w:pPr>
      <w:bookmarkStart w:id="3" w:name="_Toc440612891"/>
      <w:r w:rsidRPr="00700B63">
        <w:rPr>
          <w:rStyle w:val="CharSectno"/>
        </w:rPr>
        <w:t>1</w:t>
      </w:r>
      <w:r w:rsidR="00715914" w:rsidRPr="00700B63">
        <w:t xml:space="preserve">  </w:t>
      </w:r>
      <w:r w:rsidR="00CE493D" w:rsidRPr="00700B63">
        <w:t>Name</w:t>
      </w:r>
      <w:bookmarkEnd w:id="3"/>
    </w:p>
    <w:p w:rsidR="00715914" w:rsidRPr="00700B63" w:rsidRDefault="00715914" w:rsidP="00715914">
      <w:pPr>
        <w:pStyle w:val="subsection"/>
      </w:pPr>
      <w:r w:rsidRPr="00700B63">
        <w:tab/>
      </w:r>
      <w:r w:rsidRPr="00700B63">
        <w:tab/>
        <w:t xml:space="preserve">This </w:t>
      </w:r>
      <w:r w:rsidR="00CE493D" w:rsidRPr="00700B63">
        <w:t xml:space="preserve">is the </w:t>
      </w:r>
      <w:bookmarkStart w:id="4" w:name="BKCheck15B_3"/>
      <w:bookmarkStart w:id="5" w:name="BKCheck15B_2"/>
      <w:bookmarkEnd w:id="4"/>
      <w:bookmarkEnd w:id="5"/>
      <w:r w:rsidR="00BC76AC" w:rsidRPr="00700B63">
        <w:rPr>
          <w:i/>
        </w:rPr>
        <w:fldChar w:fldCharType="begin"/>
      </w:r>
      <w:r w:rsidR="00BC76AC" w:rsidRPr="00700B63">
        <w:rPr>
          <w:i/>
        </w:rPr>
        <w:instrText xml:space="preserve"> STYLEREF  ShortT </w:instrText>
      </w:r>
      <w:r w:rsidR="00BC76AC" w:rsidRPr="00700B63">
        <w:rPr>
          <w:i/>
        </w:rPr>
        <w:fldChar w:fldCharType="separate"/>
      </w:r>
      <w:r w:rsidR="003E30C0">
        <w:rPr>
          <w:i/>
          <w:noProof/>
        </w:rPr>
        <w:t>Public Governance, Performance and Accountability (Establishing the Australian Digital Health Agency) Rule 2016</w:t>
      </w:r>
      <w:r w:rsidR="00BC76AC" w:rsidRPr="00700B63">
        <w:rPr>
          <w:i/>
        </w:rPr>
        <w:fldChar w:fldCharType="end"/>
      </w:r>
      <w:r w:rsidRPr="00700B63">
        <w:t>.</w:t>
      </w:r>
    </w:p>
    <w:p w:rsidR="00715914" w:rsidRPr="00700B63" w:rsidRDefault="00F90AB3" w:rsidP="00715914">
      <w:pPr>
        <w:pStyle w:val="ActHead5"/>
      </w:pPr>
      <w:bookmarkStart w:id="6" w:name="_Toc440612892"/>
      <w:r w:rsidRPr="00700B63">
        <w:rPr>
          <w:rStyle w:val="CharSectno"/>
        </w:rPr>
        <w:t>2</w:t>
      </w:r>
      <w:r w:rsidR="00715914" w:rsidRPr="00700B63">
        <w:t xml:space="preserve">  Commencement</w:t>
      </w:r>
      <w:bookmarkEnd w:id="6"/>
    </w:p>
    <w:p w:rsidR="007F0D09" w:rsidRPr="00700B63" w:rsidRDefault="007F0D09" w:rsidP="00587181">
      <w:pPr>
        <w:pStyle w:val="subsection"/>
      </w:pPr>
      <w:r w:rsidRPr="00700B63">
        <w:tab/>
        <w:t>(1)</w:t>
      </w:r>
      <w:r w:rsidRPr="00700B63">
        <w:tab/>
        <w:t>Each provision of this instrument specified in column 1 of the table commences, or is taken to have commenced, in accordance with column 2 of the table. Any other statement in column 2 has effect according to its terms.</w:t>
      </w:r>
    </w:p>
    <w:p w:rsidR="007F0D09" w:rsidRPr="00700B63" w:rsidRDefault="007F0D09" w:rsidP="0058718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F0D09" w:rsidRPr="00700B63" w:rsidTr="00587181">
        <w:trPr>
          <w:tblHeader/>
        </w:trPr>
        <w:tc>
          <w:tcPr>
            <w:tcW w:w="8364" w:type="dxa"/>
            <w:gridSpan w:val="3"/>
            <w:tcBorders>
              <w:top w:val="single" w:sz="12" w:space="0" w:color="auto"/>
              <w:bottom w:val="single" w:sz="2" w:space="0" w:color="auto"/>
            </w:tcBorders>
            <w:shd w:val="clear" w:color="auto" w:fill="auto"/>
            <w:hideMark/>
          </w:tcPr>
          <w:p w:rsidR="007F0D09" w:rsidRPr="00700B63" w:rsidRDefault="007F0D09" w:rsidP="00587181">
            <w:pPr>
              <w:pStyle w:val="TableHeading"/>
            </w:pPr>
            <w:r w:rsidRPr="00700B63">
              <w:t>Commencement information</w:t>
            </w:r>
          </w:p>
        </w:tc>
      </w:tr>
      <w:tr w:rsidR="007F0D09" w:rsidRPr="00700B63" w:rsidTr="00587181">
        <w:trPr>
          <w:tblHeader/>
        </w:trPr>
        <w:tc>
          <w:tcPr>
            <w:tcW w:w="2127" w:type="dxa"/>
            <w:tcBorders>
              <w:top w:val="single" w:sz="2" w:space="0" w:color="auto"/>
              <w:bottom w:val="single" w:sz="2" w:space="0" w:color="auto"/>
            </w:tcBorders>
            <w:shd w:val="clear" w:color="auto" w:fill="auto"/>
            <w:hideMark/>
          </w:tcPr>
          <w:p w:rsidR="007F0D09" w:rsidRPr="00700B63" w:rsidRDefault="007F0D09" w:rsidP="00587181">
            <w:pPr>
              <w:pStyle w:val="TableHeading"/>
            </w:pPr>
            <w:r w:rsidRPr="00700B63">
              <w:t>Column 1</w:t>
            </w:r>
          </w:p>
        </w:tc>
        <w:tc>
          <w:tcPr>
            <w:tcW w:w="4394" w:type="dxa"/>
            <w:tcBorders>
              <w:top w:val="single" w:sz="2" w:space="0" w:color="auto"/>
              <w:bottom w:val="single" w:sz="2" w:space="0" w:color="auto"/>
            </w:tcBorders>
            <w:shd w:val="clear" w:color="auto" w:fill="auto"/>
            <w:hideMark/>
          </w:tcPr>
          <w:p w:rsidR="007F0D09" w:rsidRPr="00700B63" w:rsidRDefault="007F0D09" w:rsidP="00587181">
            <w:pPr>
              <w:pStyle w:val="TableHeading"/>
            </w:pPr>
            <w:r w:rsidRPr="00700B63">
              <w:t>Column 2</w:t>
            </w:r>
          </w:p>
        </w:tc>
        <w:tc>
          <w:tcPr>
            <w:tcW w:w="1843" w:type="dxa"/>
            <w:tcBorders>
              <w:top w:val="single" w:sz="2" w:space="0" w:color="auto"/>
              <w:bottom w:val="single" w:sz="2" w:space="0" w:color="auto"/>
            </w:tcBorders>
            <w:shd w:val="clear" w:color="auto" w:fill="auto"/>
            <w:hideMark/>
          </w:tcPr>
          <w:p w:rsidR="007F0D09" w:rsidRPr="00700B63" w:rsidRDefault="007F0D09" w:rsidP="00587181">
            <w:pPr>
              <w:pStyle w:val="TableHeading"/>
            </w:pPr>
            <w:r w:rsidRPr="00700B63">
              <w:t>Column 3</w:t>
            </w:r>
          </w:p>
        </w:tc>
      </w:tr>
      <w:tr w:rsidR="007F0D09" w:rsidRPr="00700B63" w:rsidTr="00587181">
        <w:trPr>
          <w:tblHeader/>
        </w:trPr>
        <w:tc>
          <w:tcPr>
            <w:tcW w:w="2127" w:type="dxa"/>
            <w:tcBorders>
              <w:top w:val="single" w:sz="2" w:space="0" w:color="auto"/>
              <w:bottom w:val="single" w:sz="12" w:space="0" w:color="auto"/>
            </w:tcBorders>
            <w:shd w:val="clear" w:color="auto" w:fill="auto"/>
            <w:hideMark/>
          </w:tcPr>
          <w:p w:rsidR="007F0D09" w:rsidRPr="00700B63" w:rsidRDefault="007F0D09" w:rsidP="00587181">
            <w:pPr>
              <w:pStyle w:val="TableHeading"/>
            </w:pPr>
            <w:r w:rsidRPr="00700B63">
              <w:t>Provisions</w:t>
            </w:r>
          </w:p>
        </w:tc>
        <w:tc>
          <w:tcPr>
            <w:tcW w:w="4394" w:type="dxa"/>
            <w:tcBorders>
              <w:top w:val="single" w:sz="2" w:space="0" w:color="auto"/>
              <w:bottom w:val="single" w:sz="12" w:space="0" w:color="auto"/>
            </w:tcBorders>
            <w:shd w:val="clear" w:color="auto" w:fill="auto"/>
            <w:hideMark/>
          </w:tcPr>
          <w:p w:rsidR="007F0D09" w:rsidRPr="00700B63" w:rsidRDefault="007F0D09" w:rsidP="00587181">
            <w:pPr>
              <w:pStyle w:val="TableHeading"/>
            </w:pPr>
            <w:r w:rsidRPr="00700B63">
              <w:t>Commencement</w:t>
            </w:r>
          </w:p>
        </w:tc>
        <w:tc>
          <w:tcPr>
            <w:tcW w:w="1843" w:type="dxa"/>
            <w:tcBorders>
              <w:top w:val="single" w:sz="2" w:space="0" w:color="auto"/>
              <w:bottom w:val="single" w:sz="12" w:space="0" w:color="auto"/>
            </w:tcBorders>
            <w:shd w:val="clear" w:color="auto" w:fill="auto"/>
            <w:hideMark/>
          </w:tcPr>
          <w:p w:rsidR="007F0D09" w:rsidRPr="00700B63" w:rsidRDefault="007F0D09" w:rsidP="00587181">
            <w:pPr>
              <w:pStyle w:val="TableHeading"/>
            </w:pPr>
            <w:r w:rsidRPr="00700B63">
              <w:t>Date/Details</w:t>
            </w:r>
          </w:p>
        </w:tc>
      </w:tr>
      <w:tr w:rsidR="007F0D09" w:rsidRPr="00700B63" w:rsidTr="007F0D09">
        <w:tc>
          <w:tcPr>
            <w:tcW w:w="2127" w:type="dxa"/>
            <w:tcBorders>
              <w:top w:val="single" w:sz="12" w:space="0" w:color="auto"/>
              <w:bottom w:val="single" w:sz="12" w:space="0" w:color="auto"/>
            </w:tcBorders>
            <w:shd w:val="clear" w:color="auto" w:fill="auto"/>
            <w:hideMark/>
          </w:tcPr>
          <w:p w:rsidR="007F0D09" w:rsidRPr="00700B63" w:rsidRDefault="007F0D09" w:rsidP="00587181">
            <w:pPr>
              <w:pStyle w:val="Tabletext"/>
            </w:pPr>
            <w:r w:rsidRPr="00700B63">
              <w:t>1.  The whole of this instrument</w:t>
            </w:r>
          </w:p>
        </w:tc>
        <w:tc>
          <w:tcPr>
            <w:tcW w:w="4394" w:type="dxa"/>
            <w:tcBorders>
              <w:top w:val="single" w:sz="12" w:space="0" w:color="auto"/>
              <w:bottom w:val="single" w:sz="12" w:space="0" w:color="auto"/>
            </w:tcBorders>
            <w:shd w:val="clear" w:color="auto" w:fill="auto"/>
          </w:tcPr>
          <w:p w:rsidR="007F0D09" w:rsidRPr="00700B63" w:rsidRDefault="00EA2FDC" w:rsidP="00587181">
            <w:pPr>
              <w:pStyle w:val="Tabletext"/>
            </w:pPr>
            <w:r w:rsidRPr="00700B63">
              <w:t>The day after this instrument is registered.</w:t>
            </w:r>
          </w:p>
        </w:tc>
        <w:tc>
          <w:tcPr>
            <w:tcW w:w="1843" w:type="dxa"/>
            <w:tcBorders>
              <w:top w:val="single" w:sz="12" w:space="0" w:color="auto"/>
              <w:bottom w:val="single" w:sz="12" w:space="0" w:color="auto"/>
            </w:tcBorders>
            <w:shd w:val="clear" w:color="auto" w:fill="auto"/>
          </w:tcPr>
          <w:p w:rsidR="007F0D09" w:rsidRPr="00700B63" w:rsidRDefault="007F0D09" w:rsidP="00587181">
            <w:pPr>
              <w:pStyle w:val="Tabletext"/>
            </w:pPr>
          </w:p>
        </w:tc>
      </w:tr>
    </w:tbl>
    <w:p w:rsidR="007F0D09" w:rsidRPr="00700B63" w:rsidRDefault="007F0D09" w:rsidP="00587181">
      <w:pPr>
        <w:pStyle w:val="notetext"/>
        <w:rPr>
          <w:snapToGrid w:val="0"/>
          <w:lang w:eastAsia="en-US"/>
        </w:rPr>
      </w:pPr>
      <w:r w:rsidRPr="00700B63">
        <w:rPr>
          <w:snapToGrid w:val="0"/>
          <w:lang w:eastAsia="en-US"/>
        </w:rPr>
        <w:t>Note:</w:t>
      </w:r>
      <w:r w:rsidRPr="00700B63">
        <w:rPr>
          <w:snapToGrid w:val="0"/>
          <w:lang w:eastAsia="en-US"/>
        </w:rPr>
        <w:tab/>
        <w:t xml:space="preserve">This table relates only to the provisions of this </w:t>
      </w:r>
      <w:r w:rsidRPr="00700B63">
        <w:t xml:space="preserve">instrument </w:t>
      </w:r>
      <w:r w:rsidRPr="00700B63">
        <w:rPr>
          <w:snapToGrid w:val="0"/>
          <w:lang w:eastAsia="en-US"/>
        </w:rPr>
        <w:t xml:space="preserve">as originally made. It will not be amended to deal with any later amendments of this </w:t>
      </w:r>
      <w:r w:rsidRPr="00700B63">
        <w:t>instrument</w:t>
      </w:r>
      <w:r w:rsidRPr="00700B63">
        <w:rPr>
          <w:snapToGrid w:val="0"/>
          <w:lang w:eastAsia="en-US"/>
        </w:rPr>
        <w:t>.</w:t>
      </w:r>
    </w:p>
    <w:p w:rsidR="007F0D09" w:rsidRPr="00700B63" w:rsidRDefault="007F0D09" w:rsidP="00587181">
      <w:pPr>
        <w:pStyle w:val="subsection"/>
      </w:pPr>
      <w:r w:rsidRPr="00700B63">
        <w:tab/>
        <w:t>(2)</w:t>
      </w:r>
      <w:r w:rsidRPr="00700B63">
        <w:tab/>
        <w:t>Any information in column 3 of the table is not part of this instrument. Information may be inserted in this column, or information in it may be edited, in any published version of this instrument.</w:t>
      </w:r>
    </w:p>
    <w:p w:rsidR="007500C8" w:rsidRPr="00700B63" w:rsidRDefault="00F90AB3" w:rsidP="007500C8">
      <w:pPr>
        <w:pStyle w:val="ActHead5"/>
      </w:pPr>
      <w:bookmarkStart w:id="7" w:name="_Toc440612893"/>
      <w:r w:rsidRPr="00700B63">
        <w:rPr>
          <w:rStyle w:val="CharSectno"/>
        </w:rPr>
        <w:t>3</w:t>
      </w:r>
      <w:r w:rsidR="007500C8" w:rsidRPr="00700B63">
        <w:t xml:space="preserve">  Authority</w:t>
      </w:r>
      <w:bookmarkEnd w:id="7"/>
    </w:p>
    <w:p w:rsidR="00157B8B" w:rsidRPr="00700B63" w:rsidRDefault="007500C8" w:rsidP="007E667A">
      <w:pPr>
        <w:pStyle w:val="subsection"/>
      </w:pPr>
      <w:r w:rsidRPr="00700B63">
        <w:tab/>
      </w:r>
      <w:r w:rsidRPr="00700B63">
        <w:tab/>
        <w:t xml:space="preserve">This </w:t>
      </w:r>
      <w:r w:rsidR="007F0D09" w:rsidRPr="00700B63">
        <w:t>instrument</w:t>
      </w:r>
      <w:r w:rsidRPr="00700B63">
        <w:t xml:space="preserve"> is made under the </w:t>
      </w:r>
      <w:r w:rsidR="007F0D09" w:rsidRPr="00700B63">
        <w:rPr>
          <w:i/>
        </w:rPr>
        <w:t>Public Governance, Performance an</w:t>
      </w:r>
      <w:r w:rsidR="006508EE" w:rsidRPr="00700B63">
        <w:rPr>
          <w:i/>
        </w:rPr>
        <w:t>d</w:t>
      </w:r>
      <w:r w:rsidR="007F0D09" w:rsidRPr="00700B63">
        <w:rPr>
          <w:i/>
        </w:rPr>
        <w:t xml:space="preserve"> Accountability Act 2013</w:t>
      </w:r>
      <w:r w:rsidR="00F4350D" w:rsidRPr="00700B63">
        <w:t>.</w:t>
      </w:r>
    </w:p>
    <w:p w:rsidR="00EA2FDC" w:rsidRPr="00700B63" w:rsidRDefault="00F90AB3" w:rsidP="00EA2FDC">
      <w:pPr>
        <w:pStyle w:val="ActHead5"/>
      </w:pPr>
      <w:bookmarkStart w:id="8" w:name="_Toc440612894"/>
      <w:r w:rsidRPr="00700B63">
        <w:rPr>
          <w:rStyle w:val="CharSectno"/>
        </w:rPr>
        <w:t>4</w:t>
      </w:r>
      <w:r w:rsidR="00EA2FDC" w:rsidRPr="00700B63">
        <w:t xml:space="preserve">  Purpose</w:t>
      </w:r>
      <w:bookmarkEnd w:id="8"/>
    </w:p>
    <w:p w:rsidR="00EA2FDC" w:rsidRPr="00700B63" w:rsidRDefault="00EA2FDC" w:rsidP="00EA2FDC">
      <w:pPr>
        <w:pStyle w:val="subsection"/>
      </w:pPr>
      <w:r w:rsidRPr="00700B63">
        <w:tab/>
      </w:r>
      <w:r w:rsidRPr="00700B63">
        <w:tab/>
        <w:t>Thi</w:t>
      </w:r>
      <w:r w:rsidR="00441C49" w:rsidRPr="00700B63">
        <w:t>s instrument prescribes matters</w:t>
      </w:r>
      <w:r w:rsidRPr="00700B63">
        <w:t xml:space="preserve"> relating to the </w:t>
      </w:r>
      <w:r w:rsidR="00EB6DAB" w:rsidRPr="00700B63">
        <w:t xml:space="preserve">Australian </w:t>
      </w:r>
      <w:r w:rsidR="009F290B" w:rsidRPr="00700B63">
        <w:t>Digital Health Agency</w:t>
      </w:r>
      <w:r w:rsidR="00441C49" w:rsidRPr="00700B63">
        <w:t>, particularly for sections</w:t>
      </w:r>
      <w:r w:rsidR="00700B63" w:rsidRPr="00700B63">
        <w:t> </w:t>
      </w:r>
      <w:r w:rsidR="00441C49" w:rsidRPr="00700B63">
        <w:t>82 and 87 of the Act</w:t>
      </w:r>
      <w:r w:rsidR="00850FEF" w:rsidRPr="00700B63">
        <w:t>.</w:t>
      </w:r>
    </w:p>
    <w:p w:rsidR="00EA2FDC" w:rsidRPr="00700B63" w:rsidRDefault="00F90AB3" w:rsidP="00EA2FDC">
      <w:pPr>
        <w:pStyle w:val="ActHead5"/>
      </w:pPr>
      <w:bookmarkStart w:id="9" w:name="_Toc440612895"/>
      <w:r w:rsidRPr="00700B63">
        <w:rPr>
          <w:rStyle w:val="CharSectno"/>
        </w:rPr>
        <w:t>5</w:t>
      </w:r>
      <w:r w:rsidR="00EA2FDC" w:rsidRPr="00700B63">
        <w:t xml:space="preserve">  Definitions</w:t>
      </w:r>
      <w:bookmarkEnd w:id="9"/>
    </w:p>
    <w:p w:rsidR="00EA2FDC" w:rsidRPr="00700B63" w:rsidRDefault="00EA2FDC" w:rsidP="00EA2FDC">
      <w:pPr>
        <w:pStyle w:val="subsection"/>
      </w:pPr>
      <w:r w:rsidRPr="00700B63">
        <w:tab/>
      </w:r>
      <w:r w:rsidRPr="00700B63">
        <w:tab/>
        <w:t>In this instrument:</w:t>
      </w:r>
    </w:p>
    <w:p w:rsidR="00EA2FDC" w:rsidRPr="00700B63" w:rsidRDefault="00EA2FDC" w:rsidP="00EA2FDC">
      <w:pPr>
        <w:pStyle w:val="Definition"/>
      </w:pPr>
      <w:r w:rsidRPr="00700B63">
        <w:rPr>
          <w:b/>
          <w:i/>
        </w:rPr>
        <w:t>Act</w:t>
      </w:r>
      <w:r w:rsidRPr="00700B63">
        <w:t xml:space="preserve"> means the </w:t>
      </w:r>
      <w:r w:rsidRPr="00700B63">
        <w:rPr>
          <w:i/>
        </w:rPr>
        <w:t>Public Governance, Performance and Accountability Act 2013</w:t>
      </w:r>
      <w:r w:rsidRPr="00700B63">
        <w:t>.</w:t>
      </w:r>
    </w:p>
    <w:p w:rsidR="00B720FA" w:rsidRPr="00700B63" w:rsidRDefault="00B720FA" w:rsidP="00EA2FDC">
      <w:pPr>
        <w:pStyle w:val="Definition"/>
        <w:rPr>
          <w:b/>
          <w:i/>
        </w:rPr>
      </w:pPr>
      <w:r w:rsidRPr="00700B63">
        <w:rPr>
          <w:b/>
          <w:i/>
        </w:rPr>
        <w:t xml:space="preserve">Agency </w:t>
      </w:r>
      <w:r w:rsidRPr="00700B63">
        <w:t>means the Australian Digital Health Agency established by section</w:t>
      </w:r>
      <w:r w:rsidR="00700B63" w:rsidRPr="00700B63">
        <w:t> </w:t>
      </w:r>
      <w:r w:rsidRPr="00700B63">
        <w:t>8.</w:t>
      </w:r>
    </w:p>
    <w:p w:rsidR="00EA2FDC" w:rsidRPr="00700B63" w:rsidRDefault="00EA2FDC" w:rsidP="00EA2FDC">
      <w:pPr>
        <w:pStyle w:val="Definition"/>
      </w:pPr>
      <w:r w:rsidRPr="00700B63">
        <w:rPr>
          <w:b/>
          <w:i/>
        </w:rPr>
        <w:t>Board</w:t>
      </w:r>
      <w:r w:rsidRPr="00700B63">
        <w:t xml:space="preserve"> means the Board established by section</w:t>
      </w:r>
      <w:r w:rsidR="00700B63" w:rsidRPr="00700B63">
        <w:t> </w:t>
      </w:r>
      <w:r w:rsidR="00F90AB3" w:rsidRPr="00700B63">
        <w:t>13</w:t>
      </w:r>
      <w:r w:rsidRPr="00700B63">
        <w:t>.</w:t>
      </w:r>
    </w:p>
    <w:p w:rsidR="00515F30" w:rsidRPr="00700B63" w:rsidRDefault="00515F30" w:rsidP="00EA2FDC">
      <w:pPr>
        <w:pStyle w:val="Definition"/>
      </w:pPr>
      <w:r w:rsidRPr="00700B63">
        <w:rPr>
          <w:b/>
          <w:i/>
        </w:rPr>
        <w:t>Board Chair</w:t>
      </w:r>
      <w:r w:rsidRPr="00700B63">
        <w:t xml:space="preserve"> means the Chair of the Board</w:t>
      </w:r>
      <w:r w:rsidR="00FB11C2" w:rsidRPr="00700B63">
        <w:t>.</w:t>
      </w:r>
    </w:p>
    <w:p w:rsidR="00282C3F" w:rsidRPr="00700B63" w:rsidRDefault="00EA2FDC" w:rsidP="00BD6669">
      <w:pPr>
        <w:pStyle w:val="Definition"/>
      </w:pPr>
      <w:r w:rsidRPr="00700B63">
        <w:rPr>
          <w:b/>
          <w:i/>
        </w:rPr>
        <w:t>Board member</w:t>
      </w:r>
      <w:r w:rsidRPr="00700B63">
        <w:t xml:space="preserve"> means a member of the Board (</w:t>
      </w:r>
      <w:r w:rsidR="00587181" w:rsidRPr="00700B63">
        <w:t xml:space="preserve">and </w:t>
      </w:r>
      <w:r w:rsidRPr="00700B63">
        <w:t>includ</w:t>
      </w:r>
      <w:r w:rsidR="00587181" w:rsidRPr="00700B63">
        <w:t>es</w:t>
      </w:r>
      <w:r w:rsidRPr="00700B63">
        <w:t xml:space="preserve"> the </w:t>
      </w:r>
      <w:r w:rsidR="00515F30" w:rsidRPr="00700B63">
        <w:t xml:space="preserve">Board </w:t>
      </w:r>
      <w:r w:rsidRPr="00700B63">
        <w:t>Chair).</w:t>
      </w:r>
    </w:p>
    <w:p w:rsidR="00BD6669" w:rsidRPr="00700B63" w:rsidRDefault="00695D6F" w:rsidP="00BD6669">
      <w:pPr>
        <w:pStyle w:val="Definition"/>
      </w:pPr>
      <w:proofErr w:type="spellStart"/>
      <w:r w:rsidRPr="00700B63">
        <w:rPr>
          <w:b/>
          <w:i/>
        </w:rPr>
        <w:lastRenderedPageBreak/>
        <w:t>CEO</w:t>
      </w:r>
      <w:proofErr w:type="spellEnd"/>
      <w:r w:rsidR="00BD6669" w:rsidRPr="00700B63">
        <w:t xml:space="preserve"> means the </w:t>
      </w:r>
      <w:r w:rsidRPr="00700B63">
        <w:t xml:space="preserve">Chief Executive Officer appointed </w:t>
      </w:r>
      <w:r w:rsidR="00BD6669" w:rsidRPr="00700B63">
        <w:t>under section</w:t>
      </w:r>
      <w:r w:rsidR="00700B63" w:rsidRPr="00700B63">
        <w:t> </w:t>
      </w:r>
      <w:r w:rsidR="00F90AB3" w:rsidRPr="00700B63">
        <w:t>5</w:t>
      </w:r>
      <w:r w:rsidR="00366F14" w:rsidRPr="00700B63">
        <w:t>5</w:t>
      </w:r>
      <w:r w:rsidR="00BD6669" w:rsidRPr="00700B63">
        <w:t>.</w:t>
      </w:r>
    </w:p>
    <w:p w:rsidR="002031CA" w:rsidRPr="00700B63" w:rsidRDefault="00441C49" w:rsidP="00EA2FDC">
      <w:pPr>
        <w:pStyle w:val="Definition"/>
        <w:rPr>
          <w:b/>
          <w:i/>
        </w:rPr>
      </w:pPr>
      <w:r w:rsidRPr="00700B63">
        <w:rPr>
          <w:b/>
          <w:i/>
        </w:rPr>
        <w:t>Clinical and Technical Advisory Committee</w:t>
      </w:r>
      <w:r w:rsidRPr="00700B63">
        <w:t xml:space="preserve"> means the committee established by </w:t>
      </w:r>
      <w:r w:rsidR="008D5534" w:rsidRPr="00700B63">
        <w:t>paragraph</w:t>
      </w:r>
      <w:r w:rsidR="00700B63" w:rsidRPr="00700B63">
        <w:t> </w:t>
      </w:r>
      <w:r w:rsidR="00F90AB3" w:rsidRPr="00700B63">
        <w:t>36</w:t>
      </w:r>
      <w:r w:rsidR="008D5534" w:rsidRPr="00700B63">
        <w:t>(1)(a)</w:t>
      </w:r>
      <w:r w:rsidRPr="00700B63">
        <w:t>.</w:t>
      </w:r>
    </w:p>
    <w:p w:rsidR="00F22481" w:rsidRPr="00700B63" w:rsidRDefault="00F22481" w:rsidP="0013501F">
      <w:pPr>
        <w:pStyle w:val="Definition"/>
      </w:pPr>
      <w:r w:rsidRPr="00700B63">
        <w:rPr>
          <w:b/>
          <w:i/>
        </w:rPr>
        <w:t>Consumer Advisory Committee</w:t>
      </w:r>
      <w:r w:rsidRPr="00700B63">
        <w:t xml:space="preserve"> means the committee established by paragraph</w:t>
      </w:r>
      <w:r w:rsidR="00700B63" w:rsidRPr="00700B63">
        <w:t> </w:t>
      </w:r>
      <w:r w:rsidR="00F90AB3" w:rsidRPr="00700B63">
        <w:t>36</w:t>
      </w:r>
      <w:r w:rsidRPr="00700B63">
        <w:t>(1)(c).</w:t>
      </w:r>
    </w:p>
    <w:p w:rsidR="00357853" w:rsidRPr="00700B63" w:rsidRDefault="00D9655F" w:rsidP="0013501F">
      <w:pPr>
        <w:pStyle w:val="Definition"/>
      </w:pPr>
      <w:r w:rsidRPr="00700B63">
        <w:rPr>
          <w:b/>
          <w:i/>
        </w:rPr>
        <w:t xml:space="preserve">Department </w:t>
      </w:r>
      <w:r w:rsidRPr="00700B63">
        <w:t>means the Department administered by the Health Minister.</w:t>
      </w:r>
    </w:p>
    <w:p w:rsidR="00357853" w:rsidRPr="00700B63" w:rsidRDefault="00357853" w:rsidP="00EA2FDC">
      <w:pPr>
        <w:pStyle w:val="Definition"/>
      </w:pPr>
      <w:r w:rsidRPr="00700B63">
        <w:rPr>
          <w:b/>
          <w:i/>
        </w:rPr>
        <w:t>Health Department</w:t>
      </w:r>
      <w:r w:rsidR="00DC2A60" w:rsidRPr="00700B63">
        <w:t>,</w:t>
      </w:r>
      <w:r w:rsidRPr="00700B63">
        <w:t xml:space="preserve"> of a State or Territory</w:t>
      </w:r>
      <w:r w:rsidR="00DC2A60" w:rsidRPr="00700B63">
        <w:t>,</w:t>
      </w:r>
      <w:r w:rsidRPr="00700B63">
        <w:t xml:space="preserve"> means a Department of </w:t>
      </w:r>
      <w:r w:rsidR="006508EE" w:rsidRPr="00700B63">
        <w:t>S</w:t>
      </w:r>
      <w:r w:rsidRPr="00700B63">
        <w:t>tate that:</w:t>
      </w:r>
    </w:p>
    <w:p w:rsidR="00357853" w:rsidRPr="00700B63" w:rsidRDefault="00357853" w:rsidP="00357853">
      <w:pPr>
        <w:pStyle w:val="paragraph"/>
      </w:pPr>
      <w:r w:rsidRPr="00700B63">
        <w:tab/>
        <w:t>(a)</w:t>
      </w:r>
      <w:r w:rsidRPr="00700B63">
        <w:tab/>
        <w:t>deals with matters relating to health; and</w:t>
      </w:r>
    </w:p>
    <w:p w:rsidR="00357853" w:rsidRPr="00700B63" w:rsidRDefault="00357853" w:rsidP="00357853">
      <w:pPr>
        <w:pStyle w:val="paragraph"/>
      </w:pPr>
      <w:r w:rsidRPr="00700B63">
        <w:tab/>
        <w:t>(b)</w:t>
      </w:r>
      <w:r w:rsidRPr="00700B63">
        <w:tab/>
        <w:t>is administered by the State/Territory Health Minister of the State or Territory.</w:t>
      </w:r>
    </w:p>
    <w:p w:rsidR="0013501F" w:rsidRPr="00700B63" w:rsidRDefault="0013501F" w:rsidP="00EA2FDC">
      <w:pPr>
        <w:pStyle w:val="Definition"/>
      </w:pPr>
      <w:r w:rsidRPr="00700B63">
        <w:rPr>
          <w:b/>
          <w:i/>
        </w:rPr>
        <w:t>Health Minister</w:t>
      </w:r>
      <w:r w:rsidRPr="00700B63">
        <w:t xml:space="preserve"> means the Minister administering the </w:t>
      </w:r>
      <w:r w:rsidR="004C4D53" w:rsidRPr="00700B63">
        <w:rPr>
          <w:i/>
        </w:rPr>
        <w:t>My Health Records Act 2012</w:t>
      </w:r>
      <w:r w:rsidRPr="00700B63">
        <w:t>.</w:t>
      </w:r>
    </w:p>
    <w:p w:rsidR="006D7E90" w:rsidRPr="00700B63" w:rsidRDefault="006D7E90" w:rsidP="006D7E90">
      <w:pPr>
        <w:pStyle w:val="Definition"/>
      </w:pPr>
      <w:r w:rsidRPr="00700B63">
        <w:rPr>
          <w:b/>
          <w:i/>
        </w:rPr>
        <w:t>intergovernmental agreement</w:t>
      </w:r>
      <w:r w:rsidRPr="00700B63">
        <w:t xml:space="preserve"> means:</w:t>
      </w:r>
    </w:p>
    <w:p w:rsidR="006D7E90" w:rsidRPr="00700B63" w:rsidRDefault="006D7E90" w:rsidP="006D7E90">
      <w:pPr>
        <w:pStyle w:val="paragraph"/>
      </w:pPr>
      <w:r w:rsidRPr="00700B63">
        <w:tab/>
        <w:t>(a)</w:t>
      </w:r>
      <w:r w:rsidRPr="00700B63">
        <w:tab/>
        <w:t>a written agreement between the Commonwealth and one or more States or Territories; or</w:t>
      </w:r>
    </w:p>
    <w:p w:rsidR="006D7E90" w:rsidRPr="00700B63" w:rsidRDefault="006D7E90" w:rsidP="006D7E90">
      <w:pPr>
        <w:pStyle w:val="paragraph"/>
      </w:pPr>
      <w:r w:rsidRPr="00700B63">
        <w:tab/>
        <w:t>(b)</w:t>
      </w:r>
      <w:r w:rsidRPr="00700B63">
        <w:tab/>
        <w:t xml:space="preserve">a written resolution of </w:t>
      </w:r>
      <w:r w:rsidR="00441C49" w:rsidRPr="00700B63">
        <w:t xml:space="preserve">the </w:t>
      </w:r>
      <w:r w:rsidRPr="00700B63">
        <w:t xml:space="preserve">Ministerial Council passed in accordance with the procedures determined by </w:t>
      </w:r>
      <w:r w:rsidR="00441C49" w:rsidRPr="00700B63">
        <w:t xml:space="preserve">the </w:t>
      </w:r>
      <w:r w:rsidRPr="00700B63">
        <w:t>Ministerial Council.</w:t>
      </w:r>
    </w:p>
    <w:p w:rsidR="00441C49" w:rsidRPr="00700B63" w:rsidRDefault="00441C49" w:rsidP="00EA2FDC">
      <w:pPr>
        <w:pStyle w:val="Definition"/>
        <w:rPr>
          <w:b/>
          <w:i/>
        </w:rPr>
      </w:pPr>
      <w:r w:rsidRPr="00700B63">
        <w:rPr>
          <w:b/>
          <w:i/>
        </w:rPr>
        <w:t>Jurisdictional Advisory Committee</w:t>
      </w:r>
      <w:r w:rsidRPr="00700B63">
        <w:t xml:space="preserve"> means the committee established by </w:t>
      </w:r>
      <w:r w:rsidR="008D5534" w:rsidRPr="00700B63">
        <w:t>paragraph</w:t>
      </w:r>
      <w:r w:rsidR="00700B63" w:rsidRPr="00700B63">
        <w:t> </w:t>
      </w:r>
      <w:r w:rsidR="00F90AB3" w:rsidRPr="00700B63">
        <w:t>36</w:t>
      </w:r>
      <w:r w:rsidR="008D5534" w:rsidRPr="00700B63">
        <w:t>(1)(b)</w:t>
      </w:r>
      <w:r w:rsidRPr="00700B63">
        <w:t>.</w:t>
      </w:r>
    </w:p>
    <w:p w:rsidR="00C14936" w:rsidRPr="00700B63" w:rsidRDefault="00C14936" w:rsidP="00EA2FDC">
      <w:pPr>
        <w:pStyle w:val="Definition"/>
      </w:pPr>
      <w:r w:rsidRPr="00700B63">
        <w:rPr>
          <w:b/>
          <w:i/>
        </w:rPr>
        <w:t>Ministerial Council</w:t>
      </w:r>
      <w:r w:rsidRPr="00700B63">
        <w:t xml:space="preserve"> means the council (however described) established by the Council of Australian Governments that has responsibility for health matters.</w:t>
      </w:r>
    </w:p>
    <w:p w:rsidR="000443B5" w:rsidRPr="00700B63" w:rsidRDefault="00C1526D" w:rsidP="00EA2FDC">
      <w:pPr>
        <w:pStyle w:val="Definition"/>
      </w:pPr>
      <w:r w:rsidRPr="00700B63">
        <w:rPr>
          <w:b/>
          <w:i/>
        </w:rPr>
        <w:t>n</w:t>
      </w:r>
      <w:r w:rsidR="000443B5" w:rsidRPr="00700B63">
        <w:rPr>
          <w:b/>
          <w:i/>
        </w:rPr>
        <w:t xml:space="preserve">ational </w:t>
      </w:r>
      <w:r w:rsidR="009F290B" w:rsidRPr="00700B63">
        <w:rPr>
          <w:b/>
          <w:i/>
        </w:rPr>
        <w:t>digital health</w:t>
      </w:r>
      <w:r w:rsidR="000443B5" w:rsidRPr="00700B63">
        <w:rPr>
          <w:b/>
          <w:i/>
        </w:rPr>
        <w:t xml:space="preserve"> work program</w:t>
      </w:r>
      <w:r w:rsidR="000443B5" w:rsidRPr="00700B63">
        <w:t xml:space="preserve"> means the </w:t>
      </w:r>
      <w:r w:rsidR="00B23FC1" w:rsidRPr="00700B63">
        <w:t>n</w:t>
      </w:r>
      <w:r w:rsidR="000443B5" w:rsidRPr="00700B63">
        <w:t xml:space="preserve">ational </w:t>
      </w:r>
      <w:r w:rsidR="009F290B" w:rsidRPr="00700B63">
        <w:t>digital health</w:t>
      </w:r>
      <w:r w:rsidR="000443B5" w:rsidRPr="00700B63">
        <w:t xml:space="preserve"> work program prepared under section</w:t>
      </w:r>
      <w:r w:rsidR="00700B63" w:rsidRPr="00700B63">
        <w:t> </w:t>
      </w:r>
      <w:r w:rsidR="00F90AB3" w:rsidRPr="00700B63">
        <w:t>70</w:t>
      </w:r>
      <w:r w:rsidR="000443B5" w:rsidRPr="00700B63">
        <w:t>.</w:t>
      </w:r>
    </w:p>
    <w:p w:rsidR="00441C49" w:rsidRPr="00700B63" w:rsidRDefault="00441C49" w:rsidP="00EA2FDC">
      <w:pPr>
        <w:pStyle w:val="Definition"/>
      </w:pPr>
      <w:r w:rsidRPr="00700B63">
        <w:rPr>
          <w:b/>
          <w:i/>
        </w:rPr>
        <w:t>paid work</w:t>
      </w:r>
      <w:r w:rsidRPr="00700B63">
        <w:t xml:space="preserve"> means work for financial gain or reward (whether as an employee, a self</w:t>
      </w:r>
      <w:r w:rsidR="00700B63">
        <w:noBreakHyphen/>
      </w:r>
      <w:r w:rsidRPr="00700B63">
        <w:t>employed person or otherwise).</w:t>
      </w:r>
    </w:p>
    <w:p w:rsidR="00441C49" w:rsidRPr="00700B63" w:rsidRDefault="00441C49" w:rsidP="00EA2FDC">
      <w:pPr>
        <w:pStyle w:val="Definition"/>
        <w:rPr>
          <w:b/>
          <w:i/>
        </w:rPr>
      </w:pPr>
      <w:r w:rsidRPr="00700B63">
        <w:rPr>
          <w:b/>
          <w:i/>
        </w:rPr>
        <w:t>Privacy and Security Advisory Committee</w:t>
      </w:r>
      <w:r w:rsidRPr="00700B63">
        <w:t xml:space="preserve"> means the committee established by </w:t>
      </w:r>
      <w:r w:rsidR="008D5534" w:rsidRPr="00700B63">
        <w:t>paragraph</w:t>
      </w:r>
      <w:r w:rsidR="00700B63" w:rsidRPr="00700B63">
        <w:t> </w:t>
      </w:r>
      <w:r w:rsidR="00F90AB3" w:rsidRPr="00700B63">
        <w:t>36</w:t>
      </w:r>
      <w:r w:rsidR="008D5534" w:rsidRPr="00700B63">
        <w:t>(1)(d)</w:t>
      </w:r>
      <w:r w:rsidRPr="00700B63">
        <w:t>.</w:t>
      </w:r>
    </w:p>
    <w:p w:rsidR="000D504C" w:rsidRPr="00700B63" w:rsidRDefault="000D504C" w:rsidP="00EA2FDC">
      <w:pPr>
        <w:pStyle w:val="Definition"/>
      </w:pPr>
      <w:r w:rsidRPr="00700B63">
        <w:rPr>
          <w:b/>
          <w:i/>
        </w:rPr>
        <w:t>standing advisory committee</w:t>
      </w:r>
      <w:r w:rsidRPr="00700B63">
        <w:t xml:space="preserve"> means a committee established by section</w:t>
      </w:r>
      <w:r w:rsidR="00700B63" w:rsidRPr="00700B63">
        <w:t> </w:t>
      </w:r>
      <w:r w:rsidR="00F90AB3" w:rsidRPr="00700B63">
        <w:t>36</w:t>
      </w:r>
      <w:r w:rsidRPr="00700B63">
        <w:t>.</w:t>
      </w:r>
    </w:p>
    <w:p w:rsidR="00FE5CE6" w:rsidRPr="00700B63" w:rsidRDefault="00357853" w:rsidP="00FE5CE6">
      <w:pPr>
        <w:pStyle w:val="Definition"/>
      </w:pPr>
      <w:r w:rsidRPr="00700B63">
        <w:rPr>
          <w:b/>
          <w:i/>
        </w:rPr>
        <w:t>State/Territory</w:t>
      </w:r>
      <w:r w:rsidR="00FE5CE6" w:rsidRPr="00700B63">
        <w:rPr>
          <w:b/>
          <w:i/>
        </w:rPr>
        <w:t xml:space="preserve"> Health Minister</w:t>
      </w:r>
      <w:r w:rsidR="00FE5CE6" w:rsidRPr="00700B63">
        <w:t xml:space="preserve"> means:</w:t>
      </w:r>
    </w:p>
    <w:p w:rsidR="00357853" w:rsidRPr="00700B63" w:rsidRDefault="00357853" w:rsidP="00357853">
      <w:pPr>
        <w:pStyle w:val="paragraph"/>
      </w:pPr>
      <w:r w:rsidRPr="00700B63">
        <w:tab/>
        <w:t>(a)</w:t>
      </w:r>
      <w:r w:rsidRPr="00700B63">
        <w:tab/>
        <w:t>the Minister of a State; or</w:t>
      </w:r>
    </w:p>
    <w:p w:rsidR="00FE5CE6" w:rsidRPr="00700B63" w:rsidRDefault="00FE5CE6" w:rsidP="00FE5CE6">
      <w:pPr>
        <w:pStyle w:val="paragraph"/>
      </w:pPr>
      <w:r w:rsidRPr="00700B63">
        <w:tab/>
        <w:t>(</w:t>
      </w:r>
      <w:r w:rsidR="00850FEF" w:rsidRPr="00700B63">
        <w:t>b</w:t>
      </w:r>
      <w:r w:rsidRPr="00700B63">
        <w:t>)</w:t>
      </w:r>
      <w:r w:rsidRPr="00700B63">
        <w:tab/>
        <w:t>the Minister of the Australian Capital Territory; or</w:t>
      </w:r>
    </w:p>
    <w:p w:rsidR="00FE5CE6" w:rsidRPr="00700B63" w:rsidRDefault="00FE5CE6" w:rsidP="00FE5CE6">
      <w:pPr>
        <w:pStyle w:val="paragraph"/>
      </w:pPr>
      <w:r w:rsidRPr="00700B63">
        <w:tab/>
        <w:t>(</w:t>
      </w:r>
      <w:r w:rsidR="00850FEF" w:rsidRPr="00700B63">
        <w:t>c</w:t>
      </w:r>
      <w:r w:rsidRPr="00700B63">
        <w:t>)</w:t>
      </w:r>
      <w:r w:rsidRPr="00700B63">
        <w:tab/>
        <w:t>the Minister of the Northern Territory;</w:t>
      </w:r>
    </w:p>
    <w:p w:rsidR="00FE5CE6" w:rsidRPr="00700B63" w:rsidRDefault="00FE5CE6" w:rsidP="00765259">
      <w:pPr>
        <w:pStyle w:val="subsection2"/>
      </w:pPr>
      <w:r w:rsidRPr="00700B63">
        <w:t>who is responsible, or principally responsible, for the admini</w:t>
      </w:r>
      <w:r w:rsidR="00765259" w:rsidRPr="00700B63">
        <w:t xml:space="preserve">stration of matters relating to </w:t>
      </w:r>
      <w:r w:rsidRPr="00700B63">
        <w:t xml:space="preserve">health in the </w:t>
      </w:r>
      <w:r w:rsidR="00357853" w:rsidRPr="00700B63">
        <w:t xml:space="preserve">State or </w:t>
      </w:r>
      <w:r w:rsidRPr="00700B63">
        <w:t>Territory, as the case may be.</w:t>
      </w:r>
    </w:p>
    <w:p w:rsidR="008C39FD" w:rsidRPr="00700B63" w:rsidRDefault="008C39FD" w:rsidP="008C39FD">
      <w:pPr>
        <w:pStyle w:val="Definition"/>
      </w:pPr>
      <w:r w:rsidRPr="00700B63">
        <w:rPr>
          <w:b/>
          <w:i/>
        </w:rPr>
        <w:t>vacancy</w:t>
      </w:r>
      <w:r w:rsidRPr="00700B63">
        <w:t xml:space="preserve">, in the office of a </w:t>
      </w:r>
      <w:r w:rsidR="00441C49" w:rsidRPr="00700B63">
        <w:t xml:space="preserve">Board member or a </w:t>
      </w:r>
      <w:r w:rsidRPr="00700B63">
        <w:t>member</w:t>
      </w:r>
      <w:r w:rsidR="00B1253D" w:rsidRPr="00700B63">
        <w:t xml:space="preserve"> of a standing advisory committee</w:t>
      </w:r>
      <w:r w:rsidRPr="00700B63">
        <w:t>, has a meaning affected by section</w:t>
      </w:r>
      <w:r w:rsidR="00700B63" w:rsidRPr="00700B63">
        <w:t> </w:t>
      </w:r>
      <w:r w:rsidR="00F90AB3" w:rsidRPr="00700B63">
        <w:t>7</w:t>
      </w:r>
      <w:r w:rsidRPr="00700B63">
        <w:t>.</w:t>
      </w:r>
    </w:p>
    <w:p w:rsidR="00765259" w:rsidRPr="00700B63" w:rsidRDefault="00F90AB3" w:rsidP="00765259">
      <w:pPr>
        <w:pStyle w:val="ActHead5"/>
      </w:pPr>
      <w:bookmarkStart w:id="10" w:name="_Toc440612896"/>
      <w:r w:rsidRPr="00700B63">
        <w:rPr>
          <w:rStyle w:val="CharSectno"/>
        </w:rPr>
        <w:lastRenderedPageBreak/>
        <w:t>6</w:t>
      </w:r>
      <w:r w:rsidR="00765259" w:rsidRPr="00700B63">
        <w:t xml:space="preserve">  Responsible Minister</w:t>
      </w:r>
      <w:bookmarkEnd w:id="10"/>
    </w:p>
    <w:p w:rsidR="00765259" w:rsidRPr="00700B63" w:rsidRDefault="00765259" w:rsidP="00765259">
      <w:pPr>
        <w:pStyle w:val="subsection"/>
      </w:pPr>
      <w:r w:rsidRPr="00700B63">
        <w:tab/>
      </w:r>
      <w:r w:rsidRPr="00700B63">
        <w:tab/>
        <w:t>For paragraph</w:t>
      </w:r>
      <w:r w:rsidR="00700B63" w:rsidRPr="00700B63">
        <w:t> </w:t>
      </w:r>
      <w:r w:rsidRPr="00700B63">
        <w:t xml:space="preserve">87(n) of the </w:t>
      </w:r>
      <w:r w:rsidR="004D650B" w:rsidRPr="00700B63">
        <w:t>Act</w:t>
      </w:r>
      <w:r w:rsidR="00C10532" w:rsidRPr="00700B63">
        <w:t xml:space="preserve">, the Health Minister is responsible for the </w:t>
      </w:r>
      <w:r w:rsidR="009F290B" w:rsidRPr="00700B63">
        <w:t>Agency</w:t>
      </w:r>
      <w:r w:rsidR="00C10532" w:rsidRPr="00700B63">
        <w:t>.</w:t>
      </w:r>
    </w:p>
    <w:p w:rsidR="0059269F" w:rsidRPr="00700B63" w:rsidRDefault="00F90AB3" w:rsidP="00240B2F">
      <w:pPr>
        <w:pStyle w:val="ActHead5"/>
      </w:pPr>
      <w:bookmarkStart w:id="11" w:name="_Toc440612897"/>
      <w:r w:rsidRPr="00700B63">
        <w:rPr>
          <w:rStyle w:val="CharSectno"/>
        </w:rPr>
        <w:t>7</w:t>
      </w:r>
      <w:r w:rsidR="00240B2F" w:rsidRPr="00700B63">
        <w:t xml:space="preserve">  Vacancy in the office of Board member</w:t>
      </w:r>
      <w:r w:rsidR="008D5534" w:rsidRPr="00700B63">
        <w:t xml:space="preserve"> </w:t>
      </w:r>
      <w:r w:rsidR="00B23FC1" w:rsidRPr="00700B63">
        <w:t>or</w:t>
      </w:r>
      <w:r w:rsidR="008D5534" w:rsidRPr="00700B63">
        <w:t xml:space="preserve"> member</w:t>
      </w:r>
      <w:r w:rsidR="00B1253D" w:rsidRPr="00700B63">
        <w:t xml:space="preserve"> of a standing advisory committee</w:t>
      </w:r>
      <w:bookmarkEnd w:id="11"/>
    </w:p>
    <w:p w:rsidR="00240B2F" w:rsidRPr="00700B63" w:rsidRDefault="00240B2F" w:rsidP="00240B2F">
      <w:pPr>
        <w:pStyle w:val="subsection"/>
      </w:pPr>
      <w:r w:rsidRPr="00700B63">
        <w:tab/>
      </w:r>
      <w:r w:rsidR="008D5534" w:rsidRPr="00700B63">
        <w:t>(1)</w:t>
      </w:r>
      <w:r w:rsidRPr="00700B63">
        <w:tab/>
        <w:t>For the purposes of a reference in:</w:t>
      </w:r>
    </w:p>
    <w:p w:rsidR="00240B2F" w:rsidRPr="00700B63" w:rsidRDefault="00240B2F" w:rsidP="00240B2F">
      <w:pPr>
        <w:pStyle w:val="paragraph"/>
      </w:pPr>
      <w:r w:rsidRPr="00700B63">
        <w:tab/>
        <w:t>(a)</w:t>
      </w:r>
      <w:r w:rsidR="00873676" w:rsidRPr="00700B63">
        <w:tab/>
        <w:t>th</w:t>
      </w:r>
      <w:r w:rsidR="00DC2A60" w:rsidRPr="00700B63">
        <w:t>is instrument</w:t>
      </w:r>
      <w:r w:rsidR="00873676" w:rsidRPr="00700B63">
        <w:t xml:space="preserve"> to a </w:t>
      </w:r>
      <w:r w:rsidR="00873676" w:rsidRPr="00700B63">
        <w:rPr>
          <w:b/>
          <w:i/>
        </w:rPr>
        <w:t>vacancy</w:t>
      </w:r>
      <w:r w:rsidR="00873676" w:rsidRPr="00700B63">
        <w:t xml:space="preserve"> in the office of a Board member; or</w:t>
      </w:r>
    </w:p>
    <w:p w:rsidR="00240B2F" w:rsidRPr="00700B63" w:rsidRDefault="00240B2F" w:rsidP="00240B2F">
      <w:pPr>
        <w:pStyle w:val="paragraph"/>
      </w:pPr>
      <w:r w:rsidRPr="00700B63">
        <w:tab/>
        <w:t>(b)</w:t>
      </w:r>
      <w:r w:rsidR="00873676" w:rsidRPr="00700B63">
        <w:tab/>
        <w:t xml:space="preserve">the </w:t>
      </w:r>
      <w:r w:rsidR="00873676" w:rsidRPr="00700B63">
        <w:rPr>
          <w:i/>
        </w:rPr>
        <w:t>Acts Interpretation Act 1901</w:t>
      </w:r>
      <w:r w:rsidR="00873676" w:rsidRPr="00700B63">
        <w:t xml:space="preserve"> to a </w:t>
      </w:r>
      <w:r w:rsidR="00873676" w:rsidRPr="00700B63">
        <w:rPr>
          <w:b/>
          <w:i/>
        </w:rPr>
        <w:t>vacancy</w:t>
      </w:r>
      <w:r w:rsidR="00873676" w:rsidRPr="00700B63">
        <w:t xml:space="preserve"> in the membership of a body;</w:t>
      </w:r>
    </w:p>
    <w:p w:rsidR="00240B2F" w:rsidRPr="00700B63" w:rsidRDefault="00240B2F" w:rsidP="00240B2F">
      <w:pPr>
        <w:pStyle w:val="subsection2"/>
      </w:pPr>
      <w:r w:rsidRPr="00700B63">
        <w:t xml:space="preserve">there are taken to be </w:t>
      </w:r>
      <w:r w:rsidR="008C39FD" w:rsidRPr="00700B63">
        <w:t>1</w:t>
      </w:r>
      <w:r w:rsidR="00550A8B" w:rsidRPr="00700B63">
        <w:t>0</w:t>
      </w:r>
      <w:r w:rsidR="00873676" w:rsidRPr="00700B63">
        <w:t xml:space="preserve"> offices of Board members in addition to the </w:t>
      </w:r>
      <w:r w:rsidR="00515F30" w:rsidRPr="00700B63">
        <w:t xml:space="preserve">Board </w:t>
      </w:r>
      <w:r w:rsidR="00873676" w:rsidRPr="00700B63">
        <w:t>Chair.</w:t>
      </w:r>
    </w:p>
    <w:p w:rsidR="008D5534" w:rsidRPr="00700B63" w:rsidRDefault="008D5534" w:rsidP="008D5534">
      <w:pPr>
        <w:pStyle w:val="subsection"/>
      </w:pPr>
      <w:r w:rsidRPr="00700B63">
        <w:tab/>
        <w:t>(2)</w:t>
      </w:r>
      <w:r w:rsidRPr="00700B63">
        <w:tab/>
        <w:t>For the purposes of a reference in:</w:t>
      </w:r>
    </w:p>
    <w:p w:rsidR="008D5534" w:rsidRPr="00700B63" w:rsidRDefault="008D5534" w:rsidP="008D5534">
      <w:pPr>
        <w:pStyle w:val="paragraph"/>
      </w:pPr>
      <w:r w:rsidRPr="00700B63">
        <w:tab/>
        <w:t>(a)</w:t>
      </w:r>
      <w:r w:rsidRPr="00700B63">
        <w:tab/>
        <w:t xml:space="preserve">this instrument to a </w:t>
      </w:r>
      <w:r w:rsidRPr="00700B63">
        <w:rPr>
          <w:b/>
          <w:i/>
        </w:rPr>
        <w:t>vacancy</w:t>
      </w:r>
      <w:r w:rsidRPr="00700B63">
        <w:t xml:space="preserve"> in the office of a member of a standing advisory committee (other than the Jurisdictional Advisory Committee); or</w:t>
      </w:r>
    </w:p>
    <w:p w:rsidR="008D5534" w:rsidRPr="00700B63" w:rsidRDefault="008D5534" w:rsidP="008D5534">
      <w:pPr>
        <w:pStyle w:val="paragraph"/>
      </w:pPr>
      <w:r w:rsidRPr="00700B63">
        <w:tab/>
        <w:t>(b)</w:t>
      </w:r>
      <w:r w:rsidRPr="00700B63">
        <w:tab/>
        <w:t xml:space="preserve">the </w:t>
      </w:r>
      <w:r w:rsidRPr="00700B63">
        <w:rPr>
          <w:i/>
        </w:rPr>
        <w:t>Acts Interpretation Act 1901</w:t>
      </w:r>
      <w:r w:rsidRPr="00700B63">
        <w:t xml:space="preserve"> to a </w:t>
      </w:r>
      <w:r w:rsidRPr="00700B63">
        <w:rPr>
          <w:b/>
          <w:i/>
        </w:rPr>
        <w:t>vacancy</w:t>
      </w:r>
      <w:r w:rsidRPr="00700B63">
        <w:t xml:space="preserve"> in the membership of a body;</w:t>
      </w:r>
    </w:p>
    <w:p w:rsidR="008D5534" w:rsidRPr="00700B63" w:rsidRDefault="008D5534" w:rsidP="008D5534">
      <w:pPr>
        <w:pStyle w:val="subsection2"/>
      </w:pPr>
      <w:r w:rsidRPr="00700B63">
        <w:t xml:space="preserve">there are taken to be 11 offices of </w:t>
      </w:r>
      <w:r w:rsidR="00330A8D" w:rsidRPr="00700B63">
        <w:t>members of the standing advisory committee</w:t>
      </w:r>
      <w:r w:rsidRPr="00700B63">
        <w:t>, including the Chair of the committee.</w:t>
      </w:r>
    </w:p>
    <w:p w:rsidR="00EA2FDC" w:rsidRPr="00700B63" w:rsidRDefault="00EA2FDC" w:rsidP="00EA2FDC">
      <w:pPr>
        <w:pStyle w:val="ActHead2"/>
        <w:pageBreakBefore/>
      </w:pPr>
      <w:bookmarkStart w:id="12" w:name="_Toc440612898"/>
      <w:r w:rsidRPr="00700B63">
        <w:rPr>
          <w:rStyle w:val="CharPartNo"/>
        </w:rPr>
        <w:lastRenderedPageBreak/>
        <w:t>Part</w:t>
      </w:r>
      <w:r w:rsidR="00700B63" w:rsidRPr="00700B63">
        <w:rPr>
          <w:rStyle w:val="CharPartNo"/>
        </w:rPr>
        <w:t> </w:t>
      </w:r>
      <w:r w:rsidRPr="00700B63">
        <w:rPr>
          <w:rStyle w:val="CharPartNo"/>
        </w:rPr>
        <w:t>2</w:t>
      </w:r>
      <w:r w:rsidRPr="00700B63">
        <w:t>—</w:t>
      </w:r>
      <w:r w:rsidRPr="00700B63">
        <w:rPr>
          <w:rStyle w:val="CharPartText"/>
        </w:rPr>
        <w:t xml:space="preserve">The </w:t>
      </w:r>
      <w:r w:rsidR="00EB6DAB" w:rsidRPr="00700B63">
        <w:rPr>
          <w:rStyle w:val="CharPartText"/>
        </w:rPr>
        <w:t xml:space="preserve">Australian </w:t>
      </w:r>
      <w:r w:rsidR="009F290B" w:rsidRPr="00700B63">
        <w:rPr>
          <w:rStyle w:val="CharPartText"/>
        </w:rPr>
        <w:t>Digital Health Agency</w:t>
      </w:r>
      <w:bookmarkEnd w:id="12"/>
    </w:p>
    <w:p w:rsidR="00EA2FDC" w:rsidRPr="00700B63" w:rsidRDefault="00EA2FDC" w:rsidP="00EA2FDC">
      <w:pPr>
        <w:pStyle w:val="Header"/>
      </w:pPr>
      <w:r w:rsidRPr="00700B63">
        <w:rPr>
          <w:rStyle w:val="CharDivNo"/>
        </w:rPr>
        <w:t xml:space="preserve"> </w:t>
      </w:r>
      <w:r w:rsidRPr="00700B63">
        <w:rPr>
          <w:rStyle w:val="CharDivText"/>
        </w:rPr>
        <w:t xml:space="preserve"> </w:t>
      </w:r>
    </w:p>
    <w:p w:rsidR="00EA2FDC" w:rsidRPr="00700B63" w:rsidRDefault="00F90AB3" w:rsidP="00EA2FDC">
      <w:pPr>
        <w:pStyle w:val="ActHead5"/>
      </w:pPr>
      <w:bookmarkStart w:id="13" w:name="_Toc440612899"/>
      <w:r w:rsidRPr="00700B63">
        <w:rPr>
          <w:rStyle w:val="CharSectno"/>
        </w:rPr>
        <w:t>8</w:t>
      </w:r>
      <w:r w:rsidR="00EA2FDC" w:rsidRPr="00700B63">
        <w:t xml:space="preserve">  Establishment of the </w:t>
      </w:r>
      <w:r w:rsidR="00EB6DAB" w:rsidRPr="00700B63">
        <w:t xml:space="preserve">Australian </w:t>
      </w:r>
      <w:r w:rsidR="009F290B" w:rsidRPr="00700B63">
        <w:t>Digital Health Agency</w:t>
      </w:r>
      <w:bookmarkEnd w:id="13"/>
    </w:p>
    <w:p w:rsidR="00EA2FDC" w:rsidRPr="00700B63" w:rsidRDefault="00EA2FDC" w:rsidP="00EA2FDC">
      <w:pPr>
        <w:pStyle w:val="subsection"/>
      </w:pPr>
      <w:r w:rsidRPr="00700B63">
        <w:tab/>
        <w:t>(1)</w:t>
      </w:r>
      <w:r w:rsidRPr="00700B63">
        <w:tab/>
        <w:t xml:space="preserve">The </w:t>
      </w:r>
      <w:r w:rsidR="00EB6DAB" w:rsidRPr="00700B63">
        <w:t xml:space="preserve">Australian </w:t>
      </w:r>
      <w:r w:rsidR="009F290B" w:rsidRPr="00700B63">
        <w:t>Digital Health Agency</w:t>
      </w:r>
      <w:r w:rsidRPr="00700B63">
        <w:t xml:space="preserve"> is established by this section.</w:t>
      </w:r>
    </w:p>
    <w:p w:rsidR="00EA2FDC" w:rsidRPr="00700B63" w:rsidRDefault="00EA2FDC" w:rsidP="00EA2FDC">
      <w:pPr>
        <w:pStyle w:val="subsection"/>
      </w:pPr>
      <w:r w:rsidRPr="00700B63">
        <w:tab/>
        <w:t>(2)</w:t>
      </w:r>
      <w:r w:rsidRPr="00700B63">
        <w:tab/>
        <w:t xml:space="preserve">The </w:t>
      </w:r>
      <w:r w:rsidR="009F290B" w:rsidRPr="00700B63">
        <w:t>Agency</w:t>
      </w:r>
      <w:r w:rsidRPr="00700B63">
        <w:t>:</w:t>
      </w:r>
    </w:p>
    <w:p w:rsidR="00EA2FDC" w:rsidRPr="00700B63" w:rsidRDefault="00EA2FDC" w:rsidP="00EA2FDC">
      <w:pPr>
        <w:pStyle w:val="paragraph"/>
      </w:pPr>
      <w:r w:rsidRPr="00700B63">
        <w:tab/>
        <w:t>(a)</w:t>
      </w:r>
      <w:r w:rsidRPr="00700B63">
        <w:tab/>
        <w:t>is a body corporate; and</w:t>
      </w:r>
    </w:p>
    <w:p w:rsidR="00EA2FDC" w:rsidRPr="00700B63" w:rsidRDefault="00084217" w:rsidP="00EA2FDC">
      <w:pPr>
        <w:pStyle w:val="paragraph"/>
      </w:pPr>
      <w:r w:rsidRPr="00700B63">
        <w:tab/>
        <w:t>(b)</w:t>
      </w:r>
      <w:r w:rsidRPr="00700B63">
        <w:tab/>
        <w:t>must have a seal; and</w:t>
      </w:r>
    </w:p>
    <w:p w:rsidR="00EA2FDC" w:rsidRPr="00700B63" w:rsidRDefault="00EA2FDC" w:rsidP="00EA2FDC">
      <w:pPr>
        <w:pStyle w:val="paragraph"/>
      </w:pPr>
      <w:r w:rsidRPr="00700B63">
        <w:tab/>
        <w:t>(</w:t>
      </w:r>
      <w:r w:rsidR="00084217" w:rsidRPr="00700B63">
        <w:t>c</w:t>
      </w:r>
      <w:r w:rsidRPr="00700B63">
        <w:t>)</w:t>
      </w:r>
      <w:r w:rsidRPr="00700B63">
        <w:tab/>
        <w:t>may sue and be sued.</w:t>
      </w:r>
    </w:p>
    <w:p w:rsidR="00EA2FDC" w:rsidRPr="00700B63" w:rsidRDefault="00EA2FDC" w:rsidP="00EA2FDC">
      <w:pPr>
        <w:pStyle w:val="subsection"/>
      </w:pPr>
      <w:r w:rsidRPr="00700B63">
        <w:tab/>
        <w:t>(3)</w:t>
      </w:r>
      <w:r w:rsidRPr="00700B63">
        <w:tab/>
        <w:t xml:space="preserve">The </w:t>
      </w:r>
      <w:r w:rsidR="009F290B" w:rsidRPr="00700B63">
        <w:t>Agency</w:t>
      </w:r>
      <w:r w:rsidR="002031CA" w:rsidRPr="00700B63">
        <w:t>’s seal</w:t>
      </w:r>
      <w:r w:rsidRPr="00700B63">
        <w:t xml:space="preserve"> is to be kept in such custody as the Board directs and must not be used except as authorised by the Board.</w:t>
      </w:r>
    </w:p>
    <w:p w:rsidR="007627DE" w:rsidRPr="00700B63" w:rsidRDefault="00F90AB3" w:rsidP="003A051A">
      <w:pPr>
        <w:pStyle w:val="ActHead5"/>
      </w:pPr>
      <w:bookmarkStart w:id="14" w:name="_Toc440612900"/>
      <w:r w:rsidRPr="00700B63">
        <w:rPr>
          <w:rStyle w:val="CharSectno"/>
        </w:rPr>
        <w:t>9</w:t>
      </w:r>
      <w:r w:rsidR="00EA2FDC" w:rsidRPr="00700B63">
        <w:t xml:space="preserve">  Functions of the </w:t>
      </w:r>
      <w:r w:rsidR="009F290B" w:rsidRPr="00700B63">
        <w:t>Agency</w:t>
      </w:r>
      <w:bookmarkEnd w:id="14"/>
    </w:p>
    <w:p w:rsidR="00094775" w:rsidRPr="00700B63" w:rsidRDefault="00094775" w:rsidP="00094775">
      <w:pPr>
        <w:pStyle w:val="subsection"/>
      </w:pPr>
      <w:r w:rsidRPr="00700B63">
        <w:tab/>
        <w:t>(1)</w:t>
      </w:r>
      <w:r w:rsidRPr="00700B63">
        <w:tab/>
        <w:t xml:space="preserve">The </w:t>
      </w:r>
      <w:r w:rsidR="009F290B" w:rsidRPr="00700B63">
        <w:t>Agency</w:t>
      </w:r>
      <w:r w:rsidRPr="00700B63">
        <w:t xml:space="preserve"> has the following functions:</w:t>
      </w:r>
    </w:p>
    <w:p w:rsidR="00120B8F" w:rsidRPr="00700B63" w:rsidRDefault="00094775" w:rsidP="004B6985">
      <w:pPr>
        <w:pStyle w:val="paragraph"/>
      </w:pPr>
      <w:r w:rsidRPr="00700B63">
        <w:tab/>
        <w:t>(a)</w:t>
      </w:r>
      <w:r w:rsidRPr="00700B63">
        <w:tab/>
        <w:t>to coordinate</w:t>
      </w:r>
      <w:r w:rsidR="00120B8F" w:rsidRPr="00700B63">
        <w:t>, and provide input into,</w:t>
      </w:r>
      <w:r w:rsidRPr="00700B63">
        <w:t xml:space="preserve"> the ongoing development of the </w:t>
      </w:r>
      <w:r w:rsidR="00120B8F" w:rsidRPr="00700B63">
        <w:t>N</w:t>
      </w:r>
      <w:r w:rsidRPr="00700B63">
        <w:t xml:space="preserve">ational </w:t>
      </w:r>
      <w:r w:rsidR="009F290B" w:rsidRPr="00700B63">
        <w:t xml:space="preserve">Digital Health </w:t>
      </w:r>
      <w:r w:rsidRPr="00700B63">
        <w:t>Strategy</w:t>
      </w:r>
      <w:r w:rsidR="004B6985" w:rsidRPr="00700B63">
        <w:t>;</w:t>
      </w:r>
    </w:p>
    <w:p w:rsidR="00094775" w:rsidRPr="00700B63" w:rsidRDefault="00094775" w:rsidP="00094775">
      <w:pPr>
        <w:pStyle w:val="paragraph"/>
      </w:pPr>
      <w:r w:rsidRPr="00700B63">
        <w:tab/>
        <w:t>(b)</w:t>
      </w:r>
      <w:r w:rsidRPr="00700B63">
        <w:tab/>
        <w:t xml:space="preserve">to implement those aspects of the National </w:t>
      </w:r>
      <w:r w:rsidR="009F290B" w:rsidRPr="00700B63">
        <w:t>Digital Health</w:t>
      </w:r>
      <w:r w:rsidRPr="00700B63">
        <w:t xml:space="preserve"> Strategy</w:t>
      </w:r>
      <w:r w:rsidR="009864C7" w:rsidRPr="00700B63">
        <w:t xml:space="preserve"> </w:t>
      </w:r>
      <w:r w:rsidR="000D35EC" w:rsidRPr="00700B63">
        <w:t xml:space="preserve">that are </w:t>
      </w:r>
      <w:r w:rsidR="00550A8B" w:rsidRPr="00700B63">
        <w:t>directed</w:t>
      </w:r>
      <w:r w:rsidR="000D35EC" w:rsidRPr="00700B63">
        <w:t xml:space="preserve"> </w:t>
      </w:r>
      <w:r w:rsidR="00550A8B" w:rsidRPr="00700B63">
        <w:t>by</w:t>
      </w:r>
      <w:r w:rsidR="000D35EC" w:rsidRPr="00700B63">
        <w:t xml:space="preserve"> the </w:t>
      </w:r>
      <w:r w:rsidRPr="00700B63">
        <w:t>Ministerial Council;</w:t>
      </w:r>
    </w:p>
    <w:p w:rsidR="00120B8F" w:rsidRPr="00700B63" w:rsidRDefault="00094775" w:rsidP="00113359">
      <w:pPr>
        <w:pStyle w:val="paragraph"/>
      </w:pPr>
      <w:r w:rsidRPr="00700B63">
        <w:tab/>
        <w:t>(</w:t>
      </w:r>
      <w:r w:rsidR="0018232A" w:rsidRPr="00700B63">
        <w:t>c</w:t>
      </w:r>
      <w:r w:rsidRPr="00700B63">
        <w:t>)</w:t>
      </w:r>
      <w:r w:rsidRPr="00700B63">
        <w:tab/>
        <w:t>to d</w:t>
      </w:r>
      <w:r w:rsidR="00797E11" w:rsidRPr="00700B63">
        <w:t>evelop, implement</w:t>
      </w:r>
      <w:r w:rsidR="00687856" w:rsidRPr="00700B63">
        <w:t>,</w:t>
      </w:r>
      <w:r w:rsidR="00797E11" w:rsidRPr="00700B63">
        <w:t xml:space="preserve"> </w:t>
      </w:r>
      <w:r w:rsidRPr="00700B63">
        <w:t>manag</w:t>
      </w:r>
      <w:r w:rsidR="0018232A" w:rsidRPr="00700B63">
        <w:t>e</w:t>
      </w:r>
      <w:r w:rsidR="00353C0A" w:rsidRPr="00700B63">
        <w:t xml:space="preserve">, </w:t>
      </w:r>
      <w:r w:rsidR="00797E11" w:rsidRPr="00700B63">
        <w:t xml:space="preserve">operate </w:t>
      </w:r>
      <w:r w:rsidR="00687856" w:rsidRPr="00700B63">
        <w:t xml:space="preserve">and continuously </w:t>
      </w:r>
      <w:r w:rsidR="00353C0A" w:rsidRPr="00700B63">
        <w:t xml:space="preserve">innovate and </w:t>
      </w:r>
      <w:r w:rsidR="00687856" w:rsidRPr="00700B63">
        <w:t xml:space="preserve">improve </w:t>
      </w:r>
      <w:r w:rsidR="00550A8B" w:rsidRPr="00700B63">
        <w:t xml:space="preserve">specifications, </w:t>
      </w:r>
      <w:r w:rsidRPr="00700B63">
        <w:t xml:space="preserve">standards, systems and services </w:t>
      </w:r>
      <w:r w:rsidR="00797E11" w:rsidRPr="00700B63">
        <w:t xml:space="preserve">in relation to </w:t>
      </w:r>
      <w:r w:rsidR="009F290B" w:rsidRPr="00700B63">
        <w:t>digital health</w:t>
      </w:r>
      <w:r w:rsidR="00797E11" w:rsidRPr="00700B63">
        <w:t xml:space="preserve">, </w:t>
      </w:r>
      <w:r w:rsidRPr="00700B63">
        <w:t>consistent</w:t>
      </w:r>
      <w:r w:rsidR="006014D2" w:rsidRPr="00700B63">
        <w:t>ly</w:t>
      </w:r>
      <w:r w:rsidRPr="00700B63">
        <w:t xml:space="preserve"> with the </w:t>
      </w:r>
      <w:r w:rsidR="009F290B" w:rsidRPr="00700B63">
        <w:t>n</w:t>
      </w:r>
      <w:r w:rsidRPr="00700B63">
        <w:t xml:space="preserve">ational </w:t>
      </w:r>
      <w:r w:rsidR="009F290B" w:rsidRPr="00700B63">
        <w:t>digital health</w:t>
      </w:r>
      <w:r w:rsidRPr="00700B63">
        <w:t xml:space="preserve"> </w:t>
      </w:r>
      <w:r w:rsidR="009F290B" w:rsidRPr="00700B63">
        <w:t>w</w:t>
      </w:r>
      <w:r w:rsidRPr="00700B63">
        <w:t xml:space="preserve">ork </w:t>
      </w:r>
      <w:r w:rsidR="009F290B" w:rsidRPr="00700B63">
        <w:t>p</w:t>
      </w:r>
      <w:r w:rsidRPr="00700B63">
        <w:t>rogram</w:t>
      </w:r>
      <w:r w:rsidR="004B6985" w:rsidRPr="00700B63">
        <w:t>;</w:t>
      </w:r>
    </w:p>
    <w:p w:rsidR="007627DE" w:rsidRPr="00700B63" w:rsidRDefault="00094775" w:rsidP="00094775">
      <w:pPr>
        <w:pStyle w:val="paragraph"/>
      </w:pPr>
      <w:r w:rsidRPr="00700B63">
        <w:tab/>
        <w:t>(</w:t>
      </w:r>
      <w:r w:rsidR="0018232A" w:rsidRPr="00700B63">
        <w:t>d</w:t>
      </w:r>
      <w:r w:rsidRPr="00700B63">
        <w:t>)</w:t>
      </w:r>
      <w:r w:rsidRPr="00700B63">
        <w:tab/>
      </w:r>
      <w:r w:rsidR="0018232A" w:rsidRPr="00700B63">
        <w:t xml:space="preserve">to </w:t>
      </w:r>
      <w:r w:rsidR="006014D2" w:rsidRPr="00700B63">
        <w:t xml:space="preserve">develop, </w:t>
      </w:r>
      <w:r w:rsidR="0018232A" w:rsidRPr="00700B63">
        <w:t>i</w:t>
      </w:r>
      <w:r w:rsidRPr="00700B63">
        <w:t xml:space="preserve">mplement </w:t>
      </w:r>
      <w:r w:rsidR="006014D2" w:rsidRPr="00700B63">
        <w:t xml:space="preserve">and operate comprehensive and effective </w:t>
      </w:r>
      <w:r w:rsidRPr="00700B63">
        <w:t>clinical governance</w:t>
      </w:r>
      <w:r w:rsidR="00C17533" w:rsidRPr="00700B63">
        <w:t>,</w:t>
      </w:r>
      <w:r w:rsidRPr="00700B63">
        <w:t xml:space="preserve"> </w:t>
      </w:r>
      <w:r w:rsidR="00C17533" w:rsidRPr="00700B63">
        <w:t>using a whole of system approach,</w:t>
      </w:r>
      <w:r w:rsidR="00C17533" w:rsidRPr="00700B63">
        <w:rPr>
          <w:i/>
        </w:rPr>
        <w:t xml:space="preserve"> </w:t>
      </w:r>
      <w:r w:rsidR="00797E11" w:rsidRPr="00700B63">
        <w:t>to ensure c</w:t>
      </w:r>
      <w:r w:rsidRPr="00700B63">
        <w:t xml:space="preserve">linical safety in the delivery of </w:t>
      </w:r>
      <w:r w:rsidR="006014D2" w:rsidRPr="00700B63">
        <w:t>the</w:t>
      </w:r>
      <w:r w:rsidR="006014D2" w:rsidRPr="00700B63">
        <w:rPr>
          <w:i/>
        </w:rPr>
        <w:t xml:space="preserve"> </w:t>
      </w:r>
      <w:r w:rsidR="006014D2" w:rsidRPr="00700B63">
        <w:t xml:space="preserve">national </w:t>
      </w:r>
      <w:r w:rsidR="009F290B" w:rsidRPr="00700B63">
        <w:t xml:space="preserve">digital health </w:t>
      </w:r>
      <w:r w:rsidR="006014D2" w:rsidRPr="00700B63">
        <w:t>work program</w:t>
      </w:r>
      <w:r w:rsidRPr="00700B63">
        <w:t>;</w:t>
      </w:r>
    </w:p>
    <w:p w:rsidR="0018232A" w:rsidRPr="00700B63" w:rsidRDefault="00094775" w:rsidP="00094775">
      <w:pPr>
        <w:pStyle w:val="paragraph"/>
      </w:pPr>
      <w:r w:rsidRPr="00700B63">
        <w:tab/>
        <w:t>(</w:t>
      </w:r>
      <w:r w:rsidR="0018232A" w:rsidRPr="00700B63">
        <w:t>e</w:t>
      </w:r>
      <w:r w:rsidRPr="00700B63">
        <w:t>)</w:t>
      </w:r>
      <w:r w:rsidRPr="00700B63">
        <w:tab/>
      </w:r>
      <w:r w:rsidR="0018232A" w:rsidRPr="00700B63">
        <w:t>to d</w:t>
      </w:r>
      <w:r w:rsidRPr="00700B63">
        <w:t>evelop</w:t>
      </w:r>
      <w:r w:rsidR="00797E11" w:rsidRPr="00700B63">
        <w:t xml:space="preserve">, </w:t>
      </w:r>
      <w:r w:rsidR="009C4BDE" w:rsidRPr="00700B63">
        <w:t>monitor</w:t>
      </w:r>
      <w:r w:rsidR="00797E11" w:rsidRPr="00700B63">
        <w:t xml:space="preserve"> and </w:t>
      </w:r>
      <w:r w:rsidRPr="00700B63">
        <w:t>manag</w:t>
      </w:r>
      <w:r w:rsidR="0018232A" w:rsidRPr="00700B63">
        <w:t>e</w:t>
      </w:r>
      <w:r w:rsidRPr="00700B63">
        <w:t xml:space="preserve"> </w:t>
      </w:r>
      <w:r w:rsidR="00797E11" w:rsidRPr="00700B63">
        <w:t xml:space="preserve">specifications and </w:t>
      </w:r>
      <w:r w:rsidRPr="00700B63">
        <w:t xml:space="preserve">standards to maximise effective interoperability of public and private sector </w:t>
      </w:r>
      <w:r w:rsidR="009F290B" w:rsidRPr="00700B63">
        <w:t>digital health</w:t>
      </w:r>
      <w:r w:rsidR="009A20FC" w:rsidRPr="00700B63">
        <w:t xml:space="preserve"> </w:t>
      </w:r>
      <w:r w:rsidR="00674AF0" w:rsidRPr="00700B63">
        <w:t>systems</w:t>
      </w:r>
      <w:r w:rsidR="00AC17CC" w:rsidRPr="00700B63">
        <w:t>;</w:t>
      </w:r>
    </w:p>
    <w:p w:rsidR="00094775" w:rsidRPr="00700B63" w:rsidRDefault="0018232A" w:rsidP="00094775">
      <w:pPr>
        <w:pStyle w:val="paragraph"/>
      </w:pPr>
      <w:r w:rsidRPr="00700B63">
        <w:tab/>
        <w:t>(f)</w:t>
      </w:r>
      <w:r w:rsidRPr="00700B63">
        <w:tab/>
        <w:t xml:space="preserve">to </w:t>
      </w:r>
      <w:r w:rsidR="00797E11" w:rsidRPr="00700B63">
        <w:t>develop</w:t>
      </w:r>
      <w:r w:rsidR="00094775" w:rsidRPr="00700B63">
        <w:t xml:space="preserve"> and implement compliance approaches </w:t>
      </w:r>
      <w:r w:rsidR="006130AF" w:rsidRPr="00700B63">
        <w:t xml:space="preserve">in relation </w:t>
      </w:r>
      <w:r w:rsidR="00094775" w:rsidRPr="00700B63">
        <w:t xml:space="preserve">to </w:t>
      </w:r>
      <w:r w:rsidR="006130AF" w:rsidRPr="00700B63">
        <w:t xml:space="preserve">the </w:t>
      </w:r>
      <w:r w:rsidR="00094775" w:rsidRPr="00700B63">
        <w:t xml:space="preserve">adoption of </w:t>
      </w:r>
      <w:r w:rsidR="009C4BDE" w:rsidRPr="00700B63">
        <w:t xml:space="preserve">agreed specifications and </w:t>
      </w:r>
      <w:r w:rsidR="00094775" w:rsidRPr="00700B63">
        <w:t>standards</w:t>
      </w:r>
      <w:r w:rsidR="006130AF" w:rsidRPr="00700B63">
        <w:t xml:space="preserve"> relating to </w:t>
      </w:r>
      <w:r w:rsidR="009A20FC" w:rsidRPr="00700B63">
        <w:t>digital health</w:t>
      </w:r>
      <w:r w:rsidR="00094775" w:rsidRPr="00700B63">
        <w:t>;</w:t>
      </w:r>
    </w:p>
    <w:p w:rsidR="00DF79A1" w:rsidRPr="00700B63" w:rsidRDefault="00DF79A1" w:rsidP="00DF79A1">
      <w:pPr>
        <w:pStyle w:val="paragraph"/>
      </w:pPr>
      <w:r w:rsidRPr="00700B63">
        <w:tab/>
        <w:t>(g)</w:t>
      </w:r>
      <w:r w:rsidRPr="00700B63">
        <w:tab/>
        <w:t xml:space="preserve">to liaise and cooperate with overseas and international bodies on matters relating to </w:t>
      </w:r>
      <w:r w:rsidR="009A20FC" w:rsidRPr="00700B63">
        <w:t>digital health</w:t>
      </w:r>
      <w:r w:rsidRPr="00700B63">
        <w:t>;</w:t>
      </w:r>
    </w:p>
    <w:p w:rsidR="001D641D" w:rsidRPr="00700B63" w:rsidRDefault="00EA2FDC" w:rsidP="006130AF">
      <w:pPr>
        <w:pStyle w:val="paragraph"/>
      </w:pPr>
      <w:r w:rsidRPr="00700B63">
        <w:tab/>
      </w:r>
      <w:r w:rsidR="001D641D" w:rsidRPr="00700B63">
        <w:t>(</w:t>
      </w:r>
      <w:r w:rsidR="00DF79A1" w:rsidRPr="00700B63">
        <w:t>h</w:t>
      </w:r>
      <w:r w:rsidR="001D641D" w:rsidRPr="00700B63">
        <w:t>)</w:t>
      </w:r>
      <w:r w:rsidR="001D641D" w:rsidRPr="00700B63">
        <w:tab/>
        <w:t xml:space="preserve">such </w:t>
      </w:r>
      <w:r w:rsidR="000D35EC" w:rsidRPr="00700B63">
        <w:t xml:space="preserve">other </w:t>
      </w:r>
      <w:r w:rsidR="00B95B53" w:rsidRPr="00700B63">
        <w:t>f</w:t>
      </w:r>
      <w:r w:rsidR="001D641D" w:rsidRPr="00700B63">
        <w:t xml:space="preserve">unctions as are conferred on the </w:t>
      </w:r>
      <w:r w:rsidR="009F290B" w:rsidRPr="00700B63">
        <w:t>Agency</w:t>
      </w:r>
      <w:r w:rsidR="001D641D" w:rsidRPr="00700B63">
        <w:t xml:space="preserve"> </w:t>
      </w:r>
      <w:r w:rsidR="00BD6616" w:rsidRPr="00700B63">
        <w:t xml:space="preserve">by this </w:t>
      </w:r>
      <w:r w:rsidR="007353D0" w:rsidRPr="00700B63">
        <w:t>instrument</w:t>
      </w:r>
      <w:r w:rsidR="00BD6616" w:rsidRPr="00700B63">
        <w:t xml:space="preserve"> </w:t>
      </w:r>
      <w:r w:rsidR="006130AF" w:rsidRPr="00700B63">
        <w:t xml:space="preserve">or by </w:t>
      </w:r>
      <w:r w:rsidR="00BD6616" w:rsidRPr="00700B63">
        <w:t xml:space="preserve">any other </w:t>
      </w:r>
      <w:r w:rsidR="001D641D" w:rsidRPr="00700B63">
        <w:t>law of the Commonwealth;</w:t>
      </w:r>
    </w:p>
    <w:p w:rsidR="003C0303" w:rsidRPr="00700B63" w:rsidRDefault="003C0303" w:rsidP="003C0303">
      <w:pPr>
        <w:pStyle w:val="paragraph"/>
      </w:pPr>
      <w:r w:rsidRPr="00700B63">
        <w:tab/>
        <w:t>(</w:t>
      </w:r>
      <w:proofErr w:type="spellStart"/>
      <w:r w:rsidR="00DF79A1" w:rsidRPr="00700B63">
        <w:t>i</w:t>
      </w:r>
      <w:proofErr w:type="spellEnd"/>
      <w:r w:rsidRPr="00700B63">
        <w:t>)</w:t>
      </w:r>
      <w:r w:rsidRPr="00700B63">
        <w:tab/>
        <w:t>to do anything incidental to or conducive to the performance of any of the above functions.</w:t>
      </w:r>
    </w:p>
    <w:p w:rsidR="007662EC" w:rsidRPr="00700B63" w:rsidRDefault="007662EC" w:rsidP="007662EC">
      <w:pPr>
        <w:pStyle w:val="subsection"/>
      </w:pPr>
      <w:r w:rsidRPr="00700B63">
        <w:tab/>
        <w:t>(2)</w:t>
      </w:r>
      <w:r w:rsidRPr="00700B63">
        <w:tab/>
        <w:t>In performing its function</w:t>
      </w:r>
      <w:r w:rsidR="00113359" w:rsidRPr="00700B63">
        <w:t>s</w:t>
      </w:r>
      <w:r w:rsidRPr="00700B63">
        <w:t xml:space="preserve"> under </w:t>
      </w:r>
      <w:r w:rsidR="00700B63" w:rsidRPr="00700B63">
        <w:t>paragraphs (</w:t>
      </w:r>
      <w:r w:rsidRPr="00700B63">
        <w:t>1)(a)</w:t>
      </w:r>
      <w:r w:rsidR="00113359" w:rsidRPr="00700B63">
        <w:t xml:space="preserve"> and (c)</w:t>
      </w:r>
      <w:r w:rsidRPr="00700B63">
        <w:t xml:space="preserve">, the Agency must, </w:t>
      </w:r>
      <w:r w:rsidR="00754345" w:rsidRPr="00700B63">
        <w:t>if</w:t>
      </w:r>
      <w:r w:rsidRPr="00700B63">
        <w:t xml:space="preserve"> appropriate</w:t>
      </w:r>
      <w:r w:rsidR="00E06B38" w:rsidRPr="00700B63">
        <w:t>,</w:t>
      </w:r>
      <w:r w:rsidRPr="00700B63">
        <w:t xml:space="preserve"> </w:t>
      </w:r>
      <w:r w:rsidR="009864C7" w:rsidRPr="00700B63">
        <w:t>act</w:t>
      </w:r>
      <w:r w:rsidRPr="00700B63">
        <w:t xml:space="preserve"> collaboratively with:</w:t>
      </w:r>
    </w:p>
    <w:p w:rsidR="007662EC" w:rsidRPr="00700B63" w:rsidRDefault="007662EC" w:rsidP="007662EC">
      <w:pPr>
        <w:pStyle w:val="paragraph"/>
      </w:pPr>
      <w:r w:rsidRPr="00700B63">
        <w:tab/>
        <w:t>(a)</w:t>
      </w:r>
      <w:r w:rsidRPr="00700B63">
        <w:tab/>
        <w:t xml:space="preserve">Commonwealth, State and Territory </w:t>
      </w:r>
      <w:r w:rsidR="001958AF" w:rsidRPr="00700B63">
        <w:t>G</w:t>
      </w:r>
      <w:r w:rsidRPr="00700B63">
        <w:t>overnments; and</w:t>
      </w:r>
    </w:p>
    <w:p w:rsidR="007662EC" w:rsidRPr="00700B63" w:rsidRDefault="007662EC" w:rsidP="007662EC">
      <w:pPr>
        <w:pStyle w:val="paragraph"/>
      </w:pPr>
      <w:r w:rsidRPr="00700B63">
        <w:tab/>
        <w:t>(b)</w:t>
      </w:r>
      <w:r w:rsidRPr="00700B63">
        <w:tab/>
        <w:t xml:space="preserve">other key stakeholders, such as peak health associations, health industry bodies, clinical groups, health </w:t>
      </w:r>
      <w:r w:rsidR="00424438" w:rsidRPr="00700B63">
        <w:t xml:space="preserve">consumer </w:t>
      </w:r>
      <w:r w:rsidRPr="00700B63">
        <w:t>organisations and healthcare providers.</w:t>
      </w:r>
    </w:p>
    <w:p w:rsidR="006D7E90" w:rsidRPr="00700B63" w:rsidRDefault="006D7E90" w:rsidP="00E51DCC">
      <w:pPr>
        <w:pStyle w:val="subsection"/>
      </w:pPr>
      <w:r w:rsidRPr="00700B63">
        <w:lastRenderedPageBreak/>
        <w:tab/>
        <w:t>(3)</w:t>
      </w:r>
      <w:r w:rsidRPr="00700B63">
        <w:tab/>
        <w:t xml:space="preserve">If an intergovernmental agreement is relevant to the performance of a function of the </w:t>
      </w:r>
      <w:r w:rsidR="009F290B" w:rsidRPr="00700B63">
        <w:t>Agency</w:t>
      </w:r>
      <w:r w:rsidRPr="00700B63">
        <w:t xml:space="preserve">, the </w:t>
      </w:r>
      <w:r w:rsidR="009F290B" w:rsidRPr="00700B63">
        <w:t>Agency</w:t>
      </w:r>
      <w:r w:rsidRPr="00700B63">
        <w:t xml:space="preserve"> must have regard to the agreement in performing the function.</w:t>
      </w:r>
    </w:p>
    <w:p w:rsidR="006D7E90" w:rsidRPr="00700B63" w:rsidRDefault="006D7E90" w:rsidP="00E51DCC">
      <w:pPr>
        <w:pStyle w:val="subsection"/>
      </w:pPr>
      <w:r w:rsidRPr="00700B63">
        <w:tab/>
        <w:t>(4)</w:t>
      </w:r>
      <w:r w:rsidRPr="00700B63">
        <w:tab/>
      </w:r>
      <w:r w:rsidR="00700B63" w:rsidRPr="00700B63">
        <w:t>Subsection (</w:t>
      </w:r>
      <w:r w:rsidRPr="00700B63">
        <w:t>3) does not limit the matters to which regard may be had.</w:t>
      </w:r>
    </w:p>
    <w:p w:rsidR="00DF79A1" w:rsidRPr="00700B63" w:rsidRDefault="00DF79A1" w:rsidP="00DF79A1">
      <w:pPr>
        <w:pStyle w:val="subsection"/>
      </w:pPr>
      <w:r w:rsidRPr="00700B63">
        <w:tab/>
        <w:t>(5)</w:t>
      </w:r>
      <w:r w:rsidRPr="00700B63">
        <w:tab/>
        <w:t xml:space="preserve">Where the </w:t>
      </w:r>
      <w:r w:rsidR="009F290B" w:rsidRPr="00700B63">
        <w:t>Agency</w:t>
      </w:r>
      <w:r w:rsidRPr="00700B63">
        <w:t xml:space="preserve"> may provide a service, the </w:t>
      </w:r>
      <w:r w:rsidR="009F290B" w:rsidRPr="00700B63">
        <w:t>Agency</w:t>
      </w:r>
      <w:r w:rsidRPr="00700B63">
        <w:t xml:space="preserve"> may do so:</w:t>
      </w:r>
    </w:p>
    <w:p w:rsidR="00DF79A1" w:rsidRPr="00700B63" w:rsidRDefault="00DF79A1" w:rsidP="00DF79A1">
      <w:pPr>
        <w:pStyle w:val="paragraph"/>
      </w:pPr>
      <w:r w:rsidRPr="00700B63">
        <w:tab/>
        <w:t>(a)</w:t>
      </w:r>
      <w:r w:rsidRPr="00700B63">
        <w:tab/>
        <w:t>itself;</w:t>
      </w:r>
      <w:r w:rsidR="000D35EC" w:rsidRPr="00700B63">
        <w:t xml:space="preserve"> or</w:t>
      </w:r>
    </w:p>
    <w:p w:rsidR="00DF79A1" w:rsidRPr="00700B63" w:rsidRDefault="00DF79A1" w:rsidP="00DF79A1">
      <w:pPr>
        <w:pStyle w:val="paragraph"/>
      </w:pPr>
      <w:r w:rsidRPr="00700B63">
        <w:tab/>
        <w:t>(b)</w:t>
      </w:r>
      <w:r w:rsidRPr="00700B63">
        <w:tab/>
        <w:t>in cooperation with another person (including the Commonwealth); or</w:t>
      </w:r>
    </w:p>
    <w:p w:rsidR="00DF79A1" w:rsidRPr="00700B63" w:rsidRDefault="00DF79A1" w:rsidP="00DF79A1">
      <w:pPr>
        <w:pStyle w:val="paragraph"/>
      </w:pPr>
      <w:r w:rsidRPr="00700B63">
        <w:tab/>
        <w:t>(c)</w:t>
      </w:r>
      <w:r w:rsidRPr="00700B63">
        <w:tab/>
        <w:t>by arranging for another person (including the Commonwealth) to do so on its behalf.</w:t>
      </w:r>
    </w:p>
    <w:p w:rsidR="007662EC" w:rsidRPr="00700B63" w:rsidRDefault="007662EC" w:rsidP="007662EC">
      <w:pPr>
        <w:pStyle w:val="subsection"/>
      </w:pPr>
      <w:r w:rsidRPr="00700B63">
        <w:tab/>
        <w:t>(6)</w:t>
      </w:r>
      <w:r w:rsidRPr="00700B63">
        <w:tab/>
        <w:t>The Agency may charge fees for things done in performing its functions.</w:t>
      </w:r>
    </w:p>
    <w:p w:rsidR="00EA2FDC" w:rsidRPr="00700B63" w:rsidRDefault="00F90AB3" w:rsidP="00EA2FDC">
      <w:pPr>
        <w:pStyle w:val="ActHead5"/>
      </w:pPr>
      <w:bookmarkStart w:id="15" w:name="_Toc440612901"/>
      <w:r w:rsidRPr="00700B63">
        <w:rPr>
          <w:rStyle w:val="CharSectno"/>
        </w:rPr>
        <w:t>10</w:t>
      </w:r>
      <w:r w:rsidR="00EA2FDC" w:rsidRPr="00700B63">
        <w:t xml:space="preserve">  Powers of the </w:t>
      </w:r>
      <w:r w:rsidR="009F290B" w:rsidRPr="00700B63">
        <w:t>Agency</w:t>
      </w:r>
      <w:bookmarkEnd w:id="15"/>
    </w:p>
    <w:p w:rsidR="00EA2FDC" w:rsidRPr="00700B63" w:rsidRDefault="00EA2FDC" w:rsidP="00EA2FDC">
      <w:pPr>
        <w:pStyle w:val="subsection"/>
      </w:pPr>
      <w:r w:rsidRPr="00700B63">
        <w:tab/>
        <w:t>(1)</w:t>
      </w:r>
      <w:r w:rsidRPr="00700B63">
        <w:tab/>
        <w:t xml:space="preserve">The </w:t>
      </w:r>
      <w:r w:rsidR="009F290B" w:rsidRPr="00700B63">
        <w:t>Agency</w:t>
      </w:r>
      <w:r w:rsidR="002031CA" w:rsidRPr="00700B63">
        <w:t xml:space="preserve"> </w:t>
      </w:r>
      <w:r w:rsidRPr="00700B63">
        <w:t>has power to do all things necessary or convenient to be done for or in connection with the performance of its functions.</w:t>
      </w:r>
    </w:p>
    <w:p w:rsidR="00EA2FDC" w:rsidRPr="00700B63" w:rsidRDefault="00EA2FDC" w:rsidP="00EA2FDC">
      <w:pPr>
        <w:pStyle w:val="subsection"/>
      </w:pPr>
      <w:r w:rsidRPr="00700B63">
        <w:tab/>
        <w:t>(2)</w:t>
      </w:r>
      <w:r w:rsidRPr="00700B63">
        <w:tab/>
        <w:t xml:space="preserve">The </w:t>
      </w:r>
      <w:r w:rsidR="009F290B" w:rsidRPr="00700B63">
        <w:t>Agency</w:t>
      </w:r>
      <w:r w:rsidR="002031CA" w:rsidRPr="00700B63">
        <w:t>’s powers</w:t>
      </w:r>
      <w:r w:rsidR="00EB6DAB" w:rsidRPr="00700B63">
        <w:t xml:space="preserve"> </w:t>
      </w:r>
      <w:r w:rsidRPr="00700B63">
        <w:t>include the following powers:</w:t>
      </w:r>
    </w:p>
    <w:p w:rsidR="00E84E70" w:rsidRPr="00700B63" w:rsidRDefault="00EA2FDC" w:rsidP="00E84E70">
      <w:pPr>
        <w:pStyle w:val="paragraph"/>
      </w:pPr>
      <w:r w:rsidRPr="00700B63">
        <w:tab/>
      </w:r>
      <w:r w:rsidR="00E84E70" w:rsidRPr="00700B63">
        <w:t>(a)</w:t>
      </w:r>
      <w:r w:rsidR="00412A26" w:rsidRPr="00700B63">
        <w:tab/>
      </w:r>
      <w:r w:rsidR="00F36D17" w:rsidRPr="00700B63">
        <w:t>to enter into contracts;</w:t>
      </w:r>
    </w:p>
    <w:p w:rsidR="00F36D17" w:rsidRPr="00700B63" w:rsidRDefault="00F36D17" w:rsidP="00E84E70">
      <w:pPr>
        <w:pStyle w:val="paragraph"/>
      </w:pPr>
      <w:r w:rsidRPr="00700B63">
        <w:tab/>
        <w:t>(</w:t>
      </w:r>
      <w:r w:rsidR="00403EF9" w:rsidRPr="00700B63">
        <w:t>b</w:t>
      </w:r>
      <w:r w:rsidRPr="00700B63">
        <w:t>)</w:t>
      </w:r>
      <w:r w:rsidRPr="00700B63">
        <w:tab/>
      </w:r>
      <w:r w:rsidR="00084217" w:rsidRPr="00700B63">
        <w:t>to acquire, hold and dispose of real and personal property;</w:t>
      </w:r>
    </w:p>
    <w:p w:rsidR="00F36D17" w:rsidRPr="00700B63" w:rsidRDefault="00F36D17" w:rsidP="00F36D17">
      <w:pPr>
        <w:pStyle w:val="paragraph"/>
      </w:pPr>
      <w:r w:rsidRPr="00700B63">
        <w:tab/>
        <w:t>(</w:t>
      </w:r>
      <w:r w:rsidR="00403EF9" w:rsidRPr="00700B63">
        <w:t>c</w:t>
      </w:r>
      <w:r w:rsidRPr="00700B63">
        <w:t>)</w:t>
      </w:r>
      <w:r w:rsidRPr="00700B63">
        <w:tab/>
        <w:t xml:space="preserve">to form, or participate with other persons in the formation of, </w:t>
      </w:r>
      <w:r w:rsidR="004D204A" w:rsidRPr="00700B63">
        <w:t>a</w:t>
      </w:r>
      <w:r w:rsidR="00F240B1" w:rsidRPr="00700B63">
        <w:t xml:space="preserve"> company;</w:t>
      </w:r>
    </w:p>
    <w:p w:rsidR="004D204A" w:rsidRPr="00700B63" w:rsidRDefault="004D204A" w:rsidP="00F36D17">
      <w:pPr>
        <w:pStyle w:val="paragraph"/>
      </w:pPr>
      <w:r w:rsidRPr="00700B63">
        <w:tab/>
        <w:t>(</w:t>
      </w:r>
      <w:r w:rsidR="00403EF9" w:rsidRPr="00700B63">
        <w:t>d</w:t>
      </w:r>
      <w:r w:rsidRPr="00700B63">
        <w:t>)</w:t>
      </w:r>
      <w:r w:rsidRPr="00700B63">
        <w:tab/>
        <w:t>to enter into partnerships;</w:t>
      </w:r>
    </w:p>
    <w:p w:rsidR="004D204A" w:rsidRPr="00700B63" w:rsidRDefault="004D204A" w:rsidP="00F36D17">
      <w:pPr>
        <w:pStyle w:val="paragraph"/>
      </w:pPr>
      <w:r w:rsidRPr="00700B63">
        <w:tab/>
        <w:t>(e)</w:t>
      </w:r>
      <w:r w:rsidRPr="00700B63">
        <w:tab/>
        <w:t xml:space="preserve">to </w:t>
      </w:r>
      <w:r w:rsidR="00403EF9" w:rsidRPr="00700B63">
        <w:t>liaise</w:t>
      </w:r>
      <w:r w:rsidRPr="00700B63">
        <w:t xml:space="preserve"> and cooperate with other Commonwealth bodies and with State, Territory and local government bodies in relation to </w:t>
      </w:r>
      <w:r w:rsidR="009A20FC" w:rsidRPr="00700B63">
        <w:t>digital health</w:t>
      </w:r>
      <w:r w:rsidRPr="00700B63">
        <w:t>;</w:t>
      </w:r>
    </w:p>
    <w:p w:rsidR="004D204A" w:rsidRPr="00700B63" w:rsidRDefault="004D204A" w:rsidP="00F36D17">
      <w:pPr>
        <w:pStyle w:val="paragraph"/>
      </w:pPr>
      <w:r w:rsidRPr="00700B63">
        <w:tab/>
        <w:t>(f)</w:t>
      </w:r>
      <w:r w:rsidRPr="00700B63">
        <w:tab/>
        <w:t>to participate in joint ventures and arrangements for the sharing of profits.</w:t>
      </w:r>
    </w:p>
    <w:p w:rsidR="00470940" w:rsidRPr="00700B63" w:rsidRDefault="00F90AB3" w:rsidP="00470940">
      <w:pPr>
        <w:pStyle w:val="ActHead5"/>
      </w:pPr>
      <w:bookmarkStart w:id="16" w:name="_Toc440612902"/>
      <w:r w:rsidRPr="00700B63">
        <w:rPr>
          <w:rStyle w:val="CharSectno"/>
        </w:rPr>
        <w:t>11</w:t>
      </w:r>
      <w:r w:rsidR="00470940" w:rsidRPr="00700B63">
        <w:t xml:space="preserve">  </w:t>
      </w:r>
      <w:r w:rsidR="006130AF" w:rsidRPr="00700B63">
        <w:t xml:space="preserve">Health </w:t>
      </w:r>
      <w:r w:rsidR="00470940" w:rsidRPr="00700B63">
        <w:t xml:space="preserve">Minister may give directions to the </w:t>
      </w:r>
      <w:r w:rsidR="009F290B" w:rsidRPr="00700B63">
        <w:t>Agency</w:t>
      </w:r>
      <w:bookmarkEnd w:id="16"/>
    </w:p>
    <w:p w:rsidR="00470940" w:rsidRPr="00700B63" w:rsidRDefault="00470940" w:rsidP="00470940">
      <w:pPr>
        <w:pStyle w:val="subsection"/>
      </w:pPr>
      <w:r w:rsidRPr="00700B63">
        <w:tab/>
        <w:t>(1)</w:t>
      </w:r>
      <w:r w:rsidRPr="00700B63">
        <w:tab/>
        <w:t xml:space="preserve">The </w:t>
      </w:r>
      <w:r w:rsidR="006130AF" w:rsidRPr="00700B63">
        <w:t xml:space="preserve">Health </w:t>
      </w:r>
      <w:r w:rsidRPr="00700B63">
        <w:t xml:space="preserve">Minister may give written directions to the </w:t>
      </w:r>
      <w:r w:rsidR="009F290B" w:rsidRPr="00700B63">
        <w:t>Agency</w:t>
      </w:r>
      <w:r w:rsidRPr="00700B63">
        <w:t xml:space="preserve"> about the performance of its functions</w:t>
      </w:r>
      <w:r w:rsidR="006130AF" w:rsidRPr="00700B63">
        <w:t xml:space="preserve"> or the exercise of its powers</w:t>
      </w:r>
      <w:r w:rsidRPr="00700B63">
        <w:t>.</w:t>
      </w:r>
    </w:p>
    <w:p w:rsidR="00470940" w:rsidRPr="00700B63" w:rsidRDefault="00470940" w:rsidP="00470940">
      <w:pPr>
        <w:pStyle w:val="subsection"/>
      </w:pPr>
      <w:r w:rsidRPr="00700B63">
        <w:tab/>
        <w:t>(2)</w:t>
      </w:r>
      <w:r w:rsidRPr="00700B63">
        <w:tab/>
        <w:t xml:space="preserve">A direction given under </w:t>
      </w:r>
      <w:r w:rsidR="00700B63" w:rsidRPr="00700B63">
        <w:t>subsection (</w:t>
      </w:r>
      <w:r w:rsidRPr="00700B63">
        <w:t>1):</w:t>
      </w:r>
    </w:p>
    <w:p w:rsidR="00470940" w:rsidRPr="00700B63" w:rsidRDefault="00470940" w:rsidP="00470940">
      <w:pPr>
        <w:pStyle w:val="paragraph"/>
      </w:pPr>
      <w:r w:rsidRPr="00700B63">
        <w:tab/>
        <w:t>(a)</w:t>
      </w:r>
      <w:r w:rsidRPr="00700B63">
        <w:tab/>
        <w:t>must not relate to a particular individual; and</w:t>
      </w:r>
    </w:p>
    <w:p w:rsidR="00470940" w:rsidRPr="00700B63" w:rsidRDefault="00470940" w:rsidP="00470940">
      <w:pPr>
        <w:pStyle w:val="paragraph"/>
      </w:pPr>
      <w:r w:rsidRPr="00700B63">
        <w:tab/>
        <w:t>(b)</w:t>
      </w:r>
      <w:r w:rsidRPr="00700B63">
        <w:tab/>
        <w:t>must not be inconsistent with:</w:t>
      </w:r>
    </w:p>
    <w:p w:rsidR="00330A8D" w:rsidRPr="00700B63" w:rsidRDefault="00470940" w:rsidP="00330A8D">
      <w:pPr>
        <w:pStyle w:val="paragraphsub"/>
      </w:pPr>
      <w:r w:rsidRPr="00700B63">
        <w:tab/>
      </w:r>
      <w:r w:rsidR="00330A8D" w:rsidRPr="00700B63">
        <w:t>(</w:t>
      </w:r>
      <w:proofErr w:type="spellStart"/>
      <w:r w:rsidR="00330A8D" w:rsidRPr="00700B63">
        <w:t>i</w:t>
      </w:r>
      <w:proofErr w:type="spellEnd"/>
      <w:r w:rsidR="00330A8D" w:rsidRPr="00700B63">
        <w:t>)</w:t>
      </w:r>
      <w:r w:rsidR="00330A8D" w:rsidRPr="00700B63">
        <w:tab/>
        <w:t>the Act; or</w:t>
      </w:r>
    </w:p>
    <w:p w:rsidR="00330A8D" w:rsidRPr="00700B63" w:rsidRDefault="00330A8D" w:rsidP="00330A8D">
      <w:pPr>
        <w:pStyle w:val="paragraphsub"/>
      </w:pPr>
      <w:r w:rsidRPr="00700B63">
        <w:tab/>
        <w:t>(ii)</w:t>
      </w:r>
      <w:r w:rsidRPr="00700B63">
        <w:tab/>
        <w:t>this instrument; or</w:t>
      </w:r>
    </w:p>
    <w:p w:rsidR="00470940" w:rsidRPr="00700B63" w:rsidRDefault="00330A8D" w:rsidP="00330A8D">
      <w:pPr>
        <w:pStyle w:val="paragraphsub"/>
      </w:pPr>
      <w:r w:rsidRPr="00700B63">
        <w:tab/>
        <w:t>(iii)</w:t>
      </w:r>
      <w:r w:rsidRPr="00700B63">
        <w:tab/>
        <w:t>any other instrument made under the Act.</w:t>
      </w:r>
    </w:p>
    <w:p w:rsidR="00470940" w:rsidRPr="00700B63" w:rsidRDefault="00470940" w:rsidP="00470940">
      <w:pPr>
        <w:pStyle w:val="subsection"/>
      </w:pPr>
      <w:r w:rsidRPr="00700B63">
        <w:tab/>
        <w:t>(3)</w:t>
      </w:r>
      <w:r w:rsidRPr="00700B63">
        <w:tab/>
        <w:t xml:space="preserve">The </w:t>
      </w:r>
      <w:r w:rsidR="006130AF" w:rsidRPr="00700B63">
        <w:t xml:space="preserve">Health </w:t>
      </w:r>
      <w:r w:rsidRPr="00700B63">
        <w:t xml:space="preserve">Minister must not give a direction under </w:t>
      </w:r>
      <w:r w:rsidR="00700B63" w:rsidRPr="00700B63">
        <w:t>subsection (</w:t>
      </w:r>
      <w:r w:rsidRPr="00700B63">
        <w:t>1) unless each State/Territory Health Minister agree</w:t>
      </w:r>
      <w:r w:rsidR="006130AF" w:rsidRPr="00700B63">
        <w:t>s</w:t>
      </w:r>
      <w:r w:rsidRPr="00700B63">
        <w:t xml:space="preserve"> to the giving of the direction.</w:t>
      </w:r>
    </w:p>
    <w:p w:rsidR="00470940" w:rsidRPr="00700B63" w:rsidRDefault="00470940" w:rsidP="00470940">
      <w:pPr>
        <w:pStyle w:val="subsection"/>
      </w:pPr>
      <w:r w:rsidRPr="00700B63">
        <w:tab/>
        <w:t>(4)</w:t>
      </w:r>
      <w:r w:rsidRPr="00700B63">
        <w:tab/>
        <w:t xml:space="preserve">The </w:t>
      </w:r>
      <w:r w:rsidR="009F290B" w:rsidRPr="00700B63">
        <w:t>Agency</w:t>
      </w:r>
      <w:r w:rsidRPr="00700B63">
        <w:t xml:space="preserve"> must comply with a direction given under </w:t>
      </w:r>
      <w:r w:rsidR="00700B63" w:rsidRPr="00700B63">
        <w:t>subsection (</w:t>
      </w:r>
      <w:r w:rsidRPr="00700B63">
        <w:t>1).</w:t>
      </w:r>
    </w:p>
    <w:p w:rsidR="00DF79A1" w:rsidRPr="00700B63" w:rsidRDefault="00DF79A1" w:rsidP="00470940">
      <w:pPr>
        <w:pStyle w:val="subsection"/>
      </w:pPr>
      <w:r w:rsidRPr="00700B63">
        <w:tab/>
        <w:t>(5)</w:t>
      </w:r>
      <w:r w:rsidRPr="00700B63">
        <w:tab/>
        <w:t>This section does not affect the application of section</w:t>
      </w:r>
      <w:r w:rsidR="00700B63" w:rsidRPr="00700B63">
        <w:t> </w:t>
      </w:r>
      <w:r w:rsidRPr="00700B63">
        <w:t xml:space="preserve">22 of the </w:t>
      </w:r>
      <w:r w:rsidR="004D650B" w:rsidRPr="00700B63">
        <w:t xml:space="preserve">Act </w:t>
      </w:r>
      <w:r w:rsidRPr="00700B63">
        <w:t xml:space="preserve">(which deals with the application of government policy to corporate Commonwealth entities) in relation to the </w:t>
      </w:r>
      <w:r w:rsidR="009F290B" w:rsidRPr="00700B63">
        <w:t>Agency</w:t>
      </w:r>
      <w:r w:rsidRPr="00700B63">
        <w:t>.</w:t>
      </w:r>
    </w:p>
    <w:p w:rsidR="00EA2FDC" w:rsidRPr="00700B63" w:rsidRDefault="00F90AB3" w:rsidP="00EA2FDC">
      <w:pPr>
        <w:pStyle w:val="ActHead5"/>
      </w:pPr>
      <w:bookmarkStart w:id="17" w:name="_Toc440612903"/>
      <w:r w:rsidRPr="00700B63">
        <w:rPr>
          <w:rStyle w:val="CharSectno"/>
        </w:rPr>
        <w:lastRenderedPageBreak/>
        <w:t>12</w:t>
      </w:r>
      <w:r w:rsidR="00EA2FDC" w:rsidRPr="00700B63">
        <w:t xml:space="preserve">  The </w:t>
      </w:r>
      <w:r w:rsidR="009F290B" w:rsidRPr="00700B63">
        <w:t>Agency</w:t>
      </w:r>
      <w:r w:rsidR="00EA2FDC" w:rsidRPr="00700B63">
        <w:t xml:space="preserve"> does not have privileges and immunities of the Crown</w:t>
      </w:r>
      <w:bookmarkEnd w:id="17"/>
    </w:p>
    <w:p w:rsidR="00EA2FDC" w:rsidRPr="00700B63" w:rsidRDefault="00EA2FDC" w:rsidP="00EA2FDC">
      <w:pPr>
        <w:pStyle w:val="subsection"/>
      </w:pPr>
      <w:r w:rsidRPr="00700B63">
        <w:tab/>
      </w:r>
      <w:r w:rsidRPr="00700B63">
        <w:tab/>
        <w:t xml:space="preserve">The </w:t>
      </w:r>
      <w:r w:rsidR="009F290B" w:rsidRPr="00700B63">
        <w:t>Agency</w:t>
      </w:r>
      <w:r w:rsidRPr="00700B63">
        <w:t xml:space="preserve"> does not have the privileges and immunities of the Crown in right of the Commonwealth.</w:t>
      </w:r>
    </w:p>
    <w:p w:rsidR="00EA2FDC" w:rsidRPr="00700B63" w:rsidRDefault="00EA2FDC" w:rsidP="00EA2FDC">
      <w:pPr>
        <w:pStyle w:val="ActHead2"/>
        <w:pageBreakBefore/>
      </w:pPr>
      <w:bookmarkStart w:id="18" w:name="_Toc440612904"/>
      <w:r w:rsidRPr="00700B63">
        <w:rPr>
          <w:rStyle w:val="CharPartNo"/>
        </w:rPr>
        <w:lastRenderedPageBreak/>
        <w:t>Part</w:t>
      </w:r>
      <w:r w:rsidR="00700B63" w:rsidRPr="00700B63">
        <w:rPr>
          <w:rStyle w:val="CharPartNo"/>
        </w:rPr>
        <w:t> </w:t>
      </w:r>
      <w:r w:rsidRPr="00700B63">
        <w:rPr>
          <w:rStyle w:val="CharPartNo"/>
        </w:rPr>
        <w:t>3</w:t>
      </w:r>
      <w:r w:rsidRPr="00700B63">
        <w:t>—</w:t>
      </w:r>
      <w:r w:rsidRPr="00700B63">
        <w:rPr>
          <w:rStyle w:val="CharPartText"/>
        </w:rPr>
        <w:t>The Board</w:t>
      </w:r>
      <w:bookmarkEnd w:id="18"/>
    </w:p>
    <w:p w:rsidR="00EA2FDC" w:rsidRPr="00700B63" w:rsidRDefault="00EA2FDC" w:rsidP="00EA2FDC">
      <w:pPr>
        <w:pStyle w:val="Header"/>
      </w:pPr>
      <w:r w:rsidRPr="00700B63">
        <w:rPr>
          <w:rStyle w:val="CharDivNo"/>
        </w:rPr>
        <w:t xml:space="preserve"> </w:t>
      </w:r>
      <w:r w:rsidRPr="00700B63">
        <w:rPr>
          <w:rStyle w:val="CharDivText"/>
        </w:rPr>
        <w:t xml:space="preserve"> </w:t>
      </w:r>
    </w:p>
    <w:p w:rsidR="00EA2FDC" w:rsidRPr="00700B63" w:rsidRDefault="00F90AB3" w:rsidP="00EA2FDC">
      <w:pPr>
        <w:pStyle w:val="ActHead5"/>
      </w:pPr>
      <w:bookmarkStart w:id="19" w:name="_Toc440612905"/>
      <w:r w:rsidRPr="00700B63">
        <w:rPr>
          <w:rStyle w:val="CharSectno"/>
        </w:rPr>
        <w:t>13</w:t>
      </w:r>
      <w:r w:rsidR="00EA2FDC" w:rsidRPr="00700B63">
        <w:t xml:space="preserve">  Establishment of the Board</w:t>
      </w:r>
      <w:bookmarkEnd w:id="19"/>
    </w:p>
    <w:p w:rsidR="00EA2FDC" w:rsidRPr="00700B63" w:rsidRDefault="00EA2FDC" w:rsidP="00EA2FDC">
      <w:pPr>
        <w:pStyle w:val="subsection"/>
      </w:pPr>
      <w:r w:rsidRPr="00700B63">
        <w:tab/>
      </w:r>
      <w:r w:rsidRPr="00700B63">
        <w:tab/>
        <w:t xml:space="preserve">The Board of the </w:t>
      </w:r>
      <w:r w:rsidR="009F290B" w:rsidRPr="00700B63">
        <w:t>Agency</w:t>
      </w:r>
      <w:r w:rsidRPr="00700B63">
        <w:t xml:space="preserve"> is established by this section.</w:t>
      </w:r>
    </w:p>
    <w:p w:rsidR="009864C7" w:rsidRPr="00700B63" w:rsidRDefault="009864C7" w:rsidP="009864C7">
      <w:pPr>
        <w:pStyle w:val="notetext"/>
      </w:pPr>
      <w:r w:rsidRPr="00700B63">
        <w:t>Note:</w:t>
      </w:r>
      <w:r w:rsidRPr="00700B63">
        <w:tab/>
        <w:t>The Board is the accountable authority of the Agency</w:t>
      </w:r>
      <w:r w:rsidR="009C106C" w:rsidRPr="00700B63">
        <w:t>;</w:t>
      </w:r>
      <w:r w:rsidRPr="00700B63">
        <w:t xml:space="preserve"> see subsection</w:t>
      </w:r>
      <w:r w:rsidR="00700B63" w:rsidRPr="00700B63">
        <w:t> </w:t>
      </w:r>
      <w:r w:rsidRPr="00700B63">
        <w:t>12(2) of the Act.</w:t>
      </w:r>
    </w:p>
    <w:p w:rsidR="00EA2FDC" w:rsidRPr="00700B63" w:rsidRDefault="00F90AB3" w:rsidP="00EA2FDC">
      <w:pPr>
        <w:pStyle w:val="ActHead5"/>
      </w:pPr>
      <w:bookmarkStart w:id="20" w:name="_Toc440612906"/>
      <w:r w:rsidRPr="00700B63">
        <w:rPr>
          <w:rStyle w:val="CharSectno"/>
        </w:rPr>
        <w:t>14</w:t>
      </w:r>
      <w:r w:rsidR="00EA2FDC" w:rsidRPr="00700B63">
        <w:t xml:space="preserve">  Function</w:t>
      </w:r>
      <w:r w:rsidR="00403EF9" w:rsidRPr="00700B63">
        <w:t>s</w:t>
      </w:r>
      <w:r w:rsidR="00EA2FDC" w:rsidRPr="00700B63">
        <w:t xml:space="preserve"> of the Board</w:t>
      </w:r>
      <w:bookmarkEnd w:id="20"/>
    </w:p>
    <w:p w:rsidR="00403EF9" w:rsidRPr="00700B63" w:rsidRDefault="00EA2FDC" w:rsidP="00D440BD">
      <w:pPr>
        <w:pStyle w:val="subsection"/>
      </w:pPr>
      <w:r w:rsidRPr="00700B63">
        <w:tab/>
      </w:r>
      <w:r w:rsidRPr="00700B63">
        <w:tab/>
        <w:t xml:space="preserve">The </w:t>
      </w:r>
      <w:r w:rsidR="00D440BD" w:rsidRPr="00700B63">
        <w:t>function</w:t>
      </w:r>
      <w:r w:rsidR="00550A8B" w:rsidRPr="00700B63">
        <w:t>s</w:t>
      </w:r>
      <w:r w:rsidR="00D440BD" w:rsidRPr="00700B63">
        <w:t xml:space="preserve"> of the </w:t>
      </w:r>
      <w:r w:rsidRPr="00700B63">
        <w:t xml:space="preserve">Board </w:t>
      </w:r>
      <w:r w:rsidR="00403EF9" w:rsidRPr="00700B63">
        <w:t>are:</w:t>
      </w:r>
    </w:p>
    <w:p w:rsidR="00403EF9" w:rsidRPr="00700B63" w:rsidRDefault="00403EF9" w:rsidP="00403EF9">
      <w:pPr>
        <w:pStyle w:val="paragraph"/>
      </w:pPr>
      <w:r w:rsidRPr="00700B63">
        <w:tab/>
        <w:t>(a)</w:t>
      </w:r>
      <w:r w:rsidRPr="00700B63">
        <w:tab/>
        <w:t xml:space="preserve">to decide the objectives, strategies and policies to be followed by the </w:t>
      </w:r>
      <w:r w:rsidR="009F290B" w:rsidRPr="00700B63">
        <w:t>Agency</w:t>
      </w:r>
      <w:r w:rsidRPr="00700B63">
        <w:t>; and</w:t>
      </w:r>
    </w:p>
    <w:p w:rsidR="00403EF9" w:rsidRPr="00700B63" w:rsidRDefault="00403EF9" w:rsidP="00403EF9">
      <w:pPr>
        <w:pStyle w:val="paragraph"/>
      </w:pPr>
      <w:r w:rsidRPr="00700B63">
        <w:tab/>
        <w:t>(b)</w:t>
      </w:r>
      <w:r w:rsidRPr="00700B63">
        <w:tab/>
        <w:t xml:space="preserve">to ensure the proper and efficient performance of the </w:t>
      </w:r>
      <w:r w:rsidR="009F290B" w:rsidRPr="00700B63">
        <w:t>Agency</w:t>
      </w:r>
      <w:r w:rsidRPr="00700B63">
        <w:t>’s functions.</w:t>
      </w:r>
    </w:p>
    <w:p w:rsidR="00B96E8F" w:rsidRPr="00700B63" w:rsidRDefault="00F90AB3" w:rsidP="00B96E8F">
      <w:pPr>
        <w:pStyle w:val="ActHead5"/>
      </w:pPr>
      <w:bookmarkStart w:id="21" w:name="_Toc440612907"/>
      <w:r w:rsidRPr="00700B63">
        <w:rPr>
          <w:rStyle w:val="CharSectno"/>
        </w:rPr>
        <w:t>15</w:t>
      </w:r>
      <w:r w:rsidR="00B96E8F" w:rsidRPr="00700B63">
        <w:t xml:space="preserve">  Minister may give the Board a statement setting out strategic guidance for the </w:t>
      </w:r>
      <w:r w:rsidR="009F290B" w:rsidRPr="00700B63">
        <w:t>Agency</w:t>
      </w:r>
      <w:bookmarkEnd w:id="21"/>
    </w:p>
    <w:p w:rsidR="00B96E8F" w:rsidRPr="00700B63" w:rsidRDefault="00B96E8F" w:rsidP="00B96E8F">
      <w:pPr>
        <w:pStyle w:val="subsection"/>
      </w:pPr>
      <w:r w:rsidRPr="00700B63">
        <w:tab/>
        <w:t>(1)</w:t>
      </w:r>
      <w:r w:rsidRPr="00700B63">
        <w:tab/>
        <w:t xml:space="preserve">The Minister may give the Board a written statement setting out strategic guidance for the </w:t>
      </w:r>
      <w:r w:rsidR="009F290B" w:rsidRPr="00700B63">
        <w:t>Agency</w:t>
      </w:r>
      <w:r w:rsidRPr="00700B63">
        <w:t>.</w:t>
      </w:r>
    </w:p>
    <w:p w:rsidR="00B96E8F" w:rsidRPr="00700B63" w:rsidRDefault="00B96E8F" w:rsidP="00B96E8F">
      <w:pPr>
        <w:pStyle w:val="subsection"/>
      </w:pPr>
      <w:r w:rsidRPr="00700B63">
        <w:tab/>
        <w:t>(2)</w:t>
      </w:r>
      <w:r w:rsidRPr="00700B63">
        <w:tab/>
        <w:t xml:space="preserve">A statement given under </w:t>
      </w:r>
      <w:r w:rsidR="00700B63" w:rsidRPr="00700B63">
        <w:t>subsection (</w:t>
      </w:r>
      <w:r w:rsidRPr="00700B63">
        <w:t>1):</w:t>
      </w:r>
    </w:p>
    <w:p w:rsidR="00B96E8F" w:rsidRPr="00700B63" w:rsidRDefault="00B96E8F" w:rsidP="00B96E8F">
      <w:pPr>
        <w:pStyle w:val="paragraph"/>
      </w:pPr>
      <w:r w:rsidRPr="00700B63">
        <w:tab/>
        <w:t>(a)</w:t>
      </w:r>
      <w:r w:rsidRPr="00700B63">
        <w:tab/>
        <w:t>must be of a general nature only; and</w:t>
      </w:r>
    </w:p>
    <w:p w:rsidR="00B96E8F" w:rsidRPr="00700B63" w:rsidRDefault="00B96E8F" w:rsidP="00B96E8F">
      <w:pPr>
        <w:pStyle w:val="paragraph"/>
      </w:pPr>
      <w:r w:rsidRPr="00700B63">
        <w:tab/>
        <w:t>(b)</w:t>
      </w:r>
      <w:r w:rsidRPr="00700B63">
        <w:tab/>
        <w:t>must not relate to a particular individual; and</w:t>
      </w:r>
    </w:p>
    <w:p w:rsidR="00B96E8F" w:rsidRPr="00700B63" w:rsidRDefault="00B96E8F" w:rsidP="00B96E8F">
      <w:pPr>
        <w:pStyle w:val="paragraph"/>
      </w:pPr>
      <w:r w:rsidRPr="00700B63">
        <w:tab/>
        <w:t>(c)</w:t>
      </w:r>
      <w:r w:rsidRPr="00700B63">
        <w:tab/>
        <w:t>must not be inconsistent with:</w:t>
      </w:r>
    </w:p>
    <w:p w:rsidR="00330A8D" w:rsidRPr="00700B63" w:rsidRDefault="00330A8D" w:rsidP="00330A8D">
      <w:pPr>
        <w:pStyle w:val="paragraphsub"/>
      </w:pPr>
      <w:r w:rsidRPr="00700B63">
        <w:tab/>
        <w:t>(</w:t>
      </w:r>
      <w:proofErr w:type="spellStart"/>
      <w:r w:rsidRPr="00700B63">
        <w:t>i</w:t>
      </w:r>
      <w:proofErr w:type="spellEnd"/>
      <w:r w:rsidRPr="00700B63">
        <w:t>)</w:t>
      </w:r>
      <w:r w:rsidRPr="00700B63">
        <w:tab/>
        <w:t>the Act; or</w:t>
      </w:r>
    </w:p>
    <w:p w:rsidR="00B96E8F" w:rsidRPr="00700B63" w:rsidRDefault="00B96E8F" w:rsidP="00B96E8F">
      <w:pPr>
        <w:pStyle w:val="paragraphsub"/>
      </w:pPr>
      <w:r w:rsidRPr="00700B63">
        <w:tab/>
        <w:t>(i</w:t>
      </w:r>
      <w:r w:rsidR="00330A8D" w:rsidRPr="00700B63">
        <w:t>i</w:t>
      </w:r>
      <w:r w:rsidRPr="00700B63">
        <w:t>)</w:t>
      </w:r>
      <w:r w:rsidRPr="00700B63">
        <w:tab/>
        <w:t xml:space="preserve">this </w:t>
      </w:r>
      <w:r w:rsidR="007353D0" w:rsidRPr="00700B63">
        <w:t>instrument</w:t>
      </w:r>
      <w:r w:rsidRPr="00700B63">
        <w:t>; or</w:t>
      </w:r>
    </w:p>
    <w:p w:rsidR="00B96E8F" w:rsidRPr="00700B63" w:rsidRDefault="000D35EC" w:rsidP="000D35EC">
      <w:pPr>
        <w:pStyle w:val="paragraphsub"/>
      </w:pPr>
      <w:r w:rsidRPr="00700B63">
        <w:tab/>
        <w:t>(iii)</w:t>
      </w:r>
      <w:r w:rsidRPr="00700B63">
        <w:tab/>
      </w:r>
      <w:r w:rsidR="00B96E8F" w:rsidRPr="00700B63">
        <w:t xml:space="preserve">any </w:t>
      </w:r>
      <w:r w:rsidR="00330A8D" w:rsidRPr="00700B63">
        <w:t xml:space="preserve">other </w:t>
      </w:r>
      <w:r w:rsidR="00B96E8F" w:rsidRPr="00700B63">
        <w:t>instrument made under th</w:t>
      </w:r>
      <w:r w:rsidR="00F240B1" w:rsidRPr="00700B63">
        <w:t>e</w:t>
      </w:r>
      <w:r w:rsidR="00B96E8F" w:rsidRPr="00700B63">
        <w:t xml:space="preserve"> Act.</w:t>
      </w:r>
    </w:p>
    <w:p w:rsidR="00B96E8F" w:rsidRPr="00700B63" w:rsidRDefault="00B96E8F" w:rsidP="00B96E8F">
      <w:pPr>
        <w:pStyle w:val="subsection"/>
      </w:pPr>
      <w:r w:rsidRPr="00700B63">
        <w:tab/>
        <w:t>(3)</w:t>
      </w:r>
      <w:r w:rsidRPr="00700B63">
        <w:tab/>
        <w:t xml:space="preserve">The Minister must not give a statement under </w:t>
      </w:r>
      <w:r w:rsidR="00700B63" w:rsidRPr="00700B63">
        <w:t>subsection (</w:t>
      </w:r>
      <w:r w:rsidR="00F240B1" w:rsidRPr="00700B63">
        <w:t>1) unless</w:t>
      </w:r>
      <w:r w:rsidRPr="00700B63">
        <w:t xml:space="preserve"> each State/Territory Health Minister agree</w:t>
      </w:r>
      <w:r w:rsidR="00F240B1" w:rsidRPr="00700B63">
        <w:t>s</w:t>
      </w:r>
      <w:r w:rsidRPr="00700B63">
        <w:t xml:space="preserve"> to the giving of the statement.</w:t>
      </w:r>
    </w:p>
    <w:p w:rsidR="00DF79A1" w:rsidRPr="00700B63" w:rsidRDefault="00B96E8F" w:rsidP="00B96E8F">
      <w:pPr>
        <w:pStyle w:val="subsection"/>
      </w:pPr>
      <w:r w:rsidRPr="00700B63">
        <w:tab/>
        <w:t>(4)</w:t>
      </w:r>
      <w:r w:rsidRPr="00700B63">
        <w:tab/>
        <w:t>In performing its functions</w:t>
      </w:r>
      <w:r w:rsidR="00550A8B" w:rsidRPr="00700B63">
        <w:t xml:space="preserve"> or exercising its powers</w:t>
      </w:r>
      <w:r w:rsidRPr="00700B63">
        <w:t xml:space="preserve">, the Board must have regard to a statement given under </w:t>
      </w:r>
      <w:r w:rsidR="00700B63" w:rsidRPr="00700B63">
        <w:t>subsection (</w:t>
      </w:r>
      <w:r w:rsidRPr="00700B63">
        <w:t>1).</w:t>
      </w:r>
    </w:p>
    <w:p w:rsidR="00EA2FDC" w:rsidRPr="00700B63" w:rsidRDefault="00F90AB3" w:rsidP="00EA2FDC">
      <w:pPr>
        <w:pStyle w:val="ActHead5"/>
      </w:pPr>
      <w:bookmarkStart w:id="22" w:name="_Toc440612908"/>
      <w:r w:rsidRPr="00700B63">
        <w:rPr>
          <w:rStyle w:val="CharSectno"/>
        </w:rPr>
        <w:t>16</w:t>
      </w:r>
      <w:r w:rsidR="00EA2FDC" w:rsidRPr="00700B63">
        <w:t xml:space="preserve">  Powers of the Board</w:t>
      </w:r>
      <w:bookmarkEnd w:id="22"/>
    </w:p>
    <w:p w:rsidR="00EA2FDC" w:rsidRPr="00700B63" w:rsidRDefault="00EA2FDC" w:rsidP="00EA2FDC">
      <w:pPr>
        <w:pStyle w:val="subsection"/>
      </w:pPr>
      <w:r w:rsidRPr="00700B63">
        <w:tab/>
        <w:t>(1)</w:t>
      </w:r>
      <w:r w:rsidRPr="00700B63">
        <w:tab/>
        <w:t>The Board has power to do all things necessary or convenient to be done for or in connection with the performance of its functions.</w:t>
      </w:r>
    </w:p>
    <w:p w:rsidR="00EA2FDC" w:rsidRPr="00700B63" w:rsidRDefault="00EA2FDC" w:rsidP="00EA2FDC">
      <w:pPr>
        <w:pStyle w:val="subsection"/>
      </w:pPr>
      <w:r w:rsidRPr="00700B63">
        <w:tab/>
        <w:t>(2)</w:t>
      </w:r>
      <w:r w:rsidRPr="00700B63">
        <w:tab/>
        <w:t xml:space="preserve">Anything done in the name of, or on behalf of, the </w:t>
      </w:r>
      <w:r w:rsidR="009F290B" w:rsidRPr="00700B63">
        <w:t>Agency</w:t>
      </w:r>
      <w:r w:rsidRPr="00700B63">
        <w:t xml:space="preserve"> by the Board, or with the authority of the Board, is taken to have been done by the </w:t>
      </w:r>
      <w:r w:rsidR="009F290B" w:rsidRPr="00700B63">
        <w:t>Agency</w:t>
      </w:r>
      <w:r w:rsidRPr="00700B63">
        <w:t>.</w:t>
      </w:r>
    </w:p>
    <w:p w:rsidR="00D22514" w:rsidRPr="00700B63" w:rsidRDefault="00F90AB3" w:rsidP="00D22514">
      <w:pPr>
        <w:pStyle w:val="ActHead5"/>
      </w:pPr>
      <w:bookmarkStart w:id="23" w:name="_Toc440612909"/>
      <w:r w:rsidRPr="00700B63">
        <w:rPr>
          <w:rStyle w:val="CharSectno"/>
        </w:rPr>
        <w:t>17</w:t>
      </w:r>
      <w:r w:rsidR="00D22514" w:rsidRPr="00700B63">
        <w:t xml:space="preserve">  Delegation by </w:t>
      </w:r>
      <w:r w:rsidR="00D206E3" w:rsidRPr="00700B63">
        <w:t xml:space="preserve">the </w:t>
      </w:r>
      <w:r w:rsidR="00D22514" w:rsidRPr="00700B63">
        <w:t>Board</w:t>
      </w:r>
      <w:bookmarkEnd w:id="23"/>
    </w:p>
    <w:p w:rsidR="00D22514" w:rsidRPr="00700B63" w:rsidRDefault="00D22514" w:rsidP="00D22514">
      <w:pPr>
        <w:pStyle w:val="subsection"/>
      </w:pPr>
      <w:r w:rsidRPr="00700B63">
        <w:tab/>
        <w:t>(1)</w:t>
      </w:r>
      <w:r w:rsidRPr="00700B63">
        <w:tab/>
        <w:t>The Board may, in writing, delegate any or all of its powers or functions under this instrument to:</w:t>
      </w:r>
    </w:p>
    <w:p w:rsidR="00D22514" w:rsidRPr="00700B63" w:rsidRDefault="00D22514" w:rsidP="00D22514">
      <w:pPr>
        <w:pStyle w:val="paragraph"/>
      </w:pPr>
      <w:r w:rsidRPr="00700B63">
        <w:tab/>
        <w:t>(a)</w:t>
      </w:r>
      <w:r w:rsidRPr="00700B63">
        <w:tab/>
        <w:t>a member of the Board; or</w:t>
      </w:r>
    </w:p>
    <w:p w:rsidR="00D22514" w:rsidRPr="00700B63" w:rsidRDefault="00D22514" w:rsidP="00D22514">
      <w:pPr>
        <w:pStyle w:val="paragraph"/>
      </w:pPr>
      <w:r w:rsidRPr="00700B63">
        <w:tab/>
        <w:t>(b)</w:t>
      </w:r>
      <w:r w:rsidRPr="00700B63">
        <w:tab/>
        <w:t xml:space="preserve">the </w:t>
      </w:r>
      <w:proofErr w:type="spellStart"/>
      <w:r w:rsidRPr="00700B63">
        <w:t>CEO</w:t>
      </w:r>
      <w:proofErr w:type="spellEnd"/>
      <w:r w:rsidRPr="00700B63">
        <w:t>.</w:t>
      </w:r>
    </w:p>
    <w:p w:rsidR="00D22514" w:rsidRPr="00700B63" w:rsidRDefault="00D22514" w:rsidP="00D22514">
      <w:pPr>
        <w:pStyle w:val="subsection"/>
      </w:pPr>
      <w:r w:rsidRPr="00700B63">
        <w:lastRenderedPageBreak/>
        <w:tab/>
        <w:t>(2)</w:t>
      </w:r>
      <w:r w:rsidRPr="00700B63">
        <w:tab/>
        <w:t>In exercising any powers or performing any functions under the delegation, the delegate must comply with any directions of the Board.</w:t>
      </w:r>
    </w:p>
    <w:p w:rsidR="00EA2FDC" w:rsidRPr="00700B63" w:rsidRDefault="00EA2FDC" w:rsidP="00EA2FDC">
      <w:pPr>
        <w:pStyle w:val="ActHead2"/>
        <w:pageBreakBefore/>
      </w:pPr>
      <w:bookmarkStart w:id="24" w:name="_Toc440612910"/>
      <w:r w:rsidRPr="00700B63">
        <w:rPr>
          <w:rStyle w:val="CharPartNo"/>
        </w:rPr>
        <w:lastRenderedPageBreak/>
        <w:t>Part</w:t>
      </w:r>
      <w:r w:rsidR="00700B63" w:rsidRPr="00700B63">
        <w:rPr>
          <w:rStyle w:val="CharPartNo"/>
        </w:rPr>
        <w:t> </w:t>
      </w:r>
      <w:r w:rsidRPr="00700B63">
        <w:rPr>
          <w:rStyle w:val="CharPartNo"/>
        </w:rPr>
        <w:t>4</w:t>
      </w:r>
      <w:r w:rsidRPr="00700B63">
        <w:t>—</w:t>
      </w:r>
      <w:r w:rsidRPr="00700B63">
        <w:rPr>
          <w:rStyle w:val="CharPartText"/>
        </w:rPr>
        <w:t>The Board members</w:t>
      </w:r>
      <w:bookmarkEnd w:id="24"/>
    </w:p>
    <w:p w:rsidR="00EA2FDC" w:rsidRPr="00700B63" w:rsidRDefault="00EA2FDC" w:rsidP="00EA2FDC">
      <w:pPr>
        <w:pStyle w:val="Header"/>
      </w:pPr>
      <w:r w:rsidRPr="00700B63">
        <w:rPr>
          <w:rStyle w:val="CharDivNo"/>
        </w:rPr>
        <w:t xml:space="preserve"> </w:t>
      </w:r>
      <w:r w:rsidRPr="00700B63">
        <w:rPr>
          <w:rStyle w:val="CharDivText"/>
        </w:rPr>
        <w:t xml:space="preserve"> </w:t>
      </w:r>
    </w:p>
    <w:p w:rsidR="00306837" w:rsidRPr="00700B63" w:rsidRDefault="00F90AB3" w:rsidP="00306837">
      <w:pPr>
        <w:pStyle w:val="ActHead5"/>
      </w:pPr>
      <w:bookmarkStart w:id="25" w:name="_Toc440612911"/>
      <w:r w:rsidRPr="00700B63">
        <w:rPr>
          <w:rStyle w:val="CharSectno"/>
        </w:rPr>
        <w:t>18</w:t>
      </w:r>
      <w:r w:rsidR="00306837" w:rsidRPr="00700B63">
        <w:t xml:space="preserve">  Membership of the Board</w:t>
      </w:r>
      <w:bookmarkEnd w:id="25"/>
    </w:p>
    <w:p w:rsidR="00306837" w:rsidRPr="00700B63" w:rsidRDefault="00306837" w:rsidP="00306837">
      <w:pPr>
        <w:pStyle w:val="subsection"/>
      </w:pPr>
      <w:r w:rsidRPr="00700B63">
        <w:tab/>
      </w:r>
      <w:r w:rsidRPr="00700B63">
        <w:tab/>
        <w:t xml:space="preserve">The Board consists of the </w:t>
      </w:r>
      <w:r w:rsidR="00515F30" w:rsidRPr="00700B63">
        <w:t xml:space="preserve">Board </w:t>
      </w:r>
      <w:r w:rsidRPr="00700B63">
        <w:t xml:space="preserve">Chair and </w:t>
      </w:r>
      <w:r w:rsidR="0059269F" w:rsidRPr="00700B63">
        <w:t xml:space="preserve">at least </w:t>
      </w:r>
      <w:r w:rsidR="00550A8B" w:rsidRPr="00700B63">
        <w:t>6</w:t>
      </w:r>
      <w:r w:rsidR="0059269F" w:rsidRPr="00700B63">
        <w:t xml:space="preserve">, and </w:t>
      </w:r>
      <w:r w:rsidRPr="00700B63">
        <w:t>not more than</w:t>
      </w:r>
      <w:r w:rsidR="005D2D13" w:rsidRPr="00700B63">
        <w:t xml:space="preserve"> 1</w:t>
      </w:r>
      <w:r w:rsidR="00550A8B" w:rsidRPr="00700B63">
        <w:t>0</w:t>
      </w:r>
      <w:r w:rsidR="005D2D13" w:rsidRPr="00700B63">
        <w:t>,</w:t>
      </w:r>
      <w:r w:rsidRPr="00700B63">
        <w:t xml:space="preserve"> other members.</w:t>
      </w:r>
    </w:p>
    <w:p w:rsidR="00306837" w:rsidRPr="00700B63" w:rsidRDefault="00F90AB3" w:rsidP="00430153">
      <w:pPr>
        <w:pStyle w:val="ActHead5"/>
      </w:pPr>
      <w:bookmarkStart w:id="26" w:name="_Toc440612912"/>
      <w:r w:rsidRPr="00700B63">
        <w:rPr>
          <w:rStyle w:val="CharSectno"/>
        </w:rPr>
        <w:t>19</w:t>
      </w:r>
      <w:r w:rsidR="00671813" w:rsidRPr="00700B63">
        <w:t xml:space="preserve">  </w:t>
      </w:r>
      <w:r w:rsidR="00306837" w:rsidRPr="00700B63">
        <w:t>Appointment of Board members</w:t>
      </w:r>
      <w:bookmarkEnd w:id="26"/>
    </w:p>
    <w:p w:rsidR="00D60DCC" w:rsidRPr="00700B63" w:rsidRDefault="00306837" w:rsidP="00306837">
      <w:pPr>
        <w:pStyle w:val="subsection"/>
      </w:pPr>
      <w:r w:rsidRPr="00700B63">
        <w:tab/>
      </w:r>
      <w:r w:rsidR="00D60DCC" w:rsidRPr="00700B63">
        <w:t>(1)</w:t>
      </w:r>
      <w:r w:rsidR="00D60DCC" w:rsidRPr="00700B63">
        <w:tab/>
        <w:t>The Board Chair is to be appointed by the Health Minister, by written instrument, on a full</w:t>
      </w:r>
      <w:r w:rsidR="00700B63">
        <w:noBreakHyphen/>
      </w:r>
      <w:r w:rsidR="00D60DCC" w:rsidRPr="00700B63">
        <w:t>time basis or a part</w:t>
      </w:r>
      <w:r w:rsidR="00700B63">
        <w:noBreakHyphen/>
      </w:r>
      <w:r w:rsidR="00D60DCC" w:rsidRPr="00700B63">
        <w:t>time basis.</w:t>
      </w:r>
    </w:p>
    <w:p w:rsidR="00D60DCC" w:rsidRPr="00700B63" w:rsidRDefault="00D60DCC" w:rsidP="00306837">
      <w:pPr>
        <w:pStyle w:val="subsection"/>
      </w:pPr>
      <w:r w:rsidRPr="00700B63">
        <w:tab/>
      </w:r>
      <w:r w:rsidR="00306837" w:rsidRPr="00700B63">
        <w:t>(</w:t>
      </w:r>
      <w:r w:rsidR="007964F7" w:rsidRPr="00700B63">
        <w:t>2</w:t>
      </w:r>
      <w:r w:rsidR="00306837" w:rsidRPr="00700B63">
        <w:t>)</w:t>
      </w:r>
      <w:r w:rsidR="00306837" w:rsidRPr="00700B63">
        <w:tab/>
        <w:t xml:space="preserve">The </w:t>
      </w:r>
      <w:r w:rsidR="000A5503" w:rsidRPr="00700B63">
        <w:t xml:space="preserve">other </w:t>
      </w:r>
      <w:r w:rsidR="00306837" w:rsidRPr="00700B63">
        <w:t>Board members are to be appointed by the Health Minister, by written instrument, on a part</w:t>
      </w:r>
      <w:r w:rsidR="00700B63">
        <w:noBreakHyphen/>
      </w:r>
      <w:r w:rsidR="00306837" w:rsidRPr="00700B63">
        <w:t>time basis.</w:t>
      </w:r>
    </w:p>
    <w:p w:rsidR="00306837" w:rsidRPr="00700B63" w:rsidRDefault="00B962E1" w:rsidP="00306837">
      <w:pPr>
        <w:pStyle w:val="subsection"/>
      </w:pPr>
      <w:r w:rsidRPr="00700B63">
        <w:rPr>
          <w:i/>
        </w:rPr>
        <w:tab/>
      </w:r>
      <w:r w:rsidR="00306837" w:rsidRPr="00700B63">
        <w:t>(</w:t>
      </w:r>
      <w:r w:rsidR="007964F7" w:rsidRPr="00700B63">
        <w:t>3</w:t>
      </w:r>
      <w:r w:rsidR="00306837" w:rsidRPr="00700B63">
        <w:t>)</w:t>
      </w:r>
      <w:r w:rsidR="00306837" w:rsidRPr="00700B63">
        <w:tab/>
        <w:t>A person is eligible for appointment as a Board member</w:t>
      </w:r>
      <w:r w:rsidR="0059269F" w:rsidRPr="00700B63">
        <w:t xml:space="preserve"> </w:t>
      </w:r>
      <w:r w:rsidR="00306837" w:rsidRPr="00700B63">
        <w:t>only if the Health Minister is satisfied that the person has skills, experience or knowledge in at least one of the following</w:t>
      </w:r>
      <w:r w:rsidR="004C2B70" w:rsidRPr="00700B63">
        <w:t xml:space="preserve"> fields</w:t>
      </w:r>
      <w:r w:rsidR="00306837" w:rsidRPr="00700B63">
        <w:t>:</w:t>
      </w:r>
    </w:p>
    <w:p w:rsidR="00D60DCC" w:rsidRPr="00700B63" w:rsidRDefault="00D60DCC" w:rsidP="00D60DCC">
      <w:pPr>
        <w:pStyle w:val="paragraph"/>
      </w:pPr>
      <w:r w:rsidRPr="00700B63">
        <w:tab/>
        <w:t>(a)</w:t>
      </w:r>
      <w:r w:rsidRPr="00700B63">
        <w:tab/>
        <w:t>medical practice</w:t>
      </w:r>
      <w:r w:rsidR="00B962E1" w:rsidRPr="00700B63">
        <w:t>;</w:t>
      </w:r>
    </w:p>
    <w:p w:rsidR="00D60DCC" w:rsidRPr="00700B63" w:rsidRDefault="00D60DCC" w:rsidP="00D60DCC">
      <w:pPr>
        <w:pStyle w:val="paragraph"/>
      </w:pPr>
      <w:r w:rsidRPr="00700B63">
        <w:tab/>
        <w:t>(b)</w:t>
      </w:r>
      <w:r w:rsidRPr="00700B63">
        <w:tab/>
        <w:t>health informatics, health technology standards and information management in large scale health settings</w:t>
      </w:r>
      <w:r w:rsidR="009C26B1" w:rsidRPr="00700B63">
        <w:t>;</w:t>
      </w:r>
    </w:p>
    <w:p w:rsidR="00D60DCC" w:rsidRPr="00700B63" w:rsidRDefault="00D60DCC" w:rsidP="00D60DCC">
      <w:pPr>
        <w:pStyle w:val="paragraph"/>
      </w:pPr>
      <w:r w:rsidRPr="00700B63">
        <w:tab/>
        <w:t>(c)</w:t>
      </w:r>
      <w:r w:rsidRPr="00700B63">
        <w:tab/>
        <w:t>healthcare delivery</w:t>
      </w:r>
      <w:r w:rsidR="001966E3" w:rsidRPr="00700B63">
        <w:t>;</w:t>
      </w:r>
    </w:p>
    <w:p w:rsidR="009C26B1" w:rsidRPr="00700B63" w:rsidRDefault="009C26B1" w:rsidP="00D60DCC">
      <w:pPr>
        <w:pStyle w:val="paragraph"/>
      </w:pPr>
      <w:r w:rsidRPr="00700B63">
        <w:tab/>
        <w:t>(d)</w:t>
      </w:r>
      <w:r w:rsidRPr="00700B63">
        <w:tab/>
        <w:t>delivery of private health services;</w:t>
      </w:r>
    </w:p>
    <w:p w:rsidR="00D60DCC" w:rsidRPr="00700B63" w:rsidRDefault="00D60DCC" w:rsidP="00D60DCC">
      <w:pPr>
        <w:pStyle w:val="paragraph"/>
      </w:pPr>
      <w:r w:rsidRPr="00700B63">
        <w:tab/>
        <w:t>(</w:t>
      </w:r>
      <w:r w:rsidR="00F340C6" w:rsidRPr="00700B63">
        <w:t>e</w:t>
      </w:r>
      <w:r w:rsidRPr="00700B63">
        <w:t>)</w:t>
      </w:r>
      <w:r w:rsidRPr="00700B63">
        <w:tab/>
        <w:t xml:space="preserve">consumer health </w:t>
      </w:r>
      <w:r w:rsidR="00A97AC1" w:rsidRPr="00700B63">
        <w:t>advocacy</w:t>
      </w:r>
      <w:r w:rsidRPr="00700B63">
        <w:t>;</w:t>
      </w:r>
    </w:p>
    <w:p w:rsidR="00D60DCC" w:rsidRPr="00700B63" w:rsidRDefault="00D60DCC" w:rsidP="00D60DCC">
      <w:pPr>
        <w:pStyle w:val="paragraph"/>
      </w:pPr>
      <w:r w:rsidRPr="00700B63">
        <w:tab/>
        <w:t>(</w:t>
      </w:r>
      <w:r w:rsidR="00F340C6" w:rsidRPr="00700B63">
        <w:t>f</w:t>
      </w:r>
      <w:r w:rsidRPr="00700B63">
        <w:t>)</w:t>
      </w:r>
      <w:r w:rsidRPr="00700B63">
        <w:tab/>
        <w:t>design</w:t>
      </w:r>
      <w:r w:rsidR="00F340C6" w:rsidRPr="00700B63">
        <w:t>ing</w:t>
      </w:r>
      <w:r w:rsidRPr="00700B63">
        <w:t>, develop</w:t>
      </w:r>
      <w:r w:rsidR="00F340C6" w:rsidRPr="00700B63">
        <w:t>ing</w:t>
      </w:r>
      <w:r w:rsidRPr="00700B63">
        <w:t xml:space="preserve"> and deliver</w:t>
      </w:r>
      <w:r w:rsidR="00F340C6" w:rsidRPr="00700B63">
        <w:t>ing</w:t>
      </w:r>
      <w:r w:rsidRPr="00700B63">
        <w:t xml:space="preserve"> innovative uses of technology;</w:t>
      </w:r>
    </w:p>
    <w:p w:rsidR="00D60DCC" w:rsidRPr="00700B63" w:rsidRDefault="00D60DCC" w:rsidP="00D60DCC">
      <w:pPr>
        <w:pStyle w:val="paragraph"/>
      </w:pPr>
      <w:r w:rsidRPr="00700B63">
        <w:tab/>
      </w:r>
      <w:r w:rsidR="00502823" w:rsidRPr="00700B63">
        <w:t>(</w:t>
      </w:r>
      <w:r w:rsidR="00F340C6" w:rsidRPr="00700B63">
        <w:t>g</w:t>
      </w:r>
      <w:r w:rsidR="00502823" w:rsidRPr="00700B63">
        <w:t>)</w:t>
      </w:r>
      <w:r w:rsidR="00502823" w:rsidRPr="00700B63">
        <w:tab/>
        <w:t>develop</w:t>
      </w:r>
      <w:r w:rsidR="001966E3" w:rsidRPr="00700B63">
        <w:t>ing</w:t>
      </w:r>
      <w:r w:rsidR="00502823" w:rsidRPr="00700B63">
        <w:t>, implement</w:t>
      </w:r>
      <w:r w:rsidR="001966E3" w:rsidRPr="00700B63">
        <w:t>ing</w:t>
      </w:r>
      <w:r w:rsidR="00502823" w:rsidRPr="00700B63">
        <w:t xml:space="preserve"> </w:t>
      </w:r>
      <w:r w:rsidR="009C26B1" w:rsidRPr="00700B63">
        <w:t>and</w:t>
      </w:r>
      <w:r w:rsidR="00502823" w:rsidRPr="00700B63">
        <w:t xml:space="preserve"> manag</w:t>
      </w:r>
      <w:r w:rsidR="001966E3" w:rsidRPr="00700B63">
        <w:t>ing</w:t>
      </w:r>
      <w:r w:rsidR="00502823" w:rsidRPr="00700B63">
        <w:t xml:space="preserve"> national </w:t>
      </w:r>
      <w:r w:rsidR="009F290B" w:rsidRPr="00700B63">
        <w:t>digital health</w:t>
      </w:r>
      <w:r w:rsidR="00502823" w:rsidRPr="00700B63">
        <w:t xml:space="preserve"> policies, strategies and services;</w:t>
      </w:r>
    </w:p>
    <w:p w:rsidR="00D60DCC" w:rsidRPr="00700B63" w:rsidRDefault="00D60DCC" w:rsidP="00D60DCC">
      <w:pPr>
        <w:pStyle w:val="paragraph"/>
      </w:pPr>
      <w:r w:rsidRPr="00700B63">
        <w:tab/>
        <w:t>(</w:t>
      </w:r>
      <w:r w:rsidR="00850FEF" w:rsidRPr="00700B63">
        <w:t>h</w:t>
      </w:r>
      <w:r w:rsidRPr="00700B63">
        <w:t>)</w:t>
      </w:r>
      <w:r w:rsidRPr="00700B63">
        <w:tab/>
      </w:r>
      <w:r w:rsidR="005D2D13" w:rsidRPr="00700B63">
        <w:t>developing, implementing and operating clinically safe work practices, method</w:t>
      </w:r>
      <w:r w:rsidR="009C26B1" w:rsidRPr="00700B63">
        <w:t>s</w:t>
      </w:r>
      <w:r w:rsidR="005D2D13" w:rsidRPr="00700B63">
        <w:t xml:space="preserve"> and patient safety solutions in relation to </w:t>
      </w:r>
      <w:r w:rsidR="009F290B" w:rsidRPr="00700B63">
        <w:t>digital health</w:t>
      </w:r>
      <w:r w:rsidR="005D2D13" w:rsidRPr="00700B63">
        <w:t xml:space="preserve"> services;</w:t>
      </w:r>
    </w:p>
    <w:p w:rsidR="005D2D13" w:rsidRPr="00700B63" w:rsidRDefault="005D2D13" w:rsidP="00D60DCC">
      <w:pPr>
        <w:pStyle w:val="paragraph"/>
      </w:pPr>
      <w:r w:rsidRPr="00700B63">
        <w:tab/>
        <w:t>(</w:t>
      </w:r>
      <w:proofErr w:type="spellStart"/>
      <w:r w:rsidR="00F340C6" w:rsidRPr="00700B63">
        <w:t>i</w:t>
      </w:r>
      <w:proofErr w:type="spellEnd"/>
      <w:r w:rsidRPr="00700B63">
        <w:t>)</w:t>
      </w:r>
      <w:r w:rsidRPr="00700B63">
        <w:tab/>
        <w:t>financial management;</w:t>
      </w:r>
    </w:p>
    <w:p w:rsidR="005D2D13" w:rsidRPr="00700B63" w:rsidRDefault="005D2D13" w:rsidP="00D60DCC">
      <w:pPr>
        <w:pStyle w:val="paragraph"/>
      </w:pPr>
      <w:r w:rsidRPr="00700B63">
        <w:tab/>
        <w:t>(</w:t>
      </w:r>
      <w:r w:rsidR="00F340C6" w:rsidRPr="00700B63">
        <w:t>j</w:t>
      </w:r>
      <w:r w:rsidRPr="00700B63">
        <w:t>)</w:t>
      </w:r>
      <w:r w:rsidRPr="00700B63">
        <w:tab/>
      </w:r>
      <w:r w:rsidR="001966E3" w:rsidRPr="00700B63">
        <w:t>p</w:t>
      </w:r>
      <w:r w:rsidR="00A97AC1" w:rsidRPr="00700B63">
        <w:t>r</w:t>
      </w:r>
      <w:r w:rsidR="001966E3" w:rsidRPr="00700B63">
        <w:t>oviding</w:t>
      </w:r>
      <w:r w:rsidRPr="00700B63">
        <w:t xml:space="preserve"> legal services and advice;</w:t>
      </w:r>
    </w:p>
    <w:p w:rsidR="005D2D13" w:rsidRPr="00700B63" w:rsidRDefault="005D2D13" w:rsidP="00D60DCC">
      <w:pPr>
        <w:pStyle w:val="paragraph"/>
      </w:pPr>
      <w:r w:rsidRPr="00700B63">
        <w:tab/>
      </w:r>
      <w:r w:rsidR="00502823" w:rsidRPr="00700B63">
        <w:t>(</w:t>
      </w:r>
      <w:r w:rsidR="00F340C6" w:rsidRPr="00700B63">
        <w:t>k</w:t>
      </w:r>
      <w:r w:rsidR="00502823" w:rsidRPr="00700B63">
        <w:t>)</w:t>
      </w:r>
      <w:r w:rsidR="00502823" w:rsidRPr="00700B63">
        <w:tab/>
      </w:r>
      <w:r w:rsidR="00E66542" w:rsidRPr="00700B63">
        <w:t xml:space="preserve">managing </w:t>
      </w:r>
      <w:r w:rsidR="00F240B1" w:rsidRPr="00700B63">
        <w:t xml:space="preserve">and delivering </w:t>
      </w:r>
      <w:r w:rsidR="009F290B" w:rsidRPr="00700B63">
        <w:t>digital health</w:t>
      </w:r>
      <w:r w:rsidR="00F240B1" w:rsidRPr="00700B63">
        <w:t xml:space="preserve"> systems in State and Territory health facilities</w:t>
      </w:r>
      <w:r w:rsidR="00502823" w:rsidRPr="00700B63">
        <w:t>;</w:t>
      </w:r>
    </w:p>
    <w:p w:rsidR="005D2D13" w:rsidRPr="00700B63" w:rsidRDefault="005D2D13" w:rsidP="00D60DCC">
      <w:pPr>
        <w:pStyle w:val="paragraph"/>
      </w:pPr>
      <w:r w:rsidRPr="00700B63">
        <w:tab/>
        <w:t>(</w:t>
      </w:r>
      <w:r w:rsidR="00F340C6" w:rsidRPr="00700B63">
        <w:t>l</w:t>
      </w:r>
      <w:r w:rsidRPr="00700B63">
        <w:t>)</w:t>
      </w:r>
      <w:r w:rsidRPr="00700B63">
        <w:tab/>
        <w:t>leadership and management in the delivery of traditional and digital health services</w:t>
      </w:r>
      <w:r w:rsidR="00084217" w:rsidRPr="00700B63">
        <w:t xml:space="preserve"> that are managed, operated or provided by a State or Territory</w:t>
      </w:r>
      <w:r w:rsidR="00B660DE" w:rsidRPr="00700B63">
        <w:t xml:space="preserve"> government</w:t>
      </w:r>
      <w:r w:rsidRPr="00700B63">
        <w:t>;</w:t>
      </w:r>
    </w:p>
    <w:p w:rsidR="000D35EC" w:rsidRPr="00700B63" w:rsidRDefault="005D2D13" w:rsidP="00F90AB3">
      <w:pPr>
        <w:pStyle w:val="paragraph"/>
      </w:pPr>
      <w:r w:rsidRPr="00700B63">
        <w:tab/>
        <w:t>(</w:t>
      </w:r>
      <w:r w:rsidR="00F340C6" w:rsidRPr="00700B63">
        <w:t>m</w:t>
      </w:r>
      <w:r w:rsidRPr="00700B63">
        <w:t>)</w:t>
      </w:r>
      <w:r w:rsidRPr="00700B63">
        <w:tab/>
        <w:t xml:space="preserve">other </w:t>
      </w:r>
      <w:r w:rsidR="000D35EC" w:rsidRPr="00700B63">
        <w:t>fields</w:t>
      </w:r>
      <w:r w:rsidRPr="00700B63">
        <w:t xml:space="preserve"> determined</w:t>
      </w:r>
      <w:r w:rsidR="00D3311E" w:rsidRPr="00700B63">
        <w:t xml:space="preserve">, </w:t>
      </w:r>
      <w:r w:rsidR="00F61B52" w:rsidRPr="00700B63">
        <w:t>in writing</w:t>
      </w:r>
      <w:r w:rsidR="00D3311E" w:rsidRPr="00700B63">
        <w:t>,</w:t>
      </w:r>
      <w:r w:rsidR="00D3311E" w:rsidRPr="00700B63">
        <w:rPr>
          <w:i/>
        </w:rPr>
        <w:t xml:space="preserve"> </w:t>
      </w:r>
      <w:r w:rsidRPr="00700B63">
        <w:t xml:space="preserve">by the </w:t>
      </w:r>
      <w:r w:rsidR="001966E3" w:rsidRPr="00700B63">
        <w:t xml:space="preserve">Health </w:t>
      </w:r>
      <w:r w:rsidRPr="00700B63">
        <w:t xml:space="preserve">Minister </w:t>
      </w:r>
      <w:r w:rsidR="00D3311E" w:rsidRPr="00700B63">
        <w:t>after</w:t>
      </w:r>
      <w:r w:rsidRPr="00700B63">
        <w:t xml:space="preserve"> consultation with the Board</w:t>
      </w:r>
      <w:r w:rsidR="001966E3" w:rsidRPr="00700B63">
        <w:t>.</w:t>
      </w:r>
    </w:p>
    <w:p w:rsidR="00F340C6" w:rsidRPr="00700B63" w:rsidRDefault="00F340C6" w:rsidP="00F340C6">
      <w:pPr>
        <w:pStyle w:val="subsection"/>
      </w:pPr>
      <w:r w:rsidRPr="00700B63">
        <w:tab/>
        <w:t>(4)</w:t>
      </w:r>
      <w:r w:rsidRPr="00700B63">
        <w:tab/>
        <w:t xml:space="preserve">A determination under </w:t>
      </w:r>
      <w:r w:rsidR="00700B63" w:rsidRPr="00700B63">
        <w:t>paragraph (</w:t>
      </w:r>
      <w:r w:rsidRPr="00700B63">
        <w:t>3)(m) must be published on the Department’s website as soon as practicable after it is made.</w:t>
      </w:r>
    </w:p>
    <w:p w:rsidR="00242EBE" w:rsidRPr="00700B63" w:rsidRDefault="00242EBE" w:rsidP="00F340C6">
      <w:pPr>
        <w:pStyle w:val="subsection"/>
      </w:pPr>
      <w:r w:rsidRPr="00700B63">
        <w:tab/>
        <w:t>(</w:t>
      </w:r>
      <w:r w:rsidR="004C2B70" w:rsidRPr="00700B63">
        <w:t>5</w:t>
      </w:r>
      <w:r w:rsidRPr="00700B63">
        <w:t>)</w:t>
      </w:r>
      <w:r w:rsidRPr="00700B63">
        <w:tab/>
        <w:t>In appointing the Board members, the Health Minister must ensure that the Board members collectively possess:</w:t>
      </w:r>
    </w:p>
    <w:p w:rsidR="00242EBE" w:rsidRPr="00700B63" w:rsidRDefault="00242EBE" w:rsidP="00242EBE">
      <w:pPr>
        <w:pStyle w:val="paragraph"/>
      </w:pPr>
      <w:r w:rsidRPr="00700B63">
        <w:tab/>
        <w:t>(a)</w:t>
      </w:r>
      <w:r w:rsidRPr="00700B63">
        <w:tab/>
        <w:t xml:space="preserve">an appropriate balance of skills, experience or knowledge </w:t>
      </w:r>
      <w:r w:rsidR="004C2B70" w:rsidRPr="00700B63">
        <w:t xml:space="preserve">in as many as possible of the fields mentioned in </w:t>
      </w:r>
      <w:r w:rsidR="00700B63" w:rsidRPr="00700B63">
        <w:t>subsection (</w:t>
      </w:r>
      <w:r w:rsidR="006A0D96" w:rsidRPr="00700B63">
        <w:t>3</w:t>
      </w:r>
      <w:r w:rsidR="004C2B70" w:rsidRPr="00700B63">
        <w:t>); and</w:t>
      </w:r>
    </w:p>
    <w:p w:rsidR="004C2B70" w:rsidRPr="00700B63" w:rsidRDefault="00242EBE" w:rsidP="00242EBE">
      <w:pPr>
        <w:pStyle w:val="paragraph"/>
      </w:pPr>
      <w:r w:rsidRPr="00700B63">
        <w:tab/>
        <w:t>(b)</w:t>
      </w:r>
      <w:r w:rsidR="004C2B70" w:rsidRPr="00700B63">
        <w:tab/>
        <w:t>experience in the following:</w:t>
      </w:r>
    </w:p>
    <w:p w:rsidR="004C2B70" w:rsidRPr="00700B63" w:rsidRDefault="004C2B70" w:rsidP="004C2B70">
      <w:pPr>
        <w:pStyle w:val="paragraphsub"/>
      </w:pPr>
      <w:r w:rsidRPr="00700B63">
        <w:lastRenderedPageBreak/>
        <w:tab/>
        <w:t>(</w:t>
      </w:r>
      <w:proofErr w:type="spellStart"/>
      <w:r w:rsidRPr="00700B63">
        <w:t>i</w:t>
      </w:r>
      <w:proofErr w:type="spellEnd"/>
      <w:r w:rsidRPr="00700B63">
        <w:t>)</w:t>
      </w:r>
      <w:r w:rsidRPr="00700B63">
        <w:tab/>
        <w:t>Board affairs;</w:t>
      </w:r>
    </w:p>
    <w:p w:rsidR="004C2B70" w:rsidRPr="00700B63" w:rsidRDefault="004C2B70" w:rsidP="004C2B70">
      <w:pPr>
        <w:pStyle w:val="paragraphsub"/>
      </w:pPr>
      <w:r w:rsidRPr="00700B63">
        <w:tab/>
        <w:t>(ii)</w:t>
      </w:r>
      <w:r w:rsidRPr="00700B63">
        <w:tab/>
        <w:t>corporate governance;</w:t>
      </w:r>
    </w:p>
    <w:p w:rsidR="004C2B70" w:rsidRPr="00700B63" w:rsidRDefault="004C2B70" w:rsidP="004C2B70">
      <w:pPr>
        <w:pStyle w:val="paragraphsub"/>
      </w:pPr>
      <w:r w:rsidRPr="00700B63">
        <w:tab/>
        <w:t>(iii)</w:t>
      </w:r>
      <w:r w:rsidRPr="00700B63">
        <w:tab/>
        <w:t>risk management;</w:t>
      </w:r>
    </w:p>
    <w:p w:rsidR="00084217" w:rsidRPr="00700B63" w:rsidRDefault="004C2B70" w:rsidP="004C2B70">
      <w:pPr>
        <w:pStyle w:val="paragraphsub"/>
      </w:pPr>
      <w:r w:rsidRPr="00700B63">
        <w:tab/>
        <w:t>(iv)</w:t>
      </w:r>
      <w:r w:rsidRPr="00700B63">
        <w:tab/>
        <w:t xml:space="preserve">financial </w:t>
      </w:r>
      <w:r w:rsidR="00084217" w:rsidRPr="00700B63">
        <w:t>literacy;</w:t>
      </w:r>
    </w:p>
    <w:p w:rsidR="004C2B70" w:rsidRPr="00700B63" w:rsidRDefault="00084217" w:rsidP="004C2B70">
      <w:pPr>
        <w:pStyle w:val="paragraphsub"/>
      </w:pPr>
      <w:r w:rsidRPr="00700B63">
        <w:tab/>
        <w:t>(v)</w:t>
      </w:r>
      <w:r w:rsidRPr="00700B63">
        <w:tab/>
      </w:r>
      <w:r w:rsidR="004C2B70" w:rsidRPr="00700B63">
        <w:t xml:space="preserve">business </w:t>
      </w:r>
      <w:r w:rsidRPr="00700B63">
        <w:t>leadership and experience</w:t>
      </w:r>
      <w:r w:rsidR="00550A8B" w:rsidRPr="00700B63">
        <w:t xml:space="preserve"> at a high level in industry</w:t>
      </w:r>
      <w:r w:rsidR="004C2B70" w:rsidRPr="00700B63">
        <w:t>.</w:t>
      </w:r>
    </w:p>
    <w:p w:rsidR="00671813" w:rsidRPr="00700B63" w:rsidRDefault="00671813" w:rsidP="00671813">
      <w:pPr>
        <w:pStyle w:val="subsection"/>
      </w:pPr>
      <w:r w:rsidRPr="00700B63">
        <w:tab/>
        <w:t>(</w:t>
      </w:r>
      <w:r w:rsidR="004C2B70" w:rsidRPr="00700B63">
        <w:t>6</w:t>
      </w:r>
      <w:r w:rsidRPr="00700B63">
        <w:t>)</w:t>
      </w:r>
      <w:r w:rsidRPr="00700B63">
        <w:tab/>
      </w:r>
      <w:r w:rsidR="00135F4F" w:rsidRPr="00700B63">
        <w:t xml:space="preserve">Subject to </w:t>
      </w:r>
      <w:r w:rsidR="00700B63" w:rsidRPr="00700B63">
        <w:t>subsection (</w:t>
      </w:r>
      <w:r w:rsidR="00135F4F" w:rsidRPr="00700B63">
        <w:t>7), a</w:t>
      </w:r>
      <w:r w:rsidRPr="00700B63">
        <w:t xml:space="preserve"> Board member holds office for the period specified in the instrument of appointment. The period must not exceed 3 years.</w:t>
      </w:r>
    </w:p>
    <w:p w:rsidR="00671813" w:rsidRPr="00700B63" w:rsidRDefault="00671813" w:rsidP="00671813">
      <w:pPr>
        <w:pStyle w:val="notetext"/>
      </w:pPr>
      <w:r w:rsidRPr="00700B63">
        <w:t>Note:</w:t>
      </w:r>
      <w:r w:rsidRPr="00700B63">
        <w:tab/>
        <w:t>For reappointment, see section</w:t>
      </w:r>
      <w:r w:rsidR="00700B63" w:rsidRPr="00700B63">
        <w:t> </w:t>
      </w:r>
      <w:r w:rsidRPr="00700B63">
        <w:t xml:space="preserve">33AA of the </w:t>
      </w:r>
      <w:r w:rsidRPr="00700B63">
        <w:rPr>
          <w:i/>
        </w:rPr>
        <w:t>Acts Interpretation Act 1901</w:t>
      </w:r>
      <w:r w:rsidRPr="00700B63">
        <w:t xml:space="preserve"> (as that section applies because of paragraph</w:t>
      </w:r>
      <w:r w:rsidR="00700B63" w:rsidRPr="00700B63">
        <w:t> </w:t>
      </w:r>
      <w:r w:rsidRPr="00700B63">
        <w:t xml:space="preserve">13(1)(a) of the </w:t>
      </w:r>
      <w:r w:rsidRPr="00700B63">
        <w:rPr>
          <w:i/>
        </w:rPr>
        <w:t>Legislative Instruments Act 2003</w:t>
      </w:r>
      <w:r w:rsidRPr="00700B63">
        <w:t>).</w:t>
      </w:r>
    </w:p>
    <w:p w:rsidR="000D35EC" w:rsidRPr="00700B63" w:rsidRDefault="000D35EC" w:rsidP="000D35EC">
      <w:pPr>
        <w:pStyle w:val="subsection"/>
      </w:pPr>
      <w:r w:rsidRPr="00700B63">
        <w:tab/>
        <w:t>(7)</w:t>
      </w:r>
      <w:r w:rsidRPr="00700B63">
        <w:tab/>
        <w:t>The Board member mentioned in subsection</w:t>
      </w:r>
      <w:r w:rsidR="00700B63" w:rsidRPr="00700B63">
        <w:t> </w:t>
      </w:r>
      <w:r w:rsidR="00F90AB3" w:rsidRPr="00700B63">
        <w:t>20</w:t>
      </w:r>
      <w:r w:rsidRPr="00700B63">
        <w:t>(2) ceases to hold office as Boar</w:t>
      </w:r>
      <w:r w:rsidR="00135F4F" w:rsidRPr="00700B63">
        <w:t>d member i</w:t>
      </w:r>
      <w:r w:rsidR="005275BE" w:rsidRPr="00700B63">
        <w:t>f</w:t>
      </w:r>
      <w:r w:rsidR="00135F4F" w:rsidRPr="00700B63">
        <w:t xml:space="preserve"> he or she ceases to be an SES officer in the Department</w:t>
      </w:r>
      <w:r w:rsidR="00330A8D" w:rsidRPr="00700B63">
        <w:t xml:space="preserve"> nominated by the Secretary of the Department</w:t>
      </w:r>
      <w:r w:rsidR="00135F4F" w:rsidRPr="00700B63">
        <w:t>.</w:t>
      </w:r>
    </w:p>
    <w:p w:rsidR="00E43EAB" w:rsidRPr="00700B63" w:rsidRDefault="00E43EAB" w:rsidP="00E43EAB">
      <w:pPr>
        <w:pStyle w:val="subsection"/>
      </w:pPr>
      <w:r w:rsidRPr="00700B63">
        <w:tab/>
        <w:t>(</w:t>
      </w:r>
      <w:r w:rsidR="000D35EC" w:rsidRPr="00700B63">
        <w:t>8</w:t>
      </w:r>
      <w:r w:rsidRPr="00700B63">
        <w:t>)</w:t>
      </w:r>
      <w:r w:rsidRPr="00700B63">
        <w:tab/>
        <w:t xml:space="preserve">The performance of the functions or the exercise of the powers of the Board is not affected by reason only of the number of members falling below </w:t>
      </w:r>
      <w:r w:rsidR="00B23FC1" w:rsidRPr="00700B63">
        <w:t>7</w:t>
      </w:r>
      <w:r w:rsidRPr="00700B63">
        <w:t xml:space="preserve"> for a period of not more than 6 months.</w:t>
      </w:r>
    </w:p>
    <w:p w:rsidR="00EA2FDC" w:rsidRPr="00700B63" w:rsidRDefault="00F90AB3" w:rsidP="00EA2FDC">
      <w:pPr>
        <w:pStyle w:val="ActHead5"/>
      </w:pPr>
      <w:bookmarkStart w:id="27" w:name="_Toc440612913"/>
      <w:r w:rsidRPr="00700B63">
        <w:rPr>
          <w:rStyle w:val="CharSectno"/>
        </w:rPr>
        <w:t>20</w:t>
      </w:r>
      <w:r w:rsidR="00EA2FDC" w:rsidRPr="00700B63">
        <w:t xml:space="preserve">  </w:t>
      </w:r>
      <w:r w:rsidR="00D206E3" w:rsidRPr="00700B63">
        <w:t>Prerequisites and procedures for a</w:t>
      </w:r>
      <w:r w:rsidR="0071133F" w:rsidRPr="00700B63">
        <w:t xml:space="preserve">ppointment of </w:t>
      </w:r>
      <w:r w:rsidR="00EA2FDC" w:rsidRPr="00700B63">
        <w:t>Board members</w:t>
      </w:r>
      <w:bookmarkEnd w:id="27"/>
    </w:p>
    <w:p w:rsidR="00EA2FDC" w:rsidRPr="00700B63" w:rsidRDefault="00EA2FDC" w:rsidP="00EA2FDC">
      <w:pPr>
        <w:pStyle w:val="subsection"/>
      </w:pPr>
      <w:r w:rsidRPr="00700B63">
        <w:tab/>
        <w:t>(1)</w:t>
      </w:r>
      <w:r w:rsidRPr="00700B63">
        <w:tab/>
      </w:r>
      <w:r w:rsidR="00D9655F" w:rsidRPr="00700B63">
        <w:t xml:space="preserve">This section applies to the appointment of </w:t>
      </w:r>
      <w:r w:rsidR="0071133F" w:rsidRPr="00700B63">
        <w:t>Board members, including the Board Chair</w:t>
      </w:r>
      <w:r w:rsidR="00D9655F" w:rsidRPr="00700B63">
        <w:t>.</w:t>
      </w:r>
    </w:p>
    <w:p w:rsidR="00EA2FDC" w:rsidRPr="00700B63" w:rsidRDefault="00EA2FDC" w:rsidP="00D9655F">
      <w:pPr>
        <w:pStyle w:val="subsection"/>
      </w:pPr>
      <w:r w:rsidRPr="00700B63">
        <w:tab/>
        <w:t>(2)</w:t>
      </w:r>
      <w:r w:rsidRPr="00700B63">
        <w:tab/>
      </w:r>
      <w:r w:rsidR="00D9655F" w:rsidRPr="00700B63">
        <w:t xml:space="preserve">One of the </w:t>
      </w:r>
      <w:r w:rsidR="00412A26" w:rsidRPr="00700B63">
        <w:t>members</w:t>
      </w:r>
      <w:r w:rsidR="00D9655F" w:rsidRPr="00700B63">
        <w:t xml:space="preserve"> must have the skills, experience or knowledge </w:t>
      </w:r>
      <w:r w:rsidR="00135F4F" w:rsidRPr="00700B63">
        <w:t xml:space="preserve">in the field </w:t>
      </w:r>
      <w:r w:rsidR="00D9655F" w:rsidRPr="00700B63">
        <w:t>mentioned in paragraph</w:t>
      </w:r>
      <w:r w:rsidR="00700B63" w:rsidRPr="00700B63">
        <w:t> </w:t>
      </w:r>
      <w:r w:rsidR="00F90AB3" w:rsidRPr="00700B63">
        <w:t>19</w:t>
      </w:r>
      <w:r w:rsidR="00D9655F" w:rsidRPr="00700B63">
        <w:t>(</w:t>
      </w:r>
      <w:r w:rsidR="007964F7" w:rsidRPr="00700B63">
        <w:t>3</w:t>
      </w:r>
      <w:r w:rsidR="00D9655F" w:rsidRPr="00700B63">
        <w:t>)(</w:t>
      </w:r>
      <w:r w:rsidR="00041586" w:rsidRPr="00700B63">
        <w:t>g</w:t>
      </w:r>
      <w:r w:rsidR="00D9655F" w:rsidRPr="00700B63">
        <w:t xml:space="preserve">) and must be </w:t>
      </w:r>
      <w:r w:rsidR="00D10374" w:rsidRPr="00700B63">
        <w:t xml:space="preserve">an </w:t>
      </w:r>
      <w:r w:rsidR="000E5715" w:rsidRPr="00700B63">
        <w:t xml:space="preserve">SES </w:t>
      </w:r>
      <w:r w:rsidR="00D10374" w:rsidRPr="00700B63">
        <w:t xml:space="preserve">officer </w:t>
      </w:r>
      <w:r w:rsidR="00135F4F" w:rsidRPr="00700B63">
        <w:t>in</w:t>
      </w:r>
      <w:r w:rsidR="00D10374" w:rsidRPr="00700B63">
        <w:t xml:space="preserve"> the Department who is</w:t>
      </w:r>
      <w:r w:rsidR="00D10374" w:rsidRPr="00700B63">
        <w:rPr>
          <w:i/>
        </w:rPr>
        <w:t xml:space="preserve"> </w:t>
      </w:r>
      <w:r w:rsidR="00D9655F" w:rsidRPr="00700B63">
        <w:t>nominated in writing by the Secretary of the Department.</w:t>
      </w:r>
    </w:p>
    <w:p w:rsidR="00671813" w:rsidRPr="00700B63" w:rsidRDefault="00EA2FDC" w:rsidP="00671813">
      <w:pPr>
        <w:pStyle w:val="subsection"/>
      </w:pPr>
      <w:r w:rsidRPr="00700B63">
        <w:tab/>
      </w:r>
      <w:r w:rsidR="00D9655F" w:rsidRPr="00700B63">
        <w:t>(3)</w:t>
      </w:r>
      <w:r w:rsidR="00D9655F" w:rsidRPr="00700B63">
        <w:tab/>
        <w:t xml:space="preserve">One of the </w:t>
      </w:r>
      <w:r w:rsidR="00412A26" w:rsidRPr="00700B63">
        <w:t>members</w:t>
      </w:r>
      <w:r w:rsidR="00F45AE4" w:rsidRPr="00700B63">
        <w:t xml:space="preserve"> </w:t>
      </w:r>
      <w:r w:rsidR="00D9655F" w:rsidRPr="00700B63">
        <w:t xml:space="preserve">must have the skills, experience or knowledge </w:t>
      </w:r>
      <w:r w:rsidR="00135F4F" w:rsidRPr="00700B63">
        <w:t xml:space="preserve">in the field </w:t>
      </w:r>
      <w:r w:rsidR="00D9655F" w:rsidRPr="00700B63">
        <w:t xml:space="preserve">mentioned in </w:t>
      </w:r>
      <w:r w:rsidR="00D10374" w:rsidRPr="00700B63">
        <w:t>paragraph</w:t>
      </w:r>
      <w:r w:rsidR="00700B63" w:rsidRPr="00700B63">
        <w:t> </w:t>
      </w:r>
      <w:r w:rsidR="00F90AB3" w:rsidRPr="00700B63">
        <w:t>19</w:t>
      </w:r>
      <w:r w:rsidR="00D10374" w:rsidRPr="00700B63">
        <w:t>(</w:t>
      </w:r>
      <w:r w:rsidR="007964F7" w:rsidRPr="00700B63">
        <w:t>3</w:t>
      </w:r>
      <w:r w:rsidR="00D10374" w:rsidRPr="00700B63">
        <w:t>)(</w:t>
      </w:r>
      <w:r w:rsidR="00041586" w:rsidRPr="00700B63">
        <w:t>k</w:t>
      </w:r>
      <w:r w:rsidR="00D10374" w:rsidRPr="00700B63">
        <w:t xml:space="preserve">) and must be </w:t>
      </w:r>
      <w:r w:rsidR="00D9655F" w:rsidRPr="00700B63">
        <w:t>nominated in writing by the Australian Health Ministers’ Advisory Council.</w:t>
      </w:r>
    </w:p>
    <w:p w:rsidR="007964F7" w:rsidRPr="00700B63" w:rsidRDefault="007964F7" w:rsidP="00671813">
      <w:pPr>
        <w:pStyle w:val="subsection"/>
      </w:pPr>
      <w:r w:rsidRPr="00700B63">
        <w:tab/>
        <w:t>(4)</w:t>
      </w:r>
      <w:r w:rsidRPr="00700B63">
        <w:tab/>
        <w:t xml:space="preserve">One of the members must have the skills, experience or knowledge </w:t>
      </w:r>
      <w:r w:rsidR="00135F4F" w:rsidRPr="00700B63">
        <w:t xml:space="preserve">in the </w:t>
      </w:r>
      <w:r w:rsidR="00F22481" w:rsidRPr="00700B63">
        <w:t>field</w:t>
      </w:r>
      <w:r w:rsidR="00135F4F" w:rsidRPr="00700B63">
        <w:t xml:space="preserve"> </w:t>
      </w:r>
      <w:r w:rsidRPr="00700B63">
        <w:t>mentioned in paragraph</w:t>
      </w:r>
      <w:r w:rsidR="00700B63" w:rsidRPr="00700B63">
        <w:t> </w:t>
      </w:r>
      <w:r w:rsidR="00F90AB3" w:rsidRPr="00700B63">
        <w:t>19</w:t>
      </w:r>
      <w:r w:rsidRPr="00700B63">
        <w:t>(3)(</w:t>
      </w:r>
      <w:r w:rsidR="00041586" w:rsidRPr="00700B63">
        <w:t>l</w:t>
      </w:r>
      <w:r w:rsidRPr="00700B63">
        <w:t>) and must be nominated in writing by the Australian Health Ministers’ Advisory Council.</w:t>
      </w:r>
    </w:p>
    <w:p w:rsidR="00D9655F" w:rsidRPr="00700B63" w:rsidRDefault="00D9655F" w:rsidP="00D9655F">
      <w:pPr>
        <w:pStyle w:val="subsection"/>
      </w:pPr>
      <w:r w:rsidRPr="00700B63">
        <w:tab/>
        <w:t>(</w:t>
      </w:r>
      <w:r w:rsidR="00502823" w:rsidRPr="00700B63">
        <w:t>5</w:t>
      </w:r>
      <w:r w:rsidRPr="00700B63">
        <w:t>)</w:t>
      </w:r>
      <w:r w:rsidRPr="00700B63">
        <w:tab/>
        <w:t xml:space="preserve">Before the Health Minister appoints a </w:t>
      </w:r>
      <w:r w:rsidR="00041586" w:rsidRPr="00700B63">
        <w:t xml:space="preserve">person as a </w:t>
      </w:r>
      <w:r w:rsidRPr="00700B63">
        <w:t>Board member, the Minister must:</w:t>
      </w:r>
    </w:p>
    <w:p w:rsidR="00D9655F" w:rsidRPr="00700B63" w:rsidRDefault="00D9655F" w:rsidP="00D9655F">
      <w:pPr>
        <w:pStyle w:val="paragraph"/>
      </w:pPr>
      <w:r w:rsidRPr="00700B63">
        <w:tab/>
        <w:t>(a)</w:t>
      </w:r>
      <w:r w:rsidRPr="00700B63">
        <w:tab/>
        <w:t xml:space="preserve">seek the support of all the </w:t>
      </w:r>
      <w:r w:rsidR="00502823" w:rsidRPr="00700B63">
        <w:t>State/Territory Health Ministers</w:t>
      </w:r>
      <w:r w:rsidRPr="00700B63">
        <w:t xml:space="preserve"> for the appointment; and</w:t>
      </w:r>
    </w:p>
    <w:p w:rsidR="00D9655F" w:rsidRPr="00700B63" w:rsidRDefault="00D9655F" w:rsidP="00D9655F">
      <w:pPr>
        <w:pStyle w:val="paragraph"/>
      </w:pPr>
      <w:r w:rsidRPr="00700B63">
        <w:tab/>
        <w:t>(b)</w:t>
      </w:r>
      <w:r w:rsidRPr="00700B63">
        <w:tab/>
        <w:t xml:space="preserve">be satisfied that the appointment is supported by </w:t>
      </w:r>
      <w:r w:rsidR="00502823" w:rsidRPr="00700B63">
        <w:t>a majority of the State/Territory Health Ministers</w:t>
      </w:r>
      <w:r w:rsidRPr="00700B63">
        <w:t>.</w:t>
      </w:r>
    </w:p>
    <w:p w:rsidR="00D9655F" w:rsidRPr="00700B63" w:rsidRDefault="00D9655F" w:rsidP="00D9655F">
      <w:pPr>
        <w:pStyle w:val="subsection"/>
      </w:pPr>
      <w:r w:rsidRPr="00700B63">
        <w:tab/>
        <w:t>(</w:t>
      </w:r>
      <w:r w:rsidR="00502823" w:rsidRPr="00700B63">
        <w:t>6</w:t>
      </w:r>
      <w:r w:rsidRPr="00700B63">
        <w:t>)</w:t>
      </w:r>
      <w:r w:rsidRPr="00700B63">
        <w:tab/>
        <w:t xml:space="preserve">Despite </w:t>
      </w:r>
      <w:r w:rsidR="00700B63" w:rsidRPr="00700B63">
        <w:t>subsection (</w:t>
      </w:r>
      <w:r w:rsidR="003A051A" w:rsidRPr="00700B63">
        <w:t>5</w:t>
      </w:r>
      <w:r w:rsidRPr="00700B63">
        <w:t>), the Health Minister may appoint a person as a Board member if:</w:t>
      </w:r>
    </w:p>
    <w:p w:rsidR="00D9655F" w:rsidRPr="00700B63" w:rsidRDefault="00D9655F" w:rsidP="00D9655F">
      <w:pPr>
        <w:pStyle w:val="paragraph"/>
      </w:pPr>
      <w:r w:rsidRPr="00700B63">
        <w:tab/>
        <w:t>(a)</w:t>
      </w:r>
      <w:r w:rsidRPr="00700B63">
        <w:tab/>
        <w:t xml:space="preserve">the </w:t>
      </w:r>
      <w:r w:rsidR="00135F4F" w:rsidRPr="00700B63">
        <w:t xml:space="preserve">Health </w:t>
      </w:r>
      <w:r w:rsidRPr="00700B63">
        <w:t xml:space="preserve">Minister sought under that subsection the support of the </w:t>
      </w:r>
      <w:r w:rsidR="00502823" w:rsidRPr="00700B63">
        <w:t>State/Territory Health Ministers</w:t>
      </w:r>
      <w:r w:rsidRPr="00700B63">
        <w:t xml:space="preserve"> for an appointment (the </w:t>
      </w:r>
      <w:r w:rsidRPr="00700B63">
        <w:rPr>
          <w:b/>
          <w:i/>
        </w:rPr>
        <w:t>proposed appointment</w:t>
      </w:r>
      <w:r w:rsidRPr="00700B63">
        <w:t>) of the person as a Board member; and</w:t>
      </w:r>
    </w:p>
    <w:p w:rsidR="00D9655F" w:rsidRPr="00700B63" w:rsidRDefault="00D9655F" w:rsidP="00D9655F">
      <w:pPr>
        <w:pStyle w:val="paragraph"/>
      </w:pPr>
      <w:r w:rsidRPr="00700B63">
        <w:tab/>
        <w:t>(b)</w:t>
      </w:r>
      <w:r w:rsidRPr="00700B63">
        <w:tab/>
      </w:r>
      <w:r w:rsidR="00502823" w:rsidRPr="00700B63">
        <w:t>3</w:t>
      </w:r>
      <w:r w:rsidRPr="00700B63">
        <w:t>0 days have passed since the Health Minister sought that support; and</w:t>
      </w:r>
    </w:p>
    <w:p w:rsidR="00EA2FDC" w:rsidRPr="00700B63" w:rsidRDefault="00D9655F" w:rsidP="00D9655F">
      <w:pPr>
        <w:pStyle w:val="paragraph"/>
      </w:pPr>
      <w:r w:rsidRPr="00700B63">
        <w:lastRenderedPageBreak/>
        <w:tab/>
        <w:t>(c)</w:t>
      </w:r>
      <w:r w:rsidRPr="00700B63">
        <w:tab/>
        <w:t xml:space="preserve">the </w:t>
      </w:r>
      <w:r w:rsidR="00135F4F" w:rsidRPr="00700B63">
        <w:t xml:space="preserve">Health </w:t>
      </w:r>
      <w:r w:rsidRPr="00700B63">
        <w:t>Minister is satisfied that it is not possible to make the proposed appointment in accordance with that subsection or it is not known whether the proposed appointment can be made in accordance with that subsection.</w:t>
      </w:r>
    </w:p>
    <w:p w:rsidR="00502823" w:rsidRPr="00700B63" w:rsidRDefault="00502823" w:rsidP="00502823">
      <w:pPr>
        <w:pStyle w:val="subsection"/>
      </w:pPr>
      <w:r w:rsidRPr="00700B63">
        <w:tab/>
        <w:t>(7)</w:t>
      </w:r>
      <w:r w:rsidRPr="00700B63">
        <w:tab/>
        <w:t xml:space="preserve">The Health Minister must, as soon as practicable after making an appointment in accordance with </w:t>
      </w:r>
      <w:r w:rsidR="00700B63" w:rsidRPr="00700B63">
        <w:t>subsection (</w:t>
      </w:r>
      <w:r w:rsidR="003A051A" w:rsidRPr="00700B63">
        <w:t>6</w:t>
      </w:r>
      <w:r w:rsidRPr="00700B63">
        <w:t>), notify all the State/Territory Health Ministers in writing of the appointment.</w:t>
      </w:r>
    </w:p>
    <w:p w:rsidR="00EA2FDC" w:rsidRPr="00700B63" w:rsidRDefault="00F90AB3" w:rsidP="00EA2FDC">
      <w:pPr>
        <w:pStyle w:val="ActHead5"/>
      </w:pPr>
      <w:bookmarkStart w:id="28" w:name="_Toc440612914"/>
      <w:r w:rsidRPr="00700B63">
        <w:rPr>
          <w:rStyle w:val="CharSectno"/>
        </w:rPr>
        <w:t>21</w:t>
      </w:r>
      <w:r w:rsidR="00EA2FDC" w:rsidRPr="00700B63">
        <w:t xml:space="preserve">  Acting </w:t>
      </w:r>
      <w:r w:rsidR="00515F30" w:rsidRPr="00700B63">
        <w:t xml:space="preserve">Board </w:t>
      </w:r>
      <w:r w:rsidR="00E73FB8" w:rsidRPr="00700B63">
        <w:t>Chair</w:t>
      </w:r>
      <w:bookmarkEnd w:id="28"/>
    </w:p>
    <w:p w:rsidR="00EA2FDC" w:rsidRPr="00700B63" w:rsidRDefault="00EA2FDC" w:rsidP="00EA2FDC">
      <w:pPr>
        <w:pStyle w:val="subsection"/>
      </w:pPr>
      <w:r w:rsidRPr="00700B63">
        <w:tab/>
        <w:t>(1)</w:t>
      </w:r>
      <w:r w:rsidRPr="00700B63">
        <w:tab/>
        <w:t xml:space="preserve">The </w:t>
      </w:r>
      <w:r w:rsidR="00E73FB8" w:rsidRPr="00700B63">
        <w:t xml:space="preserve">Health Minister may, by written instrument, appoint a </w:t>
      </w:r>
      <w:r w:rsidR="00294237" w:rsidRPr="00700B63">
        <w:t>Board member</w:t>
      </w:r>
      <w:r w:rsidR="00E73FB8" w:rsidRPr="00700B63">
        <w:t xml:space="preserve"> to</w:t>
      </w:r>
      <w:r w:rsidRPr="00700B63">
        <w:t xml:space="preserve"> act as the </w:t>
      </w:r>
      <w:r w:rsidR="00515F30" w:rsidRPr="00700B63">
        <w:t xml:space="preserve">Board </w:t>
      </w:r>
      <w:r w:rsidRPr="00700B63">
        <w:t>Chair:</w:t>
      </w:r>
    </w:p>
    <w:p w:rsidR="00EA2FDC" w:rsidRPr="00700B63" w:rsidRDefault="00EA2FDC" w:rsidP="00EA2FDC">
      <w:pPr>
        <w:pStyle w:val="paragraph"/>
      </w:pPr>
      <w:r w:rsidRPr="00700B63">
        <w:tab/>
        <w:t>(a)</w:t>
      </w:r>
      <w:r w:rsidRPr="00700B63">
        <w:tab/>
        <w:t xml:space="preserve">during a vacancy in the office of </w:t>
      </w:r>
      <w:r w:rsidR="00515F30" w:rsidRPr="00700B63">
        <w:t xml:space="preserve">Board </w:t>
      </w:r>
      <w:r w:rsidRPr="00700B63">
        <w:t>Chair (whether or not an appointment has previously been made to the office); or</w:t>
      </w:r>
    </w:p>
    <w:p w:rsidR="00EA2FDC" w:rsidRPr="00700B63" w:rsidRDefault="00EA2FDC" w:rsidP="00EA2FDC">
      <w:pPr>
        <w:pStyle w:val="paragraph"/>
      </w:pPr>
      <w:r w:rsidRPr="00700B63">
        <w:tab/>
        <w:t>(b)</w:t>
      </w:r>
      <w:r w:rsidRPr="00700B63">
        <w:tab/>
        <w:t xml:space="preserve">during any period when the </w:t>
      </w:r>
      <w:r w:rsidR="00515F30" w:rsidRPr="00700B63">
        <w:t xml:space="preserve">Board </w:t>
      </w:r>
      <w:r w:rsidRPr="00700B63">
        <w:t>Chair:</w:t>
      </w:r>
    </w:p>
    <w:p w:rsidR="00EA2FDC" w:rsidRPr="00700B63" w:rsidRDefault="00EA2FDC" w:rsidP="00EA2FDC">
      <w:pPr>
        <w:pStyle w:val="paragraphsub"/>
      </w:pPr>
      <w:r w:rsidRPr="00700B63">
        <w:tab/>
        <w:t>(</w:t>
      </w:r>
      <w:proofErr w:type="spellStart"/>
      <w:r w:rsidRPr="00700B63">
        <w:t>i</w:t>
      </w:r>
      <w:proofErr w:type="spellEnd"/>
      <w:r w:rsidRPr="00700B63">
        <w:t>)</w:t>
      </w:r>
      <w:r w:rsidRPr="00700B63">
        <w:tab/>
        <w:t>is absent from duty; or</w:t>
      </w:r>
    </w:p>
    <w:p w:rsidR="00EA2FDC" w:rsidRPr="00700B63" w:rsidRDefault="00EA2FDC" w:rsidP="00EA2FDC">
      <w:pPr>
        <w:pStyle w:val="paragraphsub"/>
      </w:pPr>
      <w:r w:rsidRPr="00700B63">
        <w:tab/>
        <w:t>(ii)</w:t>
      </w:r>
      <w:r w:rsidRPr="00700B63">
        <w:tab/>
        <w:t>is, for any reason, unable to perform the duties of the office.</w:t>
      </w:r>
    </w:p>
    <w:p w:rsidR="00135F4F" w:rsidRPr="00700B63" w:rsidRDefault="00135F4F" w:rsidP="00135F4F">
      <w:pPr>
        <w:pStyle w:val="notetext"/>
      </w:pPr>
      <w:r w:rsidRPr="00700B63">
        <w:t>Note:</w:t>
      </w:r>
      <w:r w:rsidRPr="00700B63">
        <w:tab/>
        <w:t>For rules that apply to acting appointments, see sections</w:t>
      </w:r>
      <w:r w:rsidR="00700B63" w:rsidRPr="00700B63">
        <w:t> </w:t>
      </w:r>
      <w:r w:rsidRPr="00700B63">
        <w:t xml:space="preserve">33AB and 33A of the </w:t>
      </w:r>
      <w:r w:rsidRPr="00700B63">
        <w:rPr>
          <w:i/>
        </w:rPr>
        <w:t xml:space="preserve">Acts Interpretation Act 1901 </w:t>
      </w:r>
      <w:r w:rsidRPr="00700B63">
        <w:t>(as those sections apply because of paragraph</w:t>
      </w:r>
      <w:r w:rsidR="00700B63" w:rsidRPr="00700B63">
        <w:t> </w:t>
      </w:r>
      <w:r w:rsidRPr="00700B63">
        <w:t xml:space="preserve">13(1)(a) of the </w:t>
      </w:r>
      <w:r w:rsidRPr="00700B63">
        <w:rPr>
          <w:i/>
        </w:rPr>
        <w:t>Legislative Instruments Act 2003</w:t>
      </w:r>
      <w:r w:rsidRPr="00700B63">
        <w:t>).</w:t>
      </w:r>
    </w:p>
    <w:p w:rsidR="00E73FB8" w:rsidRPr="00700B63" w:rsidRDefault="00E73FB8" w:rsidP="00E73FB8">
      <w:pPr>
        <w:pStyle w:val="subsection"/>
      </w:pPr>
      <w:r w:rsidRPr="00700B63">
        <w:tab/>
      </w:r>
      <w:r w:rsidR="009864C7" w:rsidRPr="00700B63">
        <w:t>(2)</w:t>
      </w:r>
      <w:r w:rsidR="009864C7" w:rsidRPr="00700B63">
        <w:tab/>
        <w:t xml:space="preserve">The Minister must, as soon as practicable after making an appointment under </w:t>
      </w:r>
      <w:r w:rsidR="00700B63" w:rsidRPr="00700B63">
        <w:t>subsection (</w:t>
      </w:r>
      <w:r w:rsidR="009864C7" w:rsidRPr="00700B63">
        <w:t>1), notify each State/Territory Health Minister of the appointment.</w:t>
      </w:r>
    </w:p>
    <w:p w:rsidR="00E73FB8" w:rsidRPr="00700B63" w:rsidRDefault="00F90AB3" w:rsidP="00E73FB8">
      <w:pPr>
        <w:pStyle w:val="ActHead5"/>
      </w:pPr>
      <w:bookmarkStart w:id="29" w:name="_Toc440612915"/>
      <w:r w:rsidRPr="00700B63">
        <w:rPr>
          <w:rStyle w:val="CharSectno"/>
        </w:rPr>
        <w:t>22</w:t>
      </w:r>
      <w:r w:rsidR="00E73FB8" w:rsidRPr="00700B63">
        <w:t xml:space="preserve">  Acting Board members</w:t>
      </w:r>
      <w:bookmarkEnd w:id="29"/>
    </w:p>
    <w:p w:rsidR="00EA2FDC" w:rsidRPr="00700B63" w:rsidRDefault="00EA2FDC" w:rsidP="00EA2FDC">
      <w:pPr>
        <w:pStyle w:val="subsection"/>
      </w:pPr>
      <w:r w:rsidRPr="00700B63">
        <w:tab/>
        <w:t>(</w:t>
      </w:r>
      <w:r w:rsidR="00E73FB8" w:rsidRPr="00700B63">
        <w:t>1</w:t>
      </w:r>
      <w:r w:rsidRPr="00700B63">
        <w:t>)</w:t>
      </w:r>
      <w:r w:rsidRPr="00700B63">
        <w:tab/>
        <w:t xml:space="preserve">The </w:t>
      </w:r>
      <w:r w:rsidR="00E73FB8" w:rsidRPr="00700B63">
        <w:t>Health Minister</w:t>
      </w:r>
      <w:r w:rsidRPr="00700B63">
        <w:t xml:space="preserve"> may, by written instrument, appoint a person to act as a Board member other than the </w:t>
      </w:r>
      <w:r w:rsidR="00515F30" w:rsidRPr="00700B63">
        <w:t xml:space="preserve">Board </w:t>
      </w:r>
      <w:r w:rsidRPr="00700B63">
        <w:t>Chair:</w:t>
      </w:r>
    </w:p>
    <w:p w:rsidR="00EA2FDC" w:rsidRPr="00700B63" w:rsidRDefault="00EA2FDC" w:rsidP="00EA2FDC">
      <w:pPr>
        <w:pStyle w:val="paragraph"/>
      </w:pPr>
      <w:r w:rsidRPr="00700B63">
        <w:tab/>
        <w:t>(a)</w:t>
      </w:r>
      <w:r w:rsidRPr="00700B63">
        <w:tab/>
        <w:t>during a vacancy in the office of a Board member (whether or not an appointment has previously been made to the office); or</w:t>
      </w:r>
    </w:p>
    <w:p w:rsidR="00EA2FDC" w:rsidRPr="00700B63" w:rsidRDefault="00EA2FDC" w:rsidP="00EA2FDC">
      <w:pPr>
        <w:pStyle w:val="paragraph"/>
      </w:pPr>
      <w:r w:rsidRPr="00700B63">
        <w:tab/>
        <w:t>(b)</w:t>
      </w:r>
      <w:r w:rsidRPr="00700B63">
        <w:tab/>
        <w:t>during any period, or during all periods, when a Board member:</w:t>
      </w:r>
    </w:p>
    <w:p w:rsidR="00EA2FDC" w:rsidRPr="00700B63" w:rsidRDefault="00EA2FDC" w:rsidP="00EA2FDC">
      <w:pPr>
        <w:pStyle w:val="paragraphsub"/>
      </w:pPr>
      <w:r w:rsidRPr="00700B63">
        <w:tab/>
        <w:t>(</w:t>
      </w:r>
      <w:proofErr w:type="spellStart"/>
      <w:r w:rsidRPr="00700B63">
        <w:t>i</w:t>
      </w:r>
      <w:proofErr w:type="spellEnd"/>
      <w:r w:rsidRPr="00700B63">
        <w:t>)</w:t>
      </w:r>
      <w:r w:rsidRPr="00700B63">
        <w:tab/>
        <w:t xml:space="preserve">is acting as the </w:t>
      </w:r>
      <w:r w:rsidR="00515F30" w:rsidRPr="00700B63">
        <w:t xml:space="preserve">Board </w:t>
      </w:r>
      <w:r w:rsidRPr="00700B63">
        <w:t>Chair; or</w:t>
      </w:r>
    </w:p>
    <w:p w:rsidR="00EA2FDC" w:rsidRPr="00700B63" w:rsidRDefault="00EA2FDC" w:rsidP="00EA2FDC">
      <w:pPr>
        <w:pStyle w:val="paragraphsub"/>
      </w:pPr>
      <w:r w:rsidRPr="00700B63">
        <w:tab/>
        <w:t>(ii)</w:t>
      </w:r>
      <w:r w:rsidRPr="00700B63">
        <w:tab/>
        <w:t>is absent from duty</w:t>
      </w:r>
      <w:r w:rsidR="00135F4F" w:rsidRPr="00700B63">
        <w:t>; or</w:t>
      </w:r>
    </w:p>
    <w:p w:rsidR="00EA2FDC" w:rsidRPr="00700B63" w:rsidRDefault="00EA2FDC" w:rsidP="00EA2FDC">
      <w:pPr>
        <w:pStyle w:val="paragraphsub"/>
      </w:pPr>
      <w:r w:rsidRPr="00700B63">
        <w:tab/>
        <w:t>(iii)</w:t>
      </w:r>
      <w:r w:rsidRPr="00700B63">
        <w:tab/>
        <w:t>is, for any reason, unable to perform the duties of the office of Board member.</w:t>
      </w:r>
    </w:p>
    <w:p w:rsidR="00EA2FDC" w:rsidRPr="00700B63" w:rsidRDefault="00EA2FDC" w:rsidP="00EA2FDC">
      <w:pPr>
        <w:pStyle w:val="notetext"/>
      </w:pPr>
      <w:r w:rsidRPr="00700B63">
        <w:t>Note:</w:t>
      </w:r>
      <w:r w:rsidRPr="00700B63">
        <w:tab/>
        <w:t>For rules that apply to acting appointments, see sections</w:t>
      </w:r>
      <w:r w:rsidR="00700B63" w:rsidRPr="00700B63">
        <w:t> </w:t>
      </w:r>
      <w:r w:rsidRPr="00700B63">
        <w:t xml:space="preserve">33AB and 33A of the </w:t>
      </w:r>
      <w:r w:rsidRPr="00700B63">
        <w:rPr>
          <w:i/>
        </w:rPr>
        <w:t xml:space="preserve">Acts Interpretation Act 1901 </w:t>
      </w:r>
      <w:r w:rsidRPr="00700B63">
        <w:t>(as those sections apply because of paragraph</w:t>
      </w:r>
      <w:r w:rsidR="00700B63" w:rsidRPr="00700B63">
        <w:t> </w:t>
      </w:r>
      <w:r w:rsidRPr="00700B63">
        <w:t xml:space="preserve">13(1)(a) of the </w:t>
      </w:r>
      <w:r w:rsidRPr="00700B63">
        <w:rPr>
          <w:i/>
        </w:rPr>
        <w:t>Legislative Instruments Act 2003</w:t>
      </w:r>
      <w:r w:rsidRPr="00700B63">
        <w:t>).</w:t>
      </w:r>
    </w:p>
    <w:p w:rsidR="004911BD" w:rsidRPr="00700B63" w:rsidRDefault="004911BD" w:rsidP="004911BD">
      <w:pPr>
        <w:pStyle w:val="subsection"/>
      </w:pPr>
      <w:r w:rsidRPr="00700B63">
        <w:tab/>
        <w:t>(2)</w:t>
      </w:r>
      <w:r w:rsidRPr="00700B63">
        <w:tab/>
      </w:r>
      <w:r w:rsidR="009864C7" w:rsidRPr="00700B63">
        <w:t>T</w:t>
      </w:r>
      <w:r w:rsidRPr="00700B63">
        <w:t xml:space="preserve">he Minister </w:t>
      </w:r>
      <w:r w:rsidR="009864C7" w:rsidRPr="00700B63">
        <w:t xml:space="preserve">must, as soon as practicable after making an appointment under </w:t>
      </w:r>
      <w:r w:rsidR="00700B63" w:rsidRPr="00700B63">
        <w:t>subsection (</w:t>
      </w:r>
      <w:r w:rsidR="009864C7" w:rsidRPr="00700B63">
        <w:t>1), notify each</w:t>
      </w:r>
      <w:r w:rsidRPr="00700B63">
        <w:t xml:space="preserve"> State</w:t>
      </w:r>
      <w:r w:rsidR="00DF6ADB" w:rsidRPr="00700B63">
        <w:t>/</w:t>
      </w:r>
      <w:r w:rsidRPr="00700B63">
        <w:t>Territory Health Minister</w:t>
      </w:r>
      <w:r w:rsidR="009864C7" w:rsidRPr="00700B63">
        <w:t xml:space="preserve"> of the appointment.</w:t>
      </w:r>
    </w:p>
    <w:p w:rsidR="00EA2FDC" w:rsidRPr="00700B63" w:rsidRDefault="004911BD" w:rsidP="004911BD">
      <w:pPr>
        <w:pStyle w:val="subsection"/>
      </w:pPr>
      <w:r w:rsidRPr="00700B63">
        <w:tab/>
        <w:t>(3)</w:t>
      </w:r>
      <w:r w:rsidRPr="00700B63">
        <w:tab/>
        <w:t xml:space="preserve">A person must not be appointed to act as a Board member </w:t>
      </w:r>
      <w:r w:rsidR="00135F4F" w:rsidRPr="00700B63">
        <w:t xml:space="preserve">other than the Board Chair </w:t>
      </w:r>
      <w:r w:rsidRPr="00700B63">
        <w:t>for more than 6 months.</w:t>
      </w:r>
    </w:p>
    <w:p w:rsidR="0059269F" w:rsidRPr="00700B63" w:rsidRDefault="0059269F" w:rsidP="004911BD">
      <w:pPr>
        <w:pStyle w:val="subsection"/>
      </w:pPr>
      <w:r w:rsidRPr="00700B63">
        <w:tab/>
        <w:t>(4)</w:t>
      </w:r>
      <w:r w:rsidRPr="00700B63">
        <w:tab/>
        <w:t>A person is not eligible for appointment to act as a Board member unless the person is eligible for appointment as a Board member under subsection</w:t>
      </w:r>
      <w:r w:rsidR="00700B63" w:rsidRPr="00700B63">
        <w:t> </w:t>
      </w:r>
      <w:r w:rsidR="00F90AB3" w:rsidRPr="00700B63">
        <w:t>19</w:t>
      </w:r>
      <w:r w:rsidRPr="00700B63">
        <w:t>(</w:t>
      </w:r>
      <w:r w:rsidR="00FB11C2" w:rsidRPr="00700B63">
        <w:t>3</w:t>
      </w:r>
      <w:r w:rsidRPr="00700B63">
        <w:t>).</w:t>
      </w:r>
    </w:p>
    <w:p w:rsidR="00EA2FDC" w:rsidRPr="00700B63" w:rsidRDefault="00F90AB3" w:rsidP="00EA2FDC">
      <w:pPr>
        <w:pStyle w:val="ActHead5"/>
      </w:pPr>
      <w:bookmarkStart w:id="30" w:name="_Toc440612916"/>
      <w:r w:rsidRPr="00700B63">
        <w:rPr>
          <w:rStyle w:val="CharSectno"/>
        </w:rPr>
        <w:lastRenderedPageBreak/>
        <w:t>23</w:t>
      </w:r>
      <w:r w:rsidR="00EA2FDC" w:rsidRPr="00700B63">
        <w:t xml:space="preserve">  Remuneration of Board members</w:t>
      </w:r>
      <w:bookmarkEnd w:id="30"/>
    </w:p>
    <w:p w:rsidR="00387EAE" w:rsidRPr="00700B63" w:rsidRDefault="00EA2FDC" w:rsidP="00387EAE">
      <w:pPr>
        <w:pStyle w:val="subsection"/>
      </w:pPr>
      <w:r w:rsidRPr="00700B63">
        <w:tab/>
      </w:r>
      <w:r w:rsidR="00387EAE" w:rsidRPr="00700B63">
        <w:t>(1)</w:t>
      </w:r>
      <w:r w:rsidR="00387EAE" w:rsidRPr="00700B63">
        <w:tab/>
        <w:t xml:space="preserve">A Board member is to be paid the remuneration that is determined by the Remuneration Tribunal. If no determination of that remuneration by the Tribunal is in operation, the member is to be paid the remuneration that is </w:t>
      </w:r>
      <w:r w:rsidR="00ED5642" w:rsidRPr="00700B63">
        <w:t xml:space="preserve">prescribed under </w:t>
      </w:r>
      <w:r w:rsidR="00700B63" w:rsidRPr="00700B63">
        <w:t>subsection (</w:t>
      </w:r>
      <w:r w:rsidR="00ED5642" w:rsidRPr="00700B63">
        <w:t>5)</w:t>
      </w:r>
      <w:r w:rsidR="00412A26" w:rsidRPr="00700B63">
        <w:t>.</w:t>
      </w:r>
    </w:p>
    <w:p w:rsidR="00387EAE" w:rsidRPr="00700B63" w:rsidRDefault="00387EAE" w:rsidP="00387EAE">
      <w:pPr>
        <w:pStyle w:val="subsection"/>
      </w:pPr>
      <w:r w:rsidRPr="00700B63">
        <w:tab/>
        <w:t>(2)</w:t>
      </w:r>
      <w:r w:rsidRPr="00700B63">
        <w:tab/>
        <w:t xml:space="preserve">A Board member is to be paid the allowances </w:t>
      </w:r>
      <w:r w:rsidR="00412A26" w:rsidRPr="00700B63">
        <w:t xml:space="preserve">that are </w:t>
      </w:r>
      <w:r w:rsidR="00ED5642" w:rsidRPr="00700B63">
        <w:t xml:space="preserve">prescribed under </w:t>
      </w:r>
      <w:r w:rsidR="00700B63" w:rsidRPr="00700B63">
        <w:t>subsection (</w:t>
      </w:r>
      <w:r w:rsidR="00ED5642" w:rsidRPr="00700B63">
        <w:t>5)</w:t>
      </w:r>
      <w:r w:rsidRPr="00700B63">
        <w:t>.</w:t>
      </w:r>
    </w:p>
    <w:p w:rsidR="00387EAE" w:rsidRPr="00700B63" w:rsidRDefault="00387EAE" w:rsidP="00387EAE">
      <w:pPr>
        <w:pStyle w:val="subsection"/>
      </w:pPr>
      <w:r w:rsidRPr="00700B63">
        <w:tab/>
        <w:t>(3)</w:t>
      </w:r>
      <w:r w:rsidRPr="00700B63">
        <w:tab/>
        <w:t xml:space="preserve">This section has effect subject to the </w:t>
      </w:r>
      <w:r w:rsidRPr="00700B63">
        <w:rPr>
          <w:i/>
        </w:rPr>
        <w:t>Remuneration Tribunal Act 1973</w:t>
      </w:r>
      <w:r w:rsidRPr="00700B63">
        <w:t>.</w:t>
      </w:r>
    </w:p>
    <w:p w:rsidR="00A76FB2" w:rsidRPr="00700B63" w:rsidRDefault="00A76FB2" w:rsidP="00A76FB2">
      <w:pPr>
        <w:pStyle w:val="subsection"/>
      </w:pPr>
      <w:r w:rsidRPr="00700B63">
        <w:tab/>
        <w:t>(</w:t>
      </w:r>
      <w:r w:rsidR="00502823" w:rsidRPr="00700B63">
        <w:t>4</w:t>
      </w:r>
      <w:r w:rsidRPr="00700B63">
        <w:t>)</w:t>
      </w:r>
      <w:r w:rsidRPr="00700B63">
        <w:tab/>
        <w:t xml:space="preserve">However, a </w:t>
      </w:r>
      <w:r w:rsidR="00502823" w:rsidRPr="00700B63">
        <w:t xml:space="preserve">Board </w:t>
      </w:r>
      <w:r w:rsidRPr="00700B63">
        <w:t>member is not entitled to be paid remuneration if he or she holds an office or appointment, or is otherwise employed, on a full</w:t>
      </w:r>
      <w:r w:rsidR="00700B63">
        <w:noBreakHyphen/>
      </w:r>
      <w:r w:rsidRPr="00700B63">
        <w:t>time basis in the service or employment of:</w:t>
      </w:r>
    </w:p>
    <w:p w:rsidR="00A76FB2" w:rsidRPr="00700B63" w:rsidRDefault="00A76FB2" w:rsidP="00A76FB2">
      <w:pPr>
        <w:pStyle w:val="paragraph"/>
      </w:pPr>
      <w:r w:rsidRPr="00700B63">
        <w:tab/>
        <w:t>(a)</w:t>
      </w:r>
      <w:r w:rsidRPr="00700B63">
        <w:tab/>
        <w:t>a State; or</w:t>
      </w:r>
    </w:p>
    <w:p w:rsidR="00A76FB2" w:rsidRPr="00700B63" w:rsidRDefault="00A76FB2" w:rsidP="00A76FB2">
      <w:pPr>
        <w:pStyle w:val="paragraph"/>
      </w:pPr>
      <w:r w:rsidRPr="00700B63">
        <w:tab/>
        <w:t>(b)</w:t>
      </w:r>
      <w:r w:rsidRPr="00700B63">
        <w:tab/>
        <w:t xml:space="preserve">a corporation (a </w:t>
      </w:r>
      <w:r w:rsidRPr="00700B63">
        <w:rPr>
          <w:b/>
          <w:i/>
        </w:rPr>
        <w:t>public statutory corporation</w:t>
      </w:r>
      <w:r w:rsidRPr="00700B63">
        <w:t>) that:</w:t>
      </w:r>
    </w:p>
    <w:p w:rsidR="00A76FB2" w:rsidRPr="00700B63" w:rsidRDefault="00A76FB2" w:rsidP="00A76FB2">
      <w:pPr>
        <w:pStyle w:val="paragraphsub"/>
      </w:pPr>
      <w:r w:rsidRPr="00700B63">
        <w:tab/>
        <w:t>(</w:t>
      </w:r>
      <w:proofErr w:type="spellStart"/>
      <w:r w:rsidRPr="00700B63">
        <w:t>i</w:t>
      </w:r>
      <w:proofErr w:type="spellEnd"/>
      <w:r w:rsidRPr="00700B63">
        <w:t>)</w:t>
      </w:r>
      <w:r w:rsidRPr="00700B63">
        <w:tab/>
        <w:t>is established for a public purpose by a law of a State; and</w:t>
      </w:r>
    </w:p>
    <w:p w:rsidR="00A76FB2" w:rsidRPr="00700B63" w:rsidRDefault="00A76FB2" w:rsidP="00A76FB2">
      <w:pPr>
        <w:pStyle w:val="paragraphsub"/>
      </w:pPr>
      <w:r w:rsidRPr="00700B63">
        <w:tab/>
        <w:t>(ii)</w:t>
      </w:r>
      <w:r w:rsidRPr="00700B63">
        <w:tab/>
        <w:t>is not a tertiary education institution; or</w:t>
      </w:r>
    </w:p>
    <w:p w:rsidR="00A76FB2" w:rsidRPr="00700B63" w:rsidRDefault="00A76FB2" w:rsidP="00A76FB2">
      <w:pPr>
        <w:pStyle w:val="paragraph"/>
      </w:pPr>
      <w:r w:rsidRPr="00700B63">
        <w:tab/>
        <w:t>(c)</w:t>
      </w:r>
      <w:r w:rsidRPr="00700B63">
        <w:tab/>
        <w:t>a company limited by guarantee, where the interests and rights of the members in or in relation to the company are beneficially owned by a State; or</w:t>
      </w:r>
    </w:p>
    <w:p w:rsidR="00A76FB2" w:rsidRPr="00700B63" w:rsidRDefault="00A76FB2" w:rsidP="00A76FB2">
      <w:pPr>
        <w:pStyle w:val="paragraph"/>
      </w:pPr>
      <w:r w:rsidRPr="00700B63">
        <w:tab/>
        <w:t>(d)</w:t>
      </w:r>
      <w:r w:rsidRPr="00700B63">
        <w:tab/>
        <w:t>a company in which all the stock or shares are beneficially owned by a State or by a public statutory corporation.</w:t>
      </w:r>
    </w:p>
    <w:p w:rsidR="00ED5642" w:rsidRPr="00700B63" w:rsidRDefault="00ED5642" w:rsidP="00ED5642">
      <w:pPr>
        <w:pStyle w:val="subsection"/>
      </w:pPr>
      <w:r w:rsidRPr="00700B63">
        <w:tab/>
        <w:t>(5)</w:t>
      </w:r>
      <w:r w:rsidRPr="00700B63">
        <w:tab/>
        <w:t>The Health Minister may, by legislative instrument, prescribe:</w:t>
      </w:r>
    </w:p>
    <w:p w:rsidR="00ED5642" w:rsidRPr="00700B63" w:rsidRDefault="00ED5642" w:rsidP="00ED5642">
      <w:pPr>
        <w:pStyle w:val="paragraph"/>
      </w:pPr>
      <w:r w:rsidRPr="00700B63">
        <w:tab/>
        <w:t>(a)</w:t>
      </w:r>
      <w:r w:rsidRPr="00700B63">
        <w:tab/>
        <w:t xml:space="preserve">remuneration for the purposes of </w:t>
      </w:r>
      <w:r w:rsidR="00700B63" w:rsidRPr="00700B63">
        <w:t>subsection (</w:t>
      </w:r>
      <w:r w:rsidRPr="00700B63">
        <w:t>1); and</w:t>
      </w:r>
    </w:p>
    <w:p w:rsidR="00ED5642" w:rsidRPr="00700B63" w:rsidRDefault="00ED5642" w:rsidP="00ED5642">
      <w:pPr>
        <w:pStyle w:val="paragraph"/>
      </w:pPr>
      <w:r w:rsidRPr="00700B63">
        <w:tab/>
        <w:t>(b)</w:t>
      </w:r>
      <w:r w:rsidRPr="00700B63">
        <w:tab/>
        <w:t xml:space="preserve">allowances for the purposes of </w:t>
      </w:r>
      <w:r w:rsidR="00700B63" w:rsidRPr="00700B63">
        <w:t>subsection (</w:t>
      </w:r>
      <w:r w:rsidRPr="00700B63">
        <w:t>2).</w:t>
      </w:r>
    </w:p>
    <w:p w:rsidR="00EA2FDC" w:rsidRPr="00700B63" w:rsidRDefault="00F90AB3" w:rsidP="00EA2FDC">
      <w:pPr>
        <w:pStyle w:val="ActHead5"/>
      </w:pPr>
      <w:bookmarkStart w:id="31" w:name="_Toc440612917"/>
      <w:r w:rsidRPr="00700B63">
        <w:rPr>
          <w:rStyle w:val="CharSectno"/>
        </w:rPr>
        <w:t>24</w:t>
      </w:r>
      <w:r w:rsidR="00EA2FDC" w:rsidRPr="00700B63">
        <w:t xml:space="preserve">  Leave for Board members</w:t>
      </w:r>
      <w:bookmarkEnd w:id="31"/>
    </w:p>
    <w:p w:rsidR="00387EAE" w:rsidRPr="00700B63" w:rsidRDefault="00631517" w:rsidP="00387EAE">
      <w:pPr>
        <w:pStyle w:val="SubsectionHead"/>
      </w:pPr>
      <w:r w:rsidRPr="00700B63">
        <w:t>Full</w:t>
      </w:r>
      <w:r w:rsidR="00700B63">
        <w:noBreakHyphen/>
      </w:r>
      <w:r w:rsidRPr="00700B63">
        <w:t xml:space="preserve">time </w:t>
      </w:r>
      <w:r w:rsidR="00515F30" w:rsidRPr="00700B63">
        <w:t xml:space="preserve">Board </w:t>
      </w:r>
      <w:r w:rsidR="00387EAE" w:rsidRPr="00700B63">
        <w:t>Chair</w:t>
      </w:r>
    </w:p>
    <w:p w:rsidR="00631517" w:rsidRPr="00700B63" w:rsidRDefault="00387EAE" w:rsidP="00631517">
      <w:pPr>
        <w:pStyle w:val="subsection"/>
      </w:pPr>
      <w:r w:rsidRPr="00700B63">
        <w:tab/>
        <w:t>(1)</w:t>
      </w:r>
      <w:r w:rsidRPr="00700B63">
        <w:tab/>
      </w:r>
      <w:r w:rsidR="00631517" w:rsidRPr="00700B63">
        <w:t>If the Board Chair is appointed on a full</w:t>
      </w:r>
      <w:r w:rsidR="00700B63">
        <w:noBreakHyphen/>
      </w:r>
      <w:r w:rsidR="00631517" w:rsidRPr="00700B63">
        <w:t>time basis:</w:t>
      </w:r>
    </w:p>
    <w:p w:rsidR="00631517" w:rsidRPr="00700B63" w:rsidRDefault="00631517" w:rsidP="00631517">
      <w:pPr>
        <w:pStyle w:val="paragraph"/>
      </w:pPr>
      <w:r w:rsidRPr="00700B63">
        <w:tab/>
        <w:t>(a)</w:t>
      </w:r>
      <w:r w:rsidRPr="00700B63">
        <w:tab/>
        <w:t xml:space="preserve">he or she has the recreation leave entitlements that are determined </w:t>
      </w:r>
      <w:r w:rsidR="00041586" w:rsidRPr="00700B63">
        <w:t xml:space="preserve">in writing </w:t>
      </w:r>
      <w:r w:rsidRPr="00700B63">
        <w:t>by the Remuneration Tribunal; and</w:t>
      </w:r>
    </w:p>
    <w:p w:rsidR="00631517" w:rsidRPr="00700B63" w:rsidRDefault="00631517" w:rsidP="00631517">
      <w:pPr>
        <w:pStyle w:val="paragraph"/>
      </w:pPr>
      <w:r w:rsidRPr="00700B63">
        <w:tab/>
        <w:t>(b)</w:t>
      </w:r>
      <w:r w:rsidRPr="00700B63">
        <w:tab/>
        <w:t xml:space="preserve">the Health Minister may grant </w:t>
      </w:r>
      <w:r w:rsidR="0068280C" w:rsidRPr="00700B63">
        <w:t xml:space="preserve">the </w:t>
      </w:r>
      <w:r w:rsidRPr="00700B63">
        <w:t>Board Chair leave of absence, other than recreation leave, on the terms and conditions as to remuneration or otherwise that the Health Minister determine</w:t>
      </w:r>
      <w:r w:rsidR="00041586" w:rsidRPr="00700B63">
        <w:t>s</w:t>
      </w:r>
      <w:r w:rsidR="0068280C" w:rsidRPr="00700B63">
        <w:t>.</w:t>
      </w:r>
    </w:p>
    <w:p w:rsidR="00631517" w:rsidRPr="00700B63" w:rsidRDefault="00631517" w:rsidP="00631517">
      <w:pPr>
        <w:pStyle w:val="SubsectionHead"/>
      </w:pPr>
      <w:r w:rsidRPr="00700B63">
        <w:t>Part</w:t>
      </w:r>
      <w:r w:rsidR="00700B63">
        <w:noBreakHyphen/>
      </w:r>
      <w:r w:rsidRPr="00700B63">
        <w:t>time Board Chair</w:t>
      </w:r>
    </w:p>
    <w:p w:rsidR="00631517" w:rsidRPr="00700B63" w:rsidRDefault="00631517" w:rsidP="00631517">
      <w:pPr>
        <w:pStyle w:val="subsection"/>
      </w:pPr>
      <w:r w:rsidRPr="00700B63">
        <w:tab/>
        <w:t>(2)</w:t>
      </w:r>
      <w:r w:rsidRPr="00700B63">
        <w:tab/>
        <w:t>If the Board Chair is appointed on a part</w:t>
      </w:r>
      <w:r w:rsidR="00700B63">
        <w:noBreakHyphen/>
      </w:r>
      <w:r w:rsidRPr="00700B63">
        <w:t>time basis, the Health Minister may grant leave of absence to the Board Chair on the terms and conditions that the Health Minister determines.</w:t>
      </w:r>
    </w:p>
    <w:p w:rsidR="00387EAE" w:rsidRPr="00700B63" w:rsidRDefault="00387EAE" w:rsidP="00631517">
      <w:pPr>
        <w:pStyle w:val="SubsectionHead"/>
      </w:pPr>
      <w:r w:rsidRPr="00700B63">
        <w:t>Other Board members</w:t>
      </w:r>
    </w:p>
    <w:p w:rsidR="00387EAE" w:rsidRPr="00700B63" w:rsidRDefault="00387EAE" w:rsidP="00387EAE">
      <w:pPr>
        <w:pStyle w:val="subsection"/>
      </w:pPr>
      <w:r w:rsidRPr="00700B63">
        <w:tab/>
        <w:t>(</w:t>
      </w:r>
      <w:r w:rsidR="00726F18" w:rsidRPr="00700B63">
        <w:t>3</w:t>
      </w:r>
      <w:r w:rsidRPr="00700B63">
        <w:t>)</w:t>
      </w:r>
      <w:r w:rsidRPr="00700B63">
        <w:tab/>
        <w:t xml:space="preserve">The </w:t>
      </w:r>
      <w:r w:rsidR="00515F30" w:rsidRPr="00700B63">
        <w:t xml:space="preserve">Board </w:t>
      </w:r>
      <w:r w:rsidRPr="00700B63">
        <w:t xml:space="preserve">Chair may grant leave of absence to another Board member on the terms and conditions that the </w:t>
      </w:r>
      <w:r w:rsidR="00515F30" w:rsidRPr="00700B63">
        <w:t xml:space="preserve">Board </w:t>
      </w:r>
      <w:r w:rsidRPr="00700B63">
        <w:t>Chair determines.</w:t>
      </w:r>
    </w:p>
    <w:p w:rsidR="00387EAE" w:rsidRPr="00700B63" w:rsidRDefault="00387EAE" w:rsidP="00387EAE">
      <w:pPr>
        <w:pStyle w:val="subsection"/>
      </w:pPr>
      <w:r w:rsidRPr="00700B63">
        <w:lastRenderedPageBreak/>
        <w:tab/>
        <w:t>(</w:t>
      </w:r>
      <w:r w:rsidR="00726F18" w:rsidRPr="00700B63">
        <w:t>4</w:t>
      </w:r>
      <w:r w:rsidRPr="00700B63">
        <w:t>)</w:t>
      </w:r>
      <w:r w:rsidRPr="00700B63">
        <w:tab/>
        <w:t xml:space="preserve">The </w:t>
      </w:r>
      <w:r w:rsidR="00515F30" w:rsidRPr="00700B63">
        <w:t xml:space="preserve">Board </w:t>
      </w:r>
      <w:r w:rsidRPr="00700B63">
        <w:t>Chair must notify the Health Minister and all the State</w:t>
      </w:r>
      <w:r w:rsidR="002A32C6" w:rsidRPr="00700B63">
        <w:t>/</w:t>
      </w:r>
      <w:r w:rsidRPr="00700B63">
        <w:t xml:space="preserve">Territory Health Ministers if the </w:t>
      </w:r>
      <w:r w:rsidR="00515F30" w:rsidRPr="00700B63">
        <w:t xml:space="preserve">Board </w:t>
      </w:r>
      <w:r w:rsidRPr="00700B63">
        <w:t>Chair grants another Board member leave of absence for a period that exceeds 3 months.</w:t>
      </w:r>
    </w:p>
    <w:p w:rsidR="00631517" w:rsidRPr="00700B63" w:rsidRDefault="00F90AB3" w:rsidP="00631517">
      <w:pPr>
        <w:pStyle w:val="ActHead5"/>
      </w:pPr>
      <w:bookmarkStart w:id="32" w:name="_Toc440612918"/>
      <w:r w:rsidRPr="00700B63">
        <w:rPr>
          <w:rStyle w:val="CharSectno"/>
        </w:rPr>
        <w:t>25</w:t>
      </w:r>
      <w:r w:rsidR="00631517" w:rsidRPr="00700B63">
        <w:t xml:space="preserve">  Restrictions on outside employment</w:t>
      </w:r>
      <w:bookmarkEnd w:id="32"/>
    </w:p>
    <w:p w:rsidR="00631517" w:rsidRPr="00700B63" w:rsidRDefault="00631517" w:rsidP="00631517">
      <w:pPr>
        <w:pStyle w:val="SubsectionHead"/>
      </w:pPr>
      <w:r w:rsidRPr="00700B63">
        <w:t>Full</w:t>
      </w:r>
      <w:r w:rsidR="00700B63">
        <w:noBreakHyphen/>
      </w:r>
      <w:r w:rsidRPr="00700B63">
        <w:t>time Board Chair</w:t>
      </w:r>
    </w:p>
    <w:p w:rsidR="00631517" w:rsidRPr="00700B63" w:rsidRDefault="00631517" w:rsidP="00631517">
      <w:pPr>
        <w:pStyle w:val="subsection"/>
      </w:pPr>
      <w:r w:rsidRPr="00700B63">
        <w:tab/>
        <w:t>(1)</w:t>
      </w:r>
      <w:r w:rsidRPr="00700B63">
        <w:tab/>
        <w:t>If the Board Chair is appointed on a full</w:t>
      </w:r>
      <w:r w:rsidR="00700B63">
        <w:noBreakHyphen/>
      </w:r>
      <w:r w:rsidRPr="00700B63">
        <w:t>time basis, he or she must not engage in paid employment outside the duties of the Board Chair’s office without the Health Minister’s approval.</w:t>
      </w:r>
    </w:p>
    <w:p w:rsidR="00631517" w:rsidRPr="00700B63" w:rsidRDefault="00631517" w:rsidP="00631517">
      <w:pPr>
        <w:pStyle w:val="SubsectionHead"/>
      </w:pPr>
      <w:r w:rsidRPr="00700B63">
        <w:t>Part</w:t>
      </w:r>
      <w:r w:rsidR="00700B63">
        <w:noBreakHyphen/>
      </w:r>
      <w:r w:rsidRPr="00700B63">
        <w:t>time Board Chair</w:t>
      </w:r>
    </w:p>
    <w:p w:rsidR="00631517" w:rsidRPr="00700B63" w:rsidRDefault="00631517" w:rsidP="00631517">
      <w:pPr>
        <w:pStyle w:val="subsection"/>
      </w:pPr>
      <w:r w:rsidRPr="00700B63">
        <w:tab/>
        <w:t>(2)</w:t>
      </w:r>
      <w:r w:rsidRPr="00700B63">
        <w:tab/>
        <w:t>If the Board Chair is appointed on a part</w:t>
      </w:r>
      <w:r w:rsidR="00700B63">
        <w:noBreakHyphen/>
      </w:r>
      <w:r w:rsidRPr="00700B63">
        <w:t xml:space="preserve">time basis, he or she must not engage in </w:t>
      </w:r>
      <w:r w:rsidR="00967F40" w:rsidRPr="00700B63">
        <w:t>any paid employment that, in the Health Minister’s opinion, conflicts or may conflict with the proper performance of his or her duties</w:t>
      </w:r>
      <w:r w:rsidRPr="00700B63">
        <w:t>.</w:t>
      </w:r>
    </w:p>
    <w:p w:rsidR="00631517" w:rsidRPr="00700B63" w:rsidRDefault="00631517" w:rsidP="00631517">
      <w:pPr>
        <w:pStyle w:val="SubsectionHead"/>
      </w:pPr>
      <w:r w:rsidRPr="00700B63">
        <w:t>Other Board members</w:t>
      </w:r>
    </w:p>
    <w:p w:rsidR="00631517" w:rsidRPr="00700B63" w:rsidRDefault="00631517" w:rsidP="00631517">
      <w:pPr>
        <w:pStyle w:val="subsection"/>
      </w:pPr>
      <w:r w:rsidRPr="00700B63">
        <w:tab/>
        <w:t>(3)</w:t>
      </w:r>
      <w:r w:rsidRPr="00700B63">
        <w:tab/>
        <w:t xml:space="preserve">A Board member (other than the Board Chair) must not engage in any paid employment </w:t>
      </w:r>
      <w:r w:rsidR="00967F40" w:rsidRPr="00700B63">
        <w:t>that, in the Health Minister’s opinion, conflicts or may conflict with the proper performance of his or her duties.</w:t>
      </w:r>
    </w:p>
    <w:p w:rsidR="00EA2FDC" w:rsidRPr="00700B63" w:rsidRDefault="00F90AB3" w:rsidP="00387EAE">
      <w:pPr>
        <w:pStyle w:val="ActHead5"/>
      </w:pPr>
      <w:bookmarkStart w:id="33" w:name="_Toc440612919"/>
      <w:r w:rsidRPr="00700B63">
        <w:rPr>
          <w:rStyle w:val="CharSectno"/>
        </w:rPr>
        <w:t>26</w:t>
      </w:r>
      <w:r w:rsidR="00EA2FDC" w:rsidRPr="00700B63">
        <w:t xml:space="preserve">  Resignation of Board members</w:t>
      </w:r>
      <w:bookmarkEnd w:id="33"/>
    </w:p>
    <w:p w:rsidR="00EA2FDC" w:rsidRPr="00700B63" w:rsidRDefault="00EA2FDC" w:rsidP="00EA2FDC">
      <w:pPr>
        <w:pStyle w:val="subsection"/>
      </w:pPr>
      <w:r w:rsidRPr="00700B63">
        <w:tab/>
        <w:t>(1)</w:t>
      </w:r>
      <w:r w:rsidRPr="00700B63">
        <w:tab/>
        <w:t xml:space="preserve">A Board member may resign his or her appointment by giving the </w:t>
      </w:r>
      <w:r w:rsidR="00387EAE" w:rsidRPr="00700B63">
        <w:t>Health Minister</w:t>
      </w:r>
      <w:r w:rsidRPr="00700B63">
        <w:t xml:space="preserve"> a written resignation.</w:t>
      </w:r>
    </w:p>
    <w:p w:rsidR="00EA2FDC" w:rsidRPr="00700B63" w:rsidRDefault="00EA2FDC" w:rsidP="00EA2FDC">
      <w:pPr>
        <w:pStyle w:val="subsection"/>
      </w:pPr>
      <w:r w:rsidRPr="00700B63">
        <w:tab/>
        <w:t>(2)</w:t>
      </w:r>
      <w:r w:rsidRPr="00700B63">
        <w:tab/>
        <w:t xml:space="preserve">The resignation takes effect on the day it is received by the </w:t>
      </w:r>
      <w:r w:rsidR="00387EAE" w:rsidRPr="00700B63">
        <w:t>Health Minister</w:t>
      </w:r>
      <w:r w:rsidRPr="00700B63">
        <w:t xml:space="preserve"> or, if a later day is </w:t>
      </w:r>
      <w:r w:rsidR="00041586" w:rsidRPr="00700B63">
        <w:t>specified</w:t>
      </w:r>
      <w:r w:rsidRPr="00700B63">
        <w:t xml:space="preserve"> in the resignation, on that later day.</w:t>
      </w:r>
    </w:p>
    <w:p w:rsidR="00EA2FDC" w:rsidRPr="00700B63" w:rsidRDefault="00F90AB3" w:rsidP="00EA2FDC">
      <w:pPr>
        <w:pStyle w:val="ActHead5"/>
      </w:pPr>
      <w:bookmarkStart w:id="34" w:name="_Toc440612920"/>
      <w:r w:rsidRPr="00700B63">
        <w:rPr>
          <w:rStyle w:val="CharSectno"/>
        </w:rPr>
        <w:t>27</w:t>
      </w:r>
      <w:r w:rsidR="00EA2FDC" w:rsidRPr="00700B63">
        <w:t xml:space="preserve">  Termination of appointments of Board members</w:t>
      </w:r>
      <w:bookmarkEnd w:id="34"/>
    </w:p>
    <w:p w:rsidR="00EA2FDC" w:rsidRPr="00700B63" w:rsidRDefault="00EA2FDC" w:rsidP="00EA2FDC">
      <w:pPr>
        <w:pStyle w:val="subsection"/>
      </w:pPr>
      <w:r w:rsidRPr="00700B63">
        <w:tab/>
        <w:t>(1)</w:t>
      </w:r>
      <w:r w:rsidRPr="00700B63">
        <w:tab/>
        <w:t xml:space="preserve">The </w:t>
      </w:r>
      <w:r w:rsidR="00387EAE" w:rsidRPr="00700B63">
        <w:t>Health Minister</w:t>
      </w:r>
      <w:r w:rsidRPr="00700B63">
        <w:t xml:space="preserve"> may terminate the appointment of a Board member:</w:t>
      </w:r>
    </w:p>
    <w:p w:rsidR="00EA2FDC" w:rsidRPr="00700B63" w:rsidRDefault="00EA2FDC" w:rsidP="00EA2FDC">
      <w:pPr>
        <w:pStyle w:val="paragraph"/>
      </w:pPr>
      <w:r w:rsidRPr="00700B63">
        <w:tab/>
        <w:t>(a)</w:t>
      </w:r>
      <w:r w:rsidRPr="00700B63">
        <w:tab/>
        <w:t>for misbehaviour; or</w:t>
      </w:r>
    </w:p>
    <w:p w:rsidR="00EA2FDC" w:rsidRPr="00700B63" w:rsidRDefault="00EA2FDC" w:rsidP="000763FA">
      <w:pPr>
        <w:pStyle w:val="paragraph"/>
      </w:pPr>
      <w:r w:rsidRPr="00700B63">
        <w:tab/>
        <w:t>(b)</w:t>
      </w:r>
      <w:r w:rsidRPr="00700B63">
        <w:tab/>
        <w:t>if the member is unable to perform the duties of his or her office because of physical or mental incapacity</w:t>
      </w:r>
      <w:r w:rsidR="00136928" w:rsidRPr="00700B63">
        <w:t>; or</w:t>
      </w:r>
    </w:p>
    <w:p w:rsidR="00EA2FDC" w:rsidRPr="00700B63" w:rsidRDefault="00EA2FDC" w:rsidP="00EA2FDC">
      <w:pPr>
        <w:pStyle w:val="paragraph"/>
      </w:pPr>
      <w:r w:rsidRPr="00700B63">
        <w:tab/>
        <w:t>(</w:t>
      </w:r>
      <w:r w:rsidR="000763FA" w:rsidRPr="00700B63">
        <w:t>c</w:t>
      </w:r>
      <w:r w:rsidRPr="00700B63">
        <w:t>)</w:t>
      </w:r>
      <w:r w:rsidRPr="00700B63">
        <w:tab/>
      </w:r>
      <w:r w:rsidR="00136928" w:rsidRPr="00700B63">
        <w:t xml:space="preserve">if </w:t>
      </w:r>
      <w:r w:rsidRPr="00700B63">
        <w:t>the member fails, without reasonable excuse, to comply with section</w:t>
      </w:r>
      <w:r w:rsidR="00700B63" w:rsidRPr="00700B63">
        <w:t> </w:t>
      </w:r>
      <w:r w:rsidRPr="00700B63">
        <w:t>29 of the Act or Subdivision B of Division</w:t>
      </w:r>
      <w:r w:rsidR="00700B63" w:rsidRPr="00700B63">
        <w:t> </w:t>
      </w:r>
      <w:r w:rsidR="004D650B" w:rsidRPr="00700B63">
        <w:t>2</w:t>
      </w:r>
      <w:r w:rsidRPr="00700B63">
        <w:t xml:space="preserve"> of Part</w:t>
      </w:r>
      <w:r w:rsidR="00700B63" w:rsidRPr="00700B63">
        <w:t> </w:t>
      </w:r>
      <w:r w:rsidRPr="00700B63">
        <w:t>2</w:t>
      </w:r>
      <w:r w:rsidR="00700B63">
        <w:noBreakHyphen/>
      </w:r>
      <w:r w:rsidRPr="00700B63">
        <w:t xml:space="preserve">2 of the </w:t>
      </w:r>
      <w:r w:rsidRPr="00700B63">
        <w:rPr>
          <w:i/>
        </w:rPr>
        <w:t>Public Governance, Performance and Accountability Rule</w:t>
      </w:r>
      <w:r w:rsidR="00700B63" w:rsidRPr="00700B63">
        <w:rPr>
          <w:i/>
        </w:rPr>
        <w:t> </w:t>
      </w:r>
      <w:r w:rsidRPr="00700B63">
        <w:rPr>
          <w:i/>
        </w:rPr>
        <w:t>2014</w:t>
      </w:r>
      <w:r w:rsidRPr="00700B63">
        <w:t xml:space="preserve"> (which both deal with disclosure of material personal interests); or</w:t>
      </w:r>
    </w:p>
    <w:p w:rsidR="00166AF9" w:rsidRPr="00700B63" w:rsidRDefault="00166AF9" w:rsidP="00166AF9">
      <w:pPr>
        <w:pStyle w:val="paragraph"/>
      </w:pPr>
      <w:r w:rsidRPr="00700B63">
        <w:tab/>
        <w:t>(d)</w:t>
      </w:r>
      <w:r w:rsidRPr="00700B63">
        <w:tab/>
        <w:t>if the member is appointed on a full</w:t>
      </w:r>
      <w:r w:rsidR="00700B63">
        <w:noBreakHyphen/>
      </w:r>
      <w:r w:rsidRPr="00700B63">
        <w:t>time basis—</w:t>
      </w:r>
      <w:r w:rsidR="00850FEF" w:rsidRPr="00700B63">
        <w:t xml:space="preserve">if </w:t>
      </w:r>
      <w:r w:rsidRPr="00700B63">
        <w:t>he or she engages, except with the Health Minister’s approval, in paid employment outside the duties of his or her office</w:t>
      </w:r>
      <w:r w:rsidR="00135F4F" w:rsidRPr="00700B63">
        <w:t xml:space="preserve"> (see subsection</w:t>
      </w:r>
      <w:r w:rsidR="00700B63" w:rsidRPr="00700B63">
        <w:t> </w:t>
      </w:r>
      <w:r w:rsidR="00F90AB3" w:rsidRPr="00700B63">
        <w:t>25</w:t>
      </w:r>
      <w:r w:rsidR="00135F4F" w:rsidRPr="00700B63">
        <w:t>(1))</w:t>
      </w:r>
      <w:r w:rsidRPr="00700B63">
        <w:t>; or</w:t>
      </w:r>
    </w:p>
    <w:p w:rsidR="00166AF9" w:rsidRPr="00700B63" w:rsidRDefault="00166AF9" w:rsidP="00166AF9">
      <w:pPr>
        <w:pStyle w:val="paragraph"/>
      </w:pPr>
      <w:r w:rsidRPr="00700B63">
        <w:tab/>
        <w:t>(e)</w:t>
      </w:r>
      <w:r w:rsidRPr="00700B63">
        <w:tab/>
        <w:t>if the member is appointed on a part</w:t>
      </w:r>
      <w:r w:rsidR="00700B63">
        <w:noBreakHyphen/>
      </w:r>
      <w:r w:rsidRPr="00700B63">
        <w:t>time basis—</w:t>
      </w:r>
      <w:r w:rsidR="00850FEF" w:rsidRPr="00700B63">
        <w:t>if h</w:t>
      </w:r>
      <w:r w:rsidRPr="00700B63">
        <w:t>e or she engages in paid employment that</w:t>
      </w:r>
      <w:r w:rsidR="00967F40" w:rsidRPr="00700B63">
        <w:t>, in the Health Minister’s opinion,</w:t>
      </w:r>
      <w:r w:rsidRPr="00700B63">
        <w:t xml:space="preserve"> conflicts or </w:t>
      </w:r>
      <w:r w:rsidR="00967F40" w:rsidRPr="00700B63">
        <w:t>may</w:t>
      </w:r>
      <w:r w:rsidRPr="00700B63">
        <w:t xml:space="preserve"> conflict with the proper performance of the duties of his or her office</w:t>
      </w:r>
      <w:r w:rsidR="00135F4F" w:rsidRPr="00700B63">
        <w:t xml:space="preserve"> (see subsections</w:t>
      </w:r>
      <w:r w:rsidR="00700B63" w:rsidRPr="00700B63">
        <w:t> </w:t>
      </w:r>
      <w:r w:rsidR="00F90AB3" w:rsidRPr="00700B63">
        <w:t>25</w:t>
      </w:r>
      <w:r w:rsidR="00135F4F" w:rsidRPr="00700B63">
        <w:t>(2) and (3))</w:t>
      </w:r>
      <w:r w:rsidRPr="00700B63">
        <w:t>; or</w:t>
      </w:r>
    </w:p>
    <w:p w:rsidR="00EA2FDC" w:rsidRPr="00700B63" w:rsidRDefault="00EA2FDC" w:rsidP="00EA2FDC">
      <w:pPr>
        <w:pStyle w:val="paragraph"/>
      </w:pPr>
      <w:r w:rsidRPr="00700B63">
        <w:tab/>
      </w:r>
      <w:r w:rsidR="000763FA" w:rsidRPr="00700B63">
        <w:t>(</w:t>
      </w:r>
      <w:r w:rsidR="00166AF9" w:rsidRPr="00700B63">
        <w:t>f</w:t>
      </w:r>
      <w:r w:rsidR="000763FA" w:rsidRPr="00700B63">
        <w:t>)</w:t>
      </w:r>
      <w:r w:rsidR="000763FA" w:rsidRPr="00700B63">
        <w:tab/>
        <w:t>if the Health Minister is satisfied that the performance of the member has been unsatisfactory for a significant period.</w:t>
      </w:r>
    </w:p>
    <w:p w:rsidR="00502823" w:rsidRPr="00700B63" w:rsidRDefault="00502823" w:rsidP="00502823">
      <w:pPr>
        <w:pStyle w:val="subsection"/>
      </w:pPr>
      <w:r w:rsidRPr="00700B63">
        <w:lastRenderedPageBreak/>
        <w:tab/>
        <w:t>(</w:t>
      </w:r>
      <w:r w:rsidR="000763FA" w:rsidRPr="00700B63">
        <w:t>2</w:t>
      </w:r>
      <w:r w:rsidRPr="00700B63">
        <w:t>)</w:t>
      </w:r>
      <w:r w:rsidRPr="00700B63">
        <w:tab/>
        <w:t>The Health Minister must terminate the appointment of a Board member</w:t>
      </w:r>
      <w:r w:rsidR="009C106C" w:rsidRPr="00700B63">
        <w:t xml:space="preserve"> if</w:t>
      </w:r>
      <w:r w:rsidRPr="00700B63">
        <w:t>:</w:t>
      </w:r>
    </w:p>
    <w:p w:rsidR="00502823" w:rsidRPr="00700B63" w:rsidRDefault="00502823" w:rsidP="00502823">
      <w:pPr>
        <w:pStyle w:val="paragraph"/>
      </w:pPr>
      <w:r w:rsidRPr="00700B63">
        <w:tab/>
        <w:t>(</w:t>
      </w:r>
      <w:r w:rsidR="000763FA" w:rsidRPr="00700B63">
        <w:t>a</w:t>
      </w:r>
      <w:r w:rsidRPr="00700B63">
        <w:t>)</w:t>
      </w:r>
      <w:r w:rsidRPr="00700B63">
        <w:tab/>
      </w:r>
      <w:r w:rsidR="009C106C" w:rsidRPr="00700B63">
        <w:t>t</w:t>
      </w:r>
      <w:r w:rsidRPr="00700B63">
        <w:t>he member:</w:t>
      </w:r>
    </w:p>
    <w:p w:rsidR="00502823" w:rsidRPr="00700B63" w:rsidRDefault="00502823" w:rsidP="00502823">
      <w:pPr>
        <w:pStyle w:val="paragraphsub"/>
      </w:pPr>
      <w:r w:rsidRPr="00700B63">
        <w:tab/>
        <w:t>(</w:t>
      </w:r>
      <w:proofErr w:type="spellStart"/>
      <w:r w:rsidRPr="00700B63">
        <w:t>i</w:t>
      </w:r>
      <w:proofErr w:type="spellEnd"/>
      <w:r w:rsidRPr="00700B63">
        <w:t>)</w:t>
      </w:r>
      <w:r w:rsidRPr="00700B63">
        <w:tab/>
        <w:t>becomes bankrupt; or</w:t>
      </w:r>
    </w:p>
    <w:p w:rsidR="00502823" w:rsidRPr="00700B63" w:rsidRDefault="00502823" w:rsidP="00502823">
      <w:pPr>
        <w:pStyle w:val="paragraphsub"/>
      </w:pPr>
      <w:r w:rsidRPr="00700B63">
        <w:tab/>
        <w:t>(ii)</w:t>
      </w:r>
      <w:r w:rsidRPr="00700B63">
        <w:tab/>
        <w:t>takes steps to take the benefit of any law for the relief of bankrupt or insolvent debtors; or</w:t>
      </w:r>
    </w:p>
    <w:p w:rsidR="00502823" w:rsidRPr="00700B63" w:rsidRDefault="00502823" w:rsidP="00502823">
      <w:pPr>
        <w:pStyle w:val="paragraphsub"/>
      </w:pPr>
      <w:r w:rsidRPr="00700B63">
        <w:tab/>
        <w:t>(iii)</w:t>
      </w:r>
      <w:r w:rsidRPr="00700B63">
        <w:tab/>
        <w:t>compounds with one or more of his or her creditors; or</w:t>
      </w:r>
    </w:p>
    <w:p w:rsidR="00502823" w:rsidRPr="00700B63" w:rsidRDefault="00502823" w:rsidP="000763FA">
      <w:pPr>
        <w:pStyle w:val="paragraphsub"/>
      </w:pPr>
      <w:r w:rsidRPr="00700B63">
        <w:tab/>
        <w:t>(iv)</w:t>
      </w:r>
      <w:r w:rsidRPr="00700B63">
        <w:tab/>
        <w:t>makes an assignment of his or her remuneration for the benefit of one of more of his or her creditors; or</w:t>
      </w:r>
    </w:p>
    <w:p w:rsidR="0068280C" w:rsidRPr="00700B63" w:rsidRDefault="0068280C" w:rsidP="0068280C">
      <w:pPr>
        <w:pStyle w:val="paragraph"/>
      </w:pPr>
      <w:r w:rsidRPr="00700B63">
        <w:tab/>
        <w:t>(b)</w:t>
      </w:r>
      <w:r w:rsidRPr="00700B63">
        <w:tab/>
        <w:t>if the member is appointed on a full</w:t>
      </w:r>
      <w:r w:rsidR="00700B63">
        <w:noBreakHyphen/>
      </w:r>
      <w:r w:rsidRPr="00700B63">
        <w:t>time basis—he or she is absent, except on leave of absence, for 14 consecutive days or for 28 days in any 12 months; or</w:t>
      </w:r>
    </w:p>
    <w:p w:rsidR="000763FA" w:rsidRPr="00700B63" w:rsidRDefault="000763FA" w:rsidP="000763FA">
      <w:pPr>
        <w:pStyle w:val="paragraph"/>
      </w:pPr>
      <w:r w:rsidRPr="00700B63">
        <w:tab/>
        <w:t>(</w:t>
      </w:r>
      <w:r w:rsidR="0068280C" w:rsidRPr="00700B63">
        <w:t>c</w:t>
      </w:r>
      <w:r w:rsidRPr="00700B63">
        <w:t>)</w:t>
      </w:r>
      <w:r w:rsidRPr="00700B63">
        <w:tab/>
      </w:r>
      <w:r w:rsidR="0068280C" w:rsidRPr="00700B63">
        <w:t>if the member is appointed on a part</w:t>
      </w:r>
      <w:r w:rsidR="00700B63">
        <w:noBreakHyphen/>
      </w:r>
      <w:r w:rsidR="0068280C" w:rsidRPr="00700B63">
        <w:t xml:space="preserve">time basis—he or she </w:t>
      </w:r>
      <w:r w:rsidRPr="00700B63">
        <w:t>is absent, except on leave of absence, from 3 consecutive meetings of the Board.</w:t>
      </w:r>
    </w:p>
    <w:p w:rsidR="00D45B64" w:rsidRPr="00700B63" w:rsidRDefault="00D45B64" w:rsidP="00D45B64">
      <w:pPr>
        <w:pStyle w:val="SubsectionHead"/>
      </w:pPr>
      <w:r w:rsidRPr="00700B63">
        <w:t xml:space="preserve">Procedures relating to </w:t>
      </w:r>
      <w:r w:rsidR="00041586" w:rsidRPr="00700B63">
        <w:t xml:space="preserve">certain </w:t>
      </w:r>
      <w:r w:rsidRPr="00700B63">
        <w:t>termination</w:t>
      </w:r>
      <w:r w:rsidR="00041586" w:rsidRPr="00700B63">
        <w:t>s</w:t>
      </w:r>
    </w:p>
    <w:p w:rsidR="00D45B64" w:rsidRPr="00700B63" w:rsidRDefault="00D45B64" w:rsidP="00D45B64">
      <w:pPr>
        <w:pStyle w:val="subsection"/>
      </w:pPr>
      <w:r w:rsidRPr="00700B63">
        <w:tab/>
        <w:t>(</w:t>
      </w:r>
      <w:r w:rsidR="000763FA" w:rsidRPr="00700B63">
        <w:t>3</w:t>
      </w:r>
      <w:r w:rsidRPr="00700B63">
        <w:t>)</w:t>
      </w:r>
      <w:r w:rsidRPr="00700B63">
        <w:tab/>
        <w:t xml:space="preserve">Before the Health Minister terminates the appointment of a Board member (including the </w:t>
      </w:r>
      <w:r w:rsidR="00515F30" w:rsidRPr="00700B63">
        <w:t xml:space="preserve">Board </w:t>
      </w:r>
      <w:r w:rsidRPr="00700B63">
        <w:t>Chair)</w:t>
      </w:r>
      <w:r w:rsidR="000763FA" w:rsidRPr="00700B63">
        <w:t xml:space="preserve"> under </w:t>
      </w:r>
      <w:r w:rsidR="00700B63" w:rsidRPr="00700B63">
        <w:t>subsection (</w:t>
      </w:r>
      <w:r w:rsidR="000763FA" w:rsidRPr="00700B63">
        <w:t>1)</w:t>
      </w:r>
      <w:r w:rsidRPr="00700B63">
        <w:t xml:space="preserve">, the </w:t>
      </w:r>
      <w:r w:rsidR="000763FA" w:rsidRPr="00700B63">
        <w:t xml:space="preserve">Health </w:t>
      </w:r>
      <w:r w:rsidRPr="00700B63">
        <w:t>Minister must:</w:t>
      </w:r>
    </w:p>
    <w:p w:rsidR="00D45B64" w:rsidRPr="00700B63" w:rsidRDefault="00D45B64" w:rsidP="00D45B64">
      <w:pPr>
        <w:pStyle w:val="paragraph"/>
      </w:pPr>
      <w:r w:rsidRPr="00700B63">
        <w:tab/>
        <w:t>(a)</w:t>
      </w:r>
      <w:r w:rsidRPr="00700B63">
        <w:tab/>
        <w:t>seek the support of all the State</w:t>
      </w:r>
      <w:r w:rsidR="00DF6ADB" w:rsidRPr="00700B63">
        <w:t>/</w:t>
      </w:r>
      <w:r w:rsidRPr="00700B63">
        <w:t>Territory Health Ministers for the termination; and</w:t>
      </w:r>
    </w:p>
    <w:p w:rsidR="00D45B64" w:rsidRPr="00700B63" w:rsidRDefault="00D45B64" w:rsidP="00D45B64">
      <w:pPr>
        <w:pStyle w:val="paragraph"/>
      </w:pPr>
      <w:r w:rsidRPr="00700B63">
        <w:tab/>
        <w:t>(b)</w:t>
      </w:r>
      <w:r w:rsidRPr="00700B63">
        <w:tab/>
        <w:t>be satisfied that the termination is supported by a majority of the State</w:t>
      </w:r>
      <w:r w:rsidR="00DF6ADB" w:rsidRPr="00700B63">
        <w:t>/</w:t>
      </w:r>
      <w:r w:rsidRPr="00700B63">
        <w:t>Territory Health Ministers.</w:t>
      </w:r>
    </w:p>
    <w:p w:rsidR="00D45B64" w:rsidRPr="00700B63" w:rsidRDefault="00D45B64" w:rsidP="00D45B64">
      <w:pPr>
        <w:pStyle w:val="subsection"/>
      </w:pPr>
      <w:r w:rsidRPr="00700B63">
        <w:tab/>
        <w:t>(</w:t>
      </w:r>
      <w:r w:rsidR="000763FA" w:rsidRPr="00700B63">
        <w:t>4</w:t>
      </w:r>
      <w:r w:rsidRPr="00700B63">
        <w:t>)</w:t>
      </w:r>
      <w:r w:rsidRPr="00700B63">
        <w:tab/>
        <w:t xml:space="preserve">Despite </w:t>
      </w:r>
      <w:r w:rsidR="00700B63" w:rsidRPr="00700B63">
        <w:t>subsection (</w:t>
      </w:r>
      <w:r w:rsidR="000763FA" w:rsidRPr="00700B63">
        <w:t>3</w:t>
      </w:r>
      <w:r w:rsidRPr="00700B63">
        <w:t xml:space="preserve">), the Health Minister may terminate the appointment of a Board member (including the </w:t>
      </w:r>
      <w:r w:rsidR="00515F30" w:rsidRPr="00700B63">
        <w:t xml:space="preserve">Board </w:t>
      </w:r>
      <w:r w:rsidRPr="00700B63">
        <w:t xml:space="preserve">Chair) </w:t>
      </w:r>
      <w:r w:rsidR="00041586" w:rsidRPr="00700B63">
        <w:t xml:space="preserve">under </w:t>
      </w:r>
      <w:r w:rsidR="00700B63" w:rsidRPr="00700B63">
        <w:t>subsection (</w:t>
      </w:r>
      <w:r w:rsidR="00041586" w:rsidRPr="00700B63">
        <w:t xml:space="preserve">1) </w:t>
      </w:r>
      <w:r w:rsidRPr="00700B63">
        <w:t>if:</w:t>
      </w:r>
    </w:p>
    <w:p w:rsidR="00D45B64" w:rsidRPr="00700B63" w:rsidRDefault="00D45B64" w:rsidP="00D45B64">
      <w:pPr>
        <w:pStyle w:val="paragraph"/>
      </w:pPr>
      <w:r w:rsidRPr="00700B63">
        <w:tab/>
        <w:t>(a)</w:t>
      </w:r>
      <w:r w:rsidRPr="00700B63">
        <w:tab/>
        <w:t xml:space="preserve">the Health Minister sought under </w:t>
      </w:r>
      <w:r w:rsidR="00700B63" w:rsidRPr="00700B63">
        <w:t>subsection (</w:t>
      </w:r>
      <w:r w:rsidR="00041586" w:rsidRPr="00700B63">
        <w:t xml:space="preserve">3) </w:t>
      </w:r>
      <w:r w:rsidRPr="00700B63">
        <w:t>the support of all the State</w:t>
      </w:r>
      <w:r w:rsidR="00DF6ADB" w:rsidRPr="00700B63">
        <w:t>/</w:t>
      </w:r>
      <w:r w:rsidRPr="00700B63">
        <w:t>Territory Health Ministers for the termination; and</w:t>
      </w:r>
    </w:p>
    <w:p w:rsidR="00D45B64" w:rsidRPr="00700B63" w:rsidRDefault="00D45B64" w:rsidP="00D45B64">
      <w:pPr>
        <w:pStyle w:val="paragraph"/>
      </w:pPr>
      <w:r w:rsidRPr="00700B63">
        <w:tab/>
        <w:t>(b)</w:t>
      </w:r>
      <w:r w:rsidRPr="00700B63">
        <w:tab/>
      </w:r>
      <w:r w:rsidR="000763FA" w:rsidRPr="00700B63">
        <w:t>3</w:t>
      </w:r>
      <w:r w:rsidRPr="00700B63">
        <w:t>0 days have passed since the Health Minister sought that support; and</w:t>
      </w:r>
    </w:p>
    <w:p w:rsidR="00D45B64" w:rsidRPr="00700B63" w:rsidRDefault="00D45B64" w:rsidP="00D45B64">
      <w:pPr>
        <w:pStyle w:val="paragraph"/>
      </w:pPr>
      <w:r w:rsidRPr="00700B63">
        <w:tab/>
        <w:t>(c)</w:t>
      </w:r>
      <w:r w:rsidRPr="00700B63">
        <w:tab/>
        <w:t xml:space="preserve">the </w:t>
      </w:r>
      <w:r w:rsidR="00135F4F" w:rsidRPr="00700B63">
        <w:t xml:space="preserve">Health </w:t>
      </w:r>
      <w:r w:rsidRPr="00700B63">
        <w:t xml:space="preserve">Minister is satisfied that it is not possible to terminate the appointment in accordance with </w:t>
      </w:r>
      <w:r w:rsidR="00700B63" w:rsidRPr="00700B63">
        <w:t>subsection (</w:t>
      </w:r>
      <w:r w:rsidR="00041586" w:rsidRPr="00700B63">
        <w:t xml:space="preserve">3) </w:t>
      </w:r>
      <w:r w:rsidRPr="00700B63">
        <w:t xml:space="preserve">or it is not known whether the appointment can be </w:t>
      </w:r>
      <w:r w:rsidR="007413B1" w:rsidRPr="00700B63">
        <w:t>terminated</w:t>
      </w:r>
      <w:r w:rsidRPr="00700B63">
        <w:t xml:space="preserve"> in accordance with </w:t>
      </w:r>
      <w:r w:rsidR="00700B63" w:rsidRPr="00700B63">
        <w:t>subsection (</w:t>
      </w:r>
      <w:r w:rsidR="00041586" w:rsidRPr="00700B63">
        <w:t>3)</w:t>
      </w:r>
      <w:r w:rsidRPr="00700B63">
        <w:t>.</w:t>
      </w:r>
    </w:p>
    <w:p w:rsidR="000763FA" w:rsidRPr="00700B63" w:rsidRDefault="000763FA" w:rsidP="000763FA">
      <w:pPr>
        <w:pStyle w:val="subsection"/>
      </w:pPr>
      <w:r w:rsidRPr="00700B63">
        <w:tab/>
        <w:t>(5)</w:t>
      </w:r>
      <w:r w:rsidRPr="00700B63">
        <w:tab/>
        <w:t xml:space="preserve">The Health Minister must, as soon as practicable after terminating an appointment in accordance with </w:t>
      </w:r>
      <w:r w:rsidR="00700B63" w:rsidRPr="00700B63">
        <w:t>subsection (</w:t>
      </w:r>
      <w:r w:rsidRPr="00700B63">
        <w:t>4), notify all the State/Territory Health Ministers in writing of the termination.</w:t>
      </w:r>
    </w:p>
    <w:p w:rsidR="00EA2FDC" w:rsidRPr="00700B63" w:rsidRDefault="00F90AB3" w:rsidP="00EA2FDC">
      <w:pPr>
        <w:pStyle w:val="ActHead5"/>
      </w:pPr>
      <w:bookmarkStart w:id="35" w:name="_Toc440612921"/>
      <w:r w:rsidRPr="00700B63">
        <w:rPr>
          <w:rStyle w:val="CharSectno"/>
        </w:rPr>
        <w:t>28</w:t>
      </w:r>
      <w:r w:rsidR="00EA2FDC" w:rsidRPr="00700B63">
        <w:t xml:space="preserve">  Other terms and conditions of Board members</w:t>
      </w:r>
      <w:bookmarkEnd w:id="35"/>
    </w:p>
    <w:p w:rsidR="00EA2FDC" w:rsidRPr="00700B63" w:rsidRDefault="00EA2FDC" w:rsidP="00EA2FDC">
      <w:pPr>
        <w:pStyle w:val="subsection"/>
      </w:pPr>
      <w:r w:rsidRPr="00700B63">
        <w:tab/>
      </w:r>
      <w:r w:rsidRPr="00700B63">
        <w:tab/>
        <w:t xml:space="preserve">A Board member holds office on the terms and conditions (if any) in relation to matters not covered by this instrument that are determined by the </w:t>
      </w:r>
      <w:r w:rsidR="007413B1" w:rsidRPr="00700B63">
        <w:t>Health Minister</w:t>
      </w:r>
      <w:r w:rsidRPr="00700B63">
        <w:t>.</w:t>
      </w:r>
    </w:p>
    <w:p w:rsidR="00EA2FDC" w:rsidRPr="00700B63" w:rsidRDefault="00EA2FDC" w:rsidP="00EA2FDC">
      <w:pPr>
        <w:pStyle w:val="ActHead2"/>
        <w:pageBreakBefore/>
      </w:pPr>
      <w:bookmarkStart w:id="36" w:name="_Toc440612922"/>
      <w:r w:rsidRPr="00700B63">
        <w:rPr>
          <w:rStyle w:val="CharPartNo"/>
        </w:rPr>
        <w:lastRenderedPageBreak/>
        <w:t>Part</w:t>
      </w:r>
      <w:r w:rsidR="00700B63" w:rsidRPr="00700B63">
        <w:rPr>
          <w:rStyle w:val="CharPartNo"/>
        </w:rPr>
        <w:t> </w:t>
      </w:r>
      <w:r w:rsidRPr="00700B63">
        <w:rPr>
          <w:rStyle w:val="CharPartNo"/>
        </w:rPr>
        <w:t>5</w:t>
      </w:r>
      <w:r w:rsidRPr="00700B63">
        <w:t>—</w:t>
      </w:r>
      <w:r w:rsidRPr="00700B63">
        <w:rPr>
          <w:rStyle w:val="CharPartText"/>
        </w:rPr>
        <w:t>Procedures of the Board</w:t>
      </w:r>
      <w:bookmarkEnd w:id="36"/>
    </w:p>
    <w:p w:rsidR="00EA2FDC" w:rsidRPr="00700B63" w:rsidRDefault="00EA2FDC" w:rsidP="00EA2FDC">
      <w:pPr>
        <w:pStyle w:val="Header"/>
      </w:pPr>
      <w:r w:rsidRPr="00700B63">
        <w:rPr>
          <w:rStyle w:val="CharDivNo"/>
        </w:rPr>
        <w:t xml:space="preserve"> </w:t>
      </w:r>
      <w:r w:rsidRPr="00700B63">
        <w:rPr>
          <w:rStyle w:val="CharDivText"/>
        </w:rPr>
        <w:t xml:space="preserve"> </w:t>
      </w:r>
    </w:p>
    <w:p w:rsidR="00EA2FDC" w:rsidRPr="00700B63" w:rsidRDefault="00F90AB3" w:rsidP="00EA2FDC">
      <w:pPr>
        <w:pStyle w:val="ActHead5"/>
      </w:pPr>
      <w:bookmarkStart w:id="37" w:name="_Toc440612923"/>
      <w:r w:rsidRPr="00700B63">
        <w:rPr>
          <w:rStyle w:val="CharSectno"/>
        </w:rPr>
        <w:t>29</w:t>
      </w:r>
      <w:r w:rsidR="00EA2FDC" w:rsidRPr="00700B63">
        <w:t xml:space="preserve">  Convening of meetings</w:t>
      </w:r>
      <w:bookmarkEnd w:id="37"/>
    </w:p>
    <w:p w:rsidR="00EA2FDC" w:rsidRPr="00700B63" w:rsidRDefault="00EA2FDC" w:rsidP="00EA2FDC">
      <w:pPr>
        <w:pStyle w:val="subsection"/>
      </w:pPr>
      <w:r w:rsidRPr="00700B63">
        <w:tab/>
        <w:t>(1)</w:t>
      </w:r>
      <w:r w:rsidRPr="00700B63">
        <w:tab/>
        <w:t xml:space="preserve">The </w:t>
      </w:r>
      <w:r w:rsidR="00515F30" w:rsidRPr="00700B63">
        <w:t xml:space="preserve">Board </w:t>
      </w:r>
      <w:r w:rsidRPr="00700B63">
        <w:t>Chair must convene such meetings of the Board as are, in his or her opinion, necessary for the efficient conduct of its affairs.</w:t>
      </w:r>
    </w:p>
    <w:p w:rsidR="00EA2FDC" w:rsidRPr="00700B63" w:rsidRDefault="00EA2FDC" w:rsidP="00EA2FDC">
      <w:pPr>
        <w:pStyle w:val="subsection"/>
      </w:pPr>
      <w:r w:rsidRPr="00700B63">
        <w:tab/>
        <w:t>(2)</w:t>
      </w:r>
      <w:r w:rsidRPr="00700B63">
        <w:tab/>
        <w:t xml:space="preserve">The </w:t>
      </w:r>
      <w:r w:rsidR="00515F30" w:rsidRPr="00700B63">
        <w:t xml:space="preserve">Board </w:t>
      </w:r>
      <w:r w:rsidRPr="00700B63">
        <w:t>Chair must convene at least 4 meetings of the Board each calendar year.</w:t>
      </w:r>
    </w:p>
    <w:p w:rsidR="00EA2FDC" w:rsidRPr="00700B63" w:rsidRDefault="00EA2FDC" w:rsidP="00EA2FDC">
      <w:pPr>
        <w:pStyle w:val="subsection"/>
      </w:pPr>
      <w:r w:rsidRPr="00700B63">
        <w:tab/>
        <w:t>(3)</w:t>
      </w:r>
      <w:r w:rsidRPr="00700B63">
        <w:tab/>
        <w:t xml:space="preserve">The </w:t>
      </w:r>
      <w:r w:rsidR="00515F30" w:rsidRPr="00700B63">
        <w:t xml:space="preserve">Board </w:t>
      </w:r>
      <w:r w:rsidRPr="00700B63">
        <w:t xml:space="preserve">Chair must convene a meeting of the Board if directed to do so by the </w:t>
      </w:r>
      <w:r w:rsidR="000C35F5" w:rsidRPr="00700B63">
        <w:t>Health Minister</w:t>
      </w:r>
      <w:r w:rsidRPr="00700B63">
        <w:t>.</w:t>
      </w:r>
    </w:p>
    <w:p w:rsidR="00EA2FDC" w:rsidRPr="00700B63" w:rsidRDefault="00EA2FDC" w:rsidP="00EA2FDC">
      <w:pPr>
        <w:pStyle w:val="subsection"/>
      </w:pPr>
      <w:r w:rsidRPr="00700B63">
        <w:tab/>
        <w:t>(4)</w:t>
      </w:r>
      <w:r w:rsidRPr="00700B63">
        <w:tab/>
        <w:t xml:space="preserve">On receipt of a written request signed by a majority of the Board members, the </w:t>
      </w:r>
      <w:r w:rsidR="00515F30" w:rsidRPr="00700B63">
        <w:t xml:space="preserve">Board </w:t>
      </w:r>
      <w:r w:rsidRPr="00700B63">
        <w:t>Chair must convene a meeting of the Board.</w:t>
      </w:r>
    </w:p>
    <w:p w:rsidR="00EA2FDC" w:rsidRPr="00700B63" w:rsidRDefault="00F90AB3" w:rsidP="00EA2FDC">
      <w:pPr>
        <w:pStyle w:val="ActHead5"/>
      </w:pPr>
      <w:bookmarkStart w:id="38" w:name="_Toc440612924"/>
      <w:r w:rsidRPr="00700B63">
        <w:rPr>
          <w:rStyle w:val="CharSectno"/>
        </w:rPr>
        <w:t>30</w:t>
      </w:r>
      <w:r w:rsidR="00EA2FDC" w:rsidRPr="00700B63">
        <w:t xml:space="preserve">  Quorum</w:t>
      </w:r>
      <w:bookmarkEnd w:id="38"/>
    </w:p>
    <w:p w:rsidR="00EA2FDC" w:rsidRPr="00700B63" w:rsidRDefault="00EA2FDC" w:rsidP="00EA2FDC">
      <w:pPr>
        <w:pStyle w:val="subsection"/>
      </w:pPr>
      <w:r w:rsidRPr="00700B63">
        <w:tab/>
        <w:t>(1)</w:t>
      </w:r>
      <w:r w:rsidRPr="00700B63">
        <w:tab/>
      </w:r>
      <w:r w:rsidR="00F340C6" w:rsidRPr="00700B63">
        <w:t xml:space="preserve">At a meeting of the Board, </w:t>
      </w:r>
      <w:r w:rsidR="00C34AAA" w:rsidRPr="00700B63">
        <w:t>a</w:t>
      </w:r>
      <w:r w:rsidR="00F340C6" w:rsidRPr="00700B63">
        <w:t xml:space="preserve"> quorum is constituted by a majority of the </w:t>
      </w:r>
      <w:r w:rsidR="00C34AAA" w:rsidRPr="00700B63">
        <w:t xml:space="preserve">Board </w:t>
      </w:r>
      <w:r w:rsidR="00F340C6" w:rsidRPr="00700B63">
        <w:t>members for the time being holding office</w:t>
      </w:r>
      <w:r w:rsidRPr="00700B63">
        <w:t>.</w:t>
      </w:r>
    </w:p>
    <w:p w:rsidR="00EA2FDC" w:rsidRPr="00700B63" w:rsidRDefault="00EA2FDC" w:rsidP="00EA2FDC">
      <w:pPr>
        <w:pStyle w:val="subsection"/>
      </w:pPr>
      <w:r w:rsidRPr="00700B63">
        <w:tab/>
        <w:t>(2)</w:t>
      </w:r>
      <w:r w:rsidRPr="00700B63">
        <w:tab/>
        <w:t>However, if:</w:t>
      </w:r>
    </w:p>
    <w:p w:rsidR="00EA2FDC" w:rsidRPr="00700B63" w:rsidRDefault="00EA2FDC" w:rsidP="00EA2FDC">
      <w:pPr>
        <w:pStyle w:val="paragraph"/>
      </w:pPr>
      <w:r w:rsidRPr="00700B63">
        <w:tab/>
        <w:t>(a)</w:t>
      </w:r>
      <w:r w:rsidRPr="00700B63">
        <w:tab/>
        <w:t>a Board member is required by section</w:t>
      </w:r>
      <w:r w:rsidR="00700B63" w:rsidRPr="00700B63">
        <w:t> </w:t>
      </w:r>
      <w:r w:rsidRPr="00700B63">
        <w:t>15</w:t>
      </w:r>
      <w:r w:rsidRPr="00700B63">
        <w:rPr>
          <w:i/>
        </w:rPr>
        <w:t xml:space="preserve"> </w:t>
      </w:r>
      <w:r w:rsidRPr="00700B63">
        <w:t xml:space="preserve">of the </w:t>
      </w:r>
      <w:r w:rsidRPr="00700B63">
        <w:rPr>
          <w:i/>
        </w:rPr>
        <w:t>Public Governance, Performance and Accountability Rule</w:t>
      </w:r>
      <w:r w:rsidR="00700B63" w:rsidRPr="00700B63">
        <w:rPr>
          <w:i/>
        </w:rPr>
        <w:t> </w:t>
      </w:r>
      <w:r w:rsidRPr="00700B63">
        <w:rPr>
          <w:i/>
        </w:rPr>
        <w:t xml:space="preserve">2014 </w:t>
      </w:r>
      <w:r w:rsidRPr="00700B63">
        <w:t>(which deals with material personal interests):</w:t>
      </w:r>
    </w:p>
    <w:p w:rsidR="00EA2FDC" w:rsidRPr="00700B63" w:rsidRDefault="00EA2FDC" w:rsidP="00EA2FDC">
      <w:pPr>
        <w:pStyle w:val="paragraphsub"/>
      </w:pPr>
      <w:r w:rsidRPr="00700B63">
        <w:tab/>
        <w:t>(</w:t>
      </w:r>
      <w:proofErr w:type="spellStart"/>
      <w:r w:rsidRPr="00700B63">
        <w:t>i</w:t>
      </w:r>
      <w:proofErr w:type="spellEnd"/>
      <w:r w:rsidRPr="00700B63">
        <w:t>)</w:t>
      </w:r>
      <w:r w:rsidRPr="00700B63">
        <w:tab/>
        <w:t>not to be present while a matter is being considered at a meeting of the Board; or</w:t>
      </w:r>
    </w:p>
    <w:p w:rsidR="00EA2FDC" w:rsidRPr="00700B63" w:rsidRDefault="00EA2FDC" w:rsidP="00EA2FDC">
      <w:pPr>
        <w:pStyle w:val="paragraphsub"/>
      </w:pPr>
      <w:r w:rsidRPr="00700B63">
        <w:tab/>
        <w:t>(ii)</w:t>
      </w:r>
      <w:r w:rsidRPr="00700B63">
        <w:tab/>
        <w:t xml:space="preserve">not to vote on a matter </w:t>
      </w:r>
      <w:r w:rsidR="000C35F5" w:rsidRPr="00700B63">
        <w:t xml:space="preserve">that </w:t>
      </w:r>
      <w:r w:rsidRPr="00700B63">
        <w:t>is being considered at a meeting of the Board; and</w:t>
      </w:r>
    </w:p>
    <w:p w:rsidR="00EA2FDC" w:rsidRPr="00700B63" w:rsidRDefault="00EA2FDC" w:rsidP="00EA2FDC">
      <w:pPr>
        <w:pStyle w:val="paragraph"/>
      </w:pPr>
      <w:r w:rsidRPr="00700B63">
        <w:tab/>
        <w:t>(b)</w:t>
      </w:r>
      <w:r w:rsidRPr="00700B63">
        <w:tab/>
        <w:t>when the Board member leaves the meeting concerned there is no longer a quorum present;</w:t>
      </w:r>
    </w:p>
    <w:p w:rsidR="00EA2FDC" w:rsidRPr="00700B63" w:rsidRDefault="00EA2FDC" w:rsidP="00EA2FDC">
      <w:pPr>
        <w:pStyle w:val="subsection2"/>
      </w:pPr>
      <w:r w:rsidRPr="00700B63">
        <w:t>the Board members remaining at the meeting constitute a quorum for the purposes of any consideration of, or vote on, the matter at the meeting.</w:t>
      </w:r>
    </w:p>
    <w:p w:rsidR="00EA2FDC" w:rsidRPr="00700B63" w:rsidRDefault="00F90AB3" w:rsidP="00EA2FDC">
      <w:pPr>
        <w:pStyle w:val="ActHead5"/>
      </w:pPr>
      <w:bookmarkStart w:id="39" w:name="_Toc440612925"/>
      <w:r w:rsidRPr="00700B63">
        <w:rPr>
          <w:rStyle w:val="CharSectno"/>
        </w:rPr>
        <w:t>31</w:t>
      </w:r>
      <w:r w:rsidR="00EA2FDC" w:rsidRPr="00700B63">
        <w:t xml:space="preserve">  Presiding at meetings</w:t>
      </w:r>
      <w:bookmarkEnd w:id="39"/>
    </w:p>
    <w:p w:rsidR="00EA2FDC" w:rsidRPr="00700B63" w:rsidRDefault="00EA2FDC" w:rsidP="00EA2FDC">
      <w:pPr>
        <w:pStyle w:val="subsection"/>
      </w:pPr>
      <w:r w:rsidRPr="00700B63">
        <w:tab/>
        <w:t>(1)</w:t>
      </w:r>
      <w:r w:rsidRPr="00700B63">
        <w:tab/>
        <w:t xml:space="preserve">The </w:t>
      </w:r>
      <w:r w:rsidR="00515F30" w:rsidRPr="00700B63">
        <w:t xml:space="preserve">Board </w:t>
      </w:r>
      <w:r w:rsidRPr="00700B63">
        <w:t>Chair must preside at all meetings of the Board at which he or she is present.</w:t>
      </w:r>
    </w:p>
    <w:p w:rsidR="00EA2FDC" w:rsidRPr="00700B63" w:rsidRDefault="00EA2FDC" w:rsidP="00EA2FDC">
      <w:pPr>
        <w:pStyle w:val="subsection"/>
      </w:pPr>
      <w:r w:rsidRPr="00700B63">
        <w:tab/>
        <w:t>(</w:t>
      </w:r>
      <w:r w:rsidR="00850FEF" w:rsidRPr="00700B63">
        <w:t>2</w:t>
      </w:r>
      <w:r w:rsidRPr="00700B63">
        <w:t>)</w:t>
      </w:r>
      <w:r w:rsidRPr="00700B63">
        <w:tab/>
        <w:t xml:space="preserve">If the </w:t>
      </w:r>
      <w:r w:rsidR="00515F30" w:rsidRPr="00700B63">
        <w:t xml:space="preserve">Board </w:t>
      </w:r>
      <w:r w:rsidRPr="00700B63">
        <w:t xml:space="preserve">Chair is </w:t>
      </w:r>
      <w:r w:rsidR="003B0174" w:rsidRPr="00700B63">
        <w:t xml:space="preserve">not </w:t>
      </w:r>
      <w:r w:rsidRPr="00700B63">
        <w:t>present at a meeting of the Board, the Board members present must elect one of their number to preside at the meeting.</w:t>
      </w:r>
    </w:p>
    <w:p w:rsidR="00EA2FDC" w:rsidRPr="00700B63" w:rsidRDefault="00F90AB3" w:rsidP="00EA2FDC">
      <w:pPr>
        <w:pStyle w:val="ActHead5"/>
      </w:pPr>
      <w:bookmarkStart w:id="40" w:name="_Toc440612926"/>
      <w:r w:rsidRPr="00700B63">
        <w:rPr>
          <w:rStyle w:val="CharSectno"/>
        </w:rPr>
        <w:t>32</w:t>
      </w:r>
      <w:r w:rsidR="00EA2FDC" w:rsidRPr="00700B63">
        <w:t xml:space="preserve">  Voting at meetings</w:t>
      </w:r>
      <w:bookmarkEnd w:id="40"/>
    </w:p>
    <w:p w:rsidR="00EA2FDC" w:rsidRPr="00700B63" w:rsidRDefault="00EA2FDC" w:rsidP="00EA2FDC">
      <w:pPr>
        <w:pStyle w:val="subsection"/>
      </w:pPr>
      <w:r w:rsidRPr="00700B63">
        <w:tab/>
        <w:t>(1)</w:t>
      </w:r>
      <w:r w:rsidRPr="00700B63">
        <w:tab/>
        <w:t>At a meeting of the Board, a question is decided by a majority of the votes of Board members present and voting.</w:t>
      </w:r>
    </w:p>
    <w:p w:rsidR="00EA2FDC" w:rsidRPr="00700B63" w:rsidRDefault="00EA2FDC" w:rsidP="00EA2FDC">
      <w:pPr>
        <w:pStyle w:val="subsection"/>
      </w:pPr>
      <w:r w:rsidRPr="00700B63">
        <w:tab/>
        <w:t>(2)</w:t>
      </w:r>
      <w:r w:rsidRPr="00700B63">
        <w:tab/>
        <w:t>The Board member presiding at the meeting has:</w:t>
      </w:r>
    </w:p>
    <w:p w:rsidR="00EA2FDC" w:rsidRPr="00700B63" w:rsidRDefault="00EA2FDC" w:rsidP="00EA2FDC">
      <w:pPr>
        <w:pStyle w:val="paragraph"/>
      </w:pPr>
      <w:r w:rsidRPr="00700B63">
        <w:tab/>
        <w:t>(a)</w:t>
      </w:r>
      <w:r w:rsidRPr="00700B63">
        <w:tab/>
        <w:t>a deliberative vote; and</w:t>
      </w:r>
    </w:p>
    <w:p w:rsidR="00EA2FDC" w:rsidRPr="00700B63" w:rsidRDefault="00EA2FDC" w:rsidP="00EA2FDC">
      <w:pPr>
        <w:pStyle w:val="paragraph"/>
      </w:pPr>
      <w:r w:rsidRPr="00700B63">
        <w:lastRenderedPageBreak/>
        <w:tab/>
        <w:t>(b)</w:t>
      </w:r>
      <w:r w:rsidRPr="00700B63">
        <w:tab/>
        <w:t>in the event of an equality of votes, a casting vote.</w:t>
      </w:r>
    </w:p>
    <w:p w:rsidR="00EA2FDC" w:rsidRPr="00700B63" w:rsidRDefault="00F90AB3" w:rsidP="00EA2FDC">
      <w:pPr>
        <w:pStyle w:val="ActHead5"/>
      </w:pPr>
      <w:bookmarkStart w:id="41" w:name="_Toc440612927"/>
      <w:r w:rsidRPr="00700B63">
        <w:rPr>
          <w:rStyle w:val="CharSectno"/>
        </w:rPr>
        <w:t>33</w:t>
      </w:r>
      <w:r w:rsidR="00EA2FDC" w:rsidRPr="00700B63">
        <w:t xml:space="preserve">  Minutes</w:t>
      </w:r>
      <w:bookmarkEnd w:id="41"/>
    </w:p>
    <w:p w:rsidR="00EA2FDC" w:rsidRPr="00700B63" w:rsidRDefault="00EA2FDC" w:rsidP="00EA2FDC">
      <w:pPr>
        <w:pStyle w:val="subsection"/>
      </w:pPr>
      <w:r w:rsidRPr="00700B63">
        <w:tab/>
      </w:r>
      <w:r w:rsidRPr="00700B63">
        <w:tab/>
        <w:t>The Board must keep minutes of its meetings.</w:t>
      </w:r>
    </w:p>
    <w:p w:rsidR="00EA2FDC" w:rsidRPr="00700B63" w:rsidRDefault="00F90AB3" w:rsidP="00EA2FDC">
      <w:pPr>
        <w:pStyle w:val="ActHead5"/>
      </w:pPr>
      <w:bookmarkStart w:id="42" w:name="_Toc440612928"/>
      <w:r w:rsidRPr="00700B63">
        <w:rPr>
          <w:rStyle w:val="CharSectno"/>
        </w:rPr>
        <w:t>34</w:t>
      </w:r>
      <w:r w:rsidR="00EA2FDC" w:rsidRPr="00700B63">
        <w:t xml:space="preserve">  Conduct of meetings</w:t>
      </w:r>
      <w:bookmarkEnd w:id="42"/>
    </w:p>
    <w:p w:rsidR="00EA2FDC" w:rsidRPr="00700B63" w:rsidRDefault="00EA2FDC" w:rsidP="00EA2FDC">
      <w:pPr>
        <w:pStyle w:val="subsection"/>
      </w:pPr>
      <w:r w:rsidRPr="00700B63">
        <w:tab/>
      </w:r>
      <w:r w:rsidRPr="00700B63">
        <w:tab/>
        <w:t>The Board may regulate the conduct of its meetings as it thinks fit.</w:t>
      </w:r>
    </w:p>
    <w:p w:rsidR="00EA2FDC" w:rsidRPr="00700B63" w:rsidRDefault="00EA2FDC" w:rsidP="00EA2FDC">
      <w:pPr>
        <w:pStyle w:val="notetext"/>
      </w:pPr>
      <w:r w:rsidRPr="00700B63">
        <w:t>Note 1:</w:t>
      </w:r>
      <w:r w:rsidRPr="00700B63">
        <w:tab/>
        <w:t>Section</w:t>
      </w:r>
      <w:r w:rsidR="00700B63" w:rsidRPr="00700B63">
        <w:t> </w:t>
      </w:r>
      <w:r w:rsidRPr="00700B63">
        <w:t xml:space="preserve">15 of the </w:t>
      </w:r>
      <w:r w:rsidRPr="00700B63">
        <w:rPr>
          <w:i/>
        </w:rPr>
        <w:t>Public Governance, Performance and Accountability Rule</w:t>
      </w:r>
      <w:r w:rsidR="00700B63" w:rsidRPr="00700B63">
        <w:rPr>
          <w:i/>
        </w:rPr>
        <w:t> </w:t>
      </w:r>
      <w:r w:rsidRPr="00700B63">
        <w:rPr>
          <w:i/>
        </w:rPr>
        <w:t>2014</w:t>
      </w:r>
      <w:r w:rsidRPr="00700B63">
        <w:t xml:space="preserve"> deals with the consequences of having a material personal interest and may affect whether a Board member can be present at a meeting and vote in relation to a matter.</w:t>
      </w:r>
    </w:p>
    <w:p w:rsidR="00EA2FDC" w:rsidRPr="00700B63" w:rsidRDefault="00EA2FDC" w:rsidP="00EA2FDC">
      <w:pPr>
        <w:pStyle w:val="notetext"/>
      </w:pPr>
      <w:r w:rsidRPr="00700B63">
        <w:t>Note 2:</w:t>
      </w:r>
      <w:r w:rsidRPr="00700B63">
        <w:tab/>
        <w:t>Section</w:t>
      </w:r>
      <w:r w:rsidR="00700B63" w:rsidRPr="00700B63">
        <w:t> </w:t>
      </w:r>
      <w:r w:rsidRPr="00700B63">
        <w:t xml:space="preserve">33B of the </w:t>
      </w:r>
      <w:r w:rsidRPr="00700B63">
        <w:rPr>
          <w:i/>
        </w:rPr>
        <w:t>Acts Interpretation Act 1901</w:t>
      </w:r>
      <w:r w:rsidRPr="00700B63">
        <w:t xml:space="preserve"> (as that section applies because of paragraph</w:t>
      </w:r>
      <w:r w:rsidR="00700B63" w:rsidRPr="00700B63">
        <w:t> </w:t>
      </w:r>
      <w:r w:rsidRPr="00700B63">
        <w:t xml:space="preserve">13(1)(a) of the </w:t>
      </w:r>
      <w:r w:rsidRPr="00700B63">
        <w:rPr>
          <w:i/>
        </w:rPr>
        <w:t>Legislative Instruments Act 2003</w:t>
      </w:r>
      <w:r w:rsidRPr="00700B63">
        <w:t xml:space="preserve">) contains further </w:t>
      </w:r>
      <w:r w:rsidR="005275BE" w:rsidRPr="00700B63">
        <w:t>provisions</w:t>
      </w:r>
      <w:r w:rsidRPr="00700B63">
        <w:t xml:space="preserve"> about the ways in which Board members may participate in meetings.</w:t>
      </w:r>
    </w:p>
    <w:p w:rsidR="00EA2FDC" w:rsidRPr="00700B63" w:rsidRDefault="00F90AB3" w:rsidP="00EA2FDC">
      <w:pPr>
        <w:pStyle w:val="ActHead5"/>
      </w:pPr>
      <w:bookmarkStart w:id="43" w:name="_Toc440612929"/>
      <w:r w:rsidRPr="00700B63">
        <w:rPr>
          <w:rStyle w:val="CharSectno"/>
        </w:rPr>
        <w:t>35</w:t>
      </w:r>
      <w:r w:rsidR="00EA2FDC" w:rsidRPr="00700B63">
        <w:t xml:space="preserve">  Decisions without meetings</w:t>
      </w:r>
      <w:bookmarkEnd w:id="43"/>
    </w:p>
    <w:p w:rsidR="00EA2FDC" w:rsidRPr="00700B63" w:rsidRDefault="00EA2FDC" w:rsidP="00EA2FDC">
      <w:pPr>
        <w:pStyle w:val="subsection"/>
      </w:pPr>
      <w:r w:rsidRPr="00700B63">
        <w:tab/>
        <w:t>(1)</w:t>
      </w:r>
      <w:r w:rsidRPr="00700B63">
        <w:tab/>
        <w:t>The Board is taken to have made a decision at a meeting if:</w:t>
      </w:r>
    </w:p>
    <w:p w:rsidR="00EA2FDC" w:rsidRPr="00700B63" w:rsidRDefault="00EA2FDC" w:rsidP="00EA2FDC">
      <w:pPr>
        <w:pStyle w:val="paragraph"/>
      </w:pPr>
      <w:r w:rsidRPr="00700B63">
        <w:tab/>
        <w:t>(a)</w:t>
      </w:r>
      <w:r w:rsidRPr="00700B63">
        <w:tab/>
        <w:t>without meeting, a majority of the Board members entitled to vote on the proposed decision indicate agreement with the decision; and</w:t>
      </w:r>
    </w:p>
    <w:p w:rsidR="00EA2FDC" w:rsidRPr="00700B63" w:rsidRDefault="00EA2FDC" w:rsidP="00EA2FDC">
      <w:pPr>
        <w:pStyle w:val="paragraph"/>
      </w:pPr>
      <w:r w:rsidRPr="00700B63">
        <w:tab/>
        <w:t>(b)</w:t>
      </w:r>
      <w:r w:rsidRPr="00700B63">
        <w:tab/>
        <w:t xml:space="preserve">that agreement is indicated in accordance with the method determined by the Board under </w:t>
      </w:r>
      <w:r w:rsidR="00700B63" w:rsidRPr="00700B63">
        <w:t>subsection (</w:t>
      </w:r>
      <w:r w:rsidRPr="00700B63">
        <w:t>2); and</w:t>
      </w:r>
    </w:p>
    <w:p w:rsidR="00EA2FDC" w:rsidRPr="00700B63" w:rsidRDefault="00EA2FDC" w:rsidP="00EA2FDC">
      <w:pPr>
        <w:pStyle w:val="paragraph"/>
      </w:pPr>
      <w:r w:rsidRPr="00700B63">
        <w:tab/>
        <w:t>(c)</w:t>
      </w:r>
      <w:r w:rsidRPr="00700B63">
        <w:tab/>
        <w:t>all the Board members were informed of the proposed decision, or reasonable efforts were made to inform all the Board members of the proposed decision.</w:t>
      </w:r>
    </w:p>
    <w:p w:rsidR="00EA2FDC" w:rsidRPr="00700B63" w:rsidRDefault="00EA2FDC" w:rsidP="00EA2FDC">
      <w:pPr>
        <w:pStyle w:val="subsection"/>
      </w:pPr>
      <w:r w:rsidRPr="00700B63">
        <w:tab/>
        <w:t>(2)</w:t>
      </w:r>
      <w:r w:rsidRPr="00700B63">
        <w:tab/>
      </w:r>
      <w:r w:rsidR="00700B63" w:rsidRPr="00700B63">
        <w:t>Subsection (</w:t>
      </w:r>
      <w:r w:rsidRPr="00700B63">
        <w:t>1) does not apply unless the Board:</w:t>
      </w:r>
    </w:p>
    <w:p w:rsidR="00EA2FDC" w:rsidRPr="00700B63" w:rsidRDefault="00EA2FDC" w:rsidP="00EA2FDC">
      <w:pPr>
        <w:pStyle w:val="paragraph"/>
      </w:pPr>
      <w:r w:rsidRPr="00700B63">
        <w:tab/>
        <w:t>(a)</w:t>
      </w:r>
      <w:r w:rsidRPr="00700B63">
        <w:tab/>
        <w:t>has determined that it may make decisions of that kind without meeting; and</w:t>
      </w:r>
    </w:p>
    <w:p w:rsidR="00EA2FDC" w:rsidRPr="00700B63" w:rsidRDefault="00EA2FDC" w:rsidP="00EA2FDC">
      <w:pPr>
        <w:pStyle w:val="paragraph"/>
      </w:pPr>
      <w:r w:rsidRPr="00700B63">
        <w:tab/>
        <w:t>(b)</w:t>
      </w:r>
      <w:r w:rsidRPr="00700B63">
        <w:tab/>
        <w:t>has determined the method by which Board members are to indicate agreement with proposed decisions.</w:t>
      </w:r>
    </w:p>
    <w:p w:rsidR="00EA2FDC" w:rsidRPr="00700B63" w:rsidRDefault="00EA2FDC" w:rsidP="00EA2FDC">
      <w:pPr>
        <w:pStyle w:val="subsection"/>
      </w:pPr>
      <w:r w:rsidRPr="00700B63">
        <w:tab/>
        <w:t>(3)</w:t>
      </w:r>
      <w:r w:rsidRPr="00700B63">
        <w:tab/>
        <w:t xml:space="preserve">For </w:t>
      </w:r>
      <w:r w:rsidR="00700B63" w:rsidRPr="00700B63">
        <w:t>paragraph (</w:t>
      </w:r>
      <w:r w:rsidRPr="00700B63">
        <w:t>1)(a), a Board member is not entitled to vote on a proposed decision if the member would not have been entitled to vote on that proposal if the proposal had been considered at a meeting of the Board.</w:t>
      </w:r>
    </w:p>
    <w:p w:rsidR="00EA2FDC" w:rsidRPr="00700B63" w:rsidRDefault="00EA2FDC" w:rsidP="00EA2FDC">
      <w:pPr>
        <w:pStyle w:val="subsection"/>
      </w:pPr>
      <w:r w:rsidRPr="00700B63">
        <w:tab/>
        <w:t>(4)</w:t>
      </w:r>
      <w:r w:rsidRPr="00700B63">
        <w:tab/>
        <w:t>The Board must keep a record of decisions made in accordance with this section.</w:t>
      </w:r>
    </w:p>
    <w:p w:rsidR="00EA2FDC" w:rsidRPr="00700B63" w:rsidRDefault="00EA2FDC" w:rsidP="00EA2FDC">
      <w:pPr>
        <w:pStyle w:val="ActHead2"/>
        <w:pageBreakBefore/>
      </w:pPr>
      <w:bookmarkStart w:id="44" w:name="_Toc440612930"/>
      <w:r w:rsidRPr="00700B63">
        <w:rPr>
          <w:rStyle w:val="CharPartNo"/>
        </w:rPr>
        <w:lastRenderedPageBreak/>
        <w:t>Part</w:t>
      </w:r>
      <w:r w:rsidR="00700B63" w:rsidRPr="00700B63">
        <w:rPr>
          <w:rStyle w:val="CharPartNo"/>
        </w:rPr>
        <w:t> </w:t>
      </w:r>
      <w:r w:rsidRPr="00700B63">
        <w:rPr>
          <w:rStyle w:val="CharPartNo"/>
        </w:rPr>
        <w:t>6</w:t>
      </w:r>
      <w:r w:rsidRPr="00700B63">
        <w:t>—</w:t>
      </w:r>
      <w:r w:rsidR="007413B1" w:rsidRPr="00700B63">
        <w:rPr>
          <w:rStyle w:val="CharPartText"/>
        </w:rPr>
        <w:t>Advisory c</w:t>
      </w:r>
      <w:r w:rsidRPr="00700B63">
        <w:rPr>
          <w:rStyle w:val="CharPartText"/>
        </w:rPr>
        <w:t>ommittees</w:t>
      </w:r>
      <w:bookmarkEnd w:id="44"/>
    </w:p>
    <w:p w:rsidR="00497CEF" w:rsidRPr="00700B63" w:rsidRDefault="00497CEF" w:rsidP="00497CEF">
      <w:pPr>
        <w:pStyle w:val="ActHead3"/>
      </w:pPr>
      <w:bookmarkStart w:id="45" w:name="_Toc440612931"/>
      <w:r w:rsidRPr="00700B63">
        <w:rPr>
          <w:rStyle w:val="CharDivNo"/>
        </w:rPr>
        <w:t>Division</w:t>
      </w:r>
      <w:r w:rsidR="00700B63" w:rsidRPr="00700B63">
        <w:rPr>
          <w:rStyle w:val="CharDivNo"/>
        </w:rPr>
        <w:t> </w:t>
      </w:r>
      <w:r w:rsidRPr="00700B63">
        <w:rPr>
          <w:rStyle w:val="CharDivNo"/>
        </w:rPr>
        <w:t>1</w:t>
      </w:r>
      <w:r w:rsidRPr="00700B63">
        <w:t>—</w:t>
      </w:r>
      <w:r w:rsidRPr="00700B63">
        <w:rPr>
          <w:rStyle w:val="CharDivText"/>
        </w:rPr>
        <w:t>Establishing advisory committees</w:t>
      </w:r>
      <w:bookmarkEnd w:id="45"/>
    </w:p>
    <w:p w:rsidR="000D504C" w:rsidRPr="00700B63" w:rsidRDefault="000D504C" w:rsidP="000D504C">
      <w:pPr>
        <w:pStyle w:val="ActHead4"/>
      </w:pPr>
      <w:bookmarkStart w:id="46" w:name="_Toc440612932"/>
      <w:r w:rsidRPr="00700B63">
        <w:rPr>
          <w:rStyle w:val="CharSubdNo"/>
        </w:rPr>
        <w:t>Subdivision A</w:t>
      </w:r>
      <w:r w:rsidRPr="00700B63">
        <w:t>—</w:t>
      </w:r>
      <w:r w:rsidRPr="00700B63">
        <w:rPr>
          <w:rStyle w:val="CharSubdText"/>
        </w:rPr>
        <w:t>Standing advisory committees</w:t>
      </w:r>
      <w:bookmarkEnd w:id="46"/>
    </w:p>
    <w:p w:rsidR="00EA2FDC" w:rsidRPr="00700B63" w:rsidRDefault="00F90AB3" w:rsidP="00EA2FDC">
      <w:pPr>
        <w:pStyle w:val="ActHead5"/>
      </w:pPr>
      <w:bookmarkStart w:id="47" w:name="_Toc440612933"/>
      <w:r w:rsidRPr="00700B63">
        <w:rPr>
          <w:rStyle w:val="CharSectno"/>
        </w:rPr>
        <w:t>36</w:t>
      </w:r>
      <w:r w:rsidR="00EA2FDC" w:rsidRPr="00700B63">
        <w:t xml:space="preserve">  </w:t>
      </w:r>
      <w:r w:rsidR="000D504C" w:rsidRPr="00700B63">
        <w:t>Standing a</w:t>
      </w:r>
      <w:r w:rsidR="007413B1" w:rsidRPr="00700B63">
        <w:t>dvisory c</w:t>
      </w:r>
      <w:r w:rsidR="00EA2FDC" w:rsidRPr="00700B63">
        <w:t>ommittees</w:t>
      </w:r>
      <w:bookmarkEnd w:id="47"/>
    </w:p>
    <w:p w:rsidR="007413B1" w:rsidRPr="00700B63" w:rsidRDefault="00EA2FDC" w:rsidP="00430D9C">
      <w:pPr>
        <w:pStyle w:val="subsection"/>
      </w:pPr>
      <w:r w:rsidRPr="00700B63">
        <w:tab/>
        <w:t>(1)</w:t>
      </w:r>
      <w:r w:rsidRPr="00700B63">
        <w:tab/>
        <w:t xml:space="preserve">The </w:t>
      </w:r>
      <w:r w:rsidR="007413B1" w:rsidRPr="00700B63">
        <w:t xml:space="preserve">following </w:t>
      </w:r>
      <w:r w:rsidR="00166EAB" w:rsidRPr="00700B63">
        <w:t xml:space="preserve">standing advisory </w:t>
      </w:r>
      <w:r w:rsidR="007413B1" w:rsidRPr="00700B63">
        <w:t>committees</w:t>
      </w:r>
      <w:r w:rsidR="00430D9C" w:rsidRPr="00700B63">
        <w:t xml:space="preserve"> are established</w:t>
      </w:r>
      <w:r w:rsidR="007413B1" w:rsidRPr="00700B63">
        <w:t>:</w:t>
      </w:r>
    </w:p>
    <w:p w:rsidR="007413B1" w:rsidRPr="00700B63" w:rsidRDefault="007413B1" w:rsidP="00430D9C">
      <w:pPr>
        <w:pStyle w:val="paragraph"/>
      </w:pPr>
      <w:r w:rsidRPr="00700B63">
        <w:tab/>
        <w:t>(</w:t>
      </w:r>
      <w:r w:rsidR="00D22514" w:rsidRPr="00700B63">
        <w:t>a</w:t>
      </w:r>
      <w:r w:rsidRPr="00700B63">
        <w:t>)</w:t>
      </w:r>
      <w:r w:rsidRPr="00700B63">
        <w:tab/>
      </w:r>
      <w:r w:rsidR="001A6EF5" w:rsidRPr="00700B63">
        <w:t>the</w:t>
      </w:r>
      <w:r w:rsidR="00497CEF" w:rsidRPr="00700B63">
        <w:t xml:space="preserve"> </w:t>
      </w:r>
      <w:r w:rsidRPr="00700B63">
        <w:t>Clinical and Technical Advisory Committee;</w:t>
      </w:r>
    </w:p>
    <w:p w:rsidR="007413B1" w:rsidRPr="00700B63" w:rsidRDefault="007413B1" w:rsidP="00430D9C">
      <w:pPr>
        <w:pStyle w:val="paragraph"/>
      </w:pPr>
      <w:r w:rsidRPr="00700B63">
        <w:tab/>
        <w:t>(</w:t>
      </w:r>
      <w:r w:rsidR="00D22514" w:rsidRPr="00700B63">
        <w:t>b</w:t>
      </w:r>
      <w:r w:rsidRPr="00700B63">
        <w:t>)</w:t>
      </w:r>
      <w:r w:rsidRPr="00700B63">
        <w:tab/>
      </w:r>
      <w:r w:rsidR="001A6EF5" w:rsidRPr="00700B63">
        <w:t>the</w:t>
      </w:r>
      <w:r w:rsidR="00497CEF" w:rsidRPr="00700B63">
        <w:t xml:space="preserve"> </w:t>
      </w:r>
      <w:r w:rsidRPr="00700B63">
        <w:t>Jurisdictional Advisory Committee;</w:t>
      </w:r>
    </w:p>
    <w:p w:rsidR="007413B1" w:rsidRPr="00700B63" w:rsidRDefault="007413B1" w:rsidP="00430D9C">
      <w:pPr>
        <w:pStyle w:val="paragraph"/>
      </w:pPr>
      <w:r w:rsidRPr="00700B63">
        <w:tab/>
        <w:t>(</w:t>
      </w:r>
      <w:r w:rsidR="00D22514" w:rsidRPr="00700B63">
        <w:t>c</w:t>
      </w:r>
      <w:r w:rsidRPr="00700B63">
        <w:t>)</w:t>
      </w:r>
      <w:r w:rsidRPr="00700B63">
        <w:tab/>
      </w:r>
      <w:r w:rsidR="001A6EF5" w:rsidRPr="00700B63">
        <w:t>the</w:t>
      </w:r>
      <w:r w:rsidR="00497CEF" w:rsidRPr="00700B63">
        <w:t xml:space="preserve"> </w:t>
      </w:r>
      <w:r w:rsidRPr="00700B63">
        <w:t>Consumer Advisory Committee;</w:t>
      </w:r>
    </w:p>
    <w:p w:rsidR="00F61B52" w:rsidRPr="00700B63" w:rsidRDefault="007413B1" w:rsidP="00BB494A">
      <w:pPr>
        <w:pStyle w:val="paragraph"/>
      </w:pPr>
      <w:r w:rsidRPr="00700B63">
        <w:tab/>
        <w:t>(</w:t>
      </w:r>
      <w:r w:rsidR="00D22514" w:rsidRPr="00700B63">
        <w:t>d</w:t>
      </w:r>
      <w:r w:rsidRPr="00700B63">
        <w:t>)</w:t>
      </w:r>
      <w:r w:rsidRPr="00700B63">
        <w:tab/>
      </w:r>
      <w:r w:rsidR="001A6EF5" w:rsidRPr="00700B63">
        <w:t>the</w:t>
      </w:r>
      <w:r w:rsidR="00497CEF" w:rsidRPr="00700B63">
        <w:t xml:space="preserve"> </w:t>
      </w:r>
      <w:r w:rsidRPr="00700B63">
        <w:t>Privacy and Security Advisory Committee</w:t>
      </w:r>
      <w:r w:rsidR="00430D9C" w:rsidRPr="00700B63">
        <w:t>.</w:t>
      </w:r>
    </w:p>
    <w:p w:rsidR="009D46AF" w:rsidRPr="00700B63" w:rsidRDefault="00331EE5" w:rsidP="001A6EF5">
      <w:pPr>
        <w:pStyle w:val="subsection"/>
      </w:pPr>
      <w:r w:rsidRPr="00700B63">
        <w:tab/>
      </w:r>
      <w:r w:rsidR="00EA2FDC" w:rsidRPr="00700B63">
        <w:t>(</w:t>
      </w:r>
      <w:r w:rsidR="000D504C" w:rsidRPr="00700B63">
        <w:t>2</w:t>
      </w:r>
      <w:r w:rsidR="00EA2FDC" w:rsidRPr="00700B63">
        <w:t>)</w:t>
      </w:r>
      <w:r w:rsidR="00EA2FDC" w:rsidRPr="00700B63">
        <w:tab/>
      </w:r>
      <w:r w:rsidR="00D22514" w:rsidRPr="00700B63">
        <w:t>A</w:t>
      </w:r>
      <w:r w:rsidR="009B59A1" w:rsidRPr="00700B63">
        <w:t xml:space="preserve"> </w:t>
      </w:r>
      <w:r w:rsidR="001A6EF5" w:rsidRPr="00700B63">
        <w:t>member (other than a Board member) of a</w:t>
      </w:r>
      <w:r w:rsidR="00EA2FDC" w:rsidRPr="00700B63">
        <w:t xml:space="preserve"> </w:t>
      </w:r>
      <w:r w:rsidR="00166EAB" w:rsidRPr="00700B63">
        <w:t xml:space="preserve">standing advisory </w:t>
      </w:r>
      <w:r w:rsidR="00EA2FDC" w:rsidRPr="00700B63">
        <w:t xml:space="preserve">committee </w:t>
      </w:r>
      <w:r w:rsidR="009D46AF" w:rsidRPr="00700B63">
        <w:t>is to be appointed by the Board by written instrument</w:t>
      </w:r>
      <w:r w:rsidR="00D22514" w:rsidRPr="00700B63">
        <w:t xml:space="preserve"> on a part</w:t>
      </w:r>
      <w:r w:rsidR="00700B63">
        <w:noBreakHyphen/>
      </w:r>
      <w:r w:rsidR="00D22514" w:rsidRPr="00700B63">
        <w:t>time basis</w:t>
      </w:r>
      <w:r w:rsidR="009D46AF" w:rsidRPr="00700B63">
        <w:t>.</w:t>
      </w:r>
    </w:p>
    <w:p w:rsidR="009D46AF" w:rsidRPr="00700B63" w:rsidRDefault="009D46AF" w:rsidP="00497CEF">
      <w:pPr>
        <w:pStyle w:val="subsection"/>
      </w:pPr>
      <w:r w:rsidRPr="00700B63">
        <w:tab/>
        <w:t>(</w:t>
      </w:r>
      <w:r w:rsidR="000D504C" w:rsidRPr="00700B63">
        <w:t>3</w:t>
      </w:r>
      <w:r w:rsidRPr="00700B63">
        <w:t>)</w:t>
      </w:r>
      <w:r w:rsidRPr="00700B63">
        <w:tab/>
        <w:t xml:space="preserve">Before the Board appoints a person </w:t>
      </w:r>
      <w:r w:rsidR="003A051A" w:rsidRPr="00700B63">
        <w:t>as a member</w:t>
      </w:r>
      <w:r w:rsidR="00B1253D" w:rsidRPr="00700B63">
        <w:t xml:space="preserve"> of a </w:t>
      </w:r>
      <w:r w:rsidR="00166EAB" w:rsidRPr="00700B63">
        <w:t xml:space="preserve">standing advisory </w:t>
      </w:r>
      <w:r w:rsidR="00B1253D" w:rsidRPr="00700B63">
        <w:t>committee</w:t>
      </w:r>
      <w:r w:rsidRPr="00700B63">
        <w:t>, the B</w:t>
      </w:r>
      <w:r w:rsidR="00497CEF" w:rsidRPr="00700B63">
        <w:t>o</w:t>
      </w:r>
      <w:r w:rsidRPr="00700B63">
        <w:t xml:space="preserve">ard must </w:t>
      </w:r>
      <w:r w:rsidR="00497CEF" w:rsidRPr="00700B63">
        <w:t xml:space="preserve">consult </w:t>
      </w:r>
      <w:r w:rsidR="00A31EC8" w:rsidRPr="00700B63">
        <w:t xml:space="preserve">the Health Minister and </w:t>
      </w:r>
      <w:r w:rsidR="00497CEF" w:rsidRPr="00700B63">
        <w:t>all the State</w:t>
      </w:r>
      <w:r w:rsidR="00EF014D" w:rsidRPr="00700B63">
        <w:t>/</w:t>
      </w:r>
      <w:r w:rsidR="00497CEF" w:rsidRPr="00700B63">
        <w:t>Territory Health Ministers.</w:t>
      </w:r>
    </w:p>
    <w:p w:rsidR="00D76F5B" w:rsidRPr="00700B63" w:rsidRDefault="00D76F5B" w:rsidP="00D22514">
      <w:pPr>
        <w:pStyle w:val="subsection"/>
      </w:pPr>
      <w:r w:rsidRPr="00700B63">
        <w:tab/>
        <w:t>(</w:t>
      </w:r>
      <w:r w:rsidR="00850FEF" w:rsidRPr="00700B63">
        <w:t>4</w:t>
      </w:r>
      <w:r w:rsidRPr="00700B63">
        <w:t>)</w:t>
      </w:r>
      <w:r w:rsidRPr="00700B63">
        <w:tab/>
        <w:t xml:space="preserve">A person appointed under </w:t>
      </w:r>
      <w:r w:rsidR="00700B63" w:rsidRPr="00700B63">
        <w:t>subsection (</w:t>
      </w:r>
      <w:r w:rsidR="000D504C" w:rsidRPr="00700B63">
        <w:t>2</w:t>
      </w:r>
      <w:r w:rsidRPr="00700B63">
        <w:t>)</w:t>
      </w:r>
      <w:r w:rsidR="003A051A" w:rsidRPr="00700B63">
        <w:t xml:space="preserve"> holds office</w:t>
      </w:r>
      <w:r w:rsidR="00D22514" w:rsidRPr="00700B63">
        <w:t xml:space="preserve"> </w:t>
      </w:r>
      <w:r w:rsidRPr="00700B63">
        <w:t>for the period, not exceeding 3 years, specified in the instrument of appointment</w:t>
      </w:r>
      <w:r w:rsidR="003A051A" w:rsidRPr="00700B63">
        <w:t>.</w:t>
      </w:r>
    </w:p>
    <w:p w:rsidR="00EA2FDC" w:rsidRPr="00700B63" w:rsidRDefault="00EA2FDC" w:rsidP="00EA2FDC">
      <w:pPr>
        <w:pStyle w:val="subsection"/>
      </w:pPr>
      <w:r w:rsidRPr="00700B63">
        <w:tab/>
        <w:t>(</w:t>
      </w:r>
      <w:r w:rsidR="00850FEF" w:rsidRPr="00700B63">
        <w:t>5</w:t>
      </w:r>
      <w:r w:rsidRPr="00700B63">
        <w:t>)</w:t>
      </w:r>
      <w:r w:rsidRPr="00700B63">
        <w:tab/>
        <w:t xml:space="preserve">The Board may give directions to a </w:t>
      </w:r>
      <w:r w:rsidR="00166EAB" w:rsidRPr="00700B63">
        <w:t xml:space="preserve">standing advisory </w:t>
      </w:r>
      <w:r w:rsidRPr="00700B63">
        <w:t xml:space="preserve">committee </w:t>
      </w:r>
      <w:r w:rsidR="00D22514" w:rsidRPr="00700B63">
        <w:t>relating to</w:t>
      </w:r>
      <w:r w:rsidRPr="00700B63">
        <w:t xml:space="preserve"> the assistance that the committee is to provide to the Board. The committee must comply with those directions.</w:t>
      </w:r>
    </w:p>
    <w:p w:rsidR="001725FE" w:rsidRPr="00700B63" w:rsidRDefault="00F90AB3" w:rsidP="001725FE">
      <w:pPr>
        <w:pStyle w:val="ActHead5"/>
      </w:pPr>
      <w:bookmarkStart w:id="48" w:name="_Toc440612934"/>
      <w:r w:rsidRPr="00700B63">
        <w:rPr>
          <w:rStyle w:val="CharSectno"/>
        </w:rPr>
        <w:t>37</w:t>
      </w:r>
      <w:r w:rsidR="001725FE" w:rsidRPr="00700B63">
        <w:t xml:space="preserve">  Acting standing advisory committee members</w:t>
      </w:r>
      <w:bookmarkEnd w:id="48"/>
    </w:p>
    <w:p w:rsidR="001725FE" w:rsidRPr="00700B63" w:rsidRDefault="001725FE" w:rsidP="001725FE">
      <w:pPr>
        <w:pStyle w:val="subsection"/>
      </w:pPr>
      <w:r w:rsidRPr="00700B63">
        <w:tab/>
        <w:t>(1)</w:t>
      </w:r>
      <w:r w:rsidRPr="00700B63">
        <w:tab/>
        <w:t xml:space="preserve">The </w:t>
      </w:r>
      <w:r w:rsidR="00515F30" w:rsidRPr="00700B63">
        <w:t xml:space="preserve">Board </w:t>
      </w:r>
      <w:r w:rsidRPr="00700B63">
        <w:t>Chair may, by written instrument, appoint a person to act as a member of a standing advisory committee:</w:t>
      </w:r>
    </w:p>
    <w:p w:rsidR="001725FE" w:rsidRPr="00700B63" w:rsidRDefault="001725FE" w:rsidP="001725FE">
      <w:pPr>
        <w:pStyle w:val="paragraph"/>
      </w:pPr>
      <w:r w:rsidRPr="00700B63">
        <w:tab/>
        <w:t>(a)</w:t>
      </w:r>
      <w:r w:rsidRPr="00700B63">
        <w:tab/>
        <w:t xml:space="preserve">during a vacancy in the office of a member </w:t>
      </w:r>
      <w:r w:rsidR="00D22514" w:rsidRPr="00700B63">
        <w:t xml:space="preserve">of a committee </w:t>
      </w:r>
      <w:r w:rsidRPr="00700B63">
        <w:t>(whether or not an appointment has previously been made to the office); or</w:t>
      </w:r>
    </w:p>
    <w:p w:rsidR="001725FE" w:rsidRPr="00700B63" w:rsidRDefault="001725FE" w:rsidP="001725FE">
      <w:pPr>
        <w:pStyle w:val="paragraph"/>
      </w:pPr>
      <w:r w:rsidRPr="00700B63">
        <w:tab/>
        <w:t>(b)</w:t>
      </w:r>
      <w:r w:rsidRPr="00700B63">
        <w:tab/>
        <w:t>during any period, or during all periods, when a member</w:t>
      </w:r>
      <w:r w:rsidR="00D22514" w:rsidRPr="00700B63">
        <w:t xml:space="preserve"> of a committee</w:t>
      </w:r>
      <w:r w:rsidRPr="00700B63">
        <w:t>:</w:t>
      </w:r>
    </w:p>
    <w:p w:rsidR="001725FE" w:rsidRPr="00700B63" w:rsidRDefault="001725FE" w:rsidP="001725FE">
      <w:pPr>
        <w:pStyle w:val="paragraphsub"/>
      </w:pPr>
      <w:r w:rsidRPr="00700B63">
        <w:tab/>
        <w:t>(</w:t>
      </w:r>
      <w:proofErr w:type="spellStart"/>
      <w:r w:rsidRPr="00700B63">
        <w:t>i</w:t>
      </w:r>
      <w:proofErr w:type="spellEnd"/>
      <w:r w:rsidRPr="00700B63">
        <w:t>)</w:t>
      </w:r>
      <w:r w:rsidRPr="00700B63">
        <w:tab/>
        <w:t>is absent from duty</w:t>
      </w:r>
      <w:r w:rsidR="00041586" w:rsidRPr="00700B63">
        <w:t>; or</w:t>
      </w:r>
    </w:p>
    <w:p w:rsidR="001725FE" w:rsidRPr="00700B63" w:rsidRDefault="001725FE" w:rsidP="001725FE">
      <w:pPr>
        <w:pStyle w:val="paragraphsub"/>
      </w:pPr>
      <w:r w:rsidRPr="00700B63">
        <w:tab/>
        <w:t>(ii)</w:t>
      </w:r>
      <w:r w:rsidRPr="00700B63">
        <w:tab/>
        <w:t>is, for any reason, unable to perform the duties of the office of member.</w:t>
      </w:r>
    </w:p>
    <w:p w:rsidR="001725FE" w:rsidRPr="00700B63" w:rsidRDefault="001725FE" w:rsidP="001725FE">
      <w:pPr>
        <w:pStyle w:val="notetext"/>
      </w:pPr>
      <w:r w:rsidRPr="00700B63">
        <w:t>Note:</w:t>
      </w:r>
      <w:r w:rsidRPr="00700B63">
        <w:tab/>
        <w:t>For rules that apply to acting appointments, see sections</w:t>
      </w:r>
      <w:r w:rsidR="00700B63" w:rsidRPr="00700B63">
        <w:t> </w:t>
      </w:r>
      <w:r w:rsidRPr="00700B63">
        <w:t xml:space="preserve">33AB and 33A of the </w:t>
      </w:r>
      <w:r w:rsidRPr="00700B63">
        <w:rPr>
          <w:i/>
        </w:rPr>
        <w:t xml:space="preserve">Acts Interpretation Act 1901 </w:t>
      </w:r>
      <w:r w:rsidRPr="00700B63">
        <w:t>(as those sections apply because of paragraph</w:t>
      </w:r>
      <w:r w:rsidR="00700B63" w:rsidRPr="00700B63">
        <w:t> </w:t>
      </w:r>
      <w:r w:rsidRPr="00700B63">
        <w:t xml:space="preserve">13(1)(a) of the </w:t>
      </w:r>
      <w:r w:rsidRPr="00700B63">
        <w:rPr>
          <w:i/>
        </w:rPr>
        <w:t>Legislative Instruments Act 2003</w:t>
      </w:r>
      <w:r w:rsidRPr="00700B63">
        <w:t>).</w:t>
      </w:r>
    </w:p>
    <w:p w:rsidR="001725FE" w:rsidRPr="00700B63" w:rsidRDefault="001725FE" w:rsidP="001725FE">
      <w:pPr>
        <w:pStyle w:val="subsection"/>
      </w:pPr>
      <w:r w:rsidRPr="00700B63">
        <w:tab/>
        <w:t>(</w:t>
      </w:r>
      <w:r w:rsidR="0088356A" w:rsidRPr="00700B63">
        <w:t>2</w:t>
      </w:r>
      <w:r w:rsidRPr="00700B63">
        <w:t>)</w:t>
      </w:r>
      <w:r w:rsidRPr="00700B63">
        <w:tab/>
        <w:t>A person must not be appointed to act as a member of a standing advisory committee for more than 6 months.</w:t>
      </w:r>
    </w:p>
    <w:p w:rsidR="0088356A" w:rsidRPr="00700B63" w:rsidRDefault="00475EBD" w:rsidP="003C0E84">
      <w:pPr>
        <w:pStyle w:val="subsection"/>
      </w:pPr>
      <w:r w:rsidRPr="00700B63">
        <w:tab/>
        <w:t>(</w:t>
      </w:r>
      <w:r w:rsidR="0088356A" w:rsidRPr="00700B63">
        <w:t>3</w:t>
      </w:r>
      <w:r w:rsidRPr="00700B63">
        <w:t>)</w:t>
      </w:r>
      <w:r w:rsidRPr="00700B63">
        <w:tab/>
        <w:t>A person is not eligible for appointment to act as member of a standing advisory committee unless</w:t>
      </w:r>
      <w:r w:rsidR="003C0E84" w:rsidRPr="00700B63">
        <w:t xml:space="preserve"> </w:t>
      </w:r>
      <w:r w:rsidR="0088356A" w:rsidRPr="00700B63">
        <w:t>the person is eligible for appointment as a member of the committee</w:t>
      </w:r>
      <w:r w:rsidR="003C0E84" w:rsidRPr="00700B63">
        <w:t>.</w:t>
      </w:r>
    </w:p>
    <w:p w:rsidR="00D22514" w:rsidRPr="00700B63" w:rsidRDefault="00D22514" w:rsidP="00D22514">
      <w:pPr>
        <w:pStyle w:val="notetext"/>
      </w:pPr>
      <w:r w:rsidRPr="00700B63">
        <w:lastRenderedPageBreak/>
        <w:t>Note:</w:t>
      </w:r>
      <w:r w:rsidRPr="00700B63">
        <w:tab/>
        <w:t>See subsections</w:t>
      </w:r>
      <w:r w:rsidR="00700B63" w:rsidRPr="00700B63">
        <w:t> </w:t>
      </w:r>
      <w:r w:rsidR="00F90AB3" w:rsidRPr="00700B63">
        <w:t>44</w:t>
      </w:r>
      <w:r w:rsidRPr="00700B63">
        <w:t xml:space="preserve">(3), </w:t>
      </w:r>
      <w:r w:rsidR="00F90AB3" w:rsidRPr="00700B63">
        <w:t>48</w:t>
      </w:r>
      <w:r w:rsidRPr="00700B63">
        <w:t xml:space="preserve">(3) and </w:t>
      </w:r>
      <w:r w:rsidR="00F90AB3" w:rsidRPr="00700B63">
        <w:t>50</w:t>
      </w:r>
      <w:r w:rsidRPr="00700B63">
        <w:t>(3) for eligibility requirements for appointment to the Clinical and Technical Advisory Committee, the Consumer Advisory Committee and the Privacy and Security Advisory Committee.</w:t>
      </w:r>
    </w:p>
    <w:p w:rsidR="00A833C5" w:rsidRPr="00700B63" w:rsidRDefault="00F90AB3" w:rsidP="00A833C5">
      <w:pPr>
        <w:pStyle w:val="ActHead5"/>
      </w:pPr>
      <w:bookmarkStart w:id="49" w:name="_Toc440612935"/>
      <w:r w:rsidRPr="00700B63">
        <w:rPr>
          <w:rStyle w:val="CharSectno"/>
        </w:rPr>
        <w:t>38</w:t>
      </w:r>
      <w:r w:rsidR="00A833C5" w:rsidRPr="00700B63">
        <w:t xml:space="preserve">  Remuneration and allowances of standing advisory committee members</w:t>
      </w:r>
      <w:bookmarkEnd w:id="49"/>
    </w:p>
    <w:p w:rsidR="00A833C5" w:rsidRPr="00700B63" w:rsidRDefault="00A833C5" w:rsidP="00A833C5">
      <w:pPr>
        <w:pStyle w:val="subsection"/>
      </w:pPr>
      <w:r w:rsidRPr="00700B63">
        <w:tab/>
        <w:t>(1)</w:t>
      </w:r>
      <w:r w:rsidRPr="00700B63">
        <w:tab/>
        <w:t>A member of a standing advisory committee (other than the Jurisdictional Advisory Committee) is to be paid the remuneration that is determined by the Remuneration Tribunal.</w:t>
      </w:r>
      <w:r w:rsidR="00967F40" w:rsidRPr="00700B63">
        <w:t xml:space="preserve"> </w:t>
      </w:r>
      <w:r w:rsidR="00ED5642" w:rsidRPr="00700B63">
        <w:t xml:space="preserve">If no determination of that remuneration by the Tribunal is in operation, the member is to be paid the remuneration that is prescribed under </w:t>
      </w:r>
      <w:r w:rsidR="00700B63" w:rsidRPr="00700B63">
        <w:t>subsection (</w:t>
      </w:r>
      <w:r w:rsidR="00ED5642" w:rsidRPr="00700B63">
        <w:t>5).</w:t>
      </w:r>
    </w:p>
    <w:p w:rsidR="00A833C5" w:rsidRPr="00700B63" w:rsidRDefault="00A833C5" w:rsidP="00A833C5">
      <w:pPr>
        <w:pStyle w:val="subsection"/>
      </w:pPr>
      <w:r w:rsidRPr="00700B63">
        <w:tab/>
        <w:t>(2)</w:t>
      </w:r>
      <w:r w:rsidRPr="00700B63">
        <w:tab/>
        <w:t xml:space="preserve">A member of a standing advisory committee (other than the Jurisdictional Advisory Committee) is to be paid the allowances </w:t>
      </w:r>
      <w:r w:rsidR="00ED5642" w:rsidRPr="00700B63">
        <w:t xml:space="preserve">that are prescribed under </w:t>
      </w:r>
      <w:r w:rsidR="00700B63" w:rsidRPr="00700B63">
        <w:t>subsection (</w:t>
      </w:r>
      <w:r w:rsidR="00ED5642" w:rsidRPr="00700B63">
        <w:t>5).</w:t>
      </w:r>
    </w:p>
    <w:p w:rsidR="00ED5642" w:rsidRPr="00700B63" w:rsidRDefault="00ED5642" w:rsidP="00ED5642">
      <w:pPr>
        <w:pStyle w:val="subsection"/>
      </w:pPr>
      <w:r w:rsidRPr="00700B63">
        <w:tab/>
        <w:t>(3)</w:t>
      </w:r>
      <w:r w:rsidRPr="00700B63">
        <w:tab/>
        <w:t xml:space="preserve">This section has effect subject to the </w:t>
      </w:r>
      <w:r w:rsidRPr="00700B63">
        <w:rPr>
          <w:i/>
        </w:rPr>
        <w:t>Remuneration Tribunal Act 1973</w:t>
      </w:r>
      <w:r w:rsidRPr="00700B63">
        <w:t>.</w:t>
      </w:r>
    </w:p>
    <w:p w:rsidR="005B5369" w:rsidRPr="00700B63" w:rsidRDefault="005B5369" w:rsidP="005B5369">
      <w:pPr>
        <w:pStyle w:val="subsection"/>
      </w:pPr>
      <w:r w:rsidRPr="00700B63">
        <w:tab/>
        <w:t>(</w:t>
      </w:r>
      <w:r w:rsidR="00ED5642" w:rsidRPr="00700B63">
        <w:t>4</w:t>
      </w:r>
      <w:r w:rsidRPr="00700B63">
        <w:t>)</w:t>
      </w:r>
      <w:r w:rsidRPr="00700B63">
        <w:tab/>
        <w:t>However, a member of a standing advisory committee is not entitled to be paid remuneration if he or she holds an office or appointment, or is otherwise employed, on a full</w:t>
      </w:r>
      <w:r w:rsidR="00700B63">
        <w:noBreakHyphen/>
      </w:r>
      <w:r w:rsidRPr="00700B63">
        <w:t>time basis in the service or employment of:</w:t>
      </w:r>
    </w:p>
    <w:p w:rsidR="005B5369" w:rsidRPr="00700B63" w:rsidRDefault="005B5369" w:rsidP="005B5369">
      <w:pPr>
        <w:pStyle w:val="paragraph"/>
      </w:pPr>
      <w:r w:rsidRPr="00700B63">
        <w:tab/>
        <w:t>(a)</w:t>
      </w:r>
      <w:r w:rsidRPr="00700B63">
        <w:tab/>
        <w:t>a State; or</w:t>
      </w:r>
    </w:p>
    <w:p w:rsidR="005B5369" w:rsidRPr="00700B63" w:rsidRDefault="005B5369" w:rsidP="005B5369">
      <w:pPr>
        <w:pStyle w:val="paragraph"/>
      </w:pPr>
      <w:r w:rsidRPr="00700B63">
        <w:tab/>
        <w:t>(b)</w:t>
      </w:r>
      <w:r w:rsidRPr="00700B63">
        <w:tab/>
        <w:t xml:space="preserve">a corporation (a </w:t>
      </w:r>
      <w:r w:rsidRPr="00700B63">
        <w:rPr>
          <w:b/>
          <w:i/>
        </w:rPr>
        <w:t>public statutory corporation</w:t>
      </w:r>
      <w:r w:rsidRPr="00700B63">
        <w:t>) that:</w:t>
      </w:r>
    </w:p>
    <w:p w:rsidR="005B5369" w:rsidRPr="00700B63" w:rsidRDefault="005B5369" w:rsidP="005B5369">
      <w:pPr>
        <w:pStyle w:val="paragraphsub"/>
      </w:pPr>
      <w:r w:rsidRPr="00700B63">
        <w:tab/>
        <w:t>(</w:t>
      </w:r>
      <w:proofErr w:type="spellStart"/>
      <w:r w:rsidRPr="00700B63">
        <w:t>i</w:t>
      </w:r>
      <w:proofErr w:type="spellEnd"/>
      <w:r w:rsidRPr="00700B63">
        <w:t>)</w:t>
      </w:r>
      <w:r w:rsidRPr="00700B63">
        <w:tab/>
        <w:t>is established for a public purpose by a law of a State; and</w:t>
      </w:r>
    </w:p>
    <w:p w:rsidR="005B5369" w:rsidRPr="00700B63" w:rsidRDefault="005B5369" w:rsidP="005B5369">
      <w:pPr>
        <w:pStyle w:val="paragraphsub"/>
      </w:pPr>
      <w:r w:rsidRPr="00700B63">
        <w:tab/>
        <w:t>(ii)</w:t>
      </w:r>
      <w:r w:rsidRPr="00700B63">
        <w:tab/>
        <w:t>is not a tertiary education institution; or</w:t>
      </w:r>
    </w:p>
    <w:p w:rsidR="005B5369" w:rsidRPr="00700B63" w:rsidRDefault="005B5369" w:rsidP="005B5369">
      <w:pPr>
        <w:pStyle w:val="paragraph"/>
      </w:pPr>
      <w:r w:rsidRPr="00700B63">
        <w:tab/>
        <w:t>(c)</w:t>
      </w:r>
      <w:r w:rsidRPr="00700B63">
        <w:tab/>
        <w:t>a company limited by guarantee, where the interests and rights of the members in or in relation to the company are beneficially owned by a State; or</w:t>
      </w:r>
    </w:p>
    <w:p w:rsidR="005B5369" w:rsidRPr="00700B63" w:rsidRDefault="005B5369" w:rsidP="005B5369">
      <w:pPr>
        <w:pStyle w:val="paragraph"/>
      </w:pPr>
      <w:r w:rsidRPr="00700B63">
        <w:tab/>
        <w:t>(d)</w:t>
      </w:r>
      <w:r w:rsidRPr="00700B63">
        <w:tab/>
        <w:t>a company in which all the stock or shares are beneficially owned by a State or by a public statutory corporation.</w:t>
      </w:r>
    </w:p>
    <w:p w:rsidR="00ED5642" w:rsidRPr="00700B63" w:rsidRDefault="00ED5642" w:rsidP="00ED5642">
      <w:pPr>
        <w:pStyle w:val="subsection"/>
      </w:pPr>
      <w:r w:rsidRPr="00700B63">
        <w:tab/>
        <w:t>(5)</w:t>
      </w:r>
      <w:r w:rsidRPr="00700B63">
        <w:tab/>
        <w:t>The Health Minister may, by legislative instrument, prescribe:</w:t>
      </w:r>
    </w:p>
    <w:p w:rsidR="00ED5642" w:rsidRPr="00700B63" w:rsidRDefault="00ED5642" w:rsidP="00ED5642">
      <w:pPr>
        <w:pStyle w:val="paragraph"/>
      </w:pPr>
      <w:r w:rsidRPr="00700B63">
        <w:tab/>
        <w:t>(a)</w:t>
      </w:r>
      <w:r w:rsidRPr="00700B63">
        <w:tab/>
        <w:t xml:space="preserve">remuneration for the purposes of </w:t>
      </w:r>
      <w:r w:rsidR="00700B63" w:rsidRPr="00700B63">
        <w:t>subsection (</w:t>
      </w:r>
      <w:r w:rsidRPr="00700B63">
        <w:t>1); and</w:t>
      </w:r>
    </w:p>
    <w:p w:rsidR="00ED5642" w:rsidRPr="00700B63" w:rsidRDefault="00ED5642" w:rsidP="00ED5642">
      <w:pPr>
        <w:pStyle w:val="paragraph"/>
      </w:pPr>
      <w:r w:rsidRPr="00700B63">
        <w:tab/>
        <w:t>(b)</w:t>
      </w:r>
      <w:r w:rsidRPr="00700B63">
        <w:tab/>
        <w:t xml:space="preserve">allowances for the purposes of </w:t>
      </w:r>
      <w:r w:rsidR="00700B63" w:rsidRPr="00700B63">
        <w:t>subsection (</w:t>
      </w:r>
      <w:r w:rsidRPr="00700B63">
        <w:t>2).</w:t>
      </w:r>
    </w:p>
    <w:p w:rsidR="000D7D1A" w:rsidRPr="00700B63" w:rsidRDefault="000D7D1A" w:rsidP="000D7D1A">
      <w:pPr>
        <w:pStyle w:val="subsection"/>
      </w:pPr>
      <w:r w:rsidRPr="00700B63">
        <w:tab/>
        <w:t>(</w:t>
      </w:r>
      <w:r w:rsidR="00ED5642" w:rsidRPr="00700B63">
        <w:t>6</w:t>
      </w:r>
      <w:r w:rsidRPr="00700B63">
        <w:t>)</w:t>
      </w:r>
      <w:r w:rsidRPr="00700B63">
        <w:tab/>
        <w:t>An office of Jurisdictional Advisory Committee member is not a public office for the purposes of Part</w:t>
      </w:r>
      <w:r w:rsidR="00700B63" w:rsidRPr="00700B63">
        <w:t> </w:t>
      </w:r>
      <w:r w:rsidRPr="00700B63">
        <w:t xml:space="preserve">II of the </w:t>
      </w:r>
      <w:r w:rsidRPr="00700B63">
        <w:rPr>
          <w:i/>
        </w:rPr>
        <w:t>Remuneration Tribunal Act 1973</w:t>
      </w:r>
      <w:r w:rsidRPr="00700B63">
        <w:t>.</w:t>
      </w:r>
    </w:p>
    <w:p w:rsidR="00B73E81" w:rsidRPr="00700B63" w:rsidRDefault="00F90AB3" w:rsidP="00B73E81">
      <w:pPr>
        <w:pStyle w:val="ActHead5"/>
      </w:pPr>
      <w:bookmarkStart w:id="50" w:name="_Toc440612936"/>
      <w:r w:rsidRPr="00700B63">
        <w:rPr>
          <w:rStyle w:val="CharSectno"/>
        </w:rPr>
        <w:t>39</w:t>
      </w:r>
      <w:r w:rsidR="00B73E81" w:rsidRPr="00700B63">
        <w:t xml:space="preserve">  Leave for members of standing advisory committees</w:t>
      </w:r>
      <w:bookmarkEnd w:id="50"/>
    </w:p>
    <w:p w:rsidR="00B73E81" w:rsidRPr="00700B63" w:rsidRDefault="00B73E81" w:rsidP="00B73E81">
      <w:pPr>
        <w:pStyle w:val="subsection"/>
      </w:pPr>
      <w:r w:rsidRPr="00700B63">
        <w:tab/>
        <w:t>(1)</w:t>
      </w:r>
      <w:r w:rsidRPr="00700B63">
        <w:tab/>
        <w:t xml:space="preserve">The </w:t>
      </w:r>
      <w:r w:rsidR="00515F30" w:rsidRPr="00700B63">
        <w:t xml:space="preserve">Board </w:t>
      </w:r>
      <w:r w:rsidRPr="00700B63">
        <w:t xml:space="preserve">Chair may grant leave of absence to a member of a standing advisory committee on the terms and conditions that the </w:t>
      </w:r>
      <w:r w:rsidR="00515F30" w:rsidRPr="00700B63">
        <w:t xml:space="preserve">Board </w:t>
      </w:r>
      <w:r w:rsidRPr="00700B63">
        <w:t>Chair determines.</w:t>
      </w:r>
    </w:p>
    <w:p w:rsidR="00B73E81" w:rsidRPr="00700B63" w:rsidRDefault="00B73E81" w:rsidP="00B73E81">
      <w:pPr>
        <w:pStyle w:val="subsection"/>
      </w:pPr>
      <w:r w:rsidRPr="00700B63">
        <w:tab/>
        <w:t>(2)</w:t>
      </w:r>
      <w:r w:rsidRPr="00700B63">
        <w:tab/>
        <w:t xml:space="preserve">The </w:t>
      </w:r>
      <w:r w:rsidR="00515F30" w:rsidRPr="00700B63">
        <w:t xml:space="preserve">Board </w:t>
      </w:r>
      <w:r w:rsidRPr="00700B63">
        <w:t>Chair must notify the Health Minister and all the State</w:t>
      </w:r>
      <w:r w:rsidR="00EF014D" w:rsidRPr="00700B63">
        <w:t>/</w:t>
      </w:r>
      <w:r w:rsidRPr="00700B63">
        <w:t xml:space="preserve">Territory Health Ministers if the </w:t>
      </w:r>
      <w:r w:rsidR="00515F30" w:rsidRPr="00700B63">
        <w:t xml:space="preserve">Board </w:t>
      </w:r>
      <w:r w:rsidRPr="00700B63">
        <w:t>Chair grants a member of a standing advisory committee leave of absence for a period that exceeds 3 months.</w:t>
      </w:r>
    </w:p>
    <w:p w:rsidR="0068280C" w:rsidRPr="00700B63" w:rsidRDefault="00F90AB3" w:rsidP="00967F40">
      <w:pPr>
        <w:pStyle w:val="ActHead5"/>
      </w:pPr>
      <w:bookmarkStart w:id="51" w:name="_Toc440612937"/>
      <w:r w:rsidRPr="00700B63">
        <w:rPr>
          <w:rStyle w:val="CharSectno"/>
        </w:rPr>
        <w:t>40</w:t>
      </w:r>
      <w:r w:rsidR="00967F40" w:rsidRPr="00700B63">
        <w:t xml:space="preserve">  </w:t>
      </w:r>
      <w:r w:rsidR="0068280C" w:rsidRPr="00700B63">
        <w:t>Outside employment</w:t>
      </w:r>
      <w:bookmarkEnd w:id="51"/>
    </w:p>
    <w:p w:rsidR="0068280C" w:rsidRPr="00700B63" w:rsidRDefault="0068280C" w:rsidP="0068280C">
      <w:pPr>
        <w:pStyle w:val="subsection"/>
      </w:pPr>
      <w:r w:rsidRPr="00700B63">
        <w:tab/>
      </w:r>
      <w:r w:rsidR="00310347" w:rsidRPr="00700B63">
        <w:tab/>
        <w:t>A member of a standing advisory committee must not engage in any paid employment that</w:t>
      </w:r>
      <w:r w:rsidR="00967F40" w:rsidRPr="00700B63">
        <w:t>,</w:t>
      </w:r>
      <w:r w:rsidR="00310347" w:rsidRPr="00700B63">
        <w:t xml:space="preserve"> </w:t>
      </w:r>
      <w:r w:rsidR="00967F40" w:rsidRPr="00700B63">
        <w:t xml:space="preserve">in the Board’s opinion, </w:t>
      </w:r>
      <w:r w:rsidR="00310347" w:rsidRPr="00700B63">
        <w:t xml:space="preserve">conflicts or </w:t>
      </w:r>
      <w:r w:rsidR="005B5369" w:rsidRPr="00700B63">
        <w:t>may</w:t>
      </w:r>
      <w:r w:rsidR="00310347" w:rsidRPr="00700B63">
        <w:t xml:space="preserve"> conflict with the proper performance of his or her duties.</w:t>
      </w:r>
    </w:p>
    <w:p w:rsidR="00B73E81" w:rsidRPr="00700B63" w:rsidRDefault="00F90AB3" w:rsidP="00B73E81">
      <w:pPr>
        <w:pStyle w:val="ActHead5"/>
      </w:pPr>
      <w:bookmarkStart w:id="52" w:name="_Toc440612938"/>
      <w:r w:rsidRPr="00700B63">
        <w:rPr>
          <w:rStyle w:val="CharSectno"/>
        </w:rPr>
        <w:lastRenderedPageBreak/>
        <w:t>41</w:t>
      </w:r>
      <w:r w:rsidR="00B73E81" w:rsidRPr="00700B63">
        <w:t xml:space="preserve">  Resignation of standing advisory committee members</w:t>
      </w:r>
      <w:bookmarkEnd w:id="52"/>
    </w:p>
    <w:p w:rsidR="00B73E81" w:rsidRPr="00700B63" w:rsidRDefault="00B73E81" w:rsidP="00B73E81">
      <w:pPr>
        <w:pStyle w:val="subsection"/>
      </w:pPr>
      <w:r w:rsidRPr="00700B63">
        <w:tab/>
        <w:t>(1)</w:t>
      </w:r>
      <w:r w:rsidRPr="00700B63">
        <w:tab/>
        <w:t xml:space="preserve">A member of a standing advisory committee may resign his or her appointment by giving the </w:t>
      </w:r>
      <w:r w:rsidR="00515F30" w:rsidRPr="00700B63">
        <w:t xml:space="preserve">Board </w:t>
      </w:r>
      <w:r w:rsidRPr="00700B63">
        <w:t>Chair a written resignation.</w:t>
      </w:r>
    </w:p>
    <w:p w:rsidR="00B73E81" w:rsidRPr="00700B63" w:rsidRDefault="00B73E81" w:rsidP="00B73E81">
      <w:pPr>
        <w:pStyle w:val="subsection"/>
      </w:pPr>
      <w:r w:rsidRPr="00700B63">
        <w:tab/>
        <w:t>(2)</w:t>
      </w:r>
      <w:r w:rsidRPr="00700B63">
        <w:tab/>
        <w:t xml:space="preserve">The resignation takes effect on the day it is received by the </w:t>
      </w:r>
      <w:r w:rsidR="00515F30" w:rsidRPr="00700B63">
        <w:t xml:space="preserve">Board </w:t>
      </w:r>
      <w:r w:rsidRPr="00700B63">
        <w:t xml:space="preserve">Chair or, if a later day is </w:t>
      </w:r>
      <w:r w:rsidR="001617E7" w:rsidRPr="00700B63">
        <w:t>specified</w:t>
      </w:r>
      <w:r w:rsidRPr="00700B63">
        <w:t xml:space="preserve"> in the resignation, on that later day.</w:t>
      </w:r>
    </w:p>
    <w:p w:rsidR="00B73E81" w:rsidRPr="00700B63" w:rsidRDefault="00F90AB3" w:rsidP="00B73E81">
      <w:pPr>
        <w:pStyle w:val="ActHead5"/>
      </w:pPr>
      <w:bookmarkStart w:id="53" w:name="_Toc440612939"/>
      <w:r w:rsidRPr="00700B63">
        <w:rPr>
          <w:rStyle w:val="CharSectno"/>
        </w:rPr>
        <w:t>42</w:t>
      </w:r>
      <w:r w:rsidR="00B73E81" w:rsidRPr="00700B63">
        <w:t xml:space="preserve">  Termination of appointments of standing advisory committee members</w:t>
      </w:r>
      <w:bookmarkEnd w:id="53"/>
    </w:p>
    <w:p w:rsidR="00B73E81" w:rsidRPr="00700B63" w:rsidRDefault="00B73E81" w:rsidP="00B73E81">
      <w:pPr>
        <w:pStyle w:val="subsection"/>
      </w:pPr>
      <w:r w:rsidRPr="00700B63">
        <w:tab/>
        <w:t>(1)</w:t>
      </w:r>
      <w:r w:rsidRPr="00700B63">
        <w:tab/>
        <w:t xml:space="preserve">The </w:t>
      </w:r>
      <w:r w:rsidR="00515F30" w:rsidRPr="00700B63">
        <w:t xml:space="preserve">Board </w:t>
      </w:r>
      <w:r w:rsidRPr="00700B63">
        <w:t>may terminate the appointment of a member</w:t>
      </w:r>
      <w:r w:rsidR="00BD1AE2" w:rsidRPr="00700B63">
        <w:t xml:space="preserve"> of a standing advisory committee</w:t>
      </w:r>
      <w:r w:rsidRPr="00700B63">
        <w:t>:</w:t>
      </w:r>
    </w:p>
    <w:p w:rsidR="00B73E81" w:rsidRPr="00700B63" w:rsidRDefault="00B73E81" w:rsidP="00B73E81">
      <w:pPr>
        <w:pStyle w:val="paragraph"/>
      </w:pPr>
      <w:r w:rsidRPr="00700B63">
        <w:tab/>
        <w:t>(a)</w:t>
      </w:r>
      <w:r w:rsidRPr="00700B63">
        <w:tab/>
        <w:t>for misbehaviour; or</w:t>
      </w:r>
    </w:p>
    <w:p w:rsidR="000C35F5" w:rsidRPr="00700B63" w:rsidRDefault="00B73E81" w:rsidP="000C35F5">
      <w:pPr>
        <w:pStyle w:val="paragraph"/>
      </w:pPr>
      <w:r w:rsidRPr="00700B63">
        <w:tab/>
        <w:t>(b)</w:t>
      </w:r>
      <w:r w:rsidRPr="00700B63">
        <w:tab/>
        <w:t>if the member is unable to perform the duties of his or her office because of physical or mental incapacity</w:t>
      </w:r>
      <w:r w:rsidR="000C35F5" w:rsidRPr="00700B63">
        <w:t>; or</w:t>
      </w:r>
    </w:p>
    <w:p w:rsidR="00B73E81" w:rsidRPr="00700B63" w:rsidRDefault="00B73E81" w:rsidP="000C35F5">
      <w:pPr>
        <w:pStyle w:val="paragraph"/>
      </w:pPr>
      <w:r w:rsidRPr="00700B63">
        <w:tab/>
        <w:t>(</w:t>
      </w:r>
      <w:r w:rsidR="000C35F5" w:rsidRPr="00700B63">
        <w:t>c</w:t>
      </w:r>
      <w:r w:rsidRPr="00700B63">
        <w:t>)</w:t>
      </w:r>
      <w:r w:rsidRPr="00700B63">
        <w:tab/>
      </w:r>
      <w:r w:rsidR="000C35F5" w:rsidRPr="00700B63">
        <w:t xml:space="preserve">if </w:t>
      </w:r>
      <w:r w:rsidRPr="00700B63">
        <w:t>the member:</w:t>
      </w:r>
    </w:p>
    <w:p w:rsidR="00B73E81" w:rsidRPr="00700B63" w:rsidRDefault="00B73E81" w:rsidP="00B73E81">
      <w:pPr>
        <w:pStyle w:val="paragraphsub"/>
      </w:pPr>
      <w:r w:rsidRPr="00700B63">
        <w:tab/>
        <w:t>(</w:t>
      </w:r>
      <w:proofErr w:type="spellStart"/>
      <w:r w:rsidRPr="00700B63">
        <w:t>i</w:t>
      </w:r>
      <w:proofErr w:type="spellEnd"/>
      <w:r w:rsidRPr="00700B63">
        <w:t>)</w:t>
      </w:r>
      <w:r w:rsidRPr="00700B63">
        <w:tab/>
        <w:t>becomes bankrupt; or</w:t>
      </w:r>
    </w:p>
    <w:p w:rsidR="00B73E81" w:rsidRPr="00700B63" w:rsidRDefault="00B73E81" w:rsidP="00B73E81">
      <w:pPr>
        <w:pStyle w:val="paragraphsub"/>
      </w:pPr>
      <w:r w:rsidRPr="00700B63">
        <w:tab/>
        <w:t>(ii)</w:t>
      </w:r>
      <w:r w:rsidRPr="00700B63">
        <w:tab/>
        <w:t>takes steps to take the benefit of any law for the relief of bankrupt or insolvent debtors; or</w:t>
      </w:r>
    </w:p>
    <w:p w:rsidR="00B73E81" w:rsidRPr="00700B63" w:rsidRDefault="00B73E81" w:rsidP="00B73E81">
      <w:pPr>
        <w:pStyle w:val="paragraphsub"/>
      </w:pPr>
      <w:r w:rsidRPr="00700B63">
        <w:tab/>
        <w:t>(iii)</w:t>
      </w:r>
      <w:r w:rsidRPr="00700B63">
        <w:tab/>
        <w:t>compounds with one or more of his or her creditors; or</w:t>
      </w:r>
    </w:p>
    <w:p w:rsidR="00B73E81" w:rsidRPr="00700B63" w:rsidRDefault="00B73E81" w:rsidP="00B73E81">
      <w:pPr>
        <w:pStyle w:val="paragraphsub"/>
      </w:pPr>
      <w:r w:rsidRPr="00700B63">
        <w:tab/>
        <w:t>(iv)</w:t>
      </w:r>
      <w:r w:rsidRPr="00700B63">
        <w:tab/>
        <w:t>makes an assignment of his or her remuneration for the benefit of one o</w:t>
      </w:r>
      <w:r w:rsidR="00850FEF" w:rsidRPr="00700B63">
        <w:t>r</w:t>
      </w:r>
      <w:r w:rsidRPr="00700B63">
        <w:t xml:space="preserve"> more of his or her creditors; or</w:t>
      </w:r>
    </w:p>
    <w:p w:rsidR="00B73E81" w:rsidRPr="00700B63" w:rsidRDefault="00B73E81" w:rsidP="00B73E81">
      <w:pPr>
        <w:pStyle w:val="paragraph"/>
      </w:pPr>
      <w:r w:rsidRPr="00700B63">
        <w:tab/>
        <w:t>(</w:t>
      </w:r>
      <w:r w:rsidR="00A833C5" w:rsidRPr="00700B63">
        <w:t>d</w:t>
      </w:r>
      <w:r w:rsidRPr="00700B63">
        <w:t>)</w:t>
      </w:r>
      <w:r w:rsidRPr="00700B63">
        <w:tab/>
      </w:r>
      <w:r w:rsidR="000C35F5" w:rsidRPr="00700B63">
        <w:t xml:space="preserve">if </w:t>
      </w:r>
      <w:r w:rsidRPr="00700B63">
        <w:t xml:space="preserve">the member is absent, except on leave of absence, from 3 consecutive meetings of the </w:t>
      </w:r>
      <w:r w:rsidR="00DB5BA4" w:rsidRPr="00700B63">
        <w:t>committee</w:t>
      </w:r>
      <w:r w:rsidR="00B95B53" w:rsidRPr="00700B63">
        <w:t>; or</w:t>
      </w:r>
    </w:p>
    <w:p w:rsidR="00967F40" w:rsidRPr="00700B63" w:rsidRDefault="00967F40" w:rsidP="00B73E81">
      <w:pPr>
        <w:pStyle w:val="paragraph"/>
      </w:pPr>
      <w:r w:rsidRPr="00700B63">
        <w:tab/>
        <w:t>(e)</w:t>
      </w:r>
      <w:r w:rsidRPr="00700B63">
        <w:tab/>
        <w:t>if the member engages in paid work that, in the Board’s opinion</w:t>
      </w:r>
      <w:r w:rsidR="00EA2F78" w:rsidRPr="00700B63">
        <w:t>, conflicts or may conflict with the proper performance of his or her duties (see section</w:t>
      </w:r>
      <w:r w:rsidR="00700B63" w:rsidRPr="00700B63">
        <w:t> </w:t>
      </w:r>
      <w:r w:rsidR="00F90AB3" w:rsidRPr="00700B63">
        <w:t>40</w:t>
      </w:r>
      <w:r w:rsidR="00EA2F78" w:rsidRPr="00700B63">
        <w:t>).</w:t>
      </w:r>
    </w:p>
    <w:p w:rsidR="00B73E81" w:rsidRPr="00700B63" w:rsidRDefault="00B73E81" w:rsidP="00B73E81">
      <w:pPr>
        <w:pStyle w:val="SubsectionHead"/>
      </w:pPr>
      <w:r w:rsidRPr="00700B63">
        <w:t>Procedures relating to termination</w:t>
      </w:r>
    </w:p>
    <w:p w:rsidR="00B73E81" w:rsidRPr="00700B63" w:rsidRDefault="00B73E81" w:rsidP="00B73E81">
      <w:pPr>
        <w:pStyle w:val="subsection"/>
      </w:pPr>
      <w:r w:rsidRPr="00700B63">
        <w:tab/>
        <w:t>(</w:t>
      </w:r>
      <w:r w:rsidR="000C35F5" w:rsidRPr="00700B63">
        <w:t>2</w:t>
      </w:r>
      <w:r w:rsidRPr="00700B63">
        <w:t>)</w:t>
      </w:r>
      <w:r w:rsidRPr="00700B63">
        <w:tab/>
      </w:r>
      <w:r w:rsidR="00A833C5" w:rsidRPr="00700B63">
        <w:t xml:space="preserve">Before the </w:t>
      </w:r>
      <w:r w:rsidR="00DB5BA4" w:rsidRPr="00700B63">
        <w:t xml:space="preserve">Board </w:t>
      </w:r>
      <w:r w:rsidR="00A833C5" w:rsidRPr="00700B63">
        <w:t>Chair terminates the appointment of a member of a standing advisory committee (other than the Jurisdictional Advisory Committee), t</w:t>
      </w:r>
      <w:r w:rsidRPr="00700B63">
        <w:t xml:space="preserve">he </w:t>
      </w:r>
      <w:r w:rsidR="00DB5BA4" w:rsidRPr="00700B63">
        <w:t xml:space="preserve">Board </w:t>
      </w:r>
      <w:r w:rsidR="00BD1AE2" w:rsidRPr="00700B63">
        <w:t>Chair</w:t>
      </w:r>
      <w:r w:rsidRPr="00700B63">
        <w:t xml:space="preserve"> must consult </w:t>
      </w:r>
      <w:r w:rsidR="005B5369" w:rsidRPr="00700B63">
        <w:t xml:space="preserve">the Health Minister and </w:t>
      </w:r>
      <w:r w:rsidRPr="00700B63">
        <w:t>all the State</w:t>
      </w:r>
      <w:r w:rsidR="00EF014D" w:rsidRPr="00700B63">
        <w:t>/</w:t>
      </w:r>
      <w:r w:rsidRPr="00700B63">
        <w:t>Territory Health Ministers</w:t>
      </w:r>
      <w:r w:rsidR="00A833C5" w:rsidRPr="00700B63">
        <w:t>.</w:t>
      </w:r>
    </w:p>
    <w:p w:rsidR="00B73E81" w:rsidRPr="00700B63" w:rsidRDefault="00B73E81" w:rsidP="00B73E81">
      <w:pPr>
        <w:pStyle w:val="subsection"/>
      </w:pPr>
      <w:r w:rsidRPr="00700B63">
        <w:tab/>
        <w:t>(3)</w:t>
      </w:r>
      <w:r w:rsidRPr="00700B63">
        <w:tab/>
      </w:r>
      <w:r w:rsidR="00AE7AD6" w:rsidRPr="00700B63">
        <w:t xml:space="preserve">The </w:t>
      </w:r>
      <w:r w:rsidR="00DB5BA4" w:rsidRPr="00700B63">
        <w:t xml:space="preserve">Board </w:t>
      </w:r>
      <w:r w:rsidR="00AE7AD6" w:rsidRPr="00700B63">
        <w:t xml:space="preserve">Chair must not terminate </w:t>
      </w:r>
      <w:r w:rsidRPr="00700B63">
        <w:t xml:space="preserve">the appointment of a member </w:t>
      </w:r>
      <w:r w:rsidR="00AE7AD6" w:rsidRPr="00700B63">
        <w:t>of the Jurisdictional Advisory Committee unless</w:t>
      </w:r>
      <w:r w:rsidRPr="00700B63">
        <w:t>:</w:t>
      </w:r>
    </w:p>
    <w:p w:rsidR="001617E7" w:rsidRPr="00700B63" w:rsidRDefault="001617E7" w:rsidP="001617E7">
      <w:pPr>
        <w:pStyle w:val="paragraph"/>
      </w:pPr>
      <w:r w:rsidRPr="00700B63">
        <w:tab/>
        <w:t>(a)</w:t>
      </w:r>
      <w:r w:rsidRPr="00700B63">
        <w:tab/>
        <w:t>in the case of a member mentioned in paragraph</w:t>
      </w:r>
      <w:r w:rsidR="00700B63" w:rsidRPr="00700B63">
        <w:t> </w:t>
      </w:r>
      <w:r w:rsidR="00F90AB3" w:rsidRPr="00700B63">
        <w:t>46</w:t>
      </w:r>
      <w:r w:rsidRPr="00700B63">
        <w:t>(1)(a)—the Board Chair has received a written direction from the Secretary of the Department; and</w:t>
      </w:r>
    </w:p>
    <w:p w:rsidR="00B73E81" w:rsidRPr="00700B63" w:rsidRDefault="00B73E81" w:rsidP="00B73E81">
      <w:pPr>
        <w:pStyle w:val="paragraph"/>
      </w:pPr>
      <w:r w:rsidRPr="00700B63">
        <w:tab/>
        <w:t>(</w:t>
      </w:r>
      <w:r w:rsidR="001617E7" w:rsidRPr="00700B63">
        <w:t>b</w:t>
      </w:r>
      <w:r w:rsidRPr="00700B63">
        <w:t>)</w:t>
      </w:r>
      <w:r w:rsidRPr="00700B63">
        <w:tab/>
      </w:r>
      <w:r w:rsidR="00AE7AD6" w:rsidRPr="00700B63">
        <w:t>in the case of a member mentioned in paragraph</w:t>
      </w:r>
      <w:r w:rsidR="00700B63" w:rsidRPr="00700B63">
        <w:t> </w:t>
      </w:r>
      <w:r w:rsidR="00F90AB3" w:rsidRPr="00700B63">
        <w:t>46</w:t>
      </w:r>
      <w:r w:rsidR="00AE7AD6" w:rsidRPr="00700B63">
        <w:t xml:space="preserve">(1)(b)—the </w:t>
      </w:r>
      <w:r w:rsidR="00DB5BA4" w:rsidRPr="00700B63">
        <w:t xml:space="preserve">Board </w:t>
      </w:r>
      <w:r w:rsidR="00AE7AD6" w:rsidRPr="00700B63">
        <w:t xml:space="preserve">Chair has received a written direction from the </w:t>
      </w:r>
      <w:r w:rsidR="006C7621" w:rsidRPr="00700B63">
        <w:t>head</w:t>
      </w:r>
      <w:r w:rsidR="00AE7AD6" w:rsidRPr="00700B63">
        <w:t xml:space="preserve"> (however called) of the Health Department </w:t>
      </w:r>
      <w:r w:rsidR="006C7621" w:rsidRPr="00700B63">
        <w:t>of the relevant State</w:t>
      </w:r>
      <w:r w:rsidR="00E0562A" w:rsidRPr="00700B63">
        <w:t xml:space="preserve"> or </w:t>
      </w:r>
      <w:r w:rsidR="006C7621" w:rsidRPr="00700B63">
        <w:t xml:space="preserve">Territory </w:t>
      </w:r>
      <w:r w:rsidR="00AE7AD6" w:rsidRPr="00700B63">
        <w:t>to terminate the member’s appointment</w:t>
      </w:r>
      <w:r w:rsidR="001617E7" w:rsidRPr="00700B63">
        <w:t>.</w:t>
      </w:r>
    </w:p>
    <w:p w:rsidR="000D504C" w:rsidRPr="00700B63" w:rsidRDefault="000D504C" w:rsidP="000D504C">
      <w:pPr>
        <w:pStyle w:val="ActHead4"/>
      </w:pPr>
      <w:bookmarkStart w:id="54" w:name="_Toc440612940"/>
      <w:r w:rsidRPr="00700B63">
        <w:rPr>
          <w:rStyle w:val="CharSubdNo"/>
        </w:rPr>
        <w:t>Subdivision B</w:t>
      </w:r>
      <w:r w:rsidRPr="00700B63">
        <w:t>—</w:t>
      </w:r>
      <w:r w:rsidRPr="00700B63">
        <w:rPr>
          <w:rStyle w:val="CharSubdText"/>
        </w:rPr>
        <w:t>Other advisory committees</w:t>
      </w:r>
      <w:bookmarkEnd w:id="54"/>
    </w:p>
    <w:p w:rsidR="000D504C" w:rsidRPr="00700B63" w:rsidRDefault="00F90AB3" w:rsidP="000D504C">
      <w:pPr>
        <w:pStyle w:val="ActHead5"/>
      </w:pPr>
      <w:bookmarkStart w:id="55" w:name="_Toc440612941"/>
      <w:r w:rsidRPr="00700B63">
        <w:rPr>
          <w:rStyle w:val="CharSectno"/>
        </w:rPr>
        <w:t>43</w:t>
      </w:r>
      <w:r w:rsidR="000D504C" w:rsidRPr="00700B63">
        <w:t xml:space="preserve">  Board may establish advisory committees</w:t>
      </w:r>
      <w:bookmarkEnd w:id="55"/>
    </w:p>
    <w:p w:rsidR="000D504C" w:rsidRPr="00700B63" w:rsidRDefault="000D504C" w:rsidP="000D504C">
      <w:pPr>
        <w:pStyle w:val="subsection"/>
      </w:pPr>
      <w:r w:rsidRPr="00700B63">
        <w:tab/>
        <w:t>(1)</w:t>
      </w:r>
      <w:r w:rsidRPr="00700B63">
        <w:tab/>
        <w:t xml:space="preserve">The Board may establish such advisory committees </w:t>
      </w:r>
      <w:r w:rsidR="00A833C5" w:rsidRPr="00700B63">
        <w:t xml:space="preserve">as the Board thinks appropriate </w:t>
      </w:r>
      <w:r w:rsidRPr="00700B63">
        <w:t xml:space="preserve">to </w:t>
      </w:r>
      <w:r w:rsidR="00A833C5" w:rsidRPr="00700B63">
        <w:t>advise the Board on</w:t>
      </w:r>
      <w:r w:rsidRPr="00700B63">
        <w:t xml:space="preserve"> the performance of the </w:t>
      </w:r>
      <w:r w:rsidR="009F290B" w:rsidRPr="00700B63">
        <w:t>Agency</w:t>
      </w:r>
      <w:r w:rsidRPr="00700B63">
        <w:t>’s functions.</w:t>
      </w:r>
    </w:p>
    <w:p w:rsidR="000D504C" w:rsidRPr="00700B63" w:rsidRDefault="000D504C" w:rsidP="000D504C">
      <w:pPr>
        <w:pStyle w:val="subsection"/>
      </w:pPr>
      <w:r w:rsidRPr="00700B63">
        <w:lastRenderedPageBreak/>
        <w:tab/>
        <w:t>(</w:t>
      </w:r>
      <w:r w:rsidR="00A833C5" w:rsidRPr="00700B63">
        <w:t>2</w:t>
      </w:r>
      <w:r w:rsidRPr="00700B63">
        <w:t>)</w:t>
      </w:r>
      <w:r w:rsidRPr="00700B63">
        <w:tab/>
        <w:t xml:space="preserve">The Board may determine, in relation to a committee established under </w:t>
      </w:r>
      <w:r w:rsidR="00700B63" w:rsidRPr="00700B63">
        <w:t>subsection (</w:t>
      </w:r>
      <w:r w:rsidRPr="00700B63">
        <w:t>1):</w:t>
      </w:r>
    </w:p>
    <w:p w:rsidR="000D504C" w:rsidRPr="00700B63" w:rsidRDefault="000D504C" w:rsidP="000D504C">
      <w:pPr>
        <w:pStyle w:val="paragraph"/>
      </w:pPr>
      <w:r w:rsidRPr="00700B63">
        <w:tab/>
        <w:t>(a)</w:t>
      </w:r>
      <w:r w:rsidRPr="00700B63">
        <w:tab/>
        <w:t>the committee’s terms of reference; and</w:t>
      </w:r>
    </w:p>
    <w:p w:rsidR="000D504C" w:rsidRPr="00700B63" w:rsidRDefault="000D504C" w:rsidP="000D504C">
      <w:pPr>
        <w:pStyle w:val="paragraph"/>
      </w:pPr>
      <w:r w:rsidRPr="00700B63">
        <w:tab/>
        <w:t>(b)</w:t>
      </w:r>
      <w:r w:rsidRPr="00700B63">
        <w:tab/>
        <w:t>the terms and conditions of appointment of the members of the committee; and</w:t>
      </w:r>
    </w:p>
    <w:p w:rsidR="000D504C" w:rsidRPr="00700B63" w:rsidRDefault="000D504C" w:rsidP="00C849D3">
      <w:pPr>
        <w:pStyle w:val="paragraph"/>
      </w:pPr>
      <w:r w:rsidRPr="00700B63">
        <w:tab/>
        <w:t>(c)</w:t>
      </w:r>
      <w:r w:rsidRPr="00700B63">
        <w:tab/>
        <w:t>the procedures to be fo</w:t>
      </w:r>
      <w:r w:rsidR="00C849D3" w:rsidRPr="00700B63">
        <w:t>llowed by the committee.</w:t>
      </w:r>
    </w:p>
    <w:p w:rsidR="00131397" w:rsidRPr="00700B63" w:rsidRDefault="00131397" w:rsidP="00131397">
      <w:pPr>
        <w:pStyle w:val="subsection"/>
      </w:pPr>
      <w:r w:rsidRPr="00700B63">
        <w:rPr>
          <w:i/>
        </w:rPr>
        <w:tab/>
      </w:r>
      <w:r w:rsidRPr="00700B63">
        <w:t>(3)</w:t>
      </w:r>
      <w:r w:rsidRPr="00700B63">
        <w:tab/>
        <w:t xml:space="preserve">A committee </w:t>
      </w:r>
      <w:r w:rsidR="00F61B52" w:rsidRPr="00700B63">
        <w:t xml:space="preserve">established under </w:t>
      </w:r>
      <w:r w:rsidR="00700B63" w:rsidRPr="00700B63">
        <w:t>subsection (</w:t>
      </w:r>
      <w:r w:rsidR="00F61B52" w:rsidRPr="00700B63">
        <w:t xml:space="preserve">1) </w:t>
      </w:r>
      <w:r w:rsidRPr="00700B63">
        <w:t>may be constituted:</w:t>
      </w:r>
    </w:p>
    <w:p w:rsidR="00131397" w:rsidRPr="00700B63" w:rsidRDefault="00131397" w:rsidP="00131397">
      <w:pPr>
        <w:pStyle w:val="paragraph"/>
      </w:pPr>
      <w:r w:rsidRPr="00700B63">
        <w:tab/>
        <w:t>(a)</w:t>
      </w:r>
      <w:r w:rsidRPr="00700B63">
        <w:tab/>
        <w:t>wholly by Board members; or</w:t>
      </w:r>
    </w:p>
    <w:p w:rsidR="00131397" w:rsidRPr="00700B63" w:rsidRDefault="00131397" w:rsidP="00131397">
      <w:pPr>
        <w:pStyle w:val="paragraph"/>
      </w:pPr>
      <w:r w:rsidRPr="00700B63">
        <w:tab/>
        <w:t>(b)</w:t>
      </w:r>
      <w:r w:rsidRPr="00700B63">
        <w:tab/>
        <w:t>wholly by persons who are not Board members; or</w:t>
      </w:r>
    </w:p>
    <w:p w:rsidR="00131397" w:rsidRPr="00700B63" w:rsidRDefault="00131397" w:rsidP="00131397">
      <w:pPr>
        <w:pStyle w:val="paragraph"/>
      </w:pPr>
      <w:r w:rsidRPr="00700B63">
        <w:tab/>
        <w:t>(c)</w:t>
      </w:r>
      <w:r w:rsidRPr="00700B63">
        <w:tab/>
        <w:t>partly by Board members and partly by other persons.</w:t>
      </w:r>
    </w:p>
    <w:p w:rsidR="00131397" w:rsidRPr="00700B63" w:rsidRDefault="00131397" w:rsidP="00131397">
      <w:pPr>
        <w:pStyle w:val="subsection"/>
      </w:pPr>
      <w:r w:rsidRPr="00700B63">
        <w:tab/>
        <w:t>(4)</w:t>
      </w:r>
      <w:r w:rsidRPr="00700B63">
        <w:tab/>
        <w:t xml:space="preserve">The Board may give directions to a committee </w:t>
      </w:r>
      <w:r w:rsidR="00F61B52" w:rsidRPr="00700B63">
        <w:t xml:space="preserve">established under </w:t>
      </w:r>
      <w:r w:rsidR="00700B63" w:rsidRPr="00700B63">
        <w:t>subsection (</w:t>
      </w:r>
      <w:r w:rsidR="00F61B52" w:rsidRPr="00700B63">
        <w:t xml:space="preserve">1) </w:t>
      </w:r>
      <w:r w:rsidRPr="00700B63">
        <w:t>in relation to the assistance that the committee is to provide to the Board. The committee must comply with those directions.</w:t>
      </w:r>
    </w:p>
    <w:p w:rsidR="00497CEF" w:rsidRPr="00700B63" w:rsidRDefault="00497CEF" w:rsidP="00497CEF">
      <w:pPr>
        <w:pStyle w:val="ActHead3"/>
        <w:pageBreakBefore/>
      </w:pPr>
      <w:bookmarkStart w:id="56" w:name="_Toc440612942"/>
      <w:r w:rsidRPr="00700B63">
        <w:rPr>
          <w:rStyle w:val="CharDivNo"/>
        </w:rPr>
        <w:lastRenderedPageBreak/>
        <w:t>Division</w:t>
      </w:r>
      <w:r w:rsidR="00700B63" w:rsidRPr="00700B63">
        <w:rPr>
          <w:rStyle w:val="CharDivNo"/>
        </w:rPr>
        <w:t> </w:t>
      </w:r>
      <w:r w:rsidRPr="00700B63">
        <w:rPr>
          <w:rStyle w:val="CharDivNo"/>
        </w:rPr>
        <w:t>2</w:t>
      </w:r>
      <w:r w:rsidRPr="00700B63">
        <w:t>—</w:t>
      </w:r>
      <w:r w:rsidRPr="00700B63">
        <w:rPr>
          <w:rStyle w:val="CharDivText"/>
        </w:rPr>
        <w:t>Clinical and Technical Advisory Committee</w:t>
      </w:r>
      <w:bookmarkEnd w:id="56"/>
    </w:p>
    <w:p w:rsidR="00497CEF" w:rsidRPr="00700B63" w:rsidRDefault="00F90AB3" w:rsidP="009D3980">
      <w:pPr>
        <w:pStyle w:val="ActHead5"/>
      </w:pPr>
      <w:bookmarkStart w:id="57" w:name="_Toc440612943"/>
      <w:r w:rsidRPr="00700B63">
        <w:rPr>
          <w:rStyle w:val="CharSectno"/>
        </w:rPr>
        <w:t>44</w:t>
      </w:r>
      <w:r w:rsidR="009D3980" w:rsidRPr="00700B63">
        <w:t xml:space="preserve">  Membership </w:t>
      </w:r>
      <w:r w:rsidR="00E74933" w:rsidRPr="00700B63">
        <w:t>of Clinical and Technical Advisory Committee</w:t>
      </w:r>
      <w:bookmarkEnd w:id="57"/>
    </w:p>
    <w:p w:rsidR="009D3980" w:rsidRPr="00700B63" w:rsidRDefault="009D3980" w:rsidP="00BB494A">
      <w:pPr>
        <w:pStyle w:val="subsection"/>
      </w:pPr>
      <w:r w:rsidRPr="00700B63">
        <w:tab/>
      </w:r>
      <w:r w:rsidR="00F43B38" w:rsidRPr="00700B63">
        <w:t>(1)</w:t>
      </w:r>
      <w:r w:rsidRPr="00700B63">
        <w:tab/>
      </w:r>
      <w:r w:rsidR="00E85CFD" w:rsidRPr="00700B63">
        <w:t>T</w:t>
      </w:r>
      <w:r w:rsidRPr="00700B63">
        <w:t>he Clinical and Technical Advisory Committee</w:t>
      </w:r>
      <w:r w:rsidR="00E85CFD" w:rsidRPr="00700B63">
        <w:t xml:space="preserve"> consists of a</w:t>
      </w:r>
      <w:r w:rsidRPr="00700B63">
        <w:t xml:space="preserve"> Board member </w:t>
      </w:r>
      <w:r w:rsidR="000D7D1A" w:rsidRPr="00700B63">
        <w:t>(other than the Board Chair)</w:t>
      </w:r>
      <w:r w:rsidR="00BB494A" w:rsidRPr="00700B63">
        <w:t xml:space="preserve"> and up to 10 other members.</w:t>
      </w:r>
    </w:p>
    <w:p w:rsidR="000D7D1A" w:rsidRPr="00700B63" w:rsidRDefault="000D7D1A" w:rsidP="000D7D1A">
      <w:pPr>
        <w:pStyle w:val="subsection"/>
      </w:pPr>
      <w:r w:rsidRPr="00700B63">
        <w:tab/>
        <w:t>(2)</w:t>
      </w:r>
      <w:r w:rsidRPr="00700B63">
        <w:tab/>
        <w:t>The Board member must be:</w:t>
      </w:r>
    </w:p>
    <w:p w:rsidR="000D7D1A" w:rsidRPr="00700B63" w:rsidRDefault="000D7D1A" w:rsidP="000D7D1A">
      <w:pPr>
        <w:pStyle w:val="paragraph"/>
      </w:pPr>
      <w:r w:rsidRPr="00700B63">
        <w:tab/>
        <w:t>(a)</w:t>
      </w:r>
      <w:r w:rsidRPr="00700B63">
        <w:tab/>
        <w:t xml:space="preserve">a </w:t>
      </w:r>
      <w:r w:rsidR="00400051" w:rsidRPr="00700B63">
        <w:t xml:space="preserve">Board </w:t>
      </w:r>
      <w:r w:rsidRPr="00700B63">
        <w:t>member with the skills, experience or knowledge</w:t>
      </w:r>
      <w:r w:rsidR="00400051" w:rsidRPr="00700B63">
        <w:t xml:space="preserve"> mentioned in paragraph</w:t>
      </w:r>
      <w:r w:rsidR="00700B63" w:rsidRPr="00700B63">
        <w:t> </w:t>
      </w:r>
      <w:r w:rsidR="00F90AB3" w:rsidRPr="00700B63">
        <w:t>19</w:t>
      </w:r>
      <w:r w:rsidR="00400051" w:rsidRPr="00700B63">
        <w:t>(3)(a); or</w:t>
      </w:r>
    </w:p>
    <w:p w:rsidR="000D7D1A" w:rsidRPr="00700B63" w:rsidRDefault="000D7D1A" w:rsidP="000D7D1A">
      <w:pPr>
        <w:pStyle w:val="paragraph"/>
      </w:pPr>
      <w:r w:rsidRPr="00700B63">
        <w:tab/>
        <w:t>(b)</w:t>
      </w:r>
      <w:r w:rsidR="00400051" w:rsidRPr="00700B63">
        <w:tab/>
        <w:t xml:space="preserve">if there is no </w:t>
      </w:r>
      <w:r w:rsidR="00B95B53" w:rsidRPr="00700B63">
        <w:t>such Board member</w:t>
      </w:r>
      <w:r w:rsidR="00400051" w:rsidRPr="00700B63">
        <w:t>—a Board member nominated by the Board.</w:t>
      </w:r>
    </w:p>
    <w:p w:rsidR="00BB494A" w:rsidRPr="00700B63" w:rsidRDefault="00BB494A" w:rsidP="00BB494A">
      <w:pPr>
        <w:pStyle w:val="subsection"/>
      </w:pPr>
      <w:r w:rsidRPr="00700B63">
        <w:tab/>
        <w:t>(</w:t>
      </w:r>
      <w:r w:rsidR="006130AF" w:rsidRPr="00700B63">
        <w:t>3</w:t>
      </w:r>
      <w:r w:rsidRPr="00700B63">
        <w:t>)</w:t>
      </w:r>
      <w:r w:rsidRPr="00700B63">
        <w:tab/>
        <w:t xml:space="preserve">A person is not eligible to be appointed as a member of the </w:t>
      </w:r>
      <w:r w:rsidR="001617E7" w:rsidRPr="00700B63">
        <w:t xml:space="preserve">Clinical and Technical Advisory </w:t>
      </w:r>
      <w:r w:rsidRPr="00700B63">
        <w:t>Committee unless the person is:</w:t>
      </w:r>
    </w:p>
    <w:p w:rsidR="00400051" w:rsidRPr="00700B63" w:rsidRDefault="00400051" w:rsidP="00400051">
      <w:pPr>
        <w:pStyle w:val="paragraph"/>
      </w:pPr>
      <w:r w:rsidRPr="00700B63">
        <w:tab/>
        <w:t>(</w:t>
      </w:r>
      <w:r w:rsidR="006130AF" w:rsidRPr="00700B63">
        <w:t>a</w:t>
      </w:r>
      <w:r w:rsidRPr="00700B63">
        <w:t>)</w:t>
      </w:r>
      <w:r w:rsidRPr="00700B63">
        <w:tab/>
        <w:t>a medical practitioner with specialist registration;</w:t>
      </w:r>
      <w:r w:rsidR="001617E7" w:rsidRPr="00700B63">
        <w:t xml:space="preserve"> or</w:t>
      </w:r>
    </w:p>
    <w:p w:rsidR="009D3980" w:rsidRPr="00700B63" w:rsidRDefault="009D3980" w:rsidP="009D3980">
      <w:pPr>
        <w:pStyle w:val="paragraph"/>
      </w:pPr>
      <w:r w:rsidRPr="00700B63">
        <w:tab/>
        <w:t>(</w:t>
      </w:r>
      <w:r w:rsidR="006130AF" w:rsidRPr="00700B63">
        <w:t>b</w:t>
      </w:r>
      <w:r w:rsidRPr="00700B63">
        <w:t>)</w:t>
      </w:r>
      <w:r w:rsidRPr="00700B63">
        <w:tab/>
      </w:r>
      <w:r w:rsidR="00E85CFD" w:rsidRPr="00700B63">
        <w:t xml:space="preserve">a </w:t>
      </w:r>
      <w:r w:rsidR="00BB494A" w:rsidRPr="00700B63">
        <w:t>reg</w:t>
      </w:r>
      <w:r w:rsidR="00D12E88" w:rsidRPr="00700B63">
        <w:t>is</w:t>
      </w:r>
      <w:r w:rsidR="00BB494A" w:rsidRPr="00700B63">
        <w:t>tered</w:t>
      </w:r>
      <w:r w:rsidRPr="00700B63">
        <w:t xml:space="preserve"> pathologist;</w:t>
      </w:r>
      <w:r w:rsidR="00D12E88" w:rsidRPr="00700B63">
        <w:t xml:space="preserve"> or</w:t>
      </w:r>
    </w:p>
    <w:p w:rsidR="00EF0ADD" w:rsidRPr="00700B63" w:rsidRDefault="009D3980" w:rsidP="00C162A6">
      <w:pPr>
        <w:pStyle w:val="paragraph"/>
      </w:pPr>
      <w:r w:rsidRPr="00700B63">
        <w:tab/>
        <w:t>(</w:t>
      </w:r>
      <w:r w:rsidR="006130AF" w:rsidRPr="00700B63">
        <w:t>c</w:t>
      </w:r>
      <w:r w:rsidRPr="00700B63">
        <w:t>)</w:t>
      </w:r>
      <w:r w:rsidRPr="00700B63">
        <w:tab/>
      </w:r>
      <w:r w:rsidR="00E85CFD" w:rsidRPr="00700B63">
        <w:t xml:space="preserve">a </w:t>
      </w:r>
      <w:r w:rsidR="00400051" w:rsidRPr="00700B63">
        <w:t xml:space="preserve">medical practitioner with specialist registration in </w:t>
      </w:r>
      <w:r w:rsidRPr="00700B63">
        <w:t>diagnostic imaging;</w:t>
      </w:r>
      <w:r w:rsidR="00D12E88" w:rsidRPr="00700B63">
        <w:t xml:space="preserve"> or</w:t>
      </w:r>
    </w:p>
    <w:p w:rsidR="001617E7" w:rsidRPr="00700B63" w:rsidRDefault="009D3980" w:rsidP="009D3980">
      <w:pPr>
        <w:pStyle w:val="paragraph"/>
      </w:pPr>
      <w:r w:rsidRPr="00700B63">
        <w:tab/>
        <w:t>(</w:t>
      </w:r>
      <w:r w:rsidR="006130AF" w:rsidRPr="00700B63">
        <w:t>d</w:t>
      </w:r>
      <w:r w:rsidRPr="00700B63">
        <w:t>)</w:t>
      </w:r>
      <w:r w:rsidRPr="00700B63">
        <w:tab/>
      </w:r>
      <w:r w:rsidR="00E85CFD" w:rsidRPr="00700B63">
        <w:t xml:space="preserve">a </w:t>
      </w:r>
      <w:r w:rsidR="00BB494A" w:rsidRPr="00700B63">
        <w:t>registered</w:t>
      </w:r>
      <w:r w:rsidRPr="00700B63">
        <w:t xml:space="preserve"> nurse practitioner</w:t>
      </w:r>
      <w:r w:rsidR="001617E7" w:rsidRPr="00700B63">
        <w:t>;</w:t>
      </w:r>
      <w:r w:rsidRPr="00700B63">
        <w:t xml:space="preserve"> o</w:t>
      </w:r>
      <w:r w:rsidR="00E74933" w:rsidRPr="00700B63">
        <w:t>r</w:t>
      </w:r>
    </w:p>
    <w:p w:rsidR="009D3980" w:rsidRPr="00700B63" w:rsidRDefault="001617E7" w:rsidP="001617E7">
      <w:pPr>
        <w:pStyle w:val="paragraph"/>
      </w:pPr>
      <w:r w:rsidRPr="00700B63">
        <w:tab/>
        <w:t>(e)</w:t>
      </w:r>
      <w:r w:rsidRPr="00700B63">
        <w:tab/>
      </w:r>
      <w:r w:rsidR="009D3980" w:rsidRPr="00700B63">
        <w:t>a registered nurse;</w:t>
      </w:r>
      <w:r w:rsidR="00D12E88" w:rsidRPr="00700B63">
        <w:t xml:space="preserve"> or</w:t>
      </w:r>
    </w:p>
    <w:p w:rsidR="009D3980" w:rsidRPr="00700B63" w:rsidRDefault="009D3980" w:rsidP="009D3980">
      <w:pPr>
        <w:pStyle w:val="paragraph"/>
      </w:pPr>
      <w:r w:rsidRPr="00700B63">
        <w:tab/>
        <w:t>(</w:t>
      </w:r>
      <w:r w:rsidR="001617E7" w:rsidRPr="00700B63">
        <w:t>f</w:t>
      </w:r>
      <w:r w:rsidRPr="00700B63">
        <w:t>)</w:t>
      </w:r>
      <w:r w:rsidRPr="00700B63">
        <w:tab/>
      </w:r>
      <w:r w:rsidR="00E85CFD" w:rsidRPr="00700B63">
        <w:t xml:space="preserve">a </w:t>
      </w:r>
      <w:r w:rsidR="00BB494A" w:rsidRPr="00700B63">
        <w:t>registered</w:t>
      </w:r>
      <w:r w:rsidRPr="00700B63">
        <w:t xml:space="preserve"> allied health practitioner; </w:t>
      </w:r>
      <w:r w:rsidR="00D12E88" w:rsidRPr="00700B63">
        <w:t>or</w:t>
      </w:r>
    </w:p>
    <w:p w:rsidR="009D3980" w:rsidRPr="00700B63" w:rsidRDefault="009D3980" w:rsidP="009D3980">
      <w:pPr>
        <w:pStyle w:val="paragraph"/>
      </w:pPr>
      <w:r w:rsidRPr="00700B63">
        <w:tab/>
        <w:t>(</w:t>
      </w:r>
      <w:r w:rsidR="001617E7" w:rsidRPr="00700B63">
        <w:t>g</w:t>
      </w:r>
      <w:r w:rsidRPr="00700B63">
        <w:t>)</w:t>
      </w:r>
      <w:r w:rsidRPr="00700B63">
        <w:tab/>
      </w:r>
      <w:r w:rsidR="00E85CFD" w:rsidRPr="00700B63">
        <w:t xml:space="preserve">a </w:t>
      </w:r>
      <w:r w:rsidR="00BB494A" w:rsidRPr="00700B63">
        <w:t>registered</w:t>
      </w:r>
      <w:r w:rsidRPr="00700B63">
        <w:t xml:space="preserve"> pharmacist; </w:t>
      </w:r>
      <w:r w:rsidR="00D12E88" w:rsidRPr="00700B63">
        <w:t>or</w:t>
      </w:r>
    </w:p>
    <w:p w:rsidR="00400051" w:rsidRPr="00700B63" w:rsidRDefault="00400051" w:rsidP="009D3980">
      <w:pPr>
        <w:pStyle w:val="paragraph"/>
      </w:pPr>
      <w:r w:rsidRPr="00700B63">
        <w:tab/>
        <w:t>(</w:t>
      </w:r>
      <w:r w:rsidR="001617E7" w:rsidRPr="00700B63">
        <w:t>h</w:t>
      </w:r>
      <w:r w:rsidRPr="00700B63">
        <w:t>)</w:t>
      </w:r>
      <w:r w:rsidRPr="00700B63">
        <w:tab/>
        <w:t>a registered dental practitioner; or</w:t>
      </w:r>
    </w:p>
    <w:p w:rsidR="009D3980" w:rsidRPr="00700B63" w:rsidRDefault="009D3980" w:rsidP="009D3980">
      <w:pPr>
        <w:pStyle w:val="paragraph"/>
      </w:pPr>
      <w:r w:rsidRPr="00700B63">
        <w:tab/>
        <w:t>(</w:t>
      </w:r>
      <w:proofErr w:type="spellStart"/>
      <w:r w:rsidR="001617E7" w:rsidRPr="00700B63">
        <w:t>i</w:t>
      </w:r>
      <w:proofErr w:type="spellEnd"/>
      <w:r w:rsidRPr="00700B63">
        <w:t>)</w:t>
      </w:r>
      <w:r w:rsidRPr="00700B63">
        <w:tab/>
      </w:r>
      <w:r w:rsidR="00E85CFD" w:rsidRPr="00700B63">
        <w:t xml:space="preserve">a </w:t>
      </w:r>
      <w:r w:rsidR="00E74933" w:rsidRPr="00700B63">
        <w:t>Chief Information Officer (however called) of a public hospital;</w:t>
      </w:r>
      <w:r w:rsidR="00D12E88" w:rsidRPr="00700B63">
        <w:t xml:space="preserve"> or</w:t>
      </w:r>
    </w:p>
    <w:p w:rsidR="009D3980" w:rsidRPr="00700B63" w:rsidRDefault="009D3980" w:rsidP="009D3980">
      <w:pPr>
        <w:pStyle w:val="paragraph"/>
      </w:pPr>
      <w:r w:rsidRPr="00700B63">
        <w:tab/>
        <w:t>(</w:t>
      </w:r>
      <w:r w:rsidR="001617E7" w:rsidRPr="00700B63">
        <w:t>j</w:t>
      </w:r>
      <w:r w:rsidRPr="00700B63">
        <w:t>)</w:t>
      </w:r>
      <w:r w:rsidR="00E74933" w:rsidRPr="00700B63">
        <w:tab/>
      </w:r>
      <w:r w:rsidR="00E85CFD" w:rsidRPr="00700B63">
        <w:t xml:space="preserve">a </w:t>
      </w:r>
      <w:r w:rsidR="00E74933" w:rsidRPr="00700B63">
        <w:t>Chief Information Officer (however called) of a private hospital;</w:t>
      </w:r>
      <w:r w:rsidR="00D12E88" w:rsidRPr="00700B63">
        <w:t xml:space="preserve"> or</w:t>
      </w:r>
    </w:p>
    <w:p w:rsidR="00B60EB9" w:rsidRPr="00700B63" w:rsidRDefault="00B60EB9" w:rsidP="009D3980">
      <w:pPr>
        <w:pStyle w:val="paragraph"/>
      </w:pPr>
      <w:r w:rsidRPr="00700B63">
        <w:tab/>
        <w:t>(</w:t>
      </w:r>
      <w:r w:rsidR="001617E7" w:rsidRPr="00700B63">
        <w:t>k</w:t>
      </w:r>
      <w:r w:rsidRPr="00700B63">
        <w:t>)</w:t>
      </w:r>
      <w:r w:rsidRPr="00700B63">
        <w:tab/>
        <w:t>a Chief Information Officer (however called) of a non</w:t>
      </w:r>
      <w:r w:rsidR="00700B63">
        <w:noBreakHyphen/>
      </w:r>
      <w:r w:rsidRPr="00700B63">
        <w:t>health related entity;</w:t>
      </w:r>
      <w:r w:rsidR="001617E7" w:rsidRPr="00700B63">
        <w:t xml:space="preserve"> or</w:t>
      </w:r>
    </w:p>
    <w:p w:rsidR="00E74933" w:rsidRPr="00700B63" w:rsidRDefault="009D3980" w:rsidP="00D12E88">
      <w:pPr>
        <w:pStyle w:val="paragraph"/>
      </w:pPr>
      <w:r w:rsidRPr="00700B63">
        <w:tab/>
      </w:r>
      <w:r w:rsidR="00E74933" w:rsidRPr="00700B63">
        <w:t>(</w:t>
      </w:r>
      <w:r w:rsidR="001617E7" w:rsidRPr="00700B63">
        <w:t>l</w:t>
      </w:r>
      <w:r w:rsidR="00E74933" w:rsidRPr="00700B63">
        <w:t>)</w:t>
      </w:r>
      <w:r w:rsidR="00E74933" w:rsidRPr="00700B63">
        <w:tab/>
        <w:t xml:space="preserve">a </w:t>
      </w:r>
      <w:r w:rsidR="00D12E88" w:rsidRPr="00700B63">
        <w:t>C</w:t>
      </w:r>
      <w:r w:rsidR="00E74933" w:rsidRPr="00700B63">
        <w:t xml:space="preserve">hief </w:t>
      </w:r>
      <w:r w:rsidR="00D12E88" w:rsidRPr="00700B63">
        <w:t>M</w:t>
      </w:r>
      <w:r w:rsidR="00E74933" w:rsidRPr="00700B63">
        <w:t xml:space="preserve">edical </w:t>
      </w:r>
      <w:r w:rsidR="00D12E88" w:rsidRPr="00700B63">
        <w:t>O</w:t>
      </w:r>
      <w:r w:rsidR="00E74933" w:rsidRPr="00700B63">
        <w:t xml:space="preserve">fficer (however called) </w:t>
      </w:r>
      <w:r w:rsidR="00723E19" w:rsidRPr="00700B63">
        <w:t>of</w:t>
      </w:r>
      <w:r w:rsidR="00E74933" w:rsidRPr="00700B63">
        <w:t xml:space="preserve"> a hospital; or</w:t>
      </w:r>
    </w:p>
    <w:p w:rsidR="00E74933" w:rsidRPr="00700B63" w:rsidRDefault="00E74933" w:rsidP="00D12E88">
      <w:pPr>
        <w:pStyle w:val="paragraph"/>
      </w:pPr>
      <w:r w:rsidRPr="00700B63">
        <w:tab/>
        <w:t>(</w:t>
      </w:r>
      <w:r w:rsidR="001617E7" w:rsidRPr="00700B63">
        <w:t>m</w:t>
      </w:r>
      <w:r w:rsidRPr="00700B63">
        <w:t>)</w:t>
      </w:r>
      <w:r w:rsidRPr="00700B63">
        <w:tab/>
        <w:t xml:space="preserve">a </w:t>
      </w:r>
      <w:r w:rsidR="00D12E88" w:rsidRPr="00700B63">
        <w:t>Director of Nursing</w:t>
      </w:r>
      <w:r w:rsidRPr="00700B63">
        <w:t xml:space="preserve"> (however called) </w:t>
      </w:r>
      <w:r w:rsidR="00723E19" w:rsidRPr="00700B63">
        <w:t>of</w:t>
      </w:r>
      <w:r w:rsidRPr="00700B63">
        <w:t xml:space="preserve"> a hospital; or</w:t>
      </w:r>
    </w:p>
    <w:p w:rsidR="00E74933" w:rsidRPr="00700B63" w:rsidRDefault="00E74933" w:rsidP="00D12E88">
      <w:pPr>
        <w:pStyle w:val="paragraph"/>
      </w:pPr>
      <w:r w:rsidRPr="00700B63">
        <w:tab/>
        <w:t>(</w:t>
      </w:r>
      <w:r w:rsidR="001617E7" w:rsidRPr="00700B63">
        <w:t>n</w:t>
      </w:r>
      <w:r w:rsidRPr="00700B63">
        <w:t>)</w:t>
      </w:r>
      <w:r w:rsidRPr="00700B63">
        <w:tab/>
      </w:r>
      <w:r w:rsidR="00D12E88" w:rsidRPr="00700B63">
        <w:t>a C</w:t>
      </w:r>
      <w:r w:rsidRPr="00700B63">
        <w:t xml:space="preserve">linical </w:t>
      </w:r>
      <w:r w:rsidR="00D12E88" w:rsidRPr="00700B63">
        <w:t>I</w:t>
      </w:r>
      <w:r w:rsidRPr="00700B63">
        <w:t xml:space="preserve">nformation </w:t>
      </w:r>
      <w:r w:rsidR="00D12E88" w:rsidRPr="00700B63">
        <w:t>O</w:t>
      </w:r>
      <w:r w:rsidRPr="00700B63">
        <w:t xml:space="preserve">fficer (however called) </w:t>
      </w:r>
      <w:r w:rsidR="00723E19" w:rsidRPr="00700B63">
        <w:t>of</w:t>
      </w:r>
      <w:r w:rsidRPr="00700B63">
        <w:t xml:space="preserve"> a hospital; </w:t>
      </w:r>
      <w:r w:rsidR="00D12E88" w:rsidRPr="00700B63">
        <w:t>or</w:t>
      </w:r>
    </w:p>
    <w:p w:rsidR="009D3980" w:rsidRPr="00700B63" w:rsidRDefault="009D3980" w:rsidP="009D3980">
      <w:pPr>
        <w:pStyle w:val="paragraph"/>
      </w:pPr>
      <w:r w:rsidRPr="00700B63">
        <w:tab/>
        <w:t>(</w:t>
      </w:r>
      <w:r w:rsidR="001617E7" w:rsidRPr="00700B63">
        <w:t>o</w:t>
      </w:r>
      <w:r w:rsidRPr="00700B63">
        <w:t>)</w:t>
      </w:r>
      <w:r w:rsidRPr="00700B63">
        <w:tab/>
      </w:r>
      <w:r w:rsidR="00E74933" w:rsidRPr="00700B63">
        <w:t>a person with experience in health industry software;</w:t>
      </w:r>
      <w:r w:rsidR="00D12E88" w:rsidRPr="00700B63">
        <w:t xml:space="preserve"> or</w:t>
      </w:r>
    </w:p>
    <w:p w:rsidR="009D3980" w:rsidRPr="00700B63" w:rsidRDefault="009D3980" w:rsidP="009D3980">
      <w:pPr>
        <w:pStyle w:val="paragraph"/>
      </w:pPr>
      <w:r w:rsidRPr="00700B63">
        <w:tab/>
        <w:t>(</w:t>
      </w:r>
      <w:r w:rsidR="001617E7" w:rsidRPr="00700B63">
        <w:t>p</w:t>
      </w:r>
      <w:r w:rsidRPr="00700B63">
        <w:t>)</w:t>
      </w:r>
      <w:r w:rsidRPr="00700B63">
        <w:tab/>
      </w:r>
      <w:r w:rsidR="00E74933" w:rsidRPr="00700B63">
        <w:t xml:space="preserve">a </w:t>
      </w:r>
      <w:r w:rsidRPr="00700B63">
        <w:t>rural doctor;</w:t>
      </w:r>
      <w:r w:rsidR="00D12E88" w:rsidRPr="00700B63">
        <w:t xml:space="preserve"> or</w:t>
      </w:r>
    </w:p>
    <w:p w:rsidR="009D3980" w:rsidRPr="00700B63" w:rsidRDefault="009D3980" w:rsidP="009D3980">
      <w:pPr>
        <w:pStyle w:val="paragraph"/>
      </w:pPr>
      <w:r w:rsidRPr="00700B63">
        <w:tab/>
        <w:t>(</w:t>
      </w:r>
      <w:r w:rsidR="001617E7" w:rsidRPr="00700B63">
        <w:t>q</w:t>
      </w:r>
      <w:r w:rsidRPr="00700B63">
        <w:t>)</w:t>
      </w:r>
      <w:r w:rsidRPr="00700B63">
        <w:tab/>
        <w:t>a member of the Consumer Advisory Committee</w:t>
      </w:r>
      <w:r w:rsidR="00D12E88" w:rsidRPr="00700B63">
        <w:t xml:space="preserve"> with </w:t>
      </w:r>
      <w:r w:rsidR="001330AD" w:rsidRPr="00700B63">
        <w:t xml:space="preserve">skills, </w:t>
      </w:r>
      <w:r w:rsidR="00D12E88" w:rsidRPr="00700B63">
        <w:t xml:space="preserve">experience </w:t>
      </w:r>
      <w:r w:rsidR="001330AD" w:rsidRPr="00700B63">
        <w:t xml:space="preserve">or knowledge </w:t>
      </w:r>
      <w:r w:rsidR="00A97AC1" w:rsidRPr="00700B63">
        <w:t xml:space="preserve">in </w:t>
      </w:r>
      <w:r w:rsidR="00D12E88" w:rsidRPr="00700B63">
        <w:t xml:space="preserve">consumer health </w:t>
      </w:r>
      <w:r w:rsidR="00A97AC1" w:rsidRPr="00700B63">
        <w:t>advocacy</w:t>
      </w:r>
      <w:r w:rsidRPr="00700B63">
        <w:t>;</w:t>
      </w:r>
      <w:r w:rsidR="00D12E88" w:rsidRPr="00700B63">
        <w:t xml:space="preserve"> or</w:t>
      </w:r>
    </w:p>
    <w:p w:rsidR="00B51EBD" w:rsidRPr="00700B63" w:rsidRDefault="009D3980" w:rsidP="00B51EBD">
      <w:pPr>
        <w:pStyle w:val="paragraph"/>
      </w:pPr>
      <w:r w:rsidRPr="00700B63">
        <w:tab/>
        <w:t>(</w:t>
      </w:r>
      <w:r w:rsidR="001617E7" w:rsidRPr="00700B63">
        <w:t>r</w:t>
      </w:r>
      <w:r w:rsidRPr="00700B63">
        <w:t>)</w:t>
      </w:r>
      <w:r w:rsidRPr="00700B63">
        <w:tab/>
      </w:r>
      <w:r w:rsidR="00D12E88" w:rsidRPr="00700B63">
        <w:t>a Fellow of the Australian College of Health Informatics</w:t>
      </w:r>
      <w:r w:rsidRPr="00700B63">
        <w:t>.</w:t>
      </w:r>
    </w:p>
    <w:p w:rsidR="00F43B38" w:rsidRPr="00700B63" w:rsidRDefault="00F43B38" w:rsidP="00F43B38">
      <w:pPr>
        <w:pStyle w:val="subsection"/>
      </w:pPr>
      <w:r w:rsidRPr="00700B63">
        <w:tab/>
        <w:t>(</w:t>
      </w:r>
      <w:r w:rsidR="00EA2F78" w:rsidRPr="00700B63">
        <w:t>4</w:t>
      </w:r>
      <w:r w:rsidRPr="00700B63">
        <w:t>)</w:t>
      </w:r>
      <w:r w:rsidRPr="00700B63">
        <w:tab/>
        <w:t xml:space="preserve">The Chair of the Clinical and Technical Advisory Committee is the Board member mentioned in </w:t>
      </w:r>
      <w:r w:rsidR="00700B63" w:rsidRPr="00700B63">
        <w:t>subsection (</w:t>
      </w:r>
      <w:r w:rsidR="003C4985" w:rsidRPr="00700B63">
        <w:t>2</w:t>
      </w:r>
      <w:r w:rsidRPr="00700B63">
        <w:t>).</w:t>
      </w:r>
    </w:p>
    <w:p w:rsidR="00D76F5B" w:rsidRPr="00700B63" w:rsidRDefault="00D76F5B" w:rsidP="00F43B38">
      <w:pPr>
        <w:pStyle w:val="subsection"/>
      </w:pPr>
      <w:r w:rsidRPr="00700B63">
        <w:rPr>
          <w:i/>
        </w:rPr>
        <w:tab/>
      </w:r>
      <w:r w:rsidRPr="00700B63">
        <w:t>(</w:t>
      </w:r>
      <w:r w:rsidR="00EA2F78" w:rsidRPr="00700B63">
        <w:t>5</w:t>
      </w:r>
      <w:r w:rsidRPr="00700B63">
        <w:t>)</w:t>
      </w:r>
      <w:r w:rsidRPr="00700B63">
        <w:tab/>
        <w:t>Subject to this section and any written direction</w:t>
      </w:r>
      <w:r w:rsidR="00CF552C" w:rsidRPr="00700B63">
        <w:t>s</w:t>
      </w:r>
      <w:r w:rsidRPr="00700B63">
        <w:t xml:space="preserve"> of the Board, the Clinical and Technical Advisory Committee may determine its own procedures.</w:t>
      </w:r>
    </w:p>
    <w:p w:rsidR="00E74933" w:rsidRPr="00700B63" w:rsidRDefault="00F90AB3" w:rsidP="00E74933">
      <w:pPr>
        <w:pStyle w:val="ActHead5"/>
      </w:pPr>
      <w:bookmarkStart w:id="58" w:name="_Toc440612944"/>
      <w:r w:rsidRPr="00700B63">
        <w:rPr>
          <w:rStyle w:val="CharSectno"/>
        </w:rPr>
        <w:t>45</w:t>
      </w:r>
      <w:r w:rsidR="00E74933" w:rsidRPr="00700B63">
        <w:t xml:space="preserve">  Functions of Clinical and Technical Advisory Committee</w:t>
      </w:r>
      <w:bookmarkEnd w:id="58"/>
    </w:p>
    <w:p w:rsidR="00E74933" w:rsidRPr="00700B63" w:rsidRDefault="00E74933" w:rsidP="00E74933">
      <w:pPr>
        <w:pStyle w:val="subsection"/>
      </w:pPr>
      <w:r w:rsidRPr="00700B63">
        <w:tab/>
      </w:r>
      <w:r w:rsidRPr="00700B63">
        <w:tab/>
        <w:t>The Clinical and Technical Advisory Committee has the following function</w:t>
      </w:r>
      <w:r w:rsidR="00AA681A" w:rsidRPr="00700B63">
        <w:t>s</w:t>
      </w:r>
      <w:r w:rsidRPr="00700B63">
        <w:t>:</w:t>
      </w:r>
    </w:p>
    <w:p w:rsidR="00E74933" w:rsidRPr="00700B63" w:rsidRDefault="00E74933" w:rsidP="00E74933">
      <w:pPr>
        <w:pStyle w:val="paragraph"/>
        <w:rPr>
          <w:rFonts w:eastAsiaTheme="minorHAnsi"/>
          <w:color w:val="000000"/>
        </w:rPr>
      </w:pPr>
      <w:r w:rsidRPr="00700B63">
        <w:tab/>
        <w:t>(a)</w:t>
      </w:r>
      <w:r w:rsidRPr="00700B63">
        <w:tab/>
      </w:r>
      <w:r w:rsidR="00D11AF3" w:rsidRPr="00700B63">
        <w:t xml:space="preserve">to </w:t>
      </w:r>
      <w:r w:rsidR="006130AF" w:rsidRPr="00700B63">
        <w:t xml:space="preserve">provide advice to the Board about the </w:t>
      </w:r>
      <w:r w:rsidR="006B4602" w:rsidRPr="00700B63">
        <w:rPr>
          <w:rFonts w:eastAsiaTheme="minorHAnsi"/>
          <w:color w:val="000000"/>
        </w:rPr>
        <w:t xml:space="preserve">efficient and effective delivery of clinical care </w:t>
      </w:r>
      <w:r w:rsidR="006B4602" w:rsidRPr="00700B63">
        <w:t xml:space="preserve">using </w:t>
      </w:r>
      <w:r w:rsidR="009A20FC" w:rsidRPr="00700B63">
        <w:t>digital health</w:t>
      </w:r>
      <w:r w:rsidR="00D11AF3" w:rsidRPr="00700B63">
        <w:rPr>
          <w:rFonts w:eastAsiaTheme="minorHAnsi"/>
          <w:color w:val="000000"/>
        </w:rPr>
        <w:t>;</w:t>
      </w:r>
    </w:p>
    <w:p w:rsidR="00E74933" w:rsidRPr="00700B63" w:rsidRDefault="00E74933" w:rsidP="00E74933">
      <w:pPr>
        <w:pStyle w:val="paragraph"/>
        <w:rPr>
          <w:rFonts w:eastAsiaTheme="minorHAnsi"/>
          <w:color w:val="000000"/>
        </w:rPr>
      </w:pPr>
      <w:r w:rsidRPr="00700B63">
        <w:lastRenderedPageBreak/>
        <w:tab/>
        <w:t>(b)</w:t>
      </w:r>
      <w:r w:rsidR="00D11AF3" w:rsidRPr="00700B63">
        <w:tab/>
        <w:t xml:space="preserve">to </w:t>
      </w:r>
      <w:r w:rsidR="00A84319" w:rsidRPr="00700B63">
        <w:t xml:space="preserve">provide </w:t>
      </w:r>
      <w:r w:rsidR="00D11AF3" w:rsidRPr="00700B63">
        <w:t>a</w:t>
      </w:r>
      <w:r w:rsidR="00D11AF3" w:rsidRPr="00700B63">
        <w:rPr>
          <w:rFonts w:eastAsiaTheme="minorHAnsi"/>
          <w:color w:val="000000"/>
        </w:rPr>
        <w:t>dvi</w:t>
      </w:r>
      <w:r w:rsidR="00A84319" w:rsidRPr="00700B63">
        <w:rPr>
          <w:rFonts w:eastAsiaTheme="minorHAnsi"/>
          <w:color w:val="000000"/>
        </w:rPr>
        <w:t>c</w:t>
      </w:r>
      <w:r w:rsidR="00D11AF3" w:rsidRPr="00700B63">
        <w:rPr>
          <w:rFonts w:eastAsiaTheme="minorHAnsi"/>
          <w:color w:val="000000"/>
        </w:rPr>
        <w:t xml:space="preserve">e </w:t>
      </w:r>
      <w:r w:rsidR="00A84319" w:rsidRPr="00700B63">
        <w:rPr>
          <w:rFonts w:eastAsiaTheme="minorHAnsi"/>
          <w:color w:val="000000"/>
        </w:rPr>
        <w:t xml:space="preserve">to </w:t>
      </w:r>
      <w:r w:rsidR="00D11AF3" w:rsidRPr="00700B63">
        <w:rPr>
          <w:rFonts w:eastAsiaTheme="minorHAnsi"/>
          <w:color w:val="000000"/>
        </w:rPr>
        <w:t xml:space="preserve">the Board </w:t>
      </w:r>
      <w:r w:rsidR="00A84319" w:rsidRPr="00700B63">
        <w:rPr>
          <w:rFonts w:eastAsiaTheme="minorHAnsi"/>
          <w:color w:val="000000"/>
        </w:rPr>
        <w:t>about</w:t>
      </w:r>
      <w:r w:rsidR="00D11AF3" w:rsidRPr="00700B63">
        <w:rPr>
          <w:rFonts w:eastAsiaTheme="minorHAnsi"/>
          <w:color w:val="000000"/>
        </w:rPr>
        <w:t xml:space="preserve"> </w:t>
      </w:r>
      <w:r w:rsidR="001738F1" w:rsidRPr="00700B63">
        <w:rPr>
          <w:rFonts w:eastAsiaTheme="minorHAnsi"/>
          <w:color w:val="000000"/>
        </w:rPr>
        <w:t>t</w:t>
      </w:r>
      <w:r w:rsidR="001738F1" w:rsidRPr="00700B63">
        <w:rPr>
          <w:rFonts w:eastAsiaTheme="minorHAnsi"/>
        </w:rPr>
        <w:t xml:space="preserve">he architectural integration of </w:t>
      </w:r>
      <w:r w:rsidR="009F290B" w:rsidRPr="00700B63">
        <w:t>digital health</w:t>
      </w:r>
      <w:r w:rsidR="001738F1" w:rsidRPr="00700B63">
        <w:rPr>
          <w:rFonts w:eastAsiaTheme="minorHAnsi"/>
        </w:rPr>
        <w:t xml:space="preserve"> systems</w:t>
      </w:r>
      <w:r w:rsidR="00D11AF3" w:rsidRPr="00700B63">
        <w:rPr>
          <w:rFonts w:eastAsiaTheme="minorHAnsi"/>
          <w:color w:val="000000"/>
        </w:rPr>
        <w:t>;</w:t>
      </w:r>
    </w:p>
    <w:p w:rsidR="001738F1" w:rsidRPr="00700B63" w:rsidRDefault="001738F1" w:rsidP="001738F1">
      <w:pPr>
        <w:pStyle w:val="paragraph"/>
      </w:pPr>
      <w:r w:rsidRPr="00700B63">
        <w:tab/>
        <w:t>(c)</w:t>
      </w:r>
      <w:r w:rsidRPr="00700B63">
        <w:tab/>
        <w:t xml:space="preserve">to make recommendations to the Board </w:t>
      </w:r>
      <w:r w:rsidR="007353D0" w:rsidRPr="00700B63">
        <w:t>in relation to</w:t>
      </w:r>
      <w:r w:rsidRPr="00700B63">
        <w:t xml:space="preserve"> priorities for investment</w:t>
      </w:r>
      <w:r w:rsidR="007353D0" w:rsidRPr="00700B63">
        <w:t xml:space="preserve"> in</w:t>
      </w:r>
      <w:r w:rsidRPr="00700B63">
        <w:t xml:space="preserve">, </w:t>
      </w:r>
      <w:r w:rsidR="007353D0" w:rsidRPr="00700B63">
        <w:t xml:space="preserve">and </w:t>
      </w:r>
      <w:r w:rsidRPr="00700B63">
        <w:t>development and implementation of</w:t>
      </w:r>
      <w:r w:rsidR="007353D0" w:rsidRPr="00700B63">
        <w:t>,</w:t>
      </w:r>
      <w:r w:rsidRPr="00700B63">
        <w:t xml:space="preserve"> </w:t>
      </w:r>
      <w:r w:rsidR="00E06B38" w:rsidRPr="00700B63">
        <w:t xml:space="preserve">national </w:t>
      </w:r>
      <w:r w:rsidR="009F290B" w:rsidRPr="00700B63">
        <w:t>digital health</w:t>
      </w:r>
      <w:r w:rsidRPr="00700B63">
        <w:t xml:space="preserve"> systems;</w:t>
      </w:r>
    </w:p>
    <w:p w:rsidR="001738F1" w:rsidRPr="00700B63" w:rsidRDefault="001738F1" w:rsidP="001738F1">
      <w:pPr>
        <w:pStyle w:val="paragraph"/>
      </w:pPr>
      <w:r w:rsidRPr="00700B63">
        <w:tab/>
        <w:t>(d)</w:t>
      </w:r>
      <w:r w:rsidRPr="00700B63">
        <w:tab/>
        <w:t xml:space="preserve">to provide advice to the Board on changes to </w:t>
      </w:r>
      <w:r w:rsidR="009F290B" w:rsidRPr="00700B63">
        <w:t>digital health</w:t>
      </w:r>
      <w:r w:rsidRPr="00700B63">
        <w:t xml:space="preserve"> system design to improve clinical usability and usefulness based on experience with </w:t>
      </w:r>
      <w:r w:rsidR="006B4602" w:rsidRPr="00700B63">
        <w:t xml:space="preserve">the </w:t>
      </w:r>
      <w:r w:rsidRPr="00700B63">
        <w:t xml:space="preserve">use of </w:t>
      </w:r>
      <w:r w:rsidR="009F290B" w:rsidRPr="00700B63">
        <w:t>digital health</w:t>
      </w:r>
      <w:r w:rsidR="00B60EB9" w:rsidRPr="00700B63">
        <w:t xml:space="preserve"> systems</w:t>
      </w:r>
      <w:r w:rsidRPr="00700B63">
        <w:t>;</w:t>
      </w:r>
    </w:p>
    <w:p w:rsidR="00B60EB9" w:rsidRPr="00700B63" w:rsidRDefault="001738F1" w:rsidP="00B60EB9">
      <w:pPr>
        <w:pStyle w:val="paragraph"/>
      </w:pPr>
      <w:r w:rsidRPr="00700B63">
        <w:tab/>
        <w:t>(e)</w:t>
      </w:r>
      <w:r w:rsidRPr="00700B63">
        <w:tab/>
        <w:t xml:space="preserve">to provide advice to the Board on proposed innovations and measures to improve the efficiency and effectiveness of </w:t>
      </w:r>
      <w:r w:rsidR="009F290B" w:rsidRPr="00700B63">
        <w:t>digital health</w:t>
      </w:r>
      <w:r w:rsidRPr="00700B63">
        <w:t xml:space="preserve"> system</w:t>
      </w:r>
      <w:r w:rsidR="00B60EB9" w:rsidRPr="00700B63">
        <w:t>s</w:t>
      </w:r>
      <w:r w:rsidRPr="00700B63">
        <w:t xml:space="preserve"> for clinicians and </w:t>
      </w:r>
      <w:r w:rsidR="00EF0ADD" w:rsidRPr="00700B63">
        <w:t>users of the systems</w:t>
      </w:r>
      <w:r w:rsidRPr="00700B63">
        <w:t>.</w:t>
      </w:r>
    </w:p>
    <w:p w:rsidR="00D11AF3" w:rsidRPr="00700B63" w:rsidRDefault="00D11AF3" w:rsidP="00D11AF3">
      <w:pPr>
        <w:pStyle w:val="ActHead3"/>
        <w:pageBreakBefore/>
      </w:pPr>
      <w:bookmarkStart w:id="59" w:name="_Toc440612945"/>
      <w:r w:rsidRPr="00700B63">
        <w:rPr>
          <w:rStyle w:val="CharDivNo"/>
        </w:rPr>
        <w:lastRenderedPageBreak/>
        <w:t>Division</w:t>
      </w:r>
      <w:r w:rsidR="00700B63" w:rsidRPr="00700B63">
        <w:rPr>
          <w:rStyle w:val="CharDivNo"/>
        </w:rPr>
        <w:t> </w:t>
      </w:r>
      <w:r w:rsidRPr="00700B63">
        <w:rPr>
          <w:rStyle w:val="CharDivNo"/>
        </w:rPr>
        <w:t>3</w:t>
      </w:r>
      <w:r w:rsidRPr="00700B63">
        <w:t>—</w:t>
      </w:r>
      <w:r w:rsidRPr="00700B63">
        <w:rPr>
          <w:rStyle w:val="CharDivText"/>
        </w:rPr>
        <w:t>Jurisdictional Advisory Committee</w:t>
      </w:r>
      <w:bookmarkEnd w:id="59"/>
    </w:p>
    <w:p w:rsidR="00D11AF3" w:rsidRPr="00700B63" w:rsidRDefault="00F90AB3" w:rsidP="00D11AF3">
      <w:pPr>
        <w:pStyle w:val="ActHead5"/>
      </w:pPr>
      <w:bookmarkStart w:id="60" w:name="_Toc440612946"/>
      <w:r w:rsidRPr="00700B63">
        <w:rPr>
          <w:rStyle w:val="CharSectno"/>
        </w:rPr>
        <w:t>46</w:t>
      </w:r>
      <w:r w:rsidR="00D11AF3" w:rsidRPr="00700B63">
        <w:t xml:space="preserve">  Membership of Jurisdictional Advisory Committee</w:t>
      </w:r>
      <w:bookmarkEnd w:id="60"/>
    </w:p>
    <w:p w:rsidR="00D11AF3" w:rsidRPr="00700B63" w:rsidRDefault="00D11AF3" w:rsidP="00D11AF3">
      <w:pPr>
        <w:pStyle w:val="subsection"/>
      </w:pPr>
      <w:r w:rsidRPr="00700B63">
        <w:tab/>
      </w:r>
      <w:r w:rsidR="00F43B38" w:rsidRPr="00700B63">
        <w:t>(1)</w:t>
      </w:r>
      <w:r w:rsidRPr="00700B63">
        <w:tab/>
      </w:r>
      <w:r w:rsidR="002E7E55" w:rsidRPr="00700B63">
        <w:t>T</w:t>
      </w:r>
      <w:r w:rsidR="00AA681A" w:rsidRPr="00700B63">
        <w:t>he Jurisdictional Advisory Committee</w:t>
      </w:r>
      <w:r w:rsidR="002E7E55" w:rsidRPr="00700B63">
        <w:t xml:space="preserve"> consists of the following members</w:t>
      </w:r>
      <w:r w:rsidR="00AA681A" w:rsidRPr="00700B63">
        <w:t>:</w:t>
      </w:r>
    </w:p>
    <w:p w:rsidR="00645D39" w:rsidRPr="00700B63" w:rsidRDefault="00AA681A" w:rsidP="00645D39">
      <w:pPr>
        <w:pStyle w:val="paragraph"/>
      </w:pPr>
      <w:r w:rsidRPr="00700B63">
        <w:tab/>
      </w:r>
      <w:r w:rsidR="00645D39" w:rsidRPr="00700B63">
        <w:t>(a)</w:t>
      </w:r>
      <w:r w:rsidR="00645D39" w:rsidRPr="00700B63">
        <w:tab/>
        <w:t>a member to represent the Department;</w:t>
      </w:r>
    </w:p>
    <w:p w:rsidR="00AA681A" w:rsidRPr="00700B63" w:rsidRDefault="00645D39" w:rsidP="00645D39">
      <w:pPr>
        <w:pStyle w:val="paragraph"/>
      </w:pPr>
      <w:r w:rsidRPr="00700B63">
        <w:tab/>
      </w:r>
      <w:r w:rsidR="00AA681A" w:rsidRPr="00700B63">
        <w:t>(</w:t>
      </w:r>
      <w:r w:rsidRPr="00700B63">
        <w:t>b</w:t>
      </w:r>
      <w:r w:rsidR="00AA681A" w:rsidRPr="00700B63">
        <w:t>)</w:t>
      </w:r>
      <w:r w:rsidR="00AA681A" w:rsidRPr="00700B63">
        <w:tab/>
      </w:r>
      <w:r w:rsidR="002E7E55" w:rsidRPr="00700B63">
        <w:t xml:space="preserve">a </w:t>
      </w:r>
      <w:r w:rsidR="00EF0ADD" w:rsidRPr="00700B63">
        <w:t xml:space="preserve">separate </w:t>
      </w:r>
      <w:r w:rsidR="002E7E55" w:rsidRPr="00700B63">
        <w:t>member to represent each State, the Australian Capital Territory and the Northern Territory</w:t>
      </w:r>
      <w:r w:rsidRPr="00700B63">
        <w:t>.</w:t>
      </w:r>
    </w:p>
    <w:p w:rsidR="00645D39" w:rsidRPr="00700B63" w:rsidRDefault="00645D39" w:rsidP="00645D39">
      <w:pPr>
        <w:pStyle w:val="subsection"/>
      </w:pPr>
      <w:r w:rsidRPr="00700B63">
        <w:tab/>
        <w:t>(</w:t>
      </w:r>
      <w:r w:rsidR="00D7091F" w:rsidRPr="00700B63">
        <w:t>2</w:t>
      </w:r>
      <w:r w:rsidRPr="00700B63">
        <w:t>)</w:t>
      </w:r>
      <w:r w:rsidRPr="00700B63">
        <w:tab/>
      </w:r>
      <w:r w:rsidR="00470940" w:rsidRPr="00700B63">
        <w:t>T</w:t>
      </w:r>
      <w:r w:rsidRPr="00700B63">
        <w:t xml:space="preserve">he Board </w:t>
      </w:r>
      <w:r w:rsidR="00470940" w:rsidRPr="00700B63">
        <w:t xml:space="preserve">must not </w:t>
      </w:r>
      <w:r w:rsidRPr="00700B63">
        <w:t xml:space="preserve">appoint the member </w:t>
      </w:r>
      <w:r w:rsidR="00EF0ADD" w:rsidRPr="00700B63">
        <w:t>mentioned</w:t>
      </w:r>
      <w:r w:rsidRPr="00700B63">
        <w:t xml:space="preserve"> in </w:t>
      </w:r>
      <w:r w:rsidR="00700B63" w:rsidRPr="00700B63">
        <w:t>paragraph (</w:t>
      </w:r>
      <w:r w:rsidR="00D7091F" w:rsidRPr="00700B63">
        <w:t>1)</w:t>
      </w:r>
      <w:r w:rsidRPr="00700B63">
        <w:t>(a)</w:t>
      </w:r>
      <w:r w:rsidR="00470940" w:rsidRPr="00700B63">
        <w:t xml:space="preserve"> unless</w:t>
      </w:r>
      <w:r w:rsidRPr="00700B63">
        <w:t xml:space="preserve"> the </w:t>
      </w:r>
      <w:r w:rsidR="00470940" w:rsidRPr="00700B63">
        <w:t>person to be appointed has been nom</w:t>
      </w:r>
      <w:r w:rsidRPr="00700B63">
        <w:t>inated in writing by the Secretary of the Department.</w:t>
      </w:r>
    </w:p>
    <w:p w:rsidR="00470940" w:rsidRPr="00700B63" w:rsidRDefault="00470940" w:rsidP="00645D39">
      <w:pPr>
        <w:pStyle w:val="subsection"/>
      </w:pPr>
      <w:r w:rsidRPr="00700B63">
        <w:tab/>
        <w:t>(</w:t>
      </w:r>
      <w:r w:rsidR="00D7091F" w:rsidRPr="00700B63">
        <w:t>3</w:t>
      </w:r>
      <w:r w:rsidRPr="00700B63">
        <w:t>)</w:t>
      </w:r>
      <w:r w:rsidRPr="00700B63">
        <w:tab/>
        <w:t xml:space="preserve">The Board must not appoint </w:t>
      </w:r>
      <w:r w:rsidR="00B95B53" w:rsidRPr="00700B63">
        <w:t>a</w:t>
      </w:r>
      <w:r w:rsidRPr="00700B63">
        <w:t xml:space="preserve"> member </w:t>
      </w:r>
      <w:r w:rsidR="00EF0ADD" w:rsidRPr="00700B63">
        <w:t>mentioned</w:t>
      </w:r>
      <w:r w:rsidRPr="00700B63">
        <w:t xml:space="preserve"> in </w:t>
      </w:r>
      <w:r w:rsidR="00700B63" w:rsidRPr="00700B63">
        <w:t>paragraph (</w:t>
      </w:r>
      <w:r w:rsidR="00D7091F" w:rsidRPr="00700B63">
        <w:t>1)</w:t>
      </w:r>
      <w:r w:rsidRPr="00700B63">
        <w:t>(b) unless the person to be appointed has been nominated in writing by the head (however called) of the Health Department of the relevant State or Territory.</w:t>
      </w:r>
    </w:p>
    <w:p w:rsidR="00F43B38" w:rsidRPr="00700B63" w:rsidRDefault="00F43B38" w:rsidP="00F43B38">
      <w:pPr>
        <w:pStyle w:val="subsection"/>
      </w:pPr>
      <w:r w:rsidRPr="00700B63">
        <w:tab/>
        <w:t>(</w:t>
      </w:r>
      <w:r w:rsidR="00D7091F" w:rsidRPr="00700B63">
        <w:t>4</w:t>
      </w:r>
      <w:r w:rsidRPr="00700B63">
        <w:t>)</w:t>
      </w:r>
      <w:r w:rsidRPr="00700B63">
        <w:tab/>
      </w:r>
      <w:r w:rsidR="00645D39" w:rsidRPr="00700B63">
        <w:t>Meetings</w:t>
      </w:r>
      <w:r w:rsidRPr="00700B63">
        <w:t xml:space="preserve"> of the Jurisdictional Advisory Committee </w:t>
      </w:r>
      <w:r w:rsidR="00645D39" w:rsidRPr="00700B63">
        <w:t xml:space="preserve">are to be chaired by the members </w:t>
      </w:r>
      <w:r w:rsidR="00EF0ADD" w:rsidRPr="00700B63">
        <w:t>mentioned</w:t>
      </w:r>
      <w:r w:rsidR="00645D39" w:rsidRPr="00700B63">
        <w:t xml:space="preserve"> in </w:t>
      </w:r>
      <w:r w:rsidR="00700B63" w:rsidRPr="00700B63">
        <w:t>paragraph (</w:t>
      </w:r>
      <w:r w:rsidR="00645D39" w:rsidRPr="00700B63">
        <w:t>1)(b) on a rotating basis.</w:t>
      </w:r>
    </w:p>
    <w:p w:rsidR="00D76F5B" w:rsidRPr="00700B63" w:rsidRDefault="00D76F5B" w:rsidP="00F43B38">
      <w:pPr>
        <w:pStyle w:val="subsection"/>
      </w:pPr>
      <w:r w:rsidRPr="00700B63">
        <w:tab/>
        <w:t>(</w:t>
      </w:r>
      <w:r w:rsidR="00D7091F" w:rsidRPr="00700B63">
        <w:t>5</w:t>
      </w:r>
      <w:r w:rsidRPr="00700B63">
        <w:t>)</w:t>
      </w:r>
      <w:r w:rsidRPr="00700B63">
        <w:tab/>
        <w:t>Subject to this section and any written direction</w:t>
      </w:r>
      <w:r w:rsidR="00CF552C" w:rsidRPr="00700B63">
        <w:t>s</w:t>
      </w:r>
      <w:r w:rsidRPr="00700B63">
        <w:t xml:space="preserve"> of the Board, the Jurisdictional Advisory Committee may determine its own procedures.</w:t>
      </w:r>
    </w:p>
    <w:p w:rsidR="00AA681A" w:rsidRPr="00700B63" w:rsidRDefault="00F90AB3" w:rsidP="00AA681A">
      <w:pPr>
        <w:pStyle w:val="ActHead5"/>
      </w:pPr>
      <w:bookmarkStart w:id="61" w:name="_Toc440612947"/>
      <w:r w:rsidRPr="00700B63">
        <w:rPr>
          <w:rStyle w:val="CharSectno"/>
        </w:rPr>
        <w:t>47</w:t>
      </w:r>
      <w:r w:rsidR="00AA681A" w:rsidRPr="00700B63">
        <w:t xml:space="preserve">  Function of </w:t>
      </w:r>
      <w:r w:rsidR="009D668C" w:rsidRPr="00700B63">
        <w:t>Jurisdictional</w:t>
      </w:r>
      <w:r w:rsidR="00AA681A" w:rsidRPr="00700B63">
        <w:t xml:space="preserve"> Advisory Committee</w:t>
      </w:r>
      <w:bookmarkEnd w:id="61"/>
    </w:p>
    <w:p w:rsidR="00CF552C" w:rsidRPr="00700B63" w:rsidRDefault="00AA681A" w:rsidP="00E85CFD">
      <w:pPr>
        <w:pStyle w:val="subsection"/>
      </w:pPr>
      <w:r w:rsidRPr="00700B63">
        <w:tab/>
      </w:r>
      <w:r w:rsidRPr="00700B63">
        <w:tab/>
        <w:t xml:space="preserve">The </w:t>
      </w:r>
      <w:r w:rsidR="009D668C" w:rsidRPr="00700B63">
        <w:t>function of the Jurisdictional</w:t>
      </w:r>
      <w:r w:rsidRPr="00700B63">
        <w:t xml:space="preserve"> Advisory Committee </w:t>
      </w:r>
      <w:r w:rsidR="009D668C" w:rsidRPr="00700B63">
        <w:t xml:space="preserve">is to </w:t>
      </w:r>
      <w:r w:rsidR="00D7091F" w:rsidRPr="00700B63">
        <w:t xml:space="preserve">provide advice to the Board in relation to all matters that are being considered, or are to be considered, by the Board in order to </w:t>
      </w:r>
      <w:r w:rsidR="00E85CFD" w:rsidRPr="00700B63">
        <w:t>facilitate</w:t>
      </w:r>
      <w:r w:rsidR="009D668C" w:rsidRPr="00700B63">
        <w:t xml:space="preserve"> national consistency in relation to </w:t>
      </w:r>
      <w:r w:rsidR="009A20FC" w:rsidRPr="00700B63">
        <w:t>digital health</w:t>
      </w:r>
      <w:r w:rsidR="00E85CFD" w:rsidRPr="00700B63">
        <w:t>.</w:t>
      </w:r>
    </w:p>
    <w:p w:rsidR="009D668C" w:rsidRPr="00700B63" w:rsidRDefault="009D668C" w:rsidP="009D668C">
      <w:pPr>
        <w:pStyle w:val="ActHead3"/>
        <w:pageBreakBefore/>
      </w:pPr>
      <w:bookmarkStart w:id="62" w:name="_Toc440612948"/>
      <w:r w:rsidRPr="00700B63">
        <w:rPr>
          <w:rStyle w:val="CharDivNo"/>
        </w:rPr>
        <w:lastRenderedPageBreak/>
        <w:t>Division</w:t>
      </w:r>
      <w:r w:rsidR="00700B63" w:rsidRPr="00700B63">
        <w:rPr>
          <w:rStyle w:val="CharDivNo"/>
        </w:rPr>
        <w:t> </w:t>
      </w:r>
      <w:r w:rsidRPr="00700B63">
        <w:rPr>
          <w:rStyle w:val="CharDivNo"/>
        </w:rPr>
        <w:t>4</w:t>
      </w:r>
      <w:r w:rsidRPr="00700B63">
        <w:t>—</w:t>
      </w:r>
      <w:r w:rsidR="00CF5C29" w:rsidRPr="00700B63">
        <w:rPr>
          <w:rStyle w:val="CharDivText"/>
        </w:rPr>
        <w:t>Consumer</w:t>
      </w:r>
      <w:r w:rsidRPr="00700B63">
        <w:rPr>
          <w:rStyle w:val="CharDivText"/>
        </w:rPr>
        <w:t xml:space="preserve"> Advisory Committee</w:t>
      </w:r>
      <w:bookmarkEnd w:id="62"/>
    </w:p>
    <w:p w:rsidR="009D668C" w:rsidRPr="00700B63" w:rsidRDefault="00F90AB3" w:rsidP="009D668C">
      <w:pPr>
        <w:pStyle w:val="ActHead5"/>
      </w:pPr>
      <w:bookmarkStart w:id="63" w:name="_Toc440612949"/>
      <w:r w:rsidRPr="00700B63">
        <w:rPr>
          <w:rStyle w:val="CharSectno"/>
        </w:rPr>
        <w:t>48</w:t>
      </w:r>
      <w:r w:rsidR="009D668C" w:rsidRPr="00700B63">
        <w:t xml:space="preserve">  Membership of </w:t>
      </w:r>
      <w:r w:rsidR="00CF5C29" w:rsidRPr="00700B63">
        <w:t>Consumer</w:t>
      </w:r>
      <w:r w:rsidR="009D668C" w:rsidRPr="00700B63">
        <w:t xml:space="preserve"> Advisory Committee</w:t>
      </w:r>
      <w:bookmarkEnd w:id="63"/>
    </w:p>
    <w:p w:rsidR="003C4985" w:rsidRPr="00700B63" w:rsidRDefault="009D668C" w:rsidP="003C4985">
      <w:pPr>
        <w:pStyle w:val="subsection"/>
      </w:pPr>
      <w:r w:rsidRPr="00700B63">
        <w:tab/>
      </w:r>
      <w:r w:rsidR="003C4985" w:rsidRPr="00700B63">
        <w:t>(1)</w:t>
      </w:r>
      <w:r w:rsidR="003C4985" w:rsidRPr="00700B63">
        <w:tab/>
        <w:t>The Consumer Advisory Committee consists of a Board member (other than the Board Chair) and up to 10 other members.</w:t>
      </w:r>
    </w:p>
    <w:p w:rsidR="003C4985" w:rsidRPr="00700B63" w:rsidRDefault="003C4985" w:rsidP="003C4985">
      <w:pPr>
        <w:pStyle w:val="subsection"/>
      </w:pPr>
      <w:r w:rsidRPr="00700B63">
        <w:tab/>
        <w:t>(2)</w:t>
      </w:r>
      <w:r w:rsidRPr="00700B63">
        <w:tab/>
        <w:t>The Board member must be:</w:t>
      </w:r>
    </w:p>
    <w:p w:rsidR="003C4985" w:rsidRPr="00700B63" w:rsidRDefault="003C4985" w:rsidP="003C4985">
      <w:pPr>
        <w:pStyle w:val="paragraph"/>
      </w:pPr>
      <w:r w:rsidRPr="00700B63">
        <w:tab/>
        <w:t>(a)</w:t>
      </w:r>
      <w:r w:rsidRPr="00700B63">
        <w:tab/>
        <w:t xml:space="preserve">a Board member with </w:t>
      </w:r>
      <w:r w:rsidR="001C3359" w:rsidRPr="00700B63">
        <w:t xml:space="preserve">the </w:t>
      </w:r>
      <w:r w:rsidRPr="00700B63">
        <w:t xml:space="preserve">skills, experience or knowledge </w:t>
      </w:r>
      <w:r w:rsidR="00EF0ADD" w:rsidRPr="00700B63">
        <w:t xml:space="preserve">in the field </w:t>
      </w:r>
      <w:r w:rsidRPr="00700B63">
        <w:t>mentioned in paragraph</w:t>
      </w:r>
      <w:r w:rsidR="00700B63" w:rsidRPr="00700B63">
        <w:t> </w:t>
      </w:r>
      <w:r w:rsidR="00F90AB3" w:rsidRPr="00700B63">
        <w:t>19</w:t>
      </w:r>
      <w:r w:rsidRPr="00700B63">
        <w:t>(3)(e); or</w:t>
      </w:r>
    </w:p>
    <w:p w:rsidR="00A97AC1" w:rsidRPr="00700B63" w:rsidRDefault="003C4985" w:rsidP="003C4985">
      <w:pPr>
        <w:pStyle w:val="paragraph"/>
      </w:pPr>
      <w:r w:rsidRPr="00700B63">
        <w:tab/>
        <w:t>(b)</w:t>
      </w:r>
      <w:r w:rsidRPr="00700B63">
        <w:tab/>
        <w:t xml:space="preserve">if there is no </w:t>
      </w:r>
      <w:r w:rsidR="00B95B53" w:rsidRPr="00700B63">
        <w:t xml:space="preserve">such </w:t>
      </w:r>
      <w:r w:rsidRPr="00700B63">
        <w:t>Board member—a Board member nominated by the Board.</w:t>
      </w:r>
    </w:p>
    <w:p w:rsidR="009D668C" w:rsidRPr="00700B63" w:rsidRDefault="00A97AC1" w:rsidP="00A97AC1">
      <w:pPr>
        <w:pStyle w:val="subsection"/>
      </w:pPr>
      <w:r w:rsidRPr="00700B63">
        <w:tab/>
        <w:t>(</w:t>
      </w:r>
      <w:r w:rsidR="006B4602" w:rsidRPr="00700B63">
        <w:t>3</w:t>
      </w:r>
      <w:r w:rsidRPr="00700B63">
        <w:t>)</w:t>
      </w:r>
      <w:r w:rsidRPr="00700B63">
        <w:tab/>
        <w:t xml:space="preserve">A person is not eligible to be appointed as a member of the </w:t>
      </w:r>
      <w:r w:rsidR="007353D0" w:rsidRPr="00700B63">
        <w:t xml:space="preserve">Consumer Advisory </w:t>
      </w:r>
      <w:r w:rsidRPr="00700B63">
        <w:t>Committee unless the person:</w:t>
      </w:r>
    </w:p>
    <w:p w:rsidR="00A97AC1" w:rsidRPr="00700B63" w:rsidRDefault="00A97AC1" w:rsidP="00A97AC1">
      <w:pPr>
        <w:pStyle w:val="paragraph"/>
      </w:pPr>
      <w:r w:rsidRPr="00700B63">
        <w:tab/>
        <w:t>(a)</w:t>
      </w:r>
      <w:r w:rsidRPr="00700B63">
        <w:tab/>
        <w:t xml:space="preserve">has </w:t>
      </w:r>
      <w:r w:rsidR="001330AD" w:rsidRPr="00700B63">
        <w:t>skills,</w:t>
      </w:r>
      <w:r w:rsidR="001330AD" w:rsidRPr="00700B63">
        <w:rPr>
          <w:i/>
        </w:rPr>
        <w:t xml:space="preserve"> </w:t>
      </w:r>
      <w:r w:rsidR="001330AD" w:rsidRPr="00700B63">
        <w:t>experience or knowledge</w:t>
      </w:r>
      <w:r w:rsidRPr="00700B63">
        <w:t xml:space="preserve"> in consumer health advocacy;</w:t>
      </w:r>
      <w:r w:rsidR="006B4602" w:rsidRPr="00700B63">
        <w:t xml:space="preserve"> or</w:t>
      </w:r>
    </w:p>
    <w:p w:rsidR="00A31EC8" w:rsidRPr="00700B63" w:rsidRDefault="00A31EC8" w:rsidP="00A97AC1">
      <w:pPr>
        <w:pStyle w:val="paragraph"/>
      </w:pPr>
      <w:r w:rsidRPr="00700B63">
        <w:tab/>
        <w:t>(b)</w:t>
      </w:r>
      <w:r w:rsidRPr="00700B63">
        <w:tab/>
        <w:t>has skills and</w:t>
      </w:r>
      <w:r w:rsidRPr="00700B63">
        <w:rPr>
          <w:i/>
        </w:rPr>
        <w:t xml:space="preserve"> </w:t>
      </w:r>
      <w:r w:rsidRPr="00700B63">
        <w:t xml:space="preserve">experience acquired in working for a health </w:t>
      </w:r>
      <w:r w:rsidR="00484115" w:rsidRPr="00700B63">
        <w:t xml:space="preserve">consumer </w:t>
      </w:r>
      <w:r w:rsidRPr="00700B63">
        <w:t>organisation; or</w:t>
      </w:r>
    </w:p>
    <w:p w:rsidR="00A31EC8" w:rsidRPr="00700B63" w:rsidRDefault="00A31EC8" w:rsidP="00A97AC1">
      <w:pPr>
        <w:pStyle w:val="paragraph"/>
      </w:pPr>
      <w:r w:rsidRPr="00700B63">
        <w:tab/>
        <w:t>(c)</w:t>
      </w:r>
      <w:r w:rsidRPr="00700B63">
        <w:tab/>
        <w:t xml:space="preserve">has extensive knowledge of consumer </w:t>
      </w:r>
      <w:r w:rsidR="00E06B38" w:rsidRPr="00700B63">
        <w:t>health</w:t>
      </w:r>
      <w:r w:rsidR="00EB7E49" w:rsidRPr="00700B63">
        <w:t xml:space="preserve"> </w:t>
      </w:r>
      <w:r w:rsidRPr="00700B63">
        <w:t xml:space="preserve">interests acquired in working in </w:t>
      </w:r>
      <w:r w:rsidR="003E10C9" w:rsidRPr="00700B63">
        <w:t xml:space="preserve">the delivery of </w:t>
      </w:r>
      <w:r w:rsidR="00E06B38" w:rsidRPr="00700B63">
        <w:t>private and</w:t>
      </w:r>
      <w:r w:rsidR="004B6985" w:rsidRPr="00700B63">
        <w:rPr>
          <w:i/>
        </w:rPr>
        <w:t xml:space="preserve"> </w:t>
      </w:r>
      <w:r w:rsidRPr="00700B63">
        <w:t>public health</w:t>
      </w:r>
      <w:r w:rsidR="00E06B38" w:rsidRPr="00700B63">
        <w:t>care</w:t>
      </w:r>
      <w:r w:rsidR="003E10C9" w:rsidRPr="00700B63">
        <w:t>; or</w:t>
      </w:r>
    </w:p>
    <w:p w:rsidR="000B0E0F" w:rsidRPr="00700B63" w:rsidRDefault="000B0E0F" w:rsidP="00A97AC1">
      <w:pPr>
        <w:pStyle w:val="paragraph"/>
      </w:pPr>
      <w:r w:rsidRPr="00700B63">
        <w:tab/>
        <w:t>(d)</w:t>
      </w:r>
      <w:r w:rsidRPr="00700B63">
        <w:tab/>
        <w:t xml:space="preserve">has </w:t>
      </w:r>
      <w:r w:rsidR="001330AD" w:rsidRPr="00700B63">
        <w:t xml:space="preserve">skills, </w:t>
      </w:r>
      <w:r w:rsidRPr="00700B63">
        <w:t xml:space="preserve">experience </w:t>
      </w:r>
      <w:r w:rsidR="001330AD" w:rsidRPr="00700B63">
        <w:t xml:space="preserve">or knowledge </w:t>
      </w:r>
      <w:r w:rsidRPr="00700B63">
        <w:t>in engag</w:t>
      </w:r>
      <w:r w:rsidR="004B6985" w:rsidRPr="00700B63">
        <w:t>ing with health consumers</w:t>
      </w:r>
      <w:r w:rsidRPr="00700B63">
        <w:t>; or</w:t>
      </w:r>
    </w:p>
    <w:p w:rsidR="000B0E0F" w:rsidRPr="00700B63" w:rsidRDefault="000B0E0F" w:rsidP="00A97AC1">
      <w:pPr>
        <w:pStyle w:val="paragraph"/>
      </w:pPr>
      <w:r w:rsidRPr="00700B63">
        <w:tab/>
        <w:t>(e)</w:t>
      </w:r>
      <w:r w:rsidRPr="00700B63">
        <w:tab/>
      </w:r>
      <w:r w:rsidR="004B6985" w:rsidRPr="00700B63">
        <w:t xml:space="preserve">has </w:t>
      </w:r>
      <w:r w:rsidR="001330AD" w:rsidRPr="00700B63">
        <w:t xml:space="preserve">skills, </w:t>
      </w:r>
      <w:r w:rsidR="004B6985" w:rsidRPr="00700B63">
        <w:t xml:space="preserve">experience </w:t>
      </w:r>
      <w:r w:rsidR="001330AD" w:rsidRPr="00700B63">
        <w:t xml:space="preserve">or knowledge </w:t>
      </w:r>
      <w:r w:rsidR="004B6985" w:rsidRPr="00700B63">
        <w:t>in</w:t>
      </w:r>
      <w:r w:rsidRPr="00700B63">
        <w:t xml:space="preserve"> health </w:t>
      </w:r>
      <w:r w:rsidR="004B6985" w:rsidRPr="00700B63">
        <w:t xml:space="preserve">consumer </w:t>
      </w:r>
      <w:r w:rsidRPr="00700B63">
        <w:t>participation; or</w:t>
      </w:r>
    </w:p>
    <w:p w:rsidR="003148D5" w:rsidRPr="00700B63" w:rsidRDefault="003148D5" w:rsidP="009D668C">
      <w:pPr>
        <w:pStyle w:val="paragraph"/>
      </w:pPr>
      <w:r w:rsidRPr="00700B63">
        <w:tab/>
        <w:t>(</w:t>
      </w:r>
      <w:r w:rsidR="000B0E0F" w:rsidRPr="00700B63">
        <w:t>f</w:t>
      </w:r>
      <w:r w:rsidRPr="00700B63">
        <w:t>)</w:t>
      </w:r>
      <w:r w:rsidRPr="00700B63">
        <w:tab/>
        <w:t xml:space="preserve">is a </w:t>
      </w:r>
      <w:r w:rsidR="000C467F" w:rsidRPr="00700B63">
        <w:t xml:space="preserve">registered </w:t>
      </w:r>
      <w:r w:rsidR="00E85CFD" w:rsidRPr="00700B63">
        <w:t xml:space="preserve">medical </w:t>
      </w:r>
      <w:r w:rsidRPr="00700B63">
        <w:t>practitioner;</w:t>
      </w:r>
      <w:r w:rsidR="006B4602" w:rsidRPr="00700B63">
        <w:t xml:space="preserve"> or</w:t>
      </w:r>
    </w:p>
    <w:p w:rsidR="003148D5" w:rsidRPr="00700B63" w:rsidRDefault="003148D5" w:rsidP="009D668C">
      <w:pPr>
        <w:pStyle w:val="paragraph"/>
      </w:pPr>
      <w:r w:rsidRPr="00700B63">
        <w:tab/>
        <w:t>(</w:t>
      </w:r>
      <w:r w:rsidR="000B0E0F" w:rsidRPr="00700B63">
        <w:t>g</w:t>
      </w:r>
      <w:r w:rsidRPr="00700B63">
        <w:t>)</w:t>
      </w:r>
      <w:r w:rsidRPr="00700B63">
        <w:tab/>
        <w:t xml:space="preserve">is a medical </w:t>
      </w:r>
      <w:r w:rsidR="00563304" w:rsidRPr="00700B63">
        <w:t>practitioner</w:t>
      </w:r>
      <w:r w:rsidR="007353D0" w:rsidRPr="00700B63">
        <w:t xml:space="preserve"> with specialist registration</w:t>
      </w:r>
      <w:r w:rsidRPr="00700B63">
        <w:t>;</w:t>
      </w:r>
      <w:r w:rsidR="006B4602" w:rsidRPr="00700B63">
        <w:t xml:space="preserve"> or</w:t>
      </w:r>
    </w:p>
    <w:p w:rsidR="001617E7" w:rsidRPr="00700B63" w:rsidRDefault="003148D5" w:rsidP="009D668C">
      <w:pPr>
        <w:pStyle w:val="paragraph"/>
      </w:pPr>
      <w:r w:rsidRPr="00700B63">
        <w:tab/>
        <w:t>(</w:t>
      </w:r>
      <w:r w:rsidR="000B0E0F" w:rsidRPr="00700B63">
        <w:t>h</w:t>
      </w:r>
      <w:r w:rsidRPr="00700B63">
        <w:t>)</w:t>
      </w:r>
      <w:r w:rsidRPr="00700B63">
        <w:tab/>
        <w:t xml:space="preserve">is a </w:t>
      </w:r>
      <w:r w:rsidR="000C467F" w:rsidRPr="00700B63">
        <w:t xml:space="preserve">registered </w:t>
      </w:r>
      <w:r w:rsidR="00563304" w:rsidRPr="00700B63">
        <w:t>nurse practitioner</w:t>
      </w:r>
      <w:r w:rsidR="00A31EC8" w:rsidRPr="00700B63">
        <w:t xml:space="preserve"> </w:t>
      </w:r>
      <w:r w:rsidR="001617E7" w:rsidRPr="00700B63">
        <w:t>or</w:t>
      </w:r>
      <w:r w:rsidR="00A31EC8" w:rsidRPr="00700B63">
        <w:t xml:space="preserve"> a registered nurse; or</w:t>
      </w:r>
    </w:p>
    <w:p w:rsidR="00563304" w:rsidRPr="00700B63" w:rsidRDefault="003148D5" w:rsidP="009D668C">
      <w:pPr>
        <w:pStyle w:val="paragraph"/>
      </w:pPr>
      <w:r w:rsidRPr="00700B63">
        <w:tab/>
        <w:t>(</w:t>
      </w:r>
      <w:proofErr w:type="spellStart"/>
      <w:r w:rsidR="000B0E0F" w:rsidRPr="00700B63">
        <w:t>i</w:t>
      </w:r>
      <w:proofErr w:type="spellEnd"/>
      <w:r w:rsidRPr="00700B63">
        <w:t>)</w:t>
      </w:r>
      <w:r w:rsidRPr="00700B63">
        <w:tab/>
        <w:t>is a</w:t>
      </w:r>
      <w:r w:rsidR="000C467F" w:rsidRPr="00700B63">
        <w:t xml:space="preserve"> registered</w:t>
      </w:r>
      <w:r w:rsidRPr="00700B63">
        <w:t xml:space="preserve"> </w:t>
      </w:r>
      <w:r w:rsidR="00563304" w:rsidRPr="00700B63">
        <w:t>allied health professional</w:t>
      </w:r>
      <w:r w:rsidR="00392F60" w:rsidRPr="00700B63">
        <w:t>;</w:t>
      </w:r>
      <w:r w:rsidR="006B4602" w:rsidRPr="00700B63">
        <w:t xml:space="preserve"> or</w:t>
      </w:r>
    </w:p>
    <w:p w:rsidR="003148D5" w:rsidRPr="00700B63" w:rsidRDefault="00563304" w:rsidP="009D668C">
      <w:pPr>
        <w:pStyle w:val="paragraph"/>
      </w:pPr>
      <w:r w:rsidRPr="00700B63">
        <w:tab/>
        <w:t>(</w:t>
      </w:r>
      <w:r w:rsidR="000B0E0F" w:rsidRPr="00700B63">
        <w:t>j</w:t>
      </w:r>
      <w:r w:rsidRPr="00700B63">
        <w:t>)</w:t>
      </w:r>
      <w:r w:rsidRPr="00700B63">
        <w:tab/>
        <w:t>is a member of the Clinical Advisory Committee</w:t>
      </w:r>
      <w:r w:rsidR="006B4602" w:rsidRPr="00700B63">
        <w:t>.</w:t>
      </w:r>
    </w:p>
    <w:p w:rsidR="00CF5C29" w:rsidRPr="00700B63" w:rsidRDefault="00CF5C29" w:rsidP="00CF5C29">
      <w:pPr>
        <w:pStyle w:val="subsection"/>
      </w:pPr>
      <w:r w:rsidRPr="00700B63">
        <w:tab/>
        <w:t>(</w:t>
      </w:r>
      <w:r w:rsidR="006B4602" w:rsidRPr="00700B63">
        <w:t>4</w:t>
      </w:r>
      <w:r w:rsidRPr="00700B63">
        <w:t>)</w:t>
      </w:r>
      <w:r w:rsidRPr="00700B63">
        <w:tab/>
        <w:t xml:space="preserve">The Chair of the </w:t>
      </w:r>
      <w:r w:rsidR="00563304" w:rsidRPr="00700B63">
        <w:t>Consumer</w:t>
      </w:r>
      <w:r w:rsidRPr="00700B63">
        <w:t xml:space="preserve"> Advisory Committee is the Board member mentioned in </w:t>
      </w:r>
      <w:r w:rsidR="00700B63" w:rsidRPr="00700B63">
        <w:t>subsection (</w:t>
      </w:r>
      <w:r w:rsidR="003C4985" w:rsidRPr="00700B63">
        <w:t>2</w:t>
      </w:r>
      <w:r w:rsidRPr="00700B63">
        <w:t>).</w:t>
      </w:r>
    </w:p>
    <w:p w:rsidR="000B0E0F" w:rsidRPr="00700B63" w:rsidRDefault="000B0E0F" w:rsidP="000B0E0F">
      <w:pPr>
        <w:pStyle w:val="subsection"/>
      </w:pPr>
      <w:r w:rsidRPr="00700B63">
        <w:tab/>
        <w:t>(5)</w:t>
      </w:r>
      <w:r w:rsidRPr="00700B63">
        <w:tab/>
      </w:r>
      <w:r w:rsidR="005746C6" w:rsidRPr="00700B63">
        <w:t>The Board must ensure that a</w:t>
      </w:r>
      <w:r w:rsidRPr="00700B63">
        <w:t xml:space="preserve">t least half of the members of the Consumer Advisory Committee </w:t>
      </w:r>
      <w:r w:rsidR="005746C6" w:rsidRPr="00700B63">
        <w:t>are person</w:t>
      </w:r>
      <w:r w:rsidR="00366F14" w:rsidRPr="00700B63">
        <w:t>s</w:t>
      </w:r>
      <w:r w:rsidR="005746C6" w:rsidRPr="00700B63">
        <w:t xml:space="preserve"> with the </w:t>
      </w:r>
      <w:r w:rsidRPr="00700B63">
        <w:t>skills</w:t>
      </w:r>
      <w:r w:rsidR="00207D9B" w:rsidRPr="00700B63">
        <w:t>, experience</w:t>
      </w:r>
      <w:r w:rsidR="00A60156" w:rsidRPr="00700B63">
        <w:rPr>
          <w:i/>
        </w:rPr>
        <w:t xml:space="preserve"> </w:t>
      </w:r>
      <w:r w:rsidR="005746C6" w:rsidRPr="00700B63">
        <w:t>or</w:t>
      </w:r>
      <w:r w:rsidRPr="00700B63">
        <w:t xml:space="preserve"> knowledge mentioned in </w:t>
      </w:r>
      <w:r w:rsidR="00700B63" w:rsidRPr="00700B63">
        <w:t>paragraphs (</w:t>
      </w:r>
      <w:r w:rsidRPr="00700B63">
        <w:t>3)(a) to (e).</w:t>
      </w:r>
    </w:p>
    <w:p w:rsidR="00D76F5B" w:rsidRPr="00700B63" w:rsidRDefault="00D76F5B" w:rsidP="00CF5C29">
      <w:pPr>
        <w:pStyle w:val="subsection"/>
      </w:pPr>
      <w:r w:rsidRPr="00700B63">
        <w:tab/>
        <w:t>(</w:t>
      </w:r>
      <w:r w:rsidR="009C106C" w:rsidRPr="00700B63">
        <w:t>6</w:t>
      </w:r>
      <w:r w:rsidRPr="00700B63">
        <w:t>)</w:t>
      </w:r>
      <w:r w:rsidRPr="00700B63">
        <w:tab/>
        <w:t>Subject to this section and any written direction</w:t>
      </w:r>
      <w:r w:rsidR="00C15768" w:rsidRPr="00700B63">
        <w:t>s</w:t>
      </w:r>
      <w:r w:rsidRPr="00700B63">
        <w:t xml:space="preserve"> of the Board, the Consumer Advisory Committee may determine its own procedures.</w:t>
      </w:r>
    </w:p>
    <w:p w:rsidR="009D668C" w:rsidRPr="00700B63" w:rsidRDefault="00F90AB3" w:rsidP="009D668C">
      <w:pPr>
        <w:pStyle w:val="ActHead5"/>
      </w:pPr>
      <w:bookmarkStart w:id="64" w:name="_Toc440612950"/>
      <w:r w:rsidRPr="00700B63">
        <w:rPr>
          <w:rStyle w:val="CharSectno"/>
        </w:rPr>
        <w:t>49</w:t>
      </w:r>
      <w:r w:rsidR="009D668C" w:rsidRPr="00700B63">
        <w:t xml:space="preserve">  Function</w:t>
      </w:r>
      <w:r w:rsidR="005909C4" w:rsidRPr="00700B63">
        <w:t>s</w:t>
      </w:r>
      <w:r w:rsidR="009D668C" w:rsidRPr="00700B63">
        <w:t xml:space="preserve"> of </w:t>
      </w:r>
      <w:r w:rsidR="00563304" w:rsidRPr="00700B63">
        <w:t>Consumer</w:t>
      </w:r>
      <w:r w:rsidR="009D668C" w:rsidRPr="00700B63">
        <w:t xml:space="preserve"> Advisory Committee</w:t>
      </w:r>
      <w:bookmarkEnd w:id="64"/>
    </w:p>
    <w:p w:rsidR="009D668C" w:rsidRPr="00700B63" w:rsidRDefault="009D668C" w:rsidP="009D668C">
      <w:pPr>
        <w:pStyle w:val="subsection"/>
      </w:pPr>
      <w:r w:rsidRPr="00700B63">
        <w:tab/>
      </w:r>
      <w:r w:rsidR="006B4602" w:rsidRPr="00700B63">
        <w:t>(1)</w:t>
      </w:r>
      <w:r w:rsidRPr="00700B63">
        <w:tab/>
        <w:t>The function</w:t>
      </w:r>
      <w:r w:rsidR="005909C4" w:rsidRPr="00700B63">
        <w:t>s</w:t>
      </w:r>
      <w:r w:rsidRPr="00700B63">
        <w:t xml:space="preserve"> of the </w:t>
      </w:r>
      <w:r w:rsidR="00563304" w:rsidRPr="00700B63">
        <w:t>Consumer</w:t>
      </w:r>
      <w:r w:rsidRPr="00700B63">
        <w:t xml:space="preserve"> Advisory Committee </w:t>
      </w:r>
      <w:r w:rsidR="005909C4" w:rsidRPr="00700B63">
        <w:t>are as follows:</w:t>
      </w:r>
    </w:p>
    <w:p w:rsidR="005909C4" w:rsidRPr="00700B63" w:rsidRDefault="005909C4" w:rsidP="00563304">
      <w:pPr>
        <w:pStyle w:val="paragraph"/>
        <w:rPr>
          <w:rFonts w:eastAsiaTheme="minorHAnsi"/>
        </w:rPr>
      </w:pPr>
      <w:r w:rsidRPr="00700B63">
        <w:tab/>
        <w:t>(a)</w:t>
      </w:r>
      <w:r w:rsidRPr="00700B63">
        <w:tab/>
      </w:r>
      <w:r w:rsidR="00563304" w:rsidRPr="00700B63">
        <w:t xml:space="preserve">to </w:t>
      </w:r>
      <w:r w:rsidR="006B4602" w:rsidRPr="00700B63">
        <w:t xml:space="preserve">provide advice to the Board about how to </w:t>
      </w:r>
      <w:r w:rsidR="00563304" w:rsidRPr="00700B63">
        <w:t>e</w:t>
      </w:r>
      <w:r w:rsidR="00563304" w:rsidRPr="00700B63">
        <w:rPr>
          <w:rFonts w:eastAsiaTheme="minorHAnsi"/>
          <w:color w:val="000000"/>
        </w:rPr>
        <w:t xml:space="preserve">nsure key messages </w:t>
      </w:r>
      <w:r w:rsidR="00F43B38" w:rsidRPr="00700B63">
        <w:rPr>
          <w:rFonts w:eastAsiaTheme="minorHAnsi"/>
          <w:color w:val="000000"/>
        </w:rPr>
        <w:t xml:space="preserve">about </w:t>
      </w:r>
      <w:r w:rsidR="009F290B" w:rsidRPr="00700B63">
        <w:t>digital health</w:t>
      </w:r>
      <w:r w:rsidR="00F43B38" w:rsidRPr="00700B63">
        <w:rPr>
          <w:rFonts w:eastAsiaTheme="minorHAnsi"/>
          <w:color w:val="000000"/>
        </w:rPr>
        <w:t xml:space="preserve"> </w:t>
      </w:r>
      <w:r w:rsidR="00563304" w:rsidRPr="00700B63">
        <w:rPr>
          <w:rFonts w:eastAsiaTheme="minorHAnsi"/>
          <w:color w:val="000000"/>
        </w:rPr>
        <w:t>are communicated effectively to relevant stakeholders</w:t>
      </w:r>
      <w:r w:rsidR="00F43B38" w:rsidRPr="00700B63">
        <w:rPr>
          <w:rFonts w:eastAsiaTheme="minorHAnsi"/>
          <w:color w:val="000000"/>
        </w:rPr>
        <w:t xml:space="preserve"> and </w:t>
      </w:r>
      <w:r w:rsidR="001330AD" w:rsidRPr="00700B63">
        <w:rPr>
          <w:rFonts w:eastAsiaTheme="minorHAnsi"/>
          <w:color w:val="000000"/>
        </w:rPr>
        <w:t xml:space="preserve">health </w:t>
      </w:r>
      <w:r w:rsidR="00F43B38" w:rsidRPr="00700B63">
        <w:rPr>
          <w:rFonts w:eastAsiaTheme="minorHAnsi"/>
          <w:color w:val="000000"/>
        </w:rPr>
        <w:t>consumer groups</w:t>
      </w:r>
      <w:r w:rsidRPr="00700B63">
        <w:rPr>
          <w:rFonts w:eastAsiaTheme="minorHAnsi"/>
        </w:rPr>
        <w:t>;</w:t>
      </w:r>
    </w:p>
    <w:p w:rsidR="00CF5C29" w:rsidRPr="00700B63" w:rsidRDefault="00CF5C29" w:rsidP="00CF5C29">
      <w:pPr>
        <w:pStyle w:val="paragraph"/>
        <w:rPr>
          <w:rFonts w:eastAsiaTheme="minorHAnsi"/>
          <w:color w:val="000000"/>
        </w:rPr>
      </w:pPr>
      <w:r w:rsidRPr="00700B63">
        <w:rPr>
          <w:rFonts w:eastAsiaTheme="minorHAnsi"/>
        </w:rPr>
        <w:tab/>
        <w:t>(b)</w:t>
      </w:r>
      <w:r w:rsidRPr="00700B63">
        <w:rPr>
          <w:rFonts w:eastAsiaTheme="minorHAnsi"/>
        </w:rPr>
        <w:tab/>
      </w:r>
      <w:r w:rsidR="00F43B38" w:rsidRPr="00700B63">
        <w:rPr>
          <w:rFonts w:eastAsiaTheme="minorHAnsi"/>
        </w:rPr>
        <w:t xml:space="preserve">to </w:t>
      </w:r>
      <w:r w:rsidR="006B4602" w:rsidRPr="00700B63">
        <w:rPr>
          <w:rFonts w:eastAsiaTheme="minorHAnsi"/>
        </w:rPr>
        <w:t xml:space="preserve">provide advice and recommendations to the Board about </w:t>
      </w:r>
      <w:r w:rsidR="00F43B38" w:rsidRPr="00700B63">
        <w:rPr>
          <w:rFonts w:eastAsiaTheme="minorHAnsi"/>
        </w:rPr>
        <w:t>r</w:t>
      </w:r>
      <w:r w:rsidR="00563304" w:rsidRPr="00700B63">
        <w:rPr>
          <w:rFonts w:eastAsiaTheme="minorHAnsi"/>
          <w:color w:val="000000"/>
        </w:rPr>
        <w:t>ecognis</w:t>
      </w:r>
      <w:r w:rsidR="00BA3A36" w:rsidRPr="00700B63">
        <w:rPr>
          <w:rFonts w:eastAsiaTheme="minorHAnsi"/>
          <w:color w:val="000000"/>
        </w:rPr>
        <w:t>ing</w:t>
      </w:r>
      <w:r w:rsidR="00563304" w:rsidRPr="00700B63">
        <w:rPr>
          <w:rFonts w:eastAsiaTheme="minorHAnsi"/>
          <w:color w:val="000000"/>
        </w:rPr>
        <w:t xml:space="preserve"> the interests of minority and special interest groups </w:t>
      </w:r>
      <w:r w:rsidR="006B4602" w:rsidRPr="00700B63">
        <w:rPr>
          <w:rFonts w:eastAsiaTheme="minorHAnsi"/>
          <w:color w:val="000000"/>
        </w:rPr>
        <w:t>so as to</w:t>
      </w:r>
      <w:r w:rsidR="00563304" w:rsidRPr="00700B63">
        <w:rPr>
          <w:rFonts w:eastAsiaTheme="minorHAnsi"/>
          <w:color w:val="000000"/>
        </w:rPr>
        <w:t xml:space="preserve"> ensure </w:t>
      </w:r>
      <w:r w:rsidR="003A2BB6" w:rsidRPr="00700B63">
        <w:rPr>
          <w:rFonts w:eastAsiaTheme="minorHAnsi"/>
          <w:color w:val="000000"/>
        </w:rPr>
        <w:t xml:space="preserve">that their interests are taken into account in the design and implementation of </w:t>
      </w:r>
      <w:r w:rsidR="009F290B" w:rsidRPr="00700B63">
        <w:t>digital health</w:t>
      </w:r>
      <w:r w:rsidR="003A2BB6" w:rsidRPr="00700B63">
        <w:rPr>
          <w:rFonts w:eastAsiaTheme="minorHAnsi"/>
          <w:color w:val="000000"/>
        </w:rPr>
        <w:t xml:space="preserve"> systems</w:t>
      </w:r>
      <w:r w:rsidRPr="00700B63">
        <w:rPr>
          <w:rFonts w:eastAsiaTheme="minorHAnsi"/>
          <w:color w:val="000000"/>
        </w:rPr>
        <w:t>;</w:t>
      </w:r>
    </w:p>
    <w:p w:rsidR="00C41263" w:rsidRPr="00700B63" w:rsidRDefault="005909C4" w:rsidP="005909C4">
      <w:pPr>
        <w:pStyle w:val="paragraph"/>
      </w:pPr>
      <w:r w:rsidRPr="00700B63">
        <w:lastRenderedPageBreak/>
        <w:tab/>
        <w:t>(</w:t>
      </w:r>
      <w:r w:rsidR="00CF5C29" w:rsidRPr="00700B63">
        <w:t>c</w:t>
      </w:r>
      <w:r w:rsidRPr="00700B63">
        <w:t>)</w:t>
      </w:r>
      <w:r w:rsidRPr="00700B63">
        <w:tab/>
      </w:r>
      <w:r w:rsidR="003A2BB6" w:rsidRPr="00700B63">
        <w:t xml:space="preserve">to provide advice to the Board </w:t>
      </w:r>
      <w:r w:rsidR="001617E7" w:rsidRPr="00700B63">
        <w:t>about</w:t>
      </w:r>
      <w:r w:rsidR="003A2BB6" w:rsidRPr="00700B63">
        <w:t xml:space="preserve"> establish</w:t>
      </w:r>
      <w:r w:rsidR="00BA3A36" w:rsidRPr="00700B63">
        <w:t>ing</w:t>
      </w:r>
      <w:r w:rsidR="003A2BB6" w:rsidRPr="00700B63">
        <w:t xml:space="preserve"> and maintain</w:t>
      </w:r>
      <w:r w:rsidR="00BA3A36" w:rsidRPr="00700B63">
        <w:t>ing</w:t>
      </w:r>
      <w:r w:rsidR="003A2BB6" w:rsidRPr="00700B63">
        <w:t xml:space="preserve"> collaboration with </w:t>
      </w:r>
      <w:r w:rsidR="00952704" w:rsidRPr="00700B63">
        <w:t xml:space="preserve">health </w:t>
      </w:r>
      <w:r w:rsidR="003A2BB6" w:rsidRPr="00700B63">
        <w:t>consumers and providers</w:t>
      </w:r>
      <w:r w:rsidR="002A2E0E" w:rsidRPr="00700B63">
        <w:t xml:space="preserve"> </w:t>
      </w:r>
      <w:r w:rsidR="00C15768" w:rsidRPr="00700B63">
        <w:t>in relation to</w:t>
      </w:r>
      <w:r w:rsidR="002A2E0E" w:rsidRPr="00700B63">
        <w:t xml:space="preserve"> </w:t>
      </w:r>
      <w:r w:rsidR="009F290B" w:rsidRPr="00700B63">
        <w:t>digital health</w:t>
      </w:r>
      <w:r w:rsidR="002A2E0E" w:rsidRPr="00700B63">
        <w:t xml:space="preserve"> systems</w:t>
      </w:r>
      <w:r w:rsidR="00C41263" w:rsidRPr="00700B63">
        <w:t>.</w:t>
      </w:r>
    </w:p>
    <w:p w:rsidR="006118DB" w:rsidRPr="00700B63" w:rsidRDefault="00C41263" w:rsidP="00C41263">
      <w:pPr>
        <w:pStyle w:val="subsection"/>
      </w:pPr>
      <w:r w:rsidRPr="00700B63">
        <w:rPr>
          <w:rFonts w:eastAsiaTheme="minorHAnsi"/>
        </w:rPr>
        <w:tab/>
        <w:t>(2)</w:t>
      </w:r>
      <w:r w:rsidRPr="00700B63">
        <w:rPr>
          <w:rFonts w:eastAsiaTheme="minorHAnsi"/>
        </w:rPr>
        <w:tab/>
        <w:t xml:space="preserve">In performing its functions, the </w:t>
      </w:r>
      <w:r w:rsidR="00BA3A36" w:rsidRPr="00700B63">
        <w:t xml:space="preserve">Consumer Advisory </w:t>
      </w:r>
      <w:r w:rsidRPr="00700B63">
        <w:rPr>
          <w:rFonts w:eastAsiaTheme="minorHAnsi"/>
        </w:rPr>
        <w:t xml:space="preserve">Committee must consult </w:t>
      </w:r>
      <w:r w:rsidR="006118DB" w:rsidRPr="00700B63">
        <w:t>consumer</w:t>
      </w:r>
      <w:r w:rsidR="00EA2F78" w:rsidRPr="00700B63">
        <w:t xml:space="preserve"> advocacy experts</w:t>
      </w:r>
      <w:r w:rsidR="006118DB" w:rsidRPr="00700B63">
        <w:t xml:space="preserve"> and </w:t>
      </w:r>
      <w:r w:rsidR="001C3359" w:rsidRPr="00700B63">
        <w:t xml:space="preserve">expert </w:t>
      </w:r>
      <w:r w:rsidR="006118DB" w:rsidRPr="00700B63">
        <w:t>clinician</w:t>
      </w:r>
      <w:r w:rsidR="001C3359" w:rsidRPr="00700B63">
        <w:t>s</w:t>
      </w:r>
      <w:r w:rsidR="006118DB" w:rsidRPr="00700B63">
        <w:t xml:space="preserve"> to ensure that </w:t>
      </w:r>
      <w:r w:rsidR="009F290B" w:rsidRPr="00700B63">
        <w:t>digital health</w:t>
      </w:r>
      <w:r w:rsidR="006118DB" w:rsidRPr="00700B63">
        <w:t xml:space="preserve"> systems:</w:t>
      </w:r>
    </w:p>
    <w:p w:rsidR="00563304" w:rsidRPr="00700B63" w:rsidRDefault="006118DB" w:rsidP="00C41263">
      <w:pPr>
        <w:pStyle w:val="paragraph"/>
      </w:pPr>
      <w:r w:rsidRPr="00700B63">
        <w:tab/>
      </w:r>
      <w:r w:rsidR="00563304" w:rsidRPr="00700B63">
        <w:t>(</w:t>
      </w:r>
      <w:r w:rsidR="00C41263" w:rsidRPr="00700B63">
        <w:t>a</w:t>
      </w:r>
      <w:r w:rsidR="00563304" w:rsidRPr="00700B63">
        <w:t>)</w:t>
      </w:r>
      <w:r w:rsidR="00563304" w:rsidRPr="00700B63">
        <w:tab/>
      </w:r>
      <w:r w:rsidR="00F43B38" w:rsidRPr="00700B63">
        <w:t>f</w:t>
      </w:r>
      <w:r w:rsidR="00563304" w:rsidRPr="00700B63">
        <w:rPr>
          <w:rFonts w:eastAsiaTheme="minorHAnsi"/>
        </w:rPr>
        <w:t>acil</w:t>
      </w:r>
      <w:r w:rsidRPr="00700B63">
        <w:rPr>
          <w:rFonts w:eastAsiaTheme="minorHAnsi"/>
        </w:rPr>
        <w:t xml:space="preserve">itate </w:t>
      </w:r>
      <w:r w:rsidR="00C41263" w:rsidRPr="00700B63">
        <w:rPr>
          <w:rFonts w:eastAsiaTheme="minorHAnsi"/>
        </w:rPr>
        <w:t xml:space="preserve">the use of </w:t>
      </w:r>
      <w:r w:rsidR="009F290B" w:rsidRPr="00700B63">
        <w:rPr>
          <w:rFonts w:eastAsiaTheme="minorHAnsi"/>
        </w:rPr>
        <w:t>digital health</w:t>
      </w:r>
      <w:r w:rsidR="00C41263" w:rsidRPr="00700B63">
        <w:rPr>
          <w:rFonts w:eastAsiaTheme="minorHAnsi"/>
        </w:rPr>
        <w:t xml:space="preserve"> by consumers</w:t>
      </w:r>
      <w:r w:rsidR="00F43B38" w:rsidRPr="00700B63">
        <w:rPr>
          <w:rFonts w:eastAsiaTheme="minorHAnsi"/>
        </w:rPr>
        <w:t>; and</w:t>
      </w:r>
    </w:p>
    <w:p w:rsidR="00563304" w:rsidRPr="00700B63" w:rsidRDefault="00563304" w:rsidP="00C41263">
      <w:pPr>
        <w:pStyle w:val="paragraph"/>
      </w:pPr>
      <w:r w:rsidRPr="00700B63">
        <w:tab/>
        <w:t>(</w:t>
      </w:r>
      <w:r w:rsidR="00C41263" w:rsidRPr="00700B63">
        <w:t>b</w:t>
      </w:r>
      <w:r w:rsidRPr="00700B63">
        <w:t>)</w:t>
      </w:r>
      <w:r w:rsidRPr="00700B63">
        <w:tab/>
      </w:r>
      <w:r w:rsidR="00F43B38" w:rsidRPr="00700B63">
        <w:t>e</w:t>
      </w:r>
      <w:r w:rsidRPr="00700B63">
        <w:rPr>
          <w:rFonts w:eastAsiaTheme="minorHAnsi"/>
        </w:rPr>
        <w:t>nhance efficiency and effectiveness of clinical care</w:t>
      </w:r>
      <w:r w:rsidR="00F43B38" w:rsidRPr="00700B63">
        <w:rPr>
          <w:rFonts w:eastAsiaTheme="minorHAnsi"/>
        </w:rPr>
        <w:t>; and</w:t>
      </w:r>
    </w:p>
    <w:p w:rsidR="00563304" w:rsidRPr="00700B63" w:rsidRDefault="00563304" w:rsidP="00C41263">
      <w:pPr>
        <w:pStyle w:val="paragraph"/>
        <w:rPr>
          <w:rFonts w:eastAsiaTheme="minorHAnsi"/>
        </w:rPr>
      </w:pPr>
      <w:r w:rsidRPr="00700B63">
        <w:tab/>
        <w:t>(</w:t>
      </w:r>
      <w:r w:rsidR="00C41263" w:rsidRPr="00700B63">
        <w:t>c</w:t>
      </w:r>
      <w:r w:rsidRPr="00700B63">
        <w:t>)</w:t>
      </w:r>
      <w:r w:rsidRPr="00700B63">
        <w:tab/>
      </w:r>
      <w:r w:rsidR="00F43B38" w:rsidRPr="00700B63">
        <w:t>m</w:t>
      </w:r>
      <w:r w:rsidRPr="00700B63">
        <w:rPr>
          <w:rFonts w:eastAsiaTheme="minorHAnsi"/>
        </w:rPr>
        <w:t xml:space="preserve">eet </w:t>
      </w:r>
      <w:r w:rsidR="00C162A6" w:rsidRPr="00700B63">
        <w:rPr>
          <w:rFonts w:eastAsiaTheme="minorHAnsi"/>
        </w:rPr>
        <w:t>usability and utility requirements of consumers and clinicians</w:t>
      </w:r>
      <w:r w:rsidR="001C3359" w:rsidRPr="00700B63">
        <w:rPr>
          <w:rFonts w:eastAsiaTheme="minorHAnsi"/>
        </w:rPr>
        <w:t>.</w:t>
      </w:r>
    </w:p>
    <w:p w:rsidR="00CF5C29" w:rsidRPr="00700B63" w:rsidRDefault="00CF5C29" w:rsidP="00CF5C29">
      <w:pPr>
        <w:pStyle w:val="ActHead3"/>
        <w:pageBreakBefore/>
      </w:pPr>
      <w:bookmarkStart w:id="65" w:name="_Toc440612951"/>
      <w:r w:rsidRPr="00700B63">
        <w:rPr>
          <w:rStyle w:val="CharDivNo"/>
        </w:rPr>
        <w:lastRenderedPageBreak/>
        <w:t>Division</w:t>
      </w:r>
      <w:r w:rsidR="00700B63" w:rsidRPr="00700B63">
        <w:rPr>
          <w:rStyle w:val="CharDivNo"/>
        </w:rPr>
        <w:t> </w:t>
      </w:r>
      <w:r w:rsidRPr="00700B63">
        <w:rPr>
          <w:rStyle w:val="CharDivNo"/>
        </w:rPr>
        <w:t>5</w:t>
      </w:r>
      <w:r w:rsidRPr="00700B63">
        <w:t>—</w:t>
      </w:r>
      <w:r w:rsidRPr="00700B63">
        <w:rPr>
          <w:rStyle w:val="CharDivText"/>
        </w:rPr>
        <w:t>Privacy and Security Advisory Committee</w:t>
      </w:r>
      <w:bookmarkEnd w:id="65"/>
    </w:p>
    <w:p w:rsidR="00CF5C29" w:rsidRPr="00700B63" w:rsidRDefault="00F90AB3" w:rsidP="00CF5C29">
      <w:pPr>
        <w:pStyle w:val="ActHead5"/>
      </w:pPr>
      <w:bookmarkStart w:id="66" w:name="_Toc440612952"/>
      <w:r w:rsidRPr="00700B63">
        <w:rPr>
          <w:rStyle w:val="CharSectno"/>
        </w:rPr>
        <w:t>50</w:t>
      </w:r>
      <w:r w:rsidR="00CF5C29" w:rsidRPr="00700B63">
        <w:t xml:space="preserve">  Membership of Privacy and Security Advisory Committee</w:t>
      </w:r>
      <w:bookmarkEnd w:id="66"/>
    </w:p>
    <w:p w:rsidR="006118DB" w:rsidRPr="00700B63" w:rsidRDefault="000C467F" w:rsidP="006118DB">
      <w:pPr>
        <w:pStyle w:val="subsection"/>
      </w:pPr>
      <w:r w:rsidRPr="00700B63">
        <w:tab/>
      </w:r>
      <w:r w:rsidR="006118DB" w:rsidRPr="00700B63">
        <w:t>(1)</w:t>
      </w:r>
      <w:r w:rsidR="006118DB" w:rsidRPr="00700B63">
        <w:tab/>
        <w:t>The Privacy and Security Advisory Committee consists of a Board member (other than the Board Chair) and up to 10 other members.</w:t>
      </w:r>
    </w:p>
    <w:p w:rsidR="000C467F" w:rsidRPr="00700B63" w:rsidRDefault="006118DB" w:rsidP="00A60156">
      <w:pPr>
        <w:pStyle w:val="subsection"/>
      </w:pPr>
      <w:r w:rsidRPr="00700B63">
        <w:tab/>
        <w:t>(2)</w:t>
      </w:r>
      <w:r w:rsidRPr="00700B63">
        <w:tab/>
        <w:t>The Board member must be</w:t>
      </w:r>
      <w:r w:rsidR="00A60156" w:rsidRPr="00700B63">
        <w:t xml:space="preserve"> the</w:t>
      </w:r>
      <w:r w:rsidRPr="00700B63">
        <w:t xml:space="preserve"> </w:t>
      </w:r>
      <w:r w:rsidR="00A60156" w:rsidRPr="00700B63">
        <w:t>member</w:t>
      </w:r>
      <w:r w:rsidR="001C3359" w:rsidRPr="00700B63">
        <w:t xml:space="preserve"> </w:t>
      </w:r>
      <w:r w:rsidR="00EF6369" w:rsidRPr="00700B63">
        <w:t>referred to</w:t>
      </w:r>
      <w:r w:rsidRPr="00700B63">
        <w:t xml:space="preserve"> in </w:t>
      </w:r>
      <w:r w:rsidR="00A60156" w:rsidRPr="00700B63">
        <w:t>subsection</w:t>
      </w:r>
      <w:r w:rsidR="00700B63" w:rsidRPr="00700B63">
        <w:t> </w:t>
      </w:r>
      <w:r w:rsidR="00A60156" w:rsidRPr="00700B63">
        <w:t>20</w:t>
      </w:r>
      <w:r w:rsidRPr="00700B63">
        <w:t>(</w:t>
      </w:r>
      <w:r w:rsidR="00A60156" w:rsidRPr="00700B63">
        <w:t>2</w:t>
      </w:r>
      <w:r w:rsidRPr="00700B63">
        <w:t>)</w:t>
      </w:r>
      <w:r w:rsidR="00A60156" w:rsidRPr="00700B63">
        <w:t>.</w:t>
      </w:r>
    </w:p>
    <w:p w:rsidR="00CF5C29" w:rsidRPr="00700B63" w:rsidRDefault="00CF5C29" w:rsidP="000C467F">
      <w:pPr>
        <w:pStyle w:val="subsection"/>
      </w:pPr>
      <w:r w:rsidRPr="00700B63">
        <w:tab/>
      </w:r>
      <w:r w:rsidR="000C467F" w:rsidRPr="00700B63">
        <w:t>(</w:t>
      </w:r>
      <w:r w:rsidR="00C41263" w:rsidRPr="00700B63">
        <w:t>3</w:t>
      </w:r>
      <w:r w:rsidR="000C467F" w:rsidRPr="00700B63">
        <w:t>)</w:t>
      </w:r>
      <w:r w:rsidR="000C467F" w:rsidRPr="00700B63">
        <w:tab/>
        <w:t>A person is not eligible to be appointed as a member of the Committee unless the person:</w:t>
      </w:r>
    </w:p>
    <w:p w:rsidR="005B00F6" w:rsidRPr="00700B63" w:rsidRDefault="005B00F6" w:rsidP="005B00F6">
      <w:pPr>
        <w:pStyle w:val="paragraph"/>
      </w:pPr>
      <w:r w:rsidRPr="00700B63">
        <w:tab/>
        <w:t>(a)</w:t>
      </w:r>
      <w:r w:rsidRPr="00700B63">
        <w:tab/>
      </w:r>
      <w:r w:rsidR="002F6A55" w:rsidRPr="00700B63">
        <w:t xml:space="preserve">is </w:t>
      </w:r>
      <w:r w:rsidRPr="00700B63">
        <w:t>a legal practitioner with experience in legal privacy issues;</w:t>
      </w:r>
      <w:r w:rsidR="00952704" w:rsidRPr="00700B63">
        <w:t xml:space="preserve"> or</w:t>
      </w:r>
    </w:p>
    <w:p w:rsidR="00CF5C29" w:rsidRPr="00700B63" w:rsidRDefault="00CF5C29" w:rsidP="00CF5C29">
      <w:pPr>
        <w:pStyle w:val="paragraph"/>
      </w:pPr>
      <w:r w:rsidRPr="00700B63">
        <w:tab/>
        <w:t>(</w:t>
      </w:r>
      <w:r w:rsidR="00C15768" w:rsidRPr="00700B63">
        <w:t>b</w:t>
      </w:r>
      <w:r w:rsidRPr="00700B63">
        <w:t>)</w:t>
      </w:r>
      <w:r w:rsidRPr="00700B63">
        <w:tab/>
      </w:r>
      <w:r w:rsidR="002F6A55" w:rsidRPr="00700B63">
        <w:t xml:space="preserve">is </w:t>
      </w:r>
      <w:r w:rsidRPr="00700B63">
        <w:t>a representative of the Privacy Commission</w:t>
      </w:r>
      <w:r w:rsidR="0091285B" w:rsidRPr="00700B63">
        <w:t>er</w:t>
      </w:r>
      <w:r w:rsidRPr="00700B63">
        <w:t>;</w:t>
      </w:r>
      <w:r w:rsidR="00952704" w:rsidRPr="00700B63">
        <w:t xml:space="preserve"> or</w:t>
      </w:r>
    </w:p>
    <w:p w:rsidR="001330AD" w:rsidRPr="00700B63" w:rsidRDefault="001330AD" w:rsidP="00CF5C29">
      <w:pPr>
        <w:pStyle w:val="paragraph"/>
      </w:pPr>
      <w:r w:rsidRPr="00700B63">
        <w:tab/>
        <w:t>(</w:t>
      </w:r>
      <w:r w:rsidR="002F6A55" w:rsidRPr="00700B63">
        <w:t>c</w:t>
      </w:r>
      <w:r w:rsidRPr="00700B63">
        <w:t>)</w:t>
      </w:r>
      <w:r w:rsidRPr="00700B63">
        <w:tab/>
      </w:r>
      <w:r w:rsidR="002F6A55" w:rsidRPr="00700B63">
        <w:t>has experience in the performance of functions relating to privacy in a State or Territory agency responsible for privacy issues in the State or Territory</w:t>
      </w:r>
      <w:r w:rsidRPr="00700B63">
        <w:t>; or</w:t>
      </w:r>
    </w:p>
    <w:p w:rsidR="00CF5C29" w:rsidRPr="00700B63" w:rsidRDefault="00CF5C29" w:rsidP="00CF5C29">
      <w:pPr>
        <w:pStyle w:val="paragraph"/>
      </w:pPr>
      <w:r w:rsidRPr="00700B63">
        <w:tab/>
        <w:t>(</w:t>
      </w:r>
      <w:r w:rsidR="002F6A55" w:rsidRPr="00700B63">
        <w:t>d</w:t>
      </w:r>
      <w:r w:rsidRPr="00700B63">
        <w:t>)</w:t>
      </w:r>
      <w:r w:rsidRPr="00700B63">
        <w:tab/>
      </w:r>
      <w:r w:rsidR="002F6A55" w:rsidRPr="00700B63">
        <w:t xml:space="preserve">is </w:t>
      </w:r>
      <w:r w:rsidR="00E85CFD" w:rsidRPr="00700B63">
        <w:t xml:space="preserve">a member </w:t>
      </w:r>
      <w:r w:rsidR="005B00F6" w:rsidRPr="00700B63">
        <w:t xml:space="preserve">of the Consumer Advisory Committee with </w:t>
      </w:r>
      <w:r w:rsidR="001330AD" w:rsidRPr="00700B63">
        <w:t xml:space="preserve">skills, </w:t>
      </w:r>
      <w:r w:rsidR="005B00F6" w:rsidRPr="00700B63">
        <w:t xml:space="preserve">experience </w:t>
      </w:r>
      <w:r w:rsidR="001330AD" w:rsidRPr="00700B63">
        <w:t xml:space="preserve">or knowledge </w:t>
      </w:r>
      <w:r w:rsidR="005B00F6" w:rsidRPr="00700B63">
        <w:t>in consumer health advocacy</w:t>
      </w:r>
      <w:r w:rsidRPr="00700B63">
        <w:t>;</w:t>
      </w:r>
      <w:r w:rsidR="00952704" w:rsidRPr="00700B63">
        <w:t xml:space="preserve"> or</w:t>
      </w:r>
    </w:p>
    <w:p w:rsidR="00CF5C29" w:rsidRPr="00700B63" w:rsidRDefault="00CF5C29" w:rsidP="00CF5C29">
      <w:pPr>
        <w:pStyle w:val="paragraph"/>
      </w:pPr>
      <w:r w:rsidRPr="00700B63">
        <w:tab/>
        <w:t>(</w:t>
      </w:r>
      <w:r w:rsidR="002F6A55" w:rsidRPr="00700B63">
        <w:t>e</w:t>
      </w:r>
      <w:r w:rsidRPr="00700B63">
        <w:t>)</w:t>
      </w:r>
      <w:r w:rsidRPr="00700B63">
        <w:tab/>
      </w:r>
      <w:r w:rsidR="002F6A55" w:rsidRPr="00700B63">
        <w:t xml:space="preserve">is </w:t>
      </w:r>
      <w:r w:rsidRPr="00700B63">
        <w:t xml:space="preserve">a </w:t>
      </w:r>
      <w:r w:rsidR="005B00F6" w:rsidRPr="00700B63">
        <w:t xml:space="preserve">registered </w:t>
      </w:r>
      <w:r w:rsidR="00E85CFD" w:rsidRPr="00700B63">
        <w:t xml:space="preserve">medical </w:t>
      </w:r>
      <w:r w:rsidRPr="00700B63">
        <w:t>practitioner;</w:t>
      </w:r>
      <w:r w:rsidR="00952704" w:rsidRPr="00700B63">
        <w:t xml:space="preserve"> or</w:t>
      </w:r>
    </w:p>
    <w:p w:rsidR="00CF5C29" w:rsidRPr="00700B63" w:rsidRDefault="00CF5C29" w:rsidP="00CF5C29">
      <w:pPr>
        <w:pStyle w:val="paragraph"/>
      </w:pPr>
      <w:r w:rsidRPr="00700B63">
        <w:tab/>
        <w:t>(</w:t>
      </w:r>
      <w:r w:rsidR="002F6A55" w:rsidRPr="00700B63">
        <w:t>f</w:t>
      </w:r>
      <w:r w:rsidRPr="00700B63">
        <w:t>)</w:t>
      </w:r>
      <w:r w:rsidRPr="00700B63">
        <w:tab/>
      </w:r>
      <w:r w:rsidR="002F6A55" w:rsidRPr="00700B63">
        <w:t xml:space="preserve">is </w:t>
      </w:r>
      <w:r w:rsidRPr="00700B63">
        <w:t xml:space="preserve">a </w:t>
      </w:r>
      <w:r w:rsidR="00563304" w:rsidRPr="00700B63">
        <w:t>medical practitioner</w:t>
      </w:r>
      <w:r w:rsidR="005947BA" w:rsidRPr="00700B63">
        <w:t xml:space="preserve"> with specialist registration</w:t>
      </w:r>
      <w:r w:rsidRPr="00700B63">
        <w:t>;</w:t>
      </w:r>
      <w:r w:rsidR="00952704" w:rsidRPr="00700B63">
        <w:t xml:space="preserve"> or</w:t>
      </w:r>
    </w:p>
    <w:p w:rsidR="00CF5C29" w:rsidRPr="00700B63" w:rsidRDefault="00CF5C29" w:rsidP="00CF5C29">
      <w:pPr>
        <w:pStyle w:val="paragraph"/>
      </w:pPr>
      <w:r w:rsidRPr="00700B63">
        <w:tab/>
        <w:t>(</w:t>
      </w:r>
      <w:r w:rsidR="002F6A55" w:rsidRPr="00700B63">
        <w:t>g</w:t>
      </w:r>
      <w:r w:rsidRPr="00700B63">
        <w:t>)</w:t>
      </w:r>
      <w:r w:rsidRPr="00700B63">
        <w:tab/>
      </w:r>
      <w:r w:rsidR="002F6A55" w:rsidRPr="00700B63">
        <w:t xml:space="preserve">is </w:t>
      </w:r>
      <w:r w:rsidRPr="00700B63">
        <w:t>a legal practitioner with experience in medical litigation</w:t>
      </w:r>
      <w:r w:rsidR="00AF444A" w:rsidRPr="00700B63">
        <w:t>;</w:t>
      </w:r>
      <w:r w:rsidR="00952704" w:rsidRPr="00700B63">
        <w:t xml:space="preserve"> or</w:t>
      </w:r>
    </w:p>
    <w:p w:rsidR="00CF5C29" w:rsidRPr="00700B63" w:rsidRDefault="00CF5C29" w:rsidP="00CF5C29">
      <w:pPr>
        <w:pStyle w:val="paragraph"/>
      </w:pPr>
      <w:r w:rsidRPr="00700B63">
        <w:tab/>
        <w:t>(</w:t>
      </w:r>
      <w:r w:rsidR="002F6A55" w:rsidRPr="00700B63">
        <w:t>h</w:t>
      </w:r>
      <w:r w:rsidRPr="00700B63">
        <w:t>)</w:t>
      </w:r>
      <w:r w:rsidRPr="00700B63">
        <w:tab/>
      </w:r>
      <w:r w:rsidR="002F6A55" w:rsidRPr="00700B63">
        <w:t xml:space="preserve">is </w:t>
      </w:r>
      <w:r w:rsidRPr="00700B63">
        <w:t>a medical insurance representative;</w:t>
      </w:r>
      <w:r w:rsidR="00952704" w:rsidRPr="00700B63">
        <w:t xml:space="preserve"> or</w:t>
      </w:r>
    </w:p>
    <w:p w:rsidR="00CF5C29" w:rsidRPr="00700B63" w:rsidRDefault="00CF5C29" w:rsidP="00CF5C29">
      <w:pPr>
        <w:pStyle w:val="paragraph"/>
      </w:pPr>
      <w:r w:rsidRPr="00700B63">
        <w:tab/>
        <w:t>(</w:t>
      </w:r>
      <w:proofErr w:type="spellStart"/>
      <w:r w:rsidR="002F6A55" w:rsidRPr="00700B63">
        <w:t>i</w:t>
      </w:r>
      <w:proofErr w:type="spellEnd"/>
      <w:r w:rsidRPr="00700B63">
        <w:t>)</w:t>
      </w:r>
      <w:r w:rsidRPr="00700B63">
        <w:tab/>
      </w:r>
      <w:r w:rsidR="002F6A55" w:rsidRPr="00700B63">
        <w:t>has</w:t>
      </w:r>
      <w:r w:rsidRPr="00700B63">
        <w:t xml:space="preserve"> expertise in </w:t>
      </w:r>
      <w:r w:rsidR="005947BA" w:rsidRPr="00700B63">
        <w:t>cyber</w:t>
      </w:r>
      <w:r w:rsidRPr="00700B63">
        <w:t>security</w:t>
      </w:r>
      <w:r w:rsidR="00B76710" w:rsidRPr="00700B63">
        <w:t xml:space="preserve"> software</w:t>
      </w:r>
      <w:r w:rsidRPr="00700B63">
        <w:t>.</w:t>
      </w:r>
    </w:p>
    <w:p w:rsidR="00CF5C29" w:rsidRPr="00700B63" w:rsidRDefault="00CF5C29" w:rsidP="00CF5C29">
      <w:pPr>
        <w:pStyle w:val="subsection"/>
      </w:pPr>
      <w:r w:rsidRPr="00700B63">
        <w:tab/>
        <w:t>(</w:t>
      </w:r>
      <w:r w:rsidR="00C41263" w:rsidRPr="00700B63">
        <w:t>4</w:t>
      </w:r>
      <w:r w:rsidRPr="00700B63">
        <w:t>)</w:t>
      </w:r>
      <w:r w:rsidRPr="00700B63">
        <w:tab/>
        <w:t xml:space="preserve">The Chair of the Privacy and Security Advisory Committee is the Board member mentioned in </w:t>
      </w:r>
      <w:r w:rsidR="00700B63" w:rsidRPr="00700B63">
        <w:t>subsection (</w:t>
      </w:r>
      <w:r w:rsidR="005947BA" w:rsidRPr="00700B63">
        <w:t>2</w:t>
      </w:r>
      <w:r w:rsidRPr="00700B63">
        <w:t>).</w:t>
      </w:r>
    </w:p>
    <w:p w:rsidR="00D76F5B" w:rsidRPr="00700B63" w:rsidRDefault="00D76F5B" w:rsidP="00CF5C29">
      <w:pPr>
        <w:pStyle w:val="subsection"/>
      </w:pPr>
      <w:r w:rsidRPr="00700B63">
        <w:tab/>
        <w:t>(</w:t>
      </w:r>
      <w:r w:rsidR="00C41263" w:rsidRPr="00700B63">
        <w:t>5</w:t>
      </w:r>
      <w:r w:rsidRPr="00700B63">
        <w:t>)</w:t>
      </w:r>
      <w:r w:rsidRPr="00700B63">
        <w:tab/>
        <w:t>Subject to this section and any written direction</w:t>
      </w:r>
      <w:r w:rsidR="00C15768" w:rsidRPr="00700B63">
        <w:t>s</w:t>
      </w:r>
      <w:r w:rsidRPr="00700B63">
        <w:t xml:space="preserve"> of the Board, the Privacy and Security Advisory Committee may determine its own procedures.</w:t>
      </w:r>
    </w:p>
    <w:p w:rsidR="00CF5C29" w:rsidRPr="00700B63" w:rsidRDefault="00F90AB3" w:rsidP="00CF5C29">
      <w:pPr>
        <w:pStyle w:val="ActHead5"/>
      </w:pPr>
      <w:bookmarkStart w:id="67" w:name="_Toc440612953"/>
      <w:r w:rsidRPr="00700B63">
        <w:rPr>
          <w:rStyle w:val="CharSectno"/>
        </w:rPr>
        <w:t>51</w:t>
      </w:r>
      <w:r w:rsidR="00CF5C29" w:rsidRPr="00700B63">
        <w:t xml:space="preserve">  Functions of Privacy and Security Advisory Committee</w:t>
      </w:r>
      <w:bookmarkEnd w:id="67"/>
    </w:p>
    <w:p w:rsidR="00CF5C29" w:rsidRPr="00700B63" w:rsidRDefault="00CF5C29" w:rsidP="00CF5C29">
      <w:pPr>
        <w:pStyle w:val="subsection"/>
      </w:pPr>
      <w:r w:rsidRPr="00700B63">
        <w:tab/>
      </w:r>
      <w:r w:rsidRPr="00700B63">
        <w:tab/>
        <w:t>The functions of the Privacy and Security Advisory Committee are as follows:</w:t>
      </w:r>
    </w:p>
    <w:p w:rsidR="00CF5C29" w:rsidRPr="00700B63" w:rsidRDefault="00CF5C29" w:rsidP="00CF5C29">
      <w:pPr>
        <w:pStyle w:val="paragraph"/>
        <w:rPr>
          <w:rFonts w:eastAsiaTheme="minorHAnsi"/>
          <w:color w:val="000000"/>
        </w:rPr>
      </w:pPr>
      <w:r w:rsidRPr="00700B63">
        <w:tab/>
        <w:t>(a)</w:t>
      </w:r>
      <w:r w:rsidRPr="00700B63">
        <w:tab/>
      </w:r>
      <w:r w:rsidRPr="00700B63">
        <w:rPr>
          <w:rFonts w:eastAsiaTheme="minorHAnsi"/>
          <w:color w:val="000000"/>
        </w:rPr>
        <w:t>to examine legal</w:t>
      </w:r>
      <w:r w:rsidR="005947BA" w:rsidRPr="00700B63">
        <w:rPr>
          <w:rFonts w:eastAsiaTheme="minorHAnsi"/>
          <w:color w:val="000000"/>
        </w:rPr>
        <w:t xml:space="preserve"> </w:t>
      </w:r>
      <w:r w:rsidRPr="00700B63">
        <w:rPr>
          <w:rFonts w:eastAsiaTheme="minorHAnsi"/>
          <w:color w:val="000000"/>
        </w:rPr>
        <w:t xml:space="preserve">issues </w:t>
      </w:r>
      <w:r w:rsidR="006E5806" w:rsidRPr="00700B63">
        <w:rPr>
          <w:rFonts w:eastAsiaTheme="minorHAnsi"/>
          <w:color w:val="000000"/>
        </w:rPr>
        <w:t>in relation to</w:t>
      </w:r>
      <w:r w:rsidRPr="00700B63">
        <w:rPr>
          <w:rFonts w:eastAsiaTheme="minorHAnsi"/>
          <w:color w:val="000000"/>
        </w:rPr>
        <w:t xml:space="preserve"> </w:t>
      </w:r>
      <w:r w:rsidR="009F290B" w:rsidRPr="00700B63">
        <w:rPr>
          <w:rFonts w:eastAsiaTheme="minorHAnsi"/>
          <w:color w:val="000000"/>
        </w:rPr>
        <w:t>digital health</w:t>
      </w:r>
      <w:r w:rsidR="006E76FB" w:rsidRPr="00700B63">
        <w:rPr>
          <w:rFonts w:eastAsiaTheme="minorHAnsi"/>
          <w:color w:val="000000"/>
        </w:rPr>
        <w:t xml:space="preserve"> </w:t>
      </w:r>
      <w:r w:rsidRPr="00700B63">
        <w:rPr>
          <w:rFonts w:eastAsiaTheme="minorHAnsi"/>
          <w:color w:val="000000"/>
        </w:rPr>
        <w:t>system</w:t>
      </w:r>
      <w:r w:rsidR="005947BA" w:rsidRPr="00700B63">
        <w:rPr>
          <w:rFonts w:eastAsiaTheme="minorHAnsi"/>
          <w:color w:val="000000"/>
        </w:rPr>
        <w:t>s</w:t>
      </w:r>
      <w:r w:rsidR="006E76FB" w:rsidRPr="00700B63">
        <w:rPr>
          <w:rFonts w:eastAsiaTheme="minorHAnsi"/>
          <w:color w:val="000000"/>
        </w:rPr>
        <w:t>,</w:t>
      </w:r>
      <w:r w:rsidRPr="00700B63">
        <w:rPr>
          <w:rFonts w:eastAsiaTheme="minorHAnsi"/>
          <w:color w:val="000000"/>
        </w:rPr>
        <w:t xml:space="preserve"> including the following issues:</w:t>
      </w:r>
    </w:p>
    <w:p w:rsidR="00CF5C29" w:rsidRPr="00700B63" w:rsidRDefault="00CF5C29" w:rsidP="00CF5C29">
      <w:pPr>
        <w:pStyle w:val="paragraphsub"/>
        <w:rPr>
          <w:rFonts w:eastAsiaTheme="minorHAnsi"/>
        </w:rPr>
      </w:pPr>
      <w:r w:rsidRPr="00700B63">
        <w:rPr>
          <w:rFonts w:eastAsiaTheme="minorHAnsi"/>
        </w:rPr>
        <w:tab/>
        <w:t>(</w:t>
      </w:r>
      <w:proofErr w:type="spellStart"/>
      <w:r w:rsidRPr="00700B63">
        <w:rPr>
          <w:rFonts w:eastAsiaTheme="minorHAnsi"/>
        </w:rPr>
        <w:t>i</w:t>
      </w:r>
      <w:proofErr w:type="spellEnd"/>
      <w:r w:rsidRPr="00700B63">
        <w:rPr>
          <w:rFonts w:eastAsiaTheme="minorHAnsi"/>
        </w:rPr>
        <w:t>)</w:t>
      </w:r>
      <w:r w:rsidRPr="00700B63">
        <w:rPr>
          <w:rFonts w:eastAsiaTheme="minorHAnsi"/>
        </w:rPr>
        <w:tab/>
        <w:t>copyright issues;</w:t>
      </w:r>
    </w:p>
    <w:p w:rsidR="00CF5C29" w:rsidRPr="00700B63" w:rsidRDefault="00CF5C29" w:rsidP="00CF5C29">
      <w:pPr>
        <w:pStyle w:val="paragraphsub"/>
        <w:rPr>
          <w:rFonts w:eastAsiaTheme="minorHAnsi"/>
        </w:rPr>
      </w:pPr>
      <w:r w:rsidRPr="00700B63">
        <w:rPr>
          <w:rFonts w:eastAsiaTheme="minorHAnsi"/>
        </w:rPr>
        <w:tab/>
        <w:t>(ii)</w:t>
      </w:r>
      <w:r w:rsidRPr="00700B63">
        <w:rPr>
          <w:rFonts w:eastAsiaTheme="minorHAnsi"/>
        </w:rPr>
        <w:tab/>
        <w:t>data privacy issues;</w:t>
      </w:r>
    </w:p>
    <w:p w:rsidR="00CF5C29" w:rsidRPr="00700B63" w:rsidRDefault="00CF5C29" w:rsidP="00CF5C29">
      <w:pPr>
        <w:pStyle w:val="paragraphsub"/>
        <w:rPr>
          <w:rFonts w:eastAsiaTheme="minorHAnsi"/>
        </w:rPr>
      </w:pPr>
      <w:r w:rsidRPr="00700B63">
        <w:rPr>
          <w:rFonts w:eastAsiaTheme="minorHAnsi"/>
        </w:rPr>
        <w:tab/>
        <w:t>(iii)</w:t>
      </w:r>
      <w:r w:rsidRPr="00700B63">
        <w:rPr>
          <w:rFonts w:eastAsiaTheme="minorHAnsi"/>
        </w:rPr>
        <w:tab/>
        <w:t>confidentiality issues;</w:t>
      </w:r>
    </w:p>
    <w:p w:rsidR="00CF5C29" w:rsidRPr="00700B63" w:rsidRDefault="00CF5C29" w:rsidP="00CF5C29">
      <w:pPr>
        <w:pStyle w:val="paragraphsub"/>
        <w:rPr>
          <w:rFonts w:eastAsiaTheme="minorHAnsi"/>
        </w:rPr>
      </w:pPr>
      <w:r w:rsidRPr="00700B63">
        <w:rPr>
          <w:rFonts w:eastAsiaTheme="minorHAnsi"/>
        </w:rPr>
        <w:tab/>
        <w:t>(iv)</w:t>
      </w:r>
      <w:r w:rsidRPr="00700B63">
        <w:rPr>
          <w:rFonts w:eastAsiaTheme="minorHAnsi"/>
        </w:rPr>
        <w:tab/>
        <w:t>data security issues;</w:t>
      </w:r>
    </w:p>
    <w:p w:rsidR="00CF5C29" w:rsidRPr="00700B63" w:rsidRDefault="00CF5C29" w:rsidP="00CF5C29">
      <w:pPr>
        <w:pStyle w:val="paragraphsub"/>
        <w:rPr>
          <w:rFonts w:eastAsiaTheme="minorHAnsi"/>
        </w:rPr>
      </w:pPr>
      <w:r w:rsidRPr="00700B63">
        <w:rPr>
          <w:rFonts w:eastAsiaTheme="minorHAnsi"/>
        </w:rPr>
        <w:tab/>
        <w:t>(v)</w:t>
      </w:r>
      <w:r w:rsidRPr="00700B63">
        <w:rPr>
          <w:rFonts w:eastAsiaTheme="minorHAnsi"/>
        </w:rPr>
        <w:tab/>
        <w:t>legal liability issues;</w:t>
      </w:r>
    </w:p>
    <w:p w:rsidR="005947BA" w:rsidRPr="00700B63" w:rsidRDefault="005947BA" w:rsidP="005947BA">
      <w:pPr>
        <w:pStyle w:val="paragraph"/>
        <w:rPr>
          <w:rFonts w:eastAsiaTheme="minorHAnsi"/>
        </w:rPr>
      </w:pPr>
      <w:r w:rsidRPr="00700B63">
        <w:rPr>
          <w:rFonts w:eastAsiaTheme="minorHAnsi"/>
        </w:rPr>
        <w:tab/>
        <w:t>(b)</w:t>
      </w:r>
      <w:r w:rsidRPr="00700B63">
        <w:rPr>
          <w:rFonts w:eastAsiaTheme="minorHAnsi"/>
        </w:rPr>
        <w:tab/>
        <w:t xml:space="preserve">to provide advice to the Board in relation to issues examined under </w:t>
      </w:r>
      <w:r w:rsidR="00700B63" w:rsidRPr="00700B63">
        <w:rPr>
          <w:rFonts w:eastAsiaTheme="minorHAnsi"/>
        </w:rPr>
        <w:t>paragraph (</w:t>
      </w:r>
      <w:r w:rsidR="0028776F" w:rsidRPr="00700B63">
        <w:rPr>
          <w:rFonts w:eastAsiaTheme="minorHAnsi"/>
        </w:rPr>
        <w:t>a</w:t>
      </w:r>
      <w:r w:rsidRPr="00700B63">
        <w:rPr>
          <w:rFonts w:eastAsiaTheme="minorHAnsi"/>
        </w:rPr>
        <w:t>)</w:t>
      </w:r>
      <w:r w:rsidR="00B76710" w:rsidRPr="00700B63">
        <w:rPr>
          <w:rFonts w:eastAsiaTheme="minorHAnsi"/>
        </w:rPr>
        <w:t>, including interim solutions to problems arising from such issues</w:t>
      </w:r>
      <w:r w:rsidRPr="00700B63">
        <w:rPr>
          <w:rFonts w:eastAsiaTheme="minorHAnsi"/>
        </w:rPr>
        <w:t>;</w:t>
      </w:r>
    </w:p>
    <w:p w:rsidR="00CF5C29" w:rsidRPr="00700B63" w:rsidRDefault="00CF5C29" w:rsidP="00CF5C29">
      <w:pPr>
        <w:pStyle w:val="paragraph"/>
        <w:rPr>
          <w:rFonts w:eastAsiaTheme="minorHAnsi"/>
        </w:rPr>
      </w:pPr>
      <w:r w:rsidRPr="00700B63">
        <w:rPr>
          <w:rFonts w:eastAsiaTheme="minorHAnsi"/>
        </w:rPr>
        <w:tab/>
        <w:t>(</w:t>
      </w:r>
      <w:r w:rsidR="00C0419B" w:rsidRPr="00700B63">
        <w:rPr>
          <w:rFonts w:eastAsiaTheme="minorHAnsi"/>
        </w:rPr>
        <w:t>c</w:t>
      </w:r>
      <w:r w:rsidRPr="00700B63">
        <w:rPr>
          <w:rFonts w:eastAsiaTheme="minorHAnsi"/>
        </w:rPr>
        <w:t>)</w:t>
      </w:r>
      <w:r w:rsidRPr="00700B63">
        <w:rPr>
          <w:rFonts w:eastAsiaTheme="minorHAnsi"/>
        </w:rPr>
        <w:tab/>
        <w:t xml:space="preserve">to </w:t>
      </w:r>
      <w:r w:rsidR="006E76FB" w:rsidRPr="00700B63">
        <w:rPr>
          <w:rFonts w:eastAsiaTheme="minorHAnsi"/>
          <w:color w:val="000000"/>
        </w:rPr>
        <w:t>make</w:t>
      </w:r>
      <w:r w:rsidRPr="00700B63">
        <w:rPr>
          <w:rFonts w:eastAsiaTheme="minorHAnsi"/>
          <w:color w:val="000000"/>
        </w:rPr>
        <w:t xml:space="preserve"> recommendations </w:t>
      </w:r>
      <w:r w:rsidR="005947BA" w:rsidRPr="00700B63">
        <w:rPr>
          <w:rFonts w:eastAsiaTheme="minorHAnsi"/>
          <w:color w:val="000000"/>
        </w:rPr>
        <w:t xml:space="preserve">to the Board </w:t>
      </w:r>
      <w:r w:rsidR="006E76FB" w:rsidRPr="00700B63">
        <w:rPr>
          <w:rFonts w:eastAsiaTheme="minorHAnsi"/>
          <w:color w:val="000000"/>
        </w:rPr>
        <w:t>about</w:t>
      </w:r>
      <w:r w:rsidRPr="00700B63">
        <w:rPr>
          <w:rFonts w:eastAsiaTheme="minorHAnsi"/>
          <w:color w:val="000000"/>
        </w:rPr>
        <w:t xml:space="preserve"> the long</w:t>
      </w:r>
      <w:r w:rsidR="00700B63">
        <w:rPr>
          <w:rFonts w:eastAsiaTheme="minorHAnsi"/>
          <w:color w:val="000000"/>
        </w:rPr>
        <w:noBreakHyphen/>
      </w:r>
      <w:r w:rsidRPr="00700B63">
        <w:rPr>
          <w:rFonts w:eastAsiaTheme="minorHAnsi"/>
          <w:color w:val="000000"/>
        </w:rPr>
        <w:t xml:space="preserve">term legal framework </w:t>
      </w:r>
      <w:r w:rsidR="006E76FB" w:rsidRPr="00700B63">
        <w:rPr>
          <w:rFonts w:eastAsiaTheme="minorHAnsi"/>
          <w:color w:val="000000"/>
        </w:rPr>
        <w:t xml:space="preserve">of </w:t>
      </w:r>
      <w:r w:rsidR="009F290B" w:rsidRPr="00700B63">
        <w:rPr>
          <w:rFonts w:eastAsiaTheme="minorHAnsi"/>
          <w:color w:val="000000"/>
        </w:rPr>
        <w:t>digital health</w:t>
      </w:r>
      <w:r w:rsidR="006E76FB" w:rsidRPr="00700B63">
        <w:rPr>
          <w:rFonts w:eastAsiaTheme="minorHAnsi"/>
          <w:color w:val="000000"/>
        </w:rPr>
        <w:t xml:space="preserve"> system</w:t>
      </w:r>
      <w:r w:rsidR="005947BA" w:rsidRPr="00700B63">
        <w:rPr>
          <w:rFonts w:eastAsiaTheme="minorHAnsi"/>
          <w:color w:val="000000"/>
        </w:rPr>
        <w:t>s</w:t>
      </w:r>
      <w:r w:rsidRPr="00700B63">
        <w:rPr>
          <w:rFonts w:eastAsiaTheme="minorHAnsi"/>
          <w:color w:val="000000"/>
        </w:rPr>
        <w:t>;</w:t>
      </w:r>
    </w:p>
    <w:p w:rsidR="00CF5C29" w:rsidRPr="00700B63" w:rsidRDefault="00CF5C29" w:rsidP="00CF5C29">
      <w:pPr>
        <w:pStyle w:val="paragraph"/>
      </w:pPr>
      <w:r w:rsidRPr="00700B63">
        <w:tab/>
        <w:t>(</w:t>
      </w:r>
      <w:r w:rsidR="00C0419B" w:rsidRPr="00700B63">
        <w:t>d</w:t>
      </w:r>
      <w:r w:rsidRPr="00700B63">
        <w:t>)</w:t>
      </w:r>
      <w:r w:rsidRPr="00700B63">
        <w:tab/>
        <w:t>to m</w:t>
      </w:r>
      <w:r w:rsidRPr="00700B63">
        <w:rPr>
          <w:rFonts w:eastAsiaTheme="minorHAnsi"/>
          <w:color w:val="000000"/>
        </w:rPr>
        <w:t xml:space="preserve">onitor privacy </w:t>
      </w:r>
      <w:r w:rsidR="00AB15A9" w:rsidRPr="00700B63">
        <w:rPr>
          <w:rFonts w:eastAsiaTheme="minorHAnsi"/>
          <w:color w:val="000000"/>
        </w:rPr>
        <w:t xml:space="preserve">and security </w:t>
      </w:r>
      <w:r w:rsidRPr="00700B63">
        <w:rPr>
          <w:rFonts w:eastAsiaTheme="minorHAnsi"/>
          <w:color w:val="000000"/>
        </w:rPr>
        <w:t xml:space="preserve">issues </w:t>
      </w:r>
      <w:r w:rsidR="006E5806" w:rsidRPr="00700B63">
        <w:rPr>
          <w:rFonts w:eastAsiaTheme="minorHAnsi"/>
          <w:color w:val="000000"/>
        </w:rPr>
        <w:t xml:space="preserve">in relation to </w:t>
      </w:r>
      <w:r w:rsidR="009F290B" w:rsidRPr="00700B63">
        <w:rPr>
          <w:rFonts w:eastAsiaTheme="minorHAnsi"/>
          <w:color w:val="000000"/>
        </w:rPr>
        <w:t>digital health</w:t>
      </w:r>
      <w:r w:rsidR="006E5806" w:rsidRPr="00700B63">
        <w:rPr>
          <w:rFonts w:eastAsiaTheme="minorHAnsi"/>
          <w:color w:val="000000"/>
        </w:rPr>
        <w:t xml:space="preserve"> system</w:t>
      </w:r>
      <w:r w:rsidR="005947BA" w:rsidRPr="00700B63">
        <w:rPr>
          <w:rFonts w:eastAsiaTheme="minorHAnsi"/>
          <w:color w:val="000000"/>
        </w:rPr>
        <w:t>s</w:t>
      </w:r>
      <w:r w:rsidR="006E5806" w:rsidRPr="00700B63">
        <w:rPr>
          <w:rFonts w:eastAsiaTheme="minorHAnsi"/>
          <w:color w:val="000000"/>
        </w:rPr>
        <w:t xml:space="preserve"> </w:t>
      </w:r>
      <w:r w:rsidRPr="00700B63">
        <w:rPr>
          <w:rFonts w:eastAsiaTheme="minorHAnsi"/>
          <w:color w:val="000000"/>
        </w:rPr>
        <w:t xml:space="preserve">and to </w:t>
      </w:r>
      <w:r w:rsidR="005947BA" w:rsidRPr="00700B63">
        <w:rPr>
          <w:rFonts w:eastAsiaTheme="minorHAnsi"/>
          <w:color w:val="000000"/>
        </w:rPr>
        <w:t>provide advice to the</w:t>
      </w:r>
      <w:r w:rsidR="00C0419B" w:rsidRPr="00700B63">
        <w:rPr>
          <w:rFonts w:eastAsiaTheme="minorHAnsi"/>
          <w:color w:val="000000"/>
        </w:rPr>
        <w:t xml:space="preserve"> </w:t>
      </w:r>
      <w:r w:rsidR="005947BA" w:rsidRPr="00700B63">
        <w:rPr>
          <w:rFonts w:eastAsiaTheme="minorHAnsi"/>
          <w:color w:val="000000"/>
        </w:rPr>
        <w:t>Board</w:t>
      </w:r>
      <w:r w:rsidR="00FB0ED1" w:rsidRPr="00700B63">
        <w:rPr>
          <w:rFonts w:eastAsiaTheme="minorHAnsi"/>
          <w:color w:val="000000"/>
        </w:rPr>
        <w:t xml:space="preserve"> </w:t>
      </w:r>
      <w:r w:rsidRPr="00700B63">
        <w:rPr>
          <w:rFonts w:eastAsiaTheme="minorHAnsi"/>
          <w:color w:val="000000"/>
        </w:rPr>
        <w:t xml:space="preserve">on </w:t>
      </w:r>
      <w:r w:rsidR="00262A8D" w:rsidRPr="00700B63">
        <w:rPr>
          <w:rFonts w:eastAsiaTheme="minorHAnsi"/>
          <w:color w:val="000000"/>
        </w:rPr>
        <w:t>the resolution of any problems arising from such issues</w:t>
      </w:r>
      <w:r w:rsidRPr="00700B63">
        <w:rPr>
          <w:rFonts w:eastAsiaTheme="minorHAnsi"/>
          <w:color w:val="000000"/>
        </w:rPr>
        <w:t>;</w:t>
      </w:r>
    </w:p>
    <w:p w:rsidR="00CF5C29" w:rsidRPr="00700B63" w:rsidRDefault="00CF5C29" w:rsidP="00CF5C29">
      <w:pPr>
        <w:pStyle w:val="paragraph"/>
      </w:pPr>
      <w:r w:rsidRPr="00700B63">
        <w:lastRenderedPageBreak/>
        <w:tab/>
        <w:t>(</w:t>
      </w:r>
      <w:r w:rsidR="00C0419B" w:rsidRPr="00700B63">
        <w:t>e</w:t>
      </w:r>
      <w:r w:rsidRPr="00700B63">
        <w:t>)</w:t>
      </w:r>
      <w:r w:rsidRPr="00700B63">
        <w:tab/>
        <w:t xml:space="preserve">to </w:t>
      </w:r>
      <w:r w:rsidR="00C0419B" w:rsidRPr="00700B63">
        <w:t xml:space="preserve">provide advice and recommendations to the Board </w:t>
      </w:r>
      <w:r w:rsidR="00B76710" w:rsidRPr="00700B63">
        <w:t>in relation to</w:t>
      </w:r>
      <w:r w:rsidR="00C0419B" w:rsidRPr="00700B63">
        <w:t xml:space="preserve"> standards (including compliance with standards) relating to privacy and security in relation to </w:t>
      </w:r>
      <w:r w:rsidR="009F290B" w:rsidRPr="00700B63">
        <w:t>digital health</w:t>
      </w:r>
      <w:r w:rsidR="00C0419B" w:rsidRPr="00700B63">
        <w:t xml:space="preserve"> systems;</w:t>
      </w:r>
    </w:p>
    <w:p w:rsidR="00CF5C29" w:rsidRPr="00700B63" w:rsidRDefault="00CF5C29" w:rsidP="00CF5C29">
      <w:pPr>
        <w:pStyle w:val="paragraph"/>
      </w:pPr>
      <w:r w:rsidRPr="00700B63">
        <w:tab/>
        <w:t>(</w:t>
      </w:r>
      <w:r w:rsidR="00C0419B" w:rsidRPr="00700B63">
        <w:t>f</w:t>
      </w:r>
      <w:r w:rsidRPr="00700B63">
        <w:t>)</w:t>
      </w:r>
      <w:r w:rsidRPr="00700B63">
        <w:tab/>
        <w:t xml:space="preserve">to </w:t>
      </w:r>
      <w:r w:rsidRPr="00700B63">
        <w:rPr>
          <w:rFonts w:eastAsiaTheme="minorHAnsi"/>
          <w:color w:val="000000"/>
        </w:rPr>
        <w:t xml:space="preserve">provide advice to the Board </w:t>
      </w:r>
      <w:r w:rsidR="00C0419B" w:rsidRPr="00700B63">
        <w:rPr>
          <w:rFonts w:eastAsiaTheme="minorHAnsi"/>
          <w:color w:val="000000"/>
        </w:rPr>
        <w:t xml:space="preserve">about privacy and security issues </w:t>
      </w:r>
      <w:r w:rsidR="00B76710" w:rsidRPr="00700B63">
        <w:rPr>
          <w:rFonts w:eastAsiaTheme="minorHAnsi"/>
          <w:color w:val="000000"/>
        </w:rPr>
        <w:t>encountered by user</w:t>
      </w:r>
      <w:r w:rsidR="00C0419B" w:rsidRPr="00700B63">
        <w:rPr>
          <w:rFonts w:eastAsiaTheme="minorHAnsi"/>
          <w:color w:val="000000"/>
        </w:rPr>
        <w:t xml:space="preserve">s of </w:t>
      </w:r>
      <w:r w:rsidR="009F290B" w:rsidRPr="00700B63">
        <w:rPr>
          <w:rFonts w:eastAsiaTheme="minorHAnsi"/>
          <w:color w:val="000000"/>
        </w:rPr>
        <w:t>digital health</w:t>
      </w:r>
      <w:r w:rsidRPr="00700B63">
        <w:rPr>
          <w:rFonts w:eastAsiaTheme="minorHAnsi"/>
          <w:color w:val="000000"/>
        </w:rPr>
        <w:t xml:space="preserve"> systems</w:t>
      </w:r>
      <w:r w:rsidR="00C0419B" w:rsidRPr="00700B63">
        <w:rPr>
          <w:rFonts w:eastAsiaTheme="minorHAnsi"/>
          <w:color w:val="000000"/>
        </w:rPr>
        <w:t>.</w:t>
      </w:r>
    </w:p>
    <w:p w:rsidR="00CF01CD" w:rsidRPr="00700B63" w:rsidRDefault="00CF01CD" w:rsidP="00CF01CD">
      <w:pPr>
        <w:pStyle w:val="ActHead2"/>
        <w:pageBreakBefore/>
      </w:pPr>
      <w:bookmarkStart w:id="68" w:name="_Toc440612954"/>
      <w:r w:rsidRPr="00700B63">
        <w:rPr>
          <w:rStyle w:val="CharPartNo"/>
        </w:rPr>
        <w:lastRenderedPageBreak/>
        <w:t>Part</w:t>
      </w:r>
      <w:r w:rsidR="00700B63" w:rsidRPr="00700B63">
        <w:rPr>
          <w:rStyle w:val="CharPartNo"/>
        </w:rPr>
        <w:t> </w:t>
      </w:r>
      <w:r w:rsidRPr="00700B63">
        <w:rPr>
          <w:rStyle w:val="CharPartNo"/>
        </w:rPr>
        <w:t>7</w:t>
      </w:r>
      <w:r w:rsidRPr="00700B63">
        <w:t>—</w:t>
      </w:r>
      <w:r w:rsidRPr="00700B63">
        <w:rPr>
          <w:rStyle w:val="CharPartText"/>
        </w:rPr>
        <w:t>The Chief Executive Officer</w:t>
      </w:r>
      <w:bookmarkEnd w:id="68"/>
    </w:p>
    <w:p w:rsidR="00CF01CD" w:rsidRPr="00700B63" w:rsidRDefault="00CF01CD" w:rsidP="00CF01CD">
      <w:pPr>
        <w:pStyle w:val="Header"/>
      </w:pPr>
      <w:r w:rsidRPr="00700B63">
        <w:rPr>
          <w:rStyle w:val="CharDivNo"/>
        </w:rPr>
        <w:t xml:space="preserve"> </w:t>
      </w:r>
      <w:r w:rsidRPr="00700B63">
        <w:rPr>
          <w:rStyle w:val="CharDivText"/>
        </w:rPr>
        <w:t xml:space="preserve"> </w:t>
      </w:r>
    </w:p>
    <w:p w:rsidR="00CF01CD" w:rsidRPr="00700B63" w:rsidRDefault="00F90AB3" w:rsidP="00CF01CD">
      <w:pPr>
        <w:pStyle w:val="ActHead5"/>
      </w:pPr>
      <w:bookmarkStart w:id="69" w:name="_Toc440612955"/>
      <w:r w:rsidRPr="00700B63">
        <w:rPr>
          <w:rStyle w:val="CharSectno"/>
        </w:rPr>
        <w:t>52</w:t>
      </w:r>
      <w:r w:rsidR="00CF01CD" w:rsidRPr="00700B63">
        <w:t xml:space="preserve">  Chief Executive Officer</w:t>
      </w:r>
      <w:bookmarkEnd w:id="69"/>
    </w:p>
    <w:p w:rsidR="00CF01CD" w:rsidRPr="00700B63" w:rsidRDefault="00CF01CD" w:rsidP="00CF01CD">
      <w:pPr>
        <w:pStyle w:val="subsection"/>
      </w:pPr>
      <w:r w:rsidRPr="00700B63">
        <w:tab/>
      </w:r>
      <w:r w:rsidRPr="00700B63">
        <w:tab/>
        <w:t xml:space="preserve">There is to be a Chief Executive Officer of the </w:t>
      </w:r>
      <w:r w:rsidR="009F290B" w:rsidRPr="00700B63">
        <w:t>Agency</w:t>
      </w:r>
      <w:r w:rsidRPr="00700B63">
        <w:t>.</w:t>
      </w:r>
    </w:p>
    <w:p w:rsidR="00CF01CD" w:rsidRPr="00700B63" w:rsidRDefault="00F90AB3" w:rsidP="00CF01CD">
      <w:pPr>
        <w:pStyle w:val="ActHead5"/>
      </w:pPr>
      <w:bookmarkStart w:id="70" w:name="_Toc440612956"/>
      <w:r w:rsidRPr="00700B63">
        <w:rPr>
          <w:rStyle w:val="CharSectno"/>
        </w:rPr>
        <w:t>53</w:t>
      </w:r>
      <w:r w:rsidR="00CF01CD" w:rsidRPr="00700B63">
        <w:t xml:space="preserve">  Role of </w:t>
      </w:r>
      <w:r w:rsidR="00C15768" w:rsidRPr="00700B63">
        <w:t xml:space="preserve">the </w:t>
      </w:r>
      <w:proofErr w:type="spellStart"/>
      <w:r w:rsidR="00CF01CD" w:rsidRPr="00700B63">
        <w:t>CEO</w:t>
      </w:r>
      <w:bookmarkEnd w:id="70"/>
      <w:proofErr w:type="spellEnd"/>
    </w:p>
    <w:p w:rsidR="00CF01CD" w:rsidRPr="00700B63" w:rsidRDefault="00CF01CD" w:rsidP="00CF01CD">
      <w:pPr>
        <w:pStyle w:val="subsection"/>
      </w:pPr>
      <w:r w:rsidRPr="00700B63">
        <w:tab/>
        <w:t>(1)</w:t>
      </w:r>
      <w:r w:rsidRPr="00700B63">
        <w:tab/>
        <w:t xml:space="preserve">The </w:t>
      </w:r>
      <w:proofErr w:type="spellStart"/>
      <w:r w:rsidRPr="00700B63">
        <w:t>CEO</w:t>
      </w:r>
      <w:proofErr w:type="spellEnd"/>
      <w:r w:rsidRPr="00700B63">
        <w:t xml:space="preserve"> is responsible for the day</w:t>
      </w:r>
      <w:r w:rsidR="00700B63">
        <w:noBreakHyphen/>
      </w:r>
      <w:r w:rsidRPr="00700B63">
        <w:t>to</w:t>
      </w:r>
      <w:r w:rsidR="00700B63">
        <w:noBreakHyphen/>
      </w:r>
      <w:r w:rsidRPr="00700B63">
        <w:t xml:space="preserve">day administration of the </w:t>
      </w:r>
      <w:r w:rsidR="009F290B" w:rsidRPr="00700B63">
        <w:t>Agency</w:t>
      </w:r>
      <w:r w:rsidRPr="00700B63">
        <w:t>.</w:t>
      </w:r>
    </w:p>
    <w:p w:rsidR="00CF01CD" w:rsidRPr="00700B63" w:rsidRDefault="00CF01CD" w:rsidP="00CF01CD">
      <w:pPr>
        <w:pStyle w:val="subsection"/>
      </w:pPr>
      <w:r w:rsidRPr="00700B63">
        <w:tab/>
        <w:t>(2)</w:t>
      </w:r>
      <w:r w:rsidRPr="00700B63">
        <w:tab/>
        <w:t xml:space="preserve">The </w:t>
      </w:r>
      <w:proofErr w:type="spellStart"/>
      <w:r w:rsidRPr="00700B63">
        <w:t>CEO</w:t>
      </w:r>
      <w:proofErr w:type="spellEnd"/>
      <w:r w:rsidRPr="00700B63">
        <w:t xml:space="preserve"> has power to do all things necessary or convenient to be done for or in connection with the performance of his or her functions.</w:t>
      </w:r>
    </w:p>
    <w:p w:rsidR="00CF01CD" w:rsidRPr="00700B63" w:rsidRDefault="00CF01CD" w:rsidP="00CF01CD">
      <w:pPr>
        <w:pStyle w:val="subsection"/>
      </w:pPr>
      <w:r w:rsidRPr="00700B63">
        <w:tab/>
        <w:t>(3)</w:t>
      </w:r>
      <w:r w:rsidRPr="00700B63">
        <w:tab/>
        <w:t xml:space="preserve">Anything done in the name of, or on behalf of, the </w:t>
      </w:r>
      <w:r w:rsidR="009F290B" w:rsidRPr="00700B63">
        <w:t>Agency</w:t>
      </w:r>
      <w:r w:rsidRPr="00700B63">
        <w:t xml:space="preserve"> by the </w:t>
      </w:r>
      <w:proofErr w:type="spellStart"/>
      <w:r w:rsidRPr="00700B63">
        <w:t>CEO</w:t>
      </w:r>
      <w:proofErr w:type="spellEnd"/>
      <w:r w:rsidRPr="00700B63">
        <w:t xml:space="preserve">, or with the authority of the </w:t>
      </w:r>
      <w:proofErr w:type="spellStart"/>
      <w:r w:rsidRPr="00700B63">
        <w:t>CEO</w:t>
      </w:r>
      <w:proofErr w:type="spellEnd"/>
      <w:r w:rsidRPr="00700B63">
        <w:t xml:space="preserve">, is taken to have been done by the </w:t>
      </w:r>
      <w:r w:rsidR="009F290B" w:rsidRPr="00700B63">
        <w:t>Agency</w:t>
      </w:r>
      <w:r w:rsidRPr="00700B63">
        <w:t>.</w:t>
      </w:r>
    </w:p>
    <w:p w:rsidR="00CF01CD" w:rsidRPr="00700B63" w:rsidRDefault="00F90AB3" w:rsidP="00CF01CD">
      <w:pPr>
        <w:pStyle w:val="ActHead5"/>
      </w:pPr>
      <w:bookmarkStart w:id="71" w:name="_Toc440612957"/>
      <w:r w:rsidRPr="00700B63">
        <w:rPr>
          <w:rStyle w:val="CharSectno"/>
        </w:rPr>
        <w:t>54</w:t>
      </w:r>
      <w:r w:rsidR="00CF01CD" w:rsidRPr="00700B63">
        <w:t xml:space="preserve">  </w:t>
      </w:r>
      <w:proofErr w:type="spellStart"/>
      <w:r w:rsidR="00CF01CD" w:rsidRPr="00700B63">
        <w:t>CEO</w:t>
      </w:r>
      <w:proofErr w:type="spellEnd"/>
      <w:r w:rsidR="00CF01CD" w:rsidRPr="00700B63">
        <w:t xml:space="preserve"> to act in accordance with policies and directions of the Board</w:t>
      </w:r>
      <w:bookmarkEnd w:id="71"/>
    </w:p>
    <w:p w:rsidR="00CF01CD" w:rsidRPr="00700B63" w:rsidRDefault="00CF01CD" w:rsidP="00CF01CD">
      <w:pPr>
        <w:pStyle w:val="subsection"/>
      </w:pPr>
      <w:r w:rsidRPr="00700B63">
        <w:tab/>
        <w:t>(1)</w:t>
      </w:r>
      <w:r w:rsidRPr="00700B63">
        <w:tab/>
        <w:t xml:space="preserve">The </w:t>
      </w:r>
      <w:proofErr w:type="spellStart"/>
      <w:r w:rsidRPr="00700B63">
        <w:t>CEO</w:t>
      </w:r>
      <w:proofErr w:type="spellEnd"/>
      <w:r w:rsidRPr="00700B63">
        <w:t xml:space="preserve"> is to act in accordance with any policies determined by the Board.</w:t>
      </w:r>
    </w:p>
    <w:p w:rsidR="00CF01CD" w:rsidRPr="00700B63" w:rsidRDefault="00CF01CD" w:rsidP="00CF01CD">
      <w:pPr>
        <w:pStyle w:val="subsection"/>
      </w:pPr>
      <w:r w:rsidRPr="00700B63">
        <w:tab/>
        <w:t>(2)</w:t>
      </w:r>
      <w:r w:rsidRPr="00700B63">
        <w:tab/>
        <w:t xml:space="preserve">The Board may give written directions to the </w:t>
      </w:r>
      <w:proofErr w:type="spellStart"/>
      <w:r w:rsidRPr="00700B63">
        <w:t>CEO</w:t>
      </w:r>
      <w:proofErr w:type="spellEnd"/>
      <w:r w:rsidRPr="00700B63">
        <w:t xml:space="preserve"> about the performance of the </w:t>
      </w:r>
      <w:proofErr w:type="spellStart"/>
      <w:r w:rsidRPr="00700B63">
        <w:t>CEO’s</w:t>
      </w:r>
      <w:proofErr w:type="spellEnd"/>
      <w:r w:rsidRPr="00700B63">
        <w:t xml:space="preserve"> functions.</w:t>
      </w:r>
    </w:p>
    <w:p w:rsidR="00CF01CD" w:rsidRPr="00700B63" w:rsidRDefault="00CF01CD" w:rsidP="00CF01CD">
      <w:pPr>
        <w:pStyle w:val="subsection"/>
      </w:pPr>
      <w:r w:rsidRPr="00700B63">
        <w:tab/>
        <w:t>(3)</w:t>
      </w:r>
      <w:r w:rsidRPr="00700B63">
        <w:tab/>
        <w:t xml:space="preserve">The </w:t>
      </w:r>
      <w:proofErr w:type="spellStart"/>
      <w:r w:rsidRPr="00700B63">
        <w:t>CEO</w:t>
      </w:r>
      <w:proofErr w:type="spellEnd"/>
      <w:r w:rsidRPr="00700B63">
        <w:t xml:space="preserve"> must comply with a direction given under </w:t>
      </w:r>
      <w:r w:rsidR="00700B63" w:rsidRPr="00700B63">
        <w:t>subsection (</w:t>
      </w:r>
      <w:r w:rsidR="00C15768" w:rsidRPr="00700B63">
        <w:t>2</w:t>
      </w:r>
      <w:r w:rsidRPr="00700B63">
        <w:t>).</w:t>
      </w:r>
    </w:p>
    <w:p w:rsidR="00CF01CD" w:rsidRPr="00700B63" w:rsidRDefault="00CF01CD" w:rsidP="00CF01CD">
      <w:pPr>
        <w:pStyle w:val="subsection"/>
      </w:pPr>
      <w:r w:rsidRPr="00700B63">
        <w:tab/>
        <w:t>(4)</w:t>
      </w:r>
      <w:r w:rsidRPr="00700B63">
        <w:tab/>
      </w:r>
      <w:r w:rsidR="00700B63" w:rsidRPr="00700B63">
        <w:t>Subsection (</w:t>
      </w:r>
      <w:r w:rsidRPr="00700B63">
        <w:t xml:space="preserve">3) does not apply to the extent that the direction relates to the </w:t>
      </w:r>
      <w:proofErr w:type="spellStart"/>
      <w:r w:rsidRPr="00700B63">
        <w:t>CEO’s</w:t>
      </w:r>
      <w:proofErr w:type="spellEnd"/>
      <w:r w:rsidRPr="00700B63">
        <w:t xml:space="preserve"> performance of functions or exercise of powers under the </w:t>
      </w:r>
      <w:r w:rsidRPr="00700B63">
        <w:rPr>
          <w:i/>
        </w:rPr>
        <w:t>Public Service Act 1999</w:t>
      </w:r>
      <w:r w:rsidRPr="00700B63">
        <w:t>.</w:t>
      </w:r>
    </w:p>
    <w:p w:rsidR="00CF01CD" w:rsidRPr="00700B63" w:rsidRDefault="00F90AB3" w:rsidP="00CF01CD">
      <w:pPr>
        <w:pStyle w:val="ActHead5"/>
      </w:pPr>
      <w:bookmarkStart w:id="72" w:name="_Toc440612958"/>
      <w:r w:rsidRPr="00700B63">
        <w:rPr>
          <w:rStyle w:val="CharSectno"/>
        </w:rPr>
        <w:t>55</w:t>
      </w:r>
      <w:r w:rsidR="00CF01CD" w:rsidRPr="00700B63">
        <w:t xml:space="preserve">  Appointment of the </w:t>
      </w:r>
      <w:proofErr w:type="spellStart"/>
      <w:r w:rsidR="00CF01CD" w:rsidRPr="00700B63">
        <w:t>CEO</w:t>
      </w:r>
      <w:bookmarkEnd w:id="72"/>
      <w:proofErr w:type="spellEnd"/>
    </w:p>
    <w:p w:rsidR="00CF01CD" w:rsidRPr="00700B63" w:rsidRDefault="00CF01CD" w:rsidP="00CF01CD">
      <w:pPr>
        <w:pStyle w:val="subsection"/>
      </w:pPr>
      <w:r w:rsidRPr="00700B63">
        <w:tab/>
        <w:t>(1)</w:t>
      </w:r>
      <w:r w:rsidRPr="00700B63">
        <w:tab/>
        <w:t xml:space="preserve">The </w:t>
      </w:r>
      <w:proofErr w:type="spellStart"/>
      <w:r w:rsidRPr="00700B63">
        <w:t>CEO</w:t>
      </w:r>
      <w:proofErr w:type="spellEnd"/>
      <w:r w:rsidRPr="00700B63">
        <w:t xml:space="preserve"> is to be appointed by the Board after consultation with the Health Minister</w:t>
      </w:r>
      <w:r w:rsidR="00B76710" w:rsidRPr="00700B63">
        <w:t xml:space="preserve"> and all State/Territory Health Ministers</w:t>
      </w:r>
      <w:r w:rsidRPr="00700B63">
        <w:t>.</w:t>
      </w:r>
    </w:p>
    <w:p w:rsidR="00CF01CD" w:rsidRPr="00700B63" w:rsidRDefault="00CF01CD" w:rsidP="00CF01CD">
      <w:pPr>
        <w:pStyle w:val="subsection"/>
      </w:pPr>
      <w:r w:rsidRPr="00700B63">
        <w:tab/>
        <w:t>(2)</w:t>
      </w:r>
      <w:r w:rsidRPr="00700B63">
        <w:tab/>
        <w:t>An appointment is to be by written instrument.</w:t>
      </w:r>
    </w:p>
    <w:p w:rsidR="00CF01CD" w:rsidRPr="00700B63" w:rsidRDefault="00CF01CD" w:rsidP="00CF01CD">
      <w:pPr>
        <w:pStyle w:val="subsection"/>
      </w:pPr>
      <w:r w:rsidRPr="00700B63">
        <w:tab/>
        <w:t>(3)</w:t>
      </w:r>
      <w:r w:rsidRPr="00700B63">
        <w:tab/>
        <w:t xml:space="preserve">The </w:t>
      </w:r>
      <w:proofErr w:type="spellStart"/>
      <w:r w:rsidRPr="00700B63">
        <w:t>CEO</w:t>
      </w:r>
      <w:proofErr w:type="spellEnd"/>
      <w:r w:rsidRPr="00700B63">
        <w:t xml:space="preserve"> holds office on a full</w:t>
      </w:r>
      <w:r w:rsidR="00700B63">
        <w:noBreakHyphen/>
      </w:r>
      <w:r w:rsidRPr="00700B63">
        <w:t>time basis.</w:t>
      </w:r>
    </w:p>
    <w:p w:rsidR="00CF01CD" w:rsidRPr="00700B63" w:rsidRDefault="00CF01CD" w:rsidP="00CF01CD">
      <w:pPr>
        <w:pStyle w:val="subsection"/>
      </w:pPr>
      <w:r w:rsidRPr="00700B63">
        <w:tab/>
        <w:t>(4)</w:t>
      </w:r>
      <w:r w:rsidRPr="00700B63">
        <w:tab/>
        <w:t xml:space="preserve">The </w:t>
      </w:r>
      <w:proofErr w:type="spellStart"/>
      <w:r w:rsidRPr="00700B63">
        <w:t>CEO</w:t>
      </w:r>
      <w:proofErr w:type="spellEnd"/>
      <w:r w:rsidRPr="00700B63">
        <w:t xml:space="preserve"> holds office for the period specified in the instrument of appointment. The period must not exceed 5 years.</w:t>
      </w:r>
    </w:p>
    <w:p w:rsidR="00CF01CD" w:rsidRPr="00700B63" w:rsidRDefault="00CF01CD" w:rsidP="00CF01CD">
      <w:pPr>
        <w:pStyle w:val="notetext"/>
      </w:pPr>
      <w:r w:rsidRPr="00700B63">
        <w:t>Note:</w:t>
      </w:r>
      <w:r w:rsidRPr="00700B63">
        <w:tab/>
        <w:t>For reappointment, see section</w:t>
      </w:r>
      <w:r w:rsidR="00700B63" w:rsidRPr="00700B63">
        <w:t> </w:t>
      </w:r>
      <w:r w:rsidRPr="00700B63">
        <w:t xml:space="preserve">33AA of the </w:t>
      </w:r>
      <w:r w:rsidRPr="00700B63">
        <w:rPr>
          <w:i/>
        </w:rPr>
        <w:t xml:space="preserve">Acts Interpretation Act 1901 </w:t>
      </w:r>
      <w:r w:rsidRPr="00700B63">
        <w:t>(as that section applies because of paragraph</w:t>
      </w:r>
      <w:r w:rsidR="00700B63" w:rsidRPr="00700B63">
        <w:t> </w:t>
      </w:r>
      <w:r w:rsidRPr="00700B63">
        <w:t xml:space="preserve">13(1)(a) of the </w:t>
      </w:r>
      <w:r w:rsidRPr="00700B63">
        <w:rPr>
          <w:i/>
        </w:rPr>
        <w:t>Legislative Instruments Act 2003</w:t>
      </w:r>
      <w:r w:rsidRPr="00700B63">
        <w:t>).</w:t>
      </w:r>
    </w:p>
    <w:p w:rsidR="00CF01CD" w:rsidRPr="00700B63" w:rsidRDefault="00CF01CD" w:rsidP="00CF01CD">
      <w:pPr>
        <w:pStyle w:val="subsection"/>
      </w:pPr>
      <w:r w:rsidRPr="00700B63">
        <w:tab/>
        <w:t>(5)</w:t>
      </w:r>
      <w:r w:rsidRPr="00700B63">
        <w:tab/>
        <w:t xml:space="preserve">The </w:t>
      </w:r>
      <w:proofErr w:type="spellStart"/>
      <w:r w:rsidRPr="00700B63">
        <w:t>CEO</w:t>
      </w:r>
      <w:proofErr w:type="spellEnd"/>
      <w:r w:rsidRPr="00700B63">
        <w:t xml:space="preserve"> must not be a Board member.</w:t>
      </w:r>
    </w:p>
    <w:p w:rsidR="00CF01CD" w:rsidRPr="00700B63" w:rsidRDefault="00F90AB3" w:rsidP="00CF01CD">
      <w:pPr>
        <w:pStyle w:val="ActHead5"/>
      </w:pPr>
      <w:bookmarkStart w:id="73" w:name="_Toc440612959"/>
      <w:r w:rsidRPr="00700B63">
        <w:rPr>
          <w:rStyle w:val="CharSectno"/>
        </w:rPr>
        <w:t>56</w:t>
      </w:r>
      <w:r w:rsidR="00CF01CD" w:rsidRPr="00700B63">
        <w:t xml:space="preserve">  Acting </w:t>
      </w:r>
      <w:proofErr w:type="spellStart"/>
      <w:r w:rsidR="00CF01CD" w:rsidRPr="00700B63">
        <w:t>CEO</w:t>
      </w:r>
      <w:bookmarkEnd w:id="73"/>
      <w:proofErr w:type="spellEnd"/>
    </w:p>
    <w:p w:rsidR="00CF01CD" w:rsidRPr="00700B63" w:rsidRDefault="00CF01CD" w:rsidP="00CF01CD">
      <w:pPr>
        <w:pStyle w:val="subsection"/>
      </w:pPr>
      <w:r w:rsidRPr="00700B63">
        <w:tab/>
      </w:r>
      <w:r w:rsidRPr="00700B63">
        <w:tab/>
        <w:t xml:space="preserve">After consulting the Health Minister, the Board may appoint a person to act as the </w:t>
      </w:r>
      <w:proofErr w:type="spellStart"/>
      <w:r w:rsidRPr="00700B63">
        <w:t>CEO</w:t>
      </w:r>
      <w:proofErr w:type="spellEnd"/>
      <w:r w:rsidRPr="00700B63">
        <w:t>:</w:t>
      </w:r>
    </w:p>
    <w:p w:rsidR="00CF01CD" w:rsidRPr="00700B63" w:rsidRDefault="00CF01CD" w:rsidP="00CF01CD">
      <w:pPr>
        <w:pStyle w:val="paragraph"/>
      </w:pPr>
      <w:r w:rsidRPr="00700B63">
        <w:tab/>
        <w:t>(a)</w:t>
      </w:r>
      <w:r w:rsidRPr="00700B63">
        <w:tab/>
        <w:t xml:space="preserve">during a vacancy in the office of the </w:t>
      </w:r>
      <w:proofErr w:type="spellStart"/>
      <w:r w:rsidRPr="00700B63">
        <w:t>CEO</w:t>
      </w:r>
      <w:proofErr w:type="spellEnd"/>
      <w:r w:rsidRPr="00700B63">
        <w:t xml:space="preserve"> (whether or not an appointment has previously been made to the office); or</w:t>
      </w:r>
    </w:p>
    <w:p w:rsidR="00CF01CD" w:rsidRPr="00700B63" w:rsidRDefault="00CF01CD" w:rsidP="00CF01CD">
      <w:pPr>
        <w:pStyle w:val="paragraph"/>
      </w:pPr>
      <w:r w:rsidRPr="00700B63">
        <w:lastRenderedPageBreak/>
        <w:tab/>
        <w:t>(b)</w:t>
      </w:r>
      <w:r w:rsidRPr="00700B63">
        <w:tab/>
        <w:t xml:space="preserve">during any period, or during all periods, when the </w:t>
      </w:r>
      <w:proofErr w:type="spellStart"/>
      <w:r w:rsidRPr="00700B63">
        <w:t>CEO</w:t>
      </w:r>
      <w:proofErr w:type="spellEnd"/>
      <w:r w:rsidRPr="00700B63">
        <w:t>:</w:t>
      </w:r>
    </w:p>
    <w:p w:rsidR="00CF01CD" w:rsidRPr="00700B63" w:rsidRDefault="00CF01CD" w:rsidP="00CF01CD">
      <w:pPr>
        <w:pStyle w:val="paragraphsub"/>
      </w:pPr>
      <w:r w:rsidRPr="00700B63">
        <w:tab/>
        <w:t>(</w:t>
      </w:r>
      <w:proofErr w:type="spellStart"/>
      <w:r w:rsidRPr="00700B63">
        <w:t>i</w:t>
      </w:r>
      <w:proofErr w:type="spellEnd"/>
      <w:r w:rsidRPr="00700B63">
        <w:t>)</w:t>
      </w:r>
      <w:r w:rsidRPr="00700B63">
        <w:tab/>
        <w:t>is absent from duty; or</w:t>
      </w:r>
    </w:p>
    <w:p w:rsidR="00CF01CD" w:rsidRPr="00700B63" w:rsidRDefault="00CF01CD" w:rsidP="00CF01CD">
      <w:pPr>
        <w:pStyle w:val="paragraphsub"/>
      </w:pPr>
      <w:r w:rsidRPr="00700B63">
        <w:tab/>
        <w:t>(ii)</w:t>
      </w:r>
      <w:r w:rsidRPr="00700B63">
        <w:tab/>
        <w:t>is, for any reason, unable to perform the duties of the office.</w:t>
      </w:r>
    </w:p>
    <w:p w:rsidR="00CF01CD" w:rsidRPr="00700B63" w:rsidRDefault="00CF01CD" w:rsidP="00CF01CD">
      <w:pPr>
        <w:pStyle w:val="notetext"/>
      </w:pPr>
      <w:r w:rsidRPr="00700B63">
        <w:t>Note:</w:t>
      </w:r>
      <w:r w:rsidRPr="00700B63">
        <w:tab/>
        <w:t>For rules that apply to acting appointments, see sections</w:t>
      </w:r>
      <w:r w:rsidR="00700B63" w:rsidRPr="00700B63">
        <w:t> </w:t>
      </w:r>
      <w:r w:rsidRPr="00700B63">
        <w:t xml:space="preserve">33AB and 33A of the </w:t>
      </w:r>
      <w:r w:rsidRPr="00700B63">
        <w:rPr>
          <w:i/>
        </w:rPr>
        <w:t xml:space="preserve">Acts Interpretation Act 1901 </w:t>
      </w:r>
      <w:r w:rsidRPr="00700B63">
        <w:t>(as those sections apply because of paragraph</w:t>
      </w:r>
      <w:r w:rsidR="00700B63" w:rsidRPr="00700B63">
        <w:t> </w:t>
      </w:r>
      <w:r w:rsidRPr="00700B63">
        <w:t xml:space="preserve">13(1)(a) of the </w:t>
      </w:r>
      <w:r w:rsidRPr="00700B63">
        <w:rPr>
          <w:i/>
        </w:rPr>
        <w:t>Legislative Instruments Act 2003</w:t>
      </w:r>
      <w:r w:rsidRPr="00700B63">
        <w:t>).</w:t>
      </w:r>
    </w:p>
    <w:p w:rsidR="00CF01CD" w:rsidRPr="00700B63" w:rsidRDefault="00F90AB3" w:rsidP="00CF01CD">
      <w:pPr>
        <w:pStyle w:val="ActHead5"/>
      </w:pPr>
      <w:bookmarkStart w:id="74" w:name="_Toc440612960"/>
      <w:r w:rsidRPr="00700B63">
        <w:rPr>
          <w:rStyle w:val="CharSectno"/>
        </w:rPr>
        <w:t>57</w:t>
      </w:r>
      <w:r w:rsidR="00CF01CD" w:rsidRPr="00700B63">
        <w:t xml:space="preserve">  </w:t>
      </w:r>
      <w:r w:rsidR="00E34AF8" w:rsidRPr="00700B63">
        <w:t>Outside employment</w:t>
      </w:r>
      <w:bookmarkEnd w:id="74"/>
    </w:p>
    <w:p w:rsidR="00CF01CD" w:rsidRPr="00700B63" w:rsidRDefault="00CF01CD" w:rsidP="00CF01CD">
      <w:pPr>
        <w:pStyle w:val="subsection"/>
      </w:pPr>
      <w:r w:rsidRPr="00700B63">
        <w:tab/>
        <w:t>(1)</w:t>
      </w:r>
      <w:r w:rsidRPr="00700B63">
        <w:tab/>
        <w:t xml:space="preserve">The </w:t>
      </w:r>
      <w:proofErr w:type="spellStart"/>
      <w:r w:rsidRPr="00700B63">
        <w:t>CEO</w:t>
      </w:r>
      <w:proofErr w:type="spellEnd"/>
      <w:r w:rsidRPr="00700B63">
        <w:t xml:space="preserve"> must not engage in paid employment outside the duties of the </w:t>
      </w:r>
      <w:proofErr w:type="spellStart"/>
      <w:r w:rsidRPr="00700B63">
        <w:t>CEO’s</w:t>
      </w:r>
      <w:proofErr w:type="spellEnd"/>
      <w:r w:rsidRPr="00700B63">
        <w:t xml:space="preserve"> office without the </w:t>
      </w:r>
      <w:r w:rsidR="00B76710" w:rsidRPr="00700B63">
        <w:t xml:space="preserve">Board </w:t>
      </w:r>
      <w:r w:rsidRPr="00700B63">
        <w:t>Chair’s approval.</w:t>
      </w:r>
    </w:p>
    <w:p w:rsidR="00CF01CD" w:rsidRPr="00700B63" w:rsidRDefault="00CF01CD" w:rsidP="00CF01CD">
      <w:pPr>
        <w:pStyle w:val="subsection"/>
      </w:pPr>
      <w:r w:rsidRPr="00700B63">
        <w:tab/>
        <w:t>(2)</w:t>
      </w:r>
      <w:r w:rsidRPr="00700B63">
        <w:tab/>
        <w:t xml:space="preserve">The Board Chair must notify the Health Minister of any approval given under </w:t>
      </w:r>
      <w:r w:rsidR="00700B63" w:rsidRPr="00700B63">
        <w:t>subsection (</w:t>
      </w:r>
      <w:r w:rsidRPr="00700B63">
        <w:t>1).</w:t>
      </w:r>
    </w:p>
    <w:p w:rsidR="00E34AF8" w:rsidRPr="00700B63" w:rsidRDefault="00F90AB3" w:rsidP="00E34AF8">
      <w:pPr>
        <w:pStyle w:val="ActHead5"/>
      </w:pPr>
      <w:bookmarkStart w:id="75" w:name="_Toc440612961"/>
      <w:r w:rsidRPr="00700B63">
        <w:rPr>
          <w:rStyle w:val="CharSectno"/>
        </w:rPr>
        <w:t>58</w:t>
      </w:r>
      <w:r w:rsidR="00E34AF8" w:rsidRPr="00700B63">
        <w:t xml:space="preserve">  Disclosure of interests</w:t>
      </w:r>
      <w:bookmarkEnd w:id="75"/>
    </w:p>
    <w:p w:rsidR="00E34AF8" w:rsidRPr="00700B63" w:rsidRDefault="00E34AF8" w:rsidP="00E34AF8">
      <w:pPr>
        <w:pStyle w:val="subsection"/>
      </w:pPr>
      <w:r w:rsidRPr="00700B63">
        <w:tab/>
        <w:t>(1)</w:t>
      </w:r>
      <w:r w:rsidRPr="00700B63">
        <w:tab/>
        <w:t xml:space="preserve">A disclosure by the </w:t>
      </w:r>
      <w:proofErr w:type="spellStart"/>
      <w:r w:rsidRPr="00700B63">
        <w:t>CEO</w:t>
      </w:r>
      <w:proofErr w:type="spellEnd"/>
      <w:r w:rsidRPr="00700B63">
        <w:t xml:space="preserve"> under section</w:t>
      </w:r>
      <w:r w:rsidR="00700B63" w:rsidRPr="00700B63">
        <w:t> </w:t>
      </w:r>
      <w:r w:rsidRPr="00700B63">
        <w:t>29 of the Act (which deals with the duty to disclose interests) must be made to the Board.</w:t>
      </w:r>
    </w:p>
    <w:p w:rsidR="00E34AF8" w:rsidRPr="00700B63" w:rsidRDefault="00E34AF8" w:rsidP="00E34AF8">
      <w:pPr>
        <w:pStyle w:val="subsection"/>
      </w:pPr>
      <w:r w:rsidRPr="00700B63">
        <w:tab/>
        <w:t>(2)</w:t>
      </w:r>
      <w:r w:rsidRPr="00700B63">
        <w:tab/>
      </w:r>
      <w:r w:rsidR="00700B63" w:rsidRPr="00700B63">
        <w:t>Subsection (</w:t>
      </w:r>
      <w:r w:rsidRPr="00700B63">
        <w:t>1) applies in addition to any rules made for the purposes of that section.</w:t>
      </w:r>
    </w:p>
    <w:p w:rsidR="00CF01CD" w:rsidRPr="00700B63" w:rsidRDefault="00F90AB3" w:rsidP="00CF01CD">
      <w:pPr>
        <w:pStyle w:val="ActHead5"/>
      </w:pPr>
      <w:bookmarkStart w:id="76" w:name="_Toc440612962"/>
      <w:r w:rsidRPr="00700B63">
        <w:rPr>
          <w:rStyle w:val="CharSectno"/>
        </w:rPr>
        <w:t>59</w:t>
      </w:r>
      <w:r w:rsidR="00CF01CD" w:rsidRPr="00700B63">
        <w:t xml:space="preserve">  Remuneration of the </w:t>
      </w:r>
      <w:proofErr w:type="spellStart"/>
      <w:r w:rsidR="00CF01CD" w:rsidRPr="00700B63">
        <w:t>CEO</w:t>
      </w:r>
      <w:bookmarkEnd w:id="76"/>
      <w:proofErr w:type="spellEnd"/>
    </w:p>
    <w:p w:rsidR="00CF01CD" w:rsidRPr="00700B63" w:rsidRDefault="00CF01CD" w:rsidP="00CF01CD">
      <w:pPr>
        <w:pStyle w:val="subsection"/>
      </w:pPr>
      <w:r w:rsidRPr="00700B63">
        <w:tab/>
        <w:t>(1)</w:t>
      </w:r>
      <w:r w:rsidRPr="00700B63">
        <w:tab/>
        <w:t xml:space="preserve">The </w:t>
      </w:r>
      <w:proofErr w:type="spellStart"/>
      <w:r w:rsidRPr="00700B63">
        <w:t>CEO</w:t>
      </w:r>
      <w:proofErr w:type="spellEnd"/>
      <w:r w:rsidRPr="00700B63">
        <w:t xml:space="preserve"> is to be paid the remuneration that is determined by the Remuneration Tribunal.</w:t>
      </w:r>
      <w:r w:rsidR="00A839FC" w:rsidRPr="00700B63">
        <w:t xml:space="preserve"> </w:t>
      </w:r>
      <w:r w:rsidR="00D03CBE" w:rsidRPr="00700B63">
        <w:t xml:space="preserve">If no determination of that remuneration by the Tribunal is in operation, the member is to be paid the remuneration that is prescribed under </w:t>
      </w:r>
      <w:r w:rsidR="00700B63" w:rsidRPr="00700B63">
        <w:t>subsection (</w:t>
      </w:r>
      <w:r w:rsidR="00D03CBE" w:rsidRPr="00700B63">
        <w:t>4).</w:t>
      </w:r>
    </w:p>
    <w:p w:rsidR="00CF01CD" w:rsidRPr="00700B63" w:rsidRDefault="00CF01CD" w:rsidP="00CF01CD">
      <w:pPr>
        <w:pStyle w:val="subsection"/>
      </w:pPr>
      <w:r w:rsidRPr="00700B63">
        <w:tab/>
        <w:t>(2)</w:t>
      </w:r>
      <w:r w:rsidRPr="00700B63">
        <w:tab/>
        <w:t xml:space="preserve">The </w:t>
      </w:r>
      <w:proofErr w:type="spellStart"/>
      <w:r w:rsidRPr="00700B63">
        <w:t>CEO</w:t>
      </w:r>
      <w:proofErr w:type="spellEnd"/>
      <w:r w:rsidRPr="00700B63">
        <w:t xml:space="preserve"> is to be paid the allowances </w:t>
      </w:r>
      <w:r w:rsidR="00D03CBE" w:rsidRPr="00700B63">
        <w:t xml:space="preserve">that are prescribed under </w:t>
      </w:r>
      <w:r w:rsidR="00700B63" w:rsidRPr="00700B63">
        <w:t>subsection (</w:t>
      </w:r>
      <w:r w:rsidR="00D03CBE" w:rsidRPr="00700B63">
        <w:t>4).</w:t>
      </w:r>
    </w:p>
    <w:p w:rsidR="00CF01CD" w:rsidRPr="00700B63" w:rsidRDefault="00CF01CD" w:rsidP="00CF01CD">
      <w:pPr>
        <w:pStyle w:val="subsection"/>
      </w:pPr>
      <w:r w:rsidRPr="00700B63">
        <w:tab/>
        <w:t>(3)</w:t>
      </w:r>
      <w:r w:rsidRPr="00700B63">
        <w:tab/>
        <w:t xml:space="preserve">This section has effect subject to the </w:t>
      </w:r>
      <w:r w:rsidRPr="00700B63">
        <w:rPr>
          <w:i/>
        </w:rPr>
        <w:t>Remuneration Tribunal Act 1973</w:t>
      </w:r>
      <w:r w:rsidRPr="00700B63">
        <w:t>.</w:t>
      </w:r>
    </w:p>
    <w:p w:rsidR="00D03CBE" w:rsidRPr="00700B63" w:rsidRDefault="00D03CBE" w:rsidP="00D03CBE">
      <w:pPr>
        <w:pStyle w:val="subsection"/>
      </w:pPr>
      <w:r w:rsidRPr="00700B63">
        <w:tab/>
        <w:t>(4)</w:t>
      </w:r>
      <w:r w:rsidRPr="00700B63">
        <w:tab/>
        <w:t>The Health Minister may, by legislative instrument, prescribe:</w:t>
      </w:r>
    </w:p>
    <w:p w:rsidR="00D03CBE" w:rsidRPr="00700B63" w:rsidRDefault="00D03CBE" w:rsidP="00D03CBE">
      <w:pPr>
        <w:pStyle w:val="paragraph"/>
      </w:pPr>
      <w:r w:rsidRPr="00700B63">
        <w:tab/>
        <w:t>(a)</w:t>
      </w:r>
      <w:r w:rsidRPr="00700B63">
        <w:tab/>
        <w:t xml:space="preserve">remuneration for the purposes of </w:t>
      </w:r>
      <w:r w:rsidR="00700B63" w:rsidRPr="00700B63">
        <w:t>subsection (</w:t>
      </w:r>
      <w:r w:rsidRPr="00700B63">
        <w:t>1); and</w:t>
      </w:r>
    </w:p>
    <w:p w:rsidR="00D03CBE" w:rsidRPr="00700B63" w:rsidRDefault="00D03CBE" w:rsidP="00D03CBE">
      <w:pPr>
        <w:pStyle w:val="paragraph"/>
      </w:pPr>
      <w:r w:rsidRPr="00700B63">
        <w:tab/>
        <w:t>(b)</w:t>
      </w:r>
      <w:r w:rsidRPr="00700B63">
        <w:tab/>
        <w:t xml:space="preserve">allowances for the purposes of </w:t>
      </w:r>
      <w:r w:rsidR="00700B63" w:rsidRPr="00700B63">
        <w:t>subsection (</w:t>
      </w:r>
      <w:r w:rsidRPr="00700B63">
        <w:t>2).</w:t>
      </w:r>
    </w:p>
    <w:p w:rsidR="00CF01CD" w:rsidRPr="00700B63" w:rsidRDefault="00F90AB3" w:rsidP="00CF01CD">
      <w:pPr>
        <w:pStyle w:val="ActHead5"/>
      </w:pPr>
      <w:bookmarkStart w:id="77" w:name="_Toc440612963"/>
      <w:r w:rsidRPr="00700B63">
        <w:rPr>
          <w:rStyle w:val="CharSectno"/>
        </w:rPr>
        <w:t>60</w:t>
      </w:r>
      <w:r w:rsidR="00CF01CD" w:rsidRPr="00700B63">
        <w:t xml:space="preserve">  Leave for the </w:t>
      </w:r>
      <w:proofErr w:type="spellStart"/>
      <w:r w:rsidR="00CF01CD" w:rsidRPr="00700B63">
        <w:t>CEO</w:t>
      </w:r>
      <w:bookmarkEnd w:id="77"/>
      <w:proofErr w:type="spellEnd"/>
    </w:p>
    <w:p w:rsidR="00CF01CD" w:rsidRPr="00700B63" w:rsidRDefault="00CF01CD" w:rsidP="00CF01CD">
      <w:pPr>
        <w:pStyle w:val="subsection"/>
      </w:pPr>
      <w:r w:rsidRPr="00700B63">
        <w:tab/>
        <w:t>(1)</w:t>
      </w:r>
      <w:r w:rsidRPr="00700B63">
        <w:tab/>
        <w:t xml:space="preserve">The </w:t>
      </w:r>
      <w:proofErr w:type="spellStart"/>
      <w:r w:rsidRPr="00700B63">
        <w:t>CEO</w:t>
      </w:r>
      <w:proofErr w:type="spellEnd"/>
      <w:r w:rsidRPr="00700B63">
        <w:t xml:space="preserve"> has the recreation leave entitlements that are determined by the Remuneration Tribunal.</w:t>
      </w:r>
    </w:p>
    <w:p w:rsidR="00CF01CD" w:rsidRPr="00700B63" w:rsidRDefault="00CF01CD" w:rsidP="00CF01CD">
      <w:pPr>
        <w:pStyle w:val="subsection"/>
      </w:pPr>
      <w:r w:rsidRPr="00700B63">
        <w:tab/>
        <w:t>(2)</w:t>
      </w:r>
      <w:r w:rsidRPr="00700B63">
        <w:tab/>
        <w:t xml:space="preserve">The </w:t>
      </w:r>
      <w:r w:rsidR="00D9695E" w:rsidRPr="00700B63">
        <w:t xml:space="preserve">Board </w:t>
      </w:r>
      <w:r w:rsidRPr="00700B63">
        <w:t xml:space="preserve">Chair may grant the </w:t>
      </w:r>
      <w:proofErr w:type="spellStart"/>
      <w:r w:rsidRPr="00700B63">
        <w:t>CEO</w:t>
      </w:r>
      <w:proofErr w:type="spellEnd"/>
      <w:r w:rsidRPr="00700B63">
        <w:t xml:space="preserve"> leave of absence, other than recreation leave, on the terms and conditions as to remuneration or otherwise that the </w:t>
      </w:r>
      <w:r w:rsidR="00B76710" w:rsidRPr="00700B63">
        <w:t xml:space="preserve">Board </w:t>
      </w:r>
      <w:r w:rsidRPr="00700B63">
        <w:t>Chair determines.</w:t>
      </w:r>
    </w:p>
    <w:p w:rsidR="00CF01CD" w:rsidRPr="00700B63" w:rsidRDefault="00CF01CD" w:rsidP="00CF01CD">
      <w:pPr>
        <w:pStyle w:val="subsection"/>
      </w:pPr>
      <w:r w:rsidRPr="00700B63">
        <w:tab/>
        <w:t>(3)</w:t>
      </w:r>
      <w:r w:rsidRPr="00700B63">
        <w:tab/>
        <w:t xml:space="preserve">The </w:t>
      </w:r>
      <w:r w:rsidR="00D9695E" w:rsidRPr="00700B63">
        <w:t xml:space="preserve">Board </w:t>
      </w:r>
      <w:r w:rsidRPr="00700B63">
        <w:t xml:space="preserve">Chair must notify the </w:t>
      </w:r>
      <w:r w:rsidR="00D9695E" w:rsidRPr="00700B63">
        <w:t>Health Minister</w:t>
      </w:r>
      <w:r w:rsidRPr="00700B63">
        <w:t xml:space="preserve"> if the </w:t>
      </w:r>
      <w:r w:rsidR="00B76710" w:rsidRPr="00700B63">
        <w:t xml:space="preserve">Board </w:t>
      </w:r>
      <w:r w:rsidRPr="00700B63">
        <w:t xml:space="preserve">Chair grants the </w:t>
      </w:r>
      <w:proofErr w:type="spellStart"/>
      <w:r w:rsidRPr="00700B63">
        <w:t>CEO</w:t>
      </w:r>
      <w:proofErr w:type="spellEnd"/>
      <w:r w:rsidRPr="00700B63">
        <w:t xml:space="preserve"> leave for a period that exceeds </w:t>
      </w:r>
      <w:r w:rsidR="00850FEF" w:rsidRPr="00700B63">
        <w:t>1</w:t>
      </w:r>
      <w:r w:rsidRPr="00700B63">
        <w:t xml:space="preserve"> month.</w:t>
      </w:r>
    </w:p>
    <w:p w:rsidR="00CF01CD" w:rsidRPr="00700B63" w:rsidRDefault="00F90AB3" w:rsidP="00CF01CD">
      <w:pPr>
        <w:pStyle w:val="ActHead5"/>
      </w:pPr>
      <w:bookmarkStart w:id="78" w:name="_Toc440612964"/>
      <w:r w:rsidRPr="00700B63">
        <w:rPr>
          <w:rStyle w:val="CharSectno"/>
        </w:rPr>
        <w:lastRenderedPageBreak/>
        <w:t>61</w:t>
      </w:r>
      <w:r w:rsidR="00CF01CD" w:rsidRPr="00700B63">
        <w:t xml:space="preserve">  Resignation of the </w:t>
      </w:r>
      <w:proofErr w:type="spellStart"/>
      <w:r w:rsidR="00CF01CD" w:rsidRPr="00700B63">
        <w:t>CEO</w:t>
      </w:r>
      <w:bookmarkEnd w:id="78"/>
      <w:proofErr w:type="spellEnd"/>
    </w:p>
    <w:p w:rsidR="00CF01CD" w:rsidRPr="00700B63" w:rsidRDefault="00CF01CD" w:rsidP="00CF01CD">
      <w:pPr>
        <w:pStyle w:val="subsection"/>
      </w:pPr>
      <w:r w:rsidRPr="00700B63">
        <w:tab/>
        <w:t>(1)</w:t>
      </w:r>
      <w:r w:rsidRPr="00700B63">
        <w:tab/>
        <w:t xml:space="preserve">The </w:t>
      </w:r>
      <w:proofErr w:type="spellStart"/>
      <w:r w:rsidRPr="00700B63">
        <w:t>CEO</w:t>
      </w:r>
      <w:proofErr w:type="spellEnd"/>
      <w:r w:rsidRPr="00700B63">
        <w:t xml:space="preserve"> may resign his or her appointment by giving the </w:t>
      </w:r>
      <w:r w:rsidR="00B76710" w:rsidRPr="00700B63">
        <w:t xml:space="preserve">Board </w:t>
      </w:r>
      <w:r w:rsidRPr="00700B63">
        <w:t>Chair a written resignation.</w:t>
      </w:r>
    </w:p>
    <w:p w:rsidR="00CF01CD" w:rsidRPr="00700B63" w:rsidRDefault="00CF01CD" w:rsidP="00CF01CD">
      <w:pPr>
        <w:pStyle w:val="subsection"/>
      </w:pPr>
      <w:r w:rsidRPr="00700B63">
        <w:tab/>
        <w:t>(2)</w:t>
      </w:r>
      <w:r w:rsidRPr="00700B63">
        <w:tab/>
        <w:t xml:space="preserve">The resignation takes effect on the day it is received by the </w:t>
      </w:r>
      <w:r w:rsidR="00B76710" w:rsidRPr="00700B63">
        <w:t xml:space="preserve">Board </w:t>
      </w:r>
      <w:r w:rsidRPr="00700B63">
        <w:t xml:space="preserve">Chair or, if a later day is </w:t>
      </w:r>
      <w:r w:rsidR="00B76710" w:rsidRPr="00700B63">
        <w:t>specified</w:t>
      </w:r>
      <w:r w:rsidRPr="00700B63">
        <w:t xml:space="preserve"> in the resignation, on that later day.</w:t>
      </w:r>
    </w:p>
    <w:p w:rsidR="00D9695E" w:rsidRPr="00700B63" w:rsidRDefault="00CF01CD" w:rsidP="00353C0A">
      <w:pPr>
        <w:pStyle w:val="subsection"/>
      </w:pPr>
      <w:r w:rsidRPr="00700B63">
        <w:tab/>
        <w:t>(3)</w:t>
      </w:r>
      <w:r w:rsidRPr="00700B63">
        <w:tab/>
        <w:t xml:space="preserve">If the </w:t>
      </w:r>
      <w:proofErr w:type="spellStart"/>
      <w:r w:rsidRPr="00700B63">
        <w:t>CEO</w:t>
      </w:r>
      <w:proofErr w:type="spellEnd"/>
      <w:r w:rsidRPr="00700B63">
        <w:t xml:space="preserve"> resigns, the </w:t>
      </w:r>
      <w:r w:rsidR="00D9695E" w:rsidRPr="00700B63">
        <w:t xml:space="preserve">Board </w:t>
      </w:r>
      <w:r w:rsidRPr="00700B63">
        <w:t xml:space="preserve">Chair must notify the </w:t>
      </w:r>
      <w:r w:rsidR="00D9695E" w:rsidRPr="00700B63">
        <w:t xml:space="preserve">Health Minister </w:t>
      </w:r>
      <w:r w:rsidRPr="00700B63">
        <w:t>of the resignation.</w:t>
      </w:r>
    </w:p>
    <w:p w:rsidR="00CF01CD" w:rsidRPr="00700B63" w:rsidRDefault="00F90AB3" w:rsidP="00CF01CD">
      <w:pPr>
        <w:pStyle w:val="ActHead5"/>
      </w:pPr>
      <w:bookmarkStart w:id="79" w:name="_Toc440612965"/>
      <w:r w:rsidRPr="00700B63">
        <w:rPr>
          <w:rStyle w:val="CharSectno"/>
        </w:rPr>
        <w:t>62</w:t>
      </w:r>
      <w:r w:rsidR="00CF01CD" w:rsidRPr="00700B63">
        <w:t xml:space="preserve">  Termination of appointment of the </w:t>
      </w:r>
      <w:proofErr w:type="spellStart"/>
      <w:r w:rsidR="00CF01CD" w:rsidRPr="00700B63">
        <w:t>CEO</w:t>
      </w:r>
      <w:bookmarkEnd w:id="79"/>
      <w:proofErr w:type="spellEnd"/>
    </w:p>
    <w:p w:rsidR="00CF01CD" w:rsidRPr="00700B63" w:rsidRDefault="00CF01CD" w:rsidP="00CF01CD">
      <w:pPr>
        <w:pStyle w:val="subsection"/>
      </w:pPr>
      <w:r w:rsidRPr="00700B63">
        <w:tab/>
        <w:t>(1)</w:t>
      </w:r>
      <w:r w:rsidRPr="00700B63">
        <w:tab/>
        <w:t xml:space="preserve">The Board may terminate the appointment of the </w:t>
      </w:r>
      <w:proofErr w:type="spellStart"/>
      <w:r w:rsidRPr="00700B63">
        <w:t>CEO</w:t>
      </w:r>
      <w:proofErr w:type="spellEnd"/>
      <w:r w:rsidRPr="00700B63">
        <w:t>:</w:t>
      </w:r>
    </w:p>
    <w:p w:rsidR="00CF01CD" w:rsidRPr="00700B63" w:rsidRDefault="00CF01CD" w:rsidP="00CF01CD">
      <w:pPr>
        <w:pStyle w:val="paragraph"/>
      </w:pPr>
      <w:r w:rsidRPr="00700B63">
        <w:tab/>
        <w:t>(a)</w:t>
      </w:r>
      <w:r w:rsidRPr="00700B63">
        <w:tab/>
        <w:t>for misbehaviour; or</w:t>
      </w:r>
    </w:p>
    <w:p w:rsidR="00CF01CD" w:rsidRPr="00700B63" w:rsidRDefault="00CF01CD" w:rsidP="00CF01CD">
      <w:pPr>
        <w:pStyle w:val="paragraph"/>
      </w:pPr>
      <w:r w:rsidRPr="00700B63">
        <w:tab/>
        <w:t>(b)</w:t>
      </w:r>
      <w:r w:rsidRPr="00700B63">
        <w:tab/>
        <w:t xml:space="preserve">if the </w:t>
      </w:r>
      <w:proofErr w:type="spellStart"/>
      <w:r w:rsidRPr="00700B63">
        <w:t>CEO</w:t>
      </w:r>
      <w:proofErr w:type="spellEnd"/>
      <w:r w:rsidRPr="00700B63">
        <w:t xml:space="preserve"> is unable to perform the duties of his or her office because of physical or mental incapacity; or</w:t>
      </w:r>
    </w:p>
    <w:p w:rsidR="00CF01CD" w:rsidRPr="00700B63" w:rsidRDefault="00CF01CD" w:rsidP="00CF01CD">
      <w:pPr>
        <w:pStyle w:val="paragraph"/>
      </w:pPr>
      <w:r w:rsidRPr="00700B63">
        <w:tab/>
        <w:t>(c)</w:t>
      </w:r>
      <w:r w:rsidRPr="00700B63">
        <w:tab/>
        <w:t xml:space="preserve">if the Board is satisfied that the performance of the </w:t>
      </w:r>
      <w:proofErr w:type="spellStart"/>
      <w:r w:rsidRPr="00700B63">
        <w:t>CEO</w:t>
      </w:r>
      <w:proofErr w:type="spellEnd"/>
      <w:r w:rsidRPr="00700B63">
        <w:t xml:space="preserve"> has been unsatisfactory for a significant period; or</w:t>
      </w:r>
    </w:p>
    <w:p w:rsidR="00CF01CD" w:rsidRPr="00700B63" w:rsidRDefault="00CF01CD" w:rsidP="00CF01CD">
      <w:pPr>
        <w:pStyle w:val="paragraph"/>
      </w:pPr>
      <w:r w:rsidRPr="00700B63">
        <w:tab/>
        <w:t>(d)</w:t>
      </w:r>
      <w:r w:rsidRPr="00700B63">
        <w:tab/>
        <w:t xml:space="preserve">if the </w:t>
      </w:r>
      <w:proofErr w:type="spellStart"/>
      <w:r w:rsidRPr="00700B63">
        <w:t>CEO</w:t>
      </w:r>
      <w:proofErr w:type="spellEnd"/>
      <w:r w:rsidRPr="00700B63">
        <w:t>:</w:t>
      </w:r>
    </w:p>
    <w:p w:rsidR="00CF01CD" w:rsidRPr="00700B63" w:rsidRDefault="00CF01CD" w:rsidP="00CF01CD">
      <w:pPr>
        <w:pStyle w:val="paragraphsub"/>
      </w:pPr>
      <w:r w:rsidRPr="00700B63">
        <w:tab/>
        <w:t>(</w:t>
      </w:r>
      <w:proofErr w:type="spellStart"/>
      <w:r w:rsidRPr="00700B63">
        <w:t>i</w:t>
      </w:r>
      <w:proofErr w:type="spellEnd"/>
      <w:r w:rsidRPr="00700B63">
        <w:t>)</w:t>
      </w:r>
      <w:r w:rsidRPr="00700B63">
        <w:tab/>
        <w:t>becomes bankrupt; or</w:t>
      </w:r>
    </w:p>
    <w:p w:rsidR="00CF01CD" w:rsidRPr="00700B63" w:rsidRDefault="00CF01CD" w:rsidP="00CF01CD">
      <w:pPr>
        <w:pStyle w:val="paragraphsub"/>
      </w:pPr>
      <w:r w:rsidRPr="00700B63">
        <w:tab/>
        <w:t>(ii)</w:t>
      </w:r>
      <w:r w:rsidRPr="00700B63">
        <w:tab/>
        <w:t>takes steps to take the benefit of any law for the relief of bankrupt or insolvent debtors; or</w:t>
      </w:r>
    </w:p>
    <w:p w:rsidR="00CF01CD" w:rsidRPr="00700B63" w:rsidRDefault="00CF01CD" w:rsidP="00CF01CD">
      <w:pPr>
        <w:pStyle w:val="paragraphsub"/>
      </w:pPr>
      <w:r w:rsidRPr="00700B63">
        <w:tab/>
        <w:t>(iii)</w:t>
      </w:r>
      <w:r w:rsidRPr="00700B63">
        <w:tab/>
        <w:t>compounds with one or more of his or her creditors; or</w:t>
      </w:r>
    </w:p>
    <w:p w:rsidR="00CF01CD" w:rsidRPr="00700B63" w:rsidRDefault="00CF01CD" w:rsidP="00CF01CD">
      <w:pPr>
        <w:pStyle w:val="paragraphsub"/>
      </w:pPr>
      <w:r w:rsidRPr="00700B63">
        <w:tab/>
        <w:t>(iv)</w:t>
      </w:r>
      <w:r w:rsidRPr="00700B63">
        <w:tab/>
        <w:t>makes an assignment of his or her remuneration for the benefit of one or more of his or her creditors; or</w:t>
      </w:r>
    </w:p>
    <w:p w:rsidR="00CF01CD" w:rsidRPr="00700B63" w:rsidRDefault="00CF01CD" w:rsidP="00CF01CD">
      <w:pPr>
        <w:pStyle w:val="paragraph"/>
      </w:pPr>
      <w:r w:rsidRPr="00700B63">
        <w:tab/>
        <w:t>(e)</w:t>
      </w:r>
      <w:r w:rsidRPr="00700B63">
        <w:tab/>
        <w:t xml:space="preserve">if the </w:t>
      </w:r>
      <w:proofErr w:type="spellStart"/>
      <w:r w:rsidRPr="00700B63">
        <w:t>CEO</w:t>
      </w:r>
      <w:proofErr w:type="spellEnd"/>
      <w:r w:rsidRPr="00700B63">
        <w:t xml:space="preserve"> is absent, except on leave of absence, for 14 consecutive days or for 28 days in any 12 months; or</w:t>
      </w:r>
    </w:p>
    <w:p w:rsidR="00CF01CD" w:rsidRPr="00700B63" w:rsidRDefault="00CF01CD" w:rsidP="00CF01CD">
      <w:pPr>
        <w:pStyle w:val="paragraph"/>
      </w:pPr>
      <w:r w:rsidRPr="00700B63">
        <w:tab/>
        <w:t>(f)</w:t>
      </w:r>
      <w:r w:rsidRPr="00700B63">
        <w:tab/>
        <w:t xml:space="preserve">if the </w:t>
      </w:r>
      <w:proofErr w:type="spellStart"/>
      <w:r w:rsidRPr="00700B63">
        <w:t>CEO</w:t>
      </w:r>
      <w:proofErr w:type="spellEnd"/>
      <w:r w:rsidRPr="00700B63">
        <w:t xml:space="preserve"> fails, without reasonable excuse, to comply with section</w:t>
      </w:r>
      <w:r w:rsidR="00700B63" w:rsidRPr="00700B63">
        <w:t> </w:t>
      </w:r>
      <w:r w:rsidRPr="00700B63">
        <w:t>29 of the Act or section</w:t>
      </w:r>
      <w:r w:rsidR="00700B63" w:rsidRPr="00700B63">
        <w:t> </w:t>
      </w:r>
      <w:r w:rsidRPr="00700B63">
        <w:t xml:space="preserve">16 of the </w:t>
      </w:r>
      <w:r w:rsidRPr="00700B63">
        <w:rPr>
          <w:i/>
        </w:rPr>
        <w:t>Public Governance, Performance and Accountability Rule</w:t>
      </w:r>
      <w:r w:rsidR="00700B63" w:rsidRPr="00700B63">
        <w:rPr>
          <w:i/>
        </w:rPr>
        <w:t> </w:t>
      </w:r>
      <w:r w:rsidRPr="00700B63">
        <w:rPr>
          <w:i/>
        </w:rPr>
        <w:t xml:space="preserve">2014 </w:t>
      </w:r>
      <w:r w:rsidRPr="00700B63">
        <w:t>(which both deal with disclosure of material personal interests); or</w:t>
      </w:r>
    </w:p>
    <w:p w:rsidR="00CF01CD" w:rsidRPr="00700B63" w:rsidRDefault="00CF01CD" w:rsidP="00CF01CD">
      <w:pPr>
        <w:pStyle w:val="paragraph"/>
      </w:pPr>
      <w:r w:rsidRPr="00700B63">
        <w:tab/>
        <w:t>(g)</w:t>
      </w:r>
      <w:r w:rsidRPr="00700B63">
        <w:tab/>
        <w:t xml:space="preserve">if the </w:t>
      </w:r>
      <w:proofErr w:type="spellStart"/>
      <w:r w:rsidRPr="00700B63">
        <w:t>CEO</w:t>
      </w:r>
      <w:proofErr w:type="spellEnd"/>
      <w:r w:rsidRPr="00700B63">
        <w:t xml:space="preserve"> engages, except with the </w:t>
      </w:r>
      <w:r w:rsidR="00495F4F" w:rsidRPr="00700B63">
        <w:t xml:space="preserve">Board </w:t>
      </w:r>
      <w:r w:rsidRPr="00700B63">
        <w:t>Chair’s approval, in paid employment outside the duties of his or her office</w:t>
      </w:r>
      <w:r w:rsidR="00D03CBE" w:rsidRPr="00700B63">
        <w:t xml:space="preserve"> (see subsection</w:t>
      </w:r>
      <w:r w:rsidR="00700B63" w:rsidRPr="00700B63">
        <w:t> </w:t>
      </w:r>
      <w:r w:rsidR="00F90AB3" w:rsidRPr="00700B63">
        <w:t>57</w:t>
      </w:r>
      <w:r w:rsidR="00D03CBE" w:rsidRPr="00700B63">
        <w:t>(1))</w:t>
      </w:r>
      <w:r w:rsidRPr="00700B63">
        <w:t>.</w:t>
      </w:r>
    </w:p>
    <w:p w:rsidR="00455099" w:rsidRPr="00700B63" w:rsidRDefault="00455099" w:rsidP="00455099">
      <w:pPr>
        <w:pStyle w:val="subsection"/>
      </w:pPr>
      <w:r w:rsidRPr="00700B63">
        <w:tab/>
        <w:t>(2)</w:t>
      </w:r>
      <w:r w:rsidRPr="00700B63">
        <w:tab/>
        <w:t xml:space="preserve">Before the Board terminates the appointment of the </w:t>
      </w:r>
      <w:proofErr w:type="spellStart"/>
      <w:r w:rsidRPr="00700B63">
        <w:t>CEO</w:t>
      </w:r>
      <w:proofErr w:type="spellEnd"/>
      <w:r w:rsidRPr="00700B63">
        <w:t>, the Board must notify the Health Minister and each State/Territory Health Minister that it is considering terminating the appointment.</w:t>
      </w:r>
    </w:p>
    <w:p w:rsidR="00CF01CD" w:rsidRPr="00700B63" w:rsidRDefault="00CF01CD" w:rsidP="00CF01CD">
      <w:pPr>
        <w:pStyle w:val="subsection"/>
      </w:pPr>
      <w:r w:rsidRPr="00700B63">
        <w:tab/>
        <w:t>(</w:t>
      </w:r>
      <w:r w:rsidR="00455099" w:rsidRPr="00700B63">
        <w:t>3</w:t>
      </w:r>
      <w:r w:rsidRPr="00700B63">
        <w:t>)</w:t>
      </w:r>
      <w:r w:rsidRPr="00700B63">
        <w:tab/>
        <w:t>If</w:t>
      </w:r>
      <w:r w:rsidR="00BF52F2" w:rsidRPr="00700B63">
        <w:t xml:space="preserve"> </w:t>
      </w:r>
      <w:r w:rsidRPr="00700B63">
        <w:t xml:space="preserve">the Board terminates the appointment of the </w:t>
      </w:r>
      <w:proofErr w:type="spellStart"/>
      <w:r w:rsidRPr="00700B63">
        <w:t>CEO</w:t>
      </w:r>
      <w:proofErr w:type="spellEnd"/>
      <w:r w:rsidRPr="00700B63">
        <w:t xml:space="preserve">, the Board must notify the </w:t>
      </w:r>
      <w:r w:rsidR="00D9695E" w:rsidRPr="00700B63">
        <w:t>Health Minister</w:t>
      </w:r>
      <w:r w:rsidRPr="00700B63">
        <w:t xml:space="preserve"> </w:t>
      </w:r>
      <w:r w:rsidR="008430D5" w:rsidRPr="00700B63">
        <w:t xml:space="preserve">and each State/Territory Health Minister </w:t>
      </w:r>
      <w:r w:rsidRPr="00700B63">
        <w:t>of the termination.</w:t>
      </w:r>
    </w:p>
    <w:p w:rsidR="00CF01CD" w:rsidRPr="00700B63" w:rsidRDefault="00F90AB3" w:rsidP="00CF01CD">
      <w:pPr>
        <w:pStyle w:val="ActHead5"/>
      </w:pPr>
      <w:bookmarkStart w:id="80" w:name="_Toc440612966"/>
      <w:r w:rsidRPr="00700B63">
        <w:rPr>
          <w:rStyle w:val="CharSectno"/>
        </w:rPr>
        <w:t>63</w:t>
      </w:r>
      <w:r w:rsidR="00CF01CD" w:rsidRPr="00700B63">
        <w:t xml:space="preserve">  Other terms and conditions of the </w:t>
      </w:r>
      <w:proofErr w:type="spellStart"/>
      <w:r w:rsidR="00CF01CD" w:rsidRPr="00700B63">
        <w:t>CEO</w:t>
      </w:r>
      <w:bookmarkEnd w:id="80"/>
      <w:proofErr w:type="spellEnd"/>
    </w:p>
    <w:p w:rsidR="00CF01CD" w:rsidRPr="00700B63" w:rsidRDefault="00CF01CD" w:rsidP="00CF01CD">
      <w:pPr>
        <w:pStyle w:val="subsection"/>
      </w:pPr>
      <w:r w:rsidRPr="00700B63">
        <w:tab/>
      </w:r>
      <w:r w:rsidRPr="00700B63">
        <w:tab/>
        <w:t xml:space="preserve">The </w:t>
      </w:r>
      <w:proofErr w:type="spellStart"/>
      <w:r w:rsidRPr="00700B63">
        <w:t>CEO</w:t>
      </w:r>
      <w:proofErr w:type="spellEnd"/>
      <w:r w:rsidRPr="00700B63">
        <w:t xml:space="preserve"> holds office on the terms and conditions (if any) in relation to matters not covered by this instrument that are determined by the Board.</w:t>
      </w:r>
    </w:p>
    <w:p w:rsidR="00EA2FDC" w:rsidRPr="00700B63" w:rsidRDefault="00EA2FDC" w:rsidP="00CF01CD">
      <w:pPr>
        <w:pStyle w:val="ActHead2"/>
        <w:pageBreakBefore/>
      </w:pPr>
      <w:bookmarkStart w:id="81" w:name="_Toc440612967"/>
      <w:r w:rsidRPr="00700B63">
        <w:rPr>
          <w:rStyle w:val="CharPartNo"/>
        </w:rPr>
        <w:lastRenderedPageBreak/>
        <w:t>Part</w:t>
      </w:r>
      <w:r w:rsidR="00700B63" w:rsidRPr="00700B63">
        <w:rPr>
          <w:rStyle w:val="CharPartNo"/>
        </w:rPr>
        <w:t> </w:t>
      </w:r>
      <w:r w:rsidR="00CF01CD" w:rsidRPr="00700B63">
        <w:rPr>
          <w:rStyle w:val="CharPartNo"/>
        </w:rPr>
        <w:t>8</w:t>
      </w:r>
      <w:r w:rsidRPr="00700B63">
        <w:t>—</w:t>
      </w:r>
      <w:r w:rsidRPr="00700B63">
        <w:rPr>
          <w:rStyle w:val="CharPartText"/>
        </w:rPr>
        <w:t>Staff and consultants</w:t>
      </w:r>
      <w:bookmarkEnd w:id="81"/>
    </w:p>
    <w:p w:rsidR="005331E6" w:rsidRPr="00700B63" w:rsidRDefault="00EA2FDC" w:rsidP="00225AC9">
      <w:pPr>
        <w:pStyle w:val="Header"/>
      </w:pPr>
      <w:r w:rsidRPr="00700B63">
        <w:rPr>
          <w:rStyle w:val="CharDivNo"/>
        </w:rPr>
        <w:t xml:space="preserve"> </w:t>
      </w:r>
      <w:r w:rsidRPr="00700B63">
        <w:rPr>
          <w:rStyle w:val="CharDivText"/>
        </w:rPr>
        <w:t xml:space="preserve"> </w:t>
      </w:r>
    </w:p>
    <w:p w:rsidR="00310347" w:rsidRPr="00700B63" w:rsidRDefault="00F90AB3" w:rsidP="00310347">
      <w:pPr>
        <w:pStyle w:val="ActHead5"/>
      </w:pPr>
      <w:bookmarkStart w:id="82" w:name="_Toc440612968"/>
      <w:r w:rsidRPr="00700B63">
        <w:rPr>
          <w:rStyle w:val="CharSectno"/>
        </w:rPr>
        <w:t>64</w:t>
      </w:r>
      <w:r w:rsidR="00310347" w:rsidRPr="00700B63">
        <w:t xml:space="preserve">  Staff of </w:t>
      </w:r>
      <w:r w:rsidR="00F0115F" w:rsidRPr="00700B63">
        <w:t xml:space="preserve">the </w:t>
      </w:r>
      <w:r w:rsidR="009F290B" w:rsidRPr="00700B63">
        <w:t>Agency</w:t>
      </w:r>
      <w:r w:rsidR="00A839FC" w:rsidRPr="00700B63">
        <w:t xml:space="preserve"> etc.</w:t>
      </w:r>
      <w:bookmarkEnd w:id="82"/>
    </w:p>
    <w:p w:rsidR="00495F4F" w:rsidRPr="00700B63" w:rsidRDefault="00495F4F" w:rsidP="00495F4F">
      <w:pPr>
        <w:pStyle w:val="SubsectionHead"/>
      </w:pPr>
      <w:r w:rsidRPr="00700B63">
        <w:t xml:space="preserve">Staff of the </w:t>
      </w:r>
      <w:r w:rsidR="009F290B" w:rsidRPr="00700B63">
        <w:t>Agency</w:t>
      </w:r>
    </w:p>
    <w:p w:rsidR="00A839FC" w:rsidRPr="00700B63" w:rsidRDefault="00310347" w:rsidP="00A839FC">
      <w:pPr>
        <w:pStyle w:val="subsection"/>
      </w:pPr>
      <w:r w:rsidRPr="00700B63">
        <w:tab/>
        <w:t>(1)</w:t>
      </w:r>
      <w:r w:rsidRPr="00700B63">
        <w:tab/>
        <w:t xml:space="preserve">The </w:t>
      </w:r>
      <w:r w:rsidR="00A839FC" w:rsidRPr="00700B63">
        <w:t xml:space="preserve">staff of the </w:t>
      </w:r>
      <w:r w:rsidR="009F290B" w:rsidRPr="00700B63">
        <w:t>Agency</w:t>
      </w:r>
      <w:r w:rsidRPr="00700B63">
        <w:t xml:space="preserve"> </w:t>
      </w:r>
      <w:r w:rsidR="00A839FC" w:rsidRPr="00700B63">
        <w:t xml:space="preserve">must be persons engaged </w:t>
      </w:r>
      <w:r w:rsidRPr="00700B63">
        <w:t xml:space="preserve">under the </w:t>
      </w:r>
      <w:r w:rsidRPr="00700B63">
        <w:rPr>
          <w:i/>
        </w:rPr>
        <w:t>Public Service Act 1999</w:t>
      </w:r>
      <w:r w:rsidR="00A839FC" w:rsidRPr="00700B63">
        <w:t>.</w:t>
      </w:r>
    </w:p>
    <w:p w:rsidR="00310347" w:rsidRPr="00700B63" w:rsidRDefault="00310347" w:rsidP="00310347">
      <w:pPr>
        <w:pStyle w:val="subsection"/>
      </w:pPr>
      <w:r w:rsidRPr="00700B63">
        <w:tab/>
        <w:t>(2)</w:t>
      </w:r>
      <w:r w:rsidRPr="00700B63">
        <w:tab/>
        <w:t xml:space="preserve">For the purposes of the </w:t>
      </w:r>
      <w:r w:rsidRPr="00700B63">
        <w:rPr>
          <w:i/>
        </w:rPr>
        <w:t>Public Service Act 1999</w:t>
      </w:r>
      <w:r w:rsidRPr="00700B63">
        <w:t>:</w:t>
      </w:r>
    </w:p>
    <w:p w:rsidR="00310347" w:rsidRPr="00700B63" w:rsidRDefault="00310347" w:rsidP="00310347">
      <w:pPr>
        <w:pStyle w:val="paragraph"/>
      </w:pPr>
      <w:r w:rsidRPr="00700B63">
        <w:tab/>
        <w:t>(a)</w:t>
      </w:r>
      <w:r w:rsidRPr="00700B63">
        <w:tab/>
        <w:t xml:space="preserve">the </w:t>
      </w:r>
      <w:proofErr w:type="spellStart"/>
      <w:r w:rsidRPr="00700B63">
        <w:t>CEO</w:t>
      </w:r>
      <w:proofErr w:type="spellEnd"/>
      <w:r w:rsidRPr="00700B63">
        <w:t xml:space="preserve"> and the </w:t>
      </w:r>
      <w:r w:rsidR="00495F4F" w:rsidRPr="00700B63">
        <w:t xml:space="preserve">staff of the </w:t>
      </w:r>
      <w:r w:rsidR="009F290B" w:rsidRPr="00700B63">
        <w:t>Agency</w:t>
      </w:r>
      <w:r w:rsidRPr="00700B63">
        <w:t xml:space="preserve"> constitute a Statutory Agency; and</w:t>
      </w:r>
    </w:p>
    <w:p w:rsidR="00310347" w:rsidRPr="00700B63" w:rsidRDefault="00310347" w:rsidP="00310347">
      <w:pPr>
        <w:pStyle w:val="paragraph"/>
      </w:pPr>
      <w:r w:rsidRPr="00700B63">
        <w:tab/>
        <w:t>(b)</w:t>
      </w:r>
      <w:r w:rsidRPr="00700B63">
        <w:tab/>
        <w:t xml:space="preserve">the </w:t>
      </w:r>
      <w:proofErr w:type="spellStart"/>
      <w:r w:rsidRPr="00700B63">
        <w:t>CEO</w:t>
      </w:r>
      <w:proofErr w:type="spellEnd"/>
      <w:r w:rsidRPr="00700B63">
        <w:t xml:space="preserve"> is the Head of that Statutory Agency.</w:t>
      </w:r>
    </w:p>
    <w:p w:rsidR="002A4238" w:rsidRPr="00700B63" w:rsidRDefault="00495F4F" w:rsidP="002A4238">
      <w:pPr>
        <w:pStyle w:val="SubsectionHead"/>
      </w:pPr>
      <w:r w:rsidRPr="00700B63">
        <w:t>Other employees</w:t>
      </w:r>
    </w:p>
    <w:p w:rsidR="002A4238" w:rsidRPr="00700B63" w:rsidRDefault="002A4238" w:rsidP="002A4238">
      <w:pPr>
        <w:pStyle w:val="subsection"/>
      </w:pPr>
      <w:r w:rsidRPr="00700B63">
        <w:tab/>
        <w:t>(3)</w:t>
      </w:r>
      <w:r w:rsidRPr="00700B63">
        <w:tab/>
        <w:t xml:space="preserve">In addition to the staff referred to in </w:t>
      </w:r>
      <w:r w:rsidR="00700B63" w:rsidRPr="00700B63">
        <w:t>subsection (</w:t>
      </w:r>
      <w:r w:rsidRPr="00700B63">
        <w:t>1), the Agency may employ, under written agreements, such persons as the Agency thinks necessary for the performance or exercise of any of its functions and powers.</w:t>
      </w:r>
    </w:p>
    <w:p w:rsidR="000C39B9" w:rsidRPr="00700B63" w:rsidRDefault="00310347" w:rsidP="00310347">
      <w:pPr>
        <w:pStyle w:val="subsection"/>
        <w:rPr>
          <w:lang w:eastAsia="en-US"/>
        </w:rPr>
      </w:pPr>
      <w:r w:rsidRPr="00700B63">
        <w:tab/>
        <w:t>(</w:t>
      </w:r>
      <w:r w:rsidR="00A839FC" w:rsidRPr="00700B63">
        <w:t>4</w:t>
      </w:r>
      <w:r w:rsidRPr="00700B63">
        <w:t>)</w:t>
      </w:r>
      <w:r w:rsidRPr="00700B63">
        <w:tab/>
        <w:t xml:space="preserve">The terms and conditions of employment of persons employed under </w:t>
      </w:r>
      <w:r w:rsidR="00700B63" w:rsidRPr="00700B63">
        <w:t>subsection (</w:t>
      </w:r>
      <w:r w:rsidR="00A839FC" w:rsidRPr="00700B63">
        <w:t xml:space="preserve">3) </w:t>
      </w:r>
      <w:r w:rsidRPr="00700B63">
        <w:t xml:space="preserve">are such as the </w:t>
      </w:r>
      <w:r w:rsidR="008E0D89" w:rsidRPr="00700B63">
        <w:t>Agency</w:t>
      </w:r>
      <w:r w:rsidRPr="00700B63">
        <w:rPr>
          <w:lang w:eastAsia="en-US"/>
        </w:rPr>
        <w:t xml:space="preserve"> determines from time to time.</w:t>
      </w:r>
    </w:p>
    <w:p w:rsidR="000C39B9" w:rsidRPr="00700B63" w:rsidRDefault="00F90AB3" w:rsidP="000C39B9">
      <w:pPr>
        <w:pStyle w:val="ActHead5"/>
      </w:pPr>
      <w:bookmarkStart w:id="83" w:name="_Toc440612969"/>
      <w:r w:rsidRPr="00700B63">
        <w:rPr>
          <w:rStyle w:val="CharSectno"/>
        </w:rPr>
        <w:t>65</w:t>
      </w:r>
      <w:r w:rsidR="000C39B9" w:rsidRPr="00700B63">
        <w:t xml:space="preserve">  Services of other persons to be made available to the </w:t>
      </w:r>
      <w:r w:rsidR="009F290B" w:rsidRPr="00700B63">
        <w:t>Agency</w:t>
      </w:r>
      <w:bookmarkEnd w:id="83"/>
    </w:p>
    <w:p w:rsidR="000C39B9" w:rsidRPr="00700B63" w:rsidRDefault="000C39B9" w:rsidP="000C39B9">
      <w:pPr>
        <w:pStyle w:val="subsection"/>
      </w:pPr>
      <w:r w:rsidRPr="00700B63">
        <w:tab/>
        <w:t>(1)</w:t>
      </w:r>
      <w:r w:rsidRPr="00700B63">
        <w:tab/>
        <w:t xml:space="preserve">The </w:t>
      </w:r>
      <w:r w:rsidR="009F290B" w:rsidRPr="00700B63">
        <w:t>Agency</w:t>
      </w:r>
      <w:r w:rsidRPr="00700B63">
        <w:t xml:space="preserve"> may arrange with:</w:t>
      </w:r>
    </w:p>
    <w:p w:rsidR="000C39B9" w:rsidRPr="00700B63" w:rsidRDefault="000C39B9" w:rsidP="000C39B9">
      <w:pPr>
        <w:pStyle w:val="paragraph"/>
      </w:pPr>
      <w:r w:rsidRPr="00700B63">
        <w:tab/>
        <w:t>(a)</w:t>
      </w:r>
      <w:r w:rsidRPr="00700B63">
        <w:tab/>
        <w:t xml:space="preserve">an Agency Head (within the meaning of the </w:t>
      </w:r>
      <w:r w:rsidRPr="00700B63">
        <w:rPr>
          <w:i/>
        </w:rPr>
        <w:t>Public Service Act 1999</w:t>
      </w:r>
      <w:r w:rsidRPr="00700B63">
        <w:t>) of an Agency (within the meaning of that Act); or</w:t>
      </w:r>
    </w:p>
    <w:p w:rsidR="000C39B9" w:rsidRPr="00700B63" w:rsidRDefault="000C39B9" w:rsidP="000C39B9">
      <w:pPr>
        <w:pStyle w:val="paragraph"/>
      </w:pPr>
      <w:r w:rsidRPr="00700B63">
        <w:tab/>
        <w:t>(b)</w:t>
      </w:r>
      <w:r w:rsidRPr="00700B63">
        <w:tab/>
        <w:t>a body established for a public purpose by or under a law of the Commonwealth;</w:t>
      </w:r>
    </w:p>
    <w:p w:rsidR="000C39B9" w:rsidRPr="00700B63" w:rsidRDefault="000C39B9" w:rsidP="000C39B9">
      <w:pPr>
        <w:pStyle w:val="subsection2"/>
      </w:pPr>
      <w:r w:rsidRPr="00700B63">
        <w:t xml:space="preserve">for the services of officers or employees of the Agency </w:t>
      </w:r>
      <w:r w:rsidR="00F0115F" w:rsidRPr="00700B63">
        <w:t xml:space="preserve">referred to in </w:t>
      </w:r>
      <w:r w:rsidR="00700B63" w:rsidRPr="00700B63">
        <w:t>paragraph (</w:t>
      </w:r>
      <w:r w:rsidR="00F0115F" w:rsidRPr="00700B63">
        <w:t xml:space="preserve">a) </w:t>
      </w:r>
      <w:r w:rsidRPr="00700B63">
        <w:t xml:space="preserve">or body to be made available to assist the </w:t>
      </w:r>
      <w:r w:rsidR="009F290B" w:rsidRPr="00700B63">
        <w:t>Agency</w:t>
      </w:r>
      <w:r w:rsidRPr="00700B63">
        <w:t xml:space="preserve"> in the performance of its functions.</w:t>
      </w:r>
    </w:p>
    <w:p w:rsidR="000C39B9" w:rsidRPr="00700B63" w:rsidRDefault="000C39B9" w:rsidP="000C39B9">
      <w:pPr>
        <w:pStyle w:val="subsection"/>
      </w:pPr>
      <w:r w:rsidRPr="00700B63">
        <w:tab/>
        <w:t>(2)</w:t>
      </w:r>
      <w:r w:rsidRPr="00700B63">
        <w:tab/>
        <w:t xml:space="preserve">The </w:t>
      </w:r>
      <w:r w:rsidR="009F290B" w:rsidRPr="00700B63">
        <w:t>Agency</w:t>
      </w:r>
      <w:r w:rsidRPr="00700B63">
        <w:t xml:space="preserve"> may arrange with the appropriate authority of a State or Territory for the services of officers or employees of the following to be made available to assist the </w:t>
      </w:r>
      <w:r w:rsidR="009F290B" w:rsidRPr="00700B63">
        <w:t>Agency</w:t>
      </w:r>
      <w:r w:rsidRPr="00700B63">
        <w:t xml:space="preserve"> in the performance of its functions:</w:t>
      </w:r>
    </w:p>
    <w:p w:rsidR="000C39B9" w:rsidRPr="00700B63" w:rsidRDefault="000C39B9" w:rsidP="000C39B9">
      <w:pPr>
        <w:pStyle w:val="paragraph"/>
      </w:pPr>
      <w:r w:rsidRPr="00700B63">
        <w:tab/>
        <w:t>(a)</w:t>
      </w:r>
      <w:r w:rsidRPr="00700B63">
        <w:tab/>
        <w:t>the Public Service of the State or Territory;</w:t>
      </w:r>
    </w:p>
    <w:p w:rsidR="000C39B9" w:rsidRPr="00700B63" w:rsidRDefault="000C39B9" w:rsidP="000C39B9">
      <w:pPr>
        <w:pStyle w:val="paragraph"/>
      </w:pPr>
      <w:r w:rsidRPr="00700B63">
        <w:tab/>
        <w:t>(b)</w:t>
      </w:r>
      <w:r w:rsidRPr="00700B63">
        <w:tab/>
        <w:t>a body established for a public purpose by or under a law of the State or Territory.</w:t>
      </w:r>
    </w:p>
    <w:p w:rsidR="00EA2FDC" w:rsidRPr="00700B63" w:rsidRDefault="00F90AB3" w:rsidP="00EA2FDC">
      <w:pPr>
        <w:pStyle w:val="ActHead5"/>
      </w:pPr>
      <w:bookmarkStart w:id="84" w:name="_Toc440612970"/>
      <w:r w:rsidRPr="00700B63">
        <w:rPr>
          <w:rStyle w:val="CharSectno"/>
        </w:rPr>
        <w:t>66</w:t>
      </w:r>
      <w:r w:rsidR="00EA2FDC" w:rsidRPr="00700B63">
        <w:t xml:space="preserve">  Consultants</w:t>
      </w:r>
      <w:bookmarkEnd w:id="84"/>
    </w:p>
    <w:p w:rsidR="00EA2FDC" w:rsidRPr="00700B63" w:rsidRDefault="00EA2FDC" w:rsidP="00EA2FDC">
      <w:pPr>
        <w:pStyle w:val="subsection"/>
      </w:pPr>
      <w:r w:rsidRPr="00700B63">
        <w:tab/>
        <w:t>(1)</w:t>
      </w:r>
      <w:r w:rsidRPr="00700B63">
        <w:tab/>
        <w:t xml:space="preserve">The </w:t>
      </w:r>
      <w:r w:rsidR="009F290B" w:rsidRPr="00700B63">
        <w:t>Agency</w:t>
      </w:r>
      <w:r w:rsidRPr="00700B63">
        <w:t xml:space="preserve"> may engage consultants to assist in the performance of its functions and the exercise of its powers.</w:t>
      </w:r>
    </w:p>
    <w:p w:rsidR="00EA2FDC" w:rsidRPr="00700B63" w:rsidRDefault="00EA2FDC" w:rsidP="00EA2FDC">
      <w:pPr>
        <w:pStyle w:val="subsection"/>
      </w:pPr>
      <w:r w:rsidRPr="00700B63">
        <w:tab/>
        <w:t>(2)</w:t>
      </w:r>
      <w:r w:rsidRPr="00700B63">
        <w:tab/>
        <w:t xml:space="preserve">A consultant is to be engaged on the terms and conditions that the </w:t>
      </w:r>
      <w:r w:rsidR="009F290B" w:rsidRPr="00700B63">
        <w:t>Agency</w:t>
      </w:r>
      <w:r w:rsidRPr="00700B63">
        <w:t xml:space="preserve"> determines in writing.</w:t>
      </w:r>
    </w:p>
    <w:p w:rsidR="007765BE" w:rsidRPr="00700B63" w:rsidRDefault="007765BE" w:rsidP="007765BE">
      <w:pPr>
        <w:pStyle w:val="ActHead2"/>
        <w:pageBreakBefore/>
      </w:pPr>
      <w:bookmarkStart w:id="85" w:name="f_Check_Lines_above"/>
      <w:bookmarkStart w:id="86" w:name="_Toc440612971"/>
      <w:bookmarkEnd w:id="85"/>
      <w:r w:rsidRPr="00700B63">
        <w:rPr>
          <w:rStyle w:val="CharPartNo"/>
        </w:rPr>
        <w:lastRenderedPageBreak/>
        <w:t>Part</w:t>
      </w:r>
      <w:r w:rsidR="00700B63" w:rsidRPr="00700B63">
        <w:rPr>
          <w:rStyle w:val="CharPartNo"/>
        </w:rPr>
        <w:t> </w:t>
      </w:r>
      <w:r w:rsidR="00CF01CD" w:rsidRPr="00700B63">
        <w:rPr>
          <w:rStyle w:val="CharPartNo"/>
        </w:rPr>
        <w:t>9</w:t>
      </w:r>
      <w:r w:rsidRPr="00700B63">
        <w:t>—</w:t>
      </w:r>
      <w:r w:rsidRPr="00700B63">
        <w:rPr>
          <w:rStyle w:val="CharPartText"/>
        </w:rPr>
        <w:t>Reporting</w:t>
      </w:r>
      <w:bookmarkEnd w:id="86"/>
    </w:p>
    <w:p w:rsidR="0013501F" w:rsidRPr="00700B63" w:rsidRDefault="0013501F" w:rsidP="0013501F">
      <w:pPr>
        <w:pStyle w:val="Header"/>
      </w:pPr>
      <w:r w:rsidRPr="00700B63">
        <w:rPr>
          <w:rStyle w:val="CharDivNo"/>
        </w:rPr>
        <w:t xml:space="preserve"> </w:t>
      </w:r>
      <w:r w:rsidRPr="00700B63">
        <w:rPr>
          <w:rStyle w:val="CharDivText"/>
        </w:rPr>
        <w:t xml:space="preserve"> </w:t>
      </w:r>
    </w:p>
    <w:p w:rsidR="007765BE" w:rsidRPr="00700B63" w:rsidRDefault="00F90AB3" w:rsidP="007765BE">
      <w:pPr>
        <w:pStyle w:val="ActHead5"/>
      </w:pPr>
      <w:bookmarkStart w:id="87" w:name="_Toc440612972"/>
      <w:r w:rsidRPr="00700B63">
        <w:rPr>
          <w:rStyle w:val="CharSectno"/>
        </w:rPr>
        <w:t>67</w:t>
      </w:r>
      <w:r w:rsidR="007765BE" w:rsidRPr="00700B63">
        <w:t xml:space="preserve">  </w:t>
      </w:r>
      <w:r w:rsidR="008C60D1" w:rsidRPr="00700B63">
        <w:t>Sharing information with other jurisdictions</w:t>
      </w:r>
      <w:bookmarkEnd w:id="87"/>
    </w:p>
    <w:p w:rsidR="008C60D1" w:rsidRPr="00700B63" w:rsidRDefault="008C60D1" w:rsidP="008C60D1">
      <w:pPr>
        <w:pStyle w:val="subsection"/>
      </w:pPr>
      <w:r w:rsidRPr="00700B63">
        <w:tab/>
        <w:t>(1)</w:t>
      </w:r>
      <w:r w:rsidRPr="00700B63">
        <w:tab/>
        <w:t>For paragraph</w:t>
      </w:r>
      <w:r w:rsidR="00700B63" w:rsidRPr="00700B63">
        <w:t> </w:t>
      </w:r>
      <w:r w:rsidRPr="00700B63">
        <w:t xml:space="preserve">82(a) of the </w:t>
      </w:r>
      <w:r w:rsidR="004D650B" w:rsidRPr="00700B63">
        <w:t>Act</w:t>
      </w:r>
      <w:r w:rsidRPr="00700B63">
        <w:t xml:space="preserve">, the </w:t>
      </w:r>
      <w:r w:rsidR="009F290B" w:rsidRPr="00700B63">
        <w:t>Agency</w:t>
      </w:r>
      <w:r w:rsidRPr="00700B63">
        <w:t xml:space="preserve"> is prescribed.</w:t>
      </w:r>
    </w:p>
    <w:p w:rsidR="008C60D1" w:rsidRPr="00700B63" w:rsidRDefault="008C60D1" w:rsidP="008C60D1">
      <w:pPr>
        <w:pStyle w:val="subsection"/>
      </w:pPr>
      <w:r w:rsidRPr="00700B63">
        <w:tab/>
        <w:t>(2)</w:t>
      </w:r>
      <w:r w:rsidRPr="00700B63">
        <w:tab/>
        <w:t>For paragraph</w:t>
      </w:r>
      <w:r w:rsidR="00700B63" w:rsidRPr="00700B63">
        <w:t> </w:t>
      </w:r>
      <w:r w:rsidRPr="00700B63">
        <w:t xml:space="preserve">82(b) of the </w:t>
      </w:r>
      <w:r w:rsidR="004D650B" w:rsidRPr="00700B63">
        <w:t>Act</w:t>
      </w:r>
      <w:r w:rsidRPr="00700B63">
        <w:t>, each State/Territory Health Minister is prescribed</w:t>
      </w:r>
      <w:r w:rsidR="00C15768" w:rsidRPr="00700B63">
        <w:t xml:space="preserve"> as a State/Territory Minister for the </w:t>
      </w:r>
      <w:r w:rsidR="009F290B" w:rsidRPr="00700B63">
        <w:t>Agency</w:t>
      </w:r>
      <w:r w:rsidRPr="00700B63">
        <w:t>.</w:t>
      </w:r>
    </w:p>
    <w:p w:rsidR="008C60D1" w:rsidRPr="00700B63" w:rsidRDefault="00156CE8" w:rsidP="00156CE8">
      <w:pPr>
        <w:pStyle w:val="subsection"/>
      </w:pPr>
      <w:r w:rsidRPr="00700B63">
        <w:tab/>
        <w:t>(3)</w:t>
      </w:r>
      <w:r w:rsidRPr="00700B63">
        <w:tab/>
        <w:t>For paragraph</w:t>
      </w:r>
      <w:r w:rsidR="00700B63" w:rsidRPr="00700B63">
        <w:t> </w:t>
      </w:r>
      <w:r w:rsidRPr="00700B63">
        <w:t xml:space="preserve">82(c) of the </w:t>
      </w:r>
      <w:r w:rsidR="003935F0" w:rsidRPr="00700B63">
        <w:t>Act</w:t>
      </w:r>
      <w:r w:rsidRPr="00700B63">
        <w:t>, the following reports, documents and information are prescribed:</w:t>
      </w:r>
    </w:p>
    <w:p w:rsidR="00156CE8" w:rsidRPr="00700B63" w:rsidRDefault="00156CE8" w:rsidP="009E07A5">
      <w:pPr>
        <w:pStyle w:val="paragraph"/>
      </w:pPr>
      <w:r w:rsidRPr="00700B63">
        <w:tab/>
        <w:t>(</w:t>
      </w:r>
      <w:r w:rsidR="009E07A5" w:rsidRPr="00700B63">
        <w:t>a</w:t>
      </w:r>
      <w:r w:rsidRPr="00700B63">
        <w:t>)</w:t>
      </w:r>
      <w:r w:rsidRPr="00700B63">
        <w:tab/>
        <w:t xml:space="preserve">the </w:t>
      </w:r>
      <w:r w:rsidR="009F290B" w:rsidRPr="00700B63">
        <w:t>Agency</w:t>
      </w:r>
      <w:r w:rsidRPr="00700B63">
        <w:t>’s corporate plan under section</w:t>
      </w:r>
      <w:r w:rsidR="00700B63" w:rsidRPr="00700B63">
        <w:t> </w:t>
      </w:r>
      <w:r w:rsidRPr="00700B63">
        <w:t>35 of th</w:t>
      </w:r>
      <w:r w:rsidR="003935F0" w:rsidRPr="00700B63">
        <w:t>e</w:t>
      </w:r>
      <w:r w:rsidRPr="00700B63">
        <w:t xml:space="preserve"> Act;</w:t>
      </w:r>
    </w:p>
    <w:p w:rsidR="00156CE8" w:rsidRPr="00700B63" w:rsidRDefault="00156CE8" w:rsidP="009E07A5">
      <w:pPr>
        <w:pStyle w:val="paragraph"/>
      </w:pPr>
      <w:r w:rsidRPr="00700B63">
        <w:tab/>
        <w:t>(</w:t>
      </w:r>
      <w:r w:rsidR="009E07A5" w:rsidRPr="00700B63">
        <w:t>b</w:t>
      </w:r>
      <w:r w:rsidRPr="00700B63">
        <w:t>)</w:t>
      </w:r>
      <w:r w:rsidRPr="00700B63">
        <w:tab/>
        <w:t xml:space="preserve">the </w:t>
      </w:r>
      <w:r w:rsidR="009F290B" w:rsidRPr="00700B63">
        <w:t>Agency</w:t>
      </w:r>
      <w:r w:rsidRPr="00700B63">
        <w:t>’s records under section</w:t>
      </w:r>
      <w:r w:rsidR="00700B63" w:rsidRPr="00700B63">
        <w:t> </w:t>
      </w:r>
      <w:r w:rsidRPr="00700B63">
        <w:t>37 of th</w:t>
      </w:r>
      <w:r w:rsidR="003935F0" w:rsidRPr="00700B63">
        <w:t>e</w:t>
      </w:r>
      <w:r w:rsidRPr="00700B63">
        <w:t xml:space="preserve"> Act;</w:t>
      </w:r>
    </w:p>
    <w:p w:rsidR="00156CE8" w:rsidRPr="00700B63" w:rsidRDefault="00156CE8" w:rsidP="009E07A5">
      <w:pPr>
        <w:pStyle w:val="paragraph"/>
      </w:pPr>
      <w:r w:rsidRPr="00700B63">
        <w:tab/>
        <w:t>(</w:t>
      </w:r>
      <w:r w:rsidR="009E07A5" w:rsidRPr="00700B63">
        <w:t>c</w:t>
      </w:r>
      <w:r w:rsidRPr="00700B63">
        <w:t>)</w:t>
      </w:r>
      <w:r w:rsidRPr="00700B63">
        <w:tab/>
        <w:t xml:space="preserve">the </w:t>
      </w:r>
      <w:r w:rsidR="009F290B" w:rsidRPr="00700B63">
        <w:t>Agency</w:t>
      </w:r>
      <w:r w:rsidRPr="00700B63">
        <w:t>’s annual performance statements under section</w:t>
      </w:r>
      <w:r w:rsidR="00700B63" w:rsidRPr="00700B63">
        <w:t> </w:t>
      </w:r>
      <w:r w:rsidRPr="00700B63">
        <w:t>39 of th</w:t>
      </w:r>
      <w:r w:rsidR="003935F0" w:rsidRPr="00700B63">
        <w:t>e</w:t>
      </w:r>
      <w:r w:rsidRPr="00700B63">
        <w:t xml:space="preserve"> Act;</w:t>
      </w:r>
    </w:p>
    <w:p w:rsidR="00156CE8" w:rsidRPr="00700B63" w:rsidRDefault="00156CE8" w:rsidP="009E07A5">
      <w:pPr>
        <w:pStyle w:val="paragraph"/>
      </w:pPr>
      <w:r w:rsidRPr="00700B63">
        <w:tab/>
        <w:t>(</w:t>
      </w:r>
      <w:r w:rsidR="00617001" w:rsidRPr="00700B63">
        <w:t>d</w:t>
      </w:r>
      <w:r w:rsidRPr="00700B63">
        <w:t>)</w:t>
      </w:r>
      <w:r w:rsidRPr="00700B63">
        <w:tab/>
        <w:t xml:space="preserve">the </w:t>
      </w:r>
      <w:r w:rsidR="009F290B" w:rsidRPr="00700B63">
        <w:t>Agency</w:t>
      </w:r>
      <w:r w:rsidRPr="00700B63">
        <w:t>’s accounts and records under section</w:t>
      </w:r>
      <w:r w:rsidR="00700B63" w:rsidRPr="00700B63">
        <w:t> </w:t>
      </w:r>
      <w:r w:rsidRPr="00700B63">
        <w:t>41 of th</w:t>
      </w:r>
      <w:r w:rsidR="003935F0" w:rsidRPr="00700B63">
        <w:t>e</w:t>
      </w:r>
      <w:r w:rsidRPr="00700B63">
        <w:t xml:space="preserve"> Act;</w:t>
      </w:r>
    </w:p>
    <w:p w:rsidR="00E47FCA" w:rsidRPr="00700B63" w:rsidRDefault="00E47FCA" w:rsidP="009E07A5">
      <w:pPr>
        <w:pStyle w:val="paragraph"/>
      </w:pPr>
      <w:r w:rsidRPr="00700B63">
        <w:tab/>
        <w:t>(e)</w:t>
      </w:r>
      <w:r w:rsidRPr="00700B63">
        <w:tab/>
        <w:t xml:space="preserve">the </w:t>
      </w:r>
      <w:r w:rsidR="009F290B" w:rsidRPr="00700B63">
        <w:t>Agency</w:t>
      </w:r>
      <w:r w:rsidRPr="00700B63">
        <w:t>’s annual financial statements under section</w:t>
      </w:r>
      <w:r w:rsidR="00700B63" w:rsidRPr="00700B63">
        <w:t> </w:t>
      </w:r>
      <w:r w:rsidRPr="00700B63">
        <w:t>42 of the Act;</w:t>
      </w:r>
    </w:p>
    <w:p w:rsidR="00156CE8" w:rsidRPr="00700B63" w:rsidRDefault="00156CE8" w:rsidP="009E07A5">
      <w:pPr>
        <w:pStyle w:val="paragraph"/>
      </w:pPr>
      <w:r w:rsidRPr="00700B63">
        <w:tab/>
        <w:t>(</w:t>
      </w:r>
      <w:r w:rsidR="00E47FCA" w:rsidRPr="00700B63">
        <w:t>f</w:t>
      </w:r>
      <w:r w:rsidRPr="00700B63">
        <w:t>)</w:t>
      </w:r>
      <w:r w:rsidRPr="00700B63">
        <w:tab/>
        <w:t xml:space="preserve">the </w:t>
      </w:r>
      <w:r w:rsidR="009F290B" w:rsidRPr="00700B63">
        <w:t>Agency</w:t>
      </w:r>
      <w:r w:rsidRPr="00700B63">
        <w:t>’s annual report under section</w:t>
      </w:r>
      <w:r w:rsidR="00700B63" w:rsidRPr="00700B63">
        <w:t> </w:t>
      </w:r>
      <w:r w:rsidRPr="00700B63">
        <w:t>46 of th</w:t>
      </w:r>
      <w:r w:rsidR="003935F0" w:rsidRPr="00700B63">
        <w:t>e</w:t>
      </w:r>
      <w:r w:rsidRPr="00700B63">
        <w:t xml:space="preserve"> Act</w:t>
      </w:r>
      <w:r w:rsidR="00617001" w:rsidRPr="00700B63">
        <w:t>;</w:t>
      </w:r>
    </w:p>
    <w:p w:rsidR="00617001" w:rsidRPr="00700B63" w:rsidRDefault="00617001" w:rsidP="009E07A5">
      <w:pPr>
        <w:pStyle w:val="paragraph"/>
      </w:pPr>
      <w:r w:rsidRPr="00700B63">
        <w:tab/>
        <w:t>(</w:t>
      </w:r>
      <w:r w:rsidR="00E47FCA" w:rsidRPr="00700B63">
        <w:t>g</w:t>
      </w:r>
      <w:r w:rsidRPr="00700B63">
        <w:t>)</w:t>
      </w:r>
      <w:r w:rsidRPr="00700B63">
        <w:tab/>
        <w:t>a report or recommendation prepared by a standing advisory committee for consideration by the Board.</w:t>
      </w:r>
    </w:p>
    <w:p w:rsidR="008C60D1" w:rsidRPr="00700B63" w:rsidRDefault="00A432C9" w:rsidP="00A432C9">
      <w:pPr>
        <w:pStyle w:val="subsection"/>
      </w:pPr>
      <w:r w:rsidRPr="00700B63">
        <w:tab/>
        <w:t>(4)</w:t>
      </w:r>
      <w:r w:rsidRPr="00700B63">
        <w:tab/>
        <w:t>For paragraph</w:t>
      </w:r>
      <w:r w:rsidR="00700B63" w:rsidRPr="00700B63">
        <w:t> </w:t>
      </w:r>
      <w:r w:rsidRPr="00700B63">
        <w:t xml:space="preserve">82(d) of the </w:t>
      </w:r>
      <w:r w:rsidR="003935F0" w:rsidRPr="00700B63">
        <w:t>Act</w:t>
      </w:r>
      <w:r w:rsidRPr="00700B63">
        <w:t xml:space="preserve">, the circumstances in which a State/Territory Health Minister prescribed </w:t>
      </w:r>
      <w:r w:rsidR="003125BA" w:rsidRPr="00700B63">
        <w:t>by</w:t>
      </w:r>
      <w:r w:rsidRPr="00700B63">
        <w:t xml:space="preserve"> </w:t>
      </w:r>
      <w:r w:rsidR="00700B63" w:rsidRPr="00700B63">
        <w:t>subsection (</w:t>
      </w:r>
      <w:r w:rsidRPr="00700B63">
        <w:t xml:space="preserve">2) may request the reports, documents and information prescribed </w:t>
      </w:r>
      <w:r w:rsidR="003125BA" w:rsidRPr="00700B63">
        <w:t>by</w:t>
      </w:r>
      <w:r w:rsidRPr="00700B63">
        <w:t xml:space="preserve"> </w:t>
      </w:r>
      <w:r w:rsidR="00700B63" w:rsidRPr="00700B63">
        <w:t>subsection (</w:t>
      </w:r>
      <w:r w:rsidRPr="00700B63">
        <w:t xml:space="preserve">3) from the </w:t>
      </w:r>
      <w:r w:rsidR="00F17C9B" w:rsidRPr="00700B63">
        <w:t>Board</w:t>
      </w:r>
      <w:r w:rsidR="009E07A5" w:rsidRPr="00700B63">
        <w:t xml:space="preserve"> are as follows:</w:t>
      </w:r>
    </w:p>
    <w:p w:rsidR="009E07A5" w:rsidRPr="00700B63" w:rsidRDefault="009E07A5" w:rsidP="009E07A5">
      <w:pPr>
        <w:pStyle w:val="paragraph"/>
      </w:pPr>
      <w:r w:rsidRPr="00700B63">
        <w:tab/>
        <w:t>(a)</w:t>
      </w:r>
      <w:r w:rsidRPr="00700B63">
        <w:tab/>
        <w:t xml:space="preserve">for the </w:t>
      </w:r>
      <w:r w:rsidR="009F290B" w:rsidRPr="00700B63">
        <w:t>Agency</w:t>
      </w:r>
      <w:r w:rsidRPr="00700B63">
        <w:t>’s corporate plan under section</w:t>
      </w:r>
      <w:r w:rsidR="00700B63" w:rsidRPr="00700B63">
        <w:t> </w:t>
      </w:r>
      <w:r w:rsidRPr="00700B63">
        <w:t>35 of th</w:t>
      </w:r>
      <w:r w:rsidR="003935F0" w:rsidRPr="00700B63">
        <w:t>e</w:t>
      </w:r>
      <w:r w:rsidRPr="00700B63">
        <w:t xml:space="preserve"> Act—the </w:t>
      </w:r>
      <w:r w:rsidR="00E95470" w:rsidRPr="00700B63">
        <w:t>Board</w:t>
      </w:r>
      <w:r w:rsidRPr="00700B63">
        <w:t xml:space="preserve"> has given the corporate plan to the responsible Minister and Finance Minister;</w:t>
      </w:r>
    </w:p>
    <w:p w:rsidR="009E07A5" w:rsidRPr="00700B63" w:rsidRDefault="009E07A5" w:rsidP="009E07A5">
      <w:pPr>
        <w:pStyle w:val="paragraph"/>
      </w:pPr>
      <w:r w:rsidRPr="00700B63">
        <w:tab/>
        <w:t>(b)</w:t>
      </w:r>
      <w:r w:rsidRPr="00700B63">
        <w:tab/>
        <w:t xml:space="preserve">for the </w:t>
      </w:r>
      <w:r w:rsidR="009F290B" w:rsidRPr="00700B63">
        <w:t>Agency</w:t>
      </w:r>
      <w:r w:rsidRPr="00700B63">
        <w:t>’s records under section</w:t>
      </w:r>
      <w:r w:rsidR="00700B63" w:rsidRPr="00700B63">
        <w:t> </w:t>
      </w:r>
      <w:r w:rsidRPr="00700B63">
        <w:t>37 of th</w:t>
      </w:r>
      <w:r w:rsidR="003935F0" w:rsidRPr="00700B63">
        <w:t>e</w:t>
      </w:r>
      <w:r w:rsidRPr="00700B63">
        <w:t xml:space="preserve"> Act—the </w:t>
      </w:r>
      <w:r w:rsidR="00E95470" w:rsidRPr="00700B63">
        <w:t>Board</w:t>
      </w:r>
      <w:r w:rsidRPr="00700B63">
        <w:t xml:space="preserve"> has prepared the records;</w:t>
      </w:r>
    </w:p>
    <w:p w:rsidR="009E07A5" w:rsidRPr="00700B63" w:rsidRDefault="009E07A5" w:rsidP="009E07A5">
      <w:pPr>
        <w:pStyle w:val="paragraph"/>
      </w:pPr>
      <w:r w:rsidRPr="00700B63">
        <w:tab/>
        <w:t>(c)</w:t>
      </w:r>
      <w:r w:rsidRPr="00700B63">
        <w:tab/>
      </w:r>
      <w:r w:rsidR="0028776F" w:rsidRPr="00700B63">
        <w:t xml:space="preserve">for </w:t>
      </w:r>
      <w:r w:rsidRPr="00700B63">
        <w:t xml:space="preserve">the </w:t>
      </w:r>
      <w:r w:rsidR="009F290B" w:rsidRPr="00700B63">
        <w:t>Agency</w:t>
      </w:r>
      <w:r w:rsidRPr="00700B63">
        <w:t>’s annual performance statements under section</w:t>
      </w:r>
      <w:r w:rsidR="00700B63" w:rsidRPr="00700B63">
        <w:t> </w:t>
      </w:r>
      <w:r w:rsidRPr="00700B63">
        <w:t>39 of th</w:t>
      </w:r>
      <w:r w:rsidR="003935F0" w:rsidRPr="00700B63">
        <w:t>e</w:t>
      </w:r>
      <w:r w:rsidRPr="00700B63">
        <w:t xml:space="preserve"> Act</w:t>
      </w:r>
      <w:r w:rsidR="00F17C9B" w:rsidRPr="00700B63">
        <w:t xml:space="preserve">—the </w:t>
      </w:r>
      <w:r w:rsidR="00E95470" w:rsidRPr="00700B63">
        <w:t>Board</w:t>
      </w:r>
      <w:r w:rsidR="00F17C9B" w:rsidRPr="00700B63">
        <w:t xml:space="preserve"> has prepared the annual performance statements</w:t>
      </w:r>
      <w:r w:rsidRPr="00700B63">
        <w:t>;</w:t>
      </w:r>
    </w:p>
    <w:p w:rsidR="009E07A5" w:rsidRPr="00700B63" w:rsidRDefault="009E07A5" w:rsidP="009E07A5">
      <w:pPr>
        <w:pStyle w:val="paragraph"/>
      </w:pPr>
      <w:r w:rsidRPr="00700B63">
        <w:tab/>
        <w:t>(</w:t>
      </w:r>
      <w:r w:rsidR="00617001" w:rsidRPr="00700B63">
        <w:t>d</w:t>
      </w:r>
      <w:r w:rsidRPr="00700B63">
        <w:t>)</w:t>
      </w:r>
      <w:r w:rsidRPr="00700B63">
        <w:tab/>
      </w:r>
      <w:r w:rsidR="0028776F" w:rsidRPr="00700B63">
        <w:t xml:space="preserve">for </w:t>
      </w:r>
      <w:r w:rsidRPr="00700B63">
        <w:t xml:space="preserve">the </w:t>
      </w:r>
      <w:r w:rsidR="009F290B" w:rsidRPr="00700B63">
        <w:t>Agency</w:t>
      </w:r>
      <w:r w:rsidRPr="00700B63">
        <w:t>’s accounts and records under section</w:t>
      </w:r>
      <w:r w:rsidR="00700B63" w:rsidRPr="00700B63">
        <w:t> </w:t>
      </w:r>
      <w:r w:rsidRPr="00700B63">
        <w:t>41 of th</w:t>
      </w:r>
      <w:r w:rsidR="003935F0" w:rsidRPr="00700B63">
        <w:t>e</w:t>
      </w:r>
      <w:r w:rsidRPr="00700B63">
        <w:t xml:space="preserve"> Act</w:t>
      </w:r>
      <w:r w:rsidR="00F17C9B" w:rsidRPr="00700B63">
        <w:t>—the accounts and records</w:t>
      </w:r>
      <w:r w:rsidR="003125BA" w:rsidRPr="00700B63">
        <w:t xml:space="preserve"> have </w:t>
      </w:r>
      <w:r w:rsidR="00D03CBE" w:rsidRPr="00700B63">
        <w:t>been used in the preparation of the annual financial statements required by sections</w:t>
      </w:r>
      <w:r w:rsidR="00700B63" w:rsidRPr="00700B63">
        <w:t> </w:t>
      </w:r>
      <w:r w:rsidR="00D03CBE" w:rsidRPr="00700B63">
        <w:t>42 and 48 of the Act</w:t>
      </w:r>
      <w:r w:rsidRPr="00700B63">
        <w:t>;</w:t>
      </w:r>
    </w:p>
    <w:p w:rsidR="009E07A5" w:rsidRPr="00700B63" w:rsidRDefault="009E07A5" w:rsidP="009E07A5">
      <w:pPr>
        <w:pStyle w:val="paragraph"/>
      </w:pPr>
      <w:r w:rsidRPr="00700B63">
        <w:tab/>
        <w:t>(</w:t>
      </w:r>
      <w:r w:rsidR="00617001" w:rsidRPr="00700B63">
        <w:t>e</w:t>
      </w:r>
      <w:r w:rsidRPr="00700B63">
        <w:t>)</w:t>
      </w:r>
      <w:r w:rsidRPr="00700B63">
        <w:tab/>
      </w:r>
      <w:r w:rsidR="0028776F" w:rsidRPr="00700B63">
        <w:t xml:space="preserve">for </w:t>
      </w:r>
      <w:r w:rsidRPr="00700B63">
        <w:t xml:space="preserve">the </w:t>
      </w:r>
      <w:r w:rsidR="009F290B" w:rsidRPr="00700B63">
        <w:t>Agency</w:t>
      </w:r>
      <w:r w:rsidRPr="00700B63">
        <w:t>’s annual financial statements under section</w:t>
      </w:r>
      <w:r w:rsidR="00700B63" w:rsidRPr="00700B63">
        <w:t> </w:t>
      </w:r>
      <w:r w:rsidRPr="00700B63">
        <w:t>42 of th</w:t>
      </w:r>
      <w:r w:rsidR="003935F0" w:rsidRPr="00700B63">
        <w:t>e</w:t>
      </w:r>
      <w:r w:rsidRPr="00700B63">
        <w:t xml:space="preserve"> Act</w:t>
      </w:r>
      <w:r w:rsidR="00F17C9B" w:rsidRPr="00700B63">
        <w:t xml:space="preserve">—the </w:t>
      </w:r>
      <w:r w:rsidR="00E95470" w:rsidRPr="00700B63">
        <w:t>Board</w:t>
      </w:r>
      <w:r w:rsidR="00F17C9B" w:rsidRPr="00700B63">
        <w:t xml:space="preserve"> has prepared the annual financial statements and given them to the Auditor</w:t>
      </w:r>
      <w:r w:rsidR="00700B63">
        <w:noBreakHyphen/>
      </w:r>
      <w:r w:rsidR="00F17C9B" w:rsidRPr="00700B63">
        <w:t>General</w:t>
      </w:r>
      <w:r w:rsidRPr="00700B63">
        <w:t>;</w:t>
      </w:r>
    </w:p>
    <w:p w:rsidR="009E07A5" w:rsidRPr="00700B63" w:rsidRDefault="009E07A5" w:rsidP="009E07A5">
      <w:pPr>
        <w:pStyle w:val="paragraph"/>
      </w:pPr>
      <w:r w:rsidRPr="00700B63">
        <w:tab/>
        <w:t>(</w:t>
      </w:r>
      <w:r w:rsidR="00617001" w:rsidRPr="00700B63">
        <w:t>f</w:t>
      </w:r>
      <w:r w:rsidRPr="00700B63">
        <w:t>)</w:t>
      </w:r>
      <w:r w:rsidRPr="00700B63">
        <w:tab/>
      </w:r>
      <w:r w:rsidR="0028776F" w:rsidRPr="00700B63">
        <w:t xml:space="preserve">for </w:t>
      </w:r>
      <w:r w:rsidRPr="00700B63">
        <w:t xml:space="preserve">the </w:t>
      </w:r>
      <w:r w:rsidR="009F290B" w:rsidRPr="00700B63">
        <w:t>Agency</w:t>
      </w:r>
      <w:r w:rsidRPr="00700B63">
        <w:t>’s annual report under section</w:t>
      </w:r>
      <w:r w:rsidR="00700B63" w:rsidRPr="00700B63">
        <w:t> </w:t>
      </w:r>
      <w:r w:rsidRPr="00700B63">
        <w:t>46 of th</w:t>
      </w:r>
      <w:r w:rsidR="003935F0" w:rsidRPr="00700B63">
        <w:t>e</w:t>
      </w:r>
      <w:r w:rsidRPr="00700B63">
        <w:t xml:space="preserve"> Act</w:t>
      </w:r>
      <w:r w:rsidR="00F17C9B" w:rsidRPr="00700B63">
        <w:t xml:space="preserve">—the Board has given the annual report to the </w:t>
      </w:r>
      <w:r w:rsidR="003125BA" w:rsidRPr="00700B63">
        <w:t xml:space="preserve">Health </w:t>
      </w:r>
      <w:r w:rsidR="00F17C9B" w:rsidRPr="00700B63">
        <w:t>Minister</w:t>
      </w:r>
      <w:r w:rsidR="00617001" w:rsidRPr="00700B63">
        <w:t>;</w:t>
      </w:r>
    </w:p>
    <w:p w:rsidR="00617001" w:rsidRPr="00700B63" w:rsidRDefault="00617001" w:rsidP="009E07A5">
      <w:pPr>
        <w:pStyle w:val="paragraph"/>
      </w:pPr>
      <w:r w:rsidRPr="00700B63">
        <w:tab/>
        <w:t>(g)</w:t>
      </w:r>
      <w:r w:rsidRPr="00700B63">
        <w:tab/>
        <w:t xml:space="preserve">for a report or recommendation prepared by a standing advisory committee for consideration by the Board—the </w:t>
      </w:r>
      <w:r w:rsidR="005D047C" w:rsidRPr="00700B63">
        <w:t xml:space="preserve">Board has received the report or recommendation from the </w:t>
      </w:r>
      <w:r w:rsidRPr="00700B63">
        <w:t>standing advisory committee.</w:t>
      </w:r>
    </w:p>
    <w:p w:rsidR="0028776F" w:rsidRPr="00700B63" w:rsidRDefault="00F90AB3" w:rsidP="0028776F">
      <w:pPr>
        <w:pStyle w:val="ActHead5"/>
      </w:pPr>
      <w:bookmarkStart w:id="88" w:name="_Toc440612973"/>
      <w:r w:rsidRPr="00700B63">
        <w:rPr>
          <w:rStyle w:val="CharSectno"/>
        </w:rPr>
        <w:t>68</w:t>
      </w:r>
      <w:r w:rsidR="0028776F" w:rsidRPr="00700B63">
        <w:t xml:space="preserve">  Board must advise State/Territory Health Ministers of availability of reports, documents and information</w:t>
      </w:r>
      <w:bookmarkEnd w:id="88"/>
    </w:p>
    <w:p w:rsidR="0028776F" w:rsidRPr="00700B63" w:rsidRDefault="0028776F" w:rsidP="0028776F">
      <w:pPr>
        <w:pStyle w:val="subsection"/>
      </w:pPr>
      <w:r w:rsidRPr="00700B63">
        <w:tab/>
      </w:r>
      <w:r w:rsidRPr="00700B63">
        <w:tab/>
        <w:t xml:space="preserve">As soon as practicable after </w:t>
      </w:r>
      <w:r w:rsidR="003125BA" w:rsidRPr="00700B63">
        <w:t>the circumstances mentioned in subsection</w:t>
      </w:r>
      <w:r w:rsidR="00700B63" w:rsidRPr="00700B63">
        <w:t> </w:t>
      </w:r>
      <w:r w:rsidR="00F90AB3" w:rsidRPr="00700B63">
        <w:t>67</w:t>
      </w:r>
      <w:r w:rsidR="003125BA" w:rsidRPr="00700B63">
        <w:t xml:space="preserve">(4) arise in relation to </w:t>
      </w:r>
      <w:r w:rsidRPr="00700B63">
        <w:t xml:space="preserve">a report, document or information prescribed </w:t>
      </w:r>
      <w:r w:rsidR="003125BA" w:rsidRPr="00700B63">
        <w:t>by</w:t>
      </w:r>
      <w:r w:rsidRPr="00700B63">
        <w:t xml:space="preserve"> </w:t>
      </w:r>
      <w:r w:rsidRPr="00700B63">
        <w:lastRenderedPageBreak/>
        <w:t>subsection</w:t>
      </w:r>
      <w:r w:rsidR="00700B63" w:rsidRPr="00700B63">
        <w:t> </w:t>
      </w:r>
      <w:r w:rsidR="00F90AB3" w:rsidRPr="00700B63">
        <w:t>67</w:t>
      </w:r>
      <w:r w:rsidRPr="00700B63">
        <w:t xml:space="preserve">(3), the Board must </w:t>
      </w:r>
      <w:r w:rsidR="003125BA" w:rsidRPr="00700B63">
        <w:t>inform</w:t>
      </w:r>
      <w:r w:rsidRPr="00700B63">
        <w:t xml:space="preserve"> each State/Territory Health Minister </w:t>
      </w:r>
      <w:r w:rsidR="003125BA" w:rsidRPr="00700B63">
        <w:t xml:space="preserve">that he or she may request </w:t>
      </w:r>
      <w:r w:rsidR="00617001" w:rsidRPr="00700B63">
        <w:t xml:space="preserve">the </w:t>
      </w:r>
      <w:r w:rsidR="003E2576" w:rsidRPr="00700B63">
        <w:t>report, document or information</w:t>
      </w:r>
      <w:r w:rsidR="003125BA" w:rsidRPr="00700B63">
        <w:t xml:space="preserve"> from the Board.</w:t>
      </w:r>
    </w:p>
    <w:p w:rsidR="00E95470" w:rsidRPr="00700B63" w:rsidRDefault="00F90AB3" w:rsidP="00E95470">
      <w:pPr>
        <w:pStyle w:val="ActHead5"/>
      </w:pPr>
      <w:bookmarkStart w:id="89" w:name="_Toc440612974"/>
      <w:r w:rsidRPr="00700B63">
        <w:rPr>
          <w:rStyle w:val="CharSectno"/>
        </w:rPr>
        <w:t>69</w:t>
      </w:r>
      <w:r w:rsidR="00E95470" w:rsidRPr="00700B63">
        <w:t xml:space="preserve">  Board must provide reports, documents and information if requested</w:t>
      </w:r>
      <w:bookmarkEnd w:id="89"/>
    </w:p>
    <w:p w:rsidR="00E95470" w:rsidRPr="00700B63" w:rsidRDefault="00E95470" w:rsidP="00E95470">
      <w:pPr>
        <w:pStyle w:val="subsection"/>
      </w:pPr>
      <w:r w:rsidRPr="00700B63">
        <w:tab/>
        <w:t>(1)</w:t>
      </w:r>
      <w:r w:rsidRPr="00700B63">
        <w:tab/>
        <w:t xml:space="preserve">If a State/Territory Health Minister requests a </w:t>
      </w:r>
      <w:r w:rsidR="00CB3265" w:rsidRPr="00700B63">
        <w:t>report, document or information prescribed under subsection</w:t>
      </w:r>
      <w:r w:rsidR="00700B63" w:rsidRPr="00700B63">
        <w:t> </w:t>
      </w:r>
      <w:r w:rsidR="00F90AB3" w:rsidRPr="00700B63">
        <w:t>67</w:t>
      </w:r>
      <w:r w:rsidR="00CB3265" w:rsidRPr="00700B63">
        <w:t>(3) in the circumstances prescribed under subsection</w:t>
      </w:r>
      <w:r w:rsidR="00700B63" w:rsidRPr="00700B63">
        <w:t> </w:t>
      </w:r>
      <w:r w:rsidR="00F90AB3" w:rsidRPr="00700B63">
        <w:t>67</w:t>
      </w:r>
      <w:r w:rsidR="00CB3265" w:rsidRPr="00700B63">
        <w:t>(4), the Board must give the report, document or information to the State/Territory Health Minister.</w:t>
      </w:r>
    </w:p>
    <w:p w:rsidR="00CB3265" w:rsidRPr="00700B63" w:rsidRDefault="00CB3265" w:rsidP="00E95470">
      <w:pPr>
        <w:pStyle w:val="subsection"/>
      </w:pPr>
      <w:r w:rsidRPr="00700B63">
        <w:tab/>
        <w:t>(2)</w:t>
      </w:r>
      <w:r w:rsidRPr="00700B63">
        <w:tab/>
        <w:t xml:space="preserve">The Board must give the report, document or information to the State/Territory Health Minister within </w:t>
      </w:r>
      <w:r w:rsidR="00082C04" w:rsidRPr="00700B63">
        <w:t>30 days</w:t>
      </w:r>
      <w:r w:rsidRPr="00700B63">
        <w:t xml:space="preserve"> after the State/Territory Health Minister’s request.</w:t>
      </w:r>
    </w:p>
    <w:p w:rsidR="00A432C9" w:rsidRPr="00700B63" w:rsidRDefault="00F90AB3" w:rsidP="00082C04">
      <w:pPr>
        <w:pStyle w:val="ActHead5"/>
      </w:pPr>
      <w:bookmarkStart w:id="90" w:name="_Toc440612975"/>
      <w:r w:rsidRPr="00700B63">
        <w:rPr>
          <w:rStyle w:val="CharSectno"/>
        </w:rPr>
        <w:t>70</w:t>
      </w:r>
      <w:r w:rsidR="00082C04" w:rsidRPr="00700B63">
        <w:t xml:space="preserve">  Board must prepare a</w:t>
      </w:r>
      <w:r w:rsidR="000443B5" w:rsidRPr="00700B63">
        <w:t xml:space="preserve"> </w:t>
      </w:r>
      <w:r w:rsidR="0034736C" w:rsidRPr="00700B63">
        <w:t>n</w:t>
      </w:r>
      <w:r w:rsidR="000443B5" w:rsidRPr="00700B63">
        <w:t xml:space="preserve">ational </w:t>
      </w:r>
      <w:r w:rsidR="009F290B" w:rsidRPr="00700B63">
        <w:t>digital health</w:t>
      </w:r>
      <w:r w:rsidR="00082C04" w:rsidRPr="00700B63">
        <w:t xml:space="preserve"> work </w:t>
      </w:r>
      <w:r w:rsidR="0094593F" w:rsidRPr="00700B63">
        <w:t>program</w:t>
      </w:r>
      <w:bookmarkEnd w:id="90"/>
    </w:p>
    <w:p w:rsidR="00082C04" w:rsidRPr="00700B63" w:rsidRDefault="00082C04" w:rsidP="00082C04">
      <w:pPr>
        <w:pStyle w:val="subsection"/>
      </w:pPr>
      <w:r w:rsidRPr="00700B63">
        <w:tab/>
        <w:t>(1)</w:t>
      </w:r>
      <w:r w:rsidRPr="00700B63">
        <w:tab/>
        <w:t>The Board must prepare a</w:t>
      </w:r>
      <w:r w:rsidR="000443B5" w:rsidRPr="00700B63">
        <w:t xml:space="preserve"> </w:t>
      </w:r>
      <w:r w:rsidR="00C1526D" w:rsidRPr="00700B63">
        <w:t>n</w:t>
      </w:r>
      <w:r w:rsidR="000443B5" w:rsidRPr="00700B63">
        <w:t>ational</w:t>
      </w:r>
      <w:r w:rsidRPr="00700B63">
        <w:t xml:space="preserve"> </w:t>
      </w:r>
      <w:r w:rsidR="009F290B" w:rsidRPr="00700B63">
        <w:t>digital health</w:t>
      </w:r>
      <w:r w:rsidRPr="00700B63">
        <w:t xml:space="preserve"> work </w:t>
      </w:r>
      <w:r w:rsidR="0094593F" w:rsidRPr="00700B63">
        <w:t>program</w:t>
      </w:r>
      <w:r w:rsidRPr="00700B63">
        <w:t xml:space="preserve"> for each financial year.</w:t>
      </w:r>
    </w:p>
    <w:p w:rsidR="00082C04" w:rsidRPr="00700B63" w:rsidRDefault="00082C04" w:rsidP="00082C04">
      <w:pPr>
        <w:pStyle w:val="subsection"/>
      </w:pPr>
      <w:r w:rsidRPr="00700B63">
        <w:tab/>
        <w:t>(2)</w:t>
      </w:r>
      <w:r w:rsidRPr="00700B63">
        <w:tab/>
        <w:t xml:space="preserve">The work </w:t>
      </w:r>
      <w:r w:rsidR="0094593F" w:rsidRPr="00700B63">
        <w:t>program</w:t>
      </w:r>
      <w:r w:rsidRPr="00700B63">
        <w:t xml:space="preserve"> must be prepared:</w:t>
      </w:r>
    </w:p>
    <w:p w:rsidR="00082C04" w:rsidRPr="00700B63" w:rsidRDefault="00082C04" w:rsidP="00082C04">
      <w:pPr>
        <w:pStyle w:val="paragraph"/>
      </w:pPr>
      <w:r w:rsidRPr="00700B63">
        <w:tab/>
        <w:t>(a)</w:t>
      </w:r>
      <w:r w:rsidRPr="00700B63">
        <w:tab/>
        <w:t>for the financial year in which the first Board is appointed—</w:t>
      </w:r>
      <w:r w:rsidR="003125BA" w:rsidRPr="00700B63">
        <w:t xml:space="preserve">within </w:t>
      </w:r>
      <w:r w:rsidRPr="00700B63">
        <w:t>3 months of the appointment; and</w:t>
      </w:r>
    </w:p>
    <w:p w:rsidR="00082C04" w:rsidRPr="00700B63" w:rsidRDefault="00082C04" w:rsidP="00082C04">
      <w:pPr>
        <w:pStyle w:val="paragraph"/>
      </w:pPr>
      <w:r w:rsidRPr="00700B63">
        <w:tab/>
        <w:t>(b)</w:t>
      </w:r>
      <w:r w:rsidRPr="00700B63">
        <w:tab/>
        <w:t xml:space="preserve">for each following financial year—before </w:t>
      </w:r>
      <w:r w:rsidR="000443B5" w:rsidRPr="00700B63">
        <w:t>31</w:t>
      </w:r>
      <w:r w:rsidR="00700B63" w:rsidRPr="00700B63">
        <w:t> </w:t>
      </w:r>
      <w:r w:rsidR="000443B5" w:rsidRPr="00700B63">
        <w:t>March</w:t>
      </w:r>
      <w:r w:rsidRPr="00700B63">
        <w:t xml:space="preserve"> in the financial year.</w:t>
      </w:r>
    </w:p>
    <w:p w:rsidR="00082C04" w:rsidRPr="00700B63" w:rsidRDefault="00082C04" w:rsidP="00082C04">
      <w:pPr>
        <w:pStyle w:val="subsection"/>
      </w:pPr>
      <w:r w:rsidRPr="00700B63">
        <w:tab/>
        <w:t>(3)</w:t>
      </w:r>
      <w:r w:rsidRPr="00700B63">
        <w:tab/>
        <w:t xml:space="preserve">Despite </w:t>
      </w:r>
      <w:r w:rsidR="00700B63" w:rsidRPr="00700B63">
        <w:t>subsection (</w:t>
      </w:r>
      <w:r w:rsidRPr="00700B63">
        <w:t xml:space="preserve">2), the Ministerial Council </w:t>
      </w:r>
      <w:r w:rsidR="0094593F" w:rsidRPr="00700B63">
        <w:t xml:space="preserve">may approve a later date for the preparation of a </w:t>
      </w:r>
      <w:r w:rsidR="00C1526D" w:rsidRPr="00700B63">
        <w:t>n</w:t>
      </w:r>
      <w:r w:rsidR="000443B5" w:rsidRPr="00700B63">
        <w:t xml:space="preserve">ational </w:t>
      </w:r>
      <w:r w:rsidR="009F290B" w:rsidRPr="00700B63">
        <w:t>digital health</w:t>
      </w:r>
      <w:r w:rsidR="000443B5" w:rsidRPr="00700B63">
        <w:t xml:space="preserve"> work program</w:t>
      </w:r>
      <w:r w:rsidR="0094593F" w:rsidRPr="00700B63">
        <w:t xml:space="preserve"> in relation to a particular financial year.</w:t>
      </w:r>
    </w:p>
    <w:p w:rsidR="00EA2FDC" w:rsidRPr="00700B63" w:rsidRDefault="00EA2FDC" w:rsidP="00EA2FDC">
      <w:pPr>
        <w:pStyle w:val="ActHead2"/>
        <w:pageBreakBefore/>
      </w:pPr>
      <w:bookmarkStart w:id="91" w:name="_Toc440612976"/>
      <w:r w:rsidRPr="00700B63">
        <w:rPr>
          <w:rStyle w:val="CharPartNo"/>
        </w:rPr>
        <w:lastRenderedPageBreak/>
        <w:t>Part</w:t>
      </w:r>
      <w:r w:rsidR="00700B63" w:rsidRPr="00700B63">
        <w:rPr>
          <w:rStyle w:val="CharPartNo"/>
        </w:rPr>
        <w:t> </w:t>
      </w:r>
      <w:r w:rsidR="00CF01CD" w:rsidRPr="00700B63">
        <w:rPr>
          <w:rStyle w:val="CharPartNo"/>
        </w:rPr>
        <w:t>10</w:t>
      </w:r>
      <w:r w:rsidRPr="00700B63">
        <w:t>—</w:t>
      </w:r>
      <w:r w:rsidRPr="00700B63">
        <w:rPr>
          <w:rStyle w:val="CharPartText"/>
        </w:rPr>
        <w:t>Finance</w:t>
      </w:r>
      <w:bookmarkEnd w:id="91"/>
    </w:p>
    <w:p w:rsidR="00EA2FDC" w:rsidRPr="00700B63" w:rsidRDefault="00EA2FDC" w:rsidP="00EA2FDC">
      <w:pPr>
        <w:pStyle w:val="Header"/>
      </w:pPr>
      <w:r w:rsidRPr="00700B63">
        <w:rPr>
          <w:rStyle w:val="CharDivNo"/>
        </w:rPr>
        <w:t xml:space="preserve"> </w:t>
      </w:r>
      <w:r w:rsidRPr="00700B63">
        <w:rPr>
          <w:rStyle w:val="CharDivText"/>
        </w:rPr>
        <w:t xml:space="preserve"> </w:t>
      </w:r>
    </w:p>
    <w:p w:rsidR="000D7DF2" w:rsidRPr="00700B63" w:rsidRDefault="00F90AB3" w:rsidP="000D7DF2">
      <w:pPr>
        <w:pStyle w:val="ActHead5"/>
      </w:pPr>
      <w:bookmarkStart w:id="92" w:name="_Toc440612977"/>
      <w:r w:rsidRPr="00700B63">
        <w:rPr>
          <w:rStyle w:val="CharSectno"/>
        </w:rPr>
        <w:t>71</w:t>
      </w:r>
      <w:r w:rsidR="000D7DF2" w:rsidRPr="00700B63">
        <w:t xml:space="preserve">  Application of money by the </w:t>
      </w:r>
      <w:r w:rsidR="009F290B" w:rsidRPr="00700B63">
        <w:t>Agency</w:t>
      </w:r>
      <w:bookmarkEnd w:id="92"/>
    </w:p>
    <w:p w:rsidR="000D7DF2" w:rsidRPr="00700B63" w:rsidRDefault="000D7DF2" w:rsidP="000D7DF2">
      <w:pPr>
        <w:pStyle w:val="subsection"/>
      </w:pPr>
      <w:r w:rsidRPr="00700B63">
        <w:tab/>
        <w:t>(1)</w:t>
      </w:r>
      <w:r w:rsidRPr="00700B63">
        <w:tab/>
        <w:t xml:space="preserve">The money of the </w:t>
      </w:r>
      <w:r w:rsidR="009F290B" w:rsidRPr="00700B63">
        <w:t>Agency</w:t>
      </w:r>
      <w:r w:rsidRPr="00700B63">
        <w:t xml:space="preserve"> is to be applied only:</w:t>
      </w:r>
    </w:p>
    <w:p w:rsidR="000D7DF2" w:rsidRPr="00700B63" w:rsidRDefault="000D7DF2" w:rsidP="000D7DF2">
      <w:pPr>
        <w:pStyle w:val="paragraph"/>
      </w:pPr>
      <w:r w:rsidRPr="00700B63">
        <w:tab/>
        <w:t>(a)</w:t>
      </w:r>
      <w:r w:rsidRPr="00700B63">
        <w:tab/>
        <w:t xml:space="preserve">in payment or discharge of the costs, expenses and other obligations incurred or undertaken by the </w:t>
      </w:r>
      <w:r w:rsidR="009F290B" w:rsidRPr="00700B63">
        <w:t>Agency</w:t>
      </w:r>
      <w:r w:rsidRPr="00700B63">
        <w:t xml:space="preserve"> in the performance of its functions and the exercise of its powers; and</w:t>
      </w:r>
    </w:p>
    <w:p w:rsidR="000D7DF2" w:rsidRPr="00700B63" w:rsidRDefault="000D7DF2" w:rsidP="000D7DF2">
      <w:pPr>
        <w:pStyle w:val="paragraph"/>
      </w:pPr>
      <w:r w:rsidRPr="00700B63">
        <w:tab/>
        <w:t>(b)</w:t>
      </w:r>
      <w:r w:rsidRPr="00700B63">
        <w:tab/>
        <w:t>in payment of any remuneration or allowances payable under this instrument.</w:t>
      </w:r>
    </w:p>
    <w:p w:rsidR="000D7DF2" w:rsidRPr="00700B63" w:rsidRDefault="000D7DF2" w:rsidP="000D7DF2">
      <w:pPr>
        <w:pStyle w:val="subsection"/>
      </w:pPr>
      <w:r w:rsidRPr="00700B63">
        <w:tab/>
        <w:t>(2)</w:t>
      </w:r>
      <w:r w:rsidRPr="00700B63">
        <w:tab/>
      </w:r>
      <w:r w:rsidR="00700B63" w:rsidRPr="00700B63">
        <w:t>Subsection (</w:t>
      </w:r>
      <w:r w:rsidRPr="00700B63">
        <w:t xml:space="preserve">1) does not prevent investment, </w:t>
      </w:r>
      <w:r w:rsidR="003125BA" w:rsidRPr="00700B63">
        <w:t>in accordance with</w:t>
      </w:r>
      <w:r w:rsidRPr="00700B63">
        <w:t xml:space="preserve"> section</w:t>
      </w:r>
      <w:r w:rsidR="00700B63" w:rsidRPr="00700B63">
        <w:t> </w:t>
      </w:r>
      <w:r w:rsidRPr="00700B63">
        <w:t xml:space="preserve">59 of the Act, of money that is not immediately required for the purposes of the </w:t>
      </w:r>
      <w:r w:rsidR="009F290B" w:rsidRPr="00700B63">
        <w:t>Agency</w:t>
      </w:r>
      <w:r w:rsidRPr="00700B63">
        <w:t>.</w:t>
      </w:r>
    </w:p>
    <w:p w:rsidR="00A409B4" w:rsidRPr="00700B63" w:rsidRDefault="00A409B4" w:rsidP="00A52CC6">
      <w:pPr>
        <w:pStyle w:val="ActHead2"/>
        <w:pageBreakBefore/>
      </w:pPr>
      <w:bookmarkStart w:id="93" w:name="_Toc440612978"/>
      <w:r w:rsidRPr="00700B63">
        <w:rPr>
          <w:rStyle w:val="CharPartNo"/>
        </w:rPr>
        <w:lastRenderedPageBreak/>
        <w:t>Part</w:t>
      </w:r>
      <w:r w:rsidR="00700B63" w:rsidRPr="00700B63">
        <w:rPr>
          <w:rStyle w:val="CharPartNo"/>
        </w:rPr>
        <w:t> </w:t>
      </w:r>
      <w:r w:rsidRPr="00700B63">
        <w:rPr>
          <w:rStyle w:val="CharPartNo"/>
        </w:rPr>
        <w:t>1</w:t>
      </w:r>
      <w:r w:rsidR="005932E9" w:rsidRPr="00700B63">
        <w:rPr>
          <w:rStyle w:val="CharPartNo"/>
        </w:rPr>
        <w:t>1</w:t>
      </w:r>
      <w:r w:rsidRPr="00700B63">
        <w:t>—</w:t>
      </w:r>
      <w:r w:rsidRPr="00700B63">
        <w:rPr>
          <w:rStyle w:val="CharPartText"/>
        </w:rPr>
        <w:t>Transitional</w:t>
      </w:r>
      <w:bookmarkEnd w:id="93"/>
    </w:p>
    <w:p w:rsidR="00D7091F" w:rsidRPr="00700B63" w:rsidRDefault="00D7091F" w:rsidP="00D7091F">
      <w:pPr>
        <w:pStyle w:val="ActHead3"/>
      </w:pPr>
      <w:bookmarkStart w:id="94" w:name="_Toc440612979"/>
      <w:r w:rsidRPr="00700B63">
        <w:rPr>
          <w:rStyle w:val="CharDivNo"/>
        </w:rPr>
        <w:t>Division</w:t>
      </w:r>
      <w:r w:rsidR="00700B63" w:rsidRPr="00700B63">
        <w:rPr>
          <w:rStyle w:val="CharDivNo"/>
        </w:rPr>
        <w:t> </w:t>
      </w:r>
      <w:r w:rsidRPr="00700B63">
        <w:rPr>
          <w:rStyle w:val="CharDivNo"/>
        </w:rPr>
        <w:t>1</w:t>
      </w:r>
      <w:r w:rsidRPr="00700B63">
        <w:t>—</w:t>
      </w:r>
      <w:r w:rsidRPr="00700B63">
        <w:rPr>
          <w:rStyle w:val="CharDivText"/>
        </w:rPr>
        <w:t>Preliminary</w:t>
      </w:r>
      <w:bookmarkEnd w:id="94"/>
    </w:p>
    <w:p w:rsidR="00A409B4" w:rsidRPr="00700B63" w:rsidRDefault="00F90AB3" w:rsidP="00D65C62">
      <w:pPr>
        <w:pStyle w:val="ActHead5"/>
      </w:pPr>
      <w:bookmarkStart w:id="95" w:name="_Toc440612980"/>
      <w:r w:rsidRPr="00700B63">
        <w:rPr>
          <w:rStyle w:val="CharSectno"/>
        </w:rPr>
        <w:t>72</w:t>
      </w:r>
      <w:r w:rsidR="00A409B4" w:rsidRPr="00700B63">
        <w:t xml:space="preserve">  Definitions</w:t>
      </w:r>
      <w:bookmarkEnd w:id="95"/>
    </w:p>
    <w:p w:rsidR="00A409B4" w:rsidRPr="00700B63" w:rsidRDefault="00D65C62" w:rsidP="00D65C62">
      <w:pPr>
        <w:pStyle w:val="subsection"/>
      </w:pPr>
      <w:r w:rsidRPr="00700B63">
        <w:tab/>
      </w:r>
      <w:r w:rsidRPr="00700B63">
        <w:tab/>
      </w:r>
      <w:r w:rsidR="00A409B4" w:rsidRPr="00700B63">
        <w:t>In this Part:</w:t>
      </w:r>
    </w:p>
    <w:p w:rsidR="00A409B4" w:rsidRPr="00700B63" w:rsidRDefault="00A409B4" w:rsidP="00D65C62">
      <w:pPr>
        <w:pStyle w:val="Definition"/>
      </w:pPr>
      <w:r w:rsidRPr="00700B63">
        <w:rPr>
          <w:b/>
          <w:i/>
        </w:rPr>
        <w:t>asset</w:t>
      </w:r>
      <w:r w:rsidRPr="00700B63">
        <w:t xml:space="preserve"> means:</w:t>
      </w:r>
    </w:p>
    <w:p w:rsidR="00A409B4" w:rsidRPr="00700B63" w:rsidRDefault="00A409B4" w:rsidP="00A409B4">
      <w:pPr>
        <w:pStyle w:val="paragraph"/>
      </w:pPr>
      <w:r w:rsidRPr="00700B63">
        <w:tab/>
        <w:t>(a)</w:t>
      </w:r>
      <w:r w:rsidRPr="00700B63">
        <w:tab/>
        <w:t xml:space="preserve">any legal or equitable estate or interest in real or personal property, whether actual, contingent or prospective; </w:t>
      </w:r>
      <w:r w:rsidR="00C77F95" w:rsidRPr="00700B63">
        <w:t>or</w:t>
      </w:r>
    </w:p>
    <w:p w:rsidR="00A409B4" w:rsidRPr="00700B63" w:rsidRDefault="00A409B4" w:rsidP="00A409B4">
      <w:pPr>
        <w:pStyle w:val="paragraph"/>
      </w:pPr>
      <w:r w:rsidRPr="00700B63">
        <w:tab/>
        <w:t>(b)</w:t>
      </w:r>
      <w:r w:rsidRPr="00700B63">
        <w:tab/>
        <w:t>any right, power, privilege or immunity, whether actual, contingent or prospective.</w:t>
      </w:r>
    </w:p>
    <w:p w:rsidR="00A409B4" w:rsidRPr="00700B63" w:rsidRDefault="00A409B4" w:rsidP="00D65C62">
      <w:pPr>
        <w:pStyle w:val="Definition"/>
        <w:rPr>
          <w:b/>
          <w:i/>
        </w:rPr>
      </w:pPr>
      <w:r w:rsidRPr="00700B63">
        <w:rPr>
          <w:b/>
          <w:i/>
        </w:rPr>
        <w:t>assets official</w:t>
      </w:r>
      <w:r w:rsidRPr="00700B63">
        <w:t>, in relation to an asset other than land, means the person or authority who, under a law of the Commonwealth, a State or a Territory, under a trust instrument or otherwise, has responsibility for keeping a register in relation to assets of the kind concerned.</w:t>
      </w:r>
    </w:p>
    <w:p w:rsidR="00A409B4" w:rsidRPr="00700B63" w:rsidRDefault="00A409B4" w:rsidP="00D65C62">
      <w:pPr>
        <w:pStyle w:val="Definition"/>
      </w:pPr>
      <w:r w:rsidRPr="00700B63">
        <w:rPr>
          <w:b/>
          <w:i/>
        </w:rPr>
        <w:t>exempt matter</w:t>
      </w:r>
      <w:r w:rsidRPr="00700B63">
        <w:t xml:space="preserve">: see </w:t>
      </w:r>
      <w:r w:rsidR="00143F6F" w:rsidRPr="00700B63">
        <w:t>section</w:t>
      </w:r>
      <w:r w:rsidR="00700B63" w:rsidRPr="00700B63">
        <w:t> </w:t>
      </w:r>
      <w:r w:rsidR="00F90AB3" w:rsidRPr="00700B63">
        <w:t>81</w:t>
      </w:r>
      <w:r w:rsidRPr="00700B63">
        <w:t>.</w:t>
      </w:r>
    </w:p>
    <w:p w:rsidR="00A409B4" w:rsidRPr="00700B63" w:rsidRDefault="00B10307" w:rsidP="00D65C62">
      <w:pPr>
        <w:pStyle w:val="Definition"/>
      </w:pPr>
      <w:r w:rsidRPr="00700B63">
        <w:rPr>
          <w:b/>
          <w:i/>
        </w:rPr>
        <w:t>i</w:t>
      </w:r>
      <w:r w:rsidR="00A409B4" w:rsidRPr="00700B63">
        <w:rPr>
          <w:b/>
          <w:i/>
        </w:rPr>
        <w:t>nstrument</w:t>
      </w:r>
      <w:r w:rsidR="00CF5961" w:rsidRPr="00700B63">
        <w:rPr>
          <w:b/>
        </w:rPr>
        <w:t xml:space="preserve"> </w:t>
      </w:r>
      <w:r w:rsidR="00CF5961" w:rsidRPr="00700B63">
        <w:t>incudes</w:t>
      </w:r>
      <w:r w:rsidR="00A409B4" w:rsidRPr="00700B63">
        <w:t>:</w:t>
      </w:r>
    </w:p>
    <w:p w:rsidR="00A409B4" w:rsidRPr="00700B63" w:rsidRDefault="00A409B4" w:rsidP="00CF5961">
      <w:pPr>
        <w:pStyle w:val="paragraph"/>
      </w:pPr>
      <w:r w:rsidRPr="00700B63">
        <w:tab/>
        <w:t>(</w:t>
      </w:r>
      <w:r w:rsidR="00F814D0" w:rsidRPr="00700B63">
        <w:t>a</w:t>
      </w:r>
      <w:r w:rsidRPr="00700B63">
        <w:t>)</w:t>
      </w:r>
      <w:r w:rsidRPr="00700B63">
        <w:tab/>
        <w:t>an agreement or undertaking; and</w:t>
      </w:r>
    </w:p>
    <w:p w:rsidR="00A409B4" w:rsidRPr="00700B63" w:rsidRDefault="00A409B4" w:rsidP="00F814D0">
      <w:pPr>
        <w:pStyle w:val="paragraph"/>
      </w:pPr>
      <w:r w:rsidRPr="00700B63">
        <w:tab/>
        <w:t>(</w:t>
      </w:r>
      <w:r w:rsidR="00F814D0" w:rsidRPr="00700B63">
        <w:t>b</w:t>
      </w:r>
      <w:r w:rsidRPr="00700B63">
        <w:t>)</w:t>
      </w:r>
      <w:r w:rsidRPr="00700B63">
        <w:tab/>
        <w:t>a notice, authority, order or instruction; and</w:t>
      </w:r>
    </w:p>
    <w:p w:rsidR="00A409B4" w:rsidRPr="00700B63" w:rsidRDefault="00A409B4" w:rsidP="00F814D0">
      <w:pPr>
        <w:pStyle w:val="paragraph"/>
      </w:pPr>
      <w:r w:rsidRPr="00700B63">
        <w:tab/>
        <w:t>(</w:t>
      </w:r>
      <w:r w:rsidR="00F814D0" w:rsidRPr="00700B63">
        <w:t>c</w:t>
      </w:r>
      <w:r w:rsidRPr="00700B63">
        <w:t>)</w:t>
      </w:r>
      <w:r w:rsidRPr="00700B63">
        <w:tab/>
        <w:t>an instrument ma</w:t>
      </w:r>
      <w:r w:rsidR="00F814D0" w:rsidRPr="00700B63">
        <w:t>de under an Act or regulations;</w:t>
      </w:r>
    </w:p>
    <w:p w:rsidR="00A409B4" w:rsidRPr="00700B63" w:rsidRDefault="00F814D0" w:rsidP="00F814D0">
      <w:pPr>
        <w:pStyle w:val="subsection2"/>
      </w:pPr>
      <w:r w:rsidRPr="00700B63">
        <w:t xml:space="preserve">but </w:t>
      </w:r>
      <w:r w:rsidR="00A409B4" w:rsidRPr="00700B63">
        <w:t>does not include</w:t>
      </w:r>
      <w:r w:rsidRPr="00700B63">
        <w:t xml:space="preserve"> </w:t>
      </w:r>
      <w:r w:rsidR="00D7091F" w:rsidRPr="00700B63">
        <w:t>this instrument</w:t>
      </w:r>
      <w:r w:rsidRPr="00700B63">
        <w:t xml:space="preserve"> or any </w:t>
      </w:r>
      <w:r w:rsidR="002865D7" w:rsidRPr="00700B63">
        <w:t xml:space="preserve">certificate or other </w:t>
      </w:r>
      <w:r w:rsidRPr="00700B63">
        <w:t>instrument m</w:t>
      </w:r>
      <w:r w:rsidR="00A409B4" w:rsidRPr="00700B63">
        <w:t xml:space="preserve">ade under this </w:t>
      </w:r>
      <w:r w:rsidR="00D7091F" w:rsidRPr="00700B63">
        <w:t>instrument</w:t>
      </w:r>
      <w:r w:rsidR="00A409B4" w:rsidRPr="00700B63">
        <w:t>.</w:t>
      </w:r>
    </w:p>
    <w:p w:rsidR="00A409B4" w:rsidRPr="00700B63" w:rsidRDefault="00A409B4" w:rsidP="00D65C62">
      <w:pPr>
        <w:pStyle w:val="Definition"/>
      </w:pPr>
      <w:r w:rsidRPr="00700B63">
        <w:rPr>
          <w:b/>
          <w:i/>
        </w:rPr>
        <w:t xml:space="preserve">land </w:t>
      </w:r>
      <w:r w:rsidRPr="00700B63">
        <w:t>means any legal or equitable estate or interest in real property, whether actual, contingent or prospective.</w:t>
      </w:r>
    </w:p>
    <w:p w:rsidR="00A409B4" w:rsidRPr="00700B63" w:rsidRDefault="00A409B4" w:rsidP="00D65C62">
      <w:pPr>
        <w:pStyle w:val="Definition"/>
      </w:pPr>
      <w:r w:rsidRPr="00700B63">
        <w:rPr>
          <w:b/>
          <w:i/>
        </w:rPr>
        <w:t>land registration official</w:t>
      </w:r>
      <w:r w:rsidRPr="00700B63">
        <w:t>, in relation to land, means the Registrar of Titles or other proper officer of the State or Territory in which the land is situated.</w:t>
      </w:r>
    </w:p>
    <w:p w:rsidR="00A409B4" w:rsidRPr="00700B63" w:rsidRDefault="00A409B4" w:rsidP="00D65C62">
      <w:pPr>
        <w:pStyle w:val="Definition"/>
      </w:pPr>
      <w:r w:rsidRPr="00700B63">
        <w:rPr>
          <w:b/>
          <w:i/>
        </w:rPr>
        <w:t>liability</w:t>
      </w:r>
      <w:r w:rsidRPr="00700B63">
        <w:t xml:space="preserve"> means any liability, duty or obligation, whether actual, contingent or prospective.</w:t>
      </w:r>
    </w:p>
    <w:p w:rsidR="004C5B67" w:rsidRPr="00700B63" w:rsidRDefault="004C5B67" w:rsidP="00D65C62">
      <w:pPr>
        <w:pStyle w:val="Definition"/>
      </w:pPr>
      <w:proofErr w:type="spellStart"/>
      <w:r w:rsidRPr="00700B63">
        <w:rPr>
          <w:b/>
          <w:i/>
        </w:rPr>
        <w:t>NEHTA</w:t>
      </w:r>
      <w:proofErr w:type="spellEnd"/>
      <w:r w:rsidRPr="00700B63">
        <w:t xml:space="preserve"> </w:t>
      </w:r>
      <w:r w:rsidRPr="00700B63">
        <w:rPr>
          <w:b/>
          <w:i/>
        </w:rPr>
        <w:t>Limited</w:t>
      </w:r>
      <w:r w:rsidRPr="00700B63">
        <w:t xml:space="preserve"> means National E</w:t>
      </w:r>
      <w:r w:rsidR="00700B63">
        <w:noBreakHyphen/>
      </w:r>
      <w:r w:rsidRPr="00700B63">
        <w:t xml:space="preserve">Health Transition Authority </w:t>
      </w:r>
      <w:r w:rsidR="00284964" w:rsidRPr="00700B63">
        <w:t xml:space="preserve">Limited </w:t>
      </w:r>
      <w:r w:rsidRPr="00700B63">
        <w:t>(</w:t>
      </w:r>
      <w:proofErr w:type="spellStart"/>
      <w:r w:rsidRPr="00700B63">
        <w:t>ACN</w:t>
      </w:r>
      <w:proofErr w:type="spellEnd"/>
      <w:r w:rsidRPr="00700B63">
        <w:t xml:space="preserve"> 114</w:t>
      </w:r>
      <w:r w:rsidR="00700B63" w:rsidRPr="00700B63">
        <w:t> </w:t>
      </w:r>
      <w:r w:rsidRPr="00700B63">
        <w:t>638</w:t>
      </w:r>
      <w:r w:rsidR="00700B63" w:rsidRPr="00700B63">
        <w:t> </w:t>
      </w:r>
      <w:r w:rsidRPr="00700B63">
        <w:t>336).</w:t>
      </w:r>
    </w:p>
    <w:p w:rsidR="00B10307" w:rsidRPr="00700B63" w:rsidRDefault="00B10307" w:rsidP="00D65C62">
      <w:pPr>
        <w:pStyle w:val="Definition"/>
      </w:pPr>
      <w:r w:rsidRPr="00700B63">
        <w:rPr>
          <w:b/>
          <w:i/>
        </w:rPr>
        <w:t>transfer day</w:t>
      </w:r>
      <w:r w:rsidRPr="00700B63">
        <w:rPr>
          <w:b/>
        </w:rPr>
        <w:t xml:space="preserve"> </w:t>
      </w:r>
      <w:r w:rsidRPr="00700B63">
        <w:t>means the day specified by the Health Minister under section</w:t>
      </w:r>
      <w:r w:rsidR="00700B63" w:rsidRPr="00700B63">
        <w:t> </w:t>
      </w:r>
      <w:r w:rsidR="00F90AB3" w:rsidRPr="00700B63">
        <w:t>73</w:t>
      </w:r>
      <w:r w:rsidRPr="00700B63">
        <w:t xml:space="preserve"> as the </w:t>
      </w:r>
      <w:r w:rsidR="00C80F3B" w:rsidRPr="00700B63">
        <w:t>transfer day.</w:t>
      </w:r>
    </w:p>
    <w:p w:rsidR="002865D7" w:rsidRPr="00700B63" w:rsidRDefault="00F90AB3" w:rsidP="002865D7">
      <w:pPr>
        <w:pStyle w:val="ActHead5"/>
      </w:pPr>
      <w:bookmarkStart w:id="96" w:name="_Toc440612981"/>
      <w:r w:rsidRPr="00700B63">
        <w:rPr>
          <w:rStyle w:val="CharSectno"/>
        </w:rPr>
        <w:t>73</w:t>
      </w:r>
      <w:r w:rsidR="002865D7" w:rsidRPr="00700B63">
        <w:t xml:space="preserve">  Transfer day</w:t>
      </w:r>
      <w:bookmarkEnd w:id="96"/>
    </w:p>
    <w:p w:rsidR="002865D7" w:rsidRPr="00700B63" w:rsidRDefault="002865D7" w:rsidP="002865D7">
      <w:pPr>
        <w:pStyle w:val="subsection"/>
      </w:pPr>
      <w:r w:rsidRPr="00700B63">
        <w:tab/>
        <w:t>(1)</w:t>
      </w:r>
      <w:r w:rsidRPr="00700B63">
        <w:tab/>
        <w:t xml:space="preserve">The Health Minister may, </w:t>
      </w:r>
      <w:r w:rsidR="003125BA" w:rsidRPr="00700B63">
        <w:t xml:space="preserve">by </w:t>
      </w:r>
      <w:r w:rsidR="00533805" w:rsidRPr="00700B63">
        <w:t>notifiable</w:t>
      </w:r>
      <w:r w:rsidR="003125BA" w:rsidRPr="00700B63">
        <w:t xml:space="preserve"> instrument</w:t>
      </w:r>
      <w:r w:rsidRPr="00700B63">
        <w:t>, specify a day to be the transfer day for the purposes of this Part.</w:t>
      </w:r>
    </w:p>
    <w:p w:rsidR="002865D7" w:rsidRPr="00700B63" w:rsidRDefault="002865D7" w:rsidP="002865D7">
      <w:pPr>
        <w:pStyle w:val="subsection"/>
      </w:pPr>
      <w:r w:rsidRPr="00700B63">
        <w:tab/>
        <w:t>(2)</w:t>
      </w:r>
      <w:r w:rsidRPr="00700B63">
        <w:tab/>
        <w:t>The day must be a day after the day on which this instrument commences</w:t>
      </w:r>
      <w:r w:rsidR="00B23FC1" w:rsidRPr="00700B63">
        <w:rPr>
          <w:i/>
        </w:rPr>
        <w:t>.</w:t>
      </w:r>
    </w:p>
    <w:p w:rsidR="00D7091F" w:rsidRPr="00700B63" w:rsidRDefault="00D7091F" w:rsidP="00D7091F">
      <w:pPr>
        <w:pStyle w:val="ActHead3"/>
        <w:pageBreakBefore/>
      </w:pPr>
      <w:bookmarkStart w:id="97" w:name="_Toc440612982"/>
      <w:r w:rsidRPr="00700B63">
        <w:rPr>
          <w:rStyle w:val="CharDivNo"/>
        </w:rPr>
        <w:lastRenderedPageBreak/>
        <w:t>Division</w:t>
      </w:r>
      <w:r w:rsidR="00700B63" w:rsidRPr="00700B63">
        <w:rPr>
          <w:rStyle w:val="CharDivNo"/>
        </w:rPr>
        <w:t> </w:t>
      </w:r>
      <w:r w:rsidRPr="00700B63">
        <w:rPr>
          <w:rStyle w:val="CharDivNo"/>
        </w:rPr>
        <w:t>2</w:t>
      </w:r>
      <w:r w:rsidRPr="00700B63">
        <w:t>—</w:t>
      </w:r>
      <w:r w:rsidRPr="00700B63">
        <w:rPr>
          <w:rStyle w:val="CharDivText"/>
        </w:rPr>
        <w:t xml:space="preserve">Transfer of assets and liabilities of </w:t>
      </w:r>
      <w:proofErr w:type="spellStart"/>
      <w:r w:rsidRPr="00700B63">
        <w:rPr>
          <w:rStyle w:val="CharDivText"/>
        </w:rPr>
        <w:t>NEHTA</w:t>
      </w:r>
      <w:proofErr w:type="spellEnd"/>
      <w:r w:rsidRPr="00700B63">
        <w:rPr>
          <w:rStyle w:val="CharDivText"/>
        </w:rPr>
        <w:t xml:space="preserve"> Limited</w:t>
      </w:r>
      <w:bookmarkEnd w:id="97"/>
    </w:p>
    <w:p w:rsidR="00A409B4" w:rsidRPr="00700B63" w:rsidRDefault="00F90AB3" w:rsidP="00D65C62">
      <w:pPr>
        <w:pStyle w:val="ActHead5"/>
      </w:pPr>
      <w:bookmarkStart w:id="98" w:name="_Toc440612983"/>
      <w:r w:rsidRPr="00700B63">
        <w:rPr>
          <w:rStyle w:val="CharSectno"/>
        </w:rPr>
        <w:t>74</w:t>
      </w:r>
      <w:r w:rsidR="00A409B4" w:rsidRPr="00700B63">
        <w:t xml:space="preserve">  </w:t>
      </w:r>
      <w:proofErr w:type="spellStart"/>
      <w:r w:rsidR="00D65C62" w:rsidRPr="00700B63">
        <w:t>NEHTA</w:t>
      </w:r>
      <w:proofErr w:type="spellEnd"/>
      <w:r w:rsidR="00D65C62" w:rsidRPr="00700B63">
        <w:t xml:space="preserve"> Limited</w:t>
      </w:r>
      <w:r w:rsidR="00A409B4" w:rsidRPr="00700B63">
        <w:t xml:space="preserve"> assets and liabilities</w:t>
      </w:r>
      <w:bookmarkEnd w:id="98"/>
    </w:p>
    <w:p w:rsidR="00A409B4" w:rsidRPr="00700B63" w:rsidRDefault="00D65C62" w:rsidP="00D65C62">
      <w:pPr>
        <w:pStyle w:val="subsection"/>
      </w:pPr>
      <w:r w:rsidRPr="00700B63">
        <w:tab/>
      </w:r>
      <w:r w:rsidRPr="00700B63">
        <w:tab/>
      </w:r>
      <w:r w:rsidR="00A409B4" w:rsidRPr="00700B63">
        <w:t xml:space="preserve">On the </w:t>
      </w:r>
      <w:r w:rsidR="00B10307" w:rsidRPr="00700B63">
        <w:t>transfer</w:t>
      </w:r>
      <w:r w:rsidR="00A409B4" w:rsidRPr="00700B63">
        <w:t xml:space="preserve"> day, the assets and liabilities of </w:t>
      </w:r>
      <w:proofErr w:type="spellStart"/>
      <w:r w:rsidR="00492342" w:rsidRPr="00700B63">
        <w:t>NEHTA</w:t>
      </w:r>
      <w:proofErr w:type="spellEnd"/>
      <w:r w:rsidR="00492342" w:rsidRPr="00700B63">
        <w:t xml:space="preserve"> Limited</w:t>
      </w:r>
      <w:r w:rsidR="00A409B4" w:rsidRPr="00700B63">
        <w:t xml:space="preserve"> cease to be assets and liabilities of </w:t>
      </w:r>
      <w:proofErr w:type="spellStart"/>
      <w:r w:rsidR="00492342" w:rsidRPr="00700B63">
        <w:t>NEHTA</w:t>
      </w:r>
      <w:proofErr w:type="spellEnd"/>
      <w:r w:rsidR="00492342" w:rsidRPr="00700B63">
        <w:t xml:space="preserve"> Limited</w:t>
      </w:r>
      <w:r w:rsidR="00A409B4" w:rsidRPr="00700B63">
        <w:t xml:space="preserve"> and become assets and liabilities of the </w:t>
      </w:r>
      <w:r w:rsidR="009F290B" w:rsidRPr="00700B63">
        <w:t>Agency</w:t>
      </w:r>
      <w:r w:rsidR="00A409B4" w:rsidRPr="00700B63">
        <w:t xml:space="preserve">, without any conveyance, transfer or assignment. The </w:t>
      </w:r>
      <w:r w:rsidR="009F290B" w:rsidRPr="00700B63">
        <w:t>Agency</w:t>
      </w:r>
      <w:r w:rsidR="00A409B4" w:rsidRPr="00700B63">
        <w:t xml:space="preserve"> becomes the successor in law in relation to those assets and liabilities.</w:t>
      </w:r>
    </w:p>
    <w:p w:rsidR="00405802" w:rsidRPr="00700B63" w:rsidRDefault="00405802" w:rsidP="00405802">
      <w:pPr>
        <w:pStyle w:val="notetext"/>
      </w:pPr>
      <w:r w:rsidRPr="00700B63">
        <w:t>Note:</w:t>
      </w:r>
      <w:r w:rsidRPr="00700B63">
        <w:tab/>
        <w:t>Any liability, such as any actual, contingent or prospective liability to pay a Commonwealth tax, that arises contemporaneously with the transfer of assets and liabilities on the transfer day would (in addition to liabilities that have already arisen before transfer day) be transferred to the Agency under this section.</w:t>
      </w:r>
    </w:p>
    <w:p w:rsidR="00D7091F" w:rsidRPr="00700B63" w:rsidRDefault="00F90AB3" w:rsidP="00D7091F">
      <w:pPr>
        <w:pStyle w:val="ActHead5"/>
        <w:rPr>
          <w:i/>
        </w:rPr>
      </w:pPr>
      <w:bookmarkStart w:id="99" w:name="_Toc440612984"/>
      <w:r w:rsidRPr="00700B63">
        <w:rPr>
          <w:rStyle w:val="CharSectno"/>
        </w:rPr>
        <w:t>75</w:t>
      </w:r>
      <w:r w:rsidR="00D7091F" w:rsidRPr="00700B63">
        <w:t xml:space="preserve">  Transfer of custody of records or documents of </w:t>
      </w:r>
      <w:proofErr w:type="spellStart"/>
      <w:r w:rsidR="00D7091F" w:rsidRPr="00700B63">
        <w:t>NEHTA</w:t>
      </w:r>
      <w:proofErr w:type="spellEnd"/>
      <w:r w:rsidR="00D7091F" w:rsidRPr="00700B63">
        <w:t xml:space="preserve"> Limited</w:t>
      </w:r>
      <w:bookmarkEnd w:id="99"/>
    </w:p>
    <w:p w:rsidR="00D7091F" w:rsidRPr="00700B63" w:rsidRDefault="00D7091F" w:rsidP="00D7091F">
      <w:pPr>
        <w:pStyle w:val="subsection"/>
      </w:pPr>
      <w:r w:rsidRPr="00700B63">
        <w:tab/>
        <w:t>(1)</w:t>
      </w:r>
      <w:r w:rsidRPr="00700B63">
        <w:tab/>
        <w:t xml:space="preserve">This </w:t>
      </w:r>
      <w:r w:rsidR="00855180" w:rsidRPr="00700B63">
        <w:t>section</w:t>
      </w:r>
      <w:r w:rsidRPr="00700B63">
        <w:t xml:space="preserve"> applies to a record or document that, immediately before the </w:t>
      </w:r>
      <w:r w:rsidR="00B10307" w:rsidRPr="00700B63">
        <w:t>transfer</w:t>
      </w:r>
      <w:r w:rsidRPr="00700B63">
        <w:t xml:space="preserve"> day, was in the custody of </w:t>
      </w:r>
      <w:proofErr w:type="spellStart"/>
      <w:r w:rsidRPr="00700B63">
        <w:t>NEHTA</w:t>
      </w:r>
      <w:proofErr w:type="spellEnd"/>
      <w:r w:rsidRPr="00700B63">
        <w:t xml:space="preserve"> Limited.</w:t>
      </w:r>
    </w:p>
    <w:p w:rsidR="00D7091F" w:rsidRPr="00700B63" w:rsidRDefault="00D7091F" w:rsidP="00D7091F">
      <w:pPr>
        <w:pStyle w:val="subsection"/>
      </w:pPr>
      <w:r w:rsidRPr="00700B63">
        <w:tab/>
        <w:t>(2)</w:t>
      </w:r>
      <w:r w:rsidRPr="00700B63">
        <w:tab/>
        <w:t xml:space="preserve">If the record or document relates to an asset or liability that, </w:t>
      </w:r>
      <w:r w:rsidR="003125BA" w:rsidRPr="00700B63">
        <w:t>because</w:t>
      </w:r>
      <w:r w:rsidRPr="00700B63">
        <w:t xml:space="preserve"> of </w:t>
      </w:r>
      <w:r w:rsidR="00855180" w:rsidRPr="00700B63">
        <w:t>section</w:t>
      </w:r>
      <w:r w:rsidR="00700B63" w:rsidRPr="00700B63">
        <w:t> </w:t>
      </w:r>
      <w:r w:rsidR="00F90AB3" w:rsidRPr="00700B63">
        <w:t>74</w:t>
      </w:r>
      <w:r w:rsidRPr="00700B63">
        <w:t xml:space="preserve">, becomes an asset or liability of the </w:t>
      </w:r>
      <w:r w:rsidR="009F290B" w:rsidRPr="00700B63">
        <w:t>Agency</w:t>
      </w:r>
      <w:r w:rsidRPr="00700B63">
        <w:t xml:space="preserve">, then the record or document is to be transferred into the custody of the </w:t>
      </w:r>
      <w:r w:rsidR="009F290B" w:rsidRPr="00700B63">
        <w:t>Agency</w:t>
      </w:r>
      <w:r w:rsidR="003125BA" w:rsidRPr="00700B63">
        <w:t xml:space="preserve"> on or after the transfer day</w:t>
      </w:r>
      <w:r w:rsidRPr="00700B63">
        <w:t>.</w:t>
      </w:r>
    </w:p>
    <w:p w:rsidR="00B660DE" w:rsidRPr="00700B63" w:rsidRDefault="00F90AB3" w:rsidP="00B660DE">
      <w:pPr>
        <w:pStyle w:val="ActHead5"/>
      </w:pPr>
      <w:bookmarkStart w:id="100" w:name="_Toc440612985"/>
      <w:r w:rsidRPr="00700B63">
        <w:rPr>
          <w:rStyle w:val="CharSectno"/>
        </w:rPr>
        <w:t>76</w:t>
      </w:r>
      <w:r w:rsidR="00B660DE" w:rsidRPr="00700B63">
        <w:t xml:space="preserve">  Certificates </w:t>
      </w:r>
      <w:r w:rsidR="003A0F47" w:rsidRPr="00700B63">
        <w:t>relating to</w:t>
      </w:r>
      <w:r w:rsidR="00B660DE" w:rsidRPr="00700B63">
        <w:t xml:space="preserve"> </w:t>
      </w:r>
      <w:r w:rsidR="00152C0B" w:rsidRPr="00700B63">
        <w:t xml:space="preserve">vesting of </w:t>
      </w:r>
      <w:r w:rsidR="00B660DE" w:rsidRPr="00700B63">
        <w:t>land</w:t>
      </w:r>
      <w:bookmarkEnd w:id="100"/>
    </w:p>
    <w:p w:rsidR="00B660DE" w:rsidRPr="00700B63" w:rsidRDefault="00B660DE" w:rsidP="00B660DE">
      <w:pPr>
        <w:pStyle w:val="subsection"/>
      </w:pPr>
      <w:r w:rsidRPr="00700B63">
        <w:tab/>
        <w:t>(1)</w:t>
      </w:r>
      <w:r w:rsidRPr="00700B63">
        <w:tab/>
        <w:t>This section applies if:</w:t>
      </w:r>
    </w:p>
    <w:p w:rsidR="00B660DE" w:rsidRPr="00700B63" w:rsidRDefault="00B660DE" w:rsidP="00B660DE">
      <w:pPr>
        <w:pStyle w:val="paragraph"/>
      </w:pPr>
      <w:r w:rsidRPr="00700B63">
        <w:tab/>
        <w:t>(a)</w:t>
      </w:r>
      <w:r w:rsidRPr="00700B63">
        <w:tab/>
      </w:r>
      <w:r w:rsidR="003A0F47" w:rsidRPr="00700B63">
        <w:t>any</w:t>
      </w:r>
      <w:r w:rsidRPr="00700B63">
        <w:t xml:space="preserve"> land vests in the </w:t>
      </w:r>
      <w:r w:rsidR="009F290B" w:rsidRPr="00700B63">
        <w:t>Agency</w:t>
      </w:r>
      <w:r w:rsidRPr="00700B63">
        <w:t xml:space="preserve"> under this Part; and</w:t>
      </w:r>
    </w:p>
    <w:p w:rsidR="00B660DE" w:rsidRPr="00700B63" w:rsidRDefault="00B660DE" w:rsidP="00B660DE">
      <w:pPr>
        <w:pStyle w:val="paragraph"/>
      </w:pPr>
      <w:r w:rsidRPr="00700B63">
        <w:tab/>
        <w:t>(b)</w:t>
      </w:r>
      <w:r w:rsidRPr="00700B63">
        <w:tab/>
        <w:t xml:space="preserve">there is lodged with </w:t>
      </w:r>
      <w:r w:rsidR="00E47FCA" w:rsidRPr="00700B63">
        <w:t xml:space="preserve">a </w:t>
      </w:r>
      <w:r w:rsidR="003A0F47" w:rsidRPr="00700B63">
        <w:t>land registration</w:t>
      </w:r>
      <w:r w:rsidRPr="00700B63">
        <w:t xml:space="preserve"> official a certificate that:</w:t>
      </w:r>
    </w:p>
    <w:p w:rsidR="00B660DE" w:rsidRPr="00700B63" w:rsidRDefault="00B660DE" w:rsidP="00B660DE">
      <w:pPr>
        <w:pStyle w:val="paragraphsub"/>
      </w:pPr>
      <w:r w:rsidRPr="00700B63">
        <w:tab/>
        <w:t>(</w:t>
      </w:r>
      <w:proofErr w:type="spellStart"/>
      <w:r w:rsidRPr="00700B63">
        <w:t>i</w:t>
      </w:r>
      <w:proofErr w:type="spellEnd"/>
      <w:r w:rsidRPr="00700B63">
        <w:t>)</w:t>
      </w:r>
      <w:r w:rsidRPr="00700B63">
        <w:tab/>
        <w:t>is signed by the Health Minister; and</w:t>
      </w:r>
    </w:p>
    <w:p w:rsidR="00B660DE" w:rsidRPr="00700B63" w:rsidRDefault="00B660DE" w:rsidP="00B660DE">
      <w:pPr>
        <w:pStyle w:val="paragraphsub"/>
      </w:pPr>
      <w:r w:rsidRPr="00700B63">
        <w:tab/>
        <w:t>(ii)</w:t>
      </w:r>
      <w:r w:rsidRPr="00700B63">
        <w:tab/>
        <w:t xml:space="preserve">identifies the </w:t>
      </w:r>
      <w:r w:rsidR="003A0F47" w:rsidRPr="00700B63">
        <w:t>land, whether by reference to a map or otherwise</w:t>
      </w:r>
      <w:r w:rsidRPr="00700B63">
        <w:t>; and</w:t>
      </w:r>
    </w:p>
    <w:p w:rsidR="00B660DE" w:rsidRPr="00700B63" w:rsidRDefault="00B660DE" w:rsidP="00B660DE">
      <w:pPr>
        <w:pStyle w:val="paragraphsub"/>
      </w:pPr>
      <w:r w:rsidRPr="00700B63">
        <w:tab/>
        <w:t>(iii)</w:t>
      </w:r>
      <w:r w:rsidRPr="00700B63">
        <w:tab/>
        <w:t xml:space="preserve">states that the </w:t>
      </w:r>
      <w:r w:rsidR="003A0F47" w:rsidRPr="00700B63">
        <w:t>land</w:t>
      </w:r>
      <w:r w:rsidRPr="00700B63">
        <w:t xml:space="preserve"> has become vested in the </w:t>
      </w:r>
      <w:r w:rsidR="009F290B" w:rsidRPr="00700B63">
        <w:t>Agency</w:t>
      </w:r>
      <w:r w:rsidRPr="00700B63">
        <w:t xml:space="preserve"> under this Part.</w:t>
      </w:r>
    </w:p>
    <w:p w:rsidR="00B660DE" w:rsidRPr="00700B63" w:rsidRDefault="00B660DE" w:rsidP="00B660DE">
      <w:pPr>
        <w:pStyle w:val="subsection"/>
      </w:pPr>
      <w:r w:rsidRPr="00700B63">
        <w:tab/>
        <w:t>(2)</w:t>
      </w:r>
      <w:r w:rsidRPr="00700B63">
        <w:tab/>
        <w:t xml:space="preserve">The </w:t>
      </w:r>
      <w:r w:rsidR="003A0F47" w:rsidRPr="00700B63">
        <w:t>land registration</w:t>
      </w:r>
      <w:r w:rsidRPr="00700B63">
        <w:t xml:space="preserve"> official may:</w:t>
      </w:r>
    </w:p>
    <w:p w:rsidR="00B660DE" w:rsidRPr="00700B63" w:rsidRDefault="00B660DE" w:rsidP="00B660DE">
      <w:pPr>
        <w:pStyle w:val="paragraph"/>
      </w:pPr>
      <w:r w:rsidRPr="00700B63">
        <w:tab/>
        <w:t>(a)</w:t>
      </w:r>
      <w:r w:rsidRPr="00700B63">
        <w:tab/>
      </w:r>
      <w:r w:rsidR="003A0F47" w:rsidRPr="00700B63">
        <w:t>register the matter in a way that is the same</w:t>
      </w:r>
      <w:r w:rsidR="0034736C" w:rsidRPr="00700B63">
        <w:t xml:space="preserve"> as</w:t>
      </w:r>
      <w:r w:rsidR="003A0F47" w:rsidRPr="00700B63">
        <w:t>, or similar to, the way in which dealings in land of that kind are registered</w:t>
      </w:r>
      <w:r w:rsidRPr="00700B63">
        <w:t>; and</w:t>
      </w:r>
    </w:p>
    <w:p w:rsidR="00B660DE" w:rsidRPr="00700B63" w:rsidRDefault="00B660DE" w:rsidP="003A0F47">
      <w:pPr>
        <w:pStyle w:val="paragraph"/>
      </w:pPr>
      <w:r w:rsidRPr="00700B63">
        <w:tab/>
        <w:t>(b)</w:t>
      </w:r>
      <w:r w:rsidRPr="00700B63">
        <w:tab/>
      </w:r>
      <w:r w:rsidR="003A0F47" w:rsidRPr="00700B63">
        <w:t>deal with, and give effect to, the certificate.</w:t>
      </w:r>
    </w:p>
    <w:p w:rsidR="00D7091F" w:rsidRPr="00700B63" w:rsidRDefault="00F90AB3" w:rsidP="00D7091F">
      <w:pPr>
        <w:pStyle w:val="ActHead5"/>
      </w:pPr>
      <w:bookmarkStart w:id="101" w:name="_Toc440612986"/>
      <w:r w:rsidRPr="00700B63">
        <w:rPr>
          <w:rStyle w:val="CharSectno"/>
        </w:rPr>
        <w:t>77</w:t>
      </w:r>
      <w:r w:rsidR="00D7091F" w:rsidRPr="00700B63">
        <w:t xml:space="preserve">  Certificates for vesting of assets other than land</w:t>
      </w:r>
      <w:bookmarkEnd w:id="101"/>
    </w:p>
    <w:p w:rsidR="00D7091F" w:rsidRPr="00700B63" w:rsidRDefault="00D7091F" w:rsidP="00D7091F">
      <w:pPr>
        <w:pStyle w:val="subsection"/>
      </w:pPr>
      <w:r w:rsidRPr="00700B63">
        <w:tab/>
        <w:t>(1)</w:t>
      </w:r>
      <w:r w:rsidRPr="00700B63">
        <w:tab/>
        <w:t xml:space="preserve">This </w:t>
      </w:r>
      <w:r w:rsidR="00855180" w:rsidRPr="00700B63">
        <w:t>section</w:t>
      </w:r>
      <w:r w:rsidRPr="00700B63">
        <w:t xml:space="preserve"> applies if:</w:t>
      </w:r>
    </w:p>
    <w:p w:rsidR="00D7091F" w:rsidRPr="00700B63" w:rsidRDefault="00D7091F" w:rsidP="00D7091F">
      <w:pPr>
        <w:pStyle w:val="paragraph"/>
      </w:pPr>
      <w:r w:rsidRPr="00700B63">
        <w:tab/>
        <w:t>(a)</w:t>
      </w:r>
      <w:r w:rsidRPr="00700B63">
        <w:tab/>
        <w:t xml:space="preserve">an asset other than land vests in the </w:t>
      </w:r>
      <w:r w:rsidR="009F290B" w:rsidRPr="00700B63">
        <w:t>Agency</w:t>
      </w:r>
      <w:r w:rsidRPr="00700B63">
        <w:t xml:space="preserve"> under this Part; and</w:t>
      </w:r>
    </w:p>
    <w:p w:rsidR="00D7091F" w:rsidRPr="00700B63" w:rsidRDefault="00D7091F" w:rsidP="00D7091F">
      <w:pPr>
        <w:pStyle w:val="paragraph"/>
      </w:pPr>
      <w:r w:rsidRPr="00700B63">
        <w:tab/>
        <w:t>(b)</w:t>
      </w:r>
      <w:r w:rsidRPr="00700B63">
        <w:tab/>
        <w:t>there is lodged with an assets official a certificate that:</w:t>
      </w:r>
    </w:p>
    <w:p w:rsidR="00D7091F" w:rsidRPr="00700B63" w:rsidRDefault="00D7091F" w:rsidP="00D7091F">
      <w:pPr>
        <w:pStyle w:val="paragraphsub"/>
      </w:pPr>
      <w:r w:rsidRPr="00700B63">
        <w:tab/>
        <w:t>(</w:t>
      </w:r>
      <w:proofErr w:type="spellStart"/>
      <w:r w:rsidRPr="00700B63">
        <w:t>i</w:t>
      </w:r>
      <w:proofErr w:type="spellEnd"/>
      <w:r w:rsidRPr="00700B63">
        <w:t>)</w:t>
      </w:r>
      <w:r w:rsidRPr="00700B63">
        <w:tab/>
        <w:t xml:space="preserve">is signed by the </w:t>
      </w:r>
      <w:r w:rsidR="00631517" w:rsidRPr="00700B63">
        <w:t xml:space="preserve">Health </w:t>
      </w:r>
      <w:r w:rsidRPr="00700B63">
        <w:t>Minister; and</w:t>
      </w:r>
    </w:p>
    <w:p w:rsidR="00D7091F" w:rsidRPr="00700B63" w:rsidRDefault="00D7091F" w:rsidP="00D7091F">
      <w:pPr>
        <w:pStyle w:val="paragraphsub"/>
      </w:pPr>
      <w:r w:rsidRPr="00700B63">
        <w:tab/>
        <w:t>(ii)</w:t>
      </w:r>
      <w:r w:rsidRPr="00700B63">
        <w:tab/>
        <w:t>identifies the asset; and</w:t>
      </w:r>
    </w:p>
    <w:p w:rsidR="00D7091F" w:rsidRPr="00700B63" w:rsidRDefault="00D7091F" w:rsidP="00D7091F">
      <w:pPr>
        <w:pStyle w:val="paragraphsub"/>
      </w:pPr>
      <w:r w:rsidRPr="00700B63">
        <w:tab/>
        <w:t>(iii)</w:t>
      </w:r>
      <w:r w:rsidRPr="00700B63">
        <w:tab/>
        <w:t xml:space="preserve">states that the asset has become vested in the </w:t>
      </w:r>
      <w:r w:rsidR="009F290B" w:rsidRPr="00700B63">
        <w:t>Agency</w:t>
      </w:r>
      <w:r w:rsidRPr="00700B63">
        <w:t xml:space="preserve"> under this Part.</w:t>
      </w:r>
    </w:p>
    <w:p w:rsidR="00D7091F" w:rsidRPr="00700B63" w:rsidRDefault="00D7091F" w:rsidP="00D7091F">
      <w:pPr>
        <w:pStyle w:val="subsection"/>
      </w:pPr>
      <w:r w:rsidRPr="00700B63">
        <w:tab/>
        <w:t>(2)</w:t>
      </w:r>
      <w:r w:rsidRPr="00700B63">
        <w:tab/>
        <w:t>The assets official may:</w:t>
      </w:r>
    </w:p>
    <w:p w:rsidR="00D7091F" w:rsidRPr="00700B63" w:rsidRDefault="00D7091F" w:rsidP="00D7091F">
      <w:pPr>
        <w:pStyle w:val="paragraph"/>
      </w:pPr>
      <w:r w:rsidRPr="00700B63">
        <w:tab/>
        <w:t>(a)</w:t>
      </w:r>
      <w:r w:rsidRPr="00700B63">
        <w:tab/>
        <w:t>deal with, and give effect to, the certificate as if it were a proper and appropriate instrument for transactions in relation to assets of that kind; and</w:t>
      </w:r>
    </w:p>
    <w:p w:rsidR="00D7091F" w:rsidRPr="00700B63" w:rsidRDefault="00D7091F" w:rsidP="00D7091F">
      <w:pPr>
        <w:pStyle w:val="paragraph"/>
      </w:pPr>
      <w:r w:rsidRPr="00700B63">
        <w:lastRenderedPageBreak/>
        <w:tab/>
        <w:t>(b)</w:t>
      </w:r>
      <w:r w:rsidRPr="00700B63">
        <w:tab/>
        <w:t>make such entries in the register in relation to assets of that kind as are necessary, having regard to the effect of this Part.</w:t>
      </w:r>
    </w:p>
    <w:p w:rsidR="00D7091F" w:rsidRPr="00700B63" w:rsidRDefault="00D7091F" w:rsidP="00D7091F">
      <w:pPr>
        <w:pStyle w:val="ActHead3"/>
        <w:pageBreakBefore/>
      </w:pPr>
      <w:bookmarkStart w:id="102" w:name="_Toc440612987"/>
      <w:r w:rsidRPr="00700B63">
        <w:rPr>
          <w:rStyle w:val="CharDivNo"/>
        </w:rPr>
        <w:lastRenderedPageBreak/>
        <w:t>Division</w:t>
      </w:r>
      <w:r w:rsidR="00700B63" w:rsidRPr="00700B63">
        <w:rPr>
          <w:rStyle w:val="CharDivNo"/>
        </w:rPr>
        <w:t> </w:t>
      </w:r>
      <w:r w:rsidRPr="00700B63">
        <w:rPr>
          <w:rStyle w:val="CharDivNo"/>
        </w:rPr>
        <w:t>3</w:t>
      </w:r>
      <w:r w:rsidRPr="00700B63">
        <w:t>—</w:t>
      </w:r>
      <w:r w:rsidRPr="00700B63">
        <w:rPr>
          <w:rStyle w:val="CharDivText"/>
        </w:rPr>
        <w:t xml:space="preserve">Transfer of other matters relating to </w:t>
      </w:r>
      <w:proofErr w:type="spellStart"/>
      <w:r w:rsidRPr="00700B63">
        <w:rPr>
          <w:rStyle w:val="CharDivText"/>
        </w:rPr>
        <w:t>NEHTA</w:t>
      </w:r>
      <w:proofErr w:type="spellEnd"/>
      <w:r w:rsidRPr="00700B63">
        <w:rPr>
          <w:rStyle w:val="CharDivText"/>
        </w:rPr>
        <w:t xml:space="preserve"> Limited</w:t>
      </w:r>
      <w:bookmarkEnd w:id="102"/>
    </w:p>
    <w:p w:rsidR="00A3731D" w:rsidRPr="00700B63" w:rsidRDefault="00F90AB3" w:rsidP="00D65C62">
      <w:pPr>
        <w:pStyle w:val="ActHead5"/>
      </w:pPr>
      <w:bookmarkStart w:id="103" w:name="_Toc440612988"/>
      <w:r w:rsidRPr="00700B63">
        <w:rPr>
          <w:rStyle w:val="CharSectno"/>
        </w:rPr>
        <w:t>78</w:t>
      </w:r>
      <w:r w:rsidR="00A3731D" w:rsidRPr="00700B63">
        <w:t xml:space="preserve">  Acts of </w:t>
      </w:r>
      <w:proofErr w:type="spellStart"/>
      <w:r w:rsidR="00A3731D" w:rsidRPr="00700B63">
        <w:t>NEHTA</w:t>
      </w:r>
      <w:proofErr w:type="spellEnd"/>
      <w:r w:rsidR="00A3731D" w:rsidRPr="00700B63">
        <w:t xml:space="preserve"> Limited to be attributed to the </w:t>
      </w:r>
      <w:r w:rsidR="009F290B" w:rsidRPr="00700B63">
        <w:t>Agency</w:t>
      </w:r>
      <w:bookmarkEnd w:id="103"/>
    </w:p>
    <w:p w:rsidR="00A3731D" w:rsidRPr="00700B63" w:rsidRDefault="00A3731D" w:rsidP="00A3731D">
      <w:pPr>
        <w:pStyle w:val="subsection"/>
      </w:pPr>
      <w:r w:rsidRPr="00700B63">
        <w:tab/>
      </w:r>
      <w:r w:rsidRPr="00700B63">
        <w:tab/>
        <w:t xml:space="preserve">Anything done by, or in relation to, </w:t>
      </w:r>
      <w:proofErr w:type="spellStart"/>
      <w:r w:rsidRPr="00700B63">
        <w:t>NEHTA</w:t>
      </w:r>
      <w:proofErr w:type="spellEnd"/>
      <w:r w:rsidRPr="00700B63">
        <w:t xml:space="preserve"> Limited before the </w:t>
      </w:r>
      <w:r w:rsidR="007E4CE0" w:rsidRPr="00700B63">
        <w:t>transfer</w:t>
      </w:r>
      <w:r w:rsidRPr="00700B63">
        <w:t xml:space="preserve"> day has effect, </w:t>
      </w:r>
      <w:r w:rsidR="00D03CBE" w:rsidRPr="00700B63">
        <w:t>on</w:t>
      </w:r>
      <w:r w:rsidRPr="00700B63">
        <w:t xml:space="preserve"> and after that </w:t>
      </w:r>
      <w:r w:rsidR="003125BA" w:rsidRPr="00700B63">
        <w:t>day</w:t>
      </w:r>
      <w:r w:rsidRPr="00700B63">
        <w:t xml:space="preserve">, as if it had been done by, or in relation to, the </w:t>
      </w:r>
      <w:r w:rsidR="009F290B" w:rsidRPr="00700B63">
        <w:t>Agency</w:t>
      </w:r>
      <w:r w:rsidRPr="00700B63">
        <w:t>.</w:t>
      </w:r>
    </w:p>
    <w:p w:rsidR="000E1558" w:rsidRPr="00700B63" w:rsidRDefault="000E1558" w:rsidP="000E1558">
      <w:pPr>
        <w:pStyle w:val="ActHead5"/>
      </w:pPr>
      <w:bookmarkStart w:id="104" w:name="_Toc440612989"/>
      <w:r w:rsidRPr="00700B63">
        <w:rPr>
          <w:rStyle w:val="CharSectno"/>
        </w:rPr>
        <w:t>79</w:t>
      </w:r>
      <w:r w:rsidRPr="00700B63">
        <w:t xml:space="preserve">  Legal proceedings of </w:t>
      </w:r>
      <w:proofErr w:type="spellStart"/>
      <w:r w:rsidRPr="00700B63">
        <w:t>NEHTA</w:t>
      </w:r>
      <w:proofErr w:type="spellEnd"/>
      <w:r w:rsidRPr="00700B63">
        <w:t xml:space="preserve"> Limited</w:t>
      </w:r>
      <w:bookmarkEnd w:id="104"/>
    </w:p>
    <w:p w:rsidR="000E1558" w:rsidRPr="00700B63" w:rsidRDefault="000E1558" w:rsidP="000E1558">
      <w:pPr>
        <w:pStyle w:val="subsection"/>
      </w:pPr>
      <w:r w:rsidRPr="00700B63">
        <w:tab/>
        <w:t>(1)</w:t>
      </w:r>
      <w:r w:rsidRPr="00700B63">
        <w:tab/>
        <w:t>This section applies to any proceedings:</w:t>
      </w:r>
    </w:p>
    <w:p w:rsidR="000E1558" w:rsidRPr="00700B63" w:rsidRDefault="000E1558" w:rsidP="000E1558">
      <w:pPr>
        <w:pStyle w:val="paragraph"/>
      </w:pPr>
      <w:r w:rsidRPr="00700B63">
        <w:tab/>
        <w:t>(a)</w:t>
      </w:r>
      <w:r w:rsidRPr="00700B63">
        <w:tab/>
        <w:t>that were pending in any court or tribunal immediately before the transfer day; and</w:t>
      </w:r>
    </w:p>
    <w:p w:rsidR="000E1558" w:rsidRPr="00700B63" w:rsidRDefault="000E1558" w:rsidP="000E1558">
      <w:pPr>
        <w:pStyle w:val="paragraph"/>
      </w:pPr>
      <w:r w:rsidRPr="00700B63">
        <w:tab/>
        <w:t>(b)</w:t>
      </w:r>
      <w:r w:rsidRPr="00700B63">
        <w:tab/>
        <w:t xml:space="preserve">to which </w:t>
      </w:r>
      <w:proofErr w:type="spellStart"/>
      <w:r w:rsidRPr="00700B63">
        <w:t>NEHTA</w:t>
      </w:r>
      <w:proofErr w:type="spellEnd"/>
      <w:r w:rsidRPr="00700B63">
        <w:t xml:space="preserve"> Limited</w:t>
      </w:r>
      <w:r w:rsidRPr="00700B63">
        <w:rPr>
          <w:i/>
        </w:rPr>
        <w:t xml:space="preserve"> </w:t>
      </w:r>
      <w:r w:rsidRPr="00700B63">
        <w:t>was a party.</w:t>
      </w:r>
    </w:p>
    <w:p w:rsidR="000E1558" w:rsidRPr="00700B63" w:rsidRDefault="000E1558" w:rsidP="000E1558">
      <w:pPr>
        <w:pStyle w:val="subsection"/>
      </w:pPr>
      <w:r w:rsidRPr="00700B63">
        <w:tab/>
        <w:t>(2)</w:t>
      </w:r>
      <w:r w:rsidRPr="00700B63">
        <w:tab/>
        <w:t xml:space="preserve">On and after the transfer day, the Agency is substituted for </w:t>
      </w:r>
      <w:proofErr w:type="spellStart"/>
      <w:r w:rsidRPr="00700B63">
        <w:t>NEHTA</w:t>
      </w:r>
      <w:proofErr w:type="spellEnd"/>
      <w:r w:rsidRPr="00700B63">
        <w:t xml:space="preserve"> Limited as a party to the proceedings.</w:t>
      </w:r>
    </w:p>
    <w:p w:rsidR="007271E6" w:rsidRPr="00700B63" w:rsidRDefault="000E1558" w:rsidP="00946208">
      <w:pPr>
        <w:pStyle w:val="subsection"/>
      </w:pPr>
      <w:r w:rsidRPr="00700B63">
        <w:tab/>
        <w:t>(3)</w:t>
      </w:r>
      <w:r w:rsidRPr="00700B63">
        <w:tab/>
        <w:t xml:space="preserve">Without limiting </w:t>
      </w:r>
      <w:r w:rsidR="00700B63" w:rsidRPr="00700B63">
        <w:t>subsections (</w:t>
      </w:r>
      <w:r w:rsidRPr="00700B63">
        <w:t>1) and (2) and despite regulation</w:t>
      </w:r>
      <w:r w:rsidR="00700B63" w:rsidRPr="00700B63">
        <w:t> </w:t>
      </w:r>
      <w:r w:rsidRPr="00700B63">
        <w:t xml:space="preserve">5.15 of the </w:t>
      </w:r>
      <w:r w:rsidRPr="00700B63">
        <w:rPr>
          <w:i/>
        </w:rPr>
        <w:t>Patents Regulations</w:t>
      </w:r>
      <w:r w:rsidR="00700B63" w:rsidRPr="00700B63">
        <w:rPr>
          <w:i/>
        </w:rPr>
        <w:t> </w:t>
      </w:r>
      <w:r w:rsidRPr="00700B63">
        <w:rPr>
          <w:i/>
        </w:rPr>
        <w:t>1991</w:t>
      </w:r>
      <w:r w:rsidRPr="00700B63">
        <w:t xml:space="preserve">, the Agency is substituted for </w:t>
      </w:r>
      <w:proofErr w:type="spellStart"/>
      <w:r w:rsidRPr="00700B63">
        <w:t>NEHTA</w:t>
      </w:r>
      <w:proofErr w:type="spellEnd"/>
      <w:r w:rsidRPr="00700B63">
        <w:t xml:space="preserve"> Limited as an opponent in opposition proceedings before the Commissioner of Patents.</w:t>
      </w:r>
    </w:p>
    <w:p w:rsidR="00A3731D" w:rsidRPr="00700B63" w:rsidRDefault="00F90AB3" w:rsidP="00A3731D">
      <w:pPr>
        <w:pStyle w:val="ActHead5"/>
        <w:rPr>
          <w:i/>
        </w:rPr>
      </w:pPr>
      <w:bookmarkStart w:id="105" w:name="_Toc440612990"/>
      <w:r w:rsidRPr="00700B63">
        <w:rPr>
          <w:rStyle w:val="CharSectno"/>
        </w:rPr>
        <w:t>80</w:t>
      </w:r>
      <w:r w:rsidR="00A3731D" w:rsidRPr="00700B63">
        <w:t xml:space="preserve">  References in instruments to </w:t>
      </w:r>
      <w:proofErr w:type="spellStart"/>
      <w:r w:rsidR="00A3731D" w:rsidRPr="00700B63">
        <w:t>NEHTA</w:t>
      </w:r>
      <w:proofErr w:type="spellEnd"/>
      <w:r w:rsidR="00A3731D" w:rsidRPr="00700B63">
        <w:t xml:space="preserve"> Limited</w:t>
      </w:r>
      <w:bookmarkEnd w:id="105"/>
    </w:p>
    <w:p w:rsidR="00A3731D" w:rsidRPr="00700B63" w:rsidRDefault="00A3731D" w:rsidP="00A3731D">
      <w:pPr>
        <w:pStyle w:val="subsection"/>
      </w:pPr>
      <w:r w:rsidRPr="00700B63">
        <w:tab/>
        <w:t>(1)</w:t>
      </w:r>
      <w:r w:rsidRPr="00700B63">
        <w:tab/>
        <w:t xml:space="preserve">This </w:t>
      </w:r>
      <w:r w:rsidR="00855180" w:rsidRPr="00700B63">
        <w:t>section</w:t>
      </w:r>
      <w:r w:rsidRPr="00700B63">
        <w:t xml:space="preserve"> applies to an instrument that:</w:t>
      </w:r>
    </w:p>
    <w:p w:rsidR="00A3731D" w:rsidRPr="00700B63" w:rsidRDefault="00A3731D" w:rsidP="00A3731D">
      <w:pPr>
        <w:pStyle w:val="paragraph"/>
      </w:pPr>
      <w:r w:rsidRPr="00700B63">
        <w:tab/>
        <w:t>(a)</w:t>
      </w:r>
      <w:r w:rsidRPr="00700B63">
        <w:tab/>
        <w:t xml:space="preserve">is in force immediately before the </w:t>
      </w:r>
      <w:r w:rsidR="007E4CE0" w:rsidRPr="00700B63">
        <w:t>transfer</w:t>
      </w:r>
      <w:r w:rsidRPr="00700B63">
        <w:t xml:space="preserve"> day; and</w:t>
      </w:r>
    </w:p>
    <w:p w:rsidR="00A3731D" w:rsidRPr="00700B63" w:rsidRDefault="00A3731D" w:rsidP="00A3731D">
      <w:pPr>
        <w:pStyle w:val="paragraph"/>
      </w:pPr>
      <w:r w:rsidRPr="00700B63">
        <w:tab/>
        <w:t>(b)</w:t>
      </w:r>
      <w:r w:rsidRPr="00700B63">
        <w:tab/>
        <w:t xml:space="preserve">contains a reference to </w:t>
      </w:r>
      <w:proofErr w:type="spellStart"/>
      <w:r w:rsidRPr="00700B63">
        <w:t>NEHTA</w:t>
      </w:r>
      <w:proofErr w:type="spellEnd"/>
      <w:r w:rsidRPr="00700B63">
        <w:t xml:space="preserve"> Limited.</w:t>
      </w:r>
    </w:p>
    <w:p w:rsidR="00A3731D" w:rsidRPr="00700B63" w:rsidRDefault="00A3731D" w:rsidP="00A3731D">
      <w:pPr>
        <w:pStyle w:val="subsection"/>
      </w:pPr>
      <w:r w:rsidRPr="00700B63">
        <w:tab/>
        <w:t>(2)</w:t>
      </w:r>
      <w:r w:rsidRPr="00700B63">
        <w:tab/>
        <w:t xml:space="preserve">If the instrument relates to an asset or liability that, </w:t>
      </w:r>
      <w:r w:rsidR="00D03CBE" w:rsidRPr="00700B63">
        <w:t>because</w:t>
      </w:r>
      <w:r w:rsidRPr="00700B63">
        <w:t xml:space="preserve"> of </w:t>
      </w:r>
      <w:r w:rsidR="00855180" w:rsidRPr="00700B63">
        <w:t>section</w:t>
      </w:r>
      <w:r w:rsidR="00700B63" w:rsidRPr="00700B63">
        <w:t> </w:t>
      </w:r>
      <w:r w:rsidR="00F90AB3" w:rsidRPr="00700B63">
        <w:t>74</w:t>
      </w:r>
      <w:r w:rsidRPr="00700B63">
        <w:t xml:space="preserve">, becomes an asset or liability of the </w:t>
      </w:r>
      <w:r w:rsidR="009F290B" w:rsidRPr="00700B63">
        <w:t>Agency</w:t>
      </w:r>
      <w:r w:rsidRPr="00700B63">
        <w:t xml:space="preserve">, then the reference to </w:t>
      </w:r>
      <w:proofErr w:type="spellStart"/>
      <w:r w:rsidRPr="00700B63">
        <w:t>NEHTA</w:t>
      </w:r>
      <w:proofErr w:type="spellEnd"/>
      <w:r w:rsidRPr="00700B63">
        <w:t xml:space="preserve"> Limited has effect, at and after the </w:t>
      </w:r>
      <w:r w:rsidR="007E4CE0" w:rsidRPr="00700B63">
        <w:t>transfer</w:t>
      </w:r>
      <w:r w:rsidRPr="00700B63">
        <w:t xml:space="preserve"> day, as if it were a reference to the </w:t>
      </w:r>
      <w:r w:rsidR="009F290B" w:rsidRPr="00700B63">
        <w:t>Agency</w:t>
      </w:r>
      <w:r w:rsidRPr="00700B63">
        <w:t>.</w:t>
      </w:r>
    </w:p>
    <w:p w:rsidR="00A3731D" w:rsidRPr="00700B63" w:rsidRDefault="00A3731D" w:rsidP="00A3731D">
      <w:pPr>
        <w:pStyle w:val="subsection"/>
      </w:pPr>
      <w:r w:rsidRPr="00700B63">
        <w:tab/>
        <w:t>(3)</w:t>
      </w:r>
      <w:r w:rsidRPr="00700B63">
        <w:tab/>
        <w:t xml:space="preserve">This </w:t>
      </w:r>
      <w:r w:rsidR="00855180" w:rsidRPr="00700B63">
        <w:t>section</w:t>
      </w:r>
      <w:r w:rsidRPr="00700B63">
        <w:t xml:space="preserve"> does not, by implication, prevent the instrument from being varied or terminated </w:t>
      </w:r>
      <w:r w:rsidR="003125BA" w:rsidRPr="00700B63">
        <w:t>on or after</w:t>
      </w:r>
      <w:r w:rsidRPr="00700B63">
        <w:t xml:space="preserve"> the </w:t>
      </w:r>
      <w:r w:rsidR="007E4CE0" w:rsidRPr="00700B63">
        <w:t>transfer</w:t>
      </w:r>
      <w:r w:rsidRPr="00700B63">
        <w:t xml:space="preserve"> day.</w:t>
      </w:r>
    </w:p>
    <w:p w:rsidR="00A3731D" w:rsidRPr="00700B63" w:rsidRDefault="00A3731D" w:rsidP="00A3731D">
      <w:pPr>
        <w:pStyle w:val="ActHead3"/>
        <w:pageBreakBefore/>
      </w:pPr>
      <w:bookmarkStart w:id="106" w:name="_Toc440612991"/>
      <w:r w:rsidRPr="00700B63">
        <w:rPr>
          <w:rStyle w:val="CharDivNo"/>
        </w:rPr>
        <w:lastRenderedPageBreak/>
        <w:t>Division</w:t>
      </w:r>
      <w:r w:rsidR="00700B63" w:rsidRPr="00700B63">
        <w:rPr>
          <w:rStyle w:val="CharDivNo"/>
        </w:rPr>
        <w:t> </w:t>
      </w:r>
      <w:r w:rsidR="007E4CE0" w:rsidRPr="00700B63">
        <w:rPr>
          <w:rStyle w:val="CharDivNo"/>
        </w:rPr>
        <w:t>4</w:t>
      </w:r>
      <w:r w:rsidRPr="00700B63">
        <w:t>—</w:t>
      </w:r>
      <w:r w:rsidRPr="00700B63">
        <w:rPr>
          <w:rStyle w:val="CharDivText"/>
        </w:rPr>
        <w:t>Other matters</w:t>
      </w:r>
      <w:bookmarkEnd w:id="106"/>
    </w:p>
    <w:p w:rsidR="00A409B4" w:rsidRPr="00700B63" w:rsidRDefault="00F90AB3" w:rsidP="00D65C62">
      <w:pPr>
        <w:pStyle w:val="ActHead5"/>
      </w:pPr>
      <w:bookmarkStart w:id="107" w:name="_Toc440612992"/>
      <w:r w:rsidRPr="00700B63">
        <w:rPr>
          <w:rStyle w:val="CharSectno"/>
        </w:rPr>
        <w:t>81</w:t>
      </w:r>
      <w:r w:rsidR="00A409B4" w:rsidRPr="00700B63">
        <w:t xml:space="preserve">  Exemption from stamp duty and other State or Territory taxes</w:t>
      </w:r>
      <w:bookmarkEnd w:id="107"/>
    </w:p>
    <w:p w:rsidR="00A409B4" w:rsidRPr="00700B63" w:rsidRDefault="00D65C62" w:rsidP="00D65C62">
      <w:pPr>
        <w:pStyle w:val="subsection"/>
      </w:pPr>
      <w:r w:rsidRPr="00700B63">
        <w:tab/>
      </w:r>
      <w:r w:rsidR="00A409B4" w:rsidRPr="00700B63">
        <w:t>(1)</w:t>
      </w:r>
      <w:r w:rsidR="00A409B4" w:rsidRPr="00700B63">
        <w:tab/>
        <w:t>No stamp duty or other tax is payable under a law of a State or a Territory in respect of an exempt matter, or anything connected with an exempt matter.</w:t>
      </w:r>
    </w:p>
    <w:p w:rsidR="00A409B4" w:rsidRPr="00700B63" w:rsidRDefault="00D65C62" w:rsidP="00D65C62">
      <w:pPr>
        <w:pStyle w:val="subsection"/>
      </w:pPr>
      <w:r w:rsidRPr="00700B63">
        <w:tab/>
      </w:r>
      <w:r w:rsidR="00A409B4" w:rsidRPr="00700B63">
        <w:t>(2)</w:t>
      </w:r>
      <w:r w:rsidR="00A409B4" w:rsidRPr="00700B63">
        <w:tab/>
        <w:t xml:space="preserve">An </w:t>
      </w:r>
      <w:r w:rsidR="00A409B4" w:rsidRPr="00700B63">
        <w:rPr>
          <w:b/>
          <w:i/>
        </w:rPr>
        <w:t>exempt matter</w:t>
      </w:r>
      <w:r w:rsidR="00A409B4" w:rsidRPr="00700B63">
        <w:t xml:space="preserve"> is:</w:t>
      </w:r>
    </w:p>
    <w:p w:rsidR="00A409B4" w:rsidRPr="00700B63" w:rsidRDefault="00A409B4" w:rsidP="00A409B4">
      <w:pPr>
        <w:pStyle w:val="paragraph"/>
      </w:pPr>
      <w:r w:rsidRPr="00700B63">
        <w:tab/>
        <w:t>(a)</w:t>
      </w:r>
      <w:r w:rsidRPr="00700B63">
        <w:tab/>
        <w:t>the vesting of an asset or liability under this Part; or</w:t>
      </w:r>
    </w:p>
    <w:p w:rsidR="00A409B4" w:rsidRPr="00700B63" w:rsidRDefault="00A409B4" w:rsidP="00A409B4">
      <w:pPr>
        <w:pStyle w:val="paragraph"/>
      </w:pPr>
      <w:r w:rsidRPr="00700B63">
        <w:tab/>
        <w:t>(b)</w:t>
      </w:r>
      <w:r w:rsidRPr="00700B63">
        <w:tab/>
        <w:t xml:space="preserve">the operation of this </w:t>
      </w:r>
      <w:r w:rsidR="007353D0" w:rsidRPr="00700B63">
        <w:t>instrument</w:t>
      </w:r>
      <w:r w:rsidRPr="00700B63">
        <w:t xml:space="preserve"> in any other respect.</w:t>
      </w:r>
    </w:p>
    <w:p w:rsidR="00A409B4" w:rsidRPr="00700B63" w:rsidRDefault="00D65C62" w:rsidP="00D65C62">
      <w:pPr>
        <w:pStyle w:val="subsection"/>
      </w:pPr>
      <w:r w:rsidRPr="00700B63">
        <w:tab/>
      </w:r>
      <w:r w:rsidR="00A409B4" w:rsidRPr="00700B63">
        <w:t>(3)</w:t>
      </w:r>
      <w:r w:rsidR="00A409B4" w:rsidRPr="00700B63">
        <w:tab/>
        <w:t xml:space="preserve">The </w:t>
      </w:r>
      <w:r w:rsidR="00855180" w:rsidRPr="00700B63">
        <w:t xml:space="preserve">Health </w:t>
      </w:r>
      <w:r w:rsidR="00A409B4" w:rsidRPr="00700B63">
        <w:t>Minister may certify in writing:</w:t>
      </w:r>
    </w:p>
    <w:p w:rsidR="00A409B4" w:rsidRPr="00700B63" w:rsidRDefault="00A409B4" w:rsidP="00A409B4">
      <w:pPr>
        <w:pStyle w:val="paragraph"/>
      </w:pPr>
      <w:r w:rsidRPr="00700B63">
        <w:tab/>
        <w:t>(a)</w:t>
      </w:r>
      <w:r w:rsidRPr="00700B63">
        <w:tab/>
        <w:t>that a specified matter is an exempt matter; or</w:t>
      </w:r>
    </w:p>
    <w:p w:rsidR="00A409B4" w:rsidRPr="00700B63" w:rsidRDefault="00A409B4" w:rsidP="00A409B4">
      <w:pPr>
        <w:pStyle w:val="paragraph"/>
      </w:pPr>
      <w:r w:rsidRPr="00700B63">
        <w:tab/>
        <w:t>(b)</w:t>
      </w:r>
      <w:r w:rsidRPr="00700B63">
        <w:tab/>
        <w:t>that a specified thing was connected with a specified exempt matter.</w:t>
      </w:r>
    </w:p>
    <w:p w:rsidR="00A409B4" w:rsidRPr="00700B63" w:rsidRDefault="00F90AB3" w:rsidP="00D65C62">
      <w:pPr>
        <w:pStyle w:val="ActHead5"/>
      </w:pPr>
      <w:bookmarkStart w:id="108" w:name="_Toc440612993"/>
      <w:r w:rsidRPr="00700B63">
        <w:rPr>
          <w:rStyle w:val="CharSectno"/>
        </w:rPr>
        <w:t>82</w:t>
      </w:r>
      <w:r w:rsidR="00A409B4" w:rsidRPr="00700B63">
        <w:t xml:space="preserve">  Certificates taken to be authentic</w:t>
      </w:r>
      <w:bookmarkEnd w:id="108"/>
    </w:p>
    <w:p w:rsidR="00A409B4" w:rsidRPr="00700B63" w:rsidRDefault="00850FEF" w:rsidP="00850FEF">
      <w:pPr>
        <w:pStyle w:val="subsection"/>
      </w:pPr>
      <w:r w:rsidRPr="00700B63">
        <w:tab/>
      </w:r>
      <w:r w:rsidRPr="00700B63">
        <w:tab/>
      </w:r>
      <w:r w:rsidR="00A409B4" w:rsidRPr="00700B63">
        <w:t xml:space="preserve">A document that appears to be a certificate made or issued under </w:t>
      </w:r>
      <w:r w:rsidR="00855180" w:rsidRPr="00700B63">
        <w:t>section</w:t>
      </w:r>
      <w:r w:rsidR="00700B63" w:rsidRPr="00700B63">
        <w:t> </w:t>
      </w:r>
      <w:r w:rsidR="00F90AB3" w:rsidRPr="00700B63">
        <w:t>76</w:t>
      </w:r>
      <w:r w:rsidR="002865D7" w:rsidRPr="00700B63">
        <w:t xml:space="preserve">, </w:t>
      </w:r>
      <w:r w:rsidR="00F90AB3" w:rsidRPr="00700B63">
        <w:t>77</w:t>
      </w:r>
      <w:r w:rsidR="002865D7" w:rsidRPr="00700B63">
        <w:t xml:space="preserve"> or </w:t>
      </w:r>
      <w:r w:rsidR="00F90AB3" w:rsidRPr="00700B63">
        <w:t>81</w:t>
      </w:r>
      <w:r w:rsidR="00A409B4" w:rsidRPr="00700B63">
        <w:t>:</w:t>
      </w:r>
    </w:p>
    <w:p w:rsidR="00A409B4" w:rsidRPr="00700B63" w:rsidRDefault="00A409B4" w:rsidP="00A409B4">
      <w:pPr>
        <w:pStyle w:val="paragraph"/>
      </w:pPr>
      <w:r w:rsidRPr="00700B63">
        <w:tab/>
        <w:t>(a)</w:t>
      </w:r>
      <w:r w:rsidRPr="00700B63">
        <w:tab/>
        <w:t>is taken to be such a certificate; and</w:t>
      </w:r>
    </w:p>
    <w:p w:rsidR="00A409B4" w:rsidRPr="00700B63" w:rsidRDefault="00A409B4" w:rsidP="00A409B4">
      <w:pPr>
        <w:pStyle w:val="paragraph"/>
      </w:pPr>
      <w:r w:rsidRPr="00700B63">
        <w:tab/>
        <w:t>(b)</w:t>
      </w:r>
      <w:r w:rsidRPr="00700B63">
        <w:tab/>
        <w:t>is taken to have been properly given;</w:t>
      </w:r>
    </w:p>
    <w:p w:rsidR="00A409B4" w:rsidRPr="00700B63" w:rsidRDefault="00A409B4" w:rsidP="00850FEF">
      <w:pPr>
        <w:pStyle w:val="subsection2"/>
      </w:pPr>
      <w:r w:rsidRPr="00700B63">
        <w:t>unless the contrary is established.</w:t>
      </w:r>
    </w:p>
    <w:p w:rsidR="005932E9" w:rsidRPr="00700B63" w:rsidRDefault="00F90AB3" w:rsidP="00430153">
      <w:pPr>
        <w:pStyle w:val="ActHead5"/>
      </w:pPr>
      <w:bookmarkStart w:id="109" w:name="_Toc440612994"/>
      <w:r w:rsidRPr="00700B63">
        <w:rPr>
          <w:rStyle w:val="CharSectno"/>
        </w:rPr>
        <w:t>83</w:t>
      </w:r>
      <w:r w:rsidR="005932E9" w:rsidRPr="00700B63">
        <w:t xml:space="preserve">  First appointments to standing advisory committees</w:t>
      </w:r>
      <w:bookmarkEnd w:id="109"/>
    </w:p>
    <w:p w:rsidR="005932E9" w:rsidRPr="00700B63" w:rsidRDefault="005932E9" w:rsidP="005932E9">
      <w:pPr>
        <w:pStyle w:val="subsection"/>
      </w:pPr>
      <w:r w:rsidRPr="00700B63">
        <w:tab/>
        <w:t>(1)</w:t>
      </w:r>
      <w:r w:rsidRPr="00700B63">
        <w:tab/>
        <w:t>Despite section</w:t>
      </w:r>
      <w:r w:rsidR="00700B63" w:rsidRPr="00700B63">
        <w:t> </w:t>
      </w:r>
      <w:r w:rsidR="00F90AB3" w:rsidRPr="00700B63">
        <w:t>36</w:t>
      </w:r>
      <w:r w:rsidRPr="00700B63">
        <w:t>, the Health Minister may appoint the first members of each standing advisory committee.</w:t>
      </w:r>
    </w:p>
    <w:p w:rsidR="005932E9" w:rsidRPr="00700B63" w:rsidRDefault="005932E9" w:rsidP="005932E9">
      <w:pPr>
        <w:pStyle w:val="subsection"/>
      </w:pPr>
      <w:r w:rsidRPr="00700B63">
        <w:tab/>
        <w:t>(2)</w:t>
      </w:r>
      <w:r w:rsidRPr="00700B63">
        <w:tab/>
        <w:t xml:space="preserve">Before the Health Minister appoints a person under </w:t>
      </w:r>
      <w:r w:rsidR="00700B63" w:rsidRPr="00700B63">
        <w:t>subsection (</w:t>
      </w:r>
      <w:r w:rsidRPr="00700B63">
        <w:t>1), the Health Minister must consult all the State/Territory Health Ministers.</w:t>
      </w:r>
    </w:p>
    <w:p w:rsidR="005932E9" w:rsidRPr="00700B63" w:rsidRDefault="005932E9" w:rsidP="005932E9">
      <w:pPr>
        <w:pStyle w:val="subsection"/>
      </w:pPr>
      <w:r w:rsidRPr="00700B63">
        <w:tab/>
        <w:t>(3)</w:t>
      </w:r>
      <w:r w:rsidRPr="00700B63">
        <w:tab/>
        <w:t xml:space="preserve">A person appointed under </w:t>
      </w:r>
      <w:r w:rsidR="00700B63" w:rsidRPr="00700B63">
        <w:t>subsection (</w:t>
      </w:r>
      <w:r w:rsidRPr="00700B63">
        <w:t>1) holds office:</w:t>
      </w:r>
    </w:p>
    <w:p w:rsidR="005932E9" w:rsidRPr="00700B63" w:rsidRDefault="005932E9" w:rsidP="005932E9">
      <w:pPr>
        <w:pStyle w:val="paragraph"/>
      </w:pPr>
      <w:r w:rsidRPr="00700B63">
        <w:tab/>
        <w:t>(a)</w:t>
      </w:r>
      <w:r w:rsidRPr="00700B63">
        <w:tab/>
        <w:t>on a part</w:t>
      </w:r>
      <w:r w:rsidR="00700B63">
        <w:noBreakHyphen/>
      </w:r>
      <w:r w:rsidRPr="00700B63">
        <w:t>time basis; and</w:t>
      </w:r>
    </w:p>
    <w:p w:rsidR="005932E9" w:rsidRPr="00700B63" w:rsidRDefault="005932E9" w:rsidP="005932E9">
      <w:pPr>
        <w:pStyle w:val="paragraph"/>
      </w:pPr>
      <w:r w:rsidRPr="00700B63">
        <w:tab/>
        <w:t>(b)</w:t>
      </w:r>
      <w:r w:rsidRPr="00700B63">
        <w:tab/>
        <w:t>for the period, not exceeding 3 years, specified in the instrument of appointment.</w:t>
      </w:r>
    </w:p>
    <w:p w:rsidR="00A3731D" w:rsidRPr="00700B63" w:rsidRDefault="00F90AB3" w:rsidP="00855180">
      <w:pPr>
        <w:pStyle w:val="ActHead5"/>
      </w:pPr>
      <w:bookmarkStart w:id="110" w:name="_Toc440612995"/>
      <w:r w:rsidRPr="00700B63">
        <w:rPr>
          <w:rStyle w:val="CharSectno"/>
        </w:rPr>
        <w:t>84</w:t>
      </w:r>
      <w:r w:rsidR="00A3731D" w:rsidRPr="00700B63">
        <w:t xml:space="preserve">  Compensation for acquisition of property</w:t>
      </w:r>
      <w:bookmarkEnd w:id="110"/>
    </w:p>
    <w:p w:rsidR="00A3731D" w:rsidRPr="00700B63" w:rsidRDefault="00A3731D" w:rsidP="00A3731D">
      <w:pPr>
        <w:pStyle w:val="subsection"/>
      </w:pPr>
      <w:r w:rsidRPr="00700B63">
        <w:tab/>
        <w:t>(1)</w:t>
      </w:r>
      <w:r w:rsidRPr="00700B63">
        <w:tab/>
        <w:t xml:space="preserve">If the operation of this </w:t>
      </w:r>
      <w:r w:rsidR="002865D7" w:rsidRPr="00700B63">
        <w:t>Part</w:t>
      </w:r>
      <w:r w:rsidRPr="00700B63">
        <w:t xml:space="preserve"> would result in an acquisition of property (within the meaning of paragraph</w:t>
      </w:r>
      <w:r w:rsidR="00700B63" w:rsidRPr="00700B63">
        <w:t> </w:t>
      </w:r>
      <w:r w:rsidRPr="00700B63">
        <w:t>51(xxxi) of the Constitution</w:t>
      </w:r>
      <w:r w:rsidR="00850FEF" w:rsidRPr="00700B63">
        <w:t>)</w:t>
      </w:r>
      <w:r w:rsidRPr="00700B63">
        <w:t xml:space="preserve"> from a person otherwise than on just terms (within the meaning of that paragraph), the Commonwealth is liable to pay a reasonable amount of compensation to the person.</w:t>
      </w:r>
    </w:p>
    <w:p w:rsidR="00A3731D" w:rsidRPr="00700B63" w:rsidRDefault="00A3731D" w:rsidP="00A3731D">
      <w:pPr>
        <w:pStyle w:val="subsection"/>
      </w:pPr>
      <w:r w:rsidRPr="00700B63">
        <w:tab/>
        <w:t>(2)</w:t>
      </w:r>
      <w:r w:rsidRPr="00700B63">
        <w:tab/>
        <w:t>If the Commonwealth and the person do not agree on the amount of the compensation, the person may institute proceedings in a court of competent jurisdiction for the recovery from the Commonwealth of such reasonable amount of compensation as the court determines.</w:t>
      </w:r>
    </w:p>
    <w:sectPr w:rsidR="00A3731D" w:rsidRPr="00700B63" w:rsidSect="00EC173B">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10" w:rsidRDefault="00955310" w:rsidP="00715914">
      <w:pPr>
        <w:spacing w:line="240" w:lineRule="auto"/>
      </w:pPr>
      <w:r>
        <w:separator/>
      </w:r>
    </w:p>
  </w:endnote>
  <w:endnote w:type="continuationSeparator" w:id="0">
    <w:p w:rsidR="00955310" w:rsidRDefault="0095531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3B" w:rsidRPr="00EC173B" w:rsidRDefault="00EC173B" w:rsidP="00EC173B">
    <w:pPr>
      <w:pStyle w:val="Footer"/>
      <w:rPr>
        <w:i/>
        <w:sz w:val="18"/>
      </w:rPr>
    </w:pPr>
    <w:r w:rsidRPr="00EC173B">
      <w:rPr>
        <w:i/>
        <w:sz w:val="18"/>
      </w:rPr>
      <w:t>OPC61598 -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Default="00955310" w:rsidP="007500C8">
    <w:pPr>
      <w:pStyle w:val="Footer"/>
    </w:pPr>
  </w:p>
  <w:p w:rsidR="00955310" w:rsidRPr="007500C8" w:rsidRDefault="00EC173B" w:rsidP="00EC173B">
    <w:pPr>
      <w:pStyle w:val="Footer"/>
    </w:pPr>
    <w:r w:rsidRPr="00EC173B">
      <w:rPr>
        <w:i/>
        <w:sz w:val="18"/>
      </w:rPr>
      <w:t>OPC61598 -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D79B6" w:rsidRDefault="0095531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C173B" w:rsidRDefault="0095531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55310" w:rsidRPr="00EC173B" w:rsidTr="00700B63">
      <w:tc>
        <w:tcPr>
          <w:tcW w:w="709" w:type="dxa"/>
          <w:tcBorders>
            <w:top w:val="nil"/>
            <w:left w:val="nil"/>
            <w:bottom w:val="nil"/>
            <w:right w:val="nil"/>
          </w:tcBorders>
        </w:tcPr>
        <w:p w:rsidR="00955310" w:rsidRPr="00EC173B" w:rsidRDefault="00955310" w:rsidP="00587181">
          <w:pPr>
            <w:spacing w:line="0" w:lineRule="atLeast"/>
            <w:rPr>
              <w:rFonts w:cs="Times New Roman"/>
              <w:i/>
              <w:sz w:val="18"/>
            </w:rPr>
          </w:pPr>
          <w:r w:rsidRPr="00EC173B">
            <w:rPr>
              <w:rFonts w:cs="Times New Roman"/>
              <w:i/>
              <w:sz w:val="18"/>
            </w:rPr>
            <w:fldChar w:fldCharType="begin"/>
          </w:r>
          <w:r w:rsidRPr="00EC173B">
            <w:rPr>
              <w:rFonts w:cs="Times New Roman"/>
              <w:i/>
              <w:sz w:val="18"/>
            </w:rPr>
            <w:instrText xml:space="preserve"> PAGE </w:instrText>
          </w:r>
          <w:r w:rsidRPr="00EC173B">
            <w:rPr>
              <w:rFonts w:cs="Times New Roman"/>
              <w:i/>
              <w:sz w:val="18"/>
            </w:rPr>
            <w:fldChar w:fldCharType="separate"/>
          </w:r>
          <w:r w:rsidR="003E30C0">
            <w:rPr>
              <w:rFonts w:cs="Times New Roman"/>
              <w:i/>
              <w:noProof/>
              <w:sz w:val="18"/>
            </w:rPr>
            <w:t>ii</w:t>
          </w:r>
          <w:r w:rsidRPr="00EC173B">
            <w:rPr>
              <w:rFonts w:cs="Times New Roman"/>
              <w:i/>
              <w:sz w:val="18"/>
            </w:rPr>
            <w:fldChar w:fldCharType="end"/>
          </w:r>
        </w:p>
      </w:tc>
      <w:tc>
        <w:tcPr>
          <w:tcW w:w="6379" w:type="dxa"/>
          <w:tcBorders>
            <w:top w:val="nil"/>
            <w:left w:val="nil"/>
            <w:bottom w:val="nil"/>
            <w:right w:val="nil"/>
          </w:tcBorders>
        </w:tcPr>
        <w:p w:rsidR="00955310" w:rsidRPr="00EC173B" w:rsidRDefault="00955310" w:rsidP="00587181">
          <w:pPr>
            <w:spacing w:line="0" w:lineRule="atLeast"/>
            <w:jc w:val="center"/>
            <w:rPr>
              <w:rFonts w:cs="Times New Roman"/>
              <w:i/>
              <w:sz w:val="18"/>
            </w:rPr>
          </w:pPr>
          <w:r w:rsidRPr="00EC173B">
            <w:rPr>
              <w:rFonts w:cs="Times New Roman"/>
              <w:i/>
              <w:sz w:val="18"/>
            </w:rPr>
            <w:fldChar w:fldCharType="begin"/>
          </w:r>
          <w:r w:rsidRPr="00EC173B">
            <w:rPr>
              <w:rFonts w:cs="Times New Roman"/>
              <w:i/>
              <w:sz w:val="18"/>
            </w:rPr>
            <w:instrText xml:space="preserve"> DOCPROPERTY ShortT </w:instrText>
          </w:r>
          <w:r w:rsidRPr="00EC173B">
            <w:rPr>
              <w:rFonts w:cs="Times New Roman"/>
              <w:i/>
              <w:sz w:val="18"/>
            </w:rPr>
            <w:fldChar w:fldCharType="separate"/>
          </w:r>
          <w:r w:rsidR="003E30C0">
            <w:rPr>
              <w:rFonts w:cs="Times New Roman"/>
              <w:i/>
              <w:sz w:val="18"/>
            </w:rPr>
            <w:t>Public Governance, Performance and Accountability (Establishing the Australian Digital Health Agency) Rule 2016</w:t>
          </w:r>
          <w:r w:rsidRPr="00EC173B">
            <w:rPr>
              <w:rFonts w:cs="Times New Roman"/>
              <w:i/>
              <w:sz w:val="18"/>
            </w:rPr>
            <w:fldChar w:fldCharType="end"/>
          </w:r>
        </w:p>
      </w:tc>
      <w:tc>
        <w:tcPr>
          <w:tcW w:w="1384" w:type="dxa"/>
          <w:tcBorders>
            <w:top w:val="nil"/>
            <w:left w:val="nil"/>
            <w:bottom w:val="nil"/>
            <w:right w:val="nil"/>
          </w:tcBorders>
        </w:tcPr>
        <w:p w:rsidR="00955310" w:rsidRPr="00EC173B" w:rsidRDefault="00955310" w:rsidP="00587181">
          <w:pPr>
            <w:spacing w:line="0" w:lineRule="atLeast"/>
            <w:jc w:val="right"/>
            <w:rPr>
              <w:rFonts w:cs="Times New Roman"/>
              <w:i/>
              <w:sz w:val="18"/>
            </w:rPr>
          </w:pPr>
        </w:p>
      </w:tc>
    </w:tr>
  </w:tbl>
  <w:p w:rsidR="00955310" w:rsidRPr="00EC173B" w:rsidRDefault="00EC173B" w:rsidP="00EC173B">
    <w:pPr>
      <w:rPr>
        <w:rFonts w:cs="Times New Roman"/>
        <w:i/>
        <w:sz w:val="18"/>
      </w:rPr>
    </w:pPr>
    <w:r w:rsidRPr="00EC173B">
      <w:rPr>
        <w:rFonts w:cs="Times New Roman"/>
        <w:i/>
        <w:sz w:val="18"/>
      </w:rPr>
      <w:t>OPC61598 -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33C1C" w:rsidRDefault="0095531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55310" w:rsidTr="00B33709">
      <w:tc>
        <w:tcPr>
          <w:tcW w:w="1383" w:type="dxa"/>
          <w:tcBorders>
            <w:top w:val="nil"/>
            <w:left w:val="nil"/>
            <w:bottom w:val="nil"/>
            <w:right w:val="nil"/>
          </w:tcBorders>
        </w:tcPr>
        <w:p w:rsidR="00955310" w:rsidRDefault="00955310" w:rsidP="00587181">
          <w:pPr>
            <w:spacing w:line="0" w:lineRule="atLeast"/>
            <w:rPr>
              <w:sz w:val="18"/>
            </w:rPr>
          </w:pPr>
        </w:p>
      </w:tc>
      <w:tc>
        <w:tcPr>
          <w:tcW w:w="6380" w:type="dxa"/>
          <w:tcBorders>
            <w:top w:val="nil"/>
            <w:left w:val="nil"/>
            <w:bottom w:val="nil"/>
            <w:right w:val="nil"/>
          </w:tcBorders>
        </w:tcPr>
        <w:p w:rsidR="00955310" w:rsidRDefault="00955310" w:rsidP="005871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0C0">
            <w:rPr>
              <w:i/>
              <w:sz w:val="18"/>
            </w:rPr>
            <w:t>Public Governance, Performance and Accountability (Establishing the Australian Digital Health Agency) Rule 2016</w:t>
          </w:r>
          <w:r w:rsidRPr="007A1328">
            <w:rPr>
              <w:i/>
              <w:sz w:val="18"/>
            </w:rPr>
            <w:fldChar w:fldCharType="end"/>
          </w:r>
        </w:p>
      </w:tc>
      <w:tc>
        <w:tcPr>
          <w:tcW w:w="709" w:type="dxa"/>
          <w:tcBorders>
            <w:top w:val="nil"/>
            <w:left w:val="nil"/>
            <w:bottom w:val="nil"/>
            <w:right w:val="nil"/>
          </w:tcBorders>
        </w:tcPr>
        <w:p w:rsidR="00955310" w:rsidRDefault="00955310" w:rsidP="005871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30C0">
            <w:rPr>
              <w:i/>
              <w:noProof/>
              <w:sz w:val="18"/>
            </w:rPr>
            <w:t>i</w:t>
          </w:r>
          <w:r w:rsidRPr="00ED79B6">
            <w:rPr>
              <w:i/>
              <w:sz w:val="18"/>
            </w:rPr>
            <w:fldChar w:fldCharType="end"/>
          </w:r>
        </w:p>
      </w:tc>
    </w:tr>
  </w:tbl>
  <w:p w:rsidR="00955310" w:rsidRPr="00ED79B6" w:rsidRDefault="00EC173B" w:rsidP="00EC173B">
    <w:pPr>
      <w:rPr>
        <w:i/>
        <w:sz w:val="18"/>
      </w:rPr>
    </w:pPr>
    <w:r w:rsidRPr="00EC173B">
      <w:rPr>
        <w:rFonts w:cs="Times New Roman"/>
        <w:i/>
        <w:sz w:val="18"/>
      </w:rPr>
      <w:t>OPC61598 -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C173B" w:rsidRDefault="0095531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55310" w:rsidRPr="00EC173B" w:rsidTr="00700B63">
      <w:tc>
        <w:tcPr>
          <w:tcW w:w="709" w:type="dxa"/>
          <w:tcBorders>
            <w:top w:val="nil"/>
            <w:left w:val="nil"/>
            <w:bottom w:val="nil"/>
            <w:right w:val="nil"/>
          </w:tcBorders>
        </w:tcPr>
        <w:p w:rsidR="00955310" w:rsidRPr="00EC173B" w:rsidRDefault="00955310" w:rsidP="00587181">
          <w:pPr>
            <w:spacing w:line="0" w:lineRule="atLeast"/>
            <w:rPr>
              <w:rFonts w:cs="Times New Roman"/>
              <w:i/>
              <w:sz w:val="18"/>
            </w:rPr>
          </w:pPr>
          <w:r w:rsidRPr="00EC173B">
            <w:rPr>
              <w:rFonts w:cs="Times New Roman"/>
              <w:i/>
              <w:sz w:val="18"/>
            </w:rPr>
            <w:fldChar w:fldCharType="begin"/>
          </w:r>
          <w:r w:rsidRPr="00EC173B">
            <w:rPr>
              <w:rFonts w:cs="Times New Roman"/>
              <w:i/>
              <w:sz w:val="18"/>
            </w:rPr>
            <w:instrText xml:space="preserve"> PAGE </w:instrText>
          </w:r>
          <w:r w:rsidRPr="00EC173B">
            <w:rPr>
              <w:rFonts w:cs="Times New Roman"/>
              <w:i/>
              <w:sz w:val="18"/>
            </w:rPr>
            <w:fldChar w:fldCharType="separate"/>
          </w:r>
          <w:r w:rsidR="003E30C0">
            <w:rPr>
              <w:rFonts w:cs="Times New Roman"/>
              <w:i/>
              <w:noProof/>
              <w:sz w:val="18"/>
            </w:rPr>
            <w:t>38</w:t>
          </w:r>
          <w:r w:rsidRPr="00EC173B">
            <w:rPr>
              <w:rFonts w:cs="Times New Roman"/>
              <w:i/>
              <w:sz w:val="18"/>
            </w:rPr>
            <w:fldChar w:fldCharType="end"/>
          </w:r>
        </w:p>
      </w:tc>
      <w:tc>
        <w:tcPr>
          <w:tcW w:w="6379" w:type="dxa"/>
          <w:tcBorders>
            <w:top w:val="nil"/>
            <w:left w:val="nil"/>
            <w:bottom w:val="nil"/>
            <w:right w:val="nil"/>
          </w:tcBorders>
        </w:tcPr>
        <w:p w:rsidR="00955310" w:rsidRPr="00EC173B" w:rsidRDefault="00955310" w:rsidP="00587181">
          <w:pPr>
            <w:spacing w:line="0" w:lineRule="atLeast"/>
            <w:jc w:val="center"/>
            <w:rPr>
              <w:rFonts w:cs="Times New Roman"/>
              <w:i/>
              <w:sz w:val="18"/>
            </w:rPr>
          </w:pPr>
          <w:r w:rsidRPr="00EC173B">
            <w:rPr>
              <w:rFonts w:cs="Times New Roman"/>
              <w:i/>
              <w:sz w:val="18"/>
            </w:rPr>
            <w:fldChar w:fldCharType="begin"/>
          </w:r>
          <w:r w:rsidRPr="00EC173B">
            <w:rPr>
              <w:rFonts w:cs="Times New Roman"/>
              <w:i/>
              <w:sz w:val="18"/>
            </w:rPr>
            <w:instrText xml:space="preserve"> DOCPROPERTY ShortT </w:instrText>
          </w:r>
          <w:r w:rsidRPr="00EC173B">
            <w:rPr>
              <w:rFonts w:cs="Times New Roman"/>
              <w:i/>
              <w:sz w:val="18"/>
            </w:rPr>
            <w:fldChar w:fldCharType="separate"/>
          </w:r>
          <w:r w:rsidR="003E30C0">
            <w:rPr>
              <w:rFonts w:cs="Times New Roman"/>
              <w:i/>
              <w:sz w:val="18"/>
            </w:rPr>
            <w:t>Public Governance, Performance and Accountability (Establishing the Australian Digital Health Agency) Rule 2016</w:t>
          </w:r>
          <w:r w:rsidRPr="00EC173B">
            <w:rPr>
              <w:rFonts w:cs="Times New Roman"/>
              <w:i/>
              <w:sz w:val="18"/>
            </w:rPr>
            <w:fldChar w:fldCharType="end"/>
          </w:r>
        </w:p>
      </w:tc>
      <w:tc>
        <w:tcPr>
          <w:tcW w:w="1384" w:type="dxa"/>
          <w:tcBorders>
            <w:top w:val="nil"/>
            <w:left w:val="nil"/>
            <w:bottom w:val="nil"/>
            <w:right w:val="nil"/>
          </w:tcBorders>
        </w:tcPr>
        <w:p w:rsidR="00955310" w:rsidRPr="00EC173B" w:rsidRDefault="00955310" w:rsidP="00587181">
          <w:pPr>
            <w:spacing w:line="0" w:lineRule="atLeast"/>
            <w:jc w:val="right"/>
            <w:rPr>
              <w:rFonts w:cs="Times New Roman"/>
              <w:i/>
              <w:sz w:val="18"/>
            </w:rPr>
          </w:pPr>
        </w:p>
      </w:tc>
    </w:tr>
  </w:tbl>
  <w:p w:rsidR="00955310" w:rsidRPr="00EC173B" w:rsidRDefault="00EC173B" w:rsidP="00EC173B">
    <w:pPr>
      <w:rPr>
        <w:rFonts w:cs="Times New Roman"/>
        <w:i/>
        <w:sz w:val="18"/>
      </w:rPr>
    </w:pPr>
    <w:r w:rsidRPr="00EC173B">
      <w:rPr>
        <w:rFonts w:cs="Times New Roman"/>
        <w:i/>
        <w:sz w:val="18"/>
      </w:rPr>
      <w:t>OPC61598 -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33C1C" w:rsidRDefault="0095531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55310" w:rsidTr="00587181">
      <w:tc>
        <w:tcPr>
          <w:tcW w:w="1384" w:type="dxa"/>
          <w:tcBorders>
            <w:top w:val="nil"/>
            <w:left w:val="nil"/>
            <w:bottom w:val="nil"/>
            <w:right w:val="nil"/>
          </w:tcBorders>
        </w:tcPr>
        <w:p w:rsidR="00955310" w:rsidRDefault="00955310" w:rsidP="00587181">
          <w:pPr>
            <w:spacing w:line="0" w:lineRule="atLeast"/>
            <w:rPr>
              <w:sz w:val="18"/>
            </w:rPr>
          </w:pPr>
        </w:p>
      </w:tc>
      <w:tc>
        <w:tcPr>
          <w:tcW w:w="6379" w:type="dxa"/>
          <w:tcBorders>
            <w:top w:val="nil"/>
            <w:left w:val="nil"/>
            <w:bottom w:val="nil"/>
            <w:right w:val="nil"/>
          </w:tcBorders>
        </w:tcPr>
        <w:p w:rsidR="00955310" w:rsidRDefault="00955310" w:rsidP="005871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0C0">
            <w:rPr>
              <w:i/>
              <w:sz w:val="18"/>
            </w:rPr>
            <w:t>Public Governance, Performance and Accountability (Establishing the Australian Digital Health Agency) Rule 2016</w:t>
          </w:r>
          <w:r w:rsidRPr="007A1328">
            <w:rPr>
              <w:i/>
              <w:sz w:val="18"/>
            </w:rPr>
            <w:fldChar w:fldCharType="end"/>
          </w:r>
        </w:p>
      </w:tc>
      <w:tc>
        <w:tcPr>
          <w:tcW w:w="709" w:type="dxa"/>
          <w:tcBorders>
            <w:top w:val="nil"/>
            <w:left w:val="nil"/>
            <w:bottom w:val="nil"/>
            <w:right w:val="nil"/>
          </w:tcBorders>
        </w:tcPr>
        <w:p w:rsidR="00955310" w:rsidRDefault="00955310" w:rsidP="005871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30C0">
            <w:rPr>
              <w:i/>
              <w:noProof/>
              <w:sz w:val="18"/>
            </w:rPr>
            <w:t>39</w:t>
          </w:r>
          <w:r w:rsidRPr="00ED79B6">
            <w:rPr>
              <w:i/>
              <w:sz w:val="18"/>
            </w:rPr>
            <w:fldChar w:fldCharType="end"/>
          </w:r>
        </w:p>
      </w:tc>
    </w:tr>
  </w:tbl>
  <w:p w:rsidR="00955310" w:rsidRPr="00ED79B6" w:rsidRDefault="00EC173B" w:rsidP="00EC173B">
    <w:pPr>
      <w:rPr>
        <w:i/>
        <w:sz w:val="18"/>
      </w:rPr>
    </w:pPr>
    <w:r w:rsidRPr="00EC173B">
      <w:rPr>
        <w:rFonts w:cs="Times New Roman"/>
        <w:i/>
        <w:sz w:val="18"/>
      </w:rPr>
      <w:t>OPC61598 -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33C1C" w:rsidRDefault="0095531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55310" w:rsidTr="00B33709">
      <w:tc>
        <w:tcPr>
          <w:tcW w:w="1384" w:type="dxa"/>
          <w:tcBorders>
            <w:top w:val="nil"/>
            <w:left w:val="nil"/>
            <w:bottom w:val="nil"/>
            <w:right w:val="nil"/>
          </w:tcBorders>
        </w:tcPr>
        <w:p w:rsidR="00955310" w:rsidRDefault="00955310" w:rsidP="00587181">
          <w:pPr>
            <w:spacing w:line="0" w:lineRule="atLeast"/>
            <w:rPr>
              <w:sz w:val="18"/>
            </w:rPr>
          </w:pPr>
        </w:p>
      </w:tc>
      <w:tc>
        <w:tcPr>
          <w:tcW w:w="6379" w:type="dxa"/>
          <w:tcBorders>
            <w:top w:val="nil"/>
            <w:left w:val="nil"/>
            <w:bottom w:val="nil"/>
            <w:right w:val="nil"/>
          </w:tcBorders>
        </w:tcPr>
        <w:p w:rsidR="00955310" w:rsidRDefault="00955310" w:rsidP="005871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0C0">
            <w:rPr>
              <w:i/>
              <w:sz w:val="18"/>
            </w:rPr>
            <w:t>Public Governance, Performance and Accountability (Establishing the Australian Digital Health Agency) Rule 2016</w:t>
          </w:r>
          <w:r w:rsidRPr="007A1328">
            <w:rPr>
              <w:i/>
              <w:sz w:val="18"/>
            </w:rPr>
            <w:fldChar w:fldCharType="end"/>
          </w:r>
        </w:p>
      </w:tc>
      <w:tc>
        <w:tcPr>
          <w:tcW w:w="709" w:type="dxa"/>
          <w:tcBorders>
            <w:top w:val="nil"/>
            <w:left w:val="nil"/>
            <w:bottom w:val="nil"/>
            <w:right w:val="nil"/>
          </w:tcBorders>
        </w:tcPr>
        <w:p w:rsidR="00955310" w:rsidRDefault="00955310" w:rsidP="005871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30C0">
            <w:rPr>
              <w:i/>
              <w:noProof/>
              <w:sz w:val="18"/>
            </w:rPr>
            <w:t>39</w:t>
          </w:r>
          <w:r w:rsidRPr="00ED79B6">
            <w:rPr>
              <w:i/>
              <w:sz w:val="18"/>
            </w:rPr>
            <w:fldChar w:fldCharType="end"/>
          </w:r>
        </w:p>
      </w:tc>
    </w:tr>
  </w:tbl>
  <w:p w:rsidR="00955310" w:rsidRPr="00ED79B6" w:rsidRDefault="00955310"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10" w:rsidRDefault="00955310" w:rsidP="00715914">
      <w:pPr>
        <w:spacing w:line="240" w:lineRule="auto"/>
      </w:pPr>
      <w:r>
        <w:separator/>
      </w:r>
    </w:p>
  </w:footnote>
  <w:footnote w:type="continuationSeparator" w:id="0">
    <w:p w:rsidR="00955310" w:rsidRDefault="0095531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5F1388" w:rsidRDefault="0095531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5F1388" w:rsidRDefault="0095531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5F1388" w:rsidRDefault="0095531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D79B6" w:rsidRDefault="00955310"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D79B6" w:rsidRDefault="00955310"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ED79B6" w:rsidRDefault="0095531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Default="0095531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55310" w:rsidRDefault="00955310" w:rsidP="00715914">
    <w:pPr>
      <w:rPr>
        <w:sz w:val="20"/>
      </w:rPr>
    </w:pPr>
    <w:r w:rsidRPr="007A1328">
      <w:rPr>
        <w:b/>
        <w:sz w:val="20"/>
      </w:rPr>
      <w:fldChar w:fldCharType="begin"/>
    </w:r>
    <w:r w:rsidRPr="007A1328">
      <w:rPr>
        <w:b/>
        <w:sz w:val="20"/>
      </w:rPr>
      <w:instrText xml:space="preserve"> STYLEREF CharPartNo </w:instrText>
    </w:r>
    <w:r w:rsidR="003E30C0">
      <w:rPr>
        <w:b/>
        <w:sz w:val="20"/>
      </w:rPr>
      <w:fldChar w:fldCharType="separate"/>
    </w:r>
    <w:r w:rsidR="003E30C0">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E30C0">
      <w:rPr>
        <w:sz w:val="20"/>
      </w:rPr>
      <w:fldChar w:fldCharType="separate"/>
    </w:r>
    <w:r w:rsidR="003E30C0">
      <w:rPr>
        <w:noProof/>
        <w:sz w:val="20"/>
      </w:rPr>
      <w:t>Transitional</w:t>
    </w:r>
    <w:r>
      <w:rPr>
        <w:sz w:val="20"/>
      </w:rPr>
      <w:fldChar w:fldCharType="end"/>
    </w:r>
  </w:p>
  <w:p w:rsidR="00955310" w:rsidRPr="007A1328" w:rsidRDefault="00955310" w:rsidP="00715914">
    <w:pPr>
      <w:rPr>
        <w:sz w:val="20"/>
      </w:rPr>
    </w:pPr>
    <w:r>
      <w:rPr>
        <w:b/>
        <w:sz w:val="20"/>
      </w:rPr>
      <w:fldChar w:fldCharType="begin"/>
    </w:r>
    <w:r>
      <w:rPr>
        <w:b/>
        <w:sz w:val="20"/>
      </w:rPr>
      <w:instrText xml:space="preserve"> STYLEREF CharDivNo </w:instrText>
    </w:r>
    <w:r w:rsidR="003E30C0">
      <w:rPr>
        <w:b/>
        <w:sz w:val="20"/>
      </w:rPr>
      <w:fldChar w:fldCharType="separate"/>
    </w:r>
    <w:r w:rsidR="003E30C0">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E30C0">
      <w:rPr>
        <w:sz w:val="20"/>
      </w:rPr>
      <w:fldChar w:fldCharType="separate"/>
    </w:r>
    <w:r w:rsidR="003E30C0">
      <w:rPr>
        <w:noProof/>
        <w:sz w:val="20"/>
      </w:rPr>
      <w:t>Transfer of other matters relating to NEHTA Limited</w:t>
    </w:r>
    <w:r>
      <w:rPr>
        <w:sz w:val="20"/>
      </w:rPr>
      <w:fldChar w:fldCharType="end"/>
    </w:r>
  </w:p>
  <w:p w:rsidR="00955310" w:rsidRPr="007A1328" w:rsidRDefault="00955310" w:rsidP="00715914">
    <w:pPr>
      <w:rPr>
        <w:b/>
        <w:sz w:val="24"/>
      </w:rPr>
    </w:pPr>
  </w:p>
  <w:p w:rsidR="00955310" w:rsidRPr="007A1328" w:rsidRDefault="0095531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E30C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30C0">
      <w:rPr>
        <w:noProof/>
        <w:sz w:val="24"/>
      </w:rPr>
      <w:t>78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7A1328" w:rsidRDefault="0095531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55310" w:rsidRPr="007A1328" w:rsidRDefault="00955310" w:rsidP="00715914">
    <w:pPr>
      <w:jc w:val="right"/>
      <w:rPr>
        <w:sz w:val="20"/>
      </w:rPr>
    </w:pPr>
    <w:r w:rsidRPr="007A1328">
      <w:rPr>
        <w:sz w:val="20"/>
      </w:rPr>
      <w:fldChar w:fldCharType="begin"/>
    </w:r>
    <w:r w:rsidRPr="007A1328">
      <w:rPr>
        <w:sz w:val="20"/>
      </w:rPr>
      <w:instrText xml:space="preserve"> STYLEREF CharPartText </w:instrText>
    </w:r>
    <w:r w:rsidR="003E30C0">
      <w:rPr>
        <w:sz w:val="20"/>
      </w:rPr>
      <w:fldChar w:fldCharType="separate"/>
    </w:r>
    <w:r w:rsidR="003E30C0">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E30C0">
      <w:rPr>
        <w:b/>
        <w:sz w:val="20"/>
      </w:rPr>
      <w:fldChar w:fldCharType="separate"/>
    </w:r>
    <w:r w:rsidR="003E30C0">
      <w:rPr>
        <w:b/>
        <w:noProof/>
        <w:sz w:val="20"/>
      </w:rPr>
      <w:t>Part 11</w:t>
    </w:r>
    <w:r>
      <w:rPr>
        <w:b/>
        <w:sz w:val="20"/>
      </w:rPr>
      <w:fldChar w:fldCharType="end"/>
    </w:r>
  </w:p>
  <w:p w:rsidR="00955310" w:rsidRPr="007A1328" w:rsidRDefault="00955310" w:rsidP="00715914">
    <w:pPr>
      <w:jc w:val="right"/>
      <w:rPr>
        <w:sz w:val="20"/>
      </w:rPr>
    </w:pPr>
    <w:r w:rsidRPr="007A1328">
      <w:rPr>
        <w:sz w:val="20"/>
      </w:rPr>
      <w:fldChar w:fldCharType="begin"/>
    </w:r>
    <w:r w:rsidRPr="007A1328">
      <w:rPr>
        <w:sz w:val="20"/>
      </w:rPr>
      <w:instrText xml:space="preserve"> STYLEREF CharDivText </w:instrText>
    </w:r>
    <w:r w:rsidR="003E30C0">
      <w:rPr>
        <w:sz w:val="20"/>
      </w:rPr>
      <w:fldChar w:fldCharType="separate"/>
    </w:r>
    <w:r w:rsidR="003E30C0">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E30C0">
      <w:rPr>
        <w:b/>
        <w:sz w:val="20"/>
      </w:rPr>
      <w:fldChar w:fldCharType="separate"/>
    </w:r>
    <w:r w:rsidR="003E30C0">
      <w:rPr>
        <w:b/>
        <w:noProof/>
        <w:sz w:val="20"/>
      </w:rPr>
      <w:t>Division 4</w:t>
    </w:r>
    <w:r>
      <w:rPr>
        <w:b/>
        <w:sz w:val="20"/>
      </w:rPr>
      <w:fldChar w:fldCharType="end"/>
    </w:r>
  </w:p>
  <w:p w:rsidR="00955310" w:rsidRPr="007A1328" w:rsidRDefault="00955310" w:rsidP="00715914">
    <w:pPr>
      <w:jc w:val="right"/>
      <w:rPr>
        <w:b/>
        <w:sz w:val="24"/>
      </w:rPr>
    </w:pPr>
  </w:p>
  <w:p w:rsidR="00955310" w:rsidRPr="007A1328" w:rsidRDefault="0095531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E30C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30C0">
      <w:rPr>
        <w:noProof/>
        <w:sz w:val="24"/>
      </w:rPr>
      <w:t>81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10" w:rsidRPr="007A1328" w:rsidRDefault="0095531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61B75CB"/>
    <w:multiLevelType w:val="hybridMultilevel"/>
    <w:tmpl w:val="F82C3D22"/>
    <w:lvl w:ilvl="0" w:tplc="5936BF7A">
      <w:start w:val="1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C45264"/>
    <w:multiLevelType w:val="hybridMultilevel"/>
    <w:tmpl w:val="34EA5C7E"/>
    <w:lvl w:ilvl="0" w:tplc="0C090001">
      <w:start w:val="1"/>
      <w:numFmt w:val="bullet"/>
      <w:lvlText w:val=""/>
      <w:lvlJc w:val="left"/>
      <w:pPr>
        <w:ind w:left="720" w:hanging="360"/>
      </w:pPr>
      <w:rPr>
        <w:rFonts w:ascii="Symbol" w:hAnsi="Symbol" w:hint="default"/>
      </w:rPr>
    </w:lvl>
    <w:lvl w:ilvl="1" w:tplc="A19A43E2">
      <w:start w:val="1"/>
      <w:numFmt w:val="bullet"/>
      <w:lvlText w:val=""/>
      <w:lvlJc w:val="left"/>
      <w:pPr>
        <w:ind w:left="1440" w:hanging="360"/>
      </w:pPr>
      <w:rPr>
        <w:rFonts w:ascii="Symbol" w:hAnsi="Symbol" w:hint="default"/>
        <w:color w:val="808080" w:themeColor="background1" w:themeShade="8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0C57FFC"/>
    <w:multiLevelType w:val="hybridMultilevel"/>
    <w:tmpl w:val="84B21A96"/>
    <w:lvl w:ilvl="0" w:tplc="A19A43E2">
      <w:start w:val="1"/>
      <w:numFmt w:val="bullet"/>
      <w:lvlText w:val=""/>
      <w:lvlJc w:val="left"/>
      <w:pPr>
        <w:ind w:left="360" w:hanging="360"/>
      </w:pPr>
      <w:rPr>
        <w:rFonts w:ascii="Symbol" w:hAnsi="Symbol" w:hint="default"/>
      </w:rPr>
    </w:lvl>
    <w:lvl w:ilvl="1" w:tplc="A19A43E2">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5BB2703"/>
    <w:multiLevelType w:val="hybridMultilevel"/>
    <w:tmpl w:val="E3C0EEA0"/>
    <w:lvl w:ilvl="0" w:tplc="FAD2E188">
      <w:start w:val="1"/>
      <w:numFmt w:val="bullet"/>
      <w:lvlText w:val=""/>
      <w:lvlJc w:val="left"/>
      <w:pPr>
        <w:ind w:left="720" w:hanging="360"/>
      </w:pPr>
      <w:rPr>
        <w:rFonts w:ascii="Symbol" w:hAnsi="Symbol"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6CA2E55"/>
    <w:multiLevelType w:val="hybridMultilevel"/>
    <w:tmpl w:val="827C53C0"/>
    <w:lvl w:ilvl="0" w:tplc="DE1A261E">
      <w:start w:val="200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4D57380D"/>
    <w:multiLevelType w:val="hybridMultilevel"/>
    <w:tmpl w:val="721C2F7E"/>
    <w:lvl w:ilvl="0" w:tplc="905C98D2">
      <w:start w:val="1"/>
      <w:numFmt w:val="lowerLetter"/>
      <w:lvlText w:val="(%1)"/>
      <w:lvlJc w:val="left"/>
      <w:pPr>
        <w:ind w:left="1320" w:hanging="360"/>
      </w:pPr>
      <w:rPr>
        <w:rFonts w:hint="default"/>
      </w:rPr>
    </w:lvl>
    <w:lvl w:ilvl="1" w:tplc="3E8624C2">
      <w:start w:val="1"/>
      <w:numFmt w:val="lowerRoman"/>
      <w:lvlText w:val="%2."/>
      <w:lvlJc w:val="right"/>
      <w:pPr>
        <w:ind w:left="2040" w:hanging="360"/>
      </w:pPr>
      <w:rPr>
        <w:rFonts w:ascii="Times New Roman" w:hAnsi="Times New Roman" w:cs="Times New Roman" w:hint="default"/>
        <w:color w:val="365F91"/>
      </w:r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5"/>
  </w:num>
  <w:num w:numId="14">
    <w:abstractNumId w:val="12"/>
  </w:num>
  <w:num w:numId="15">
    <w:abstractNumId w:val="16"/>
  </w:num>
  <w:num w:numId="16">
    <w:abstractNumId w:val="13"/>
  </w:num>
  <w:num w:numId="17">
    <w:abstractNumId w:val="1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09"/>
    <w:rsid w:val="00004470"/>
    <w:rsid w:val="000136AF"/>
    <w:rsid w:val="00013FF9"/>
    <w:rsid w:val="00017C50"/>
    <w:rsid w:val="000224CC"/>
    <w:rsid w:val="00027E81"/>
    <w:rsid w:val="00041586"/>
    <w:rsid w:val="00042EF2"/>
    <w:rsid w:val="000437C1"/>
    <w:rsid w:val="000443B5"/>
    <w:rsid w:val="00052498"/>
    <w:rsid w:val="0005365D"/>
    <w:rsid w:val="000550F5"/>
    <w:rsid w:val="000614BF"/>
    <w:rsid w:val="000763FA"/>
    <w:rsid w:val="00077E69"/>
    <w:rsid w:val="00081615"/>
    <w:rsid w:val="00082C04"/>
    <w:rsid w:val="000836D1"/>
    <w:rsid w:val="00084217"/>
    <w:rsid w:val="00084CD9"/>
    <w:rsid w:val="00085109"/>
    <w:rsid w:val="00085DF4"/>
    <w:rsid w:val="000861AF"/>
    <w:rsid w:val="00093ADD"/>
    <w:rsid w:val="00094775"/>
    <w:rsid w:val="00095248"/>
    <w:rsid w:val="000A5503"/>
    <w:rsid w:val="000B0E0F"/>
    <w:rsid w:val="000B40E7"/>
    <w:rsid w:val="000B58FA"/>
    <w:rsid w:val="000C35F5"/>
    <w:rsid w:val="000C39B9"/>
    <w:rsid w:val="000C467F"/>
    <w:rsid w:val="000D05EF"/>
    <w:rsid w:val="000D0E76"/>
    <w:rsid w:val="000D35EC"/>
    <w:rsid w:val="000D504C"/>
    <w:rsid w:val="000D7D1A"/>
    <w:rsid w:val="000D7DF2"/>
    <w:rsid w:val="000E1558"/>
    <w:rsid w:val="000E2261"/>
    <w:rsid w:val="000E5715"/>
    <w:rsid w:val="000F21C1"/>
    <w:rsid w:val="000F5D87"/>
    <w:rsid w:val="0010048E"/>
    <w:rsid w:val="0010745C"/>
    <w:rsid w:val="0011224A"/>
    <w:rsid w:val="00113359"/>
    <w:rsid w:val="00120B8F"/>
    <w:rsid w:val="00122821"/>
    <w:rsid w:val="00131397"/>
    <w:rsid w:val="00132CEB"/>
    <w:rsid w:val="001330AD"/>
    <w:rsid w:val="0013501F"/>
    <w:rsid w:val="00135F4F"/>
    <w:rsid w:val="00136928"/>
    <w:rsid w:val="00142B62"/>
    <w:rsid w:val="00143F6F"/>
    <w:rsid w:val="0014539C"/>
    <w:rsid w:val="0015146D"/>
    <w:rsid w:val="00152C0B"/>
    <w:rsid w:val="00156CE8"/>
    <w:rsid w:val="00157B8B"/>
    <w:rsid w:val="001617E7"/>
    <w:rsid w:val="00166269"/>
    <w:rsid w:val="00166AF9"/>
    <w:rsid w:val="00166C2F"/>
    <w:rsid w:val="00166EAB"/>
    <w:rsid w:val="001725FE"/>
    <w:rsid w:val="001738F1"/>
    <w:rsid w:val="001809D7"/>
    <w:rsid w:val="0018232A"/>
    <w:rsid w:val="001939E1"/>
    <w:rsid w:val="00194C3E"/>
    <w:rsid w:val="00195382"/>
    <w:rsid w:val="001958AF"/>
    <w:rsid w:val="001966E3"/>
    <w:rsid w:val="0019705C"/>
    <w:rsid w:val="001A6EF5"/>
    <w:rsid w:val="001B03E3"/>
    <w:rsid w:val="001B5D0F"/>
    <w:rsid w:val="001B60CF"/>
    <w:rsid w:val="001C3359"/>
    <w:rsid w:val="001C61C5"/>
    <w:rsid w:val="001C69C4"/>
    <w:rsid w:val="001D37EF"/>
    <w:rsid w:val="001D641D"/>
    <w:rsid w:val="001E3590"/>
    <w:rsid w:val="001E7407"/>
    <w:rsid w:val="001F5521"/>
    <w:rsid w:val="001F5D5E"/>
    <w:rsid w:val="001F6219"/>
    <w:rsid w:val="001F6CD4"/>
    <w:rsid w:val="00200744"/>
    <w:rsid w:val="002031CA"/>
    <w:rsid w:val="00206C4D"/>
    <w:rsid w:val="00207D9B"/>
    <w:rsid w:val="0021053C"/>
    <w:rsid w:val="00215AF1"/>
    <w:rsid w:val="002255E8"/>
    <w:rsid w:val="00225AC9"/>
    <w:rsid w:val="00230DCA"/>
    <w:rsid w:val="002321E8"/>
    <w:rsid w:val="00236EEC"/>
    <w:rsid w:val="002374C8"/>
    <w:rsid w:val="0024010F"/>
    <w:rsid w:val="00240749"/>
    <w:rsid w:val="00240B2F"/>
    <w:rsid w:val="00242EBE"/>
    <w:rsid w:val="00243018"/>
    <w:rsid w:val="002564A4"/>
    <w:rsid w:val="00262A8D"/>
    <w:rsid w:val="00262DEF"/>
    <w:rsid w:val="0026736C"/>
    <w:rsid w:val="002725D1"/>
    <w:rsid w:val="00281308"/>
    <w:rsid w:val="00282C3F"/>
    <w:rsid w:val="00284719"/>
    <w:rsid w:val="00284964"/>
    <w:rsid w:val="002865D7"/>
    <w:rsid w:val="0028776F"/>
    <w:rsid w:val="00294237"/>
    <w:rsid w:val="00297ECB"/>
    <w:rsid w:val="002A2E0E"/>
    <w:rsid w:val="002A32C6"/>
    <w:rsid w:val="002A4238"/>
    <w:rsid w:val="002A7BCF"/>
    <w:rsid w:val="002B3071"/>
    <w:rsid w:val="002B4DB9"/>
    <w:rsid w:val="002D043A"/>
    <w:rsid w:val="002D382A"/>
    <w:rsid w:val="002D6224"/>
    <w:rsid w:val="002E3EF2"/>
    <w:rsid w:val="002E3F4B"/>
    <w:rsid w:val="002E6D72"/>
    <w:rsid w:val="002E7E55"/>
    <w:rsid w:val="002F6A55"/>
    <w:rsid w:val="00300A5A"/>
    <w:rsid w:val="00304F8B"/>
    <w:rsid w:val="00306837"/>
    <w:rsid w:val="00310347"/>
    <w:rsid w:val="003125BA"/>
    <w:rsid w:val="0031421F"/>
    <w:rsid w:val="003148D5"/>
    <w:rsid w:val="003172AA"/>
    <w:rsid w:val="00330A8D"/>
    <w:rsid w:val="00331EE5"/>
    <w:rsid w:val="003354D2"/>
    <w:rsid w:val="00335BC6"/>
    <w:rsid w:val="003415D3"/>
    <w:rsid w:val="00344701"/>
    <w:rsid w:val="0034736C"/>
    <w:rsid w:val="00352B0F"/>
    <w:rsid w:val="00353C0A"/>
    <w:rsid w:val="00356690"/>
    <w:rsid w:val="00357853"/>
    <w:rsid w:val="00360459"/>
    <w:rsid w:val="00366F14"/>
    <w:rsid w:val="003878EC"/>
    <w:rsid w:val="00387EAE"/>
    <w:rsid w:val="00390A1E"/>
    <w:rsid w:val="00392F60"/>
    <w:rsid w:val="003935F0"/>
    <w:rsid w:val="003953DC"/>
    <w:rsid w:val="00395D55"/>
    <w:rsid w:val="003A051A"/>
    <w:rsid w:val="003A0F47"/>
    <w:rsid w:val="003A2BB6"/>
    <w:rsid w:val="003A77BB"/>
    <w:rsid w:val="003B0174"/>
    <w:rsid w:val="003B3361"/>
    <w:rsid w:val="003C0303"/>
    <w:rsid w:val="003C0E84"/>
    <w:rsid w:val="003C4985"/>
    <w:rsid w:val="003C6231"/>
    <w:rsid w:val="003D0BFE"/>
    <w:rsid w:val="003D5700"/>
    <w:rsid w:val="003D5EAE"/>
    <w:rsid w:val="003E10C9"/>
    <w:rsid w:val="003E2576"/>
    <w:rsid w:val="003E30C0"/>
    <w:rsid w:val="003E341B"/>
    <w:rsid w:val="00400051"/>
    <w:rsid w:val="00402A31"/>
    <w:rsid w:val="00403EF9"/>
    <w:rsid w:val="00405802"/>
    <w:rsid w:val="00410946"/>
    <w:rsid w:val="004116CD"/>
    <w:rsid w:val="00412A26"/>
    <w:rsid w:val="004144EC"/>
    <w:rsid w:val="00417EB9"/>
    <w:rsid w:val="004239B3"/>
    <w:rsid w:val="00424438"/>
    <w:rsid w:val="00424CA9"/>
    <w:rsid w:val="00430153"/>
    <w:rsid w:val="00430D9C"/>
    <w:rsid w:val="00431E9B"/>
    <w:rsid w:val="004379E3"/>
    <w:rsid w:val="0044015E"/>
    <w:rsid w:val="00441C49"/>
    <w:rsid w:val="0044291A"/>
    <w:rsid w:val="00444ABD"/>
    <w:rsid w:val="004469E6"/>
    <w:rsid w:val="00446A34"/>
    <w:rsid w:val="00455099"/>
    <w:rsid w:val="00466A97"/>
    <w:rsid w:val="00467661"/>
    <w:rsid w:val="004705B7"/>
    <w:rsid w:val="00470940"/>
    <w:rsid w:val="00472DBE"/>
    <w:rsid w:val="00474A19"/>
    <w:rsid w:val="00475EBD"/>
    <w:rsid w:val="00484115"/>
    <w:rsid w:val="00490ECD"/>
    <w:rsid w:val="004911BD"/>
    <w:rsid w:val="00492342"/>
    <w:rsid w:val="00495F4F"/>
    <w:rsid w:val="00496F97"/>
    <w:rsid w:val="00497CEF"/>
    <w:rsid w:val="004A53D8"/>
    <w:rsid w:val="004B3D0B"/>
    <w:rsid w:val="004B6985"/>
    <w:rsid w:val="004B79D7"/>
    <w:rsid w:val="004C01AE"/>
    <w:rsid w:val="004C108C"/>
    <w:rsid w:val="004C2B70"/>
    <w:rsid w:val="004C4D53"/>
    <w:rsid w:val="004C5B67"/>
    <w:rsid w:val="004C6AE8"/>
    <w:rsid w:val="004D204A"/>
    <w:rsid w:val="004D650B"/>
    <w:rsid w:val="004E063A"/>
    <w:rsid w:val="004E7BEC"/>
    <w:rsid w:val="004E7C54"/>
    <w:rsid w:val="00502823"/>
    <w:rsid w:val="00505D3D"/>
    <w:rsid w:val="00506535"/>
    <w:rsid w:val="00506AF6"/>
    <w:rsid w:val="00515F30"/>
    <w:rsid w:val="00516B8D"/>
    <w:rsid w:val="005275BE"/>
    <w:rsid w:val="00530018"/>
    <w:rsid w:val="005331E6"/>
    <w:rsid w:val="00533805"/>
    <w:rsid w:val="00535EF5"/>
    <w:rsid w:val="00536300"/>
    <w:rsid w:val="00537FBC"/>
    <w:rsid w:val="00550A8B"/>
    <w:rsid w:val="005574D1"/>
    <w:rsid w:val="00563304"/>
    <w:rsid w:val="005746C6"/>
    <w:rsid w:val="00576DA5"/>
    <w:rsid w:val="00581937"/>
    <w:rsid w:val="00584811"/>
    <w:rsid w:val="00585784"/>
    <w:rsid w:val="00587181"/>
    <w:rsid w:val="005909C4"/>
    <w:rsid w:val="0059269F"/>
    <w:rsid w:val="005932E9"/>
    <w:rsid w:val="00593AA6"/>
    <w:rsid w:val="00594161"/>
    <w:rsid w:val="00594749"/>
    <w:rsid w:val="005947BA"/>
    <w:rsid w:val="005B00F6"/>
    <w:rsid w:val="005B06D2"/>
    <w:rsid w:val="005B4067"/>
    <w:rsid w:val="005B5369"/>
    <w:rsid w:val="005B7217"/>
    <w:rsid w:val="005C3F41"/>
    <w:rsid w:val="005D047C"/>
    <w:rsid w:val="005D2D09"/>
    <w:rsid w:val="005D2D13"/>
    <w:rsid w:val="005D2DD4"/>
    <w:rsid w:val="005E5BF4"/>
    <w:rsid w:val="00600219"/>
    <w:rsid w:val="006014D2"/>
    <w:rsid w:val="00603DC4"/>
    <w:rsid w:val="006118DB"/>
    <w:rsid w:val="006130AF"/>
    <w:rsid w:val="00617001"/>
    <w:rsid w:val="00620076"/>
    <w:rsid w:val="00631517"/>
    <w:rsid w:val="00645D39"/>
    <w:rsid w:val="006508EE"/>
    <w:rsid w:val="00670EA1"/>
    <w:rsid w:val="00671813"/>
    <w:rsid w:val="006718B4"/>
    <w:rsid w:val="00674AF0"/>
    <w:rsid w:val="00677CC2"/>
    <w:rsid w:val="00682268"/>
    <w:rsid w:val="0068280C"/>
    <w:rsid w:val="00687856"/>
    <w:rsid w:val="006905DE"/>
    <w:rsid w:val="00690B9D"/>
    <w:rsid w:val="0069207B"/>
    <w:rsid w:val="00695D6F"/>
    <w:rsid w:val="006973BA"/>
    <w:rsid w:val="006A0D96"/>
    <w:rsid w:val="006B438C"/>
    <w:rsid w:val="006B4602"/>
    <w:rsid w:val="006B5789"/>
    <w:rsid w:val="006B6485"/>
    <w:rsid w:val="006C30C5"/>
    <w:rsid w:val="006C7621"/>
    <w:rsid w:val="006C7F8C"/>
    <w:rsid w:val="006D2F11"/>
    <w:rsid w:val="006D4083"/>
    <w:rsid w:val="006D7E90"/>
    <w:rsid w:val="006E208F"/>
    <w:rsid w:val="006E5806"/>
    <w:rsid w:val="006E6246"/>
    <w:rsid w:val="006E76FB"/>
    <w:rsid w:val="006F318F"/>
    <w:rsid w:val="006F4226"/>
    <w:rsid w:val="0070017E"/>
    <w:rsid w:val="00700B2C"/>
    <w:rsid w:val="00700B63"/>
    <w:rsid w:val="00702348"/>
    <w:rsid w:val="007050A2"/>
    <w:rsid w:val="00705E7E"/>
    <w:rsid w:val="007104E4"/>
    <w:rsid w:val="0071133F"/>
    <w:rsid w:val="00713084"/>
    <w:rsid w:val="00714F20"/>
    <w:rsid w:val="0071590F"/>
    <w:rsid w:val="00715914"/>
    <w:rsid w:val="00723E19"/>
    <w:rsid w:val="00726F18"/>
    <w:rsid w:val="007271E6"/>
    <w:rsid w:val="00731E00"/>
    <w:rsid w:val="007353D0"/>
    <w:rsid w:val="00737CC9"/>
    <w:rsid w:val="00740420"/>
    <w:rsid w:val="007413B1"/>
    <w:rsid w:val="007440B7"/>
    <w:rsid w:val="007461B6"/>
    <w:rsid w:val="007500C8"/>
    <w:rsid w:val="00754345"/>
    <w:rsid w:val="00756272"/>
    <w:rsid w:val="00760271"/>
    <w:rsid w:val="007627DE"/>
    <w:rsid w:val="00765259"/>
    <w:rsid w:val="007662EC"/>
    <w:rsid w:val="0076681A"/>
    <w:rsid w:val="00767562"/>
    <w:rsid w:val="007715C9"/>
    <w:rsid w:val="00771613"/>
    <w:rsid w:val="00774EDD"/>
    <w:rsid w:val="007757EC"/>
    <w:rsid w:val="007765BE"/>
    <w:rsid w:val="00783E89"/>
    <w:rsid w:val="00793915"/>
    <w:rsid w:val="00795725"/>
    <w:rsid w:val="007964F7"/>
    <w:rsid w:val="00797E11"/>
    <w:rsid w:val="007B0156"/>
    <w:rsid w:val="007B26E0"/>
    <w:rsid w:val="007C2253"/>
    <w:rsid w:val="007D2A31"/>
    <w:rsid w:val="007D4A2B"/>
    <w:rsid w:val="007D5A63"/>
    <w:rsid w:val="007E163D"/>
    <w:rsid w:val="007E4CE0"/>
    <w:rsid w:val="007E667A"/>
    <w:rsid w:val="007F0D09"/>
    <w:rsid w:val="007F28C9"/>
    <w:rsid w:val="007F2A71"/>
    <w:rsid w:val="00803587"/>
    <w:rsid w:val="008117E9"/>
    <w:rsid w:val="00824498"/>
    <w:rsid w:val="0082607D"/>
    <w:rsid w:val="00827FCC"/>
    <w:rsid w:val="0083047A"/>
    <w:rsid w:val="008312F9"/>
    <w:rsid w:val="008430D5"/>
    <w:rsid w:val="00845B72"/>
    <w:rsid w:val="00850FEF"/>
    <w:rsid w:val="00855180"/>
    <w:rsid w:val="00856A31"/>
    <w:rsid w:val="00864B24"/>
    <w:rsid w:val="00867B37"/>
    <w:rsid w:val="008719B9"/>
    <w:rsid w:val="00873676"/>
    <w:rsid w:val="008754D0"/>
    <w:rsid w:val="00880528"/>
    <w:rsid w:val="0088356A"/>
    <w:rsid w:val="008855C9"/>
    <w:rsid w:val="00885BFA"/>
    <w:rsid w:val="00886456"/>
    <w:rsid w:val="00886FB1"/>
    <w:rsid w:val="00892DD1"/>
    <w:rsid w:val="008A4508"/>
    <w:rsid w:val="008A46E1"/>
    <w:rsid w:val="008A4F43"/>
    <w:rsid w:val="008B2706"/>
    <w:rsid w:val="008C39FD"/>
    <w:rsid w:val="008C60D1"/>
    <w:rsid w:val="008C7950"/>
    <w:rsid w:val="008D0EE0"/>
    <w:rsid w:val="008D20C8"/>
    <w:rsid w:val="008D5534"/>
    <w:rsid w:val="008E0463"/>
    <w:rsid w:val="008E0521"/>
    <w:rsid w:val="008E0D89"/>
    <w:rsid w:val="008E4BF2"/>
    <w:rsid w:val="008E6067"/>
    <w:rsid w:val="008E6E1E"/>
    <w:rsid w:val="008F54E7"/>
    <w:rsid w:val="00903422"/>
    <w:rsid w:val="0091285B"/>
    <w:rsid w:val="00915DF9"/>
    <w:rsid w:val="009254C3"/>
    <w:rsid w:val="00932377"/>
    <w:rsid w:val="0094593F"/>
    <w:rsid w:val="00946208"/>
    <w:rsid w:val="00946A95"/>
    <w:rsid w:val="00947D5A"/>
    <w:rsid w:val="00950EFE"/>
    <w:rsid w:val="00952704"/>
    <w:rsid w:val="009532A5"/>
    <w:rsid w:val="00955310"/>
    <w:rsid w:val="0096162C"/>
    <w:rsid w:val="00963EF5"/>
    <w:rsid w:val="00966939"/>
    <w:rsid w:val="00967F40"/>
    <w:rsid w:val="00970EAC"/>
    <w:rsid w:val="00982242"/>
    <w:rsid w:val="009855A1"/>
    <w:rsid w:val="009864C7"/>
    <w:rsid w:val="009868E9"/>
    <w:rsid w:val="009951C8"/>
    <w:rsid w:val="009958F4"/>
    <w:rsid w:val="009A20FC"/>
    <w:rsid w:val="009A29C7"/>
    <w:rsid w:val="009A7191"/>
    <w:rsid w:val="009B1582"/>
    <w:rsid w:val="009B59A1"/>
    <w:rsid w:val="009C106C"/>
    <w:rsid w:val="009C26B1"/>
    <w:rsid w:val="009C4BDE"/>
    <w:rsid w:val="009D31F8"/>
    <w:rsid w:val="009D3980"/>
    <w:rsid w:val="009D46AF"/>
    <w:rsid w:val="009D668C"/>
    <w:rsid w:val="009E07A5"/>
    <w:rsid w:val="009E0F86"/>
    <w:rsid w:val="009E5CFC"/>
    <w:rsid w:val="009F1CC8"/>
    <w:rsid w:val="009F290B"/>
    <w:rsid w:val="009F3EBB"/>
    <w:rsid w:val="00A079CB"/>
    <w:rsid w:val="00A118B5"/>
    <w:rsid w:val="00A12128"/>
    <w:rsid w:val="00A1292C"/>
    <w:rsid w:val="00A22C98"/>
    <w:rsid w:val="00A231E2"/>
    <w:rsid w:val="00A2780E"/>
    <w:rsid w:val="00A31A1F"/>
    <w:rsid w:val="00A31EC8"/>
    <w:rsid w:val="00A3731D"/>
    <w:rsid w:val="00A409B4"/>
    <w:rsid w:val="00A432C9"/>
    <w:rsid w:val="00A52CC6"/>
    <w:rsid w:val="00A60156"/>
    <w:rsid w:val="00A64912"/>
    <w:rsid w:val="00A70A74"/>
    <w:rsid w:val="00A72B92"/>
    <w:rsid w:val="00A76FB2"/>
    <w:rsid w:val="00A833C5"/>
    <w:rsid w:val="00A839FC"/>
    <w:rsid w:val="00A84319"/>
    <w:rsid w:val="00A97AC1"/>
    <w:rsid w:val="00AA681A"/>
    <w:rsid w:val="00AA6C5B"/>
    <w:rsid w:val="00AB15A9"/>
    <w:rsid w:val="00AC17CC"/>
    <w:rsid w:val="00AD5641"/>
    <w:rsid w:val="00AD7889"/>
    <w:rsid w:val="00AE1305"/>
    <w:rsid w:val="00AE621D"/>
    <w:rsid w:val="00AE7AD6"/>
    <w:rsid w:val="00AF021B"/>
    <w:rsid w:val="00AF06CF"/>
    <w:rsid w:val="00AF444A"/>
    <w:rsid w:val="00B05CF4"/>
    <w:rsid w:val="00B07CDB"/>
    <w:rsid w:val="00B10307"/>
    <w:rsid w:val="00B1253D"/>
    <w:rsid w:val="00B16A31"/>
    <w:rsid w:val="00B17DFD"/>
    <w:rsid w:val="00B21EC4"/>
    <w:rsid w:val="00B23FC1"/>
    <w:rsid w:val="00B308FE"/>
    <w:rsid w:val="00B33709"/>
    <w:rsid w:val="00B33B3C"/>
    <w:rsid w:val="00B42529"/>
    <w:rsid w:val="00B46CEC"/>
    <w:rsid w:val="00B50ADC"/>
    <w:rsid w:val="00B51EBD"/>
    <w:rsid w:val="00B54494"/>
    <w:rsid w:val="00B566B1"/>
    <w:rsid w:val="00B60EB9"/>
    <w:rsid w:val="00B63834"/>
    <w:rsid w:val="00B660DE"/>
    <w:rsid w:val="00B71713"/>
    <w:rsid w:val="00B720FA"/>
    <w:rsid w:val="00B72734"/>
    <w:rsid w:val="00B73E81"/>
    <w:rsid w:val="00B75CC3"/>
    <w:rsid w:val="00B76710"/>
    <w:rsid w:val="00B80199"/>
    <w:rsid w:val="00B83204"/>
    <w:rsid w:val="00B95B53"/>
    <w:rsid w:val="00B962E1"/>
    <w:rsid w:val="00B96E8F"/>
    <w:rsid w:val="00BA220B"/>
    <w:rsid w:val="00BA3A36"/>
    <w:rsid w:val="00BA3A57"/>
    <w:rsid w:val="00BA691F"/>
    <w:rsid w:val="00BB494A"/>
    <w:rsid w:val="00BB4E1A"/>
    <w:rsid w:val="00BC015E"/>
    <w:rsid w:val="00BC76AC"/>
    <w:rsid w:val="00BD0ECB"/>
    <w:rsid w:val="00BD0F82"/>
    <w:rsid w:val="00BD1AE2"/>
    <w:rsid w:val="00BD6392"/>
    <w:rsid w:val="00BD6616"/>
    <w:rsid w:val="00BD6669"/>
    <w:rsid w:val="00BD68F8"/>
    <w:rsid w:val="00BD7A56"/>
    <w:rsid w:val="00BE2155"/>
    <w:rsid w:val="00BE2213"/>
    <w:rsid w:val="00BE27DE"/>
    <w:rsid w:val="00BE719A"/>
    <w:rsid w:val="00BE720A"/>
    <w:rsid w:val="00BF0D73"/>
    <w:rsid w:val="00BF2465"/>
    <w:rsid w:val="00BF52F2"/>
    <w:rsid w:val="00BF7D18"/>
    <w:rsid w:val="00C016C6"/>
    <w:rsid w:val="00C0264B"/>
    <w:rsid w:val="00C0419B"/>
    <w:rsid w:val="00C04810"/>
    <w:rsid w:val="00C10532"/>
    <w:rsid w:val="00C131A5"/>
    <w:rsid w:val="00C14936"/>
    <w:rsid w:val="00C1526D"/>
    <w:rsid w:val="00C15768"/>
    <w:rsid w:val="00C157B8"/>
    <w:rsid w:val="00C162A6"/>
    <w:rsid w:val="00C17533"/>
    <w:rsid w:val="00C22EC5"/>
    <w:rsid w:val="00C25E7F"/>
    <w:rsid w:val="00C2746F"/>
    <w:rsid w:val="00C31438"/>
    <w:rsid w:val="00C324A0"/>
    <w:rsid w:val="00C32BCD"/>
    <w:rsid w:val="00C3300F"/>
    <w:rsid w:val="00C34AAA"/>
    <w:rsid w:val="00C41263"/>
    <w:rsid w:val="00C42BF8"/>
    <w:rsid w:val="00C50043"/>
    <w:rsid w:val="00C546C0"/>
    <w:rsid w:val="00C63C4D"/>
    <w:rsid w:val="00C67BEF"/>
    <w:rsid w:val="00C7476C"/>
    <w:rsid w:val="00C7573B"/>
    <w:rsid w:val="00C77F95"/>
    <w:rsid w:val="00C80F3B"/>
    <w:rsid w:val="00C849D3"/>
    <w:rsid w:val="00C93C03"/>
    <w:rsid w:val="00CB2C8E"/>
    <w:rsid w:val="00CB3265"/>
    <w:rsid w:val="00CB4560"/>
    <w:rsid w:val="00CB602E"/>
    <w:rsid w:val="00CE051D"/>
    <w:rsid w:val="00CE1335"/>
    <w:rsid w:val="00CE493D"/>
    <w:rsid w:val="00CF01CD"/>
    <w:rsid w:val="00CF07FA"/>
    <w:rsid w:val="00CF0BB2"/>
    <w:rsid w:val="00CF3EE8"/>
    <w:rsid w:val="00CF552C"/>
    <w:rsid w:val="00CF5961"/>
    <w:rsid w:val="00CF5C29"/>
    <w:rsid w:val="00D03CBE"/>
    <w:rsid w:val="00D050E6"/>
    <w:rsid w:val="00D10374"/>
    <w:rsid w:val="00D11AF3"/>
    <w:rsid w:val="00D12E88"/>
    <w:rsid w:val="00D13441"/>
    <w:rsid w:val="00D150E7"/>
    <w:rsid w:val="00D206E3"/>
    <w:rsid w:val="00D22514"/>
    <w:rsid w:val="00D32F65"/>
    <w:rsid w:val="00D3311E"/>
    <w:rsid w:val="00D33C18"/>
    <w:rsid w:val="00D440BD"/>
    <w:rsid w:val="00D45B64"/>
    <w:rsid w:val="00D46FD4"/>
    <w:rsid w:val="00D52DC2"/>
    <w:rsid w:val="00D53BCC"/>
    <w:rsid w:val="00D60DCC"/>
    <w:rsid w:val="00D62225"/>
    <w:rsid w:val="00D64F42"/>
    <w:rsid w:val="00D65C62"/>
    <w:rsid w:val="00D7091F"/>
    <w:rsid w:val="00D70DFB"/>
    <w:rsid w:val="00D766DF"/>
    <w:rsid w:val="00D76F5B"/>
    <w:rsid w:val="00D9655F"/>
    <w:rsid w:val="00D9695E"/>
    <w:rsid w:val="00DA186E"/>
    <w:rsid w:val="00DA4116"/>
    <w:rsid w:val="00DB251C"/>
    <w:rsid w:val="00DB37EB"/>
    <w:rsid w:val="00DB4630"/>
    <w:rsid w:val="00DB4BAF"/>
    <w:rsid w:val="00DB5BA4"/>
    <w:rsid w:val="00DB681E"/>
    <w:rsid w:val="00DB6D6F"/>
    <w:rsid w:val="00DC2889"/>
    <w:rsid w:val="00DC2A60"/>
    <w:rsid w:val="00DC4F88"/>
    <w:rsid w:val="00DD73BF"/>
    <w:rsid w:val="00DD779D"/>
    <w:rsid w:val="00DE242B"/>
    <w:rsid w:val="00DF4598"/>
    <w:rsid w:val="00DF6ADB"/>
    <w:rsid w:val="00DF7390"/>
    <w:rsid w:val="00DF79A1"/>
    <w:rsid w:val="00E010B1"/>
    <w:rsid w:val="00E0562A"/>
    <w:rsid w:val="00E05704"/>
    <w:rsid w:val="00E059B1"/>
    <w:rsid w:val="00E06B38"/>
    <w:rsid w:val="00E11E44"/>
    <w:rsid w:val="00E132FF"/>
    <w:rsid w:val="00E1765E"/>
    <w:rsid w:val="00E24AD5"/>
    <w:rsid w:val="00E3270E"/>
    <w:rsid w:val="00E338EF"/>
    <w:rsid w:val="00E34AF8"/>
    <w:rsid w:val="00E424CD"/>
    <w:rsid w:val="00E43EAB"/>
    <w:rsid w:val="00E46725"/>
    <w:rsid w:val="00E47FCA"/>
    <w:rsid w:val="00E51DCC"/>
    <w:rsid w:val="00E544BB"/>
    <w:rsid w:val="00E662CB"/>
    <w:rsid w:val="00E66542"/>
    <w:rsid w:val="00E669D3"/>
    <w:rsid w:val="00E73FB8"/>
    <w:rsid w:val="00E74933"/>
    <w:rsid w:val="00E74DC7"/>
    <w:rsid w:val="00E8075A"/>
    <w:rsid w:val="00E84E70"/>
    <w:rsid w:val="00E85C8C"/>
    <w:rsid w:val="00E85CFD"/>
    <w:rsid w:val="00E92078"/>
    <w:rsid w:val="00E94D5E"/>
    <w:rsid w:val="00E95470"/>
    <w:rsid w:val="00E97646"/>
    <w:rsid w:val="00EA2F78"/>
    <w:rsid w:val="00EA2FDC"/>
    <w:rsid w:val="00EA7100"/>
    <w:rsid w:val="00EA7F9F"/>
    <w:rsid w:val="00EB1274"/>
    <w:rsid w:val="00EB39A6"/>
    <w:rsid w:val="00EB6DAB"/>
    <w:rsid w:val="00EB7B01"/>
    <w:rsid w:val="00EB7E49"/>
    <w:rsid w:val="00EC173B"/>
    <w:rsid w:val="00ED2BB6"/>
    <w:rsid w:val="00ED34E1"/>
    <w:rsid w:val="00ED34F2"/>
    <w:rsid w:val="00ED3B8D"/>
    <w:rsid w:val="00ED5642"/>
    <w:rsid w:val="00ED704B"/>
    <w:rsid w:val="00ED7A65"/>
    <w:rsid w:val="00EE18DF"/>
    <w:rsid w:val="00EF014D"/>
    <w:rsid w:val="00EF067F"/>
    <w:rsid w:val="00EF0ADD"/>
    <w:rsid w:val="00EF2E3A"/>
    <w:rsid w:val="00EF6369"/>
    <w:rsid w:val="00F0115F"/>
    <w:rsid w:val="00F03623"/>
    <w:rsid w:val="00F0457A"/>
    <w:rsid w:val="00F05C94"/>
    <w:rsid w:val="00F072A7"/>
    <w:rsid w:val="00F078DC"/>
    <w:rsid w:val="00F17C9B"/>
    <w:rsid w:val="00F20300"/>
    <w:rsid w:val="00F21FF9"/>
    <w:rsid w:val="00F22481"/>
    <w:rsid w:val="00F240B1"/>
    <w:rsid w:val="00F27A03"/>
    <w:rsid w:val="00F32BA8"/>
    <w:rsid w:val="00F340C6"/>
    <w:rsid w:val="00F349F1"/>
    <w:rsid w:val="00F35981"/>
    <w:rsid w:val="00F36D17"/>
    <w:rsid w:val="00F41C37"/>
    <w:rsid w:val="00F4350D"/>
    <w:rsid w:val="00F43B38"/>
    <w:rsid w:val="00F45AE4"/>
    <w:rsid w:val="00F52369"/>
    <w:rsid w:val="00F567F7"/>
    <w:rsid w:val="00F56BC3"/>
    <w:rsid w:val="00F6087F"/>
    <w:rsid w:val="00F61B52"/>
    <w:rsid w:val="00F62036"/>
    <w:rsid w:val="00F65B52"/>
    <w:rsid w:val="00F66D0B"/>
    <w:rsid w:val="00F67BCA"/>
    <w:rsid w:val="00F73BD6"/>
    <w:rsid w:val="00F814D0"/>
    <w:rsid w:val="00F817BF"/>
    <w:rsid w:val="00F83989"/>
    <w:rsid w:val="00F85099"/>
    <w:rsid w:val="00F90AB3"/>
    <w:rsid w:val="00F91EB5"/>
    <w:rsid w:val="00F9379C"/>
    <w:rsid w:val="00F9632C"/>
    <w:rsid w:val="00FA1299"/>
    <w:rsid w:val="00FA1E52"/>
    <w:rsid w:val="00FA20FF"/>
    <w:rsid w:val="00FB0ED1"/>
    <w:rsid w:val="00FB11C2"/>
    <w:rsid w:val="00FD0A39"/>
    <w:rsid w:val="00FE4688"/>
    <w:rsid w:val="00FE5CE6"/>
    <w:rsid w:val="00FF1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0B63"/>
    <w:pPr>
      <w:spacing w:line="260" w:lineRule="atLeast"/>
    </w:pPr>
    <w:rPr>
      <w:sz w:val="22"/>
    </w:rPr>
  </w:style>
  <w:style w:type="paragraph" w:styleId="Heading1">
    <w:name w:val="heading 1"/>
    <w:basedOn w:val="Normal"/>
    <w:next w:val="Normal"/>
    <w:link w:val="Heading1Char"/>
    <w:uiPriority w:val="9"/>
    <w:qFormat/>
    <w:rsid w:val="007F0D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0D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0D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0D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0D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0D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0D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0D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F0D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0B63"/>
  </w:style>
  <w:style w:type="paragraph" w:customStyle="1" w:styleId="OPCParaBase">
    <w:name w:val="OPCParaBase"/>
    <w:qFormat/>
    <w:rsid w:val="00700B63"/>
    <w:pPr>
      <w:spacing w:line="260" w:lineRule="atLeast"/>
    </w:pPr>
    <w:rPr>
      <w:rFonts w:eastAsia="Times New Roman" w:cs="Times New Roman"/>
      <w:sz w:val="22"/>
      <w:lang w:eastAsia="en-AU"/>
    </w:rPr>
  </w:style>
  <w:style w:type="paragraph" w:customStyle="1" w:styleId="ShortT">
    <w:name w:val="ShortT"/>
    <w:basedOn w:val="OPCParaBase"/>
    <w:next w:val="Normal"/>
    <w:qFormat/>
    <w:rsid w:val="00700B63"/>
    <w:pPr>
      <w:spacing w:line="240" w:lineRule="auto"/>
    </w:pPr>
    <w:rPr>
      <w:b/>
      <w:sz w:val="40"/>
    </w:rPr>
  </w:style>
  <w:style w:type="paragraph" w:customStyle="1" w:styleId="ActHead1">
    <w:name w:val="ActHead 1"/>
    <w:aliases w:val="c"/>
    <w:basedOn w:val="OPCParaBase"/>
    <w:next w:val="Normal"/>
    <w:qFormat/>
    <w:rsid w:val="00700B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0B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0B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0B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0B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0B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700B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700B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0B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00B63"/>
  </w:style>
  <w:style w:type="paragraph" w:customStyle="1" w:styleId="Blocks">
    <w:name w:val="Blocks"/>
    <w:aliases w:val="bb"/>
    <w:basedOn w:val="OPCParaBase"/>
    <w:qFormat/>
    <w:rsid w:val="00700B63"/>
    <w:pPr>
      <w:spacing w:line="240" w:lineRule="auto"/>
    </w:pPr>
    <w:rPr>
      <w:sz w:val="24"/>
    </w:rPr>
  </w:style>
  <w:style w:type="paragraph" w:customStyle="1" w:styleId="BoxText">
    <w:name w:val="BoxText"/>
    <w:aliases w:val="bt"/>
    <w:basedOn w:val="OPCParaBase"/>
    <w:qFormat/>
    <w:rsid w:val="00700B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0B63"/>
    <w:rPr>
      <w:b/>
    </w:rPr>
  </w:style>
  <w:style w:type="paragraph" w:customStyle="1" w:styleId="BoxHeadItalic">
    <w:name w:val="BoxHeadItalic"/>
    <w:aliases w:val="bhi"/>
    <w:basedOn w:val="BoxText"/>
    <w:next w:val="BoxStep"/>
    <w:qFormat/>
    <w:rsid w:val="00700B63"/>
    <w:rPr>
      <w:i/>
    </w:rPr>
  </w:style>
  <w:style w:type="paragraph" w:customStyle="1" w:styleId="BoxList">
    <w:name w:val="BoxList"/>
    <w:aliases w:val="bl"/>
    <w:basedOn w:val="BoxText"/>
    <w:qFormat/>
    <w:rsid w:val="00700B63"/>
    <w:pPr>
      <w:ind w:left="1559" w:hanging="425"/>
    </w:pPr>
  </w:style>
  <w:style w:type="paragraph" w:customStyle="1" w:styleId="BoxNote">
    <w:name w:val="BoxNote"/>
    <w:aliases w:val="bn"/>
    <w:basedOn w:val="BoxText"/>
    <w:qFormat/>
    <w:rsid w:val="00700B63"/>
    <w:pPr>
      <w:tabs>
        <w:tab w:val="left" w:pos="1985"/>
      </w:tabs>
      <w:spacing w:before="122" w:line="198" w:lineRule="exact"/>
      <w:ind w:left="2948" w:hanging="1814"/>
    </w:pPr>
    <w:rPr>
      <w:sz w:val="18"/>
    </w:rPr>
  </w:style>
  <w:style w:type="paragraph" w:customStyle="1" w:styleId="BoxPara">
    <w:name w:val="BoxPara"/>
    <w:aliases w:val="bp"/>
    <w:basedOn w:val="BoxText"/>
    <w:qFormat/>
    <w:rsid w:val="00700B63"/>
    <w:pPr>
      <w:tabs>
        <w:tab w:val="right" w:pos="2268"/>
      </w:tabs>
      <w:ind w:left="2552" w:hanging="1418"/>
    </w:pPr>
  </w:style>
  <w:style w:type="paragraph" w:customStyle="1" w:styleId="BoxStep">
    <w:name w:val="BoxStep"/>
    <w:aliases w:val="bs"/>
    <w:basedOn w:val="BoxText"/>
    <w:qFormat/>
    <w:rsid w:val="00700B63"/>
    <w:pPr>
      <w:ind w:left="1985" w:hanging="851"/>
    </w:pPr>
  </w:style>
  <w:style w:type="character" w:customStyle="1" w:styleId="CharAmPartNo">
    <w:name w:val="CharAmPartNo"/>
    <w:basedOn w:val="OPCCharBase"/>
    <w:uiPriority w:val="1"/>
    <w:qFormat/>
    <w:rsid w:val="00700B63"/>
  </w:style>
  <w:style w:type="character" w:customStyle="1" w:styleId="CharAmPartText">
    <w:name w:val="CharAmPartText"/>
    <w:basedOn w:val="OPCCharBase"/>
    <w:uiPriority w:val="1"/>
    <w:qFormat/>
    <w:rsid w:val="00700B63"/>
  </w:style>
  <w:style w:type="character" w:customStyle="1" w:styleId="CharAmSchNo">
    <w:name w:val="CharAmSchNo"/>
    <w:basedOn w:val="OPCCharBase"/>
    <w:uiPriority w:val="1"/>
    <w:qFormat/>
    <w:rsid w:val="00700B63"/>
  </w:style>
  <w:style w:type="character" w:customStyle="1" w:styleId="CharAmSchText">
    <w:name w:val="CharAmSchText"/>
    <w:basedOn w:val="OPCCharBase"/>
    <w:uiPriority w:val="1"/>
    <w:qFormat/>
    <w:rsid w:val="00700B63"/>
  </w:style>
  <w:style w:type="character" w:customStyle="1" w:styleId="CharBoldItalic">
    <w:name w:val="CharBoldItalic"/>
    <w:basedOn w:val="OPCCharBase"/>
    <w:uiPriority w:val="1"/>
    <w:qFormat/>
    <w:rsid w:val="00700B63"/>
    <w:rPr>
      <w:b/>
      <w:i/>
    </w:rPr>
  </w:style>
  <w:style w:type="character" w:customStyle="1" w:styleId="CharChapNo">
    <w:name w:val="CharChapNo"/>
    <w:basedOn w:val="OPCCharBase"/>
    <w:qFormat/>
    <w:rsid w:val="00700B63"/>
  </w:style>
  <w:style w:type="character" w:customStyle="1" w:styleId="CharChapText">
    <w:name w:val="CharChapText"/>
    <w:basedOn w:val="OPCCharBase"/>
    <w:qFormat/>
    <w:rsid w:val="00700B63"/>
  </w:style>
  <w:style w:type="character" w:customStyle="1" w:styleId="CharDivNo">
    <w:name w:val="CharDivNo"/>
    <w:basedOn w:val="OPCCharBase"/>
    <w:qFormat/>
    <w:rsid w:val="00700B63"/>
  </w:style>
  <w:style w:type="character" w:customStyle="1" w:styleId="CharDivText">
    <w:name w:val="CharDivText"/>
    <w:basedOn w:val="OPCCharBase"/>
    <w:qFormat/>
    <w:rsid w:val="00700B63"/>
  </w:style>
  <w:style w:type="character" w:customStyle="1" w:styleId="CharItalic">
    <w:name w:val="CharItalic"/>
    <w:basedOn w:val="OPCCharBase"/>
    <w:uiPriority w:val="1"/>
    <w:qFormat/>
    <w:rsid w:val="00700B63"/>
    <w:rPr>
      <w:i/>
    </w:rPr>
  </w:style>
  <w:style w:type="character" w:customStyle="1" w:styleId="CharPartNo">
    <w:name w:val="CharPartNo"/>
    <w:basedOn w:val="OPCCharBase"/>
    <w:qFormat/>
    <w:rsid w:val="00700B63"/>
  </w:style>
  <w:style w:type="character" w:customStyle="1" w:styleId="CharPartText">
    <w:name w:val="CharPartText"/>
    <w:basedOn w:val="OPCCharBase"/>
    <w:qFormat/>
    <w:rsid w:val="00700B63"/>
  </w:style>
  <w:style w:type="character" w:customStyle="1" w:styleId="CharSectno">
    <w:name w:val="CharSectno"/>
    <w:basedOn w:val="OPCCharBase"/>
    <w:qFormat/>
    <w:rsid w:val="00700B63"/>
  </w:style>
  <w:style w:type="character" w:customStyle="1" w:styleId="CharSubdNo">
    <w:name w:val="CharSubdNo"/>
    <w:basedOn w:val="OPCCharBase"/>
    <w:uiPriority w:val="1"/>
    <w:qFormat/>
    <w:rsid w:val="00700B63"/>
  </w:style>
  <w:style w:type="character" w:customStyle="1" w:styleId="CharSubdText">
    <w:name w:val="CharSubdText"/>
    <w:basedOn w:val="OPCCharBase"/>
    <w:uiPriority w:val="1"/>
    <w:qFormat/>
    <w:rsid w:val="00700B63"/>
  </w:style>
  <w:style w:type="paragraph" w:customStyle="1" w:styleId="CTA--">
    <w:name w:val="CTA --"/>
    <w:basedOn w:val="OPCParaBase"/>
    <w:next w:val="Normal"/>
    <w:rsid w:val="00700B63"/>
    <w:pPr>
      <w:spacing w:before="60" w:line="240" w:lineRule="atLeast"/>
      <w:ind w:left="142" w:hanging="142"/>
    </w:pPr>
    <w:rPr>
      <w:sz w:val="20"/>
    </w:rPr>
  </w:style>
  <w:style w:type="paragraph" w:customStyle="1" w:styleId="CTA-">
    <w:name w:val="CTA -"/>
    <w:basedOn w:val="OPCParaBase"/>
    <w:rsid w:val="00700B63"/>
    <w:pPr>
      <w:spacing w:before="60" w:line="240" w:lineRule="atLeast"/>
      <w:ind w:left="85" w:hanging="85"/>
    </w:pPr>
    <w:rPr>
      <w:sz w:val="20"/>
    </w:rPr>
  </w:style>
  <w:style w:type="paragraph" w:customStyle="1" w:styleId="CTA---">
    <w:name w:val="CTA ---"/>
    <w:basedOn w:val="OPCParaBase"/>
    <w:next w:val="Normal"/>
    <w:rsid w:val="00700B63"/>
    <w:pPr>
      <w:spacing w:before="60" w:line="240" w:lineRule="atLeast"/>
      <w:ind w:left="198" w:hanging="198"/>
    </w:pPr>
    <w:rPr>
      <w:sz w:val="20"/>
    </w:rPr>
  </w:style>
  <w:style w:type="paragraph" w:customStyle="1" w:styleId="CTA----">
    <w:name w:val="CTA ----"/>
    <w:basedOn w:val="OPCParaBase"/>
    <w:next w:val="Normal"/>
    <w:rsid w:val="00700B63"/>
    <w:pPr>
      <w:spacing w:before="60" w:line="240" w:lineRule="atLeast"/>
      <w:ind w:left="255" w:hanging="255"/>
    </w:pPr>
    <w:rPr>
      <w:sz w:val="20"/>
    </w:rPr>
  </w:style>
  <w:style w:type="paragraph" w:customStyle="1" w:styleId="CTA1a">
    <w:name w:val="CTA 1(a)"/>
    <w:basedOn w:val="OPCParaBase"/>
    <w:rsid w:val="00700B63"/>
    <w:pPr>
      <w:tabs>
        <w:tab w:val="right" w:pos="414"/>
      </w:tabs>
      <w:spacing w:before="40" w:line="240" w:lineRule="atLeast"/>
      <w:ind w:left="675" w:hanging="675"/>
    </w:pPr>
    <w:rPr>
      <w:sz w:val="20"/>
    </w:rPr>
  </w:style>
  <w:style w:type="paragraph" w:customStyle="1" w:styleId="CTA1ai">
    <w:name w:val="CTA 1(a)(i)"/>
    <w:basedOn w:val="OPCParaBase"/>
    <w:rsid w:val="00700B63"/>
    <w:pPr>
      <w:tabs>
        <w:tab w:val="right" w:pos="1004"/>
      </w:tabs>
      <w:spacing w:before="40" w:line="240" w:lineRule="atLeast"/>
      <w:ind w:left="1253" w:hanging="1253"/>
    </w:pPr>
    <w:rPr>
      <w:sz w:val="20"/>
    </w:rPr>
  </w:style>
  <w:style w:type="paragraph" w:customStyle="1" w:styleId="CTA2a">
    <w:name w:val="CTA 2(a)"/>
    <w:basedOn w:val="OPCParaBase"/>
    <w:rsid w:val="00700B63"/>
    <w:pPr>
      <w:tabs>
        <w:tab w:val="right" w:pos="482"/>
      </w:tabs>
      <w:spacing w:before="40" w:line="240" w:lineRule="atLeast"/>
      <w:ind w:left="748" w:hanging="748"/>
    </w:pPr>
    <w:rPr>
      <w:sz w:val="20"/>
    </w:rPr>
  </w:style>
  <w:style w:type="paragraph" w:customStyle="1" w:styleId="CTA2ai">
    <w:name w:val="CTA 2(a)(i)"/>
    <w:basedOn w:val="OPCParaBase"/>
    <w:rsid w:val="00700B63"/>
    <w:pPr>
      <w:tabs>
        <w:tab w:val="right" w:pos="1089"/>
      </w:tabs>
      <w:spacing w:before="40" w:line="240" w:lineRule="atLeast"/>
      <w:ind w:left="1327" w:hanging="1327"/>
    </w:pPr>
    <w:rPr>
      <w:sz w:val="20"/>
    </w:rPr>
  </w:style>
  <w:style w:type="paragraph" w:customStyle="1" w:styleId="CTA3a">
    <w:name w:val="CTA 3(a)"/>
    <w:basedOn w:val="OPCParaBase"/>
    <w:rsid w:val="00700B63"/>
    <w:pPr>
      <w:tabs>
        <w:tab w:val="right" w:pos="556"/>
      </w:tabs>
      <w:spacing w:before="40" w:line="240" w:lineRule="atLeast"/>
      <w:ind w:left="805" w:hanging="805"/>
    </w:pPr>
    <w:rPr>
      <w:sz w:val="20"/>
    </w:rPr>
  </w:style>
  <w:style w:type="paragraph" w:customStyle="1" w:styleId="CTA3ai">
    <w:name w:val="CTA 3(a)(i)"/>
    <w:basedOn w:val="OPCParaBase"/>
    <w:rsid w:val="00700B63"/>
    <w:pPr>
      <w:tabs>
        <w:tab w:val="right" w:pos="1140"/>
      </w:tabs>
      <w:spacing w:before="40" w:line="240" w:lineRule="atLeast"/>
      <w:ind w:left="1361" w:hanging="1361"/>
    </w:pPr>
    <w:rPr>
      <w:sz w:val="20"/>
    </w:rPr>
  </w:style>
  <w:style w:type="paragraph" w:customStyle="1" w:styleId="CTA4a">
    <w:name w:val="CTA 4(a)"/>
    <w:basedOn w:val="OPCParaBase"/>
    <w:rsid w:val="00700B63"/>
    <w:pPr>
      <w:tabs>
        <w:tab w:val="right" w:pos="624"/>
      </w:tabs>
      <w:spacing w:before="40" w:line="240" w:lineRule="atLeast"/>
      <w:ind w:left="873" w:hanging="873"/>
    </w:pPr>
    <w:rPr>
      <w:sz w:val="20"/>
    </w:rPr>
  </w:style>
  <w:style w:type="paragraph" w:customStyle="1" w:styleId="CTA4ai">
    <w:name w:val="CTA 4(a)(i)"/>
    <w:basedOn w:val="OPCParaBase"/>
    <w:rsid w:val="00700B63"/>
    <w:pPr>
      <w:tabs>
        <w:tab w:val="right" w:pos="1213"/>
      </w:tabs>
      <w:spacing w:before="40" w:line="240" w:lineRule="atLeast"/>
      <w:ind w:left="1452" w:hanging="1452"/>
    </w:pPr>
    <w:rPr>
      <w:sz w:val="20"/>
    </w:rPr>
  </w:style>
  <w:style w:type="paragraph" w:customStyle="1" w:styleId="CTACAPS">
    <w:name w:val="CTA CAPS"/>
    <w:basedOn w:val="OPCParaBase"/>
    <w:rsid w:val="00700B63"/>
    <w:pPr>
      <w:spacing w:before="60" w:line="240" w:lineRule="atLeast"/>
    </w:pPr>
    <w:rPr>
      <w:sz w:val="20"/>
    </w:rPr>
  </w:style>
  <w:style w:type="paragraph" w:customStyle="1" w:styleId="CTAright">
    <w:name w:val="CTA right"/>
    <w:basedOn w:val="OPCParaBase"/>
    <w:rsid w:val="00700B63"/>
    <w:pPr>
      <w:spacing w:before="60" w:line="240" w:lineRule="auto"/>
      <w:jc w:val="right"/>
    </w:pPr>
    <w:rPr>
      <w:sz w:val="20"/>
    </w:rPr>
  </w:style>
  <w:style w:type="paragraph" w:customStyle="1" w:styleId="subsection">
    <w:name w:val="subsection"/>
    <w:aliases w:val="ss"/>
    <w:basedOn w:val="OPCParaBase"/>
    <w:link w:val="subsectionChar"/>
    <w:rsid w:val="00700B63"/>
    <w:pPr>
      <w:tabs>
        <w:tab w:val="right" w:pos="1021"/>
      </w:tabs>
      <w:spacing w:before="180" w:line="240" w:lineRule="auto"/>
      <w:ind w:left="1134" w:hanging="1134"/>
    </w:pPr>
  </w:style>
  <w:style w:type="paragraph" w:customStyle="1" w:styleId="Definition">
    <w:name w:val="Definition"/>
    <w:aliases w:val="dd"/>
    <w:basedOn w:val="OPCParaBase"/>
    <w:rsid w:val="00700B63"/>
    <w:pPr>
      <w:spacing w:before="180" w:line="240" w:lineRule="auto"/>
      <w:ind w:left="1134"/>
    </w:pPr>
  </w:style>
  <w:style w:type="paragraph" w:customStyle="1" w:styleId="EndNotespara">
    <w:name w:val="EndNotes(para)"/>
    <w:aliases w:val="eta"/>
    <w:basedOn w:val="OPCParaBase"/>
    <w:next w:val="EndNotessubpara"/>
    <w:rsid w:val="00700B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0B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0B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0B63"/>
    <w:pPr>
      <w:tabs>
        <w:tab w:val="right" w:pos="1412"/>
      </w:tabs>
      <w:spacing w:before="60" w:line="240" w:lineRule="auto"/>
      <w:ind w:left="1525" w:hanging="1525"/>
    </w:pPr>
    <w:rPr>
      <w:sz w:val="20"/>
    </w:rPr>
  </w:style>
  <w:style w:type="paragraph" w:customStyle="1" w:styleId="Formula">
    <w:name w:val="Formula"/>
    <w:basedOn w:val="OPCParaBase"/>
    <w:rsid w:val="00700B63"/>
    <w:pPr>
      <w:spacing w:line="240" w:lineRule="auto"/>
      <w:ind w:left="1134"/>
    </w:pPr>
    <w:rPr>
      <w:sz w:val="20"/>
    </w:rPr>
  </w:style>
  <w:style w:type="paragraph" w:styleId="Header">
    <w:name w:val="header"/>
    <w:basedOn w:val="OPCParaBase"/>
    <w:link w:val="HeaderChar"/>
    <w:unhideWhenUsed/>
    <w:rsid w:val="00700B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0B63"/>
    <w:rPr>
      <w:rFonts w:eastAsia="Times New Roman" w:cs="Times New Roman"/>
      <w:sz w:val="16"/>
      <w:lang w:eastAsia="en-AU"/>
    </w:rPr>
  </w:style>
  <w:style w:type="paragraph" w:customStyle="1" w:styleId="House">
    <w:name w:val="House"/>
    <w:basedOn w:val="OPCParaBase"/>
    <w:rsid w:val="00700B63"/>
    <w:pPr>
      <w:spacing w:line="240" w:lineRule="auto"/>
    </w:pPr>
    <w:rPr>
      <w:sz w:val="28"/>
    </w:rPr>
  </w:style>
  <w:style w:type="paragraph" w:customStyle="1" w:styleId="Item">
    <w:name w:val="Item"/>
    <w:aliases w:val="i"/>
    <w:basedOn w:val="OPCParaBase"/>
    <w:next w:val="ItemHead"/>
    <w:rsid w:val="00700B63"/>
    <w:pPr>
      <w:keepLines/>
      <w:spacing w:before="80" w:line="240" w:lineRule="auto"/>
      <w:ind w:left="709"/>
    </w:pPr>
  </w:style>
  <w:style w:type="paragraph" w:customStyle="1" w:styleId="ItemHead">
    <w:name w:val="ItemHead"/>
    <w:aliases w:val="ih"/>
    <w:basedOn w:val="OPCParaBase"/>
    <w:next w:val="Item"/>
    <w:rsid w:val="0070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0B63"/>
    <w:pPr>
      <w:spacing w:line="240" w:lineRule="auto"/>
    </w:pPr>
    <w:rPr>
      <w:b/>
      <w:sz w:val="32"/>
    </w:rPr>
  </w:style>
  <w:style w:type="paragraph" w:customStyle="1" w:styleId="notedraft">
    <w:name w:val="note(draft)"/>
    <w:aliases w:val="nd"/>
    <w:basedOn w:val="OPCParaBase"/>
    <w:rsid w:val="00700B63"/>
    <w:pPr>
      <w:spacing w:before="240" w:line="240" w:lineRule="auto"/>
      <w:ind w:left="284" w:hanging="284"/>
    </w:pPr>
    <w:rPr>
      <w:i/>
      <w:sz w:val="24"/>
    </w:rPr>
  </w:style>
  <w:style w:type="paragraph" w:customStyle="1" w:styleId="notemargin">
    <w:name w:val="note(margin)"/>
    <w:aliases w:val="nm"/>
    <w:basedOn w:val="OPCParaBase"/>
    <w:rsid w:val="00700B63"/>
    <w:pPr>
      <w:tabs>
        <w:tab w:val="left" w:pos="709"/>
      </w:tabs>
      <w:spacing w:before="122" w:line="198" w:lineRule="exact"/>
      <w:ind w:left="709" w:hanging="709"/>
    </w:pPr>
    <w:rPr>
      <w:sz w:val="18"/>
    </w:rPr>
  </w:style>
  <w:style w:type="paragraph" w:customStyle="1" w:styleId="noteToPara">
    <w:name w:val="noteToPara"/>
    <w:aliases w:val="ntp"/>
    <w:basedOn w:val="OPCParaBase"/>
    <w:rsid w:val="00700B63"/>
    <w:pPr>
      <w:spacing w:before="122" w:line="198" w:lineRule="exact"/>
      <w:ind w:left="2353" w:hanging="709"/>
    </w:pPr>
    <w:rPr>
      <w:sz w:val="18"/>
    </w:rPr>
  </w:style>
  <w:style w:type="paragraph" w:customStyle="1" w:styleId="noteParlAmend">
    <w:name w:val="note(ParlAmend)"/>
    <w:aliases w:val="npp"/>
    <w:basedOn w:val="OPCParaBase"/>
    <w:next w:val="ParlAmend"/>
    <w:rsid w:val="00700B63"/>
    <w:pPr>
      <w:spacing w:line="240" w:lineRule="auto"/>
      <w:jc w:val="right"/>
    </w:pPr>
    <w:rPr>
      <w:rFonts w:ascii="Arial" w:hAnsi="Arial"/>
      <w:b/>
      <w:i/>
    </w:rPr>
  </w:style>
  <w:style w:type="paragraph" w:customStyle="1" w:styleId="Page1">
    <w:name w:val="Page1"/>
    <w:basedOn w:val="OPCParaBase"/>
    <w:rsid w:val="00700B63"/>
    <w:pPr>
      <w:spacing w:before="5600" w:line="240" w:lineRule="auto"/>
    </w:pPr>
    <w:rPr>
      <w:b/>
      <w:sz w:val="32"/>
    </w:rPr>
  </w:style>
  <w:style w:type="paragraph" w:customStyle="1" w:styleId="PageBreak">
    <w:name w:val="PageBreak"/>
    <w:aliases w:val="pb"/>
    <w:basedOn w:val="OPCParaBase"/>
    <w:rsid w:val="00700B63"/>
    <w:pPr>
      <w:spacing w:line="240" w:lineRule="auto"/>
    </w:pPr>
    <w:rPr>
      <w:sz w:val="20"/>
    </w:rPr>
  </w:style>
  <w:style w:type="paragraph" w:customStyle="1" w:styleId="paragraphsub">
    <w:name w:val="paragraph(sub)"/>
    <w:aliases w:val="aa"/>
    <w:basedOn w:val="OPCParaBase"/>
    <w:rsid w:val="00700B63"/>
    <w:pPr>
      <w:tabs>
        <w:tab w:val="right" w:pos="1985"/>
      </w:tabs>
      <w:spacing w:before="40" w:line="240" w:lineRule="auto"/>
      <w:ind w:left="2098" w:hanging="2098"/>
    </w:pPr>
  </w:style>
  <w:style w:type="paragraph" w:customStyle="1" w:styleId="paragraphsub-sub">
    <w:name w:val="paragraph(sub-sub)"/>
    <w:aliases w:val="aaa"/>
    <w:basedOn w:val="OPCParaBase"/>
    <w:rsid w:val="00700B63"/>
    <w:pPr>
      <w:tabs>
        <w:tab w:val="right" w:pos="2722"/>
      </w:tabs>
      <w:spacing w:before="40" w:line="240" w:lineRule="auto"/>
      <w:ind w:left="2835" w:hanging="2835"/>
    </w:pPr>
  </w:style>
  <w:style w:type="paragraph" w:customStyle="1" w:styleId="paragraph">
    <w:name w:val="paragraph"/>
    <w:aliases w:val="a"/>
    <w:basedOn w:val="OPCParaBase"/>
    <w:link w:val="paragraphChar"/>
    <w:rsid w:val="00700B63"/>
    <w:pPr>
      <w:tabs>
        <w:tab w:val="right" w:pos="1531"/>
      </w:tabs>
      <w:spacing w:before="40" w:line="240" w:lineRule="auto"/>
      <w:ind w:left="1644" w:hanging="1644"/>
    </w:pPr>
  </w:style>
  <w:style w:type="paragraph" w:customStyle="1" w:styleId="ParlAmend">
    <w:name w:val="ParlAmend"/>
    <w:aliases w:val="pp"/>
    <w:basedOn w:val="OPCParaBase"/>
    <w:rsid w:val="00700B63"/>
    <w:pPr>
      <w:spacing w:before="240" w:line="240" w:lineRule="atLeast"/>
      <w:ind w:hanging="567"/>
    </w:pPr>
    <w:rPr>
      <w:sz w:val="24"/>
    </w:rPr>
  </w:style>
  <w:style w:type="paragraph" w:customStyle="1" w:styleId="Penalty">
    <w:name w:val="Penalty"/>
    <w:basedOn w:val="OPCParaBase"/>
    <w:rsid w:val="00700B63"/>
    <w:pPr>
      <w:tabs>
        <w:tab w:val="left" w:pos="2977"/>
      </w:tabs>
      <w:spacing w:before="180" w:line="240" w:lineRule="auto"/>
      <w:ind w:left="1985" w:hanging="851"/>
    </w:pPr>
  </w:style>
  <w:style w:type="paragraph" w:customStyle="1" w:styleId="Portfolio">
    <w:name w:val="Portfolio"/>
    <w:basedOn w:val="OPCParaBase"/>
    <w:rsid w:val="00700B63"/>
    <w:pPr>
      <w:spacing w:line="240" w:lineRule="auto"/>
    </w:pPr>
    <w:rPr>
      <w:i/>
      <w:sz w:val="20"/>
    </w:rPr>
  </w:style>
  <w:style w:type="paragraph" w:customStyle="1" w:styleId="Preamble">
    <w:name w:val="Preamble"/>
    <w:basedOn w:val="OPCParaBase"/>
    <w:next w:val="Normal"/>
    <w:rsid w:val="00700B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0B63"/>
    <w:pPr>
      <w:spacing w:line="240" w:lineRule="auto"/>
    </w:pPr>
    <w:rPr>
      <w:i/>
      <w:sz w:val="20"/>
    </w:rPr>
  </w:style>
  <w:style w:type="paragraph" w:customStyle="1" w:styleId="Session">
    <w:name w:val="Session"/>
    <w:basedOn w:val="OPCParaBase"/>
    <w:rsid w:val="00700B63"/>
    <w:pPr>
      <w:spacing w:line="240" w:lineRule="auto"/>
    </w:pPr>
    <w:rPr>
      <w:sz w:val="28"/>
    </w:rPr>
  </w:style>
  <w:style w:type="paragraph" w:customStyle="1" w:styleId="Sponsor">
    <w:name w:val="Sponsor"/>
    <w:basedOn w:val="OPCParaBase"/>
    <w:rsid w:val="00700B63"/>
    <w:pPr>
      <w:spacing w:line="240" w:lineRule="auto"/>
    </w:pPr>
    <w:rPr>
      <w:i/>
    </w:rPr>
  </w:style>
  <w:style w:type="paragraph" w:customStyle="1" w:styleId="Subitem">
    <w:name w:val="Subitem"/>
    <w:aliases w:val="iss"/>
    <w:basedOn w:val="OPCParaBase"/>
    <w:rsid w:val="00700B63"/>
    <w:pPr>
      <w:spacing w:before="180" w:line="240" w:lineRule="auto"/>
      <w:ind w:left="709" w:hanging="709"/>
    </w:pPr>
  </w:style>
  <w:style w:type="paragraph" w:customStyle="1" w:styleId="SubitemHead">
    <w:name w:val="SubitemHead"/>
    <w:aliases w:val="issh"/>
    <w:basedOn w:val="OPCParaBase"/>
    <w:rsid w:val="00700B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0B63"/>
    <w:pPr>
      <w:spacing w:before="40" w:line="240" w:lineRule="auto"/>
      <w:ind w:left="1134"/>
    </w:pPr>
  </w:style>
  <w:style w:type="paragraph" w:customStyle="1" w:styleId="SubsectionHead">
    <w:name w:val="SubsectionHead"/>
    <w:aliases w:val="ssh"/>
    <w:basedOn w:val="OPCParaBase"/>
    <w:next w:val="subsection"/>
    <w:rsid w:val="00700B63"/>
    <w:pPr>
      <w:keepNext/>
      <w:keepLines/>
      <w:spacing w:before="240" w:line="240" w:lineRule="auto"/>
      <w:ind w:left="1134"/>
    </w:pPr>
    <w:rPr>
      <w:i/>
    </w:rPr>
  </w:style>
  <w:style w:type="paragraph" w:customStyle="1" w:styleId="Tablea">
    <w:name w:val="Table(a)"/>
    <w:aliases w:val="ta"/>
    <w:basedOn w:val="OPCParaBase"/>
    <w:rsid w:val="00700B63"/>
    <w:pPr>
      <w:spacing w:before="60" w:line="240" w:lineRule="auto"/>
      <w:ind w:left="284" w:hanging="284"/>
    </w:pPr>
    <w:rPr>
      <w:sz w:val="20"/>
    </w:rPr>
  </w:style>
  <w:style w:type="paragraph" w:customStyle="1" w:styleId="TableAA">
    <w:name w:val="Table(AA)"/>
    <w:aliases w:val="taaa"/>
    <w:basedOn w:val="OPCParaBase"/>
    <w:rsid w:val="00700B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0B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0B63"/>
    <w:pPr>
      <w:spacing w:before="60" w:line="240" w:lineRule="atLeast"/>
    </w:pPr>
    <w:rPr>
      <w:sz w:val="20"/>
    </w:rPr>
  </w:style>
  <w:style w:type="paragraph" w:customStyle="1" w:styleId="TLPBoxTextnote">
    <w:name w:val="TLPBoxText(note"/>
    <w:aliases w:val="right)"/>
    <w:basedOn w:val="OPCParaBase"/>
    <w:rsid w:val="00700B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0B6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0B63"/>
    <w:pPr>
      <w:spacing w:before="122" w:line="198" w:lineRule="exact"/>
      <w:ind w:left="1985" w:hanging="851"/>
      <w:jc w:val="right"/>
    </w:pPr>
    <w:rPr>
      <w:sz w:val="18"/>
    </w:rPr>
  </w:style>
  <w:style w:type="paragraph" w:customStyle="1" w:styleId="TLPTableBullet">
    <w:name w:val="TLPTableBullet"/>
    <w:aliases w:val="ttb"/>
    <w:basedOn w:val="OPCParaBase"/>
    <w:rsid w:val="00700B63"/>
    <w:pPr>
      <w:spacing w:line="240" w:lineRule="exact"/>
      <w:ind w:left="284" w:hanging="284"/>
    </w:pPr>
    <w:rPr>
      <w:sz w:val="20"/>
    </w:rPr>
  </w:style>
  <w:style w:type="paragraph" w:styleId="TOC1">
    <w:name w:val="toc 1"/>
    <w:basedOn w:val="OPCParaBase"/>
    <w:next w:val="Normal"/>
    <w:uiPriority w:val="39"/>
    <w:semiHidden/>
    <w:unhideWhenUsed/>
    <w:rsid w:val="00700B6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0B6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00B6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00B6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00B6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00B6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00B6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0B6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00B6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0B63"/>
    <w:pPr>
      <w:keepLines/>
      <w:spacing w:before="240" w:after="120" w:line="240" w:lineRule="auto"/>
      <w:ind w:left="794"/>
    </w:pPr>
    <w:rPr>
      <w:b/>
      <w:kern w:val="28"/>
      <w:sz w:val="20"/>
    </w:rPr>
  </w:style>
  <w:style w:type="paragraph" w:customStyle="1" w:styleId="TofSectsHeading">
    <w:name w:val="TofSects(Heading)"/>
    <w:basedOn w:val="OPCParaBase"/>
    <w:rsid w:val="00700B63"/>
    <w:pPr>
      <w:spacing w:before="240" w:after="120" w:line="240" w:lineRule="auto"/>
    </w:pPr>
    <w:rPr>
      <w:b/>
      <w:sz w:val="24"/>
    </w:rPr>
  </w:style>
  <w:style w:type="paragraph" w:customStyle="1" w:styleId="TofSectsSection">
    <w:name w:val="TofSects(Section)"/>
    <w:basedOn w:val="OPCParaBase"/>
    <w:rsid w:val="00700B63"/>
    <w:pPr>
      <w:keepLines/>
      <w:spacing w:before="40" w:line="240" w:lineRule="auto"/>
      <w:ind w:left="1588" w:hanging="794"/>
    </w:pPr>
    <w:rPr>
      <w:kern w:val="28"/>
      <w:sz w:val="18"/>
    </w:rPr>
  </w:style>
  <w:style w:type="paragraph" w:customStyle="1" w:styleId="TofSectsSubdiv">
    <w:name w:val="TofSects(Subdiv)"/>
    <w:basedOn w:val="OPCParaBase"/>
    <w:rsid w:val="00700B63"/>
    <w:pPr>
      <w:keepLines/>
      <w:spacing w:before="80" w:line="240" w:lineRule="auto"/>
      <w:ind w:left="1588" w:hanging="794"/>
    </w:pPr>
    <w:rPr>
      <w:kern w:val="28"/>
    </w:rPr>
  </w:style>
  <w:style w:type="paragraph" w:customStyle="1" w:styleId="WRStyle">
    <w:name w:val="WR Style"/>
    <w:aliases w:val="WR"/>
    <w:basedOn w:val="OPCParaBase"/>
    <w:rsid w:val="00700B63"/>
    <w:pPr>
      <w:spacing w:before="240" w:line="240" w:lineRule="auto"/>
      <w:ind w:left="284" w:hanging="284"/>
    </w:pPr>
    <w:rPr>
      <w:b/>
      <w:i/>
      <w:kern w:val="28"/>
      <w:sz w:val="24"/>
    </w:rPr>
  </w:style>
  <w:style w:type="paragraph" w:customStyle="1" w:styleId="notepara">
    <w:name w:val="note(para)"/>
    <w:aliases w:val="na"/>
    <w:basedOn w:val="OPCParaBase"/>
    <w:rsid w:val="00700B63"/>
    <w:pPr>
      <w:spacing w:before="40" w:line="198" w:lineRule="exact"/>
      <w:ind w:left="2354" w:hanging="369"/>
    </w:pPr>
    <w:rPr>
      <w:sz w:val="18"/>
    </w:rPr>
  </w:style>
  <w:style w:type="paragraph" w:styleId="Footer">
    <w:name w:val="footer"/>
    <w:link w:val="FooterChar"/>
    <w:rsid w:val="00700B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0B63"/>
    <w:rPr>
      <w:rFonts w:eastAsia="Times New Roman" w:cs="Times New Roman"/>
      <w:sz w:val="22"/>
      <w:szCs w:val="24"/>
      <w:lang w:eastAsia="en-AU"/>
    </w:rPr>
  </w:style>
  <w:style w:type="character" w:styleId="LineNumber">
    <w:name w:val="line number"/>
    <w:basedOn w:val="OPCCharBase"/>
    <w:uiPriority w:val="99"/>
    <w:semiHidden/>
    <w:unhideWhenUsed/>
    <w:rsid w:val="00700B63"/>
    <w:rPr>
      <w:sz w:val="16"/>
    </w:rPr>
  </w:style>
  <w:style w:type="table" w:customStyle="1" w:styleId="CFlag">
    <w:name w:val="CFlag"/>
    <w:basedOn w:val="TableNormal"/>
    <w:uiPriority w:val="99"/>
    <w:rsid w:val="00700B63"/>
    <w:rPr>
      <w:rFonts w:eastAsia="Times New Roman" w:cs="Times New Roman"/>
      <w:lang w:eastAsia="en-AU"/>
    </w:rPr>
    <w:tblPr/>
  </w:style>
  <w:style w:type="paragraph" w:styleId="BalloonText">
    <w:name w:val="Balloon Text"/>
    <w:basedOn w:val="Normal"/>
    <w:link w:val="BalloonTextChar"/>
    <w:uiPriority w:val="99"/>
    <w:semiHidden/>
    <w:unhideWhenUsed/>
    <w:rsid w:val="00700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B63"/>
    <w:rPr>
      <w:rFonts w:ascii="Tahoma" w:hAnsi="Tahoma" w:cs="Tahoma"/>
      <w:sz w:val="16"/>
      <w:szCs w:val="16"/>
    </w:rPr>
  </w:style>
  <w:style w:type="table" w:styleId="TableGrid">
    <w:name w:val="Table Grid"/>
    <w:basedOn w:val="TableNormal"/>
    <w:uiPriority w:val="59"/>
    <w:rsid w:val="0070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00B63"/>
    <w:rPr>
      <w:b/>
      <w:sz w:val="28"/>
      <w:szCs w:val="32"/>
    </w:rPr>
  </w:style>
  <w:style w:type="paragraph" w:customStyle="1" w:styleId="LegislationMadeUnder">
    <w:name w:val="LegislationMadeUnder"/>
    <w:basedOn w:val="OPCParaBase"/>
    <w:next w:val="Normal"/>
    <w:rsid w:val="00700B63"/>
    <w:rPr>
      <w:i/>
      <w:sz w:val="32"/>
      <w:szCs w:val="32"/>
    </w:rPr>
  </w:style>
  <w:style w:type="paragraph" w:customStyle="1" w:styleId="SignCoverPageEnd">
    <w:name w:val="SignCoverPageEnd"/>
    <w:basedOn w:val="OPCParaBase"/>
    <w:next w:val="Normal"/>
    <w:rsid w:val="00700B6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00B63"/>
    <w:pPr>
      <w:pBdr>
        <w:top w:val="single" w:sz="4" w:space="1" w:color="auto"/>
      </w:pBdr>
      <w:spacing w:before="360"/>
      <w:ind w:right="397"/>
      <w:jc w:val="both"/>
    </w:pPr>
  </w:style>
  <w:style w:type="paragraph" w:customStyle="1" w:styleId="NotesHeading1">
    <w:name w:val="NotesHeading 1"/>
    <w:basedOn w:val="OPCParaBase"/>
    <w:next w:val="Normal"/>
    <w:rsid w:val="00700B63"/>
    <w:pPr>
      <w:outlineLvl w:val="0"/>
    </w:pPr>
    <w:rPr>
      <w:b/>
      <w:sz w:val="28"/>
      <w:szCs w:val="28"/>
    </w:rPr>
  </w:style>
  <w:style w:type="paragraph" w:customStyle="1" w:styleId="NotesHeading2">
    <w:name w:val="NotesHeading 2"/>
    <w:basedOn w:val="OPCParaBase"/>
    <w:next w:val="Normal"/>
    <w:rsid w:val="00700B63"/>
    <w:rPr>
      <w:b/>
      <w:sz w:val="28"/>
      <w:szCs w:val="28"/>
    </w:rPr>
  </w:style>
  <w:style w:type="paragraph" w:customStyle="1" w:styleId="CompiledActNo">
    <w:name w:val="CompiledActNo"/>
    <w:basedOn w:val="OPCParaBase"/>
    <w:next w:val="Normal"/>
    <w:rsid w:val="00700B63"/>
    <w:rPr>
      <w:b/>
      <w:sz w:val="24"/>
      <w:szCs w:val="24"/>
    </w:rPr>
  </w:style>
  <w:style w:type="paragraph" w:customStyle="1" w:styleId="ENotesText">
    <w:name w:val="ENotesText"/>
    <w:aliases w:val="Ent"/>
    <w:basedOn w:val="OPCParaBase"/>
    <w:next w:val="Normal"/>
    <w:rsid w:val="00700B63"/>
    <w:pPr>
      <w:spacing w:before="120"/>
    </w:pPr>
  </w:style>
  <w:style w:type="paragraph" w:customStyle="1" w:styleId="CompiledMadeUnder">
    <w:name w:val="CompiledMadeUnder"/>
    <w:basedOn w:val="OPCParaBase"/>
    <w:next w:val="Normal"/>
    <w:rsid w:val="00700B63"/>
    <w:rPr>
      <w:i/>
      <w:sz w:val="24"/>
      <w:szCs w:val="24"/>
    </w:rPr>
  </w:style>
  <w:style w:type="paragraph" w:customStyle="1" w:styleId="Paragraphsub-sub-sub">
    <w:name w:val="Paragraph(sub-sub-sub)"/>
    <w:aliases w:val="aaaa"/>
    <w:basedOn w:val="OPCParaBase"/>
    <w:rsid w:val="00700B63"/>
    <w:pPr>
      <w:tabs>
        <w:tab w:val="right" w:pos="3402"/>
      </w:tabs>
      <w:spacing w:before="40" w:line="240" w:lineRule="auto"/>
      <w:ind w:left="3402" w:hanging="3402"/>
    </w:pPr>
  </w:style>
  <w:style w:type="paragraph" w:customStyle="1" w:styleId="TableTextEndNotes">
    <w:name w:val="TableTextEndNotes"/>
    <w:aliases w:val="Tten"/>
    <w:basedOn w:val="Normal"/>
    <w:rsid w:val="00700B63"/>
    <w:pPr>
      <w:spacing w:before="60" w:line="240" w:lineRule="auto"/>
    </w:pPr>
    <w:rPr>
      <w:rFonts w:cs="Arial"/>
      <w:sz w:val="20"/>
      <w:szCs w:val="22"/>
    </w:rPr>
  </w:style>
  <w:style w:type="paragraph" w:customStyle="1" w:styleId="NoteToSubpara">
    <w:name w:val="NoteToSubpara"/>
    <w:aliases w:val="nts"/>
    <w:basedOn w:val="OPCParaBase"/>
    <w:rsid w:val="00700B63"/>
    <w:pPr>
      <w:spacing w:before="40" w:line="198" w:lineRule="exact"/>
      <w:ind w:left="2835" w:hanging="709"/>
    </w:pPr>
    <w:rPr>
      <w:sz w:val="18"/>
    </w:rPr>
  </w:style>
  <w:style w:type="paragraph" w:customStyle="1" w:styleId="ENoteTableHeading">
    <w:name w:val="ENoteTableHeading"/>
    <w:aliases w:val="enth"/>
    <w:basedOn w:val="OPCParaBase"/>
    <w:rsid w:val="00700B63"/>
    <w:pPr>
      <w:keepNext/>
      <w:spacing w:before="60" w:line="240" w:lineRule="atLeast"/>
    </w:pPr>
    <w:rPr>
      <w:rFonts w:ascii="Arial" w:hAnsi="Arial"/>
      <w:b/>
      <w:sz w:val="16"/>
    </w:rPr>
  </w:style>
  <w:style w:type="paragraph" w:customStyle="1" w:styleId="ENoteTTi">
    <w:name w:val="ENoteTTi"/>
    <w:aliases w:val="entti"/>
    <w:basedOn w:val="OPCParaBase"/>
    <w:rsid w:val="00700B63"/>
    <w:pPr>
      <w:keepNext/>
      <w:spacing w:before="60" w:line="240" w:lineRule="atLeast"/>
      <w:ind w:left="170"/>
    </w:pPr>
    <w:rPr>
      <w:sz w:val="16"/>
    </w:rPr>
  </w:style>
  <w:style w:type="paragraph" w:customStyle="1" w:styleId="ENotesHeading1">
    <w:name w:val="ENotesHeading 1"/>
    <w:aliases w:val="Enh1"/>
    <w:basedOn w:val="OPCParaBase"/>
    <w:next w:val="Normal"/>
    <w:rsid w:val="00700B63"/>
    <w:pPr>
      <w:spacing w:before="120"/>
      <w:outlineLvl w:val="1"/>
    </w:pPr>
    <w:rPr>
      <w:b/>
      <w:sz w:val="28"/>
      <w:szCs w:val="28"/>
    </w:rPr>
  </w:style>
  <w:style w:type="paragraph" w:customStyle="1" w:styleId="ENotesHeading2">
    <w:name w:val="ENotesHeading 2"/>
    <w:aliases w:val="Enh2"/>
    <w:basedOn w:val="OPCParaBase"/>
    <w:next w:val="Normal"/>
    <w:rsid w:val="00700B63"/>
    <w:pPr>
      <w:spacing w:before="120" w:after="120"/>
      <w:outlineLvl w:val="2"/>
    </w:pPr>
    <w:rPr>
      <w:b/>
      <w:sz w:val="24"/>
      <w:szCs w:val="28"/>
    </w:rPr>
  </w:style>
  <w:style w:type="paragraph" w:customStyle="1" w:styleId="ENoteTTIndentHeading">
    <w:name w:val="ENoteTTIndentHeading"/>
    <w:aliases w:val="enTTHi"/>
    <w:basedOn w:val="OPCParaBase"/>
    <w:rsid w:val="00700B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0B63"/>
    <w:pPr>
      <w:spacing w:before="60" w:line="240" w:lineRule="atLeast"/>
    </w:pPr>
    <w:rPr>
      <w:sz w:val="16"/>
    </w:rPr>
  </w:style>
  <w:style w:type="paragraph" w:customStyle="1" w:styleId="MadeunderText">
    <w:name w:val="MadeunderText"/>
    <w:basedOn w:val="OPCParaBase"/>
    <w:next w:val="CompiledMadeUnder"/>
    <w:rsid w:val="00700B63"/>
    <w:pPr>
      <w:spacing w:before="240"/>
    </w:pPr>
    <w:rPr>
      <w:sz w:val="24"/>
      <w:szCs w:val="24"/>
    </w:rPr>
  </w:style>
  <w:style w:type="paragraph" w:customStyle="1" w:styleId="ENotesHeading3">
    <w:name w:val="ENotesHeading 3"/>
    <w:aliases w:val="Enh3"/>
    <w:basedOn w:val="OPCParaBase"/>
    <w:next w:val="Normal"/>
    <w:rsid w:val="00700B63"/>
    <w:pPr>
      <w:keepNext/>
      <w:spacing w:before="120" w:line="240" w:lineRule="auto"/>
      <w:outlineLvl w:val="4"/>
    </w:pPr>
    <w:rPr>
      <w:b/>
      <w:szCs w:val="24"/>
    </w:rPr>
  </w:style>
  <w:style w:type="character" w:customStyle="1" w:styleId="CharSubPartTextCASA">
    <w:name w:val="CharSubPartText(CASA)"/>
    <w:basedOn w:val="OPCCharBase"/>
    <w:uiPriority w:val="1"/>
    <w:rsid w:val="00700B63"/>
  </w:style>
  <w:style w:type="character" w:customStyle="1" w:styleId="CharSubPartNoCASA">
    <w:name w:val="CharSubPartNo(CASA)"/>
    <w:basedOn w:val="OPCCharBase"/>
    <w:uiPriority w:val="1"/>
    <w:rsid w:val="00700B63"/>
  </w:style>
  <w:style w:type="paragraph" w:customStyle="1" w:styleId="ENoteTTIndentHeadingSub">
    <w:name w:val="ENoteTTIndentHeadingSub"/>
    <w:aliases w:val="enTTHis"/>
    <w:basedOn w:val="OPCParaBase"/>
    <w:rsid w:val="00700B63"/>
    <w:pPr>
      <w:keepNext/>
      <w:spacing w:before="60" w:line="240" w:lineRule="atLeast"/>
      <w:ind w:left="340"/>
    </w:pPr>
    <w:rPr>
      <w:b/>
      <w:sz w:val="16"/>
    </w:rPr>
  </w:style>
  <w:style w:type="paragraph" w:customStyle="1" w:styleId="ENoteTTiSub">
    <w:name w:val="ENoteTTiSub"/>
    <w:aliases w:val="enttis"/>
    <w:basedOn w:val="OPCParaBase"/>
    <w:rsid w:val="00700B63"/>
    <w:pPr>
      <w:keepNext/>
      <w:spacing w:before="60" w:line="240" w:lineRule="atLeast"/>
      <w:ind w:left="340"/>
    </w:pPr>
    <w:rPr>
      <w:sz w:val="16"/>
    </w:rPr>
  </w:style>
  <w:style w:type="paragraph" w:customStyle="1" w:styleId="SubDivisionMigration">
    <w:name w:val="SubDivisionMigration"/>
    <w:aliases w:val="sdm"/>
    <w:basedOn w:val="OPCParaBase"/>
    <w:rsid w:val="00700B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0B6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00B6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00B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0B63"/>
    <w:rPr>
      <w:sz w:val="22"/>
    </w:rPr>
  </w:style>
  <w:style w:type="paragraph" w:customStyle="1" w:styleId="SOTextNote">
    <w:name w:val="SO TextNote"/>
    <w:aliases w:val="sont"/>
    <w:basedOn w:val="SOText"/>
    <w:qFormat/>
    <w:rsid w:val="00700B63"/>
    <w:pPr>
      <w:spacing w:before="122" w:line="198" w:lineRule="exact"/>
      <w:ind w:left="1843" w:hanging="709"/>
    </w:pPr>
    <w:rPr>
      <w:sz w:val="18"/>
    </w:rPr>
  </w:style>
  <w:style w:type="paragraph" w:customStyle="1" w:styleId="SOPara">
    <w:name w:val="SO Para"/>
    <w:aliases w:val="soa"/>
    <w:basedOn w:val="SOText"/>
    <w:link w:val="SOParaChar"/>
    <w:qFormat/>
    <w:rsid w:val="00700B63"/>
    <w:pPr>
      <w:tabs>
        <w:tab w:val="right" w:pos="1786"/>
      </w:tabs>
      <w:spacing w:before="40"/>
      <w:ind w:left="2070" w:hanging="936"/>
    </w:pPr>
  </w:style>
  <w:style w:type="character" w:customStyle="1" w:styleId="SOParaChar">
    <w:name w:val="SO Para Char"/>
    <w:aliases w:val="soa Char"/>
    <w:basedOn w:val="DefaultParagraphFont"/>
    <w:link w:val="SOPara"/>
    <w:rsid w:val="00700B63"/>
    <w:rPr>
      <w:sz w:val="22"/>
    </w:rPr>
  </w:style>
  <w:style w:type="paragraph" w:customStyle="1" w:styleId="FileName">
    <w:name w:val="FileName"/>
    <w:basedOn w:val="Normal"/>
    <w:rsid w:val="00700B63"/>
  </w:style>
  <w:style w:type="paragraph" w:customStyle="1" w:styleId="TableHeading">
    <w:name w:val="TableHeading"/>
    <w:aliases w:val="th"/>
    <w:basedOn w:val="OPCParaBase"/>
    <w:next w:val="Tabletext"/>
    <w:rsid w:val="00700B63"/>
    <w:pPr>
      <w:keepNext/>
      <w:spacing w:before="60" w:line="240" w:lineRule="atLeast"/>
    </w:pPr>
    <w:rPr>
      <w:b/>
      <w:sz w:val="20"/>
    </w:rPr>
  </w:style>
  <w:style w:type="paragraph" w:customStyle="1" w:styleId="SOHeadBold">
    <w:name w:val="SO HeadBold"/>
    <w:aliases w:val="sohb"/>
    <w:basedOn w:val="SOText"/>
    <w:next w:val="SOText"/>
    <w:link w:val="SOHeadBoldChar"/>
    <w:qFormat/>
    <w:rsid w:val="00700B63"/>
    <w:rPr>
      <w:b/>
    </w:rPr>
  </w:style>
  <w:style w:type="character" w:customStyle="1" w:styleId="SOHeadBoldChar">
    <w:name w:val="SO HeadBold Char"/>
    <w:aliases w:val="sohb Char"/>
    <w:basedOn w:val="DefaultParagraphFont"/>
    <w:link w:val="SOHeadBold"/>
    <w:rsid w:val="00700B63"/>
    <w:rPr>
      <w:b/>
      <w:sz w:val="22"/>
    </w:rPr>
  </w:style>
  <w:style w:type="paragraph" w:customStyle="1" w:styleId="SOHeadItalic">
    <w:name w:val="SO HeadItalic"/>
    <w:aliases w:val="sohi"/>
    <w:basedOn w:val="SOText"/>
    <w:next w:val="SOText"/>
    <w:link w:val="SOHeadItalicChar"/>
    <w:qFormat/>
    <w:rsid w:val="00700B63"/>
    <w:rPr>
      <w:i/>
    </w:rPr>
  </w:style>
  <w:style w:type="character" w:customStyle="1" w:styleId="SOHeadItalicChar">
    <w:name w:val="SO HeadItalic Char"/>
    <w:aliases w:val="sohi Char"/>
    <w:basedOn w:val="DefaultParagraphFont"/>
    <w:link w:val="SOHeadItalic"/>
    <w:rsid w:val="00700B63"/>
    <w:rPr>
      <w:i/>
      <w:sz w:val="22"/>
    </w:rPr>
  </w:style>
  <w:style w:type="paragraph" w:customStyle="1" w:styleId="SOBullet">
    <w:name w:val="SO Bullet"/>
    <w:aliases w:val="sotb"/>
    <w:basedOn w:val="SOText"/>
    <w:link w:val="SOBulletChar"/>
    <w:qFormat/>
    <w:rsid w:val="00700B63"/>
    <w:pPr>
      <w:ind w:left="1559" w:hanging="425"/>
    </w:pPr>
  </w:style>
  <w:style w:type="character" w:customStyle="1" w:styleId="SOBulletChar">
    <w:name w:val="SO Bullet Char"/>
    <w:aliases w:val="sotb Char"/>
    <w:basedOn w:val="DefaultParagraphFont"/>
    <w:link w:val="SOBullet"/>
    <w:rsid w:val="00700B63"/>
    <w:rPr>
      <w:sz w:val="22"/>
    </w:rPr>
  </w:style>
  <w:style w:type="paragraph" w:customStyle="1" w:styleId="SOBulletNote">
    <w:name w:val="SO BulletNote"/>
    <w:aliases w:val="sonb"/>
    <w:basedOn w:val="SOTextNote"/>
    <w:link w:val="SOBulletNoteChar"/>
    <w:qFormat/>
    <w:rsid w:val="00700B63"/>
    <w:pPr>
      <w:tabs>
        <w:tab w:val="left" w:pos="1560"/>
      </w:tabs>
      <w:ind w:left="2268" w:hanging="1134"/>
    </w:pPr>
  </w:style>
  <w:style w:type="character" w:customStyle="1" w:styleId="SOBulletNoteChar">
    <w:name w:val="SO BulletNote Char"/>
    <w:aliases w:val="sonb Char"/>
    <w:basedOn w:val="DefaultParagraphFont"/>
    <w:link w:val="SOBulletNote"/>
    <w:rsid w:val="00700B63"/>
    <w:rPr>
      <w:sz w:val="18"/>
    </w:rPr>
  </w:style>
  <w:style w:type="paragraph" w:customStyle="1" w:styleId="SOText2">
    <w:name w:val="SO Text2"/>
    <w:aliases w:val="sot2"/>
    <w:basedOn w:val="Normal"/>
    <w:next w:val="SOText"/>
    <w:link w:val="SOText2Char"/>
    <w:rsid w:val="00700B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0B63"/>
    <w:rPr>
      <w:sz w:val="22"/>
    </w:rPr>
  </w:style>
  <w:style w:type="paragraph" w:customStyle="1" w:styleId="SubPartCASA">
    <w:name w:val="SubPart(CASA)"/>
    <w:aliases w:val="csp"/>
    <w:basedOn w:val="OPCParaBase"/>
    <w:next w:val="ActHead3"/>
    <w:rsid w:val="00700B6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F0D09"/>
    <w:rPr>
      <w:rFonts w:eastAsia="Times New Roman" w:cs="Times New Roman"/>
      <w:sz w:val="22"/>
      <w:lang w:eastAsia="en-AU"/>
    </w:rPr>
  </w:style>
  <w:style w:type="character" w:customStyle="1" w:styleId="notetextChar">
    <w:name w:val="note(text) Char"/>
    <w:aliases w:val="n Char"/>
    <w:basedOn w:val="DefaultParagraphFont"/>
    <w:link w:val="notetext"/>
    <w:rsid w:val="007F0D09"/>
    <w:rPr>
      <w:rFonts w:eastAsia="Times New Roman" w:cs="Times New Roman"/>
      <w:sz w:val="18"/>
      <w:lang w:eastAsia="en-AU"/>
    </w:rPr>
  </w:style>
  <w:style w:type="character" w:customStyle="1" w:styleId="Heading1Char">
    <w:name w:val="Heading 1 Char"/>
    <w:basedOn w:val="DefaultParagraphFont"/>
    <w:link w:val="Heading1"/>
    <w:uiPriority w:val="9"/>
    <w:rsid w:val="007F0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F0D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0D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F0D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F0D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F0D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F0D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F0D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F0D09"/>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EA2FDC"/>
    <w:rPr>
      <w:rFonts w:eastAsia="Times New Roman" w:cs="Times New Roman"/>
      <w:sz w:val="22"/>
      <w:lang w:eastAsia="en-AU"/>
    </w:rPr>
  </w:style>
  <w:style w:type="paragraph" w:styleId="FootnoteText">
    <w:name w:val="footnote text"/>
    <w:basedOn w:val="Normal"/>
    <w:link w:val="FootnoteTextChar"/>
    <w:rsid w:val="005909C4"/>
    <w:pPr>
      <w:spacing w:line="240" w:lineRule="auto"/>
    </w:pPr>
    <w:rPr>
      <w:rFonts w:eastAsia="Times New Roman" w:cs="Times New Roman"/>
      <w:sz w:val="20"/>
    </w:rPr>
  </w:style>
  <w:style w:type="character" w:customStyle="1" w:styleId="FootnoteTextChar">
    <w:name w:val="Footnote Text Char"/>
    <w:basedOn w:val="DefaultParagraphFont"/>
    <w:link w:val="FootnoteText"/>
    <w:rsid w:val="005909C4"/>
    <w:rPr>
      <w:rFonts w:eastAsia="Times New Roman" w:cs="Times New Roman"/>
    </w:rPr>
  </w:style>
  <w:style w:type="character" w:styleId="FootnoteReference">
    <w:name w:val="footnote reference"/>
    <w:basedOn w:val="DefaultParagraphFont"/>
    <w:rsid w:val="005909C4"/>
    <w:rPr>
      <w:vertAlign w:val="superscript"/>
    </w:rPr>
  </w:style>
  <w:style w:type="character" w:customStyle="1" w:styleId="ActHead5Char">
    <w:name w:val="ActHead 5 Char"/>
    <w:aliases w:val="s Char"/>
    <w:link w:val="ActHead5"/>
    <w:rsid w:val="00F27A03"/>
    <w:rPr>
      <w:rFonts w:eastAsia="Times New Roman" w:cs="Times New Roman"/>
      <w:b/>
      <w:kern w:val="28"/>
      <w:sz w:val="24"/>
      <w:lang w:eastAsia="en-AU"/>
    </w:rPr>
  </w:style>
  <w:style w:type="paragraph" w:styleId="EndnoteText">
    <w:name w:val="endnote text"/>
    <w:basedOn w:val="Normal"/>
    <w:link w:val="EndnoteTextChar"/>
    <w:uiPriority w:val="99"/>
    <w:semiHidden/>
    <w:unhideWhenUsed/>
    <w:rsid w:val="00392F60"/>
    <w:pPr>
      <w:spacing w:line="240" w:lineRule="auto"/>
    </w:pPr>
    <w:rPr>
      <w:sz w:val="20"/>
    </w:rPr>
  </w:style>
  <w:style w:type="character" w:customStyle="1" w:styleId="EndnoteTextChar">
    <w:name w:val="Endnote Text Char"/>
    <w:basedOn w:val="DefaultParagraphFont"/>
    <w:link w:val="EndnoteText"/>
    <w:uiPriority w:val="99"/>
    <w:semiHidden/>
    <w:rsid w:val="00392F60"/>
  </w:style>
  <w:style w:type="character" w:styleId="EndnoteReference">
    <w:name w:val="endnote reference"/>
    <w:basedOn w:val="DefaultParagraphFont"/>
    <w:uiPriority w:val="99"/>
    <w:semiHidden/>
    <w:unhideWhenUsed/>
    <w:rsid w:val="00392F60"/>
    <w:rPr>
      <w:vertAlign w:val="superscript"/>
    </w:rPr>
  </w:style>
  <w:style w:type="paragraph" w:styleId="CommentText">
    <w:name w:val="annotation text"/>
    <w:basedOn w:val="Normal"/>
    <w:link w:val="CommentTextChar"/>
    <w:uiPriority w:val="99"/>
    <w:unhideWhenUsed/>
    <w:rsid w:val="00D60DCC"/>
    <w:rPr>
      <w:rFonts w:eastAsia="Calibri" w:cs="Times New Roman"/>
      <w:sz w:val="20"/>
    </w:rPr>
  </w:style>
  <w:style w:type="character" w:customStyle="1" w:styleId="CommentTextChar">
    <w:name w:val="Comment Text Char"/>
    <w:basedOn w:val="DefaultParagraphFont"/>
    <w:link w:val="CommentText"/>
    <w:uiPriority w:val="99"/>
    <w:rsid w:val="00D60DCC"/>
    <w:rPr>
      <w:rFonts w:eastAsia="Calibri" w:cs="Times New Roman"/>
    </w:rPr>
  </w:style>
  <w:style w:type="character" w:styleId="CommentReference">
    <w:name w:val="annotation reference"/>
    <w:unhideWhenUsed/>
    <w:rsid w:val="00094775"/>
    <w:rPr>
      <w:sz w:val="16"/>
      <w:szCs w:val="16"/>
    </w:rPr>
  </w:style>
  <w:style w:type="numbering" w:customStyle="1" w:styleId="OPCBodyList">
    <w:name w:val="OPCBodyList"/>
    <w:uiPriority w:val="99"/>
    <w:rsid w:val="008719B9"/>
    <w:pPr>
      <w:numPr>
        <w:numId w:val="18"/>
      </w:numPr>
    </w:pPr>
  </w:style>
  <w:style w:type="character" w:customStyle="1" w:styleId="ActHead7Char">
    <w:name w:val="ActHead 7 Char"/>
    <w:aliases w:val="ap Char"/>
    <w:link w:val="ActHead7"/>
    <w:rsid w:val="00A409B4"/>
    <w:rPr>
      <w:rFonts w:ascii="Arial" w:eastAsia="Times New Roman" w:hAnsi="Arial" w:cs="Times New Roman"/>
      <w:b/>
      <w:kern w:val="28"/>
      <w:sz w:val="28"/>
      <w:lang w:eastAsia="en-AU"/>
    </w:rPr>
  </w:style>
  <w:style w:type="character" w:customStyle="1" w:styleId="ActHead8Char">
    <w:name w:val="ActHead 8 Char"/>
    <w:aliases w:val="ad Char"/>
    <w:link w:val="ActHead8"/>
    <w:rsid w:val="00A409B4"/>
    <w:rPr>
      <w:rFonts w:ascii="Arial" w:eastAsia="Times New Roman" w:hAnsi="Arial" w:cs="Times New Roman"/>
      <w:b/>
      <w:kern w:val="28"/>
      <w:sz w:val="26"/>
      <w:lang w:eastAsia="en-AU"/>
    </w:rPr>
  </w:style>
  <w:style w:type="paragraph" w:styleId="ListParagraph">
    <w:name w:val="List Paragraph"/>
    <w:basedOn w:val="Normal"/>
    <w:uiPriority w:val="34"/>
    <w:qFormat/>
    <w:rsid w:val="00113359"/>
    <w:pPr>
      <w:spacing w:line="240" w:lineRule="auto"/>
      <w:ind w:left="720"/>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0B63"/>
    <w:pPr>
      <w:spacing w:line="260" w:lineRule="atLeast"/>
    </w:pPr>
    <w:rPr>
      <w:sz w:val="22"/>
    </w:rPr>
  </w:style>
  <w:style w:type="paragraph" w:styleId="Heading1">
    <w:name w:val="heading 1"/>
    <w:basedOn w:val="Normal"/>
    <w:next w:val="Normal"/>
    <w:link w:val="Heading1Char"/>
    <w:uiPriority w:val="9"/>
    <w:qFormat/>
    <w:rsid w:val="007F0D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0D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0D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0D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0D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0D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0D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0D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F0D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0B63"/>
  </w:style>
  <w:style w:type="paragraph" w:customStyle="1" w:styleId="OPCParaBase">
    <w:name w:val="OPCParaBase"/>
    <w:qFormat/>
    <w:rsid w:val="00700B63"/>
    <w:pPr>
      <w:spacing w:line="260" w:lineRule="atLeast"/>
    </w:pPr>
    <w:rPr>
      <w:rFonts w:eastAsia="Times New Roman" w:cs="Times New Roman"/>
      <w:sz w:val="22"/>
      <w:lang w:eastAsia="en-AU"/>
    </w:rPr>
  </w:style>
  <w:style w:type="paragraph" w:customStyle="1" w:styleId="ShortT">
    <w:name w:val="ShortT"/>
    <w:basedOn w:val="OPCParaBase"/>
    <w:next w:val="Normal"/>
    <w:qFormat/>
    <w:rsid w:val="00700B63"/>
    <w:pPr>
      <w:spacing w:line="240" w:lineRule="auto"/>
    </w:pPr>
    <w:rPr>
      <w:b/>
      <w:sz w:val="40"/>
    </w:rPr>
  </w:style>
  <w:style w:type="paragraph" w:customStyle="1" w:styleId="ActHead1">
    <w:name w:val="ActHead 1"/>
    <w:aliases w:val="c"/>
    <w:basedOn w:val="OPCParaBase"/>
    <w:next w:val="Normal"/>
    <w:qFormat/>
    <w:rsid w:val="00700B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0B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0B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0B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0B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0B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700B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700B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0B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00B63"/>
  </w:style>
  <w:style w:type="paragraph" w:customStyle="1" w:styleId="Blocks">
    <w:name w:val="Blocks"/>
    <w:aliases w:val="bb"/>
    <w:basedOn w:val="OPCParaBase"/>
    <w:qFormat/>
    <w:rsid w:val="00700B63"/>
    <w:pPr>
      <w:spacing w:line="240" w:lineRule="auto"/>
    </w:pPr>
    <w:rPr>
      <w:sz w:val="24"/>
    </w:rPr>
  </w:style>
  <w:style w:type="paragraph" w:customStyle="1" w:styleId="BoxText">
    <w:name w:val="BoxText"/>
    <w:aliases w:val="bt"/>
    <w:basedOn w:val="OPCParaBase"/>
    <w:qFormat/>
    <w:rsid w:val="00700B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0B63"/>
    <w:rPr>
      <w:b/>
    </w:rPr>
  </w:style>
  <w:style w:type="paragraph" w:customStyle="1" w:styleId="BoxHeadItalic">
    <w:name w:val="BoxHeadItalic"/>
    <w:aliases w:val="bhi"/>
    <w:basedOn w:val="BoxText"/>
    <w:next w:val="BoxStep"/>
    <w:qFormat/>
    <w:rsid w:val="00700B63"/>
    <w:rPr>
      <w:i/>
    </w:rPr>
  </w:style>
  <w:style w:type="paragraph" w:customStyle="1" w:styleId="BoxList">
    <w:name w:val="BoxList"/>
    <w:aliases w:val="bl"/>
    <w:basedOn w:val="BoxText"/>
    <w:qFormat/>
    <w:rsid w:val="00700B63"/>
    <w:pPr>
      <w:ind w:left="1559" w:hanging="425"/>
    </w:pPr>
  </w:style>
  <w:style w:type="paragraph" w:customStyle="1" w:styleId="BoxNote">
    <w:name w:val="BoxNote"/>
    <w:aliases w:val="bn"/>
    <w:basedOn w:val="BoxText"/>
    <w:qFormat/>
    <w:rsid w:val="00700B63"/>
    <w:pPr>
      <w:tabs>
        <w:tab w:val="left" w:pos="1985"/>
      </w:tabs>
      <w:spacing w:before="122" w:line="198" w:lineRule="exact"/>
      <w:ind w:left="2948" w:hanging="1814"/>
    </w:pPr>
    <w:rPr>
      <w:sz w:val="18"/>
    </w:rPr>
  </w:style>
  <w:style w:type="paragraph" w:customStyle="1" w:styleId="BoxPara">
    <w:name w:val="BoxPara"/>
    <w:aliases w:val="bp"/>
    <w:basedOn w:val="BoxText"/>
    <w:qFormat/>
    <w:rsid w:val="00700B63"/>
    <w:pPr>
      <w:tabs>
        <w:tab w:val="right" w:pos="2268"/>
      </w:tabs>
      <w:ind w:left="2552" w:hanging="1418"/>
    </w:pPr>
  </w:style>
  <w:style w:type="paragraph" w:customStyle="1" w:styleId="BoxStep">
    <w:name w:val="BoxStep"/>
    <w:aliases w:val="bs"/>
    <w:basedOn w:val="BoxText"/>
    <w:qFormat/>
    <w:rsid w:val="00700B63"/>
    <w:pPr>
      <w:ind w:left="1985" w:hanging="851"/>
    </w:pPr>
  </w:style>
  <w:style w:type="character" w:customStyle="1" w:styleId="CharAmPartNo">
    <w:name w:val="CharAmPartNo"/>
    <w:basedOn w:val="OPCCharBase"/>
    <w:uiPriority w:val="1"/>
    <w:qFormat/>
    <w:rsid w:val="00700B63"/>
  </w:style>
  <w:style w:type="character" w:customStyle="1" w:styleId="CharAmPartText">
    <w:name w:val="CharAmPartText"/>
    <w:basedOn w:val="OPCCharBase"/>
    <w:uiPriority w:val="1"/>
    <w:qFormat/>
    <w:rsid w:val="00700B63"/>
  </w:style>
  <w:style w:type="character" w:customStyle="1" w:styleId="CharAmSchNo">
    <w:name w:val="CharAmSchNo"/>
    <w:basedOn w:val="OPCCharBase"/>
    <w:uiPriority w:val="1"/>
    <w:qFormat/>
    <w:rsid w:val="00700B63"/>
  </w:style>
  <w:style w:type="character" w:customStyle="1" w:styleId="CharAmSchText">
    <w:name w:val="CharAmSchText"/>
    <w:basedOn w:val="OPCCharBase"/>
    <w:uiPriority w:val="1"/>
    <w:qFormat/>
    <w:rsid w:val="00700B63"/>
  </w:style>
  <w:style w:type="character" w:customStyle="1" w:styleId="CharBoldItalic">
    <w:name w:val="CharBoldItalic"/>
    <w:basedOn w:val="OPCCharBase"/>
    <w:uiPriority w:val="1"/>
    <w:qFormat/>
    <w:rsid w:val="00700B63"/>
    <w:rPr>
      <w:b/>
      <w:i/>
    </w:rPr>
  </w:style>
  <w:style w:type="character" w:customStyle="1" w:styleId="CharChapNo">
    <w:name w:val="CharChapNo"/>
    <w:basedOn w:val="OPCCharBase"/>
    <w:qFormat/>
    <w:rsid w:val="00700B63"/>
  </w:style>
  <w:style w:type="character" w:customStyle="1" w:styleId="CharChapText">
    <w:name w:val="CharChapText"/>
    <w:basedOn w:val="OPCCharBase"/>
    <w:qFormat/>
    <w:rsid w:val="00700B63"/>
  </w:style>
  <w:style w:type="character" w:customStyle="1" w:styleId="CharDivNo">
    <w:name w:val="CharDivNo"/>
    <w:basedOn w:val="OPCCharBase"/>
    <w:qFormat/>
    <w:rsid w:val="00700B63"/>
  </w:style>
  <w:style w:type="character" w:customStyle="1" w:styleId="CharDivText">
    <w:name w:val="CharDivText"/>
    <w:basedOn w:val="OPCCharBase"/>
    <w:qFormat/>
    <w:rsid w:val="00700B63"/>
  </w:style>
  <w:style w:type="character" w:customStyle="1" w:styleId="CharItalic">
    <w:name w:val="CharItalic"/>
    <w:basedOn w:val="OPCCharBase"/>
    <w:uiPriority w:val="1"/>
    <w:qFormat/>
    <w:rsid w:val="00700B63"/>
    <w:rPr>
      <w:i/>
    </w:rPr>
  </w:style>
  <w:style w:type="character" w:customStyle="1" w:styleId="CharPartNo">
    <w:name w:val="CharPartNo"/>
    <w:basedOn w:val="OPCCharBase"/>
    <w:qFormat/>
    <w:rsid w:val="00700B63"/>
  </w:style>
  <w:style w:type="character" w:customStyle="1" w:styleId="CharPartText">
    <w:name w:val="CharPartText"/>
    <w:basedOn w:val="OPCCharBase"/>
    <w:qFormat/>
    <w:rsid w:val="00700B63"/>
  </w:style>
  <w:style w:type="character" w:customStyle="1" w:styleId="CharSectno">
    <w:name w:val="CharSectno"/>
    <w:basedOn w:val="OPCCharBase"/>
    <w:qFormat/>
    <w:rsid w:val="00700B63"/>
  </w:style>
  <w:style w:type="character" w:customStyle="1" w:styleId="CharSubdNo">
    <w:name w:val="CharSubdNo"/>
    <w:basedOn w:val="OPCCharBase"/>
    <w:uiPriority w:val="1"/>
    <w:qFormat/>
    <w:rsid w:val="00700B63"/>
  </w:style>
  <w:style w:type="character" w:customStyle="1" w:styleId="CharSubdText">
    <w:name w:val="CharSubdText"/>
    <w:basedOn w:val="OPCCharBase"/>
    <w:uiPriority w:val="1"/>
    <w:qFormat/>
    <w:rsid w:val="00700B63"/>
  </w:style>
  <w:style w:type="paragraph" w:customStyle="1" w:styleId="CTA--">
    <w:name w:val="CTA --"/>
    <w:basedOn w:val="OPCParaBase"/>
    <w:next w:val="Normal"/>
    <w:rsid w:val="00700B63"/>
    <w:pPr>
      <w:spacing w:before="60" w:line="240" w:lineRule="atLeast"/>
      <w:ind w:left="142" w:hanging="142"/>
    </w:pPr>
    <w:rPr>
      <w:sz w:val="20"/>
    </w:rPr>
  </w:style>
  <w:style w:type="paragraph" w:customStyle="1" w:styleId="CTA-">
    <w:name w:val="CTA -"/>
    <w:basedOn w:val="OPCParaBase"/>
    <w:rsid w:val="00700B63"/>
    <w:pPr>
      <w:spacing w:before="60" w:line="240" w:lineRule="atLeast"/>
      <w:ind w:left="85" w:hanging="85"/>
    </w:pPr>
    <w:rPr>
      <w:sz w:val="20"/>
    </w:rPr>
  </w:style>
  <w:style w:type="paragraph" w:customStyle="1" w:styleId="CTA---">
    <w:name w:val="CTA ---"/>
    <w:basedOn w:val="OPCParaBase"/>
    <w:next w:val="Normal"/>
    <w:rsid w:val="00700B63"/>
    <w:pPr>
      <w:spacing w:before="60" w:line="240" w:lineRule="atLeast"/>
      <w:ind w:left="198" w:hanging="198"/>
    </w:pPr>
    <w:rPr>
      <w:sz w:val="20"/>
    </w:rPr>
  </w:style>
  <w:style w:type="paragraph" w:customStyle="1" w:styleId="CTA----">
    <w:name w:val="CTA ----"/>
    <w:basedOn w:val="OPCParaBase"/>
    <w:next w:val="Normal"/>
    <w:rsid w:val="00700B63"/>
    <w:pPr>
      <w:spacing w:before="60" w:line="240" w:lineRule="atLeast"/>
      <w:ind w:left="255" w:hanging="255"/>
    </w:pPr>
    <w:rPr>
      <w:sz w:val="20"/>
    </w:rPr>
  </w:style>
  <w:style w:type="paragraph" w:customStyle="1" w:styleId="CTA1a">
    <w:name w:val="CTA 1(a)"/>
    <w:basedOn w:val="OPCParaBase"/>
    <w:rsid w:val="00700B63"/>
    <w:pPr>
      <w:tabs>
        <w:tab w:val="right" w:pos="414"/>
      </w:tabs>
      <w:spacing w:before="40" w:line="240" w:lineRule="atLeast"/>
      <w:ind w:left="675" w:hanging="675"/>
    </w:pPr>
    <w:rPr>
      <w:sz w:val="20"/>
    </w:rPr>
  </w:style>
  <w:style w:type="paragraph" w:customStyle="1" w:styleId="CTA1ai">
    <w:name w:val="CTA 1(a)(i)"/>
    <w:basedOn w:val="OPCParaBase"/>
    <w:rsid w:val="00700B63"/>
    <w:pPr>
      <w:tabs>
        <w:tab w:val="right" w:pos="1004"/>
      </w:tabs>
      <w:spacing w:before="40" w:line="240" w:lineRule="atLeast"/>
      <w:ind w:left="1253" w:hanging="1253"/>
    </w:pPr>
    <w:rPr>
      <w:sz w:val="20"/>
    </w:rPr>
  </w:style>
  <w:style w:type="paragraph" w:customStyle="1" w:styleId="CTA2a">
    <w:name w:val="CTA 2(a)"/>
    <w:basedOn w:val="OPCParaBase"/>
    <w:rsid w:val="00700B63"/>
    <w:pPr>
      <w:tabs>
        <w:tab w:val="right" w:pos="482"/>
      </w:tabs>
      <w:spacing w:before="40" w:line="240" w:lineRule="atLeast"/>
      <w:ind w:left="748" w:hanging="748"/>
    </w:pPr>
    <w:rPr>
      <w:sz w:val="20"/>
    </w:rPr>
  </w:style>
  <w:style w:type="paragraph" w:customStyle="1" w:styleId="CTA2ai">
    <w:name w:val="CTA 2(a)(i)"/>
    <w:basedOn w:val="OPCParaBase"/>
    <w:rsid w:val="00700B63"/>
    <w:pPr>
      <w:tabs>
        <w:tab w:val="right" w:pos="1089"/>
      </w:tabs>
      <w:spacing w:before="40" w:line="240" w:lineRule="atLeast"/>
      <w:ind w:left="1327" w:hanging="1327"/>
    </w:pPr>
    <w:rPr>
      <w:sz w:val="20"/>
    </w:rPr>
  </w:style>
  <w:style w:type="paragraph" w:customStyle="1" w:styleId="CTA3a">
    <w:name w:val="CTA 3(a)"/>
    <w:basedOn w:val="OPCParaBase"/>
    <w:rsid w:val="00700B63"/>
    <w:pPr>
      <w:tabs>
        <w:tab w:val="right" w:pos="556"/>
      </w:tabs>
      <w:spacing w:before="40" w:line="240" w:lineRule="atLeast"/>
      <w:ind w:left="805" w:hanging="805"/>
    </w:pPr>
    <w:rPr>
      <w:sz w:val="20"/>
    </w:rPr>
  </w:style>
  <w:style w:type="paragraph" w:customStyle="1" w:styleId="CTA3ai">
    <w:name w:val="CTA 3(a)(i)"/>
    <w:basedOn w:val="OPCParaBase"/>
    <w:rsid w:val="00700B63"/>
    <w:pPr>
      <w:tabs>
        <w:tab w:val="right" w:pos="1140"/>
      </w:tabs>
      <w:spacing w:before="40" w:line="240" w:lineRule="atLeast"/>
      <w:ind w:left="1361" w:hanging="1361"/>
    </w:pPr>
    <w:rPr>
      <w:sz w:val="20"/>
    </w:rPr>
  </w:style>
  <w:style w:type="paragraph" w:customStyle="1" w:styleId="CTA4a">
    <w:name w:val="CTA 4(a)"/>
    <w:basedOn w:val="OPCParaBase"/>
    <w:rsid w:val="00700B63"/>
    <w:pPr>
      <w:tabs>
        <w:tab w:val="right" w:pos="624"/>
      </w:tabs>
      <w:spacing w:before="40" w:line="240" w:lineRule="atLeast"/>
      <w:ind w:left="873" w:hanging="873"/>
    </w:pPr>
    <w:rPr>
      <w:sz w:val="20"/>
    </w:rPr>
  </w:style>
  <w:style w:type="paragraph" w:customStyle="1" w:styleId="CTA4ai">
    <w:name w:val="CTA 4(a)(i)"/>
    <w:basedOn w:val="OPCParaBase"/>
    <w:rsid w:val="00700B63"/>
    <w:pPr>
      <w:tabs>
        <w:tab w:val="right" w:pos="1213"/>
      </w:tabs>
      <w:spacing w:before="40" w:line="240" w:lineRule="atLeast"/>
      <w:ind w:left="1452" w:hanging="1452"/>
    </w:pPr>
    <w:rPr>
      <w:sz w:val="20"/>
    </w:rPr>
  </w:style>
  <w:style w:type="paragraph" w:customStyle="1" w:styleId="CTACAPS">
    <w:name w:val="CTA CAPS"/>
    <w:basedOn w:val="OPCParaBase"/>
    <w:rsid w:val="00700B63"/>
    <w:pPr>
      <w:spacing w:before="60" w:line="240" w:lineRule="atLeast"/>
    </w:pPr>
    <w:rPr>
      <w:sz w:val="20"/>
    </w:rPr>
  </w:style>
  <w:style w:type="paragraph" w:customStyle="1" w:styleId="CTAright">
    <w:name w:val="CTA right"/>
    <w:basedOn w:val="OPCParaBase"/>
    <w:rsid w:val="00700B63"/>
    <w:pPr>
      <w:spacing w:before="60" w:line="240" w:lineRule="auto"/>
      <w:jc w:val="right"/>
    </w:pPr>
    <w:rPr>
      <w:sz w:val="20"/>
    </w:rPr>
  </w:style>
  <w:style w:type="paragraph" w:customStyle="1" w:styleId="subsection">
    <w:name w:val="subsection"/>
    <w:aliases w:val="ss"/>
    <w:basedOn w:val="OPCParaBase"/>
    <w:link w:val="subsectionChar"/>
    <w:rsid w:val="00700B63"/>
    <w:pPr>
      <w:tabs>
        <w:tab w:val="right" w:pos="1021"/>
      </w:tabs>
      <w:spacing w:before="180" w:line="240" w:lineRule="auto"/>
      <w:ind w:left="1134" w:hanging="1134"/>
    </w:pPr>
  </w:style>
  <w:style w:type="paragraph" w:customStyle="1" w:styleId="Definition">
    <w:name w:val="Definition"/>
    <w:aliases w:val="dd"/>
    <w:basedOn w:val="OPCParaBase"/>
    <w:rsid w:val="00700B63"/>
    <w:pPr>
      <w:spacing w:before="180" w:line="240" w:lineRule="auto"/>
      <w:ind w:left="1134"/>
    </w:pPr>
  </w:style>
  <w:style w:type="paragraph" w:customStyle="1" w:styleId="EndNotespara">
    <w:name w:val="EndNotes(para)"/>
    <w:aliases w:val="eta"/>
    <w:basedOn w:val="OPCParaBase"/>
    <w:next w:val="EndNotessubpara"/>
    <w:rsid w:val="00700B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0B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0B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0B63"/>
    <w:pPr>
      <w:tabs>
        <w:tab w:val="right" w:pos="1412"/>
      </w:tabs>
      <w:spacing w:before="60" w:line="240" w:lineRule="auto"/>
      <w:ind w:left="1525" w:hanging="1525"/>
    </w:pPr>
    <w:rPr>
      <w:sz w:val="20"/>
    </w:rPr>
  </w:style>
  <w:style w:type="paragraph" w:customStyle="1" w:styleId="Formula">
    <w:name w:val="Formula"/>
    <w:basedOn w:val="OPCParaBase"/>
    <w:rsid w:val="00700B63"/>
    <w:pPr>
      <w:spacing w:line="240" w:lineRule="auto"/>
      <w:ind w:left="1134"/>
    </w:pPr>
    <w:rPr>
      <w:sz w:val="20"/>
    </w:rPr>
  </w:style>
  <w:style w:type="paragraph" w:styleId="Header">
    <w:name w:val="header"/>
    <w:basedOn w:val="OPCParaBase"/>
    <w:link w:val="HeaderChar"/>
    <w:unhideWhenUsed/>
    <w:rsid w:val="00700B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0B63"/>
    <w:rPr>
      <w:rFonts w:eastAsia="Times New Roman" w:cs="Times New Roman"/>
      <w:sz w:val="16"/>
      <w:lang w:eastAsia="en-AU"/>
    </w:rPr>
  </w:style>
  <w:style w:type="paragraph" w:customStyle="1" w:styleId="House">
    <w:name w:val="House"/>
    <w:basedOn w:val="OPCParaBase"/>
    <w:rsid w:val="00700B63"/>
    <w:pPr>
      <w:spacing w:line="240" w:lineRule="auto"/>
    </w:pPr>
    <w:rPr>
      <w:sz w:val="28"/>
    </w:rPr>
  </w:style>
  <w:style w:type="paragraph" w:customStyle="1" w:styleId="Item">
    <w:name w:val="Item"/>
    <w:aliases w:val="i"/>
    <w:basedOn w:val="OPCParaBase"/>
    <w:next w:val="ItemHead"/>
    <w:rsid w:val="00700B63"/>
    <w:pPr>
      <w:keepLines/>
      <w:spacing w:before="80" w:line="240" w:lineRule="auto"/>
      <w:ind w:left="709"/>
    </w:pPr>
  </w:style>
  <w:style w:type="paragraph" w:customStyle="1" w:styleId="ItemHead">
    <w:name w:val="ItemHead"/>
    <w:aliases w:val="ih"/>
    <w:basedOn w:val="OPCParaBase"/>
    <w:next w:val="Item"/>
    <w:rsid w:val="0070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0B63"/>
    <w:pPr>
      <w:spacing w:line="240" w:lineRule="auto"/>
    </w:pPr>
    <w:rPr>
      <w:b/>
      <w:sz w:val="32"/>
    </w:rPr>
  </w:style>
  <w:style w:type="paragraph" w:customStyle="1" w:styleId="notedraft">
    <w:name w:val="note(draft)"/>
    <w:aliases w:val="nd"/>
    <w:basedOn w:val="OPCParaBase"/>
    <w:rsid w:val="00700B63"/>
    <w:pPr>
      <w:spacing w:before="240" w:line="240" w:lineRule="auto"/>
      <w:ind w:left="284" w:hanging="284"/>
    </w:pPr>
    <w:rPr>
      <w:i/>
      <w:sz w:val="24"/>
    </w:rPr>
  </w:style>
  <w:style w:type="paragraph" w:customStyle="1" w:styleId="notemargin">
    <w:name w:val="note(margin)"/>
    <w:aliases w:val="nm"/>
    <w:basedOn w:val="OPCParaBase"/>
    <w:rsid w:val="00700B63"/>
    <w:pPr>
      <w:tabs>
        <w:tab w:val="left" w:pos="709"/>
      </w:tabs>
      <w:spacing w:before="122" w:line="198" w:lineRule="exact"/>
      <w:ind w:left="709" w:hanging="709"/>
    </w:pPr>
    <w:rPr>
      <w:sz w:val="18"/>
    </w:rPr>
  </w:style>
  <w:style w:type="paragraph" w:customStyle="1" w:styleId="noteToPara">
    <w:name w:val="noteToPara"/>
    <w:aliases w:val="ntp"/>
    <w:basedOn w:val="OPCParaBase"/>
    <w:rsid w:val="00700B63"/>
    <w:pPr>
      <w:spacing w:before="122" w:line="198" w:lineRule="exact"/>
      <w:ind w:left="2353" w:hanging="709"/>
    </w:pPr>
    <w:rPr>
      <w:sz w:val="18"/>
    </w:rPr>
  </w:style>
  <w:style w:type="paragraph" w:customStyle="1" w:styleId="noteParlAmend">
    <w:name w:val="note(ParlAmend)"/>
    <w:aliases w:val="npp"/>
    <w:basedOn w:val="OPCParaBase"/>
    <w:next w:val="ParlAmend"/>
    <w:rsid w:val="00700B63"/>
    <w:pPr>
      <w:spacing w:line="240" w:lineRule="auto"/>
      <w:jc w:val="right"/>
    </w:pPr>
    <w:rPr>
      <w:rFonts w:ascii="Arial" w:hAnsi="Arial"/>
      <w:b/>
      <w:i/>
    </w:rPr>
  </w:style>
  <w:style w:type="paragraph" w:customStyle="1" w:styleId="Page1">
    <w:name w:val="Page1"/>
    <w:basedOn w:val="OPCParaBase"/>
    <w:rsid w:val="00700B63"/>
    <w:pPr>
      <w:spacing w:before="5600" w:line="240" w:lineRule="auto"/>
    </w:pPr>
    <w:rPr>
      <w:b/>
      <w:sz w:val="32"/>
    </w:rPr>
  </w:style>
  <w:style w:type="paragraph" w:customStyle="1" w:styleId="PageBreak">
    <w:name w:val="PageBreak"/>
    <w:aliases w:val="pb"/>
    <w:basedOn w:val="OPCParaBase"/>
    <w:rsid w:val="00700B63"/>
    <w:pPr>
      <w:spacing w:line="240" w:lineRule="auto"/>
    </w:pPr>
    <w:rPr>
      <w:sz w:val="20"/>
    </w:rPr>
  </w:style>
  <w:style w:type="paragraph" w:customStyle="1" w:styleId="paragraphsub">
    <w:name w:val="paragraph(sub)"/>
    <w:aliases w:val="aa"/>
    <w:basedOn w:val="OPCParaBase"/>
    <w:rsid w:val="00700B63"/>
    <w:pPr>
      <w:tabs>
        <w:tab w:val="right" w:pos="1985"/>
      </w:tabs>
      <w:spacing w:before="40" w:line="240" w:lineRule="auto"/>
      <w:ind w:left="2098" w:hanging="2098"/>
    </w:pPr>
  </w:style>
  <w:style w:type="paragraph" w:customStyle="1" w:styleId="paragraphsub-sub">
    <w:name w:val="paragraph(sub-sub)"/>
    <w:aliases w:val="aaa"/>
    <w:basedOn w:val="OPCParaBase"/>
    <w:rsid w:val="00700B63"/>
    <w:pPr>
      <w:tabs>
        <w:tab w:val="right" w:pos="2722"/>
      </w:tabs>
      <w:spacing w:before="40" w:line="240" w:lineRule="auto"/>
      <w:ind w:left="2835" w:hanging="2835"/>
    </w:pPr>
  </w:style>
  <w:style w:type="paragraph" w:customStyle="1" w:styleId="paragraph">
    <w:name w:val="paragraph"/>
    <w:aliases w:val="a"/>
    <w:basedOn w:val="OPCParaBase"/>
    <w:link w:val="paragraphChar"/>
    <w:rsid w:val="00700B63"/>
    <w:pPr>
      <w:tabs>
        <w:tab w:val="right" w:pos="1531"/>
      </w:tabs>
      <w:spacing w:before="40" w:line="240" w:lineRule="auto"/>
      <w:ind w:left="1644" w:hanging="1644"/>
    </w:pPr>
  </w:style>
  <w:style w:type="paragraph" w:customStyle="1" w:styleId="ParlAmend">
    <w:name w:val="ParlAmend"/>
    <w:aliases w:val="pp"/>
    <w:basedOn w:val="OPCParaBase"/>
    <w:rsid w:val="00700B63"/>
    <w:pPr>
      <w:spacing w:before="240" w:line="240" w:lineRule="atLeast"/>
      <w:ind w:hanging="567"/>
    </w:pPr>
    <w:rPr>
      <w:sz w:val="24"/>
    </w:rPr>
  </w:style>
  <w:style w:type="paragraph" w:customStyle="1" w:styleId="Penalty">
    <w:name w:val="Penalty"/>
    <w:basedOn w:val="OPCParaBase"/>
    <w:rsid w:val="00700B63"/>
    <w:pPr>
      <w:tabs>
        <w:tab w:val="left" w:pos="2977"/>
      </w:tabs>
      <w:spacing w:before="180" w:line="240" w:lineRule="auto"/>
      <w:ind w:left="1985" w:hanging="851"/>
    </w:pPr>
  </w:style>
  <w:style w:type="paragraph" w:customStyle="1" w:styleId="Portfolio">
    <w:name w:val="Portfolio"/>
    <w:basedOn w:val="OPCParaBase"/>
    <w:rsid w:val="00700B63"/>
    <w:pPr>
      <w:spacing w:line="240" w:lineRule="auto"/>
    </w:pPr>
    <w:rPr>
      <w:i/>
      <w:sz w:val="20"/>
    </w:rPr>
  </w:style>
  <w:style w:type="paragraph" w:customStyle="1" w:styleId="Preamble">
    <w:name w:val="Preamble"/>
    <w:basedOn w:val="OPCParaBase"/>
    <w:next w:val="Normal"/>
    <w:rsid w:val="00700B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0B63"/>
    <w:pPr>
      <w:spacing w:line="240" w:lineRule="auto"/>
    </w:pPr>
    <w:rPr>
      <w:i/>
      <w:sz w:val="20"/>
    </w:rPr>
  </w:style>
  <w:style w:type="paragraph" w:customStyle="1" w:styleId="Session">
    <w:name w:val="Session"/>
    <w:basedOn w:val="OPCParaBase"/>
    <w:rsid w:val="00700B63"/>
    <w:pPr>
      <w:spacing w:line="240" w:lineRule="auto"/>
    </w:pPr>
    <w:rPr>
      <w:sz w:val="28"/>
    </w:rPr>
  </w:style>
  <w:style w:type="paragraph" w:customStyle="1" w:styleId="Sponsor">
    <w:name w:val="Sponsor"/>
    <w:basedOn w:val="OPCParaBase"/>
    <w:rsid w:val="00700B63"/>
    <w:pPr>
      <w:spacing w:line="240" w:lineRule="auto"/>
    </w:pPr>
    <w:rPr>
      <w:i/>
    </w:rPr>
  </w:style>
  <w:style w:type="paragraph" w:customStyle="1" w:styleId="Subitem">
    <w:name w:val="Subitem"/>
    <w:aliases w:val="iss"/>
    <w:basedOn w:val="OPCParaBase"/>
    <w:rsid w:val="00700B63"/>
    <w:pPr>
      <w:spacing w:before="180" w:line="240" w:lineRule="auto"/>
      <w:ind w:left="709" w:hanging="709"/>
    </w:pPr>
  </w:style>
  <w:style w:type="paragraph" w:customStyle="1" w:styleId="SubitemHead">
    <w:name w:val="SubitemHead"/>
    <w:aliases w:val="issh"/>
    <w:basedOn w:val="OPCParaBase"/>
    <w:rsid w:val="00700B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0B63"/>
    <w:pPr>
      <w:spacing w:before="40" w:line="240" w:lineRule="auto"/>
      <w:ind w:left="1134"/>
    </w:pPr>
  </w:style>
  <w:style w:type="paragraph" w:customStyle="1" w:styleId="SubsectionHead">
    <w:name w:val="SubsectionHead"/>
    <w:aliases w:val="ssh"/>
    <w:basedOn w:val="OPCParaBase"/>
    <w:next w:val="subsection"/>
    <w:rsid w:val="00700B63"/>
    <w:pPr>
      <w:keepNext/>
      <w:keepLines/>
      <w:spacing w:before="240" w:line="240" w:lineRule="auto"/>
      <w:ind w:left="1134"/>
    </w:pPr>
    <w:rPr>
      <w:i/>
    </w:rPr>
  </w:style>
  <w:style w:type="paragraph" w:customStyle="1" w:styleId="Tablea">
    <w:name w:val="Table(a)"/>
    <w:aliases w:val="ta"/>
    <w:basedOn w:val="OPCParaBase"/>
    <w:rsid w:val="00700B63"/>
    <w:pPr>
      <w:spacing w:before="60" w:line="240" w:lineRule="auto"/>
      <w:ind w:left="284" w:hanging="284"/>
    </w:pPr>
    <w:rPr>
      <w:sz w:val="20"/>
    </w:rPr>
  </w:style>
  <w:style w:type="paragraph" w:customStyle="1" w:styleId="TableAA">
    <w:name w:val="Table(AA)"/>
    <w:aliases w:val="taaa"/>
    <w:basedOn w:val="OPCParaBase"/>
    <w:rsid w:val="00700B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0B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00B63"/>
    <w:pPr>
      <w:spacing w:before="60" w:line="240" w:lineRule="atLeast"/>
    </w:pPr>
    <w:rPr>
      <w:sz w:val="20"/>
    </w:rPr>
  </w:style>
  <w:style w:type="paragraph" w:customStyle="1" w:styleId="TLPBoxTextnote">
    <w:name w:val="TLPBoxText(note"/>
    <w:aliases w:val="right)"/>
    <w:basedOn w:val="OPCParaBase"/>
    <w:rsid w:val="00700B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0B6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0B63"/>
    <w:pPr>
      <w:spacing w:before="122" w:line="198" w:lineRule="exact"/>
      <w:ind w:left="1985" w:hanging="851"/>
      <w:jc w:val="right"/>
    </w:pPr>
    <w:rPr>
      <w:sz w:val="18"/>
    </w:rPr>
  </w:style>
  <w:style w:type="paragraph" w:customStyle="1" w:styleId="TLPTableBullet">
    <w:name w:val="TLPTableBullet"/>
    <w:aliases w:val="ttb"/>
    <w:basedOn w:val="OPCParaBase"/>
    <w:rsid w:val="00700B63"/>
    <w:pPr>
      <w:spacing w:line="240" w:lineRule="exact"/>
      <w:ind w:left="284" w:hanging="284"/>
    </w:pPr>
    <w:rPr>
      <w:sz w:val="20"/>
    </w:rPr>
  </w:style>
  <w:style w:type="paragraph" w:styleId="TOC1">
    <w:name w:val="toc 1"/>
    <w:basedOn w:val="OPCParaBase"/>
    <w:next w:val="Normal"/>
    <w:uiPriority w:val="39"/>
    <w:semiHidden/>
    <w:unhideWhenUsed/>
    <w:rsid w:val="00700B6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00B6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00B6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00B6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00B6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00B6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00B6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00B6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00B6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00B63"/>
    <w:pPr>
      <w:keepLines/>
      <w:spacing w:before="240" w:after="120" w:line="240" w:lineRule="auto"/>
      <w:ind w:left="794"/>
    </w:pPr>
    <w:rPr>
      <w:b/>
      <w:kern w:val="28"/>
      <w:sz w:val="20"/>
    </w:rPr>
  </w:style>
  <w:style w:type="paragraph" w:customStyle="1" w:styleId="TofSectsHeading">
    <w:name w:val="TofSects(Heading)"/>
    <w:basedOn w:val="OPCParaBase"/>
    <w:rsid w:val="00700B63"/>
    <w:pPr>
      <w:spacing w:before="240" w:after="120" w:line="240" w:lineRule="auto"/>
    </w:pPr>
    <w:rPr>
      <w:b/>
      <w:sz w:val="24"/>
    </w:rPr>
  </w:style>
  <w:style w:type="paragraph" w:customStyle="1" w:styleId="TofSectsSection">
    <w:name w:val="TofSects(Section)"/>
    <w:basedOn w:val="OPCParaBase"/>
    <w:rsid w:val="00700B63"/>
    <w:pPr>
      <w:keepLines/>
      <w:spacing w:before="40" w:line="240" w:lineRule="auto"/>
      <w:ind w:left="1588" w:hanging="794"/>
    </w:pPr>
    <w:rPr>
      <w:kern w:val="28"/>
      <w:sz w:val="18"/>
    </w:rPr>
  </w:style>
  <w:style w:type="paragraph" w:customStyle="1" w:styleId="TofSectsSubdiv">
    <w:name w:val="TofSects(Subdiv)"/>
    <w:basedOn w:val="OPCParaBase"/>
    <w:rsid w:val="00700B63"/>
    <w:pPr>
      <w:keepLines/>
      <w:spacing w:before="80" w:line="240" w:lineRule="auto"/>
      <w:ind w:left="1588" w:hanging="794"/>
    </w:pPr>
    <w:rPr>
      <w:kern w:val="28"/>
    </w:rPr>
  </w:style>
  <w:style w:type="paragraph" w:customStyle="1" w:styleId="WRStyle">
    <w:name w:val="WR Style"/>
    <w:aliases w:val="WR"/>
    <w:basedOn w:val="OPCParaBase"/>
    <w:rsid w:val="00700B63"/>
    <w:pPr>
      <w:spacing w:before="240" w:line="240" w:lineRule="auto"/>
      <w:ind w:left="284" w:hanging="284"/>
    </w:pPr>
    <w:rPr>
      <w:b/>
      <w:i/>
      <w:kern w:val="28"/>
      <w:sz w:val="24"/>
    </w:rPr>
  </w:style>
  <w:style w:type="paragraph" w:customStyle="1" w:styleId="notepara">
    <w:name w:val="note(para)"/>
    <w:aliases w:val="na"/>
    <w:basedOn w:val="OPCParaBase"/>
    <w:rsid w:val="00700B63"/>
    <w:pPr>
      <w:spacing w:before="40" w:line="198" w:lineRule="exact"/>
      <w:ind w:left="2354" w:hanging="369"/>
    </w:pPr>
    <w:rPr>
      <w:sz w:val="18"/>
    </w:rPr>
  </w:style>
  <w:style w:type="paragraph" w:styleId="Footer">
    <w:name w:val="footer"/>
    <w:link w:val="FooterChar"/>
    <w:rsid w:val="00700B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0B63"/>
    <w:rPr>
      <w:rFonts w:eastAsia="Times New Roman" w:cs="Times New Roman"/>
      <w:sz w:val="22"/>
      <w:szCs w:val="24"/>
      <w:lang w:eastAsia="en-AU"/>
    </w:rPr>
  </w:style>
  <w:style w:type="character" w:styleId="LineNumber">
    <w:name w:val="line number"/>
    <w:basedOn w:val="OPCCharBase"/>
    <w:uiPriority w:val="99"/>
    <w:semiHidden/>
    <w:unhideWhenUsed/>
    <w:rsid w:val="00700B63"/>
    <w:rPr>
      <w:sz w:val="16"/>
    </w:rPr>
  </w:style>
  <w:style w:type="table" w:customStyle="1" w:styleId="CFlag">
    <w:name w:val="CFlag"/>
    <w:basedOn w:val="TableNormal"/>
    <w:uiPriority w:val="99"/>
    <w:rsid w:val="00700B63"/>
    <w:rPr>
      <w:rFonts w:eastAsia="Times New Roman" w:cs="Times New Roman"/>
      <w:lang w:eastAsia="en-AU"/>
    </w:rPr>
    <w:tblPr/>
  </w:style>
  <w:style w:type="paragraph" w:styleId="BalloonText">
    <w:name w:val="Balloon Text"/>
    <w:basedOn w:val="Normal"/>
    <w:link w:val="BalloonTextChar"/>
    <w:uiPriority w:val="99"/>
    <w:semiHidden/>
    <w:unhideWhenUsed/>
    <w:rsid w:val="00700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B63"/>
    <w:rPr>
      <w:rFonts w:ascii="Tahoma" w:hAnsi="Tahoma" w:cs="Tahoma"/>
      <w:sz w:val="16"/>
      <w:szCs w:val="16"/>
    </w:rPr>
  </w:style>
  <w:style w:type="table" w:styleId="TableGrid">
    <w:name w:val="Table Grid"/>
    <w:basedOn w:val="TableNormal"/>
    <w:uiPriority w:val="59"/>
    <w:rsid w:val="0070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00B63"/>
    <w:rPr>
      <w:b/>
      <w:sz w:val="28"/>
      <w:szCs w:val="32"/>
    </w:rPr>
  </w:style>
  <w:style w:type="paragraph" w:customStyle="1" w:styleId="LegislationMadeUnder">
    <w:name w:val="LegislationMadeUnder"/>
    <w:basedOn w:val="OPCParaBase"/>
    <w:next w:val="Normal"/>
    <w:rsid w:val="00700B63"/>
    <w:rPr>
      <w:i/>
      <w:sz w:val="32"/>
      <w:szCs w:val="32"/>
    </w:rPr>
  </w:style>
  <w:style w:type="paragraph" w:customStyle="1" w:styleId="SignCoverPageEnd">
    <w:name w:val="SignCoverPageEnd"/>
    <w:basedOn w:val="OPCParaBase"/>
    <w:next w:val="Normal"/>
    <w:rsid w:val="00700B6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00B63"/>
    <w:pPr>
      <w:pBdr>
        <w:top w:val="single" w:sz="4" w:space="1" w:color="auto"/>
      </w:pBdr>
      <w:spacing w:before="360"/>
      <w:ind w:right="397"/>
      <w:jc w:val="both"/>
    </w:pPr>
  </w:style>
  <w:style w:type="paragraph" w:customStyle="1" w:styleId="NotesHeading1">
    <w:name w:val="NotesHeading 1"/>
    <w:basedOn w:val="OPCParaBase"/>
    <w:next w:val="Normal"/>
    <w:rsid w:val="00700B63"/>
    <w:pPr>
      <w:outlineLvl w:val="0"/>
    </w:pPr>
    <w:rPr>
      <w:b/>
      <w:sz w:val="28"/>
      <w:szCs w:val="28"/>
    </w:rPr>
  </w:style>
  <w:style w:type="paragraph" w:customStyle="1" w:styleId="NotesHeading2">
    <w:name w:val="NotesHeading 2"/>
    <w:basedOn w:val="OPCParaBase"/>
    <w:next w:val="Normal"/>
    <w:rsid w:val="00700B63"/>
    <w:rPr>
      <w:b/>
      <w:sz w:val="28"/>
      <w:szCs w:val="28"/>
    </w:rPr>
  </w:style>
  <w:style w:type="paragraph" w:customStyle="1" w:styleId="CompiledActNo">
    <w:name w:val="CompiledActNo"/>
    <w:basedOn w:val="OPCParaBase"/>
    <w:next w:val="Normal"/>
    <w:rsid w:val="00700B63"/>
    <w:rPr>
      <w:b/>
      <w:sz w:val="24"/>
      <w:szCs w:val="24"/>
    </w:rPr>
  </w:style>
  <w:style w:type="paragraph" w:customStyle="1" w:styleId="ENotesText">
    <w:name w:val="ENotesText"/>
    <w:aliases w:val="Ent"/>
    <w:basedOn w:val="OPCParaBase"/>
    <w:next w:val="Normal"/>
    <w:rsid w:val="00700B63"/>
    <w:pPr>
      <w:spacing w:before="120"/>
    </w:pPr>
  </w:style>
  <w:style w:type="paragraph" w:customStyle="1" w:styleId="CompiledMadeUnder">
    <w:name w:val="CompiledMadeUnder"/>
    <w:basedOn w:val="OPCParaBase"/>
    <w:next w:val="Normal"/>
    <w:rsid w:val="00700B63"/>
    <w:rPr>
      <w:i/>
      <w:sz w:val="24"/>
      <w:szCs w:val="24"/>
    </w:rPr>
  </w:style>
  <w:style w:type="paragraph" w:customStyle="1" w:styleId="Paragraphsub-sub-sub">
    <w:name w:val="Paragraph(sub-sub-sub)"/>
    <w:aliases w:val="aaaa"/>
    <w:basedOn w:val="OPCParaBase"/>
    <w:rsid w:val="00700B63"/>
    <w:pPr>
      <w:tabs>
        <w:tab w:val="right" w:pos="3402"/>
      </w:tabs>
      <w:spacing w:before="40" w:line="240" w:lineRule="auto"/>
      <w:ind w:left="3402" w:hanging="3402"/>
    </w:pPr>
  </w:style>
  <w:style w:type="paragraph" w:customStyle="1" w:styleId="TableTextEndNotes">
    <w:name w:val="TableTextEndNotes"/>
    <w:aliases w:val="Tten"/>
    <w:basedOn w:val="Normal"/>
    <w:rsid w:val="00700B63"/>
    <w:pPr>
      <w:spacing w:before="60" w:line="240" w:lineRule="auto"/>
    </w:pPr>
    <w:rPr>
      <w:rFonts w:cs="Arial"/>
      <w:sz w:val="20"/>
      <w:szCs w:val="22"/>
    </w:rPr>
  </w:style>
  <w:style w:type="paragraph" w:customStyle="1" w:styleId="NoteToSubpara">
    <w:name w:val="NoteToSubpara"/>
    <w:aliases w:val="nts"/>
    <w:basedOn w:val="OPCParaBase"/>
    <w:rsid w:val="00700B63"/>
    <w:pPr>
      <w:spacing w:before="40" w:line="198" w:lineRule="exact"/>
      <w:ind w:left="2835" w:hanging="709"/>
    </w:pPr>
    <w:rPr>
      <w:sz w:val="18"/>
    </w:rPr>
  </w:style>
  <w:style w:type="paragraph" w:customStyle="1" w:styleId="ENoteTableHeading">
    <w:name w:val="ENoteTableHeading"/>
    <w:aliases w:val="enth"/>
    <w:basedOn w:val="OPCParaBase"/>
    <w:rsid w:val="00700B63"/>
    <w:pPr>
      <w:keepNext/>
      <w:spacing w:before="60" w:line="240" w:lineRule="atLeast"/>
    </w:pPr>
    <w:rPr>
      <w:rFonts w:ascii="Arial" w:hAnsi="Arial"/>
      <w:b/>
      <w:sz w:val="16"/>
    </w:rPr>
  </w:style>
  <w:style w:type="paragraph" w:customStyle="1" w:styleId="ENoteTTi">
    <w:name w:val="ENoteTTi"/>
    <w:aliases w:val="entti"/>
    <w:basedOn w:val="OPCParaBase"/>
    <w:rsid w:val="00700B63"/>
    <w:pPr>
      <w:keepNext/>
      <w:spacing w:before="60" w:line="240" w:lineRule="atLeast"/>
      <w:ind w:left="170"/>
    </w:pPr>
    <w:rPr>
      <w:sz w:val="16"/>
    </w:rPr>
  </w:style>
  <w:style w:type="paragraph" w:customStyle="1" w:styleId="ENotesHeading1">
    <w:name w:val="ENotesHeading 1"/>
    <w:aliases w:val="Enh1"/>
    <w:basedOn w:val="OPCParaBase"/>
    <w:next w:val="Normal"/>
    <w:rsid w:val="00700B63"/>
    <w:pPr>
      <w:spacing w:before="120"/>
      <w:outlineLvl w:val="1"/>
    </w:pPr>
    <w:rPr>
      <w:b/>
      <w:sz w:val="28"/>
      <w:szCs w:val="28"/>
    </w:rPr>
  </w:style>
  <w:style w:type="paragraph" w:customStyle="1" w:styleId="ENotesHeading2">
    <w:name w:val="ENotesHeading 2"/>
    <w:aliases w:val="Enh2"/>
    <w:basedOn w:val="OPCParaBase"/>
    <w:next w:val="Normal"/>
    <w:rsid w:val="00700B63"/>
    <w:pPr>
      <w:spacing w:before="120" w:after="120"/>
      <w:outlineLvl w:val="2"/>
    </w:pPr>
    <w:rPr>
      <w:b/>
      <w:sz w:val="24"/>
      <w:szCs w:val="28"/>
    </w:rPr>
  </w:style>
  <w:style w:type="paragraph" w:customStyle="1" w:styleId="ENoteTTIndentHeading">
    <w:name w:val="ENoteTTIndentHeading"/>
    <w:aliases w:val="enTTHi"/>
    <w:basedOn w:val="OPCParaBase"/>
    <w:rsid w:val="00700B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0B63"/>
    <w:pPr>
      <w:spacing w:before="60" w:line="240" w:lineRule="atLeast"/>
    </w:pPr>
    <w:rPr>
      <w:sz w:val="16"/>
    </w:rPr>
  </w:style>
  <w:style w:type="paragraph" w:customStyle="1" w:styleId="MadeunderText">
    <w:name w:val="MadeunderText"/>
    <w:basedOn w:val="OPCParaBase"/>
    <w:next w:val="CompiledMadeUnder"/>
    <w:rsid w:val="00700B63"/>
    <w:pPr>
      <w:spacing w:before="240"/>
    </w:pPr>
    <w:rPr>
      <w:sz w:val="24"/>
      <w:szCs w:val="24"/>
    </w:rPr>
  </w:style>
  <w:style w:type="paragraph" w:customStyle="1" w:styleId="ENotesHeading3">
    <w:name w:val="ENotesHeading 3"/>
    <w:aliases w:val="Enh3"/>
    <w:basedOn w:val="OPCParaBase"/>
    <w:next w:val="Normal"/>
    <w:rsid w:val="00700B63"/>
    <w:pPr>
      <w:keepNext/>
      <w:spacing w:before="120" w:line="240" w:lineRule="auto"/>
      <w:outlineLvl w:val="4"/>
    </w:pPr>
    <w:rPr>
      <w:b/>
      <w:szCs w:val="24"/>
    </w:rPr>
  </w:style>
  <w:style w:type="character" w:customStyle="1" w:styleId="CharSubPartTextCASA">
    <w:name w:val="CharSubPartText(CASA)"/>
    <w:basedOn w:val="OPCCharBase"/>
    <w:uiPriority w:val="1"/>
    <w:rsid w:val="00700B63"/>
  </w:style>
  <w:style w:type="character" w:customStyle="1" w:styleId="CharSubPartNoCASA">
    <w:name w:val="CharSubPartNo(CASA)"/>
    <w:basedOn w:val="OPCCharBase"/>
    <w:uiPriority w:val="1"/>
    <w:rsid w:val="00700B63"/>
  </w:style>
  <w:style w:type="paragraph" w:customStyle="1" w:styleId="ENoteTTIndentHeadingSub">
    <w:name w:val="ENoteTTIndentHeadingSub"/>
    <w:aliases w:val="enTTHis"/>
    <w:basedOn w:val="OPCParaBase"/>
    <w:rsid w:val="00700B63"/>
    <w:pPr>
      <w:keepNext/>
      <w:spacing w:before="60" w:line="240" w:lineRule="atLeast"/>
      <w:ind w:left="340"/>
    </w:pPr>
    <w:rPr>
      <w:b/>
      <w:sz w:val="16"/>
    </w:rPr>
  </w:style>
  <w:style w:type="paragraph" w:customStyle="1" w:styleId="ENoteTTiSub">
    <w:name w:val="ENoteTTiSub"/>
    <w:aliases w:val="enttis"/>
    <w:basedOn w:val="OPCParaBase"/>
    <w:rsid w:val="00700B63"/>
    <w:pPr>
      <w:keepNext/>
      <w:spacing w:before="60" w:line="240" w:lineRule="atLeast"/>
      <w:ind w:left="340"/>
    </w:pPr>
    <w:rPr>
      <w:sz w:val="16"/>
    </w:rPr>
  </w:style>
  <w:style w:type="paragraph" w:customStyle="1" w:styleId="SubDivisionMigration">
    <w:name w:val="SubDivisionMigration"/>
    <w:aliases w:val="sdm"/>
    <w:basedOn w:val="OPCParaBase"/>
    <w:rsid w:val="00700B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0B6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00B6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700B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0B63"/>
    <w:rPr>
      <w:sz w:val="22"/>
    </w:rPr>
  </w:style>
  <w:style w:type="paragraph" w:customStyle="1" w:styleId="SOTextNote">
    <w:name w:val="SO TextNote"/>
    <w:aliases w:val="sont"/>
    <w:basedOn w:val="SOText"/>
    <w:qFormat/>
    <w:rsid w:val="00700B63"/>
    <w:pPr>
      <w:spacing w:before="122" w:line="198" w:lineRule="exact"/>
      <w:ind w:left="1843" w:hanging="709"/>
    </w:pPr>
    <w:rPr>
      <w:sz w:val="18"/>
    </w:rPr>
  </w:style>
  <w:style w:type="paragraph" w:customStyle="1" w:styleId="SOPara">
    <w:name w:val="SO Para"/>
    <w:aliases w:val="soa"/>
    <w:basedOn w:val="SOText"/>
    <w:link w:val="SOParaChar"/>
    <w:qFormat/>
    <w:rsid w:val="00700B63"/>
    <w:pPr>
      <w:tabs>
        <w:tab w:val="right" w:pos="1786"/>
      </w:tabs>
      <w:spacing w:before="40"/>
      <w:ind w:left="2070" w:hanging="936"/>
    </w:pPr>
  </w:style>
  <w:style w:type="character" w:customStyle="1" w:styleId="SOParaChar">
    <w:name w:val="SO Para Char"/>
    <w:aliases w:val="soa Char"/>
    <w:basedOn w:val="DefaultParagraphFont"/>
    <w:link w:val="SOPara"/>
    <w:rsid w:val="00700B63"/>
    <w:rPr>
      <w:sz w:val="22"/>
    </w:rPr>
  </w:style>
  <w:style w:type="paragraph" w:customStyle="1" w:styleId="FileName">
    <w:name w:val="FileName"/>
    <w:basedOn w:val="Normal"/>
    <w:rsid w:val="00700B63"/>
  </w:style>
  <w:style w:type="paragraph" w:customStyle="1" w:styleId="TableHeading">
    <w:name w:val="TableHeading"/>
    <w:aliases w:val="th"/>
    <w:basedOn w:val="OPCParaBase"/>
    <w:next w:val="Tabletext"/>
    <w:rsid w:val="00700B63"/>
    <w:pPr>
      <w:keepNext/>
      <w:spacing w:before="60" w:line="240" w:lineRule="atLeast"/>
    </w:pPr>
    <w:rPr>
      <w:b/>
      <w:sz w:val="20"/>
    </w:rPr>
  </w:style>
  <w:style w:type="paragraph" w:customStyle="1" w:styleId="SOHeadBold">
    <w:name w:val="SO HeadBold"/>
    <w:aliases w:val="sohb"/>
    <w:basedOn w:val="SOText"/>
    <w:next w:val="SOText"/>
    <w:link w:val="SOHeadBoldChar"/>
    <w:qFormat/>
    <w:rsid w:val="00700B63"/>
    <w:rPr>
      <w:b/>
    </w:rPr>
  </w:style>
  <w:style w:type="character" w:customStyle="1" w:styleId="SOHeadBoldChar">
    <w:name w:val="SO HeadBold Char"/>
    <w:aliases w:val="sohb Char"/>
    <w:basedOn w:val="DefaultParagraphFont"/>
    <w:link w:val="SOHeadBold"/>
    <w:rsid w:val="00700B63"/>
    <w:rPr>
      <w:b/>
      <w:sz w:val="22"/>
    </w:rPr>
  </w:style>
  <w:style w:type="paragraph" w:customStyle="1" w:styleId="SOHeadItalic">
    <w:name w:val="SO HeadItalic"/>
    <w:aliases w:val="sohi"/>
    <w:basedOn w:val="SOText"/>
    <w:next w:val="SOText"/>
    <w:link w:val="SOHeadItalicChar"/>
    <w:qFormat/>
    <w:rsid w:val="00700B63"/>
    <w:rPr>
      <w:i/>
    </w:rPr>
  </w:style>
  <w:style w:type="character" w:customStyle="1" w:styleId="SOHeadItalicChar">
    <w:name w:val="SO HeadItalic Char"/>
    <w:aliases w:val="sohi Char"/>
    <w:basedOn w:val="DefaultParagraphFont"/>
    <w:link w:val="SOHeadItalic"/>
    <w:rsid w:val="00700B63"/>
    <w:rPr>
      <w:i/>
      <w:sz w:val="22"/>
    </w:rPr>
  </w:style>
  <w:style w:type="paragraph" w:customStyle="1" w:styleId="SOBullet">
    <w:name w:val="SO Bullet"/>
    <w:aliases w:val="sotb"/>
    <w:basedOn w:val="SOText"/>
    <w:link w:val="SOBulletChar"/>
    <w:qFormat/>
    <w:rsid w:val="00700B63"/>
    <w:pPr>
      <w:ind w:left="1559" w:hanging="425"/>
    </w:pPr>
  </w:style>
  <w:style w:type="character" w:customStyle="1" w:styleId="SOBulletChar">
    <w:name w:val="SO Bullet Char"/>
    <w:aliases w:val="sotb Char"/>
    <w:basedOn w:val="DefaultParagraphFont"/>
    <w:link w:val="SOBullet"/>
    <w:rsid w:val="00700B63"/>
    <w:rPr>
      <w:sz w:val="22"/>
    </w:rPr>
  </w:style>
  <w:style w:type="paragraph" w:customStyle="1" w:styleId="SOBulletNote">
    <w:name w:val="SO BulletNote"/>
    <w:aliases w:val="sonb"/>
    <w:basedOn w:val="SOTextNote"/>
    <w:link w:val="SOBulletNoteChar"/>
    <w:qFormat/>
    <w:rsid w:val="00700B63"/>
    <w:pPr>
      <w:tabs>
        <w:tab w:val="left" w:pos="1560"/>
      </w:tabs>
      <w:ind w:left="2268" w:hanging="1134"/>
    </w:pPr>
  </w:style>
  <w:style w:type="character" w:customStyle="1" w:styleId="SOBulletNoteChar">
    <w:name w:val="SO BulletNote Char"/>
    <w:aliases w:val="sonb Char"/>
    <w:basedOn w:val="DefaultParagraphFont"/>
    <w:link w:val="SOBulletNote"/>
    <w:rsid w:val="00700B63"/>
    <w:rPr>
      <w:sz w:val="18"/>
    </w:rPr>
  </w:style>
  <w:style w:type="paragraph" w:customStyle="1" w:styleId="SOText2">
    <w:name w:val="SO Text2"/>
    <w:aliases w:val="sot2"/>
    <w:basedOn w:val="Normal"/>
    <w:next w:val="SOText"/>
    <w:link w:val="SOText2Char"/>
    <w:rsid w:val="00700B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0B63"/>
    <w:rPr>
      <w:sz w:val="22"/>
    </w:rPr>
  </w:style>
  <w:style w:type="paragraph" w:customStyle="1" w:styleId="SubPartCASA">
    <w:name w:val="SubPart(CASA)"/>
    <w:aliases w:val="csp"/>
    <w:basedOn w:val="OPCParaBase"/>
    <w:next w:val="ActHead3"/>
    <w:rsid w:val="00700B6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F0D09"/>
    <w:rPr>
      <w:rFonts w:eastAsia="Times New Roman" w:cs="Times New Roman"/>
      <w:sz w:val="22"/>
      <w:lang w:eastAsia="en-AU"/>
    </w:rPr>
  </w:style>
  <w:style w:type="character" w:customStyle="1" w:styleId="notetextChar">
    <w:name w:val="note(text) Char"/>
    <w:aliases w:val="n Char"/>
    <w:basedOn w:val="DefaultParagraphFont"/>
    <w:link w:val="notetext"/>
    <w:rsid w:val="007F0D09"/>
    <w:rPr>
      <w:rFonts w:eastAsia="Times New Roman" w:cs="Times New Roman"/>
      <w:sz w:val="18"/>
      <w:lang w:eastAsia="en-AU"/>
    </w:rPr>
  </w:style>
  <w:style w:type="character" w:customStyle="1" w:styleId="Heading1Char">
    <w:name w:val="Heading 1 Char"/>
    <w:basedOn w:val="DefaultParagraphFont"/>
    <w:link w:val="Heading1"/>
    <w:uiPriority w:val="9"/>
    <w:rsid w:val="007F0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F0D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0D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F0D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F0D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F0D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F0D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F0D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F0D09"/>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EA2FDC"/>
    <w:rPr>
      <w:rFonts w:eastAsia="Times New Roman" w:cs="Times New Roman"/>
      <w:sz w:val="22"/>
      <w:lang w:eastAsia="en-AU"/>
    </w:rPr>
  </w:style>
  <w:style w:type="paragraph" w:styleId="FootnoteText">
    <w:name w:val="footnote text"/>
    <w:basedOn w:val="Normal"/>
    <w:link w:val="FootnoteTextChar"/>
    <w:rsid w:val="005909C4"/>
    <w:pPr>
      <w:spacing w:line="240" w:lineRule="auto"/>
    </w:pPr>
    <w:rPr>
      <w:rFonts w:eastAsia="Times New Roman" w:cs="Times New Roman"/>
      <w:sz w:val="20"/>
    </w:rPr>
  </w:style>
  <w:style w:type="character" w:customStyle="1" w:styleId="FootnoteTextChar">
    <w:name w:val="Footnote Text Char"/>
    <w:basedOn w:val="DefaultParagraphFont"/>
    <w:link w:val="FootnoteText"/>
    <w:rsid w:val="005909C4"/>
    <w:rPr>
      <w:rFonts w:eastAsia="Times New Roman" w:cs="Times New Roman"/>
    </w:rPr>
  </w:style>
  <w:style w:type="character" w:styleId="FootnoteReference">
    <w:name w:val="footnote reference"/>
    <w:basedOn w:val="DefaultParagraphFont"/>
    <w:rsid w:val="005909C4"/>
    <w:rPr>
      <w:vertAlign w:val="superscript"/>
    </w:rPr>
  </w:style>
  <w:style w:type="character" w:customStyle="1" w:styleId="ActHead5Char">
    <w:name w:val="ActHead 5 Char"/>
    <w:aliases w:val="s Char"/>
    <w:link w:val="ActHead5"/>
    <w:rsid w:val="00F27A03"/>
    <w:rPr>
      <w:rFonts w:eastAsia="Times New Roman" w:cs="Times New Roman"/>
      <w:b/>
      <w:kern w:val="28"/>
      <w:sz w:val="24"/>
      <w:lang w:eastAsia="en-AU"/>
    </w:rPr>
  </w:style>
  <w:style w:type="paragraph" w:styleId="EndnoteText">
    <w:name w:val="endnote text"/>
    <w:basedOn w:val="Normal"/>
    <w:link w:val="EndnoteTextChar"/>
    <w:uiPriority w:val="99"/>
    <w:semiHidden/>
    <w:unhideWhenUsed/>
    <w:rsid w:val="00392F60"/>
    <w:pPr>
      <w:spacing w:line="240" w:lineRule="auto"/>
    </w:pPr>
    <w:rPr>
      <w:sz w:val="20"/>
    </w:rPr>
  </w:style>
  <w:style w:type="character" w:customStyle="1" w:styleId="EndnoteTextChar">
    <w:name w:val="Endnote Text Char"/>
    <w:basedOn w:val="DefaultParagraphFont"/>
    <w:link w:val="EndnoteText"/>
    <w:uiPriority w:val="99"/>
    <w:semiHidden/>
    <w:rsid w:val="00392F60"/>
  </w:style>
  <w:style w:type="character" w:styleId="EndnoteReference">
    <w:name w:val="endnote reference"/>
    <w:basedOn w:val="DefaultParagraphFont"/>
    <w:uiPriority w:val="99"/>
    <w:semiHidden/>
    <w:unhideWhenUsed/>
    <w:rsid w:val="00392F60"/>
    <w:rPr>
      <w:vertAlign w:val="superscript"/>
    </w:rPr>
  </w:style>
  <w:style w:type="paragraph" w:styleId="CommentText">
    <w:name w:val="annotation text"/>
    <w:basedOn w:val="Normal"/>
    <w:link w:val="CommentTextChar"/>
    <w:uiPriority w:val="99"/>
    <w:unhideWhenUsed/>
    <w:rsid w:val="00D60DCC"/>
    <w:rPr>
      <w:rFonts w:eastAsia="Calibri" w:cs="Times New Roman"/>
      <w:sz w:val="20"/>
    </w:rPr>
  </w:style>
  <w:style w:type="character" w:customStyle="1" w:styleId="CommentTextChar">
    <w:name w:val="Comment Text Char"/>
    <w:basedOn w:val="DefaultParagraphFont"/>
    <w:link w:val="CommentText"/>
    <w:uiPriority w:val="99"/>
    <w:rsid w:val="00D60DCC"/>
    <w:rPr>
      <w:rFonts w:eastAsia="Calibri" w:cs="Times New Roman"/>
    </w:rPr>
  </w:style>
  <w:style w:type="character" w:styleId="CommentReference">
    <w:name w:val="annotation reference"/>
    <w:unhideWhenUsed/>
    <w:rsid w:val="00094775"/>
    <w:rPr>
      <w:sz w:val="16"/>
      <w:szCs w:val="16"/>
    </w:rPr>
  </w:style>
  <w:style w:type="numbering" w:customStyle="1" w:styleId="OPCBodyList">
    <w:name w:val="OPCBodyList"/>
    <w:uiPriority w:val="99"/>
    <w:rsid w:val="008719B9"/>
    <w:pPr>
      <w:numPr>
        <w:numId w:val="18"/>
      </w:numPr>
    </w:pPr>
  </w:style>
  <w:style w:type="character" w:customStyle="1" w:styleId="ActHead7Char">
    <w:name w:val="ActHead 7 Char"/>
    <w:aliases w:val="ap Char"/>
    <w:link w:val="ActHead7"/>
    <w:rsid w:val="00A409B4"/>
    <w:rPr>
      <w:rFonts w:ascii="Arial" w:eastAsia="Times New Roman" w:hAnsi="Arial" w:cs="Times New Roman"/>
      <w:b/>
      <w:kern w:val="28"/>
      <w:sz w:val="28"/>
      <w:lang w:eastAsia="en-AU"/>
    </w:rPr>
  </w:style>
  <w:style w:type="character" w:customStyle="1" w:styleId="ActHead8Char">
    <w:name w:val="ActHead 8 Char"/>
    <w:aliases w:val="ad Char"/>
    <w:link w:val="ActHead8"/>
    <w:rsid w:val="00A409B4"/>
    <w:rPr>
      <w:rFonts w:ascii="Arial" w:eastAsia="Times New Roman" w:hAnsi="Arial" w:cs="Times New Roman"/>
      <w:b/>
      <w:kern w:val="28"/>
      <w:sz w:val="26"/>
      <w:lang w:eastAsia="en-AU"/>
    </w:rPr>
  </w:style>
  <w:style w:type="paragraph" w:styleId="ListParagraph">
    <w:name w:val="List Paragraph"/>
    <w:basedOn w:val="Normal"/>
    <w:uiPriority w:val="34"/>
    <w:qFormat/>
    <w:rsid w:val="00113359"/>
    <w:pPr>
      <w:spacing w:line="240" w:lineRule="auto"/>
      <w:ind w:left="720"/>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44675">
      <w:bodyDiv w:val="1"/>
      <w:marLeft w:val="0"/>
      <w:marRight w:val="0"/>
      <w:marTop w:val="0"/>
      <w:marBottom w:val="0"/>
      <w:divBdr>
        <w:top w:val="none" w:sz="0" w:space="0" w:color="auto"/>
        <w:left w:val="none" w:sz="0" w:space="0" w:color="auto"/>
        <w:bottom w:val="none" w:sz="0" w:space="0" w:color="auto"/>
        <w:right w:val="none" w:sz="0" w:space="0" w:color="auto"/>
      </w:divBdr>
    </w:div>
    <w:div w:id="200077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CFBA-48A7-4482-8AAC-CA92CF18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45</Pages>
  <Words>11856</Words>
  <Characters>59399</Characters>
  <Application>Microsoft Office Word</Application>
  <DocSecurity>0</DocSecurity>
  <PresentationFormat/>
  <Lines>1349</Lines>
  <Paragraphs>1003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2015-12-01T21:00:00Z</cp:lastPrinted>
  <dcterms:created xsi:type="dcterms:W3CDTF">2016-01-28T01:47:00Z</dcterms:created>
  <dcterms:modified xsi:type="dcterms:W3CDTF">2016-01-28T01:50:00Z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(Establishing the Australian Digital Health Agency) Rule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OPC61598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Public Governance, Performance an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27 January 2016</vt:lpwstr>
  </property>
</Properties>
</file>