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D1" w:rsidRPr="00AF0502" w:rsidRDefault="007F44FA" w:rsidP="00674B0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45pt;height:87.05pt" fillcolor="window">
            <v:imagedata r:id="rId9" o:title=""/>
          </v:shape>
        </w:pict>
      </w:r>
    </w:p>
    <w:p w:rsidR="00D00F48" w:rsidRPr="00AF0502" w:rsidRDefault="00E86766">
      <w:pPr>
        <w:pStyle w:val="Title"/>
        <w:pBdr>
          <w:bottom w:val="single" w:sz="4" w:space="3" w:color="auto"/>
        </w:pBdr>
      </w:pPr>
      <w:bookmarkStart w:id="1" w:name="Citation"/>
      <w:r>
        <w:t>Low Aromatic Fuel</w:t>
      </w:r>
      <w:r w:rsidR="00223743" w:rsidRPr="00AF0502">
        <w:t xml:space="preserve"> </w:t>
      </w:r>
      <w:bookmarkEnd w:id="1"/>
      <w:r w:rsidR="005C2E74">
        <w:t>(Designated Area</w:t>
      </w:r>
      <w:r w:rsidR="00366841">
        <w:t>s</w:t>
      </w:r>
      <w:r w:rsidR="005C2E74">
        <w:t>) (</w:t>
      </w:r>
      <w:r w:rsidR="00FB681D">
        <w:t>Barkly Region</w:t>
      </w:r>
      <w:r w:rsidR="005C2E74">
        <w:t xml:space="preserve">) Instrument </w:t>
      </w:r>
      <w:r>
        <w:t>201</w:t>
      </w:r>
      <w:r w:rsidR="001D6FFC">
        <w:t>6</w:t>
      </w:r>
    </w:p>
    <w:p w:rsidR="00C43824" w:rsidRPr="00C43824" w:rsidRDefault="00D00F48">
      <w:pPr>
        <w:spacing w:before="360"/>
        <w:jc w:val="both"/>
      </w:pPr>
      <w:r w:rsidRPr="00AF0502">
        <w:t xml:space="preserve">I, </w:t>
      </w:r>
      <w:r w:rsidR="005C2E74">
        <w:t xml:space="preserve">Nigel Scullion, Minister for Indigenous Affairs, make the following instrument. </w:t>
      </w:r>
    </w:p>
    <w:p w:rsidR="00C43824" w:rsidRDefault="00C43824">
      <w:pPr>
        <w:spacing w:before="360"/>
        <w:jc w:val="both"/>
      </w:pPr>
    </w:p>
    <w:p w:rsidR="00D00F48" w:rsidRPr="00AF0502" w:rsidRDefault="00450C21" w:rsidP="00D00F48">
      <w:pPr>
        <w:tabs>
          <w:tab w:val="left" w:pos="3119"/>
        </w:tabs>
        <w:spacing w:before="300" w:after="600" w:line="300" w:lineRule="atLeast"/>
      </w:pPr>
      <w:r w:rsidRPr="00AF0502">
        <w:t xml:space="preserve">Dated </w:t>
      </w:r>
      <w:r w:rsidR="00E86766">
        <w:t xml:space="preserve">  </w:t>
      </w:r>
      <w:r w:rsidRPr="00AF0502">
        <w:t xml:space="preserve"> </w:t>
      </w:r>
      <w:r w:rsidR="005C2E74">
        <w:t xml:space="preserve"> </w:t>
      </w:r>
      <w:r w:rsidR="001A1BE6">
        <w:t>12.2.</w:t>
      </w:r>
      <w:r w:rsidR="005C2E74">
        <w:t>201</w:t>
      </w:r>
      <w:r w:rsidR="00010242">
        <w:t>6</w:t>
      </w:r>
    </w:p>
    <w:p w:rsidR="00D00F48" w:rsidRPr="00AF0502" w:rsidRDefault="00D00F48">
      <w:pPr>
        <w:tabs>
          <w:tab w:val="left" w:pos="3119"/>
        </w:tabs>
        <w:spacing w:before="600" w:line="300" w:lineRule="atLeast"/>
        <w:jc w:val="right"/>
      </w:pPr>
    </w:p>
    <w:p w:rsidR="00D00F48" w:rsidRPr="00A04A46" w:rsidRDefault="00E86766" w:rsidP="00D00F48">
      <w:pPr>
        <w:tabs>
          <w:tab w:val="left" w:pos="3969"/>
        </w:tabs>
        <w:spacing w:before="1200" w:line="300" w:lineRule="atLeast"/>
      </w:pPr>
      <w:r>
        <w:t>NIGEL SCULLION</w:t>
      </w:r>
    </w:p>
    <w:p w:rsidR="00D00F48" w:rsidRPr="00AF0502" w:rsidRDefault="00D00F48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2" w:name="Minister"/>
      <w:r w:rsidRPr="00AF0502">
        <w:t>Minister for Indigenous Affairs</w:t>
      </w:r>
      <w:bookmarkEnd w:id="2"/>
    </w:p>
    <w:p w:rsidR="00D00F48" w:rsidRPr="00AF0502" w:rsidRDefault="00D00F48">
      <w:pPr>
        <w:pStyle w:val="SigningPageBreak"/>
        <w:sectPr w:rsidR="00D00F48" w:rsidRPr="00AF0502" w:rsidSect="002A725E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5109B1" w:rsidRDefault="005109B1" w:rsidP="00D00F48">
      <w:pPr>
        <w:pStyle w:val="HR"/>
        <w:rPr>
          <w:rStyle w:val="CharSectno"/>
        </w:rPr>
      </w:pPr>
    </w:p>
    <w:p w:rsidR="005109B1" w:rsidRDefault="005109B1" w:rsidP="00D00F48">
      <w:pPr>
        <w:pStyle w:val="HR"/>
        <w:rPr>
          <w:rStyle w:val="CharSectno"/>
        </w:rPr>
      </w:pPr>
    </w:p>
    <w:p w:rsidR="005109B1" w:rsidRDefault="005109B1" w:rsidP="005109B1">
      <w:pPr>
        <w:pStyle w:val="R1"/>
      </w:pPr>
    </w:p>
    <w:p w:rsidR="005109B1" w:rsidRDefault="005109B1" w:rsidP="005109B1">
      <w:pPr>
        <w:pStyle w:val="R2"/>
      </w:pPr>
    </w:p>
    <w:p w:rsidR="005109B1" w:rsidRDefault="005109B1" w:rsidP="005109B1">
      <w:pPr>
        <w:pStyle w:val="R2"/>
      </w:pPr>
    </w:p>
    <w:p w:rsidR="005109B1" w:rsidRDefault="005109B1" w:rsidP="005109B1">
      <w:pPr>
        <w:pStyle w:val="R2"/>
      </w:pPr>
    </w:p>
    <w:p w:rsidR="005109B1" w:rsidRDefault="005109B1" w:rsidP="005109B1">
      <w:pPr>
        <w:pStyle w:val="R2"/>
      </w:pPr>
    </w:p>
    <w:p w:rsidR="005C2E74" w:rsidRDefault="005C2E74" w:rsidP="005109B1">
      <w:pPr>
        <w:pStyle w:val="R2"/>
      </w:pPr>
    </w:p>
    <w:p w:rsidR="005C2E74" w:rsidRPr="005109B1" w:rsidRDefault="005C2E74" w:rsidP="005109B1">
      <w:pPr>
        <w:pStyle w:val="R2"/>
      </w:pPr>
    </w:p>
    <w:p w:rsidR="00D00F48" w:rsidRPr="00AF0502" w:rsidRDefault="00D00F48" w:rsidP="00D00F48">
      <w:pPr>
        <w:pStyle w:val="HR"/>
      </w:pPr>
      <w:r w:rsidRPr="00AF0502">
        <w:rPr>
          <w:rStyle w:val="CharSectno"/>
        </w:rPr>
        <w:lastRenderedPageBreak/>
        <w:t>1</w:t>
      </w:r>
      <w:r w:rsidRPr="00AF0502">
        <w:tab/>
        <w:t xml:space="preserve">Name </w:t>
      </w:r>
    </w:p>
    <w:p w:rsidR="00D00F48" w:rsidRPr="006C4903" w:rsidRDefault="00D00F48" w:rsidP="00D00F48">
      <w:pPr>
        <w:pStyle w:val="R1"/>
      </w:pPr>
      <w:r w:rsidRPr="00AF0502">
        <w:tab/>
      </w:r>
      <w:r w:rsidRPr="00AF0502">
        <w:tab/>
        <w:t xml:space="preserve">This </w:t>
      </w:r>
      <w:r w:rsidR="005C2E74">
        <w:t xml:space="preserve">is the </w:t>
      </w:r>
      <w:r w:rsidR="005C2E74" w:rsidRPr="00BA1ED3">
        <w:rPr>
          <w:i/>
        </w:rPr>
        <w:t>Low Aromatic Fuel (Designated Area</w:t>
      </w:r>
      <w:r w:rsidR="00A235A2">
        <w:rPr>
          <w:i/>
        </w:rPr>
        <w:t>s</w:t>
      </w:r>
      <w:r w:rsidR="005C2E74" w:rsidRPr="00BA1ED3">
        <w:rPr>
          <w:i/>
        </w:rPr>
        <w:t>) (</w:t>
      </w:r>
      <w:r w:rsidR="00FB681D">
        <w:rPr>
          <w:i/>
        </w:rPr>
        <w:t>Barkly Region</w:t>
      </w:r>
      <w:r w:rsidR="005C2E74" w:rsidRPr="00BA1ED3">
        <w:rPr>
          <w:i/>
        </w:rPr>
        <w:t>) Instrument 201</w:t>
      </w:r>
      <w:r w:rsidR="001D6FFC">
        <w:rPr>
          <w:i/>
        </w:rPr>
        <w:t>6</w:t>
      </w:r>
      <w:r w:rsidR="005C2E74">
        <w:t>.</w:t>
      </w:r>
    </w:p>
    <w:p w:rsidR="00D00F48" w:rsidRPr="00AF0502" w:rsidRDefault="00D00F48" w:rsidP="00D00F48">
      <w:pPr>
        <w:pStyle w:val="HR"/>
      </w:pPr>
      <w:r w:rsidRPr="00AF0502">
        <w:rPr>
          <w:rStyle w:val="CharSectno"/>
        </w:rPr>
        <w:t>2</w:t>
      </w:r>
      <w:r w:rsidRPr="00AF0502">
        <w:tab/>
        <w:t>Commencement</w:t>
      </w:r>
    </w:p>
    <w:p w:rsidR="00101C55" w:rsidRPr="00101C55" w:rsidRDefault="00D00F48" w:rsidP="00101C55">
      <w:pPr>
        <w:pStyle w:val="R1"/>
        <w:rPr>
          <w:lang w:val="en-US"/>
        </w:rPr>
      </w:pPr>
      <w:r w:rsidRPr="00AF0502">
        <w:tab/>
      </w:r>
      <w:r w:rsidR="00101C55">
        <w:tab/>
      </w:r>
      <w:r w:rsidR="00101C55" w:rsidRPr="00101C55">
        <w:t>(1)  Each provision of this instrument specified in column 1 of the table commences, or is taken to have commenced, in accordance with column 2 of the table. Any other statement in column 2 has effect according to its terms.</w:t>
      </w:r>
    </w:p>
    <w:p w:rsidR="00101C55" w:rsidRPr="00101C55" w:rsidRDefault="00101C55" w:rsidP="00101C55">
      <w:pPr>
        <w:pStyle w:val="R1"/>
        <w:rPr>
          <w:lang w:val="en-US"/>
        </w:rPr>
      </w:pPr>
      <w:r w:rsidRPr="00101C55">
        <w:t> </w:t>
      </w:r>
    </w:p>
    <w:tbl>
      <w:tblPr>
        <w:tblW w:w="0" w:type="auto"/>
        <w:tblInd w:w="1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402"/>
        <w:gridCol w:w="2694"/>
      </w:tblGrid>
      <w:tr w:rsidR="00101C55" w:rsidRPr="00BA1ED3" w:rsidTr="00101C5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4E34EC" w:rsidRPr="00BA1ED3" w:rsidRDefault="00101C55" w:rsidP="00101C55">
            <w:pPr>
              <w:pStyle w:val="R1"/>
              <w:rPr>
                <w:b/>
                <w:sz w:val="20"/>
                <w:szCs w:val="20"/>
              </w:rPr>
            </w:pPr>
            <w:r w:rsidRPr="00BA1ED3">
              <w:rPr>
                <w:b/>
                <w:sz w:val="20"/>
                <w:szCs w:val="20"/>
              </w:rPr>
              <w:t>Commencement information</w:t>
            </w:r>
          </w:p>
        </w:tc>
      </w:tr>
      <w:tr w:rsidR="00101C55" w:rsidRPr="00BA1ED3" w:rsidTr="00101C55">
        <w:trPr>
          <w:tblHeader/>
        </w:trPr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4E34EC" w:rsidRPr="00BA1ED3" w:rsidRDefault="00101C55" w:rsidP="00101C55">
            <w:pPr>
              <w:pStyle w:val="R1"/>
              <w:rPr>
                <w:b/>
                <w:sz w:val="20"/>
                <w:szCs w:val="20"/>
              </w:rPr>
            </w:pPr>
            <w:r w:rsidRPr="00BA1ED3">
              <w:rPr>
                <w:b/>
                <w:sz w:val="20"/>
                <w:szCs w:val="20"/>
              </w:rPr>
              <w:t>Column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4E34EC" w:rsidRPr="00BA1ED3" w:rsidRDefault="00101C55" w:rsidP="00101C55">
            <w:pPr>
              <w:pStyle w:val="R1"/>
              <w:rPr>
                <w:b/>
                <w:sz w:val="20"/>
                <w:szCs w:val="20"/>
              </w:rPr>
            </w:pPr>
            <w:r w:rsidRPr="00BA1ED3">
              <w:rPr>
                <w:b/>
                <w:sz w:val="20"/>
                <w:szCs w:val="20"/>
              </w:rPr>
              <w:t>Column 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4E34EC" w:rsidRPr="00BA1ED3" w:rsidRDefault="00101C55" w:rsidP="00101C55">
            <w:pPr>
              <w:pStyle w:val="R1"/>
              <w:rPr>
                <w:b/>
                <w:sz w:val="20"/>
                <w:szCs w:val="20"/>
              </w:rPr>
            </w:pPr>
            <w:r w:rsidRPr="00BA1ED3">
              <w:rPr>
                <w:b/>
                <w:sz w:val="20"/>
                <w:szCs w:val="20"/>
              </w:rPr>
              <w:t>Column 3</w:t>
            </w:r>
          </w:p>
        </w:tc>
      </w:tr>
      <w:tr w:rsidR="00101C55" w:rsidRPr="00BA1ED3" w:rsidTr="00101C55">
        <w:trPr>
          <w:tblHeader/>
        </w:trPr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4E34EC" w:rsidRPr="00BA1ED3" w:rsidRDefault="00101C55" w:rsidP="00101C55">
            <w:pPr>
              <w:pStyle w:val="R1"/>
              <w:rPr>
                <w:b/>
                <w:sz w:val="20"/>
                <w:szCs w:val="20"/>
              </w:rPr>
            </w:pPr>
            <w:r w:rsidRPr="00BA1ED3">
              <w:rPr>
                <w:b/>
                <w:sz w:val="20"/>
                <w:szCs w:val="20"/>
              </w:rPr>
              <w:t>Provisions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4E34EC" w:rsidRPr="00BA1ED3" w:rsidRDefault="00101C55" w:rsidP="00101C55">
            <w:pPr>
              <w:pStyle w:val="R1"/>
              <w:rPr>
                <w:b/>
                <w:sz w:val="20"/>
                <w:szCs w:val="20"/>
              </w:rPr>
            </w:pPr>
            <w:r w:rsidRPr="00BA1ED3">
              <w:rPr>
                <w:b/>
                <w:sz w:val="20"/>
                <w:szCs w:val="20"/>
              </w:rPr>
              <w:t>Commencement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4E34EC" w:rsidRPr="00BA1ED3" w:rsidRDefault="00101C55" w:rsidP="00101C55">
            <w:pPr>
              <w:pStyle w:val="R1"/>
              <w:rPr>
                <w:b/>
                <w:sz w:val="20"/>
                <w:szCs w:val="20"/>
              </w:rPr>
            </w:pPr>
            <w:r w:rsidRPr="00BA1ED3">
              <w:rPr>
                <w:b/>
                <w:sz w:val="20"/>
                <w:szCs w:val="20"/>
              </w:rPr>
              <w:t>Date/Details</w:t>
            </w:r>
          </w:p>
        </w:tc>
      </w:tr>
      <w:tr w:rsidR="00101C55" w:rsidRPr="00BA1ED3" w:rsidTr="00101C55"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4E34EC" w:rsidRPr="00BA1ED3" w:rsidRDefault="00101C55" w:rsidP="00BA1ED3">
            <w:pPr>
              <w:pStyle w:val="R1"/>
              <w:ind w:left="35" w:hanging="35"/>
              <w:jc w:val="left"/>
              <w:rPr>
                <w:sz w:val="20"/>
                <w:szCs w:val="20"/>
              </w:rPr>
            </w:pPr>
            <w:r w:rsidRPr="00B275AC">
              <w:rPr>
                <w:sz w:val="20"/>
                <w:szCs w:val="20"/>
              </w:rPr>
              <w:t>1.  The whole of this</w:t>
            </w:r>
            <w:r>
              <w:rPr>
                <w:sz w:val="20"/>
                <w:szCs w:val="20"/>
              </w:rPr>
              <w:t xml:space="preserve"> </w:t>
            </w:r>
            <w:r w:rsidRPr="00BA1ED3">
              <w:rPr>
                <w:sz w:val="20"/>
                <w:szCs w:val="20"/>
              </w:rPr>
              <w:t>instrument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4E34EC" w:rsidRDefault="00954B33" w:rsidP="00954B33">
            <w:pPr>
              <w:pStyle w:val="R1"/>
              <w:ind w:left="35" w:hanging="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Day after registration on the Federal Register of Legislative Instruments </w:t>
            </w:r>
          </w:p>
          <w:p w:rsidR="00954B33" w:rsidRPr="00954B33" w:rsidRDefault="00954B33" w:rsidP="00954B33">
            <w:pPr>
              <w:pStyle w:val="R2"/>
            </w:pP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4E34EC" w:rsidRPr="00BA1ED3" w:rsidRDefault="004E34EC" w:rsidP="00101C55">
            <w:pPr>
              <w:pStyle w:val="R1"/>
              <w:rPr>
                <w:sz w:val="20"/>
                <w:szCs w:val="20"/>
              </w:rPr>
            </w:pPr>
          </w:p>
        </w:tc>
      </w:tr>
    </w:tbl>
    <w:p w:rsidR="00101C55" w:rsidRPr="00BA1ED3" w:rsidRDefault="00101C55" w:rsidP="00101C55">
      <w:pPr>
        <w:pStyle w:val="R1"/>
        <w:rPr>
          <w:sz w:val="18"/>
          <w:szCs w:val="18"/>
          <w:lang w:val="en-US"/>
        </w:rPr>
      </w:pPr>
      <w:r w:rsidRPr="00BA1ED3">
        <w:rPr>
          <w:sz w:val="18"/>
          <w:szCs w:val="18"/>
        </w:rPr>
        <w:t>Note:          This table relates only to the provisions of this instrument as originally made. It will not be amended to deal with any later amendments of this instrument.</w:t>
      </w:r>
    </w:p>
    <w:p w:rsidR="00A0369A" w:rsidRDefault="00A0369A" w:rsidP="00A0369A">
      <w:pPr>
        <w:pStyle w:val="ZR2"/>
      </w:pPr>
      <w:r>
        <w:tab/>
      </w:r>
      <w:r>
        <w:tab/>
        <w:t>(2</w:t>
      </w:r>
      <w:r w:rsidRPr="00101C55">
        <w:t>)</w:t>
      </w:r>
      <w:r>
        <w:t xml:space="preserve">  </w:t>
      </w:r>
      <w:r w:rsidRPr="00101C55">
        <w:t>Any information in column 3 of the table is not part of this instrument. Information may be inserted in this column, or information in it may be edited, in any published version of this instrument.</w:t>
      </w:r>
      <w:r>
        <w:t xml:space="preserve">  </w:t>
      </w:r>
    </w:p>
    <w:p w:rsidR="00A0369A" w:rsidRPr="00B275AC" w:rsidRDefault="00A0369A" w:rsidP="008F6245">
      <w:pPr>
        <w:pStyle w:val="R2"/>
        <w:spacing w:before="120"/>
      </w:pPr>
    </w:p>
    <w:p w:rsidR="002F51B0" w:rsidRPr="00B23A4D" w:rsidRDefault="002F51B0" w:rsidP="002F51B0">
      <w:pPr>
        <w:pStyle w:val="R1"/>
      </w:pPr>
      <w:r w:rsidRPr="00AF2A91">
        <w:rPr>
          <w:rFonts w:ascii="Arial" w:hAnsi="Arial" w:cs="Arial"/>
          <w:b/>
        </w:rPr>
        <w:t>3</w:t>
      </w:r>
      <w:r w:rsidRPr="00AF2A91">
        <w:rPr>
          <w:rFonts w:ascii="Arial" w:hAnsi="Arial" w:cs="Arial"/>
          <w:b/>
        </w:rPr>
        <w:tab/>
      </w:r>
      <w:r w:rsidRPr="00AF2A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Authority</w:t>
      </w:r>
    </w:p>
    <w:p w:rsidR="002F51B0" w:rsidRPr="00BA1ED3" w:rsidRDefault="002F51B0" w:rsidP="00BA1ED3">
      <w:pPr>
        <w:pStyle w:val="ZR1"/>
      </w:pPr>
      <w:r w:rsidRPr="00AF0502">
        <w:tab/>
      </w:r>
      <w:r w:rsidRPr="00AF0502">
        <w:tab/>
      </w:r>
      <w:r w:rsidRPr="002F51B0">
        <w:t xml:space="preserve">This instrument is made under subsection 14(1) of the </w:t>
      </w:r>
      <w:r w:rsidRPr="002F51B0">
        <w:rPr>
          <w:i/>
          <w:iCs/>
        </w:rPr>
        <w:t>Low Aromatic Fuel Act 2013</w:t>
      </w:r>
      <w:r w:rsidRPr="002F51B0">
        <w:t>.</w:t>
      </w:r>
    </w:p>
    <w:p w:rsidR="00B23A4D" w:rsidRDefault="00B23A4D" w:rsidP="008F6245">
      <w:pPr>
        <w:pStyle w:val="ZR1"/>
      </w:pPr>
    </w:p>
    <w:p w:rsidR="00AF2A91" w:rsidRPr="00B23A4D" w:rsidRDefault="002F51B0" w:rsidP="00B23A4D">
      <w:pPr>
        <w:pStyle w:val="R1"/>
      </w:pPr>
      <w:r>
        <w:rPr>
          <w:rFonts w:ascii="Arial" w:hAnsi="Arial" w:cs="Arial"/>
          <w:b/>
        </w:rPr>
        <w:t>4</w:t>
      </w:r>
      <w:r w:rsidR="00AF2A91" w:rsidRPr="00AF2A91">
        <w:rPr>
          <w:rFonts w:ascii="Arial" w:hAnsi="Arial" w:cs="Arial"/>
          <w:b/>
        </w:rPr>
        <w:tab/>
      </w:r>
      <w:r w:rsidR="00AF2A91" w:rsidRPr="00AF2A91">
        <w:rPr>
          <w:rFonts w:ascii="Arial" w:hAnsi="Arial" w:cs="Arial"/>
          <w:b/>
        </w:rPr>
        <w:tab/>
        <w:t>Definitions</w:t>
      </w:r>
    </w:p>
    <w:p w:rsidR="00AF2A91" w:rsidRPr="00AF0502" w:rsidRDefault="00AF2A91" w:rsidP="00AF2A91">
      <w:pPr>
        <w:pStyle w:val="ZR1"/>
      </w:pPr>
      <w:r w:rsidRPr="00AF0502">
        <w:tab/>
      </w:r>
      <w:r w:rsidRPr="00AF0502">
        <w:tab/>
        <w:t xml:space="preserve">In this </w:t>
      </w:r>
      <w:r w:rsidR="00B14B51">
        <w:t>instrument</w:t>
      </w:r>
      <w:r w:rsidRPr="00AF0502">
        <w:t>:</w:t>
      </w:r>
    </w:p>
    <w:p w:rsidR="002D5393" w:rsidRDefault="002D5393" w:rsidP="002D5393">
      <w:pPr>
        <w:pStyle w:val="definition"/>
        <w:rPr>
          <w:b/>
          <w:i/>
        </w:rPr>
      </w:pPr>
      <w:r w:rsidRPr="002D5393">
        <w:rPr>
          <w:b/>
          <w:i/>
        </w:rPr>
        <w:t xml:space="preserve">Act </w:t>
      </w:r>
      <w:r w:rsidRPr="00070F92">
        <w:t>means the</w:t>
      </w:r>
      <w:r w:rsidRPr="002D5393">
        <w:rPr>
          <w:i/>
        </w:rPr>
        <w:t xml:space="preserve"> Low Aromatic Fuel Act 2013.</w:t>
      </w:r>
    </w:p>
    <w:p w:rsidR="002D5393" w:rsidRDefault="002D5393" w:rsidP="002D5393">
      <w:pPr>
        <w:pStyle w:val="definition"/>
        <w:rPr>
          <w:b/>
          <w:i/>
        </w:rPr>
      </w:pPr>
    </w:p>
    <w:p w:rsidR="00173856" w:rsidRDefault="00173856" w:rsidP="002D5393">
      <w:pPr>
        <w:pStyle w:val="definition"/>
        <w:rPr>
          <w:b/>
          <w:i/>
        </w:rPr>
      </w:pPr>
    </w:p>
    <w:p w:rsidR="00173856" w:rsidRDefault="00173856" w:rsidP="002D5393">
      <w:pPr>
        <w:pStyle w:val="definition"/>
        <w:rPr>
          <w:b/>
          <w:i/>
        </w:rPr>
      </w:pPr>
    </w:p>
    <w:p w:rsidR="00173856" w:rsidRDefault="00173856" w:rsidP="002D5393">
      <w:pPr>
        <w:pStyle w:val="definition"/>
        <w:rPr>
          <w:b/>
          <w:i/>
        </w:rPr>
      </w:pPr>
    </w:p>
    <w:p w:rsidR="00173856" w:rsidRDefault="00173856" w:rsidP="002D5393">
      <w:pPr>
        <w:pStyle w:val="definition"/>
        <w:rPr>
          <w:b/>
          <w:i/>
        </w:rPr>
      </w:pPr>
    </w:p>
    <w:p w:rsidR="00924B82" w:rsidRPr="00AF0502" w:rsidRDefault="002F51B0" w:rsidP="00AF2A91">
      <w:pPr>
        <w:pStyle w:val="HR"/>
        <w:ind w:left="0" w:firstLine="0"/>
      </w:pPr>
      <w:r w:rsidRPr="00BA1ED3">
        <w:lastRenderedPageBreak/>
        <w:t>5</w:t>
      </w:r>
      <w:r w:rsidR="00924B82" w:rsidRPr="00AF0502">
        <w:tab/>
      </w:r>
      <w:r w:rsidR="00AF2A91">
        <w:t xml:space="preserve">   </w:t>
      </w:r>
      <w:r w:rsidR="00F5522C">
        <w:t>Designated low aromatic fuel area</w:t>
      </w:r>
      <w:r w:rsidR="00A235A2">
        <w:t>s</w:t>
      </w:r>
    </w:p>
    <w:p w:rsidR="00852314" w:rsidRDefault="00B23A4D" w:rsidP="007D1233">
      <w:pPr>
        <w:pStyle w:val="ZR2"/>
      </w:pPr>
      <w:r>
        <w:tab/>
      </w:r>
      <w:r>
        <w:tab/>
      </w:r>
      <w:r w:rsidR="00CE0982" w:rsidRPr="00101C55">
        <w:t>(1)</w:t>
      </w:r>
      <w:r w:rsidR="00CE0982">
        <w:t xml:space="preserve">  </w:t>
      </w:r>
      <w:r w:rsidR="00F5522C">
        <w:t>For subsection 14(1) of the Act, the area of</w:t>
      </w:r>
      <w:r w:rsidR="00CE0982">
        <w:t xml:space="preserve"> Tennant Creek</w:t>
      </w:r>
      <w:r w:rsidR="00954B33">
        <w:t xml:space="preserve">, </w:t>
      </w:r>
      <w:r w:rsidR="00A0369A">
        <w:t>Northern </w:t>
      </w:r>
      <w:r w:rsidR="00CE0982">
        <w:t xml:space="preserve">Territory, </w:t>
      </w:r>
      <w:r w:rsidR="00CE0982" w:rsidRPr="00CE0982">
        <w:t xml:space="preserve">within the area bounded by geodesic lines connecting the sequential points 1 to </w:t>
      </w:r>
      <w:r w:rsidR="00184E5E">
        <w:t>62</w:t>
      </w:r>
      <w:r w:rsidR="00CE0982" w:rsidRPr="00CE0982">
        <w:t>, then back to point 1, contained in the table below,</w:t>
      </w:r>
      <w:r w:rsidR="00CE0982">
        <w:t xml:space="preserve"> </w:t>
      </w:r>
      <w:r w:rsidR="00954B33">
        <w:t xml:space="preserve">is </w:t>
      </w:r>
      <w:r w:rsidR="00173856">
        <w:t>designated</w:t>
      </w:r>
      <w:r w:rsidR="0004492F">
        <w:t xml:space="preserve"> as a low aromatic fuel area</w:t>
      </w:r>
      <w:r w:rsidR="00173856">
        <w:t xml:space="preserve">:  </w:t>
      </w:r>
    </w:p>
    <w:p w:rsidR="00173856" w:rsidRDefault="00173856" w:rsidP="00173856">
      <w:pPr>
        <w:pStyle w:val="ZR2"/>
      </w:pPr>
    </w:p>
    <w:tbl>
      <w:tblPr>
        <w:tblW w:w="8660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140"/>
        <w:gridCol w:w="1060"/>
        <w:gridCol w:w="1120"/>
        <w:gridCol w:w="960"/>
        <w:gridCol w:w="1140"/>
        <w:gridCol w:w="1120"/>
        <w:gridCol w:w="1160"/>
      </w:tblGrid>
      <w:tr w:rsidR="00954B33" w:rsidRPr="002A725E" w:rsidTr="00D43844">
        <w:trPr>
          <w:trHeight w:val="300"/>
          <w:tblHeader/>
        </w:trPr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54B33" w:rsidRPr="002A725E" w:rsidRDefault="00954B33" w:rsidP="002A725E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54B33" w:rsidRPr="002A725E" w:rsidRDefault="00954B33" w:rsidP="002A725E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Latitude</w:t>
            </w:r>
          </w:p>
        </w:tc>
        <w:tc>
          <w:tcPr>
            <w:tcW w:w="1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54B33" w:rsidRPr="002A725E" w:rsidRDefault="00954B33" w:rsidP="002A725E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54B33" w:rsidRPr="002A725E" w:rsidRDefault="00954B33" w:rsidP="002A725E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54B33" w:rsidRPr="002A725E" w:rsidRDefault="00954B33" w:rsidP="002A725E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54B33" w:rsidRPr="002A725E" w:rsidRDefault="00954B33" w:rsidP="002A725E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Longitude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54B33" w:rsidRPr="002A725E" w:rsidRDefault="00954B33" w:rsidP="002A725E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54B33" w:rsidRPr="002A725E" w:rsidRDefault="00954B33" w:rsidP="002A725E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 </w:t>
            </w:r>
          </w:p>
        </w:tc>
      </w:tr>
      <w:tr w:rsidR="00954B33" w:rsidRPr="002A725E" w:rsidTr="00D43844">
        <w:trPr>
          <w:trHeight w:val="300"/>
          <w:tblHeader/>
        </w:trPr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54B33" w:rsidRPr="002A725E" w:rsidRDefault="00954B33" w:rsidP="002A725E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Point No.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A725E" w:rsidRDefault="00954B33" w:rsidP="002A725E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Degrees</w:t>
            </w:r>
            <w:r w:rsidR="002A725E">
              <w:rPr>
                <w:b/>
                <w:sz w:val="20"/>
                <w:szCs w:val="20"/>
              </w:rPr>
              <w:t xml:space="preserve"> </w:t>
            </w:r>
          </w:p>
          <w:p w:rsidR="00954B33" w:rsidRDefault="00954B33" w:rsidP="002A725E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(°)</w:t>
            </w:r>
          </w:p>
          <w:p w:rsidR="002A725E" w:rsidRPr="002A725E" w:rsidRDefault="002A725E" w:rsidP="002A725E">
            <w:pPr>
              <w:pStyle w:val="R2"/>
            </w:pPr>
          </w:p>
        </w:tc>
        <w:tc>
          <w:tcPr>
            <w:tcW w:w="1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A725E" w:rsidRDefault="00954B33" w:rsidP="002A725E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Minutes</w:t>
            </w:r>
          </w:p>
          <w:p w:rsidR="00954B33" w:rsidRDefault="00954B33" w:rsidP="002A725E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(')</w:t>
            </w:r>
          </w:p>
          <w:p w:rsidR="002A725E" w:rsidRPr="002A725E" w:rsidRDefault="002A725E" w:rsidP="002A725E">
            <w:pPr>
              <w:pStyle w:val="R2"/>
            </w:pP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A725E" w:rsidRDefault="00954B33" w:rsidP="002A725E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 xml:space="preserve">Seconds </w:t>
            </w:r>
          </w:p>
          <w:p w:rsidR="00954B33" w:rsidRDefault="00954B33" w:rsidP="002A725E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(")</w:t>
            </w:r>
          </w:p>
          <w:p w:rsidR="002A725E" w:rsidRPr="002A725E" w:rsidRDefault="002A725E" w:rsidP="002A725E">
            <w:pPr>
              <w:pStyle w:val="R2"/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54B33" w:rsidRPr="002A725E" w:rsidRDefault="00954B33" w:rsidP="002A725E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A725E" w:rsidRDefault="00954B33" w:rsidP="002A725E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 xml:space="preserve">Degrees </w:t>
            </w:r>
          </w:p>
          <w:p w:rsidR="00954B33" w:rsidRDefault="002A725E" w:rsidP="002A725E">
            <w:pPr>
              <w:pStyle w:val="R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954B33" w:rsidRPr="002A725E">
              <w:rPr>
                <w:b/>
                <w:sz w:val="20"/>
                <w:szCs w:val="20"/>
              </w:rPr>
              <w:t>°)</w:t>
            </w:r>
          </w:p>
          <w:p w:rsidR="002A725E" w:rsidRPr="002A725E" w:rsidRDefault="002A725E" w:rsidP="002A725E">
            <w:pPr>
              <w:pStyle w:val="R2"/>
            </w:pP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A725E" w:rsidRDefault="002A725E" w:rsidP="002A725E">
            <w:pPr>
              <w:pStyle w:val="R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Minutes </w:t>
            </w:r>
          </w:p>
          <w:p w:rsidR="00954B33" w:rsidRDefault="00954B33" w:rsidP="002A725E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(')</w:t>
            </w:r>
          </w:p>
          <w:p w:rsidR="002A725E" w:rsidRPr="002A725E" w:rsidRDefault="002A725E" w:rsidP="002A725E">
            <w:pPr>
              <w:pStyle w:val="R2"/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A725E" w:rsidRDefault="002A725E" w:rsidP="002A725E">
            <w:pPr>
              <w:pStyle w:val="R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Seconds</w:t>
            </w:r>
          </w:p>
          <w:p w:rsidR="00954B33" w:rsidRDefault="00954B33" w:rsidP="002A725E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(")</w:t>
            </w:r>
          </w:p>
          <w:p w:rsidR="002A725E" w:rsidRPr="002A725E" w:rsidRDefault="002A725E" w:rsidP="002A725E">
            <w:pPr>
              <w:pStyle w:val="R2"/>
            </w:pPr>
          </w:p>
        </w:tc>
      </w:tr>
      <w:tr w:rsidR="00954B33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B33" w:rsidRPr="00385B9E" w:rsidRDefault="002C4947" w:rsidP="002A725E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954B33" w:rsidRPr="00385B9E" w:rsidRDefault="00385B9E" w:rsidP="002A725E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954B33" w:rsidRPr="00385B9E" w:rsidRDefault="005B21F7" w:rsidP="002A725E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54B33" w:rsidRPr="00385B9E" w:rsidRDefault="009521DC" w:rsidP="009521DC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25.9365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B33" w:rsidRPr="00385B9E" w:rsidRDefault="00954B33" w:rsidP="002A725E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954B33" w:rsidRPr="00385B9E" w:rsidRDefault="00DD3B3F" w:rsidP="002A725E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54B33" w:rsidRPr="00385B9E" w:rsidRDefault="00DD3B3F" w:rsidP="002A725E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B33" w:rsidRPr="00385B9E" w:rsidRDefault="00DD3B3F" w:rsidP="002A725E">
            <w:pPr>
              <w:pStyle w:val="R1"/>
              <w:rPr>
                <w:sz w:val="20"/>
                <w:szCs w:val="20"/>
              </w:rPr>
            </w:pPr>
            <w:r w:rsidRPr="00DD3B3F">
              <w:rPr>
                <w:sz w:val="20"/>
                <w:szCs w:val="20"/>
              </w:rPr>
              <w:t>29.3706</w:t>
            </w:r>
          </w:p>
        </w:tc>
      </w:tr>
      <w:tr w:rsidR="00954B33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B33" w:rsidRPr="00385B9E" w:rsidRDefault="002C4947" w:rsidP="002A725E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954B33" w:rsidRPr="00385B9E" w:rsidRDefault="00385B9E" w:rsidP="002A725E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954B33" w:rsidRPr="00385B9E" w:rsidRDefault="005B21F7" w:rsidP="002A725E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54B33" w:rsidRPr="00385B9E" w:rsidRDefault="009521DC" w:rsidP="002A725E">
            <w:pPr>
              <w:pStyle w:val="R1"/>
              <w:rPr>
                <w:sz w:val="20"/>
                <w:szCs w:val="20"/>
              </w:rPr>
            </w:pPr>
            <w:r w:rsidRPr="009521DC">
              <w:rPr>
                <w:sz w:val="20"/>
                <w:szCs w:val="20"/>
              </w:rPr>
              <w:t>22.4254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54B33" w:rsidRPr="00385B9E" w:rsidRDefault="00954B33" w:rsidP="002A725E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954B33" w:rsidRPr="00385B9E" w:rsidRDefault="00DD3B3F" w:rsidP="00DD3B3F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54B33" w:rsidRPr="00385B9E" w:rsidRDefault="00DD3B3F" w:rsidP="002A725E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954B33" w:rsidRPr="00385B9E" w:rsidRDefault="00DD3B3F" w:rsidP="002A725E">
            <w:pPr>
              <w:pStyle w:val="R1"/>
              <w:rPr>
                <w:sz w:val="20"/>
                <w:szCs w:val="20"/>
              </w:rPr>
            </w:pPr>
            <w:r w:rsidRPr="00DD3B3F">
              <w:rPr>
                <w:sz w:val="20"/>
                <w:szCs w:val="20"/>
              </w:rPr>
              <w:t>29.3719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385B9E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5B21F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9521DC" w:rsidP="005B21F7">
            <w:pPr>
              <w:pStyle w:val="R1"/>
              <w:rPr>
                <w:sz w:val="20"/>
                <w:szCs w:val="20"/>
              </w:rPr>
            </w:pPr>
            <w:r w:rsidRPr="009521DC">
              <w:rPr>
                <w:sz w:val="20"/>
                <w:szCs w:val="20"/>
              </w:rPr>
              <w:t>24.1807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DD3B3F" w:rsidP="00DD3B3F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DD3B3F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DD3B3F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33.8931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385B9E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5B21F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9521DC" w:rsidP="005B21F7">
            <w:pPr>
              <w:pStyle w:val="R1"/>
              <w:rPr>
                <w:sz w:val="20"/>
                <w:szCs w:val="20"/>
              </w:rPr>
            </w:pPr>
            <w:r w:rsidRPr="009521DC">
              <w:rPr>
                <w:sz w:val="20"/>
                <w:szCs w:val="20"/>
              </w:rPr>
              <w:t>25.0511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313010" w:rsidP="00313010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313010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313010" w:rsidP="005B21F7">
            <w:pPr>
              <w:pStyle w:val="R1"/>
              <w:rPr>
                <w:sz w:val="20"/>
                <w:szCs w:val="20"/>
              </w:rPr>
            </w:pPr>
            <w:r w:rsidRPr="00313010">
              <w:rPr>
                <w:sz w:val="20"/>
                <w:szCs w:val="20"/>
              </w:rPr>
              <w:t>36.2031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385B9E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5B21F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9521DC" w:rsidP="005B21F7">
            <w:pPr>
              <w:pStyle w:val="R1"/>
              <w:rPr>
                <w:sz w:val="20"/>
                <w:szCs w:val="20"/>
              </w:rPr>
            </w:pPr>
            <w:r w:rsidRPr="009521DC">
              <w:rPr>
                <w:sz w:val="20"/>
                <w:szCs w:val="20"/>
              </w:rPr>
              <w:t>31.0321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313010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313010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313010" w:rsidP="005B21F7">
            <w:pPr>
              <w:pStyle w:val="R1"/>
              <w:rPr>
                <w:sz w:val="20"/>
                <w:szCs w:val="20"/>
              </w:rPr>
            </w:pPr>
            <w:r w:rsidRPr="00313010">
              <w:rPr>
                <w:sz w:val="20"/>
                <w:szCs w:val="20"/>
              </w:rPr>
              <w:t>51.7862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385B9E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5B21F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9521DC" w:rsidP="005B21F7">
            <w:pPr>
              <w:pStyle w:val="R1"/>
              <w:rPr>
                <w:sz w:val="20"/>
                <w:szCs w:val="20"/>
              </w:rPr>
            </w:pPr>
            <w:r w:rsidRPr="009521DC">
              <w:rPr>
                <w:sz w:val="20"/>
                <w:szCs w:val="20"/>
              </w:rPr>
              <w:t>23.0863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313010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313010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313010" w:rsidP="005B21F7">
            <w:pPr>
              <w:pStyle w:val="R1"/>
              <w:rPr>
                <w:sz w:val="20"/>
                <w:szCs w:val="20"/>
              </w:rPr>
            </w:pPr>
            <w:r w:rsidRPr="00313010">
              <w:rPr>
                <w:sz w:val="20"/>
                <w:szCs w:val="20"/>
              </w:rPr>
              <w:t>49.9615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385B9E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5B21F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9521DC" w:rsidP="005B21F7">
            <w:pPr>
              <w:pStyle w:val="R1"/>
              <w:rPr>
                <w:sz w:val="20"/>
                <w:szCs w:val="20"/>
              </w:rPr>
            </w:pPr>
            <w:r w:rsidRPr="009521DC">
              <w:rPr>
                <w:sz w:val="20"/>
                <w:szCs w:val="20"/>
              </w:rPr>
              <w:t>21.7586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313010" w:rsidP="005B21F7">
            <w:pPr>
              <w:pStyle w:val="R1"/>
              <w:rPr>
                <w:sz w:val="20"/>
                <w:szCs w:val="20"/>
              </w:rPr>
            </w:pPr>
            <w:r w:rsidRPr="00313010"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313010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313010" w:rsidP="005B21F7">
            <w:pPr>
              <w:pStyle w:val="R1"/>
              <w:rPr>
                <w:sz w:val="20"/>
                <w:szCs w:val="20"/>
              </w:rPr>
            </w:pPr>
            <w:r w:rsidRPr="00313010">
              <w:rPr>
                <w:sz w:val="20"/>
                <w:szCs w:val="20"/>
              </w:rPr>
              <w:t>49.8099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385B9E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5B21F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9521DC" w:rsidP="005B21F7">
            <w:pPr>
              <w:pStyle w:val="R1"/>
              <w:rPr>
                <w:sz w:val="20"/>
                <w:szCs w:val="20"/>
              </w:rPr>
            </w:pPr>
            <w:r w:rsidRPr="009521DC">
              <w:rPr>
                <w:sz w:val="20"/>
                <w:szCs w:val="20"/>
              </w:rPr>
              <w:t>22.3758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313010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313010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313010" w:rsidP="005B21F7">
            <w:pPr>
              <w:pStyle w:val="R1"/>
              <w:rPr>
                <w:sz w:val="20"/>
                <w:szCs w:val="20"/>
              </w:rPr>
            </w:pPr>
            <w:r w:rsidRPr="00313010">
              <w:rPr>
                <w:sz w:val="20"/>
                <w:szCs w:val="20"/>
              </w:rPr>
              <w:t>55.5058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385B9E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5B21F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9521DC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26.6934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313010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313010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313010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13010">
              <w:rPr>
                <w:sz w:val="20"/>
                <w:szCs w:val="20"/>
              </w:rPr>
              <w:t>.6387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385B9E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5B21F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9521DC" w:rsidP="005B21F7">
            <w:pPr>
              <w:pStyle w:val="R1"/>
              <w:rPr>
                <w:sz w:val="20"/>
                <w:szCs w:val="20"/>
              </w:rPr>
            </w:pPr>
            <w:r w:rsidRPr="009521DC">
              <w:rPr>
                <w:sz w:val="20"/>
                <w:szCs w:val="20"/>
              </w:rPr>
              <w:t>35.0704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313010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313010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313010" w:rsidP="005B21F7">
            <w:pPr>
              <w:pStyle w:val="R1"/>
              <w:rPr>
                <w:sz w:val="20"/>
                <w:szCs w:val="20"/>
              </w:rPr>
            </w:pPr>
            <w:r w:rsidRPr="00313010">
              <w:rPr>
                <w:sz w:val="20"/>
                <w:szCs w:val="20"/>
              </w:rPr>
              <w:t>2.2969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385B9E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5B21F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9521DC" w:rsidP="005B21F7">
            <w:pPr>
              <w:pStyle w:val="R1"/>
              <w:rPr>
                <w:sz w:val="20"/>
                <w:szCs w:val="20"/>
              </w:rPr>
            </w:pPr>
            <w:r w:rsidRPr="009521DC">
              <w:rPr>
                <w:sz w:val="20"/>
                <w:szCs w:val="20"/>
              </w:rPr>
              <w:t>37.7301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313010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313010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313010" w:rsidP="005B21F7">
            <w:pPr>
              <w:pStyle w:val="R1"/>
              <w:rPr>
                <w:sz w:val="20"/>
                <w:szCs w:val="20"/>
              </w:rPr>
            </w:pPr>
            <w:r w:rsidRPr="00313010">
              <w:rPr>
                <w:sz w:val="20"/>
                <w:szCs w:val="20"/>
              </w:rPr>
              <w:t>9.2291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385B9E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5B21F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1C642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40.1916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02365D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02365D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02365D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02365D">
              <w:rPr>
                <w:sz w:val="20"/>
                <w:szCs w:val="20"/>
              </w:rPr>
              <w:t>.362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385B9E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5B21F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1C642E" w:rsidP="005B21F7">
            <w:pPr>
              <w:pStyle w:val="R1"/>
              <w:rPr>
                <w:sz w:val="20"/>
                <w:szCs w:val="20"/>
              </w:rPr>
            </w:pPr>
            <w:r w:rsidRPr="001C642E">
              <w:rPr>
                <w:sz w:val="20"/>
                <w:szCs w:val="20"/>
              </w:rPr>
              <w:t>40.7148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02365D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02365D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02365D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02365D">
              <w:rPr>
                <w:sz w:val="20"/>
                <w:szCs w:val="20"/>
              </w:rPr>
              <w:t>.1435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385B9E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5B21F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1C642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44.3222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02365D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02365D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02365D" w:rsidP="005B21F7">
            <w:pPr>
              <w:pStyle w:val="R1"/>
              <w:rPr>
                <w:sz w:val="20"/>
                <w:szCs w:val="20"/>
              </w:rPr>
            </w:pPr>
            <w:r w:rsidRPr="0002365D">
              <w:rPr>
                <w:sz w:val="20"/>
                <w:szCs w:val="20"/>
              </w:rPr>
              <w:t>18.9439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385B9E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5B21F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1C642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48.4588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02365D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02365D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02365D" w:rsidP="005B21F7">
            <w:pPr>
              <w:pStyle w:val="R1"/>
              <w:rPr>
                <w:sz w:val="20"/>
                <w:szCs w:val="20"/>
              </w:rPr>
            </w:pPr>
            <w:r w:rsidRPr="0002365D">
              <w:rPr>
                <w:sz w:val="20"/>
                <w:szCs w:val="20"/>
              </w:rPr>
              <w:t>23.0056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385B9E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5B21F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1C642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53.9056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02365D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02365D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02365D" w:rsidP="005B21F7">
            <w:pPr>
              <w:pStyle w:val="R1"/>
              <w:rPr>
                <w:sz w:val="20"/>
                <w:szCs w:val="20"/>
              </w:rPr>
            </w:pPr>
            <w:r w:rsidRPr="0002365D">
              <w:rPr>
                <w:sz w:val="20"/>
                <w:szCs w:val="20"/>
              </w:rPr>
              <w:t>26.2545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2A725E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385B9E" w:rsidP="002A725E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633A6C" w:rsidP="002A725E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1C642E" w:rsidP="002A725E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27.284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2A725E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02365D" w:rsidP="002A725E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02365D" w:rsidP="002A725E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02365D" w:rsidP="002A725E">
            <w:pPr>
              <w:pStyle w:val="R1"/>
              <w:rPr>
                <w:sz w:val="20"/>
                <w:szCs w:val="20"/>
              </w:rPr>
            </w:pPr>
            <w:r w:rsidRPr="0002365D">
              <w:rPr>
                <w:sz w:val="20"/>
                <w:szCs w:val="20"/>
              </w:rPr>
              <w:t>39.8147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2A725E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385B9E" w:rsidP="002A725E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5B21F7" w:rsidP="002A725E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1C642E" w:rsidP="002A725E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51.1055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2A725E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02365D" w:rsidP="002A725E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02365D" w:rsidP="002A725E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02365D" w:rsidP="002A725E">
            <w:pPr>
              <w:pStyle w:val="R1"/>
              <w:rPr>
                <w:sz w:val="20"/>
                <w:szCs w:val="20"/>
              </w:rPr>
            </w:pPr>
            <w:r w:rsidRPr="0002365D">
              <w:rPr>
                <w:sz w:val="20"/>
                <w:szCs w:val="20"/>
              </w:rPr>
              <w:t>49.4972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385B9E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5B21F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1C642E" w:rsidP="005B21F7">
            <w:pPr>
              <w:pStyle w:val="R1"/>
              <w:rPr>
                <w:sz w:val="20"/>
                <w:szCs w:val="20"/>
              </w:rPr>
            </w:pPr>
            <w:r w:rsidRPr="001C642E">
              <w:rPr>
                <w:sz w:val="20"/>
                <w:szCs w:val="20"/>
              </w:rPr>
              <w:t>57.9435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02365D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02365D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02365D" w:rsidP="005B21F7">
            <w:pPr>
              <w:pStyle w:val="R1"/>
              <w:rPr>
                <w:sz w:val="20"/>
                <w:szCs w:val="20"/>
              </w:rPr>
            </w:pPr>
            <w:r w:rsidRPr="0002365D">
              <w:rPr>
                <w:sz w:val="20"/>
                <w:szCs w:val="20"/>
              </w:rPr>
              <w:t>1.0782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C82D39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633A6C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1C642E" w:rsidP="001C642E">
            <w:pPr>
              <w:pStyle w:val="R1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2.8692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02365D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02365D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02365D" w:rsidP="005B21F7">
            <w:pPr>
              <w:pStyle w:val="R1"/>
              <w:rPr>
                <w:sz w:val="20"/>
                <w:szCs w:val="20"/>
              </w:rPr>
            </w:pPr>
            <w:r w:rsidRPr="0002365D">
              <w:rPr>
                <w:sz w:val="20"/>
                <w:szCs w:val="20"/>
              </w:rPr>
              <w:t>7.1902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C82D39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5B21F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1C642E" w:rsidP="005B21F7">
            <w:pPr>
              <w:pStyle w:val="R1"/>
              <w:rPr>
                <w:sz w:val="20"/>
                <w:szCs w:val="20"/>
              </w:rPr>
            </w:pPr>
            <w:r w:rsidRPr="001C642E">
              <w:rPr>
                <w:sz w:val="20"/>
                <w:szCs w:val="20"/>
              </w:rPr>
              <w:t>13.4501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02365D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02365D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02365D" w:rsidP="005B21F7">
            <w:pPr>
              <w:pStyle w:val="R1"/>
              <w:rPr>
                <w:sz w:val="20"/>
                <w:szCs w:val="20"/>
              </w:rPr>
            </w:pPr>
            <w:r w:rsidRPr="0002365D">
              <w:rPr>
                <w:sz w:val="20"/>
                <w:szCs w:val="20"/>
              </w:rPr>
              <w:t>27.1615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C82D39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5B21F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1C642E" w:rsidP="005B21F7">
            <w:pPr>
              <w:pStyle w:val="R1"/>
              <w:rPr>
                <w:sz w:val="20"/>
                <w:szCs w:val="20"/>
              </w:rPr>
            </w:pPr>
            <w:r w:rsidRPr="001C642E">
              <w:rPr>
                <w:sz w:val="20"/>
                <w:szCs w:val="20"/>
              </w:rPr>
              <w:t>20.8474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02365D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02365D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02365D" w:rsidP="005B21F7">
            <w:pPr>
              <w:pStyle w:val="R1"/>
              <w:rPr>
                <w:sz w:val="20"/>
                <w:szCs w:val="20"/>
              </w:rPr>
            </w:pPr>
            <w:r w:rsidRPr="0002365D">
              <w:rPr>
                <w:sz w:val="20"/>
                <w:szCs w:val="20"/>
              </w:rPr>
              <w:t>39.1132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C82D39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5B21F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1C642E" w:rsidP="005B21F7">
            <w:pPr>
              <w:pStyle w:val="R1"/>
              <w:rPr>
                <w:sz w:val="20"/>
                <w:szCs w:val="20"/>
              </w:rPr>
            </w:pPr>
            <w:r w:rsidRPr="001C642E">
              <w:rPr>
                <w:sz w:val="20"/>
                <w:szCs w:val="20"/>
              </w:rPr>
              <w:t>22.5762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02365D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02365D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02365D" w:rsidP="005B21F7">
            <w:pPr>
              <w:pStyle w:val="R1"/>
              <w:rPr>
                <w:sz w:val="20"/>
                <w:szCs w:val="20"/>
              </w:rPr>
            </w:pPr>
            <w:r w:rsidRPr="0002365D">
              <w:rPr>
                <w:sz w:val="20"/>
                <w:szCs w:val="20"/>
              </w:rPr>
              <w:t>42.4906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C82D39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5B21F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1C642E" w:rsidP="005B21F7">
            <w:pPr>
              <w:pStyle w:val="R1"/>
              <w:rPr>
                <w:sz w:val="20"/>
                <w:szCs w:val="20"/>
              </w:rPr>
            </w:pPr>
            <w:r w:rsidRPr="001C642E">
              <w:rPr>
                <w:sz w:val="20"/>
                <w:szCs w:val="20"/>
              </w:rPr>
              <w:t>25.0499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2D2895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2D2895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2D2895" w:rsidP="005B21F7">
            <w:pPr>
              <w:pStyle w:val="R1"/>
              <w:rPr>
                <w:sz w:val="20"/>
                <w:szCs w:val="20"/>
              </w:rPr>
            </w:pPr>
            <w:r w:rsidRPr="002D2895">
              <w:rPr>
                <w:sz w:val="20"/>
                <w:szCs w:val="20"/>
              </w:rPr>
              <w:t>42.5372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C82D39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633A6C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1C642E" w:rsidP="005B21F7">
            <w:pPr>
              <w:pStyle w:val="R1"/>
              <w:rPr>
                <w:sz w:val="20"/>
                <w:szCs w:val="20"/>
              </w:rPr>
            </w:pPr>
            <w:r w:rsidRPr="001C642E">
              <w:rPr>
                <w:sz w:val="20"/>
                <w:szCs w:val="20"/>
              </w:rPr>
              <w:t>7.2055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2D2895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2D2895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2D2895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43.939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C82D39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5B21F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1C642E" w:rsidP="005B21F7">
            <w:pPr>
              <w:pStyle w:val="R1"/>
              <w:rPr>
                <w:sz w:val="20"/>
                <w:szCs w:val="20"/>
              </w:rPr>
            </w:pPr>
            <w:r w:rsidRPr="001C642E">
              <w:rPr>
                <w:sz w:val="20"/>
                <w:szCs w:val="20"/>
              </w:rPr>
              <w:t>32.8735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2D2895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2D2895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2D2895" w:rsidP="005B21F7">
            <w:pPr>
              <w:pStyle w:val="R1"/>
              <w:rPr>
                <w:sz w:val="20"/>
                <w:szCs w:val="20"/>
              </w:rPr>
            </w:pPr>
            <w:r w:rsidRPr="002D2895">
              <w:rPr>
                <w:sz w:val="20"/>
                <w:szCs w:val="20"/>
              </w:rPr>
              <w:t>42.114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C82D39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5B21F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1C642E" w:rsidP="005B21F7">
            <w:pPr>
              <w:pStyle w:val="R1"/>
              <w:rPr>
                <w:sz w:val="20"/>
                <w:szCs w:val="20"/>
              </w:rPr>
            </w:pPr>
            <w:r w:rsidRPr="001C642E">
              <w:rPr>
                <w:sz w:val="20"/>
                <w:szCs w:val="20"/>
              </w:rPr>
              <w:t>31.2715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2D2895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2D2895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2D2895" w:rsidP="005B21F7">
            <w:pPr>
              <w:pStyle w:val="R1"/>
              <w:rPr>
                <w:sz w:val="20"/>
                <w:szCs w:val="20"/>
              </w:rPr>
            </w:pPr>
            <w:r w:rsidRPr="002D2895">
              <w:rPr>
                <w:sz w:val="20"/>
                <w:szCs w:val="20"/>
              </w:rPr>
              <w:t>17.015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C82D39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5B21F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1C642E" w:rsidP="005B21F7">
            <w:pPr>
              <w:pStyle w:val="R1"/>
              <w:rPr>
                <w:sz w:val="20"/>
                <w:szCs w:val="20"/>
              </w:rPr>
            </w:pPr>
            <w:r w:rsidRPr="001C642E">
              <w:rPr>
                <w:sz w:val="20"/>
                <w:szCs w:val="20"/>
              </w:rPr>
              <w:t>43.7013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2D2895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2D2895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2D2895" w:rsidP="005B21F7">
            <w:pPr>
              <w:pStyle w:val="R1"/>
              <w:rPr>
                <w:sz w:val="20"/>
                <w:szCs w:val="20"/>
              </w:rPr>
            </w:pPr>
            <w:r w:rsidRPr="002D2895">
              <w:rPr>
                <w:sz w:val="20"/>
                <w:szCs w:val="20"/>
              </w:rPr>
              <w:t>35.6338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C82D39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5B21F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1C642E" w:rsidP="005B21F7">
            <w:pPr>
              <w:pStyle w:val="R1"/>
              <w:rPr>
                <w:sz w:val="20"/>
                <w:szCs w:val="20"/>
              </w:rPr>
            </w:pPr>
            <w:r w:rsidRPr="001C642E">
              <w:rPr>
                <w:sz w:val="20"/>
                <w:szCs w:val="20"/>
              </w:rPr>
              <w:t>51.4927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2D2895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2D2895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2D2895" w:rsidP="005B21F7">
            <w:pPr>
              <w:pStyle w:val="R1"/>
              <w:rPr>
                <w:sz w:val="20"/>
                <w:szCs w:val="20"/>
              </w:rPr>
            </w:pPr>
            <w:r w:rsidRPr="002D2895">
              <w:rPr>
                <w:sz w:val="20"/>
                <w:szCs w:val="20"/>
              </w:rPr>
              <w:t>9.7465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C82D39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633A6C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1C642E" w:rsidP="005B21F7">
            <w:pPr>
              <w:pStyle w:val="R1"/>
              <w:rPr>
                <w:sz w:val="20"/>
                <w:szCs w:val="20"/>
              </w:rPr>
            </w:pPr>
            <w:r w:rsidRPr="001C642E">
              <w:rPr>
                <w:sz w:val="20"/>
                <w:szCs w:val="20"/>
              </w:rPr>
              <w:t>4.7701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2D2895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2D2895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2D2895" w:rsidP="005B21F7">
            <w:pPr>
              <w:pStyle w:val="R1"/>
              <w:rPr>
                <w:sz w:val="20"/>
                <w:szCs w:val="20"/>
              </w:rPr>
            </w:pPr>
            <w:r w:rsidRPr="002D2895">
              <w:rPr>
                <w:sz w:val="20"/>
                <w:szCs w:val="20"/>
              </w:rPr>
              <w:t>25.5267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C82D39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5B21F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19093A" w:rsidP="005B21F7">
            <w:pPr>
              <w:pStyle w:val="R1"/>
              <w:rPr>
                <w:sz w:val="20"/>
                <w:szCs w:val="20"/>
              </w:rPr>
            </w:pPr>
            <w:r w:rsidRPr="0019093A">
              <w:rPr>
                <w:sz w:val="20"/>
                <w:szCs w:val="20"/>
              </w:rPr>
              <w:t>15.8664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2D2895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2D2895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2D2895" w:rsidP="005B21F7">
            <w:pPr>
              <w:pStyle w:val="R1"/>
              <w:rPr>
                <w:sz w:val="20"/>
                <w:szCs w:val="20"/>
              </w:rPr>
            </w:pPr>
            <w:r w:rsidRPr="002D2895">
              <w:rPr>
                <w:sz w:val="20"/>
                <w:szCs w:val="20"/>
              </w:rPr>
              <w:t>48.5854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C82D39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5B21F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19093A" w:rsidP="005B21F7">
            <w:pPr>
              <w:pStyle w:val="R1"/>
              <w:rPr>
                <w:sz w:val="20"/>
                <w:szCs w:val="20"/>
              </w:rPr>
            </w:pPr>
            <w:r w:rsidRPr="0019093A">
              <w:rPr>
                <w:sz w:val="20"/>
                <w:szCs w:val="20"/>
              </w:rPr>
              <w:t>27.5898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2D2895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2D2895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2D2895" w:rsidP="005B21F7">
            <w:pPr>
              <w:pStyle w:val="R1"/>
              <w:rPr>
                <w:sz w:val="20"/>
                <w:szCs w:val="20"/>
              </w:rPr>
            </w:pPr>
            <w:r w:rsidRPr="002D2895">
              <w:rPr>
                <w:sz w:val="20"/>
                <w:szCs w:val="20"/>
              </w:rPr>
              <w:t>45.0111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C82D39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5B21F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19093A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37.3764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2D2895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2D2895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2D2895" w:rsidP="005B21F7">
            <w:pPr>
              <w:pStyle w:val="R1"/>
              <w:rPr>
                <w:sz w:val="20"/>
                <w:szCs w:val="20"/>
              </w:rPr>
            </w:pPr>
            <w:r w:rsidRPr="002D2895">
              <w:rPr>
                <w:sz w:val="20"/>
                <w:szCs w:val="20"/>
              </w:rPr>
              <w:t>45.7421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C82D39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5B21F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19093A" w:rsidP="005B21F7">
            <w:pPr>
              <w:pStyle w:val="R1"/>
              <w:rPr>
                <w:sz w:val="20"/>
                <w:szCs w:val="20"/>
              </w:rPr>
            </w:pPr>
            <w:r w:rsidRPr="0019093A">
              <w:rPr>
                <w:sz w:val="20"/>
                <w:szCs w:val="20"/>
              </w:rPr>
              <w:t>43.5089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 w:rsidRPr="00A14F8E">
              <w:rPr>
                <w:sz w:val="20"/>
                <w:szCs w:val="20"/>
              </w:rPr>
              <w:t>48.2404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C82D39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5B21F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19093A" w:rsidP="005B21F7">
            <w:pPr>
              <w:pStyle w:val="R1"/>
              <w:rPr>
                <w:sz w:val="20"/>
                <w:szCs w:val="20"/>
              </w:rPr>
            </w:pPr>
            <w:r w:rsidRPr="0019093A">
              <w:rPr>
                <w:sz w:val="20"/>
                <w:szCs w:val="20"/>
              </w:rPr>
              <w:t>43.4554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 w:rsidRPr="00A14F8E">
              <w:rPr>
                <w:sz w:val="20"/>
                <w:szCs w:val="20"/>
              </w:rPr>
              <w:t>39.2386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C82D39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5B21F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19093A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43.4262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 w:rsidRPr="00A14F8E">
              <w:rPr>
                <w:sz w:val="20"/>
                <w:szCs w:val="20"/>
              </w:rPr>
              <w:t>33.3978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C82D39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5B21F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FF6D9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25.8148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 w:rsidRPr="00A14F8E">
              <w:rPr>
                <w:sz w:val="20"/>
                <w:szCs w:val="20"/>
              </w:rPr>
              <w:t>32.1898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C82D39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5B21F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FF6D97" w:rsidP="005B21F7">
            <w:pPr>
              <w:pStyle w:val="R1"/>
              <w:rPr>
                <w:sz w:val="20"/>
                <w:szCs w:val="20"/>
              </w:rPr>
            </w:pPr>
            <w:r w:rsidRPr="00FF6D97">
              <w:rPr>
                <w:sz w:val="20"/>
                <w:szCs w:val="20"/>
              </w:rPr>
              <w:t>20.9247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 w:rsidRPr="00A14F8E">
              <w:rPr>
                <w:sz w:val="20"/>
                <w:szCs w:val="20"/>
              </w:rPr>
              <w:t>31.5729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C82D39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5B21F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FF6D97" w:rsidP="005B21F7">
            <w:pPr>
              <w:pStyle w:val="R1"/>
              <w:rPr>
                <w:sz w:val="20"/>
                <w:szCs w:val="20"/>
              </w:rPr>
            </w:pPr>
            <w:r w:rsidRPr="00FF6D97">
              <w:rPr>
                <w:sz w:val="20"/>
                <w:szCs w:val="20"/>
              </w:rPr>
              <w:t>16.1275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 w:rsidRPr="00A14F8E">
              <w:rPr>
                <w:sz w:val="20"/>
                <w:szCs w:val="20"/>
              </w:rPr>
              <w:t>30.4026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C82D39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5B21F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FF6D9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11.4807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 w:rsidRPr="00A14F8E">
              <w:rPr>
                <w:sz w:val="20"/>
                <w:szCs w:val="20"/>
              </w:rPr>
              <w:t>28.6919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C82D39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5B21F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FF6D9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7.0484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 w:rsidRPr="00A14F8E">
              <w:rPr>
                <w:sz w:val="20"/>
                <w:szCs w:val="20"/>
              </w:rPr>
              <w:t>26.4605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C82D39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5B21F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FF6D97" w:rsidP="005B21F7">
            <w:pPr>
              <w:pStyle w:val="R1"/>
              <w:rPr>
                <w:sz w:val="20"/>
                <w:szCs w:val="20"/>
              </w:rPr>
            </w:pPr>
            <w:r w:rsidRPr="00FF6D97">
              <w:rPr>
                <w:sz w:val="20"/>
                <w:szCs w:val="20"/>
              </w:rPr>
              <w:t>2.8544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 w:rsidRPr="00A14F8E">
              <w:rPr>
                <w:sz w:val="20"/>
                <w:szCs w:val="20"/>
              </w:rPr>
              <w:t>23.7352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C82D39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633A6C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FF6D9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58.9665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 w:rsidRPr="00A14F8E">
              <w:rPr>
                <w:sz w:val="20"/>
                <w:szCs w:val="20"/>
              </w:rPr>
              <w:t>20.5492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C82D39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843264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FF6D97" w:rsidP="005B21F7">
            <w:pPr>
              <w:pStyle w:val="R1"/>
              <w:rPr>
                <w:sz w:val="20"/>
                <w:szCs w:val="20"/>
              </w:rPr>
            </w:pPr>
            <w:r w:rsidRPr="00FF6D97">
              <w:rPr>
                <w:sz w:val="20"/>
                <w:szCs w:val="20"/>
              </w:rPr>
              <w:t>41.845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 w:rsidRPr="00A14F8E">
              <w:rPr>
                <w:sz w:val="20"/>
                <w:szCs w:val="20"/>
              </w:rPr>
              <w:t>4.8748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C82D39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843264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FF6D97" w:rsidP="005B21F7">
            <w:pPr>
              <w:pStyle w:val="R1"/>
              <w:rPr>
                <w:sz w:val="20"/>
                <w:szCs w:val="20"/>
              </w:rPr>
            </w:pPr>
            <w:r w:rsidRPr="00FF6D97">
              <w:rPr>
                <w:sz w:val="20"/>
                <w:szCs w:val="20"/>
              </w:rPr>
              <w:t>22.0776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CC7FEF" w:rsidP="005B21F7">
            <w:pPr>
              <w:pStyle w:val="R1"/>
              <w:rPr>
                <w:sz w:val="20"/>
                <w:szCs w:val="20"/>
              </w:rPr>
            </w:pPr>
            <w:r w:rsidRPr="00CC7FEF">
              <w:rPr>
                <w:sz w:val="20"/>
                <w:szCs w:val="20"/>
              </w:rPr>
              <w:t>46.7993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C82D39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843264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FF6D97" w:rsidP="005B21F7">
            <w:pPr>
              <w:pStyle w:val="R1"/>
              <w:rPr>
                <w:sz w:val="20"/>
                <w:szCs w:val="20"/>
              </w:rPr>
            </w:pPr>
            <w:r w:rsidRPr="00FF6D97">
              <w:rPr>
                <w:sz w:val="20"/>
                <w:szCs w:val="20"/>
              </w:rPr>
              <w:t>9.6615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CC7FEF" w:rsidP="005B21F7">
            <w:pPr>
              <w:pStyle w:val="R1"/>
              <w:rPr>
                <w:sz w:val="20"/>
                <w:szCs w:val="20"/>
              </w:rPr>
            </w:pPr>
            <w:r w:rsidRPr="00CC7FEF">
              <w:rPr>
                <w:sz w:val="20"/>
                <w:szCs w:val="20"/>
              </w:rPr>
              <w:t>35.4587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C82D39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843264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FF6D97" w:rsidP="005B21F7">
            <w:pPr>
              <w:pStyle w:val="R1"/>
              <w:rPr>
                <w:sz w:val="20"/>
                <w:szCs w:val="20"/>
              </w:rPr>
            </w:pPr>
            <w:r w:rsidRPr="00FF6D97">
              <w:rPr>
                <w:sz w:val="20"/>
                <w:szCs w:val="20"/>
              </w:rPr>
              <w:t>5.0367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CC7FEF" w:rsidP="005B21F7">
            <w:pPr>
              <w:pStyle w:val="R1"/>
              <w:rPr>
                <w:sz w:val="20"/>
                <w:szCs w:val="20"/>
              </w:rPr>
            </w:pPr>
            <w:r w:rsidRPr="00CC7FEF">
              <w:rPr>
                <w:sz w:val="20"/>
                <w:szCs w:val="20"/>
              </w:rPr>
              <w:t>31.4748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C82D39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843264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FF6D97" w:rsidP="005B21F7">
            <w:pPr>
              <w:pStyle w:val="R1"/>
              <w:rPr>
                <w:sz w:val="20"/>
                <w:szCs w:val="20"/>
              </w:rPr>
            </w:pPr>
            <w:r w:rsidRPr="00FF6D97">
              <w:rPr>
                <w:sz w:val="20"/>
                <w:szCs w:val="20"/>
              </w:rPr>
              <w:t>0.2113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CC7FEF" w:rsidP="005B21F7">
            <w:pPr>
              <w:pStyle w:val="R1"/>
              <w:rPr>
                <w:sz w:val="20"/>
                <w:szCs w:val="20"/>
              </w:rPr>
            </w:pPr>
            <w:r w:rsidRPr="00CC7FEF">
              <w:rPr>
                <w:sz w:val="20"/>
                <w:szCs w:val="20"/>
              </w:rPr>
              <w:t>27.7879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C82D39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633A6C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FF6D9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55.1751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CC7FEF" w:rsidP="005B21F7">
            <w:pPr>
              <w:pStyle w:val="R1"/>
              <w:rPr>
                <w:sz w:val="20"/>
                <w:szCs w:val="20"/>
              </w:rPr>
            </w:pPr>
            <w:r w:rsidRPr="00CC7FEF">
              <w:rPr>
                <w:sz w:val="20"/>
                <w:szCs w:val="20"/>
              </w:rPr>
              <w:t>24.4111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385B9E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843264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65644D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49.9551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CC7FEF" w:rsidP="005B21F7">
            <w:pPr>
              <w:pStyle w:val="R1"/>
              <w:rPr>
                <w:sz w:val="20"/>
                <w:szCs w:val="20"/>
              </w:rPr>
            </w:pPr>
            <w:r w:rsidRPr="00CC7FEF">
              <w:rPr>
                <w:sz w:val="20"/>
                <w:szCs w:val="20"/>
              </w:rPr>
              <w:t>21.3546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385B9E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843264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65644D" w:rsidP="005B21F7">
            <w:pPr>
              <w:pStyle w:val="R1"/>
              <w:rPr>
                <w:sz w:val="20"/>
                <w:szCs w:val="20"/>
              </w:rPr>
            </w:pPr>
            <w:r w:rsidRPr="0065644D">
              <w:rPr>
                <w:sz w:val="20"/>
                <w:szCs w:val="20"/>
              </w:rPr>
              <w:t>44.5635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CC7FEF" w:rsidP="005B21F7">
            <w:pPr>
              <w:pStyle w:val="R1"/>
              <w:rPr>
                <w:sz w:val="20"/>
                <w:szCs w:val="20"/>
              </w:rPr>
            </w:pPr>
            <w:r w:rsidRPr="00CC7FEF">
              <w:rPr>
                <w:sz w:val="20"/>
                <w:szCs w:val="20"/>
              </w:rPr>
              <w:t>18.6289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385B9E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843264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65644D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39.0543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CC7FEF" w:rsidP="005B21F7">
            <w:pPr>
              <w:pStyle w:val="R1"/>
              <w:rPr>
                <w:sz w:val="20"/>
                <w:szCs w:val="20"/>
              </w:rPr>
            </w:pPr>
            <w:r w:rsidRPr="00CC7FEF">
              <w:rPr>
                <w:sz w:val="20"/>
                <w:szCs w:val="20"/>
              </w:rPr>
              <w:t>16.2425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385B9E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843264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65644D" w:rsidP="005B21F7">
            <w:pPr>
              <w:pStyle w:val="R1"/>
              <w:rPr>
                <w:sz w:val="20"/>
                <w:szCs w:val="20"/>
              </w:rPr>
            </w:pPr>
            <w:r w:rsidRPr="0065644D">
              <w:rPr>
                <w:sz w:val="20"/>
                <w:szCs w:val="20"/>
              </w:rPr>
              <w:t>33.4096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CC7FEF" w:rsidP="005B21F7">
            <w:pPr>
              <w:pStyle w:val="R1"/>
              <w:rPr>
                <w:sz w:val="20"/>
                <w:szCs w:val="20"/>
              </w:rPr>
            </w:pPr>
            <w:r w:rsidRPr="00CC7FEF">
              <w:rPr>
                <w:sz w:val="20"/>
                <w:szCs w:val="20"/>
              </w:rPr>
              <w:t>14.205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385B9E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843264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65644D" w:rsidP="005B21F7">
            <w:pPr>
              <w:pStyle w:val="R1"/>
              <w:rPr>
                <w:sz w:val="20"/>
                <w:szCs w:val="20"/>
              </w:rPr>
            </w:pPr>
            <w:r w:rsidRPr="0065644D">
              <w:rPr>
                <w:sz w:val="20"/>
                <w:szCs w:val="20"/>
              </w:rPr>
              <w:t>27.6449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CC7FEF" w:rsidP="005B21F7">
            <w:pPr>
              <w:pStyle w:val="R1"/>
              <w:rPr>
                <w:sz w:val="20"/>
                <w:szCs w:val="20"/>
              </w:rPr>
            </w:pPr>
            <w:r w:rsidRPr="00CC7FEF">
              <w:rPr>
                <w:sz w:val="20"/>
                <w:szCs w:val="20"/>
              </w:rPr>
              <w:t>12.526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385B9E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843264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65644D" w:rsidP="005B21F7">
            <w:pPr>
              <w:pStyle w:val="R1"/>
              <w:rPr>
                <w:sz w:val="20"/>
                <w:szCs w:val="20"/>
              </w:rPr>
            </w:pPr>
            <w:r w:rsidRPr="0065644D">
              <w:rPr>
                <w:sz w:val="20"/>
                <w:szCs w:val="20"/>
              </w:rPr>
              <w:t>21.8093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CC7FEF" w:rsidP="005B21F7">
            <w:pPr>
              <w:pStyle w:val="R1"/>
              <w:rPr>
                <w:sz w:val="20"/>
                <w:szCs w:val="20"/>
              </w:rPr>
            </w:pPr>
            <w:r w:rsidRPr="00CC7FEF">
              <w:rPr>
                <w:sz w:val="20"/>
                <w:szCs w:val="20"/>
              </w:rPr>
              <w:t>11.2106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385B9E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843264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65644D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15.907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CC7FEF" w:rsidP="005B21F7">
            <w:pPr>
              <w:pStyle w:val="R1"/>
              <w:rPr>
                <w:sz w:val="20"/>
                <w:szCs w:val="20"/>
              </w:rPr>
            </w:pPr>
            <w:r w:rsidRPr="00CC7FEF">
              <w:rPr>
                <w:sz w:val="20"/>
                <w:szCs w:val="20"/>
              </w:rPr>
              <w:t>10.2593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385B9E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843264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65644D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9.4098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CC7FEF" w:rsidP="005B21F7">
            <w:pPr>
              <w:pStyle w:val="R1"/>
              <w:rPr>
                <w:sz w:val="20"/>
                <w:szCs w:val="20"/>
              </w:rPr>
            </w:pPr>
            <w:r w:rsidRPr="00CC7FEF">
              <w:rPr>
                <w:sz w:val="20"/>
                <w:szCs w:val="20"/>
              </w:rPr>
              <w:t>9.4208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385B9E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633A6C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65644D" w:rsidP="005B21F7">
            <w:pPr>
              <w:pStyle w:val="R1"/>
              <w:rPr>
                <w:sz w:val="20"/>
                <w:szCs w:val="20"/>
              </w:rPr>
            </w:pPr>
            <w:r w:rsidRPr="0065644D">
              <w:rPr>
                <w:sz w:val="20"/>
                <w:szCs w:val="20"/>
              </w:rPr>
              <w:t>23.7988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CC7FEF" w:rsidP="005B21F7">
            <w:pPr>
              <w:pStyle w:val="R1"/>
              <w:rPr>
                <w:sz w:val="20"/>
                <w:szCs w:val="20"/>
              </w:rPr>
            </w:pPr>
            <w:r w:rsidRPr="00CC7FEF">
              <w:rPr>
                <w:sz w:val="20"/>
                <w:szCs w:val="20"/>
              </w:rPr>
              <w:t>9.3806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385B9E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843264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65644D" w:rsidP="005B21F7">
            <w:pPr>
              <w:pStyle w:val="R1"/>
              <w:rPr>
                <w:sz w:val="20"/>
                <w:szCs w:val="20"/>
              </w:rPr>
            </w:pPr>
            <w:r w:rsidRPr="0065644D">
              <w:rPr>
                <w:sz w:val="20"/>
                <w:szCs w:val="20"/>
              </w:rPr>
              <w:t>26.9458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CC7FEF" w:rsidP="005B21F7">
            <w:pPr>
              <w:pStyle w:val="R1"/>
              <w:rPr>
                <w:sz w:val="20"/>
                <w:szCs w:val="20"/>
              </w:rPr>
            </w:pPr>
            <w:r w:rsidRPr="00CC7FEF">
              <w:rPr>
                <w:sz w:val="20"/>
                <w:szCs w:val="20"/>
              </w:rPr>
              <w:t>44.5948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385B9E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633A6C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65644D" w:rsidP="005B21F7">
            <w:pPr>
              <w:pStyle w:val="R1"/>
              <w:rPr>
                <w:sz w:val="20"/>
                <w:szCs w:val="20"/>
              </w:rPr>
            </w:pPr>
            <w:r w:rsidRPr="0065644D">
              <w:rPr>
                <w:sz w:val="20"/>
                <w:szCs w:val="20"/>
              </w:rPr>
              <w:t>28.3209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CC7FEF" w:rsidP="005B21F7">
            <w:pPr>
              <w:pStyle w:val="R1"/>
              <w:rPr>
                <w:sz w:val="20"/>
                <w:szCs w:val="20"/>
              </w:rPr>
            </w:pPr>
            <w:r w:rsidRPr="00CC7FEF">
              <w:rPr>
                <w:sz w:val="20"/>
                <w:szCs w:val="20"/>
              </w:rPr>
              <w:t>0.0998</w:t>
            </w:r>
          </w:p>
        </w:tc>
      </w:tr>
      <w:tr w:rsidR="009D0819" w:rsidRPr="002A725E" w:rsidTr="00ED789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385B9E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D0819" w:rsidRPr="00385B9E" w:rsidRDefault="00633A6C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65644D" w:rsidP="005B21F7">
            <w:pPr>
              <w:pStyle w:val="R1"/>
              <w:rPr>
                <w:sz w:val="20"/>
                <w:szCs w:val="20"/>
              </w:rPr>
            </w:pPr>
            <w:r w:rsidRPr="0065644D">
              <w:rPr>
                <w:sz w:val="20"/>
                <w:szCs w:val="20"/>
              </w:rPr>
              <w:t>30.4427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9D0819" w:rsidRPr="00385B9E" w:rsidRDefault="00CC7FEF" w:rsidP="005B21F7">
            <w:pPr>
              <w:pStyle w:val="R1"/>
              <w:rPr>
                <w:sz w:val="20"/>
                <w:szCs w:val="20"/>
              </w:rPr>
            </w:pPr>
            <w:r w:rsidRPr="00CC7FEF">
              <w:rPr>
                <w:sz w:val="20"/>
                <w:szCs w:val="20"/>
              </w:rPr>
              <w:t>24.095</w:t>
            </w:r>
          </w:p>
        </w:tc>
      </w:tr>
      <w:tr w:rsidR="009D0819" w:rsidRPr="002A725E" w:rsidTr="00023FD6">
        <w:trPr>
          <w:trHeight w:val="300"/>
        </w:trPr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D0819" w:rsidRPr="00385B9E" w:rsidRDefault="002C4947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4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D0819" w:rsidRPr="00385B9E" w:rsidRDefault="00385B9E" w:rsidP="005B21F7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-19</w:t>
            </w:r>
          </w:p>
        </w:tc>
        <w:tc>
          <w:tcPr>
            <w:tcW w:w="10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D0819" w:rsidRPr="00385B9E" w:rsidRDefault="00633A6C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2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D0819" w:rsidRPr="00385B9E" w:rsidRDefault="0065644D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36.2303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D0819" w:rsidRPr="00385B9E" w:rsidRDefault="009D0819" w:rsidP="005B21F7">
            <w:pPr>
              <w:pStyle w:val="R1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D0819" w:rsidRPr="00385B9E" w:rsidRDefault="00A14F8E" w:rsidP="005B21F7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D0819" w:rsidRPr="00385B9E" w:rsidRDefault="00CC7FEF" w:rsidP="005B21F7">
            <w:pPr>
              <w:pStyle w:val="R1"/>
              <w:rPr>
                <w:sz w:val="20"/>
                <w:szCs w:val="20"/>
              </w:rPr>
            </w:pPr>
            <w:r w:rsidRPr="00CC7FEF">
              <w:rPr>
                <w:sz w:val="20"/>
                <w:szCs w:val="20"/>
              </w:rPr>
              <w:t>29.3785</w:t>
            </w:r>
          </w:p>
        </w:tc>
      </w:tr>
    </w:tbl>
    <w:p w:rsidR="00C42489" w:rsidRDefault="00C42489" w:rsidP="00173856">
      <w:pPr>
        <w:rPr>
          <w:i/>
          <w:iCs/>
        </w:rPr>
      </w:pPr>
    </w:p>
    <w:p w:rsidR="00173856" w:rsidRDefault="00C42489" w:rsidP="00173856">
      <w:pPr>
        <w:rPr>
          <w:i/>
          <w:iCs/>
        </w:rPr>
      </w:pPr>
      <w:r>
        <w:rPr>
          <w:i/>
          <w:iCs/>
        </w:rPr>
        <w:br w:type="page"/>
      </w:r>
    </w:p>
    <w:p w:rsidR="00CE0982" w:rsidRDefault="00CE0982" w:rsidP="00CE0982">
      <w:pPr>
        <w:pStyle w:val="R1"/>
      </w:pPr>
      <w:r>
        <w:tab/>
      </w:r>
      <w:r>
        <w:tab/>
      </w:r>
      <w:r w:rsidRPr="00101C55">
        <w:t xml:space="preserve">(2)  </w:t>
      </w:r>
      <w:r>
        <w:t xml:space="preserve">For subsection 14(1) of the Act, </w:t>
      </w:r>
      <w:r w:rsidRPr="00CE0982">
        <w:t xml:space="preserve">the area </w:t>
      </w:r>
      <w:r w:rsidR="00A0369A">
        <w:t>near the intersection of Stuart </w:t>
      </w:r>
      <w:r w:rsidRPr="00CE0982">
        <w:t xml:space="preserve">Highway and Barkly Highway in the Northern Territory, known locally as Threeways Roadhouse, within the area bounded by geodesic lines connecting the sequential points 1 to </w:t>
      </w:r>
      <w:r w:rsidR="007A0EC0">
        <w:t>6</w:t>
      </w:r>
      <w:r w:rsidRPr="00CE0982">
        <w:t>, then back to point 1, contained in the table below, is designated as a low aromatic fuel area</w:t>
      </w:r>
      <w:r>
        <w:t xml:space="preserve">:  </w:t>
      </w:r>
    </w:p>
    <w:p w:rsidR="00CE0982" w:rsidRDefault="00CE0982" w:rsidP="00954B33">
      <w:pPr>
        <w:jc w:val="both"/>
        <w:rPr>
          <w:i/>
          <w:iCs/>
        </w:rPr>
      </w:pPr>
    </w:p>
    <w:tbl>
      <w:tblPr>
        <w:tblW w:w="8660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140"/>
        <w:gridCol w:w="1060"/>
        <w:gridCol w:w="1120"/>
        <w:gridCol w:w="960"/>
        <w:gridCol w:w="1140"/>
        <w:gridCol w:w="1120"/>
        <w:gridCol w:w="1160"/>
      </w:tblGrid>
      <w:tr w:rsidR="00C42489" w:rsidRPr="002A725E" w:rsidTr="0055541E">
        <w:trPr>
          <w:trHeight w:val="300"/>
          <w:tblHeader/>
        </w:trPr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2489" w:rsidRPr="002A725E" w:rsidRDefault="00C42489" w:rsidP="0055541E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2489" w:rsidRPr="002A725E" w:rsidRDefault="00C42489" w:rsidP="0055541E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Latitude</w:t>
            </w:r>
          </w:p>
        </w:tc>
        <w:tc>
          <w:tcPr>
            <w:tcW w:w="1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2489" w:rsidRPr="002A725E" w:rsidRDefault="00C42489" w:rsidP="0055541E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2489" w:rsidRPr="002A725E" w:rsidRDefault="00C42489" w:rsidP="0055541E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2489" w:rsidRPr="002A725E" w:rsidRDefault="00C42489" w:rsidP="0055541E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2489" w:rsidRPr="002A725E" w:rsidRDefault="00C42489" w:rsidP="0055541E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Longitude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2489" w:rsidRPr="002A725E" w:rsidRDefault="00C42489" w:rsidP="0055541E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2489" w:rsidRPr="002A725E" w:rsidRDefault="00C42489" w:rsidP="0055541E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 </w:t>
            </w:r>
          </w:p>
        </w:tc>
      </w:tr>
      <w:tr w:rsidR="00C42489" w:rsidRPr="002A725E" w:rsidTr="0055541E">
        <w:trPr>
          <w:trHeight w:val="300"/>
          <w:tblHeader/>
        </w:trPr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2489" w:rsidRPr="002A725E" w:rsidRDefault="00C42489" w:rsidP="0055541E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Point No.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2489" w:rsidRDefault="00C42489" w:rsidP="0055541E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Degrees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C42489" w:rsidRDefault="00C42489" w:rsidP="0055541E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(°)</w:t>
            </w:r>
          </w:p>
          <w:p w:rsidR="00C42489" w:rsidRPr="002A725E" w:rsidRDefault="00C42489" w:rsidP="0055541E">
            <w:pPr>
              <w:pStyle w:val="R2"/>
            </w:pPr>
          </w:p>
        </w:tc>
        <w:tc>
          <w:tcPr>
            <w:tcW w:w="1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2489" w:rsidRDefault="00C42489" w:rsidP="0055541E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Minutes</w:t>
            </w:r>
          </w:p>
          <w:p w:rsidR="00C42489" w:rsidRDefault="00C42489" w:rsidP="0055541E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(')</w:t>
            </w:r>
          </w:p>
          <w:p w:rsidR="00C42489" w:rsidRPr="002A725E" w:rsidRDefault="00C42489" w:rsidP="0055541E">
            <w:pPr>
              <w:pStyle w:val="R2"/>
            </w:pP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2489" w:rsidRDefault="00C42489" w:rsidP="0055541E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 xml:space="preserve">Seconds </w:t>
            </w:r>
          </w:p>
          <w:p w:rsidR="00C42489" w:rsidRDefault="00C42489" w:rsidP="0055541E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(")</w:t>
            </w:r>
          </w:p>
          <w:p w:rsidR="00C42489" w:rsidRPr="002A725E" w:rsidRDefault="00C42489" w:rsidP="0055541E">
            <w:pPr>
              <w:pStyle w:val="R2"/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2489" w:rsidRPr="002A725E" w:rsidRDefault="00C42489" w:rsidP="0055541E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2489" w:rsidRDefault="00C42489" w:rsidP="0055541E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 xml:space="preserve">Degrees </w:t>
            </w:r>
          </w:p>
          <w:p w:rsidR="00C42489" w:rsidRDefault="00C42489" w:rsidP="0055541E">
            <w:pPr>
              <w:pStyle w:val="R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2A725E">
              <w:rPr>
                <w:b/>
                <w:sz w:val="20"/>
                <w:szCs w:val="20"/>
              </w:rPr>
              <w:t>°)</w:t>
            </w:r>
          </w:p>
          <w:p w:rsidR="00C42489" w:rsidRPr="002A725E" w:rsidRDefault="00C42489" w:rsidP="0055541E">
            <w:pPr>
              <w:pStyle w:val="R2"/>
            </w:pP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2489" w:rsidRDefault="00C42489" w:rsidP="0055541E">
            <w:pPr>
              <w:pStyle w:val="R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Minutes </w:t>
            </w:r>
          </w:p>
          <w:p w:rsidR="00C42489" w:rsidRDefault="00C42489" w:rsidP="0055541E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(')</w:t>
            </w:r>
          </w:p>
          <w:p w:rsidR="00C42489" w:rsidRPr="002A725E" w:rsidRDefault="00C42489" w:rsidP="0055541E">
            <w:pPr>
              <w:pStyle w:val="R2"/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2489" w:rsidRDefault="00C42489" w:rsidP="0055541E">
            <w:pPr>
              <w:pStyle w:val="R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Seconds</w:t>
            </w:r>
          </w:p>
          <w:p w:rsidR="00C42489" w:rsidRDefault="00C42489" w:rsidP="0055541E">
            <w:pPr>
              <w:pStyle w:val="R1"/>
              <w:rPr>
                <w:b/>
                <w:sz w:val="20"/>
                <w:szCs w:val="20"/>
              </w:rPr>
            </w:pPr>
            <w:r w:rsidRPr="002A725E">
              <w:rPr>
                <w:b/>
                <w:sz w:val="20"/>
                <w:szCs w:val="20"/>
              </w:rPr>
              <w:t>(")</w:t>
            </w:r>
          </w:p>
          <w:p w:rsidR="00C42489" w:rsidRPr="002A725E" w:rsidRDefault="00C42489" w:rsidP="0055541E">
            <w:pPr>
              <w:pStyle w:val="R2"/>
            </w:pPr>
          </w:p>
        </w:tc>
      </w:tr>
      <w:tr w:rsidR="00C42489" w:rsidRPr="00385B9E" w:rsidTr="0055541E">
        <w:trPr>
          <w:trHeight w:val="300"/>
        </w:trPr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2489" w:rsidRPr="00385B9E" w:rsidRDefault="00C42489" w:rsidP="0055541E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2489" w:rsidRPr="00385B9E" w:rsidRDefault="00494267" w:rsidP="00C42489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A598B">
              <w:rPr>
                <w:sz w:val="20"/>
                <w:szCs w:val="20"/>
              </w:rPr>
              <w:t>19</w:t>
            </w:r>
          </w:p>
        </w:tc>
        <w:tc>
          <w:tcPr>
            <w:tcW w:w="10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2489" w:rsidRPr="00385B9E" w:rsidRDefault="003A598B" w:rsidP="0055541E">
            <w:pPr>
              <w:pStyle w:val="R1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2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2489" w:rsidRPr="00385B9E" w:rsidRDefault="003A598B" w:rsidP="0055541E">
            <w:pPr>
              <w:pStyle w:val="R1"/>
              <w:rPr>
                <w:sz w:val="20"/>
                <w:szCs w:val="20"/>
              </w:rPr>
            </w:pPr>
            <w:r w:rsidRPr="003A598B">
              <w:rPr>
                <w:sz w:val="20"/>
                <w:szCs w:val="20"/>
              </w:rPr>
              <w:t>10.5333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2489" w:rsidRPr="00385B9E" w:rsidRDefault="00C42489" w:rsidP="0055541E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2489" w:rsidRPr="00385B9E" w:rsidRDefault="003A598B" w:rsidP="0055541E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2489" w:rsidRPr="00385B9E" w:rsidRDefault="003A598B" w:rsidP="0055541E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6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2489" w:rsidRPr="00385B9E" w:rsidRDefault="003A598B" w:rsidP="00C42489">
            <w:pPr>
              <w:pStyle w:val="R1"/>
              <w:rPr>
                <w:sz w:val="20"/>
                <w:szCs w:val="20"/>
              </w:rPr>
            </w:pPr>
            <w:r w:rsidRPr="003A598B">
              <w:rPr>
                <w:sz w:val="20"/>
                <w:szCs w:val="20"/>
              </w:rPr>
              <w:t>28.3319</w:t>
            </w:r>
          </w:p>
        </w:tc>
      </w:tr>
      <w:tr w:rsidR="00C42489" w:rsidRPr="00385B9E" w:rsidTr="0055541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42489" w:rsidRPr="00385B9E" w:rsidRDefault="00C42489" w:rsidP="0055541E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C42489" w:rsidRPr="00385B9E" w:rsidRDefault="00494267" w:rsidP="00C42489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A598B">
              <w:rPr>
                <w:sz w:val="20"/>
                <w:szCs w:val="20"/>
              </w:rPr>
              <w:t>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42489" w:rsidRPr="00385B9E" w:rsidRDefault="003A598B" w:rsidP="0055541E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42489" w:rsidRPr="00385B9E" w:rsidRDefault="003A598B" w:rsidP="0055541E">
            <w:pPr>
              <w:pStyle w:val="R1"/>
              <w:rPr>
                <w:sz w:val="20"/>
                <w:szCs w:val="20"/>
              </w:rPr>
            </w:pPr>
            <w:r w:rsidRPr="003A598B">
              <w:rPr>
                <w:sz w:val="20"/>
                <w:szCs w:val="20"/>
              </w:rPr>
              <w:t>7.6499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42489" w:rsidRPr="00385B9E" w:rsidRDefault="00C42489" w:rsidP="0055541E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C42489" w:rsidRPr="00385B9E" w:rsidRDefault="003A598B" w:rsidP="0055541E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42489" w:rsidRPr="00385B9E" w:rsidRDefault="003A598B" w:rsidP="0055541E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2489" w:rsidRPr="00385B9E" w:rsidRDefault="003A598B" w:rsidP="00C42489">
            <w:pPr>
              <w:pStyle w:val="R1"/>
              <w:rPr>
                <w:sz w:val="20"/>
                <w:szCs w:val="20"/>
              </w:rPr>
            </w:pPr>
            <w:r w:rsidRPr="003A598B">
              <w:rPr>
                <w:sz w:val="20"/>
                <w:szCs w:val="20"/>
              </w:rPr>
              <w:t>31.0892</w:t>
            </w:r>
          </w:p>
        </w:tc>
      </w:tr>
      <w:tr w:rsidR="00C42489" w:rsidRPr="00385B9E" w:rsidTr="0055541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42489" w:rsidRPr="00385B9E" w:rsidRDefault="00C42489" w:rsidP="0055541E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C42489" w:rsidRPr="00385B9E" w:rsidRDefault="00494267" w:rsidP="00C42489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A598B">
              <w:rPr>
                <w:sz w:val="20"/>
                <w:szCs w:val="20"/>
              </w:rPr>
              <w:t>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42489" w:rsidRPr="00385B9E" w:rsidRDefault="003A598B" w:rsidP="0055541E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42489" w:rsidRPr="00385B9E" w:rsidRDefault="003A598B" w:rsidP="0055541E">
            <w:pPr>
              <w:pStyle w:val="R1"/>
              <w:rPr>
                <w:sz w:val="20"/>
                <w:szCs w:val="20"/>
              </w:rPr>
            </w:pPr>
            <w:r w:rsidRPr="003A598B">
              <w:rPr>
                <w:sz w:val="20"/>
                <w:szCs w:val="20"/>
              </w:rPr>
              <w:t>8.601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42489" w:rsidRPr="00385B9E" w:rsidRDefault="00C42489" w:rsidP="0055541E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C42489" w:rsidRPr="00385B9E" w:rsidRDefault="003A598B" w:rsidP="0055541E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42489" w:rsidRPr="00385B9E" w:rsidRDefault="003A598B" w:rsidP="0055541E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2489" w:rsidRPr="00385B9E" w:rsidRDefault="003A598B" w:rsidP="00C42489">
            <w:pPr>
              <w:pStyle w:val="R1"/>
              <w:rPr>
                <w:sz w:val="20"/>
                <w:szCs w:val="20"/>
              </w:rPr>
            </w:pPr>
            <w:r w:rsidRPr="003A598B">
              <w:rPr>
                <w:sz w:val="20"/>
                <w:szCs w:val="20"/>
              </w:rPr>
              <w:t>40.3091</w:t>
            </w:r>
          </w:p>
        </w:tc>
      </w:tr>
      <w:tr w:rsidR="00C42489" w:rsidRPr="00385B9E" w:rsidTr="0055541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42489" w:rsidRPr="00385B9E" w:rsidRDefault="00C42489" w:rsidP="0055541E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C42489" w:rsidRPr="00385B9E" w:rsidRDefault="00494267" w:rsidP="00C42489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A598B">
              <w:rPr>
                <w:sz w:val="20"/>
                <w:szCs w:val="20"/>
              </w:rPr>
              <w:t>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42489" w:rsidRPr="00385B9E" w:rsidRDefault="003A598B" w:rsidP="0055541E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42489" w:rsidRPr="00385B9E" w:rsidRDefault="003A598B" w:rsidP="0055541E">
            <w:pPr>
              <w:pStyle w:val="R1"/>
              <w:rPr>
                <w:sz w:val="20"/>
                <w:szCs w:val="20"/>
              </w:rPr>
            </w:pPr>
            <w:r w:rsidRPr="003A598B">
              <w:rPr>
                <w:sz w:val="20"/>
                <w:szCs w:val="20"/>
              </w:rPr>
              <w:t>13.4782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42489" w:rsidRPr="00385B9E" w:rsidRDefault="00C42489" w:rsidP="0055541E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C42489" w:rsidRPr="00385B9E" w:rsidRDefault="003A598B" w:rsidP="0055541E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42489" w:rsidRPr="00385B9E" w:rsidRDefault="003A598B" w:rsidP="0055541E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42489" w:rsidRPr="00385B9E" w:rsidRDefault="003A598B" w:rsidP="0055541E">
            <w:pPr>
              <w:pStyle w:val="R1"/>
              <w:rPr>
                <w:sz w:val="20"/>
                <w:szCs w:val="20"/>
              </w:rPr>
            </w:pPr>
            <w:r w:rsidRPr="003A598B">
              <w:rPr>
                <w:sz w:val="20"/>
                <w:szCs w:val="20"/>
              </w:rPr>
              <w:t>39.737</w:t>
            </w:r>
          </w:p>
        </w:tc>
      </w:tr>
      <w:tr w:rsidR="00C42489" w:rsidRPr="00385B9E" w:rsidTr="007A0EC0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489" w:rsidRPr="00385B9E" w:rsidRDefault="00C42489" w:rsidP="0055541E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489" w:rsidRPr="00385B9E" w:rsidRDefault="00494267" w:rsidP="00C42489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A598B">
              <w:rPr>
                <w:sz w:val="20"/>
                <w:szCs w:val="20"/>
              </w:rPr>
              <w:t>19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489" w:rsidRPr="00385B9E" w:rsidRDefault="003A598B" w:rsidP="0055541E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489" w:rsidRPr="00385B9E" w:rsidRDefault="003A598B" w:rsidP="0055541E">
            <w:pPr>
              <w:pStyle w:val="R1"/>
              <w:rPr>
                <w:sz w:val="20"/>
                <w:szCs w:val="20"/>
              </w:rPr>
            </w:pPr>
            <w:r w:rsidRPr="003A598B">
              <w:rPr>
                <w:sz w:val="20"/>
                <w:szCs w:val="20"/>
              </w:rPr>
              <w:t>14.48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489" w:rsidRPr="00385B9E" w:rsidRDefault="00C42489" w:rsidP="0055541E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489" w:rsidRPr="00385B9E" w:rsidRDefault="003A598B" w:rsidP="0055541E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489" w:rsidRPr="00385B9E" w:rsidRDefault="003A598B" w:rsidP="0055541E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489" w:rsidRPr="00385B9E" w:rsidRDefault="003A598B" w:rsidP="0055541E">
            <w:pPr>
              <w:pStyle w:val="R1"/>
              <w:rPr>
                <w:sz w:val="20"/>
                <w:szCs w:val="20"/>
              </w:rPr>
            </w:pPr>
            <w:r w:rsidRPr="003A598B">
              <w:rPr>
                <w:sz w:val="20"/>
                <w:szCs w:val="20"/>
              </w:rPr>
              <w:t>30.7132</w:t>
            </w:r>
          </w:p>
        </w:tc>
      </w:tr>
      <w:tr w:rsidR="00C42489" w:rsidRPr="00385B9E" w:rsidTr="007A0EC0">
        <w:trPr>
          <w:trHeight w:val="300"/>
        </w:trPr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2489" w:rsidRPr="00385B9E" w:rsidRDefault="00C42489" w:rsidP="0055541E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2489" w:rsidRPr="00385B9E" w:rsidRDefault="00494267" w:rsidP="00C42489">
            <w:pPr>
              <w:pStyle w:val="R1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A598B">
              <w:rPr>
                <w:sz w:val="20"/>
                <w:szCs w:val="20"/>
              </w:rPr>
              <w:t>19</w:t>
            </w:r>
          </w:p>
        </w:tc>
        <w:tc>
          <w:tcPr>
            <w:tcW w:w="10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2489" w:rsidRPr="00385B9E" w:rsidRDefault="003A598B" w:rsidP="0055541E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2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2489" w:rsidRPr="00385B9E" w:rsidRDefault="003A598B" w:rsidP="0055541E">
            <w:pPr>
              <w:pStyle w:val="R1"/>
              <w:rPr>
                <w:sz w:val="20"/>
                <w:szCs w:val="20"/>
              </w:rPr>
            </w:pPr>
            <w:r w:rsidRPr="003A598B">
              <w:rPr>
                <w:sz w:val="20"/>
                <w:szCs w:val="20"/>
              </w:rPr>
              <w:t>14.6675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2489" w:rsidRPr="00385B9E" w:rsidRDefault="00C42489" w:rsidP="0055541E">
            <w:pPr>
              <w:pStyle w:val="R1"/>
              <w:rPr>
                <w:sz w:val="20"/>
                <w:szCs w:val="20"/>
              </w:rPr>
            </w:pPr>
            <w:r w:rsidRPr="00385B9E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2489" w:rsidRPr="00385B9E" w:rsidRDefault="003A598B" w:rsidP="0055541E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2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2489" w:rsidRPr="00385B9E" w:rsidRDefault="003A598B" w:rsidP="0055541E">
            <w:pPr>
              <w:pStyle w:val="R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6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42489" w:rsidRPr="00385B9E" w:rsidRDefault="003A598B" w:rsidP="0055541E">
            <w:pPr>
              <w:pStyle w:val="R1"/>
              <w:rPr>
                <w:sz w:val="20"/>
                <w:szCs w:val="20"/>
              </w:rPr>
            </w:pPr>
            <w:r w:rsidRPr="003A598B">
              <w:rPr>
                <w:sz w:val="20"/>
                <w:szCs w:val="20"/>
              </w:rPr>
              <w:t>28.9634</w:t>
            </w:r>
          </w:p>
        </w:tc>
      </w:tr>
    </w:tbl>
    <w:p w:rsidR="00C42489" w:rsidRDefault="00C42489" w:rsidP="00954B33">
      <w:pPr>
        <w:jc w:val="both"/>
        <w:rPr>
          <w:i/>
          <w:iCs/>
        </w:rPr>
      </w:pPr>
    </w:p>
    <w:p w:rsidR="00CE0982" w:rsidRDefault="00CE0982" w:rsidP="00954B33">
      <w:pPr>
        <w:jc w:val="both"/>
        <w:rPr>
          <w:i/>
          <w:iCs/>
        </w:rPr>
      </w:pPr>
    </w:p>
    <w:p w:rsidR="00173856" w:rsidRPr="00173856" w:rsidRDefault="00173856" w:rsidP="00954B33">
      <w:pPr>
        <w:jc w:val="both"/>
        <w:rPr>
          <w:i/>
          <w:iCs/>
        </w:rPr>
      </w:pPr>
      <w:r w:rsidRPr="00173856">
        <w:rPr>
          <w:i/>
          <w:iCs/>
        </w:rPr>
        <w:t>All geographic coordinates are expressed in terms of the Geocentric Datum of Australia 1994 (GDA94) as described in the Commonwealth of Australia Gazette</w:t>
      </w:r>
    </w:p>
    <w:p w:rsidR="00954B33" w:rsidRPr="00954B33" w:rsidRDefault="00954B33" w:rsidP="00954B33">
      <w:pPr>
        <w:jc w:val="both"/>
        <w:rPr>
          <w:i/>
          <w:iCs/>
        </w:rPr>
      </w:pPr>
      <w:r>
        <w:rPr>
          <w:i/>
          <w:iCs/>
        </w:rPr>
        <w:t>GN35 of 6 September 1995, which can be considered equivalent to World Geo</w:t>
      </w:r>
      <w:r w:rsidRPr="00954B33">
        <w:rPr>
          <w:i/>
          <w:iCs/>
        </w:rPr>
        <w:t>detic</w:t>
      </w:r>
    </w:p>
    <w:p w:rsidR="00173856" w:rsidRPr="00173856" w:rsidRDefault="00954B33" w:rsidP="00954B33">
      <w:pPr>
        <w:jc w:val="both"/>
        <w:rPr>
          <w:i/>
          <w:iCs/>
        </w:rPr>
      </w:pPr>
      <w:r>
        <w:rPr>
          <w:i/>
          <w:iCs/>
        </w:rPr>
        <w:t>System 1984 (WGS84) for this instrument</w:t>
      </w:r>
      <w:r w:rsidRPr="00954B33">
        <w:rPr>
          <w:i/>
          <w:iCs/>
        </w:rPr>
        <w:t>.</w:t>
      </w:r>
    </w:p>
    <w:p w:rsidR="00B275AC" w:rsidRDefault="00B275AC" w:rsidP="00983C19">
      <w:pPr>
        <w:pStyle w:val="ZR2"/>
      </w:pPr>
    </w:p>
    <w:p w:rsidR="00B23A4D" w:rsidRDefault="00B23A4D" w:rsidP="00983C19">
      <w:pPr>
        <w:pStyle w:val="ZR2"/>
      </w:pPr>
    </w:p>
    <w:p w:rsidR="00B23A4D" w:rsidRDefault="00B23A4D" w:rsidP="00983C19">
      <w:pPr>
        <w:pStyle w:val="ZR2"/>
      </w:pPr>
    </w:p>
    <w:p w:rsidR="00B23A4D" w:rsidRDefault="00B23A4D" w:rsidP="00983C19">
      <w:pPr>
        <w:pStyle w:val="ZR2"/>
      </w:pPr>
    </w:p>
    <w:p w:rsidR="00173856" w:rsidRDefault="00173856" w:rsidP="00983C19">
      <w:pPr>
        <w:pStyle w:val="ZR2"/>
      </w:pPr>
    </w:p>
    <w:p w:rsidR="00B23A4D" w:rsidRPr="00AF0502" w:rsidRDefault="00B23A4D" w:rsidP="00983C19">
      <w:pPr>
        <w:pStyle w:val="ZR2"/>
      </w:pPr>
    </w:p>
    <w:p w:rsidR="005665E3" w:rsidRDefault="00192F69" w:rsidP="00B14B51">
      <w:pPr>
        <w:pStyle w:val="ZP1"/>
      </w:pPr>
      <w:r w:rsidRPr="00AF0502">
        <w:tab/>
      </w:r>
    </w:p>
    <w:p w:rsidR="002D5393" w:rsidRDefault="002D5393" w:rsidP="002D5393"/>
    <w:p w:rsidR="002D5393" w:rsidRPr="002D5393" w:rsidRDefault="002D5393" w:rsidP="002D5393">
      <w:pPr>
        <w:sectPr w:rsidR="002D5393" w:rsidRPr="002D5393" w:rsidSect="002A725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:rsidR="005665E3" w:rsidRPr="00AF0502" w:rsidRDefault="005665E3" w:rsidP="00924B82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 w:rsidRPr="00AF0502">
        <w:rPr>
          <w:rFonts w:ascii="Arial" w:hAnsi="Arial"/>
          <w:b/>
          <w:sz w:val="24"/>
        </w:rPr>
        <w:lastRenderedPageBreak/>
        <w:t>Note</w:t>
      </w:r>
    </w:p>
    <w:p w:rsidR="005665E3" w:rsidRPr="00AF0502" w:rsidRDefault="005665E3" w:rsidP="00BA1ED3">
      <w:pPr>
        <w:pStyle w:val="NoteEnd"/>
        <w:sectPr w:rsidR="005665E3" w:rsidRPr="00AF0502" w:rsidSect="002A725E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  <w:r w:rsidRPr="00AF0502">
        <w:t>1.</w:t>
      </w:r>
      <w:r w:rsidRPr="00AF0502">
        <w:tab/>
        <w:t xml:space="preserve">All legislative instruments and compilations are registered on the Federal Register of Legislative Instruments kept under the </w:t>
      </w:r>
      <w:r w:rsidRPr="00AF0502">
        <w:rPr>
          <w:i/>
        </w:rPr>
        <w:t xml:space="preserve">Legislative Instruments Act 2003. </w:t>
      </w:r>
      <w:r w:rsidRPr="00AF0502">
        <w:t xml:space="preserve">See </w:t>
      </w:r>
      <w:r w:rsidRPr="00B14B51">
        <w:t>www.comlaw.gov.au</w:t>
      </w:r>
    </w:p>
    <w:p w:rsidR="00B23A4D" w:rsidRDefault="00B23A4D" w:rsidP="00BA1ED3"/>
    <w:sectPr w:rsidR="00B23A4D" w:rsidSect="002A725E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1F7" w:rsidRDefault="005B21F7">
      <w:r>
        <w:separator/>
      </w:r>
    </w:p>
  </w:endnote>
  <w:endnote w:type="continuationSeparator" w:id="0">
    <w:p w:rsidR="005B21F7" w:rsidRDefault="005B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1F7" w:rsidRDefault="005B21F7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5B21F7" w:rsidRPr="000E1CC4">
      <w:tc>
        <w:tcPr>
          <w:tcW w:w="1134" w:type="dxa"/>
        </w:tcPr>
        <w:p w:rsidR="005B21F7" w:rsidRPr="000E1CC4" w:rsidRDefault="005B21F7" w:rsidP="00924B82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5B21F7" w:rsidRPr="001576C4" w:rsidRDefault="005B21F7" w:rsidP="00924B82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i w:val="0"/>
              <w:sz w:val="24"/>
              <w:szCs w:val="24"/>
            </w:rPr>
          </w:pPr>
          <w:r w:rsidRPr="001576C4">
            <w:rPr>
              <w:rFonts w:ascii="Times New Roman" w:hAnsi="Times New Roman"/>
              <w:i w:val="0"/>
              <w:sz w:val="24"/>
              <w:szCs w:val="24"/>
            </w:rPr>
            <w:fldChar w:fldCharType="begin"/>
          </w:r>
          <w:r w:rsidRPr="001576C4">
            <w:rPr>
              <w:rFonts w:ascii="Times New Roman" w:hAnsi="Times New Roman"/>
              <w:i w:val="0"/>
              <w:sz w:val="24"/>
              <w:szCs w:val="24"/>
            </w:rPr>
            <w:instrText xml:space="preserve"> REF  Citation\*charformat </w:instrText>
          </w:r>
          <w:r w:rsidRPr="001576C4">
            <w:rPr>
              <w:rFonts w:ascii="Times New Roman" w:hAnsi="Times New Roman"/>
              <w:i w:val="0"/>
              <w:sz w:val="24"/>
              <w:szCs w:val="24"/>
            </w:rPr>
            <w:fldChar w:fldCharType="separate"/>
          </w:r>
          <w:r w:rsidR="008B056F" w:rsidRPr="008B056F">
            <w:rPr>
              <w:rFonts w:ascii="Times New Roman" w:hAnsi="Times New Roman"/>
              <w:i w:val="0"/>
              <w:sz w:val="24"/>
              <w:szCs w:val="24"/>
            </w:rPr>
            <w:t xml:space="preserve">Low Aromatic Fuel </w:t>
          </w:r>
          <w:r w:rsidRPr="001576C4">
            <w:rPr>
              <w:rFonts w:ascii="Times New Roman" w:hAnsi="Times New Roman"/>
              <w:i w:val="0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:rsidR="005B21F7" w:rsidRPr="000E1CC4" w:rsidRDefault="005B21F7" w:rsidP="00924B82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5B21F7" w:rsidRDefault="005B21F7">
    <w:pPr>
      <w:pStyle w:val="FooterDraft"/>
      <w:ind w:right="360" w:firstLine="360"/>
    </w:pPr>
  </w:p>
  <w:p w:rsidR="005B21F7" w:rsidRDefault="005B21F7">
    <w:pPr>
      <w:pStyle w:val="FooterInfo"/>
    </w:pPr>
    <w:r>
      <w:rPr>
        <w:noProof/>
      </w:rPr>
      <w:t>1206497A-121023Z</w:t>
    </w:r>
    <w:r w:rsidRPr="00974D8C">
      <w:t xml:space="preserve"> </w:t>
    </w: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1F7" w:rsidRDefault="005B21F7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5B21F7" w:rsidTr="00BA1ED3">
      <w:trPr>
        <w:trHeight w:val="357"/>
      </w:trPr>
      <w:tc>
        <w:tcPr>
          <w:tcW w:w="1134" w:type="dxa"/>
        </w:tcPr>
        <w:p w:rsidR="005B21F7" w:rsidRPr="003D7214" w:rsidRDefault="005B21F7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6095" w:type="dxa"/>
        </w:tcPr>
        <w:p w:rsidR="005B21F7" w:rsidRPr="004F5D6D" w:rsidRDefault="005B21F7" w:rsidP="00BD545A">
          <w:pPr>
            <w:pStyle w:val="Footer"/>
            <w:spacing w:before="20" w:line="240" w:lineRule="exact"/>
          </w:pPr>
        </w:p>
      </w:tc>
      <w:tc>
        <w:tcPr>
          <w:tcW w:w="1134" w:type="dxa"/>
        </w:tcPr>
        <w:p w:rsidR="005B21F7" w:rsidRPr="00451BF5" w:rsidRDefault="005B21F7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5B21F7" w:rsidRPr="00901EE3" w:rsidRDefault="005B21F7" w:rsidP="00901EE3">
    <w:pPr>
      <w:pStyle w:val="Footer"/>
    </w:pPr>
    <w:r w:rsidRPr="00901EE3">
      <w:t>Low Aromatic Fuel (Designated Area) (Great Palm Island) Instrument 2015</w:t>
    </w:r>
  </w:p>
  <w:p w:rsidR="005B21F7" w:rsidRDefault="005B21F7" w:rsidP="00901EE3">
    <w:pPr>
      <w:pStyle w:val="Footer"/>
      <w:jc w:val="right"/>
    </w:pPr>
  </w:p>
  <w:p w:rsidR="005B21F7" w:rsidRDefault="005B21F7" w:rsidP="00901EE3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8B056F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:rsidR="005B21F7" w:rsidRDefault="005B21F7" w:rsidP="00BD545A">
    <w:pPr>
      <w:pStyle w:val="FooterDraft"/>
      <w:ind w:right="360" w:firstLine="36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17"/>
      <w:gridCol w:w="6412"/>
    </w:tblGrid>
    <w:tr w:rsidR="005B21F7" w:rsidRPr="004F5D6D" w:rsidTr="007D342C">
      <w:tc>
        <w:tcPr>
          <w:tcW w:w="817" w:type="dxa"/>
          <w:shd w:val="clear" w:color="auto" w:fill="auto"/>
        </w:tcPr>
        <w:p w:rsidR="005B21F7" w:rsidRPr="003D7214" w:rsidRDefault="005B21F7" w:rsidP="007D342C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5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412" w:type="dxa"/>
          <w:shd w:val="clear" w:color="auto" w:fill="auto"/>
        </w:tcPr>
        <w:p w:rsidR="005B21F7" w:rsidRPr="004F5D6D" w:rsidRDefault="005B21F7" w:rsidP="007D342C">
          <w:pPr>
            <w:pStyle w:val="FooterCitation"/>
          </w:pPr>
          <w:r w:rsidRPr="00100ABB">
            <w:t>Low Aromatic Fuel Area Designation (Great Palm Island Area) 2015</w:t>
          </w:r>
        </w:p>
      </w:tc>
    </w:tr>
  </w:tbl>
  <w:p w:rsidR="005B21F7" w:rsidRDefault="005B21F7" w:rsidP="00BD545A">
    <w:pPr>
      <w:pStyle w:val="FooterDraft"/>
    </w:pPr>
  </w:p>
  <w:p w:rsidR="005B21F7" w:rsidRDefault="005B21F7" w:rsidP="00BD545A">
    <w:pPr>
      <w:pStyle w:val="FooterInfo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1F7" w:rsidRPr="00974D8C" w:rsidRDefault="005B21F7" w:rsidP="00BA1ED3">
    <w:pPr>
      <w:pStyle w:val="FooterInf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1F7" w:rsidRDefault="005B21F7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5B21F7" w:rsidRPr="000E1CC4">
      <w:tc>
        <w:tcPr>
          <w:tcW w:w="1134" w:type="dxa"/>
        </w:tcPr>
        <w:p w:rsidR="005B21F7" w:rsidRPr="000E1CC4" w:rsidRDefault="005B21F7" w:rsidP="00924B82">
          <w:pPr>
            <w:spacing w:line="240" w:lineRule="exact"/>
          </w:pPr>
        </w:p>
      </w:tc>
      <w:tc>
        <w:tcPr>
          <w:tcW w:w="6095" w:type="dxa"/>
        </w:tcPr>
        <w:p w:rsidR="005B21F7" w:rsidRPr="001576C4" w:rsidRDefault="005B21F7" w:rsidP="00924B82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1576C4">
            <w:rPr>
              <w:rFonts w:ascii="Times New Roman" w:hAnsi="Times New Roman"/>
              <w:i w:val="0"/>
              <w:sz w:val="24"/>
            </w:rPr>
            <w:fldChar w:fldCharType="begin"/>
          </w:r>
          <w:r>
            <w:rPr>
              <w:rFonts w:ascii="Times New Roman" w:hAnsi="Times New Roman"/>
              <w:i w:val="0"/>
              <w:sz w:val="24"/>
            </w:rPr>
            <w:instrText>REF Citation</w:instrText>
          </w:r>
          <w:r w:rsidRPr="001576C4">
            <w:rPr>
              <w:rFonts w:ascii="Times New Roman" w:hAnsi="Times New Roman"/>
              <w:i w:val="0"/>
              <w:sz w:val="24"/>
            </w:rPr>
            <w:fldChar w:fldCharType="separate"/>
          </w:r>
          <w:r w:rsidR="008B056F">
            <w:t>Low Aromatic Fuel</w:t>
          </w:r>
          <w:r w:rsidR="008B056F" w:rsidRPr="00AF0502">
            <w:t xml:space="preserve"> </w:t>
          </w:r>
          <w:r w:rsidRPr="001576C4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:rsidR="005B21F7" w:rsidRPr="000E1CC4" w:rsidRDefault="005B21F7" w:rsidP="00924B82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5B21F7" w:rsidRDefault="005B21F7">
    <w:pPr>
      <w:pStyle w:val="FooterDraft"/>
    </w:pPr>
  </w:p>
  <w:p w:rsidR="005B21F7" w:rsidRDefault="005B21F7">
    <w:pPr>
      <w:pStyle w:val="FooterInfo"/>
    </w:pPr>
    <w:r>
      <w:rPr>
        <w:noProof/>
      </w:rPr>
      <w:t>1206497A-121023Z</w:t>
    </w: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1F7" w:rsidRDefault="005B21F7" w:rsidP="00901EE3">
    <w:pPr>
      <w:pStyle w:val="Footer"/>
    </w:pPr>
    <w:r w:rsidRPr="00822A85">
      <w:t>Low Aromatic Fuel (Designated Area</w:t>
    </w:r>
    <w:r>
      <w:t>s</w:t>
    </w:r>
    <w:r w:rsidRPr="00822A85">
      <w:t>) (</w:t>
    </w:r>
    <w:r>
      <w:t>Barkly Region</w:t>
    </w:r>
    <w:r w:rsidRPr="00822A85">
      <w:t>) Instrument 201</w:t>
    </w:r>
    <w:r>
      <w:t>6</w:t>
    </w:r>
  </w:p>
  <w:p w:rsidR="005B21F7" w:rsidRDefault="005B21F7" w:rsidP="00BA1ED3">
    <w:pPr>
      <w:pStyle w:val="Footer"/>
      <w:jc w:val="right"/>
    </w:pPr>
  </w:p>
  <w:p w:rsidR="005B21F7" w:rsidRPr="00822A85" w:rsidRDefault="005B21F7" w:rsidP="00BA1ED3">
    <w:pPr>
      <w:pStyle w:val="Footer"/>
      <w:jc w:val="right"/>
    </w:pPr>
    <w:r w:rsidRPr="00822A85">
      <w:t xml:space="preserve">Page </w:t>
    </w:r>
    <w:r w:rsidRPr="00822A85">
      <w:rPr>
        <w:b/>
        <w:bCs/>
      </w:rPr>
      <w:fldChar w:fldCharType="begin"/>
    </w:r>
    <w:r w:rsidRPr="00822A85">
      <w:rPr>
        <w:b/>
        <w:bCs/>
      </w:rPr>
      <w:instrText xml:space="preserve"> PAGE </w:instrText>
    </w:r>
    <w:r w:rsidRPr="00822A85">
      <w:rPr>
        <w:b/>
        <w:bCs/>
      </w:rPr>
      <w:fldChar w:fldCharType="separate"/>
    </w:r>
    <w:r w:rsidR="007F44FA">
      <w:rPr>
        <w:b/>
        <w:bCs/>
        <w:noProof/>
      </w:rPr>
      <w:t>1</w:t>
    </w:r>
    <w:r w:rsidRPr="00822A85">
      <w:fldChar w:fldCharType="end"/>
    </w:r>
    <w:r w:rsidRPr="00822A85">
      <w:t xml:space="preserve"> of </w:t>
    </w:r>
    <w:r w:rsidRPr="00822A85">
      <w:rPr>
        <w:b/>
        <w:bCs/>
      </w:rPr>
      <w:fldChar w:fldCharType="begin"/>
    </w:r>
    <w:r w:rsidRPr="00822A85">
      <w:rPr>
        <w:b/>
        <w:bCs/>
      </w:rPr>
      <w:instrText xml:space="preserve"> NUMPAGES  </w:instrText>
    </w:r>
    <w:r w:rsidRPr="00822A85">
      <w:rPr>
        <w:b/>
        <w:bCs/>
      </w:rPr>
      <w:fldChar w:fldCharType="separate"/>
    </w:r>
    <w:r w:rsidR="007F44FA">
      <w:rPr>
        <w:b/>
        <w:bCs/>
        <w:noProof/>
      </w:rPr>
      <w:t>6</w:t>
    </w:r>
    <w:r w:rsidRPr="00822A85">
      <w:fldChar w:fldCharType="end"/>
    </w:r>
  </w:p>
  <w:p w:rsidR="005B21F7" w:rsidRDefault="005B21F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1F7" w:rsidRPr="00901EE3" w:rsidRDefault="005B21F7" w:rsidP="00BA1ED3">
    <w:pPr>
      <w:pStyle w:val="Footer"/>
    </w:pPr>
    <w:r w:rsidRPr="00901EE3">
      <w:t>Low Aromatic Fuel (Designated Area</w:t>
    </w:r>
    <w:r>
      <w:t>s</w:t>
    </w:r>
    <w:r w:rsidRPr="00901EE3">
      <w:t>) (</w:t>
    </w:r>
    <w:r>
      <w:t>Barkly Region</w:t>
    </w:r>
    <w:r w:rsidRPr="00901EE3">
      <w:t>) Instrument 201</w:t>
    </w:r>
    <w:r>
      <w:t>6</w:t>
    </w:r>
  </w:p>
  <w:p w:rsidR="005B21F7" w:rsidRDefault="005B21F7">
    <w:pPr>
      <w:pStyle w:val="Footer"/>
      <w:jc w:val="right"/>
    </w:pPr>
  </w:p>
  <w:p w:rsidR="005B21F7" w:rsidRDefault="005B21F7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7F44FA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7F44FA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:rsidR="005B21F7" w:rsidRPr="0055794B" w:rsidRDefault="005B21F7" w:rsidP="00924B82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1F7" w:rsidRDefault="005B21F7" w:rsidP="00924B82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5B21F7">
      <w:trPr>
        <w:trHeight w:val="70"/>
      </w:trPr>
      <w:tc>
        <w:tcPr>
          <w:tcW w:w="1134" w:type="dxa"/>
          <w:shd w:val="clear" w:color="auto" w:fill="auto"/>
        </w:tcPr>
        <w:p w:rsidR="005B21F7" w:rsidRDefault="005B21F7" w:rsidP="00924B82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5B21F7" w:rsidRPr="004F5D6D" w:rsidRDefault="005B21F7" w:rsidP="00924B82">
          <w:pPr>
            <w:pStyle w:val="FooterCitation"/>
          </w:pPr>
        </w:p>
      </w:tc>
      <w:tc>
        <w:tcPr>
          <w:tcW w:w="1134" w:type="dxa"/>
          <w:shd w:val="clear" w:color="auto" w:fill="auto"/>
        </w:tcPr>
        <w:p w:rsidR="005B21F7" w:rsidRPr="003D7214" w:rsidRDefault="005B21F7" w:rsidP="00924B82">
          <w:pPr>
            <w:spacing w:line="240" w:lineRule="exact"/>
            <w:jc w:val="right"/>
            <w:rPr>
              <w:rStyle w:val="PageNumber"/>
              <w:rFonts w:cs="Arial"/>
            </w:rPr>
          </w:pPr>
        </w:p>
      </w:tc>
    </w:tr>
  </w:tbl>
  <w:p w:rsidR="005B21F7" w:rsidRPr="00901EE3" w:rsidRDefault="005B21F7" w:rsidP="00901EE3">
    <w:pPr>
      <w:pStyle w:val="Footer"/>
    </w:pPr>
    <w:r w:rsidRPr="00901EE3">
      <w:t>Low Aromatic Fuel (Designated Area</w:t>
    </w:r>
    <w:r>
      <w:t>s</w:t>
    </w:r>
    <w:r w:rsidRPr="00901EE3">
      <w:t>) (</w:t>
    </w:r>
    <w:r>
      <w:t>Barkly Region</w:t>
    </w:r>
    <w:r w:rsidRPr="00901EE3">
      <w:t>) Instrument 201</w:t>
    </w:r>
    <w:r>
      <w:t>6</w:t>
    </w:r>
  </w:p>
  <w:p w:rsidR="005B21F7" w:rsidRDefault="005B21F7" w:rsidP="00901EE3">
    <w:pPr>
      <w:pStyle w:val="Footer"/>
      <w:jc w:val="right"/>
    </w:pPr>
  </w:p>
  <w:p w:rsidR="005B21F7" w:rsidRDefault="005B21F7" w:rsidP="00901EE3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7F44FA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7F44FA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5B21F7" w:rsidRDefault="005B21F7" w:rsidP="00924B82">
    <w:pPr>
      <w:pStyle w:val="FooterDraft"/>
    </w:pPr>
  </w:p>
  <w:p w:rsidR="005B21F7" w:rsidRPr="00C83A6D" w:rsidRDefault="005B21F7" w:rsidP="00924B82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1F7" w:rsidRPr="00556EB9" w:rsidRDefault="005B21F7" w:rsidP="00924B82">
    <w:pPr>
      <w:pStyle w:val="FooterCitation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1F7" w:rsidRDefault="005B21F7" w:rsidP="00924B82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5B21F7">
      <w:tc>
        <w:tcPr>
          <w:tcW w:w="1134" w:type="dxa"/>
          <w:shd w:val="clear" w:color="auto" w:fill="auto"/>
        </w:tcPr>
        <w:p w:rsidR="005B21F7" w:rsidRPr="003D7214" w:rsidRDefault="005B21F7" w:rsidP="00924B82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6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5B21F7" w:rsidRPr="004F5D6D" w:rsidRDefault="00C77846" w:rsidP="00924B82">
          <w:pPr>
            <w:pStyle w:val="FooterCitation"/>
          </w:pPr>
          <w:fldSimple w:instr=" REF  Citation\*charformat ">
            <w:r w:rsidR="008B056F">
              <w:t>Low Aromatic Fuel</w:t>
            </w:r>
            <w:r w:rsidR="008B056F" w:rsidRPr="00AF0502">
              <w:t xml:space="preserve"> </w:t>
            </w:r>
          </w:fldSimple>
        </w:p>
      </w:tc>
      <w:tc>
        <w:tcPr>
          <w:tcW w:w="1134" w:type="dxa"/>
          <w:shd w:val="clear" w:color="auto" w:fill="auto"/>
        </w:tcPr>
        <w:p w:rsidR="005B21F7" w:rsidRPr="00451BF5" w:rsidRDefault="005B21F7" w:rsidP="00924B82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5B21F7" w:rsidRDefault="005B21F7" w:rsidP="00924B82">
    <w:pPr>
      <w:pStyle w:val="FooterDraft"/>
      <w:ind w:right="360" w:firstLine="360"/>
    </w:pPr>
  </w:p>
  <w:p w:rsidR="005B21F7" w:rsidRDefault="005B21F7" w:rsidP="00924B82">
    <w:pPr>
      <w:pStyle w:val="FooterInfo"/>
    </w:pPr>
    <w:r>
      <w:rPr>
        <w:noProof/>
      </w:rPr>
      <w:t>1206497A-121023Z</w:t>
    </w:r>
    <w:r w:rsidRPr="00974D8C">
      <w:t xml:space="preserve"> </w:t>
    </w:r>
    <w:r>
      <w:t xml:space="preserve"> </w:t>
    </w:r>
  </w:p>
  <w:p w:rsidR="005B21F7" w:rsidRPr="0055794B" w:rsidRDefault="005B21F7" w:rsidP="00924B82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1F7" w:rsidRDefault="005B21F7" w:rsidP="00924B82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5B21F7">
      <w:tc>
        <w:tcPr>
          <w:tcW w:w="1134" w:type="dxa"/>
          <w:shd w:val="clear" w:color="auto" w:fill="auto"/>
        </w:tcPr>
        <w:p w:rsidR="005B21F7" w:rsidRDefault="005B21F7" w:rsidP="00924B82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5B21F7" w:rsidRPr="004F5D6D" w:rsidRDefault="00C77846" w:rsidP="00924B82">
          <w:pPr>
            <w:pStyle w:val="FooterCitation"/>
          </w:pPr>
          <w:fldSimple w:instr=" REF  Citation\*charformat ">
            <w:r w:rsidR="008B056F">
              <w:t>Low Aromatic Fuel</w:t>
            </w:r>
            <w:r w:rsidR="008B056F" w:rsidRPr="00AF0502">
              <w:t xml:space="preserve"> </w:t>
            </w:r>
          </w:fldSimple>
        </w:p>
      </w:tc>
      <w:tc>
        <w:tcPr>
          <w:tcW w:w="1134" w:type="dxa"/>
          <w:shd w:val="clear" w:color="auto" w:fill="auto"/>
        </w:tcPr>
        <w:p w:rsidR="005B21F7" w:rsidRPr="003D7214" w:rsidRDefault="005B21F7" w:rsidP="00924B82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C42489">
            <w:rPr>
              <w:rStyle w:val="PageNumber"/>
              <w:rFonts w:cs="Arial"/>
              <w:noProof/>
            </w:rPr>
            <w:t>7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5B21F7" w:rsidRDefault="005B21F7" w:rsidP="00924B82">
    <w:pPr>
      <w:pStyle w:val="FooterDraft"/>
    </w:pPr>
  </w:p>
  <w:p w:rsidR="005B21F7" w:rsidRDefault="005B21F7" w:rsidP="00924B82">
    <w:pPr>
      <w:pStyle w:val="FooterInfo"/>
    </w:pPr>
    <w:r>
      <w:rPr>
        <w:noProof/>
      </w:rPr>
      <w:t>1206497A-121023Z</w:t>
    </w:r>
    <w:r w:rsidRPr="00974D8C">
      <w:t xml:space="preserve"> </w:t>
    </w:r>
    <w:r>
      <w:t xml:space="preserve"> </w:t>
    </w:r>
  </w:p>
  <w:p w:rsidR="005B21F7" w:rsidRPr="00C83A6D" w:rsidRDefault="005B21F7" w:rsidP="00924B82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1F7" w:rsidRPr="00556EB9" w:rsidRDefault="005B21F7" w:rsidP="00924B82">
    <w:pPr>
      <w:pStyle w:val="FooterCitation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1F7" w:rsidRDefault="005B21F7">
      <w:r>
        <w:separator/>
      </w:r>
    </w:p>
  </w:footnote>
  <w:footnote w:type="continuationSeparator" w:id="0">
    <w:p w:rsidR="005B21F7" w:rsidRDefault="005B2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5B21F7" w:rsidRPr="000E1CC4">
      <w:tc>
        <w:tcPr>
          <w:tcW w:w="8385" w:type="dxa"/>
        </w:tcPr>
        <w:p w:rsidR="005B21F7" w:rsidRPr="000E1CC4" w:rsidRDefault="005B21F7" w:rsidP="00924B82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5B21F7" w:rsidRPr="000E1CC4">
      <w:tc>
        <w:tcPr>
          <w:tcW w:w="8385" w:type="dxa"/>
        </w:tcPr>
        <w:p w:rsidR="005B21F7" w:rsidRPr="000E1CC4" w:rsidRDefault="005B21F7" w:rsidP="00924B82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5B21F7" w:rsidRPr="000E1CC4">
      <w:tc>
        <w:tcPr>
          <w:tcW w:w="8385" w:type="dxa"/>
        </w:tcPr>
        <w:p w:rsidR="005B21F7" w:rsidRPr="001576C4" w:rsidRDefault="005B21F7" w:rsidP="00924B82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:rsidR="005B21F7" w:rsidRDefault="005B21F7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5B21F7">
      <w:tc>
        <w:tcPr>
          <w:tcW w:w="6914" w:type="dxa"/>
        </w:tcPr>
        <w:p w:rsidR="005B21F7" w:rsidRDefault="005B21F7" w:rsidP="00BD545A">
          <w:pPr>
            <w:pStyle w:val="HeaderLiteOdd"/>
          </w:pPr>
        </w:p>
      </w:tc>
      <w:tc>
        <w:tcPr>
          <w:tcW w:w="1471" w:type="dxa"/>
        </w:tcPr>
        <w:p w:rsidR="005B21F7" w:rsidRDefault="005B21F7" w:rsidP="00BD545A">
          <w:pPr>
            <w:pStyle w:val="HeaderLiteOdd"/>
          </w:pPr>
        </w:p>
      </w:tc>
    </w:tr>
    <w:tr w:rsidR="005B21F7">
      <w:tc>
        <w:tcPr>
          <w:tcW w:w="6914" w:type="dxa"/>
        </w:tcPr>
        <w:p w:rsidR="005B21F7" w:rsidRDefault="005B21F7" w:rsidP="00BD545A">
          <w:pPr>
            <w:pStyle w:val="HeaderLiteOdd"/>
          </w:pPr>
        </w:p>
      </w:tc>
      <w:tc>
        <w:tcPr>
          <w:tcW w:w="1471" w:type="dxa"/>
        </w:tcPr>
        <w:p w:rsidR="005B21F7" w:rsidRDefault="005B21F7" w:rsidP="00BD545A">
          <w:pPr>
            <w:pStyle w:val="HeaderLiteOdd"/>
          </w:pPr>
        </w:p>
      </w:tc>
    </w:tr>
    <w:tr w:rsidR="005B21F7">
      <w:tc>
        <w:tcPr>
          <w:tcW w:w="8385" w:type="dxa"/>
          <w:gridSpan w:val="2"/>
          <w:tcBorders>
            <w:bottom w:val="single" w:sz="4" w:space="0" w:color="auto"/>
          </w:tcBorders>
        </w:tcPr>
        <w:p w:rsidR="005B21F7" w:rsidRDefault="005B21F7" w:rsidP="00BD545A">
          <w:pPr>
            <w:pStyle w:val="HeaderBoldOdd"/>
          </w:pPr>
        </w:p>
      </w:tc>
    </w:tr>
  </w:tbl>
  <w:p w:rsidR="005B21F7" w:rsidRDefault="005B21F7" w:rsidP="00BD545A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1F7" w:rsidRPr="00BA1ED3" w:rsidRDefault="005B21F7" w:rsidP="00BA1E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5B21F7" w:rsidRPr="000E1CC4">
      <w:tc>
        <w:tcPr>
          <w:tcW w:w="8385" w:type="dxa"/>
        </w:tcPr>
        <w:p w:rsidR="005B21F7" w:rsidRPr="000E1CC4" w:rsidRDefault="005B21F7"/>
      </w:tc>
    </w:tr>
    <w:tr w:rsidR="005B21F7" w:rsidRPr="000E1CC4">
      <w:tc>
        <w:tcPr>
          <w:tcW w:w="8385" w:type="dxa"/>
        </w:tcPr>
        <w:p w:rsidR="005B21F7" w:rsidRPr="000E1CC4" w:rsidRDefault="005B21F7"/>
      </w:tc>
    </w:tr>
    <w:tr w:rsidR="005B21F7" w:rsidRPr="000E1CC4">
      <w:tc>
        <w:tcPr>
          <w:tcW w:w="8385" w:type="dxa"/>
        </w:tcPr>
        <w:p w:rsidR="005B21F7" w:rsidRPr="000E1CC4" w:rsidRDefault="005B21F7"/>
      </w:tc>
    </w:tr>
  </w:tbl>
  <w:p w:rsidR="005B21F7" w:rsidRDefault="005B21F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5B21F7">
      <w:tc>
        <w:tcPr>
          <w:tcW w:w="1548" w:type="dxa"/>
        </w:tcPr>
        <w:p w:rsidR="005B21F7" w:rsidRDefault="005B21F7">
          <w:pPr>
            <w:pStyle w:val="HeaderLiteEven"/>
          </w:pPr>
        </w:p>
      </w:tc>
      <w:tc>
        <w:tcPr>
          <w:tcW w:w="6798" w:type="dxa"/>
          <w:vAlign w:val="bottom"/>
        </w:tcPr>
        <w:p w:rsidR="005B21F7" w:rsidRDefault="005B21F7">
          <w:pPr>
            <w:pStyle w:val="HeaderLiteEven"/>
          </w:pPr>
        </w:p>
      </w:tc>
    </w:tr>
    <w:tr w:rsidR="005B21F7">
      <w:tc>
        <w:tcPr>
          <w:tcW w:w="1548" w:type="dxa"/>
        </w:tcPr>
        <w:p w:rsidR="005B21F7" w:rsidRDefault="005B21F7">
          <w:pPr>
            <w:pStyle w:val="HeaderLiteEven"/>
          </w:pPr>
        </w:p>
      </w:tc>
      <w:tc>
        <w:tcPr>
          <w:tcW w:w="6798" w:type="dxa"/>
          <w:vAlign w:val="bottom"/>
        </w:tcPr>
        <w:p w:rsidR="005B21F7" w:rsidRDefault="005B21F7">
          <w:pPr>
            <w:pStyle w:val="HeaderLiteEven"/>
          </w:pPr>
        </w:p>
      </w:tc>
    </w:tr>
    <w:tr w:rsidR="005B21F7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5B21F7" w:rsidRPr="00DF45AB" w:rsidRDefault="005B21F7">
          <w:pPr>
            <w:pStyle w:val="HeaderBoldEven"/>
          </w:pPr>
        </w:p>
      </w:tc>
    </w:tr>
  </w:tbl>
  <w:p w:rsidR="005B21F7" w:rsidRDefault="005B21F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5B21F7">
      <w:tc>
        <w:tcPr>
          <w:tcW w:w="6798" w:type="dxa"/>
          <w:vAlign w:val="bottom"/>
        </w:tcPr>
        <w:p w:rsidR="005B21F7" w:rsidRDefault="005B21F7" w:rsidP="00924B82">
          <w:pPr>
            <w:pStyle w:val="HeaderLiteOdd"/>
          </w:pPr>
        </w:p>
      </w:tc>
      <w:tc>
        <w:tcPr>
          <w:tcW w:w="1548" w:type="dxa"/>
        </w:tcPr>
        <w:p w:rsidR="005B21F7" w:rsidRDefault="005B21F7">
          <w:pPr>
            <w:pStyle w:val="HeaderLiteOdd"/>
          </w:pPr>
        </w:p>
      </w:tc>
    </w:tr>
    <w:tr w:rsidR="005B21F7">
      <w:tc>
        <w:tcPr>
          <w:tcW w:w="6798" w:type="dxa"/>
          <w:vAlign w:val="bottom"/>
        </w:tcPr>
        <w:p w:rsidR="005B21F7" w:rsidRDefault="005B21F7">
          <w:pPr>
            <w:pStyle w:val="HeaderLiteOdd"/>
          </w:pPr>
        </w:p>
      </w:tc>
      <w:tc>
        <w:tcPr>
          <w:tcW w:w="1548" w:type="dxa"/>
        </w:tcPr>
        <w:p w:rsidR="005B21F7" w:rsidRDefault="005B21F7">
          <w:pPr>
            <w:pStyle w:val="HeaderLiteOdd"/>
          </w:pPr>
        </w:p>
      </w:tc>
    </w:tr>
    <w:tr w:rsidR="005B21F7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5B21F7" w:rsidRPr="00DF45AB" w:rsidRDefault="005B21F7">
          <w:pPr>
            <w:pStyle w:val="HeaderBoldOdd"/>
          </w:pPr>
        </w:p>
      </w:tc>
    </w:tr>
  </w:tbl>
  <w:p w:rsidR="005B21F7" w:rsidRDefault="005B21F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1F7" w:rsidRDefault="005B21F7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5B21F7" w:rsidRPr="00375ADF">
      <w:tc>
        <w:tcPr>
          <w:tcW w:w="8357" w:type="dxa"/>
        </w:tcPr>
        <w:p w:rsidR="005B21F7" w:rsidRPr="00375ADF" w:rsidRDefault="005B21F7">
          <w:pPr>
            <w:pStyle w:val="HeaderLiteEven"/>
          </w:pPr>
          <w:r>
            <w:t>Note</w:t>
          </w:r>
        </w:p>
      </w:tc>
    </w:tr>
    <w:tr w:rsidR="005B21F7">
      <w:tc>
        <w:tcPr>
          <w:tcW w:w="8357" w:type="dxa"/>
        </w:tcPr>
        <w:p w:rsidR="005B21F7" w:rsidRDefault="005B21F7">
          <w:pPr>
            <w:pStyle w:val="HeaderLiteEven"/>
          </w:pPr>
        </w:p>
      </w:tc>
    </w:tr>
    <w:tr w:rsidR="005B21F7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5B21F7" w:rsidRPr="000D4CDA" w:rsidRDefault="005B21F7">
          <w:pPr>
            <w:pStyle w:val="HeaderBoldEven"/>
          </w:pPr>
        </w:p>
      </w:tc>
    </w:tr>
  </w:tbl>
  <w:p w:rsidR="005B21F7" w:rsidRDefault="005B21F7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57" w:type="dxa"/>
      <w:tblLayout w:type="fixed"/>
      <w:tblLook w:val="01E0" w:firstRow="1" w:lastRow="1" w:firstColumn="1" w:lastColumn="1" w:noHBand="0" w:noVBand="0"/>
    </w:tblPr>
    <w:tblGrid>
      <w:gridCol w:w="8357"/>
    </w:tblGrid>
    <w:tr w:rsidR="005B21F7" w:rsidRPr="00375ADF">
      <w:tc>
        <w:tcPr>
          <w:tcW w:w="8357" w:type="dxa"/>
        </w:tcPr>
        <w:p w:rsidR="005B21F7" w:rsidRPr="00375ADF" w:rsidRDefault="005B21F7">
          <w:pPr>
            <w:pStyle w:val="HeaderLiteOdd"/>
          </w:pPr>
          <w:r>
            <w:t>Note</w:t>
          </w:r>
        </w:p>
      </w:tc>
    </w:tr>
    <w:tr w:rsidR="005B21F7">
      <w:tc>
        <w:tcPr>
          <w:tcW w:w="8357" w:type="dxa"/>
        </w:tcPr>
        <w:p w:rsidR="005B21F7" w:rsidRDefault="005B21F7">
          <w:pPr>
            <w:pStyle w:val="HeaderLiteOdd"/>
          </w:pPr>
        </w:p>
      </w:tc>
    </w:tr>
    <w:tr w:rsidR="005B21F7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5B21F7" w:rsidRPr="000D4CDA" w:rsidRDefault="005B21F7">
          <w:pPr>
            <w:pStyle w:val="HeaderBoldOdd"/>
          </w:pPr>
        </w:p>
      </w:tc>
    </w:tr>
  </w:tbl>
  <w:p w:rsidR="005B21F7" w:rsidRDefault="005B21F7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1F7" w:rsidRDefault="005B21F7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5B21F7">
      <w:tc>
        <w:tcPr>
          <w:tcW w:w="1494" w:type="dxa"/>
        </w:tcPr>
        <w:p w:rsidR="005B21F7" w:rsidRDefault="005B21F7" w:rsidP="00BD545A">
          <w:pPr>
            <w:pStyle w:val="HeaderLiteEven"/>
          </w:pPr>
        </w:p>
      </w:tc>
      <w:tc>
        <w:tcPr>
          <w:tcW w:w="6891" w:type="dxa"/>
        </w:tcPr>
        <w:p w:rsidR="005B21F7" w:rsidRDefault="005B21F7" w:rsidP="00BD545A">
          <w:pPr>
            <w:pStyle w:val="HeaderLiteEven"/>
          </w:pPr>
        </w:p>
      </w:tc>
    </w:tr>
    <w:tr w:rsidR="005B21F7">
      <w:tc>
        <w:tcPr>
          <w:tcW w:w="1494" w:type="dxa"/>
        </w:tcPr>
        <w:p w:rsidR="005B21F7" w:rsidRDefault="005B21F7" w:rsidP="00BD545A">
          <w:pPr>
            <w:pStyle w:val="HeaderLiteEven"/>
          </w:pPr>
        </w:p>
      </w:tc>
      <w:tc>
        <w:tcPr>
          <w:tcW w:w="6891" w:type="dxa"/>
        </w:tcPr>
        <w:p w:rsidR="005B21F7" w:rsidRDefault="005B21F7" w:rsidP="00BD545A">
          <w:pPr>
            <w:pStyle w:val="HeaderLiteEven"/>
          </w:pPr>
        </w:p>
      </w:tc>
    </w:tr>
    <w:tr w:rsidR="005B21F7">
      <w:tc>
        <w:tcPr>
          <w:tcW w:w="8385" w:type="dxa"/>
          <w:gridSpan w:val="2"/>
          <w:tcBorders>
            <w:bottom w:val="single" w:sz="4" w:space="0" w:color="auto"/>
          </w:tcBorders>
        </w:tcPr>
        <w:p w:rsidR="005B21F7" w:rsidRDefault="005B21F7" w:rsidP="00BD545A">
          <w:pPr>
            <w:pStyle w:val="HeaderBoldEven"/>
          </w:pPr>
        </w:p>
      </w:tc>
    </w:tr>
  </w:tbl>
  <w:p w:rsidR="005B21F7" w:rsidRDefault="005B21F7" w:rsidP="00BD5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40F123FC"/>
    <w:multiLevelType w:val="hybridMultilevel"/>
    <w:tmpl w:val="67606256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NotTrackMoves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gnword-docGUID" w:val="{5FDA81E2-4D13-4384-8D74-66044128C3BA}"/>
    <w:docVar w:name="dgnword-eventsink" w:val="35057808"/>
  </w:docVars>
  <w:rsids>
    <w:rsidRoot w:val="005665E3"/>
    <w:rsid w:val="000038A0"/>
    <w:rsid w:val="000070C5"/>
    <w:rsid w:val="00010242"/>
    <w:rsid w:val="00012F8A"/>
    <w:rsid w:val="0001662A"/>
    <w:rsid w:val="00020108"/>
    <w:rsid w:val="0002365D"/>
    <w:rsid w:val="00023FD6"/>
    <w:rsid w:val="00024292"/>
    <w:rsid w:val="00032F2C"/>
    <w:rsid w:val="00040090"/>
    <w:rsid w:val="000403D5"/>
    <w:rsid w:val="000427E4"/>
    <w:rsid w:val="0004456C"/>
    <w:rsid w:val="0004492F"/>
    <w:rsid w:val="00045BA4"/>
    <w:rsid w:val="00045F1B"/>
    <w:rsid w:val="000521B7"/>
    <w:rsid w:val="0005339D"/>
    <w:rsid w:val="00060076"/>
    <w:rsid w:val="000646EC"/>
    <w:rsid w:val="00065118"/>
    <w:rsid w:val="00065296"/>
    <w:rsid w:val="0006727E"/>
    <w:rsid w:val="00070F92"/>
    <w:rsid w:val="000715D1"/>
    <w:rsid w:val="00081153"/>
    <w:rsid w:val="00082916"/>
    <w:rsid w:val="00083189"/>
    <w:rsid w:val="0008560A"/>
    <w:rsid w:val="00091146"/>
    <w:rsid w:val="00095849"/>
    <w:rsid w:val="000A0788"/>
    <w:rsid w:val="000A0CCA"/>
    <w:rsid w:val="000A1742"/>
    <w:rsid w:val="000A620C"/>
    <w:rsid w:val="000A7869"/>
    <w:rsid w:val="000B4121"/>
    <w:rsid w:val="000B4194"/>
    <w:rsid w:val="000B51B3"/>
    <w:rsid w:val="000D1916"/>
    <w:rsid w:val="000D51F6"/>
    <w:rsid w:val="000E16EC"/>
    <w:rsid w:val="000E27E3"/>
    <w:rsid w:val="000E48BD"/>
    <w:rsid w:val="000E7494"/>
    <w:rsid w:val="00100ABB"/>
    <w:rsid w:val="00101C55"/>
    <w:rsid w:val="00105BB8"/>
    <w:rsid w:val="00107B2A"/>
    <w:rsid w:val="00111D90"/>
    <w:rsid w:val="00116989"/>
    <w:rsid w:val="00125657"/>
    <w:rsid w:val="001312D8"/>
    <w:rsid w:val="001328CE"/>
    <w:rsid w:val="00134DDC"/>
    <w:rsid w:val="00140090"/>
    <w:rsid w:val="001409F1"/>
    <w:rsid w:val="0014186A"/>
    <w:rsid w:val="00141CBA"/>
    <w:rsid w:val="00144DE3"/>
    <w:rsid w:val="00153195"/>
    <w:rsid w:val="00162609"/>
    <w:rsid w:val="00164935"/>
    <w:rsid w:val="00165012"/>
    <w:rsid w:val="00165D61"/>
    <w:rsid w:val="00173856"/>
    <w:rsid w:val="0017685B"/>
    <w:rsid w:val="00184E5E"/>
    <w:rsid w:val="00185F83"/>
    <w:rsid w:val="00186360"/>
    <w:rsid w:val="00187D63"/>
    <w:rsid w:val="0019093A"/>
    <w:rsid w:val="00191FA5"/>
    <w:rsid w:val="00192C10"/>
    <w:rsid w:val="00192F69"/>
    <w:rsid w:val="00193F32"/>
    <w:rsid w:val="001A1BE6"/>
    <w:rsid w:val="001A4DD7"/>
    <w:rsid w:val="001A6C59"/>
    <w:rsid w:val="001B0583"/>
    <w:rsid w:val="001C22F5"/>
    <w:rsid w:val="001C25FE"/>
    <w:rsid w:val="001C642E"/>
    <w:rsid w:val="001C7118"/>
    <w:rsid w:val="001C769F"/>
    <w:rsid w:val="001D4F63"/>
    <w:rsid w:val="001D6D71"/>
    <w:rsid w:val="001D6FFC"/>
    <w:rsid w:val="001E092D"/>
    <w:rsid w:val="001E1749"/>
    <w:rsid w:val="001E43A3"/>
    <w:rsid w:val="001F108C"/>
    <w:rsid w:val="001F41C5"/>
    <w:rsid w:val="002015B2"/>
    <w:rsid w:val="00203232"/>
    <w:rsid w:val="00210652"/>
    <w:rsid w:val="00214C3B"/>
    <w:rsid w:val="00216165"/>
    <w:rsid w:val="00221073"/>
    <w:rsid w:val="00222FD0"/>
    <w:rsid w:val="00223743"/>
    <w:rsid w:val="002252C7"/>
    <w:rsid w:val="0022734F"/>
    <w:rsid w:val="00233C57"/>
    <w:rsid w:val="0023489C"/>
    <w:rsid w:val="00237419"/>
    <w:rsid w:val="0024222C"/>
    <w:rsid w:val="00243601"/>
    <w:rsid w:val="002442B3"/>
    <w:rsid w:val="00244A9F"/>
    <w:rsid w:val="00244C01"/>
    <w:rsid w:val="00246042"/>
    <w:rsid w:val="00247210"/>
    <w:rsid w:val="00252F17"/>
    <w:rsid w:val="00253DDD"/>
    <w:rsid w:val="00256FB3"/>
    <w:rsid w:val="00260214"/>
    <w:rsid w:val="00260888"/>
    <w:rsid w:val="00260912"/>
    <w:rsid w:val="00260A66"/>
    <w:rsid w:val="00275245"/>
    <w:rsid w:val="00281E63"/>
    <w:rsid w:val="0028609E"/>
    <w:rsid w:val="00286CEA"/>
    <w:rsid w:val="0028787B"/>
    <w:rsid w:val="00293BC3"/>
    <w:rsid w:val="002A0984"/>
    <w:rsid w:val="002A19B0"/>
    <w:rsid w:val="002A37DA"/>
    <w:rsid w:val="002A725E"/>
    <w:rsid w:val="002B0014"/>
    <w:rsid w:val="002B104A"/>
    <w:rsid w:val="002B1EBA"/>
    <w:rsid w:val="002B265A"/>
    <w:rsid w:val="002B3023"/>
    <w:rsid w:val="002B3196"/>
    <w:rsid w:val="002B32C5"/>
    <w:rsid w:val="002B519A"/>
    <w:rsid w:val="002B7DCF"/>
    <w:rsid w:val="002C4947"/>
    <w:rsid w:val="002D2895"/>
    <w:rsid w:val="002D4558"/>
    <w:rsid w:val="002D5393"/>
    <w:rsid w:val="002D71AC"/>
    <w:rsid w:val="002D74E4"/>
    <w:rsid w:val="002D7932"/>
    <w:rsid w:val="002E4BDC"/>
    <w:rsid w:val="002E5749"/>
    <w:rsid w:val="002F51B0"/>
    <w:rsid w:val="002F6190"/>
    <w:rsid w:val="002F78D5"/>
    <w:rsid w:val="00306194"/>
    <w:rsid w:val="003072E7"/>
    <w:rsid w:val="00313010"/>
    <w:rsid w:val="00316FDF"/>
    <w:rsid w:val="003231FF"/>
    <w:rsid w:val="00327E0A"/>
    <w:rsid w:val="003349FC"/>
    <w:rsid w:val="0033573E"/>
    <w:rsid w:val="00336724"/>
    <w:rsid w:val="00340A73"/>
    <w:rsid w:val="00343B24"/>
    <w:rsid w:val="003469E3"/>
    <w:rsid w:val="0035001E"/>
    <w:rsid w:val="00353F3B"/>
    <w:rsid w:val="00357657"/>
    <w:rsid w:val="00366841"/>
    <w:rsid w:val="00366FCF"/>
    <w:rsid w:val="00367E3F"/>
    <w:rsid w:val="00370DD7"/>
    <w:rsid w:val="0037255F"/>
    <w:rsid w:val="0038199B"/>
    <w:rsid w:val="00385B9E"/>
    <w:rsid w:val="00387F34"/>
    <w:rsid w:val="00392557"/>
    <w:rsid w:val="0039396B"/>
    <w:rsid w:val="00394728"/>
    <w:rsid w:val="003A598B"/>
    <w:rsid w:val="003A5AF1"/>
    <w:rsid w:val="003A77F7"/>
    <w:rsid w:val="003B0D29"/>
    <w:rsid w:val="003B7E2B"/>
    <w:rsid w:val="003C1D25"/>
    <w:rsid w:val="003C2E13"/>
    <w:rsid w:val="003D1079"/>
    <w:rsid w:val="003D1FD3"/>
    <w:rsid w:val="003D3DC9"/>
    <w:rsid w:val="003D5FC8"/>
    <w:rsid w:val="003D659C"/>
    <w:rsid w:val="003D6F03"/>
    <w:rsid w:val="003E6D06"/>
    <w:rsid w:val="003F6833"/>
    <w:rsid w:val="004005D4"/>
    <w:rsid w:val="00403F78"/>
    <w:rsid w:val="00405DAE"/>
    <w:rsid w:val="00421964"/>
    <w:rsid w:val="00422522"/>
    <w:rsid w:val="004255DD"/>
    <w:rsid w:val="004311E3"/>
    <w:rsid w:val="00433B06"/>
    <w:rsid w:val="004361A5"/>
    <w:rsid w:val="00440B24"/>
    <w:rsid w:val="00442AA3"/>
    <w:rsid w:val="00443890"/>
    <w:rsid w:val="0044430D"/>
    <w:rsid w:val="004447F9"/>
    <w:rsid w:val="00444F77"/>
    <w:rsid w:val="004459DE"/>
    <w:rsid w:val="00450C21"/>
    <w:rsid w:val="00450DE1"/>
    <w:rsid w:val="004512E9"/>
    <w:rsid w:val="004533FC"/>
    <w:rsid w:val="00454784"/>
    <w:rsid w:val="00461EFE"/>
    <w:rsid w:val="004624D8"/>
    <w:rsid w:val="00464092"/>
    <w:rsid w:val="004640EA"/>
    <w:rsid w:val="0046484C"/>
    <w:rsid w:val="00464AD1"/>
    <w:rsid w:val="00466DBA"/>
    <w:rsid w:val="004752C6"/>
    <w:rsid w:val="004839A4"/>
    <w:rsid w:val="004879CB"/>
    <w:rsid w:val="0049172E"/>
    <w:rsid w:val="00491864"/>
    <w:rsid w:val="00494267"/>
    <w:rsid w:val="0049577C"/>
    <w:rsid w:val="00495C58"/>
    <w:rsid w:val="004A20E2"/>
    <w:rsid w:val="004A6FED"/>
    <w:rsid w:val="004A7713"/>
    <w:rsid w:val="004A7AA7"/>
    <w:rsid w:val="004B1AC1"/>
    <w:rsid w:val="004B6C4F"/>
    <w:rsid w:val="004C3987"/>
    <w:rsid w:val="004C4A79"/>
    <w:rsid w:val="004D2382"/>
    <w:rsid w:val="004D32C2"/>
    <w:rsid w:val="004D5EAB"/>
    <w:rsid w:val="004D6045"/>
    <w:rsid w:val="004E0619"/>
    <w:rsid w:val="004E1C75"/>
    <w:rsid w:val="004E2FEB"/>
    <w:rsid w:val="004E34EC"/>
    <w:rsid w:val="004E7590"/>
    <w:rsid w:val="004F5D6D"/>
    <w:rsid w:val="00501E0C"/>
    <w:rsid w:val="005056C8"/>
    <w:rsid w:val="00506053"/>
    <w:rsid w:val="005109B1"/>
    <w:rsid w:val="0051137B"/>
    <w:rsid w:val="00511776"/>
    <w:rsid w:val="00511924"/>
    <w:rsid w:val="00511C7E"/>
    <w:rsid w:val="00512974"/>
    <w:rsid w:val="0051511D"/>
    <w:rsid w:val="0052220C"/>
    <w:rsid w:val="005234C7"/>
    <w:rsid w:val="005238E0"/>
    <w:rsid w:val="00525298"/>
    <w:rsid w:val="005277E8"/>
    <w:rsid w:val="00531CE3"/>
    <w:rsid w:val="00536AD0"/>
    <w:rsid w:val="00542EAB"/>
    <w:rsid w:val="0054351E"/>
    <w:rsid w:val="0055147B"/>
    <w:rsid w:val="005516CA"/>
    <w:rsid w:val="005665E3"/>
    <w:rsid w:val="005672DE"/>
    <w:rsid w:val="005749F6"/>
    <w:rsid w:val="00576569"/>
    <w:rsid w:val="00580301"/>
    <w:rsid w:val="005859FB"/>
    <w:rsid w:val="00590190"/>
    <w:rsid w:val="005924C4"/>
    <w:rsid w:val="005943B6"/>
    <w:rsid w:val="005A4031"/>
    <w:rsid w:val="005B21F7"/>
    <w:rsid w:val="005B5AAF"/>
    <w:rsid w:val="005B5BAF"/>
    <w:rsid w:val="005B7B02"/>
    <w:rsid w:val="005C2E74"/>
    <w:rsid w:val="005C4A85"/>
    <w:rsid w:val="005D0D39"/>
    <w:rsid w:val="005D2F97"/>
    <w:rsid w:val="005D692B"/>
    <w:rsid w:val="005D7FF2"/>
    <w:rsid w:val="005E43E5"/>
    <w:rsid w:val="005E563D"/>
    <w:rsid w:val="005F0DDB"/>
    <w:rsid w:val="005F47D8"/>
    <w:rsid w:val="005F52A1"/>
    <w:rsid w:val="00602748"/>
    <w:rsid w:val="006047C5"/>
    <w:rsid w:val="00621915"/>
    <w:rsid w:val="00624074"/>
    <w:rsid w:val="0062769F"/>
    <w:rsid w:val="0063161E"/>
    <w:rsid w:val="00633A6C"/>
    <w:rsid w:val="00633E2E"/>
    <w:rsid w:val="00641664"/>
    <w:rsid w:val="0065001E"/>
    <w:rsid w:val="0065038B"/>
    <w:rsid w:val="006533B7"/>
    <w:rsid w:val="0065644D"/>
    <w:rsid w:val="00661383"/>
    <w:rsid w:val="006706D3"/>
    <w:rsid w:val="00674B00"/>
    <w:rsid w:val="006907F6"/>
    <w:rsid w:val="006A512B"/>
    <w:rsid w:val="006C2616"/>
    <w:rsid w:val="006C4903"/>
    <w:rsid w:val="006C5742"/>
    <w:rsid w:val="006D018E"/>
    <w:rsid w:val="006D3078"/>
    <w:rsid w:val="006D4034"/>
    <w:rsid w:val="006E2530"/>
    <w:rsid w:val="006E548F"/>
    <w:rsid w:val="006E7E7A"/>
    <w:rsid w:val="006F0BD8"/>
    <w:rsid w:val="006F2AFE"/>
    <w:rsid w:val="006F6FB2"/>
    <w:rsid w:val="006F73F0"/>
    <w:rsid w:val="007025A0"/>
    <w:rsid w:val="00702998"/>
    <w:rsid w:val="0070404D"/>
    <w:rsid w:val="0071055A"/>
    <w:rsid w:val="0071414A"/>
    <w:rsid w:val="0071514F"/>
    <w:rsid w:val="007169D8"/>
    <w:rsid w:val="00716F1E"/>
    <w:rsid w:val="00727685"/>
    <w:rsid w:val="00730AF8"/>
    <w:rsid w:val="00733A73"/>
    <w:rsid w:val="00735D7F"/>
    <w:rsid w:val="007375F7"/>
    <w:rsid w:val="00740322"/>
    <w:rsid w:val="00740916"/>
    <w:rsid w:val="00742FC6"/>
    <w:rsid w:val="007431FF"/>
    <w:rsid w:val="00756F9E"/>
    <w:rsid w:val="00760DAD"/>
    <w:rsid w:val="00761D0E"/>
    <w:rsid w:val="00772ADE"/>
    <w:rsid w:val="007745AA"/>
    <w:rsid w:val="0078300B"/>
    <w:rsid w:val="007833A9"/>
    <w:rsid w:val="007844E1"/>
    <w:rsid w:val="007851E9"/>
    <w:rsid w:val="007910D2"/>
    <w:rsid w:val="00792808"/>
    <w:rsid w:val="00794754"/>
    <w:rsid w:val="007A0EC0"/>
    <w:rsid w:val="007A3064"/>
    <w:rsid w:val="007B1FD4"/>
    <w:rsid w:val="007B311A"/>
    <w:rsid w:val="007B3B1F"/>
    <w:rsid w:val="007C7959"/>
    <w:rsid w:val="007D1233"/>
    <w:rsid w:val="007D1A1E"/>
    <w:rsid w:val="007D1D34"/>
    <w:rsid w:val="007D342C"/>
    <w:rsid w:val="007E231D"/>
    <w:rsid w:val="007E3AA5"/>
    <w:rsid w:val="007F0D98"/>
    <w:rsid w:val="007F0FCD"/>
    <w:rsid w:val="007F44FA"/>
    <w:rsid w:val="007F488D"/>
    <w:rsid w:val="007F75DF"/>
    <w:rsid w:val="008002E8"/>
    <w:rsid w:val="008006D5"/>
    <w:rsid w:val="00810B5E"/>
    <w:rsid w:val="00811B2B"/>
    <w:rsid w:val="008149B7"/>
    <w:rsid w:val="00822A85"/>
    <w:rsid w:val="00824F87"/>
    <w:rsid w:val="00825250"/>
    <w:rsid w:val="008322B6"/>
    <w:rsid w:val="008349F1"/>
    <w:rsid w:val="00836024"/>
    <w:rsid w:val="00836392"/>
    <w:rsid w:val="00841522"/>
    <w:rsid w:val="008416EA"/>
    <w:rsid w:val="00843264"/>
    <w:rsid w:val="00844132"/>
    <w:rsid w:val="008449C8"/>
    <w:rsid w:val="00847850"/>
    <w:rsid w:val="00852314"/>
    <w:rsid w:val="008544E9"/>
    <w:rsid w:val="008546A9"/>
    <w:rsid w:val="00854857"/>
    <w:rsid w:val="008560E9"/>
    <w:rsid w:val="00856EB5"/>
    <w:rsid w:val="00863597"/>
    <w:rsid w:val="0086648B"/>
    <w:rsid w:val="008673F2"/>
    <w:rsid w:val="00867E7D"/>
    <w:rsid w:val="00872EB7"/>
    <w:rsid w:val="008731F9"/>
    <w:rsid w:val="00873668"/>
    <w:rsid w:val="00873699"/>
    <w:rsid w:val="00873E3C"/>
    <w:rsid w:val="008750E2"/>
    <w:rsid w:val="00876486"/>
    <w:rsid w:val="00886003"/>
    <w:rsid w:val="008866E8"/>
    <w:rsid w:val="0088671C"/>
    <w:rsid w:val="00886C7C"/>
    <w:rsid w:val="00892FE9"/>
    <w:rsid w:val="00895490"/>
    <w:rsid w:val="008A18F8"/>
    <w:rsid w:val="008A2CE6"/>
    <w:rsid w:val="008A4808"/>
    <w:rsid w:val="008A656F"/>
    <w:rsid w:val="008A6CF2"/>
    <w:rsid w:val="008A6DFE"/>
    <w:rsid w:val="008B056F"/>
    <w:rsid w:val="008B0EFE"/>
    <w:rsid w:val="008B183C"/>
    <w:rsid w:val="008B1E93"/>
    <w:rsid w:val="008B2C01"/>
    <w:rsid w:val="008B5981"/>
    <w:rsid w:val="008B6C52"/>
    <w:rsid w:val="008C3068"/>
    <w:rsid w:val="008C43C2"/>
    <w:rsid w:val="008C48D9"/>
    <w:rsid w:val="008D5B3D"/>
    <w:rsid w:val="008E073E"/>
    <w:rsid w:val="008E2235"/>
    <w:rsid w:val="008E3423"/>
    <w:rsid w:val="008E63C4"/>
    <w:rsid w:val="008F16BC"/>
    <w:rsid w:val="008F1DAB"/>
    <w:rsid w:val="008F3C01"/>
    <w:rsid w:val="008F6245"/>
    <w:rsid w:val="008F6A68"/>
    <w:rsid w:val="009007F1"/>
    <w:rsid w:val="00901EE3"/>
    <w:rsid w:val="009078CC"/>
    <w:rsid w:val="00911F7B"/>
    <w:rsid w:val="00913160"/>
    <w:rsid w:val="00913281"/>
    <w:rsid w:val="00913EA5"/>
    <w:rsid w:val="009146C1"/>
    <w:rsid w:val="00914EAA"/>
    <w:rsid w:val="00915D96"/>
    <w:rsid w:val="00924B82"/>
    <w:rsid w:val="00927849"/>
    <w:rsid w:val="00930919"/>
    <w:rsid w:val="00943CEA"/>
    <w:rsid w:val="00944DCD"/>
    <w:rsid w:val="00945A5E"/>
    <w:rsid w:val="009521DC"/>
    <w:rsid w:val="00954B33"/>
    <w:rsid w:val="009612A7"/>
    <w:rsid w:val="00963ADB"/>
    <w:rsid w:val="00963D82"/>
    <w:rsid w:val="00967032"/>
    <w:rsid w:val="00967444"/>
    <w:rsid w:val="00976374"/>
    <w:rsid w:val="00983A1F"/>
    <w:rsid w:val="00983C19"/>
    <w:rsid w:val="00987485"/>
    <w:rsid w:val="00990D67"/>
    <w:rsid w:val="0099167B"/>
    <w:rsid w:val="00993442"/>
    <w:rsid w:val="009A0CC8"/>
    <w:rsid w:val="009A207B"/>
    <w:rsid w:val="009A5A0D"/>
    <w:rsid w:val="009A679E"/>
    <w:rsid w:val="009A6D1B"/>
    <w:rsid w:val="009B303B"/>
    <w:rsid w:val="009B3BDA"/>
    <w:rsid w:val="009B76D8"/>
    <w:rsid w:val="009B785F"/>
    <w:rsid w:val="009C0398"/>
    <w:rsid w:val="009D0819"/>
    <w:rsid w:val="009D6B2A"/>
    <w:rsid w:val="009D7BDF"/>
    <w:rsid w:val="009E1C06"/>
    <w:rsid w:val="009E28DB"/>
    <w:rsid w:val="009E2D2F"/>
    <w:rsid w:val="009E316D"/>
    <w:rsid w:val="009F209E"/>
    <w:rsid w:val="009F3F7B"/>
    <w:rsid w:val="009F7E74"/>
    <w:rsid w:val="00A00C88"/>
    <w:rsid w:val="00A0369A"/>
    <w:rsid w:val="00A046F7"/>
    <w:rsid w:val="00A04A46"/>
    <w:rsid w:val="00A1084E"/>
    <w:rsid w:val="00A10B39"/>
    <w:rsid w:val="00A13AB1"/>
    <w:rsid w:val="00A13F63"/>
    <w:rsid w:val="00A14F8E"/>
    <w:rsid w:val="00A15843"/>
    <w:rsid w:val="00A15B2B"/>
    <w:rsid w:val="00A21D2D"/>
    <w:rsid w:val="00A223AA"/>
    <w:rsid w:val="00A235A2"/>
    <w:rsid w:val="00A24F06"/>
    <w:rsid w:val="00A266F5"/>
    <w:rsid w:val="00A30ABA"/>
    <w:rsid w:val="00A314B9"/>
    <w:rsid w:val="00A33D5D"/>
    <w:rsid w:val="00A41885"/>
    <w:rsid w:val="00A41B45"/>
    <w:rsid w:val="00A52515"/>
    <w:rsid w:val="00A53981"/>
    <w:rsid w:val="00A54B37"/>
    <w:rsid w:val="00A55EBA"/>
    <w:rsid w:val="00A609DD"/>
    <w:rsid w:val="00A60B57"/>
    <w:rsid w:val="00A61815"/>
    <w:rsid w:val="00A644DE"/>
    <w:rsid w:val="00A649D8"/>
    <w:rsid w:val="00A65157"/>
    <w:rsid w:val="00A6740F"/>
    <w:rsid w:val="00A6765A"/>
    <w:rsid w:val="00A71D56"/>
    <w:rsid w:val="00A80EBA"/>
    <w:rsid w:val="00A8390A"/>
    <w:rsid w:val="00A90C9D"/>
    <w:rsid w:val="00A921BD"/>
    <w:rsid w:val="00A95A88"/>
    <w:rsid w:val="00AA1B63"/>
    <w:rsid w:val="00AA3188"/>
    <w:rsid w:val="00AA420D"/>
    <w:rsid w:val="00AB027E"/>
    <w:rsid w:val="00AB2C8C"/>
    <w:rsid w:val="00AB444A"/>
    <w:rsid w:val="00AC405E"/>
    <w:rsid w:val="00AE732F"/>
    <w:rsid w:val="00AF0502"/>
    <w:rsid w:val="00AF074C"/>
    <w:rsid w:val="00AF2A91"/>
    <w:rsid w:val="00AF41E1"/>
    <w:rsid w:val="00AF716F"/>
    <w:rsid w:val="00B03AF0"/>
    <w:rsid w:val="00B05373"/>
    <w:rsid w:val="00B067E6"/>
    <w:rsid w:val="00B11A88"/>
    <w:rsid w:val="00B12260"/>
    <w:rsid w:val="00B13F00"/>
    <w:rsid w:val="00B14B51"/>
    <w:rsid w:val="00B156E1"/>
    <w:rsid w:val="00B23A4D"/>
    <w:rsid w:val="00B25433"/>
    <w:rsid w:val="00B2626C"/>
    <w:rsid w:val="00B275AC"/>
    <w:rsid w:val="00B3728B"/>
    <w:rsid w:val="00B408B6"/>
    <w:rsid w:val="00B531ED"/>
    <w:rsid w:val="00B53574"/>
    <w:rsid w:val="00B60027"/>
    <w:rsid w:val="00B61908"/>
    <w:rsid w:val="00B63AE9"/>
    <w:rsid w:val="00B662B0"/>
    <w:rsid w:val="00B670FF"/>
    <w:rsid w:val="00B70B80"/>
    <w:rsid w:val="00B7470C"/>
    <w:rsid w:val="00B76BE0"/>
    <w:rsid w:val="00B80913"/>
    <w:rsid w:val="00B8139C"/>
    <w:rsid w:val="00B91A8D"/>
    <w:rsid w:val="00BA1ED3"/>
    <w:rsid w:val="00BA34AD"/>
    <w:rsid w:val="00BA4B2A"/>
    <w:rsid w:val="00BB69FF"/>
    <w:rsid w:val="00BB7EF4"/>
    <w:rsid w:val="00BD4360"/>
    <w:rsid w:val="00BD545A"/>
    <w:rsid w:val="00BD560A"/>
    <w:rsid w:val="00BF1C2D"/>
    <w:rsid w:val="00BF2735"/>
    <w:rsid w:val="00BF738E"/>
    <w:rsid w:val="00C0402F"/>
    <w:rsid w:val="00C12993"/>
    <w:rsid w:val="00C14CE5"/>
    <w:rsid w:val="00C24D41"/>
    <w:rsid w:val="00C30025"/>
    <w:rsid w:val="00C3254A"/>
    <w:rsid w:val="00C329A2"/>
    <w:rsid w:val="00C35EC8"/>
    <w:rsid w:val="00C37937"/>
    <w:rsid w:val="00C4065A"/>
    <w:rsid w:val="00C412B4"/>
    <w:rsid w:val="00C42233"/>
    <w:rsid w:val="00C42489"/>
    <w:rsid w:val="00C42FF3"/>
    <w:rsid w:val="00C43824"/>
    <w:rsid w:val="00C447FD"/>
    <w:rsid w:val="00C44BA2"/>
    <w:rsid w:val="00C46235"/>
    <w:rsid w:val="00C464FB"/>
    <w:rsid w:val="00C479EC"/>
    <w:rsid w:val="00C5024F"/>
    <w:rsid w:val="00C51630"/>
    <w:rsid w:val="00C52F4B"/>
    <w:rsid w:val="00C53754"/>
    <w:rsid w:val="00C6035E"/>
    <w:rsid w:val="00C639B5"/>
    <w:rsid w:val="00C651A6"/>
    <w:rsid w:val="00C725F3"/>
    <w:rsid w:val="00C72C99"/>
    <w:rsid w:val="00C75007"/>
    <w:rsid w:val="00C77846"/>
    <w:rsid w:val="00C822F8"/>
    <w:rsid w:val="00C8251B"/>
    <w:rsid w:val="00C82D39"/>
    <w:rsid w:val="00C83482"/>
    <w:rsid w:val="00C83A6F"/>
    <w:rsid w:val="00C92D6F"/>
    <w:rsid w:val="00C93DEA"/>
    <w:rsid w:val="00C97351"/>
    <w:rsid w:val="00C97D8E"/>
    <w:rsid w:val="00CA2A23"/>
    <w:rsid w:val="00CA752C"/>
    <w:rsid w:val="00CB009F"/>
    <w:rsid w:val="00CB221F"/>
    <w:rsid w:val="00CC3524"/>
    <w:rsid w:val="00CC7FEF"/>
    <w:rsid w:val="00CD3C04"/>
    <w:rsid w:val="00CD3C3C"/>
    <w:rsid w:val="00CD7BA7"/>
    <w:rsid w:val="00CE0982"/>
    <w:rsid w:val="00CE1E0E"/>
    <w:rsid w:val="00CE29B7"/>
    <w:rsid w:val="00CE52B5"/>
    <w:rsid w:val="00CE662A"/>
    <w:rsid w:val="00CE7AD6"/>
    <w:rsid w:val="00CF73A6"/>
    <w:rsid w:val="00D00652"/>
    <w:rsid w:val="00D00F48"/>
    <w:rsid w:val="00D05575"/>
    <w:rsid w:val="00D118BD"/>
    <w:rsid w:val="00D13C76"/>
    <w:rsid w:val="00D15738"/>
    <w:rsid w:val="00D2157E"/>
    <w:rsid w:val="00D22AE7"/>
    <w:rsid w:val="00D24F42"/>
    <w:rsid w:val="00D2550B"/>
    <w:rsid w:val="00D271FF"/>
    <w:rsid w:val="00D3367E"/>
    <w:rsid w:val="00D33956"/>
    <w:rsid w:val="00D34F1B"/>
    <w:rsid w:val="00D41229"/>
    <w:rsid w:val="00D4367A"/>
    <w:rsid w:val="00D43844"/>
    <w:rsid w:val="00D45C0F"/>
    <w:rsid w:val="00D51171"/>
    <w:rsid w:val="00D53C78"/>
    <w:rsid w:val="00D556EC"/>
    <w:rsid w:val="00D55C51"/>
    <w:rsid w:val="00D56C07"/>
    <w:rsid w:val="00D57D13"/>
    <w:rsid w:val="00D61AD5"/>
    <w:rsid w:val="00D6243F"/>
    <w:rsid w:val="00D6403A"/>
    <w:rsid w:val="00D70518"/>
    <w:rsid w:val="00D774C6"/>
    <w:rsid w:val="00D80163"/>
    <w:rsid w:val="00D84CCB"/>
    <w:rsid w:val="00D84E18"/>
    <w:rsid w:val="00D92C6E"/>
    <w:rsid w:val="00D95125"/>
    <w:rsid w:val="00DA1A5F"/>
    <w:rsid w:val="00DB2470"/>
    <w:rsid w:val="00DB7741"/>
    <w:rsid w:val="00DC7FB4"/>
    <w:rsid w:val="00DD3B3F"/>
    <w:rsid w:val="00DE5043"/>
    <w:rsid w:val="00DE6923"/>
    <w:rsid w:val="00DE7476"/>
    <w:rsid w:val="00DF44BE"/>
    <w:rsid w:val="00DF45AB"/>
    <w:rsid w:val="00DF64FD"/>
    <w:rsid w:val="00E05361"/>
    <w:rsid w:val="00E05AF6"/>
    <w:rsid w:val="00E1030E"/>
    <w:rsid w:val="00E10958"/>
    <w:rsid w:val="00E127AC"/>
    <w:rsid w:val="00E14318"/>
    <w:rsid w:val="00E24EF9"/>
    <w:rsid w:val="00E24FB9"/>
    <w:rsid w:val="00E26CD1"/>
    <w:rsid w:val="00E26F82"/>
    <w:rsid w:val="00E35189"/>
    <w:rsid w:val="00E44149"/>
    <w:rsid w:val="00E44D80"/>
    <w:rsid w:val="00E44ECA"/>
    <w:rsid w:val="00E459C3"/>
    <w:rsid w:val="00E51188"/>
    <w:rsid w:val="00E53330"/>
    <w:rsid w:val="00E53A61"/>
    <w:rsid w:val="00E57384"/>
    <w:rsid w:val="00E5755C"/>
    <w:rsid w:val="00E615B6"/>
    <w:rsid w:val="00E6578A"/>
    <w:rsid w:val="00E678BB"/>
    <w:rsid w:val="00E726B2"/>
    <w:rsid w:val="00E7293B"/>
    <w:rsid w:val="00E74109"/>
    <w:rsid w:val="00E750F1"/>
    <w:rsid w:val="00E814E3"/>
    <w:rsid w:val="00E81857"/>
    <w:rsid w:val="00E83542"/>
    <w:rsid w:val="00E86766"/>
    <w:rsid w:val="00E87A3F"/>
    <w:rsid w:val="00E9172F"/>
    <w:rsid w:val="00EA0DE3"/>
    <w:rsid w:val="00EA0E4D"/>
    <w:rsid w:val="00EB1E0E"/>
    <w:rsid w:val="00EB77D8"/>
    <w:rsid w:val="00EB7CEA"/>
    <w:rsid w:val="00EC100A"/>
    <w:rsid w:val="00EC3B77"/>
    <w:rsid w:val="00EC4154"/>
    <w:rsid w:val="00ED1C66"/>
    <w:rsid w:val="00ED1FB9"/>
    <w:rsid w:val="00ED7892"/>
    <w:rsid w:val="00EE1999"/>
    <w:rsid w:val="00EE4BF8"/>
    <w:rsid w:val="00EE739D"/>
    <w:rsid w:val="00EF15F7"/>
    <w:rsid w:val="00EF1EE8"/>
    <w:rsid w:val="00EF2BEE"/>
    <w:rsid w:val="00EF63BE"/>
    <w:rsid w:val="00EF69B2"/>
    <w:rsid w:val="00F02711"/>
    <w:rsid w:val="00F02993"/>
    <w:rsid w:val="00F10F95"/>
    <w:rsid w:val="00F11A57"/>
    <w:rsid w:val="00F172D2"/>
    <w:rsid w:val="00F242C4"/>
    <w:rsid w:val="00F276AA"/>
    <w:rsid w:val="00F336D9"/>
    <w:rsid w:val="00F37E63"/>
    <w:rsid w:val="00F41F12"/>
    <w:rsid w:val="00F511C0"/>
    <w:rsid w:val="00F5522C"/>
    <w:rsid w:val="00F62942"/>
    <w:rsid w:val="00F63F1C"/>
    <w:rsid w:val="00F719EC"/>
    <w:rsid w:val="00F7591B"/>
    <w:rsid w:val="00F76ECD"/>
    <w:rsid w:val="00F77C4A"/>
    <w:rsid w:val="00F86BD5"/>
    <w:rsid w:val="00F92D2D"/>
    <w:rsid w:val="00F9606B"/>
    <w:rsid w:val="00F96711"/>
    <w:rsid w:val="00F97867"/>
    <w:rsid w:val="00F97D20"/>
    <w:rsid w:val="00FB1906"/>
    <w:rsid w:val="00FB34A4"/>
    <w:rsid w:val="00FB681D"/>
    <w:rsid w:val="00FB72D7"/>
    <w:rsid w:val="00FD119D"/>
    <w:rsid w:val="00FD6632"/>
    <w:rsid w:val="00FE262A"/>
    <w:rsid w:val="00FE36CF"/>
    <w:rsid w:val="00FE3A0D"/>
    <w:rsid w:val="00FF2D22"/>
    <w:rsid w:val="00FF3AA5"/>
    <w:rsid w:val="00FF4830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A91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rsid w:val="00E814E3"/>
    <w:rPr>
      <w:color w:val="auto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rsid w:val="00E814E3"/>
    <w:rPr>
      <w:i/>
      <w:iCs/>
    </w:rPr>
  </w:style>
  <w:style w:type="character" w:styleId="HTMLCode">
    <w:name w:val="HTML Code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814E3"/>
    <w:rPr>
      <w:i/>
      <w:iCs/>
    </w:rPr>
  </w:style>
  <w:style w:type="character" w:styleId="HTMLKeyboard">
    <w:name w:val="HTML Keyboard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E814E3"/>
    <w:rPr>
      <w:rFonts w:ascii="Courier New" w:hAnsi="Courier New" w:cs="Courier New"/>
    </w:rPr>
  </w:style>
  <w:style w:type="character" w:styleId="HTMLTypewriter">
    <w:name w:val="HTML Typewriter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814E3"/>
    <w:rPr>
      <w:i/>
      <w:iCs/>
    </w:rPr>
  </w:style>
  <w:style w:type="character" w:styleId="Hyperlink">
    <w:name w:val="Hyperlink"/>
    <w:rsid w:val="00E814E3"/>
    <w:rPr>
      <w:color w:val="auto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56C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paragraph" w:styleId="ListParagraph">
    <w:name w:val="List Paragraph"/>
    <w:basedOn w:val="Normal"/>
    <w:uiPriority w:val="34"/>
    <w:qFormat/>
    <w:rsid w:val="00EC4154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822A85"/>
    <w:rPr>
      <w:rFonts w:ascii="Arial" w:hAnsi="Arial"/>
      <w:i/>
      <w:sz w:val="18"/>
      <w:szCs w:val="18"/>
    </w:rPr>
  </w:style>
  <w:style w:type="paragraph" w:styleId="Revision">
    <w:name w:val="Revision"/>
    <w:hidden/>
    <w:uiPriority w:val="99"/>
    <w:semiHidden/>
    <w:rsid w:val="00BA1E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erBoldEven">
    <w:name w:val="ArticleSection"/>
    <w:pPr>
      <w:numPr>
        <w:numId w:val="1"/>
      </w:numPr>
    </w:pPr>
  </w:style>
  <w:style w:type="numbering" w:customStyle="1" w:styleId="HeaderBoldOdd">
    <w:name w:val="111111"/>
    <w:pPr>
      <w:numPr>
        <w:numId w:val="2"/>
      </w:numPr>
    </w:pPr>
  </w:style>
  <w:style w:type="numbering" w:customStyle="1" w:styleId="HeaderLiteEven">
    <w:name w:val="1ai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5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2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9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58334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6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57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6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04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25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413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header" Target="header9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EC1D9-4AB6-4723-B70B-0CBE9E3F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754</Words>
  <Characters>4302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Stronger Futures in the Northern (Food Security Areas) Rule 2012</vt:lpstr>
    </vt:vector>
  </TitlesOfParts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Stronger Futures in the Northern (Food Security Areas) Rule 2012</dc:title>
  <dc:creator/>
  <cp:lastModifiedBy/>
  <cp:revision>1</cp:revision>
  <cp:lastPrinted>2012-10-23T04:42:00Z</cp:lastPrinted>
  <dcterms:created xsi:type="dcterms:W3CDTF">2016-02-15T01:10:00Z</dcterms:created>
  <dcterms:modified xsi:type="dcterms:W3CDTF">2016-02-15T01:10:00Z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IndexID">
    <vt:lpwstr>930</vt:lpwstr>
  </property>
  <property fmtid="{D5CDD505-2E9C-101B-9397-08002B2CF9AE}" pid="4" name="IndexMatter">
    <vt:lpwstr>12064097A</vt:lpwstr>
  </property>
  <property fmtid="{D5CDD505-2E9C-101B-9397-08002B2CF9AE}" pid="5" name="Final">
    <vt:bool>true</vt:bool>
  </property>
</Properties>
</file>