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A5FB4" w14:textId="77777777" w:rsidR="008B2F44" w:rsidRPr="00E74E62" w:rsidRDefault="00747EBF" w:rsidP="008B2F44">
      <w:pPr>
        <w:rPr>
          <w:sz w:val="20"/>
        </w:rPr>
      </w:pPr>
      <w:r>
        <w:rPr>
          <w:noProof/>
        </w:rPr>
        <w:drawing>
          <wp:inline distT="0" distB="0" distL="0" distR="0" wp14:anchorId="6DDA5FE4" wp14:editId="6DDA5FE5">
            <wp:extent cx="1310640" cy="942975"/>
            <wp:effectExtent l="0" t="0" r="3810" b="9525"/>
            <wp:docPr id="1" name="Picture 10" descr="http://communicationservices/Logos/DOIT-logo-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municationservices/Logos/DOIT-logo-inlin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DA5FB5" w14:textId="77777777" w:rsidR="0078010D" w:rsidRDefault="004A5C62" w:rsidP="00054F6A"/>
    <w:p w14:paraId="6DDA5FB6" w14:textId="77777777" w:rsidR="00054F6A" w:rsidRPr="00054F6A" w:rsidRDefault="004A5C62" w:rsidP="00054F6A"/>
    <w:p w14:paraId="6DDA5FB7" w14:textId="77777777" w:rsidR="00A85B7A" w:rsidRDefault="00747EBF" w:rsidP="008A1583">
      <w:pPr>
        <w:pStyle w:val="1TITLEADR"/>
        <w:spacing w:after="480"/>
      </w:pPr>
      <w:bookmarkStart w:id="0" w:name="_Toc415055939"/>
      <w:r w:rsidRPr="00D60097">
        <w:t xml:space="preserve">Vehicle Standard </w:t>
      </w:r>
      <w:r>
        <w:t>(</w:t>
      </w:r>
      <w:r w:rsidRPr="00D60097">
        <w:t xml:space="preserve">Australian Design Rule </w:t>
      </w:r>
      <w:r>
        <w:t>42/04 – General Safety Requirements</w:t>
      </w:r>
      <w:r w:rsidRPr="00D60097">
        <w:t>) 200</w:t>
      </w:r>
      <w:bookmarkEnd w:id="0"/>
      <w:r>
        <w:t>5 Amendment 6</w:t>
      </w:r>
    </w:p>
    <w:p w14:paraId="6DDA5FB8" w14:textId="77777777" w:rsidR="008B2F44" w:rsidRPr="008A16DC" w:rsidRDefault="00747EBF" w:rsidP="00747EBF">
      <w:pPr>
        <w:ind w:right="-143"/>
      </w:pPr>
      <w:r w:rsidRPr="008A16DC">
        <w:t>I</w:t>
      </w:r>
      <w:r>
        <w:t>, PAUL FLETCHER</w:t>
      </w:r>
      <w:r w:rsidRPr="00D7300F">
        <w:t xml:space="preserve">, Minister for </w:t>
      </w:r>
      <w:r>
        <w:t xml:space="preserve">Territories, Local Government and Major Projects, determine this vehicle standard under section 7 of the </w:t>
      </w:r>
      <w:r>
        <w:rPr>
          <w:i/>
          <w:iCs/>
        </w:rPr>
        <w:t>Motor Vehicle Standards Act 1989</w:t>
      </w:r>
      <w:r>
        <w:t>.</w:t>
      </w:r>
    </w:p>
    <w:p w14:paraId="6DDA5FB9" w14:textId="77777777" w:rsidR="008A1583" w:rsidRDefault="004A5C62" w:rsidP="008A1583"/>
    <w:p w14:paraId="6DDA5FBA" w14:textId="77777777" w:rsidR="008A1583" w:rsidRDefault="004A5C62" w:rsidP="008A1583"/>
    <w:p w14:paraId="6DDA5FBB" w14:textId="77777777" w:rsidR="008A1583" w:rsidRDefault="004A5C62" w:rsidP="008A1583"/>
    <w:p w14:paraId="6DDA5FBC" w14:textId="77777777" w:rsidR="008A1583" w:rsidRDefault="004A5C62" w:rsidP="008A1583"/>
    <w:p w14:paraId="6DDA5FBD" w14:textId="2F1A2F11" w:rsidR="008A1583" w:rsidRDefault="004A5C62" w:rsidP="008A1583">
      <w:r>
        <w:t>Dated</w:t>
      </w:r>
      <w:r>
        <w:tab/>
      </w:r>
      <w:r>
        <w:tab/>
        <w:t xml:space="preserve">2 February </w:t>
      </w:r>
      <w:r w:rsidR="00747EBF" w:rsidRPr="00E15986">
        <w:rPr>
          <w:noProof/>
        </w:rPr>
        <w:t>201</w:t>
      </w:r>
      <w:r w:rsidR="00747EBF">
        <w:rPr>
          <w:noProof/>
        </w:rPr>
        <w:t>6</w:t>
      </w:r>
    </w:p>
    <w:p w14:paraId="6DDA5FBE" w14:textId="77777777" w:rsidR="008A1583" w:rsidRPr="00E20B2B" w:rsidRDefault="004A5C62" w:rsidP="008A1583"/>
    <w:p w14:paraId="6DDA5FBF" w14:textId="77777777" w:rsidR="008A1583" w:rsidRPr="00E20B2B" w:rsidRDefault="004A5C62" w:rsidP="008A1583"/>
    <w:p w14:paraId="6DDA5FC0" w14:textId="77777777" w:rsidR="008A1583" w:rsidRPr="00E20B2B" w:rsidRDefault="004A5C62" w:rsidP="008A1583"/>
    <w:p w14:paraId="6DDA5FC1" w14:textId="77777777" w:rsidR="008A1583" w:rsidRPr="00E20B2B" w:rsidRDefault="004A5C62" w:rsidP="008A1583"/>
    <w:p w14:paraId="6DDA5FC2" w14:textId="77777777" w:rsidR="008A1583" w:rsidRPr="00E20B2B" w:rsidRDefault="004A5C62" w:rsidP="008A1583"/>
    <w:p w14:paraId="6DDA5FC3" w14:textId="77777777" w:rsidR="008A1583" w:rsidRPr="00E20B2B" w:rsidRDefault="004A5C62" w:rsidP="008A1583"/>
    <w:p w14:paraId="6DDA5FC4" w14:textId="77777777" w:rsidR="008A1583" w:rsidRPr="00E20B2B" w:rsidRDefault="004A5C62" w:rsidP="008A1583"/>
    <w:p w14:paraId="6DDA5FC5" w14:textId="77777777" w:rsidR="008A1583" w:rsidRPr="00E20B2B" w:rsidRDefault="004A5C62" w:rsidP="008A1583"/>
    <w:p w14:paraId="6DDA5FC6" w14:textId="77777777" w:rsidR="008A1583" w:rsidRPr="00E20B2B" w:rsidRDefault="004A5C62" w:rsidP="008A1583"/>
    <w:p w14:paraId="6DDA5FC7" w14:textId="77777777" w:rsidR="008A1583" w:rsidRPr="00E20B2B" w:rsidRDefault="004A5C62" w:rsidP="008A1583"/>
    <w:p w14:paraId="6DDA5FC8" w14:textId="77777777" w:rsidR="008A1583" w:rsidRDefault="004A5C62" w:rsidP="008A1583"/>
    <w:p w14:paraId="6DDA5FC9" w14:textId="77777777" w:rsidR="008A1583" w:rsidRPr="00E20B2B" w:rsidRDefault="004A5C62" w:rsidP="008A1583"/>
    <w:p w14:paraId="6DDA5FCA" w14:textId="77777777" w:rsidR="008A1583" w:rsidRDefault="004A5C62" w:rsidP="008A1583"/>
    <w:p w14:paraId="6DDA5FCB" w14:textId="77777777" w:rsidR="008A1583" w:rsidRDefault="004A5C62" w:rsidP="008A1583"/>
    <w:p w14:paraId="6DDA5FCC" w14:textId="77777777" w:rsidR="008A1583" w:rsidRDefault="004A5C62" w:rsidP="008A1583"/>
    <w:p w14:paraId="6DDA5FCD" w14:textId="1A8C70DA" w:rsidR="008A1583" w:rsidRDefault="004A5C62" w:rsidP="008A1583">
      <w:r>
        <w:t>[SIGNED]</w:t>
      </w:r>
      <w:bookmarkStart w:id="1" w:name="_GoBack"/>
      <w:bookmarkEnd w:id="1"/>
    </w:p>
    <w:p w14:paraId="6DDA5FCE" w14:textId="77777777" w:rsidR="008A1583" w:rsidRDefault="00747EBF" w:rsidP="008A1583">
      <w:pPr>
        <w:spacing w:before="100" w:beforeAutospacing="1" w:after="100" w:afterAutospacing="1"/>
      </w:pPr>
      <w:r>
        <w:rPr>
          <w:lang w:val="en-US"/>
        </w:rPr>
        <w:t>Paul Fletcher</w:t>
      </w:r>
    </w:p>
    <w:p w14:paraId="6DDA5FCF" w14:textId="77777777" w:rsidR="008A1583" w:rsidRDefault="004A5C62" w:rsidP="008A1583">
      <w:pPr>
        <w:spacing w:before="100" w:beforeAutospacing="1" w:after="100" w:afterAutospacing="1"/>
      </w:pPr>
    </w:p>
    <w:p w14:paraId="6DDA5FD0" w14:textId="77777777" w:rsidR="008A1583" w:rsidRDefault="00747EBF" w:rsidP="008A1583">
      <w:r>
        <w:t>Minister for Territories, Local Government and Major Projects</w:t>
      </w:r>
    </w:p>
    <w:p w14:paraId="6DDA5FD1" w14:textId="77777777" w:rsidR="008A1583" w:rsidRDefault="00747EBF">
      <w:r>
        <w:br w:type="page"/>
      </w:r>
    </w:p>
    <w:p w14:paraId="6DDA5FD2" w14:textId="77777777" w:rsidR="00C35C89" w:rsidRDefault="004A5C62" w:rsidP="008A1583">
      <w:pPr>
        <w:rPr>
          <w:b/>
        </w:rPr>
      </w:pPr>
    </w:p>
    <w:p w14:paraId="6DDA5FD3" w14:textId="77777777" w:rsidR="001028EA" w:rsidRDefault="00747EBF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6DDA5FD4" w14:textId="77777777" w:rsidR="00C35C89" w:rsidRPr="00550132" w:rsidRDefault="004A5C62" w:rsidP="00C35C89">
      <w:pPr>
        <w:jc w:val="center"/>
        <w:rPr>
          <w:b/>
        </w:rPr>
      </w:pPr>
    </w:p>
    <w:p w14:paraId="6DDA5FD5" w14:textId="77777777" w:rsidR="00BA25A8" w:rsidRDefault="00747EBF">
      <w:pPr>
        <w:pStyle w:val="TOC2"/>
        <w:tabs>
          <w:tab w:val="left" w:pos="480"/>
        </w:tabs>
        <w:rPr>
          <w:rFonts w:asciiTheme="minorHAnsi" w:hAnsiTheme="minorHAnsi"/>
          <w:noProof/>
          <w:sz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"2-2" \f \h \z </w:instrText>
      </w:r>
      <w:r>
        <w:rPr>
          <w:caps w:val="0"/>
        </w:rPr>
        <w:fldChar w:fldCharType="separate"/>
      </w:r>
      <w:hyperlink w:anchor="_Toc256000003" w:history="1">
        <w:r>
          <w:rPr>
            <w:rStyle w:val="Hyperlink"/>
            <w:noProof/>
          </w:rPr>
          <w:t>1.</w:t>
        </w:r>
        <w:r>
          <w:rPr>
            <w:rStyle w:val="Hyperlink"/>
            <w:rFonts w:asciiTheme="minorHAnsi" w:hAnsiTheme="minorHAnsi"/>
            <w:noProof/>
            <w:sz w:val="22"/>
          </w:rPr>
          <w:tab/>
        </w:r>
        <w:r w:rsidRPr="00370E7B">
          <w:rPr>
            <w:rStyle w:val="Hyperlink"/>
            <w:noProof/>
          </w:rPr>
          <w:t>Legislative provisions</w:t>
        </w:r>
        <w:r>
          <w:rPr>
            <w:rStyle w:val="Hyperlink"/>
            <w:noProof/>
          </w:rPr>
          <w:tab/>
        </w:r>
        <w:r>
          <w:rPr>
            <w:noProof/>
          </w:rPr>
          <w:fldChar w:fldCharType="begin"/>
        </w:r>
        <w:r>
          <w:rPr>
            <w:rStyle w:val="Hyperlink"/>
            <w:noProof/>
          </w:rPr>
          <w:instrText xml:space="preserve"> PAGEREF _Toc256000003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CA48A2">
          <w:rPr>
            <w:rStyle w:val="Hyperlink"/>
            <w:noProof/>
          </w:rPr>
          <w:t>3</w:t>
        </w:r>
        <w:r>
          <w:rPr>
            <w:noProof/>
          </w:rPr>
          <w:fldChar w:fldCharType="end"/>
        </w:r>
      </w:hyperlink>
    </w:p>
    <w:p w14:paraId="6DDA5FD6" w14:textId="77777777" w:rsidR="00BA25A8" w:rsidRDefault="004A5C62">
      <w:pPr>
        <w:pStyle w:val="TOC2"/>
        <w:tabs>
          <w:tab w:val="left" w:pos="480"/>
        </w:tabs>
        <w:rPr>
          <w:rFonts w:asciiTheme="minorHAnsi" w:hAnsiTheme="minorHAnsi"/>
          <w:noProof/>
          <w:sz w:val="22"/>
        </w:rPr>
      </w:pPr>
      <w:hyperlink w:anchor="_Toc256000004" w:history="1">
        <w:r w:rsidR="00747EBF">
          <w:rPr>
            <w:rStyle w:val="Hyperlink"/>
            <w:noProof/>
          </w:rPr>
          <w:t>2.</w:t>
        </w:r>
        <w:r w:rsidR="00747EBF">
          <w:rPr>
            <w:rStyle w:val="Hyperlink"/>
            <w:rFonts w:asciiTheme="minorHAnsi" w:hAnsiTheme="minorHAnsi"/>
            <w:noProof/>
            <w:sz w:val="22"/>
          </w:rPr>
          <w:tab/>
        </w:r>
        <w:r w:rsidR="00747EBF" w:rsidRPr="00D0016D">
          <w:rPr>
            <w:rStyle w:val="Hyperlink"/>
            <w:noProof/>
          </w:rPr>
          <w:t>Amendment of vehicle standard</w:t>
        </w:r>
        <w:r w:rsidR="00747EBF">
          <w:rPr>
            <w:rStyle w:val="Hyperlink"/>
            <w:noProof/>
          </w:rPr>
          <w:tab/>
        </w:r>
        <w:r w:rsidR="00747EBF">
          <w:rPr>
            <w:noProof/>
          </w:rPr>
          <w:fldChar w:fldCharType="begin"/>
        </w:r>
        <w:r w:rsidR="00747EBF">
          <w:rPr>
            <w:rStyle w:val="Hyperlink"/>
            <w:noProof/>
          </w:rPr>
          <w:instrText xml:space="preserve"> PAGEREF _Toc256000004 \h </w:instrText>
        </w:r>
        <w:r w:rsidR="00747EBF">
          <w:rPr>
            <w:noProof/>
          </w:rPr>
        </w:r>
        <w:r w:rsidR="00747EBF">
          <w:rPr>
            <w:noProof/>
          </w:rPr>
          <w:fldChar w:fldCharType="separate"/>
        </w:r>
        <w:r w:rsidR="00CA48A2">
          <w:rPr>
            <w:rStyle w:val="Hyperlink"/>
            <w:noProof/>
          </w:rPr>
          <w:t>3</w:t>
        </w:r>
        <w:r w:rsidR="00747EBF">
          <w:rPr>
            <w:noProof/>
          </w:rPr>
          <w:fldChar w:fldCharType="end"/>
        </w:r>
      </w:hyperlink>
    </w:p>
    <w:p w14:paraId="6DDA5FD7" w14:textId="77777777" w:rsidR="00BA25A8" w:rsidRDefault="004A5C62">
      <w:pPr>
        <w:pStyle w:val="TOC2"/>
        <w:rPr>
          <w:rFonts w:asciiTheme="minorHAnsi" w:hAnsiTheme="minorHAnsi"/>
          <w:noProof/>
          <w:sz w:val="22"/>
        </w:rPr>
      </w:pPr>
      <w:hyperlink w:anchor="_Toc256000005" w:history="1">
        <w:r w:rsidR="00747EBF" w:rsidRPr="001430B6">
          <w:rPr>
            <w:rStyle w:val="Hyperlink"/>
            <w:noProof/>
          </w:rPr>
          <w:t>Schedule 1</w:t>
        </w:r>
        <w:r w:rsidR="00747EBF">
          <w:rPr>
            <w:rStyle w:val="Hyperlink"/>
            <w:noProof/>
          </w:rPr>
          <w:tab/>
        </w:r>
        <w:r w:rsidR="00747EBF">
          <w:rPr>
            <w:noProof/>
          </w:rPr>
          <w:fldChar w:fldCharType="begin"/>
        </w:r>
        <w:r w:rsidR="00747EBF">
          <w:rPr>
            <w:rStyle w:val="Hyperlink"/>
            <w:noProof/>
          </w:rPr>
          <w:instrText xml:space="preserve"> PAGEREF _Toc256000005 \h </w:instrText>
        </w:r>
        <w:r w:rsidR="00747EBF">
          <w:rPr>
            <w:noProof/>
          </w:rPr>
        </w:r>
        <w:r w:rsidR="00747EBF">
          <w:rPr>
            <w:noProof/>
          </w:rPr>
          <w:fldChar w:fldCharType="separate"/>
        </w:r>
        <w:r w:rsidR="00CA48A2">
          <w:rPr>
            <w:rStyle w:val="Hyperlink"/>
            <w:noProof/>
          </w:rPr>
          <w:t>3</w:t>
        </w:r>
        <w:r w:rsidR="00747EBF">
          <w:rPr>
            <w:noProof/>
          </w:rPr>
          <w:fldChar w:fldCharType="end"/>
        </w:r>
      </w:hyperlink>
    </w:p>
    <w:p w14:paraId="6DDA5FD8" w14:textId="77777777" w:rsidR="00BA25A8" w:rsidRDefault="00747EBF" w:rsidP="00BC37BB">
      <w:pPr>
        <w:widowControl w:val="0"/>
        <w:rPr>
          <w:caps/>
        </w:rPr>
      </w:pPr>
      <w:r>
        <w:rPr>
          <w:caps/>
        </w:rPr>
        <w:fldChar w:fldCharType="end"/>
      </w:r>
      <w:r>
        <w:br w:type="page"/>
      </w:r>
      <w:bookmarkStart w:id="2" w:name="_Toc231974350"/>
    </w:p>
    <w:p w14:paraId="6DDA5FD9" w14:textId="77777777" w:rsidR="00906CD2" w:rsidRPr="00370E7B" w:rsidRDefault="00747EBF" w:rsidP="00BC37BB">
      <w:pPr>
        <w:pStyle w:val="Heading2"/>
      </w:pPr>
      <w:bookmarkStart w:id="3" w:name="_Toc256000003"/>
      <w:bookmarkStart w:id="4" w:name="_Toc256000000"/>
      <w:bookmarkStart w:id="5" w:name="_Toc433960997"/>
      <w:r w:rsidRPr="00370E7B">
        <w:lastRenderedPageBreak/>
        <w:t>Legislative provisions</w:t>
      </w:r>
      <w:bookmarkEnd w:id="3"/>
      <w:bookmarkEnd w:id="4"/>
      <w:bookmarkEnd w:id="2"/>
      <w:bookmarkEnd w:id="5"/>
    </w:p>
    <w:p w14:paraId="6DDA5FDA" w14:textId="77777777" w:rsidR="003365FA" w:rsidRDefault="00747EBF" w:rsidP="00263A78">
      <w:pPr>
        <w:pStyle w:val="Subclause"/>
      </w:pPr>
      <w:r>
        <w:t xml:space="preserve">Name of Legislative Instrument </w:t>
      </w:r>
    </w:p>
    <w:p w14:paraId="6DDA5FDB" w14:textId="77777777" w:rsidR="007A731E" w:rsidRDefault="00747EBF" w:rsidP="003365FA">
      <w:pPr>
        <w:pStyle w:val="Subsubclause"/>
      </w:pPr>
      <w:r>
        <w:t>T</w:t>
      </w:r>
      <w:r w:rsidRPr="00263A78">
        <w:t xml:space="preserve">his instrument is the Vehicle Standard Australian Design Rule </w:t>
      </w:r>
      <w:r>
        <w:t>42/04</w:t>
      </w:r>
      <w:r w:rsidRPr="00263A78">
        <w:t xml:space="preserve"> –</w:t>
      </w:r>
      <w:r>
        <w:t>General Safety Requirements</w:t>
      </w:r>
      <w:r w:rsidRPr="00263A78">
        <w:t xml:space="preserve"> 200</w:t>
      </w:r>
      <w:r>
        <w:t>5</w:t>
      </w:r>
      <w:r w:rsidRPr="00263A78">
        <w:t xml:space="preserve"> Amendment</w:t>
      </w:r>
      <w:r>
        <w:t xml:space="preserve"> 6</w:t>
      </w:r>
    </w:p>
    <w:p w14:paraId="6DDA5FDC" w14:textId="77777777" w:rsidR="007A731E" w:rsidRDefault="00747EBF" w:rsidP="005B1166">
      <w:pPr>
        <w:pStyle w:val="Subclause"/>
      </w:pPr>
      <w:r>
        <w:t>Commencement</w:t>
      </w:r>
    </w:p>
    <w:p w14:paraId="6DDA5FDD" w14:textId="77777777" w:rsidR="007A731E" w:rsidRDefault="00747EBF" w:rsidP="009B2101">
      <w:pPr>
        <w:pStyle w:val="Subsubclause"/>
      </w:pPr>
      <w:r>
        <w:t>This instrument commences on the day after it is registered.</w:t>
      </w:r>
    </w:p>
    <w:p w14:paraId="6DDA5FDE" w14:textId="77777777" w:rsidR="00573C97" w:rsidRPr="00D0016D" w:rsidRDefault="00747EBF" w:rsidP="00370E7B">
      <w:pPr>
        <w:pStyle w:val="Heading2"/>
      </w:pPr>
      <w:bookmarkStart w:id="6" w:name="_Toc256000004"/>
      <w:bookmarkStart w:id="7" w:name="_Toc256000001"/>
      <w:bookmarkStart w:id="8" w:name="_Toc231974351"/>
      <w:bookmarkStart w:id="9" w:name="_Toc433960998"/>
      <w:r w:rsidRPr="00D0016D">
        <w:t>Amendment of vehicle standard</w:t>
      </w:r>
      <w:bookmarkEnd w:id="6"/>
      <w:bookmarkEnd w:id="7"/>
      <w:bookmarkEnd w:id="8"/>
      <w:bookmarkEnd w:id="9"/>
    </w:p>
    <w:p w14:paraId="6DDA5FDF" w14:textId="77777777" w:rsidR="009B2101" w:rsidRDefault="00747EBF" w:rsidP="00242CA2">
      <w:pPr>
        <w:pStyle w:val="Subclause"/>
      </w:pPr>
      <w:r>
        <w:t xml:space="preserve">The changes specified in Schedule 1 amend </w:t>
      </w:r>
      <w:r w:rsidRPr="00302CE7">
        <w:t>Vehicle</w:t>
      </w:r>
      <w:r>
        <w:t xml:space="preserve"> Standard</w:t>
      </w:r>
      <w:r w:rsidRPr="00302CE7">
        <w:t xml:space="preserve"> </w:t>
      </w:r>
      <w:r>
        <w:t>(</w:t>
      </w:r>
      <w:r w:rsidRPr="00263A78">
        <w:t xml:space="preserve">Australian Design Rule </w:t>
      </w:r>
      <w:r>
        <w:t>42/04 – General Safety Requirements)</w:t>
      </w:r>
      <w:r w:rsidRPr="00263A78">
        <w:t xml:space="preserve"> 200</w:t>
      </w:r>
      <w:r>
        <w:t>5.</w:t>
      </w:r>
    </w:p>
    <w:p w14:paraId="6DDA5FE0" w14:textId="77777777" w:rsidR="003365FA" w:rsidRDefault="004A5C62" w:rsidP="003365FA"/>
    <w:p w14:paraId="6DDA5FE1" w14:textId="77777777" w:rsidR="008C7A46" w:rsidRPr="001430B6" w:rsidRDefault="00747EBF" w:rsidP="00370E7B">
      <w:pPr>
        <w:pStyle w:val="Heading2"/>
        <w:numPr>
          <w:ilvl w:val="0"/>
          <w:numId w:val="0"/>
        </w:numPr>
        <w:ind w:left="1418" w:hanging="1418"/>
      </w:pPr>
      <w:bookmarkStart w:id="10" w:name="_Toc256000005"/>
      <w:bookmarkStart w:id="11" w:name="_Toc256000002"/>
      <w:bookmarkStart w:id="12" w:name="_Toc231974352"/>
      <w:bookmarkStart w:id="13" w:name="_Toc433960999"/>
      <w:r w:rsidRPr="001430B6">
        <w:t>Schedule 1</w:t>
      </w:r>
      <w:bookmarkEnd w:id="10"/>
      <w:bookmarkEnd w:id="11"/>
      <w:bookmarkEnd w:id="12"/>
      <w:bookmarkEnd w:id="13"/>
    </w:p>
    <w:p w14:paraId="6DDA5FE2" w14:textId="77777777" w:rsidR="003E75FB" w:rsidRPr="001430B6" w:rsidRDefault="00747EBF" w:rsidP="002F3C0E">
      <w:pPr>
        <w:pStyle w:val="Scheduleitem"/>
        <w:spacing w:before="240" w:after="240"/>
      </w:pPr>
      <w:r w:rsidRPr="001430B6">
        <w:t>Clause 8.1.2 amended to read:</w:t>
      </w:r>
    </w:p>
    <w:p w14:paraId="6DDA5FE3" w14:textId="77777777" w:rsidR="003E75FB" w:rsidRPr="001430B6" w:rsidRDefault="00747EBF" w:rsidP="003E75FB">
      <w:pPr>
        <w:pStyle w:val="Scheduleitem"/>
        <w:numPr>
          <w:ilvl w:val="0"/>
          <w:numId w:val="0"/>
        </w:numPr>
        <w:spacing w:before="240" w:after="240"/>
        <w:ind w:left="1440"/>
      </w:pPr>
      <w:r w:rsidRPr="001430B6">
        <w:t>“</w:t>
      </w:r>
      <w:proofErr w:type="gramStart"/>
      <w:r w:rsidRPr="001430B6">
        <w:t>the</w:t>
      </w:r>
      <w:proofErr w:type="gramEnd"/>
      <w:r w:rsidRPr="001430B6">
        <w:t xml:space="preserve"> bumper contact surface is located not more than 600 mm forward of the rear of the vehicle;”</w:t>
      </w:r>
    </w:p>
    <w:sectPr w:rsidR="003E75FB" w:rsidRPr="001430B6" w:rsidSect="008A1583">
      <w:headerReference w:type="default" r:id="rId12"/>
      <w:pgSz w:w="11906" w:h="16838"/>
      <w:pgMar w:top="1440" w:right="170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A5FEE" w14:textId="77777777" w:rsidR="002C5F28" w:rsidRDefault="00747EBF">
      <w:r>
        <w:separator/>
      </w:r>
    </w:p>
  </w:endnote>
  <w:endnote w:type="continuationSeparator" w:id="0">
    <w:p w14:paraId="6DDA5FF0" w14:textId="77777777" w:rsidR="002C5F28" w:rsidRDefault="0074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A5FEA" w14:textId="77777777" w:rsidR="002C5F28" w:rsidRDefault="00747EBF">
      <w:r>
        <w:separator/>
      </w:r>
    </w:p>
  </w:footnote>
  <w:footnote w:type="continuationSeparator" w:id="0">
    <w:p w14:paraId="6DDA5FEC" w14:textId="77777777" w:rsidR="002C5F28" w:rsidRDefault="00747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BA25A8" w14:paraId="6DDA5FE8" w14:textId="77777777" w:rsidTr="000237D4">
      <w:tc>
        <w:tcPr>
          <w:tcW w:w="7668" w:type="dxa"/>
        </w:tcPr>
        <w:p w14:paraId="6DDA5FE6" w14:textId="77777777" w:rsidR="008A1583" w:rsidRPr="00AE5343" w:rsidRDefault="00747EBF" w:rsidP="000237D4">
          <w:pPr>
            <w:pStyle w:val="Header"/>
            <w:rPr>
              <w:szCs w:val="20"/>
            </w:rPr>
          </w:pPr>
          <w:r w:rsidRPr="00302CE7">
            <w:t xml:space="preserve">Vehicle Standard </w:t>
          </w:r>
          <w:r>
            <w:t>(</w:t>
          </w:r>
          <w:r w:rsidRPr="009C726F">
            <w:t xml:space="preserve">Australian Design Rule </w:t>
          </w:r>
          <w:r>
            <w:t xml:space="preserve">42/04 </w:t>
          </w:r>
          <w:r w:rsidRPr="009C726F">
            <w:t>–</w:t>
          </w:r>
          <w:r>
            <w:t xml:space="preserve"> General Safety Requirements</w:t>
          </w:r>
          <w:r w:rsidRPr="009C726F">
            <w:t>) 200</w:t>
          </w:r>
          <w:r>
            <w:t>5 Amendment 6</w:t>
          </w:r>
        </w:p>
      </w:tc>
      <w:tc>
        <w:tcPr>
          <w:tcW w:w="1052" w:type="dxa"/>
        </w:tcPr>
        <w:p w14:paraId="6DDA5FE7" w14:textId="77777777" w:rsidR="008A1583" w:rsidRPr="00AE5343" w:rsidRDefault="00747EBF" w:rsidP="000237D4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A5C6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6DDA5FE9" w14:textId="77777777" w:rsidR="008A1583" w:rsidRDefault="004A5C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93"/>
        </w:tabs>
        <w:ind w:left="793" w:hanging="793"/>
      </w:pPr>
      <w:rPr>
        <w:rFonts w:ascii="Courier" w:hAnsi="Courier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6551930"/>
    <w:multiLevelType w:val="hybridMultilevel"/>
    <w:tmpl w:val="56C4324A"/>
    <w:lvl w:ilvl="0" w:tplc="394EB358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BEC2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A27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03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E0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47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6B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CE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CB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6E90"/>
    <w:multiLevelType w:val="multilevel"/>
    <w:tmpl w:val="CA34A92A"/>
    <w:styleLink w:val="ADRClause0List"/>
    <w:lvl w:ilvl="0">
      <w:start w:val="1"/>
      <w:numFmt w:val="decimal"/>
      <w:pStyle w:val="ADRSec0ClauseHeading"/>
      <w:lvlText w:val="0.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Sec0ClauseText"/>
      <w:lvlText w:val="0.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>
    <w:nsid w:val="123705F0"/>
    <w:multiLevelType w:val="multilevel"/>
    <w:tmpl w:val="98D81FBE"/>
    <w:styleLink w:val="1ai2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4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7B957F9"/>
    <w:multiLevelType w:val="multilevel"/>
    <w:tmpl w:val="64B02100"/>
    <w:lvl w:ilvl="0">
      <w:start w:val="6"/>
      <w:numFmt w:val="decimal"/>
      <w:pStyle w:val="ParaNo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A5729C"/>
    <w:multiLevelType w:val="hybridMultilevel"/>
    <w:tmpl w:val="5FA6DA06"/>
    <w:lvl w:ilvl="0" w:tplc="4E406480">
      <w:start w:val="1"/>
      <w:numFmt w:val="decimal"/>
      <w:pStyle w:val="Schedule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18A82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E9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C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2F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D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AD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EE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A9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70936"/>
    <w:multiLevelType w:val="multilevel"/>
    <w:tmpl w:val="8F4E0D62"/>
    <w:styleLink w:val="1ai3"/>
    <w:lvl w:ilvl="0">
      <w:start w:val="1"/>
      <w:numFmt w:val="decimal"/>
      <w:pStyle w:val="AppA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A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A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A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ppA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ppA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AppAClauseTextL6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AppAClauseTextL7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8">
    <w:nsid w:val="3CB061AB"/>
    <w:multiLevelType w:val="singleLevel"/>
    <w:tmpl w:val="1C1E102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9">
    <w:nsid w:val="4FB92C23"/>
    <w:multiLevelType w:val="multilevel"/>
    <w:tmpl w:val="6C348BAA"/>
    <w:styleLink w:val="ADRCapitalLetterList"/>
    <w:lvl w:ilvl="0">
      <w:start w:val="1"/>
      <w:numFmt w:val="upp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8F7506F"/>
    <w:multiLevelType w:val="multilevel"/>
    <w:tmpl w:val="3F9499F6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1">
    <w:nsid w:val="5C3E78C5"/>
    <w:multiLevelType w:val="multilevel"/>
    <w:tmpl w:val="DD1AC1DC"/>
    <w:lvl w:ilvl="0">
      <w:start w:val="1"/>
      <w:numFmt w:val="decimal"/>
      <w:pStyle w:val="ADRClauseHeading"/>
      <w:lvlText w:val="0.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DR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DR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DR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DR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2">
    <w:nsid w:val="5CB14846"/>
    <w:multiLevelType w:val="hybridMultilevel"/>
    <w:tmpl w:val="D11A6082"/>
    <w:lvl w:ilvl="0" w:tplc="D062D45C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6EAE72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9098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AA125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B8DEB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AC99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3EC6E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5A42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7E0C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C1334B"/>
    <w:multiLevelType w:val="multilevel"/>
    <w:tmpl w:val="98D81FBE"/>
    <w:styleLink w:val="AppALowerCaseList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14">
    <w:nsid w:val="669E0F00"/>
    <w:multiLevelType w:val="multilevel"/>
    <w:tmpl w:val="E6F028FA"/>
    <w:styleLink w:val="AppA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5">
    <w:nsid w:val="7CA21A0B"/>
    <w:multiLevelType w:val="multilevel"/>
    <w:tmpl w:val="961C189E"/>
    <w:styleLink w:val="ADR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6"/>
  </w:num>
  <w:num w:numId="5">
    <w:abstractNumId w:val="11"/>
  </w:num>
  <w:num w:numId="6">
    <w:abstractNumId w:val="15"/>
  </w:num>
  <w:num w:numId="7">
    <w:abstractNumId w:val="9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0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A8"/>
    <w:rsid w:val="002C5F28"/>
    <w:rsid w:val="004A5C62"/>
    <w:rsid w:val="00747EBF"/>
    <w:rsid w:val="00BA25A8"/>
    <w:rsid w:val="00CA48A2"/>
    <w:rsid w:val="00E0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A5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9" w:uiPriority="39"/>
    <w:lsdException w:name="footnote text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35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8"/>
    <w:next w:val="Normal"/>
    <w:link w:val="Heading2Char"/>
    <w:qFormat/>
    <w:rsid w:val="00370E7B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70E7B"/>
    <w:rPr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D820CF"/>
    <w:pPr>
      <w:tabs>
        <w:tab w:val="left" w:pos="993"/>
        <w:tab w:val="right" w:leader="dot" w:pos="9639"/>
      </w:tabs>
      <w:spacing w:before="120" w:after="120"/>
      <w:ind w:left="851" w:hanging="851"/>
    </w:pPr>
    <w:rPr>
      <w:sz w:val="20"/>
    </w:r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aliases w:val="6_G"/>
    <w:basedOn w:val="Normal"/>
    <w:link w:val="HeaderChar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C47DC7"/>
    <w:rPr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47DC7"/>
    <w:rPr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2C4654"/>
    <w:pPr>
      <w:suppressAutoHyphens/>
      <w:spacing w:after="120" w:line="240" w:lineRule="atLeast"/>
      <w:ind w:left="2835" w:right="1134" w:hanging="567"/>
      <w:jc w:val="both"/>
    </w:pPr>
    <w:rPr>
      <w:sz w:val="20"/>
      <w:szCs w:val="20"/>
      <w:lang w:val="en-GB" w:eastAsia="en-US"/>
    </w:rPr>
  </w:style>
  <w:style w:type="paragraph" w:customStyle="1" w:styleId="i">
    <w:name w:val="(i)"/>
    <w:basedOn w:val="Normal"/>
    <w:qFormat/>
    <w:rsid w:val="002C4654"/>
    <w:pPr>
      <w:suppressAutoHyphens/>
      <w:spacing w:after="120" w:line="240" w:lineRule="atLeast"/>
      <w:ind w:left="3402" w:right="1134" w:hanging="567"/>
      <w:jc w:val="both"/>
    </w:pPr>
    <w:rPr>
      <w:sz w:val="20"/>
      <w:szCs w:val="20"/>
      <w:lang w:val="en-GB"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D820CF"/>
    <w:rPr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9" w:uiPriority="39"/>
    <w:lsdException w:name="footnote text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35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8"/>
    <w:next w:val="Normal"/>
    <w:link w:val="Heading2Char"/>
    <w:qFormat/>
    <w:rsid w:val="00370E7B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70E7B"/>
    <w:rPr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D820CF"/>
    <w:pPr>
      <w:tabs>
        <w:tab w:val="left" w:pos="993"/>
        <w:tab w:val="right" w:leader="dot" w:pos="9639"/>
      </w:tabs>
      <w:spacing w:before="120" w:after="120"/>
      <w:ind w:left="851" w:hanging="851"/>
    </w:pPr>
    <w:rPr>
      <w:sz w:val="20"/>
    </w:r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aliases w:val="6_G"/>
    <w:basedOn w:val="Normal"/>
    <w:link w:val="HeaderChar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C47DC7"/>
    <w:rPr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47DC7"/>
    <w:rPr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2C4654"/>
    <w:pPr>
      <w:suppressAutoHyphens/>
      <w:spacing w:after="120" w:line="240" w:lineRule="atLeast"/>
      <w:ind w:left="2835" w:right="1134" w:hanging="567"/>
      <w:jc w:val="both"/>
    </w:pPr>
    <w:rPr>
      <w:sz w:val="20"/>
      <w:szCs w:val="20"/>
      <w:lang w:val="en-GB" w:eastAsia="en-US"/>
    </w:rPr>
  </w:style>
  <w:style w:type="paragraph" w:customStyle="1" w:styleId="i">
    <w:name w:val="(i)"/>
    <w:basedOn w:val="Normal"/>
    <w:qFormat/>
    <w:rsid w:val="002C4654"/>
    <w:pPr>
      <w:suppressAutoHyphens/>
      <w:spacing w:after="120" w:line="240" w:lineRule="atLeast"/>
      <w:ind w:left="3402" w:right="1134" w:hanging="567"/>
      <w:jc w:val="both"/>
    </w:pPr>
    <w:rPr>
      <w:sz w:val="20"/>
      <w:szCs w:val="20"/>
      <w:lang w:val="en-GB"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D820CF"/>
    <w:rPr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531F2DB4E6BBD45AD269CFB5570F8D3" ma:contentTypeVersion="" ma:contentTypeDescription="PDMS Document Site Content Type" ma:contentTypeScope="" ma:versionID="9eab1145b067bc4f3aef18185a1d2d19">
  <xsd:schema xmlns:xsd="http://www.w3.org/2001/XMLSchema" xmlns:xs="http://www.w3.org/2001/XMLSchema" xmlns:p="http://schemas.microsoft.com/office/2006/metadata/properties" xmlns:ns2="EA32FBE2-6417-4EFC-9A23-25EB7D20720A" targetNamespace="http://schemas.microsoft.com/office/2006/metadata/properties" ma:root="true" ma:fieldsID="631c637a2bfa9581193a2906c30f6ca2" ns2:_="">
    <xsd:import namespace="EA32FBE2-6417-4EFC-9A23-25EB7D20720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FBE2-6417-4EFC-9A23-25EB7D20720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76D6-3064-4518-BD4B-F8F6A89F7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996C2-355A-4257-A5EE-F776E0503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2FBE2-6417-4EFC-9A23-25EB7D207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D0181-2046-483A-B4B6-172C6B2C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template.dot</Template>
  <TotalTime>1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econnell</dc:creator>
  <cp:lastModifiedBy>Connell Heidi</cp:lastModifiedBy>
  <cp:revision>2</cp:revision>
  <cp:lastPrinted>2016-01-10T22:37:00Z</cp:lastPrinted>
  <dcterms:created xsi:type="dcterms:W3CDTF">2016-02-11T03:04:00Z</dcterms:created>
  <dcterms:modified xsi:type="dcterms:W3CDTF">2016-02-11T03:04:00Z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aranceActualDate">
    <vt:lpwstr>08 January 2016</vt:lpwstr>
  </property>
  <property fmtid="{D5CDD505-2E9C-101B-9397-08002B2CF9AE}" pid="3" name="ClearanceDueDate">
    <vt:lpwstr/>
  </property>
  <property fmtid="{D5CDD505-2E9C-101B-9397-08002B2CF9AE}" pid="4" name="LastClearingOfficer">
    <vt:lpwstr>Robert Hogan</vt:lpwstr>
  </property>
</Properties>
</file>