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0" w:rsidRPr="00195635" w:rsidRDefault="00A346C0" w:rsidP="00322E82">
      <w:pPr>
        <w:spacing w:line="480" w:lineRule="auto"/>
        <w:rPr>
          <w:sz w:val="28"/>
        </w:rPr>
      </w:pPr>
      <w:r w:rsidRPr="00195635">
        <w:rPr>
          <w:noProof/>
          <w:lang w:eastAsia="en-AU"/>
        </w:rPr>
        <w:drawing>
          <wp:inline distT="0" distB="0" distL="0" distR="0" wp14:anchorId="093BE5B9" wp14:editId="59E89C2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C0" w:rsidRPr="00195635" w:rsidRDefault="00A346C0" w:rsidP="00A346C0">
      <w:pPr>
        <w:rPr>
          <w:sz w:val="19"/>
        </w:rPr>
      </w:pPr>
    </w:p>
    <w:p w:rsidR="00A346C0" w:rsidRPr="00195635" w:rsidRDefault="00A346C0" w:rsidP="00A346C0">
      <w:pPr>
        <w:pStyle w:val="ShortT"/>
      </w:pPr>
      <w:r w:rsidRPr="00195635">
        <w:t>Federal Circuit Court (Commonwealth Tenancy Disputes) Amendment Instrument 201</w:t>
      </w:r>
      <w:r w:rsidR="00EA0A28" w:rsidRPr="00195635">
        <w:t>6</w:t>
      </w:r>
    </w:p>
    <w:p w:rsidR="00A346C0" w:rsidRPr="00195635" w:rsidRDefault="00A346C0" w:rsidP="00A346C0">
      <w:pPr>
        <w:pStyle w:val="SignCoverPageStart"/>
        <w:rPr>
          <w:szCs w:val="22"/>
        </w:rPr>
      </w:pPr>
      <w:r w:rsidRPr="00195635">
        <w:rPr>
          <w:szCs w:val="22"/>
        </w:rPr>
        <w:t>I, George Brandis QC, Attorney</w:t>
      </w:r>
      <w:r w:rsidR="00195635">
        <w:rPr>
          <w:szCs w:val="22"/>
        </w:rPr>
        <w:noBreakHyphen/>
      </w:r>
      <w:r w:rsidRPr="00195635">
        <w:rPr>
          <w:szCs w:val="22"/>
        </w:rPr>
        <w:t>General, make the following instrument.</w:t>
      </w:r>
    </w:p>
    <w:p w:rsidR="00A346C0" w:rsidRPr="00195635" w:rsidRDefault="00A346C0" w:rsidP="00A346C0">
      <w:pPr>
        <w:keepNext/>
        <w:spacing w:before="300" w:line="240" w:lineRule="atLeast"/>
        <w:ind w:right="397"/>
        <w:jc w:val="both"/>
        <w:rPr>
          <w:szCs w:val="22"/>
        </w:rPr>
      </w:pPr>
      <w:r w:rsidRPr="00195635">
        <w:rPr>
          <w:szCs w:val="22"/>
        </w:rPr>
        <w:t>Dated</w:t>
      </w:r>
      <w:r w:rsidR="00905D01">
        <w:rPr>
          <w:szCs w:val="22"/>
        </w:rPr>
        <w:t xml:space="preserve"> 22 February 2016</w:t>
      </w:r>
      <w:bookmarkStart w:id="0" w:name="_GoBack"/>
      <w:bookmarkEnd w:id="0"/>
    </w:p>
    <w:p w:rsidR="00A346C0" w:rsidRPr="00195635" w:rsidRDefault="00A346C0" w:rsidP="00A346C0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195635">
        <w:rPr>
          <w:szCs w:val="22"/>
        </w:rPr>
        <w:t>George Brandis QC</w:t>
      </w:r>
    </w:p>
    <w:p w:rsidR="00A346C0" w:rsidRPr="00195635" w:rsidRDefault="00A346C0" w:rsidP="00A346C0">
      <w:pPr>
        <w:pStyle w:val="SignCoverPageEnd"/>
      </w:pPr>
      <w:r w:rsidRPr="00195635">
        <w:rPr>
          <w:szCs w:val="22"/>
        </w:rPr>
        <w:t>Attorney</w:t>
      </w:r>
      <w:r w:rsidR="00195635">
        <w:rPr>
          <w:szCs w:val="22"/>
        </w:rPr>
        <w:noBreakHyphen/>
      </w:r>
      <w:r w:rsidRPr="00195635">
        <w:rPr>
          <w:szCs w:val="22"/>
        </w:rPr>
        <w:t>General</w:t>
      </w:r>
    </w:p>
    <w:p w:rsidR="00A346C0" w:rsidRPr="00195635" w:rsidRDefault="00A346C0" w:rsidP="00A346C0"/>
    <w:p w:rsidR="00A346C0" w:rsidRPr="00195635" w:rsidRDefault="00A346C0" w:rsidP="00A346C0">
      <w:pPr>
        <w:pStyle w:val="Header"/>
        <w:tabs>
          <w:tab w:val="clear" w:pos="4150"/>
          <w:tab w:val="clear" w:pos="8307"/>
        </w:tabs>
      </w:pPr>
      <w:r w:rsidRPr="00195635">
        <w:rPr>
          <w:rStyle w:val="CharAmSchNo"/>
        </w:rPr>
        <w:t xml:space="preserve"> </w:t>
      </w:r>
      <w:r w:rsidRPr="00195635">
        <w:rPr>
          <w:rStyle w:val="CharAmSchText"/>
        </w:rPr>
        <w:t xml:space="preserve"> </w:t>
      </w:r>
    </w:p>
    <w:p w:rsidR="00A346C0" w:rsidRPr="00195635" w:rsidRDefault="00A346C0" w:rsidP="00A346C0">
      <w:pPr>
        <w:pStyle w:val="Header"/>
        <w:tabs>
          <w:tab w:val="clear" w:pos="4150"/>
          <w:tab w:val="clear" w:pos="8307"/>
        </w:tabs>
      </w:pPr>
      <w:r w:rsidRPr="00195635">
        <w:rPr>
          <w:rStyle w:val="CharAmPartNo"/>
        </w:rPr>
        <w:t xml:space="preserve"> </w:t>
      </w:r>
      <w:r w:rsidRPr="00195635">
        <w:rPr>
          <w:rStyle w:val="CharAmPartText"/>
        </w:rPr>
        <w:t xml:space="preserve"> </w:t>
      </w:r>
    </w:p>
    <w:p w:rsidR="00A346C0" w:rsidRPr="00195635" w:rsidRDefault="00A346C0" w:rsidP="00A346C0">
      <w:pPr>
        <w:sectPr w:rsidR="00A346C0" w:rsidRPr="00195635" w:rsidSect="005865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A346C0" w:rsidRPr="00195635" w:rsidRDefault="00A346C0" w:rsidP="00742B1A">
      <w:pPr>
        <w:rPr>
          <w:sz w:val="36"/>
        </w:rPr>
      </w:pPr>
      <w:r w:rsidRPr="00195635">
        <w:rPr>
          <w:sz w:val="36"/>
        </w:rPr>
        <w:lastRenderedPageBreak/>
        <w:t>Contents</w:t>
      </w:r>
    </w:p>
    <w:bookmarkStart w:id="1" w:name="BKCheck15B_2"/>
    <w:bookmarkEnd w:id="1"/>
    <w:p w:rsidR="00EA0A28" w:rsidRPr="00195635" w:rsidRDefault="00EA0A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635">
        <w:fldChar w:fldCharType="begin"/>
      </w:r>
      <w:r w:rsidRPr="00195635">
        <w:instrText xml:space="preserve"> TOC \o "1-9" </w:instrText>
      </w:r>
      <w:r w:rsidRPr="00195635">
        <w:fldChar w:fldCharType="separate"/>
      </w:r>
      <w:r w:rsidRPr="00195635">
        <w:rPr>
          <w:noProof/>
        </w:rPr>
        <w:t>1</w:t>
      </w:r>
      <w:r w:rsidRPr="00195635">
        <w:rPr>
          <w:noProof/>
        </w:rPr>
        <w:tab/>
        <w:t>Name</w:t>
      </w:r>
      <w:r w:rsidRPr="00195635">
        <w:rPr>
          <w:noProof/>
        </w:rPr>
        <w:tab/>
      </w:r>
      <w:r w:rsidRPr="00195635">
        <w:rPr>
          <w:noProof/>
        </w:rPr>
        <w:fldChar w:fldCharType="begin"/>
      </w:r>
      <w:r w:rsidRPr="00195635">
        <w:rPr>
          <w:noProof/>
        </w:rPr>
        <w:instrText xml:space="preserve"> PAGEREF _Toc440354368 \h </w:instrText>
      </w:r>
      <w:r w:rsidRPr="00195635">
        <w:rPr>
          <w:noProof/>
        </w:rPr>
      </w:r>
      <w:r w:rsidRPr="00195635">
        <w:rPr>
          <w:noProof/>
        </w:rPr>
        <w:fldChar w:fldCharType="separate"/>
      </w:r>
      <w:r w:rsidR="00905D01">
        <w:rPr>
          <w:noProof/>
        </w:rPr>
        <w:t>1</w:t>
      </w:r>
      <w:r w:rsidRPr="00195635">
        <w:rPr>
          <w:noProof/>
        </w:rPr>
        <w:fldChar w:fldCharType="end"/>
      </w:r>
    </w:p>
    <w:p w:rsidR="00EA0A28" w:rsidRPr="00195635" w:rsidRDefault="00EA0A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635">
        <w:rPr>
          <w:noProof/>
        </w:rPr>
        <w:t>2</w:t>
      </w:r>
      <w:r w:rsidRPr="00195635">
        <w:rPr>
          <w:noProof/>
        </w:rPr>
        <w:tab/>
        <w:t>Commencement</w:t>
      </w:r>
      <w:r w:rsidRPr="00195635">
        <w:rPr>
          <w:noProof/>
        </w:rPr>
        <w:tab/>
      </w:r>
      <w:r w:rsidRPr="00195635">
        <w:rPr>
          <w:noProof/>
        </w:rPr>
        <w:fldChar w:fldCharType="begin"/>
      </w:r>
      <w:r w:rsidRPr="00195635">
        <w:rPr>
          <w:noProof/>
        </w:rPr>
        <w:instrText xml:space="preserve"> PAGEREF _Toc440354369 \h </w:instrText>
      </w:r>
      <w:r w:rsidRPr="00195635">
        <w:rPr>
          <w:noProof/>
        </w:rPr>
      </w:r>
      <w:r w:rsidRPr="00195635">
        <w:rPr>
          <w:noProof/>
        </w:rPr>
        <w:fldChar w:fldCharType="separate"/>
      </w:r>
      <w:r w:rsidR="00905D01">
        <w:rPr>
          <w:noProof/>
        </w:rPr>
        <w:t>1</w:t>
      </w:r>
      <w:r w:rsidRPr="00195635">
        <w:rPr>
          <w:noProof/>
        </w:rPr>
        <w:fldChar w:fldCharType="end"/>
      </w:r>
    </w:p>
    <w:p w:rsidR="00EA0A28" w:rsidRPr="00195635" w:rsidRDefault="00EA0A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635">
        <w:rPr>
          <w:noProof/>
        </w:rPr>
        <w:t>3</w:t>
      </w:r>
      <w:r w:rsidRPr="00195635">
        <w:rPr>
          <w:noProof/>
        </w:rPr>
        <w:tab/>
        <w:t>Authority</w:t>
      </w:r>
      <w:r w:rsidRPr="00195635">
        <w:rPr>
          <w:noProof/>
        </w:rPr>
        <w:tab/>
      </w:r>
      <w:r w:rsidRPr="00195635">
        <w:rPr>
          <w:noProof/>
        </w:rPr>
        <w:fldChar w:fldCharType="begin"/>
      </w:r>
      <w:r w:rsidRPr="00195635">
        <w:rPr>
          <w:noProof/>
        </w:rPr>
        <w:instrText xml:space="preserve"> PAGEREF _Toc440354370 \h </w:instrText>
      </w:r>
      <w:r w:rsidRPr="00195635">
        <w:rPr>
          <w:noProof/>
        </w:rPr>
      </w:r>
      <w:r w:rsidRPr="00195635">
        <w:rPr>
          <w:noProof/>
        </w:rPr>
        <w:fldChar w:fldCharType="separate"/>
      </w:r>
      <w:r w:rsidR="00905D01">
        <w:rPr>
          <w:noProof/>
        </w:rPr>
        <w:t>1</w:t>
      </w:r>
      <w:r w:rsidRPr="00195635">
        <w:rPr>
          <w:noProof/>
        </w:rPr>
        <w:fldChar w:fldCharType="end"/>
      </w:r>
    </w:p>
    <w:p w:rsidR="00EA0A28" w:rsidRPr="00195635" w:rsidRDefault="00EA0A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635">
        <w:rPr>
          <w:noProof/>
        </w:rPr>
        <w:t>4</w:t>
      </w:r>
      <w:r w:rsidRPr="00195635">
        <w:rPr>
          <w:noProof/>
        </w:rPr>
        <w:tab/>
        <w:t>Schedules</w:t>
      </w:r>
      <w:r w:rsidRPr="00195635">
        <w:rPr>
          <w:noProof/>
        </w:rPr>
        <w:tab/>
      </w:r>
      <w:r w:rsidRPr="00195635">
        <w:rPr>
          <w:noProof/>
        </w:rPr>
        <w:fldChar w:fldCharType="begin"/>
      </w:r>
      <w:r w:rsidRPr="00195635">
        <w:rPr>
          <w:noProof/>
        </w:rPr>
        <w:instrText xml:space="preserve"> PAGEREF _Toc440354371 \h </w:instrText>
      </w:r>
      <w:r w:rsidRPr="00195635">
        <w:rPr>
          <w:noProof/>
        </w:rPr>
      </w:r>
      <w:r w:rsidRPr="00195635">
        <w:rPr>
          <w:noProof/>
        </w:rPr>
        <w:fldChar w:fldCharType="separate"/>
      </w:r>
      <w:r w:rsidR="00905D01">
        <w:rPr>
          <w:noProof/>
        </w:rPr>
        <w:t>1</w:t>
      </w:r>
      <w:r w:rsidRPr="00195635">
        <w:rPr>
          <w:noProof/>
        </w:rPr>
        <w:fldChar w:fldCharType="end"/>
      </w:r>
    </w:p>
    <w:p w:rsidR="00EA0A28" w:rsidRPr="00195635" w:rsidRDefault="00EA0A2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95635">
        <w:rPr>
          <w:noProof/>
        </w:rPr>
        <w:t>Schedule</w:t>
      </w:r>
      <w:r w:rsidR="00195635" w:rsidRPr="00195635">
        <w:rPr>
          <w:noProof/>
        </w:rPr>
        <w:t> </w:t>
      </w:r>
      <w:r w:rsidRPr="00195635">
        <w:rPr>
          <w:noProof/>
        </w:rPr>
        <w:t>1—Amendments</w:t>
      </w:r>
      <w:r w:rsidRPr="00195635">
        <w:rPr>
          <w:b w:val="0"/>
          <w:noProof/>
          <w:sz w:val="18"/>
        </w:rPr>
        <w:tab/>
      </w:r>
      <w:r w:rsidRPr="00195635">
        <w:rPr>
          <w:b w:val="0"/>
          <w:noProof/>
          <w:sz w:val="18"/>
        </w:rPr>
        <w:fldChar w:fldCharType="begin"/>
      </w:r>
      <w:r w:rsidRPr="00195635">
        <w:rPr>
          <w:b w:val="0"/>
          <w:noProof/>
          <w:sz w:val="18"/>
        </w:rPr>
        <w:instrText xml:space="preserve"> PAGEREF _Toc440354372 \h </w:instrText>
      </w:r>
      <w:r w:rsidRPr="00195635">
        <w:rPr>
          <w:b w:val="0"/>
          <w:noProof/>
          <w:sz w:val="18"/>
        </w:rPr>
      </w:r>
      <w:r w:rsidRPr="00195635">
        <w:rPr>
          <w:b w:val="0"/>
          <w:noProof/>
          <w:sz w:val="18"/>
        </w:rPr>
        <w:fldChar w:fldCharType="separate"/>
      </w:r>
      <w:r w:rsidR="00905D01">
        <w:rPr>
          <w:b w:val="0"/>
          <w:noProof/>
          <w:sz w:val="18"/>
        </w:rPr>
        <w:t>2</w:t>
      </w:r>
      <w:r w:rsidRPr="00195635">
        <w:rPr>
          <w:b w:val="0"/>
          <w:noProof/>
          <w:sz w:val="18"/>
        </w:rPr>
        <w:fldChar w:fldCharType="end"/>
      </w:r>
    </w:p>
    <w:p w:rsidR="00EA0A28" w:rsidRPr="00195635" w:rsidRDefault="00EA0A2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95635">
        <w:rPr>
          <w:noProof/>
        </w:rPr>
        <w:t>Federal Circuit Court (Commonwealth Tenancy Disputes) Instrument 2015</w:t>
      </w:r>
      <w:r w:rsidRPr="00195635">
        <w:rPr>
          <w:i w:val="0"/>
          <w:noProof/>
          <w:sz w:val="18"/>
        </w:rPr>
        <w:tab/>
      </w:r>
      <w:r w:rsidRPr="00195635">
        <w:rPr>
          <w:i w:val="0"/>
          <w:noProof/>
          <w:sz w:val="18"/>
        </w:rPr>
        <w:fldChar w:fldCharType="begin"/>
      </w:r>
      <w:r w:rsidRPr="00195635">
        <w:rPr>
          <w:i w:val="0"/>
          <w:noProof/>
          <w:sz w:val="18"/>
        </w:rPr>
        <w:instrText xml:space="preserve"> PAGEREF _Toc440354373 \h </w:instrText>
      </w:r>
      <w:r w:rsidRPr="00195635">
        <w:rPr>
          <w:i w:val="0"/>
          <w:noProof/>
          <w:sz w:val="18"/>
        </w:rPr>
      </w:r>
      <w:r w:rsidRPr="00195635">
        <w:rPr>
          <w:i w:val="0"/>
          <w:noProof/>
          <w:sz w:val="18"/>
        </w:rPr>
        <w:fldChar w:fldCharType="separate"/>
      </w:r>
      <w:r w:rsidR="00905D01">
        <w:rPr>
          <w:i w:val="0"/>
          <w:noProof/>
          <w:sz w:val="18"/>
        </w:rPr>
        <w:t>2</w:t>
      </w:r>
      <w:r w:rsidRPr="00195635">
        <w:rPr>
          <w:i w:val="0"/>
          <w:noProof/>
          <w:sz w:val="18"/>
        </w:rPr>
        <w:fldChar w:fldCharType="end"/>
      </w:r>
    </w:p>
    <w:p w:rsidR="00A346C0" w:rsidRPr="00195635" w:rsidRDefault="00EA0A28" w:rsidP="00A346C0">
      <w:r w:rsidRPr="00195635">
        <w:fldChar w:fldCharType="end"/>
      </w:r>
    </w:p>
    <w:p w:rsidR="00A346C0" w:rsidRPr="00195635" w:rsidRDefault="00A346C0" w:rsidP="00A346C0">
      <w:pPr>
        <w:sectPr w:rsidR="00A346C0" w:rsidRPr="00195635" w:rsidSect="005865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A346C0" w:rsidRPr="00195635" w:rsidRDefault="00A346C0" w:rsidP="00A346C0">
      <w:pPr>
        <w:pStyle w:val="ActHead5"/>
      </w:pPr>
      <w:bookmarkStart w:id="2" w:name="_Toc440354368"/>
      <w:r w:rsidRPr="00195635">
        <w:rPr>
          <w:rStyle w:val="CharSectno"/>
        </w:rPr>
        <w:lastRenderedPageBreak/>
        <w:t>1</w:t>
      </w:r>
      <w:r w:rsidRPr="00195635">
        <w:t xml:space="preserve">  Name</w:t>
      </w:r>
      <w:bookmarkEnd w:id="2"/>
    </w:p>
    <w:p w:rsidR="00A346C0" w:rsidRPr="00195635" w:rsidRDefault="00A346C0" w:rsidP="00A346C0">
      <w:pPr>
        <w:pStyle w:val="subsection"/>
      </w:pPr>
      <w:r w:rsidRPr="00195635">
        <w:tab/>
      </w:r>
      <w:r w:rsidRPr="00195635">
        <w:tab/>
        <w:t xml:space="preserve">This is the </w:t>
      </w:r>
      <w:bookmarkStart w:id="3" w:name="BKCheck15B_3"/>
      <w:bookmarkEnd w:id="3"/>
      <w:r w:rsidRPr="00195635">
        <w:rPr>
          <w:i/>
        </w:rPr>
        <w:fldChar w:fldCharType="begin"/>
      </w:r>
      <w:r w:rsidRPr="00195635">
        <w:rPr>
          <w:i/>
        </w:rPr>
        <w:instrText xml:space="preserve"> STYLEREF  ShortT </w:instrText>
      </w:r>
      <w:r w:rsidRPr="00195635">
        <w:rPr>
          <w:i/>
        </w:rPr>
        <w:fldChar w:fldCharType="separate"/>
      </w:r>
      <w:r w:rsidR="00905D01">
        <w:rPr>
          <w:i/>
          <w:noProof/>
        </w:rPr>
        <w:t>Federal Circuit Court (Commonwealth Tenancy Disputes) Amendment Instrument 2016</w:t>
      </w:r>
      <w:r w:rsidRPr="00195635">
        <w:rPr>
          <w:i/>
        </w:rPr>
        <w:fldChar w:fldCharType="end"/>
      </w:r>
      <w:r w:rsidRPr="00195635">
        <w:t>.</w:t>
      </w:r>
    </w:p>
    <w:p w:rsidR="00A346C0" w:rsidRPr="00195635" w:rsidRDefault="00A346C0" w:rsidP="00A346C0">
      <w:pPr>
        <w:pStyle w:val="ActHead5"/>
      </w:pPr>
      <w:bookmarkStart w:id="4" w:name="_Toc440354369"/>
      <w:r w:rsidRPr="00195635">
        <w:rPr>
          <w:rStyle w:val="CharSectno"/>
        </w:rPr>
        <w:t>2</w:t>
      </w:r>
      <w:r w:rsidRPr="00195635">
        <w:t xml:space="preserve">  Commencement</w:t>
      </w:r>
      <w:bookmarkEnd w:id="4"/>
    </w:p>
    <w:p w:rsidR="00A346C0" w:rsidRPr="00195635" w:rsidRDefault="00A346C0" w:rsidP="00A346C0">
      <w:pPr>
        <w:pStyle w:val="subsection"/>
      </w:pPr>
      <w:r w:rsidRPr="00195635">
        <w:tab/>
        <w:t>(1)</w:t>
      </w:r>
      <w:r w:rsidRPr="0019563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346C0" w:rsidRPr="00195635" w:rsidRDefault="00A346C0" w:rsidP="00A346C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346C0" w:rsidRPr="00195635" w:rsidTr="00B66E3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Commencement information</w:t>
            </w:r>
          </w:p>
        </w:tc>
      </w:tr>
      <w:tr w:rsidR="00A346C0" w:rsidRPr="00195635" w:rsidTr="00B66E39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Column 3</w:t>
            </w:r>
          </w:p>
        </w:tc>
      </w:tr>
      <w:tr w:rsidR="00A346C0" w:rsidRPr="00195635" w:rsidTr="00B66E39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Heading"/>
            </w:pPr>
            <w:r w:rsidRPr="00195635">
              <w:t>Date/Details</w:t>
            </w:r>
          </w:p>
        </w:tc>
      </w:tr>
      <w:tr w:rsidR="00A346C0" w:rsidRPr="00195635" w:rsidTr="00B66E3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346C0" w:rsidRPr="00195635" w:rsidRDefault="00A346C0" w:rsidP="00B66E39">
            <w:pPr>
              <w:pStyle w:val="Tabletext"/>
            </w:pPr>
            <w:r w:rsidRPr="0019563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346C0" w:rsidRPr="00195635" w:rsidRDefault="00FD4D78" w:rsidP="00FD4D78">
            <w:pPr>
              <w:pStyle w:val="Tabletext"/>
            </w:pPr>
            <w:r w:rsidRPr="0019563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46C0" w:rsidRPr="00195635" w:rsidRDefault="00A346C0" w:rsidP="00B66E39">
            <w:pPr>
              <w:pStyle w:val="Tabletext"/>
            </w:pPr>
          </w:p>
        </w:tc>
      </w:tr>
    </w:tbl>
    <w:p w:rsidR="00A346C0" w:rsidRPr="00195635" w:rsidRDefault="00A346C0" w:rsidP="00A346C0">
      <w:pPr>
        <w:pStyle w:val="notetext"/>
      </w:pPr>
      <w:r w:rsidRPr="00195635">
        <w:rPr>
          <w:snapToGrid w:val="0"/>
          <w:lang w:eastAsia="en-US"/>
        </w:rPr>
        <w:t>Note:</w:t>
      </w:r>
      <w:r w:rsidRPr="00195635">
        <w:rPr>
          <w:snapToGrid w:val="0"/>
          <w:lang w:eastAsia="en-US"/>
        </w:rPr>
        <w:tab/>
        <w:t xml:space="preserve">This table relates only to the provisions of this </w:t>
      </w:r>
      <w:r w:rsidRPr="00195635">
        <w:t xml:space="preserve">instrument </w:t>
      </w:r>
      <w:r w:rsidRPr="00195635">
        <w:rPr>
          <w:snapToGrid w:val="0"/>
          <w:lang w:eastAsia="en-US"/>
        </w:rPr>
        <w:t xml:space="preserve">as originally made. It will not be amended to deal with any later amendments of this </w:t>
      </w:r>
      <w:r w:rsidRPr="00195635">
        <w:t>instrument</w:t>
      </w:r>
      <w:r w:rsidRPr="00195635">
        <w:rPr>
          <w:snapToGrid w:val="0"/>
          <w:lang w:eastAsia="en-US"/>
        </w:rPr>
        <w:t>.</w:t>
      </w:r>
    </w:p>
    <w:p w:rsidR="00A346C0" w:rsidRPr="00195635" w:rsidRDefault="00A346C0" w:rsidP="00A346C0">
      <w:pPr>
        <w:pStyle w:val="subsection"/>
      </w:pPr>
      <w:r w:rsidRPr="00195635">
        <w:tab/>
        <w:t>(2)</w:t>
      </w:r>
      <w:r w:rsidRPr="0019563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A346C0" w:rsidRPr="00195635" w:rsidRDefault="00A346C0" w:rsidP="00A346C0">
      <w:pPr>
        <w:pStyle w:val="ActHead5"/>
      </w:pPr>
      <w:bookmarkStart w:id="5" w:name="_Toc440354370"/>
      <w:r w:rsidRPr="00195635">
        <w:rPr>
          <w:rStyle w:val="CharSectno"/>
        </w:rPr>
        <w:t>3</w:t>
      </w:r>
      <w:r w:rsidRPr="00195635">
        <w:t xml:space="preserve">  Authority</w:t>
      </w:r>
      <w:bookmarkEnd w:id="5"/>
    </w:p>
    <w:p w:rsidR="00A346C0" w:rsidRPr="00195635" w:rsidRDefault="00A346C0" w:rsidP="00A346C0">
      <w:pPr>
        <w:pStyle w:val="subsection"/>
      </w:pPr>
      <w:r w:rsidRPr="00195635">
        <w:tab/>
      </w:r>
      <w:r w:rsidRPr="00195635">
        <w:tab/>
        <w:t xml:space="preserve">This instrument is made under the </w:t>
      </w:r>
      <w:r w:rsidRPr="00195635">
        <w:rPr>
          <w:i/>
        </w:rPr>
        <w:t>Federal Circuit Court of Australia Act 1999.</w:t>
      </w:r>
    </w:p>
    <w:p w:rsidR="00A346C0" w:rsidRPr="00195635" w:rsidRDefault="00A346C0" w:rsidP="00A346C0">
      <w:pPr>
        <w:pStyle w:val="ActHead5"/>
      </w:pPr>
      <w:bookmarkStart w:id="6" w:name="_Toc440354371"/>
      <w:r w:rsidRPr="00195635">
        <w:rPr>
          <w:rStyle w:val="CharSectno"/>
        </w:rPr>
        <w:t>4</w:t>
      </w:r>
      <w:r w:rsidRPr="00195635">
        <w:t xml:space="preserve">  Schedules</w:t>
      </w:r>
      <w:bookmarkEnd w:id="6"/>
    </w:p>
    <w:p w:rsidR="00A346C0" w:rsidRPr="00195635" w:rsidRDefault="00A346C0" w:rsidP="00A346C0">
      <w:pPr>
        <w:pStyle w:val="subsection"/>
      </w:pPr>
      <w:r w:rsidRPr="00195635">
        <w:tab/>
      </w:r>
      <w:r w:rsidRPr="0019563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A346C0" w:rsidRPr="00195635" w:rsidRDefault="00A346C0" w:rsidP="00A346C0">
      <w:pPr>
        <w:pStyle w:val="ActHead6"/>
        <w:pageBreakBefore/>
      </w:pPr>
      <w:bookmarkStart w:id="7" w:name="_Toc440354372"/>
      <w:bookmarkStart w:id="8" w:name="opcAmSched"/>
      <w:bookmarkStart w:id="9" w:name="opcCurrentFind"/>
      <w:r w:rsidRPr="00195635">
        <w:rPr>
          <w:rStyle w:val="CharAmSchNo"/>
        </w:rPr>
        <w:lastRenderedPageBreak/>
        <w:t>Schedule</w:t>
      </w:r>
      <w:r w:rsidR="00195635" w:rsidRPr="00195635">
        <w:rPr>
          <w:rStyle w:val="CharAmSchNo"/>
        </w:rPr>
        <w:t> </w:t>
      </w:r>
      <w:r w:rsidRPr="00195635">
        <w:rPr>
          <w:rStyle w:val="CharAmSchNo"/>
        </w:rPr>
        <w:t>1</w:t>
      </w:r>
      <w:r w:rsidRPr="00195635">
        <w:t>—</w:t>
      </w:r>
      <w:r w:rsidRPr="00195635">
        <w:rPr>
          <w:rStyle w:val="CharAmSchText"/>
        </w:rPr>
        <w:t>Amendments</w:t>
      </w:r>
      <w:bookmarkEnd w:id="7"/>
    </w:p>
    <w:bookmarkEnd w:id="8"/>
    <w:bookmarkEnd w:id="9"/>
    <w:p w:rsidR="00A346C0" w:rsidRPr="00195635" w:rsidRDefault="00A346C0" w:rsidP="00A346C0">
      <w:pPr>
        <w:pStyle w:val="Header"/>
      </w:pPr>
      <w:r w:rsidRPr="00195635">
        <w:rPr>
          <w:rStyle w:val="CharAmPartNo"/>
        </w:rPr>
        <w:t xml:space="preserve"> </w:t>
      </w:r>
      <w:r w:rsidRPr="00195635">
        <w:rPr>
          <w:rStyle w:val="CharAmPartText"/>
        </w:rPr>
        <w:t xml:space="preserve"> </w:t>
      </w:r>
    </w:p>
    <w:p w:rsidR="00360C68" w:rsidRPr="00195635" w:rsidRDefault="00360C68" w:rsidP="00360C68">
      <w:pPr>
        <w:pStyle w:val="ActHead9"/>
      </w:pPr>
      <w:bookmarkStart w:id="10" w:name="_Toc440354373"/>
      <w:r w:rsidRPr="00195635">
        <w:t>Federal Circuit Court (Commonwealth Tenancy Disputes) Instrument 2015</w:t>
      </w:r>
      <w:bookmarkEnd w:id="10"/>
    </w:p>
    <w:p w:rsidR="00803BFC" w:rsidRPr="00195635" w:rsidRDefault="000B07FD" w:rsidP="00A346C0">
      <w:pPr>
        <w:pStyle w:val="ItemHead"/>
      </w:pPr>
      <w:r w:rsidRPr="00195635">
        <w:t>1</w:t>
      </w:r>
      <w:r w:rsidR="00803BFC" w:rsidRPr="00195635">
        <w:t xml:space="preserve">  Section</w:t>
      </w:r>
      <w:r w:rsidR="00195635" w:rsidRPr="00195635">
        <w:t> </w:t>
      </w:r>
      <w:r w:rsidR="00803BFC" w:rsidRPr="00195635">
        <w:t>3</w:t>
      </w:r>
    </w:p>
    <w:p w:rsidR="00803BFC" w:rsidRPr="00195635" w:rsidRDefault="00803BFC" w:rsidP="00803BFC">
      <w:pPr>
        <w:pStyle w:val="Item"/>
      </w:pPr>
      <w:r w:rsidRPr="00195635">
        <w:t>Omit “subsection</w:t>
      </w:r>
      <w:r w:rsidR="00195635" w:rsidRPr="00195635">
        <w:t> </w:t>
      </w:r>
      <w:r w:rsidRPr="00195635">
        <w:t>10AA(3)”, substitute “section</w:t>
      </w:r>
      <w:r w:rsidR="00195635" w:rsidRPr="00195635">
        <w:t> </w:t>
      </w:r>
      <w:r w:rsidRPr="00195635">
        <w:t>10</w:t>
      </w:r>
      <w:r w:rsidR="00322E82" w:rsidRPr="00195635">
        <w:t>AA</w:t>
      </w:r>
      <w:r w:rsidRPr="00195635">
        <w:t>”.</w:t>
      </w:r>
    </w:p>
    <w:p w:rsidR="00A346C0" w:rsidRPr="00195635" w:rsidRDefault="000B07FD" w:rsidP="00A346C0">
      <w:pPr>
        <w:pStyle w:val="ItemHead"/>
      </w:pPr>
      <w:r w:rsidRPr="00195635">
        <w:t>2</w:t>
      </w:r>
      <w:r w:rsidR="00A346C0" w:rsidRPr="00195635">
        <w:t xml:space="preserve">  </w:t>
      </w:r>
      <w:r w:rsidR="00360C68" w:rsidRPr="00195635">
        <w:t>Section</w:t>
      </w:r>
      <w:r w:rsidR="00195635" w:rsidRPr="00195635">
        <w:t> </w:t>
      </w:r>
      <w:r w:rsidR="00360C68" w:rsidRPr="00195635">
        <w:t>4</w:t>
      </w:r>
    </w:p>
    <w:p w:rsidR="00360C68" w:rsidRPr="00195635" w:rsidRDefault="00360C68" w:rsidP="00360C68">
      <w:pPr>
        <w:pStyle w:val="Item"/>
      </w:pPr>
      <w:r w:rsidRPr="00195635">
        <w:t>Insert:</w:t>
      </w:r>
    </w:p>
    <w:p w:rsidR="00FB3FE7" w:rsidRPr="00195635" w:rsidRDefault="00FB3FE7" w:rsidP="00360C68">
      <w:pPr>
        <w:pStyle w:val="Definition"/>
        <w:rPr>
          <w:b/>
        </w:rPr>
      </w:pPr>
      <w:r w:rsidRPr="00195635">
        <w:rPr>
          <w:b/>
          <w:i/>
        </w:rPr>
        <w:t>ACT Residential Tenancies Act</w:t>
      </w:r>
      <w:r w:rsidRPr="00195635">
        <w:t xml:space="preserve"> means the </w:t>
      </w:r>
      <w:r w:rsidRPr="00195635">
        <w:rPr>
          <w:i/>
        </w:rPr>
        <w:t>Residential Tenancies Act 1997</w:t>
      </w:r>
      <w:r w:rsidRPr="00195635">
        <w:t xml:space="preserve"> (ACT), as in force in the </w:t>
      </w:r>
      <w:r w:rsidR="00093B74" w:rsidRPr="00195635">
        <w:t>Jervis Bay</w:t>
      </w:r>
      <w:r w:rsidR="002F2A4B" w:rsidRPr="00195635">
        <w:t xml:space="preserve"> </w:t>
      </w:r>
      <w:r w:rsidRPr="00195635">
        <w:t>Territory under section</w:t>
      </w:r>
      <w:r w:rsidR="00195635" w:rsidRPr="00195635">
        <w:t> </w:t>
      </w:r>
      <w:r w:rsidRPr="00195635">
        <w:t>4A of the</w:t>
      </w:r>
      <w:r w:rsidRPr="00195635">
        <w:rPr>
          <w:i/>
        </w:rPr>
        <w:t xml:space="preserve"> Jervis Bay Territory Acceptance Act 1915</w:t>
      </w:r>
      <w:r w:rsidRPr="00195635">
        <w:t>.</w:t>
      </w:r>
    </w:p>
    <w:p w:rsidR="002541A4" w:rsidRPr="00195635" w:rsidRDefault="00803BFC" w:rsidP="00360C68">
      <w:pPr>
        <w:pStyle w:val="Definition"/>
      </w:pPr>
      <w:r w:rsidRPr="00195635">
        <w:rPr>
          <w:b/>
          <w:i/>
        </w:rPr>
        <w:t>applicable Jervis Bay Territory law</w:t>
      </w:r>
      <w:r w:rsidR="002541A4" w:rsidRPr="00195635">
        <w:t>:</w:t>
      </w:r>
    </w:p>
    <w:p w:rsidR="00360C68" w:rsidRPr="00195635" w:rsidRDefault="002541A4" w:rsidP="002541A4">
      <w:pPr>
        <w:pStyle w:val="paragraph"/>
      </w:pPr>
      <w:r w:rsidRPr="00195635">
        <w:tab/>
        <w:t>(a)</w:t>
      </w:r>
      <w:r w:rsidRPr="00195635">
        <w:tab/>
        <w:t xml:space="preserve">in relation to a dispute </w:t>
      </w:r>
      <w:r w:rsidR="00635BF2" w:rsidRPr="00195635">
        <w:t>covered by Subdivision A of Division</w:t>
      </w:r>
      <w:r w:rsidR="00195635" w:rsidRPr="00195635">
        <w:t> </w:t>
      </w:r>
      <w:r w:rsidR="00635BF2" w:rsidRPr="00195635">
        <w:t>2 of Part</w:t>
      </w:r>
      <w:r w:rsidR="00195635" w:rsidRPr="00195635">
        <w:t> </w:t>
      </w:r>
      <w:r w:rsidR="00635BF2" w:rsidRPr="00195635">
        <w:t>3</w:t>
      </w:r>
      <w:r w:rsidRPr="00195635">
        <w:t>—</w:t>
      </w:r>
      <w:r w:rsidR="00803BFC" w:rsidRPr="00195635">
        <w:t>has the me</w:t>
      </w:r>
      <w:r w:rsidRPr="00195635">
        <w:t>aning given by subsection</w:t>
      </w:r>
      <w:r w:rsidR="00195635" w:rsidRPr="00195635">
        <w:t> </w:t>
      </w:r>
      <w:r w:rsidR="00562ADF" w:rsidRPr="00195635">
        <w:t>13(4</w:t>
      </w:r>
      <w:r w:rsidRPr="00195635">
        <w:t>); and</w:t>
      </w:r>
    </w:p>
    <w:p w:rsidR="002541A4" w:rsidRPr="00195635" w:rsidRDefault="002541A4" w:rsidP="002541A4">
      <w:pPr>
        <w:pStyle w:val="paragraph"/>
      </w:pPr>
      <w:r w:rsidRPr="00195635">
        <w:tab/>
        <w:t>(b)</w:t>
      </w:r>
      <w:r w:rsidRPr="00195635">
        <w:tab/>
        <w:t xml:space="preserve">in relation to a dispute </w:t>
      </w:r>
      <w:r w:rsidR="00635BF2" w:rsidRPr="00195635">
        <w:t>covered by Subdivision B of Division</w:t>
      </w:r>
      <w:r w:rsidR="00195635" w:rsidRPr="00195635">
        <w:t> </w:t>
      </w:r>
      <w:r w:rsidR="00635BF2" w:rsidRPr="00195635">
        <w:t>2 of Part</w:t>
      </w:r>
      <w:r w:rsidR="00195635" w:rsidRPr="00195635">
        <w:t> </w:t>
      </w:r>
      <w:r w:rsidR="00635BF2" w:rsidRPr="00195635">
        <w:t>3</w:t>
      </w:r>
      <w:r w:rsidRPr="00195635">
        <w:t>—has the me</w:t>
      </w:r>
      <w:r w:rsidR="00573504" w:rsidRPr="00195635">
        <w:t>aning given by subsection</w:t>
      </w:r>
      <w:r w:rsidR="00195635" w:rsidRPr="00195635">
        <w:t> </w:t>
      </w:r>
      <w:r w:rsidR="00573504" w:rsidRPr="00195635">
        <w:t>18</w:t>
      </w:r>
      <w:r w:rsidR="00EC5F40" w:rsidRPr="00195635">
        <w:t>(4</w:t>
      </w:r>
      <w:r w:rsidR="00585301" w:rsidRPr="00195635">
        <w:t>).</w:t>
      </w:r>
    </w:p>
    <w:p w:rsidR="00493A62" w:rsidRPr="00195635" w:rsidRDefault="000B07FD" w:rsidP="00360C68">
      <w:pPr>
        <w:pStyle w:val="ItemHead"/>
      </w:pPr>
      <w:r w:rsidRPr="00195635">
        <w:t>3</w:t>
      </w:r>
      <w:r w:rsidR="00493A62" w:rsidRPr="00195635">
        <w:t xml:space="preserve">  After section</w:t>
      </w:r>
      <w:r w:rsidR="00195635" w:rsidRPr="00195635">
        <w:t> </w:t>
      </w:r>
      <w:r w:rsidR="00493A62" w:rsidRPr="00195635">
        <w:t>4</w:t>
      </w:r>
    </w:p>
    <w:p w:rsidR="00493A62" w:rsidRPr="00195635" w:rsidRDefault="00493A62" w:rsidP="00493A62">
      <w:pPr>
        <w:pStyle w:val="Item"/>
      </w:pPr>
      <w:r w:rsidRPr="00195635">
        <w:t>Insert:</w:t>
      </w:r>
    </w:p>
    <w:p w:rsidR="00493A62" w:rsidRPr="00195635" w:rsidRDefault="00493A62" w:rsidP="00493A62">
      <w:pPr>
        <w:pStyle w:val="ActHead2"/>
      </w:pPr>
      <w:bookmarkStart w:id="11" w:name="_Toc440354374"/>
      <w:r w:rsidRPr="00195635">
        <w:rPr>
          <w:rStyle w:val="CharPartNo"/>
        </w:rPr>
        <w:t>Part</w:t>
      </w:r>
      <w:r w:rsidR="00195635" w:rsidRPr="00195635">
        <w:rPr>
          <w:rStyle w:val="CharPartNo"/>
        </w:rPr>
        <w:t> </w:t>
      </w:r>
      <w:r w:rsidRPr="00195635">
        <w:rPr>
          <w:rStyle w:val="CharPartNo"/>
        </w:rPr>
        <w:t>2</w:t>
      </w:r>
      <w:r w:rsidRPr="00195635">
        <w:t>—</w:t>
      </w:r>
      <w:r w:rsidRPr="00195635">
        <w:rPr>
          <w:rStyle w:val="CharPartText"/>
        </w:rPr>
        <w:t>Conferral of jurisdiction</w:t>
      </w:r>
      <w:bookmarkEnd w:id="11"/>
    </w:p>
    <w:p w:rsidR="00493A62" w:rsidRPr="00195635" w:rsidRDefault="00493A62" w:rsidP="00493A62">
      <w:pPr>
        <w:pStyle w:val="Header"/>
      </w:pPr>
      <w:r w:rsidRPr="00195635">
        <w:rPr>
          <w:rStyle w:val="CharDivNo"/>
        </w:rPr>
        <w:t xml:space="preserve"> </w:t>
      </w:r>
      <w:r w:rsidRPr="00195635">
        <w:rPr>
          <w:rStyle w:val="CharDivText"/>
        </w:rPr>
        <w:t xml:space="preserve"> </w:t>
      </w:r>
    </w:p>
    <w:p w:rsidR="00493A62" w:rsidRPr="00195635" w:rsidRDefault="00493A62" w:rsidP="00493A62">
      <w:pPr>
        <w:pStyle w:val="ActHead5"/>
      </w:pPr>
      <w:bookmarkStart w:id="12" w:name="_Toc440354375"/>
      <w:r w:rsidRPr="00195635">
        <w:rPr>
          <w:rStyle w:val="CharSectno"/>
        </w:rPr>
        <w:t>4A</w:t>
      </w:r>
      <w:r w:rsidRPr="00195635">
        <w:t xml:space="preserve">  Commonwealth tenancy dispute</w:t>
      </w:r>
      <w:r w:rsidR="000E2BF6" w:rsidRPr="00195635">
        <w:t>s</w:t>
      </w:r>
      <w:r w:rsidRPr="00195635">
        <w:t xml:space="preserve"> involving non</w:t>
      </w:r>
      <w:r w:rsidR="00195635">
        <w:noBreakHyphen/>
      </w:r>
      <w:r w:rsidRPr="00195635">
        <w:t>self</w:t>
      </w:r>
      <w:r w:rsidR="00195635">
        <w:noBreakHyphen/>
      </w:r>
      <w:r w:rsidRPr="00195635">
        <w:t>governing territories</w:t>
      </w:r>
      <w:bookmarkEnd w:id="12"/>
    </w:p>
    <w:p w:rsidR="003D0B0E" w:rsidRPr="00195635" w:rsidRDefault="00763160" w:rsidP="00493A62">
      <w:pPr>
        <w:pStyle w:val="subsection"/>
      </w:pPr>
      <w:r w:rsidRPr="00195635">
        <w:tab/>
      </w:r>
      <w:r w:rsidRPr="00195635">
        <w:tab/>
        <w:t xml:space="preserve">The Federal Circuit Court of Australia has jurisdiction to hear and determine a Commonwealth tenancy dispute </w:t>
      </w:r>
      <w:r w:rsidR="00AF133E" w:rsidRPr="00195635">
        <w:t>involving land in a non</w:t>
      </w:r>
      <w:r w:rsidR="00195635">
        <w:noBreakHyphen/>
      </w:r>
      <w:r w:rsidR="00AF133E" w:rsidRPr="00195635">
        <w:t>self</w:t>
      </w:r>
      <w:r w:rsidR="00195635">
        <w:noBreakHyphen/>
      </w:r>
      <w:r w:rsidR="00AF133E" w:rsidRPr="00195635">
        <w:t xml:space="preserve">governing Territory </w:t>
      </w:r>
      <w:r w:rsidRPr="00195635">
        <w:t xml:space="preserve">between the parties to a lease, licence or other arrangement </w:t>
      </w:r>
      <w:r w:rsidR="00AF133E" w:rsidRPr="00195635">
        <w:t>in which</w:t>
      </w:r>
      <w:r w:rsidR="00F83540" w:rsidRPr="00195635">
        <w:t>:</w:t>
      </w:r>
    </w:p>
    <w:p w:rsidR="003D0B0E" w:rsidRPr="00195635" w:rsidRDefault="003D0B0E" w:rsidP="003D0B0E">
      <w:pPr>
        <w:pStyle w:val="paragraph"/>
      </w:pPr>
      <w:r w:rsidRPr="00195635">
        <w:tab/>
        <w:t>(a)</w:t>
      </w:r>
      <w:r w:rsidRPr="00195635">
        <w:tab/>
        <w:t>the Commonwealth, or a person suing or being sued on behalf of the Commonwealth, is:</w:t>
      </w:r>
    </w:p>
    <w:p w:rsidR="003D0B0E" w:rsidRPr="00195635" w:rsidRDefault="003D0B0E" w:rsidP="003D0B0E">
      <w:pPr>
        <w:pStyle w:val="paragraphsub"/>
      </w:pPr>
      <w:r w:rsidRPr="00195635">
        <w:tab/>
        <w:t>(</w:t>
      </w:r>
      <w:proofErr w:type="spellStart"/>
      <w:r w:rsidRPr="00195635">
        <w:t>i</w:t>
      </w:r>
      <w:proofErr w:type="spellEnd"/>
      <w:r w:rsidRPr="00195635">
        <w:t>)</w:t>
      </w:r>
      <w:r w:rsidRPr="00195635">
        <w:tab/>
        <w:t xml:space="preserve">the lessor (other than as a </w:t>
      </w:r>
      <w:proofErr w:type="spellStart"/>
      <w:r w:rsidRPr="00195635">
        <w:t>sublessor</w:t>
      </w:r>
      <w:proofErr w:type="spellEnd"/>
      <w:r w:rsidRPr="00195635">
        <w:t>); or</w:t>
      </w:r>
    </w:p>
    <w:p w:rsidR="003D0B0E" w:rsidRPr="00195635" w:rsidRDefault="003D0B0E" w:rsidP="003D0B0E">
      <w:pPr>
        <w:pStyle w:val="paragraphsub"/>
      </w:pPr>
      <w:r w:rsidRPr="00195635">
        <w:tab/>
        <w:t>(ii)</w:t>
      </w:r>
      <w:r w:rsidRPr="00195635">
        <w:tab/>
        <w:t xml:space="preserve">the licensor (other than as a </w:t>
      </w:r>
      <w:proofErr w:type="spellStart"/>
      <w:r w:rsidRPr="00195635">
        <w:t>sublicensor</w:t>
      </w:r>
      <w:proofErr w:type="spellEnd"/>
      <w:r w:rsidRPr="00195635">
        <w:t>); or</w:t>
      </w:r>
    </w:p>
    <w:p w:rsidR="003D0B0E" w:rsidRPr="00195635" w:rsidRDefault="003D0B0E" w:rsidP="003D0B0E">
      <w:pPr>
        <w:pStyle w:val="paragraphsub"/>
      </w:pPr>
      <w:r w:rsidRPr="00195635">
        <w:tab/>
        <w:t>(iii)</w:t>
      </w:r>
      <w:r w:rsidRPr="00195635">
        <w:tab/>
        <w:t>the grantor of a right or permission to possess, occupy or use land owned by the Commonwealth; and</w:t>
      </w:r>
    </w:p>
    <w:p w:rsidR="00263667" w:rsidRPr="00195635" w:rsidRDefault="003D0B0E" w:rsidP="00263667">
      <w:pPr>
        <w:pStyle w:val="paragraph"/>
      </w:pPr>
      <w:r w:rsidRPr="00195635">
        <w:tab/>
        <w:t>(b)</w:t>
      </w:r>
      <w:r w:rsidRPr="00195635">
        <w:tab/>
        <w:t>a C</w:t>
      </w:r>
      <w:r w:rsidR="00AF133E" w:rsidRPr="00195635">
        <w:t>ommonwealth officer or employee</w:t>
      </w:r>
      <w:r w:rsidR="004B564F" w:rsidRPr="00195635">
        <w:t xml:space="preserve"> (other than</w:t>
      </w:r>
      <w:r w:rsidR="00AF133E" w:rsidRPr="00195635">
        <w:t xml:space="preserve"> a member of the Defence Force</w:t>
      </w:r>
      <w:r w:rsidR="004B564F" w:rsidRPr="00195635">
        <w:t xml:space="preserve">) </w:t>
      </w:r>
      <w:r w:rsidR="00263667" w:rsidRPr="00195635">
        <w:t>is:</w:t>
      </w:r>
    </w:p>
    <w:p w:rsidR="003D0B0E" w:rsidRPr="00195635" w:rsidRDefault="004B564F" w:rsidP="00263667">
      <w:pPr>
        <w:pStyle w:val="paragraphsub"/>
      </w:pPr>
      <w:r w:rsidRPr="00195635">
        <w:tab/>
        <w:t>(</w:t>
      </w:r>
      <w:proofErr w:type="spellStart"/>
      <w:r w:rsidRPr="00195635">
        <w:t>i</w:t>
      </w:r>
      <w:proofErr w:type="spellEnd"/>
      <w:r w:rsidR="00263667" w:rsidRPr="00195635">
        <w:t>)</w:t>
      </w:r>
      <w:r w:rsidR="00263667" w:rsidRPr="00195635">
        <w:tab/>
      </w:r>
      <w:r w:rsidR="000B07FD" w:rsidRPr="00195635">
        <w:t>the lessee (other than</w:t>
      </w:r>
      <w:r w:rsidR="003D0B0E" w:rsidRPr="00195635">
        <w:t xml:space="preserve"> a sublessee); or</w:t>
      </w:r>
    </w:p>
    <w:p w:rsidR="003D0B0E" w:rsidRPr="00195635" w:rsidRDefault="004B564F" w:rsidP="003D0B0E">
      <w:pPr>
        <w:pStyle w:val="paragraphsub"/>
      </w:pPr>
      <w:r w:rsidRPr="00195635">
        <w:tab/>
        <w:t>(ii</w:t>
      </w:r>
      <w:r w:rsidR="003D0B0E" w:rsidRPr="00195635">
        <w:t>)</w:t>
      </w:r>
      <w:r w:rsidR="003D0B0E" w:rsidRPr="00195635">
        <w:tab/>
        <w:t xml:space="preserve">the licensee (other than a </w:t>
      </w:r>
      <w:proofErr w:type="spellStart"/>
      <w:r w:rsidR="003D0B0E" w:rsidRPr="00195635">
        <w:t>sublicensee</w:t>
      </w:r>
      <w:proofErr w:type="spellEnd"/>
      <w:r w:rsidR="003D0B0E" w:rsidRPr="00195635">
        <w:t>); or</w:t>
      </w:r>
    </w:p>
    <w:p w:rsidR="003D0B0E" w:rsidRPr="00195635" w:rsidRDefault="004B564F" w:rsidP="003D0B0E">
      <w:pPr>
        <w:pStyle w:val="paragraphsub"/>
      </w:pPr>
      <w:r w:rsidRPr="00195635">
        <w:tab/>
        <w:t>(iii</w:t>
      </w:r>
      <w:r w:rsidR="003D0B0E" w:rsidRPr="00195635">
        <w:t>)</w:t>
      </w:r>
      <w:r w:rsidR="003D0B0E" w:rsidRPr="00195635">
        <w:tab/>
        <w:t>the grantee of the right or permission.</w:t>
      </w:r>
    </w:p>
    <w:p w:rsidR="00360C68" w:rsidRPr="00195635" w:rsidRDefault="000B07FD" w:rsidP="00360C68">
      <w:pPr>
        <w:pStyle w:val="ItemHead"/>
      </w:pPr>
      <w:r w:rsidRPr="00195635">
        <w:t>4</w:t>
      </w:r>
      <w:r w:rsidR="00360C68" w:rsidRPr="00195635">
        <w:t xml:space="preserve">  </w:t>
      </w:r>
      <w:r w:rsidR="00493A62" w:rsidRPr="00195635">
        <w:t>Part</w:t>
      </w:r>
      <w:r w:rsidR="00195635" w:rsidRPr="00195635">
        <w:t> </w:t>
      </w:r>
      <w:r w:rsidR="00493A62" w:rsidRPr="00195635">
        <w:t>2 (heading)</w:t>
      </w:r>
    </w:p>
    <w:p w:rsidR="00360C68" w:rsidRPr="00195635" w:rsidRDefault="00493A62" w:rsidP="00360C68">
      <w:pPr>
        <w:pStyle w:val="Item"/>
      </w:pPr>
      <w:r w:rsidRPr="00195635">
        <w:t>Repeal the heading, substitute</w:t>
      </w:r>
      <w:r w:rsidR="00360C68" w:rsidRPr="00195635">
        <w:t>:</w:t>
      </w:r>
    </w:p>
    <w:p w:rsidR="00C8733B" w:rsidRPr="00195635" w:rsidRDefault="00360C68" w:rsidP="00360C68">
      <w:pPr>
        <w:pStyle w:val="ActHead2"/>
      </w:pPr>
      <w:bookmarkStart w:id="13" w:name="_Toc440354376"/>
      <w:r w:rsidRPr="00195635">
        <w:rPr>
          <w:rStyle w:val="CharPartNo"/>
        </w:rPr>
        <w:lastRenderedPageBreak/>
        <w:t>Part</w:t>
      </w:r>
      <w:r w:rsidR="00195635" w:rsidRPr="00195635">
        <w:rPr>
          <w:rStyle w:val="CharPartNo"/>
        </w:rPr>
        <w:t> </w:t>
      </w:r>
      <w:r w:rsidRPr="00195635">
        <w:rPr>
          <w:rStyle w:val="CharPartNo"/>
        </w:rPr>
        <w:t>3</w:t>
      </w:r>
      <w:r w:rsidRPr="00195635">
        <w:t>—</w:t>
      </w:r>
      <w:r w:rsidR="00C8733B" w:rsidRPr="00195635">
        <w:rPr>
          <w:rStyle w:val="CharPartText"/>
        </w:rPr>
        <w:t xml:space="preserve">Provisions relating to </w:t>
      </w:r>
      <w:r w:rsidRPr="00195635">
        <w:rPr>
          <w:rStyle w:val="CharPartText"/>
        </w:rPr>
        <w:t>Commonwealth tenancy disputes</w:t>
      </w:r>
      <w:bookmarkEnd w:id="13"/>
    </w:p>
    <w:p w:rsidR="00360C68" w:rsidRPr="00195635" w:rsidRDefault="00C8733B" w:rsidP="00BC0938">
      <w:pPr>
        <w:pStyle w:val="ActHead3"/>
      </w:pPr>
      <w:bookmarkStart w:id="14" w:name="_Toc440354377"/>
      <w:r w:rsidRPr="00195635">
        <w:rPr>
          <w:rStyle w:val="CharDivNo"/>
        </w:rPr>
        <w:t>Division</w:t>
      </w:r>
      <w:r w:rsidR="00195635" w:rsidRPr="00195635">
        <w:rPr>
          <w:rStyle w:val="CharDivNo"/>
        </w:rPr>
        <w:t> </w:t>
      </w:r>
      <w:r w:rsidRPr="00195635">
        <w:rPr>
          <w:rStyle w:val="CharDivNo"/>
        </w:rPr>
        <w:t>1</w:t>
      </w:r>
      <w:r w:rsidRPr="00195635">
        <w:t>—</w:t>
      </w:r>
      <w:r w:rsidRPr="00195635">
        <w:rPr>
          <w:rStyle w:val="CharDivText"/>
        </w:rPr>
        <w:t>Commonwealth tenancy disputes</w:t>
      </w:r>
      <w:r w:rsidR="00360C68" w:rsidRPr="00195635">
        <w:rPr>
          <w:rStyle w:val="CharDivText"/>
        </w:rPr>
        <w:t xml:space="preserve"> involving land in </w:t>
      </w:r>
      <w:r w:rsidR="00763160" w:rsidRPr="00195635">
        <w:rPr>
          <w:rStyle w:val="CharDivText"/>
        </w:rPr>
        <w:t>New South Wales</w:t>
      </w:r>
      <w:bookmarkEnd w:id="14"/>
    </w:p>
    <w:p w:rsidR="000B07FD" w:rsidRPr="00195635" w:rsidRDefault="000B07FD" w:rsidP="00C8733B">
      <w:pPr>
        <w:pStyle w:val="ItemHead"/>
      </w:pPr>
      <w:r w:rsidRPr="00195635">
        <w:t>5  Section</w:t>
      </w:r>
      <w:r w:rsidR="00195635" w:rsidRPr="00195635">
        <w:t> </w:t>
      </w:r>
      <w:r w:rsidRPr="00195635">
        <w:t>5 (heading)</w:t>
      </w:r>
    </w:p>
    <w:p w:rsidR="000B07FD" w:rsidRPr="00195635" w:rsidRDefault="000B07FD" w:rsidP="000B07FD">
      <w:pPr>
        <w:pStyle w:val="Item"/>
      </w:pPr>
      <w:r w:rsidRPr="00195635">
        <w:t>Repeal the heading, substitute:</w:t>
      </w:r>
    </w:p>
    <w:p w:rsidR="000B07FD" w:rsidRPr="00195635" w:rsidRDefault="000B07FD" w:rsidP="000B07FD">
      <w:pPr>
        <w:pStyle w:val="ActHead5"/>
      </w:pPr>
      <w:bookmarkStart w:id="15" w:name="_Toc440354378"/>
      <w:r w:rsidRPr="00195635">
        <w:rPr>
          <w:rStyle w:val="CharSectno"/>
        </w:rPr>
        <w:t>5</w:t>
      </w:r>
      <w:r w:rsidRPr="00195635">
        <w:t xml:space="preserve">  Operation of this Division</w:t>
      </w:r>
      <w:bookmarkEnd w:id="15"/>
    </w:p>
    <w:p w:rsidR="000B07FD" w:rsidRPr="00195635" w:rsidRDefault="000B07FD" w:rsidP="000B07FD">
      <w:pPr>
        <w:pStyle w:val="ItemHead"/>
      </w:pPr>
      <w:r w:rsidRPr="00195635">
        <w:t>6  Subsections</w:t>
      </w:r>
      <w:r w:rsidR="00195635" w:rsidRPr="00195635">
        <w:t> </w:t>
      </w:r>
      <w:r w:rsidRPr="00195635">
        <w:t>5(1) to (3)</w:t>
      </w:r>
    </w:p>
    <w:p w:rsidR="000B07FD" w:rsidRPr="00195635" w:rsidRDefault="000B07FD" w:rsidP="000B07FD">
      <w:pPr>
        <w:pStyle w:val="Item"/>
      </w:pPr>
      <w:r w:rsidRPr="00195635">
        <w:t>Omit “Part”, substitute “Division”.</w:t>
      </w:r>
    </w:p>
    <w:p w:rsidR="00C8733B" w:rsidRPr="00195635" w:rsidRDefault="00753892" w:rsidP="00C8733B">
      <w:pPr>
        <w:pStyle w:val="ItemHead"/>
      </w:pPr>
      <w:r w:rsidRPr="00195635">
        <w:t>7</w:t>
      </w:r>
      <w:r w:rsidR="00C8733B" w:rsidRPr="00195635">
        <w:t xml:space="preserve">  At the end of the instrument</w:t>
      </w:r>
    </w:p>
    <w:p w:rsidR="00C8733B" w:rsidRPr="00195635" w:rsidRDefault="00C8733B" w:rsidP="00C8733B">
      <w:pPr>
        <w:pStyle w:val="Item"/>
      </w:pPr>
      <w:r w:rsidRPr="00195635">
        <w:t>Add:</w:t>
      </w:r>
    </w:p>
    <w:p w:rsidR="00C8733B" w:rsidRPr="00195635" w:rsidRDefault="00C8733B" w:rsidP="00BC0938">
      <w:pPr>
        <w:pStyle w:val="ActHead3"/>
      </w:pPr>
      <w:bookmarkStart w:id="16" w:name="f_Check_Lines_above"/>
      <w:bookmarkStart w:id="17" w:name="_Toc440354379"/>
      <w:bookmarkEnd w:id="16"/>
      <w:r w:rsidRPr="00195635">
        <w:rPr>
          <w:rStyle w:val="CharDivNo"/>
        </w:rPr>
        <w:t>Division</w:t>
      </w:r>
      <w:r w:rsidR="00195635" w:rsidRPr="00195635">
        <w:rPr>
          <w:rStyle w:val="CharDivNo"/>
        </w:rPr>
        <w:t> </w:t>
      </w:r>
      <w:r w:rsidRPr="00195635">
        <w:rPr>
          <w:rStyle w:val="CharDivNo"/>
        </w:rPr>
        <w:t>2</w:t>
      </w:r>
      <w:r w:rsidRPr="00195635">
        <w:t>—</w:t>
      </w:r>
      <w:r w:rsidRPr="00195635">
        <w:rPr>
          <w:rStyle w:val="CharDivText"/>
        </w:rPr>
        <w:t>Commonwealth tenancy disputes involving land in the Jervis Bay Territory</w:t>
      </w:r>
      <w:bookmarkEnd w:id="17"/>
    </w:p>
    <w:p w:rsidR="000C4679" w:rsidRPr="00195635" w:rsidRDefault="000C4679" w:rsidP="000C4679">
      <w:pPr>
        <w:pStyle w:val="ActHead4"/>
      </w:pPr>
      <w:bookmarkStart w:id="18" w:name="_Toc440354380"/>
      <w:r w:rsidRPr="00195635">
        <w:rPr>
          <w:rStyle w:val="CharSubdNo"/>
        </w:rPr>
        <w:t>Subdivision A</w:t>
      </w:r>
      <w:r w:rsidRPr="00195635">
        <w:t>—</w:t>
      </w:r>
      <w:r w:rsidR="004B564F" w:rsidRPr="00195635">
        <w:rPr>
          <w:rStyle w:val="CharSubdText"/>
        </w:rPr>
        <w:t xml:space="preserve">Disputes </w:t>
      </w:r>
      <w:r w:rsidR="00B01344" w:rsidRPr="00195635">
        <w:rPr>
          <w:rStyle w:val="CharSubdText"/>
        </w:rPr>
        <w:t xml:space="preserve">involving tenancy arrangements </w:t>
      </w:r>
      <w:r w:rsidR="004B564F" w:rsidRPr="00195635">
        <w:rPr>
          <w:rStyle w:val="CharSubdText"/>
        </w:rPr>
        <w:t>to which the ACT Residential Tenancies Act applies</w:t>
      </w:r>
      <w:bookmarkEnd w:id="18"/>
    </w:p>
    <w:p w:rsidR="00360C68" w:rsidRPr="00195635" w:rsidRDefault="00471F85" w:rsidP="00471F85">
      <w:pPr>
        <w:pStyle w:val="ActHead5"/>
      </w:pPr>
      <w:bookmarkStart w:id="19" w:name="_Toc440354381"/>
      <w:r w:rsidRPr="00195635">
        <w:rPr>
          <w:rStyle w:val="CharSectno"/>
        </w:rPr>
        <w:t>11</w:t>
      </w:r>
      <w:r w:rsidR="00360C68" w:rsidRPr="00195635">
        <w:t xml:space="preserve">  Operation of this </w:t>
      </w:r>
      <w:r w:rsidR="002541A4" w:rsidRPr="00195635">
        <w:t>Subdivision</w:t>
      </w:r>
      <w:bookmarkEnd w:id="19"/>
    </w:p>
    <w:p w:rsidR="00360C68" w:rsidRPr="00195635" w:rsidRDefault="00360C68" w:rsidP="00471F85">
      <w:pPr>
        <w:pStyle w:val="subsection"/>
      </w:pPr>
      <w:r w:rsidRPr="00195635">
        <w:tab/>
        <w:t>(1)</w:t>
      </w:r>
      <w:r w:rsidRPr="00195635">
        <w:tab/>
        <w:t xml:space="preserve">This </w:t>
      </w:r>
      <w:r w:rsidR="002541A4" w:rsidRPr="00195635">
        <w:t>Subdivision</w:t>
      </w:r>
      <w:r w:rsidRPr="00195635">
        <w:t xml:space="preserve"> makes provision in relation to the following matters in respect of a Commonwealth tenancy dispute involving land in </w:t>
      </w:r>
      <w:r w:rsidR="00471F85" w:rsidRPr="00195635">
        <w:t>the Jervis Bay Territory</w:t>
      </w:r>
      <w:r w:rsidRPr="00195635">
        <w:t>:</w:t>
      </w:r>
    </w:p>
    <w:p w:rsidR="00360C68" w:rsidRPr="00195635" w:rsidRDefault="00360C68" w:rsidP="00471F85">
      <w:pPr>
        <w:pStyle w:val="paragraph"/>
      </w:pPr>
      <w:r w:rsidRPr="00195635">
        <w:tab/>
        <w:t>(a)</w:t>
      </w:r>
      <w:r w:rsidRPr="00195635">
        <w:tab/>
        <w:t>the rights of the parties to the dispute;</w:t>
      </w:r>
    </w:p>
    <w:p w:rsidR="00360C68" w:rsidRPr="00195635" w:rsidRDefault="00360C68" w:rsidP="00471F85">
      <w:pPr>
        <w:pStyle w:val="paragraph"/>
      </w:pPr>
      <w:r w:rsidRPr="00195635">
        <w:tab/>
        <w:t>(b)</w:t>
      </w:r>
      <w:r w:rsidRPr="00195635">
        <w:tab/>
        <w:t>the law to be applied in determining the dispute;</w:t>
      </w:r>
    </w:p>
    <w:p w:rsidR="00360C68" w:rsidRPr="00195635" w:rsidRDefault="00360C68" w:rsidP="00471F85">
      <w:pPr>
        <w:pStyle w:val="paragraph"/>
      </w:pPr>
      <w:r w:rsidRPr="00195635">
        <w:tab/>
        <w:t>(c)</w:t>
      </w:r>
      <w:r w:rsidRPr="00195635">
        <w:tab/>
        <w:t>the powers that the Federal Circuit Court of Australia may exercise under that law;</w:t>
      </w:r>
    </w:p>
    <w:p w:rsidR="00360C68" w:rsidRPr="00195635" w:rsidRDefault="00360C68" w:rsidP="00471F85">
      <w:pPr>
        <w:pStyle w:val="paragraph"/>
      </w:pPr>
      <w:r w:rsidRPr="00195635">
        <w:tab/>
        <w:t>(d)</w:t>
      </w:r>
      <w:r w:rsidRPr="00195635">
        <w:tab/>
        <w:t>the powers that may be exercised when executing an order made by the Court.</w:t>
      </w:r>
    </w:p>
    <w:p w:rsidR="00F575A5" w:rsidRPr="00195635" w:rsidRDefault="00360C68" w:rsidP="004B564F">
      <w:pPr>
        <w:pStyle w:val="subsection"/>
      </w:pPr>
      <w:r w:rsidRPr="00195635">
        <w:tab/>
        <w:t>(2)</w:t>
      </w:r>
      <w:r w:rsidRPr="00195635">
        <w:tab/>
        <w:t xml:space="preserve">This </w:t>
      </w:r>
      <w:r w:rsidR="002541A4" w:rsidRPr="00195635">
        <w:t>Subdivision</w:t>
      </w:r>
      <w:r w:rsidRPr="00195635">
        <w:t xml:space="preserve"> does not apply in relation to a Commonwealth tenancy dispute involving land in </w:t>
      </w:r>
      <w:r w:rsidR="00471F85" w:rsidRPr="00195635">
        <w:t>the Jervis Bay Territory</w:t>
      </w:r>
      <w:r w:rsidRPr="00195635">
        <w:t xml:space="preserve"> </w:t>
      </w:r>
      <w:r w:rsidR="00F575A5" w:rsidRPr="00195635">
        <w:t>unless:</w:t>
      </w:r>
    </w:p>
    <w:p w:rsidR="00F575A5" w:rsidRPr="00195635" w:rsidRDefault="00F575A5" w:rsidP="00F575A5">
      <w:pPr>
        <w:pStyle w:val="paragraph"/>
      </w:pPr>
      <w:r w:rsidRPr="00195635">
        <w:tab/>
        <w:t>(a)</w:t>
      </w:r>
      <w:r w:rsidRPr="00195635">
        <w:tab/>
        <w:t>the dispute involves a residential tenancy agreement within the meaning of the ACT Residential Tenancies Act; and</w:t>
      </w:r>
    </w:p>
    <w:p w:rsidR="00F575A5" w:rsidRPr="00195635" w:rsidRDefault="00F575A5" w:rsidP="00F575A5">
      <w:pPr>
        <w:pStyle w:val="paragraph"/>
      </w:pPr>
      <w:r w:rsidRPr="00195635">
        <w:tab/>
        <w:t>(b)</w:t>
      </w:r>
      <w:r w:rsidRPr="00195635">
        <w:tab/>
      </w:r>
      <w:r w:rsidR="004040AE" w:rsidRPr="00195635">
        <w:t xml:space="preserve">disregarding the effect of this instrument, </w:t>
      </w:r>
      <w:r w:rsidR="004B564F" w:rsidRPr="00195635">
        <w:t>the ACT Residential Tenancies Act</w:t>
      </w:r>
      <w:r w:rsidR="004040AE" w:rsidRPr="00195635">
        <w:t xml:space="preserve"> appl</w:t>
      </w:r>
      <w:r w:rsidR="00C53BD4" w:rsidRPr="00195635">
        <w:t>ies</w:t>
      </w:r>
      <w:r w:rsidR="004040AE" w:rsidRPr="00195635">
        <w:t xml:space="preserve"> </w:t>
      </w:r>
      <w:r w:rsidRPr="00195635">
        <w:t>to the residential tenancy agreement.</w:t>
      </w:r>
    </w:p>
    <w:p w:rsidR="00360C68" w:rsidRPr="00195635" w:rsidRDefault="00360C68" w:rsidP="00471F85">
      <w:pPr>
        <w:pStyle w:val="subsection"/>
      </w:pPr>
      <w:r w:rsidRPr="00195635">
        <w:tab/>
        <w:t>(3)</w:t>
      </w:r>
      <w:r w:rsidRPr="00195635">
        <w:tab/>
        <w:t xml:space="preserve">Nothing in this </w:t>
      </w:r>
      <w:r w:rsidR="002541A4" w:rsidRPr="00195635">
        <w:t>Subdivision</w:t>
      </w:r>
      <w:r w:rsidRPr="00195635">
        <w:t xml:space="preserve"> has effect so as to confer non</w:t>
      </w:r>
      <w:r w:rsidR="00195635">
        <w:noBreakHyphen/>
      </w:r>
      <w:r w:rsidRPr="00195635">
        <w:t>judicial power on the Federal Circuit Court of Australia, unless the non</w:t>
      </w:r>
      <w:r w:rsidR="00195635">
        <w:noBreakHyphen/>
      </w:r>
      <w:r w:rsidRPr="00195635">
        <w:t>judicial power is incidental to the exercise of judicial power by the Court.</w:t>
      </w:r>
    </w:p>
    <w:p w:rsidR="00360C68" w:rsidRPr="00195635" w:rsidRDefault="00471F85" w:rsidP="002541A4">
      <w:pPr>
        <w:pStyle w:val="ActHead5"/>
      </w:pPr>
      <w:bookmarkStart w:id="20" w:name="_Toc440354382"/>
      <w:r w:rsidRPr="00195635">
        <w:rPr>
          <w:rStyle w:val="CharSectno"/>
        </w:rPr>
        <w:t>12</w:t>
      </w:r>
      <w:r w:rsidR="00360C68" w:rsidRPr="00195635">
        <w:t xml:space="preserve">  Rights of the parties</w:t>
      </w:r>
      <w:bookmarkEnd w:id="20"/>
    </w:p>
    <w:p w:rsidR="00360C68" w:rsidRPr="00195635" w:rsidRDefault="00360C68" w:rsidP="00471F85">
      <w:pPr>
        <w:pStyle w:val="subsection"/>
      </w:pPr>
      <w:r w:rsidRPr="00195635">
        <w:tab/>
        <w:t>(1)</w:t>
      </w:r>
      <w:r w:rsidRPr="00195635">
        <w:tab/>
        <w:t xml:space="preserve">This section applies to a party to a Commonwealth tenancy dispute involving land in </w:t>
      </w:r>
      <w:r w:rsidR="00471F85" w:rsidRPr="00195635">
        <w:t>the Jervis Bay Territory</w:t>
      </w:r>
      <w:r w:rsidRPr="00195635">
        <w:t xml:space="preserve"> if:</w:t>
      </w:r>
    </w:p>
    <w:p w:rsidR="00360C68" w:rsidRPr="00195635" w:rsidRDefault="00360C68" w:rsidP="00471F85">
      <w:pPr>
        <w:pStyle w:val="paragraph"/>
      </w:pPr>
      <w:r w:rsidRPr="00195635">
        <w:lastRenderedPageBreak/>
        <w:tab/>
        <w:t>(a)</w:t>
      </w:r>
      <w:r w:rsidRPr="00195635">
        <w:tab/>
        <w:t>the party is a tenant</w:t>
      </w:r>
      <w:r w:rsidR="00DA4F87" w:rsidRPr="00195635">
        <w:t xml:space="preserve"> </w:t>
      </w:r>
      <w:r w:rsidRPr="00195635">
        <w:t>within the meaning of the</w:t>
      </w:r>
      <w:r w:rsidR="00FB3FE7" w:rsidRPr="00195635">
        <w:t xml:space="preserve"> ACT</w:t>
      </w:r>
      <w:r w:rsidRPr="00195635">
        <w:t xml:space="preserve"> </w:t>
      </w:r>
      <w:r w:rsidR="00471F85" w:rsidRPr="00195635">
        <w:t>Residential Tenancies Act</w:t>
      </w:r>
      <w:r w:rsidRPr="00195635">
        <w:t>; and</w:t>
      </w:r>
    </w:p>
    <w:p w:rsidR="00360C68" w:rsidRPr="00195635" w:rsidRDefault="00360C68" w:rsidP="00471F85">
      <w:pPr>
        <w:pStyle w:val="paragraph"/>
      </w:pPr>
      <w:r w:rsidRPr="00195635">
        <w:tab/>
        <w:t>(b)</w:t>
      </w:r>
      <w:r w:rsidRPr="00195635">
        <w:tab/>
        <w:t>the Federal Circuit Court of Australia has jurisdiction to hear and determine the dispute.</w:t>
      </w:r>
    </w:p>
    <w:p w:rsidR="00360C68" w:rsidRPr="00195635" w:rsidRDefault="00360C68" w:rsidP="00471F85">
      <w:pPr>
        <w:pStyle w:val="subsection"/>
      </w:pPr>
      <w:r w:rsidRPr="00195635">
        <w:tab/>
        <w:t>(2)</w:t>
      </w:r>
      <w:r w:rsidRPr="00195635">
        <w:tab/>
        <w:t xml:space="preserve">The party must not make an application to the </w:t>
      </w:r>
      <w:r w:rsidR="001F29AF" w:rsidRPr="00195635">
        <w:t>A</w:t>
      </w:r>
      <w:r w:rsidR="00803BFC" w:rsidRPr="00195635">
        <w:t>CT</w:t>
      </w:r>
      <w:r w:rsidR="001F29AF" w:rsidRPr="00195635">
        <w:t xml:space="preserve"> </w:t>
      </w:r>
      <w:r w:rsidRPr="00195635">
        <w:t>Civil and Administrative Tribunal under the</w:t>
      </w:r>
      <w:r w:rsidR="00FB3FE7" w:rsidRPr="00195635">
        <w:t xml:space="preserve"> ACT</w:t>
      </w:r>
      <w:r w:rsidRPr="00195635">
        <w:t xml:space="preserve"> </w:t>
      </w:r>
      <w:r w:rsidR="001F29AF" w:rsidRPr="00195635">
        <w:t xml:space="preserve">Residential Tenancies Act </w:t>
      </w:r>
      <w:r w:rsidRPr="00195635">
        <w:t>in relation to a lease, licence or other arrangement to possess, occupy or use land that is the subject of the dispute.</w:t>
      </w:r>
    </w:p>
    <w:p w:rsidR="00360C68" w:rsidRPr="00195635" w:rsidRDefault="00803BFC" w:rsidP="002541A4">
      <w:pPr>
        <w:pStyle w:val="ActHead5"/>
      </w:pPr>
      <w:bookmarkStart w:id="21" w:name="_Toc440354383"/>
      <w:r w:rsidRPr="00195635">
        <w:rPr>
          <w:rStyle w:val="CharSectno"/>
        </w:rPr>
        <w:t>13</w:t>
      </w:r>
      <w:r w:rsidR="00360C68" w:rsidRPr="00195635">
        <w:t xml:space="preserve">  Law to be applied</w:t>
      </w:r>
      <w:bookmarkEnd w:id="21"/>
    </w:p>
    <w:p w:rsidR="00EC5F40" w:rsidRPr="00195635" w:rsidRDefault="00EC5F40" w:rsidP="00EC5F40">
      <w:pPr>
        <w:pStyle w:val="subsection"/>
      </w:pPr>
      <w:r w:rsidRPr="00195635">
        <w:tab/>
        <w:t>(1)</w:t>
      </w:r>
      <w:r w:rsidRPr="00195635">
        <w:tab/>
        <w:t>This section applies when determining a Commonwealth tenancy dispute involving:</w:t>
      </w:r>
    </w:p>
    <w:p w:rsidR="00EC5F40" w:rsidRPr="00195635" w:rsidRDefault="00EC5F40" w:rsidP="00EC5F40">
      <w:pPr>
        <w:pStyle w:val="paragraph"/>
      </w:pPr>
      <w:r w:rsidRPr="00195635">
        <w:tab/>
        <w:t>(a)</w:t>
      </w:r>
      <w:r w:rsidRPr="00195635">
        <w:tab/>
        <w:t>land in the Jervis Bay Territory; and</w:t>
      </w:r>
    </w:p>
    <w:p w:rsidR="00EC5F40" w:rsidRPr="00195635" w:rsidRDefault="00EC5F40" w:rsidP="00EC5F40">
      <w:pPr>
        <w:pStyle w:val="paragraph"/>
      </w:pPr>
      <w:r w:rsidRPr="00195635">
        <w:tab/>
        <w:t>(b)</w:t>
      </w:r>
      <w:r w:rsidRPr="00195635">
        <w:tab/>
        <w:t>any of the following:</w:t>
      </w:r>
    </w:p>
    <w:p w:rsidR="00EC5F40" w:rsidRPr="00195635" w:rsidRDefault="00EC5F40" w:rsidP="00EC5F40">
      <w:pPr>
        <w:pStyle w:val="paragraphsub"/>
      </w:pPr>
      <w:r w:rsidRPr="00195635">
        <w:tab/>
        <w:t>(</w:t>
      </w:r>
      <w:proofErr w:type="spellStart"/>
      <w:r w:rsidRPr="00195635">
        <w:t>i</w:t>
      </w:r>
      <w:proofErr w:type="spellEnd"/>
      <w:r w:rsidRPr="00195635">
        <w:t>)</w:t>
      </w:r>
      <w:r w:rsidRPr="00195635">
        <w:tab/>
        <w:t>the recovery of rent or other payments payable under or in relation to a lease, licence or other arrangement;</w:t>
      </w:r>
    </w:p>
    <w:p w:rsidR="00EC5F40" w:rsidRPr="00195635" w:rsidRDefault="00EC5F40" w:rsidP="00EC5F40">
      <w:pPr>
        <w:pStyle w:val="paragraphsub"/>
      </w:pPr>
      <w:r w:rsidRPr="00195635">
        <w:tab/>
        <w:t>(ii)</w:t>
      </w:r>
      <w:r w:rsidRPr="00195635">
        <w:tab/>
        <w:t>the termination, or proposed termination, of a lease, licence or other arrangement;</w:t>
      </w:r>
    </w:p>
    <w:p w:rsidR="00EC5F40" w:rsidRPr="00195635" w:rsidRDefault="00EC5F40" w:rsidP="00EC5F40">
      <w:pPr>
        <w:pStyle w:val="paragraphsub"/>
      </w:pPr>
      <w:r w:rsidRPr="00195635">
        <w:tab/>
        <w:t>(iii)</w:t>
      </w:r>
      <w:r w:rsidRPr="00195635">
        <w:tab/>
        <w:t>the possession, occupation or use of the land.</w:t>
      </w:r>
    </w:p>
    <w:p w:rsidR="00562ADF" w:rsidRPr="00195635" w:rsidRDefault="00EC5F40" w:rsidP="00562ADF">
      <w:pPr>
        <w:pStyle w:val="subsection"/>
      </w:pPr>
      <w:r w:rsidRPr="00195635">
        <w:tab/>
        <w:t>(2</w:t>
      </w:r>
      <w:r w:rsidR="00360C68" w:rsidRPr="00195635">
        <w:t>)</w:t>
      </w:r>
      <w:r w:rsidR="00360C68" w:rsidRPr="00195635">
        <w:tab/>
      </w:r>
      <w:r w:rsidR="00562ADF" w:rsidRPr="00195635">
        <w:t xml:space="preserve">To the extent that the Commonwealth tenancy dispute covers the matter mentioned in </w:t>
      </w:r>
      <w:r w:rsidR="00195635" w:rsidRPr="00195635">
        <w:t>subparagraph (</w:t>
      </w:r>
      <w:r w:rsidR="00562ADF" w:rsidRPr="00195635">
        <w:t>1)(b)(</w:t>
      </w:r>
      <w:proofErr w:type="spellStart"/>
      <w:r w:rsidR="00562ADF" w:rsidRPr="00195635">
        <w:t>i</w:t>
      </w:r>
      <w:proofErr w:type="spellEnd"/>
      <w:r w:rsidR="00562ADF" w:rsidRPr="00195635">
        <w:t>), the following provisions:</w:t>
      </w:r>
    </w:p>
    <w:p w:rsidR="00573504" w:rsidRPr="00195635" w:rsidRDefault="00997E37" w:rsidP="00562ADF">
      <w:pPr>
        <w:pStyle w:val="paragraph"/>
      </w:pPr>
      <w:r w:rsidRPr="00195635">
        <w:tab/>
        <w:t>(</w:t>
      </w:r>
      <w:r w:rsidR="00562ADF" w:rsidRPr="00195635">
        <w:t>a</w:t>
      </w:r>
      <w:r w:rsidR="00573504" w:rsidRPr="00195635">
        <w:t>)</w:t>
      </w:r>
      <w:r w:rsidR="00573504" w:rsidRPr="00195635">
        <w:tab/>
      </w:r>
      <w:r w:rsidR="00646CE2" w:rsidRPr="00195635">
        <w:t>section</w:t>
      </w:r>
      <w:r w:rsidR="00195635" w:rsidRPr="00195635">
        <w:t> </w:t>
      </w:r>
      <w:r w:rsidR="00646CE2" w:rsidRPr="00195635">
        <w:t>83 of</w:t>
      </w:r>
      <w:r w:rsidR="00F263BE" w:rsidRPr="00195635">
        <w:t xml:space="preserve"> the</w:t>
      </w:r>
      <w:r w:rsidR="00FB3FE7" w:rsidRPr="00195635">
        <w:t xml:space="preserve"> ACT</w:t>
      </w:r>
      <w:r w:rsidR="00F263BE" w:rsidRPr="00195635">
        <w:t xml:space="preserve"> </w:t>
      </w:r>
      <w:r w:rsidR="001F29AF" w:rsidRPr="00195635">
        <w:t>Residential Tenancies Act</w:t>
      </w:r>
      <w:r w:rsidR="00573504" w:rsidRPr="00195635">
        <w:t>;</w:t>
      </w:r>
    </w:p>
    <w:p w:rsidR="00573504" w:rsidRPr="00195635" w:rsidRDefault="00562ADF" w:rsidP="00573504">
      <w:pPr>
        <w:pStyle w:val="paragraph"/>
      </w:pPr>
      <w:r w:rsidRPr="00195635">
        <w:tab/>
        <w:t>(b</w:t>
      </w:r>
      <w:r w:rsidR="00573504" w:rsidRPr="00195635">
        <w:t>)</w:t>
      </w:r>
      <w:r w:rsidR="00573504" w:rsidRPr="00195635">
        <w:tab/>
        <w:t xml:space="preserve">any other provision of that Act or regulations made under that Act, to the extent that </w:t>
      </w:r>
      <w:r w:rsidR="006C778B" w:rsidRPr="00195635">
        <w:t>i</w:t>
      </w:r>
      <w:r w:rsidR="00573504" w:rsidRPr="00195635">
        <w:t>t</w:t>
      </w:r>
      <w:r w:rsidR="006C778B" w:rsidRPr="00195635">
        <w:t xml:space="preserve"> </w:t>
      </w:r>
      <w:r w:rsidR="00573504" w:rsidRPr="00195635">
        <w:t>relate</w:t>
      </w:r>
      <w:r w:rsidR="006C778B" w:rsidRPr="00195635">
        <w:t>s to</w:t>
      </w:r>
      <w:r w:rsidR="00573504" w:rsidRPr="00195635">
        <w:t xml:space="preserve"> section</w:t>
      </w:r>
      <w:r w:rsidR="00195635" w:rsidRPr="00195635">
        <w:t> </w:t>
      </w:r>
      <w:r w:rsidR="00573504" w:rsidRPr="00195635">
        <w:t>83 of that Act;</w:t>
      </w:r>
    </w:p>
    <w:p w:rsidR="00360C68" w:rsidRPr="00195635" w:rsidRDefault="00573504" w:rsidP="00573504">
      <w:pPr>
        <w:pStyle w:val="subsection2"/>
      </w:pPr>
      <w:r w:rsidRPr="00195635">
        <w:t>are</w:t>
      </w:r>
      <w:r w:rsidR="00360C68" w:rsidRPr="00195635">
        <w:t xml:space="preserve"> to be applied:</w:t>
      </w:r>
    </w:p>
    <w:p w:rsidR="00360C68" w:rsidRPr="00195635" w:rsidRDefault="00360C68" w:rsidP="00471F85">
      <w:pPr>
        <w:pStyle w:val="paragraph"/>
      </w:pPr>
      <w:r w:rsidRPr="00195635">
        <w:tab/>
        <w:t>(</w:t>
      </w:r>
      <w:r w:rsidR="00562ADF" w:rsidRPr="00195635">
        <w:t>c</w:t>
      </w:r>
      <w:r w:rsidRPr="00195635">
        <w:t>)</w:t>
      </w:r>
      <w:r w:rsidRPr="00195635">
        <w:tab/>
        <w:t>to the extent necessary to determine the dispute; and</w:t>
      </w:r>
    </w:p>
    <w:p w:rsidR="00360C68" w:rsidRPr="00195635" w:rsidRDefault="00F263BE" w:rsidP="00471F85">
      <w:pPr>
        <w:pStyle w:val="paragraph"/>
      </w:pPr>
      <w:r w:rsidRPr="00195635">
        <w:tab/>
        <w:t>(</w:t>
      </w:r>
      <w:r w:rsidR="00562ADF" w:rsidRPr="00195635">
        <w:t>d</w:t>
      </w:r>
      <w:r w:rsidR="00360C68" w:rsidRPr="00195635">
        <w:t>)</w:t>
      </w:r>
      <w:r w:rsidR="00360C68" w:rsidRPr="00195635">
        <w:tab/>
        <w:t>subject to the mo</w:t>
      </w:r>
      <w:r w:rsidR="00997E37" w:rsidRPr="00195635">
        <w:t>dification</w:t>
      </w:r>
      <w:r w:rsidR="008F6E01" w:rsidRPr="00195635">
        <w:t>s</w:t>
      </w:r>
      <w:r w:rsidR="00BA4D79" w:rsidRPr="00195635">
        <w:t xml:space="preserve"> set out in </w:t>
      </w:r>
      <w:r w:rsidR="008F6E01" w:rsidRPr="00195635">
        <w:t>section</w:t>
      </w:r>
      <w:r w:rsidR="00195635" w:rsidRPr="00195635">
        <w:t> </w:t>
      </w:r>
      <w:r w:rsidR="008F6E01" w:rsidRPr="00195635">
        <w:t>14</w:t>
      </w:r>
      <w:r w:rsidR="004B564F" w:rsidRPr="00195635">
        <w:t xml:space="preserve"> </w:t>
      </w:r>
      <w:r w:rsidR="00360C68" w:rsidRPr="00195635">
        <w:t>of this instrument.</w:t>
      </w:r>
    </w:p>
    <w:p w:rsidR="004B564F" w:rsidRPr="00195635" w:rsidRDefault="00562ADF" w:rsidP="00562ADF">
      <w:pPr>
        <w:pStyle w:val="subsection"/>
      </w:pPr>
      <w:r w:rsidRPr="00195635">
        <w:tab/>
        <w:t>(3</w:t>
      </w:r>
      <w:r w:rsidR="004B564F" w:rsidRPr="00195635">
        <w:t>)</w:t>
      </w:r>
      <w:r w:rsidR="004B564F" w:rsidRPr="00195635">
        <w:tab/>
      </w:r>
      <w:r w:rsidRPr="00195635">
        <w:t xml:space="preserve">To the extent that the Commonwealth tenancy dispute covers a matter mentioned in </w:t>
      </w:r>
      <w:r w:rsidR="00195635" w:rsidRPr="00195635">
        <w:t>subparagraph (</w:t>
      </w:r>
      <w:r w:rsidRPr="00195635">
        <w:t>1)(b)(ii) or (iii), the following provisions</w:t>
      </w:r>
      <w:r w:rsidR="004B564F" w:rsidRPr="00195635">
        <w:t>:</w:t>
      </w:r>
    </w:p>
    <w:p w:rsidR="004B564F" w:rsidRPr="00195635" w:rsidRDefault="00562ADF" w:rsidP="004B564F">
      <w:pPr>
        <w:pStyle w:val="paragraph"/>
      </w:pPr>
      <w:r w:rsidRPr="00195635">
        <w:tab/>
        <w:t>(a)</w:t>
      </w:r>
      <w:r w:rsidRPr="00195635">
        <w:tab/>
      </w:r>
      <w:r w:rsidR="004B564F" w:rsidRPr="00195635">
        <w:t>Part</w:t>
      </w:r>
      <w:r w:rsidR="00195635" w:rsidRPr="00195635">
        <w:t> </w:t>
      </w:r>
      <w:r w:rsidR="004B564F" w:rsidRPr="00195635">
        <w:t>4 of the ACT Residential Tenancies Act;</w:t>
      </w:r>
    </w:p>
    <w:p w:rsidR="004B564F" w:rsidRPr="00195635" w:rsidRDefault="00562ADF" w:rsidP="004B564F">
      <w:pPr>
        <w:pStyle w:val="paragraph"/>
      </w:pPr>
      <w:r w:rsidRPr="00195635">
        <w:tab/>
        <w:t>(b)</w:t>
      </w:r>
      <w:r w:rsidRPr="00195635">
        <w:tab/>
      </w:r>
      <w:r w:rsidR="004B564F" w:rsidRPr="00195635">
        <w:t>section</w:t>
      </w:r>
      <w:r w:rsidR="00195635" w:rsidRPr="00195635">
        <w:t> </w:t>
      </w:r>
      <w:r w:rsidR="004B564F" w:rsidRPr="00195635">
        <w:t>83 of that Act;</w:t>
      </w:r>
    </w:p>
    <w:p w:rsidR="004B564F" w:rsidRPr="00195635" w:rsidRDefault="00562ADF" w:rsidP="004B564F">
      <w:pPr>
        <w:pStyle w:val="paragraph"/>
      </w:pPr>
      <w:r w:rsidRPr="00195635">
        <w:tab/>
        <w:t>(c)</w:t>
      </w:r>
      <w:r w:rsidRPr="00195635">
        <w:tab/>
      </w:r>
      <w:r w:rsidR="004B564F" w:rsidRPr="00195635">
        <w:t>clauses</w:t>
      </w:r>
      <w:r w:rsidR="00195635" w:rsidRPr="00195635">
        <w:t> </w:t>
      </w:r>
      <w:r w:rsidR="004B564F" w:rsidRPr="00195635">
        <w:t>92 and 93 of Schedule</w:t>
      </w:r>
      <w:r w:rsidR="00195635" w:rsidRPr="00195635">
        <w:t> </w:t>
      </w:r>
      <w:r w:rsidR="004B564F" w:rsidRPr="00195635">
        <w:t>1 to that Act;</w:t>
      </w:r>
    </w:p>
    <w:p w:rsidR="004B564F" w:rsidRPr="00195635" w:rsidRDefault="00562ADF" w:rsidP="004B564F">
      <w:pPr>
        <w:pStyle w:val="paragraph"/>
      </w:pPr>
      <w:r w:rsidRPr="00195635">
        <w:tab/>
        <w:t>(d)</w:t>
      </w:r>
      <w:r w:rsidRPr="00195635">
        <w:tab/>
      </w:r>
      <w:r w:rsidR="004B564F" w:rsidRPr="00195635">
        <w:t>any other provision of that Act or regulations made under that Act, to the extent that they relate to Part</w:t>
      </w:r>
      <w:r w:rsidR="00195635" w:rsidRPr="00195635">
        <w:t> </w:t>
      </w:r>
      <w:r w:rsidR="004B564F" w:rsidRPr="00195635">
        <w:t>4</w:t>
      </w:r>
      <w:r w:rsidR="00635BF2" w:rsidRPr="00195635">
        <w:t xml:space="preserve"> or</w:t>
      </w:r>
      <w:r w:rsidR="004B564F" w:rsidRPr="00195635">
        <w:t xml:space="preserve"> section</w:t>
      </w:r>
      <w:r w:rsidR="00195635" w:rsidRPr="00195635">
        <w:t> </w:t>
      </w:r>
      <w:r w:rsidR="00635BF2" w:rsidRPr="00195635">
        <w:t>83 of that Act, or clause</w:t>
      </w:r>
      <w:r w:rsidR="00195635" w:rsidRPr="00195635">
        <w:t> </w:t>
      </w:r>
      <w:r w:rsidR="00635BF2" w:rsidRPr="00195635">
        <w:t>92 or 93 of Schedule</w:t>
      </w:r>
      <w:r w:rsidR="00195635" w:rsidRPr="00195635">
        <w:t> </w:t>
      </w:r>
      <w:r w:rsidR="00635BF2" w:rsidRPr="00195635">
        <w:t>1 to</w:t>
      </w:r>
      <w:r w:rsidR="004B564F" w:rsidRPr="00195635">
        <w:t xml:space="preserve"> that Act;</w:t>
      </w:r>
    </w:p>
    <w:p w:rsidR="004B564F" w:rsidRPr="00195635" w:rsidRDefault="004B564F" w:rsidP="004B564F">
      <w:pPr>
        <w:pStyle w:val="subsection2"/>
      </w:pPr>
      <w:r w:rsidRPr="00195635">
        <w:t>are to be applied:</w:t>
      </w:r>
    </w:p>
    <w:p w:rsidR="004B564F" w:rsidRPr="00195635" w:rsidRDefault="00562ADF" w:rsidP="004B564F">
      <w:pPr>
        <w:pStyle w:val="paragraph"/>
      </w:pPr>
      <w:r w:rsidRPr="00195635">
        <w:tab/>
        <w:t>(e)</w:t>
      </w:r>
      <w:r w:rsidRPr="00195635">
        <w:tab/>
      </w:r>
      <w:r w:rsidR="004B564F" w:rsidRPr="00195635">
        <w:t>to the extent necessary to determine the dispute; and</w:t>
      </w:r>
    </w:p>
    <w:p w:rsidR="004B564F" w:rsidRPr="00195635" w:rsidRDefault="00562ADF" w:rsidP="004B564F">
      <w:pPr>
        <w:pStyle w:val="paragraph"/>
      </w:pPr>
      <w:r w:rsidRPr="00195635">
        <w:tab/>
        <w:t>(f)</w:t>
      </w:r>
      <w:r w:rsidRPr="00195635">
        <w:tab/>
      </w:r>
      <w:r w:rsidR="004B564F" w:rsidRPr="00195635">
        <w:t>subject to the modifications set out in section</w:t>
      </w:r>
      <w:r w:rsidR="00195635" w:rsidRPr="00195635">
        <w:t> </w:t>
      </w:r>
      <w:r w:rsidR="004B564F" w:rsidRPr="00195635">
        <w:t>14 of this instrument.</w:t>
      </w:r>
    </w:p>
    <w:p w:rsidR="004B564F" w:rsidRPr="00195635" w:rsidRDefault="00562ADF" w:rsidP="004B564F">
      <w:pPr>
        <w:pStyle w:val="subsection"/>
      </w:pPr>
      <w:r w:rsidRPr="00195635">
        <w:tab/>
        <w:t>(4</w:t>
      </w:r>
      <w:r w:rsidR="004B564F" w:rsidRPr="00195635">
        <w:t>)</w:t>
      </w:r>
      <w:r w:rsidR="004B564F" w:rsidRPr="00195635">
        <w:tab/>
        <w:t xml:space="preserve">The provisions mentioned in </w:t>
      </w:r>
      <w:r w:rsidR="00195635" w:rsidRPr="00195635">
        <w:t>subsections (</w:t>
      </w:r>
      <w:r w:rsidRPr="00195635">
        <w:t>2</w:t>
      </w:r>
      <w:r w:rsidR="004B564F" w:rsidRPr="00195635">
        <w:t>) and (</w:t>
      </w:r>
      <w:r w:rsidRPr="00195635">
        <w:t>3</w:t>
      </w:r>
      <w:r w:rsidR="004B564F" w:rsidRPr="00195635">
        <w:t xml:space="preserve">) are the </w:t>
      </w:r>
      <w:r w:rsidR="004B564F" w:rsidRPr="00195635">
        <w:rPr>
          <w:b/>
          <w:i/>
        </w:rPr>
        <w:t>applicable Jervis Bay Territory law</w:t>
      </w:r>
      <w:r w:rsidR="004B564F" w:rsidRPr="00195635">
        <w:t>.</w:t>
      </w:r>
    </w:p>
    <w:p w:rsidR="00360C68" w:rsidRPr="00195635" w:rsidRDefault="00803BFC" w:rsidP="002541A4">
      <w:pPr>
        <w:pStyle w:val="ActHead5"/>
      </w:pPr>
      <w:bookmarkStart w:id="22" w:name="_Toc440354384"/>
      <w:r w:rsidRPr="00195635">
        <w:rPr>
          <w:rStyle w:val="CharSectno"/>
        </w:rPr>
        <w:t>14</w:t>
      </w:r>
      <w:r w:rsidR="00360C68" w:rsidRPr="00195635">
        <w:t xml:space="preserve">  Modifications of </w:t>
      </w:r>
      <w:r w:rsidR="001F29AF" w:rsidRPr="00195635">
        <w:t>applicable Jervis Bay Territory law</w:t>
      </w:r>
      <w:bookmarkEnd w:id="22"/>
    </w:p>
    <w:p w:rsidR="004B564F" w:rsidRPr="00195635" w:rsidRDefault="004B564F" w:rsidP="004B564F">
      <w:pPr>
        <w:pStyle w:val="subsection"/>
      </w:pPr>
      <w:r w:rsidRPr="00195635">
        <w:tab/>
        <w:t>(1)</w:t>
      </w:r>
      <w:r w:rsidRPr="00195635">
        <w:tab/>
        <w:t>The applicable Jervis Bay Territory law is to be applied as if:</w:t>
      </w:r>
    </w:p>
    <w:p w:rsidR="004B564F" w:rsidRPr="00195635" w:rsidRDefault="004B564F" w:rsidP="004B564F">
      <w:pPr>
        <w:pStyle w:val="paragraph"/>
      </w:pPr>
      <w:r w:rsidRPr="00195635">
        <w:tab/>
        <w:t>(a)</w:t>
      </w:r>
      <w:r w:rsidRPr="00195635">
        <w:tab/>
        <w:t xml:space="preserve">a reference to the </w:t>
      </w:r>
      <w:proofErr w:type="spellStart"/>
      <w:r w:rsidRPr="00195635">
        <w:t>ACAT</w:t>
      </w:r>
      <w:proofErr w:type="spellEnd"/>
      <w:r w:rsidRPr="00195635">
        <w:t xml:space="preserve"> or the tribunal were a reference to the Federal Circuit Court of Australia; and</w:t>
      </w:r>
    </w:p>
    <w:p w:rsidR="004B564F" w:rsidRPr="00195635" w:rsidRDefault="004B564F" w:rsidP="004B564F">
      <w:pPr>
        <w:pStyle w:val="paragraph"/>
      </w:pPr>
      <w:r w:rsidRPr="00195635">
        <w:lastRenderedPageBreak/>
        <w:tab/>
        <w:t>(b)</w:t>
      </w:r>
      <w:r w:rsidRPr="00195635">
        <w:tab/>
        <w:t>a reference to the registrar were a reference to a Registrar of the Federal Circuit Court of Australia.</w:t>
      </w:r>
    </w:p>
    <w:p w:rsidR="004B564F" w:rsidRPr="00195635" w:rsidRDefault="004B564F" w:rsidP="004B564F">
      <w:pPr>
        <w:pStyle w:val="subsection"/>
      </w:pPr>
      <w:r w:rsidRPr="00195635">
        <w:tab/>
        <w:t>(2)</w:t>
      </w:r>
      <w:r w:rsidRPr="00195635">
        <w:tab/>
        <w:t>The ACT Residential Tenancies Act is to be applied as if sections</w:t>
      </w:r>
      <w:r w:rsidR="00195635" w:rsidRPr="00195635">
        <w:t> </w:t>
      </w:r>
      <w:r w:rsidRPr="00195635">
        <w:t>76, 77, 78 and 86 were excluded.</w:t>
      </w:r>
    </w:p>
    <w:p w:rsidR="00360C68" w:rsidRPr="00195635" w:rsidRDefault="00803BFC" w:rsidP="002541A4">
      <w:pPr>
        <w:pStyle w:val="ActHead5"/>
      </w:pPr>
      <w:bookmarkStart w:id="23" w:name="_Toc440354385"/>
      <w:r w:rsidRPr="00195635">
        <w:rPr>
          <w:rStyle w:val="CharSectno"/>
        </w:rPr>
        <w:t>15</w:t>
      </w:r>
      <w:r w:rsidR="00360C68" w:rsidRPr="00195635">
        <w:t xml:space="preserve">  Powers of the Court</w:t>
      </w:r>
      <w:bookmarkEnd w:id="23"/>
    </w:p>
    <w:p w:rsidR="00360C68" w:rsidRPr="00195635" w:rsidRDefault="00360C68" w:rsidP="00471F85">
      <w:pPr>
        <w:pStyle w:val="subsection"/>
      </w:pPr>
      <w:r w:rsidRPr="00195635">
        <w:tab/>
      </w:r>
      <w:r w:rsidRPr="00195635">
        <w:tab/>
        <w:t xml:space="preserve">In determining a Commonwealth tenancy dispute involving land in </w:t>
      </w:r>
      <w:r w:rsidR="001F29AF" w:rsidRPr="00195635">
        <w:t>the Jervis Bay Territory</w:t>
      </w:r>
      <w:r w:rsidRPr="00195635">
        <w:t>, the Federal Circuit Court of Australia may exercise any powers that are:</w:t>
      </w:r>
    </w:p>
    <w:p w:rsidR="00360C68" w:rsidRPr="00195635" w:rsidRDefault="00360C68" w:rsidP="00471F85">
      <w:pPr>
        <w:pStyle w:val="paragraph"/>
      </w:pPr>
      <w:r w:rsidRPr="00195635">
        <w:tab/>
        <w:t>(a)</w:t>
      </w:r>
      <w:r w:rsidRPr="00195635">
        <w:tab/>
        <w:t xml:space="preserve">powers of the </w:t>
      </w:r>
      <w:r w:rsidR="006C778B" w:rsidRPr="00195635">
        <w:t xml:space="preserve">ACT </w:t>
      </w:r>
      <w:r w:rsidRPr="00195635">
        <w:t xml:space="preserve">Civil and Administrative Tribunal under the </w:t>
      </w:r>
      <w:r w:rsidR="001F29AF" w:rsidRPr="00195635">
        <w:t>applicable Jervis Bay Territory law</w:t>
      </w:r>
      <w:r w:rsidRPr="00195635">
        <w:t>; and</w:t>
      </w:r>
    </w:p>
    <w:p w:rsidR="00360C68" w:rsidRPr="00195635" w:rsidRDefault="00360C68" w:rsidP="00471F85">
      <w:pPr>
        <w:pStyle w:val="paragraph"/>
      </w:pPr>
      <w:r w:rsidRPr="00195635">
        <w:tab/>
        <w:t>(b)</w:t>
      </w:r>
      <w:r w:rsidRPr="00195635">
        <w:tab/>
        <w:t>relevant to determining the dispute.</w:t>
      </w:r>
    </w:p>
    <w:p w:rsidR="00CD5136" w:rsidRPr="00195635" w:rsidRDefault="002541A4" w:rsidP="00585301">
      <w:pPr>
        <w:pStyle w:val="ActHead4"/>
      </w:pPr>
      <w:bookmarkStart w:id="24" w:name="_Toc440354386"/>
      <w:r w:rsidRPr="00195635">
        <w:rPr>
          <w:rStyle w:val="CharSubdNo"/>
        </w:rPr>
        <w:t>Subdivision B</w:t>
      </w:r>
      <w:r w:rsidRPr="00195635">
        <w:t>—</w:t>
      </w:r>
      <w:r w:rsidR="00585301" w:rsidRPr="00195635">
        <w:rPr>
          <w:rStyle w:val="CharSubdText"/>
        </w:rPr>
        <w:t>Disputes</w:t>
      </w:r>
      <w:r w:rsidR="00B01344" w:rsidRPr="00195635">
        <w:rPr>
          <w:rStyle w:val="CharSubdText"/>
        </w:rPr>
        <w:t xml:space="preserve"> involving tenancy arrangements</w:t>
      </w:r>
      <w:r w:rsidR="00CD5136" w:rsidRPr="00195635">
        <w:rPr>
          <w:rStyle w:val="CharSubdText"/>
        </w:rPr>
        <w:t xml:space="preserve"> </w:t>
      </w:r>
      <w:r w:rsidR="006D7696" w:rsidRPr="00195635">
        <w:rPr>
          <w:rStyle w:val="CharSubdText"/>
        </w:rPr>
        <w:t>to which the</w:t>
      </w:r>
      <w:r w:rsidR="00CD5136" w:rsidRPr="00195635">
        <w:rPr>
          <w:rStyle w:val="CharSubdText"/>
        </w:rPr>
        <w:t xml:space="preserve"> ACT Residential Tenancies Act does not apply</w:t>
      </w:r>
      <w:bookmarkEnd w:id="24"/>
    </w:p>
    <w:p w:rsidR="00CD5136" w:rsidRPr="00195635" w:rsidRDefault="00CD5136" w:rsidP="00CD5136">
      <w:pPr>
        <w:pStyle w:val="ActHead5"/>
      </w:pPr>
      <w:bookmarkStart w:id="25" w:name="_Toc440354387"/>
      <w:r w:rsidRPr="00195635">
        <w:rPr>
          <w:rStyle w:val="CharSectno"/>
        </w:rPr>
        <w:t>1</w:t>
      </w:r>
      <w:r w:rsidR="00585301" w:rsidRPr="00195635">
        <w:rPr>
          <w:rStyle w:val="CharSectno"/>
        </w:rPr>
        <w:t>6</w:t>
      </w:r>
      <w:r w:rsidRPr="00195635">
        <w:t xml:space="preserve">  Operation of this Subdivision</w:t>
      </w:r>
      <w:bookmarkEnd w:id="25"/>
    </w:p>
    <w:p w:rsidR="00CD5136" w:rsidRPr="00195635" w:rsidRDefault="00CD5136" w:rsidP="00CD5136">
      <w:pPr>
        <w:pStyle w:val="subsection"/>
      </w:pPr>
      <w:r w:rsidRPr="00195635">
        <w:tab/>
        <w:t>(1)</w:t>
      </w:r>
      <w:r w:rsidRPr="00195635">
        <w:tab/>
        <w:t>This Subdivision makes provision in relation to the following matters in respect of a Commonwealth tenancy dispute involving land in the Jervis Bay Territory:</w:t>
      </w:r>
    </w:p>
    <w:p w:rsidR="00CD5136" w:rsidRPr="00195635" w:rsidRDefault="00CD5136" w:rsidP="00CD5136">
      <w:pPr>
        <w:pStyle w:val="paragraph"/>
      </w:pPr>
      <w:r w:rsidRPr="00195635">
        <w:tab/>
        <w:t>(a)</w:t>
      </w:r>
      <w:r w:rsidRPr="00195635">
        <w:tab/>
        <w:t>the rights of the parties to the dispute;</w:t>
      </w:r>
    </w:p>
    <w:p w:rsidR="00CD5136" w:rsidRPr="00195635" w:rsidRDefault="00CD5136" w:rsidP="00CD5136">
      <w:pPr>
        <w:pStyle w:val="paragraph"/>
      </w:pPr>
      <w:r w:rsidRPr="00195635">
        <w:tab/>
        <w:t>(b)</w:t>
      </w:r>
      <w:r w:rsidRPr="00195635">
        <w:tab/>
        <w:t>the law to be applied in determining the dispute;</w:t>
      </w:r>
    </w:p>
    <w:p w:rsidR="00CD5136" w:rsidRPr="00195635" w:rsidRDefault="00CD5136" w:rsidP="00CD5136">
      <w:pPr>
        <w:pStyle w:val="paragraph"/>
      </w:pPr>
      <w:r w:rsidRPr="00195635">
        <w:tab/>
        <w:t>(c)</w:t>
      </w:r>
      <w:r w:rsidRPr="00195635">
        <w:tab/>
        <w:t>the powers that the Federal Circuit Court of Australia may exercise under that law;</w:t>
      </w:r>
    </w:p>
    <w:p w:rsidR="00CD5136" w:rsidRPr="00195635" w:rsidRDefault="00CD5136" w:rsidP="00CD5136">
      <w:pPr>
        <w:pStyle w:val="paragraph"/>
      </w:pPr>
      <w:r w:rsidRPr="00195635">
        <w:tab/>
        <w:t>(d)</w:t>
      </w:r>
      <w:r w:rsidRPr="00195635">
        <w:tab/>
        <w:t>the powers that may be exercised when executing an order made by the Court.</w:t>
      </w:r>
    </w:p>
    <w:p w:rsidR="009723FB" w:rsidRPr="00195635" w:rsidRDefault="00CD5136" w:rsidP="00636F1C">
      <w:pPr>
        <w:pStyle w:val="subsection"/>
      </w:pPr>
      <w:r w:rsidRPr="00195635">
        <w:tab/>
        <w:t>(2)</w:t>
      </w:r>
      <w:r w:rsidRPr="00195635">
        <w:tab/>
        <w:t>This Subdivision does not apply in relation to a Commonwealth tenancy dispute involving land in the Jervis B</w:t>
      </w:r>
      <w:r w:rsidR="00585301" w:rsidRPr="00195635">
        <w:t>ay Territory</w:t>
      </w:r>
      <w:r w:rsidR="00FC4175" w:rsidRPr="00195635">
        <w:t xml:space="preserve"> </w:t>
      </w:r>
      <w:r w:rsidR="00585301" w:rsidRPr="00195635">
        <w:t>unless</w:t>
      </w:r>
      <w:r w:rsidR="009723FB" w:rsidRPr="00195635">
        <w:t>:</w:t>
      </w:r>
    </w:p>
    <w:p w:rsidR="009723FB" w:rsidRPr="00195635" w:rsidRDefault="009723FB" w:rsidP="009723FB">
      <w:pPr>
        <w:pStyle w:val="paragraph"/>
      </w:pPr>
      <w:r w:rsidRPr="00195635">
        <w:tab/>
        <w:t>(</w:t>
      </w:r>
      <w:r w:rsidR="00FC4175" w:rsidRPr="00195635">
        <w:t>a</w:t>
      </w:r>
      <w:r w:rsidRPr="00195635">
        <w:t>)</w:t>
      </w:r>
      <w:r w:rsidRPr="00195635">
        <w:tab/>
        <w:t xml:space="preserve">disregarding the effect of this instrument, the ACT Residential Tenancies Act does not apply in relation to </w:t>
      </w:r>
      <w:r w:rsidR="003D0E2A" w:rsidRPr="00195635">
        <w:t>the</w:t>
      </w:r>
      <w:r w:rsidR="00FC4175" w:rsidRPr="00195635">
        <w:t xml:space="preserve"> relevant</w:t>
      </w:r>
      <w:r w:rsidR="003D0E2A" w:rsidRPr="00195635">
        <w:t xml:space="preserve"> lease, licence or other arrangement</w:t>
      </w:r>
      <w:r w:rsidRPr="00195635">
        <w:t>; but</w:t>
      </w:r>
    </w:p>
    <w:p w:rsidR="00585301" w:rsidRPr="00195635" w:rsidRDefault="00FC4175" w:rsidP="009723FB">
      <w:pPr>
        <w:pStyle w:val="paragraph"/>
      </w:pPr>
      <w:r w:rsidRPr="00195635">
        <w:tab/>
        <w:t>(b</w:t>
      </w:r>
      <w:r w:rsidR="009723FB" w:rsidRPr="00195635">
        <w:t>)</w:t>
      </w:r>
      <w:r w:rsidR="009723FB" w:rsidRPr="00195635">
        <w:tab/>
      </w:r>
      <w:r w:rsidR="00A66776" w:rsidRPr="00195635">
        <w:t>if th</w:t>
      </w:r>
      <w:r w:rsidR="003D0E2A" w:rsidRPr="00195635">
        <w:t>at</w:t>
      </w:r>
      <w:r w:rsidR="00A66776" w:rsidRPr="00195635">
        <w:t xml:space="preserve"> Act </w:t>
      </w:r>
      <w:r w:rsidR="009723FB" w:rsidRPr="00195635">
        <w:t>did apply</w:t>
      </w:r>
      <w:r w:rsidR="00A66776" w:rsidRPr="00195635">
        <w:t xml:space="preserve">, </w:t>
      </w:r>
      <w:r w:rsidR="009723FB" w:rsidRPr="00195635">
        <w:t xml:space="preserve">the </w:t>
      </w:r>
      <w:r w:rsidR="007346F8" w:rsidRPr="00195635">
        <w:t xml:space="preserve">lease, licence or other arrangement </w:t>
      </w:r>
      <w:r w:rsidR="009723FB" w:rsidRPr="00195635">
        <w:t xml:space="preserve">would </w:t>
      </w:r>
      <w:r w:rsidR="00CD5136" w:rsidRPr="00195635">
        <w:t>involve a residential tenancy agreement within the meaning of that Act</w:t>
      </w:r>
      <w:r w:rsidR="00585301" w:rsidRPr="00195635">
        <w:t>.</w:t>
      </w:r>
    </w:p>
    <w:p w:rsidR="00CD5136" w:rsidRPr="00195635" w:rsidRDefault="00CD5136" w:rsidP="00CD5136">
      <w:pPr>
        <w:pStyle w:val="subsection"/>
      </w:pPr>
      <w:r w:rsidRPr="00195635">
        <w:tab/>
        <w:t>(3)</w:t>
      </w:r>
      <w:r w:rsidRPr="00195635">
        <w:tab/>
        <w:t>Nothing in this Subdivision has effect so as to confer non</w:t>
      </w:r>
      <w:r w:rsidR="00195635">
        <w:noBreakHyphen/>
      </w:r>
      <w:r w:rsidRPr="00195635">
        <w:t>judicial power on the Federal Circuit Court of Australia, unless the non</w:t>
      </w:r>
      <w:r w:rsidR="00195635">
        <w:noBreakHyphen/>
      </w:r>
      <w:r w:rsidRPr="00195635">
        <w:t>judicial power is incidental to the exercise of judicial power by the Court.</w:t>
      </w:r>
    </w:p>
    <w:p w:rsidR="00CD5136" w:rsidRPr="00195635" w:rsidRDefault="00585301" w:rsidP="00CD5136">
      <w:pPr>
        <w:pStyle w:val="ActHead5"/>
      </w:pPr>
      <w:bookmarkStart w:id="26" w:name="_Toc440354388"/>
      <w:r w:rsidRPr="00195635">
        <w:rPr>
          <w:rStyle w:val="CharSectno"/>
        </w:rPr>
        <w:t>17</w:t>
      </w:r>
      <w:r w:rsidR="00CD5136" w:rsidRPr="00195635">
        <w:t xml:space="preserve">  Rights of the parties</w:t>
      </w:r>
      <w:bookmarkEnd w:id="26"/>
    </w:p>
    <w:p w:rsidR="00CD5136" w:rsidRPr="00195635" w:rsidRDefault="00CD5136" w:rsidP="00CD5136">
      <w:pPr>
        <w:pStyle w:val="subsection"/>
      </w:pPr>
      <w:r w:rsidRPr="00195635">
        <w:tab/>
        <w:t>(1)</w:t>
      </w:r>
      <w:r w:rsidRPr="00195635">
        <w:tab/>
        <w:t>This section applies to a party to a Commonwealth tenancy dispute involving land in the Jervis Bay Territory if:</w:t>
      </w:r>
    </w:p>
    <w:p w:rsidR="00CD5136" w:rsidRPr="00195635" w:rsidRDefault="00CD5136" w:rsidP="00CD5136">
      <w:pPr>
        <w:pStyle w:val="paragraph"/>
      </w:pPr>
      <w:r w:rsidRPr="00195635">
        <w:tab/>
        <w:t>(a)</w:t>
      </w:r>
      <w:r w:rsidRPr="00195635">
        <w:tab/>
        <w:t>the party is a tenant within the meaning of the ACT Residential Tenancies Act; and</w:t>
      </w:r>
    </w:p>
    <w:p w:rsidR="00CD5136" w:rsidRPr="00195635" w:rsidRDefault="00CD5136" w:rsidP="00CD5136">
      <w:pPr>
        <w:pStyle w:val="paragraph"/>
      </w:pPr>
      <w:r w:rsidRPr="00195635">
        <w:tab/>
        <w:t>(b)</w:t>
      </w:r>
      <w:r w:rsidRPr="00195635">
        <w:tab/>
        <w:t>the Federal Circuit Court of Australia has jurisdiction to hear and determine the dispute.</w:t>
      </w:r>
    </w:p>
    <w:p w:rsidR="00CD5136" w:rsidRPr="00195635" w:rsidRDefault="00CD5136" w:rsidP="00CD5136">
      <w:pPr>
        <w:pStyle w:val="subsection"/>
      </w:pPr>
      <w:r w:rsidRPr="00195635">
        <w:tab/>
        <w:t>(2)</w:t>
      </w:r>
      <w:r w:rsidRPr="00195635">
        <w:tab/>
        <w:t xml:space="preserve">The party must not make an application to the ACT Civil and Administrative Tribunal under the ACT Residential Tenancies Act in relation to a lease, licence </w:t>
      </w:r>
      <w:r w:rsidRPr="00195635">
        <w:lastRenderedPageBreak/>
        <w:t>or other arrangement to possess, occupy or use land that is the subject of the dispute.</w:t>
      </w:r>
    </w:p>
    <w:p w:rsidR="00CD5136" w:rsidRPr="00195635" w:rsidRDefault="00585301" w:rsidP="00CD5136">
      <w:pPr>
        <w:pStyle w:val="ActHead5"/>
      </w:pPr>
      <w:bookmarkStart w:id="27" w:name="_Toc440354389"/>
      <w:r w:rsidRPr="00195635">
        <w:rPr>
          <w:rStyle w:val="CharSectno"/>
        </w:rPr>
        <w:t>18</w:t>
      </w:r>
      <w:r w:rsidR="00CD5136" w:rsidRPr="00195635">
        <w:t xml:space="preserve">  Law to be applied</w:t>
      </w:r>
      <w:bookmarkEnd w:id="27"/>
    </w:p>
    <w:p w:rsidR="00EC5F40" w:rsidRPr="00195635" w:rsidRDefault="00EC5F40" w:rsidP="00EC5F40">
      <w:pPr>
        <w:pStyle w:val="subsection"/>
      </w:pPr>
      <w:r w:rsidRPr="00195635">
        <w:tab/>
        <w:t>(1)</w:t>
      </w:r>
      <w:r w:rsidRPr="00195635">
        <w:tab/>
        <w:t>This section applies when determining a Commonwealth tenancy dispute involving:</w:t>
      </w:r>
    </w:p>
    <w:p w:rsidR="00EC5F40" w:rsidRPr="00195635" w:rsidRDefault="00EC5F40" w:rsidP="00EC5F40">
      <w:pPr>
        <w:pStyle w:val="paragraph"/>
      </w:pPr>
      <w:r w:rsidRPr="00195635">
        <w:tab/>
        <w:t>(a)</w:t>
      </w:r>
      <w:r w:rsidRPr="00195635">
        <w:tab/>
        <w:t>land in the Jervis Bay Territory; and</w:t>
      </w:r>
    </w:p>
    <w:p w:rsidR="00EC5F40" w:rsidRPr="00195635" w:rsidRDefault="00EC5F40" w:rsidP="00EC5F40">
      <w:pPr>
        <w:pStyle w:val="paragraph"/>
      </w:pPr>
      <w:r w:rsidRPr="00195635">
        <w:tab/>
        <w:t>(b)</w:t>
      </w:r>
      <w:r w:rsidRPr="00195635">
        <w:tab/>
        <w:t>any of the following:</w:t>
      </w:r>
    </w:p>
    <w:p w:rsidR="00EC5F40" w:rsidRPr="00195635" w:rsidRDefault="00EC5F40" w:rsidP="00EC5F40">
      <w:pPr>
        <w:pStyle w:val="paragraphsub"/>
      </w:pPr>
      <w:r w:rsidRPr="00195635">
        <w:tab/>
        <w:t>(</w:t>
      </w:r>
      <w:proofErr w:type="spellStart"/>
      <w:r w:rsidRPr="00195635">
        <w:t>i</w:t>
      </w:r>
      <w:proofErr w:type="spellEnd"/>
      <w:r w:rsidRPr="00195635">
        <w:t>)</w:t>
      </w:r>
      <w:r w:rsidRPr="00195635">
        <w:tab/>
        <w:t>the recovery of rent or other payments payable under or in relation to a lease, licence or other arrangement;</w:t>
      </w:r>
    </w:p>
    <w:p w:rsidR="00EC5F40" w:rsidRPr="00195635" w:rsidRDefault="00EC5F40" w:rsidP="00EC5F40">
      <w:pPr>
        <w:pStyle w:val="paragraphsub"/>
      </w:pPr>
      <w:r w:rsidRPr="00195635">
        <w:tab/>
        <w:t>(ii)</w:t>
      </w:r>
      <w:r w:rsidRPr="00195635">
        <w:tab/>
        <w:t>the termination, or proposed termination, of a lease, licence or other arrangement;</w:t>
      </w:r>
    </w:p>
    <w:p w:rsidR="00EC5F40" w:rsidRPr="00195635" w:rsidRDefault="00EC5F40" w:rsidP="00EC5F40">
      <w:pPr>
        <w:pStyle w:val="paragraphsub"/>
      </w:pPr>
      <w:r w:rsidRPr="00195635">
        <w:tab/>
        <w:t>(iii)</w:t>
      </w:r>
      <w:r w:rsidRPr="00195635">
        <w:tab/>
        <w:t>the possession, occupation or use of the land.</w:t>
      </w:r>
    </w:p>
    <w:p w:rsidR="00EC5F40" w:rsidRPr="00195635" w:rsidRDefault="00EC5F40" w:rsidP="00EC5F40">
      <w:pPr>
        <w:pStyle w:val="subsection"/>
      </w:pPr>
      <w:r w:rsidRPr="00195635">
        <w:tab/>
        <w:t>(2)</w:t>
      </w:r>
      <w:r w:rsidRPr="00195635">
        <w:tab/>
        <w:t xml:space="preserve">To the extent that the Commonwealth tenancy dispute covers the matter mentioned in </w:t>
      </w:r>
      <w:r w:rsidR="00195635" w:rsidRPr="00195635">
        <w:t>subparagraph (</w:t>
      </w:r>
      <w:r w:rsidRPr="00195635">
        <w:t>1)(b)(</w:t>
      </w:r>
      <w:proofErr w:type="spellStart"/>
      <w:r w:rsidRPr="00195635">
        <w:t>i</w:t>
      </w:r>
      <w:proofErr w:type="spellEnd"/>
      <w:r w:rsidRPr="00195635">
        <w:t>), the following provisions:</w:t>
      </w:r>
    </w:p>
    <w:p w:rsidR="00EC5F40" w:rsidRPr="00195635" w:rsidRDefault="00EC5F40" w:rsidP="00EC5F40">
      <w:pPr>
        <w:pStyle w:val="paragraph"/>
      </w:pPr>
      <w:r w:rsidRPr="00195635">
        <w:tab/>
        <w:t>(a)</w:t>
      </w:r>
      <w:r w:rsidRPr="00195635">
        <w:tab/>
        <w:t>section</w:t>
      </w:r>
      <w:r w:rsidR="00195635" w:rsidRPr="00195635">
        <w:t> </w:t>
      </w:r>
      <w:r w:rsidRPr="00195635">
        <w:t>83 of the ACT Residential Tenancies Act;</w:t>
      </w:r>
    </w:p>
    <w:p w:rsidR="00EC5F40" w:rsidRPr="00195635" w:rsidRDefault="00EC5F40" w:rsidP="00EC5F40">
      <w:pPr>
        <w:pStyle w:val="paragraph"/>
      </w:pPr>
      <w:r w:rsidRPr="00195635">
        <w:tab/>
        <w:t>(b)</w:t>
      </w:r>
      <w:r w:rsidRPr="00195635">
        <w:tab/>
        <w:t>any other provision of that Act or regulations made under that Act, to the extent that it relates to section</w:t>
      </w:r>
      <w:r w:rsidR="00195635" w:rsidRPr="00195635">
        <w:t> </w:t>
      </w:r>
      <w:r w:rsidRPr="00195635">
        <w:t>83 of that Act;</w:t>
      </w:r>
    </w:p>
    <w:p w:rsidR="00EC5F40" w:rsidRPr="00195635" w:rsidRDefault="00EC5F40" w:rsidP="00EC5F40">
      <w:pPr>
        <w:pStyle w:val="subsection2"/>
      </w:pPr>
      <w:r w:rsidRPr="00195635">
        <w:t>are to be applied:</w:t>
      </w:r>
    </w:p>
    <w:p w:rsidR="00EC5F40" w:rsidRPr="00195635" w:rsidRDefault="00EC5F40" w:rsidP="00EC5F40">
      <w:pPr>
        <w:pStyle w:val="paragraph"/>
      </w:pPr>
      <w:r w:rsidRPr="00195635">
        <w:tab/>
        <w:t>(c)</w:t>
      </w:r>
      <w:r w:rsidRPr="00195635">
        <w:tab/>
        <w:t>to the extent necessary to determine the dispute; and</w:t>
      </w:r>
    </w:p>
    <w:p w:rsidR="008F6E01" w:rsidRPr="00195635" w:rsidRDefault="008F6E01" w:rsidP="008F6E01">
      <w:pPr>
        <w:pStyle w:val="paragraph"/>
      </w:pPr>
      <w:r w:rsidRPr="00195635">
        <w:tab/>
        <w:t>(d)</w:t>
      </w:r>
      <w:r w:rsidRPr="00195635">
        <w:tab/>
        <w:t>subject to the modifications set out in section</w:t>
      </w:r>
      <w:r w:rsidR="00195635" w:rsidRPr="00195635">
        <w:t> </w:t>
      </w:r>
      <w:r w:rsidRPr="00195635">
        <w:t>19 of this instrument.</w:t>
      </w:r>
    </w:p>
    <w:p w:rsidR="00EC5F40" w:rsidRPr="00195635" w:rsidRDefault="00EC5F40" w:rsidP="00EC5F40">
      <w:pPr>
        <w:pStyle w:val="subsection"/>
      </w:pPr>
      <w:r w:rsidRPr="00195635">
        <w:tab/>
        <w:t>(3)</w:t>
      </w:r>
      <w:r w:rsidRPr="00195635">
        <w:tab/>
        <w:t xml:space="preserve">To the extent that the Commonwealth tenancy dispute covers a matter mentioned in </w:t>
      </w:r>
      <w:r w:rsidR="00195635" w:rsidRPr="00195635">
        <w:t>subparagraph (</w:t>
      </w:r>
      <w:r w:rsidRPr="00195635">
        <w:t>1)(b)(ii) or (iii), the following provisions:</w:t>
      </w:r>
    </w:p>
    <w:p w:rsidR="00EC5F40" w:rsidRPr="00195635" w:rsidRDefault="00EC5F40" w:rsidP="00EC5F40">
      <w:pPr>
        <w:pStyle w:val="paragraph"/>
      </w:pPr>
      <w:r w:rsidRPr="00195635">
        <w:tab/>
        <w:t>(a)</w:t>
      </w:r>
      <w:r w:rsidRPr="00195635">
        <w:tab/>
        <w:t>Part</w:t>
      </w:r>
      <w:r w:rsidR="00195635" w:rsidRPr="00195635">
        <w:t> </w:t>
      </w:r>
      <w:r w:rsidRPr="00195635">
        <w:t>4 of the ACT Residential Tenancies Act;</w:t>
      </w:r>
    </w:p>
    <w:p w:rsidR="00EC5F40" w:rsidRPr="00195635" w:rsidRDefault="00EC5F40" w:rsidP="00EC5F40">
      <w:pPr>
        <w:pStyle w:val="paragraph"/>
      </w:pPr>
      <w:r w:rsidRPr="00195635">
        <w:tab/>
        <w:t>(b)</w:t>
      </w:r>
      <w:r w:rsidRPr="00195635">
        <w:tab/>
        <w:t>section</w:t>
      </w:r>
      <w:r w:rsidR="00195635" w:rsidRPr="00195635">
        <w:t> </w:t>
      </w:r>
      <w:r w:rsidRPr="00195635">
        <w:t>83 of that Act;</w:t>
      </w:r>
    </w:p>
    <w:p w:rsidR="00EC5F40" w:rsidRPr="00195635" w:rsidRDefault="00EC5F40" w:rsidP="00EC5F40">
      <w:pPr>
        <w:pStyle w:val="paragraph"/>
      </w:pPr>
      <w:r w:rsidRPr="00195635">
        <w:tab/>
        <w:t>(c)</w:t>
      </w:r>
      <w:r w:rsidRPr="00195635">
        <w:tab/>
        <w:t>any other provision of that Act or regulations made under that Act, to the extent that they relate to Part</w:t>
      </w:r>
      <w:r w:rsidR="00195635" w:rsidRPr="00195635">
        <w:t> </w:t>
      </w:r>
      <w:r w:rsidRPr="00195635">
        <w:t>4 or section</w:t>
      </w:r>
      <w:r w:rsidR="00195635" w:rsidRPr="00195635">
        <w:t> </w:t>
      </w:r>
      <w:r w:rsidRPr="00195635">
        <w:t>83 of that Act;</w:t>
      </w:r>
    </w:p>
    <w:p w:rsidR="00EC5F40" w:rsidRPr="00195635" w:rsidRDefault="00EC5F40" w:rsidP="00EC5F40">
      <w:pPr>
        <w:pStyle w:val="subsection2"/>
      </w:pPr>
      <w:r w:rsidRPr="00195635">
        <w:t>are to be applied:</w:t>
      </w:r>
    </w:p>
    <w:p w:rsidR="00EC5F40" w:rsidRPr="00195635" w:rsidRDefault="00EC5F40" w:rsidP="00EC5F40">
      <w:pPr>
        <w:pStyle w:val="paragraph"/>
      </w:pPr>
      <w:r w:rsidRPr="00195635">
        <w:tab/>
        <w:t>(d)</w:t>
      </w:r>
      <w:r w:rsidRPr="00195635">
        <w:tab/>
        <w:t>to the extent necessary to determine the dispute; and</w:t>
      </w:r>
    </w:p>
    <w:p w:rsidR="00EC5F40" w:rsidRPr="00195635" w:rsidRDefault="00EC5F40" w:rsidP="00EC5F40">
      <w:pPr>
        <w:pStyle w:val="paragraph"/>
      </w:pPr>
      <w:r w:rsidRPr="00195635">
        <w:tab/>
        <w:t>(e)</w:t>
      </w:r>
      <w:r w:rsidRPr="00195635">
        <w:tab/>
        <w:t>subject to the modifications set out in section</w:t>
      </w:r>
      <w:r w:rsidR="00195635" w:rsidRPr="00195635">
        <w:t> </w:t>
      </w:r>
      <w:r w:rsidRPr="00195635">
        <w:t>19 of this instrument.</w:t>
      </w:r>
    </w:p>
    <w:p w:rsidR="00EC5F40" w:rsidRPr="00195635" w:rsidRDefault="00EC5F40" w:rsidP="00EC5F40">
      <w:pPr>
        <w:pStyle w:val="subsection"/>
      </w:pPr>
      <w:r w:rsidRPr="00195635">
        <w:tab/>
        <w:t>(4)</w:t>
      </w:r>
      <w:r w:rsidRPr="00195635">
        <w:tab/>
        <w:t xml:space="preserve">The provisions mentioned in </w:t>
      </w:r>
      <w:r w:rsidR="00195635" w:rsidRPr="00195635">
        <w:t>subsections (</w:t>
      </w:r>
      <w:r w:rsidRPr="00195635">
        <w:t xml:space="preserve">2) and (3) are the </w:t>
      </w:r>
      <w:r w:rsidRPr="00195635">
        <w:rPr>
          <w:b/>
          <w:i/>
        </w:rPr>
        <w:t>applicable Jervis Bay Territory law</w:t>
      </w:r>
      <w:r w:rsidRPr="00195635">
        <w:t>.</w:t>
      </w:r>
    </w:p>
    <w:p w:rsidR="00CD5136" w:rsidRPr="00195635" w:rsidRDefault="00585301" w:rsidP="00CD5136">
      <w:pPr>
        <w:pStyle w:val="ActHead5"/>
      </w:pPr>
      <w:bookmarkStart w:id="28" w:name="_Toc440354390"/>
      <w:r w:rsidRPr="00195635">
        <w:rPr>
          <w:rStyle w:val="CharSectno"/>
        </w:rPr>
        <w:t>19</w:t>
      </w:r>
      <w:r w:rsidR="00CD5136" w:rsidRPr="00195635">
        <w:t xml:space="preserve">  Modifications of applicable Jervis Bay Territory law</w:t>
      </w:r>
      <w:bookmarkEnd w:id="28"/>
    </w:p>
    <w:p w:rsidR="00CD5136" w:rsidRPr="00195635" w:rsidRDefault="00CD5136" w:rsidP="00CD5136">
      <w:pPr>
        <w:pStyle w:val="subsection"/>
      </w:pPr>
      <w:r w:rsidRPr="00195635">
        <w:tab/>
        <w:t>(1)</w:t>
      </w:r>
      <w:r w:rsidRPr="00195635">
        <w:tab/>
        <w:t>The applicable Jervis Bay Territory law is to be applied as if:</w:t>
      </w:r>
    </w:p>
    <w:p w:rsidR="00CD5136" w:rsidRPr="00195635" w:rsidRDefault="00A66776" w:rsidP="00CD5136">
      <w:pPr>
        <w:pStyle w:val="paragraph"/>
      </w:pPr>
      <w:r w:rsidRPr="00195635">
        <w:tab/>
        <w:t>(a)</w:t>
      </w:r>
      <w:r w:rsidRPr="00195635">
        <w:tab/>
        <w:t xml:space="preserve">a reference to the </w:t>
      </w:r>
      <w:proofErr w:type="spellStart"/>
      <w:r w:rsidRPr="00195635">
        <w:t>ACAT</w:t>
      </w:r>
      <w:proofErr w:type="spellEnd"/>
      <w:r w:rsidR="00CD5136" w:rsidRPr="00195635">
        <w:t xml:space="preserve"> </w:t>
      </w:r>
      <w:r w:rsidR="00997E37" w:rsidRPr="00195635">
        <w:t xml:space="preserve">or the tribunal </w:t>
      </w:r>
      <w:r w:rsidR="00CD5136" w:rsidRPr="00195635">
        <w:t>were a reference to the Federal Circuit Court of Australia; and</w:t>
      </w:r>
    </w:p>
    <w:p w:rsidR="00A66776" w:rsidRPr="00195635" w:rsidRDefault="00CD5136" w:rsidP="00CD5136">
      <w:pPr>
        <w:pStyle w:val="paragraph"/>
      </w:pPr>
      <w:r w:rsidRPr="00195635">
        <w:tab/>
        <w:t>(b)</w:t>
      </w:r>
      <w:r w:rsidRPr="00195635">
        <w:tab/>
        <w:t>a reference to the registrar were a reference to a Registrar of the Federal Circuit Court of Australia</w:t>
      </w:r>
      <w:r w:rsidR="00A66776" w:rsidRPr="00195635">
        <w:t>; and</w:t>
      </w:r>
    </w:p>
    <w:p w:rsidR="00A66776" w:rsidRPr="00195635" w:rsidRDefault="00A66776" w:rsidP="00CD5136">
      <w:pPr>
        <w:pStyle w:val="paragraph"/>
      </w:pPr>
      <w:r w:rsidRPr="00195635">
        <w:tab/>
        <w:t>(c)</w:t>
      </w:r>
      <w:r w:rsidRPr="00195635">
        <w:tab/>
        <w:t xml:space="preserve">a reference to a residential tenancy agreement were a reference to a </w:t>
      </w:r>
      <w:r w:rsidR="00635BF2" w:rsidRPr="00195635">
        <w:t>lease, licence or other arrangement</w:t>
      </w:r>
      <w:r w:rsidRPr="00195635">
        <w:t>; and</w:t>
      </w:r>
    </w:p>
    <w:p w:rsidR="00CD5136" w:rsidRPr="00195635" w:rsidRDefault="00A66776" w:rsidP="00CD5136">
      <w:pPr>
        <w:pStyle w:val="paragraph"/>
      </w:pPr>
      <w:r w:rsidRPr="00195635">
        <w:tab/>
      </w:r>
      <w:r w:rsidR="00D7520E" w:rsidRPr="00195635">
        <w:t>(d)</w:t>
      </w:r>
      <w:r w:rsidR="00D7520E" w:rsidRPr="00195635">
        <w:tab/>
        <w:t>a reference to</w:t>
      </w:r>
      <w:r w:rsidRPr="00195635">
        <w:t xml:space="preserve"> standard residential ten</w:t>
      </w:r>
      <w:r w:rsidR="00BB60EE" w:rsidRPr="00195635">
        <w:t>ancy terms were a reference to</w:t>
      </w:r>
      <w:r w:rsidRPr="00195635">
        <w:t xml:space="preserve"> terms and conditions of the </w:t>
      </w:r>
      <w:r w:rsidR="00635BF2" w:rsidRPr="00195635">
        <w:t>lease, licence or other arrangement</w:t>
      </w:r>
      <w:r w:rsidRPr="00195635">
        <w:t>; and</w:t>
      </w:r>
    </w:p>
    <w:p w:rsidR="00A66776" w:rsidRPr="00195635" w:rsidRDefault="00A66776" w:rsidP="00CD5136">
      <w:pPr>
        <w:pStyle w:val="paragraph"/>
      </w:pPr>
      <w:r w:rsidRPr="00195635">
        <w:tab/>
        <w:t>(e)</w:t>
      </w:r>
      <w:r w:rsidRPr="00195635">
        <w:tab/>
        <w:t>a reference to a tenancy dispute were a reference to a Commonwealth tenancy dispute; and</w:t>
      </w:r>
    </w:p>
    <w:p w:rsidR="00A66776" w:rsidRPr="00195635" w:rsidRDefault="00BB60EE" w:rsidP="00CD5136">
      <w:pPr>
        <w:pStyle w:val="paragraph"/>
      </w:pPr>
      <w:r w:rsidRPr="00195635">
        <w:lastRenderedPageBreak/>
        <w:tab/>
        <w:t>(f)</w:t>
      </w:r>
      <w:r w:rsidRPr="00195635">
        <w:tab/>
        <w:t>the</w:t>
      </w:r>
      <w:r w:rsidR="00A66776" w:rsidRPr="00195635">
        <w:t xml:space="preserve"> reference to the Territory in paragraph</w:t>
      </w:r>
      <w:r w:rsidR="00195635" w:rsidRPr="00195635">
        <w:t> </w:t>
      </w:r>
      <w:r w:rsidR="00A66776" w:rsidRPr="00195635">
        <w:t>83(c) were omitted;</w:t>
      </w:r>
      <w:r w:rsidR="00BC0938" w:rsidRPr="00195635">
        <w:t xml:space="preserve"> and</w:t>
      </w:r>
    </w:p>
    <w:p w:rsidR="00A66776" w:rsidRPr="00195635" w:rsidRDefault="00A66776" w:rsidP="00CD5136">
      <w:pPr>
        <w:pStyle w:val="paragraph"/>
      </w:pPr>
      <w:r w:rsidRPr="00195635">
        <w:tab/>
        <w:t>(g)</w:t>
      </w:r>
      <w:r w:rsidRPr="00195635">
        <w:tab/>
        <w:t>a reference to “under the Residential Tenancies Act 1</w:t>
      </w:r>
      <w:r w:rsidR="00BC0938" w:rsidRPr="00195635">
        <w:t>997, s</w:t>
      </w:r>
      <w:r w:rsidRPr="00195635">
        <w:t>chedule</w:t>
      </w:r>
      <w:r w:rsidR="00E32A07" w:rsidRPr="00195635">
        <w:t xml:space="preserve"> </w:t>
      </w:r>
      <w:r w:rsidRPr="00195635">
        <w:t>1” in subparagraph</w:t>
      </w:r>
      <w:r w:rsidR="00195635" w:rsidRPr="00195635">
        <w:t> </w:t>
      </w:r>
      <w:r w:rsidRPr="00195635">
        <w:t xml:space="preserve">5(a)(iii) of </w:t>
      </w:r>
      <w:r w:rsidR="00562ADF" w:rsidRPr="00195635">
        <w:t xml:space="preserve">the </w:t>
      </w:r>
      <w:r w:rsidR="00562ADF" w:rsidRPr="00195635">
        <w:rPr>
          <w:i/>
        </w:rPr>
        <w:t>Residential Tenancies Regulation</w:t>
      </w:r>
      <w:r w:rsidR="00195635" w:rsidRPr="00195635">
        <w:rPr>
          <w:i/>
        </w:rPr>
        <w:t> </w:t>
      </w:r>
      <w:r w:rsidR="00562ADF" w:rsidRPr="00195635">
        <w:rPr>
          <w:i/>
        </w:rPr>
        <w:t>1998</w:t>
      </w:r>
      <w:r w:rsidR="00562ADF" w:rsidRPr="00195635">
        <w:t xml:space="preserve"> (ACT)</w:t>
      </w:r>
      <w:r w:rsidRPr="00195635">
        <w:t xml:space="preserve"> were a reference to “under the </w:t>
      </w:r>
      <w:r w:rsidR="00635BF2" w:rsidRPr="00195635">
        <w:t>lease, licence or other arrangement</w:t>
      </w:r>
      <w:r w:rsidRPr="00195635">
        <w:t>”.</w:t>
      </w:r>
    </w:p>
    <w:p w:rsidR="00CD5136" w:rsidRPr="00195635" w:rsidRDefault="00CD5136" w:rsidP="00CD5136">
      <w:pPr>
        <w:pStyle w:val="subsection"/>
      </w:pPr>
      <w:r w:rsidRPr="00195635">
        <w:tab/>
        <w:t>(2)</w:t>
      </w:r>
      <w:r w:rsidRPr="00195635">
        <w:tab/>
        <w:t>The ACT Residential Tenancies Act is to be applied as if the following provisions of that Act were excluded:</w:t>
      </w:r>
    </w:p>
    <w:p w:rsidR="00CD5136" w:rsidRPr="00195635" w:rsidRDefault="00CD5136" w:rsidP="00CD5136">
      <w:pPr>
        <w:pStyle w:val="paragraph"/>
      </w:pPr>
      <w:r w:rsidRPr="00195635">
        <w:tab/>
        <w:t>(a)</w:t>
      </w:r>
      <w:r w:rsidRPr="00195635">
        <w:tab/>
        <w:t>Part</w:t>
      </w:r>
      <w:r w:rsidR="00195635" w:rsidRPr="00195635">
        <w:t> </w:t>
      </w:r>
      <w:r w:rsidRPr="00195635">
        <w:t>2;</w:t>
      </w:r>
    </w:p>
    <w:p w:rsidR="00CD5136" w:rsidRPr="00195635" w:rsidRDefault="00CD5136" w:rsidP="00CD5136">
      <w:pPr>
        <w:pStyle w:val="paragraph"/>
      </w:pPr>
      <w:r w:rsidRPr="00195635">
        <w:tab/>
        <w:t>(b)</w:t>
      </w:r>
      <w:r w:rsidRPr="00195635">
        <w:tab/>
        <w:t>paragraph</w:t>
      </w:r>
      <w:r w:rsidR="00195635" w:rsidRPr="00195635">
        <w:t> </w:t>
      </w:r>
      <w:r w:rsidRPr="00195635">
        <w:t>43(1)(b);</w:t>
      </w:r>
    </w:p>
    <w:p w:rsidR="00CD5136" w:rsidRPr="00195635" w:rsidRDefault="00CD5136" w:rsidP="00CD5136">
      <w:pPr>
        <w:pStyle w:val="paragraph"/>
      </w:pPr>
      <w:r w:rsidRPr="00195635">
        <w:tab/>
        <w:t>(c)</w:t>
      </w:r>
      <w:r w:rsidRPr="00195635">
        <w:tab/>
        <w:t>subparagraph</w:t>
      </w:r>
      <w:r w:rsidR="00195635" w:rsidRPr="00195635">
        <w:t> </w:t>
      </w:r>
      <w:r w:rsidRPr="00195635">
        <w:t>48(1)(a)(iv);</w:t>
      </w:r>
    </w:p>
    <w:p w:rsidR="00CD5136" w:rsidRPr="00195635" w:rsidRDefault="00CD5136" w:rsidP="00CD5136">
      <w:pPr>
        <w:pStyle w:val="paragraph"/>
      </w:pPr>
      <w:r w:rsidRPr="00195635">
        <w:tab/>
        <w:t>(d)</w:t>
      </w:r>
      <w:r w:rsidRPr="00195635">
        <w:tab/>
        <w:t>paragraph</w:t>
      </w:r>
      <w:r w:rsidR="00195635" w:rsidRPr="00195635">
        <w:t> </w:t>
      </w:r>
      <w:r w:rsidRPr="00195635">
        <w:t>54(1)(b);</w:t>
      </w:r>
    </w:p>
    <w:p w:rsidR="00CD5136" w:rsidRPr="00195635" w:rsidRDefault="00CD5136" w:rsidP="00CD5136">
      <w:pPr>
        <w:pStyle w:val="paragraph"/>
      </w:pPr>
      <w:r w:rsidRPr="00195635">
        <w:tab/>
        <w:t>(e)</w:t>
      </w:r>
      <w:r w:rsidRPr="00195635">
        <w:tab/>
        <w:t>sections</w:t>
      </w:r>
      <w:r w:rsidR="00195635" w:rsidRPr="00195635">
        <w:t> </w:t>
      </w:r>
      <w:r w:rsidR="00A66776" w:rsidRPr="00195635">
        <w:t xml:space="preserve">72, 76, 77 </w:t>
      </w:r>
      <w:r w:rsidRPr="00195635">
        <w:t xml:space="preserve">and </w:t>
      </w:r>
      <w:r w:rsidR="00A66776" w:rsidRPr="00195635">
        <w:t>7</w:t>
      </w:r>
      <w:r w:rsidRPr="00195635">
        <w:t>8;</w:t>
      </w:r>
    </w:p>
    <w:p w:rsidR="00CD5136" w:rsidRPr="00195635" w:rsidRDefault="00CD5136" w:rsidP="00CD5136">
      <w:pPr>
        <w:pStyle w:val="paragraph"/>
      </w:pPr>
      <w:r w:rsidRPr="00195635">
        <w:tab/>
        <w:t>(f)</w:t>
      </w:r>
      <w:r w:rsidRPr="00195635">
        <w:tab/>
        <w:t>paragraphs 82(a) and 83(e);</w:t>
      </w:r>
    </w:p>
    <w:p w:rsidR="00CD5136" w:rsidRPr="00195635" w:rsidRDefault="00CD5136" w:rsidP="00CD5136">
      <w:pPr>
        <w:pStyle w:val="paragraph"/>
      </w:pPr>
      <w:r w:rsidRPr="00195635">
        <w:tab/>
        <w:t>(g)</w:t>
      </w:r>
      <w:r w:rsidRPr="00195635">
        <w:tab/>
      </w:r>
      <w:r w:rsidR="00A66776" w:rsidRPr="00195635">
        <w:t>section</w:t>
      </w:r>
      <w:r w:rsidR="00195635" w:rsidRPr="00195635">
        <w:t> </w:t>
      </w:r>
      <w:r w:rsidR="00A66776" w:rsidRPr="00195635">
        <w:t>86.</w:t>
      </w:r>
    </w:p>
    <w:p w:rsidR="00CD5136" w:rsidRPr="00195635" w:rsidRDefault="00CD5136" w:rsidP="00CD5136">
      <w:pPr>
        <w:pStyle w:val="ActHead5"/>
      </w:pPr>
      <w:bookmarkStart w:id="29" w:name="_Toc440354391"/>
      <w:r w:rsidRPr="00195635">
        <w:rPr>
          <w:rStyle w:val="CharSectno"/>
        </w:rPr>
        <w:t>2</w:t>
      </w:r>
      <w:r w:rsidR="00585301" w:rsidRPr="00195635">
        <w:rPr>
          <w:rStyle w:val="CharSectno"/>
        </w:rPr>
        <w:t>0</w:t>
      </w:r>
      <w:r w:rsidRPr="00195635">
        <w:t xml:space="preserve">  Powers of the Court</w:t>
      </w:r>
      <w:bookmarkEnd w:id="29"/>
    </w:p>
    <w:p w:rsidR="00CD5136" w:rsidRPr="00195635" w:rsidRDefault="00CD5136" w:rsidP="00CD5136">
      <w:pPr>
        <w:pStyle w:val="subsection"/>
      </w:pPr>
      <w:r w:rsidRPr="00195635">
        <w:tab/>
      </w:r>
      <w:r w:rsidRPr="00195635">
        <w:tab/>
        <w:t>In determining a Commonwealth tenancy dispute involving land in the Jervis Bay Territory, the Federal Circuit Court of Australia may exercise any powers that are:</w:t>
      </w:r>
    </w:p>
    <w:p w:rsidR="00CD5136" w:rsidRPr="00195635" w:rsidRDefault="00CD5136" w:rsidP="00CD5136">
      <w:pPr>
        <w:pStyle w:val="paragraph"/>
      </w:pPr>
      <w:r w:rsidRPr="00195635">
        <w:tab/>
        <w:t>(a)</w:t>
      </w:r>
      <w:r w:rsidRPr="00195635">
        <w:tab/>
        <w:t>powers of the ACT Civil and Administrative Tribunal under the applicable Jervis Bay Territory law; and</w:t>
      </w:r>
    </w:p>
    <w:p w:rsidR="00CD5136" w:rsidRPr="00195635" w:rsidRDefault="00CD5136" w:rsidP="00CD5136">
      <w:pPr>
        <w:pStyle w:val="paragraph"/>
      </w:pPr>
      <w:r w:rsidRPr="00195635">
        <w:tab/>
        <w:t>(b)</w:t>
      </w:r>
      <w:r w:rsidRPr="00195635">
        <w:tab/>
        <w:t>relevant to determining the dispute.</w:t>
      </w:r>
    </w:p>
    <w:sectPr w:rsidR="00CD5136" w:rsidRPr="00195635" w:rsidSect="005865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39" w:rsidRDefault="00B66E39" w:rsidP="0048364F">
      <w:pPr>
        <w:spacing w:line="240" w:lineRule="auto"/>
      </w:pPr>
      <w:r>
        <w:separator/>
      </w:r>
    </w:p>
  </w:endnote>
  <w:endnote w:type="continuationSeparator" w:id="0">
    <w:p w:rsidR="00B66E39" w:rsidRDefault="00B66E3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586516" w:rsidRDefault="00C02265" w:rsidP="0058651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86516">
      <w:rPr>
        <w:i/>
        <w:sz w:val="18"/>
      </w:rPr>
      <w:t xml:space="preserve"> </w:t>
    </w:r>
    <w:r w:rsidR="00586516" w:rsidRPr="00586516">
      <w:rPr>
        <w:i/>
        <w:sz w:val="18"/>
      </w:rPr>
      <w:t>OPC61549 -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Default="00C02265" w:rsidP="00C02265"/>
  <w:p w:rsidR="00C02265" w:rsidRPr="00E97334" w:rsidRDefault="00586516" w:rsidP="00586516">
    <w:r w:rsidRPr="00586516">
      <w:rPr>
        <w:rFonts w:cs="Times New Roman"/>
        <w:i/>
        <w:sz w:val="18"/>
      </w:rPr>
      <w:t>OPC61549 -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ED79B6" w:rsidRDefault="00C02265" w:rsidP="00C0226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586516" w:rsidRDefault="00C02265" w:rsidP="00C0226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02265" w:rsidRPr="00586516" w:rsidTr="00550D3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02265" w:rsidRPr="00586516" w:rsidRDefault="00C02265" w:rsidP="00A40C0B">
          <w:pPr>
            <w:spacing w:line="0" w:lineRule="atLeast"/>
            <w:rPr>
              <w:rFonts w:cs="Times New Roman"/>
              <w:i/>
              <w:sz w:val="18"/>
            </w:rPr>
          </w:pPr>
          <w:r w:rsidRPr="00586516">
            <w:rPr>
              <w:rFonts w:cs="Times New Roman"/>
              <w:i/>
              <w:sz w:val="18"/>
            </w:rPr>
            <w:fldChar w:fldCharType="begin"/>
          </w:r>
          <w:r w:rsidRPr="00586516">
            <w:rPr>
              <w:rFonts w:cs="Times New Roman"/>
              <w:i/>
              <w:sz w:val="18"/>
            </w:rPr>
            <w:instrText xml:space="preserve"> PAGE </w:instrText>
          </w:r>
          <w:r w:rsidRPr="00586516">
            <w:rPr>
              <w:rFonts w:cs="Times New Roman"/>
              <w:i/>
              <w:sz w:val="18"/>
            </w:rPr>
            <w:fldChar w:fldCharType="separate"/>
          </w:r>
          <w:r w:rsidR="00905D01">
            <w:rPr>
              <w:rFonts w:cs="Times New Roman"/>
              <w:i/>
              <w:noProof/>
              <w:sz w:val="18"/>
            </w:rPr>
            <w:t>ii</w:t>
          </w:r>
          <w:r w:rsidRPr="0058651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02265" w:rsidRPr="00586516" w:rsidRDefault="00C02265" w:rsidP="00A40C0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86516">
            <w:rPr>
              <w:rFonts w:cs="Times New Roman"/>
              <w:i/>
              <w:sz w:val="18"/>
            </w:rPr>
            <w:fldChar w:fldCharType="begin"/>
          </w:r>
          <w:r w:rsidRPr="00586516">
            <w:rPr>
              <w:rFonts w:cs="Times New Roman"/>
              <w:i/>
              <w:sz w:val="18"/>
            </w:rPr>
            <w:instrText xml:space="preserve"> DOCPROPERTY ShortT </w:instrText>
          </w:r>
          <w:r w:rsidRPr="00586516">
            <w:rPr>
              <w:rFonts w:cs="Times New Roman"/>
              <w:i/>
              <w:sz w:val="18"/>
            </w:rPr>
            <w:fldChar w:fldCharType="separate"/>
          </w:r>
          <w:r w:rsidR="00905D01">
            <w:rPr>
              <w:rFonts w:cs="Times New Roman"/>
              <w:i/>
              <w:sz w:val="18"/>
            </w:rPr>
            <w:t>Federal Circuit Court (Commonwealth Tenancy Disputes) Amendment Instrument 2016</w:t>
          </w:r>
          <w:r w:rsidRPr="0058651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02265" w:rsidRPr="00586516" w:rsidRDefault="00C02265" w:rsidP="00A40C0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02265" w:rsidRPr="00586516" w:rsidRDefault="00586516" w:rsidP="00586516">
    <w:pPr>
      <w:rPr>
        <w:rFonts w:cs="Times New Roman"/>
        <w:i/>
        <w:sz w:val="18"/>
      </w:rPr>
    </w:pPr>
    <w:r w:rsidRPr="00586516">
      <w:rPr>
        <w:rFonts w:cs="Times New Roman"/>
        <w:i/>
        <w:sz w:val="18"/>
      </w:rPr>
      <w:t>OPC61549 -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E33C1C" w:rsidRDefault="00C02265" w:rsidP="00C0226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02265" w:rsidTr="00550D3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C02265" w:rsidRDefault="00C02265" w:rsidP="00A40C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02265" w:rsidRDefault="00C02265" w:rsidP="00A40C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5D01">
            <w:rPr>
              <w:i/>
              <w:sz w:val="18"/>
            </w:rPr>
            <w:t>Federal Circuit Court (Commonwealth Tenancy Disputes) Amendment Instrument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C02265" w:rsidRDefault="00C02265" w:rsidP="00A40C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5D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02265" w:rsidRPr="00ED79B6" w:rsidRDefault="00586516" w:rsidP="00586516">
    <w:pPr>
      <w:rPr>
        <w:i/>
        <w:sz w:val="18"/>
      </w:rPr>
    </w:pPr>
    <w:r w:rsidRPr="00586516">
      <w:rPr>
        <w:rFonts w:cs="Times New Roman"/>
        <w:i/>
        <w:sz w:val="18"/>
      </w:rPr>
      <w:t>OPC61549 -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586516" w:rsidRDefault="00C02265" w:rsidP="00C0226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02265" w:rsidRPr="00586516" w:rsidTr="00550D3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02265" w:rsidRPr="00586516" w:rsidRDefault="00C02265" w:rsidP="00A40C0B">
          <w:pPr>
            <w:spacing w:line="0" w:lineRule="atLeast"/>
            <w:rPr>
              <w:rFonts w:cs="Times New Roman"/>
              <w:i/>
              <w:sz w:val="18"/>
            </w:rPr>
          </w:pPr>
          <w:r w:rsidRPr="00586516">
            <w:rPr>
              <w:rFonts w:cs="Times New Roman"/>
              <w:i/>
              <w:sz w:val="18"/>
            </w:rPr>
            <w:fldChar w:fldCharType="begin"/>
          </w:r>
          <w:r w:rsidRPr="00586516">
            <w:rPr>
              <w:rFonts w:cs="Times New Roman"/>
              <w:i/>
              <w:sz w:val="18"/>
            </w:rPr>
            <w:instrText xml:space="preserve"> PAGE </w:instrText>
          </w:r>
          <w:r w:rsidRPr="00586516">
            <w:rPr>
              <w:rFonts w:cs="Times New Roman"/>
              <w:i/>
              <w:sz w:val="18"/>
            </w:rPr>
            <w:fldChar w:fldCharType="separate"/>
          </w:r>
          <w:r w:rsidR="00905D01">
            <w:rPr>
              <w:rFonts w:cs="Times New Roman"/>
              <w:i/>
              <w:noProof/>
              <w:sz w:val="18"/>
            </w:rPr>
            <w:t>6</w:t>
          </w:r>
          <w:r w:rsidRPr="0058651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02265" w:rsidRPr="00586516" w:rsidRDefault="00C02265" w:rsidP="00A40C0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86516">
            <w:rPr>
              <w:rFonts w:cs="Times New Roman"/>
              <w:i/>
              <w:sz w:val="18"/>
            </w:rPr>
            <w:fldChar w:fldCharType="begin"/>
          </w:r>
          <w:r w:rsidRPr="00586516">
            <w:rPr>
              <w:rFonts w:cs="Times New Roman"/>
              <w:i/>
              <w:sz w:val="18"/>
            </w:rPr>
            <w:instrText xml:space="preserve"> DOCPROPERTY ShortT </w:instrText>
          </w:r>
          <w:r w:rsidRPr="00586516">
            <w:rPr>
              <w:rFonts w:cs="Times New Roman"/>
              <w:i/>
              <w:sz w:val="18"/>
            </w:rPr>
            <w:fldChar w:fldCharType="separate"/>
          </w:r>
          <w:r w:rsidR="00905D01">
            <w:rPr>
              <w:rFonts w:cs="Times New Roman"/>
              <w:i/>
              <w:sz w:val="18"/>
            </w:rPr>
            <w:t>Federal Circuit Court (Commonwealth Tenancy Disputes) Amendment Instrument 2016</w:t>
          </w:r>
          <w:r w:rsidRPr="0058651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02265" w:rsidRPr="00586516" w:rsidRDefault="00C02265" w:rsidP="00A40C0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02265" w:rsidRPr="00586516" w:rsidRDefault="00586516" w:rsidP="00586516">
    <w:pPr>
      <w:rPr>
        <w:rFonts w:cs="Times New Roman"/>
        <w:i/>
        <w:sz w:val="18"/>
      </w:rPr>
    </w:pPr>
    <w:r w:rsidRPr="00586516">
      <w:rPr>
        <w:rFonts w:cs="Times New Roman"/>
        <w:i/>
        <w:sz w:val="18"/>
      </w:rPr>
      <w:t>OPC61549 -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E33C1C" w:rsidRDefault="00C02265" w:rsidP="00C0226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02265" w:rsidTr="00550D3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C02265" w:rsidRDefault="00C02265" w:rsidP="00A40C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02265" w:rsidRDefault="00C02265" w:rsidP="00A40C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5D01">
            <w:rPr>
              <w:i/>
              <w:sz w:val="18"/>
            </w:rPr>
            <w:t>Federal Circuit Court (Commonwealth Tenancy Disputes) Amendment Instrument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C02265" w:rsidRDefault="00C02265" w:rsidP="00A40C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5D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02265" w:rsidRPr="00ED79B6" w:rsidRDefault="00586516" w:rsidP="00586516">
    <w:pPr>
      <w:rPr>
        <w:i/>
        <w:sz w:val="18"/>
      </w:rPr>
    </w:pPr>
    <w:r w:rsidRPr="00586516">
      <w:rPr>
        <w:rFonts w:cs="Times New Roman"/>
        <w:i/>
        <w:sz w:val="18"/>
      </w:rPr>
      <w:t>OPC61549 -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65" w:rsidRPr="00ED79B6" w:rsidRDefault="00C02265" w:rsidP="00C0226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39" w:rsidRDefault="00B66E39" w:rsidP="0048364F">
      <w:pPr>
        <w:spacing w:line="240" w:lineRule="auto"/>
      </w:pPr>
      <w:r>
        <w:separator/>
      </w:r>
    </w:p>
  </w:footnote>
  <w:footnote w:type="continuationSeparator" w:id="0">
    <w:p w:rsidR="00B66E39" w:rsidRDefault="00B66E3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5F1388" w:rsidRDefault="00B66E3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5F1388" w:rsidRDefault="00B66E3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5F1388" w:rsidRDefault="00B66E3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ED79B6" w:rsidRDefault="00B66E3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ED79B6" w:rsidRDefault="00B66E3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ED79B6" w:rsidRDefault="00B66E3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A961C4" w:rsidRDefault="00B66E3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05D01">
      <w:rPr>
        <w:b/>
        <w:sz w:val="20"/>
      </w:rPr>
      <w:fldChar w:fldCharType="separate"/>
    </w:r>
    <w:r w:rsidR="00905D0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05D01">
      <w:rPr>
        <w:sz w:val="20"/>
      </w:rPr>
      <w:fldChar w:fldCharType="separate"/>
    </w:r>
    <w:r w:rsidR="00905D01">
      <w:rPr>
        <w:noProof/>
        <w:sz w:val="20"/>
      </w:rPr>
      <w:t>Amendments</w:t>
    </w:r>
    <w:r>
      <w:rPr>
        <w:sz w:val="20"/>
      </w:rPr>
      <w:fldChar w:fldCharType="end"/>
    </w:r>
  </w:p>
  <w:p w:rsidR="00B66E39" w:rsidRPr="00A961C4" w:rsidRDefault="00B66E3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6E39" w:rsidRPr="00A961C4" w:rsidRDefault="00B66E3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A961C4" w:rsidRDefault="00B66E3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B66E39" w:rsidRPr="00A961C4" w:rsidRDefault="00B66E3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B66E39" w:rsidRPr="00A961C4" w:rsidRDefault="00B66E3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9" w:rsidRPr="00A961C4" w:rsidRDefault="00B66E3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EE"/>
    <w:rsid w:val="00000263"/>
    <w:rsid w:val="000113BC"/>
    <w:rsid w:val="000136AF"/>
    <w:rsid w:val="0004044E"/>
    <w:rsid w:val="0005120E"/>
    <w:rsid w:val="00054577"/>
    <w:rsid w:val="000614BF"/>
    <w:rsid w:val="000627D8"/>
    <w:rsid w:val="0007169C"/>
    <w:rsid w:val="000750CE"/>
    <w:rsid w:val="00077593"/>
    <w:rsid w:val="00083F48"/>
    <w:rsid w:val="00093B74"/>
    <w:rsid w:val="000A7DF9"/>
    <w:rsid w:val="000B07FD"/>
    <w:rsid w:val="000C4679"/>
    <w:rsid w:val="000D05EF"/>
    <w:rsid w:val="000D5485"/>
    <w:rsid w:val="000E2BF6"/>
    <w:rsid w:val="000F21C1"/>
    <w:rsid w:val="000F7568"/>
    <w:rsid w:val="00105D72"/>
    <w:rsid w:val="0010745C"/>
    <w:rsid w:val="00117277"/>
    <w:rsid w:val="00160BD7"/>
    <w:rsid w:val="001643C9"/>
    <w:rsid w:val="00165568"/>
    <w:rsid w:val="00166082"/>
    <w:rsid w:val="00166C2F"/>
    <w:rsid w:val="00166FD1"/>
    <w:rsid w:val="001716C9"/>
    <w:rsid w:val="00184261"/>
    <w:rsid w:val="00193461"/>
    <w:rsid w:val="001939E1"/>
    <w:rsid w:val="00195382"/>
    <w:rsid w:val="00195635"/>
    <w:rsid w:val="00195C1D"/>
    <w:rsid w:val="001A3B9F"/>
    <w:rsid w:val="001A5BD5"/>
    <w:rsid w:val="001A65C0"/>
    <w:rsid w:val="001B6456"/>
    <w:rsid w:val="001B7A5D"/>
    <w:rsid w:val="001C69C4"/>
    <w:rsid w:val="001E0A8D"/>
    <w:rsid w:val="001E3590"/>
    <w:rsid w:val="001E7407"/>
    <w:rsid w:val="001F10DD"/>
    <w:rsid w:val="001F29AF"/>
    <w:rsid w:val="00201D27"/>
    <w:rsid w:val="0020300C"/>
    <w:rsid w:val="00220A0C"/>
    <w:rsid w:val="00223E4A"/>
    <w:rsid w:val="002302EA"/>
    <w:rsid w:val="00240749"/>
    <w:rsid w:val="002468D7"/>
    <w:rsid w:val="002541A4"/>
    <w:rsid w:val="00263667"/>
    <w:rsid w:val="00285CDD"/>
    <w:rsid w:val="00291167"/>
    <w:rsid w:val="00297ECB"/>
    <w:rsid w:val="002C152A"/>
    <w:rsid w:val="002D043A"/>
    <w:rsid w:val="002F2A4B"/>
    <w:rsid w:val="002F7F35"/>
    <w:rsid w:val="0031713F"/>
    <w:rsid w:val="00322E82"/>
    <w:rsid w:val="00332E0D"/>
    <w:rsid w:val="003415D3"/>
    <w:rsid w:val="00346335"/>
    <w:rsid w:val="00352B0F"/>
    <w:rsid w:val="003561B0"/>
    <w:rsid w:val="00360C68"/>
    <w:rsid w:val="00367960"/>
    <w:rsid w:val="003A15AC"/>
    <w:rsid w:val="003A56EB"/>
    <w:rsid w:val="003B0627"/>
    <w:rsid w:val="003B7AF2"/>
    <w:rsid w:val="003C5F2B"/>
    <w:rsid w:val="003C7722"/>
    <w:rsid w:val="003D0B0E"/>
    <w:rsid w:val="003D0BFE"/>
    <w:rsid w:val="003D0E2A"/>
    <w:rsid w:val="003D5700"/>
    <w:rsid w:val="003F0F5A"/>
    <w:rsid w:val="00400A30"/>
    <w:rsid w:val="004022CA"/>
    <w:rsid w:val="004040AE"/>
    <w:rsid w:val="004116CD"/>
    <w:rsid w:val="004134D1"/>
    <w:rsid w:val="00414ADE"/>
    <w:rsid w:val="00424CA9"/>
    <w:rsid w:val="004257BB"/>
    <w:rsid w:val="004261D9"/>
    <w:rsid w:val="004405F7"/>
    <w:rsid w:val="0044291A"/>
    <w:rsid w:val="004564D1"/>
    <w:rsid w:val="00460499"/>
    <w:rsid w:val="00471F85"/>
    <w:rsid w:val="00474835"/>
    <w:rsid w:val="004819C7"/>
    <w:rsid w:val="0048364F"/>
    <w:rsid w:val="00490F2E"/>
    <w:rsid w:val="00493A62"/>
    <w:rsid w:val="00496DB3"/>
    <w:rsid w:val="00496F97"/>
    <w:rsid w:val="004A3E89"/>
    <w:rsid w:val="004A53EA"/>
    <w:rsid w:val="004B564F"/>
    <w:rsid w:val="004F1FAC"/>
    <w:rsid w:val="004F676E"/>
    <w:rsid w:val="004F6FC3"/>
    <w:rsid w:val="00516B8D"/>
    <w:rsid w:val="0052686F"/>
    <w:rsid w:val="0052756C"/>
    <w:rsid w:val="00530230"/>
    <w:rsid w:val="00530CC9"/>
    <w:rsid w:val="005310F7"/>
    <w:rsid w:val="00537FBC"/>
    <w:rsid w:val="00541D73"/>
    <w:rsid w:val="00543469"/>
    <w:rsid w:val="00546FA3"/>
    <w:rsid w:val="00550D3C"/>
    <w:rsid w:val="00554243"/>
    <w:rsid w:val="00557C7A"/>
    <w:rsid w:val="00562A58"/>
    <w:rsid w:val="00562ADF"/>
    <w:rsid w:val="00573504"/>
    <w:rsid w:val="00581211"/>
    <w:rsid w:val="00584811"/>
    <w:rsid w:val="00585301"/>
    <w:rsid w:val="00586516"/>
    <w:rsid w:val="00593AA6"/>
    <w:rsid w:val="00594161"/>
    <w:rsid w:val="00594749"/>
    <w:rsid w:val="005958A3"/>
    <w:rsid w:val="005A482B"/>
    <w:rsid w:val="005B4067"/>
    <w:rsid w:val="005C3F41"/>
    <w:rsid w:val="005D168D"/>
    <w:rsid w:val="005D5DBB"/>
    <w:rsid w:val="005D5EA1"/>
    <w:rsid w:val="005E61D3"/>
    <w:rsid w:val="005F7738"/>
    <w:rsid w:val="00600219"/>
    <w:rsid w:val="0061151D"/>
    <w:rsid w:val="00613EAD"/>
    <w:rsid w:val="006158AC"/>
    <w:rsid w:val="00635BF2"/>
    <w:rsid w:val="00636F1C"/>
    <w:rsid w:val="00640402"/>
    <w:rsid w:val="00640F78"/>
    <w:rsid w:val="0064648E"/>
    <w:rsid w:val="00646CE2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78B"/>
    <w:rsid w:val="006C7F8C"/>
    <w:rsid w:val="006D7696"/>
    <w:rsid w:val="006D7AB9"/>
    <w:rsid w:val="00700B2C"/>
    <w:rsid w:val="00713084"/>
    <w:rsid w:val="00720FC2"/>
    <w:rsid w:val="00731E00"/>
    <w:rsid w:val="00732E9D"/>
    <w:rsid w:val="007346F8"/>
    <w:rsid w:val="0073491A"/>
    <w:rsid w:val="00735E2F"/>
    <w:rsid w:val="00741B82"/>
    <w:rsid w:val="00742B1A"/>
    <w:rsid w:val="007440B7"/>
    <w:rsid w:val="00745778"/>
    <w:rsid w:val="00747993"/>
    <w:rsid w:val="00753892"/>
    <w:rsid w:val="007567AB"/>
    <w:rsid w:val="00763160"/>
    <w:rsid w:val="007634AD"/>
    <w:rsid w:val="007715C9"/>
    <w:rsid w:val="00774EDD"/>
    <w:rsid w:val="007757EC"/>
    <w:rsid w:val="007A35E6"/>
    <w:rsid w:val="007A5EAC"/>
    <w:rsid w:val="007A6863"/>
    <w:rsid w:val="007D45C1"/>
    <w:rsid w:val="007E7D4A"/>
    <w:rsid w:val="007F20B0"/>
    <w:rsid w:val="007F48ED"/>
    <w:rsid w:val="007F7947"/>
    <w:rsid w:val="00803BFC"/>
    <w:rsid w:val="00812F45"/>
    <w:rsid w:val="0084172C"/>
    <w:rsid w:val="00856A31"/>
    <w:rsid w:val="008754D0"/>
    <w:rsid w:val="00877D48"/>
    <w:rsid w:val="0088345B"/>
    <w:rsid w:val="00891FF7"/>
    <w:rsid w:val="008A0326"/>
    <w:rsid w:val="008A16A5"/>
    <w:rsid w:val="008C2B5D"/>
    <w:rsid w:val="008D0EE0"/>
    <w:rsid w:val="008D5B99"/>
    <w:rsid w:val="008D7A27"/>
    <w:rsid w:val="008E4702"/>
    <w:rsid w:val="008E69AA"/>
    <w:rsid w:val="008F4F1C"/>
    <w:rsid w:val="008F6E01"/>
    <w:rsid w:val="00905D01"/>
    <w:rsid w:val="00922764"/>
    <w:rsid w:val="00932377"/>
    <w:rsid w:val="00943102"/>
    <w:rsid w:val="0094523D"/>
    <w:rsid w:val="009723FB"/>
    <w:rsid w:val="00976A63"/>
    <w:rsid w:val="00983419"/>
    <w:rsid w:val="00997E37"/>
    <w:rsid w:val="009C3431"/>
    <w:rsid w:val="009C5989"/>
    <w:rsid w:val="009D08DA"/>
    <w:rsid w:val="009E1911"/>
    <w:rsid w:val="00A06860"/>
    <w:rsid w:val="00A136F5"/>
    <w:rsid w:val="00A231E2"/>
    <w:rsid w:val="00A23D5B"/>
    <w:rsid w:val="00A2550D"/>
    <w:rsid w:val="00A346C0"/>
    <w:rsid w:val="00A4169B"/>
    <w:rsid w:val="00A50D55"/>
    <w:rsid w:val="00A5165B"/>
    <w:rsid w:val="00A52FDA"/>
    <w:rsid w:val="00A64912"/>
    <w:rsid w:val="00A66776"/>
    <w:rsid w:val="00A67687"/>
    <w:rsid w:val="00A70A74"/>
    <w:rsid w:val="00AA0343"/>
    <w:rsid w:val="00AA2A5C"/>
    <w:rsid w:val="00AC1F9E"/>
    <w:rsid w:val="00AD3467"/>
    <w:rsid w:val="00AD5641"/>
    <w:rsid w:val="00AE0F9B"/>
    <w:rsid w:val="00AF133E"/>
    <w:rsid w:val="00AF55FF"/>
    <w:rsid w:val="00B01344"/>
    <w:rsid w:val="00B032D8"/>
    <w:rsid w:val="00B0345F"/>
    <w:rsid w:val="00B33B3C"/>
    <w:rsid w:val="00B40D74"/>
    <w:rsid w:val="00B52663"/>
    <w:rsid w:val="00B52F4D"/>
    <w:rsid w:val="00B56DCB"/>
    <w:rsid w:val="00B647F5"/>
    <w:rsid w:val="00B66E39"/>
    <w:rsid w:val="00B770D2"/>
    <w:rsid w:val="00BA47A3"/>
    <w:rsid w:val="00BA4D79"/>
    <w:rsid w:val="00BA5026"/>
    <w:rsid w:val="00BA6143"/>
    <w:rsid w:val="00BB60EE"/>
    <w:rsid w:val="00BB6E79"/>
    <w:rsid w:val="00BC0938"/>
    <w:rsid w:val="00BD2F6B"/>
    <w:rsid w:val="00BD760E"/>
    <w:rsid w:val="00BE3B31"/>
    <w:rsid w:val="00BE719A"/>
    <w:rsid w:val="00BE720A"/>
    <w:rsid w:val="00BF6650"/>
    <w:rsid w:val="00C02265"/>
    <w:rsid w:val="00C067E5"/>
    <w:rsid w:val="00C164CA"/>
    <w:rsid w:val="00C42BF8"/>
    <w:rsid w:val="00C460AE"/>
    <w:rsid w:val="00C50043"/>
    <w:rsid w:val="00C50A0F"/>
    <w:rsid w:val="00C53BD4"/>
    <w:rsid w:val="00C7573B"/>
    <w:rsid w:val="00C76CF3"/>
    <w:rsid w:val="00C8733B"/>
    <w:rsid w:val="00CA7844"/>
    <w:rsid w:val="00CB0DFD"/>
    <w:rsid w:val="00CB58EF"/>
    <w:rsid w:val="00CD5136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66ACF"/>
    <w:rsid w:val="00D70DFB"/>
    <w:rsid w:val="00D71EEA"/>
    <w:rsid w:val="00D735CD"/>
    <w:rsid w:val="00D7520E"/>
    <w:rsid w:val="00D766DF"/>
    <w:rsid w:val="00D82639"/>
    <w:rsid w:val="00D95891"/>
    <w:rsid w:val="00DA4F87"/>
    <w:rsid w:val="00DA775E"/>
    <w:rsid w:val="00DB19E5"/>
    <w:rsid w:val="00DB5CB4"/>
    <w:rsid w:val="00DE149E"/>
    <w:rsid w:val="00E05704"/>
    <w:rsid w:val="00E12F1A"/>
    <w:rsid w:val="00E21CFB"/>
    <w:rsid w:val="00E22935"/>
    <w:rsid w:val="00E32833"/>
    <w:rsid w:val="00E32A07"/>
    <w:rsid w:val="00E54292"/>
    <w:rsid w:val="00E60191"/>
    <w:rsid w:val="00E723EE"/>
    <w:rsid w:val="00E74DC7"/>
    <w:rsid w:val="00E87699"/>
    <w:rsid w:val="00E92E27"/>
    <w:rsid w:val="00E9586B"/>
    <w:rsid w:val="00E97334"/>
    <w:rsid w:val="00EA0A28"/>
    <w:rsid w:val="00EA4B70"/>
    <w:rsid w:val="00EC5F40"/>
    <w:rsid w:val="00EC7F83"/>
    <w:rsid w:val="00ED4928"/>
    <w:rsid w:val="00EE6190"/>
    <w:rsid w:val="00EF2E3A"/>
    <w:rsid w:val="00EF6402"/>
    <w:rsid w:val="00F047E2"/>
    <w:rsid w:val="00F04D57"/>
    <w:rsid w:val="00F078DC"/>
    <w:rsid w:val="00F13E86"/>
    <w:rsid w:val="00F263BE"/>
    <w:rsid w:val="00F32FCB"/>
    <w:rsid w:val="00F575A5"/>
    <w:rsid w:val="00F6709F"/>
    <w:rsid w:val="00F677A9"/>
    <w:rsid w:val="00F732EA"/>
    <w:rsid w:val="00F83540"/>
    <w:rsid w:val="00F84CF5"/>
    <w:rsid w:val="00F8612E"/>
    <w:rsid w:val="00FA420B"/>
    <w:rsid w:val="00FB3FE7"/>
    <w:rsid w:val="00FC4175"/>
    <w:rsid w:val="00FD4D78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6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5635"/>
  </w:style>
  <w:style w:type="paragraph" w:customStyle="1" w:styleId="OPCParaBase">
    <w:name w:val="OPCParaBase"/>
    <w:qFormat/>
    <w:rsid w:val="001956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56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56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56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56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56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956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56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56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56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56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5635"/>
  </w:style>
  <w:style w:type="paragraph" w:customStyle="1" w:styleId="Blocks">
    <w:name w:val="Blocks"/>
    <w:aliases w:val="bb"/>
    <w:basedOn w:val="OPCParaBase"/>
    <w:qFormat/>
    <w:rsid w:val="001956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56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5635"/>
    <w:rPr>
      <w:i/>
    </w:rPr>
  </w:style>
  <w:style w:type="paragraph" w:customStyle="1" w:styleId="BoxList">
    <w:name w:val="BoxList"/>
    <w:aliases w:val="bl"/>
    <w:basedOn w:val="BoxText"/>
    <w:qFormat/>
    <w:rsid w:val="001956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56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56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5635"/>
    <w:pPr>
      <w:ind w:left="1985" w:hanging="851"/>
    </w:pPr>
  </w:style>
  <w:style w:type="character" w:customStyle="1" w:styleId="CharAmPartNo">
    <w:name w:val="CharAmPartNo"/>
    <w:basedOn w:val="OPCCharBase"/>
    <w:qFormat/>
    <w:rsid w:val="00195635"/>
  </w:style>
  <w:style w:type="character" w:customStyle="1" w:styleId="CharAmPartText">
    <w:name w:val="CharAmPartText"/>
    <w:basedOn w:val="OPCCharBase"/>
    <w:qFormat/>
    <w:rsid w:val="00195635"/>
  </w:style>
  <w:style w:type="character" w:customStyle="1" w:styleId="CharAmSchNo">
    <w:name w:val="CharAmSchNo"/>
    <w:basedOn w:val="OPCCharBase"/>
    <w:qFormat/>
    <w:rsid w:val="00195635"/>
  </w:style>
  <w:style w:type="character" w:customStyle="1" w:styleId="CharAmSchText">
    <w:name w:val="CharAmSchText"/>
    <w:basedOn w:val="OPCCharBase"/>
    <w:qFormat/>
    <w:rsid w:val="00195635"/>
  </w:style>
  <w:style w:type="character" w:customStyle="1" w:styleId="CharBoldItalic">
    <w:name w:val="CharBoldItalic"/>
    <w:basedOn w:val="OPCCharBase"/>
    <w:uiPriority w:val="1"/>
    <w:qFormat/>
    <w:rsid w:val="001956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5635"/>
  </w:style>
  <w:style w:type="character" w:customStyle="1" w:styleId="CharChapText">
    <w:name w:val="CharChapText"/>
    <w:basedOn w:val="OPCCharBase"/>
    <w:uiPriority w:val="1"/>
    <w:qFormat/>
    <w:rsid w:val="00195635"/>
  </w:style>
  <w:style w:type="character" w:customStyle="1" w:styleId="CharDivNo">
    <w:name w:val="CharDivNo"/>
    <w:basedOn w:val="OPCCharBase"/>
    <w:uiPriority w:val="1"/>
    <w:qFormat/>
    <w:rsid w:val="00195635"/>
  </w:style>
  <w:style w:type="character" w:customStyle="1" w:styleId="CharDivText">
    <w:name w:val="CharDivText"/>
    <w:basedOn w:val="OPCCharBase"/>
    <w:uiPriority w:val="1"/>
    <w:qFormat/>
    <w:rsid w:val="00195635"/>
  </w:style>
  <w:style w:type="character" w:customStyle="1" w:styleId="CharItalic">
    <w:name w:val="CharItalic"/>
    <w:basedOn w:val="OPCCharBase"/>
    <w:uiPriority w:val="1"/>
    <w:qFormat/>
    <w:rsid w:val="00195635"/>
    <w:rPr>
      <w:i/>
    </w:rPr>
  </w:style>
  <w:style w:type="character" w:customStyle="1" w:styleId="CharPartNo">
    <w:name w:val="CharPartNo"/>
    <w:basedOn w:val="OPCCharBase"/>
    <w:uiPriority w:val="1"/>
    <w:qFormat/>
    <w:rsid w:val="00195635"/>
  </w:style>
  <w:style w:type="character" w:customStyle="1" w:styleId="CharPartText">
    <w:name w:val="CharPartText"/>
    <w:basedOn w:val="OPCCharBase"/>
    <w:uiPriority w:val="1"/>
    <w:qFormat/>
    <w:rsid w:val="00195635"/>
  </w:style>
  <w:style w:type="character" w:customStyle="1" w:styleId="CharSectno">
    <w:name w:val="CharSectno"/>
    <w:basedOn w:val="OPCCharBase"/>
    <w:qFormat/>
    <w:rsid w:val="00195635"/>
  </w:style>
  <w:style w:type="character" w:customStyle="1" w:styleId="CharSubdNo">
    <w:name w:val="CharSubdNo"/>
    <w:basedOn w:val="OPCCharBase"/>
    <w:uiPriority w:val="1"/>
    <w:qFormat/>
    <w:rsid w:val="00195635"/>
  </w:style>
  <w:style w:type="character" w:customStyle="1" w:styleId="CharSubdText">
    <w:name w:val="CharSubdText"/>
    <w:basedOn w:val="OPCCharBase"/>
    <w:uiPriority w:val="1"/>
    <w:qFormat/>
    <w:rsid w:val="00195635"/>
  </w:style>
  <w:style w:type="paragraph" w:customStyle="1" w:styleId="CTA--">
    <w:name w:val="CTA --"/>
    <w:basedOn w:val="OPCParaBase"/>
    <w:next w:val="Normal"/>
    <w:rsid w:val="001956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56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56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56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56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56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56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56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56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56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56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56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56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56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56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56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56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56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56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56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56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56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56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56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56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56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56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56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56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56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56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6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56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56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56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56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56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56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56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56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56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56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56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56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56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56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56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56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56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56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56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56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56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56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9563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9563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9563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9563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956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9563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9563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9563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9563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956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56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56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56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56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56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56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56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95635"/>
    <w:rPr>
      <w:sz w:val="16"/>
    </w:rPr>
  </w:style>
  <w:style w:type="table" w:customStyle="1" w:styleId="CFlag">
    <w:name w:val="CFlag"/>
    <w:basedOn w:val="TableNormal"/>
    <w:uiPriority w:val="99"/>
    <w:rsid w:val="0019563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563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563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563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56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56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563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5635"/>
    <w:pPr>
      <w:spacing w:before="120"/>
    </w:pPr>
  </w:style>
  <w:style w:type="paragraph" w:customStyle="1" w:styleId="CompiledActNo">
    <w:name w:val="CompiledActNo"/>
    <w:basedOn w:val="OPCParaBase"/>
    <w:next w:val="Normal"/>
    <w:rsid w:val="001956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563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56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56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56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56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56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563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56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56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56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56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56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56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56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956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56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5635"/>
  </w:style>
  <w:style w:type="character" w:customStyle="1" w:styleId="CharSubPartNoCASA">
    <w:name w:val="CharSubPartNo(CASA)"/>
    <w:basedOn w:val="OPCCharBase"/>
    <w:uiPriority w:val="1"/>
    <w:rsid w:val="00195635"/>
  </w:style>
  <w:style w:type="paragraph" w:customStyle="1" w:styleId="ENoteTTIndentHeadingSub">
    <w:name w:val="ENoteTTIndentHeadingSub"/>
    <w:aliases w:val="enTTHis"/>
    <w:basedOn w:val="OPCParaBase"/>
    <w:rsid w:val="001956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56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56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56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56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5635"/>
    <w:rPr>
      <w:sz w:val="22"/>
    </w:rPr>
  </w:style>
  <w:style w:type="paragraph" w:customStyle="1" w:styleId="SOTextNote">
    <w:name w:val="SO TextNote"/>
    <w:aliases w:val="sont"/>
    <w:basedOn w:val="SOText"/>
    <w:qFormat/>
    <w:rsid w:val="001956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56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5635"/>
    <w:rPr>
      <w:sz w:val="22"/>
    </w:rPr>
  </w:style>
  <w:style w:type="paragraph" w:customStyle="1" w:styleId="FileName">
    <w:name w:val="FileName"/>
    <w:basedOn w:val="Normal"/>
    <w:rsid w:val="00195635"/>
  </w:style>
  <w:style w:type="paragraph" w:customStyle="1" w:styleId="TableHeading">
    <w:name w:val="TableHeading"/>
    <w:aliases w:val="th"/>
    <w:basedOn w:val="OPCParaBase"/>
    <w:next w:val="Tabletext"/>
    <w:rsid w:val="001956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56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56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56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56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56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56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56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56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56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56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46C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46C0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3D0B0E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D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D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D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D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D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D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D7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6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5635"/>
  </w:style>
  <w:style w:type="paragraph" w:customStyle="1" w:styleId="OPCParaBase">
    <w:name w:val="OPCParaBase"/>
    <w:qFormat/>
    <w:rsid w:val="001956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56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56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56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56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56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956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56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56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56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56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5635"/>
  </w:style>
  <w:style w:type="paragraph" w:customStyle="1" w:styleId="Blocks">
    <w:name w:val="Blocks"/>
    <w:aliases w:val="bb"/>
    <w:basedOn w:val="OPCParaBase"/>
    <w:qFormat/>
    <w:rsid w:val="001956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56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5635"/>
    <w:rPr>
      <w:i/>
    </w:rPr>
  </w:style>
  <w:style w:type="paragraph" w:customStyle="1" w:styleId="BoxList">
    <w:name w:val="BoxList"/>
    <w:aliases w:val="bl"/>
    <w:basedOn w:val="BoxText"/>
    <w:qFormat/>
    <w:rsid w:val="001956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56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56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5635"/>
    <w:pPr>
      <w:ind w:left="1985" w:hanging="851"/>
    </w:pPr>
  </w:style>
  <w:style w:type="character" w:customStyle="1" w:styleId="CharAmPartNo">
    <w:name w:val="CharAmPartNo"/>
    <w:basedOn w:val="OPCCharBase"/>
    <w:qFormat/>
    <w:rsid w:val="00195635"/>
  </w:style>
  <w:style w:type="character" w:customStyle="1" w:styleId="CharAmPartText">
    <w:name w:val="CharAmPartText"/>
    <w:basedOn w:val="OPCCharBase"/>
    <w:qFormat/>
    <w:rsid w:val="00195635"/>
  </w:style>
  <w:style w:type="character" w:customStyle="1" w:styleId="CharAmSchNo">
    <w:name w:val="CharAmSchNo"/>
    <w:basedOn w:val="OPCCharBase"/>
    <w:qFormat/>
    <w:rsid w:val="00195635"/>
  </w:style>
  <w:style w:type="character" w:customStyle="1" w:styleId="CharAmSchText">
    <w:name w:val="CharAmSchText"/>
    <w:basedOn w:val="OPCCharBase"/>
    <w:qFormat/>
    <w:rsid w:val="00195635"/>
  </w:style>
  <w:style w:type="character" w:customStyle="1" w:styleId="CharBoldItalic">
    <w:name w:val="CharBoldItalic"/>
    <w:basedOn w:val="OPCCharBase"/>
    <w:uiPriority w:val="1"/>
    <w:qFormat/>
    <w:rsid w:val="001956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5635"/>
  </w:style>
  <w:style w:type="character" w:customStyle="1" w:styleId="CharChapText">
    <w:name w:val="CharChapText"/>
    <w:basedOn w:val="OPCCharBase"/>
    <w:uiPriority w:val="1"/>
    <w:qFormat/>
    <w:rsid w:val="00195635"/>
  </w:style>
  <w:style w:type="character" w:customStyle="1" w:styleId="CharDivNo">
    <w:name w:val="CharDivNo"/>
    <w:basedOn w:val="OPCCharBase"/>
    <w:uiPriority w:val="1"/>
    <w:qFormat/>
    <w:rsid w:val="00195635"/>
  </w:style>
  <w:style w:type="character" w:customStyle="1" w:styleId="CharDivText">
    <w:name w:val="CharDivText"/>
    <w:basedOn w:val="OPCCharBase"/>
    <w:uiPriority w:val="1"/>
    <w:qFormat/>
    <w:rsid w:val="00195635"/>
  </w:style>
  <w:style w:type="character" w:customStyle="1" w:styleId="CharItalic">
    <w:name w:val="CharItalic"/>
    <w:basedOn w:val="OPCCharBase"/>
    <w:uiPriority w:val="1"/>
    <w:qFormat/>
    <w:rsid w:val="00195635"/>
    <w:rPr>
      <w:i/>
    </w:rPr>
  </w:style>
  <w:style w:type="character" w:customStyle="1" w:styleId="CharPartNo">
    <w:name w:val="CharPartNo"/>
    <w:basedOn w:val="OPCCharBase"/>
    <w:uiPriority w:val="1"/>
    <w:qFormat/>
    <w:rsid w:val="00195635"/>
  </w:style>
  <w:style w:type="character" w:customStyle="1" w:styleId="CharPartText">
    <w:name w:val="CharPartText"/>
    <w:basedOn w:val="OPCCharBase"/>
    <w:uiPriority w:val="1"/>
    <w:qFormat/>
    <w:rsid w:val="00195635"/>
  </w:style>
  <w:style w:type="character" w:customStyle="1" w:styleId="CharSectno">
    <w:name w:val="CharSectno"/>
    <w:basedOn w:val="OPCCharBase"/>
    <w:qFormat/>
    <w:rsid w:val="00195635"/>
  </w:style>
  <w:style w:type="character" w:customStyle="1" w:styleId="CharSubdNo">
    <w:name w:val="CharSubdNo"/>
    <w:basedOn w:val="OPCCharBase"/>
    <w:uiPriority w:val="1"/>
    <w:qFormat/>
    <w:rsid w:val="00195635"/>
  </w:style>
  <w:style w:type="character" w:customStyle="1" w:styleId="CharSubdText">
    <w:name w:val="CharSubdText"/>
    <w:basedOn w:val="OPCCharBase"/>
    <w:uiPriority w:val="1"/>
    <w:qFormat/>
    <w:rsid w:val="00195635"/>
  </w:style>
  <w:style w:type="paragraph" w:customStyle="1" w:styleId="CTA--">
    <w:name w:val="CTA --"/>
    <w:basedOn w:val="OPCParaBase"/>
    <w:next w:val="Normal"/>
    <w:rsid w:val="001956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56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56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56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56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56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56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56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56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56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56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56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56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56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56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56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56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56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56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56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56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56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56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56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56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56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56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56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56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56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56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6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56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56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56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56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56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56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56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56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56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56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56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56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56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56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56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56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56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56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56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56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56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56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9563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9563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9563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9563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956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9563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9563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9563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9563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956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56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56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56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56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56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56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56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95635"/>
    <w:rPr>
      <w:sz w:val="16"/>
    </w:rPr>
  </w:style>
  <w:style w:type="table" w:customStyle="1" w:styleId="CFlag">
    <w:name w:val="CFlag"/>
    <w:basedOn w:val="TableNormal"/>
    <w:uiPriority w:val="99"/>
    <w:rsid w:val="0019563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563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563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563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56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56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563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5635"/>
    <w:pPr>
      <w:spacing w:before="120"/>
    </w:pPr>
  </w:style>
  <w:style w:type="paragraph" w:customStyle="1" w:styleId="CompiledActNo">
    <w:name w:val="CompiledActNo"/>
    <w:basedOn w:val="OPCParaBase"/>
    <w:next w:val="Normal"/>
    <w:rsid w:val="001956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563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56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56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56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56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56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563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56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56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56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56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56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56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56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956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56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5635"/>
  </w:style>
  <w:style w:type="character" w:customStyle="1" w:styleId="CharSubPartNoCASA">
    <w:name w:val="CharSubPartNo(CASA)"/>
    <w:basedOn w:val="OPCCharBase"/>
    <w:uiPriority w:val="1"/>
    <w:rsid w:val="00195635"/>
  </w:style>
  <w:style w:type="paragraph" w:customStyle="1" w:styleId="ENoteTTIndentHeadingSub">
    <w:name w:val="ENoteTTIndentHeadingSub"/>
    <w:aliases w:val="enTTHis"/>
    <w:basedOn w:val="OPCParaBase"/>
    <w:rsid w:val="001956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56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56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56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56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5635"/>
    <w:rPr>
      <w:sz w:val="22"/>
    </w:rPr>
  </w:style>
  <w:style w:type="paragraph" w:customStyle="1" w:styleId="SOTextNote">
    <w:name w:val="SO TextNote"/>
    <w:aliases w:val="sont"/>
    <w:basedOn w:val="SOText"/>
    <w:qFormat/>
    <w:rsid w:val="001956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56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5635"/>
    <w:rPr>
      <w:sz w:val="22"/>
    </w:rPr>
  </w:style>
  <w:style w:type="paragraph" w:customStyle="1" w:styleId="FileName">
    <w:name w:val="FileName"/>
    <w:basedOn w:val="Normal"/>
    <w:rsid w:val="00195635"/>
  </w:style>
  <w:style w:type="paragraph" w:customStyle="1" w:styleId="TableHeading">
    <w:name w:val="TableHeading"/>
    <w:aliases w:val="th"/>
    <w:basedOn w:val="OPCParaBase"/>
    <w:next w:val="Tabletext"/>
    <w:rsid w:val="001956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56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56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56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56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56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56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56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56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56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56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56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46C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46C0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3D0B0E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D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D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D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D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D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D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D7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2155</Words>
  <Characters>10824</Characters>
  <Application>Microsoft Office Word</Application>
  <DocSecurity>0</DocSecurity>
  <PresentationFormat/>
  <Lines>284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2015-10-21T00:26:00Z</cp:lastPrinted>
  <dcterms:created xsi:type="dcterms:W3CDTF">2016-02-23T22:41:00Z</dcterms:created>
  <dcterms:modified xsi:type="dcterms:W3CDTF">2016-02-23T22:42:00Z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Federal Circuit Court (Commonwealth Tenancy Disputes) Amendment Instrument 2016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OPC61549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C</vt:lpwstr>
  </property>
  <property fmtid="{D5CDD505-2E9C-101B-9397-08002B2CF9AE}" pid="15" name="CounterSign">
    <vt:lpwstr/>
  </property>
  <property fmtid="{D5CDD505-2E9C-101B-9397-08002B2CF9AE}" pid="16" name="TrimID">
    <vt:lpwstr>PC:D16/148</vt:lpwstr>
  </property>
  <property fmtid="{D5CDD505-2E9C-101B-9397-08002B2CF9AE}" pid="17" name="DateMade">
    <vt:lpwstr>22 February 2016</vt:lpwstr>
  </property>
</Properties>
</file>