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55" w:rsidRPr="008A0D9F" w:rsidRDefault="00976455" w:rsidP="00976455">
      <w:pPr>
        <w:pStyle w:val="Heading1"/>
        <w:spacing w:line="240" w:lineRule="auto"/>
      </w:pPr>
      <w:bookmarkStart w:id="0" w:name="_Toc428279360"/>
      <w:bookmarkStart w:id="1" w:name="opcAmSched"/>
      <w:bookmarkStart w:id="2" w:name="opcCurrentFind"/>
      <w:bookmarkStart w:id="3" w:name="_GoBack"/>
      <w:bookmarkEnd w:id="3"/>
      <w:r>
        <w:t xml:space="preserve">Acts and Instruments </w:t>
      </w:r>
      <w:r w:rsidRPr="008A0D9F">
        <w:t>(</w:t>
      </w:r>
      <w:r>
        <w:t>Framework Reform</w:t>
      </w:r>
      <w:r w:rsidRPr="008A0D9F">
        <w:t>)</w:t>
      </w:r>
      <w:r w:rsidR="00C4466A">
        <w:t xml:space="preserve"> </w:t>
      </w:r>
      <w:r>
        <w:t xml:space="preserve">(Consequential </w:t>
      </w:r>
      <w:r w:rsidR="00A77BC7">
        <w:t>Amendments</w:t>
      </w:r>
      <w:r w:rsidR="00B00822">
        <w:t xml:space="preserve"> Regulation 2016</w:t>
      </w:r>
    </w:p>
    <w:p w:rsidR="00976455" w:rsidRPr="008A0D9F" w:rsidRDefault="00976455" w:rsidP="00976455">
      <w:pPr>
        <w:pStyle w:val="Heading1"/>
        <w:spacing w:line="240" w:lineRule="auto"/>
      </w:pPr>
      <w:r w:rsidRPr="008A0D9F">
        <w:t>EXPLANATORY STATEMENT</w:t>
      </w:r>
    </w:p>
    <w:p w:rsidR="00D03F32" w:rsidRDefault="00D03F32" w:rsidP="00976455">
      <w:pPr>
        <w:spacing w:before="180" w:line="240" w:lineRule="auto"/>
        <w:jc w:val="center"/>
        <w:rPr>
          <w:b/>
          <w:u w:val="single"/>
        </w:rPr>
      </w:pPr>
    </w:p>
    <w:p w:rsidR="00976455" w:rsidRPr="008A0D9F" w:rsidRDefault="00976455" w:rsidP="00976455">
      <w:pPr>
        <w:spacing w:before="180" w:line="240" w:lineRule="auto"/>
        <w:jc w:val="center"/>
        <w:rPr>
          <w:i/>
        </w:rPr>
      </w:pPr>
      <w:r w:rsidRPr="008A0D9F">
        <w:t>Issued by the Attorney</w:t>
      </w:r>
      <w:r w:rsidRPr="008A0D9F">
        <w:noBreakHyphen/>
        <w:t>General</w:t>
      </w:r>
      <w:r w:rsidRPr="008A0D9F">
        <w:br/>
        <w:t xml:space="preserve">in compliance with section 15J of the </w:t>
      </w:r>
      <w:r w:rsidRPr="008A0D9F">
        <w:rPr>
          <w:i/>
        </w:rPr>
        <w:t>Legislation Act 2003</w:t>
      </w:r>
    </w:p>
    <w:p w:rsidR="00976455" w:rsidRPr="008A0D9F" w:rsidRDefault="00976455" w:rsidP="00976455">
      <w:pPr>
        <w:pBdr>
          <w:bottom w:val="single" w:sz="4" w:space="1" w:color="auto"/>
        </w:pBdr>
        <w:spacing w:after="240" w:line="240" w:lineRule="auto"/>
        <w:jc w:val="center"/>
      </w:pPr>
    </w:p>
    <w:p w:rsidR="00976455" w:rsidRPr="008A0D9F" w:rsidRDefault="00976455" w:rsidP="00403EAD">
      <w:pPr>
        <w:pStyle w:val="Heading2"/>
        <w:spacing w:line="240" w:lineRule="auto"/>
      </w:pPr>
      <w:r w:rsidRPr="008A0D9F">
        <w:t>INTRODUCTION</w:t>
      </w:r>
    </w:p>
    <w:p w:rsidR="002B3E14" w:rsidRDefault="002B3E14" w:rsidP="002B3E14">
      <w:pPr>
        <w:spacing w:before="180" w:line="240" w:lineRule="auto"/>
        <w:ind w:right="91"/>
        <w:contextualSpacing/>
        <w:rPr>
          <w:rFonts w:eastAsia="Times New Roman"/>
          <w:sz w:val="24"/>
          <w:szCs w:val="24"/>
          <w:lang w:eastAsia="en-AU"/>
        </w:rPr>
      </w:pPr>
      <w:r w:rsidRPr="005A6570">
        <w:rPr>
          <w:rFonts w:eastAsia="Times New Roman"/>
          <w:sz w:val="24"/>
          <w:szCs w:val="24"/>
          <w:lang w:eastAsia="en-AU"/>
        </w:rPr>
        <w:t xml:space="preserve">The </w:t>
      </w:r>
      <w:r w:rsidRPr="005A6570">
        <w:rPr>
          <w:rFonts w:eastAsia="Times New Roman"/>
          <w:i/>
          <w:iCs/>
          <w:sz w:val="24"/>
          <w:szCs w:val="24"/>
          <w:lang w:eastAsia="en-AU"/>
        </w:rPr>
        <w:t>Legislative Instruments Act 2003</w:t>
      </w:r>
      <w:r w:rsidRPr="005A6570">
        <w:rPr>
          <w:rFonts w:eastAsia="Times New Roman"/>
          <w:sz w:val="24"/>
          <w:szCs w:val="24"/>
          <w:lang w:eastAsia="en-AU"/>
        </w:rPr>
        <w:t xml:space="preserve"> established a comprehensive regime for the registration, tabling, parliamentary scrutiny and sunsetting (automatic repeal) of Commonwealth legislative instruments. That Act also established an authoritative, complete and accessible register of those instruments, including compilati</w:t>
      </w:r>
      <w:r w:rsidR="00752AF5">
        <w:rPr>
          <w:rFonts w:eastAsia="Times New Roman"/>
          <w:sz w:val="24"/>
          <w:szCs w:val="24"/>
          <w:lang w:eastAsia="en-AU"/>
        </w:rPr>
        <w:t>ons and explanatory statements.</w:t>
      </w:r>
    </w:p>
    <w:p w:rsidR="002B3E14" w:rsidRDefault="002B3E14" w:rsidP="002B3E14">
      <w:pPr>
        <w:spacing w:before="180" w:line="240" w:lineRule="auto"/>
        <w:ind w:right="91"/>
        <w:contextualSpacing/>
        <w:rPr>
          <w:rFonts w:eastAsia="Times New Roman"/>
          <w:sz w:val="24"/>
          <w:szCs w:val="24"/>
          <w:lang w:eastAsia="en-AU"/>
        </w:rPr>
      </w:pPr>
    </w:p>
    <w:p w:rsidR="002B3E14" w:rsidRPr="00BD50E5" w:rsidRDefault="002B3E14" w:rsidP="002B3E14">
      <w:pPr>
        <w:spacing w:before="180" w:line="240" w:lineRule="auto"/>
        <w:ind w:right="91"/>
        <w:contextualSpacing/>
        <w:rPr>
          <w:rFonts w:eastAsia="Times New Roman"/>
          <w:sz w:val="24"/>
          <w:szCs w:val="24"/>
          <w:lang w:eastAsia="en-AU"/>
        </w:rPr>
      </w:pPr>
      <w:r w:rsidRPr="005A6570">
        <w:rPr>
          <w:rFonts w:eastAsia="Times New Roman"/>
          <w:sz w:val="24"/>
          <w:szCs w:val="24"/>
          <w:lang w:eastAsia="en-AU"/>
        </w:rPr>
        <w:t xml:space="preserve">The </w:t>
      </w:r>
      <w:r w:rsidRPr="005A6570">
        <w:rPr>
          <w:rFonts w:eastAsia="Times New Roman"/>
          <w:i/>
          <w:sz w:val="24"/>
          <w:szCs w:val="24"/>
          <w:lang w:eastAsia="en-AU"/>
        </w:rPr>
        <w:t xml:space="preserve">Acts and Instruments (Framework Reform) Act 2015 </w:t>
      </w:r>
      <w:r w:rsidRPr="005A6570">
        <w:rPr>
          <w:rFonts w:eastAsia="Times New Roman"/>
          <w:sz w:val="24"/>
          <w:szCs w:val="24"/>
          <w:lang w:eastAsia="en-AU"/>
        </w:rPr>
        <w:t xml:space="preserve">implements a number of recommendations of the </w:t>
      </w:r>
      <w:r w:rsidRPr="005A6570">
        <w:rPr>
          <w:rFonts w:eastAsia="Times New Roman"/>
          <w:i/>
          <w:iCs/>
          <w:sz w:val="24"/>
          <w:szCs w:val="24"/>
          <w:lang w:eastAsia="en-AU"/>
        </w:rPr>
        <w:t>2008 Review of the Legislative Instruments Act 2003,</w:t>
      </w:r>
      <w:r w:rsidRPr="005A6570">
        <w:rPr>
          <w:rFonts w:eastAsia="Times New Roman"/>
          <w:sz w:val="24"/>
          <w:szCs w:val="24"/>
          <w:lang w:eastAsia="en-AU"/>
        </w:rPr>
        <w:t xml:space="preserve"> and makes other amendments to improve the operation and clarity of legislative frameworks for Commonwealth Acts and instruments. The Acts and Instruments (Framework Reform) Act consolidates the frameworks for the publication of Commonwealth Acts and the registration of legislative and other instruments by repealing the</w:t>
      </w:r>
      <w:r w:rsidRPr="005A6570">
        <w:rPr>
          <w:rFonts w:eastAsia="Times New Roman"/>
          <w:i/>
          <w:iCs/>
          <w:sz w:val="24"/>
          <w:szCs w:val="24"/>
          <w:lang w:eastAsia="en-AU"/>
        </w:rPr>
        <w:t xml:space="preserve"> Acts Publication Act 1905, </w:t>
      </w:r>
      <w:r w:rsidRPr="005A6570">
        <w:rPr>
          <w:rFonts w:eastAsia="Times New Roman"/>
          <w:sz w:val="24"/>
          <w:szCs w:val="24"/>
          <w:lang w:eastAsia="en-AU"/>
        </w:rPr>
        <w:t xml:space="preserve">and incorporates the requirements for publishing Commonwealth Acts into the Legislative Instruments Act. To reflect this change, the Legislative Instruments Act is renamed the </w:t>
      </w:r>
      <w:r w:rsidRPr="005A6570">
        <w:rPr>
          <w:rFonts w:eastAsia="Times New Roman"/>
          <w:i/>
          <w:iCs/>
          <w:sz w:val="24"/>
          <w:szCs w:val="24"/>
          <w:lang w:eastAsia="en-AU"/>
        </w:rPr>
        <w:t>Legislation Act 2003</w:t>
      </w:r>
      <w:r w:rsidRPr="005A6570">
        <w:rPr>
          <w:rFonts w:eastAsia="Times New Roman"/>
          <w:sz w:val="24"/>
          <w:szCs w:val="24"/>
          <w:lang w:eastAsia="en-AU"/>
        </w:rPr>
        <w:t>. These reforms will commence by proclamation or 12 months from the date on which the Acts and Instruments (Framework Reform) Act received Royal Assent, which was 5 March 2015.</w:t>
      </w:r>
      <w:r>
        <w:rPr>
          <w:rFonts w:eastAsia="Times New Roman"/>
          <w:sz w:val="24"/>
          <w:szCs w:val="24"/>
          <w:lang w:eastAsia="en-AU"/>
        </w:rPr>
        <w:t xml:space="preserve"> </w:t>
      </w:r>
      <w:r w:rsidRPr="00BD50E5">
        <w:rPr>
          <w:rFonts w:eastAsia="Times New Roman"/>
          <w:sz w:val="24"/>
          <w:szCs w:val="24"/>
          <w:lang w:eastAsia="en-AU"/>
        </w:rPr>
        <w:t xml:space="preserve">To assist in implementing these reforms, consequential amendments to other Acts will be made by the </w:t>
      </w:r>
      <w:r w:rsidRPr="00A77BC7">
        <w:rPr>
          <w:rFonts w:eastAsia="Times New Roman"/>
          <w:i/>
          <w:sz w:val="24"/>
          <w:szCs w:val="24"/>
          <w:lang w:eastAsia="en-AU"/>
        </w:rPr>
        <w:t>Acts and Instruments (Framework Reform) (Consequential Provisions) Act 2015</w:t>
      </w:r>
      <w:r w:rsidRPr="00BD50E5">
        <w:rPr>
          <w:rFonts w:eastAsia="Times New Roman"/>
          <w:sz w:val="24"/>
          <w:szCs w:val="24"/>
          <w:lang w:eastAsia="en-AU"/>
        </w:rPr>
        <w:t xml:space="preserve">. </w:t>
      </w:r>
    </w:p>
    <w:p w:rsidR="002B3E14" w:rsidRPr="00BD50E5" w:rsidRDefault="002B3E14" w:rsidP="002B3E14">
      <w:pPr>
        <w:spacing w:before="180" w:line="240" w:lineRule="auto"/>
        <w:ind w:right="91"/>
        <w:contextualSpacing/>
        <w:rPr>
          <w:rFonts w:eastAsia="Times New Roman"/>
          <w:sz w:val="24"/>
          <w:szCs w:val="24"/>
          <w:lang w:eastAsia="en-AU"/>
        </w:rPr>
      </w:pPr>
    </w:p>
    <w:p w:rsidR="002B3E14" w:rsidRPr="005A6570" w:rsidRDefault="002B3E14" w:rsidP="002B3E14">
      <w:pPr>
        <w:spacing w:before="180" w:line="240" w:lineRule="auto"/>
        <w:ind w:right="91"/>
        <w:contextualSpacing/>
        <w:rPr>
          <w:rFonts w:eastAsia="Times New Roman"/>
          <w:sz w:val="24"/>
          <w:szCs w:val="24"/>
          <w:lang w:eastAsia="en-AU"/>
        </w:rPr>
      </w:pPr>
      <w:r w:rsidRPr="00BD50E5">
        <w:rPr>
          <w:rFonts w:eastAsia="Times New Roman"/>
          <w:sz w:val="24"/>
          <w:szCs w:val="24"/>
          <w:lang w:eastAsia="en-AU"/>
        </w:rPr>
        <w:t xml:space="preserve">The Acts and Instruments (Framework Reform) (Consequential </w:t>
      </w:r>
      <w:r w:rsidR="00A77BC7">
        <w:rPr>
          <w:rFonts w:eastAsia="Times New Roman"/>
          <w:sz w:val="24"/>
          <w:szCs w:val="24"/>
          <w:lang w:eastAsia="en-AU"/>
        </w:rPr>
        <w:t>Amendments</w:t>
      </w:r>
      <w:r w:rsidR="00B00822">
        <w:rPr>
          <w:rFonts w:eastAsia="Times New Roman"/>
          <w:sz w:val="24"/>
          <w:szCs w:val="24"/>
          <w:lang w:eastAsia="en-AU"/>
        </w:rPr>
        <w:t>) Regulation 2016</w:t>
      </w:r>
      <w:r w:rsidRPr="00BD50E5">
        <w:rPr>
          <w:rFonts w:eastAsia="Times New Roman"/>
          <w:sz w:val="24"/>
          <w:szCs w:val="24"/>
          <w:lang w:eastAsia="en-AU"/>
        </w:rPr>
        <w:t xml:space="preserve"> also </w:t>
      </w:r>
      <w:r w:rsidRPr="00BD50E5">
        <w:rPr>
          <w:sz w:val="24"/>
          <w:szCs w:val="24"/>
        </w:rPr>
        <w:t>assists in implementing these reforms by amending various Regulations to:</w:t>
      </w:r>
    </w:p>
    <w:p w:rsidR="002B3E14" w:rsidRPr="005A6570" w:rsidRDefault="002B3E14" w:rsidP="002B3E14">
      <w:pPr>
        <w:pStyle w:val="ListParagraph"/>
        <w:numPr>
          <w:ilvl w:val="0"/>
          <w:numId w:val="5"/>
        </w:numPr>
        <w:tabs>
          <w:tab w:val="left" w:pos="709"/>
        </w:tabs>
        <w:spacing w:before="180" w:line="240" w:lineRule="auto"/>
        <w:ind w:right="91"/>
        <w:rPr>
          <w:iCs/>
          <w:sz w:val="24"/>
          <w:szCs w:val="24"/>
        </w:rPr>
      </w:pPr>
      <w:r w:rsidRPr="005A6570">
        <w:rPr>
          <w:sz w:val="24"/>
          <w:szCs w:val="24"/>
        </w:rPr>
        <w:t xml:space="preserve">update references to the </w:t>
      </w:r>
      <w:r w:rsidRPr="005A6570">
        <w:rPr>
          <w:iCs/>
          <w:sz w:val="24"/>
          <w:szCs w:val="24"/>
        </w:rPr>
        <w:t xml:space="preserve">Legislative Instruments Act </w:t>
      </w:r>
      <w:r w:rsidRPr="005A6570">
        <w:rPr>
          <w:sz w:val="24"/>
          <w:szCs w:val="24"/>
        </w:rPr>
        <w:t xml:space="preserve">to refer to the </w:t>
      </w:r>
      <w:r w:rsidRPr="005A6570">
        <w:rPr>
          <w:iCs/>
          <w:sz w:val="24"/>
          <w:szCs w:val="24"/>
        </w:rPr>
        <w:t>Legislation Act 2003 (as it will be renamed by the Acts and Instruments (Framework Reform) Act)</w:t>
      </w:r>
    </w:p>
    <w:p w:rsidR="002B3E14" w:rsidRPr="005A6570" w:rsidRDefault="002B3E14" w:rsidP="002B3E14">
      <w:pPr>
        <w:pStyle w:val="ListParagraph"/>
        <w:numPr>
          <w:ilvl w:val="0"/>
          <w:numId w:val="5"/>
        </w:numPr>
        <w:tabs>
          <w:tab w:val="left" w:pos="709"/>
        </w:tabs>
        <w:spacing w:before="180" w:line="240" w:lineRule="auto"/>
        <w:ind w:right="91"/>
        <w:rPr>
          <w:sz w:val="24"/>
          <w:szCs w:val="24"/>
        </w:rPr>
      </w:pPr>
      <w:r w:rsidRPr="005A6570">
        <w:rPr>
          <w:iCs/>
          <w:sz w:val="24"/>
          <w:szCs w:val="24"/>
        </w:rPr>
        <w:t>u</w:t>
      </w:r>
      <w:r w:rsidRPr="005A6570">
        <w:rPr>
          <w:sz w:val="24"/>
          <w:szCs w:val="24"/>
        </w:rPr>
        <w:t xml:space="preserve">pdate references to parts of the Legislative Instruments Act to refer to the corresponding parts of the </w:t>
      </w:r>
      <w:r w:rsidRPr="005A6570">
        <w:rPr>
          <w:iCs/>
          <w:sz w:val="24"/>
          <w:szCs w:val="24"/>
        </w:rPr>
        <w:t>Legislation Act</w:t>
      </w:r>
    </w:p>
    <w:p w:rsidR="002B3E14" w:rsidRPr="005A6570" w:rsidRDefault="002B3E14" w:rsidP="002B3E14">
      <w:pPr>
        <w:pStyle w:val="ListParagraph"/>
        <w:numPr>
          <w:ilvl w:val="0"/>
          <w:numId w:val="5"/>
        </w:numPr>
        <w:tabs>
          <w:tab w:val="left" w:pos="709"/>
        </w:tabs>
        <w:spacing w:before="180" w:line="240" w:lineRule="auto"/>
        <w:ind w:right="91"/>
        <w:rPr>
          <w:sz w:val="24"/>
          <w:szCs w:val="24"/>
        </w:rPr>
      </w:pPr>
      <w:r w:rsidRPr="005A6570">
        <w:rPr>
          <w:sz w:val="24"/>
          <w:szCs w:val="24"/>
        </w:rPr>
        <w:t xml:space="preserve">update provisions which deal with the application of the Legislative Instruments Act and </w:t>
      </w:r>
      <w:r w:rsidRPr="002B3E14">
        <w:rPr>
          <w:i/>
          <w:sz w:val="24"/>
          <w:szCs w:val="24"/>
        </w:rPr>
        <w:t>Acts Interpretation Act 1901</w:t>
      </w:r>
      <w:r w:rsidRPr="005A6570">
        <w:rPr>
          <w:sz w:val="24"/>
          <w:szCs w:val="24"/>
        </w:rPr>
        <w:t xml:space="preserve"> to reflect amendments to those Acts. For example, it updates the drafting of provisions dealing with the application of </w:t>
      </w:r>
      <w:r>
        <w:rPr>
          <w:sz w:val="24"/>
          <w:szCs w:val="24"/>
        </w:rPr>
        <w:t xml:space="preserve">the repealed </w:t>
      </w:r>
      <w:r w:rsidRPr="005A6570">
        <w:rPr>
          <w:sz w:val="24"/>
          <w:szCs w:val="24"/>
        </w:rPr>
        <w:t>section</w:t>
      </w:r>
      <w:r>
        <w:rPr>
          <w:sz w:val="24"/>
          <w:szCs w:val="24"/>
        </w:rPr>
        <w:t xml:space="preserve"> 19A </w:t>
      </w:r>
      <w:r w:rsidRPr="005A6570">
        <w:rPr>
          <w:sz w:val="24"/>
          <w:szCs w:val="24"/>
        </w:rPr>
        <w:t xml:space="preserve">of the Acts Interpretation Act, relating to </w:t>
      </w:r>
      <w:r>
        <w:rPr>
          <w:sz w:val="24"/>
          <w:szCs w:val="24"/>
        </w:rPr>
        <w:t>machinery of government changes</w:t>
      </w:r>
      <w:r w:rsidRPr="005A6570">
        <w:rPr>
          <w:sz w:val="24"/>
          <w:szCs w:val="24"/>
        </w:rPr>
        <w:t>, to reflect</w:t>
      </w:r>
      <w:r>
        <w:rPr>
          <w:sz w:val="24"/>
          <w:szCs w:val="24"/>
        </w:rPr>
        <w:t xml:space="preserve"> changes made by the new section 19 of that Act which replaces the repealed sections 19 and 19A</w:t>
      </w:r>
      <w:r w:rsidRPr="005A6570">
        <w:rPr>
          <w:sz w:val="24"/>
          <w:szCs w:val="24"/>
        </w:rPr>
        <w:t>. These amendments do not change the legal effect of the provisions, and</w:t>
      </w:r>
    </w:p>
    <w:p w:rsidR="002B3E14" w:rsidRPr="005A6570" w:rsidRDefault="002B3E14" w:rsidP="002B3E14">
      <w:pPr>
        <w:pStyle w:val="ListParagraph"/>
        <w:numPr>
          <w:ilvl w:val="0"/>
          <w:numId w:val="5"/>
        </w:numPr>
        <w:tabs>
          <w:tab w:val="left" w:pos="709"/>
        </w:tabs>
        <w:spacing w:before="180" w:line="240" w:lineRule="auto"/>
        <w:ind w:right="91"/>
        <w:rPr>
          <w:sz w:val="24"/>
          <w:szCs w:val="24"/>
        </w:rPr>
      </w:pPr>
      <w:r w:rsidRPr="005A6570">
        <w:rPr>
          <w:sz w:val="24"/>
          <w:szCs w:val="24"/>
        </w:rPr>
        <w:lastRenderedPageBreak/>
        <w:t xml:space="preserve">update references to the Federal Register of Legislative Instruments to refer to the Federal Register of Legislation, as it will be renamed </w:t>
      </w:r>
      <w:r w:rsidRPr="005A6570">
        <w:rPr>
          <w:iCs/>
          <w:sz w:val="24"/>
          <w:szCs w:val="24"/>
        </w:rPr>
        <w:t>by the Acts and Instruments (Framework Reform) Act.</w:t>
      </w:r>
    </w:p>
    <w:p w:rsidR="002B3E14" w:rsidRPr="0008389E" w:rsidRDefault="002B3E14" w:rsidP="002B3E14">
      <w:pPr>
        <w:pStyle w:val="paragraph"/>
      </w:pPr>
      <w:r w:rsidRPr="00BD50E5">
        <w:t>The making of this Regulation is authorised by various enabling Acts for the Regulations it amends.</w:t>
      </w:r>
    </w:p>
    <w:p w:rsidR="00976455" w:rsidRPr="008A0D9F" w:rsidRDefault="00976455" w:rsidP="006A0440">
      <w:pPr>
        <w:pStyle w:val="Heading2"/>
        <w:spacing w:line="240" w:lineRule="auto"/>
        <w:ind w:left="0" w:firstLine="0"/>
      </w:pPr>
      <w:r w:rsidRPr="008A0D9F">
        <w:t>OUTLINE</w:t>
      </w:r>
    </w:p>
    <w:p w:rsidR="00976455" w:rsidRPr="008A0D9F" w:rsidRDefault="00976455" w:rsidP="00976455">
      <w:pPr>
        <w:pStyle w:val="Heading2"/>
        <w:spacing w:line="240" w:lineRule="auto"/>
      </w:pPr>
      <w:r w:rsidRPr="008A0D9F">
        <w:t>PROCESS BEFORE REGULATION WAS MADE</w:t>
      </w:r>
    </w:p>
    <w:p w:rsidR="00976455" w:rsidRPr="003F7572" w:rsidRDefault="00976455" w:rsidP="00976455">
      <w:pPr>
        <w:pStyle w:val="Heading3"/>
        <w:spacing w:line="240" w:lineRule="auto"/>
      </w:pPr>
      <w:r w:rsidRPr="003F7572">
        <w:t>Regulatory impact analysis</w:t>
      </w:r>
    </w:p>
    <w:p w:rsidR="00976455" w:rsidRPr="003F7572" w:rsidRDefault="00976455" w:rsidP="00976455">
      <w:pPr>
        <w:spacing w:before="180" w:line="240" w:lineRule="auto"/>
        <w:rPr>
          <w:color w:val="000000" w:themeColor="text1"/>
        </w:rPr>
      </w:pPr>
      <w:r w:rsidRPr="003F7572">
        <w:rPr>
          <w:color w:val="000000" w:themeColor="text1"/>
        </w:rPr>
        <w:t>Before this Regulation was made, its expected impact was assessed using the Preliminary Assessment tool approved by the Office of Best Practice Regulation (OBPR). That assessment indicated that it would have no or low impact on business, individuals and the economy. This assessment has been confirmed by the OBPR.</w:t>
      </w:r>
      <w:r w:rsidR="002A42C1">
        <w:rPr>
          <w:color w:val="000000" w:themeColor="text1"/>
        </w:rPr>
        <w:t xml:space="preserve"> </w:t>
      </w:r>
    </w:p>
    <w:p w:rsidR="00976455" w:rsidRPr="008A0D9F" w:rsidRDefault="00976455" w:rsidP="00403EAD">
      <w:pPr>
        <w:pStyle w:val="Heading3"/>
        <w:spacing w:line="240" w:lineRule="auto"/>
      </w:pPr>
      <w:r w:rsidRPr="008A0D9F">
        <w:t>Statement of compatibility with human rights obligations</w:t>
      </w:r>
    </w:p>
    <w:p w:rsidR="00976455" w:rsidRPr="008A0D9F" w:rsidRDefault="00976455" w:rsidP="00976455">
      <w:pPr>
        <w:spacing w:before="180" w:line="240" w:lineRule="auto"/>
      </w:pPr>
      <w:r w:rsidRPr="008A0D9F">
        <w:t>Before this Regulation was made, its impact on human rights was assessed using tools and guidance published by the Attorney</w:t>
      </w:r>
      <w:r w:rsidRPr="008A0D9F">
        <w:noBreakHyphen/>
        <w:t xml:space="preserve">General’s Department. It is fully compatible with human rights as defined in section 3 of the </w:t>
      </w:r>
      <w:hyperlink r:id="rId9" w:history="1">
        <w:r w:rsidRPr="008A0D9F">
          <w:rPr>
            <w:rStyle w:val="Hyperlink"/>
            <w:i/>
            <w:color w:val="auto"/>
            <w:u w:val="none"/>
          </w:rPr>
          <w:t>Human Rights (Parliamentary Scrutiny) Act 2011</w:t>
        </w:r>
      </w:hyperlink>
      <w:r w:rsidRPr="008A0D9F">
        <w:t>.</w:t>
      </w:r>
    </w:p>
    <w:p w:rsidR="00976455" w:rsidRPr="008A0D9F" w:rsidRDefault="00976455" w:rsidP="00976455">
      <w:pPr>
        <w:pStyle w:val="Heading3"/>
        <w:keepNext w:val="0"/>
        <w:spacing w:line="240" w:lineRule="auto"/>
        <w:ind w:left="0" w:firstLine="0"/>
      </w:pPr>
      <w:r w:rsidRPr="008A0D9F">
        <w:t>Consultation before making</w:t>
      </w:r>
    </w:p>
    <w:p w:rsidR="00976455" w:rsidRPr="008A0D9F" w:rsidRDefault="00976455" w:rsidP="00976455">
      <w:pPr>
        <w:spacing w:before="180" w:line="240" w:lineRule="auto"/>
      </w:pPr>
      <w:r w:rsidRPr="008A0D9F">
        <w:t>Before this Regulation was made, the Attorney</w:t>
      </w:r>
      <w:r w:rsidRPr="008A0D9F">
        <w:noBreakHyphen/>
        <w:t>General considered the general obligation to consult imposed by section 17 of the Legislation Act. The Attorney-General was satisfied that consultation was appropriate and reasonably practicable to be undertaken</w:t>
      </w:r>
      <w:r w:rsidRPr="008A0D9F">
        <w:rPr>
          <w:i/>
        </w:rPr>
        <w:t>.</w:t>
      </w:r>
      <w:r w:rsidRPr="008A0D9F">
        <w:t xml:space="preserve"> The Attorney-General consulted within the Attorney-General’s Department and also ensured that government departments and agencies likely to be affected by this regulation had an adequate opportunity to comment on its proposed content by consulting the Departments of Agriculture</w:t>
      </w:r>
      <w:r w:rsidR="00C5245A">
        <w:t xml:space="preserve"> and Water Resources</w:t>
      </w:r>
      <w:r w:rsidRPr="008A0D9F">
        <w:t>, Communications</w:t>
      </w:r>
      <w:r w:rsidR="00C5245A">
        <w:t xml:space="preserve"> and the Arts</w:t>
      </w:r>
      <w:r w:rsidRPr="008A0D9F">
        <w:t>, Defence, Education and Training, Employment, Environment, Finance, Foreign Affairs and Trade, Health, Immigration and Border Protection, Industry</w:t>
      </w:r>
      <w:r w:rsidR="00C5245A">
        <w:t>, Innovation</w:t>
      </w:r>
      <w:r w:rsidRPr="008A0D9F">
        <w:t xml:space="preserve"> and Science, Infrastructure and Regional Development, </w:t>
      </w:r>
      <w:r w:rsidR="00C5245A">
        <w:t xml:space="preserve">the </w:t>
      </w:r>
      <w:r w:rsidRPr="008A0D9F">
        <w:t xml:space="preserve">Prime Minister and Cabinet, Social Services, Treasury and Veterans’ Affairs. </w:t>
      </w:r>
    </w:p>
    <w:p w:rsidR="00976455" w:rsidRPr="008A0D9F" w:rsidRDefault="00976455" w:rsidP="00976455">
      <w:pPr>
        <w:pStyle w:val="Heading3"/>
        <w:spacing w:line="240" w:lineRule="auto"/>
      </w:pPr>
      <w:r w:rsidRPr="008A0D9F">
        <w:t>Statutory preconditions and Parliamentary undertakings relevant to this Regulation</w:t>
      </w:r>
    </w:p>
    <w:p w:rsidR="00976455" w:rsidRPr="008A0D9F" w:rsidRDefault="00976455" w:rsidP="00976455">
      <w:pPr>
        <w:spacing w:before="180" w:line="240" w:lineRule="auto"/>
      </w:pPr>
      <w:r w:rsidRPr="008A0D9F">
        <w:t>There are no other statutory preconditions or Parliamentary undertakings relevant to the making of this regulation.</w:t>
      </w:r>
    </w:p>
    <w:p w:rsidR="00976455" w:rsidRPr="00CF0AE7" w:rsidRDefault="00976455" w:rsidP="00976455">
      <w:pPr>
        <w:pStyle w:val="Heading2"/>
        <w:spacing w:line="240" w:lineRule="auto"/>
      </w:pPr>
      <w:r w:rsidRPr="00CF0AE7">
        <w:t xml:space="preserve">PROCESSES FOR REVIEW OF THIS REGULATION </w:t>
      </w:r>
    </w:p>
    <w:p w:rsidR="00976455" w:rsidRPr="00CF0AE7" w:rsidRDefault="00976455" w:rsidP="00976455">
      <w:pPr>
        <w:spacing w:before="180" w:line="240" w:lineRule="auto"/>
      </w:pPr>
      <w:r w:rsidRPr="00CF0AE7">
        <w:t>This Regulation is subject to tabling and disallowance under P</w:t>
      </w:r>
      <w:r w:rsidR="00784ED9" w:rsidRPr="00CF0AE7">
        <w:t>art 5</w:t>
      </w:r>
      <w:r w:rsidRPr="00CF0AE7">
        <w:t xml:space="preserve"> of the </w:t>
      </w:r>
      <w:r w:rsidR="00784ED9" w:rsidRPr="00CF0AE7">
        <w:t>Legislative Instruments</w:t>
      </w:r>
      <w:r w:rsidRPr="00CF0AE7">
        <w:t xml:space="preserve"> Act</w:t>
      </w:r>
      <w:r w:rsidR="000904FA" w:rsidRPr="00CF0AE7">
        <w:rPr>
          <w:i/>
        </w:rPr>
        <w:t xml:space="preserve"> </w:t>
      </w:r>
      <w:r w:rsidR="000904FA" w:rsidRPr="00CF0AE7">
        <w:t>before the</w:t>
      </w:r>
      <w:r w:rsidR="000904FA" w:rsidRPr="00CF0AE7">
        <w:rPr>
          <w:i/>
        </w:rPr>
        <w:t xml:space="preserve"> </w:t>
      </w:r>
      <w:r w:rsidR="000904FA" w:rsidRPr="00CF0AE7">
        <w:t xml:space="preserve">commencement of the Acts and Instruments (Framework Reform) Act on 5 March 2016, and under </w:t>
      </w:r>
      <w:r w:rsidR="007476B4" w:rsidRPr="00CF0AE7">
        <w:t>Part 2</w:t>
      </w:r>
      <w:r w:rsidR="00025105" w:rsidRPr="00CF0AE7">
        <w:t xml:space="preserve"> of the Legislation Act after that date.</w:t>
      </w:r>
    </w:p>
    <w:p w:rsidR="00976455" w:rsidRPr="008A0D9F" w:rsidRDefault="00976455" w:rsidP="00976455">
      <w:pPr>
        <w:pStyle w:val="Heading2"/>
        <w:spacing w:line="240" w:lineRule="auto"/>
        <w:ind w:left="0" w:firstLine="0"/>
      </w:pPr>
      <w:r w:rsidRPr="00CF0AE7">
        <w:t>OTHER ISSUES</w:t>
      </w:r>
    </w:p>
    <w:p w:rsidR="00976455" w:rsidRPr="008A0D9F" w:rsidRDefault="00976455" w:rsidP="00976455">
      <w:pPr>
        <w:pStyle w:val="Heading3"/>
        <w:spacing w:line="240" w:lineRule="auto"/>
      </w:pPr>
      <w:r w:rsidRPr="008A0D9F">
        <w:t>Matter incorporated by reference</w:t>
      </w:r>
    </w:p>
    <w:p w:rsidR="00976455" w:rsidRPr="008A0D9F" w:rsidRDefault="00976455" w:rsidP="00976455">
      <w:pPr>
        <w:spacing w:before="180" w:line="240" w:lineRule="auto"/>
      </w:pPr>
      <w:r w:rsidRPr="008A0D9F">
        <w:t>This Regulation does not apply, adopt or incorporate other matter by reference.</w:t>
      </w:r>
    </w:p>
    <w:p w:rsidR="00976455" w:rsidRPr="008A0D9F" w:rsidRDefault="00976455" w:rsidP="00976455">
      <w:pPr>
        <w:pStyle w:val="Heading3"/>
        <w:spacing w:line="240" w:lineRule="auto"/>
      </w:pPr>
      <w:r w:rsidRPr="008A0D9F">
        <w:lastRenderedPageBreak/>
        <w:t>More information</w:t>
      </w:r>
    </w:p>
    <w:p w:rsidR="00976455" w:rsidRPr="008A0D9F" w:rsidRDefault="00976455" w:rsidP="00976455">
      <w:pPr>
        <w:spacing w:before="180" w:line="240" w:lineRule="auto"/>
      </w:pPr>
      <w:r w:rsidRPr="008A0D9F">
        <w:t xml:space="preserve">A provision by provision explanation of the Regulation is provided in </w:t>
      </w:r>
      <w:r w:rsidRPr="008A0D9F">
        <w:rPr>
          <w:u w:val="single"/>
        </w:rPr>
        <w:t>Attachment A</w:t>
      </w:r>
      <w:r w:rsidRPr="008A0D9F">
        <w:t>.</w:t>
      </w:r>
    </w:p>
    <w:p w:rsidR="00976455" w:rsidRPr="008A0D9F" w:rsidRDefault="00976455" w:rsidP="00976455">
      <w:pPr>
        <w:spacing w:before="180" w:line="240" w:lineRule="auto"/>
      </w:pPr>
      <w:r w:rsidRPr="008A0D9F">
        <w:t>Further information about an instrument may be requested from the administering department or its relevant agencies.</w:t>
      </w:r>
    </w:p>
    <w:p w:rsidR="00976455" w:rsidRPr="008A0D9F" w:rsidRDefault="00976455" w:rsidP="00976455">
      <w:pPr>
        <w:pStyle w:val="Heading2"/>
        <w:spacing w:line="240" w:lineRule="auto"/>
      </w:pPr>
      <w:r w:rsidRPr="008A0D9F">
        <w:rPr>
          <w:rStyle w:val="Heading1Char"/>
        </w:rPr>
        <w:br w:type="page"/>
      </w:r>
      <w:r w:rsidRPr="008A0D9F">
        <w:lastRenderedPageBreak/>
        <w:t>NOTES ON SECTIONS</w:t>
      </w:r>
      <w:r w:rsidRPr="008A0D9F">
        <w:tab/>
      </w:r>
      <w:r w:rsidRPr="008A0D9F">
        <w:tab/>
      </w:r>
      <w:r w:rsidRPr="008A0D9F">
        <w:tab/>
      </w:r>
      <w:r w:rsidRPr="008A0D9F">
        <w:tab/>
      </w:r>
      <w:r w:rsidRPr="008A0D9F">
        <w:tab/>
      </w:r>
      <w:r w:rsidRPr="008A0D9F">
        <w:tab/>
        <w:t xml:space="preserve">       </w:t>
      </w:r>
      <w:r w:rsidRPr="008A0D9F">
        <w:rPr>
          <w:u w:val="single"/>
        </w:rPr>
        <w:t>ATTACHMENT A</w:t>
      </w:r>
    </w:p>
    <w:p w:rsidR="00976455" w:rsidRPr="008A0D9F" w:rsidRDefault="00976455" w:rsidP="00976455">
      <w:pPr>
        <w:pStyle w:val="Heading3"/>
        <w:spacing w:line="240" w:lineRule="auto"/>
      </w:pPr>
      <w:r w:rsidRPr="008A0D9F">
        <w:t>Part 1</w:t>
      </w:r>
    </w:p>
    <w:p w:rsidR="00976455" w:rsidRPr="008A0D9F" w:rsidRDefault="00976455" w:rsidP="00976455">
      <w:pPr>
        <w:pStyle w:val="Heading3"/>
        <w:spacing w:line="240" w:lineRule="auto"/>
      </w:pPr>
      <w:r w:rsidRPr="008A0D9F">
        <w:t>Section 1</w:t>
      </w:r>
      <w:r w:rsidRPr="008A0D9F">
        <w:tab/>
        <w:t>Name of Regulation</w:t>
      </w:r>
    </w:p>
    <w:p w:rsidR="00976455" w:rsidRPr="006846E4" w:rsidRDefault="00976455" w:rsidP="00976455">
      <w:pPr>
        <w:spacing w:before="180" w:line="240" w:lineRule="auto"/>
        <w:rPr>
          <w:sz w:val="24"/>
          <w:szCs w:val="24"/>
        </w:rPr>
      </w:pPr>
      <w:r w:rsidRPr="006846E4">
        <w:rPr>
          <w:sz w:val="24"/>
          <w:szCs w:val="24"/>
        </w:rPr>
        <w:t xml:space="preserve">This section provides for the Regulation to be named as the </w:t>
      </w:r>
      <w:r w:rsidRPr="006846E4">
        <w:rPr>
          <w:i/>
          <w:sz w:val="24"/>
          <w:szCs w:val="24"/>
        </w:rPr>
        <w:t>Acts and Instruments (Framework Reform)</w:t>
      </w:r>
      <w:r w:rsidR="001C68D2">
        <w:rPr>
          <w:i/>
          <w:sz w:val="24"/>
          <w:szCs w:val="24"/>
        </w:rPr>
        <w:t xml:space="preserve"> </w:t>
      </w:r>
      <w:r w:rsidRPr="006846E4">
        <w:rPr>
          <w:i/>
          <w:sz w:val="24"/>
          <w:szCs w:val="24"/>
        </w:rPr>
        <w:t>(Consequen</w:t>
      </w:r>
      <w:r w:rsidR="00B00822">
        <w:rPr>
          <w:i/>
          <w:sz w:val="24"/>
          <w:szCs w:val="24"/>
        </w:rPr>
        <w:t>tial Amendments) Regulation 2016</w:t>
      </w:r>
      <w:r w:rsidRPr="006846E4">
        <w:rPr>
          <w:sz w:val="24"/>
          <w:szCs w:val="24"/>
        </w:rPr>
        <w:t>. The Regulation may be cited by that name.</w:t>
      </w:r>
    </w:p>
    <w:p w:rsidR="00976455" w:rsidRPr="008A0D9F" w:rsidRDefault="00976455" w:rsidP="00976455">
      <w:pPr>
        <w:pStyle w:val="Heading3"/>
        <w:spacing w:line="240" w:lineRule="auto"/>
      </w:pPr>
      <w:r w:rsidRPr="008A0D9F">
        <w:t xml:space="preserve">Section 2 </w:t>
      </w:r>
      <w:r w:rsidRPr="008A0D9F">
        <w:tab/>
        <w:t>Commencement</w:t>
      </w:r>
    </w:p>
    <w:p w:rsidR="00976455" w:rsidRDefault="00976455" w:rsidP="00976455">
      <w:pPr>
        <w:spacing w:before="180" w:line="240" w:lineRule="auto"/>
        <w:rPr>
          <w:sz w:val="24"/>
          <w:szCs w:val="24"/>
        </w:rPr>
      </w:pPr>
      <w:r w:rsidRPr="006846E4">
        <w:rPr>
          <w:sz w:val="24"/>
          <w:szCs w:val="24"/>
        </w:rPr>
        <w:t xml:space="preserve">Subsection 2(1) provides that each provision of the Regulation is to commence in accordance with the table set out by this subsection. That table provides that the whole </w:t>
      </w:r>
      <w:r w:rsidR="001C68D2">
        <w:rPr>
          <w:sz w:val="24"/>
          <w:szCs w:val="24"/>
        </w:rPr>
        <w:t xml:space="preserve">of </w:t>
      </w:r>
      <w:r w:rsidRPr="006846E4">
        <w:rPr>
          <w:sz w:val="24"/>
          <w:szCs w:val="24"/>
        </w:rPr>
        <w:t xml:space="preserve">the Regulation </w:t>
      </w:r>
      <w:r w:rsidR="00CF0AE7">
        <w:rPr>
          <w:sz w:val="24"/>
          <w:szCs w:val="24"/>
        </w:rPr>
        <w:t>is to commence at the same time</w:t>
      </w:r>
      <w:r w:rsidRPr="006846E4">
        <w:rPr>
          <w:sz w:val="24"/>
          <w:szCs w:val="24"/>
        </w:rPr>
        <w:t xml:space="preserve"> as </w:t>
      </w:r>
      <w:r w:rsidR="00B00822">
        <w:rPr>
          <w:sz w:val="24"/>
          <w:szCs w:val="24"/>
        </w:rPr>
        <w:t>Schedule 1</w:t>
      </w:r>
      <w:r w:rsidRPr="006846E4">
        <w:rPr>
          <w:sz w:val="24"/>
          <w:szCs w:val="24"/>
        </w:rPr>
        <w:t xml:space="preserve"> of the </w:t>
      </w:r>
      <w:r w:rsidRPr="006846E4">
        <w:rPr>
          <w:i/>
          <w:sz w:val="24"/>
          <w:szCs w:val="24"/>
        </w:rPr>
        <w:t>Acts and Instruments (Framework Reform) Act 2015</w:t>
      </w:r>
      <w:r w:rsidRPr="006846E4">
        <w:rPr>
          <w:sz w:val="24"/>
          <w:szCs w:val="24"/>
        </w:rPr>
        <w:t>.</w:t>
      </w:r>
      <w:r>
        <w:rPr>
          <w:sz w:val="24"/>
          <w:szCs w:val="24"/>
        </w:rPr>
        <w:t xml:space="preserve"> </w:t>
      </w:r>
      <w:r w:rsidRPr="006846E4">
        <w:rPr>
          <w:sz w:val="24"/>
          <w:szCs w:val="24"/>
        </w:rPr>
        <w:t xml:space="preserve">The Acts and Instruments (Framework Reform) Act received Royal Assent on 5 March 2015. Therefore, if a commencement date is not fixed by Proclamation, that Act will commence on 5 March 2016. </w:t>
      </w:r>
    </w:p>
    <w:p w:rsidR="00976455" w:rsidRPr="00FC5E63" w:rsidRDefault="00976455" w:rsidP="00976455">
      <w:pPr>
        <w:pStyle w:val="BodyNum"/>
        <w:numPr>
          <w:ilvl w:val="0"/>
          <w:numId w:val="0"/>
        </w:numPr>
      </w:pPr>
      <w:r w:rsidRPr="00FC5E63">
        <w:t xml:space="preserve">Subclause 2(2) provides that any information in column 3 of the table is not part of the </w:t>
      </w:r>
      <w:r w:rsidR="002A42C1">
        <w:t>Regulation</w:t>
      </w:r>
      <w:r w:rsidRPr="00FC5E63">
        <w:t xml:space="preserve">. It also clarifies that information may be inserted in column 3, or information in it may be edited, in any published version of the </w:t>
      </w:r>
      <w:r w:rsidR="002A42C1">
        <w:t>Regulation</w:t>
      </w:r>
      <w:r w:rsidRPr="00FC5E63">
        <w:t>.</w:t>
      </w:r>
    </w:p>
    <w:p w:rsidR="00976455" w:rsidRPr="008A0D9F" w:rsidRDefault="00976455" w:rsidP="00976455">
      <w:pPr>
        <w:pStyle w:val="Heading3"/>
        <w:spacing w:line="240" w:lineRule="auto"/>
      </w:pPr>
      <w:r w:rsidRPr="008A0D9F">
        <w:t>Section 3</w:t>
      </w:r>
      <w:r w:rsidRPr="008A0D9F">
        <w:tab/>
        <w:t>Authority</w:t>
      </w:r>
    </w:p>
    <w:p w:rsidR="00976455" w:rsidRDefault="00976455" w:rsidP="00976455">
      <w:pPr>
        <w:spacing w:before="180" w:line="240" w:lineRule="auto"/>
        <w:rPr>
          <w:sz w:val="24"/>
          <w:szCs w:val="24"/>
        </w:rPr>
      </w:pPr>
      <w:r w:rsidRPr="00F420E5">
        <w:rPr>
          <w:sz w:val="24"/>
          <w:szCs w:val="24"/>
        </w:rPr>
        <w:t>This section identifies the Act</w:t>
      </w:r>
      <w:r>
        <w:rPr>
          <w:sz w:val="24"/>
          <w:szCs w:val="24"/>
        </w:rPr>
        <w:t>s</w:t>
      </w:r>
      <w:r w:rsidRPr="00F420E5">
        <w:rPr>
          <w:sz w:val="24"/>
          <w:szCs w:val="24"/>
        </w:rPr>
        <w:t xml:space="preserve"> that authorise</w:t>
      </w:r>
      <w:r>
        <w:rPr>
          <w:sz w:val="24"/>
          <w:szCs w:val="24"/>
        </w:rPr>
        <w:t xml:space="preserve">s the making of this Regulation, which are: </w:t>
      </w:r>
    </w:p>
    <w:p w:rsidR="00976455" w:rsidRPr="0008389E" w:rsidRDefault="00976455" w:rsidP="00AA32A4">
      <w:pPr>
        <w:pStyle w:val="paragraph"/>
        <w:numPr>
          <w:ilvl w:val="0"/>
          <w:numId w:val="2"/>
        </w:numPr>
      </w:pPr>
      <w:r w:rsidRPr="0008389E">
        <w:t xml:space="preserve">the </w:t>
      </w:r>
      <w:r w:rsidRPr="0008389E">
        <w:rPr>
          <w:i/>
        </w:rPr>
        <w:t>Airspace Act 2007</w:t>
      </w:r>
    </w:p>
    <w:p w:rsidR="00976455" w:rsidRPr="0008389E" w:rsidRDefault="00976455" w:rsidP="00AA32A4">
      <w:pPr>
        <w:pStyle w:val="paragraph"/>
        <w:numPr>
          <w:ilvl w:val="0"/>
          <w:numId w:val="2"/>
        </w:numPr>
      </w:pPr>
      <w:r w:rsidRPr="0008389E">
        <w:t xml:space="preserve">the </w:t>
      </w:r>
      <w:r w:rsidRPr="0008389E">
        <w:rPr>
          <w:i/>
        </w:rPr>
        <w:t>Automotive Transformation Scheme Act 2009</w:t>
      </w:r>
    </w:p>
    <w:p w:rsidR="00976455" w:rsidRPr="0008389E" w:rsidRDefault="00976455" w:rsidP="00AA32A4">
      <w:pPr>
        <w:pStyle w:val="paragraph"/>
        <w:numPr>
          <w:ilvl w:val="0"/>
          <w:numId w:val="2"/>
        </w:numPr>
      </w:pPr>
      <w:r w:rsidRPr="0008389E">
        <w:t xml:space="preserve">the </w:t>
      </w:r>
      <w:r w:rsidRPr="0008389E">
        <w:rPr>
          <w:i/>
        </w:rPr>
        <w:t>Civil Aviation Act 1988</w:t>
      </w:r>
    </w:p>
    <w:p w:rsidR="00976455" w:rsidRPr="0008389E" w:rsidRDefault="00976455" w:rsidP="00AA32A4">
      <w:pPr>
        <w:pStyle w:val="paragraph"/>
        <w:numPr>
          <w:ilvl w:val="0"/>
          <w:numId w:val="2"/>
        </w:numPr>
      </w:pPr>
      <w:r w:rsidRPr="0008389E">
        <w:t xml:space="preserve">the </w:t>
      </w:r>
      <w:r w:rsidRPr="0008389E">
        <w:rPr>
          <w:i/>
        </w:rPr>
        <w:t>Competition and Consumer Act 2010</w:t>
      </w:r>
    </w:p>
    <w:p w:rsidR="00976455" w:rsidRPr="0008389E" w:rsidRDefault="00976455" w:rsidP="00AA32A4">
      <w:pPr>
        <w:pStyle w:val="paragraph"/>
        <w:numPr>
          <w:ilvl w:val="0"/>
          <w:numId w:val="2"/>
        </w:numPr>
      </w:pPr>
      <w:r w:rsidRPr="0008389E">
        <w:t xml:space="preserve">the </w:t>
      </w:r>
      <w:r w:rsidRPr="0008389E">
        <w:rPr>
          <w:i/>
        </w:rPr>
        <w:t>Copyright Act 1968</w:t>
      </w:r>
    </w:p>
    <w:p w:rsidR="00976455" w:rsidRPr="0008389E" w:rsidRDefault="00976455" w:rsidP="00AA32A4">
      <w:pPr>
        <w:pStyle w:val="paragraph"/>
        <w:numPr>
          <w:ilvl w:val="0"/>
          <w:numId w:val="2"/>
        </w:numPr>
      </w:pPr>
      <w:r w:rsidRPr="0008389E">
        <w:t xml:space="preserve">the </w:t>
      </w:r>
      <w:r w:rsidRPr="0008389E">
        <w:rPr>
          <w:i/>
        </w:rPr>
        <w:t>Customs Act 1901</w:t>
      </w:r>
    </w:p>
    <w:p w:rsidR="00976455" w:rsidRPr="0008389E" w:rsidRDefault="00976455" w:rsidP="00AA32A4">
      <w:pPr>
        <w:pStyle w:val="paragraph"/>
        <w:numPr>
          <w:ilvl w:val="0"/>
          <w:numId w:val="2"/>
        </w:numPr>
      </w:pPr>
      <w:r w:rsidRPr="0008389E">
        <w:t xml:space="preserve">the </w:t>
      </w:r>
      <w:r w:rsidRPr="0008389E">
        <w:rPr>
          <w:i/>
        </w:rPr>
        <w:t>Explosives Act 1961</w:t>
      </w:r>
    </w:p>
    <w:p w:rsidR="00976455" w:rsidRPr="0008389E" w:rsidRDefault="00976455" w:rsidP="00AA32A4">
      <w:pPr>
        <w:pStyle w:val="paragraph"/>
        <w:numPr>
          <w:ilvl w:val="0"/>
          <w:numId w:val="2"/>
        </w:numPr>
      </w:pPr>
      <w:r w:rsidRPr="0008389E">
        <w:t xml:space="preserve">the </w:t>
      </w:r>
      <w:r w:rsidRPr="0008389E">
        <w:rPr>
          <w:i/>
        </w:rPr>
        <w:t>Federal Circuit Court of Australia Act 1999</w:t>
      </w:r>
    </w:p>
    <w:p w:rsidR="00976455" w:rsidRPr="0008389E" w:rsidRDefault="00976455" w:rsidP="00AA32A4">
      <w:pPr>
        <w:pStyle w:val="paragraph"/>
        <w:numPr>
          <w:ilvl w:val="0"/>
          <w:numId w:val="2"/>
        </w:numPr>
      </w:pPr>
      <w:r w:rsidRPr="0008389E">
        <w:t xml:space="preserve">the </w:t>
      </w:r>
      <w:r w:rsidRPr="0008389E">
        <w:rPr>
          <w:i/>
        </w:rPr>
        <w:t>Federal Court of Australia Act 1976</w:t>
      </w:r>
    </w:p>
    <w:p w:rsidR="00976455" w:rsidRPr="0008389E" w:rsidRDefault="00976455" w:rsidP="00AA32A4">
      <w:pPr>
        <w:pStyle w:val="paragraph"/>
        <w:numPr>
          <w:ilvl w:val="0"/>
          <w:numId w:val="2"/>
        </w:numPr>
      </w:pPr>
      <w:r w:rsidRPr="0008389E">
        <w:t xml:space="preserve">the </w:t>
      </w:r>
      <w:r w:rsidRPr="0008389E">
        <w:rPr>
          <w:i/>
        </w:rPr>
        <w:t>Great Barrier Reef Marine Park Act 1975</w:t>
      </w:r>
    </w:p>
    <w:p w:rsidR="00976455" w:rsidRPr="0008389E" w:rsidRDefault="00976455" w:rsidP="00AA32A4">
      <w:pPr>
        <w:pStyle w:val="paragraph"/>
        <w:numPr>
          <w:ilvl w:val="0"/>
          <w:numId w:val="2"/>
        </w:numPr>
      </w:pPr>
      <w:r w:rsidRPr="0008389E">
        <w:t xml:space="preserve">the </w:t>
      </w:r>
      <w:r w:rsidRPr="0008389E">
        <w:rPr>
          <w:i/>
        </w:rPr>
        <w:t>Hazardous Waste (Regulation of Exports and Imports) Act 1989</w:t>
      </w:r>
    </w:p>
    <w:p w:rsidR="00976455" w:rsidRPr="0008389E" w:rsidRDefault="00976455" w:rsidP="00AA32A4">
      <w:pPr>
        <w:pStyle w:val="paragraph"/>
        <w:numPr>
          <w:ilvl w:val="0"/>
          <w:numId w:val="2"/>
        </w:numPr>
      </w:pPr>
      <w:r w:rsidRPr="0008389E">
        <w:t xml:space="preserve">the </w:t>
      </w:r>
      <w:r w:rsidRPr="0008389E">
        <w:rPr>
          <w:i/>
        </w:rPr>
        <w:t>Income Tax Assessment Act 1997</w:t>
      </w:r>
    </w:p>
    <w:p w:rsidR="00976455" w:rsidRPr="0008389E" w:rsidRDefault="00976455" w:rsidP="00AA32A4">
      <w:pPr>
        <w:pStyle w:val="paragraph"/>
        <w:numPr>
          <w:ilvl w:val="0"/>
          <w:numId w:val="2"/>
        </w:numPr>
      </w:pPr>
      <w:r w:rsidRPr="0008389E">
        <w:t xml:space="preserve">the </w:t>
      </w:r>
      <w:r w:rsidRPr="0008389E">
        <w:rPr>
          <w:i/>
        </w:rPr>
        <w:t>Interstate Road Transport Charge Act 1985</w:t>
      </w:r>
    </w:p>
    <w:p w:rsidR="00976455" w:rsidRPr="0008389E" w:rsidRDefault="00976455" w:rsidP="00AA32A4">
      <w:pPr>
        <w:pStyle w:val="paragraph"/>
        <w:numPr>
          <w:ilvl w:val="0"/>
          <w:numId w:val="2"/>
        </w:numPr>
      </w:pPr>
      <w:r w:rsidRPr="0008389E">
        <w:t xml:space="preserve">the </w:t>
      </w:r>
      <w:r w:rsidRPr="0008389E">
        <w:rPr>
          <w:i/>
        </w:rPr>
        <w:t>National Transport Commission Act 2003</w:t>
      </w:r>
    </w:p>
    <w:p w:rsidR="00976455" w:rsidRPr="0008389E" w:rsidRDefault="00976455" w:rsidP="00AA32A4">
      <w:pPr>
        <w:pStyle w:val="paragraph"/>
        <w:numPr>
          <w:ilvl w:val="0"/>
          <w:numId w:val="2"/>
        </w:numPr>
      </w:pPr>
      <w:r w:rsidRPr="0008389E">
        <w:t xml:space="preserve">the </w:t>
      </w:r>
      <w:r w:rsidRPr="0008389E">
        <w:rPr>
          <w:i/>
        </w:rPr>
        <w:t>National Residue Survey (Customs) Levy Act 1998</w:t>
      </w:r>
    </w:p>
    <w:p w:rsidR="00976455" w:rsidRPr="0008389E" w:rsidRDefault="00976455" w:rsidP="00AA32A4">
      <w:pPr>
        <w:pStyle w:val="paragraph"/>
        <w:numPr>
          <w:ilvl w:val="0"/>
          <w:numId w:val="2"/>
        </w:numPr>
      </w:pPr>
      <w:r w:rsidRPr="0008389E">
        <w:t xml:space="preserve">the </w:t>
      </w:r>
      <w:r w:rsidRPr="0008389E">
        <w:rPr>
          <w:i/>
        </w:rPr>
        <w:t>National Residue Survey (Excise) Levy Act 1998</w:t>
      </w:r>
    </w:p>
    <w:p w:rsidR="00976455" w:rsidRPr="0008389E" w:rsidRDefault="00976455" w:rsidP="00AA32A4">
      <w:pPr>
        <w:pStyle w:val="paragraph"/>
        <w:numPr>
          <w:ilvl w:val="0"/>
          <w:numId w:val="2"/>
        </w:numPr>
      </w:pPr>
      <w:r w:rsidRPr="0008389E">
        <w:t xml:space="preserve">the </w:t>
      </w:r>
      <w:r w:rsidRPr="0008389E">
        <w:rPr>
          <w:i/>
        </w:rPr>
        <w:t>Primary Industries Levies and Charges Collection Act 1991</w:t>
      </w:r>
    </w:p>
    <w:p w:rsidR="00976455" w:rsidRPr="0008389E" w:rsidRDefault="00976455" w:rsidP="00AA32A4">
      <w:pPr>
        <w:pStyle w:val="paragraph"/>
        <w:numPr>
          <w:ilvl w:val="0"/>
          <w:numId w:val="2"/>
        </w:numPr>
      </w:pPr>
      <w:r w:rsidRPr="0008389E">
        <w:t xml:space="preserve">the </w:t>
      </w:r>
      <w:r w:rsidRPr="0008389E">
        <w:rPr>
          <w:i/>
        </w:rPr>
        <w:t>Quarantine Act 1908</w:t>
      </w:r>
      <w:bookmarkStart w:id="4" w:name="BK_S3P2L15C29"/>
      <w:bookmarkEnd w:id="4"/>
    </w:p>
    <w:p w:rsidR="00976455" w:rsidRPr="0008389E" w:rsidRDefault="00976455" w:rsidP="00AA32A4">
      <w:pPr>
        <w:pStyle w:val="paragraph"/>
        <w:numPr>
          <w:ilvl w:val="0"/>
          <w:numId w:val="2"/>
        </w:numPr>
      </w:pPr>
      <w:r w:rsidRPr="0008389E">
        <w:t xml:space="preserve">the </w:t>
      </w:r>
      <w:r w:rsidRPr="0008389E">
        <w:rPr>
          <w:i/>
        </w:rPr>
        <w:t>Tertiary Education Quality and Standards Agency (Consequential Amendments and Transitional Provisions) Act 2011</w:t>
      </w:r>
      <w:r>
        <w:t>, and</w:t>
      </w:r>
    </w:p>
    <w:p w:rsidR="00976455" w:rsidRDefault="00976455" w:rsidP="00AA32A4">
      <w:pPr>
        <w:pStyle w:val="paragraph"/>
        <w:numPr>
          <w:ilvl w:val="0"/>
          <w:numId w:val="2"/>
        </w:numPr>
      </w:pPr>
      <w:r w:rsidRPr="0008389E">
        <w:t xml:space="preserve">the </w:t>
      </w:r>
      <w:r w:rsidRPr="0008389E">
        <w:rPr>
          <w:i/>
        </w:rPr>
        <w:t>Work Health and Safety Act 2011</w:t>
      </w:r>
      <w:r w:rsidRPr="0008389E">
        <w:t>.</w:t>
      </w:r>
    </w:p>
    <w:p w:rsidR="00976455" w:rsidRPr="00254641" w:rsidRDefault="00976455" w:rsidP="00976455">
      <w:pPr>
        <w:pStyle w:val="paragraph"/>
      </w:pPr>
      <w:r>
        <w:lastRenderedPageBreak/>
        <w:t>Together, these Acts provide for</w:t>
      </w:r>
      <w:r w:rsidR="002A42C1">
        <w:t xml:space="preserve"> the</w:t>
      </w:r>
      <w:r>
        <w:t xml:space="preserve"> enabling powers under which instruments amended by this Regulation are made.</w:t>
      </w:r>
    </w:p>
    <w:p w:rsidR="00976455" w:rsidRPr="008A0D9F" w:rsidRDefault="00976455" w:rsidP="00976455">
      <w:pPr>
        <w:pStyle w:val="Heading3"/>
        <w:spacing w:line="240" w:lineRule="auto"/>
      </w:pPr>
      <w:r w:rsidRPr="00B7230A">
        <w:t>Section 4</w:t>
      </w:r>
      <w:r w:rsidRPr="00B7230A">
        <w:tab/>
        <w:t>Schedules</w:t>
      </w:r>
    </w:p>
    <w:p w:rsidR="00976455" w:rsidRPr="00976455" w:rsidRDefault="00976455" w:rsidP="00976455">
      <w:pPr>
        <w:spacing w:before="180" w:line="240" w:lineRule="auto"/>
        <w:rPr>
          <w:sz w:val="24"/>
          <w:szCs w:val="24"/>
        </w:rPr>
      </w:pPr>
      <w:r w:rsidRPr="00976455">
        <w:rPr>
          <w:sz w:val="24"/>
          <w:szCs w:val="24"/>
        </w:rPr>
        <w:t>This section provides that each instrument that is specified in a Schedule to this Regulation is amended or repealed as set out by the applicable item, and all other items in a Schedule to this Regulation have effect according to their terms.</w:t>
      </w:r>
    </w:p>
    <w:p w:rsidR="00976455" w:rsidRPr="00041F45" w:rsidRDefault="00976455" w:rsidP="00662EFF">
      <w:pPr>
        <w:spacing w:before="280" w:line="240" w:lineRule="auto"/>
        <w:rPr>
          <w:b/>
          <w:sz w:val="24"/>
          <w:szCs w:val="24"/>
        </w:rPr>
      </w:pPr>
      <w:r w:rsidRPr="00041F45">
        <w:rPr>
          <w:b/>
          <w:sz w:val="24"/>
          <w:szCs w:val="24"/>
        </w:rPr>
        <w:t>Schedule 1—</w:t>
      </w:r>
      <w:bookmarkEnd w:id="0"/>
      <w:r w:rsidRPr="00041F45">
        <w:rPr>
          <w:b/>
          <w:sz w:val="24"/>
          <w:szCs w:val="24"/>
        </w:rPr>
        <w:t>Amendments</w:t>
      </w:r>
    </w:p>
    <w:p w:rsidR="00041F45" w:rsidRPr="00F319DB" w:rsidRDefault="00041F45" w:rsidP="00662EFF">
      <w:pPr>
        <w:pStyle w:val="ActHead9"/>
        <w:ind w:left="0" w:firstLine="0"/>
        <w:rPr>
          <w:b w:val="0"/>
          <w:sz w:val="24"/>
          <w:szCs w:val="24"/>
        </w:rPr>
      </w:pPr>
      <w:bookmarkStart w:id="5" w:name="_Toc432151558"/>
      <w:bookmarkEnd w:id="1"/>
      <w:bookmarkEnd w:id="2"/>
      <w:r w:rsidRPr="00F319DB">
        <w:rPr>
          <w:b w:val="0"/>
          <w:sz w:val="24"/>
          <w:szCs w:val="24"/>
        </w:rPr>
        <w:t>Airspace Regulations 2007</w:t>
      </w:r>
      <w:bookmarkEnd w:id="5"/>
    </w:p>
    <w:p w:rsidR="00041F45" w:rsidRPr="00403EAD" w:rsidRDefault="00F319DB" w:rsidP="00662EFF">
      <w:pPr>
        <w:pStyle w:val="ItemHead"/>
        <w:spacing w:before="280"/>
        <w:rPr>
          <w:rFonts w:ascii="Times New Roman" w:hAnsi="Times New Roman"/>
          <w:b w:val="0"/>
          <w:szCs w:val="24"/>
          <w:u w:val="single"/>
        </w:rPr>
      </w:pPr>
      <w:r w:rsidRPr="00403EAD">
        <w:rPr>
          <w:rFonts w:ascii="Times New Roman" w:hAnsi="Times New Roman"/>
          <w:b w:val="0"/>
          <w:szCs w:val="24"/>
          <w:u w:val="single"/>
        </w:rPr>
        <w:t xml:space="preserve">Item 1 – </w:t>
      </w:r>
      <w:proofErr w:type="spellStart"/>
      <w:r w:rsidR="00041F45" w:rsidRPr="00403EAD">
        <w:rPr>
          <w:rFonts w:ascii="Times New Roman" w:hAnsi="Times New Roman"/>
          <w:b w:val="0"/>
          <w:szCs w:val="24"/>
          <w:u w:val="single"/>
        </w:rPr>
        <w:t>Subregulation</w:t>
      </w:r>
      <w:proofErr w:type="spellEnd"/>
      <w:r w:rsidR="00041F45" w:rsidRPr="00403EAD">
        <w:rPr>
          <w:rFonts w:ascii="Times New Roman" w:hAnsi="Times New Roman"/>
          <w:b w:val="0"/>
          <w:szCs w:val="24"/>
          <w:u w:val="single"/>
        </w:rPr>
        <w:t> 5(3) (note)</w:t>
      </w:r>
    </w:p>
    <w:p w:rsidR="00D75C1C" w:rsidRDefault="00D75C1C" w:rsidP="00662EFF">
      <w:pPr>
        <w:pStyle w:val="ItemHead"/>
        <w:spacing w:before="180"/>
        <w:ind w:left="0" w:firstLine="0"/>
        <w:rPr>
          <w:rFonts w:ascii="Times New Roman" w:hAnsi="Times New Roman"/>
          <w:b w:val="0"/>
          <w:szCs w:val="24"/>
        </w:rPr>
      </w:pPr>
      <w:r w:rsidRPr="00A646B9">
        <w:rPr>
          <w:rFonts w:ascii="Times New Roman" w:hAnsi="Times New Roman"/>
          <w:b w:val="0"/>
          <w:szCs w:val="24"/>
        </w:rPr>
        <w:t xml:space="preserve">Item 1 repeals the </w:t>
      </w:r>
      <w:r w:rsidR="006B763D">
        <w:rPr>
          <w:rFonts w:ascii="Times New Roman" w:hAnsi="Times New Roman"/>
          <w:b w:val="0"/>
          <w:szCs w:val="24"/>
        </w:rPr>
        <w:t>note to</w:t>
      </w:r>
      <w:r w:rsidRPr="00A646B9">
        <w:rPr>
          <w:rFonts w:ascii="Times New Roman" w:hAnsi="Times New Roman"/>
          <w:b w:val="0"/>
          <w:szCs w:val="24"/>
        </w:rPr>
        <w:t xml:space="preserve"> </w:t>
      </w:r>
      <w:proofErr w:type="spellStart"/>
      <w:r w:rsidRPr="00A646B9">
        <w:rPr>
          <w:rFonts w:ascii="Times New Roman" w:hAnsi="Times New Roman"/>
          <w:b w:val="0"/>
          <w:szCs w:val="24"/>
        </w:rPr>
        <w:t>subregulation</w:t>
      </w:r>
      <w:proofErr w:type="spellEnd"/>
      <w:r w:rsidRPr="00A646B9">
        <w:rPr>
          <w:rFonts w:ascii="Times New Roman" w:hAnsi="Times New Roman"/>
          <w:b w:val="0"/>
          <w:szCs w:val="24"/>
        </w:rPr>
        <w:t xml:space="preserve"> 5(3) of the </w:t>
      </w:r>
      <w:r w:rsidRPr="00A646B9">
        <w:rPr>
          <w:rFonts w:ascii="Times New Roman" w:hAnsi="Times New Roman"/>
          <w:b w:val="0"/>
          <w:i/>
          <w:szCs w:val="24"/>
        </w:rPr>
        <w:t>Airspace Regulations 2007</w:t>
      </w:r>
      <w:r w:rsidRPr="00A646B9">
        <w:rPr>
          <w:rFonts w:ascii="Times New Roman" w:hAnsi="Times New Roman"/>
          <w:b w:val="0"/>
          <w:szCs w:val="24"/>
        </w:rPr>
        <w:t>. This note pr</w:t>
      </w:r>
      <w:r w:rsidR="002A42C1">
        <w:rPr>
          <w:rFonts w:ascii="Times New Roman" w:hAnsi="Times New Roman"/>
          <w:b w:val="0"/>
          <w:szCs w:val="24"/>
        </w:rPr>
        <w:t>ovides that under subsection 12</w:t>
      </w:r>
      <w:r w:rsidRPr="00A646B9">
        <w:rPr>
          <w:rFonts w:ascii="Times New Roman" w:hAnsi="Times New Roman"/>
          <w:b w:val="0"/>
          <w:szCs w:val="24"/>
        </w:rPr>
        <w:t xml:space="preserve">(1) of the </w:t>
      </w:r>
      <w:r w:rsidRPr="00593DB5">
        <w:rPr>
          <w:rFonts w:ascii="Times New Roman" w:hAnsi="Times New Roman"/>
          <w:b w:val="0"/>
          <w:iCs/>
          <w:szCs w:val="24"/>
        </w:rPr>
        <w:t>Legislative Instruments Act</w:t>
      </w:r>
      <w:r w:rsidRPr="00A646B9">
        <w:rPr>
          <w:rFonts w:ascii="Times New Roman" w:hAnsi="Times New Roman"/>
          <w:b w:val="0"/>
          <w:szCs w:val="24"/>
        </w:rPr>
        <w:t xml:space="preserve">, a legislative instrument can take effect from, among </w:t>
      </w:r>
      <w:r>
        <w:rPr>
          <w:rFonts w:ascii="Times New Roman" w:hAnsi="Times New Roman"/>
          <w:b w:val="0"/>
          <w:szCs w:val="24"/>
        </w:rPr>
        <w:t>other times</w:t>
      </w:r>
      <w:r w:rsidRPr="00A646B9">
        <w:rPr>
          <w:rFonts w:ascii="Times New Roman" w:hAnsi="Times New Roman"/>
          <w:b w:val="0"/>
          <w:szCs w:val="24"/>
        </w:rPr>
        <w:t xml:space="preserve">, the day specified in the instrument or the day of the occurrence of an event that is specified in the instrument for the purposes of the commencement of the instrument. </w:t>
      </w:r>
    </w:p>
    <w:p w:rsidR="00D75C1C" w:rsidRPr="00014B02" w:rsidRDefault="00D75C1C" w:rsidP="00662EFF">
      <w:pPr>
        <w:pStyle w:val="Item"/>
        <w:spacing w:before="180"/>
        <w:ind w:left="0"/>
        <w:rPr>
          <w:sz w:val="24"/>
          <w:szCs w:val="24"/>
        </w:rPr>
      </w:pPr>
      <w:r w:rsidRPr="00014B02">
        <w:rPr>
          <w:sz w:val="24"/>
          <w:szCs w:val="24"/>
        </w:rPr>
        <w:t xml:space="preserve">Section 12 of the Legislative Instruments Act </w:t>
      </w:r>
      <w:r w:rsidR="003D255D">
        <w:rPr>
          <w:sz w:val="24"/>
          <w:szCs w:val="24"/>
        </w:rPr>
        <w:t>is</w:t>
      </w:r>
      <w:r w:rsidRPr="00014B02">
        <w:rPr>
          <w:sz w:val="24"/>
          <w:szCs w:val="24"/>
        </w:rPr>
        <w:t xml:space="preserve"> </w:t>
      </w:r>
      <w:r w:rsidR="00784ED9">
        <w:rPr>
          <w:sz w:val="24"/>
          <w:szCs w:val="24"/>
        </w:rPr>
        <w:t xml:space="preserve">being </w:t>
      </w:r>
      <w:r w:rsidRPr="00014B02">
        <w:rPr>
          <w:sz w:val="24"/>
          <w:szCs w:val="24"/>
        </w:rPr>
        <w:t>repealed and replaced with the new section</w:t>
      </w:r>
      <w:r w:rsidR="00E06354">
        <w:rPr>
          <w:sz w:val="24"/>
          <w:szCs w:val="24"/>
        </w:rPr>
        <w:t> </w:t>
      </w:r>
      <w:r w:rsidRPr="00014B02">
        <w:rPr>
          <w:sz w:val="24"/>
          <w:szCs w:val="24"/>
        </w:rPr>
        <w:t xml:space="preserve">12 of the Legislation Act. The new subsection 12(1) provides that a legislative or notifiable instrument commences at the start of the day after it is registered, unless the instrument provides otherwise. </w:t>
      </w:r>
    </w:p>
    <w:p w:rsidR="00D75C1C" w:rsidRDefault="00EF4381" w:rsidP="00662EFF">
      <w:pPr>
        <w:pStyle w:val="Item"/>
        <w:spacing w:before="180"/>
        <w:ind w:left="0"/>
        <w:rPr>
          <w:sz w:val="24"/>
          <w:szCs w:val="24"/>
        </w:rPr>
      </w:pPr>
      <w:r>
        <w:rPr>
          <w:sz w:val="24"/>
          <w:szCs w:val="24"/>
        </w:rPr>
        <w:t>S</w:t>
      </w:r>
      <w:r w:rsidR="00D75C1C" w:rsidRPr="00014B02">
        <w:rPr>
          <w:sz w:val="24"/>
          <w:szCs w:val="24"/>
        </w:rPr>
        <w:t>ubsection 12(1)</w:t>
      </w:r>
      <w:r>
        <w:rPr>
          <w:sz w:val="24"/>
          <w:szCs w:val="24"/>
        </w:rPr>
        <w:t xml:space="preserve"> of the Legislative Instruments Act</w:t>
      </w:r>
      <w:r w:rsidR="00D75C1C" w:rsidRPr="00014B02">
        <w:rPr>
          <w:sz w:val="24"/>
          <w:szCs w:val="24"/>
        </w:rPr>
        <w:t xml:space="preserve"> </w:t>
      </w:r>
      <w:r w:rsidR="003D255D">
        <w:rPr>
          <w:sz w:val="24"/>
          <w:szCs w:val="24"/>
        </w:rPr>
        <w:t>is</w:t>
      </w:r>
      <w:r w:rsidR="00D75C1C" w:rsidRPr="00014B02">
        <w:rPr>
          <w:sz w:val="24"/>
          <w:szCs w:val="24"/>
        </w:rPr>
        <w:t xml:space="preserve"> referred </w:t>
      </w:r>
      <w:r w:rsidR="00D75C1C">
        <w:rPr>
          <w:sz w:val="24"/>
          <w:szCs w:val="24"/>
        </w:rPr>
        <w:t xml:space="preserve">to in the </w:t>
      </w:r>
      <w:r w:rsidR="006B763D">
        <w:rPr>
          <w:sz w:val="24"/>
          <w:szCs w:val="24"/>
        </w:rPr>
        <w:t>note to</w:t>
      </w:r>
      <w:r w:rsidR="00D75C1C" w:rsidRPr="00014B02">
        <w:rPr>
          <w:sz w:val="24"/>
          <w:szCs w:val="24"/>
        </w:rPr>
        <w:t xml:space="preserve"> </w:t>
      </w:r>
      <w:proofErr w:type="spellStart"/>
      <w:r w:rsidR="00D75C1C" w:rsidRPr="00014B02">
        <w:rPr>
          <w:sz w:val="24"/>
          <w:szCs w:val="24"/>
        </w:rPr>
        <w:t>subregulation</w:t>
      </w:r>
      <w:proofErr w:type="spellEnd"/>
      <w:r w:rsidR="00D75C1C" w:rsidRPr="00014B02">
        <w:rPr>
          <w:sz w:val="24"/>
          <w:szCs w:val="24"/>
        </w:rPr>
        <w:t xml:space="preserve"> 5(3), because that </w:t>
      </w:r>
      <w:proofErr w:type="spellStart"/>
      <w:r w:rsidR="00D75C1C" w:rsidRPr="00014B02">
        <w:rPr>
          <w:sz w:val="24"/>
          <w:szCs w:val="24"/>
        </w:rPr>
        <w:t>subregulation</w:t>
      </w:r>
      <w:proofErr w:type="spellEnd"/>
      <w:r w:rsidR="00D75C1C" w:rsidRPr="00014B02">
        <w:rPr>
          <w:sz w:val="24"/>
          <w:szCs w:val="24"/>
        </w:rPr>
        <w:t xml:space="preserve"> </w:t>
      </w:r>
      <w:r w:rsidR="00D75C1C" w:rsidRPr="00825604">
        <w:rPr>
          <w:sz w:val="24"/>
          <w:szCs w:val="24"/>
        </w:rPr>
        <w:t xml:space="preserve">provides </w:t>
      </w:r>
      <w:r w:rsidR="00D75C1C">
        <w:rPr>
          <w:sz w:val="24"/>
          <w:szCs w:val="24"/>
        </w:rPr>
        <w:t xml:space="preserve">for the commencement of a determination under </w:t>
      </w:r>
      <w:r w:rsidR="00F15A87">
        <w:rPr>
          <w:sz w:val="24"/>
          <w:szCs w:val="24"/>
        </w:rPr>
        <w:t>regulation 5</w:t>
      </w:r>
      <w:r w:rsidR="00D75C1C">
        <w:rPr>
          <w:sz w:val="24"/>
          <w:szCs w:val="24"/>
        </w:rPr>
        <w:t xml:space="preserve"> as relating to the occurrence of an event, namely, </w:t>
      </w:r>
      <w:r w:rsidR="00D75C1C" w:rsidRPr="00825604">
        <w:rPr>
          <w:sz w:val="24"/>
          <w:szCs w:val="24"/>
        </w:rPr>
        <w:t xml:space="preserve">the determination </w:t>
      </w:r>
      <w:r w:rsidR="00D75C1C">
        <w:rPr>
          <w:sz w:val="24"/>
          <w:szCs w:val="24"/>
        </w:rPr>
        <w:t>being</w:t>
      </w:r>
      <w:r w:rsidR="00D75C1C" w:rsidRPr="00825604">
        <w:rPr>
          <w:sz w:val="24"/>
          <w:szCs w:val="24"/>
        </w:rPr>
        <w:t xml:space="preserve"> published in the AIP (</w:t>
      </w:r>
      <w:r w:rsidR="00D75C1C" w:rsidRPr="00825604">
        <w:rPr>
          <w:bCs/>
          <w:iCs/>
          <w:sz w:val="24"/>
          <w:szCs w:val="24"/>
        </w:rPr>
        <w:t>Aeronautical Information Publication)</w:t>
      </w:r>
      <w:r w:rsidR="00D75C1C" w:rsidRPr="00825604">
        <w:rPr>
          <w:sz w:val="24"/>
          <w:szCs w:val="24"/>
        </w:rPr>
        <w:t xml:space="preserve"> or a NOTAM (</w:t>
      </w:r>
      <w:r w:rsidR="00D75C1C" w:rsidRPr="00825604">
        <w:rPr>
          <w:bCs/>
          <w:iCs/>
          <w:sz w:val="24"/>
          <w:szCs w:val="24"/>
        </w:rPr>
        <w:t>Notice to Airmen)</w:t>
      </w:r>
      <w:r w:rsidR="00D75C1C" w:rsidRPr="00825604">
        <w:rPr>
          <w:sz w:val="24"/>
          <w:szCs w:val="24"/>
        </w:rPr>
        <w:t>.</w:t>
      </w:r>
      <w:r w:rsidR="00D75C1C">
        <w:rPr>
          <w:sz w:val="24"/>
          <w:szCs w:val="24"/>
        </w:rPr>
        <w:t xml:space="preserve"> As the new subsection 12(1) no longer refers to the occurrence of an event, it is not necessary to refer to that subsection. </w:t>
      </w:r>
    </w:p>
    <w:p w:rsidR="00041F45" w:rsidRPr="00403EAD" w:rsidRDefault="006C43AB" w:rsidP="00662EFF">
      <w:pPr>
        <w:pStyle w:val="ItemHead"/>
        <w:spacing w:before="280"/>
        <w:rPr>
          <w:rFonts w:ascii="Times New Roman" w:hAnsi="Times New Roman"/>
          <w:b w:val="0"/>
          <w:szCs w:val="24"/>
          <w:u w:val="single"/>
        </w:rPr>
      </w:pPr>
      <w:r w:rsidRPr="00403EAD">
        <w:rPr>
          <w:rFonts w:ascii="Times New Roman" w:hAnsi="Times New Roman"/>
          <w:b w:val="0"/>
          <w:szCs w:val="24"/>
          <w:u w:val="single"/>
        </w:rPr>
        <w:t xml:space="preserve">Item </w:t>
      </w:r>
      <w:r w:rsidR="00041F45" w:rsidRPr="00403EAD">
        <w:rPr>
          <w:rFonts w:ascii="Times New Roman" w:hAnsi="Times New Roman"/>
          <w:b w:val="0"/>
          <w:szCs w:val="24"/>
          <w:u w:val="single"/>
        </w:rPr>
        <w:t>2</w:t>
      </w:r>
      <w:r w:rsidRPr="00403EAD">
        <w:rPr>
          <w:rFonts w:ascii="Times New Roman" w:hAnsi="Times New Roman"/>
          <w:b w:val="0"/>
          <w:szCs w:val="24"/>
          <w:u w:val="single"/>
        </w:rPr>
        <w:t xml:space="preserve"> – </w:t>
      </w:r>
      <w:proofErr w:type="spellStart"/>
      <w:r w:rsidR="00041F45" w:rsidRPr="00403EAD">
        <w:rPr>
          <w:rFonts w:ascii="Times New Roman" w:hAnsi="Times New Roman"/>
          <w:b w:val="0"/>
          <w:szCs w:val="24"/>
          <w:u w:val="single"/>
        </w:rPr>
        <w:t>Subregulation</w:t>
      </w:r>
      <w:proofErr w:type="spellEnd"/>
      <w:r w:rsidR="00041F45" w:rsidRPr="00403EAD">
        <w:rPr>
          <w:rFonts w:ascii="Times New Roman" w:hAnsi="Times New Roman"/>
          <w:b w:val="0"/>
          <w:szCs w:val="24"/>
          <w:u w:val="single"/>
        </w:rPr>
        <w:t> 5(5) (note)</w:t>
      </w:r>
    </w:p>
    <w:p w:rsidR="00552C48" w:rsidRPr="00403EAD" w:rsidRDefault="006C43AB" w:rsidP="00552C48">
      <w:pPr>
        <w:spacing w:before="180" w:line="240" w:lineRule="auto"/>
        <w:rPr>
          <w:sz w:val="24"/>
          <w:szCs w:val="24"/>
        </w:rPr>
      </w:pPr>
      <w:r w:rsidRPr="00403EAD">
        <w:rPr>
          <w:sz w:val="24"/>
          <w:szCs w:val="24"/>
        </w:rPr>
        <w:t xml:space="preserve">Item 2 </w:t>
      </w:r>
      <w:r w:rsidR="00784ED9">
        <w:rPr>
          <w:sz w:val="24"/>
          <w:szCs w:val="24"/>
        </w:rPr>
        <w:t>amends</w:t>
      </w:r>
      <w:r w:rsidRPr="00403EAD">
        <w:rPr>
          <w:sz w:val="24"/>
          <w:szCs w:val="24"/>
        </w:rPr>
        <w:t xml:space="preserve"> the </w:t>
      </w:r>
      <w:r w:rsidR="006B763D">
        <w:rPr>
          <w:sz w:val="24"/>
          <w:szCs w:val="24"/>
        </w:rPr>
        <w:t>note to</w:t>
      </w:r>
      <w:r w:rsidRPr="00403EAD">
        <w:rPr>
          <w:sz w:val="24"/>
          <w:szCs w:val="24"/>
        </w:rPr>
        <w:t xml:space="preserve"> subsection 5(5) of the Airspace Regulations to replace the reference to the Legislative Instruments Act with a reference to the Legislation Act and direct</w:t>
      </w:r>
      <w:r w:rsidR="005E4EBA">
        <w:rPr>
          <w:sz w:val="24"/>
          <w:szCs w:val="24"/>
        </w:rPr>
        <w:t>s</w:t>
      </w:r>
      <w:r w:rsidRPr="00403EAD">
        <w:rPr>
          <w:sz w:val="24"/>
          <w:szCs w:val="24"/>
        </w:rPr>
        <w:t xml:space="preserve"> the reader to the relevant Regulations where disallowance exemptions are to be consolidated.</w:t>
      </w:r>
    </w:p>
    <w:p w:rsidR="00041F45" w:rsidRPr="00403EAD" w:rsidRDefault="00552C48" w:rsidP="00403EAD">
      <w:pPr>
        <w:pStyle w:val="ItemHead"/>
        <w:spacing w:before="280"/>
        <w:ind w:left="0" w:firstLine="0"/>
        <w:rPr>
          <w:rFonts w:ascii="Times New Roman" w:hAnsi="Times New Roman"/>
          <w:b w:val="0"/>
          <w:szCs w:val="24"/>
          <w:u w:val="single"/>
        </w:rPr>
      </w:pPr>
      <w:r>
        <w:rPr>
          <w:rFonts w:ascii="Times New Roman" w:hAnsi="Times New Roman"/>
          <w:b w:val="0"/>
          <w:szCs w:val="24"/>
          <w:u w:val="single"/>
        </w:rPr>
        <w:t xml:space="preserve">Item 3 – </w:t>
      </w:r>
      <w:proofErr w:type="spellStart"/>
      <w:r>
        <w:rPr>
          <w:rFonts w:ascii="Times New Roman" w:hAnsi="Times New Roman"/>
          <w:b w:val="0"/>
          <w:szCs w:val="24"/>
          <w:u w:val="single"/>
        </w:rPr>
        <w:t>S</w:t>
      </w:r>
      <w:r w:rsidR="00041F45" w:rsidRPr="00403EAD">
        <w:rPr>
          <w:rFonts w:ascii="Times New Roman" w:hAnsi="Times New Roman"/>
          <w:b w:val="0"/>
          <w:szCs w:val="24"/>
          <w:u w:val="single"/>
        </w:rPr>
        <w:t>ubregulation</w:t>
      </w:r>
      <w:proofErr w:type="spellEnd"/>
      <w:r w:rsidR="00041F45" w:rsidRPr="00403EAD">
        <w:rPr>
          <w:rFonts w:ascii="Times New Roman" w:hAnsi="Times New Roman"/>
          <w:b w:val="0"/>
          <w:szCs w:val="24"/>
          <w:u w:val="single"/>
        </w:rPr>
        <w:t> 8(4) (note)</w:t>
      </w:r>
    </w:p>
    <w:p w:rsidR="006C43AB" w:rsidRPr="005B71F3" w:rsidRDefault="006C43AB" w:rsidP="00662EFF">
      <w:pPr>
        <w:pStyle w:val="ItemHead"/>
        <w:spacing w:before="180"/>
        <w:ind w:left="0" w:firstLine="0"/>
        <w:rPr>
          <w:rFonts w:ascii="Times New Roman" w:hAnsi="Times New Roman"/>
          <w:b w:val="0"/>
          <w:szCs w:val="24"/>
        </w:rPr>
      </w:pPr>
      <w:r w:rsidRPr="005B71F3">
        <w:rPr>
          <w:rFonts w:ascii="Times New Roman" w:hAnsi="Times New Roman"/>
          <w:b w:val="0"/>
          <w:szCs w:val="24"/>
        </w:rPr>
        <w:t xml:space="preserve">Item </w:t>
      </w:r>
      <w:r w:rsidR="00403EAD" w:rsidRPr="005B71F3">
        <w:rPr>
          <w:rFonts w:ascii="Times New Roman" w:hAnsi="Times New Roman"/>
          <w:b w:val="0"/>
          <w:szCs w:val="24"/>
        </w:rPr>
        <w:t>3</w:t>
      </w:r>
      <w:r w:rsidRPr="005B71F3">
        <w:rPr>
          <w:rFonts w:ascii="Times New Roman" w:hAnsi="Times New Roman"/>
          <w:b w:val="0"/>
          <w:szCs w:val="24"/>
        </w:rPr>
        <w:t xml:space="preserve"> repeals the </w:t>
      </w:r>
      <w:r w:rsidR="006B763D">
        <w:rPr>
          <w:rFonts w:ascii="Times New Roman" w:hAnsi="Times New Roman"/>
          <w:b w:val="0"/>
          <w:szCs w:val="24"/>
        </w:rPr>
        <w:t>note to</w:t>
      </w:r>
      <w:r w:rsidRPr="005B71F3">
        <w:rPr>
          <w:rFonts w:ascii="Times New Roman" w:hAnsi="Times New Roman"/>
          <w:b w:val="0"/>
          <w:szCs w:val="24"/>
        </w:rPr>
        <w:t xml:space="preserve"> </w:t>
      </w:r>
      <w:proofErr w:type="spellStart"/>
      <w:r w:rsidRPr="005B71F3">
        <w:rPr>
          <w:rFonts w:ascii="Times New Roman" w:hAnsi="Times New Roman"/>
          <w:b w:val="0"/>
          <w:szCs w:val="24"/>
        </w:rPr>
        <w:t>subregulation</w:t>
      </w:r>
      <w:proofErr w:type="spellEnd"/>
      <w:r w:rsidRPr="005B71F3">
        <w:rPr>
          <w:rFonts w:ascii="Times New Roman" w:hAnsi="Times New Roman"/>
          <w:b w:val="0"/>
          <w:szCs w:val="24"/>
        </w:rPr>
        <w:t xml:space="preserve"> 8(4) of the </w:t>
      </w:r>
      <w:r w:rsidR="00593DB5" w:rsidRPr="00593DB5">
        <w:rPr>
          <w:rFonts w:ascii="Times New Roman" w:hAnsi="Times New Roman"/>
          <w:b w:val="0"/>
          <w:szCs w:val="24"/>
        </w:rPr>
        <w:t>Airspace Regulations</w:t>
      </w:r>
      <w:r w:rsidRPr="005B71F3">
        <w:rPr>
          <w:rFonts w:ascii="Times New Roman" w:hAnsi="Times New Roman"/>
          <w:b w:val="0"/>
          <w:szCs w:val="24"/>
        </w:rPr>
        <w:t>. This note pr</w:t>
      </w:r>
      <w:r w:rsidR="00662EFF">
        <w:rPr>
          <w:rFonts w:ascii="Times New Roman" w:hAnsi="Times New Roman"/>
          <w:b w:val="0"/>
          <w:szCs w:val="24"/>
        </w:rPr>
        <w:t>ovides that under subsection 12</w:t>
      </w:r>
      <w:r w:rsidRPr="005B71F3">
        <w:rPr>
          <w:rFonts w:ascii="Times New Roman" w:hAnsi="Times New Roman"/>
          <w:b w:val="0"/>
          <w:szCs w:val="24"/>
        </w:rPr>
        <w:t xml:space="preserve">(1) of the </w:t>
      </w:r>
      <w:r w:rsidRPr="00593DB5">
        <w:rPr>
          <w:rFonts w:ascii="Times New Roman" w:hAnsi="Times New Roman"/>
          <w:b w:val="0"/>
          <w:iCs/>
          <w:szCs w:val="24"/>
        </w:rPr>
        <w:t>Legislative Instruments Act</w:t>
      </w:r>
      <w:r w:rsidRPr="005B71F3">
        <w:rPr>
          <w:rFonts w:ascii="Times New Roman" w:hAnsi="Times New Roman"/>
          <w:b w:val="0"/>
          <w:szCs w:val="24"/>
        </w:rPr>
        <w:t xml:space="preserve">, a legislative instrument can take effect from, among others, the day specified in the instrument or the day of the occurrence of an event that is specified in the instrument for the purposes of the commencement of the instrument. </w:t>
      </w:r>
    </w:p>
    <w:p w:rsidR="005B71F3" w:rsidRPr="005B71F3" w:rsidRDefault="005B71F3" w:rsidP="00662EFF">
      <w:pPr>
        <w:pStyle w:val="Item"/>
        <w:spacing w:before="180"/>
        <w:ind w:left="0"/>
        <w:rPr>
          <w:sz w:val="24"/>
          <w:szCs w:val="24"/>
        </w:rPr>
      </w:pPr>
      <w:r w:rsidRPr="005B71F3">
        <w:rPr>
          <w:sz w:val="24"/>
          <w:szCs w:val="24"/>
        </w:rPr>
        <w:t xml:space="preserve">Section 12 of the Legislative Instruments Act </w:t>
      </w:r>
      <w:r w:rsidR="003D255D">
        <w:rPr>
          <w:sz w:val="24"/>
          <w:szCs w:val="24"/>
        </w:rPr>
        <w:t>is</w:t>
      </w:r>
      <w:r w:rsidRPr="005B71F3">
        <w:rPr>
          <w:sz w:val="24"/>
          <w:szCs w:val="24"/>
        </w:rPr>
        <w:t xml:space="preserve"> </w:t>
      </w:r>
      <w:r w:rsidR="00784ED9">
        <w:rPr>
          <w:sz w:val="24"/>
          <w:szCs w:val="24"/>
        </w:rPr>
        <w:t xml:space="preserve">being </w:t>
      </w:r>
      <w:r w:rsidRPr="005B71F3">
        <w:rPr>
          <w:sz w:val="24"/>
          <w:szCs w:val="24"/>
        </w:rPr>
        <w:t>repealed and replaced with the new section</w:t>
      </w:r>
      <w:r w:rsidR="002B086B">
        <w:rPr>
          <w:sz w:val="24"/>
          <w:szCs w:val="24"/>
        </w:rPr>
        <w:t> </w:t>
      </w:r>
      <w:r w:rsidRPr="005B71F3">
        <w:rPr>
          <w:sz w:val="24"/>
          <w:szCs w:val="24"/>
        </w:rPr>
        <w:t xml:space="preserve">12 of the Legislation Act. The new subsection 12(1) provides that a legislative or notifiable instrument commences at the start of the day after it is registered, unless the instrument provides otherwise. </w:t>
      </w:r>
    </w:p>
    <w:p w:rsidR="005B71F3" w:rsidRPr="005B71F3" w:rsidRDefault="00EF4381" w:rsidP="00662EFF">
      <w:pPr>
        <w:pStyle w:val="Item"/>
        <w:spacing w:before="180"/>
        <w:ind w:left="0"/>
      </w:pPr>
      <w:r>
        <w:rPr>
          <w:sz w:val="24"/>
          <w:szCs w:val="24"/>
        </w:rPr>
        <w:lastRenderedPageBreak/>
        <w:t>S</w:t>
      </w:r>
      <w:r w:rsidR="005B71F3" w:rsidRPr="005B71F3">
        <w:rPr>
          <w:sz w:val="24"/>
          <w:szCs w:val="24"/>
        </w:rPr>
        <w:t>ubsection 12(1)</w:t>
      </w:r>
      <w:r>
        <w:rPr>
          <w:sz w:val="24"/>
          <w:szCs w:val="24"/>
        </w:rPr>
        <w:t xml:space="preserve"> of the Legislative Instruments Act</w:t>
      </w:r>
      <w:r w:rsidR="005B71F3" w:rsidRPr="005B71F3">
        <w:rPr>
          <w:sz w:val="24"/>
          <w:szCs w:val="24"/>
        </w:rPr>
        <w:t xml:space="preserve"> </w:t>
      </w:r>
      <w:r w:rsidR="003D255D">
        <w:rPr>
          <w:sz w:val="24"/>
          <w:szCs w:val="24"/>
        </w:rPr>
        <w:t>is</w:t>
      </w:r>
      <w:r w:rsidR="005B71F3" w:rsidRPr="005B71F3">
        <w:rPr>
          <w:sz w:val="24"/>
          <w:szCs w:val="24"/>
        </w:rPr>
        <w:t xml:space="preserve"> referred </w:t>
      </w:r>
      <w:r w:rsidR="003D255D">
        <w:rPr>
          <w:sz w:val="24"/>
          <w:szCs w:val="24"/>
        </w:rPr>
        <w:t xml:space="preserve">to </w:t>
      </w:r>
      <w:proofErr w:type="spellStart"/>
      <w:r w:rsidR="005B71F3" w:rsidRPr="005B71F3">
        <w:rPr>
          <w:sz w:val="24"/>
          <w:szCs w:val="24"/>
        </w:rPr>
        <w:t>subregulation</w:t>
      </w:r>
      <w:proofErr w:type="spellEnd"/>
      <w:r w:rsidR="005B71F3" w:rsidRPr="005B71F3">
        <w:rPr>
          <w:sz w:val="24"/>
          <w:szCs w:val="24"/>
        </w:rPr>
        <w:t xml:space="preserve"> 8(</w:t>
      </w:r>
      <w:r w:rsidR="005B71F3">
        <w:rPr>
          <w:sz w:val="24"/>
          <w:szCs w:val="24"/>
        </w:rPr>
        <w:t>4</w:t>
      </w:r>
      <w:r w:rsidR="005B71F3" w:rsidRPr="005B71F3">
        <w:rPr>
          <w:sz w:val="24"/>
          <w:szCs w:val="24"/>
        </w:rPr>
        <w:t xml:space="preserve">), because that </w:t>
      </w:r>
      <w:proofErr w:type="spellStart"/>
      <w:r w:rsidR="005B71F3" w:rsidRPr="005B71F3">
        <w:rPr>
          <w:sz w:val="24"/>
          <w:szCs w:val="24"/>
        </w:rPr>
        <w:t>subregulation</w:t>
      </w:r>
      <w:proofErr w:type="spellEnd"/>
      <w:r w:rsidR="005B71F3" w:rsidRPr="005B71F3">
        <w:rPr>
          <w:sz w:val="24"/>
          <w:szCs w:val="24"/>
        </w:rPr>
        <w:t xml:space="preserve"> provides for the commencement of a </w:t>
      </w:r>
      <w:r w:rsidR="005B71F3">
        <w:rPr>
          <w:sz w:val="24"/>
          <w:szCs w:val="24"/>
        </w:rPr>
        <w:t xml:space="preserve">designation under regulation 8 </w:t>
      </w:r>
      <w:r w:rsidR="005B71F3" w:rsidRPr="005B71F3">
        <w:rPr>
          <w:sz w:val="24"/>
          <w:szCs w:val="24"/>
        </w:rPr>
        <w:t>as relating to the occurrence of an event, namely,</w:t>
      </w:r>
      <w:r w:rsidR="005B71F3">
        <w:rPr>
          <w:sz w:val="24"/>
          <w:szCs w:val="24"/>
        </w:rPr>
        <w:t xml:space="preserve"> the publication of the designation in accordance with </w:t>
      </w:r>
      <w:proofErr w:type="spellStart"/>
      <w:r w:rsidR="005B71F3">
        <w:rPr>
          <w:sz w:val="24"/>
          <w:szCs w:val="24"/>
        </w:rPr>
        <w:t>subregulation</w:t>
      </w:r>
      <w:proofErr w:type="spellEnd"/>
      <w:r w:rsidR="005B71F3">
        <w:rPr>
          <w:sz w:val="24"/>
          <w:szCs w:val="24"/>
        </w:rPr>
        <w:t xml:space="preserve"> 8(6). </w:t>
      </w:r>
      <w:r w:rsidR="005B71F3" w:rsidRPr="005B71F3">
        <w:rPr>
          <w:sz w:val="24"/>
          <w:szCs w:val="24"/>
        </w:rPr>
        <w:t>As the new subsection 12(1) no longer refers to the occurrence of an event, it is not necessary to refer to that subsection</w:t>
      </w:r>
      <w:r w:rsidR="005B71F3">
        <w:rPr>
          <w:sz w:val="24"/>
          <w:szCs w:val="24"/>
        </w:rPr>
        <w:t xml:space="preserve"> and the repealed note is not needed</w:t>
      </w:r>
      <w:r w:rsidR="005B71F3" w:rsidRPr="005B71F3">
        <w:rPr>
          <w:sz w:val="24"/>
          <w:szCs w:val="24"/>
        </w:rPr>
        <w:t xml:space="preserve">. </w:t>
      </w:r>
    </w:p>
    <w:p w:rsidR="00041F45" w:rsidRPr="00403EAD" w:rsidRDefault="00403EAD" w:rsidP="00403EAD">
      <w:pPr>
        <w:pStyle w:val="ItemHead"/>
        <w:spacing w:before="280"/>
        <w:rPr>
          <w:rFonts w:ascii="Times New Roman" w:hAnsi="Times New Roman"/>
          <w:b w:val="0"/>
          <w:szCs w:val="24"/>
          <w:u w:val="single"/>
        </w:rPr>
      </w:pPr>
      <w:r w:rsidRPr="00403EAD">
        <w:rPr>
          <w:rFonts w:ascii="Times New Roman" w:hAnsi="Times New Roman"/>
          <w:b w:val="0"/>
          <w:szCs w:val="24"/>
          <w:u w:val="single"/>
        </w:rPr>
        <w:t xml:space="preserve">Item 4 – </w:t>
      </w:r>
      <w:proofErr w:type="spellStart"/>
      <w:r w:rsidR="00041F45" w:rsidRPr="00403EAD">
        <w:rPr>
          <w:rFonts w:ascii="Times New Roman" w:hAnsi="Times New Roman"/>
          <w:b w:val="0"/>
          <w:szCs w:val="24"/>
          <w:u w:val="single"/>
        </w:rPr>
        <w:t>Subregulation</w:t>
      </w:r>
      <w:proofErr w:type="spellEnd"/>
      <w:r w:rsidR="00041F45" w:rsidRPr="00403EAD">
        <w:rPr>
          <w:rFonts w:ascii="Times New Roman" w:hAnsi="Times New Roman"/>
          <w:b w:val="0"/>
          <w:szCs w:val="24"/>
          <w:u w:val="single"/>
        </w:rPr>
        <w:t> 8(6) (note)</w:t>
      </w:r>
    </w:p>
    <w:p w:rsidR="006C43AB" w:rsidRDefault="006C43AB" w:rsidP="00662EFF">
      <w:pPr>
        <w:spacing w:before="180" w:line="240" w:lineRule="auto"/>
        <w:rPr>
          <w:sz w:val="24"/>
          <w:szCs w:val="24"/>
        </w:rPr>
      </w:pPr>
      <w:r w:rsidRPr="00403EAD">
        <w:rPr>
          <w:sz w:val="24"/>
          <w:szCs w:val="24"/>
        </w:rPr>
        <w:t xml:space="preserve">Item 4 </w:t>
      </w:r>
      <w:r w:rsidR="00784ED9">
        <w:rPr>
          <w:sz w:val="24"/>
          <w:szCs w:val="24"/>
        </w:rPr>
        <w:t>amends the</w:t>
      </w:r>
      <w:r w:rsidRPr="00403EAD">
        <w:rPr>
          <w:sz w:val="24"/>
          <w:szCs w:val="24"/>
        </w:rPr>
        <w:t xml:space="preserve"> </w:t>
      </w:r>
      <w:r w:rsidR="006B763D">
        <w:rPr>
          <w:sz w:val="24"/>
          <w:szCs w:val="24"/>
        </w:rPr>
        <w:t>note to</w:t>
      </w:r>
      <w:r w:rsidRPr="00403EAD">
        <w:rPr>
          <w:sz w:val="24"/>
          <w:szCs w:val="24"/>
        </w:rPr>
        <w:t xml:space="preserve"> subsection 8</w:t>
      </w:r>
      <w:r w:rsidR="00784ED9">
        <w:rPr>
          <w:sz w:val="24"/>
          <w:szCs w:val="24"/>
        </w:rPr>
        <w:t xml:space="preserve">(6) of the Airspace Regulations </w:t>
      </w:r>
      <w:r w:rsidRPr="00403EAD">
        <w:rPr>
          <w:sz w:val="24"/>
          <w:szCs w:val="24"/>
        </w:rPr>
        <w:t>to replace the reference to the Legislative Instruments Act with a reference to the Legislation Act and direct</w:t>
      </w:r>
      <w:r w:rsidR="00662EFF">
        <w:rPr>
          <w:sz w:val="24"/>
          <w:szCs w:val="24"/>
        </w:rPr>
        <w:t>s</w:t>
      </w:r>
      <w:r w:rsidRPr="00403EAD">
        <w:rPr>
          <w:sz w:val="24"/>
          <w:szCs w:val="24"/>
        </w:rPr>
        <w:t xml:space="preserve"> the reader to the relevant Regulations where disallowance exemptions are to be consolidated.</w:t>
      </w:r>
    </w:p>
    <w:p w:rsidR="00041F45" w:rsidRPr="00403EAD" w:rsidRDefault="00403EAD" w:rsidP="00041F45">
      <w:pPr>
        <w:pStyle w:val="ItemHead"/>
        <w:rPr>
          <w:rFonts w:ascii="Times New Roman" w:hAnsi="Times New Roman"/>
          <w:b w:val="0"/>
          <w:szCs w:val="24"/>
          <w:u w:val="single"/>
        </w:rPr>
      </w:pPr>
      <w:r w:rsidRPr="00F15A87">
        <w:rPr>
          <w:rFonts w:ascii="Times New Roman" w:hAnsi="Times New Roman"/>
          <w:b w:val="0"/>
          <w:szCs w:val="24"/>
          <w:u w:val="single"/>
        </w:rPr>
        <w:t xml:space="preserve">Item 5 – </w:t>
      </w:r>
      <w:proofErr w:type="spellStart"/>
      <w:r w:rsidR="00041F45" w:rsidRPr="00F15A87">
        <w:rPr>
          <w:rFonts w:ascii="Times New Roman" w:hAnsi="Times New Roman"/>
          <w:b w:val="0"/>
          <w:szCs w:val="24"/>
          <w:u w:val="single"/>
        </w:rPr>
        <w:t>Subregulation</w:t>
      </w:r>
      <w:proofErr w:type="spellEnd"/>
      <w:r w:rsidR="00041F45" w:rsidRPr="00F15A87">
        <w:rPr>
          <w:rFonts w:ascii="Times New Roman" w:hAnsi="Times New Roman"/>
          <w:b w:val="0"/>
          <w:szCs w:val="24"/>
          <w:u w:val="single"/>
        </w:rPr>
        <w:t> 11(3) (notes 1 and 2)</w:t>
      </w:r>
    </w:p>
    <w:p w:rsidR="0064237B" w:rsidRDefault="006C43AB" w:rsidP="00662EFF">
      <w:pPr>
        <w:pStyle w:val="ItemHead"/>
        <w:spacing w:before="180"/>
        <w:ind w:left="0" w:firstLine="0"/>
        <w:rPr>
          <w:rFonts w:ascii="Times New Roman" w:hAnsi="Times New Roman"/>
          <w:b w:val="0"/>
          <w:szCs w:val="24"/>
        </w:rPr>
      </w:pPr>
      <w:r w:rsidRPr="00403EAD">
        <w:rPr>
          <w:rFonts w:ascii="Times New Roman" w:hAnsi="Times New Roman"/>
          <w:b w:val="0"/>
          <w:szCs w:val="24"/>
        </w:rPr>
        <w:t xml:space="preserve">Item 5 repeals the </w:t>
      </w:r>
      <w:r w:rsidR="006B763D">
        <w:rPr>
          <w:rFonts w:ascii="Times New Roman" w:hAnsi="Times New Roman"/>
          <w:b w:val="0"/>
          <w:szCs w:val="24"/>
        </w:rPr>
        <w:t>notes to</w:t>
      </w:r>
      <w:r w:rsidRPr="00403EAD">
        <w:rPr>
          <w:rFonts w:ascii="Times New Roman" w:hAnsi="Times New Roman"/>
          <w:b w:val="0"/>
          <w:szCs w:val="24"/>
        </w:rPr>
        <w:t xml:space="preserve"> subsection 11(3) of the Airspace Regulations</w:t>
      </w:r>
      <w:r w:rsidR="0064237B" w:rsidRPr="00403EAD">
        <w:rPr>
          <w:rFonts w:ascii="Times New Roman" w:hAnsi="Times New Roman"/>
          <w:b w:val="0"/>
          <w:szCs w:val="24"/>
        </w:rPr>
        <w:t>. Note 1 pr</w:t>
      </w:r>
      <w:r w:rsidR="00F3397B">
        <w:rPr>
          <w:rFonts w:ascii="Times New Roman" w:hAnsi="Times New Roman"/>
          <w:b w:val="0"/>
          <w:szCs w:val="24"/>
        </w:rPr>
        <w:t>ovides that under subsection 12</w:t>
      </w:r>
      <w:r w:rsidR="0064237B" w:rsidRPr="00403EAD">
        <w:rPr>
          <w:rFonts w:ascii="Times New Roman" w:hAnsi="Times New Roman"/>
          <w:b w:val="0"/>
          <w:szCs w:val="24"/>
        </w:rPr>
        <w:t xml:space="preserve">(1) of the </w:t>
      </w:r>
      <w:r w:rsidR="0064237B" w:rsidRPr="00403EAD">
        <w:rPr>
          <w:rFonts w:ascii="Times New Roman" w:hAnsi="Times New Roman"/>
          <w:b w:val="0"/>
          <w:i/>
          <w:iCs/>
          <w:szCs w:val="24"/>
        </w:rPr>
        <w:t>Legislative Instruments Act 2003</w:t>
      </w:r>
      <w:r w:rsidR="0064237B" w:rsidRPr="00403EAD">
        <w:rPr>
          <w:rFonts w:ascii="Times New Roman" w:hAnsi="Times New Roman"/>
          <w:b w:val="0"/>
          <w:szCs w:val="24"/>
        </w:rPr>
        <w:t xml:space="preserve">, a legislative instrument can take effect from, among others, the day specified in the instrument or the day of the occurrence of an event that is specified in the instrument for the purposes of the </w:t>
      </w:r>
      <w:r w:rsidR="005B71F3">
        <w:rPr>
          <w:rFonts w:ascii="Times New Roman" w:hAnsi="Times New Roman"/>
          <w:b w:val="0"/>
          <w:szCs w:val="24"/>
        </w:rPr>
        <w:t>commencement of the instrument.</w:t>
      </w:r>
    </w:p>
    <w:p w:rsidR="005B71F3" w:rsidRPr="005B71F3" w:rsidRDefault="005B71F3" w:rsidP="00662EFF">
      <w:pPr>
        <w:pStyle w:val="Item"/>
        <w:spacing w:before="180"/>
        <w:ind w:left="0"/>
        <w:rPr>
          <w:sz w:val="24"/>
          <w:szCs w:val="24"/>
        </w:rPr>
      </w:pPr>
      <w:r w:rsidRPr="005B71F3">
        <w:rPr>
          <w:sz w:val="24"/>
          <w:szCs w:val="24"/>
        </w:rPr>
        <w:t xml:space="preserve">Section 12 of the Legislative Instruments Act </w:t>
      </w:r>
      <w:r w:rsidR="003D255D">
        <w:rPr>
          <w:sz w:val="24"/>
          <w:szCs w:val="24"/>
        </w:rPr>
        <w:t>is</w:t>
      </w:r>
      <w:r w:rsidRPr="005B71F3">
        <w:rPr>
          <w:sz w:val="24"/>
          <w:szCs w:val="24"/>
        </w:rPr>
        <w:t xml:space="preserve"> </w:t>
      </w:r>
      <w:r w:rsidR="00784ED9">
        <w:rPr>
          <w:sz w:val="24"/>
          <w:szCs w:val="24"/>
        </w:rPr>
        <w:t xml:space="preserve">being </w:t>
      </w:r>
      <w:r w:rsidRPr="005B71F3">
        <w:rPr>
          <w:sz w:val="24"/>
          <w:szCs w:val="24"/>
        </w:rPr>
        <w:t xml:space="preserve">repealed and replaced with the new section 12 of the Legislation Act. The new subsection 12(1) provides that a legislative or notifiable instrument commences at the start of the day after it is registered, unless the instrument provides otherwise. </w:t>
      </w:r>
    </w:p>
    <w:p w:rsidR="00F15A87" w:rsidRPr="00F15A87" w:rsidRDefault="00EF4381" w:rsidP="00662EFF">
      <w:pPr>
        <w:pStyle w:val="Item"/>
        <w:spacing w:before="180"/>
        <w:ind w:left="0"/>
        <w:rPr>
          <w:sz w:val="24"/>
          <w:szCs w:val="24"/>
        </w:rPr>
      </w:pPr>
      <w:r>
        <w:rPr>
          <w:sz w:val="24"/>
          <w:szCs w:val="24"/>
        </w:rPr>
        <w:t>S</w:t>
      </w:r>
      <w:r w:rsidR="004A5152">
        <w:rPr>
          <w:sz w:val="24"/>
          <w:szCs w:val="24"/>
        </w:rPr>
        <w:t>ub</w:t>
      </w:r>
      <w:r w:rsidR="004A5152" w:rsidRPr="00825604">
        <w:rPr>
          <w:sz w:val="24"/>
          <w:szCs w:val="24"/>
        </w:rPr>
        <w:t>section 12(1)</w:t>
      </w:r>
      <w:r>
        <w:rPr>
          <w:sz w:val="24"/>
          <w:szCs w:val="24"/>
        </w:rPr>
        <w:t xml:space="preserve"> of the Legislative Instruments Act</w:t>
      </w:r>
      <w:r w:rsidR="004A5152">
        <w:rPr>
          <w:sz w:val="24"/>
          <w:szCs w:val="24"/>
        </w:rPr>
        <w:t xml:space="preserve"> </w:t>
      </w:r>
      <w:r w:rsidR="003D255D">
        <w:rPr>
          <w:sz w:val="24"/>
          <w:szCs w:val="24"/>
        </w:rPr>
        <w:t>is</w:t>
      </w:r>
      <w:r w:rsidR="004A5152">
        <w:rPr>
          <w:sz w:val="24"/>
          <w:szCs w:val="24"/>
        </w:rPr>
        <w:t xml:space="preserve"> referred </w:t>
      </w:r>
      <w:r w:rsidR="003D255D">
        <w:rPr>
          <w:sz w:val="24"/>
          <w:szCs w:val="24"/>
        </w:rPr>
        <w:t xml:space="preserve">to </w:t>
      </w:r>
      <w:r w:rsidR="00F15A87">
        <w:rPr>
          <w:sz w:val="24"/>
          <w:szCs w:val="24"/>
        </w:rPr>
        <w:t xml:space="preserve">in </w:t>
      </w:r>
      <w:r w:rsidR="006B763D">
        <w:rPr>
          <w:sz w:val="24"/>
          <w:szCs w:val="24"/>
        </w:rPr>
        <w:t>note 1 to</w:t>
      </w:r>
      <w:r w:rsidR="004A5152">
        <w:rPr>
          <w:sz w:val="24"/>
          <w:szCs w:val="24"/>
        </w:rPr>
        <w:t xml:space="preserve"> </w:t>
      </w:r>
      <w:proofErr w:type="spellStart"/>
      <w:r w:rsidR="004A5152">
        <w:rPr>
          <w:sz w:val="24"/>
          <w:szCs w:val="24"/>
        </w:rPr>
        <w:t>subregulation</w:t>
      </w:r>
      <w:proofErr w:type="spellEnd"/>
      <w:r w:rsidR="004A5152">
        <w:rPr>
          <w:sz w:val="24"/>
          <w:szCs w:val="24"/>
        </w:rPr>
        <w:t xml:space="preserve"> 11</w:t>
      </w:r>
      <w:r w:rsidR="004A5152" w:rsidRPr="00825604">
        <w:rPr>
          <w:sz w:val="24"/>
          <w:szCs w:val="24"/>
        </w:rPr>
        <w:t xml:space="preserve">(3), because that </w:t>
      </w:r>
      <w:proofErr w:type="spellStart"/>
      <w:r w:rsidR="004A5152" w:rsidRPr="00825604">
        <w:rPr>
          <w:sz w:val="24"/>
          <w:szCs w:val="24"/>
        </w:rPr>
        <w:t>subregulation</w:t>
      </w:r>
      <w:proofErr w:type="spellEnd"/>
      <w:r w:rsidR="004A5152" w:rsidRPr="00825604">
        <w:rPr>
          <w:sz w:val="24"/>
          <w:szCs w:val="24"/>
        </w:rPr>
        <w:t xml:space="preserve"> provides </w:t>
      </w:r>
      <w:r w:rsidR="004A5152">
        <w:rPr>
          <w:sz w:val="24"/>
          <w:szCs w:val="24"/>
        </w:rPr>
        <w:t xml:space="preserve">for the commencement of a determination or designation under regulation 11 as relating to the occurrence of an event, namely, </w:t>
      </w:r>
      <w:r w:rsidR="004A5152" w:rsidRPr="00825604">
        <w:rPr>
          <w:sz w:val="24"/>
          <w:szCs w:val="24"/>
        </w:rPr>
        <w:t xml:space="preserve">the determination </w:t>
      </w:r>
      <w:r w:rsidR="004A5152">
        <w:rPr>
          <w:sz w:val="24"/>
          <w:szCs w:val="24"/>
        </w:rPr>
        <w:t>being</w:t>
      </w:r>
      <w:r w:rsidR="004A5152" w:rsidRPr="00825604">
        <w:rPr>
          <w:sz w:val="24"/>
          <w:szCs w:val="24"/>
        </w:rPr>
        <w:t xml:space="preserve"> published in the AIP (</w:t>
      </w:r>
      <w:r w:rsidR="004A5152" w:rsidRPr="00825604">
        <w:rPr>
          <w:bCs/>
          <w:iCs/>
          <w:sz w:val="24"/>
          <w:szCs w:val="24"/>
        </w:rPr>
        <w:t>Aeronautical Information Publication)</w:t>
      </w:r>
      <w:r w:rsidR="004A5152" w:rsidRPr="00825604">
        <w:rPr>
          <w:sz w:val="24"/>
          <w:szCs w:val="24"/>
        </w:rPr>
        <w:t xml:space="preserve"> or a NOTAM (</w:t>
      </w:r>
      <w:r w:rsidR="004A5152" w:rsidRPr="00825604">
        <w:rPr>
          <w:bCs/>
          <w:iCs/>
          <w:sz w:val="24"/>
          <w:szCs w:val="24"/>
        </w:rPr>
        <w:t>Notice to Airmen)</w:t>
      </w:r>
      <w:r w:rsidR="004A5152" w:rsidRPr="00825604">
        <w:rPr>
          <w:sz w:val="24"/>
          <w:szCs w:val="24"/>
        </w:rPr>
        <w:t>.</w:t>
      </w:r>
      <w:r w:rsidR="004A5152">
        <w:rPr>
          <w:sz w:val="24"/>
          <w:szCs w:val="24"/>
        </w:rPr>
        <w:t xml:space="preserve"> As the new subsection 12(1) no longer refers to the occurrence of an event, it is not necessary to refer to that subsection and the repealed note</w:t>
      </w:r>
      <w:r w:rsidR="00F15A87">
        <w:rPr>
          <w:sz w:val="24"/>
          <w:szCs w:val="24"/>
        </w:rPr>
        <w:t xml:space="preserve"> 1</w:t>
      </w:r>
      <w:r w:rsidR="004A5152">
        <w:rPr>
          <w:sz w:val="24"/>
          <w:szCs w:val="24"/>
        </w:rPr>
        <w:t xml:space="preserve"> is not needed. </w:t>
      </w:r>
    </w:p>
    <w:p w:rsidR="006C43AB" w:rsidRPr="00403EAD" w:rsidRDefault="0064237B" w:rsidP="00662EFF">
      <w:pPr>
        <w:pStyle w:val="Item"/>
        <w:spacing w:before="180"/>
        <w:ind w:left="0"/>
        <w:rPr>
          <w:sz w:val="24"/>
          <w:szCs w:val="24"/>
        </w:rPr>
      </w:pPr>
      <w:r w:rsidRPr="00403EAD">
        <w:rPr>
          <w:sz w:val="24"/>
          <w:szCs w:val="24"/>
        </w:rPr>
        <w:t xml:space="preserve">Note 2 is substituted with a new note </w:t>
      </w:r>
      <w:r w:rsidR="006C43AB" w:rsidRPr="00403EAD">
        <w:rPr>
          <w:sz w:val="24"/>
          <w:szCs w:val="24"/>
        </w:rPr>
        <w:t>to replace the reference to the Legislative Instruments Act with a reference to the Legislation Act and direct</w:t>
      </w:r>
      <w:r w:rsidR="00662EFF">
        <w:rPr>
          <w:sz w:val="24"/>
          <w:szCs w:val="24"/>
        </w:rPr>
        <w:t>s</w:t>
      </w:r>
      <w:r w:rsidR="006C43AB" w:rsidRPr="00403EAD">
        <w:rPr>
          <w:sz w:val="24"/>
          <w:szCs w:val="24"/>
        </w:rPr>
        <w:t xml:space="preserve"> the reader to the relevant Regulations where disallowance exemptions are to be consolidated.</w:t>
      </w:r>
    </w:p>
    <w:p w:rsidR="00041F45" w:rsidRPr="00403EAD" w:rsidRDefault="00403EAD" w:rsidP="004A5152">
      <w:pPr>
        <w:pStyle w:val="ItemHead"/>
        <w:spacing w:before="280"/>
        <w:contextualSpacing/>
        <w:rPr>
          <w:rFonts w:ascii="Times New Roman" w:hAnsi="Times New Roman"/>
          <w:b w:val="0"/>
          <w:szCs w:val="24"/>
          <w:u w:val="single"/>
        </w:rPr>
      </w:pPr>
      <w:r w:rsidRPr="00F15A87">
        <w:rPr>
          <w:rFonts w:ascii="Times New Roman" w:hAnsi="Times New Roman"/>
          <w:b w:val="0"/>
          <w:szCs w:val="24"/>
          <w:u w:val="single"/>
        </w:rPr>
        <w:t xml:space="preserve">Item 6 – </w:t>
      </w:r>
      <w:proofErr w:type="spellStart"/>
      <w:r w:rsidR="00041F45" w:rsidRPr="00F15A87">
        <w:rPr>
          <w:rFonts w:ascii="Times New Roman" w:hAnsi="Times New Roman"/>
          <w:b w:val="0"/>
          <w:szCs w:val="24"/>
          <w:u w:val="single"/>
        </w:rPr>
        <w:t>Subregulation</w:t>
      </w:r>
      <w:proofErr w:type="spellEnd"/>
      <w:r w:rsidR="00041F45" w:rsidRPr="00F15A87">
        <w:rPr>
          <w:rFonts w:ascii="Times New Roman" w:hAnsi="Times New Roman"/>
          <w:b w:val="0"/>
          <w:szCs w:val="24"/>
          <w:u w:val="single"/>
        </w:rPr>
        <w:t> 12(2) (notes 1 and 2)</w:t>
      </w:r>
    </w:p>
    <w:p w:rsidR="004A5152" w:rsidRDefault="004A5152" w:rsidP="004A5152">
      <w:pPr>
        <w:pStyle w:val="ItemHead"/>
        <w:spacing w:before="180"/>
        <w:ind w:left="0" w:firstLine="0"/>
        <w:contextualSpacing/>
        <w:rPr>
          <w:rFonts w:ascii="Times New Roman" w:hAnsi="Times New Roman"/>
          <w:b w:val="0"/>
          <w:szCs w:val="24"/>
        </w:rPr>
      </w:pPr>
    </w:p>
    <w:p w:rsidR="0064237B" w:rsidRDefault="0064237B" w:rsidP="00662EFF">
      <w:pPr>
        <w:pStyle w:val="ItemHead"/>
        <w:spacing w:before="180"/>
        <w:ind w:left="0" w:firstLine="0"/>
        <w:contextualSpacing/>
        <w:rPr>
          <w:rFonts w:ascii="Times New Roman" w:hAnsi="Times New Roman"/>
          <w:b w:val="0"/>
          <w:szCs w:val="24"/>
        </w:rPr>
      </w:pPr>
      <w:r w:rsidRPr="00403EAD">
        <w:rPr>
          <w:rFonts w:ascii="Times New Roman" w:hAnsi="Times New Roman"/>
          <w:b w:val="0"/>
          <w:szCs w:val="24"/>
        </w:rPr>
        <w:t xml:space="preserve">Item 6 repeals the </w:t>
      </w:r>
      <w:r w:rsidR="006B763D">
        <w:rPr>
          <w:rFonts w:ascii="Times New Roman" w:hAnsi="Times New Roman"/>
          <w:b w:val="0"/>
          <w:szCs w:val="24"/>
        </w:rPr>
        <w:t>notes to</w:t>
      </w:r>
      <w:r w:rsidRPr="00403EAD">
        <w:rPr>
          <w:rFonts w:ascii="Times New Roman" w:hAnsi="Times New Roman"/>
          <w:b w:val="0"/>
          <w:szCs w:val="24"/>
        </w:rPr>
        <w:t xml:space="preserve"> subsection 12(2) of the Airspace Regulations. Note 1 provides</w:t>
      </w:r>
      <w:r w:rsidRPr="00403EAD">
        <w:rPr>
          <w:rFonts w:ascii="Times New Roman" w:hAnsi="Times New Roman"/>
          <w:szCs w:val="24"/>
        </w:rPr>
        <w:t xml:space="preserve"> </w:t>
      </w:r>
      <w:r w:rsidRPr="00403EAD">
        <w:rPr>
          <w:rFonts w:ascii="Times New Roman" w:hAnsi="Times New Roman"/>
          <w:b w:val="0"/>
          <w:szCs w:val="24"/>
        </w:rPr>
        <w:t xml:space="preserve">that under subsection 12(1) of the </w:t>
      </w:r>
      <w:r w:rsidRPr="00403EAD">
        <w:rPr>
          <w:rFonts w:ascii="Times New Roman" w:hAnsi="Times New Roman"/>
          <w:b w:val="0"/>
          <w:i/>
          <w:iCs/>
          <w:szCs w:val="24"/>
        </w:rPr>
        <w:t>Legislative Instruments Act 2003</w:t>
      </w:r>
      <w:r w:rsidRPr="00403EAD">
        <w:rPr>
          <w:rFonts w:ascii="Times New Roman" w:hAnsi="Times New Roman"/>
          <w:b w:val="0"/>
          <w:szCs w:val="24"/>
        </w:rPr>
        <w:t xml:space="preserve">, a legislative instrument can take effect from, among others, the day specified in the instrument or the day of the occurrence of an event that is specified in the instrument for the purposes of the commencement of the instrument. </w:t>
      </w:r>
    </w:p>
    <w:p w:rsidR="00F15A87" w:rsidRPr="005B71F3" w:rsidRDefault="00F15A87" w:rsidP="00662EFF">
      <w:pPr>
        <w:pStyle w:val="Item"/>
        <w:spacing w:before="180"/>
        <w:ind w:left="0"/>
        <w:contextualSpacing/>
        <w:rPr>
          <w:sz w:val="24"/>
          <w:szCs w:val="24"/>
        </w:rPr>
      </w:pPr>
      <w:r w:rsidRPr="005B71F3">
        <w:rPr>
          <w:sz w:val="24"/>
          <w:szCs w:val="24"/>
        </w:rPr>
        <w:t xml:space="preserve">Section 12 of the Legislative Instruments Act </w:t>
      </w:r>
      <w:r w:rsidR="003D255D">
        <w:rPr>
          <w:sz w:val="24"/>
          <w:szCs w:val="24"/>
        </w:rPr>
        <w:t>is being</w:t>
      </w:r>
      <w:r w:rsidRPr="005B71F3">
        <w:rPr>
          <w:sz w:val="24"/>
          <w:szCs w:val="24"/>
        </w:rPr>
        <w:t xml:space="preserve"> repealed and replaced with the new section 12 of the Legislation Act. The new subsection 12(1) provides that a legislative or notifiable instrument commences at the start of the day after it is registered, unless the instrument provides otherwise. </w:t>
      </w:r>
    </w:p>
    <w:p w:rsidR="00F15A87" w:rsidRPr="00F15A87" w:rsidRDefault="00EF4381" w:rsidP="00662EFF">
      <w:pPr>
        <w:pStyle w:val="Item"/>
        <w:spacing w:before="180"/>
        <w:ind w:left="0"/>
        <w:contextualSpacing/>
        <w:rPr>
          <w:sz w:val="24"/>
          <w:szCs w:val="24"/>
        </w:rPr>
      </w:pPr>
      <w:r>
        <w:rPr>
          <w:sz w:val="24"/>
          <w:szCs w:val="24"/>
        </w:rPr>
        <w:lastRenderedPageBreak/>
        <w:t>S</w:t>
      </w:r>
      <w:r w:rsidR="00F15A87">
        <w:rPr>
          <w:sz w:val="24"/>
          <w:szCs w:val="24"/>
        </w:rPr>
        <w:t>ub</w:t>
      </w:r>
      <w:r w:rsidR="00F15A87" w:rsidRPr="00825604">
        <w:rPr>
          <w:sz w:val="24"/>
          <w:szCs w:val="24"/>
        </w:rPr>
        <w:t>section 12(1)</w:t>
      </w:r>
      <w:r w:rsidR="00F15A87">
        <w:rPr>
          <w:sz w:val="24"/>
          <w:szCs w:val="24"/>
        </w:rPr>
        <w:t xml:space="preserve"> </w:t>
      </w:r>
      <w:r>
        <w:rPr>
          <w:sz w:val="24"/>
          <w:szCs w:val="24"/>
        </w:rPr>
        <w:t xml:space="preserve">of the Legislative Instruments Act </w:t>
      </w:r>
      <w:r w:rsidR="003D255D">
        <w:rPr>
          <w:sz w:val="24"/>
          <w:szCs w:val="24"/>
        </w:rPr>
        <w:t>is</w:t>
      </w:r>
      <w:r w:rsidR="00F15A87">
        <w:rPr>
          <w:sz w:val="24"/>
          <w:szCs w:val="24"/>
        </w:rPr>
        <w:t xml:space="preserve"> referred</w:t>
      </w:r>
      <w:r w:rsidR="003D255D">
        <w:rPr>
          <w:sz w:val="24"/>
          <w:szCs w:val="24"/>
        </w:rPr>
        <w:t xml:space="preserve"> to</w:t>
      </w:r>
      <w:r w:rsidR="00F15A87">
        <w:rPr>
          <w:sz w:val="24"/>
          <w:szCs w:val="24"/>
        </w:rPr>
        <w:t xml:space="preserve"> in </w:t>
      </w:r>
      <w:r w:rsidR="006B763D">
        <w:rPr>
          <w:sz w:val="24"/>
          <w:szCs w:val="24"/>
        </w:rPr>
        <w:t>note 1 to</w:t>
      </w:r>
      <w:r w:rsidR="00F15A87">
        <w:rPr>
          <w:sz w:val="24"/>
          <w:szCs w:val="24"/>
        </w:rPr>
        <w:t xml:space="preserve"> </w:t>
      </w:r>
      <w:proofErr w:type="spellStart"/>
      <w:r w:rsidR="00F15A87">
        <w:rPr>
          <w:sz w:val="24"/>
          <w:szCs w:val="24"/>
        </w:rPr>
        <w:t>subregulation</w:t>
      </w:r>
      <w:proofErr w:type="spellEnd"/>
      <w:r w:rsidR="00F15A87">
        <w:rPr>
          <w:sz w:val="24"/>
          <w:szCs w:val="24"/>
        </w:rPr>
        <w:t xml:space="preserve"> </w:t>
      </w:r>
      <w:r w:rsidR="00B62B35">
        <w:rPr>
          <w:sz w:val="24"/>
          <w:szCs w:val="24"/>
        </w:rPr>
        <w:t>12</w:t>
      </w:r>
      <w:r w:rsidR="00F15A87" w:rsidRPr="00825604">
        <w:rPr>
          <w:sz w:val="24"/>
          <w:szCs w:val="24"/>
        </w:rPr>
        <w:t>(</w:t>
      </w:r>
      <w:r w:rsidR="00720CB3">
        <w:rPr>
          <w:sz w:val="24"/>
          <w:szCs w:val="24"/>
        </w:rPr>
        <w:t>2</w:t>
      </w:r>
      <w:r w:rsidR="00F15A87" w:rsidRPr="00825604">
        <w:rPr>
          <w:sz w:val="24"/>
          <w:szCs w:val="24"/>
        </w:rPr>
        <w:t xml:space="preserve">), because that </w:t>
      </w:r>
      <w:proofErr w:type="spellStart"/>
      <w:r w:rsidR="00F15A87" w:rsidRPr="00825604">
        <w:rPr>
          <w:sz w:val="24"/>
          <w:szCs w:val="24"/>
        </w:rPr>
        <w:t>subregulation</w:t>
      </w:r>
      <w:proofErr w:type="spellEnd"/>
      <w:r w:rsidR="00F15A87" w:rsidRPr="00825604">
        <w:rPr>
          <w:sz w:val="24"/>
          <w:szCs w:val="24"/>
        </w:rPr>
        <w:t xml:space="preserve"> provides </w:t>
      </w:r>
      <w:r w:rsidR="00F15A87">
        <w:rPr>
          <w:sz w:val="24"/>
          <w:szCs w:val="24"/>
        </w:rPr>
        <w:t xml:space="preserve">for the commencement of a </w:t>
      </w:r>
      <w:r w:rsidR="0072422A">
        <w:rPr>
          <w:sz w:val="24"/>
          <w:szCs w:val="24"/>
        </w:rPr>
        <w:t>direction</w:t>
      </w:r>
      <w:r w:rsidR="00F15A87">
        <w:rPr>
          <w:sz w:val="24"/>
          <w:szCs w:val="24"/>
        </w:rPr>
        <w:t xml:space="preserve"> under regulation 12 as relating to the occurrence of an event, namely, </w:t>
      </w:r>
      <w:r w:rsidR="00F15A87" w:rsidRPr="00825604">
        <w:rPr>
          <w:sz w:val="24"/>
          <w:szCs w:val="24"/>
        </w:rPr>
        <w:t xml:space="preserve">the determination </w:t>
      </w:r>
      <w:r w:rsidR="00F15A87">
        <w:rPr>
          <w:sz w:val="24"/>
          <w:szCs w:val="24"/>
        </w:rPr>
        <w:t>being</w:t>
      </w:r>
      <w:r w:rsidR="00F15A87" w:rsidRPr="00825604">
        <w:rPr>
          <w:sz w:val="24"/>
          <w:szCs w:val="24"/>
        </w:rPr>
        <w:t xml:space="preserve"> published in the AIP (</w:t>
      </w:r>
      <w:r w:rsidR="00F15A87" w:rsidRPr="00825604">
        <w:rPr>
          <w:bCs/>
          <w:iCs/>
          <w:sz w:val="24"/>
          <w:szCs w:val="24"/>
        </w:rPr>
        <w:t>Aeronautical Information Publication)</w:t>
      </w:r>
      <w:r w:rsidR="00F15A87" w:rsidRPr="00825604">
        <w:rPr>
          <w:sz w:val="24"/>
          <w:szCs w:val="24"/>
        </w:rPr>
        <w:t xml:space="preserve"> or a NOTAM (</w:t>
      </w:r>
      <w:r w:rsidR="00F15A87" w:rsidRPr="00825604">
        <w:rPr>
          <w:bCs/>
          <w:iCs/>
          <w:sz w:val="24"/>
          <w:szCs w:val="24"/>
        </w:rPr>
        <w:t>Notice to Airmen)</w:t>
      </w:r>
      <w:r w:rsidR="00F15A87" w:rsidRPr="00825604">
        <w:rPr>
          <w:sz w:val="24"/>
          <w:szCs w:val="24"/>
        </w:rPr>
        <w:t>.</w:t>
      </w:r>
      <w:r w:rsidR="00F15A87">
        <w:rPr>
          <w:sz w:val="24"/>
          <w:szCs w:val="24"/>
        </w:rPr>
        <w:t xml:space="preserve"> As the new subsection 12(1) no longer refers to the occurrence of an event, it is not necessary to refer to that subsection and the repealed note 1 is not needed. </w:t>
      </w:r>
    </w:p>
    <w:p w:rsidR="004A5152" w:rsidRDefault="004A5152" w:rsidP="00662EFF">
      <w:pPr>
        <w:pStyle w:val="Item"/>
        <w:spacing w:before="180"/>
        <w:ind w:left="0"/>
        <w:contextualSpacing/>
        <w:rPr>
          <w:sz w:val="24"/>
          <w:szCs w:val="24"/>
        </w:rPr>
      </w:pPr>
    </w:p>
    <w:p w:rsidR="0064237B" w:rsidRPr="00403EAD" w:rsidRDefault="0064237B" w:rsidP="00662EFF">
      <w:pPr>
        <w:pStyle w:val="Item"/>
        <w:spacing w:before="180"/>
        <w:ind w:left="0"/>
        <w:contextualSpacing/>
        <w:rPr>
          <w:sz w:val="24"/>
          <w:szCs w:val="24"/>
        </w:rPr>
      </w:pPr>
      <w:r w:rsidRPr="00403EAD">
        <w:rPr>
          <w:sz w:val="24"/>
          <w:szCs w:val="24"/>
        </w:rPr>
        <w:t>Note 2 is substituted with a new note to replace the reference to the Legislative Instruments Act with a reference to the Legislation Act and direct</w:t>
      </w:r>
      <w:r w:rsidR="00662EFF">
        <w:rPr>
          <w:sz w:val="24"/>
          <w:szCs w:val="24"/>
        </w:rPr>
        <w:t>s</w:t>
      </w:r>
      <w:r w:rsidRPr="00403EAD">
        <w:rPr>
          <w:sz w:val="24"/>
          <w:szCs w:val="24"/>
        </w:rPr>
        <w:t xml:space="preserve"> the reader to the relevant Regulations where disallowance exemptions are to be consolidated.</w:t>
      </w:r>
    </w:p>
    <w:p w:rsidR="00403EAD" w:rsidRPr="00403EAD" w:rsidRDefault="00403EAD" w:rsidP="00662EFF">
      <w:pPr>
        <w:pStyle w:val="ActHead9"/>
        <w:contextualSpacing/>
        <w:rPr>
          <w:b w:val="0"/>
          <w:sz w:val="24"/>
          <w:szCs w:val="24"/>
        </w:rPr>
      </w:pPr>
      <w:bookmarkStart w:id="6" w:name="_Toc432151559"/>
      <w:r w:rsidRPr="00403EAD">
        <w:rPr>
          <w:b w:val="0"/>
          <w:sz w:val="24"/>
          <w:szCs w:val="24"/>
        </w:rPr>
        <w:t>Automotive Transformation Scheme Regulations 2010</w:t>
      </w:r>
      <w:bookmarkEnd w:id="6"/>
    </w:p>
    <w:p w:rsidR="00403EAD" w:rsidRPr="009248FB" w:rsidRDefault="00403EAD" w:rsidP="00662EFF">
      <w:pPr>
        <w:pStyle w:val="ItemHead"/>
        <w:spacing w:before="280"/>
        <w:contextualSpacing/>
        <w:rPr>
          <w:rFonts w:ascii="Times New Roman" w:hAnsi="Times New Roman"/>
          <w:b w:val="0"/>
          <w:szCs w:val="24"/>
          <w:u w:val="single"/>
        </w:rPr>
      </w:pPr>
      <w:r w:rsidRPr="009248FB">
        <w:rPr>
          <w:rFonts w:ascii="Times New Roman" w:hAnsi="Times New Roman"/>
          <w:b w:val="0"/>
          <w:szCs w:val="24"/>
          <w:u w:val="single"/>
        </w:rPr>
        <w:t xml:space="preserve">Item 7 – </w:t>
      </w:r>
      <w:proofErr w:type="spellStart"/>
      <w:r w:rsidRPr="009248FB">
        <w:rPr>
          <w:rFonts w:ascii="Times New Roman" w:hAnsi="Times New Roman"/>
          <w:b w:val="0"/>
          <w:szCs w:val="24"/>
          <w:u w:val="single"/>
        </w:rPr>
        <w:t>Subregulations</w:t>
      </w:r>
      <w:proofErr w:type="spellEnd"/>
      <w:r w:rsidRPr="009248FB">
        <w:rPr>
          <w:rFonts w:ascii="Times New Roman" w:hAnsi="Times New Roman"/>
          <w:b w:val="0"/>
          <w:szCs w:val="24"/>
          <w:u w:val="single"/>
        </w:rPr>
        <w:t> 3.12(3) and 6.7(2)</w:t>
      </w:r>
    </w:p>
    <w:p w:rsidR="00403EAD" w:rsidRPr="00A07C31" w:rsidRDefault="00403EAD" w:rsidP="00662EFF">
      <w:pPr>
        <w:tabs>
          <w:tab w:val="left" w:pos="709"/>
        </w:tabs>
        <w:spacing w:before="180" w:line="240" w:lineRule="auto"/>
        <w:contextualSpacing/>
        <w:rPr>
          <w:sz w:val="24"/>
          <w:szCs w:val="24"/>
        </w:rPr>
      </w:pPr>
      <w:r w:rsidRPr="00A07C31">
        <w:rPr>
          <w:sz w:val="24"/>
          <w:szCs w:val="24"/>
        </w:rPr>
        <w:t xml:space="preserve">Item 7 amends </w:t>
      </w:r>
      <w:proofErr w:type="spellStart"/>
      <w:r w:rsidR="009248FB" w:rsidRPr="00A07C31">
        <w:rPr>
          <w:sz w:val="24"/>
          <w:szCs w:val="24"/>
        </w:rPr>
        <w:t>subregulations</w:t>
      </w:r>
      <w:proofErr w:type="spellEnd"/>
      <w:r w:rsidR="009248FB" w:rsidRPr="00A07C31">
        <w:rPr>
          <w:sz w:val="24"/>
          <w:szCs w:val="24"/>
        </w:rPr>
        <w:t xml:space="preserve"> 3.12(3) and 6.7(2) of the </w:t>
      </w:r>
      <w:r w:rsidR="009248FB" w:rsidRPr="00A07C31">
        <w:rPr>
          <w:i/>
          <w:sz w:val="24"/>
          <w:szCs w:val="24"/>
        </w:rPr>
        <w:t>Automotive Transformation Scheme Regulations 2010</w:t>
      </w:r>
      <w:r w:rsidRPr="00A07C31">
        <w:rPr>
          <w:i/>
          <w:sz w:val="24"/>
          <w:szCs w:val="24"/>
        </w:rPr>
        <w:t xml:space="preserve"> </w:t>
      </w:r>
      <w:r w:rsidRPr="00A07C31">
        <w:rPr>
          <w:sz w:val="24"/>
          <w:szCs w:val="24"/>
        </w:rPr>
        <w:t>to omit the phrase ‘</w:t>
      </w:r>
      <w:r w:rsidRPr="00A07C31">
        <w:rPr>
          <w:rFonts w:eastAsia="Times New Roman"/>
          <w:sz w:val="24"/>
          <w:szCs w:val="24"/>
          <w:lang w:eastAsia="en-AU"/>
        </w:rPr>
        <w:t xml:space="preserve">within the meaning of the </w:t>
      </w:r>
      <w:r w:rsidRPr="00A07C31">
        <w:rPr>
          <w:rFonts w:eastAsia="Times New Roman"/>
          <w:i/>
          <w:sz w:val="24"/>
          <w:szCs w:val="24"/>
          <w:lang w:eastAsia="en-AU"/>
        </w:rPr>
        <w:t>Legislative Instruments Act 2003</w:t>
      </w:r>
      <w:r w:rsidRPr="00A07C31">
        <w:rPr>
          <w:sz w:val="24"/>
          <w:szCs w:val="24"/>
        </w:rPr>
        <w:t xml:space="preserve">’. This phrase is no longer necessary when referring to legislative instruments, as the definition of </w:t>
      </w:r>
      <w:r w:rsidRPr="00A07C31">
        <w:rPr>
          <w:b/>
          <w:i/>
          <w:sz w:val="24"/>
          <w:szCs w:val="24"/>
        </w:rPr>
        <w:t>legislative instrument</w:t>
      </w:r>
      <w:r w:rsidRPr="00A07C31">
        <w:rPr>
          <w:sz w:val="24"/>
          <w:szCs w:val="24"/>
        </w:rPr>
        <w:t xml:space="preserve"> is centrally provided by section 8 of the Legislation Act. </w:t>
      </w:r>
      <w:r w:rsidRPr="00A07C31">
        <w:rPr>
          <w:bCs/>
          <w:sz w:val="24"/>
          <w:szCs w:val="24"/>
        </w:rPr>
        <w:t xml:space="preserve">That definition is generally applied by section 2B of the </w:t>
      </w:r>
      <w:r w:rsidRPr="00A07C31">
        <w:rPr>
          <w:bCs/>
          <w:iCs/>
          <w:sz w:val="24"/>
          <w:szCs w:val="24"/>
        </w:rPr>
        <w:t xml:space="preserve">Acts Interpretation Act </w:t>
      </w:r>
      <w:r w:rsidRPr="00A07C31">
        <w:rPr>
          <w:bCs/>
          <w:sz w:val="24"/>
          <w:szCs w:val="24"/>
        </w:rPr>
        <w:t>(as amended by the Acts and Instruments (Framework Reform) Act).</w:t>
      </w:r>
    </w:p>
    <w:p w:rsidR="00403EAD" w:rsidRPr="00403EAD" w:rsidRDefault="00403EAD" w:rsidP="00662EFF">
      <w:pPr>
        <w:pStyle w:val="ActHead9"/>
        <w:ind w:left="0" w:firstLine="0"/>
        <w:rPr>
          <w:b w:val="0"/>
          <w:sz w:val="24"/>
          <w:szCs w:val="24"/>
        </w:rPr>
      </w:pPr>
      <w:bookmarkStart w:id="7" w:name="_Toc432151560"/>
      <w:r w:rsidRPr="00403EAD">
        <w:rPr>
          <w:b w:val="0"/>
          <w:sz w:val="24"/>
          <w:szCs w:val="24"/>
        </w:rPr>
        <w:t>Civil Aviation Safety Regulations 1998</w:t>
      </w:r>
      <w:bookmarkEnd w:id="7"/>
    </w:p>
    <w:p w:rsidR="00403EAD" w:rsidRPr="006B7434" w:rsidRDefault="009248FB" w:rsidP="00662EFF">
      <w:pPr>
        <w:pStyle w:val="ItemHead"/>
        <w:spacing w:before="280"/>
        <w:rPr>
          <w:rFonts w:ascii="Times New Roman" w:hAnsi="Times New Roman"/>
          <w:b w:val="0"/>
          <w:szCs w:val="24"/>
          <w:u w:val="single"/>
        </w:rPr>
      </w:pPr>
      <w:r w:rsidRPr="006B7434">
        <w:rPr>
          <w:rFonts w:ascii="Times New Roman" w:hAnsi="Times New Roman"/>
          <w:b w:val="0"/>
          <w:szCs w:val="24"/>
          <w:u w:val="single"/>
        </w:rPr>
        <w:t xml:space="preserve">Item 8 – </w:t>
      </w:r>
      <w:proofErr w:type="spellStart"/>
      <w:r w:rsidR="00403EAD" w:rsidRPr="006B7434">
        <w:rPr>
          <w:rFonts w:ascii="Times New Roman" w:hAnsi="Times New Roman"/>
          <w:b w:val="0"/>
          <w:szCs w:val="24"/>
          <w:u w:val="single"/>
        </w:rPr>
        <w:t>Subregulations</w:t>
      </w:r>
      <w:proofErr w:type="spellEnd"/>
      <w:r w:rsidR="00403EAD" w:rsidRPr="006B7434">
        <w:rPr>
          <w:rFonts w:ascii="Times New Roman" w:hAnsi="Times New Roman"/>
          <w:b w:val="0"/>
          <w:szCs w:val="24"/>
          <w:u w:val="single"/>
        </w:rPr>
        <w:t> 11.160(3), 11.185(5) and 11.245(1) (note 1)</w:t>
      </w:r>
    </w:p>
    <w:p w:rsidR="009248FB" w:rsidRPr="000A6BE4" w:rsidRDefault="009248FB" w:rsidP="00662EFF">
      <w:pPr>
        <w:pStyle w:val="ActHead9"/>
        <w:spacing w:before="180"/>
        <w:ind w:left="0" w:firstLine="0"/>
        <w:rPr>
          <w:sz w:val="24"/>
          <w:szCs w:val="24"/>
        </w:rPr>
      </w:pPr>
      <w:r w:rsidRPr="00C2203F">
        <w:rPr>
          <w:b w:val="0"/>
          <w:i w:val="0"/>
          <w:sz w:val="24"/>
          <w:szCs w:val="24"/>
        </w:rPr>
        <w:t xml:space="preserve">Item 8 amends </w:t>
      </w:r>
      <w:r w:rsidR="006B7434" w:rsidRPr="00C2203F">
        <w:rPr>
          <w:b w:val="0"/>
          <w:i w:val="0"/>
          <w:sz w:val="24"/>
          <w:szCs w:val="24"/>
        </w:rPr>
        <w:t xml:space="preserve">notes 1 </w:t>
      </w:r>
      <w:r w:rsidR="006B763D">
        <w:rPr>
          <w:b w:val="0"/>
          <w:i w:val="0"/>
          <w:sz w:val="24"/>
          <w:szCs w:val="24"/>
        </w:rPr>
        <w:t>to</w:t>
      </w:r>
      <w:r w:rsidRPr="00C2203F">
        <w:rPr>
          <w:b w:val="0"/>
          <w:i w:val="0"/>
          <w:sz w:val="24"/>
          <w:szCs w:val="24"/>
        </w:rPr>
        <w:t> </w:t>
      </w:r>
      <w:proofErr w:type="spellStart"/>
      <w:r w:rsidRPr="00C2203F">
        <w:rPr>
          <w:b w:val="0"/>
          <w:i w:val="0"/>
          <w:sz w:val="24"/>
          <w:szCs w:val="24"/>
        </w:rPr>
        <w:t>subregulations</w:t>
      </w:r>
      <w:proofErr w:type="spellEnd"/>
      <w:r w:rsidRPr="00C2203F">
        <w:rPr>
          <w:b w:val="0"/>
          <w:i w:val="0"/>
          <w:sz w:val="24"/>
          <w:szCs w:val="24"/>
        </w:rPr>
        <w:t xml:space="preserve"> 11.160(3), </w:t>
      </w:r>
      <w:r w:rsidR="006B7434" w:rsidRPr="00C2203F">
        <w:rPr>
          <w:b w:val="0"/>
          <w:i w:val="0"/>
          <w:sz w:val="24"/>
          <w:szCs w:val="24"/>
        </w:rPr>
        <w:t>11.185(5) and 11.245(1)</w:t>
      </w:r>
      <w:r w:rsidR="00C2203F" w:rsidRPr="00C2203F">
        <w:rPr>
          <w:b w:val="0"/>
          <w:i w:val="0"/>
          <w:sz w:val="24"/>
          <w:szCs w:val="24"/>
        </w:rPr>
        <w:t xml:space="preserve"> of the </w:t>
      </w:r>
      <w:r w:rsidR="00C2203F" w:rsidRPr="00C2203F">
        <w:rPr>
          <w:b w:val="0"/>
          <w:sz w:val="24"/>
          <w:szCs w:val="24"/>
        </w:rPr>
        <w:t>Civil Aviation Safety Regulations 1998</w:t>
      </w:r>
      <w:r w:rsidRPr="006B7434">
        <w:rPr>
          <w:sz w:val="24"/>
          <w:szCs w:val="24"/>
        </w:rPr>
        <w:t xml:space="preserve"> </w:t>
      </w:r>
      <w:r w:rsidRPr="00C2203F">
        <w:rPr>
          <w:b w:val="0"/>
          <w:i w:val="0"/>
          <w:sz w:val="24"/>
          <w:szCs w:val="24"/>
        </w:rPr>
        <w:t>to replace the reference to the Legislative Instruments Act with a re</w:t>
      </w:r>
      <w:r w:rsidR="000A6BE4" w:rsidRPr="00C2203F">
        <w:rPr>
          <w:b w:val="0"/>
          <w:i w:val="0"/>
          <w:sz w:val="24"/>
          <w:szCs w:val="24"/>
        </w:rPr>
        <w:t>ference to the Legislation Act.</w:t>
      </w:r>
    </w:p>
    <w:p w:rsidR="00403EAD" w:rsidRPr="000A6BE4" w:rsidRDefault="000A6BE4" w:rsidP="00662EFF">
      <w:pPr>
        <w:pStyle w:val="ItemHead"/>
        <w:spacing w:before="280"/>
        <w:rPr>
          <w:rFonts w:ascii="Times New Roman" w:hAnsi="Times New Roman"/>
          <w:b w:val="0"/>
          <w:szCs w:val="24"/>
          <w:u w:val="single"/>
        </w:rPr>
      </w:pPr>
      <w:r w:rsidRPr="000A6BE4">
        <w:rPr>
          <w:rFonts w:ascii="Times New Roman" w:hAnsi="Times New Roman"/>
          <w:b w:val="0"/>
          <w:szCs w:val="24"/>
          <w:u w:val="single"/>
        </w:rPr>
        <w:t xml:space="preserve">Item 9 – </w:t>
      </w:r>
      <w:r w:rsidR="00403EAD" w:rsidRPr="000A6BE4">
        <w:rPr>
          <w:rFonts w:ascii="Times New Roman" w:hAnsi="Times New Roman"/>
          <w:b w:val="0"/>
          <w:szCs w:val="24"/>
          <w:u w:val="single"/>
        </w:rPr>
        <w:t>Regulation 11.265 (note)</w:t>
      </w:r>
    </w:p>
    <w:p w:rsidR="00DB59BB" w:rsidRPr="00DB59BB" w:rsidRDefault="000A6BE4" w:rsidP="00662EFF">
      <w:pPr>
        <w:pStyle w:val="ActHead9"/>
        <w:spacing w:before="180"/>
        <w:ind w:left="0" w:firstLine="0"/>
        <w:contextualSpacing/>
        <w:rPr>
          <w:b w:val="0"/>
          <w:i w:val="0"/>
        </w:rPr>
      </w:pPr>
      <w:r w:rsidRPr="00DB59BB">
        <w:rPr>
          <w:b w:val="0"/>
          <w:i w:val="0"/>
          <w:sz w:val="24"/>
          <w:szCs w:val="24"/>
        </w:rPr>
        <w:t xml:space="preserve">Item 9 amends the </w:t>
      </w:r>
      <w:r w:rsidR="006B763D">
        <w:rPr>
          <w:b w:val="0"/>
          <w:i w:val="0"/>
          <w:sz w:val="24"/>
          <w:szCs w:val="24"/>
        </w:rPr>
        <w:t>note to</w:t>
      </w:r>
      <w:r w:rsidRPr="00DB59BB">
        <w:rPr>
          <w:b w:val="0"/>
          <w:i w:val="0"/>
          <w:sz w:val="24"/>
          <w:szCs w:val="24"/>
        </w:rPr>
        <w:t xml:space="preserve"> regulation 11.265 </w:t>
      </w:r>
      <w:r w:rsidR="00720CB3">
        <w:rPr>
          <w:b w:val="0"/>
          <w:i w:val="0"/>
          <w:sz w:val="24"/>
          <w:szCs w:val="24"/>
        </w:rPr>
        <w:t xml:space="preserve">of the </w:t>
      </w:r>
      <w:r w:rsidR="00DB59BB" w:rsidRPr="00DB59BB">
        <w:rPr>
          <w:b w:val="0"/>
          <w:i w:val="0"/>
          <w:sz w:val="24"/>
          <w:szCs w:val="24"/>
        </w:rPr>
        <w:t>Civil Aviation Safety Regulations </w:t>
      </w:r>
      <w:r w:rsidRPr="00DB59BB">
        <w:rPr>
          <w:b w:val="0"/>
          <w:i w:val="0"/>
          <w:sz w:val="24"/>
          <w:szCs w:val="24"/>
        </w:rPr>
        <w:t>to replace the reference to the Legislative Instruments Act with a reference to the Legislation Act.</w:t>
      </w:r>
      <w:r w:rsidR="00DB59BB" w:rsidRPr="00DB59BB">
        <w:rPr>
          <w:b w:val="0"/>
          <w:i w:val="0"/>
        </w:rPr>
        <w:t xml:space="preserve">  </w:t>
      </w:r>
    </w:p>
    <w:p w:rsidR="00403EAD" w:rsidRDefault="000A6BE4" w:rsidP="00662EFF">
      <w:pPr>
        <w:pStyle w:val="ItemHead"/>
        <w:spacing w:before="280"/>
        <w:rPr>
          <w:rFonts w:ascii="Times New Roman" w:hAnsi="Times New Roman"/>
          <w:b w:val="0"/>
          <w:szCs w:val="24"/>
          <w:u w:val="single"/>
        </w:rPr>
      </w:pPr>
      <w:r w:rsidRPr="00A879D0">
        <w:rPr>
          <w:rFonts w:ascii="Times New Roman" w:hAnsi="Times New Roman"/>
          <w:b w:val="0"/>
          <w:szCs w:val="24"/>
          <w:u w:val="single"/>
        </w:rPr>
        <w:t xml:space="preserve">Item 10 – </w:t>
      </w:r>
      <w:proofErr w:type="spellStart"/>
      <w:r w:rsidR="00403EAD" w:rsidRPr="00A879D0">
        <w:rPr>
          <w:rFonts w:ascii="Times New Roman" w:hAnsi="Times New Roman"/>
          <w:b w:val="0"/>
          <w:szCs w:val="24"/>
          <w:u w:val="single"/>
        </w:rPr>
        <w:t>Subregulation</w:t>
      </w:r>
      <w:proofErr w:type="spellEnd"/>
      <w:r w:rsidR="00403EAD" w:rsidRPr="00A879D0">
        <w:rPr>
          <w:rFonts w:ascii="Times New Roman" w:hAnsi="Times New Roman"/>
          <w:b w:val="0"/>
          <w:szCs w:val="24"/>
          <w:u w:val="single"/>
        </w:rPr>
        <w:t> 65.033(1) (note)</w:t>
      </w:r>
    </w:p>
    <w:p w:rsidR="00484C82" w:rsidRDefault="00A879D0" w:rsidP="00A879D0">
      <w:pPr>
        <w:pStyle w:val="tableofamend0pt"/>
        <w:spacing w:before="180" w:beforeAutospacing="0" w:after="0" w:afterAutospacing="0"/>
        <w:rPr>
          <w:rFonts w:eastAsiaTheme="minorHAnsi"/>
          <w:iCs/>
        </w:rPr>
      </w:pPr>
      <w:r w:rsidRPr="001B0653">
        <w:t xml:space="preserve">Item 10 repeals the </w:t>
      </w:r>
      <w:r w:rsidR="006B763D">
        <w:t>note to</w:t>
      </w:r>
      <w:r w:rsidRPr="001B0653">
        <w:t xml:space="preserve"> </w:t>
      </w:r>
      <w:proofErr w:type="spellStart"/>
      <w:r w:rsidRPr="001B0653">
        <w:t>subregulation</w:t>
      </w:r>
      <w:proofErr w:type="spellEnd"/>
      <w:r w:rsidRPr="001B0653">
        <w:t xml:space="preserve"> 65.033(1)</w:t>
      </w:r>
      <w:r w:rsidR="00DB59BB">
        <w:t xml:space="preserve"> </w:t>
      </w:r>
      <w:r w:rsidR="00720CB3">
        <w:t xml:space="preserve">of the </w:t>
      </w:r>
      <w:r w:rsidR="00DB59BB" w:rsidRPr="00DB59BB">
        <w:t>Ci</w:t>
      </w:r>
      <w:r w:rsidR="00DB59BB">
        <w:t>vil Aviation Safety Regulations</w:t>
      </w:r>
      <w:r w:rsidRPr="001B0653">
        <w:t>, which provides that a Manual of Standards is a legislative instrument according to subsection</w:t>
      </w:r>
      <w:r>
        <w:t>s</w:t>
      </w:r>
      <w:r w:rsidRPr="001B0653">
        <w:t xml:space="preserve"> 98(5A) and (5B) of the </w:t>
      </w:r>
      <w:r w:rsidRPr="001B0653">
        <w:rPr>
          <w:i/>
        </w:rPr>
        <w:t>Civil Aviation Act 1988</w:t>
      </w:r>
      <w:r w:rsidRPr="001B0653">
        <w:t xml:space="preserve"> and subparagraph 6(d)(</w:t>
      </w:r>
      <w:proofErr w:type="spellStart"/>
      <w:r w:rsidRPr="001B0653">
        <w:t>i</w:t>
      </w:r>
      <w:proofErr w:type="spellEnd"/>
      <w:r w:rsidRPr="001B0653">
        <w:t xml:space="preserve">) of the </w:t>
      </w:r>
      <w:r w:rsidRPr="001B0653">
        <w:rPr>
          <w:iCs/>
        </w:rPr>
        <w:t xml:space="preserve">Legislative Instruments Act, and that it must be registered </w:t>
      </w:r>
      <w:r>
        <w:rPr>
          <w:iCs/>
        </w:rPr>
        <w:t xml:space="preserve">and tabled </w:t>
      </w:r>
      <w:r w:rsidRPr="001B0653">
        <w:rPr>
          <w:iCs/>
        </w:rPr>
        <w:t xml:space="preserve">in accordance with </w:t>
      </w:r>
      <w:r>
        <w:rPr>
          <w:iCs/>
        </w:rPr>
        <w:t>the Legislative Instruments</w:t>
      </w:r>
      <w:r w:rsidRPr="001B0653">
        <w:rPr>
          <w:iCs/>
        </w:rPr>
        <w:t xml:space="preserve"> Act in both Houses of the Parliament within </w:t>
      </w:r>
      <w:r>
        <w:rPr>
          <w:iCs/>
        </w:rPr>
        <w:t>six</w:t>
      </w:r>
      <w:r w:rsidRPr="001B0653">
        <w:rPr>
          <w:iCs/>
        </w:rPr>
        <w:t xml:space="preserve"> sitting days after its making. This item substitutes a new note to omit the reference to </w:t>
      </w:r>
      <w:r w:rsidRPr="001B0653">
        <w:t>subparagraph 6(d)(</w:t>
      </w:r>
      <w:proofErr w:type="spellStart"/>
      <w:r w:rsidRPr="001B0653">
        <w:t>i</w:t>
      </w:r>
      <w:proofErr w:type="spellEnd"/>
      <w:r w:rsidRPr="001B0653">
        <w:t>) of the Legislative Instruments Act. Subparagraph 6(d)(</w:t>
      </w:r>
      <w:proofErr w:type="spellStart"/>
      <w:r w:rsidRPr="001B0653">
        <w:t>i</w:t>
      </w:r>
      <w:proofErr w:type="spellEnd"/>
      <w:r w:rsidRPr="001B0653">
        <w:t xml:space="preserve">) </w:t>
      </w:r>
      <w:r w:rsidR="003D255D">
        <w:t>provides</w:t>
      </w:r>
      <w:r w:rsidRPr="001B0653">
        <w:t xml:space="preserve"> that an instrument is a legislative instrument if it is </w:t>
      </w:r>
      <w:r w:rsidRPr="001B0653">
        <w:rPr>
          <w:rFonts w:eastAsiaTheme="minorHAnsi"/>
        </w:rPr>
        <w:t xml:space="preserve">an instrument made in the exercise of a power delegated by the Parliament </w:t>
      </w:r>
      <w:r w:rsidR="00720CB3">
        <w:rPr>
          <w:rFonts w:eastAsiaTheme="minorHAnsi"/>
        </w:rPr>
        <w:t xml:space="preserve">and, </w:t>
      </w:r>
      <w:r w:rsidRPr="001B0653">
        <w:rPr>
          <w:rFonts w:eastAsiaTheme="minorHAnsi"/>
        </w:rPr>
        <w:t xml:space="preserve">in accordance with a provision of the enabling legislation, declared to be a disallowable instrument </w:t>
      </w:r>
      <w:r>
        <w:rPr>
          <w:rFonts w:eastAsiaTheme="minorHAnsi"/>
        </w:rPr>
        <w:t>under</w:t>
      </w:r>
      <w:r w:rsidRPr="001B0653">
        <w:rPr>
          <w:rFonts w:eastAsiaTheme="minorHAnsi"/>
        </w:rPr>
        <w:t xml:space="preserve"> </w:t>
      </w:r>
      <w:r>
        <w:rPr>
          <w:rFonts w:eastAsiaTheme="minorHAnsi"/>
        </w:rPr>
        <w:t xml:space="preserve">the repealed </w:t>
      </w:r>
      <w:r w:rsidRPr="001B0653">
        <w:rPr>
          <w:rFonts w:eastAsiaTheme="minorHAnsi"/>
        </w:rPr>
        <w:t xml:space="preserve">section 46A of the </w:t>
      </w:r>
      <w:r w:rsidR="00784ED9" w:rsidRPr="00484C82">
        <w:rPr>
          <w:rFonts w:eastAsiaTheme="minorHAnsi"/>
          <w:iCs/>
        </w:rPr>
        <w:t>Acts Interpretation Act</w:t>
      </w:r>
      <w:r w:rsidRPr="00484C82">
        <w:rPr>
          <w:rFonts w:eastAsiaTheme="minorHAnsi"/>
          <w:iCs/>
        </w:rPr>
        <w:t>.</w:t>
      </w:r>
      <w:r>
        <w:rPr>
          <w:rFonts w:eastAsiaTheme="minorHAnsi"/>
          <w:iCs/>
        </w:rPr>
        <w:t xml:space="preserve"> </w:t>
      </w:r>
    </w:p>
    <w:p w:rsidR="00A879D0" w:rsidRPr="0094195B" w:rsidRDefault="00A879D0" w:rsidP="00A879D0">
      <w:pPr>
        <w:pStyle w:val="tableofamend0pt"/>
        <w:spacing w:before="180" w:beforeAutospacing="0" w:after="0" w:afterAutospacing="0"/>
      </w:pPr>
      <w:r w:rsidRPr="003456B7">
        <w:t>Subparagraph</w:t>
      </w:r>
      <w:r w:rsidR="00720CB3">
        <w:t> </w:t>
      </w:r>
      <w:r w:rsidRPr="001B0653">
        <w:t>6(d)(</w:t>
      </w:r>
      <w:proofErr w:type="spellStart"/>
      <w:r w:rsidRPr="001B0653">
        <w:t>i</w:t>
      </w:r>
      <w:proofErr w:type="spellEnd"/>
      <w:r w:rsidRPr="001B0653">
        <w:t xml:space="preserve">) </w:t>
      </w:r>
      <w:r w:rsidR="003D255D">
        <w:t>is being</w:t>
      </w:r>
      <w:r w:rsidRPr="001B0653">
        <w:t xml:space="preserve"> repealed by </w:t>
      </w:r>
      <w:r>
        <w:t>the Acts and Instruments (Framework Reform)</w:t>
      </w:r>
      <w:r w:rsidRPr="001B0653">
        <w:t xml:space="preserve"> Act, and </w:t>
      </w:r>
      <w:r w:rsidRPr="001B0653">
        <w:rPr>
          <w:rFonts w:eastAsiaTheme="minorHAnsi"/>
          <w:iCs/>
        </w:rPr>
        <w:t xml:space="preserve">its effect is preserved </w:t>
      </w:r>
      <w:r w:rsidRPr="001B0653">
        <w:t xml:space="preserve">by the new </w:t>
      </w:r>
      <w:r w:rsidR="00464BFB">
        <w:t>sub</w:t>
      </w:r>
      <w:r w:rsidRPr="001B0653">
        <w:t>paragraph 57A(b)(</w:t>
      </w:r>
      <w:proofErr w:type="spellStart"/>
      <w:r w:rsidRPr="001B0653">
        <w:t>i</w:t>
      </w:r>
      <w:proofErr w:type="spellEnd"/>
      <w:r w:rsidRPr="001B0653">
        <w:t xml:space="preserve">) of the Legislation Act. The new note inserted by this item does not make a reference to </w:t>
      </w:r>
      <w:r w:rsidR="00464BFB">
        <w:t>sub</w:t>
      </w:r>
      <w:r w:rsidRPr="001B0653">
        <w:t>paragraph 57A(b)(</w:t>
      </w:r>
      <w:proofErr w:type="spellStart"/>
      <w:r w:rsidRPr="001B0653">
        <w:t>i</w:t>
      </w:r>
      <w:proofErr w:type="spellEnd"/>
      <w:r w:rsidRPr="001B0653">
        <w:t xml:space="preserve">) as it is </w:t>
      </w:r>
      <w:r w:rsidRPr="001B0653">
        <w:lastRenderedPageBreak/>
        <w:t xml:space="preserve">not necessary. This is because </w:t>
      </w:r>
      <w:r w:rsidR="00327B38">
        <w:t>s</w:t>
      </w:r>
      <w:r w:rsidRPr="001B0653">
        <w:t>ubsection</w:t>
      </w:r>
      <w:r w:rsidR="00720CB3">
        <w:t> </w:t>
      </w:r>
      <w:r w:rsidRPr="001B0653">
        <w:t>98(5B) has been amended to refer to legislative instruments</w:t>
      </w:r>
      <w:r>
        <w:t xml:space="preserve"> by the </w:t>
      </w:r>
      <w:r w:rsidRPr="0094195B">
        <w:rPr>
          <w:i/>
        </w:rPr>
        <w:t>Maritime Transport and Offshore Facilities Security Amendment (Security Plans and Other Measures) Act 2006</w:t>
      </w:r>
      <w:r w:rsidRPr="001B0653">
        <w:t xml:space="preserve">. Accordingly, the new note only refers to </w:t>
      </w:r>
      <w:r>
        <w:t xml:space="preserve">subsections </w:t>
      </w:r>
      <w:r w:rsidRPr="001B0653">
        <w:t>98(5A) and (5B) of the Civil Aviation Act.</w:t>
      </w:r>
      <w:r>
        <w:t xml:space="preserve"> </w:t>
      </w:r>
    </w:p>
    <w:p w:rsidR="00403EAD" w:rsidRPr="00EA006A" w:rsidRDefault="00326AAB" w:rsidP="00662EFF">
      <w:pPr>
        <w:pStyle w:val="ItemHead"/>
        <w:spacing w:before="280"/>
        <w:rPr>
          <w:rFonts w:ascii="Times New Roman" w:hAnsi="Times New Roman"/>
          <w:b w:val="0"/>
          <w:szCs w:val="24"/>
          <w:u w:val="single"/>
        </w:rPr>
      </w:pPr>
      <w:r w:rsidRPr="00EA006A">
        <w:rPr>
          <w:rFonts w:ascii="Times New Roman" w:hAnsi="Times New Roman"/>
          <w:b w:val="0"/>
          <w:szCs w:val="24"/>
          <w:u w:val="single"/>
        </w:rPr>
        <w:t xml:space="preserve">Item </w:t>
      </w:r>
      <w:r w:rsidR="00EA006A" w:rsidRPr="00EA006A">
        <w:rPr>
          <w:rFonts w:ascii="Times New Roman" w:hAnsi="Times New Roman"/>
          <w:b w:val="0"/>
          <w:szCs w:val="24"/>
          <w:u w:val="single"/>
        </w:rPr>
        <w:t xml:space="preserve">11 </w:t>
      </w:r>
      <w:r w:rsidR="00327B38">
        <w:rPr>
          <w:rFonts w:ascii="Times New Roman" w:hAnsi="Times New Roman"/>
          <w:b w:val="0"/>
          <w:szCs w:val="24"/>
          <w:u w:val="single"/>
        </w:rPr>
        <w:t>–</w:t>
      </w:r>
      <w:r w:rsidR="00EA006A" w:rsidRPr="00EA006A">
        <w:rPr>
          <w:rFonts w:ascii="Times New Roman" w:hAnsi="Times New Roman"/>
          <w:b w:val="0"/>
          <w:szCs w:val="24"/>
          <w:u w:val="single"/>
        </w:rPr>
        <w:t xml:space="preserve"> </w:t>
      </w:r>
      <w:r w:rsidR="00403EAD" w:rsidRPr="00EA006A">
        <w:rPr>
          <w:rFonts w:ascii="Times New Roman" w:hAnsi="Times New Roman"/>
          <w:b w:val="0"/>
          <w:szCs w:val="24"/>
          <w:u w:val="single"/>
        </w:rPr>
        <w:t>Regulation 91.5010 (note 1)</w:t>
      </w:r>
    </w:p>
    <w:p w:rsidR="00F10AE7" w:rsidRPr="00403EAD" w:rsidRDefault="00F10AE7" w:rsidP="00326AAB">
      <w:pPr>
        <w:pStyle w:val="tableofamend0pt"/>
        <w:spacing w:before="180" w:beforeAutospacing="0" w:after="0" w:afterAutospacing="0"/>
      </w:pPr>
      <w:r>
        <w:t>Item 11</w:t>
      </w:r>
      <w:r w:rsidRPr="001B0653">
        <w:t xml:space="preserve"> repeals </w:t>
      </w:r>
      <w:r w:rsidR="006B763D">
        <w:t>note 1 to</w:t>
      </w:r>
      <w:r>
        <w:t xml:space="preserve"> </w:t>
      </w:r>
      <w:r w:rsidR="00DB59BB">
        <w:t>r</w:t>
      </w:r>
      <w:r w:rsidRPr="00F10AE7">
        <w:t>egulation 91.5010</w:t>
      </w:r>
      <w:r w:rsidR="00DB59BB">
        <w:t xml:space="preserve"> of the </w:t>
      </w:r>
      <w:r w:rsidR="00DB59BB" w:rsidRPr="00DB59BB">
        <w:t>Ci</w:t>
      </w:r>
      <w:r w:rsidR="00DB59BB">
        <w:t>vil Aviation Safety Regulations</w:t>
      </w:r>
      <w:r w:rsidRPr="001B0653">
        <w:t>, which provides that a Manual of Standards is a legislative instrument according to subsection</w:t>
      </w:r>
      <w:r>
        <w:t>s</w:t>
      </w:r>
      <w:r w:rsidR="00327B38">
        <w:t> </w:t>
      </w:r>
      <w:r w:rsidRPr="001B0653">
        <w:t xml:space="preserve">98(5A) and (5B) of the </w:t>
      </w:r>
      <w:r w:rsidRPr="001B0653">
        <w:rPr>
          <w:i/>
        </w:rPr>
        <w:t>Civil Aviation Act 1988</w:t>
      </w:r>
      <w:r w:rsidR="008579AA">
        <w:t xml:space="preserve"> and paragraph 6(d)</w:t>
      </w:r>
      <w:r w:rsidRPr="001B0653">
        <w:t xml:space="preserve"> of the </w:t>
      </w:r>
      <w:r w:rsidRPr="001B0653">
        <w:rPr>
          <w:iCs/>
        </w:rPr>
        <w:t xml:space="preserve">Legislative Instruments Act, and that it must be registered </w:t>
      </w:r>
      <w:r>
        <w:rPr>
          <w:iCs/>
        </w:rPr>
        <w:t xml:space="preserve">and tabled </w:t>
      </w:r>
      <w:r w:rsidRPr="001B0653">
        <w:rPr>
          <w:iCs/>
        </w:rPr>
        <w:t xml:space="preserve">in accordance with </w:t>
      </w:r>
      <w:r>
        <w:rPr>
          <w:iCs/>
        </w:rPr>
        <w:t>the Legislative Instruments</w:t>
      </w:r>
      <w:r w:rsidRPr="001B0653">
        <w:rPr>
          <w:iCs/>
        </w:rPr>
        <w:t xml:space="preserve"> Act in both Houses of the Parliament within </w:t>
      </w:r>
      <w:r>
        <w:rPr>
          <w:iCs/>
        </w:rPr>
        <w:t>six</w:t>
      </w:r>
      <w:r w:rsidRPr="001B0653">
        <w:rPr>
          <w:iCs/>
        </w:rPr>
        <w:t xml:space="preserve"> sitting days after its making. This item substitutes a new note to omit the reference to </w:t>
      </w:r>
      <w:r w:rsidR="008579AA">
        <w:t>paragraph 6(d)</w:t>
      </w:r>
      <w:r w:rsidRPr="001B0653">
        <w:t xml:space="preserve"> of the </w:t>
      </w:r>
      <w:r w:rsidR="008579AA">
        <w:t xml:space="preserve">Legislative Instruments Act. </w:t>
      </w:r>
      <w:r w:rsidR="00327B38">
        <w:t>P</w:t>
      </w:r>
      <w:r w:rsidR="008579AA">
        <w:t>aragraph 6(d)</w:t>
      </w:r>
      <w:r w:rsidRPr="001B0653">
        <w:t xml:space="preserve"> </w:t>
      </w:r>
      <w:r w:rsidR="003D255D">
        <w:t>provides</w:t>
      </w:r>
      <w:r w:rsidRPr="001B0653">
        <w:t xml:space="preserve"> that an instrument is a legislative instrument if it is </w:t>
      </w:r>
      <w:r w:rsidRPr="001B0653">
        <w:rPr>
          <w:rFonts w:eastAsiaTheme="minorHAnsi"/>
        </w:rPr>
        <w:t xml:space="preserve">an instrument made in the exercise of a power delegated by the Parliament </w:t>
      </w:r>
      <w:r w:rsidR="00327B38">
        <w:rPr>
          <w:rFonts w:eastAsiaTheme="minorHAnsi"/>
        </w:rPr>
        <w:t xml:space="preserve">and, </w:t>
      </w:r>
      <w:r w:rsidRPr="001B0653">
        <w:rPr>
          <w:rFonts w:eastAsiaTheme="minorHAnsi"/>
        </w:rPr>
        <w:t xml:space="preserve">in accordance with a provision of the enabling legislation, declared to be a disallowable instrument </w:t>
      </w:r>
      <w:r>
        <w:rPr>
          <w:rFonts w:eastAsiaTheme="minorHAnsi"/>
        </w:rPr>
        <w:t>under</w:t>
      </w:r>
      <w:r w:rsidRPr="001B0653">
        <w:rPr>
          <w:rFonts w:eastAsiaTheme="minorHAnsi"/>
        </w:rPr>
        <w:t xml:space="preserve"> </w:t>
      </w:r>
      <w:r>
        <w:rPr>
          <w:rFonts w:eastAsiaTheme="minorHAnsi"/>
        </w:rPr>
        <w:t xml:space="preserve">the repealed </w:t>
      </w:r>
      <w:r w:rsidRPr="001B0653">
        <w:rPr>
          <w:rFonts w:eastAsiaTheme="minorHAnsi"/>
        </w:rPr>
        <w:t xml:space="preserve">section 46A of the </w:t>
      </w:r>
      <w:r w:rsidR="00784ED9" w:rsidRPr="00484C82">
        <w:rPr>
          <w:rFonts w:eastAsiaTheme="minorHAnsi"/>
          <w:iCs/>
        </w:rPr>
        <w:t>Acts Interpretation Act</w:t>
      </w:r>
      <w:r w:rsidRPr="00484C82">
        <w:rPr>
          <w:rFonts w:eastAsiaTheme="minorHAnsi"/>
          <w:iCs/>
        </w:rPr>
        <w:t>.</w:t>
      </w:r>
      <w:r>
        <w:rPr>
          <w:rFonts w:eastAsiaTheme="minorHAnsi"/>
          <w:iCs/>
        </w:rPr>
        <w:t xml:space="preserve"> </w:t>
      </w:r>
      <w:r w:rsidR="008579AA">
        <w:t>Paragraph 6(d)</w:t>
      </w:r>
      <w:r w:rsidR="008579AA" w:rsidRPr="001B0653">
        <w:t xml:space="preserve"> </w:t>
      </w:r>
      <w:r w:rsidR="003D255D">
        <w:t>is being</w:t>
      </w:r>
      <w:r w:rsidRPr="001B0653">
        <w:t xml:space="preserve"> repealed by </w:t>
      </w:r>
      <w:r>
        <w:t>the Acts and Instruments (Framework Reform)</w:t>
      </w:r>
      <w:r w:rsidRPr="001B0653">
        <w:t xml:space="preserve"> Act, and </w:t>
      </w:r>
      <w:r w:rsidRPr="001B0653">
        <w:rPr>
          <w:rFonts w:eastAsiaTheme="minorHAnsi"/>
          <w:iCs/>
        </w:rPr>
        <w:t xml:space="preserve">its effect is preserved </w:t>
      </w:r>
      <w:r w:rsidR="008579AA">
        <w:t>by the new subsection 57A(b)</w:t>
      </w:r>
      <w:r w:rsidRPr="001B0653">
        <w:t xml:space="preserve"> of the Legislation Act. The new note inserted by this item does not make a r</w:t>
      </w:r>
      <w:r w:rsidR="008579AA">
        <w:t xml:space="preserve">eference to subsection 57A(b) </w:t>
      </w:r>
      <w:r w:rsidRPr="001B0653">
        <w:t>as it is not necessary. Thi</w:t>
      </w:r>
      <w:r w:rsidR="008579AA">
        <w:t xml:space="preserve">s is because </w:t>
      </w:r>
      <w:r w:rsidR="00327B38">
        <w:t>s</w:t>
      </w:r>
      <w:r w:rsidRPr="001B0653">
        <w:t>ubsection 98(5B) has been amended to refer to legislative instruments</w:t>
      </w:r>
      <w:r>
        <w:t xml:space="preserve"> by the </w:t>
      </w:r>
      <w:r w:rsidRPr="00484C82">
        <w:t>Maritime Transport and Offshore Facilities Security Amendment (Security Plans and Other Measures) Act</w:t>
      </w:r>
      <w:r w:rsidRPr="001B0653">
        <w:t xml:space="preserve">. Accordingly, the new note only refers to </w:t>
      </w:r>
      <w:r>
        <w:t xml:space="preserve">subsections </w:t>
      </w:r>
      <w:r w:rsidRPr="001B0653">
        <w:t>98(5A) and (5B) of the Civil Aviation Act.</w:t>
      </w:r>
      <w:r>
        <w:t xml:space="preserve"> </w:t>
      </w:r>
    </w:p>
    <w:p w:rsidR="00403EAD" w:rsidRPr="00434063" w:rsidRDefault="00CD5F0C" w:rsidP="00662EFF">
      <w:pPr>
        <w:pStyle w:val="ItemHead"/>
        <w:spacing w:before="280"/>
        <w:rPr>
          <w:rFonts w:ascii="Times New Roman" w:hAnsi="Times New Roman"/>
          <w:b w:val="0"/>
          <w:szCs w:val="24"/>
          <w:u w:val="single"/>
        </w:rPr>
      </w:pPr>
      <w:r w:rsidRPr="00434063">
        <w:rPr>
          <w:rFonts w:ascii="Times New Roman" w:hAnsi="Times New Roman"/>
          <w:b w:val="0"/>
          <w:szCs w:val="24"/>
          <w:u w:val="single"/>
        </w:rPr>
        <w:t xml:space="preserve">Item 12 – </w:t>
      </w:r>
      <w:proofErr w:type="spellStart"/>
      <w:r w:rsidR="00403EAD" w:rsidRPr="00434063">
        <w:rPr>
          <w:rFonts w:ascii="Times New Roman" w:hAnsi="Times New Roman"/>
          <w:b w:val="0"/>
          <w:szCs w:val="24"/>
          <w:u w:val="single"/>
        </w:rPr>
        <w:t>Subregulation</w:t>
      </w:r>
      <w:proofErr w:type="spellEnd"/>
      <w:r w:rsidR="00403EAD" w:rsidRPr="00434063">
        <w:rPr>
          <w:rFonts w:ascii="Times New Roman" w:hAnsi="Times New Roman"/>
          <w:b w:val="0"/>
          <w:szCs w:val="24"/>
          <w:u w:val="single"/>
        </w:rPr>
        <w:t> 139.712(1) (note)</w:t>
      </w:r>
    </w:p>
    <w:p w:rsidR="00484C82" w:rsidRDefault="00CD5F0C" w:rsidP="00434063">
      <w:pPr>
        <w:pStyle w:val="tableofamend0pt"/>
        <w:spacing w:before="180" w:beforeAutospacing="0" w:after="0" w:afterAutospacing="0"/>
        <w:rPr>
          <w:rFonts w:eastAsiaTheme="minorHAnsi"/>
          <w:iCs/>
        </w:rPr>
      </w:pPr>
      <w:r>
        <w:t>Item 12</w:t>
      </w:r>
      <w:r w:rsidRPr="001B0653">
        <w:t xml:space="preserve"> repeals the </w:t>
      </w:r>
      <w:r w:rsidR="006B763D">
        <w:t>note to</w:t>
      </w:r>
      <w:r w:rsidR="00113BF8">
        <w:t xml:space="preserve"> </w:t>
      </w:r>
      <w:proofErr w:type="spellStart"/>
      <w:r w:rsidR="00113BF8">
        <w:t>subregulation</w:t>
      </w:r>
      <w:proofErr w:type="spellEnd"/>
      <w:r w:rsidRPr="001B0653">
        <w:t xml:space="preserve"> </w:t>
      </w:r>
      <w:r w:rsidRPr="00CD5F0C">
        <w:t>139.712(1)</w:t>
      </w:r>
      <w:r>
        <w:t xml:space="preserve"> of the </w:t>
      </w:r>
      <w:r w:rsidRPr="00DB59BB">
        <w:t>Ci</w:t>
      </w:r>
      <w:r>
        <w:t>vil Aviation Safety Regulations</w:t>
      </w:r>
      <w:r w:rsidRPr="001B0653">
        <w:t>, which provides that a Manual of Standards is a legislative instrument according to subsection</w:t>
      </w:r>
      <w:r>
        <w:t>s</w:t>
      </w:r>
      <w:r w:rsidRPr="001B0653">
        <w:t xml:space="preserve"> 98(5A) and (5B) of the </w:t>
      </w:r>
      <w:r w:rsidRPr="001B0653">
        <w:rPr>
          <w:i/>
        </w:rPr>
        <w:t>Civil Aviation Act 1988</w:t>
      </w:r>
      <w:r w:rsidRPr="001B0653">
        <w:t xml:space="preserve"> and subparagraph 6(d)(</w:t>
      </w:r>
      <w:proofErr w:type="spellStart"/>
      <w:r w:rsidRPr="001B0653">
        <w:t>i</w:t>
      </w:r>
      <w:proofErr w:type="spellEnd"/>
      <w:r w:rsidRPr="001B0653">
        <w:t xml:space="preserve">) of the </w:t>
      </w:r>
      <w:r w:rsidRPr="001B0653">
        <w:rPr>
          <w:iCs/>
        </w:rPr>
        <w:t xml:space="preserve">Legislative Instruments Act, and that it must be registered </w:t>
      </w:r>
      <w:r>
        <w:rPr>
          <w:iCs/>
        </w:rPr>
        <w:t xml:space="preserve">and tabled </w:t>
      </w:r>
      <w:r w:rsidRPr="001B0653">
        <w:rPr>
          <w:iCs/>
        </w:rPr>
        <w:t xml:space="preserve">in accordance with </w:t>
      </w:r>
      <w:r>
        <w:rPr>
          <w:iCs/>
        </w:rPr>
        <w:t>the Legislative Instruments</w:t>
      </w:r>
      <w:r w:rsidRPr="001B0653">
        <w:rPr>
          <w:iCs/>
        </w:rPr>
        <w:t xml:space="preserve"> Act in both Houses of the Parliament within </w:t>
      </w:r>
      <w:r>
        <w:rPr>
          <w:iCs/>
        </w:rPr>
        <w:t>six</w:t>
      </w:r>
      <w:r w:rsidRPr="001B0653">
        <w:rPr>
          <w:iCs/>
        </w:rPr>
        <w:t xml:space="preserve"> sitting days after its making. This item substitutes a new note to omit the reference to </w:t>
      </w:r>
      <w:r w:rsidRPr="001B0653">
        <w:t>subparagraph 6(d)(</w:t>
      </w:r>
      <w:proofErr w:type="spellStart"/>
      <w:r w:rsidRPr="001B0653">
        <w:t>i</w:t>
      </w:r>
      <w:proofErr w:type="spellEnd"/>
      <w:r w:rsidRPr="001B0653">
        <w:t>) of the Legislative Instruments Act. Subparagraph 6(d)(</w:t>
      </w:r>
      <w:proofErr w:type="spellStart"/>
      <w:r w:rsidRPr="001B0653">
        <w:t>i</w:t>
      </w:r>
      <w:proofErr w:type="spellEnd"/>
      <w:r w:rsidRPr="001B0653">
        <w:t xml:space="preserve">) </w:t>
      </w:r>
      <w:r w:rsidR="003D255D">
        <w:t>provides</w:t>
      </w:r>
      <w:r w:rsidRPr="001B0653">
        <w:t xml:space="preserve"> that an instrument is a legislative instrument if it is </w:t>
      </w:r>
      <w:r w:rsidRPr="001B0653">
        <w:rPr>
          <w:rFonts w:eastAsiaTheme="minorHAnsi"/>
        </w:rPr>
        <w:t>an instrument made in the exercise of a power delegated by the Parliament</w:t>
      </w:r>
      <w:r w:rsidR="00327B38">
        <w:rPr>
          <w:rFonts w:eastAsiaTheme="minorHAnsi"/>
        </w:rPr>
        <w:t xml:space="preserve"> and,</w:t>
      </w:r>
      <w:r w:rsidRPr="001B0653">
        <w:rPr>
          <w:rFonts w:eastAsiaTheme="minorHAnsi"/>
        </w:rPr>
        <w:t xml:space="preserve"> in accordance with a provision of the enabling legislation, declared to be a disallowable instrument </w:t>
      </w:r>
      <w:r>
        <w:rPr>
          <w:rFonts w:eastAsiaTheme="minorHAnsi"/>
        </w:rPr>
        <w:t>under</w:t>
      </w:r>
      <w:r w:rsidRPr="001B0653">
        <w:rPr>
          <w:rFonts w:eastAsiaTheme="minorHAnsi"/>
        </w:rPr>
        <w:t xml:space="preserve"> </w:t>
      </w:r>
      <w:r>
        <w:rPr>
          <w:rFonts w:eastAsiaTheme="minorHAnsi"/>
        </w:rPr>
        <w:t xml:space="preserve">the repealed </w:t>
      </w:r>
      <w:r w:rsidRPr="001B0653">
        <w:rPr>
          <w:rFonts w:eastAsiaTheme="minorHAnsi"/>
        </w:rPr>
        <w:t xml:space="preserve">section 46A of the </w:t>
      </w:r>
      <w:r w:rsidR="00784ED9" w:rsidRPr="00484C82">
        <w:rPr>
          <w:rFonts w:eastAsiaTheme="minorHAnsi"/>
          <w:iCs/>
        </w:rPr>
        <w:t>Acts Interpretation Act</w:t>
      </w:r>
      <w:r w:rsidRPr="001B0653">
        <w:rPr>
          <w:rFonts w:eastAsiaTheme="minorHAnsi"/>
          <w:i/>
          <w:iCs/>
        </w:rPr>
        <w:t>.</w:t>
      </w:r>
      <w:r>
        <w:rPr>
          <w:rFonts w:eastAsiaTheme="minorHAnsi"/>
          <w:iCs/>
        </w:rPr>
        <w:t xml:space="preserve"> </w:t>
      </w:r>
    </w:p>
    <w:p w:rsidR="00CD5F0C" w:rsidRPr="00403EAD" w:rsidRDefault="00CD5F0C" w:rsidP="00434063">
      <w:pPr>
        <w:pStyle w:val="tableofamend0pt"/>
        <w:spacing w:before="180" w:beforeAutospacing="0" w:after="0" w:afterAutospacing="0"/>
      </w:pPr>
      <w:r w:rsidRPr="003456B7">
        <w:t>Subparagraph</w:t>
      </w:r>
      <w:r w:rsidR="00327B38">
        <w:t> </w:t>
      </w:r>
      <w:r w:rsidRPr="001B0653">
        <w:t>6(d)(</w:t>
      </w:r>
      <w:proofErr w:type="spellStart"/>
      <w:r w:rsidRPr="001B0653">
        <w:t>i</w:t>
      </w:r>
      <w:proofErr w:type="spellEnd"/>
      <w:r w:rsidRPr="001B0653">
        <w:t xml:space="preserve">) </w:t>
      </w:r>
      <w:r w:rsidR="003D255D">
        <w:t>is</w:t>
      </w:r>
      <w:r w:rsidRPr="001B0653">
        <w:t xml:space="preserve"> </w:t>
      </w:r>
      <w:r w:rsidR="003D255D">
        <w:t>being</w:t>
      </w:r>
      <w:r w:rsidRPr="001B0653">
        <w:t xml:space="preserve"> repealed by </w:t>
      </w:r>
      <w:r>
        <w:t>the Acts and Instruments (Framework Reform)</w:t>
      </w:r>
      <w:r w:rsidRPr="001B0653">
        <w:t xml:space="preserve"> Act, and </w:t>
      </w:r>
      <w:r w:rsidRPr="001B0653">
        <w:rPr>
          <w:rFonts w:eastAsiaTheme="minorHAnsi"/>
          <w:iCs/>
        </w:rPr>
        <w:t xml:space="preserve">its effect is preserved </w:t>
      </w:r>
      <w:r w:rsidRPr="001B0653">
        <w:t xml:space="preserve">by the new </w:t>
      </w:r>
      <w:r w:rsidR="00784ED9">
        <w:t>sub</w:t>
      </w:r>
      <w:r w:rsidRPr="001B0653">
        <w:t>paragraph 57A(b)(</w:t>
      </w:r>
      <w:proofErr w:type="spellStart"/>
      <w:r w:rsidRPr="001B0653">
        <w:t>i</w:t>
      </w:r>
      <w:proofErr w:type="spellEnd"/>
      <w:r w:rsidRPr="001B0653">
        <w:t xml:space="preserve">) of the Legislation Act. The new note inserted by this item does not make a reference to </w:t>
      </w:r>
      <w:r w:rsidR="00784ED9">
        <w:t>sub</w:t>
      </w:r>
      <w:r w:rsidRPr="001B0653">
        <w:t>paragraph 57A(b)(</w:t>
      </w:r>
      <w:proofErr w:type="spellStart"/>
      <w:r w:rsidRPr="001B0653">
        <w:t>i</w:t>
      </w:r>
      <w:proofErr w:type="spellEnd"/>
      <w:r w:rsidRPr="001B0653">
        <w:t xml:space="preserve">) as it is not necessary. This is because </w:t>
      </w:r>
      <w:r w:rsidR="00327B38">
        <w:t>s</w:t>
      </w:r>
      <w:r w:rsidRPr="001B0653">
        <w:t xml:space="preserve">ubsection 98(5B) </w:t>
      </w:r>
      <w:r w:rsidR="00434063">
        <w:t xml:space="preserve">of the Civil Aviation Act </w:t>
      </w:r>
      <w:r w:rsidRPr="001B0653">
        <w:t>has been amended to refer to legislative instruments</w:t>
      </w:r>
      <w:r>
        <w:t xml:space="preserve"> by the </w:t>
      </w:r>
      <w:r w:rsidRPr="00484C82">
        <w:t>Maritime Transport and Offshore Facilities Security Amendment (Security Plans and Other Measures) Act</w:t>
      </w:r>
      <w:r w:rsidRPr="001B0653">
        <w:t xml:space="preserve">. Accordingly, the new note only refers to </w:t>
      </w:r>
      <w:r>
        <w:t xml:space="preserve">subsections </w:t>
      </w:r>
      <w:r w:rsidRPr="001B0653">
        <w:t>98(5A) and (5B) of the Civil Aviation Act.</w:t>
      </w:r>
      <w:r>
        <w:t xml:space="preserve"> </w:t>
      </w:r>
    </w:p>
    <w:p w:rsidR="00403EAD" w:rsidRPr="003E21CE" w:rsidRDefault="00BF5A65" w:rsidP="00662EFF">
      <w:pPr>
        <w:pStyle w:val="ItemHead"/>
        <w:spacing w:before="280"/>
        <w:rPr>
          <w:rFonts w:ascii="Times New Roman" w:hAnsi="Times New Roman"/>
          <w:b w:val="0"/>
          <w:szCs w:val="24"/>
          <w:u w:val="single"/>
        </w:rPr>
      </w:pPr>
      <w:r w:rsidRPr="003E21CE">
        <w:rPr>
          <w:rFonts w:ascii="Times New Roman" w:hAnsi="Times New Roman"/>
          <w:b w:val="0"/>
          <w:szCs w:val="24"/>
          <w:u w:val="single"/>
        </w:rPr>
        <w:lastRenderedPageBreak/>
        <w:t>Item</w:t>
      </w:r>
      <w:r w:rsidR="00327B38">
        <w:rPr>
          <w:rFonts w:ascii="Times New Roman" w:hAnsi="Times New Roman"/>
          <w:b w:val="0"/>
          <w:szCs w:val="24"/>
          <w:u w:val="single"/>
        </w:rPr>
        <w:t xml:space="preserve"> </w:t>
      </w:r>
      <w:r w:rsidRPr="003E21CE">
        <w:rPr>
          <w:rFonts w:ascii="Times New Roman" w:hAnsi="Times New Roman"/>
          <w:b w:val="0"/>
          <w:szCs w:val="24"/>
          <w:u w:val="single"/>
        </w:rPr>
        <w:t xml:space="preserve">13 – </w:t>
      </w:r>
      <w:proofErr w:type="spellStart"/>
      <w:r w:rsidRPr="003E21CE">
        <w:rPr>
          <w:rFonts w:ascii="Times New Roman" w:hAnsi="Times New Roman"/>
          <w:b w:val="0"/>
          <w:szCs w:val="24"/>
          <w:u w:val="single"/>
        </w:rPr>
        <w:t>s</w:t>
      </w:r>
      <w:r w:rsidR="00403EAD" w:rsidRPr="003E21CE">
        <w:rPr>
          <w:rFonts w:ascii="Times New Roman" w:hAnsi="Times New Roman"/>
          <w:b w:val="0"/>
          <w:szCs w:val="24"/>
          <w:u w:val="single"/>
        </w:rPr>
        <w:t>ubregulation</w:t>
      </w:r>
      <w:proofErr w:type="spellEnd"/>
      <w:r w:rsidR="00403EAD" w:rsidRPr="003E21CE">
        <w:rPr>
          <w:rFonts w:ascii="Times New Roman" w:hAnsi="Times New Roman"/>
          <w:b w:val="0"/>
          <w:szCs w:val="24"/>
          <w:u w:val="single"/>
        </w:rPr>
        <w:t> 139.755(4) (note)</w:t>
      </w:r>
    </w:p>
    <w:p w:rsidR="00434063" w:rsidRPr="00212E2B" w:rsidRDefault="00434063" w:rsidP="00434063">
      <w:pPr>
        <w:pStyle w:val="ItemHead"/>
        <w:ind w:left="0" w:firstLine="0"/>
        <w:rPr>
          <w:rFonts w:ascii="Times New Roman" w:hAnsi="Times New Roman"/>
          <w:b w:val="0"/>
          <w:szCs w:val="24"/>
        </w:rPr>
      </w:pPr>
      <w:r w:rsidRPr="00212E2B">
        <w:rPr>
          <w:rFonts w:ascii="Times New Roman" w:hAnsi="Times New Roman"/>
          <w:b w:val="0"/>
          <w:szCs w:val="24"/>
        </w:rPr>
        <w:t xml:space="preserve">Item 13 repeals the </w:t>
      </w:r>
      <w:r w:rsidR="006B763D">
        <w:rPr>
          <w:rFonts w:ascii="Times New Roman" w:hAnsi="Times New Roman"/>
          <w:b w:val="0"/>
          <w:szCs w:val="24"/>
        </w:rPr>
        <w:t>note to</w:t>
      </w:r>
      <w:r w:rsidRPr="00212E2B">
        <w:rPr>
          <w:rFonts w:ascii="Times New Roman" w:hAnsi="Times New Roman"/>
          <w:b w:val="0"/>
          <w:szCs w:val="24"/>
        </w:rPr>
        <w:t xml:space="preserve"> </w:t>
      </w:r>
      <w:proofErr w:type="spellStart"/>
      <w:r w:rsidRPr="00212E2B">
        <w:rPr>
          <w:rFonts w:ascii="Times New Roman" w:hAnsi="Times New Roman"/>
          <w:b w:val="0"/>
          <w:szCs w:val="24"/>
        </w:rPr>
        <w:t>subregulation</w:t>
      </w:r>
      <w:proofErr w:type="spellEnd"/>
      <w:r w:rsidRPr="00212E2B">
        <w:rPr>
          <w:rFonts w:ascii="Times New Roman" w:hAnsi="Times New Roman"/>
          <w:b w:val="0"/>
          <w:szCs w:val="24"/>
        </w:rPr>
        <w:t xml:space="preserve"> 139.755(4) of the Civil Aviation Safety Regulations. This note provides for the definition of </w:t>
      </w:r>
      <w:r w:rsidRPr="00212E2B">
        <w:rPr>
          <w:rFonts w:ascii="Times New Roman" w:hAnsi="Times New Roman"/>
          <w:i/>
          <w:szCs w:val="24"/>
        </w:rPr>
        <w:t>Department</w:t>
      </w:r>
      <w:r>
        <w:rPr>
          <w:rFonts w:ascii="Times New Roman" w:hAnsi="Times New Roman"/>
          <w:b w:val="0"/>
          <w:szCs w:val="24"/>
        </w:rPr>
        <w:t xml:space="preserve"> as the d</w:t>
      </w:r>
      <w:r w:rsidRPr="00212E2B">
        <w:rPr>
          <w:rFonts w:ascii="Times New Roman" w:hAnsi="Times New Roman"/>
          <w:b w:val="0"/>
          <w:szCs w:val="24"/>
        </w:rPr>
        <w:t>epartment administered by the Minister who administers the Civil Aviation Safety Regulations, according to subsection</w:t>
      </w:r>
      <w:r>
        <w:rPr>
          <w:rFonts w:ascii="Times New Roman" w:hAnsi="Times New Roman"/>
          <w:b w:val="0"/>
          <w:szCs w:val="24"/>
        </w:rPr>
        <w:t> </w:t>
      </w:r>
      <w:r w:rsidRPr="00212E2B">
        <w:rPr>
          <w:rFonts w:ascii="Times New Roman" w:hAnsi="Times New Roman"/>
          <w:b w:val="0"/>
          <w:szCs w:val="24"/>
        </w:rPr>
        <w:t xml:space="preserve">19A(3) and section 46 of the Acts Interpretation Act. </w:t>
      </w:r>
      <w:r>
        <w:rPr>
          <w:rFonts w:ascii="Times New Roman" w:hAnsi="Times New Roman"/>
          <w:b w:val="0"/>
          <w:szCs w:val="24"/>
        </w:rPr>
        <w:t>T</w:t>
      </w:r>
      <w:r w:rsidRPr="00212E2B">
        <w:rPr>
          <w:rFonts w:ascii="Times New Roman" w:hAnsi="Times New Roman"/>
          <w:b w:val="0"/>
          <w:szCs w:val="24"/>
        </w:rPr>
        <w:t>he Acts and Instruments (Framework Reform) Act</w:t>
      </w:r>
      <w:r>
        <w:rPr>
          <w:rFonts w:ascii="Times New Roman" w:hAnsi="Times New Roman"/>
          <w:b w:val="0"/>
          <w:szCs w:val="24"/>
        </w:rPr>
        <w:t xml:space="preserve"> repeals s</w:t>
      </w:r>
      <w:r w:rsidRPr="00212E2B">
        <w:rPr>
          <w:rFonts w:ascii="Times New Roman" w:hAnsi="Times New Roman"/>
          <w:b w:val="0"/>
          <w:szCs w:val="24"/>
        </w:rPr>
        <w:t xml:space="preserve">ubsection 19A(3) </w:t>
      </w:r>
      <w:r w:rsidR="0072422A">
        <w:rPr>
          <w:rFonts w:ascii="Times New Roman" w:hAnsi="Times New Roman"/>
          <w:b w:val="0"/>
          <w:szCs w:val="24"/>
        </w:rPr>
        <w:t xml:space="preserve">and </w:t>
      </w:r>
      <w:r>
        <w:rPr>
          <w:rFonts w:ascii="Times New Roman" w:hAnsi="Times New Roman"/>
          <w:b w:val="0"/>
          <w:szCs w:val="24"/>
        </w:rPr>
        <w:t xml:space="preserve">replaces it with the new section 19A. </w:t>
      </w:r>
      <w:r w:rsidRPr="00212E2B">
        <w:rPr>
          <w:rFonts w:ascii="Times New Roman" w:hAnsi="Times New Roman"/>
          <w:b w:val="0"/>
          <w:szCs w:val="24"/>
        </w:rPr>
        <w:t xml:space="preserve">The new section 19A continues to provide for the interpretation of references to Departments in Acts, as subsection 19A(3) did. </w:t>
      </w:r>
    </w:p>
    <w:p w:rsidR="00434063" w:rsidRPr="00434063" w:rsidRDefault="00434063" w:rsidP="002B5B37">
      <w:pPr>
        <w:pStyle w:val="ItemHead"/>
        <w:ind w:left="0" w:firstLine="0"/>
      </w:pPr>
      <w:r w:rsidRPr="00212E2B">
        <w:rPr>
          <w:rFonts w:ascii="Times New Roman" w:hAnsi="Times New Roman"/>
          <w:b w:val="0"/>
          <w:szCs w:val="24"/>
        </w:rPr>
        <w:t xml:space="preserve">Section 46 of the Acts Interpretation Act provides for the construction of instruments other than legislative instruments and rules of court. Reference to this section </w:t>
      </w:r>
      <w:r w:rsidR="0067409F">
        <w:rPr>
          <w:rFonts w:ascii="Times New Roman" w:hAnsi="Times New Roman"/>
          <w:b w:val="0"/>
          <w:szCs w:val="24"/>
        </w:rPr>
        <w:t>is</w:t>
      </w:r>
      <w:r w:rsidRPr="00212E2B">
        <w:rPr>
          <w:rFonts w:ascii="Times New Roman" w:hAnsi="Times New Roman"/>
          <w:b w:val="0"/>
          <w:szCs w:val="24"/>
        </w:rPr>
        <w:t xml:space="preserve"> replaced by section</w:t>
      </w:r>
      <w:r w:rsidR="00464BFB">
        <w:rPr>
          <w:rFonts w:ascii="Times New Roman" w:hAnsi="Times New Roman"/>
          <w:b w:val="0"/>
          <w:szCs w:val="24"/>
        </w:rPr>
        <w:t> </w:t>
      </w:r>
      <w:r w:rsidRPr="00212E2B">
        <w:rPr>
          <w:rFonts w:ascii="Times New Roman" w:hAnsi="Times New Roman"/>
          <w:b w:val="0"/>
          <w:szCs w:val="24"/>
        </w:rPr>
        <w:t xml:space="preserve">13 of the Legislation Act, which provides for the construction of legislative and notifiable instruments, </w:t>
      </w:r>
      <w:r>
        <w:rPr>
          <w:rFonts w:ascii="Times New Roman" w:hAnsi="Times New Roman"/>
          <w:b w:val="0"/>
          <w:szCs w:val="24"/>
        </w:rPr>
        <w:t xml:space="preserve">relevantly, </w:t>
      </w:r>
      <w:r w:rsidRPr="00212E2B">
        <w:rPr>
          <w:rFonts w:ascii="Times New Roman" w:hAnsi="Times New Roman"/>
          <w:b w:val="0"/>
          <w:szCs w:val="24"/>
        </w:rPr>
        <w:t xml:space="preserve">that the Acts Interpretation Act applies to provisions of legislative and notifiable instruments as if they were provisions of an Act. </w:t>
      </w:r>
      <w:r w:rsidRPr="00464BFB">
        <w:rPr>
          <w:rFonts w:ascii="Times New Roman" w:hAnsi="Times New Roman"/>
          <w:b w:val="0"/>
          <w:szCs w:val="24"/>
        </w:rPr>
        <w:t>The reference to section 46 in the repealed note predates the enactment of the Legislative Instruments Act, and</w:t>
      </w:r>
      <w:r w:rsidR="002B5B37" w:rsidRPr="00464BFB">
        <w:rPr>
          <w:rFonts w:ascii="Times New Roman" w:hAnsi="Times New Roman"/>
          <w:b w:val="0"/>
          <w:szCs w:val="24"/>
        </w:rPr>
        <w:t xml:space="preserve"> is therefore</w:t>
      </w:r>
      <w:r w:rsidR="004F0E68">
        <w:rPr>
          <w:rFonts w:ascii="Times New Roman" w:hAnsi="Times New Roman"/>
          <w:b w:val="0"/>
          <w:szCs w:val="24"/>
        </w:rPr>
        <w:t xml:space="preserve"> no longer accurate. It is</w:t>
      </w:r>
      <w:r w:rsidR="002B5B37" w:rsidRPr="00464BFB">
        <w:rPr>
          <w:rFonts w:ascii="Times New Roman" w:hAnsi="Times New Roman"/>
          <w:b w:val="0"/>
          <w:szCs w:val="24"/>
        </w:rPr>
        <w:t xml:space="preserve"> updated to refer to section 13 of the Legislation Act.</w:t>
      </w:r>
    </w:p>
    <w:p w:rsidR="00403EAD" w:rsidRPr="00113BF8" w:rsidRDefault="00BF5A65" w:rsidP="00662EFF">
      <w:pPr>
        <w:pStyle w:val="ItemHead"/>
        <w:spacing w:before="280"/>
        <w:rPr>
          <w:rFonts w:ascii="Times New Roman" w:hAnsi="Times New Roman"/>
          <w:b w:val="0"/>
          <w:szCs w:val="24"/>
          <w:u w:val="single"/>
        </w:rPr>
      </w:pPr>
      <w:r w:rsidRPr="00113BF8">
        <w:rPr>
          <w:rFonts w:ascii="Times New Roman" w:hAnsi="Times New Roman"/>
          <w:b w:val="0"/>
          <w:szCs w:val="24"/>
          <w:u w:val="single"/>
        </w:rPr>
        <w:t xml:space="preserve">Item 14 – </w:t>
      </w:r>
      <w:proofErr w:type="spellStart"/>
      <w:r w:rsidRPr="00113BF8">
        <w:rPr>
          <w:rFonts w:ascii="Times New Roman" w:hAnsi="Times New Roman"/>
          <w:b w:val="0"/>
          <w:szCs w:val="24"/>
          <w:u w:val="single"/>
        </w:rPr>
        <w:t>s</w:t>
      </w:r>
      <w:r w:rsidR="00403EAD" w:rsidRPr="00113BF8">
        <w:rPr>
          <w:rFonts w:ascii="Times New Roman" w:hAnsi="Times New Roman"/>
          <w:b w:val="0"/>
          <w:szCs w:val="24"/>
          <w:u w:val="single"/>
        </w:rPr>
        <w:t>ubregulations</w:t>
      </w:r>
      <w:proofErr w:type="spellEnd"/>
      <w:r w:rsidR="00403EAD" w:rsidRPr="00113BF8">
        <w:rPr>
          <w:rFonts w:ascii="Times New Roman" w:hAnsi="Times New Roman"/>
          <w:b w:val="0"/>
          <w:szCs w:val="24"/>
          <w:u w:val="single"/>
        </w:rPr>
        <w:t> 143.017(1), 171.017(1) and 172.022(1) (note)</w:t>
      </w:r>
    </w:p>
    <w:p w:rsidR="00113BF8" w:rsidRPr="00403EAD" w:rsidRDefault="00113BF8" w:rsidP="00113BF8">
      <w:pPr>
        <w:pStyle w:val="tableofamend0pt"/>
        <w:spacing w:before="180" w:beforeAutospacing="0" w:after="0" w:afterAutospacing="0"/>
      </w:pPr>
      <w:r>
        <w:t>Item 14</w:t>
      </w:r>
      <w:r w:rsidRPr="001B0653">
        <w:t xml:space="preserve"> repeals the </w:t>
      </w:r>
      <w:r w:rsidR="006B763D">
        <w:t>notes to</w:t>
      </w:r>
      <w:r w:rsidRPr="001B0653">
        <w:t xml:space="preserve"> </w:t>
      </w:r>
      <w:proofErr w:type="spellStart"/>
      <w:r w:rsidRPr="00113BF8">
        <w:t>subregulations</w:t>
      </w:r>
      <w:proofErr w:type="spellEnd"/>
      <w:r w:rsidRPr="00113BF8">
        <w:t xml:space="preserve"> 143.017(1), 171.017(1) and 172.022(1) </w:t>
      </w:r>
      <w:r>
        <w:t xml:space="preserve">of the </w:t>
      </w:r>
      <w:r w:rsidRPr="00DB59BB">
        <w:t>Ci</w:t>
      </w:r>
      <w:r>
        <w:t>vil Aviation Safety Regulations</w:t>
      </w:r>
      <w:r w:rsidRPr="001B0653">
        <w:t>, which provides that a Manual of Standards is a legislative instrument according to subsection</w:t>
      </w:r>
      <w:r>
        <w:t>s</w:t>
      </w:r>
      <w:r w:rsidRPr="001B0653">
        <w:t xml:space="preserve"> 98(5A) and (5B) of the </w:t>
      </w:r>
      <w:r w:rsidRPr="001B0653">
        <w:rPr>
          <w:i/>
        </w:rPr>
        <w:t>Civil Aviation Act 1988</w:t>
      </w:r>
      <w:r w:rsidRPr="001B0653">
        <w:t xml:space="preserve"> and subparagraph 6(d)(</w:t>
      </w:r>
      <w:proofErr w:type="spellStart"/>
      <w:r w:rsidRPr="001B0653">
        <w:t>i</w:t>
      </w:r>
      <w:proofErr w:type="spellEnd"/>
      <w:r w:rsidRPr="001B0653">
        <w:t xml:space="preserve">) of the </w:t>
      </w:r>
      <w:r w:rsidRPr="001B0653">
        <w:rPr>
          <w:iCs/>
        </w:rPr>
        <w:t xml:space="preserve">Legislative Instruments Act, and that it must be registered </w:t>
      </w:r>
      <w:r>
        <w:rPr>
          <w:iCs/>
        </w:rPr>
        <w:t xml:space="preserve">and tabled </w:t>
      </w:r>
      <w:r w:rsidRPr="001B0653">
        <w:rPr>
          <w:iCs/>
        </w:rPr>
        <w:t xml:space="preserve">in accordance with </w:t>
      </w:r>
      <w:r>
        <w:rPr>
          <w:iCs/>
        </w:rPr>
        <w:t>the Legislative Instruments</w:t>
      </w:r>
      <w:r w:rsidRPr="001B0653">
        <w:rPr>
          <w:iCs/>
        </w:rPr>
        <w:t xml:space="preserve"> Act in both Houses of the Parliament within </w:t>
      </w:r>
      <w:r>
        <w:rPr>
          <w:iCs/>
        </w:rPr>
        <w:t>six</w:t>
      </w:r>
      <w:r w:rsidRPr="001B0653">
        <w:rPr>
          <w:iCs/>
        </w:rPr>
        <w:t xml:space="preserve"> sitting days after its making. This item substitutes a new note to omit the reference to </w:t>
      </w:r>
      <w:r w:rsidRPr="001B0653">
        <w:t>subparagraph 6(d)(</w:t>
      </w:r>
      <w:proofErr w:type="spellStart"/>
      <w:r w:rsidRPr="001B0653">
        <w:t>i</w:t>
      </w:r>
      <w:proofErr w:type="spellEnd"/>
      <w:r w:rsidRPr="001B0653">
        <w:t>) of the Legislative Instruments Ac</w:t>
      </w:r>
      <w:r w:rsidR="003D255D">
        <w:t>t. Subparagraph 6(d)(</w:t>
      </w:r>
      <w:proofErr w:type="spellStart"/>
      <w:r w:rsidR="003D255D">
        <w:t>i</w:t>
      </w:r>
      <w:proofErr w:type="spellEnd"/>
      <w:r w:rsidR="003D255D">
        <w:t>) provides</w:t>
      </w:r>
      <w:r w:rsidRPr="001B0653">
        <w:t xml:space="preserve"> that an instrument is a legislative instrument if it is </w:t>
      </w:r>
      <w:r w:rsidRPr="001B0653">
        <w:rPr>
          <w:rFonts w:eastAsiaTheme="minorHAnsi"/>
        </w:rPr>
        <w:t xml:space="preserve">an instrument made in the exercise of a power delegated by the Parliament </w:t>
      </w:r>
      <w:r w:rsidR="00464BFB">
        <w:rPr>
          <w:rFonts w:eastAsiaTheme="minorHAnsi"/>
        </w:rPr>
        <w:t xml:space="preserve">and, </w:t>
      </w:r>
      <w:r w:rsidRPr="001B0653">
        <w:rPr>
          <w:rFonts w:eastAsiaTheme="minorHAnsi"/>
        </w:rPr>
        <w:t xml:space="preserve">in accordance with a provision of the enabling legislation, declared to be a disallowable instrument </w:t>
      </w:r>
      <w:r>
        <w:rPr>
          <w:rFonts w:eastAsiaTheme="minorHAnsi"/>
        </w:rPr>
        <w:t>under</w:t>
      </w:r>
      <w:r w:rsidRPr="001B0653">
        <w:rPr>
          <w:rFonts w:eastAsiaTheme="minorHAnsi"/>
        </w:rPr>
        <w:t xml:space="preserve"> </w:t>
      </w:r>
      <w:r>
        <w:rPr>
          <w:rFonts w:eastAsiaTheme="minorHAnsi"/>
        </w:rPr>
        <w:t xml:space="preserve">the repealed </w:t>
      </w:r>
      <w:r w:rsidRPr="001B0653">
        <w:rPr>
          <w:rFonts w:eastAsiaTheme="minorHAnsi"/>
        </w:rPr>
        <w:t xml:space="preserve">section 46A of the </w:t>
      </w:r>
      <w:r w:rsidR="00784ED9" w:rsidRPr="00484C82">
        <w:rPr>
          <w:rFonts w:eastAsiaTheme="minorHAnsi"/>
          <w:iCs/>
        </w:rPr>
        <w:t>Acts Interpretation Act</w:t>
      </w:r>
      <w:r w:rsidRPr="001B0653">
        <w:rPr>
          <w:rFonts w:eastAsiaTheme="minorHAnsi"/>
          <w:i/>
          <w:iCs/>
        </w:rPr>
        <w:t>.</w:t>
      </w:r>
      <w:r>
        <w:rPr>
          <w:rFonts w:eastAsiaTheme="minorHAnsi"/>
          <w:iCs/>
        </w:rPr>
        <w:t xml:space="preserve"> </w:t>
      </w:r>
      <w:r w:rsidRPr="003456B7">
        <w:t>Subparagraph</w:t>
      </w:r>
      <w:r w:rsidRPr="001B0653">
        <w:t xml:space="preserve"> 6(d)(</w:t>
      </w:r>
      <w:proofErr w:type="spellStart"/>
      <w:r w:rsidRPr="001B0653">
        <w:t>i</w:t>
      </w:r>
      <w:proofErr w:type="spellEnd"/>
      <w:r w:rsidRPr="001B0653">
        <w:t xml:space="preserve">) </w:t>
      </w:r>
      <w:r w:rsidR="003D255D">
        <w:t>is being</w:t>
      </w:r>
      <w:r w:rsidRPr="001B0653">
        <w:t xml:space="preserve"> repealed by </w:t>
      </w:r>
      <w:r>
        <w:t>the Acts and Instruments (Framework Reform)</w:t>
      </w:r>
      <w:r w:rsidRPr="001B0653">
        <w:t xml:space="preserve"> Act, and </w:t>
      </w:r>
      <w:r w:rsidRPr="001B0653">
        <w:rPr>
          <w:rFonts w:eastAsiaTheme="minorHAnsi"/>
          <w:iCs/>
        </w:rPr>
        <w:t xml:space="preserve">its effect is preserved </w:t>
      </w:r>
      <w:r w:rsidRPr="001B0653">
        <w:t xml:space="preserve">by the new </w:t>
      </w:r>
      <w:r w:rsidR="00784ED9">
        <w:t>sub</w:t>
      </w:r>
      <w:r w:rsidRPr="001B0653">
        <w:t>paragraph 57A(b)(</w:t>
      </w:r>
      <w:proofErr w:type="spellStart"/>
      <w:r w:rsidRPr="001B0653">
        <w:t>i</w:t>
      </w:r>
      <w:proofErr w:type="spellEnd"/>
      <w:r w:rsidRPr="001B0653">
        <w:t xml:space="preserve">) of the Legislation Act. The new note inserted by this item does not make a reference to </w:t>
      </w:r>
      <w:r w:rsidR="00784ED9">
        <w:t>sub</w:t>
      </w:r>
      <w:r w:rsidRPr="001B0653">
        <w:t>paragraph</w:t>
      </w:r>
      <w:r w:rsidR="00464BFB">
        <w:t> </w:t>
      </w:r>
      <w:r w:rsidRPr="001B0653">
        <w:t>57A(b)(</w:t>
      </w:r>
      <w:proofErr w:type="spellStart"/>
      <w:r w:rsidRPr="001B0653">
        <w:t>i</w:t>
      </w:r>
      <w:proofErr w:type="spellEnd"/>
      <w:r w:rsidRPr="001B0653">
        <w:t xml:space="preserve">) as it is not necessary. This is because </w:t>
      </w:r>
      <w:r w:rsidR="00464BFB">
        <w:t>s</w:t>
      </w:r>
      <w:r w:rsidRPr="001B0653">
        <w:t xml:space="preserve">ubsection 98(5B) </w:t>
      </w:r>
      <w:r>
        <w:t xml:space="preserve">of the Civil Aviation Act </w:t>
      </w:r>
      <w:r w:rsidRPr="001B0653">
        <w:t>has been amended to refer to legislative instruments</w:t>
      </w:r>
      <w:r>
        <w:t xml:space="preserve"> by the </w:t>
      </w:r>
      <w:r w:rsidRPr="00484C82">
        <w:t>Maritime Transport and Offshore Facilities Security Amendment (Security Plans and Other Measures) Act</w:t>
      </w:r>
      <w:r w:rsidRPr="001B0653">
        <w:t xml:space="preserve">. Accordingly, the new note only refers to </w:t>
      </w:r>
      <w:r>
        <w:t xml:space="preserve">subsections </w:t>
      </w:r>
      <w:r w:rsidRPr="001B0653">
        <w:t>98(5A) and (5B) of the Civil Aviation Act.</w:t>
      </w:r>
      <w:r>
        <w:t xml:space="preserve"> </w:t>
      </w:r>
    </w:p>
    <w:p w:rsidR="00403EAD" w:rsidRPr="00403EAD" w:rsidRDefault="00403EAD" w:rsidP="00662EFF">
      <w:pPr>
        <w:pStyle w:val="ActHead9"/>
        <w:ind w:left="0" w:firstLine="0"/>
        <w:rPr>
          <w:b w:val="0"/>
          <w:sz w:val="24"/>
          <w:szCs w:val="24"/>
        </w:rPr>
      </w:pPr>
      <w:bookmarkStart w:id="8" w:name="_Toc432151561"/>
      <w:r w:rsidRPr="00403EAD">
        <w:rPr>
          <w:b w:val="0"/>
          <w:sz w:val="24"/>
          <w:szCs w:val="24"/>
        </w:rPr>
        <w:t>Copyright Regulations 1969</w:t>
      </w:r>
      <w:bookmarkEnd w:id="8"/>
    </w:p>
    <w:p w:rsidR="00403EAD" w:rsidRPr="00113BF8" w:rsidRDefault="00411225" w:rsidP="00662EFF">
      <w:pPr>
        <w:pStyle w:val="ItemHead"/>
        <w:spacing w:before="280"/>
        <w:rPr>
          <w:rFonts w:ascii="Times New Roman" w:hAnsi="Times New Roman"/>
          <w:b w:val="0"/>
          <w:szCs w:val="24"/>
          <w:u w:val="single"/>
        </w:rPr>
      </w:pPr>
      <w:r w:rsidRPr="00113BF8">
        <w:rPr>
          <w:rFonts w:ascii="Times New Roman" w:hAnsi="Times New Roman"/>
          <w:b w:val="0"/>
          <w:szCs w:val="24"/>
          <w:u w:val="single"/>
        </w:rPr>
        <w:t xml:space="preserve">Item 15 – </w:t>
      </w:r>
      <w:proofErr w:type="spellStart"/>
      <w:r w:rsidR="00403EAD" w:rsidRPr="00113BF8">
        <w:rPr>
          <w:rFonts w:ascii="Times New Roman" w:hAnsi="Times New Roman"/>
          <w:b w:val="0"/>
          <w:szCs w:val="24"/>
          <w:u w:val="single"/>
        </w:rPr>
        <w:t>Subregulation</w:t>
      </w:r>
      <w:proofErr w:type="spellEnd"/>
      <w:r w:rsidR="00403EAD" w:rsidRPr="00113BF8">
        <w:rPr>
          <w:rFonts w:ascii="Times New Roman" w:hAnsi="Times New Roman"/>
          <w:b w:val="0"/>
          <w:szCs w:val="24"/>
          <w:u w:val="single"/>
        </w:rPr>
        <w:t> 3(4)</w:t>
      </w:r>
    </w:p>
    <w:p w:rsidR="00113BF8" w:rsidRPr="00113BF8" w:rsidRDefault="00113BF8" w:rsidP="00113BF8">
      <w:pPr>
        <w:spacing w:before="180"/>
        <w:rPr>
          <w:sz w:val="24"/>
          <w:szCs w:val="24"/>
        </w:rPr>
      </w:pPr>
      <w:r w:rsidRPr="00113BF8">
        <w:rPr>
          <w:sz w:val="24"/>
          <w:szCs w:val="24"/>
        </w:rPr>
        <w:t xml:space="preserve">Item </w:t>
      </w:r>
      <w:r w:rsidR="00F93181">
        <w:rPr>
          <w:sz w:val="24"/>
          <w:szCs w:val="24"/>
        </w:rPr>
        <w:t>15</w:t>
      </w:r>
      <w:r w:rsidRPr="00113BF8">
        <w:rPr>
          <w:sz w:val="24"/>
          <w:szCs w:val="24"/>
        </w:rPr>
        <w:t xml:space="preserve"> amends </w:t>
      </w:r>
      <w:proofErr w:type="spellStart"/>
      <w:r>
        <w:rPr>
          <w:sz w:val="24"/>
          <w:szCs w:val="24"/>
        </w:rPr>
        <w:t>subregulation</w:t>
      </w:r>
      <w:proofErr w:type="spellEnd"/>
      <w:r>
        <w:rPr>
          <w:sz w:val="24"/>
          <w:szCs w:val="24"/>
        </w:rPr>
        <w:t xml:space="preserve"> 3(4) of the </w:t>
      </w:r>
      <w:r w:rsidRPr="00113BF8">
        <w:rPr>
          <w:i/>
          <w:sz w:val="24"/>
          <w:szCs w:val="24"/>
        </w:rPr>
        <w:t>Copy</w:t>
      </w:r>
      <w:r w:rsidR="00464BFB">
        <w:rPr>
          <w:i/>
          <w:sz w:val="24"/>
          <w:szCs w:val="24"/>
        </w:rPr>
        <w:t>r</w:t>
      </w:r>
      <w:r w:rsidRPr="00113BF8">
        <w:rPr>
          <w:i/>
          <w:sz w:val="24"/>
          <w:szCs w:val="24"/>
        </w:rPr>
        <w:t>ight Regulations 1969</w:t>
      </w:r>
      <w:r w:rsidRPr="00113BF8">
        <w:rPr>
          <w:sz w:val="24"/>
          <w:szCs w:val="24"/>
        </w:rPr>
        <w:t xml:space="preserve"> to replace the reference to the Legislative Instruments Act with a reference to the Legislation Act.</w:t>
      </w:r>
    </w:p>
    <w:p w:rsidR="00403EAD" w:rsidRPr="00113BF8" w:rsidRDefault="00403EAD" w:rsidP="0003484F">
      <w:pPr>
        <w:pStyle w:val="ActHead9"/>
        <w:ind w:left="0" w:firstLine="0"/>
        <w:contextualSpacing/>
        <w:rPr>
          <w:b w:val="0"/>
          <w:sz w:val="24"/>
          <w:szCs w:val="24"/>
        </w:rPr>
      </w:pPr>
      <w:bookmarkStart w:id="9" w:name="_Toc432151562"/>
      <w:r w:rsidRPr="00113BF8">
        <w:rPr>
          <w:b w:val="0"/>
          <w:sz w:val="24"/>
          <w:szCs w:val="24"/>
        </w:rPr>
        <w:lastRenderedPageBreak/>
        <w:t>Customs (Prohibited Exports) Regulations 1958</w:t>
      </w:r>
      <w:bookmarkEnd w:id="9"/>
    </w:p>
    <w:p w:rsidR="00403EAD" w:rsidRPr="00AA4ADD" w:rsidRDefault="00FF4BC8" w:rsidP="0003484F">
      <w:pPr>
        <w:pStyle w:val="ItemHead"/>
        <w:spacing w:before="280"/>
        <w:contextualSpacing/>
        <w:rPr>
          <w:rFonts w:ascii="Times New Roman" w:hAnsi="Times New Roman"/>
          <w:b w:val="0"/>
          <w:szCs w:val="24"/>
          <w:u w:val="single"/>
        </w:rPr>
      </w:pPr>
      <w:r>
        <w:rPr>
          <w:rFonts w:ascii="Times New Roman" w:hAnsi="Times New Roman"/>
          <w:b w:val="0"/>
          <w:szCs w:val="24"/>
          <w:u w:val="single"/>
        </w:rPr>
        <w:t>Item 16</w:t>
      </w:r>
      <w:r w:rsidR="00AA4ADD" w:rsidRPr="00AA4ADD">
        <w:rPr>
          <w:rFonts w:ascii="Times New Roman" w:hAnsi="Times New Roman"/>
          <w:b w:val="0"/>
          <w:szCs w:val="24"/>
          <w:u w:val="single"/>
        </w:rPr>
        <w:t xml:space="preserve"> – </w:t>
      </w:r>
      <w:r w:rsidR="00403EAD" w:rsidRPr="00AA4ADD">
        <w:rPr>
          <w:rFonts w:ascii="Times New Roman" w:hAnsi="Times New Roman"/>
          <w:b w:val="0"/>
          <w:szCs w:val="24"/>
          <w:u w:val="single"/>
        </w:rPr>
        <w:t>Item 1 of Schedule 7 (paragraph (b) of the note)</w:t>
      </w:r>
    </w:p>
    <w:p w:rsidR="003B4435" w:rsidRPr="0003484F" w:rsidRDefault="00AA4ADD" w:rsidP="0003484F">
      <w:pPr>
        <w:tabs>
          <w:tab w:val="left" w:pos="709"/>
        </w:tabs>
        <w:spacing w:before="240" w:line="240" w:lineRule="auto"/>
        <w:rPr>
          <w:bCs/>
          <w:color w:val="000000" w:themeColor="text1"/>
          <w:sz w:val="24"/>
          <w:szCs w:val="24"/>
        </w:rPr>
      </w:pPr>
      <w:r w:rsidRPr="0003484F">
        <w:rPr>
          <w:sz w:val="24"/>
          <w:szCs w:val="24"/>
        </w:rPr>
        <w:t>Item 1</w:t>
      </w:r>
      <w:r w:rsidR="00FF4BC8">
        <w:rPr>
          <w:sz w:val="24"/>
          <w:szCs w:val="24"/>
        </w:rPr>
        <w:t>6</w:t>
      </w:r>
      <w:r w:rsidRPr="0003484F">
        <w:rPr>
          <w:sz w:val="24"/>
          <w:szCs w:val="24"/>
        </w:rPr>
        <w:t xml:space="preserve"> amends </w:t>
      </w:r>
      <w:r w:rsidR="003B4435" w:rsidRPr="0003484F">
        <w:rPr>
          <w:sz w:val="24"/>
          <w:szCs w:val="24"/>
        </w:rPr>
        <w:t xml:space="preserve">paragraph (b) of the note </w:t>
      </w:r>
      <w:r w:rsidR="00ED1A6D">
        <w:rPr>
          <w:sz w:val="24"/>
          <w:szCs w:val="24"/>
        </w:rPr>
        <w:t>to</w:t>
      </w:r>
      <w:r w:rsidRPr="0003484F">
        <w:rPr>
          <w:sz w:val="24"/>
          <w:szCs w:val="24"/>
        </w:rPr>
        <w:t xml:space="preserve"> item 1 of Schedule 7</w:t>
      </w:r>
      <w:r w:rsidR="000F0B77">
        <w:rPr>
          <w:sz w:val="24"/>
          <w:szCs w:val="24"/>
        </w:rPr>
        <w:t xml:space="preserve"> of the </w:t>
      </w:r>
      <w:r w:rsidR="000F0B77" w:rsidRPr="000F0B77">
        <w:rPr>
          <w:i/>
          <w:sz w:val="24"/>
          <w:szCs w:val="24"/>
        </w:rPr>
        <w:t>Customs (Prohibited Exports) Regulations 1958</w:t>
      </w:r>
      <w:r w:rsidRPr="0003484F">
        <w:rPr>
          <w:sz w:val="24"/>
          <w:szCs w:val="24"/>
        </w:rPr>
        <w:t xml:space="preserve"> </w:t>
      </w:r>
      <w:r w:rsidR="003B4435" w:rsidRPr="0003484F">
        <w:rPr>
          <w:sz w:val="24"/>
          <w:szCs w:val="24"/>
        </w:rPr>
        <w:t>to omit the phrase ‘under the Legislative Instruments Act 2003’.</w:t>
      </w:r>
      <w:r w:rsidR="003B4435" w:rsidRPr="0003484F">
        <w:rPr>
          <w:color w:val="1F497D" w:themeColor="text2"/>
          <w:sz w:val="24"/>
          <w:szCs w:val="24"/>
        </w:rPr>
        <w:t xml:space="preserve"> </w:t>
      </w:r>
      <w:r w:rsidR="003B4435" w:rsidRPr="0003484F">
        <w:rPr>
          <w:color w:val="000000" w:themeColor="text1"/>
          <w:sz w:val="24"/>
          <w:szCs w:val="24"/>
        </w:rPr>
        <w:t xml:space="preserve">This phrase is no longer necessary when referring to legislative instruments, as the definition of </w:t>
      </w:r>
      <w:r w:rsidR="003B4435" w:rsidRPr="007D6423">
        <w:rPr>
          <w:b/>
          <w:i/>
          <w:color w:val="000000" w:themeColor="text1"/>
          <w:sz w:val="24"/>
          <w:szCs w:val="24"/>
        </w:rPr>
        <w:t>legislative instrument</w:t>
      </w:r>
      <w:r w:rsidR="003B4435" w:rsidRPr="0003484F">
        <w:rPr>
          <w:color w:val="000000" w:themeColor="text1"/>
          <w:sz w:val="24"/>
          <w:szCs w:val="24"/>
        </w:rPr>
        <w:t xml:space="preserve"> is centrally provided by section 8 of the Legislation Act. </w:t>
      </w:r>
      <w:r w:rsidR="003B4435" w:rsidRPr="0003484F">
        <w:rPr>
          <w:bCs/>
          <w:color w:val="000000" w:themeColor="text1"/>
          <w:sz w:val="24"/>
          <w:szCs w:val="24"/>
        </w:rPr>
        <w:t xml:space="preserve">That definition is generally applied by section 2B of the </w:t>
      </w:r>
      <w:r w:rsidR="003B4435" w:rsidRPr="0003484F">
        <w:rPr>
          <w:bCs/>
          <w:iCs/>
          <w:color w:val="000000" w:themeColor="text1"/>
          <w:sz w:val="24"/>
          <w:szCs w:val="24"/>
        </w:rPr>
        <w:t xml:space="preserve">Acts Interpretation Act </w:t>
      </w:r>
      <w:r w:rsidR="003B4435" w:rsidRPr="0003484F">
        <w:rPr>
          <w:bCs/>
          <w:color w:val="000000" w:themeColor="text1"/>
          <w:sz w:val="24"/>
          <w:szCs w:val="24"/>
        </w:rPr>
        <w:t>(as amended by the Acts and Instruments (Framework Reform) Act).</w:t>
      </w:r>
    </w:p>
    <w:p w:rsidR="00040949" w:rsidRPr="00AA4ADD" w:rsidRDefault="00040949" w:rsidP="0003484F">
      <w:pPr>
        <w:pStyle w:val="ActHead9"/>
        <w:ind w:left="0" w:firstLine="0"/>
        <w:contextualSpacing/>
        <w:rPr>
          <w:b w:val="0"/>
          <w:sz w:val="24"/>
          <w:szCs w:val="24"/>
        </w:rPr>
      </w:pPr>
      <w:bookmarkStart w:id="10" w:name="_Toc432151563"/>
      <w:r w:rsidRPr="00AA4ADD">
        <w:rPr>
          <w:b w:val="0"/>
          <w:sz w:val="24"/>
          <w:szCs w:val="24"/>
        </w:rPr>
        <w:t>Explosives Transport Regulations 2002</w:t>
      </w:r>
      <w:bookmarkEnd w:id="10"/>
    </w:p>
    <w:p w:rsidR="00040949" w:rsidRPr="0003484F" w:rsidRDefault="00F93181" w:rsidP="0003484F">
      <w:pPr>
        <w:pStyle w:val="ItemHead"/>
        <w:spacing w:before="280"/>
        <w:contextualSpacing/>
        <w:rPr>
          <w:rFonts w:ascii="Times New Roman" w:hAnsi="Times New Roman"/>
          <w:b w:val="0"/>
          <w:szCs w:val="24"/>
          <w:u w:val="single"/>
        </w:rPr>
      </w:pPr>
      <w:r w:rsidRPr="0003484F">
        <w:rPr>
          <w:rFonts w:ascii="Times New Roman" w:hAnsi="Times New Roman"/>
          <w:b w:val="0"/>
          <w:szCs w:val="24"/>
          <w:u w:val="single"/>
        </w:rPr>
        <w:t xml:space="preserve">Item </w:t>
      </w:r>
      <w:r w:rsidR="00FF4BC8">
        <w:rPr>
          <w:rFonts w:ascii="Times New Roman" w:hAnsi="Times New Roman"/>
          <w:b w:val="0"/>
          <w:szCs w:val="24"/>
          <w:u w:val="single"/>
        </w:rPr>
        <w:t>17</w:t>
      </w:r>
      <w:r w:rsidRPr="0003484F">
        <w:rPr>
          <w:rFonts w:ascii="Times New Roman" w:hAnsi="Times New Roman"/>
          <w:b w:val="0"/>
          <w:szCs w:val="24"/>
          <w:u w:val="single"/>
        </w:rPr>
        <w:t xml:space="preserve"> – </w:t>
      </w:r>
      <w:proofErr w:type="spellStart"/>
      <w:r w:rsidR="00040949" w:rsidRPr="0003484F">
        <w:rPr>
          <w:rFonts w:ascii="Times New Roman" w:hAnsi="Times New Roman"/>
          <w:b w:val="0"/>
          <w:szCs w:val="24"/>
          <w:u w:val="single"/>
        </w:rPr>
        <w:t>Subregulation</w:t>
      </w:r>
      <w:proofErr w:type="spellEnd"/>
      <w:r w:rsidR="00040949" w:rsidRPr="0003484F">
        <w:rPr>
          <w:rFonts w:ascii="Times New Roman" w:hAnsi="Times New Roman"/>
          <w:b w:val="0"/>
          <w:szCs w:val="24"/>
          <w:u w:val="single"/>
        </w:rPr>
        <w:t> 24(2) (note 3)</w:t>
      </w:r>
    </w:p>
    <w:p w:rsidR="00F93181" w:rsidRPr="00F93181" w:rsidRDefault="00F93181" w:rsidP="00F93181">
      <w:pPr>
        <w:spacing w:before="180"/>
        <w:rPr>
          <w:b/>
          <w:i/>
          <w:sz w:val="24"/>
          <w:szCs w:val="24"/>
        </w:rPr>
      </w:pPr>
      <w:bookmarkStart w:id="11" w:name="_Toc432151564"/>
      <w:r w:rsidRPr="00113BF8">
        <w:rPr>
          <w:sz w:val="24"/>
          <w:szCs w:val="24"/>
        </w:rPr>
        <w:t xml:space="preserve">Item </w:t>
      </w:r>
      <w:r>
        <w:rPr>
          <w:sz w:val="24"/>
          <w:szCs w:val="24"/>
        </w:rPr>
        <w:t>1</w:t>
      </w:r>
      <w:r w:rsidR="00FF4BC8">
        <w:rPr>
          <w:sz w:val="24"/>
          <w:szCs w:val="24"/>
        </w:rPr>
        <w:t>7</w:t>
      </w:r>
      <w:r w:rsidRPr="00113BF8">
        <w:rPr>
          <w:sz w:val="24"/>
          <w:szCs w:val="24"/>
        </w:rPr>
        <w:t xml:space="preserve"> amends</w:t>
      </w:r>
      <w:r w:rsidR="003E21CE">
        <w:rPr>
          <w:sz w:val="24"/>
          <w:szCs w:val="24"/>
        </w:rPr>
        <w:t xml:space="preserve"> note 3 to</w:t>
      </w:r>
      <w:r w:rsidRPr="00113BF8">
        <w:rPr>
          <w:sz w:val="24"/>
          <w:szCs w:val="24"/>
        </w:rPr>
        <w:t xml:space="preserve"> </w:t>
      </w:r>
      <w:proofErr w:type="spellStart"/>
      <w:r>
        <w:rPr>
          <w:sz w:val="24"/>
          <w:szCs w:val="24"/>
        </w:rPr>
        <w:t>subregulation</w:t>
      </w:r>
      <w:proofErr w:type="spellEnd"/>
      <w:r>
        <w:rPr>
          <w:sz w:val="24"/>
          <w:szCs w:val="24"/>
        </w:rPr>
        <w:t xml:space="preserve"> 24(2) of the </w:t>
      </w:r>
      <w:r>
        <w:rPr>
          <w:i/>
          <w:sz w:val="24"/>
          <w:szCs w:val="24"/>
        </w:rPr>
        <w:t>Explosives Transport Regulations 2002</w:t>
      </w:r>
      <w:r w:rsidRPr="00113BF8">
        <w:rPr>
          <w:sz w:val="24"/>
          <w:szCs w:val="24"/>
        </w:rPr>
        <w:t xml:space="preserve"> to replace the reference to the Legislative Instruments Act with a reference to the Legislation Act.</w:t>
      </w:r>
    </w:p>
    <w:p w:rsidR="00040949" w:rsidRPr="00B3684B" w:rsidRDefault="00040949" w:rsidP="000F0B77">
      <w:pPr>
        <w:pStyle w:val="ActHead9"/>
        <w:rPr>
          <w:b w:val="0"/>
          <w:sz w:val="24"/>
          <w:szCs w:val="24"/>
        </w:rPr>
      </w:pPr>
      <w:r w:rsidRPr="00B3684B">
        <w:rPr>
          <w:b w:val="0"/>
          <w:sz w:val="24"/>
          <w:szCs w:val="24"/>
        </w:rPr>
        <w:t>Federal Court and Federal Circuit Court Regulation 2012</w:t>
      </w:r>
      <w:bookmarkEnd w:id="11"/>
    </w:p>
    <w:p w:rsidR="00040949" w:rsidRPr="00C40D38" w:rsidRDefault="00FF4BC8" w:rsidP="000F0B77">
      <w:pPr>
        <w:pStyle w:val="ItemHead"/>
        <w:spacing w:before="280"/>
        <w:rPr>
          <w:rFonts w:ascii="Times New Roman" w:hAnsi="Times New Roman"/>
          <w:b w:val="0"/>
          <w:szCs w:val="24"/>
          <w:u w:val="single"/>
        </w:rPr>
      </w:pPr>
      <w:r>
        <w:rPr>
          <w:rFonts w:ascii="Times New Roman" w:hAnsi="Times New Roman"/>
          <w:b w:val="0"/>
          <w:szCs w:val="24"/>
          <w:u w:val="single"/>
        </w:rPr>
        <w:t>Item 18</w:t>
      </w:r>
      <w:r w:rsidR="00C40D38" w:rsidRPr="00C40D38">
        <w:rPr>
          <w:rFonts w:ascii="Times New Roman" w:hAnsi="Times New Roman"/>
          <w:b w:val="0"/>
          <w:szCs w:val="24"/>
          <w:u w:val="single"/>
        </w:rPr>
        <w:t xml:space="preserve"> – </w:t>
      </w:r>
      <w:r w:rsidR="00040949" w:rsidRPr="00C40D38">
        <w:rPr>
          <w:rFonts w:ascii="Times New Roman" w:hAnsi="Times New Roman"/>
          <w:b w:val="0"/>
          <w:szCs w:val="24"/>
          <w:u w:val="single"/>
        </w:rPr>
        <w:t>Section 4.02</w:t>
      </w:r>
    </w:p>
    <w:p w:rsidR="00BC43E4" w:rsidRDefault="00F93181" w:rsidP="00662EFF">
      <w:pPr>
        <w:pStyle w:val="subsection"/>
        <w:spacing w:before="180" w:beforeAutospacing="0" w:after="0" w:afterAutospacing="0"/>
      </w:pPr>
      <w:bookmarkStart w:id="12" w:name="_Toc432151566"/>
      <w:r w:rsidRPr="00CE3A63">
        <w:t>Item 1</w:t>
      </w:r>
      <w:r w:rsidR="00FF4BC8">
        <w:t>8</w:t>
      </w:r>
      <w:r w:rsidRPr="00CE3A63">
        <w:t xml:space="preserve"> repeals section 4.02 of the </w:t>
      </w:r>
      <w:r w:rsidRPr="00CE3A63">
        <w:rPr>
          <w:i/>
        </w:rPr>
        <w:t>Federal Court and Federal Circuit Court Regulation 2012</w:t>
      </w:r>
      <w:r w:rsidRPr="00CE3A63">
        <w:t xml:space="preserve"> and replaces it with a new provision to reflect amendments made to section 14 of the Legislative Instruments Act by the Acts and Instruments (Framework Reform) Act. </w:t>
      </w:r>
      <w:r>
        <w:t>Section 14 deals with prescribing matters in legislative instruments by referring to and thereby incorporating the contents of other documents. In particular, the amended paragraph 14(1)(a) provides that, subject to the enabling legislation, an instrument may make provision in relation to a particular matter by applying, adopting or incorporating the provisions of an Act, or any legislative instrument covered by subsection 14(3) (disallowable legislative instruments), as in force at the time of incorporation or from time to time. The new paragraph 14(1)(a) is split into subparagraphs. This amendment does not change the legal effect of paragraph 14(1)(a). Section 4.02 is replaced to align its text with the new text of paragraph 14</w:t>
      </w:r>
      <w:r w:rsidR="00464BFB">
        <w:t>(1)</w:t>
      </w:r>
      <w:r>
        <w:t xml:space="preserve">(a) by referring to subparagraph 14(1)(a)(ii). Its legal effect is the same. </w:t>
      </w:r>
    </w:p>
    <w:p w:rsidR="00662EFF" w:rsidRDefault="00662EFF" w:rsidP="00BC43E4">
      <w:pPr>
        <w:pStyle w:val="subsection"/>
        <w:spacing w:before="280" w:beforeAutospacing="0" w:after="0" w:afterAutospacing="0"/>
        <w:contextualSpacing/>
        <w:rPr>
          <w:i/>
        </w:rPr>
      </w:pPr>
    </w:p>
    <w:p w:rsidR="00BC43E4" w:rsidRDefault="00040949" w:rsidP="00BC43E4">
      <w:pPr>
        <w:pStyle w:val="subsection"/>
        <w:spacing w:before="280" w:beforeAutospacing="0" w:after="0" w:afterAutospacing="0"/>
        <w:contextualSpacing/>
        <w:rPr>
          <w:i/>
        </w:rPr>
      </w:pPr>
      <w:r w:rsidRPr="00BC43E4">
        <w:rPr>
          <w:i/>
        </w:rPr>
        <w:t>Great Barrier Reef Marine Park Regulations 1983</w:t>
      </w:r>
      <w:bookmarkEnd w:id="12"/>
    </w:p>
    <w:p w:rsidR="0003484F" w:rsidRDefault="0003484F" w:rsidP="00BC43E4">
      <w:pPr>
        <w:pStyle w:val="subsection"/>
        <w:spacing w:before="280" w:beforeAutospacing="0" w:after="0" w:afterAutospacing="0"/>
        <w:contextualSpacing/>
        <w:rPr>
          <w:u w:val="single"/>
        </w:rPr>
      </w:pPr>
    </w:p>
    <w:p w:rsidR="00BC43E4" w:rsidRPr="00BC43E4" w:rsidRDefault="00BC43E4" w:rsidP="00BC43E4">
      <w:pPr>
        <w:pStyle w:val="subsection"/>
        <w:spacing w:before="280" w:beforeAutospacing="0" w:after="0" w:afterAutospacing="0"/>
        <w:contextualSpacing/>
        <w:rPr>
          <w:u w:val="single"/>
        </w:rPr>
      </w:pPr>
      <w:r w:rsidRPr="00BC43E4">
        <w:rPr>
          <w:u w:val="single"/>
        </w:rPr>
        <w:t xml:space="preserve">Item </w:t>
      </w:r>
      <w:r w:rsidR="00FF4BC8">
        <w:rPr>
          <w:u w:val="single"/>
        </w:rPr>
        <w:t>19</w:t>
      </w:r>
      <w:r w:rsidRPr="00BC43E4">
        <w:rPr>
          <w:u w:val="single"/>
        </w:rPr>
        <w:t xml:space="preserve"> – </w:t>
      </w:r>
      <w:proofErr w:type="spellStart"/>
      <w:r w:rsidR="00040949" w:rsidRPr="00BC43E4">
        <w:rPr>
          <w:u w:val="single"/>
        </w:rPr>
        <w:t>Subregulation</w:t>
      </w:r>
      <w:proofErr w:type="spellEnd"/>
      <w:r w:rsidR="00040949" w:rsidRPr="00BC43E4">
        <w:rPr>
          <w:u w:val="single"/>
        </w:rPr>
        <w:t> 67(6)</w:t>
      </w:r>
    </w:p>
    <w:p w:rsidR="00BC43E4" w:rsidRDefault="00BC43E4" w:rsidP="0003484F">
      <w:pPr>
        <w:pStyle w:val="subsection"/>
        <w:spacing w:before="180" w:beforeAutospacing="0" w:after="0" w:afterAutospacing="0"/>
        <w:rPr>
          <w:b/>
          <w:bCs/>
          <w:iCs/>
        </w:rPr>
      </w:pPr>
      <w:r w:rsidRPr="00BC43E4">
        <w:rPr>
          <w:iCs/>
        </w:rPr>
        <w:t xml:space="preserve">Item </w:t>
      </w:r>
      <w:r w:rsidR="00FF4BC8">
        <w:rPr>
          <w:iCs/>
        </w:rPr>
        <w:t>19</w:t>
      </w:r>
      <w:r w:rsidRPr="00BC43E4">
        <w:rPr>
          <w:iCs/>
        </w:rPr>
        <w:t xml:space="preserve"> </w:t>
      </w:r>
      <w:r w:rsidR="00917253">
        <w:rPr>
          <w:iCs/>
        </w:rPr>
        <w:t xml:space="preserve">repeals </w:t>
      </w:r>
      <w:proofErr w:type="spellStart"/>
      <w:r w:rsidRPr="00BC43E4">
        <w:t>subregulation</w:t>
      </w:r>
      <w:proofErr w:type="spellEnd"/>
      <w:r w:rsidRPr="00BC43E4">
        <w:t xml:space="preserve"> 67(6) </w:t>
      </w:r>
      <w:r w:rsidRPr="00BC43E4">
        <w:rPr>
          <w:iCs/>
        </w:rPr>
        <w:t>of the</w:t>
      </w:r>
      <w:r w:rsidRPr="00BC43E4">
        <w:t xml:space="preserve"> </w:t>
      </w:r>
      <w:r w:rsidRPr="00BC43E4">
        <w:rPr>
          <w:i/>
        </w:rPr>
        <w:t xml:space="preserve">Great Barrier Reef Marine Park Regulations 1983 </w:t>
      </w:r>
      <w:r w:rsidR="00917253">
        <w:rPr>
          <w:iCs/>
        </w:rPr>
        <w:t xml:space="preserve">and </w:t>
      </w:r>
      <w:r w:rsidRPr="009F78B7">
        <w:rPr>
          <w:iCs/>
        </w:rPr>
        <w:t>replace</w:t>
      </w:r>
      <w:r w:rsidR="00917253">
        <w:rPr>
          <w:iCs/>
        </w:rPr>
        <w:t>s it with a new subsection. The new subsection replaces</w:t>
      </w:r>
      <w:r w:rsidRPr="009F78B7">
        <w:rPr>
          <w:iCs/>
        </w:rPr>
        <w:t xml:space="preserve"> the reference to the Federal Register of Legislative Instruments under the </w:t>
      </w:r>
      <w:r w:rsidRPr="009F78B7">
        <w:t xml:space="preserve">Legislative Instruments Act </w:t>
      </w:r>
      <w:r w:rsidRPr="009F78B7">
        <w:rPr>
          <w:iCs/>
        </w:rPr>
        <w:t xml:space="preserve">with a reference to the Federal Register of Legislation under the </w:t>
      </w:r>
      <w:r w:rsidRPr="009F78B7">
        <w:t>Legislation Act</w:t>
      </w:r>
      <w:r w:rsidRPr="009F78B7">
        <w:rPr>
          <w:iCs/>
        </w:rPr>
        <w:t>. The amendment is consequential on Part</w:t>
      </w:r>
      <w:r>
        <w:rPr>
          <w:iCs/>
        </w:rPr>
        <w:t> </w:t>
      </w:r>
      <w:r w:rsidRPr="009F78B7">
        <w:rPr>
          <w:iCs/>
        </w:rPr>
        <w:t xml:space="preserve">4 </w:t>
      </w:r>
      <w:r>
        <w:rPr>
          <w:iCs/>
        </w:rPr>
        <w:t>(</w:t>
      </w:r>
      <w:r w:rsidRPr="009F78B7">
        <w:rPr>
          <w:iCs/>
        </w:rPr>
        <w:t>Federal Register of Legislative Instruments</w:t>
      </w:r>
      <w:r>
        <w:rPr>
          <w:iCs/>
        </w:rPr>
        <w:t>)</w:t>
      </w:r>
      <w:r w:rsidRPr="009F78B7">
        <w:rPr>
          <w:iCs/>
        </w:rPr>
        <w:t xml:space="preserve"> of the Legislative Instruments Act being repealed by the Acts and Instruments (Framework Reform) Act, and section</w:t>
      </w:r>
      <w:r w:rsidRPr="002D50C1">
        <w:rPr>
          <w:iCs/>
        </w:rPr>
        <w:t> </w:t>
      </w:r>
      <w:r>
        <w:rPr>
          <w:iCs/>
        </w:rPr>
        <w:t xml:space="preserve">15A of the Legislation Act </w:t>
      </w:r>
      <w:r w:rsidRPr="009F78B7">
        <w:rPr>
          <w:iCs/>
        </w:rPr>
        <w:t>providing for the Federal Register of Legislation.</w:t>
      </w:r>
      <w:r>
        <w:rPr>
          <w:iCs/>
        </w:rPr>
        <w:t xml:space="preserve"> </w:t>
      </w:r>
    </w:p>
    <w:p w:rsidR="00040949" w:rsidRPr="00B3684B" w:rsidRDefault="00040949" w:rsidP="0003484F">
      <w:pPr>
        <w:pStyle w:val="ActHead9"/>
        <w:ind w:left="0" w:firstLine="0"/>
        <w:rPr>
          <w:b w:val="0"/>
          <w:sz w:val="24"/>
          <w:szCs w:val="24"/>
        </w:rPr>
      </w:pPr>
      <w:bookmarkStart w:id="13" w:name="_Toc432151567"/>
      <w:r w:rsidRPr="00B3684B">
        <w:rPr>
          <w:b w:val="0"/>
          <w:sz w:val="24"/>
          <w:szCs w:val="24"/>
        </w:rPr>
        <w:lastRenderedPageBreak/>
        <w:t>Hazardous Waste (Regulation of Exports and Imports) Regulations 1996</w:t>
      </w:r>
      <w:bookmarkEnd w:id="13"/>
    </w:p>
    <w:p w:rsidR="00040949" w:rsidRPr="0003484F" w:rsidRDefault="0003484F" w:rsidP="0003484F">
      <w:pPr>
        <w:pStyle w:val="ItemHead"/>
        <w:spacing w:before="280"/>
        <w:ind w:left="0" w:firstLine="0"/>
        <w:rPr>
          <w:rFonts w:ascii="Times New Roman" w:hAnsi="Times New Roman"/>
          <w:b w:val="0"/>
          <w:szCs w:val="24"/>
          <w:u w:val="single"/>
        </w:rPr>
      </w:pPr>
      <w:r w:rsidRPr="0003484F">
        <w:rPr>
          <w:rFonts w:ascii="Times New Roman" w:hAnsi="Times New Roman"/>
          <w:b w:val="0"/>
          <w:szCs w:val="24"/>
          <w:u w:val="single"/>
        </w:rPr>
        <w:t xml:space="preserve">Item </w:t>
      </w:r>
      <w:r w:rsidR="00040949" w:rsidRPr="0003484F">
        <w:rPr>
          <w:rFonts w:ascii="Times New Roman" w:hAnsi="Times New Roman"/>
          <w:b w:val="0"/>
          <w:szCs w:val="24"/>
          <w:u w:val="single"/>
        </w:rPr>
        <w:t>2</w:t>
      </w:r>
      <w:r w:rsidR="00FF4BC8">
        <w:rPr>
          <w:rFonts w:ascii="Times New Roman" w:hAnsi="Times New Roman"/>
          <w:b w:val="0"/>
          <w:szCs w:val="24"/>
          <w:u w:val="single"/>
        </w:rPr>
        <w:t>0</w:t>
      </w:r>
      <w:r w:rsidRPr="0003484F">
        <w:rPr>
          <w:rFonts w:ascii="Times New Roman" w:hAnsi="Times New Roman"/>
          <w:b w:val="0"/>
          <w:szCs w:val="24"/>
          <w:u w:val="single"/>
        </w:rPr>
        <w:t xml:space="preserve"> – </w:t>
      </w:r>
      <w:r w:rsidR="00040949" w:rsidRPr="0003484F">
        <w:rPr>
          <w:rFonts w:ascii="Times New Roman" w:hAnsi="Times New Roman"/>
          <w:b w:val="0"/>
          <w:szCs w:val="24"/>
          <w:u w:val="single"/>
        </w:rPr>
        <w:t xml:space="preserve">Regulation 3 (note 2 at the end of the definition of </w:t>
      </w:r>
      <w:r w:rsidR="00040949" w:rsidRPr="00833178">
        <w:rPr>
          <w:rFonts w:ascii="Times New Roman" w:hAnsi="Times New Roman"/>
          <w:i/>
          <w:szCs w:val="24"/>
          <w:u w:val="single"/>
        </w:rPr>
        <w:t>recovery operation</w:t>
      </w:r>
      <w:r w:rsidR="00040949" w:rsidRPr="0003484F">
        <w:rPr>
          <w:rFonts w:ascii="Times New Roman" w:hAnsi="Times New Roman"/>
          <w:b w:val="0"/>
          <w:szCs w:val="24"/>
          <w:u w:val="single"/>
        </w:rPr>
        <w:t>)</w:t>
      </w:r>
    </w:p>
    <w:p w:rsidR="0003484F" w:rsidRPr="0003484F" w:rsidRDefault="0003484F" w:rsidP="00716453">
      <w:pPr>
        <w:pStyle w:val="Item"/>
        <w:spacing w:before="180"/>
        <w:ind w:left="0"/>
        <w:rPr>
          <w:sz w:val="24"/>
          <w:szCs w:val="24"/>
        </w:rPr>
      </w:pPr>
      <w:r>
        <w:rPr>
          <w:sz w:val="24"/>
          <w:szCs w:val="24"/>
        </w:rPr>
        <w:t>Item 2</w:t>
      </w:r>
      <w:r w:rsidR="00FF4BC8">
        <w:rPr>
          <w:sz w:val="24"/>
          <w:szCs w:val="24"/>
        </w:rPr>
        <w:t>0</w:t>
      </w:r>
      <w:r w:rsidR="006B763D">
        <w:rPr>
          <w:sz w:val="24"/>
          <w:szCs w:val="24"/>
        </w:rPr>
        <w:t xml:space="preserve"> amends note 2 </w:t>
      </w:r>
      <w:r>
        <w:rPr>
          <w:sz w:val="24"/>
          <w:szCs w:val="24"/>
        </w:rPr>
        <w:t xml:space="preserve">at the end of the definition of </w:t>
      </w:r>
      <w:r w:rsidRPr="00833178">
        <w:rPr>
          <w:b/>
          <w:i/>
          <w:sz w:val="24"/>
          <w:szCs w:val="24"/>
        </w:rPr>
        <w:t>recovery operation</w:t>
      </w:r>
      <w:r>
        <w:rPr>
          <w:sz w:val="24"/>
          <w:szCs w:val="24"/>
        </w:rPr>
        <w:t xml:space="preserve"> under regulation 3 of the </w:t>
      </w:r>
      <w:r w:rsidRPr="0003484F">
        <w:rPr>
          <w:i/>
          <w:sz w:val="24"/>
          <w:szCs w:val="24"/>
        </w:rPr>
        <w:t>Hazardous Waste (Regulation of Exports and Imports) Regulations 1996</w:t>
      </w:r>
      <w:r>
        <w:rPr>
          <w:sz w:val="24"/>
          <w:szCs w:val="24"/>
        </w:rPr>
        <w:t xml:space="preserve"> </w:t>
      </w:r>
      <w:r w:rsidRPr="0003484F">
        <w:rPr>
          <w:sz w:val="24"/>
          <w:szCs w:val="24"/>
        </w:rPr>
        <w:t>to replace the reference to the Legislative Instruments Act with a reference to the Legislation Act.</w:t>
      </w:r>
    </w:p>
    <w:p w:rsidR="00887114" w:rsidRPr="00887114" w:rsidRDefault="00887114" w:rsidP="00716453">
      <w:pPr>
        <w:pStyle w:val="ActHead9"/>
        <w:ind w:left="0" w:firstLine="0"/>
        <w:rPr>
          <w:b w:val="0"/>
          <w:sz w:val="24"/>
          <w:szCs w:val="24"/>
        </w:rPr>
      </w:pPr>
      <w:bookmarkStart w:id="14" w:name="_Toc432151568"/>
      <w:r w:rsidRPr="00887114">
        <w:rPr>
          <w:b w:val="0"/>
          <w:sz w:val="24"/>
          <w:szCs w:val="24"/>
        </w:rPr>
        <w:t>Hazardous Waste (Regulation of Exports an</w:t>
      </w:r>
      <w:r w:rsidR="0003484F">
        <w:rPr>
          <w:b w:val="0"/>
          <w:sz w:val="24"/>
          <w:szCs w:val="24"/>
        </w:rPr>
        <w:t>d Imports) (</w:t>
      </w:r>
      <w:proofErr w:type="spellStart"/>
      <w:r w:rsidR="0003484F">
        <w:rPr>
          <w:b w:val="0"/>
          <w:sz w:val="24"/>
          <w:szCs w:val="24"/>
        </w:rPr>
        <w:t>Waigani</w:t>
      </w:r>
      <w:proofErr w:type="spellEnd"/>
      <w:r w:rsidR="0003484F">
        <w:rPr>
          <w:b w:val="0"/>
          <w:sz w:val="24"/>
          <w:szCs w:val="24"/>
        </w:rPr>
        <w:t xml:space="preserve"> Convention) </w:t>
      </w:r>
      <w:r w:rsidRPr="00887114">
        <w:rPr>
          <w:b w:val="0"/>
          <w:sz w:val="24"/>
          <w:szCs w:val="24"/>
        </w:rPr>
        <w:t>Regulations 1999</w:t>
      </w:r>
      <w:bookmarkEnd w:id="14"/>
    </w:p>
    <w:p w:rsidR="0003484F" w:rsidRPr="00535DBD" w:rsidRDefault="00FF4BC8" w:rsidP="00716453">
      <w:pPr>
        <w:pStyle w:val="ItemHead"/>
        <w:spacing w:before="280"/>
        <w:ind w:left="0" w:firstLine="0"/>
        <w:rPr>
          <w:rFonts w:ascii="Times New Roman" w:hAnsi="Times New Roman"/>
          <w:b w:val="0"/>
          <w:szCs w:val="24"/>
          <w:u w:val="single"/>
        </w:rPr>
      </w:pPr>
      <w:bookmarkStart w:id="15" w:name="_Toc432151569"/>
      <w:r>
        <w:rPr>
          <w:rFonts w:ascii="Times New Roman" w:hAnsi="Times New Roman"/>
          <w:b w:val="0"/>
          <w:szCs w:val="24"/>
          <w:u w:val="single"/>
        </w:rPr>
        <w:t>Item 21</w:t>
      </w:r>
      <w:r w:rsidR="0003484F" w:rsidRPr="00535DBD">
        <w:rPr>
          <w:rFonts w:ascii="Times New Roman" w:hAnsi="Times New Roman"/>
          <w:b w:val="0"/>
          <w:szCs w:val="24"/>
          <w:u w:val="single"/>
        </w:rPr>
        <w:t xml:space="preserve"> – Regulation 15 (note)</w:t>
      </w:r>
    </w:p>
    <w:p w:rsidR="0003484F" w:rsidRPr="0003484F" w:rsidRDefault="00FF4BC8" w:rsidP="00716453">
      <w:pPr>
        <w:pStyle w:val="Item"/>
        <w:spacing w:before="180"/>
        <w:ind w:left="0"/>
        <w:rPr>
          <w:sz w:val="24"/>
          <w:szCs w:val="24"/>
        </w:rPr>
      </w:pPr>
      <w:r>
        <w:rPr>
          <w:sz w:val="24"/>
          <w:szCs w:val="24"/>
        </w:rPr>
        <w:t>Item 21</w:t>
      </w:r>
      <w:r w:rsidR="0003484F" w:rsidRPr="001926CB">
        <w:rPr>
          <w:sz w:val="24"/>
          <w:szCs w:val="24"/>
        </w:rPr>
        <w:t xml:space="preserve"> amends the </w:t>
      </w:r>
      <w:r w:rsidR="006B763D">
        <w:rPr>
          <w:sz w:val="24"/>
          <w:szCs w:val="24"/>
        </w:rPr>
        <w:t>note to</w:t>
      </w:r>
      <w:r w:rsidR="0003484F" w:rsidRPr="001926CB">
        <w:rPr>
          <w:sz w:val="24"/>
          <w:szCs w:val="24"/>
        </w:rPr>
        <w:t xml:space="preserve"> regulation 15 of the </w:t>
      </w:r>
      <w:r w:rsidR="0003484F" w:rsidRPr="001926CB">
        <w:rPr>
          <w:i/>
          <w:sz w:val="24"/>
          <w:szCs w:val="24"/>
        </w:rPr>
        <w:t>Hazardous Waste (Regulation of Exports and Imports (</w:t>
      </w:r>
      <w:proofErr w:type="spellStart"/>
      <w:r w:rsidR="0003484F" w:rsidRPr="001926CB">
        <w:rPr>
          <w:i/>
          <w:sz w:val="24"/>
          <w:szCs w:val="24"/>
        </w:rPr>
        <w:t>Waigani</w:t>
      </w:r>
      <w:proofErr w:type="spellEnd"/>
      <w:r w:rsidR="0003484F" w:rsidRPr="001926CB">
        <w:rPr>
          <w:i/>
          <w:sz w:val="24"/>
          <w:szCs w:val="24"/>
        </w:rPr>
        <w:t xml:space="preserve"> Convention) Regulations 1999</w:t>
      </w:r>
      <w:r w:rsidR="0003484F" w:rsidRPr="001926CB">
        <w:rPr>
          <w:sz w:val="24"/>
          <w:szCs w:val="24"/>
        </w:rPr>
        <w:t xml:space="preserve">, which provides that if the Department of the Environment undergoes a name change, then paragraph 15(a) of the Regulations will have effect as if the name of the new Department were substituted, if the Governor-General so orders, referring to subsections </w:t>
      </w:r>
      <w:r w:rsidR="0003484F">
        <w:rPr>
          <w:sz w:val="24"/>
          <w:szCs w:val="24"/>
        </w:rPr>
        <w:t>19B(2), 19BA(2) and 46</w:t>
      </w:r>
      <w:r w:rsidR="0003484F" w:rsidRPr="001926CB">
        <w:rPr>
          <w:sz w:val="24"/>
          <w:szCs w:val="24"/>
        </w:rPr>
        <w:t xml:space="preserve">(1)(a) of the Acts Interpretation Act. Section 19B(2) provided that an Order can be made to alter </w:t>
      </w:r>
      <w:r w:rsidR="0003484F">
        <w:rPr>
          <w:sz w:val="24"/>
          <w:szCs w:val="24"/>
        </w:rPr>
        <w:t xml:space="preserve">how </w:t>
      </w:r>
      <w:r w:rsidR="0003484F" w:rsidRPr="001926CB">
        <w:rPr>
          <w:sz w:val="24"/>
          <w:szCs w:val="24"/>
        </w:rPr>
        <w:t>a reference to a particular Department</w:t>
      </w:r>
      <w:r w:rsidR="0003484F">
        <w:rPr>
          <w:sz w:val="24"/>
          <w:szCs w:val="24"/>
        </w:rPr>
        <w:t xml:space="preserve"> is read,</w:t>
      </w:r>
      <w:r w:rsidR="0003484F" w:rsidRPr="001926CB">
        <w:rPr>
          <w:sz w:val="24"/>
          <w:szCs w:val="24"/>
        </w:rPr>
        <w:t xml:space="preserve"> if that Department has been abolished or the name of the Department has been changed. Section 19BA(2) provided an additional power for the </w:t>
      </w:r>
      <w:r w:rsidR="0003484F">
        <w:rPr>
          <w:sz w:val="24"/>
          <w:szCs w:val="24"/>
        </w:rPr>
        <w:t>Governor</w:t>
      </w:r>
      <w:r w:rsidR="0003484F" w:rsidRPr="001926CB">
        <w:rPr>
          <w:sz w:val="24"/>
          <w:szCs w:val="24"/>
        </w:rPr>
        <w:t>-General to alter references in specific legislation to a particular Department if t</w:t>
      </w:r>
      <w:r w:rsidR="00D35772">
        <w:rPr>
          <w:sz w:val="24"/>
          <w:szCs w:val="24"/>
        </w:rPr>
        <w:t>here is a change in matters dealt with by the Department due to administrative arrangements ordered by the Governor-General, but</w:t>
      </w:r>
      <w:r w:rsidR="0003484F" w:rsidRPr="001926CB">
        <w:rPr>
          <w:sz w:val="24"/>
          <w:szCs w:val="24"/>
        </w:rPr>
        <w:t xml:space="preserve"> the name of the Department has </w:t>
      </w:r>
      <w:r w:rsidR="00D35772">
        <w:rPr>
          <w:sz w:val="24"/>
          <w:szCs w:val="24"/>
        </w:rPr>
        <w:t xml:space="preserve">not </w:t>
      </w:r>
      <w:r w:rsidR="0003484F" w:rsidRPr="001926CB">
        <w:rPr>
          <w:sz w:val="24"/>
          <w:szCs w:val="24"/>
        </w:rPr>
        <w:t xml:space="preserve">been changed. Those provisions </w:t>
      </w:r>
      <w:r w:rsidR="00861C05">
        <w:rPr>
          <w:sz w:val="24"/>
          <w:szCs w:val="24"/>
        </w:rPr>
        <w:t>are</w:t>
      </w:r>
      <w:r w:rsidR="00861C05" w:rsidRPr="001926CB">
        <w:rPr>
          <w:sz w:val="24"/>
          <w:szCs w:val="24"/>
        </w:rPr>
        <w:t xml:space="preserve"> </w:t>
      </w:r>
      <w:r w:rsidR="0067409F">
        <w:rPr>
          <w:sz w:val="24"/>
          <w:szCs w:val="24"/>
        </w:rPr>
        <w:t>being</w:t>
      </w:r>
      <w:r w:rsidR="0003484F" w:rsidRPr="001926CB">
        <w:rPr>
          <w:sz w:val="24"/>
          <w:szCs w:val="24"/>
        </w:rPr>
        <w:t xml:space="preserve"> repealed by the Acts and Instruments (Framework Reform) Act and replaced with the new section 19B. In any case, it is no longer necessary to refer to the Orders </w:t>
      </w:r>
      <w:r w:rsidR="0003484F" w:rsidRPr="0003484F">
        <w:rPr>
          <w:sz w:val="24"/>
          <w:szCs w:val="24"/>
        </w:rPr>
        <w:t xml:space="preserve">made by the Governor-General as the new section 19A provides for the interpretation of a reference to a Department by title, even if that title no longer exists. </w:t>
      </w:r>
    </w:p>
    <w:p w:rsidR="0003484F" w:rsidRPr="0003484F" w:rsidRDefault="0003484F" w:rsidP="00716453">
      <w:pPr>
        <w:pStyle w:val="ItemHead"/>
        <w:spacing w:before="180"/>
        <w:ind w:left="0" w:firstLine="0"/>
        <w:rPr>
          <w:rFonts w:ascii="Times New Roman" w:hAnsi="Times New Roman"/>
          <w:b w:val="0"/>
        </w:rPr>
      </w:pPr>
      <w:r w:rsidRPr="0003484F">
        <w:rPr>
          <w:rFonts w:ascii="Times New Roman" w:hAnsi="Times New Roman"/>
          <w:b w:val="0"/>
          <w:szCs w:val="24"/>
        </w:rPr>
        <w:t xml:space="preserve">Section 46 of the Acts Interpretation Act provides for the construction of instruments other than legislative instruments and rules of court. The reference to this section </w:t>
      </w:r>
      <w:r w:rsidR="0067409F">
        <w:rPr>
          <w:rFonts w:ascii="Times New Roman" w:hAnsi="Times New Roman"/>
          <w:b w:val="0"/>
          <w:szCs w:val="24"/>
        </w:rPr>
        <w:t>is</w:t>
      </w:r>
      <w:r w:rsidRPr="0003484F">
        <w:rPr>
          <w:rFonts w:ascii="Times New Roman" w:hAnsi="Times New Roman"/>
          <w:b w:val="0"/>
          <w:szCs w:val="24"/>
        </w:rPr>
        <w:t xml:space="preserve"> replaced by section 13 of the Legislation Act, which provides for the construction of legislative and notifiable instruments, relevantly, that the Acts Interpretation Act applies to provisions of legislative and notifiable instruments as if they were provisions of an Act. The reference to section 46 in the repealed note predates the enactment of the Legislative Instruments Act, and is therefore</w:t>
      </w:r>
      <w:r w:rsidR="004F0E68">
        <w:rPr>
          <w:rFonts w:ascii="Times New Roman" w:hAnsi="Times New Roman"/>
          <w:b w:val="0"/>
          <w:szCs w:val="24"/>
        </w:rPr>
        <w:t xml:space="preserve"> no longer accurate. It is</w:t>
      </w:r>
      <w:r w:rsidRPr="0003484F">
        <w:rPr>
          <w:rFonts w:ascii="Times New Roman" w:hAnsi="Times New Roman"/>
          <w:b w:val="0"/>
          <w:szCs w:val="24"/>
        </w:rPr>
        <w:t xml:space="preserve"> updated to refer to section 13 of the Legislation Act.</w:t>
      </w:r>
    </w:p>
    <w:p w:rsidR="0004253F" w:rsidRPr="0004253F" w:rsidRDefault="00887114" w:rsidP="0004253F">
      <w:pPr>
        <w:pStyle w:val="ActHead9"/>
        <w:ind w:left="0" w:firstLine="0"/>
        <w:contextualSpacing/>
        <w:rPr>
          <w:b w:val="0"/>
          <w:sz w:val="24"/>
          <w:szCs w:val="24"/>
        </w:rPr>
      </w:pPr>
      <w:r w:rsidRPr="0004253F">
        <w:rPr>
          <w:b w:val="0"/>
          <w:sz w:val="24"/>
          <w:szCs w:val="24"/>
        </w:rPr>
        <w:t>Income Tax Assessment Regulations 1997</w:t>
      </w:r>
      <w:bookmarkEnd w:id="15"/>
    </w:p>
    <w:p w:rsidR="0004253F" w:rsidRDefault="0004253F" w:rsidP="0004253F">
      <w:pPr>
        <w:pStyle w:val="ActHead9"/>
        <w:ind w:left="0" w:firstLine="0"/>
        <w:contextualSpacing/>
        <w:rPr>
          <w:b w:val="0"/>
          <w:sz w:val="24"/>
          <w:szCs w:val="24"/>
          <w:u w:val="single"/>
        </w:rPr>
      </w:pPr>
    </w:p>
    <w:p w:rsidR="0004253F" w:rsidRPr="0004253F" w:rsidRDefault="0004253F" w:rsidP="0004253F">
      <w:pPr>
        <w:pStyle w:val="ActHead9"/>
        <w:ind w:left="0" w:firstLine="0"/>
        <w:contextualSpacing/>
        <w:rPr>
          <w:b w:val="0"/>
          <w:i w:val="0"/>
          <w:sz w:val="24"/>
          <w:szCs w:val="24"/>
        </w:rPr>
      </w:pPr>
      <w:r w:rsidRPr="0004253F">
        <w:rPr>
          <w:b w:val="0"/>
          <w:i w:val="0"/>
          <w:sz w:val="24"/>
          <w:szCs w:val="24"/>
          <w:u w:val="single"/>
        </w:rPr>
        <w:t>Item 22 – Regulation 51</w:t>
      </w:r>
      <w:r w:rsidRPr="0004253F">
        <w:rPr>
          <w:b w:val="0"/>
          <w:i w:val="0"/>
          <w:sz w:val="24"/>
          <w:szCs w:val="24"/>
          <w:u w:val="single"/>
        </w:rPr>
        <w:noBreakHyphen/>
        <w:t>5.01 (note)</w:t>
      </w:r>
    </w:p>
    <w:p w:rsidR="0004253F" w:rsidRPr="003D6B03" w:rsidRDefault="0004253F" w:rsidP="0004253F">
      <w:pPr>
        <w:pStyle w:val="notetext"/>
        <w:spacing w:before="180"/>
        <w:ind w:left="0" w:firstLine="0"/>
        <w:contextualSpacing/>
        <w:rPr>
          <w:sz w:val="24"/>
          <w:szCs w:val="24"/>
        </w:rPr>
      </w:pPr>
      <w:r w:rsidRPr="00535DBD">
        <w:rPr>
          <w:sz w:val="24"/>
          <w:szCs w:val="24"/>
        </w:rPr>
        <w:t xml:space="preserve">Item 22 repeals the note and substitutes a new </w:t>
      </w:r>
      <w:r w:rsidR="006B763D">
        <w:rPr>
          <w:sz w:val="24"/>
          <w:szCs w:val="24"/>
        </w:rPr>
        <w:t>note to</w:t>
      </w:r>
      <w:r w:rsidRPr="00535DBD">
        <w:rPr>
          <w:sz w:val="24"/>
          <w:szCs w:val="24"/>
        </w:rPr>
        <w:t xml:space="preserve"> regulation 51-5.01 of the </w:t>
      </w:r>
      <w:r w:rsidRPr="00A93D3E">
        <w:rPr>
          <w:i/>
          <w:sz w:val="24"/>
          <w:szCs w:val="24"/>
        </w:rPr>
        <w:t>Income Tax Assessment Regulations 1997</w:t>
      </w:r>
      <w:r w:rsidRPr="00535DBD">
        <w:rPr>
          <w:sz w:val="24"/>
          <w:szCs w:val="24"/>
        </w:rPr>
        <w:t xml:space="preserve">, which provides that the Defence Determination 2005/15 is available on the Department of Defence website. The new note reflects amendments made by the Acts and Instruments (Framework Reform) Act. It explains that this Determination is a disallowable non-legislative instrument under section 46B of the Acts Interpretation Act, which is </w:t>
      </w:r>
      <w:r w:rsidR="00784ED9">
        <w:rPr>
          <w:sz w:val="24"/>
          <w:szCs w:val="24"/>
        </w:rPr>
        <w:t xml:space="preserve">being </w:t>
      </w:r>
      <w:r w:rsidRPr="00535DBD">
        <w:rPr>
          <w:sz w:val="24"/>
          <w:szCs w:val="24"/>
        </w:rPr>
        <w:t>repealed by the Acts and Instruments (Framework Reform) Act. The note also explains that item 179 of Schedule 1 to the Acts and Instruments (Framework Reform) Act, a transitional provision, provides that if an instrument to which section 46B applies was in force immediately before Schedule 1</w:t>
      </w:r>
      <w:r>
        <w:rPr>
          <w:sz w:val="24"/>
          <w:szCs w:val="24"/>
        </w:rPr>
        <w:t xml:space="preserve"> commenced</w:t>
      </w:r>
      <w:r w:rsidRPr="00535DBD">
        <w:rPr>
          <w:sz w:val="24"/>
          <w:szCs w:val="24"/>
        </w:rPr>
        <w:t>, section 46B continues to apply to that instrument</w:t>
      </w:r>
      <w:r>
        <w:rPr>
          <w:sz w:val="24"/>
          <w:szCs w:val="24"/>
        </w:rPr>
        <w:t>. I</w:t>
      </w:r>
      <w:r w:rsidRPr="00535DBD">
        <w:rPr>
          <w:sz w:val="24"/>
          <w:szCs w:val="24"/>
        </w:rPr>
        <w:t xml:space="preserve">t also provides that the rule-maker may lodge such an instrument for registration </w:t>
      </w:r>
      <w:r w:rsidRPr="00535DBD">
        <w:rPr>
          <w:sz w:val="24"/>
          <w:szCs w:val="24"/>
        </w:rPr>
        <w:lastRenderedPageBreak/>
        <w:t>under the Legislation Act on the Fe</w:t>
      </w:r>
      <w:r>
        <w:rPr>
          <w:sz w:val="24"/>
          <w:szCs w:val="24"/>
        </w:rPr>
        <w:t xml:space="preserve">deral Register of Legislation, as </w:t>
      </w:r>
      <w:r w:rsidRPr="00535DBD">
        <w:rPr>
          <w:sz w:val="24"/>
          <w:szCs w:val="24"/>
        </w:rPr>
        <w:t>provided by sec</w:t>
      </w:r>
      <w:r>
        <w:rPr>
          <w:sz w:val="24"/>
          <w:szCs w:val="24"/>
        </w:rPr>
        <w:t>tion 15A of the Legislation Act</w:t>
      </w:r>
      <w:r w:rsidRPr="00535DBD">
        <w:rPr>
          <w:sz w:val="24"/>
          <w:szCs w:val="24"/>
        </w:rPr>
        <w:t>.</w:t>
      </w:r>
    </w:p>
    <w:p w:rsidR="00887114" w:rsidRPr="007B45A8" w:rsidRDefault="007B45A8" w:rsidP="00716453">
      <w:pPr>
        <w:pStyle w:val="ItemHead"/>
        <w:spacing w:before="280"/>
        <w:ind w:left="0" w:firstLine="0"/>
        <w:rPr>
          <w:rFonts w:ascii="Times New Roman" w:hAnsi="Times New Roman"/>
          <w:b w:val="0"/>
          <w:szCs w:val="24"/>
          <w:u w:val="single"/>
        </w:rPr>
      </w:pPr>
      <w:r w:rsidRPr="007B45A8">
        <w:rPr>
          <w:rFonts w:ascii="Times New Roman" w:hAnsi="Times New Roman"/>
          <w:b w:val="0"/>
          <w:szCs w:val="24"/>
          <w:u w:val="single"/>
        </w:rPr>
        <w:t xml:space="preserve">Item </w:t>
      </w:r>
      <w:r w:rsidR="00887114" w:rsidRPr="007B45A8">
        <w:rPr>
          <w:rFonts w:ascii="Times New Roman" w:hAnsi="Times New Roman"/>
          <w:b w:val="0"/>
          <w:szCs w:val="24"/>
          <w:u w:val="single"/>
        </w:rPr>
        <w:t>2</w:t>
      </w:r>
      <w:r w:rsidR="00FF4BC8" w:rsidRPr="007B45A8">
        <w:rPr>
          <w:rFonts w:ascii="Times New Roman" w:hAnsi="Times New Roman"/>
          <w:b w:val="0"/>
          <w:szCs w:val="24"/>
          <w:u w:val="single"/>
        </w:rPr>
        <w:t>3</w:t>
      </w:r>
      <w:r w:rsidRPr="007B45A8">
        <w:rPr>
          <w:rFonts w:ascii="Times New Roman" w:hAnsi="Times New Roman"/>
          <w:b w:val="0"/>
          <w:szCs w:val="24"/>
          <w:u w:val="single"/>
        </w:rPr>
        <w:t xml:space="preserve"> – </w:t>
      </w:r>
      <w:proofErr w:type="spellStart"/>
      <w:r w:rsidR="00887114" w:rsidRPr="007B45A8">
        <w:rPr>
          <w:rFonts w:ascii="Times New Roman" w:hAnsi="Times New Roman"/>
          <w:b w:val="0"/>
          <w:szCs w:val="24"/>
          <w:u w:val="single"/>
        </w:rPr>
        <w:t>Subregulation</w:t>
      </w:r>
      <w:proofErr w:type="spellEnd"/>
      <w:r w:rsidR="00887114" w:rsidRPr="007B45A8">
        <w:rPr>
          <w:rFonts w:ascii="Times New Roman" w:hAnsi="Times New Roman"/>
          <w:b w:val="0"/>
          <w:szCs w:val="24"/>
          <w:u w:val="single"/>
        </w:rPr>
        <w:t> 960</w:t>
      </w:r>
      <w:r w:rsidR="00887114" w:rsidRPr="007B45A8">
        <w:rPr>
          <w:rFonts w:ascii="Times New Roman" w:hAnsi="Times New Roman"/>
          <w:b w:val="0"/>
          <w:szCs w:val="24"/>
          <w:u w:val="single"/>
        </w:rPr>
        <w:noBreakHyphen/>
        <w:t xml:space="preserve">80.03(6) (definition of </w:t>
      </w:r>
      <w:r w:rsidR="00887114" w:rsidRPr="009A4660">
        <w:rPr>
          <w:rFonts w:ascii="Times New Roman" w:hAnsi="Times New Roman"/>
          <w:i/>
          <w:szCs w:val="24"/>
          <w:u w:val="single"/>
        </w:rPr>
        <w:t>registered</w:t>
      </w:r>
      <w:r w:rsidR="00887114" w:rsidRPr="007B45A8">
        <w:rPr>
          <w:rFonts w:ascii="Times New Roman" w:hAnsi="Times New Roman"/>
          <w:b w:val="0"/>
          <w:szCs w:val="24"/>
          <w:u w:val="single"/>
        </w:rPr>
        <w:t>)</w:t>
      </w:r>
    </w:p>
    <w:p w:rsidR="00FF4BC8" w:rsidRPr="0003484F" w:rsidRDefault="006B763D" w:rsidP="00716453">
      <w:pPr>
        <w:pStyle w:val="Item"/>
        <w:spacing w:before="180"/>
        <w:ind w:left="0"/>
        <w:contextualSpacing/>
        <w:rPr>
          <w:sz w:val="24"/>
          <w:szCs w:val="24"/>
        </w:rPr>
      </w:pPr>
      <w:r>
        <w:rPr>
          <w:sz w:val="24"/>
          <w:szCs w:val="24"/>
        </w:rPr>
        <w:t>Item 2</w:t>
      </w:r>
      <w:r w:rsidR="00861C05">
        <w:rPr>
          <w:sz w:val="24"/>
          <w:szCs w:val="24"/>
        </w:rPr>
        <w:t>3</w:t>
      </w:r>
      <w:r>
        <w:rPr>
          <w:sz w:val="24"/>
          <w:szCs w:val="24"/>
        </w:rPr>
        <w:t xml:space="preserve"> amends </w:t>
      </w:r>
      <w:r w:rsidR="00FF4BC8">
        <w:rPr>
          <w:sz w:val="24"/>
          <w:szCs w:val="24"/>
        </w:rPr>
        <w:t xml:space="preserve">the definition of </w:t>
      </w:r>
      <w:r w:rsidR="00861C05">
        <w:rPr>
          <w:b/>
          <w:i/>
          <w:sz w:val="24"/>
          <w:szCs w:val="24"/>
        </w:rPr>
        <w:t>registered</w:t>
      </w:r>
      <w:r w:rsidR="00FF4BC8">
        <w:rPr>
          <w:sz w:val="24"/>
          <w:szCs w:val="24"/>
        </w:rPr>
        <w:t xml:space="preserve"> under regulation 3 of the </w:t>
      </w:r>
      <w:r w:rsidR="00FF4BC8" w:rsidRPr="0003484F">
        <w:rPr>
          <w:i/>
          <w:sz w:val="24"/>
          <w:szCs w:val="24"/>
        </w:rPr>
        <w:t>Hazardous Waste (Regulation of Exports and Imports) Regulations 1996</w:t>
      </w:r>
      <w:r w:rsidR="00FF4BC8">
        <w:rPr>
          <w:sz w:val="24"/>
          <w:szCs w:val="24"/>
        </w:rPr>
        <w:t xml:space="preserve"> </w:t>
      </w:r>
      <w:r w:rsidR="00FF4BC8" w:rsidRPr="0003484F">
        <w:rPr>
          <w:sz w:val="24"/>
          <w:szCs w:val="24"/>
        </w:rPr>
        <w:t>to replace the reference to the Legislative Instruments Act with a reference to the Legislation Act.</w:t>
      </w:r>
    </w:p>
    <w:p w:rsidR="00887114" w:rsidRPr="00887114" w:rsidRDefault="00887114" w:rsidP="00716453">
      <w:pPr>
        <w:pStyle w:val="ActHead9"/>
        <w:rPr>
          <w:b w:val="0"/>
          <w:sz w:val="24"/>
          <w:szCs w:val="24"/>
        </w:rPr>
      </w:pPr>
      <w:bookmarkStart w:id="16" w:name="_Toc432151570"/>
      <w:r w:rsidRPr="00887114">
        <w:rPr>
          <w:b w:val="0"/>
          <w:sz w:val="24"/>
          <w:szCs w:val="24"/>
        </w:rPr>
        <w:t>Interstate Road Transport Charge Regulations 2009</w:t>
      </w:r>
      <w:bookmarkEnd w:id="16"/>
    </w:p>
    <w:p w:rsidR="00887114" w:rsidRPr="000F1011" w:rsidRDefault="007B45A8" w:rsidP="00716453">
      <w:pPr>
        <w:pStyle w:val="ItemHead"/>
        <w:spacing w:before="280"/>
        <w:rPr>
          <w:rFonts w:ascii="Times New Roman" w:hAnsi="Times New Roman"/>
          <w:b w:val="0"/>
          <w:szCs w:val="24"/>
          <w:u w:val="single"/>
        </w:rPr>
      </w:pPr>
      <w:r w:rsidRPr="000F1011">
        <w:rPr>
          <w:rFonts w:ascii="Times New Roman" w:hAnsi="Times New Roman"/>
          <w:b w:val="0"/>
          <w:szCs w:val="24"/>
          <w:u w:val="single"/>
        </w:rPr>
        <w:t xml:space="preserve">Item </w:t>
      </w:r>
      <w:r w:rsidR="00887114" w:rsidRPr="000F1011">
        <w:rPr>
          <w:rFonts w:ascii="Times New Roman" w:hAnsi="Times New Roman"/>
          <w:b w:val="0"/>
          <w:szCs w:val="24"/>
          <w:u w:val="single"/>
        </w:rPr>
        <w:t>2</w:t>
      </w:r>
      <w:r w:rsidR="00FF4BC8" w:rsidRPr="000F1011">
        <w:rPr>
          <w:rFonts w:ascii="Times New Roman" w:hAnsi="Times New Roman"/>
          <w:b w:val="0"/>
          <w:szCs w:val="24"/>
          <w:u w:val="single"/>
        </w:rPr>
        <w:t>4</w:t>
      </w:r>
      <w:r w:rsidRPr="000F1011">
        <w:rPr>
          <w:rFonts w:ascii="Times New Roman" w:hAnsi="Times New Roman"/>
          <w:b w:val="0"/>
          <w:szCs w:val="24"/>
          <w:u w:val="single"/>
        </w:rPr>
        <w:t xml:space="preserve"> – </w:t>
      </w:r>
      <w:r w:rsidR="00887114" w:rsidRPr="000F1011">
        <w:rPr>
          <w:rFonts w:ascii="Times New Roman" w:hAnsi="Times New Roman"/>
          <w:b w:val="0"/>
          <w:szCs w:val="24"/>
          <w:u w:val="single"/>
        </w:rPr>
        <w:t>Regulation 2</w:t>
      </w:r>
    </w:p>
    <w:p w:rsidR="00EE605D" w:rsidRPr="00EE605D" w:rsidRDefault="00EE605D" w:rsidP="00716453">
      <w:pPr>
        <w:pStyle w:val="ItemHead"/>
        <w:spacing w:before="180"/>
        <w:ind w:left="0" w:firstLine="0"/>
      </w:pPr>
      <w:r w:rsidRPr="000F1011">
        <w:rPr>
          <w:rFonts w:ascii="Times New Roman" w:hAnsi="Times New Roman"/>
          <w:b w:val="0"/>
          <w:bCs/>
        </w:rPr>
        <w:t xml:space="preserve">Item 24 repeals regulation 2 of the </w:t>
      </w:r>
      <w:r w:rsidRPr="000F1011">
        <w:rPr>
          <w:rFonts w:ascii="Times New Roman" w:hAnsi="Times New Roman"/>
          <w:b w:val="0"/>
          <w:bCs/>
          <w:i/>
          <w:iCs/>
        </w:rPr>
        <w:t>Interstate Road Transport Charge Regulations 2009</w:t>
      </w:r>
      <w:r w:rsidRPr="000F1011">
        <w:rPr>
          <w:rFonts w:ascii="Times New Roman" w:hAnsi="Times New Roman"/>
          <w:b w:val="0"/>
          <w:bCs/>
        </w:rPr>
        <w:t xml:space="preserve">. That provision provides for the commencement of </w:t>
      </w:r>
      <w:r w:rsidRPr="000F1011">
        <w:rPr>
          <w:rFonts w:ascii="Times New Roman" w:hAnsi="Times New Roman"/>
          <w:b w:val="0"/>
          <w:bCs/>
          <w:color w:val="000000" w:themeColor="text1"/>
        </w:rPr>
        <w:t xml:space="preserve">those </w:t>
      </w:r>
      <w:r w:rsidRPr="000F1011">
        <w:rPr>
          <w:rFonts w:ascii="Times New Roman" w:hAnsi="Times New Roman"/>
          <w:b w:val="0"/>
          <w:bCs/>
        </w:rPr>
        <w:t xml:space="preserve">Regulations. As the Interstate Road Transport Charge Regulations have commenced, the commencement provision is no longer needed. It also contains an outdated reference to </w:t>
      </w:r>
      <w:r w:rsidR="000F1011" w:rsidRPr="000F1011">
        <w:rPr>
          <w:rFonts w:ascii="Times New Roman" w:hAnsi="Times New Roman"/>
          <w:b w:val="0"/>
          <w:bCs/>
        </w:rPr>
        <w:t xml:space="preserve">Part 5 of </w:t>
      </w:r>
      <w:r w:rsidRPr="000F1011">
        <w:rPr>
          <w:rFonts w:ascii="Times New Roman" w:hAnsi="Times New Roman"/>
          <w:b w:val="0"/>
          <w:bCs/>
        </w:rPr>
        <w:t>the Legislative Instruments Act</w:t>
      </w:r>
      <w:r w:rsidR="000F1011" w:rsidRPr="000F1011">
        <w:rPr>
          <w:rFonts w:ascii="Times New Roman" w:hAnsi="Times New Roman"/>
          <w:b w:val="0"/>
          <w:bCs/>
        </w:rPr>
        <w:t xml:space="preserve">, which is being repealed by the </w:t>
      </w:r>
      <w:r w:rsidR="000F1011" w:rsidRPr="000F1011">
        <w:rPr>
          <w:rFonts w:ascii="Times New Roman" w:hAnsi="Times New Roman"/>
          <w:b w:val="0"/>
        </w:rPr>
        <w:t>Acts and Instruments (Framework Reform) Act.</w:t>
      </w:r>
    </w:p>
    <w:p w:rsidR="00887114" w:rsidRPr="00887114" w:rsidRDefault="00887114" w:rsidP="00716453">
      <w:pPr>
        <w:pStyle w:val="ActHead9"/>
        <w:ind w:left="0" w:firstLine="0"/>
        <w:rPr>
          <w:b w:val="0"/>
          <w:sz w:val="24"/>
          <w:szCs w:val="24"/>
        </w:rPr>
      </w:pPr>
      <w:bookmarkStart w:id="17" w:name="BK_S3P7L24C1"/>
      <w:bookmarkStart w:id="18" w:name="_Toc432151571"/>
      <w:bookmarkEnd w:id="17"/>
      <w:r w:rsidRPr="00887114">
        <w:rPr>
          <w:b w:val="0"/>
          <w:sz w:val="24"/>
          <w:szCs w:val="24"/>
        </w:rPr>
        <w:t xml:space="preserve">National Transport Commission (Model Act on Heavy Vehicle </w:t>
      </w:r>
      <w:r w:rsidR="00AF18E5">
        <w:rPr>
          <w:b w:val="0"/>
          <w:sz w:val="24"/>
          <w:szCs w:val="24"/>
        </w:rPr>
        <w:t xml:space="preserve">Speeding Compliance) </w:t>
      </w:r>
      <w:r w:rsidRPr="00887114">
        <w:rPr>
          <w:b w:val="0"/>
          <w:sz w:val="24"/>
          <w:szCs w:val="24"/>
        </w:rPr>
        <w:t>Regulations 2008</w:t>
      </w:r>
      <w:bookmarkEnd w:id="18"/>
    </w:p>
    <w:p w:rsidR="00887114" w:rsidRPr="006F74DA" w:rsidRDefault="00AF18E5" w:rsidP="00716453">
      <w:pPr>
        <w:pStyle w:val="ItemHead"/>
        <w:spacing w:before="280"/>
        <w:rPr>
          <w:rFonts w:ascii="Times New Roman" w:hAnsi="Times New Roman"/>
          <w:b w:val="0"/>
          <w:szCs w:val="24"/>
          <w:u w:val="single"/>
        </w:rPr>
      </w:pPr>
      <w:r w:rsidRPr="006F74DA">
        <w:rPr>
          <w:rFonts w:ascii="Times New Roman" w:hAnsi="Times New Roman"/>
          <w:b w:val="0"/>
          <w:szCs w:val="24"/>
          <w:u w:val="single"/>
        </w:rPr>
        <w:t xml:space="preserve">Item </w:t>
      </w:r>
      <w:r w:rsidR="00887114" w:rsidRPr="006F74DA">
        <w:rPr>
          <w:rFonts w:ascii="Times New Roman" w:hAnsi="Times New Roman"/>
          <w:b w:val="0"/>
          <w:szCs w:val="24"/>
          <w:u w:val="single"/>
        </w:rPr>
        <w:t>2</w:t>
      </w:r>
      <w:r w:rsidRPr="006F74DA">
        <w:rPr>
          <w:rFonts w:ascii="Times New Roman" w:hAnsi="Times New Roman"/>
          <w:b w:val="0"/>
          <w:szCs w:val="24"/>
          <w:u w:val="single"/>
        </w:rPr>
        <w:t xml:space="preserve">5 – </w:t>
      </w:r>
      <w:r w:rsidR="00887114" w:rsidRPr="006F74DA">
        <w:rPr>
          <w:rFonts w:ascii="Times New Roman" w:hAnsi="Times New Roman"/>
          <w:b w:val="0"/>
          <w:szCs w:val="24"/>
          <w:u w:val="single"/>
        </w:rPr>
        <w:t>Regulation 3 (notes 2 and 3)</w:t>
      </w:r>
    </w:p>
    <w:p w:rsidR="000B285F" w:rsidRPr="006F74DA" w:rsidRDefault="0001544A" w:rsidP="000B285F">
      <w:pPr>
        <w:tabs>
          <w:tab w:val="left" w:pos="709"/>
        </w:tabs>
        <w:spacing w:before="180" w:line="240" w:lineRule="auto"/>
        <w:contextualSpacing/>
        <w:rPr>
          <w:sz w:val="24"/>
          <w:szCs w:val="24"/>
        </w:rPr>
      </w:pPr>
      <w:r w:rsidRPr="006F74DA">
        <w:rPr>
          <w:sz w:val="24"/>
          <w:szCs w:val="24"/>
        </w:rPr>
        <w:t xml:space="preserve">Item 25 repeals </w:t>
      </w:r>
      <w:r w:rsidR="000B285F" w:rsidRPr="006F74DA">
        <w:rPr>
          <w:sz w:val="24"/>
          <w:szCs w:val="24"/>
        </w:rPr>
        <w:t>and</w:t>
      </w:r>
      <w:r w:rsidRPr="006F74DA">
        <w:rPr>
          <w:sz w:val="24"/>
          <w:szCs w:val="24"/>
        </w:rPr>
        <w:t xml:space="preserve"> replaces </w:t>
      </w:r>
      <w:r w:rsidR="006B763D" w:rsidRPr="006F74DA">
        <w:rPr>
          <w:sz w:val="24"/>
          <w:szCs w:val="24"/>
        </w:rPr>
        <w:t>notes 2 and 3 to</w:t>
      </w:r>
      <w:r w:rsidRPr="006F74DA">
        <w:rPr>
          <w:sz w:val="24"/>
          <w:szCs w:val="24"/>
        </w:rPr>
        <w:t xml:space="preserve"> regulation 3 of the </w:t>
      </w:r>
      <w:r w:rsidRPr="006F74DA">
        <w:rPr>
          <w:i/>
          <w:sz w:val="24"/>
          <w:szCs w:val="24"/>
        </w:rPr>
        <w:t>National Transport Commission (Model Act on Heavy Vehicle Speeding Compliance) Regulations 2008</w:t>
      </w:r>
      <w:r w:rsidRPr="006F74DA">
        <w:rPr>
          <w:sz w:val="24"/>
          <w:szCs w:val="24"/>
        </w:rPr>
        <w:t xml:space="preserve"> to omit references to </w:t>
      </w:r>
      <w:r w:rsidR="00CB2759" w:rsidRPr="006F74DA">
        <w:rPr>
          <w:sz w:val="24"/>
          <w:szCs w:val="24"/>
        </w:rPr>
        <w:t>specific exemptions from disallowance and sunsetting under sub</w:t>
      </w:r>
      <w:r w:rsidRPr="006F74DA">
        <w:rPr>
          <w:sz w:val="24"/>
          <w:szCs w:val="24"/>
        </w:rPr>
        <w:t>section</w:t>
      </w:r>
      <w:r w:rsidR="00B1557E" w:rsidRPr="006F74DA">
        <w:rPr>
          <w:sz w:val="24"/>
          <w:szCs w:val="24"/>
        </w:rPr>
        <w:t>s</w:t>
      </w:r>
      <w:r w:rsidRPr="006F74DA">
        <w:rPr>
          <w:sz w:val="24"/>
          <w:szCs w:val="24"/>
        </w:rPr>
        <w:t> 4</w:t>
      </w:r>
      <w:r w:rsidR="00C65A51">
        <w:rPr>
          <w:sz w:val="24"/>
          <w:szCs w:val="24"/>
        </w:rPr>
        <w:t>4</w:t>
      </w:r>
      <w:r w:rsidR="00CB2759" w:rsidRPr="006F74DA">
        <w:rPr>
          <w:sz w:val="24"/>
          <w:szCs w:val="24"/>
        </w:rPr>
        <w:t>(2)</w:t>
      </w:r>
      <w:r w:rsidRPr="006F74DA">
        <w:rPr>
          <w:sz w:val="24"/>
          <w:szCs w:val="24"/>
        </w:rPr>
        <w:t xml:space="preserve"> and </w:t>
      </w:r>
      <w:r w:rsidR="00CB2759" w:rsidRPr="006F74DA">
        <w:rPr>
          <w:sz w:val="24"/>
          <w:szCs w:val="24"/>
        </w:rPr>
        <w:t>subsection 54(2)</w:t>
      </w:r>
      <w:r w:rsidRPr="006F74DA">
        <w:rPr>
          <w:sz w:val="24"/>
          <w:szCs w:val="24"/>
        </w:rPr>
        <w:t xml:space="preserve"> of the Legislative Instruments Act</w:t>
      </w:r>
      <w:r w:rsidR="00CB2759" w:rsidRPr="006F74DA">
        <w:rPr>
          <w:sz w:val="24"/>
          <w:szCs w:val="24"/>
        </w:rPr>
        <w:t xml:space="preserve"> respectively. </w:t>
      </w:r>
      <w:r w:rsidR="00AE6D2F" w:rsidRPr="006F74DA">
        <w:rPr>
          <w:sz w:val="24"/>
          <w:szCs w:val="24"/>
        </w:rPr>
        <w:t>This item replaces those</w:t>
      </w:r>
      <w:r w:rsidR="00CB2759" w:rsidRPr="006F74DA">
        <w:rPr>
          <w:sz w:val="24"/>
          <w:szCs w:val="24"/>
        </w:rPr>
        <w:t xml:space="preserve"> references </w:t>
      </w:r>
      <w:r w:rsidR="004161A9" w:rsidRPr="006F74DA">
        <w:rPr>
          <w:sz w:val="24"/>
          <w:szCs w:val="24"/>
        </w:rPr>
        <w:t xml:space="preserve">to reflect changes to sections 44 and 54 of the Legislative Instruments Act by the Acts and Instruments (Framework Reform) Act, and to update the reference to the Legislative Instruments Act to refer to the Legislation Act. </w:t>
      </w:r>
    </w:p>
    <w:p w:rsidR="000B285F" w:rsidRPr="006F74DA" w:rsidRDefault="000B285F" w:rsidP="000B285F">
      <w:pPr>
        <w:tabs>
          <w:tab w:val="left" w:pos="709"/>
        </w:tabs>
        <w:spacing w:before="180" w:line="240" w:lineRule="auto"/>
        <w:contextualSpacing/>
        <w:rPr>
          <w:sz w:val="24"/>
          <w:szCs w:val="24"/>
        </w:rPr>
      </w:pPr>
    </w:p>
    <w:p w:rsidR="00AE6D2F" w:rsidRPr="006F74DA" w:rsidRDefault="004161A9" w:rsidP="000B285F">
      <w:pPr>
        <w:tabs>
          <w:tab w:val="left" w:pos="709"/>
        </w:tabs>
        <w:spacing w:before="180" w:line="240" w:lineRule="auto"/>
        <w:contextualSpacing/>
        <w:rPr>
          <w:sz w:val="24"/>
          <w:szCs w:val="24"/>
        </w:rPr>
      </w:pPr>
      <w:r w:rsidRPr="006F74DA">
        <w:rPr>
          <w:sz w:val="24"/>
          <w:szCs w:val="24"/>
        </w:rPr>
        <w:t>The current sections 44 and 54 of the Legislative Instruments Act provide for exemptions from disallowance and sunsetting respectively. General exemptions are provided under subsection</w:t>
      </w:r>
      <w:r w:rsidR="00B1557E" w:rsidRPr="006F74DA">
        <w:rPr>
          <w:sz w:val="24"/>
          <w:szCs w:val="24"/>
        </w:rPr>
        <w:t>s</w:t>
      </w:r>
      <w:r w:rsidRPr="006F74DA">
        <w:rPr>
          <w:sz w:val="24"/>
          <w:szCs w:val="24"/>
        </w:rPr>
        <w:t xml:space="preserve"> 44(1) and 54(1), while specific exemptions are listed in tables in subsections 44(2) </w:t>
      </w:r>
      <w:r w:rsidR="006F74DA">
        <w:rPr>
          <w:sz w:val="24"/>
          <w:szCs w:val="24"/>
        </w:rPr>
        <w:t xml:space="preserve">and </w:t>
      </w:r>
      <w:r w:rsidRPr="006F74DA">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6F74DA">
        <w:rPr>
          <w:i/>
          <w:sz w:val="24"/>
          <w:szCs w:val="24"/>
        </w:rPr>
        <w:t>Legislation Act 2003</w:t>
      </w:r>
      <w:r w:rsidRPr="006F74DA">
        <w:rPr>
          <w:sz w:val="24"/>
          <w:szCs w:val="24"/>
        </w:rPr>
        <w:t xml:space="preserve">’ and ‘regulations made for the purposes of paragraph 54(2)(b) of the </w:t>
      </w:r>
      <w:r w:rsidRPr="006F74DA">
        <w:rPr>
          <w:i/>
          <w:sz w:val="24"/>
          <w:szCs w:val="24"/>
        </w:rPr>
        <w:t>Legislation Act 2003</w:t>
      </w:r>
      <w:r w:rsidRPr="006F74DA">
        <w:rPr>
          <w:sz w:val="24"/>
          <w:szCs w:val="24"/>
        </w:rPr>
        <w:t xml:space="preserve">’. </w:t>
      </w:r>
    </w:p>
    <w:p w:rsidR="00AF18E5" w:rsidRPr="000B285F" w:rsidRDefault="00AF18E5" w:rsidP="00716453">
      <w:pPr>
        <w:pStyle w:val="ActHead9"/>
        <w:ind w:left="0" w:firstLine="0"/>
        <w:rPr>
          <w:b w:val="0"/>
          <w:sz w:val="24"/>
          <w:szCs w:val="24"/>
        </w:rPr>
      </w:pPr>
      <w:bookmarkStart w:id="19" w:name="_Toc433362501"/>
      <w:r w:rsidRPr="000B285F">
        <w:rPr>
          <w:b w:val="0"/>
          <w:sz w:val="24"/>
          <w:szCs w:val="24"/>
        </w:rPr>
        <w:t>National Transport Commission (Model Amendments Ac</w:t>
      </w:r>
      <w:r w:rsidR="0057166E">
        <w:rPr>
          <w:b w:val="0"/>
          <w:sz w:val="24"/>
          <w:szCs w:val="24"/>
        </w:rPr>
        <w:t xml:space="preserve">t: Heavy Vehicle Driver Fatigue </w:t>
      </w:r>
      <w:r w:rsidRPr="000B285F">
        <w:rPr>
          <w:b w:val="0"/>
          <w:sz w:val="24"/>
          <w:szCs w:val="24"/>
        </w:rPr>
        <w:t>Package No. 1) Regulations 2008</w:t>
      </w:r>
      <w:bookmarkEnd w:id="19"/>
    </w:p>
    <w:p w:rsidR="00AF18E5" w:rsidRPr="00B1557E" w:rsidRDefault="0057166E" w:rsidP="00716453">
      <w:pPr>
        <w:pStyle w:val="ItemHead"/>
        <w:spacing w:before="280"/>
        <w:rPr>
          <w:rFonts w:ascii="Times New Roman" w:hAnsi="Times New Roman"/>
          <w:b w:val="0"/>
          <w:szCs w:val="24"/>
          <w:u w:val="single"/>
        </w:rPr>
      </w:pPr>
      <w:r w:rsidRPr="00B1557E">
        <w:rPr>
          <w:rFonts w:ascii="Times New Roman" w:hAnsi="Times New Roman"/>
          <w:b w:val="0"/>
          <w:szCs w:val="24"/>
          <w:u w:val="single"/>
        </w:rPr>
        <w:t xml:space="preserve">Item </w:t>
      </w:r>
      <w:r w:rsidR="00AF18E5" w:rsidRPr="00B1557E">
        <w:rPr>
          <w:rFonts w:ascii="Times New Roman" w:hAnsi="Times New Roman"/>
          <w:b w:val="0"/>
          <w:szCs w:val="24"/>
          <w:u w:val="single"/>
        </w:rPr>
        <w:t>26</w:t>
      </w:r>
      <w:r w:rsidRPr="00B1557E">
        <w:rPr>
          <w:rFonts w:ascii="Times New Roman" w:hAnsi="Times New Roman"/>
          <w:b w:val="0"/>
          <w:szCs w:val="24"/>
          <w:u w:val="single"/>
        </w:rPr>
        <w:t xml:space="preserve"> – </w:t>
      </w:r>
      <w:r w:rsidR="00AF18E5" w:rsidRPr="00B1557E">
        <w:rPr>
          <w:rFonts w:ascii="Times New Roman" w:hAnsi="Times New Roman"/>
          <w:b w:val="0"/>
          <w:szCs w:val="24"/>
          <w:u w:val="single"/>
        </w:rPr>
        <w:t>Regulation 3 (notes 2 and 3)</w:t>
      </w:r>
    </w:p>
    <w:p w:rsidR="0057166E" w:rsidRPr="0057166E" w:rsidRDefault="0057166E" w:rsidP="0057166E">
      <w:pPr>
        <w:tabs>
          <w:tab w:val="left" w:pos="709"/>
        </w:tabs>
        <w:spacing w:before="180" w:line="240" w:lineRule="auto"/>
        <w:contextualSpacing/>
        <w:rPr>
          <w:sz w:val="24"/>
          <w:szCs w:val="24"/>
        </w:rPr>
      </w:pPr>
      <w:r w:rsidRPr="0057166E">
        <w:rPr>
          <w:sz w:val="24"/>
          <w:szCs w:val="24"/>
        </w:rPr>
        <w:t xml:space="preserve">Item 26 repeals and replaces </w:t>
      </w:r>
      <w:r w:rsidR="006B763D">
        <w:rPr>
          <w:sz w:val="24"/>
          <w:szCs w:val="24"/>
        </w:rPr>
        <w:t>notes 2 and 3 to</w:t>
      </w:r>
      <w:r w:rsidRPr="0057166E">
        <w:rPr>
          <w:sz w:val="24"/>
          <w:szCs w:val="24"/>
        </w:rPr>
        <w:t xml:space="preserve"> regulation 3 of the </w:t>
      </w:r>
      <w:r w:rsidRPr="0057166E">
        <w:rPr>
          <w:i/>
          <w:sz w:val="24"/>
          <w:szCs w:val="24"/>
        </w:rPr>
        <w:t xml:space="preserve">National Transport Commission </w:t>
      </w:r>
      <w:r w:rsidR="00B1557E">
        <w:rPr>
          <w:i/>
          <w:sz w:val="24"/>
          <w:szCs w:val="24"/>
        </w:rPr>
        <w:t>(Model Amendments Act: Heavy Vehicle Driver Fatigue Package No. 1)</w:t>
      </w:r>
      <w:r w:rsidRPr="0057166E">
        <w:rPr>
          <w:i/>
          <w:sz w:val="24"/>
          <w:szCs w:val="24"/>
        </w:rPr>
        <w:t xml:space="preserve"> Regulations 2008</w:t>
      </w:r>
      <w:r w:rsidRPr="0057166E">
        <w:rPr>
          <w:sz w:val="24"/>
          <w:szCs w:val="24"/>
        </w:rPr>
        <w:t xml:space="preserve"> to omit references to specific exemptions from disallowance and sunsetting under subsection</w:t>
      </w:r>
      <w:r w:rsidR="00B1557E">
        <w:rPr>
          <w:sz w:val="24"/>
          <w:szCs w:val="24"/>
        </w:rPr>
        <w:t>s</w:t>
      </w:r>
      <w:r w:rsidRPr="0057166E">
        <w:rPr>
          <w:sz w:val="24"/>
          <w:szCs w:val="24"/>
        </w:rPr>
        <w:t> 4</w:t>
      </w:r>
      <w:r w:rsidR="00C65A51">
        <w:rPr>
          <w:sz w:val="24"/>
          <w:szCs w:val="24"/>
        </w:rPr>
        <w:t>4</w:t>
      </w:r>
      <w:r w:rsidRPr="0057166E">
        <w:rPr>
          <w:sz w:val="24"/>
          <w:szCs w:val="24"/>
        </w:rPr>
        <w:t xml:space="preserve">(2) and subsection 54(2) of the Legislative Instruments Act respectively. </w:t>
      </w:r>
      <w:r w:rsidRPr="0057166E">
        <w:rPr>
          <w:sz w:val="24"/>
          <w:szCs w:val="24"/>
        </w:rPr>
        <w:lastRenderedPageBreak/>
        <w:t xml:space="preserve">This item replaces those references to reflect changes to sections 44 and 54 of the Legislative Instruments Act by the Acts and Instruments (Framework Reform) Act, and to update the reference to the Legislative Instruments Act to refer to the Legislation Act. </w:t>
      </w:r>
    </w:p>
    <w:p w:rsidR="0057166E" w:rsidRPr="0057166E" w:rsidRDefault="0057166E" w:rsidP="0057166E">
      <w:pPr>
        <w:tabs>
          <w:tab w:val="left" w:pos="709"/>
        </w:tabs>
        <w:spacing w:before="180" w:line="240" w:lineRule="auto"/>
        <w:contextualSpacing/>
        <w:rPr>
          <w:sz w:val="24"/>
          <w:szCs w:val="24"/>
        </w:rPr>
      </w:pPr>
    </w:p>
    <w:p w:rsidR="0057166E" w:rsidRPr="0057166E" w:rsidRDefault="0057166E" w:rsidP="0057166E">
      <w:pPr>
        <w:tabs>
          <w:tab w:val="left" w:pos="709"/>
        </w:tabs>
        <w:spacing w:before="180" w:line="240" w:lineRule="auto"/>
        <w:contextualSpacing/>
        <w:rPr>
          <w:sz w:val="24"/>
          <w:szCs w:val="24"/>
        </w:rPr>
      </w:pPr>
      <w:r w:rsidRPr="0057166E">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57166E">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57166E">
        <w:rPr>
          <w:i/>
          <w:sz w:val="24"/>
          <w:szCs w:val="24"/>
        </w:rPr>
        <w:t>Legislation Act 2003</w:t>
      </w:r>
      <w:r w:rsidRPr="0057166E">
        <w:rPr>
          <w:sz w:val="24"/>
          <w:szCs w:val="24"/>
        </w:rPr>
        <w:t xml:space="preserve">’ and ‘regulations made for the purposes of paragraph 54(2)(b) of the </w:t>
      </w:r>
      <w:r w:rsidRPr="0057166E">
        <w:rPr>
          <w:i/>
          <w:sz w:val="24"/>
          <w:szCs w:val="24"/>
        </w:rPr>
        <w:t>Legislation Act 2003</w:t>
      </w:r>
      <w:r w:rsidRPr="0057166E">
        <w:rPr>
          <w:sz w:val="24"/>
          <w:szCs w:val="24"/>
        </w:rPr>
        <w:t xml:space="preserve">’. </w:t>
      </w:r>
    </w:p>
    <w:p w:rsidR="00AF18E5" w:rsidRPr="000B285F" w:rsidRDefault="00AF18E5" w:rsidP="00B1557E">
      <w:pPr>
        <w:pStyle w:val="ActHead9"/>
        <w:ind w:left="0" w:firstLine="0"/>
        <w:rPr>
          <w:b w:val="0"/>
          <w:sz w:val="24"/>
          <w:szCs w:val="24"/>
        </w:rPr>
      </w:pPr>
      <w:bookmarkStart w:id="20" w:name="_Toc433362502"/>
      <w:r w:rsidRPr="000B285F">
        <w:rPr>
          <w:b w:val="0"/>
          <w:sz w:val="24"/>
          <w:szCs w:val="24"/>
        </w:rPr>
        <w:t>National Transport Commission (Model Amendments Act: Heavy Vehicle Driver Fatigue—Package No. 2) Regulations 2009</w:t>
      </w:r>
      <w:bookmarkEnd w:id="20"/>
    </w:p>
    <w:p w:rsidR="00AF18E5" w:rsidRPr="008A21A7" w:rsidRDefault="00B1557E" w:rsidP="008A21A7">
      <w:pPr>
        <w:pStyle w:val="ItemHead"/>
        <w:spacing w:before="280"/>
        <w:rPr>
          <w:rFonts w:ascii="Times New Roman" w:hAnsi="Times New Roman"/>
          <w:b w:val="0"/>
          <w:szCs w:val="24"/>
          <w:u w:val="single"/>
        </w:rPr>
      </w:pPr>
      <w:r w:rsidRPr="008A21A7">
        <w:rPr>
          <w:rFonts w:ascii="Times New Roman" w:hAnsi="Times New Roman"/>
          <w:b w:val="0"/>
          <w:szCs w:val="24"/>
          <w:u w:val="single"/>
        </w:rPr>
        <w:t xml:space="preserve">Item </w:t>
      </w:r>
      <w:r w:rsidR="00AF18E5" w:rsidRPr="008A21A7">
        <w:rPr>
          <w:rFonts w:ascii="Times New Roman" w:hAnsi="Times New Roman"/>
          <w:b w:val="0"/>
          <w:szCs w:val="24"/>
          <w:u w:val="single"/>
        </w:rPr>
        <w:t>27</w:t>
      </w:r>
      <w:r w:rsidRPr="008A21A7">
        <w:rPr>
          <w:rFonts w:ascii="Times New Roman" w:hAnsi="Times New Roman"/>
          <w:b w:val="0"/>
          <w:szCs w:val="24"/>
          <w:u w:val="single"/>
        </w:rPr>
        <w:t xml:space="preserve"> – </w:t>
      </w:r>
      <w:proofErr w:type="spellStart"/>
      <w:r w:rsidR="00AF18E5" w:rsidRPr="008A21A7">
        <w:rPr>
          <w:rFonts w:ascii="Times New Roman" w:hAnsi="Times New Roman"/>
          <w:b w:val="0"/>
          <w:szCs w:val="24"/>
          <w:u w:val="single"/>
        </w:rPr>
        <w:t>Subregulation</w:t>
      </w:r>
      <w:proofErr w:type="spellEnd"/>
      <w:r w:rsidR="00AF18E5" w:rsidRPr="008A21A7">
        <w:rPr>
          <w:rFonts w:ascii="Times New Roman" w:hAnsi="Times New Roman"/>
          <w:b w:val="0"/>
          <w:szCs w:val="24"/>
          <w:u w:val="single"/>
        </w:rPr>
        <w:t> 3(2) (notes 2 and 3)</w:t>
      </w:r>
    </w:p>
    <w:p w:rsidR="00B1557E" w:rsidRDefault="00B1557E" w:rsidP="008A21A7">
      <w:pPr>
        <w:tabs>
          <w:tab w:val="left" w:pos="709"/>
        </w:tabs>
        <w:spacing w:before="180" w:line="240" w:lineRule="auto"/>
        <w:contextualSpacing/>
        <w:rPr>
          <w:sz w:val="24"/>
          <w:szCs w:val="24"/>
        </w:rPr>
      </w:pPr>
      <w:r w:rsidRPr="0057166E">
        <w:rPr>
          <w:sz w:val="24"/>
          <w:szCs w:val="24"/>
        </w:rPr>
        <w:t>Item 2</w:t>
      </w:r>
      <w:r>
        <w:rPr>
          <w:sz w:val="24"/>
          <w:szCs w:val="24"/>
        </w:rPr>
        <w:t>7</w:t>
      </w:r>
      <w:r w:rsidRPr="0057166E">
        <w:rPr>
          <w:sz w:val="24"/>
          <w:szCs w:val="24"/>
        </w:rPr>
        <w:t xml:space="preserve"> repeals and replaces </w:t>
      </w:r>
      <w:r w:rsidR="006B763D">
        <w:rPr>
          <w:sz w:val="24"/>
          <w:szCs w:val="24"/>
        </w:rPr>
        <w:t>notes 2 and 3 to</w:t>
      </w:r>
      <w:r w:rsidRPr="0057166E">
        <w:rPr>
          <w:sz w:val="24"/>
          <w:szCs w:val="24"/>
        </w:rPr>
        <w:t xml:space="preserve"> </w:t>
      </w:r>
      <w:proofErr w:type="spellStart"/>
      <w:r w:rsidR="008A21A7">
        <w:rPr>
          <w:sz w:val="24"/>
          <w:szCs w:val="24"/>
        </w:rPr>
        <w:t>sub</w:t>
      </w:r>
      <w:r w:rsidRPr="0057166E">
        <w:rPr>
          <w:sz w:val="24"/>
          <w:szCs w:val="24"/>
        </w:rPr>
        <w:t>regulation</w:t>
      </w:r>
      <w:proofErr w:type="spellEnd"/>
      <w:r w:rsidRPr="0057166E">
        <w:rPr>
          <w:sz w:val="24"/>
          <w:szCs w:val="24"/>
        </w:rPr>
        <w:t xml:space="preserve"> 3</w:t>
      </w:r>
      <w:r w:rsidR="008A21A7">
        <w:rPr>
          <w:sz w:val="24"/>
          <w:szCs w:val="24"/>
        </w:rPr>
        <w:t>(2)</w:t>
      </w:r>
      <w:r w:rsidRPr="0057166E">
        <w:rPr>
          <w:sz w:val="24"/>
          <w:szCs w:val="24"/>
        </w:rPr>
        <w:t xml:space="preserve"> of the </w:t>
      </w:r>
      <w:r w:rsidRPr="0057166E">
        <w:rPr>
          <w:i/>
          <w:sz w:val="24"/>
          <w:szCs w:val="24"/>
        </w:rPr>
        <w:t xml:space="preserve">National Transport Commission </w:t>
      </w:r>
      <w:r>
        <w:rPr>
          <w:i/>
          <w:sz w:val="24"/>
          <w:szCs w:val="24"/>
        </w:rPr>
        <w:t>(Model Amendments Act: Heavy Vehi</w:t>
      </w:r>
      <w:r w:rsidR="006F74DA">
        <w:rPr>
          <w:i/>
          <w:sz w:val="24"/>
          <w:szCs w:val="24"/>
        </w:rPr>
        <w:t>cle Driver Fatigue</w:t>
      </w:r>
      <w:r w:rsidR="00C65A51">
        <w:rPr>
          <w:i/>
          <w:sz w:val="24"/>
          <w:szCs w:val="24"/>
        </w:rPr>
        <w:t>—</w:t>
      </w:r>
      <w:r w:rsidR="006F74DA">
        <w:rPr>
          <w:i/>
          <w:sz w:val="24"/>
          <w:szCs w:val="24"/>
        </w:rPr>
        <w:t>Package No. 2</w:t>
      </w:r>
      <w:r>
        <w:rPr>
          <w:i/>
          <w:sz w:val="24"/>
          <w:szCs w:val="24"/>
        </w:rPr>
        <w:t>)</w:t>
      </w:r>
      <w:r w:rsidRPr="0057166E">
        <w:rPr>
          <w:i/>
          <w:sz w:val="24"/>
          <w:szCs w:val="24"/>
        </w:rPr>
        <w:t xml:space="preserve"> Regulations 200</w:t>
      </w:r>
      <w:r w:rsidR="00A60123">
        <w:rPr>
          <w:i/>
          <w:sz w:val="24"/>
          <w:szCs w:val="24"/>
        </w:rPr>
        <w:t>9</w:t>
      </w:r>
      <w:r w:rsidRPr="0057166E">
        <w:rPr>
          <w:sz w:val="24"/>
          <w:szCs w:val="24"/>
        </w:rPr>
        <w:t xml:space="preserve"> to omit references to specific exemptions from disallowance and sunsetting under subsection</w:t>
      </w:r>
      <w:r>
        <w:rPr>
          <w:sz w:val="24"/>
          <w:szCs w:val="24"/>
        </w:rPr>
        <w:t>s</w:t>
      </w:r>
      <w:r w:rsidRPr="0057166E">
        <w:rPr>
          <w:sz w:val="24"/>
          <w:szCs w:val="24"/>
        </w:rPr>
        <w:t> 4</w:t>
      </w:r>
      <w:r w:rsidR="00C65A51">
        <w:rPr>
          <w:sz w:val="24"/>
          <w:szCs w:val="24"/>
        </w:rPr>
        <w:t>4</w:t>
      </w:r>
      <w:r w:rsidRPr="0057166E">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B1557E" w:rsidRPr="0057166E" w:rsidRDefault="00B1557E" w:rsidP="008A21A7">
      <w:pPr>
        <w:tabs>
          <w:tab w:val="left" w:pos="709"/>
        </w:tabs>
        <w:spacing w:before="180" w:line="240" w:lineRule="auto"/>
        <w:contextualSpacing/>
        <w:rPr>
          <w:sz w:val="24"/>
          <w:szCs w:val="24"/>
        </w:rPr>
      </w:pPr>
    </w:p>
    <w:p w:rsidR="00B1557E" w:rsidRPr="000B285F" w:rsidRDefault="00B1557E" w:rsidP="008A21A7">
      <w:pPr>
        <w:tabs>
          <w:tab w:val="left" w:pos="709"/>
        </w:tabs>
        <w:spacing w:before="180" w:line="240" w:lineRule="auto"/>
        <w:contextualSpacing/>
        <w:rPr>
          <w:sz w:val="24"/>
          <w:szCs w:val="24"/>
        </w:rPr>
      </w:pPr>
      <w:r w:rsidRPr="0057166E">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57166E">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57166E">
        <w:rPr>
          <w:i/>
          <w:sz w:val="24"/>
          <w:szCs w:val="24"/>
        </w:rPr>
        <w:t>Legislation Act 2003</w:t>
      </w:r>
      <w:r w:rsidRPr="0057166E">
        <w:rPr>
          <w:sz w:val="24"/>
          <w:szCs w:val="24"/>
        </w:rPr>
        <w:t xml:space="preserve">’ and ‘regulations made for the purposes of paragraph 54(2)(b) of the </w:t>
      </w:r>
      <w:r w:rsidRPr="0057166E">
        <w:rPr>
          <w:i/>
          <w:sz w:val="24"/>
          <w:szCs w:val="24"/>
        </w:rPr>
        <w:t>Legislation Act 2003</w:t>
      </w:r>
      <w:r w:rsidRPr="0057166E">
        <w:rPr>
          <w:sz w:val="24"/>
          <w:szCs w:val="24"/>
        </w:rPr>
        <w:t xml:space="preserve">’. </w:t>
      </w:r>
    </w:p>
    <w:p w:rsidR="00AF18E5" w:rsidRPr="000B285F" w:rsidRDefault="00AF18E5" w:rsidP="008A21A7">
      <w:pPr>
        <w:pStyle w:val="ActHead9"/>
        <w:ind w:left="0" w:firstLine="0"/>
        <w:rPr>
          <w:b w:val="0"/>
          <w:sz w:val="24"/>
          <w:szCs w:val="24"/>
        </w:rPr>
      </w:pPr>
      <w:bookmarkStart w:id="21" w:name="_Toc433362503"/>
      <w:r w:rsidRPr="000B285F">
        <w:rPr>
          <w:b w:val="0"/>
          <w:sz w:val="24"/>
          <w:szCs w:val="24"/>
        </w:rPr>
        <w:t>National Transport Commission (Model Amendments Act: Heavy Vehicle Driver Fatigue—Package No. 3) Regulations 2009</w:t>
      </w:r>
      <w:bookmarkEnd w:id="21"/>
    </w:p>
    <w:p w:rsidR="00AF18E5" w:rsidRPr="008A21A7" w:rsidRDefault="008A21A7" w:rsidP="00AF18E5">
      <w:pPr>
        <w:pStyle w:val="ItemHead"/>
        <w:rPr>
          <w:rFonts w:ascii="Times New Roman" w:hAnsi="Times New Roman"/>
          <w:b w:val="0"/>
          <w:szCs w:val="24"/>
          <w:u w:val="single"/>
        </w:rPr>
      </w:pPr>
      <w:r w:rsidRPr="008A21A7">
        <w:rPr>
          <w:rFonts w:ascii="Times New Roman" w:hAnsi="Times New Roman"/>
          <w:b w:val="0"/>
          <w:szCs w:val="24"/>
          <w:u w:val="single"/>
        </w:rPr>
        <w:t xml:space="preserve">Item </w:t>
      </w:r>
      <w:r w:rsidR="00AF18E5" w:rsidRPr="008A21A7">
        <w:rPr>
          <w:rFonts w:ascii="Times New Roman" w:hAnsi="Times New Roman"/>
          <w:b w:val="0"/>
          <w:szCs w:val="24"/>
          <w:u w:val="single"/>
        </w:rPr>
        <w:t>28</w:t>
      </w:r>
      <w:r w:rsidRPr="008A21A7">
        <w:rPr>
          <w:rFonts w:ascii="Times New Roman" w:hAnsi="Times New Roman"/>
          <w:b w:val="0"/>
          <w:szCs w:val="24"/>
          <w:u w:val="single"/>
        </w:rPr>
        <w:t xml:space="preserve"> – </w:t>
      </w:r>
      <w:proofErr w:type="spellStart"/>
      <w:r w:rsidR="00AF18E5" w:rsidRPr="008A21A7">
        <w:rPr>
          <w:rFonts w:ascii="Times New Roman" w:hAnsi="Times New Roman"/>
          <w:b w:val="0"/>
          <w:szCs w:val="24"/>
          <w:u w:val="single"/>
        </w:rPr>
        <w:t>Subregulation</w:t>
      </w:r>
      <w:proofErr w:type="spellEnd"/>
      <w:r w:rsidR="00AF18E5" w:rsidRPr="008A21A7">
        <w:rPr>
          <w:rFonts w:ascii="Times New Roman" w:hAnsi="Times New Roman"/>
          <w:b w:val="0"/>
          <w:szCs w:val="24"/>
          <w:u w:val="single"/>
        </w:rPr>
        <w:t> 3(2) (notes 2 and 3)</w:t>
      </w:r>
    </w:p>
    <w:p w:rsidR="008A21A7" w:rsidRPr="0057166E" w:rsidRDefault="008A21A7" w:rsidP="008A21A7">
      <w:pPr>
        <w:tabs>
          <w:tab w:val="left" w:pos="709"/>
        </w:tabs>
        <w:spacing w:before="180" w:line="240" w:lineRule="auto"/>
        <w:contextualSpacing/>
        <w:rPr>
          <w:sz w:val="24"/>
          <w:szCs w:val="24"/>
        </w:rPr>
      </w:pPr>
      <w:r w:rsidRPr="0057166E">
        <w:rPr>
          <w:sz w:val="24"/>
          <w:szCs w:val="24"/>
        </w:rPr>
        <w:t>Item 2</w:t>
      </w:r>
      <w:r w:rsidR="00BD431F">
        <w:rPr>
          <w:sz w:val="24"/>
          <w:szCs w:val="24"/>
        </w:rPr>
        <w:t>8</w:t>
      </w:r>
      <w:r w:rsidRPr="0057166E">
        <w:rPr>
          <w:sz w:val="24"/>
          <w:szCs w:val="24"/>
        </w:rPr>
        <w:t xml:space="preserve"> repeals and replaces </w:t>
      </w:r>
      <w:r w:rsidR="006B763D">
        <w:rPr>
          <w:sz w:val="24"/>
          <w:szCs w:val="24"/>
        </w:rPr>
        <w:t>notes 2 and 3 to</w:t>
      </w:r>
      <w:r w:rsidRPr="0057166E">
        <w:rPr>
          <w:sz w:val="24"/>
          <w:szCs w:val="24"/>
        </w:rPr>
        <w:t xml:space="preserve"> </w:t>
      </w:r>
      <w:proofErr w:type="spellStart"/>
      <w:r w:rsidR="00BD431F">
        <w:rPr>
          <w:sz w:val="24"/>
          <w:szCs w:val="24"/>
        </w:rPr>
        <w:t>sub</w:t>
      </w:r>
      <w:r w:rsidRPr="0057166E">
        <w:rPr>
          <w:sz w:val="24"/>
          <w:szCs w:val="24"/>
        </w:rPr>
        <w:t>regulation</w:t>
      </w:r>
      <w:proofErr w:type="spellEnd"/>
      <w:r w:rsidRPr="0057166E">
        <w:rPr>
          <w:sz w:val="24"/>
          <w:szCs w:val="24"/>
        </w:rPr>
        <w:t xml:space="preserve"> 3</w:t>
      </w:r>
      <w:r w:rsidR="00BD431F">
        <w:rPr>
          <w:sz w:val="24"/>
          <w:szCs w:val="24"/>
        </w:rPr>
        <w:t>(2)</w:t>
      </w:r>
      <w:r w:rsidRPr="0057166E">
        <w:rPr>
          <w:sz w:val="24"/>
          <w:szCs w:val="24"/>
        </w:rPr>
        <w:t xml:space="preserve"> of the </w:t>
      </w:r>
      <w:r w:rsidRPr="0057166E">
        <w:rPr>
          <w:i/>
          <w:sz w:val="24"/>
          <w:szCs w:val="24"/>
        </w:rPr>
        <w:t xml:space="preserve">National Transport Commission </w:t>
      </w:r>
      <w:r>
        <w:rPr>
          <w:i/>
          <w:sz w:val="24"/>
          <w:szCs w:val="24"/>
        </w:rPr>
        <w:t>(Model Amendments Act: Heavy Vehicle Driver Fatigue</w:t>
      </w:r>
      <w:r w:rsidR="00C65A51">
        <w:rPr>
          <w:i/>
          <w:sz w:val="24"/>
          <w:szCs w:val="24"/>
        </w:rPr>
        <w:t>—</w:t>
      </w:r>
      <w:r>
        <w:rPr>
          <w:i/>
          <w:sz w:val="24"/>
          <w:szCs w:val="24"/>
        </w:rPr>
        <w:t>Package No. 3)</w:t>
      </w:r>
      <w:r w:rsidRPr="0057166E">
        <w:rPr>
          <w:i/>
          <w:sz w:val="24"/>
          <w:szCs w:val="24"/>
        </w:rPr>
        <w:t xml:space="preserve"> Regulations 200</w:t>
      </w:r>
      <w:r w:rsidR="00A60123">
        <w:rPr>
          <w:i/>
          <w:sz w:val="24"/>
          <w:szCs w:val="24"/>
        </w:rPr>
        <w:t>9</w:t>
      </w:r>
      <w:r w:rsidRPr="0057166E">
        <w:rPr>
          <w:sz w:val="24"/>
          <w:szCs w:val="24"/>
        </w:rPr>
        <w:t xml:space="preserve"> to omit references to specific exemptions from disallowance and sunsetting under subsection</w:t>
      </w:r>
      <w:r>
        <w:rPr>
          <w:sz w:val="24"/>
          <w:szCs w:val="24"/>
        </w:rPr>
        <w:t>s</w:t>
      </w:r>
      <w:r w:rsidRPr="0057166E">
        <w:rPr>
          <w:sz w:val="24"/>
          <w:szCs w:val="24"/>
        </w:rPr>
        <w:t> 4</w:t>
      </w:r>
      <w:r w:rsidR="00C65A51">
        <w:rPr>
          <w:sz w:val="24"/>
          <w:szCs w:val="24"/>
        </w:rPr>
        <w:t>4</w:t>
      </w:r>
      <w:r w:rsidRPr="0057166E">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8A21A7" w:rsidRPr="0057166E" w:rsidRDefault="008A21A7" w:rsidP="008A21A7">
      <w:pPr>
        <w:tabs>
          <w:tab w:val="left" w:pos="709"/>
        </w:tabs>
        <w:spacing w:before="180" w:line="240" w:lineRule="auto"/>
        <w:contextualSpacing/>
        <w:rPr>
          <w:sz w:val="24"/>
          <w:szCs w:val="24"/>
        </w:rPr>
      </w:pPr>
    </w:p>
    <w:p w:rsidR="008A21A7" w:rsidRPr="000B285F" w:rsidRDefault="008A21A7" w:rsidP="008A21A7">
      <w:pPr>
        <w:tabs>
          <w:tab w:val="left" w:pos="709"/>
        </w:tabs>
        <w:spacing w:before="180" w:line="240" w:lineRule="auto"/>
        <w:contextualSpacing/>
        <w:rPr>
          <w:sz w:val="24"/>
          <w:szCs w:val="24"/>
        </w:rPr>
      </w:pPr>
      <w:r w:rsidRPr="0057166E">
        <w:rPr>
          <w:sz w:val="24"/>
          <w:szCs w:val="24"/>
        </w:rPr>
        <w:lastRenderedPageBreak/>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57166E">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57166E">
        <w:rPr>
          <w:i/>
          <w:sz w:val="24"/>
          <w:szCs w:val="24"/>
        </w:rPr>
        <w:t>Legislation Act 2003</w:t>
      </w:r>
      <w:r w:rsidRPr="0057166E">
        <w:rPr>
          <w:sz w:val="24"/>
          <w:szCs w:val="24"/>
        </w:rPr>
        <w:t xml:space="preserve">’ and ‘regulations made for the purposes of paragraph 54(2)(b) of the </w:t>
      </w:r>
      <w:r w:rsidRPr="0057166E">
        <w:rPr>
          <w:i/>
          <w:sz w:val="24"/>
          <w:szCs w:val="24"/>
        </w:rPr>
        <w:t>Legislation Act 2003</w:t>
      </w:r>
      <w:r w:rsidRPr="0057166E">
        <w:rPr>
          <w:sz w:val="24"/>
          <w:szCs w:val="24"/>
        </w:rPr>
        <w:t xml:space="preserve">’. </w:t>
      </w:r>
    </w:p>
    <w:p w:rsidR="00AF18E5" w:rsidRPr="000B285F" w:rsidRDefault="00AF18E5" w:rsidP="00422F72">
      <w:pPr>
        <w:pStyle w:val="ActHead9"/>
        <w:ind w:left="0" w:firstLine="0"/>
        <w:rPr>
          <w:b w:val="0"/>
          <w:sz w:val="24"/>
          <w:szCs w:val="24"/>
        </w:rPr>
      </w:pPr>
      <w:bookmarkStart w:id="22" w:name="_Toc433362504"/>
      <w:r w:rsidRPr="000B285F">
        <w:rPr>
          <w:b w:val="0"/>
          <w:sz w:val="24"/>
          <w:szCs w:val="24"/>
        </w:rPr>
        <w:t>National Transport Commission (Model Amendments Act: Heavy Vehicle Driver Fatigue—Package No. 4) Regulations 2009</w:t>
      </w:r>
      <w:bookmarkEnd w:id="22"/>
    </w:p>
    <w:p w:rsidR="00AF18E5" w:rsidRPr="00BD431F" w:rsidRDefault="00422F72" w:rsidP="00AF18E5">
      <w:pPr>
        <w:pStyle w:val="ItemHead"/>
        <w:rPr>
          <w:rFonts w:ascii="Times New Roman" w:hAnsi="Times New Roman"/>
          <w:b w:val="0"/>
          <w:szCs w:val="24"/>
          <w:u w:val="single"/>
        </w:rPr>
      </w:pPr>
      <w:r w:rsidRPr="00BD431F">
        <w:rPr>
          <w:rFonts w:ascii="Times New Roman" w:hAnsi="Times New Roman"/>
          <w:b w:val="0"/>
          <w:szCs w:val="24"/>
          <w:u w:val="single"/>
        </w:rPr>
        <w:t xml:space="preserve">Item </w:t>
      </w:r>
      <w:r w:rsidR="00AF18E5" w:rsidRPr="00BD431F">
        <w:rPr>
          <w:rFonts w:ascii="Times New Roman" w:hAnsi="Times New Roman"/>
          <w:b w:val="0"/>
          <w:szCs w:val="24"/>
          <w:u w:val="single"/>
        </w:rPr>
        <w:t>29</w:t>
      </w:r>
      <w:r w:rsidRPr="00BD431F">
        <w:rPr>
          <w:rFonts w:ascii="Times New Roman" w:hAnsi="Times New Roman"/>
          <w:b w:val="0"/>
          <w:szCs w:val="24"/>
          <w:u w:val="single"/>
        </w:rPr>
        <w:t xml:space="preserve"> – </w:t>
      </w:r>
      <w:proofErr w:type="spellStart"/>
      <w:r w:rsidR="00AF18E5" w:rsidRPr="00BD431F">
        <w:rPr>
          <w:rFonts w:ascii="Times New Roman" w:hAnsi="Times New Roman"/>
          <w:b w:val="0"/>
          <w:szCs w:val="24"/>
          <w:u w:val="single"/>
        </w:rPr>
        <w:t>Subregulation</w:t>
      </w:r>
      <w:proofErr w:type="spellEnd"/>
      <w:r w:rsidR="00AF18E5" w:rsidRPr="00BD431F">
        <w:rPr>
          <w:rFonts w:ascii="Times New Roman" w:hAnsi="Times New Roman"/>
          <w:b w:val="0"/>
          <w:szCs w:val="24"/>
          <w:u w:val="single"/>
        </w:rPr>
        <w:t> 3(2) (notes 2 and 3)</w:t>
      </w:r>
    </w:p>
    <w:p w:rsidR="00567D0D" w:rsidRPr="0057166E" w:rsidRDefault="00567D0D" w:rsidP="00567D0D">
      <w:pPr>
        <w:tabs>
          <w:tab w:val="left" w:pos="709"/>
        </w:tabs>
        <w:spacing w:before="180" w:line="240" w:lineRule="auto"/>
        <w:contextualSpacing/>
        <w:rPr>
          <w:sz w:val="24"/>
          <w:szCs w:val="24"/>
        </w:rPr>
      </w:pPr>
      <w:r w:rsidRPr="0057166E">
        <w:rPr>
          <w:sz w:val="24"/>
          <w:szCs w:val="24"/>
        </w:rPr>
        <w:t>Item 2</w:t>
      </w:r>
      <w:r w:rsidR="00BD431F">
        <w:rPr>
          <w:sz w:val="24"/>
          <w:szCs w:val="24"/>
        </w:rPr>
        <w:t>9</w:t>
      </w:r>
      <w:r w:rsidRPr="0057166E">
        <w:rPr>
          <w:sz w:val="24"/>
          <w:szCs w:val="24"/>
        </w:rPr>
        <w:t xml:space="preserve"> repeals and replaces </w:t>
      </w:r>
      <w:r w:rsidR="006B763D">
        <w:rPr>
          <w:sz w:val="24"/>
          <w:szCs w:val="24"/>
        </w:rPr>
        <w:t>notes 2 and 3 to</w:t>
      </w:r>
      <w:r w:rsidRPr="0057166E">
        <w:rPr>
          <w:sz w:val="24"/>
          <w:szCs w:val="24"/>
        </w:rPr>
        <w:t xml:space="preserve"> </w:t>
      </w:r>
      <w:proofErr w:type="spellStart"/>
      <w:r w:rsidR="00BD431F">
        <w:rPr>
          <w:sz w:val="24"/>
          <w:szCs w:val="24"/>
        </w:rPr>
        <w:t>sub</w:t>
      </w:r>
      <w:r w:rsidRPr="0057166E">
        <w:rPr>
          <w:sz w:val="24"/>
          <w:szCs w:val="24"/>
        </w:rPr>
        <w:t>regulation</w:t>
      </w:r>
      <w:proofErr w:type="spellEnd"/>
      <w:r w:rsidRPr="0057166E">
        <w:rPr>
          <w:sz w:val="24"/>
          <w:szCs w:val="24"/>
        </w:rPr>
        <w:t xml:space="preserve"> 3</w:t>
      </w:r>
      <w:r w:rsidR="00BD431F">
        <w:rPr>
          <w:sz w:val="24"/>
          <w:szCs w:val="24"/>
        </w:rPr>
        <w:t>(2)</w:t>
      </w:r>
      <w:r w:rsidRPr="0057166E">
        <w:rPr>
          <w:sz w:val="24"/>
          <w:szCs w:val="24"/>
        </w:rPr>
        <w:t xml:space="preserve"> of the </w:t>
      </w:r>
      <w:r w:rsidRPr="0057166E">
        <w:rPr>
          <w:i/>
          <w:sz w:val="24"/>
          <w:szCs w:val="24"/>
        </w:rPr>
        <w:t xml:space="preserve">National Transport Commission </w:t>
      </w:r>
      <w:r>
        <w:rPr>
          <w:i/>
          <w:sz w:val="24"/>
          <w:szCs w:val="24"/>
        </w:rPr>
        <w:t>(Model Amendments Act: Heavy Vehicle Driver Fatigue</w:t>
      </w:r>
      <w:r w:rsidR="00C65A51">
        <w:rPr>
          <w:i/>
          <w:sz w:val="24"/>
          <w:szCs w:val="24"/>
        </w:rPr>
        <w:t>—</w:t>
      </w:r>
      <w:r>
        <w:rPr>
          <w:i/>
          <w:sz w:val="24"/>
          <w:szCs w:val="24"/>
        </w:rPr>
        <w:t xml:space="preserve">Package No. </w:t>
      </w:r>
      <w:r w:rsidR="00BD431F">
        <w:rPr>
          <w:i/>
          <w:sz w:val="24"/>
          <w:szCs w:val="24"/>
        </w:rPr>
        <w:t>4</w:t>
      </w:r>
      <w:r>
        <w:rPr>
          <w:i/>
          <w:sz w:val="24"/>
          <w:szCs w:val="24"/>
        </w:rPr>
        <w:t>)</w:t>
      </w:r>
      <w:r w:rsidRPr="0057166E">
        <w:rPr>
          <w:i/>
          <w:sz w:val="24"/>
          <w:szCs w:val="24"/>
        </w:rPr>
        <w:t xml:space="preserve"> Regulations 200</w:t>
      </w:r>
      <w:r w:rsidR="00A60123">
        <w:rPr>
          <w:i/>
          <w:sz w:val="24"/>
          <w:szCs w:val="24"/>
        </w:rPr>
        <w:t>9</w:t>
      </w:r>
      <w:r w:rsidRPr="0057166E">
        <w:rPr>
          <w:sz w:val="24"/>
          <w:szCs w:val="24"/>
        </w:rPr>
        <w:t xml:space="preserve"> to omit references to specific exemptions from disallowance and sunsetting under subsection</w:t>
      </w:r>
      <w:r>
        <w:rPr>
          <w:sz w:val="24"/>
          <w:szCs w:val="24"/>
        </w:rPr>
        <w:t>s</w:t>
      </w:r>
      <w:r w:rsidRPr="0057166E">
        <w:rPr>
          <w:sz w:val="24"/>
          <w:szCs w:val="24"/>
        </w:rPr>
        <w:t> 4</w:t>
      </w:r>
      <w:r w:rsidR="00C65A51">
        <w:rPr>
          <w:sz w:val="24"/>
          <w:szCs w:val="24"/>
        </w:rPr>
        <w:t>4</w:t>
      </w:r>
      <w:r w:rsidRPr="0057166E">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567D0D" w:rsidRPr="0057166E" w:rsidRDefault="00567D0D" w:rsidP="00567D0D">
      <w:pPr>
        <w:tabs>
          <w:tab w:val="left" w:pos="709"/>
        </w:tabs>
        <w:spacing w:before="180" w:line="240" w:lineRule="auto"/>
        <w:contextualSpacing/>
        <w:rPr>
          <w:sz w:val="24"/>
          <w:szCs w:val="24"/>
        </w:rPr>
      </w:pPr>
    </w:p>
    <w:p w:rsidR="00567D0D" w:rsidRPr="000B285F" w:rsidRDefault="00567D0D" w:rsidP="00567D0D">
      <w:pPr>
        <w:tabs>
          <w:tab w:val="left" w:pos="709"/>
        </w:tabs>
        <w:spacing w:before="180" w:line="240" w:lineRule="auto"/>
        <w:contextualSpacing/>
        <w:rPr>
          <w:sz w:val="24"/>
          <w:szCs w:val="24"/>
        </w:rPr>
      </w:pPr>
      <w:r w:rsidRPr="0057166E">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57166E">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57166E">
        <w:rPr>
          <w:i/>
          <w:sz w:val="24"/>
          <w:szCs w:val="24"/>
        </w:rPr>
        <w:t>Legislation Act 2003</w:t>
      </w:r>
      <w:r w:rsidRPr="0057166E">
        <w:rPr>
          <w:sz w:val="24"/>
          <w:szCs w:val="24"/>
        </w:rPr>
        <w:t xml:space="preserve">’ and ‘regulations made for the purposes of paragraph 54(2)(b) of the </w:t>
      </w:r>
      <w:r w:rsidRPr="0057166E">
        <w:rPr>
          <w:i/>
          <w:sz w:val="24"/>
          <w:szCs w:val="24"/>
        </w:rPr>
        <w:t>Legislation Act 2003</w:t>
      </w:r>
      <w:r w:rsidRPr="0057166E">
        <w:rPr>
          <w:sz w:val="24"/>
          <w:szCs w:val="24"/>
        </w:rPr>
        <w:t xml:space="preserve">’. </w:t>
      </w:r>
    </w:p>
    <w:p w:rsidR="00AF18E5" w:rsidRPr="000B285F" w:rsidRDefault="00AF18E5" w:rsidP="00BD431F">
      <w:pPr>
        <w:pStyle w:val="ActHead9"/>
        <w:ind w:left="0" w:firstLine="0"/>
        <w:rPr>
          <w:b w:val="0"/>
          <w:sz w:val="24"/>
          <w:szCs w:val="24"/>
        </w:rPr>
      </w:pPr>
      <w:bookmarkStart w:id="23" w:name="_Toc433362505"/>
      <w:r w:rsidRPr="000B285F">
        <w:rPr>
          <w:b w:val="0"/>
          <w:sz w:val="24"/>
          <w:szCs w:val="24"/>
        </w:rPr>
        <w:t>National Transport Commission (Model Amendments Regulations: Australian Road Rules—Package No. 5—General) Regulations 2009</w:t>
      </w:r>
      <w:bookmarkEnd w:id="23"/>
    </w:p>
    <w:p w:rsidR="00AF18E5" w:rsidRPr="00BD431F" w:rsidRDefault="00BD431F" w:rsidP="00AF18E5">
      <w:pPr>
        <w:pStyle w:val="ItemHead"/>
        <w:rPr>
          <w:rFonts w:ascii="Times New Roman" w:hAnsi="Times New Roman"/>
          <w:b w:val="0"/>
          <w:szCs w:val="24"/>
          <w:u w:val="single"/>
        </w:rPr>
      </w:pPr>
      <w:r w:rsidRPr="00BD431F">
        <w:rPr>
          <w:rFonts w:ascii="Times New Roman" w:hAnsi="Times New Roman"/>
          <w:b w:val="0"/>
          <w:szCs w:val="24"/>
          <w:u w:val="single"/>
        </w:rPr>
        <w:t xml:space="preserve">Item </w:t>
      </w:r>
      <w:r w:rsidR="00AF18E5" w:rsidRPr="00BD431F">
        <w:rPr>
          <w:rFonts w:ascii="Times New Roman" w:hAnsi="Times New Roman"/>
          <w:b w:val="0"/>
          <w:szCs w:val="24"/>
          <w:u w:val="single"/>
        </w:rPr>
        <w:t>30</w:t>
      </w:r>
      <w:r w:rsidRPr="00BD431F">
        <w:rPr>
          <w:rFonts w:ascii="Times New Roman" w:hAnsi="Times New Roman"/>
          <w:b w:val="0"/>
          <w:szCs w:val="24"/>
          <w:u w:val="single"/>
        </w:rPr>
        <w:t xml:space="preserve"> – </w:t>
      </w:r>
      <w:r w:rsidR="00AF18E5" w:rsidRPr="00BD431F">
        <w:rPr>
          <w:rFonts w:ascii="Times New Roman" w:hAnsi="Times New Roman"/>
          <w:b w:val="0"/>
          <w:szCs w:val="24"/>
          <w:u w:val="single"/>
        </w:rPr>
        <w:t>Regulation 3 (notes 2 and 3)</w:t>
      </w:r>
    </w:p>
    <w:p w:rsidR="00BD431F" w:rsidRPr="0057166E" w:rsidRDefault="00BD431F" w:rsidP="00BD431F">
      <w:pPr>
        <w:tabs>
          <w:tab w:val="left" w:pos="709"/>
        </w:tabs>
        <w:spacing w:before="180" w:line="240" w:lineRule="auto"/>
        <w:contextualSpacing/>
        <w:rPr>
          <w:sz w:val="24"/>
          <w:szCs w:val="24"/>
        </w:rPr>
      </w:pPr>
      <w:r w:rsidRPr="0057166E">
        <w:rPr>
          <w:sz w:val="24"/>
          <w:szCs w:val="24"/>
        </w:rPr>
        <w:t xml:space="preserve">Item </w:t>
      </w:r>
      <w:r>
        <w:rPr>
          <w:sz w:val="24"/>
          <w:szCs w:val="24"/>
        </w:rPr>
        <w:t>30</w:t>
      </w:r>
      <w:r w:rsidRPr="0057166E">
        <w:rPr>
          <w:sz w:val="24"/>
          <w:szCs w:val="24"/>
        </w:rPr>
        <w:t xml:space="preserve"> repeals and replaces </w:t>
      </w:r>
      <w:r w:rsidR="006B763D">
        <w:rPr>
          <w:sz w:val="24"/>
          <w:szCs w:val="24"/>
        </w:rPr>
        <w:t>notes 2 and 3 to</w:t>
      </w:r>
      <w:r w:rsidRPr="0057166E">
        <w:rPr>
          <w:sz w:val="24"/>
          <w:szCs w:val="24"/>
        </w:rPr>
        <w:t xml:space="preserve"> regulation 3 of the </w:t>
      </w:r>
      <w:r w:rsidRPr="0057166E">
        <w:rPr>
          <w:i/>
          <w:sz w:val="24"/>
          <w:szCs w:val="24"/>
        </w:rPr>
        <w:t xml:space="preserve">National Transport Commission </w:t>
      </w:r>
      <w:r>
        <w:rPr>
          <w:i/>
          <w:sz w:val="24"/>
          <w:szCs w:val="24"/>
        </w:rPr>
        <w:t>(Model Amendments Regulations: Australian Road Rules</w:t>
      </w:r>
      <w:r w:rsidR="00C65A51">
        <w:rPr>
          <w:i/>
          <w:sz w:val="24"/>
          <w:szCs w:val="24"/>
        </w:rPr>
        <w:t>—</w:t>
      </w:r>
      <w:r>
        <w:rPr>
          <w:i/>
          <w:sz w:val="24"/>
          <w:szCs w:val="24"/>
        </w:rPr>
        <w:t>Package No. 5</w:t>
      </w:r>
      <w:r w:rsidR="00C65A51">
        <w:rPr>
          <w:i/>
          <w:sz w:val="24"/>
          <w:szCs w:val="24"/>
        </w:rPr>
        <w:t>—</w:t>
      </w:r>
      <w:r>
        <w:rPr>
          <w:i/>
          <w:sz w:val="24"/>
          <w:szCs w:val="24"/>
        </w:rPr>
        <w:t xml:space="preserve">General) </w:t>
      </w:r>
      <w:r w:rsidRPr="0057166E">
        <w:rPr>
          <w:i/>
          <w:sz w:val="24"/>
          <w:szCs w:val="24"/>
        </w:rPr>
        <w:t>Regulations 200</w:t>
      </w:r>
      <w:r w:rsidR="00A60123">
        <w:rPr>
          <w:i/>
          <w:sz w:val="24"/>
          <w:szCs w:val="24"/>
        </w:rPr>
        <w:t>9</w:t>
      </w:r>
      <w:r w:rsidRPr="0057166E">
        <w:rPr>
          <w:sz w:val="24"/>
          <w:szCs w:val="24"/>
        </w:rPr>
        <w:t xml:space="preserve"> to omit references to specific exemptions from disallowance and sunsetting under subsection</w:t>
      </w:r>
      <w:r>
        <w:rPr>
          <w:sz w:val="24"/>
          <w:szCs w:val="24"/>
        </w:rPr>
        <w:t>s</w:t>
      </w:r>
      <w:r w:rsidRPr="0057166E">
        <w:rPr>
          <w:sz w:val="24"/>
          <w:szCs w:val="24"/>
        </w:rPr>
        <w:t> 4</w:t>
      </w:r>
      <w:r w:rsidR="00C65A51">
        <w:rPr>
          <w:sz w:val="24"/>
          <w:szCs w:val="24"/>
        </w:rPr>
        <w:t>4</w:t>
      </w:r>
      <w:r w:rsidRPr="0057166E">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BD431F" w:rsidRPr="0057166E" w:rsidRDefault="00BD431F" w:rsidP="00BD431F">
      <w:pPr>
        <w:tabs>
          <w:tab w:val="left" w:pos="709"/>
        </w:tabs>
        <w:spacing w:before="180" w:line="240" w:lineRule="auto"/>
        <w:contextualSpacing/>
        <w:rPr>
          <w:sz w:val="24"/>
          <w:szCs w:val="24"/>
        </w:rPr>
      </w:pPr>
    </w:p>
    <w:p w:rsidR="00BD431F" w:rsidRPr="0057166E" w:rsidRDefault="00BD431F" w:rsidP="00BD431F">
      <w:pPr>
        <w:tabs>
          <w:tab w:val="left" w:pos="709"/>
        </w:tabs>
        <w:spacing w:before="180" w:line="240" w:lineRule="auto"/>
        <w:contextualSpacing/>
        <w:rPr>
          <w:sz w:val="24"/>
          <w:szCs w:val="24"/>
        </w:rPr>
      </w:pPr>
      <w:r w:rsidRPr="0057166E">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57166E">
        <w:rPr>
          <w:sz w:val="24"/>
          <w:szCs w:val="24"/>
        </w:rPr>
        <w:t xml:space="preserve">54(2). The tables of exemptions are omitted from the amended subsections 44(2) and 54(2) of the Legislation Act, and the exemptions are to be consolidated into regulations. </w:t>
      </w:r>
      <w:r w:rsidRPr="0057166E">
        <w:rPr>
          <w:sz w:val="24"/>
          <w:szCs w:val="24"/>
        </w:rPr>
        <w:lastRenderedPageBreak/>
        <w:t xml:space="preserve">Accordingly, the references to specific exemptions under the Legislative Instruments Act are updated to refer to ‘regulations made for the purposes of paragraph 44(2)(b) of the </w:t>
      </w:r>
      <w:r w:rsidRPr="0057166E">
        <w:rPr>
          <w:i/>
          <w:sz w:val="24"/>
          <w:szCs w:val="24"/>
        </w:rPr>
        <w:t>Legislation Act 2003</w:t>
      </w:r>
      <w:r w:rsidRPr="0057166E">
        <w:rPr>
          <w:sz w:val="24"/>
          <w:szCs w:val="24"/>
        </w:rPr>
        <w:t xml:space="preserve">’ and ‘regulations made for the purposes of paragraph 54(2)(b) of the </w:t>
      </w:r>
      <w:r w:rsidRPr="0057166E">
        <w:rPr>
          <w:i/>
          <w:sz w:val="24"/>
          <w:szCs w:val="24"/>
        </w:rPr>
        <w:t>Legislation Act 2003</w:t>
      </w:r>
      <w:r w:rsidRPr="0057166E">
        <w:rPr>
          <w:sz w:val="24"/>
          <w:szCs w:val="24"/>
        </w:rPr>
        <w:t xml:space="preserve">’. </w:t>
      </w:r>
    </w:p>
    <w:p w:rsidR="00AF18E5" w:rsidRPr="000B285F" w:rsidRDefault="00AF18E5" w:rsidP="00F316C1">
      <w:pPr>
        <w:pStyle w:val="ActHead9"/>
        <w:ind w:left="0" w:firstLine="0"/>
        <w:rPr>
          <w:b w:val="0"/>
          <w:sz w:val="24"/>
          <w:szCs w:val="24"/>
        </w:rPr>
      </w:pPr>
      <w:bookmarkStart w:id="24" w:name="_Toc433362506"/>
      <w:r w:rsidRPr="000B285F">
        <w:rPr>
          <w:b w:val="0"/>
          <w:sz w:val="24"/>
          <w:szCs w:val="24"/>
        </w:rPr>
        <w:t>National Transport Commission (Model Amendments Regulations: Australian Road Rules—Package No. 5—Seatbelts) Regulations 2009</w:t>
      </w:r>
      <w:bookmarkEnd w:id="24"/>
    </w:p>
    <w:p w:rsidR="00AF18E5" w:rsidRPr="0069676E" w:rsidRDefault="00A60123" w:rsidP="00F316C1">
      <w:pPr>
        <w:pStyle w:val="ItemHead"/>
        <w:spacing w:before="280"/>
        <w:rPr>
          <w:rFonts w:ascii="Times New Roman" w:hAnsi="Times New Roman"/>
          <w:b w:val="0"/>
          <w:szCs w:val="24"/>
          <w:u w:val="single"/>
        </w:rPr>
      </w:pPr>
      <w:r w:rsidRPr="0069676E">
        <w:rPr>
          <w:rFonts w:ascii="Times New Roman" w:hAnsi="Times New Roman"/>
          <w:b w:val="0"/>
          <w:szCs w:val="24"/>
          <w:u w:val="single"/>
        </w:rPr>
        <w:t xml:space="preserve">Item </w:t>
      </w:r>
      <w:r w:rsidR="00AF18E5" w:rsidRPr="0069676E">
        <w:rPr>
          <w:rFonts w:ascii="Times New Roman" w:hAnsi="Times New Roman"/>
          <w:b w:val="0"/>
          <w:szCs w:val="24"/>
          <w:u w:val="single"/>
        </w:rPr>
        <w:t>31</w:t>
      </w:r>
      <w:r w:rsidRPr="0069676E">
        <w:rPr>
          <w:rFonts w:ascii="Times New Roman" w:hAnsi="Times New Roman"/>
          <w:b w:val="0"/>
          <w:szCs w:val="24"/>
          <w:u w:val="single"/>
        </w:rPr>
        <w:t xml:space="preserve"> – </w:t>
      </w:r>
      <w:r w:rsidR="00AF18E5" w:rsidRPr="0069676E">
        <w:rPr>
          <w:rFonts w:ascii="Times New Roman" w:hAnsi="Times New Roman"/>
          <w:b w:val="0"/>
          <w:szCs w:val="24"/>
          <w:u w:val="single"/>
        </w:rPr>
        <w:t>Regulation 3 (notes 2 and 3)</w:t>
      </w:r>
    </w:p>
    <w:p w:rsidR="00A60123" w:rsidRPr="0057166E" w:rsidRDefault="00A60123" w:rsidP="00A60123">
      <w:pPr>
        <w:tabs>
          <w:tab w:val="left" w:pos="709"/>
        </w:tabs>
        <w:spacing w:before="180" w:line="240" w:lineRule="auto"/>
        <w:contextualSpacing/>
        <w:rPr>
          <w:sz w:val="24"/>
          <w:szCs w:val="24"/>
        </w:rPr>
      </w:pPr>
      <w:bookmarkStart w:id="25" w:name="_Toc433362507"/>
      <w:r w:rsidRPr="0057166E">
        <w:rPr>
          <w:sz w:val="24"/>
          <w:szCs w:val="24"/>
        </w:rPr>
        <w:t xml:space="preserve">Item </w:t>
      </w:r>
      <w:r>
        <w:rPr>
          <w:sz w:val="24"/>
          <w:szCs w:val="24"/>
        </w:rPr>
        <w:t>31</w:t>
      </w:r>
      <w:r w:rsidRPr="0057166E">
        <w:rPr>
          <w:sz w:val="24"/>
          <w:szCs w:val="24"/>
        </w:rPr>
        <w:t xml:space="preserve"> repeals and replaces </w:t>
      </w:r>
      <w:r w:rsidR="006B763D">
        <w:rPr>
          <w:sz w:val="24"/>
          <w:szCs w:val="24"/>
        </w:rPr>
        <w:t>notes 2 and 3 to</w:t>
      </w:r>
      <w:r w:rsidRPr="0057166E">
        <w:rPr>
          <w:sz w:val="24"/>
          <w:szCs w:val="24"/>
        </w:rPr>
        <w:t xml:space="preserve"> regulation 3 of the </w:t>
      </w:r>
      <w:r w:rsidRPr="0057166E">
        <w:rPr>
          <w:i/>
          <w:sz w:val="24"/>
          <w:szCs w:val="24"/>
        </w:rPr>
        <w:t xml:space="preserve">National Transport Commission </w:t>
      </w:r>
      <w:r>
        <w:rPr>
          <w:i/>
          <w:sz w:val="24"/>
          <w:szCs w:val="24"/>
        </w:rPr>
        <w:t>(Model Amendments Regulations: Australian Road Rules</w:t>
      </w:r>
      <w:r w:rsidR="00C65A51">
        <w:rPr>
          <w:i/>
          <w:sz w:val="24"/>
          <w:szCs w:val="24"/>
        </w:rPr>
        <w:t>—</w:t>
      </w:r>
      <w:r>
        <w:rPr>
          <w:i/>
          <w:sz w:val="24"/>
          <w:szCs w:val="24"/>
        </w:rPr>
        <w:t>Package No. 5</w:t>
      </w:r>
      <w:r w:rsidR="00C65A51">
        <w:rPr>
          <w:i/>
          <w:sz w:val="24"/>
          <w:szCs w:val="24"/>
        </w:rPr>
        <w:t>—</w:t>
      </w:r>
      <w:r>
        <w:rPr>
          <w:i/>
          <w:sz w:val="24"/>
          <w:szCs w:val="24"/>
        </w:rPr>
        <w:t xml:space="preserve">Seatbelts) </w:t>
      </w:r>
      <w:r w:rsidRPr="0057166E">
        <w:rPr>
          <w:i/>
          <w:sz w:val="24"/>
          <w:szCs w:val="24"/>
        </w:rPr>
        <w:t>Regulations 200</w:t>
      </w:r>
      <w:r>
        <w:rPr>
          <w:i/>
          <w:sz w:val="24"/>
          <w:szCs w:val="24"/>
        </w:rPr>
        <w:t>9</w:t>
      </w:r>
      <w:r w:rsidRPr="0057166E">
        <w:rPr>
          <w:sz w:val="24"/>
          <w:szCs w:val="24"/>
        </w:rPr>
        <w:t xml:space="preserve"> to omit references to specific exemptions from disallowance and sunsetting under subsection</w:t>
      </w:r>
      <w:r>
        <w:rPr>
          <w:sz w:val="24"/>
          <w:szCs w:val="24"/>
        </w:rPr>
        <w:t>s</w:t>
      </w:r>
      <w:r w:rsidRPr="0057166E">
        <w:rPr>
          <w:sz w:val="24"/>
          <w:szCs w:val="24"/>
        </w:rPr>
        <w:t> 4</w:t>
      </w:r>
      <w:r w:rsidR="00C65A51">
        <w:rPr>
          <w:sz w:val="24"/>
          <w:szCs w:val="24"/>
        </w:rPr>
        <w:t>4</w:t>
      </w:r>
      <w:r w:rsidRPr="0057166E">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A60123" w:rsidRPr="0057166E" w:rsidRDefault="00A60123" w:rsidP="00A60123">
      <w:pPr>
        <w:tabs>
          <w:tab w:val="left" w:pos="709"/>
        </w:tabs>
        <w:spacing w:before="180" w:line="240" w:lineRule="auto"/>
        <w:contextualSpacing/>
        <w:rPr>
          <w:sz w:val="24"/>
          <w:szCs w:val="24"/>
        </w:rPr>
      </w:pPr>
    </w:p>
    <w:p w:rsidR="00A60123" w:rsidRPr="0057166E" w:rsidRDefault="00A60123" w:rsidP="00A60123">
      <w:pPr>
        <w:tabs>
          <w:tab w:val="left" w:pos="709"/>
        </w:tabs>
        <w:spacing w:before="180" w:line="240" w:lineRule="auto"/>
        <w:contextualSpacing/>
        <w:rPr>
          <w:sz w:val="24"/>
          <w:szCs w:val="24"/>
        </w:rPr>
      </w:pPr>
      <w:r w:rsidRPr="0057166E">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57166E">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57166E">
        <w:rPr>
          <w:i/>
          <w:sz w:val="24"/>
          <w:szCs w:val="24"/>
        </w:rPr>
        <w:t>Legislation Act 2003</w:t>
      </w:r>
      <w:r w:rsidRPr="0057166E">
        <w:rPr>
          <w:sz w:val="24"/>
          <w:szCs w:val="24"/>
        </w:rPr>
        <w:t xml:space="preserve">’ and ‘regulations made for the purposes of paragraph 54(2)(b) of the </w:t>
      </w:r>
      <w:r w:rsidRPr="0057166E">
        <w:rPr>
          <w:i/>
          <w:sz w:val="24"/>
          <w:szCs w:val="24"/>
        </w:rPr>
        <w:t>Legislation Act 2003</w:t>
      </w:r>
      <w:r w:rsidRPr="0057166E">
        <w:rPr>
          <w:sz w:val="24"/>
          <w:szCs w:val="24"/>
        </w:rPr>
        <w:t xml:space="preserve">’. </w:t>
      </w:r>
    </w:p>
    <w:p w:rsidR="00AF18E5" w:rsidRPr="000B285F" w:rsidRDefault="00AF18E5" w:rsidP="0069676E">
      <w:pPr>
        <w:pStyle w:val="ActHead9"/>
        <w:ind w:left="0" w:firstLine="0"/>
        <w:rPr>
          <w:b w:val="0"/>
          <w:sz w:val="24"/>
          <w:szCs w:val="24"/>
        </w:rPr>
      </w:pPr>
      <w:r w:rsidRPr="000B285F">
        <w:rPr>
          <w:b w:val="0"/>
          <w:sz w:val="24"/>
          <w:szCs w:val="24"/>
        </w:rPr>
        <w:t>National Transport Commission (Model Amendments Regulations: Australian Road Rules—Package No. 7) Regulations 2008</w:t>
      </w:r>
      <w:bookmarkEnd w:id="25"/>
    </w:p>
    <w:p w:rsidR="00AF18E5" w:rsidRPr="003A1632" w:rsidRDefault="00F316C1" w:rsidP="00F316C1">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32 – </w:t>
      </w:r>
      <w:r w:rsidR="00AF18E5" w:rsidRPr="003A1632">
        <w:rPr>
          <w:rFonts w:ascii="Times New Roman" w:hAnsi="Times New Roman"/>
          <w:b w:val="0"/>
          <w:szCs w:val="24"/>
          <w:u w:val="single"/>
        </w:rPr>
        <w:t>Regulation 3 (notes 2 and 3)</w:t>
      </w:r>
    </w:p>
    <w:p w:rsidR="002D45A4" w:rsidRPr="003A1632" w:rsidRDefault="002D45A4" w:rsidP="002D45A4">
      <w:pPr>
        <w:tabs>
          <w:tab w:val="left" w:pos="709"/>
        </w:tabs>
        <w:spacing w:before="180" w:line="240" w:lineRule="auto"/>
        <w:contextualSpacing/>
        <w:rPr>
          <w:sz w:val="24"/>
          <w:szCs w:val="24"/>
        </w:rPr>
      </w:pPr>
      <w:r w:rsidRPr="003A1632">
        <w:rPr>
          <w:sz w:val="24"/>
          <w:szCs w:val="24"/>
        </w:rPr>
        <w:t>Item 3</w:t>
      </w:r>
      <w:r w:rsidR="006C73FB" w:rsidRPr="003A1632">
        <w:rPr>
          <w:sz w:val="24"/>
          <w:szCs w:val="24"/>
        </w:rPr>
        <w:t>2</w:t>
      </w:r>
      <w:r w:rsidRPr="003A1632">
        <w:rPr>
          <w:sz w:val="24"/>
          <w:szCs w:val="24"/>
        </w:rPr>
        <w:t xml:space="preserve"> repeals and replaces notes 2 and 3 to regulation 3 of the </w:t>
      </w:r>
      <w:r w:rsidRPr="003A1632">
        <w:rPr>
          <w:i/>
          <w:sz w:val="24"/>
          <w:szCs w:val="24"/>
        </w:rPr>
        <w:t>National Transport Commission (Model Amendments Regulations: Australian Road Rules</w:t>
      </w:r>
      <w:r w:rsidR="00C65A51">
        <w:rPr>
          <w:i/>
          <w:sz w:val="24"/>
          <w:szCs w:val="24"/>
        </w:rPr>
        <w:t>—</w:t>
      </w:r>
      <w:r w:rsidRPr="003A1632">
        <w:rPr>
          <w:i/>
          <w:sz w:val="24"/>
          <w:szCs w:val="24"/>
        </w:rPr>
        <w:t xml:space="preserve">Package No. </w:t>
      </w:r>
      <w:r w:rsidR="00F316C1" w:rsidRPr="003A1632">
        <w:rPr>
          <w:i/>
          <w:sz w:val="24"/>
          <w:szCs w:val="24"/>
        </w:rPr>
        <w:t>7</w:t>
      </w:r>
      <w:r w:rsidRPr="003A1632">
        <w:rPr>
          <w:i/>
          <w:sz w:val="24"/>
          <w:szCs w:val="24"/>
        </w:rPr>
        <w:t>) Regulations 200</w:t>
      </w:r>
      <w:r w:rsidR="00F316C1" w:rsidRPr="003A1632">
        <w:rPr>
          <w:i/>
          <w:sz w:val="24"/>
          <w:szCs w:val="24"/>
        </w:rPr>
        <w:t>8</w:t>
      </w:r>
      <w:r w:rsidRPr="003A1632">
        <w:rPr>
          <w:sz w:val="24"/>
          <w:szCs w:val="24"/>
        </w:rPr>
        <w:t xml:space="preserve"> to omit references to specific exemptions from disallowance and sunsetting under subsections 4</w:t>
      </w:r>
      <w:r w:rsidR="00C65A51">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2D45A4" w:rsidRPr="003A1632" w:rsidRDefault="002D45A4" w:rsidP="002D45A4">
      <w:pPr>
        <w:tabs>
          <w:tab w:val="left" w:pos="709"/>
        </w:tabs>
        <w:spacing w:before="180" w:line="240" w:lineRule="auto"/>
        <w:contextualSpacing/>
        <w:rPr>
          <w:sz w:val="24"/>
          <w:szCs w:val="24"/>
        </w:rPr>
      </w:pPr>
    </w:p>
    <w:p w:rsidR="002D45A4" w:rsidRPr="003A1632" w:rsidRDefault="002D45A4" w:rsidP="002D45A4">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F316C1">
      <w:pPr>
        <w:pStyle w:val="ActHead9"/>
        <w:ind w:left="0" w:firstLine="0"/>
        <w:rPr>
          <w:b w:val="0"/>
          <w:sz w:val="24"/>
          <w:szCs w:val="24"/>
        </w:rPr>
      </w:pPr>
      <w:bookmarkStart w:id="26" w:name="_Toc433362508"/>
      <w:r w:rsidRPr="003A1632">
        <w:rPr>
          <w:b w:val="0"/>
          <w:sz w:val="24"/>
          <w:szCs w:val="24"/>
        </w:rPr>
        <w:lastRenderedPageBreak/>
        <w:t>National Transport Commission (Model Amendments Regulations: Australian Road Rules—Package No. 8) Regulations 2009</w:t>
      </w:r>
      <w:bookmarkEnd w:id="26"/>
    </w:p>
    <w:p w:rsidR="00AF18E5" w:rsidRPr="003A1632" w:rsidRDefault="00F316C1" w:rsidP="00F316C1">
      <w:pPr>
        <w:pStyle w:val="ItemHead"/>
        <w:spacing w:before="280"/>
        <w:ind w:left="0" w:firstLine="0"/>
        <w:rPr>
          <w:rFonts w:ascii="Times New Roman" w:hAnsi="Times New Roman"/>
          <w:b w:val="0"/>
          <w:szCs w:val="24"/>
          <w:u w:val="single"/>
        </w:rPr>
      </w:pPr>
      <w:r w:rsidRPr="003A1632">
        <w:rPr>
          <w:rFonts w:ascii="Times New Roman" w:hAnsi="Times New Roman"/>
          <w:b w:val="0"/>
          <w:szCs w:val="24"/>
          <w:u w:val="single"/>
        </w:rPr>
        <w:t xml:space="preserve">Item 33 – </w:t>
      </w:r>
      <w:proofErr w:type="spellStart"/>
      <w:r w:rsidR="00AF18E5" w:rsidRPr="003A1632">
        <w:rPr>
          <w:rFonts w:ascii="Times New Roman" w:hAnsi="Times New Roman"/>
          <w:b w:val="0"/>
          <w:szCs w:val="24"/>
          <w:u w:val="single"/>
        </w:rPr>
        <w:t>Subregulation</w:t>
      </w:r>
      <w:proofErr w:type="spellEnd"/>
      <w:r w:rsidR="00AF18E5" w:rsidRPr="003A1632">
        <w:rPr>
          <w:rFonts w:ascii="Times New Roman" w:hAnsi="Times New Roman"/>
          <w:b w:val="0"/>
          <w:szCs w:val="24"/>
          <w:u w:val="single"/>
        </w:rPr>
        <w:t> 3(2) (notes 2 and 3)</w:t>
      </w:r>
    </w:p>
    <w:p w:rsidR="00F316C1" w:rsidRPr="003A1632" w:rsidRDefault="00F316C1" w:rsidP="00F316C1">
      <w:pPr>
        <w:tabs>
          <w:tab w:val="left" w:pos="709"/>
        </w:tabs>
        <w:spacing w:before="180" w:line="240" w:lineRule="auto"/>
        <w:contextualSpacing/>
        <w:rPr>
          <w:sz w:val="24"/>
          <w:szCs w:val="24"/>
        </w:rPr>
      </w:pPr>
      <w:r w:rsidRPr="003A1632">
        <w:rPr>
          <w:sz w:val="24"/>
          <w:szCs w:val="24"/>
        </w:rPr>
        <w:t>Item 3</w:t>
      </w:r>
      <w:r w:rsidR="006C73FB" w:rsidRPr="003A1632">
        <w:rPr>
          <w:sz w:val="24"/>
          <w:szCs w:val="24"/>
        </w:rPr>
        <w:t>3</w:t>
      </w:r>
      <w:r w:rsidRPr="003A1632">
        <w:rPr>
          <w:sz w:val="24"/>
          <w:szCs w:val="24"/>
        </w:rPr>
        <w:t xml:space="preserve"> repeals and replaces notes 2 and 3 to </w:t>
      </w:r>
      <w:proofErr w:type="spellStart"/>
      <w:r w:rsidRPr="003A1632">
        <w:rPr>
          <w:sz w:val="24"/>
          <w:szCs w:val="24"/>
        </w:rPr>
        <w:t>subregulation</w:t>
      </w:r>
      <w:proofErr w:type="spellEnd"/>
      <w:r w:rsidRPr="003A1632">
        <w:rPr>
          <w:sz w:val="24"/>
          <w:szCs w:val="24"/>
        </w:rPr>
        <w:t xml:space="preserve"> 3(2) of the </w:t>
      </w:r>
      <w:r w:rsidRPr="003A1632">
        <w:rPr>
          <w:i/>
          <w:sz w:val="24"/>
          <w:szCs w:val="24"/>
        </w:rPr>
        <w:t>National Transport Commission (Model Amendments Regulations: Australian Road Rules</w:t>
      </w:r>
      <w:r w:rsidR="00C65A51">
        <w:rPr>
          <w:i/>
          <w:sz w:val="24"/>
          <w:szCs w:val="24"/>
        </w:rPr>
        <w:t>—</w:t>
      </w:r>
      <w:r w:rsidRPr="003A1632">
        <w:rPr>
          <w:i/>
          <w:sz w:val="24"/>
          <w:szCs w:val="24"/>
        </w:rPr>
        <w:t>Package No. 8) Regulations 2009</w:t>
      </w:r>
      <w:r w:rsidRPr="003A1632">
        <w:rPr>
          <w:sz w:val="24"/>
          <w:szCs w:val="24"/>
        </w:rPr>
        <w:t xml:space="preserve"> to omit references to specific exemptions from disallowance and sunsetting under subsections 4</w:t>
      </w:r>
      <w:r w:rsidR="00C65A51">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F316C1" w:rsidRPr="003A1632" w:rsidRDefault="00F316C1" w:rsidP="00F316C1">
      <w:pPr>
        <w:tabs>
          <w:tab w:val="left" w:pos="709"/>
        </w:tabs>
        <w:spacing w:before="180" w:line="240" w:lineRule="auto"/>
        <w:contextualSpacing/>
        <w:rPr>
          <w:sz w:val="24"/>
          <w:szCs w:val="24"/>
        </w:rPr>
      </w:pPr>
    </w:p>
    <w:p w:rsidR="00F316C1" w:rsidRPr="003A1632" w:rsidRDefault="00F316C1" w:rsidP="00F316C1">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6C73FB">
      <w:pPr>
        <w:pStyle w:val="ActHead9"/>
        <w:ind w:left="0" w:firstLine="0"/>
        <w:rPr>
          <w:b w:val="0"/>
          <w:sz w:val="24"/>
          <w:szCs w:val="24"/>
        </w:rPr>
      </w:pPr>
      <w:bookmarkStart w:id="27" w:name="_Toc433362509"/>
      <w:r w:rsidRPr="003A1632">
        <w:rPr>
          <w:b w:val="0"/>
          <w:sz w:val="24"/>
          <w:szCs w:val="24"/>
        </w:rPr>
        <w:t>National Transport Commission (Model Amendments Regulations: Australian Vehicle Standards Rules—Package No. 6) Regulations 2009</w:t>
      </w:r>
      <w:bookmarkEnd w:id="27"/>
    </w:p>
    <w:p w:rsidR="00AF18E5" w:rsidRPr="003A1632" w:rsidRDefault="006C73FB" w:rsidP="006C73FB">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34 – </w:t>
      </w:r>
      <w:proofErr w:type="spellStart"/>
      <w:r w:rsidR="00AF18E5" w:rsidRPr="003A1632">
        <w:rPr>
          <w:rFonts w:ascii="Times New Roman" w:hAnsi="Times New Roman"/>
          <w:b w:val="0"/>
          <w:szCs w:val="24"/>
          <w:u w:val="single"/>
        </w:rPr>
        <w:t>Subregulation</w:t>
      </w:r>
      <w:proofErr w:type="spellEnd"/>
      <w:r w:rsidR="00AF18E5" w:rsidRPr="003A1632">
        <w:rPr>
          <w:rFonts w:ascii="Times New Roman" w:hAnsi="Times New Roman"/>
          <w:b w:val="0"/>
          <w:szCs w:val="24"/>
          <w:u w:val="single"/>
        </w:rPr>
        <w:t> 3(2) (notes 2 and 3)</w:t>
      </w:r>
    </w:p>
    <w:p w:rsidR="006C73FB" w:rsidRPr="003A1632" w:rsidRDefault="006C73FB" w:rsidP="006C73FB">
      <w:pPr>
        <w:tabs>
          <w:tab w:val="left" w:pos="709"/>
        </w:tabs>
        <w:spacing w:before="180" w:line="240" w:lineRule="auto"/>
        <w:contextualSpacing/>
        <w:rPr>
          <w:sz w:val="24"/>
          <w:szCs w:val="24"/>
        </w:rPr>
      </w:pPr>
      <w:r w:rsidRPr="003A1632">
        <w:rPr>
          <w:sz w:val="24"/>
          <w:szCs w:val="24"/>
        </w:rPr>
        <w:t xml:space="preserve">Item 34 repeals and replaces notes 2 and 3 to </w:t>
      </w:r>
      <w:proofErr w:type="spellStart"/>
      <w:r w:rsidRPr="003A1632">
        <w:rPr>
          <w:sz w:val="24"/>
          <w:szCs w:val="24"/>
        </w:rPr>
        <w:t>subregulation</w:t>
      </w:r>
      <w:proofErr w:type="spellEnd"/>
      <w:r w:rsidRPr="003A1632">
        <w:rPr>
          <w:sz w:val="24"/>
          <w:szCs w:val="24"/>
        </w:rPr>
        <w:t xml:space="preserve"> 3(2) of the </w:t>
      </w:r>
      <w:r w:rsidRPr="003A1632">
        <w:rPr>
          <w:i/>
          <w:sz w:val="24"/>
          <w:szCs w:val="24"/>
        </w:rPr>
        <w:t>National Transport Commission (Model Amendments Regulations: Australian Vehicle Standards Rules</w:t>
      </w:r>
      <w:r w:rsidR="00C65A51">
        <w:rPr>
          <w:i/>
          <w:sz w:val="24"/>
          <w:szCs w:val="24"/>
        </w:rPr>
        <w:t>—</w:t>
      </w:r>
      <w:r w:rsidRPr="003A1632">
        <w:rPr>
          <w:i/>
          <w:sz w:val="24"/>
          <w:szCs w:val="24"/>
        </w:rPr>
        <w:t>Package No. 6) Regulations 2009</w:t>
      </w:r>
      <w:r w:rsidRPr="003A1632">
        <w:rPr>
          <w:sz w:val="24"/>
          <w:szCs w:val="24"/>
        </w:rPr>
        <w:t xml:space="preserve"> to omit references to specific exemptions from disallowance and sunsetting under subsections 4</w:t>
      </w:r>
      <w:r w:rsidR="00C65A51">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6C73FB" w:rsidRPr="003A1632" w:rsidRDefault="006C73FB" w:rsidP="006C73FB">
      <w:pPr>
        <w:tabs>
          <w:tab w:val="left" w:pos="709"/>
        </w:tabs>
        <w:spacing w:before="180" w:line="240" w:lineRule="auto"/>
        <w:contextualSpacing/>
        <w:rPr>
          <w:sz w:val="24"/>
          <w:szCs w:val="24"/>
        </w:rPr>
      </w:pPr>
    </w:p>
    <w:p w:rsidR="006C73FB" w:rsidRPr="003A1632" w:rsidRDefault="006C73FB" w:rsidP="00EE29E6">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00EE29E6" w:rsidRPr="003A1632">
        <w:rPr>
          <w:sz w:val="24"/>
          <w:szCs w:val="24"/>
        </w:rPr>
        <w:t>’.</w:t>
      </w:r>
    </w:p>
    <w:p w:rsidR="00AF18E5" w:rsidRPr="003A1632" w:rsidRDefault="00AF18E5" w:rsidP="00EE29E6">
      <w:pPr>
        <w:pStyle w:val="ActHead9"/>
        <w:ind w:left="0" w:firstLine="0"/>
        <w:contextualSpacing/>
        <w:rPr>
          <w:b w:val="0"/>
          <w:sz w:val="24"/>
          <w:szCs w:val="24"/>
        </w:rPr>
      </w:pPr>
      <w:bookmarkStart w:id="28" w:name="_Toc433362510"/>
      <w:r w:rsidRPr="003A1632">
        <w:rPr>
          <w:b w:val="0"/>
          <w:sz w:val="24"/>
          <w:szCs w:val="24"/>
        </w:rPr>
        <w:lastRenderedPageBreak/>
        <w:t>National Transport Commission (Model Amendments Regulations: Heavy Vehicles Registration—Package No. 1) Regulations 2009</w:t>
      </w:r>
      <w:bookmarkEnd w:id="28"/>
    </w:p>
    <w:p w:rsidR="00AF18E5" w:rsidRPr="003A1632" w:rsidRDefault="00EE29E6" w:rsidP="00EE29E6">
      <w:pPr>
        <w:pStyle w:val="ItemHead"/>
        <w:spacing w:before="280"/>
        <w:contextualSpacing/>
        <w:rPr>
          <w:rFonts w:ascii="Times New Roman" w:hAnsi="Times New Roman"/>
          <w:b w:val="0"/>
          <w:szCs w:val="24"/>
          <w:u w:val="single"/>
        </w:rPr>
      </w:pPr>
      <w:r w:rsidRPr="003A1632">
        <w:rPr>
          <w:rFonts w:ascii="Times New Roman" w:hAnsi="Times New Roman"/>
          <w:b w:val="0"/>
          <w:szCs w:val="24"/>
          <w:u w:val="single"/>
        </w:rPr>
        <w:t xml:space="preserve">Item 35 – </w:t>
      </w:r>
      <w:proofErr w:type="spellStart"/>
      <w:r w:rsidR="00AF18E5" w:rsidRPr="003A1632">
        <w:rPr>
          <w:rFonts w:ascii="Times New Roman" w:hAnsi="Times New Roman"/>
          <w:b w:val="0"/>
          <w:szCs w:val="24"/>
          <w:u w:val="single"/>
        </w:rPr>
        <w:t>Subregulation</w:t>
      </w:r>
      <w:proofErr w:type="spellEnd"/>
      <w:r w:rsidR="00AF18E5" w:rsidRPr="003A1632">
        <w:rPr>
          <w:rFonts w:ascii="Times New Roman" w:hAnsi="Times New Roman"/>
          <w:b w:val="0"/>
          <w:szCs w:val="24"/>
          <w:u w:val="single"/>
        </w:rPr>
        <w:t> 3(2) (notes 2 and 3)</w:t>
      </w:r>
    </w:p>
    <w:p w:rsidR="00EE29E6" w:rsidRPr="003A1632" w:rsidRDefault="00EE29E6" w:rsidP="00EE29E6">
      <w:pPr>
        <w:tabs>
          <w:tab w:val="left" w:pos="709"/>
        </w:tabs>
        <w:spacing w:before="180" w:line="240" w:lineRule="auto"/>
        <w:contextualSpacing/>
        <w:rPr>
          <w:sz w:val="24"/>
          <w:szCs w:val="24"/>
        </w:rPr>
      </w:pPr>
      <w:r w:rsidRPr="003A1632">
        <w:rPr>
          <w:sz w:val="24"/>
          <w:szCs w:val="24"/>
        </w:rPr>
        <w:t xml:space="preserve">Item 35 repeals and replaces notes 2 and 3 to </w:t>
      </w:r>
      <w:proofErr w:type="spellStart"/>
      <w:r w:rsidRPr="003A1632">
        <w:rPr>
          <w:sz w:val="24"/>
          <w:szCs w:val="24"/>
        </w:rPr>
        <w:t>subregulation</w:t>
      </w:r>
      <w:proofErr w:type="spellEnd"/>
      <w:r w:rsidRPr="003A1632">
        <w:rPr>
          <w:sz w:val="24"/>
          <w:szCs w:val="24"/>
        </w:rPr>
        <w:t xml:space="preserve"> 3(2) of the </w:t>
      </w:r>
      <w:r w:rsidRPr="003A1632">
        <w:rPr>
          <w:i/>
          <w:sz w:val="24"/>
          <w:szCs w:val="24"/>
        </w:rPr>
        <w:t>National Transport Commission (Model Amendments Regulations: Heavy Vehicle Registration</w:t>
      </w:r>
      <w:r w:rsidR="00C65A51">
        <w:rPr>
          <w:i/>
          <w:sz w:val="24"/>
          <w:szCs w:val="24"/>
        </w:rPr>
        <w:t>—</w:t>
      </w:r>
      <w:r w:rsidRPr="003A1632">
        <w:rPr>
          <w:i/>
          <w:sz w:val="24"/>
          <w:szCs w:val="24"/>
        </w:rPr>
        <w:t>Package No. 1) Regulations 2009</w:t>
      </w:r>
      <w:r w:rsidRPr="003A1632">
        <w:rPr>
          <w:sz w:val="24"/>
          <w:szCs w:val="24"/>
        </w:rPr>
        <w:t xml:space="preserve"> to omit references to specific exemptions from disallowance and sunsetting under subsections 4</w:t>
      </w:r>
      <w:r w:rsidR="00C65A51">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EE29E6" w:rsidRPr="003A1632" w:rsidRDefault="00EE29E6" w:rsidP="00EE29E6">
      <w:pPr>
        <w:tabs>
          <w:tab w:val="left" w:pos="709"/>
        </w:tabs>
        <w:spacing w:before="180" w:line="240" w:lineRule="auto"/>
        <w:contextualSpacing/>
        <w:rPr>
          <w:sz w:val="24"/>
          <w:szCs w:val="24"/>
        </w:rPr>
      </w:pPr>
    </w:p>
    <w:p w:rsidR="00EE29E6" w:rsidRPr="003A1632" w:rsidRDefault="00EE29E6" w:rsidP="00EE29E6">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7606DD">
      <w:pPr>
        <w:pStyle w:val="ActHead9"/>
        <w:ind w:left="0" w:firstLine="0"/>
        <w:rPr>
          <w:b w:val="0"/>
          <w:sz w:val="24"/>
          <w:szCs w:val="24"/>
        </w:rPr>
      </w:pPr>
      <w:bookmarkStart w:id="29" w:name="_Toc433362511"/>
      <w:r w:rsidRPr="003A1632">
        <w:rPr>
          <w:b w:val="0"/>
          <w:sz w:val="24"/>
          <w:szCs w:val="24"/>
        </w:rPr>
        <w:t>National Transport Commission (Model Amendments to the National Driver Licensing Scheme (Supporting Principles)—Package No. 1) Regulations 2009</w:t>
      </w:r>
      <w:bookmarkEnd w:id="29"/>
    </w:p>
    <w:p w:rsidR="00AF18E5" w:rsidRPr="003A1632" w:rsidRDefault="00EE29E6" w:rsidP="007606DD">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36 – </w:t>
      </w:r>
      <w:r w:rsidR="00AF18E5" w:rsidRPr="003A1632">
        <w:rPr>
          <w:rFonts w:ascii="Times New Roman" w:hAnsi="Times New Roman"/>
          <w:b w:val="0"/>
          <w:szCs w:val="24"/>
          <w:u w:val="single"/>
        </w:rPr>
        <w:t>Regulation 3 (notes 2 and 3)</w:t>
      </w:r>
    </w:p>
    <w:p w:rsidR="00EE29E6" w:rsidRPr="003A1632" w:rsidRDefault="00EE29E6" w:rsidP="00EE29E6">
      <w:pPr>
        <w:tabs>
          <w:tab w:val="left" w:pos="709"/>
        </w:tabs>
        <w:spacing w:before="180" w:line="240" w:lineRule="auto"/>
        <w:contextualSpacing/>
        <w:rPr>
          <w:sz w:val="24"/>
          <w:szCs w:val="24"/>
        </w:rPr>
      </w:pPr>
      <w:r w:rsidRPr="003A1632">
        <w:rPr>
          <w:sz w:val="24"/>
          <w:szCs w:val="24"/>
        </w:rPr>
        <w:t xml:space="preserve">Item 36 repeals and replaces notes 2 and 3 to regulation 3 of the </w:t>
      </w:r>
      <w:r w:rsidRPr="003A1632">
        <w:rPr>
          <w:i/>
          <w:sz w:val="24"/>
          <w:szCs w:val="24"/>
        </w:rPr>
        <w:t>National Transport Commission (Model Amendments to the National Driver Licensing Scheme (Supporting Principles)</w:t>
      </w:r>
      <w:r w:rsidR="00C65A51">
        <w:rPr>
          <w:i/>
          <w:sz w:val="24"/>
          <w:szCs w:val="24"/>
        </w:rPr>
        <w:t>—</w:t>
      </w:r>
      <w:r w:rsidRPr="003A1632">
        <w:rPr>
          <w:i/>
          <w:sz w:val="24"/>
          <w:szCs w:val="24"/>
        </w:rPr>
        <w:t>Package No. 1) Regulations 2009</w:t>
      </w:r>
      <w:r w:rsidRPr="003A1632">
        <w:rPr>
          <w:sz w:val="24"/>
          <w:szCs w:val="24"/>
        </w:rPr>
        <w:t xml:space="preserve"> to omit references to specific exemptions from disallowance and sunsetting under subsections 4</w:t>
      </w:r>
      <w:r w:rsidR="00C65A51">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EE29E6" w:rsidRPr="003A1632" w:rsidRDefault="00EE29E6" w:rsidP="00EE29E6">
      <w:pPr>
        <w:tabs>
          <w:tab w:val="left" w:pos="709"/>
        </w:tabs>
        <w:spacing w:before="180" w:line="240" w:lineRule="auto"/>
        <w:contextualSpacing/>
        <w:rPr>
          <w:sz w:val="24"/>
          <w:szCs w:val="24"/>
        </w:rPr>
      </w:pPr>
    </w:p>
    <w:p w:rsidR="00A456A8" w:rsidRPr="003A1632" w:rsidRDefault="00EE29E6" w:rsidP="00A456A8">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bookmarkStart w:id="30" w:name="_Toc433362512"/>
    </w:p>
    <w:p w:rsidR="00A456A8" w:rsidRPr="003A1632" w:rsidRDefault="00A456A8" w:rsidP="00A456A8">
      <w:pPr>
        <w:tabs>
          <w:tab w:val="left" w:pos="709"/>
        </w:tabs>
        <w:spacing w:before="180" w:line="240" w:lineRule="auto"/>
        <w:contextualSpacing/>
        <w:rPr>
          <w:sz w:val="24"/>
          <w:szCs w:val="24"/>
        </w:rPr>
      </w:pPr>
    </w:p>
    <w:p w:rsidR="00A456A8" w:rsidRPr="003A1632" w:rsidRDefault="00AF18E5" w:rsidP="00A456A8">
      <w:pPr>
        <w:tabs>
          <w:tab w:val="left" w:pos="709"/>
        </w:tabs>
        <w:spacing w:before="280" w:line="240" w:lineRule="auto"/>
        <w:contextualSpacing/>
        <w:rPr>
          <w:i/>
          <w:sz w:val="24"/>
          <w:szCs w:val="24"/>
        </w:rPr>
      </w:pPr>
      <w:r w:rsidRPr="003A1632">
        <w:rPr>
          <w:i/>
          <w:sz w:val="24"/>
          <w:szCs w:val="24"/>
        </w:rPr>
        <w:t>National Transport Commission (Model Amendments: Transport of Dangerous Goods by Road or Rail—Package No. 1) Regulations 2009</w:t>
      </w:r>
      <w:bookmarkEnd w:id="30"/>
    </w:p>
    <w:p w:rsidR="00A456A8" w:rsidRPr="003A1632" w:rsidRDefault="00A456A8" w:rsidP="00A456A8">
      <w:pPr>
        <w:tabs>
          <w:tab w:val="left" w:pos="709"/>
        </w:tabs>
        <w:spacing w:before="280" w:line="240" w:lineRule="auto"/>
        <w:contextualSpacing/>
        <w:rPr>
          <w:i/>
          <w:sz w:val="24"/>
          <w:szCs w:val="24"/>
        </w:rPr>
      </w:pPr>
    </w:p>
    <w:p w:rsidR="00AF18E5" w:rsidRPr="003A1632" w:rsidRDefault="007606DD" w:rsidP="00A456A8">
      <w:pPr>
        <w:tabs>
          <w:tab w:val="left" w:pos="709"/>
        </w:tabs>
        <w:spacing w:before="280" w:line="240" w:lineRule="auto"/>
        <w:contextualSpacing/>
        <w:rPr>
          <w:sz w:val="24"/>
          <w:szCs w:val="24"/>
          <w:u w:val="single"/>
        </w:rPr>
      </w:pPr>
      <w:r w:rsidRPr="003A1632">
        <w:rPr>
          <w:sz w:val="24"/>
          <w:szCs w:val="24"/>
          <w:u w:val="single"/>
        </w:rPr>
        <w:t xml:space="preserve">Item 37 – </w:t>
      </w:r>
      <w:proofErr w:type="spellStart"/>
      <w:r w:rsidR="00AF18E5" w:rsidRPr="003A1632">
        <w:rPr>
          <w:sz w:val="24"/>
          <w:szCs w:val="24"/>
          <w:u w:val="single"/>
        </w:rPr>
        <w:t>Subregulation</w:t>
      </w:r>
      <w:proofErr w:type="spellEnd"/>
      <w:r w:rsidR="00AF18E5" w:rsidRPr="003A1632">
        <w:rPr>
          <w:sz w:val="24"/>
          <w:szCs w:val="24"/>
          <w:u w:val="single"/>
        </w:rPr>
        <w:t> 3(1)</w:t>
      </w:r>
    </w:p>
    <w:p w:rsidR="00A456A8" w:rsidRPr="003A1632" w:rsidRDefault="00A456A8" w:rsidP="00A456A8">
      <w:pPr>
        <w:tabs>
          <w:tab w:val="left" w:pos="709"/>
        </w:tabs>
        <w:spacing w:before="180" w:line="240" w:lineRule="auto"/>
        <w:contextualSpacing/>
        <w:rPr>
          <w:sz w:val="24"/>
          <w:szCs w:val="24"/>
        </w:rPr>
      </w:pPr>
    </w:p>
    <w:p w:rsidR="00A456A8" w:rsidRPr="003A1632" w:rsidRDefault="00A456A8" w:rsidP="00A456A8">
      <w:pPr>
        <w:tabs>
          <w:tab w:val="left" w:pos="709"/>
        </w:tabs>
        <w:spacing w:before="180" w:line="240" w:lineRule="auto"/>
        <w:contextualSpacing/>
        <w:rPr>
          <w:b/>
          <w:sz w:val="24"/>
          <w:szCs w:val="24"/>
        </w:rPr>
      </w:pPr>
      <w:r w:rsidRPr="003A1632">
        <w:rPr>
          <w:sz w:val="24"/>
          <w:szCs w:val="24"/>
        </w:rPr>
        <w:t xml:space="preserve">Item 37 amends </w:t>
      </w:r>
      <w:proofErr w:type="spellStart"/>
      <w:r w:rsidRPr="003A1632">
        <w:rPr>
          <w:sz w:val="24"/>
          <w:szCs w:val="24"/>
        </w:rPr>
        <w:t>subregulation</w:t>
      </w:r>
      <w:proofErr w:type="spellEnd"/>
      <w:r w:rsidRPr="003A1632">
        <w:rPr>
          <w:sz w:val="24"/>
          <w:szCs w:val="24"/>
        </w:rPr>
        <w:t xml:space="preserve"> 3(1) of the </w:t>
      </w:r>
      <w:r w:rsidRPr="003A1632">
        <w:rPr>
          <w:i/>
          <w:sz w:val="24"/>
          <w:szCs w:val="24"/>
        </w:rPr>
        <w:t>National Transport Commission (Model Amendments: Transport of Dangerous Goods by Road or Rail—Package No. 1) Regulations 2009</w:t>
      </w:r>
      <w:r w:rsidRPr="003A1632">
        <w:rPr>
          <w:sz w:val="24"/>
          <w:szCs w:val="24"/>
        </w:rPr>
        <w:t xml:space="preserve"> to remove the </w:t>
      </w:r>
      <w:proofErr w:type="spellStart"/>
      <w:r w:rsidRPr="003A1632">
        <w:rPr>
          <w:sz w:val="24"/>
          <w:szCs w:val="24"/>
        </w:rPr>
        <w:t>subregulation</w:t>
      </w:r>
      <w:proofErr w:type="spellEnd"/>
      <w:r w:rsidRPr="003A1632">
        <w:rPr>
          <w:sz w:val="24"/>
          <w:szCs w:val="24"/>
        </w:rPr>
        <w:t xml:space="preserve"> numbering (1), as there are no other </w:t>
      </w:r>
      <w:proofErr w:type="spellStart"/>
      <w:r w:rsidRPr="003A1632">
        <w:rPr>
          <w:sz w:val="24"/>
          <w:szCs w:val="24"/>
        </w:rPr>
        <w:t>subregulations</w:t>
      </w:r>
      <w:proofErr w:type="spellEnd"/>
      <w:r w:rsidRPr="003A1632">
        <w:rPr>
          <w:sz w:val="24"/>
          <w:szCs w:val="24"/>
        </w:rPr>
        <w:t xml:space="preserve">. </w:t>
      </w:r>
    </w:p>
    <w:p w:rsidR="00AF18E5" w:rsidRPr="003A1632" w:rsidRDefault="00A456A8" w:rsidP="00A456A8">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38 – </w:t>
      </w:r>
      <w:proofErr w:type="spellStart"/>
      <w:r w:rsidR="00AF18E5" w:rsidRPr="003A1632">
        <w:rPr>
          <w:rFonts w:ascii="Times New Roman" w:hAnsi="Times New Roman"/>
          <w:b w:val="0"/>
          <w:szCs w:val="24"/>
          <w:u w:val="single"/>
        </w:rPr>
        <w:t>Subregulation</w:t>
      </w:r>
      <w:proofErr w:type="spellEnd"/>
      <w:r w:rsidR="00AF18E5" w:rsidRPr="003A1632">
        <w:rPr>
          <w:rFonts w:ascii="Times New Roman" w:hAnsi="Times New Roman"/>
          <w:b w:val="0"/>
          <w:szCs w:val="24"/>
          <w:u w:val="single"/>
        </w:rPr>
        <w:t> 3(1) (notes 2 and 3)</w:t>
      </w:r>
    </w:p>
    <w:p w:rsidR="00A456A8" w:rsidRPr="003A1632" w:rsidRDefault="00A456A8" w:rsidP="00A456A8">
      <w:pPr>
        <w:tabs>
          <w:tab w:val="left" w:pos="709"/>
        </w:tabs>
        <w:spacing w:before="180" w:line="240" w:lineRule="auto"/>
        <w:contextualSpacing/>
        <w:rPr>
          <w:sz w:val="24"/>
          <w:szCs w:val="24"/>
        </w:rPr>
      </w:pPr>
      <w:r w:rsidRPr="003A1632">
        <w:rPr>
          <w:sz w:val="24"/>
          <w:szCs w:val="24"/>
        </w:rPr>
        <w:t xml:space="preserve">Item 38 repeals and replaces notes 2 and 3 to </w:t>
      </w:r>
      <w:proofErr w:type="spellStart"/>
      <w:r w:rsidRPr="003A1632">
        <w:rPr>
          <w:sz w:val="24"/>
          <w:szCs w:val="24"/>
        </w:rPr>
        <w:t>subregulation</w:t>
      </w:r>
      <w:proofErr w:type="spellEnd"/>
      <w:r w:rsidRPr="003A1632">
        <w:rPr>
          <w:sz w:val="24"/>
          <w:szCs w:val="24"/>
        </w:rPr>
        <w:t xml:space="preserve"> 3(</w:t>
      </w:r>
      <w:r w:rsidR="00405129">
        <w:rPr>
          <w:sz w:val="24"/>
          <w:szCs w:val="24"/>
        </w:rPr>
        <w:t>1</w:t>
      </w:r>
      <w:r w:rsidRPr="003A1632">
        <w:rPr>
          <w:sz w:val="24"/>
          <w:szCs w:val="24"/>
        </w:rPr>
        <w:t xml:space="preserve">) of the </w:t>
      </w:r>
      <w:r w:rsidRPr="00716453">
        <w:rPr>
          <w:sz w:val="24"/>
          <w:szCs w:val="24"/>
        </w:rPr>
        <w:t xml:space="preserve">National Transport Commission (Model Amendments: Transport of Dangerous Goods by Road or Rail—Package No. 1) Regulations </w:t>
      </w:r>
      <w:r w:rsidRPr="003A1632">
        <w:rPr>
          <w:sz w:val="24"/>
          <w:szCs w:val="24"/>
        </w:rPr>
        <w:t>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A456A8" w:rsidRPr="003A1632" w:rsidRDefault="00A456A8" w:rsidP="00A456A8">
      <w:pPr>
        <w:tabs>
          <w:tab w:val="left" w:pos="709"/>
        </w:tabs>
        <w:spacing w:before="180" w:line="240" w:lineRule="auto"/>
        <w:contextualSpacing/>
        <w:rPr>
          <w:sz w:val="24"/>
          <w:szCs w:val="24"/>
        </w:rPr>
      </w:pPr>
    </w:p>
    <w:p w:rsidR="00A456A8" w:rsidRPr="003A1632" w:rsidRDefault="00A456A8" w:rsidP="00A456A8">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4D3D63">
      <w:pPr>
        <w:pStyle w:val="ActHead9"/>
        <w:ind w:left="0" w:firstLine="0"/>
        <w:rPr>
          <w:b w:val="0"/>
          <w:sz w:val="24"/>
          <w:szCs w:val="24"/>
        </w:rPr>
      </w:pPr>
      <w:bookmarkStart w:id="31" w:name="_Toc433362513"/>
      <w:r w:rsidRPr="003A1632">
        <w:rPr>
          <w:b w:val="0"/>
          <w:sz w:val="24"/>
          <w:szCs w:val="24"/>
        </w:rPr>
        <w:t>National Transport Commission (Model Heavy Vehicle Charges Act) Regulations 2008</w:t>
      </w:r>
      <w:bookmarkEnd w:id="31"/>
    </w:p>
    <w:p w:rsidR="00AF18E5" w:rsidRPr="003A1632" w:rsidRDefault="004D3D63" w:rsidP="004D3D63">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39 – </w:t>
      </w:r>
      <w:r w:rsidR="00AF18E5" w:rsidRPr="003A1632">
        <w:rPr>
          <w:rFonts w:ascii="Times New Roman" w:hAnsi="Times New Roman"/>
          <w:b w:val="0"/>
          <w:szCs w:val="24"/>
          <w:u w:val="single"/>
        </w:rPr>
        <w:t>Regulation 3 (notes 2 and 3)</w:t>
      </w:r>
    </w:p>
    <w:p w:rsidR="004D3D63" w:rsidRPr="003A1632" w:rsidRDefault="004D3D63" w:rsidP="004D3D63">
      <w:pPr>
        <w:tabs>
          <w:tab w:val="left" w:pos="709"/>
        </w:tabs>
        <w:spacing w:before="180" w:line="240" w:lineRule="auto"/>
        <w:contextualSpacing/>
        <w:rPr>
          <w:sz w:val="24"/>
          <w:szCs w:val="24"/>
        </w:rPr>
      </w:pPr>
      <w:r w:rsidRPr="003A1632">
        <w:rPr>
          <w:sz w:val="24"/>
          <w:szCs w:val="24"/>
        </w:rPr>
        <w:t xml:space="preserve">Item 39 repeals and replaces notes 2 and 3 to regulation 3 of the </w:t>
      </w:r>
      <w:r w:rsidRPr="003A1632">
        <w:rPr>
          <w:i/>
          <w:sz w:val="24"/>
          <w:szCs w:val="24"/>
        </w:rPr>
        <w:t>National Transport Commission (Model Heavy Vehicle Charge Act) Regulations 2008</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4D3D63" w:rsidRPr="003A1632" w:rsidRDefault="004D3D63" w:rsidP="004D3D63">
      <w:pPr>
        <w:tabs>
          <w:tab w:val="left" w:pos="709"/>
        </w:tabs>
        <w:spacing w:before="180" w:line="240" w:lineRule="auto"/>
        <w:contextualSpacing/>
        <w:rPr>
          <w:sz w:val="24"/>
          <w:szCs w:val="24"/>
        </w:rPr>
      </w:pPr>
    </w:p>
    <w:p w:rsidR="004D3D63" w:rsidRPr="003A1632" w:rsidRDefault="004D3D63" w:rsidP="004D3D63">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310DE6">
      <w:pPr>
        <w:pStyle w:val="ActHead9"/>
        <w:ind w:left="0" w:firstLine="0"/>
        <w:rPr>
          <w:b w:val="0"/>
          <w:sz w:val="24"/>
          <w:szCs w:val="24"/>
        </w:rPr>
      </w:pPr>
      <w:bookmarkStart w:id="32" w:name="_Toc433362514"/>
      <w:r w:rsidRPr="003A1632">
        <w:rPr>
          <w:b w:val="0"/>
          <w:sz w:val="24"/>
          <w:szCs w:val="24"/>
        </w:rPr>
        <w:lastRenderedPageBreak/>
        <w:t>National Transport Commission (Model Law on Engine Brake Noise Limits) Regulations 2009</w:t>
      </w:r>
      <w:bookmarkEnd w:id="32"/>
    </w:p>
    <w:p w:rsidR="00AF18E5" w:rsidRPr="003A1632" w:rsidRDefault="00310DE6" w:rsidP="00310DE6">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40 – </w:t>
      </w:r>
      <w:r w:rsidR="00AF18E5" w:rsidRPr="003A1632">
        <w:rPr>
          <w:rFonts w:ascii="Times New Roman" w:hAnsi="Times New Roman"/>
          <w:b w:val="0"/>
          <w:szCs w:val="24"/>
          <w:u w:val="single"/>
        </w:rPr>
        <w:t>Regulation 3 (notes 1 and 2)</w:t>
      </w:r>
    </w:p>
    <w:p w:rsidR="00310DE6" w:rsidRPr="003A1632" w:rsidRDefault="00310DE6" w:rsidP="00310DE6">
      <w:pPr>
        <w:tabs>
          <w:tab w:val="left" w:pos="709"/>
        </w:tabs>
        <w:spacing w:before="180" w:line="240" w:lineRule="auto"/>
        <w:contextualSpacing/>
        <w:rPr>
          <w:sz w:val="24"/>
          <w:szCs w:val="24"/>
        </w:rPr>
      </w:pPr>
      <w:r w:rsidRPr="003A1632">
        <w:rPr>
          <w:sz w:val="24"/>
          <w:szCs w:val="24"/>
        </w:rPr>
        <w:t xml:space="preserve">Item 40 repeals and replaces notes 2 and 3 to regulation 3 of the </w:t>
      </w:r>
      <w:r w:rsidRPr="003A1632">
        <w:rPr>
          <w:i/>
          <w:sz w:val="24"/>
          <w:szCs w:val="24"/>
        </w:rPr>
        <w:t>National Transport Commission (Model Law on Engine Brake Noise Limits) Regulations 2009</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310DE6" w:rsidRPr="003A1632" w:rsidRDefault="00310DE6" w:rsidP="00310DE6">
      <w:pPr>
        <w:tabs>
          <w:tab w:val="left" w:pos="709"/>
        </w:tabs>
        <w:spacing w:before="180" w:line="240" w:lineRule="auto"/>
        <w:contextualSpacing/>
        <w:rPr>
          <w:sz w:val="24"/>
          <w:szCs w:val="24"/>
        </w:rPr>
      </w:pPr>
    </w:p>
    <w:p w:rsidR="00310DE6" w:rsidRPr="003A1632" w:rsidRDefault="00310DE6" w:rsidP="00310DE6">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5F2484">
      <w:pPr>
        <w:pStyle w:val="ActHead9"/>
        <w:ind w:left="0" w:firstLine="0"/>
        <w:rPr>
          <w:b w:val="0"/>
          <w:sz w:val="24"/>
          <w:szCs w:val="24"/>
        </w:rPr>
      </w:pPr>
      <w:bookmarkStart w:id="33" w:name="_Toc433362515"/>
      <w:r w:rsidRPr="003A1632">
        <w:rPr>
          <w:b w:val="0"/>
          <w:sz w:val="24"/>
          <w:szCs w:val="24"/>
        </w:rPr>
        <w:t>National Transport Commission (Model Legislation—Heavy Vehicle Driver Fatigue) Regulations 2007</w:t>
      </w:r>
      <w:bookmarkEnd w:id="33"/>
    </w:p>
    <w:p w:rsidR="00AF18E5" w:rsidRPr="003A1632" w:rsidRDefault="00B7192F" w:rsidP="005F2484">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41 – </w:t>
      </w:r>
      <w:r w:rsidR="00AF18E5" w:rsidRPr="003A1632">
        <w:rPr>
          <w:rFonts w:ascii="Times New Roman" w:hAnsi="Times New Roman"/>
          <w:b w:val="0"/>
          <w:szCs w:val="24"/>
          <w:u w:val="single"/>
        </w:rPr>
        <w:t>Regulation 3 (notes 3 and 4)</w:t>
      </w:r>
    </w:p>
    <w:p w:rsidR="00B7192F" w:rsidRPr="003A1632" w:rsidRDefault="00B7192F" w:rsidP="00B7192F">
      <w:pPr>
        <w:tabs>
          <w:tab w:val="left" w:pos="709"/>
        </w:tabs>
        <w:spacing w:before="180" w:line="240" w:lineRule="auto"/>
        <w:contextualSpacing/>
        <w:rPr>
          <w:sz w:val="24"/>
          <w:szCs w:val="24"/>
        </w:rPr>
      </w:pPr>
      <w:r w:rsidRPr="003A1632">
        <w:rPr>
          <w:sz w:val="24"/>
          <w:szCs w:val="24"/>
        </w:rPr>
        <w:t xml:space="preserve">Item 41 repeals and replaces notes 3 and 4 to regulation 3 of the </w:t>
      </w:r>
      <w:r w:rsidRPr="003A1632">
        <w:rPr>
          <w:i/>
          <w:sz w:val="24"/>
          <w:szCs w:val="24"/>
        </w:rPr>
        <w:t>National Transport Commission (Model Legislation</w:t>
      </w:r>
      <w:r w:rsidR="00405129">
        <w:rPr>
          <w:i/>
          <w:sz w:val="24"/>
          <w:szCs w:val="24"/>
        </w:rPr>
        <w:t>—</w:t>
      </w:r>
      <w:r w:rsidRPr="003A1632">
        <w:rPr>
          <w:i/>
          <w:sz w:val="24"/>
          <w:szCs w:val="24"/>
        </w:rPr>
        <w:t>Heavy Vehicle Driver Fatigue) Regulations 200</w:t>
      </w:r>
      <w:r w:rsidR="00A254FB" w:rsidRPr="003A1632">
        <w:rPr>
          <w:i/>
          <w:sz w:val="24"/>
          <w:szCs w:val="24"/>
        </w:rPr>
        <w:t>7</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B7192F" w:rsidRPr="003A1632" w:rsidRDefault="00B7192F" w:rsidP="00B7192F">
      <w:pPr>
        <w:tabs>
          <w:tab w:val="left" w:pos="709"/>
        </w:tabs>
        <w:spacing w:before="180" w:line="240" w:lineRule="auto"/>
        <w:contextualSpacing/>
        <w:rPr>
          <w:sz w:val="24"/>
          <w:szCs w:val="24"/>
        </w:rPr>
      </w:pPr>
    </w:p>
    <w:p w:rsidR="00B7192F" w:rsidRPr="003A1632" w:rsidRDefault="00B7192F" w:rsidP="00B7192F">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A254FB">
      <w:pPr>
        <w:pStyle w:val="ActHead9"/>
        <w:ind w:left="0" w:firstLine="0"/>
        <w:rPr>
          <w:b w:val="0"/>
          <w:sz w:val="24"/>
          <w:szCs w:val="24"/>
        </w:rPr>
      </w:pPr>
      <w:bookmarkStart w:id="34" w:name="_Toc433362516"/>
      <w:r w:rsidRPr="003A1632">
        <w:rPr>
          <w:b w:val="0"/>
          <w:sz w:val="24"/>
          <w:szCs w:val="24"/>
        </w:rPr>
        <w:lastRenderedPageBreak/>
        <w:t>National Transport Commission (Model Legislation—Intelligent Access Program) Regulations 2006</w:t>
      </w:r>
      <w:bookmarkEnd w:id="34"/>
    </w:p>
    <w:p w:rsidR="00AF18E5" w:rsidRPr="003A1632" w:rsidRDefault="00A254FB" w:rsidP="00A254FB">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42 – </w:t>
      </w:r>
      <w:r w:rsidR="00AF18E5" w:rsidRPr="003A1632">
        <w:rPr>
          <w:rFonts w:ascii="Times New Roman" w:hAnsi="Times New Roman"/>
          <w:b w:val="0"/>
          <w:szCs w:val="24"/>
          <w:u w:val="single"/>
        </w:rPr>
        <w:t>Regulation 3 (notes 3 and 4)</w:t>
      </w:r>
    </w:p>
    <w:p w:rsidR="00D9384A" w:rsidRPr="003A1632" w:rsidRDefault="00D9384A" w:rsidP="00D9384A">
      <w:pPr>
        <w:tabs>
          <w:tab w:val="left" w:pos="709"/>
        </w:tabs>
        <w:spacing w:before="180" w:line="240" w:lineRule="auto"/>
        <w:contextualSpacing/>
        <w:rPr>
          <w:sz w:val="24"/>
          <w:szCs w:val="24"/>
        </w:rPr>
      </w:pPr>
      <w:r w:rsidRPr="003A1632">
        <w:rPr>
          <w:sz w:val="24"/>
          <w:szCs w:val="24"/>
        </w:rPr>
        <w:t xml:space="preserve">Item 42 repeals and replaces notes 3 and 4 to regulation 3 of the </w:t>
      </w:r>
      <w:r w:rsidRPr="003A1632">
        <w:rPr>
          <w:i/>
          <w:sz w:val="24"/>
          <w:szCs w:val="24"/>
        </w:rPr>
        <w:t>National Transport Commission (Model Legislation</w:t>
      </w:r>
      <w:r w:rsidR="00405129">
        <w:rPr>
          <w:i/>
          <w:sz w:val="24"/>
          <w:szCs w:val="24"/>
        </w:rPr>
        <w:t>—</w:t>
      </w:r>
      <w:r w:rsidRPr="003A1632">
        <w:rPr>
          <w:i/>
          <w:sz w:val="24"/>
          <w:szCs w:val="24"/>
        </w:rPr>
        <w:t>Intelligent Access Program) Regulations 200</w:t>
      </w:r>
      <w:r w:rsidR="00244308">
        <w:rPr>
          <w:i/>
          <w:sz w:val="24"/>
          <w:szCs w:val="24"/>
        </w:rPr>
        <w:t>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D9384A" w:rsidRPr="003A1632" w:rsidRDefault="00D9384A" w:rsidP="00D9384A">
      <w:pPr>
        <w:tabs>
          <w:tab w:val="left" w:pos="709"/>
        </w:tabs>
        <w:spacing w:before="180" w:line="240" w:lineRule="auto"/>
        <w:contextualSpacing/>
        <w:rPr>
          <w:sz w:val="24"/>
          <w:szCs w:val="24"/>
        </w:rPr>
      </w:pPr>
    </w:p>
    <w:p w:rsidR="00D9384A" w:rsidRPr="003A1632" w:rsidRDefault="00D9384A" w:rsidP="00D9384A">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AF18E5">
      <w:pPr>
        <w:pStyle w:val="ActHead9"/>
        <w:rPr>
          <w:b w:val="0"/>
          <w:sz w:val="24"/>
          <w:szCs w:val="24"/>
        </w:rPr>
      </w:pPr>
      <w:bookmarkStart w:id="35" w:name="_Toc433362517"/>
      <w:r w:rsidRPr="003A1632">
        <w:rPr>
          <w:b w:val="0"/>
          <w:sz w:val="24"/>
          <w:szCs w:val="24"/>
        </w:rPr>
        <w:t>National Transport Commission (Model Legislation—Rail Safety Bill</w:t>
      </w:r>
      <w:bookmarkStart w:id="36" w:name="BK_S3P13L2C12"/>
      <w:bookmarkEnd w:id="36"/>
      <w:r w:rsidRPr="003A1632">
        <w:rPr>
          <w:b w:val="0"/>
          <w:sz w:val="24"/>
          <w:szCs w:val="24"/>
        </w:rPr>
        <w:t>) Regulations 2006</w:t>
      </w:r>
      <w:bookmarkEnd w:id="35"/>
    </w:p>
    <w:p w:rsidR="00AF18E5" w:rsidRPr="003A1632" w:rsidRDefault="000C38A2"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43 – </w:t>
      </w:r>
      <w:r w:rsidR="00AF18E5" w:rsidRPr="003A1632">
        <w:rPr>
          <w:rFonts w:ascii="Times New Roman" w:hAnsi="Times New Roman"/>
          <w:b w:val="0"/>
          <w:szCs w:val="24"/>
          <w:u w:val="single"/>
        </w:rPr>
        <w:t>Regulation 3 (notes 3 and 4)</w:t>
      </w:r>
    </w:p>
    <w:p w:rsidR="00D77561" w:rsidRPr="003A1632" w:rsidRDefault="00D77561" w:rsidP="00D77561">
      <w:pPr>
        <w:tabs>
          <w:tab w:val="left" w:pos="709"/>
        </w:tabs>
        <w:spacing w:before="180" w:line="240" w:lineRule="auto"/>
        <w:contextualSpacing/>
        <w:rPr>
          <w:sz w:val="24"/>
          <w:szCs w:val="24"/>
        </w:rPr>
      </w:pPr>
      <w:r w:rsidRPr="003A1632">
        <w:rPr>
          <w:sz w:val="24"/>
          <w:szCs w:val="24"/>
        </w:rPr>
        <w:t>Item 4</w:t>
      </w:r>
      <w:r w:rsidR="00DA6597" w:rsidRPr="003A1632">
        <w:rPr>
          <w:sz w:val="24"/>
          <w:szCs w:val="24"/>
        </w:rPr>
        <w:t>3</w:t>
      </w:r>
      <w:r w:rsidRPr="003A1632">
        <w:rPr>
          <w:sz w:val="24"/>
          <w:szCs w:val="24"/>
        </w:rPr>
        <w:t xml:space="preserve"> repeals and replaces notes 3 and 4 to regulation 3 of the </w:t>
      </w:r>
      <w:r w:rsidRPr="003A1632">
        <w:rPr>
          <w:i/>
          <w:sz w:val="24"/>
          <w:szCs w:val="24"/>
        </w:rPr>
        <w:t>National Transport Commission (Model Legislation</w:t>
      </w:r>
      <w:r w:rsidR="00405129">
        <w:rPr>
          <w:i/>
          <w:sz w:val="24"/>
          <w:szCs w:val="24"/>
        </w:rPr>
        <w:t>—</w:t>
      </w:r>
      <w:r w:rsidR="00244308">
        <w:rPr>
          <w:i/>
          <w:sz w:val="24"/>
          <w:szCs w:val="24"/>
        </w:rPr>
        <w:t>Rail Safety Bill</w:t>
      </w:r>
      <w:r w:rsidRPr="003A1632">
        <w:rPr>
          <w:i/>
          <w:sz w:val="24"/>
          <w:szCs w:val="24"/>
        </w:rPr>
        <w:t>) Regulations 200</w:t>
      </w:r>
      <w:r w:rsidR="00244308">
        <w:rPr>
          <w:i/>
          <w:sz w:val="24"/>
          <w:szCs w:val="24"/>
        </w:rPr>
        <w:t>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D77561" w:rsidRPr="003A1632" w:rsidRDefault="00D77561" w:rsidP="00D77561">
      <w:pPr>
        <w:tabs>
          <w:tab w:val="left" w:pos="709"/>
        </w:tabs>
        <w:spacing w:before="180" w:line="240" w:lineRule="auto"/>
        <w:contextualSpacing/>
        <w:rPr>
          <w:sz w:val="24"/>
          <w:szCs w:val="24"/>
        </w:rPr>
      </w:pPr>
    </w:p>
    <w:p w:rsidR="00D77561" w:rsidRPr="003A1632" w:rsidRDefault="00D77561" w:rsidP="00D77561">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DA6597">
      <w:pPr>
        <w:pStyle w:val="ActHead9"/>
        <w:ind w:left="0" w:firstLine="0"/>
        <w:rPr>
          <w:b w:val="0"/>
          <w:sz w:val="24"/>
          <w:szCs w:val="24"/>
        </w:rPr>
      </w:pPr>
      <w:bookmarkStart w:id="37" w:name="_Toc433362518"/>
      <w:r w:rsidRPr="003A1632">
        <w:rPr>
          <w:b w:val="0"/>
          <w:sz w:val="24"/>
          <w:szCs w:val="24"/>
        </w:rPr>
        <w:lastRenderedPageBreak/>
        <w:t>National Transport Commission (Road Transport Legislation—Alternative Compliance Schemes) Regulations 2006</w:t>
      </w:r>
      <w:bookmarkEnd w:id="37"/>
    </w:p>
    <w:p w:rsidR="00AF18E5" w:rsidRPr="003A1632" w:rsidRDefault="00DA6597"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44 – </w:t>
      </w:r>
      <w:r w:rsidR="00AF18E5" w:rsidRPr="003A1632">
        <w:rPr>
          <w:rFonts w:ascii="Times New Roman" w:hAnsi="Times New Roman"/>
          <w:b w:val="0"/>
          <w:szCs w:val="24"/>
          <w:u w:val="single"/>
        </w:rPr>
        <w:t>Regulation 3 (notes 3 and 4)</w:t>
      </w:r>
    </w:p>
    <w:p w:rsidR="00DA6597" w:rsidRPr="003A1632" w:rsidRDefault="00DA6597" w:rsidP="00DA6597">
      <w:pPr>
        <w:tabs>
          <w:tab w:val="left" w:pos="709"/>
        </w:tabs>
        <w:spacing w:before="180" w:line="240" w:lineRule="auto"/>
        <w:contextualSpacing/>
        <w:rPr>
          <w:sz w:val="24"/>
          <w:szCs w:val="24"/>
        </w:rPr>
      </w:pPr>
      <w:r w:rsidRPr="003A1632">
        <w:rPr>
          <w:sz w:val="24"/>
          <w:szCs w:val="24"/>
        </w:rPr>
        <w:t xml:space="preserve">Item 44 repeals and replaces notes 3 and 4 to regulation 3 of the </w:t>
      </w:r>
      <w:r w:rsidRPr="003A1632">
        <w:rPr>
          <w:i/>
          <w:sz w:val="24"/>
          <w:szCs w:val="24"/>
        </w:rPr>
        <w:t>National Transport Commission (</w:t>
      </w:r>
      <w:r w:rsidR="001973F5" w:rsidRPr="003A1632">
        <w:rPr>
          <w:i/>
          <w:sz w:val="24"/>
          <w:szCs w:val="24"/>
        </w:rPr>
        <w:t>Road Transport Legislation</w:t>
      </w:r>
      <w:r w:rsidR="00405129">
        <w:rPr>
          <w:i/>
          <w:sz w:val="24"/>
          <w:szCs w:val="24"/>
        </w:rPr>
        <w:t>—</w:t>
      </w:r>
      <w:r w:rsidR="001973F5" w:rsidRPr="003A1632">
        <w:rPr>
          <w:i/>
          <w:sz w:val="24"/>
          <w:szCs w:val="24"/>
        </w:rPr>
        <w:t>Alternative Compliance Schemes</w:t>
      </w:r>
      <w:r w:rsidRPr="003A1632">
        <w:rPr>
          <w:i/>
          <w:sz w:val="24"/>
          <w:szCs w:val="24"/>
        </w:rPr>
        <w:t>) Regulations 200</w:t>
      </w:r>
      <w:r w:rsidR="001973F5" w:rsidRPr="003A1632">
        <w:rPr>
          <w:i/>
          <w:sz w:val="24"/>
          <w:szCs w:val="24"/>
        </w:rPr>
        <w:t>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DA6597" w:rsidRPr="003A1632" w:rsidRDefault="00DA6597" w:rsidP="00DA6597">
      <w:pPr>
        <w:tabs>
          <w:tab w:val="left" w:pos="709"/>
        </w:tabs>
        <w:spacing w:before="180" w:line="240" w:lineRule="auto"/>
        <w:contextualSpacing/>
        <w:rPr>
          <w:sz w:val="24"/>
          <w:szCs w:val="24"/>
        </w:rPr>
      </w:pPr>
    </w:p>
    <w:p w:rsidR="00DA6597" w:rsidRPr="003A1632" w:rsidRDefault="00DA6597" w:rsidP="00DA6597">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6F74DA">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DA6597">
      <w:pPr>
        <w:pStyle w:val="ActHead9"/>
        <w:ind w:left="0" w:firstLine="0"/>
        <w:rPr>
          <w:b w:val="0"/>
          <w:sz w:val="24"/>
          <w:szCs w:val="24"/>
        </w:rPr>
      </w:pPr>
      <w:bookmarkStart w:id="38" w:name="_Toc433362519"/>
      <w:r w:rsidRPr="003A1632">
        <w:rPr>
          <w:b w:val="0"/>
          <w:sz w:val="24"/>
          <w:szCs w:val="24"/>
        </w:rPr>
        <w:t>National Transport Commission (Road Transport Legislation—Australian Road Rules) Regulations 2006</w:t>
      </w:r>
      <w:bookmarkEnd w:id="38"/>
    </w:p>
    <w:p w:rsidR="00AF18E5" w:rsidRPr="003A1632" w:rsidRDefault="001973F5"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45 – </w:t>
      </w:r>
      <w:r w:rsidR="00AF18E5" w:rsidRPr="003A1632">
        <w:rPr>
          <w:rFonts w:ascii="Times New Roman" w:hAnsi="Times New Roman"/>
          <w:b w:val="0"/>
          <w:szCs w:val="24"/>
          <w:u w:val="single"/>
        </w:rPr>
        <w:t>Regulation 3 (notes 3 and 4)</w:t>
      </w:r>
    </w:p>
    <w:p w:rsidR="001973F5" w:rsidRPr="003A1632" w:rsidRDefault="001973F5" w:rsidP="001973F5">
      <w:pPr>
        <w:tabs>
          <w:tab w:val="left" w:pos="709"/>
        </w:tabs>
        <w:spacing w:before="180" w:line="240" w:lineRule="auto"/>
        <w:contextualSpacing/>
        <w:rPr>
          <w:sz w:val="24"/>
          <w:szCs w:val="24"/>
        </w:rPr>
      </w:pPr>
      <w:bookmarkStart w:id="39" w:name="_Toc433362520"/>
      <w:r w:rsidRPr="003A1632">
        <w:rPr>
          <w:sz w:val="24"/>
          <w:szCs w:val="24"/>
        </w:rPr>
        <w:t xml:space="preserve">Item 45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Australian Road Rules)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973F5" w:rsidRPr="003A1632" w:rsidRDefault="001973F5" w:rsidP="001973F5">
      <w:pPr>
        <w:tabs>
          <w:tab w:val="left" w:pos="709"/>
        </w:tabs>
        <w:spacing w:before="180" w:line="240" w:lineRule="auto"/>
        <w:contextualSpacing/>
        <w:rPr>
          <w:sz w:val="24"/>
          <w:szCs w:val="24"/>
        </w:rPr>
      </w:pP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1973F5">
      <w:pPr>
        <w:pStyle w:val="ActHead9"/>
        <w:ind w:left="0" w:firstLine="0"/>
        <w:rPr>
          <w:b w:val="0"/>
          <w:sz w:val="24"/>
          <w:szCs w:val="24"/>
        </w:rPr>
      </w:pPr>
      <w:r w:rsidRPr="003A1632">
        <w:rPr>
          <w:b w:val="0"/>
          <w:sz w:val="24"/>
          <w:szCs w:val="24"/>
        </w:rPr>
        <w:lastRenderedPageBreak/>
        <w:t>National Transport Commission (Road Transport Legislation—Compliance and Enforcement Bill</w:t>
      </w:r>
      <w:bookmarkStart w:id="40" w:name="BK_S3P14L2C44"/>
      <w:bookmarkEnd w:id="40"/>
      <w:r w:rsidRPr="003A1632">
        <w:rPr>
          <w:b w:val="0"/>
          <w:sz w:val="24"/>
          <w:szCs w:val="24"/>
        </w:rPr>
        <w:t>) Regulations 2006</w:t>
      </w:r>
      <w:bookmarkEnd w:id="39"/>
    </w:p>
    <w:p w:rsidR="00AF18E5" w:rsidRPr="003A1632" w:rsidRDefault="001973F5"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46 – </w:t>
      </w:r>
      <w:r w:rsidR="00AF18E5" w:rsidRPr="003A1632">
        <w:rPr>
          <w:rFonts w:ascii="Times New Roman" w:hAnsi="Times New Roman"/>
          <w:b w:val="0"/>
          <w:szCs w:val="24"/>
          <w:u w:val="single"/>
        </w:rPr>
        <w:t>Regulation 3 (notes 3 and 4)</w:t>
      </w: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Item 46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Compliance and Enforcement Bill)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973F5" w:rsidRPr="003A1632" w:rsidRDefault="001973F5" w:rsidP="001973F5">
      <w:pPr>
        <w:tabs>
          <w:tab w:val="left" w:pos="709"/>
        </w:tabs>
        <w:spacing w:before="180" w:line="240" w:lineRule="auto"/>
        <w:contextualSpacing/>
        <w:rPr>
          <w:sz w:val="24"/>
          <w:szCs w:val="24"/>
        </w:rPr>
      </w:pP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1973F5">
      <w:pPr>
        <w:pStyle w:val="ActHead9"/>
        <w:ind w:left="0" w:firstLine="0"/>
        <w:rPr>
          <w:b w:val="0"/>
          <w:sz w:val="24"/>
          <w:szCs w:val="24"/>
        </w:rPr>
      </w:pPr>
      <w:bookmarkStart w:id="41" w:name="_Toc433362521"/>
      <w:r w:rsidRPr="003A1632">
        <w:rPr>
          <w:b w:val="0"/>
          <w:sz w:val="24"/>
          <w:szCs w:val="24"/>
        </w:rPr>
        <w:t>National Transport Commission (Road Transport Legislation—Compliance and Enforcement Regulations) Regulations 2006</w:t>
      </w:r>
      <w:bookmarkEnd w:id="41"/>
    </w:p>
    <w:p w:rsidR="00AF18E5" w:rsidRPr="003A1632" w:rsidRDefault="001973F5"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47 – </w:t>
      </w:r>
      <w:r w:rsidR="00AF18E5" w:rsidRPr="003A1632">
        <w:rPr>
          <w:rFonts w:ascii="Times New Roman" w:hAnsi="Times New Roman"/>
          <w:b w:val="0"/>
          <w:szCs w:val="24"/>
          <w:u w:val="single"/>
        </w:rPr>
        <w:t>Regulation 3 (notes 3 and 4)</w:t>
      </w: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Item 47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Compliance and Enforcement Regulations)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973F5" w:rsidRPr="003A1632" w:rsidRDefault="001973F5" w:rsidP="001973F5">
      <w:pPr>
        <w:tabs>
          <w:tab w:val="left" w:pos="709"/>
        </w:tabs>
        <w:spacing w:before="180" w:line="240" w:lineRule="auto"/>
        <w:contextualSpacing/>
        <w:rPr>
          <w:sz w:val="24"/>
          <w:szCs w:val="24"/>
        </w:rPr>
      </w:pP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1973F5">
      <w:pPr>
        <w:pStyle w:val="ActHead9"/>
        <w:ind w:left="0" w:firstLine="0"/>
        <w:rPr>
          <w:b w:val="0"/>
          <w:sz w:val="24"/>
          <w:szCs w:val="24"/>
        </w:rPr>
      </w:pPr>
      <w:bookmarkStart w:id="42" w:name="_Toc433362522"/>
      <w:r w:rsidRPr="003A1632">
        <w:rPr>
          <w:b w:val="0"/>
          <w:sz w:val="24"/>
          <w:szCs w:val="24"/>
        </w:rPr>
        <w:lastRenderedPageBreak/>
        <w:t>National Transport Commission (Road Transport Legislation—Dangerous Goods Act) Regulations 2006</w:t>
      </w:r>
      <w:bookmarkEnd w:id="42"/>
    </w:p>
    <w:p w:rsidR="00AF18E5" w:rsidRPr="003A1632" w:rsidRDefault="001973F5"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48 – </w:t>
      </w:r>
      <w:r w:rsidR="00AF18E5" w:rsidRPr="003A1632">
        <w:rPr>
          <w:rFonts w:ascii="Times New Roman" w:hAnsi="Times New Roman"/>
          <w:b w:val="0"/>
          <w:szCs w:val="24"/>
          <w:u w:val="single"/>
        </w:rPr>
        <w:t>Regulation 3 (notes 3 and 4)</w:t>
      </w:r>
    </w:p>
    <w:p w:rsidR="001973F5" w:rsidRPr="003A1632" w:rsidRDefault="001973F5" w:rsidP="001973F5">
      <w:pPr>
        <w:tabs>
          <w:tab w:val="left" w:pos="709"/>
        </w:tabs>
        <w:spacing w:before="180" w:line="240" w:lineRule="auto"/>
        <w:contextualSpacing/>
        <w:rPr>
          <w:sz w:val="24"/>
          <w:szCs w:val="24"/>
        </w:rPr>
      </w:pPr>
      <w:bookmarkStart w:id="43" w:name="_Toc433362523"/>
      <w:r w:rsidRPr="003A1632">
        <w:rPr>
          <w:sz w:val="24"/>
          <w:szCs w:val="24"/>
        </w:rPr>
        <w:t xml:space="preserve">Item 48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Dangerous Goods Act)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973F5" w:rsidRPr="003A1632" w:rsidRDefault="001973F5" w:rsidP="001973F5">
      <w:pPr>
        <w:tabs>
          <w:tab w:val="left" w:pos="709"/>
        </w:tabs>
        <w:spacing w:before="180" w:line="240" w:lineRule="auto"/>
        <w:contextualSpacing/>
        <w:rPr>
          <w:sz w:val="24"/>
          <w:szCs w:val="24"/>
        </w:rPr>
      </w:pP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1973F5">
      <w:pPr>
        <w:pStyle w:val="ActHead9"/>
        <w:ind w:left="0" w:firstLine="0"/>
        <w:rPr>
          <w:b w:val="0"/>
          <w:sz w:val="24"/>
          <w:szCs w:val="24"/>
        </w:rPr>
      </w:pPr>
      <w:r w:rsidRPr="003A1632">
        <w:rPr>
          <w:b w:val="0"/>
          <w:sz w:val="24"/>
          <w:szCs w:val="24"/>
        </w:rPr>
        <w:t>National Transport Commission (Road Transport Legislation—Dangerous Goods Regulations) Regulations 2006</w:t>
      </w:r>
      <w:bookmarkEnd w:id="43"/>
    </w:p>
    <w:p w:rsidR="00AF18E5" w:rsidRPr="003A1632" w:rsidRDefault="001973F5"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49 – </w:t>
      </w:r>
      <w:r w:rsidR="00AF18E5" w:rsidRPr="003A1632">
        <w:rPr>
          <w:rFonts w:ascii="Times New Roman" w:hAnsi="Times New Roman"/>
          <w:b w:val="0"/>
          <w:szCs w:val="24"/>
          <w:u w:val="single"/>
        </w:rPr>
        <w:t>Regulation 3 (notes 3 and 4)</w:t>
      </w:r>
    </w:p>
    <w:p w:rsidR="001973F5" w:rsidRPr="003A1632" w:rsidRDefault="001973F5" w:rsidP="001973F5">
      <w:pPr>
        <w:tabs>
          <w:tab w:val="left" w:pos="709"/>
        </w:tabs>
        <w:spacing w:before="180" w:line="240" w:lineRule="auto"/>
        <w:contextualSpacing/>
        <w:rPr>
          <w:sz w:val="24"/>
          <w:szCs w:val="24"/>
        </w:rPr>
      </w:pPr>
      <w:bookmarkStart w:id="44" w:name="_Toc433362524"/>
      <w:r w:rsidRPr="003A1632">
        <w:rPr>
          <w:sz w:val="24"/>
          <w:szCs w:val="24"/>
        </w:rPr>
        <w:t xml:space="preserve">Item 49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Dangerous Goods Regulations)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973F5" w:rsidRPr="003A1632" w:rsidRDefault="001973F5" w:rsidP="001973F5">
      <w:pPr>
        <w:tabs>
          <w:tab w:val="left" w:pos="709"/>
        </w:tabs>
        <w:spacing w:before="180" w:line="240" w:lineRule="auto"/>
        <w:contextualSpacing/>
        <w:rPr>
          <w:sz w:val="24"/>
          <w:szCs w:val="24"/>
        </w:rPr>
      </w:pP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1973F5">
      <w:pPr>
        <w:pStyle w:val="ActHead9"/>
        <w:ind w:left="0" w:firstLine="0"/>
        <w:rPr>
          <w:b w:val="0"/>
          <w:sz w:val="24"/>
          <w:szCs w:val="24"/>
        </w:rPr>
      </w:pPr>
      <w:r w:rsidRPr="003A1632">
        <w:rPr>
          <w:b w:val="0"/>
          <w:sz w:val="24"/>
          <w:szCs w:val="24"/>
        </w:rPr>
        <w:lastRenderedPageBreak/>
        <w:t>National Transport Commission (Road Transport Legislation—Driver Licensing) Regulations 2006</w:t>
      </w:r>
      <w:bookmarkEnd w:id="44"/>
    </w:p>
    <w:p w:rsidR="00AF18E5" w:rsidRPr="003A1632" w:rsidRDefault="001973F5"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50 – </w:t>
      </w:r>
      <w:r w:rsidR="00AF18E5" w:rsidRPr="003A1632">
        <w:rPr>
          <w:rFonts w:ascii="Times New Roman" w:hAnsi="Times New Roman"/>
          <w:b w:val="0"/>
          <w:szCs w:val="24"/>
          <w:u w:val="single"/>
        </w:rPr>
        <w:t>Regulation 3 (notes 3 and 4)</w:t>
      </w: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Item 50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Driver Licensing)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973F5" w:rsidRPr="003A1632" w:rsidRDefault="001973F5" w:rsidP="001973F5">
      <w:pPr>
        <w:tabs>
          <w:tab w:val="left" w:pos="709"/>
        </w:tabs>
        <w:spacing w:before="180" w:line="240" w:lineRule="auto"/>
        <w:contextualSpacing/>
        <w:rPr>
          <w:sz w:val="24"/>
          <w:szCs w:val="24"/>
        </w:rPr>
      </w:pP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1973F5">
      <w:pPr>
        <w:pStyle w:val="ActHead9"/>
        <w:ind w:left="0" w:firstLine="0"/>
        <w:rPr>
          <w:b w:val="0"/>
          <w:sz w:val="24"/>
          <w:szCs w:val="24"/>
        </w:rPr>
      </w:pPr>
      <w:bookmarkStart w:id="45" w:name="_Toc433362525"/>
      <w:r w:rsidRPr="003A1632">
        <w:rPr>
          <w:b w:val="0"/>
          <w:sz w:val="24"/>
          <w:szCs w:val="24"/>
        </w:rPr>
        <w:t>National Transport Commission (Road Transport Legislation—Driving Hours Regulations) Regulations 2006</w:t>
      </w:r>
      <w:bookmarkEnd w:id="45"/>
    </w:p>
    <w:p w:rsidR="00AF18E5" w:rsidRPr="003A1632" w:rsidRDefault="001973F5"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51 – </w:t>
      </w:r>
      <w:r w:rsidR="00AF18E5" w:rsidRPr="003A1632">
        <w:rPr>
          <w:rFonts w:ascii="Times New Roman" w:hAnsi="Times New Roman"/>
          <w:b w:val="0"/>
          <w:szCs w:val="24"/>
          <w:u w:val="single"/>
        </w:rPr>
        <w:t>Regulation 3 (notes 3 and 4)</w:t>
      </w:r>
    </w:p>
    <w:p w:rsidR="001973F5" w:rsidRPr="003A1632" w:rsidRDefault="001973F5" w:rsidP="001973F5">
      <w:pPr>
        <w:tabs>
          <w:tab w:val="left" w:pos="709"/>
        </w:tabs>
        <w:spacing w:before="180" w:line="240" w:lineRule="auto"/>
        <w:contextualSpacing/>
        <w:rPr>
          <w:sz w:val="24"/>
          <w:szCs w:val="24"/>
        </w:rPr>
      </w:pPr>
      <w:bookmarkStart w:id="46" w:name="_Toc433362526"/>
      <w:r w:rsidRPr="003A1632">
        <w:rPr>
          <w:sz w:val="24"/>
          <w:szCs w:val="24"/>
        </w:rPr>
        <w:t xml:space="preserve">Item 51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Driving Hours Regulations)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973F5" w:rsidRPr="003A1632" w:rsidRDefault="001973F5" w:rsidP="001973F5">
      <w:pPr>
        <w:tabs>
          <w:tab w:val="left" w:pos="709"/>
        </w:tabs>
        <w:spacing w:before="180" w:line="240" w:lineRule="auto"/>
        <w:contextualSpacing/>
        <w:rPr>
          <w:sz w:val="24"/>
          <w:szCs w:val="24"/>
        </w:rPr>
      </w:pPr>
    </w:p>
    <w:p w:rsidR="001973F5" w:rsidRPr="003A1632" w:rsidRDefault="001973F5" w:rsidP="001973F5">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6931CF">
      <w:pPr>
        <w:pStyle w:val="ActHead9"/>
        <w:ind w:left="0" w:firstLine="0"/>
        <w:rPr>
          <w:b w:val="0"/>
          <w:sz w:val="24"/>
          <w:szCs w:val="24"/>
        </w:rPr>
      </w:pPr>
      <w:r w:rsidRPr="003A1632">
        <w:rPr>
          <w:b w:val="0"/>
          <w:sz w:val="24"/>
          <w:szCs w:val="24"/>
        </w:rPr>
        <w:lastRenderedPageBreak/>
        <w:t>National Transport Commission (Road Transport Legislation—Heavy Vehicles Registration Act) Regulations 2006</w:t>
      </w:r>
      <w:bookmarkEnd w:id="46"/>
    </w:p>
    <w:p w:rsidR="00AF18E5" w:rsidRPr="003A1632" w:rsidRDefault="006931CF" w:rsidP="006931CF">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52 – </w:t>
      </w:r>
      <w:r w:rsidR="00AF18E5" w:rsidRPr="003A1632">
        <w:rPr>
          <w:rFonts w:ascii="Times New Roman" w:hAnsi="Times New Roman"/>
          <w:b w:val="0"/>
          <w:szCs w:val="24"/>
          <w:u w:val="single"/>
        </w:rPr>
        <w:t>Regulation 3 (notes 3 and 4)</w:t>
      </w:r>
    </w:p>
    <w:p w:rsidR="006931CF" w:rsidRPr="003A1632" w:rsidRDefault="006931CF" w:rsidP="006931CF">
      <w:pPr>
        <w:tabs>
          <w:tab w:val="left" w:pos="709"/>
        </w:tabs>
        <w:spacing w:before="180" w:line="240" w:lineRule="auto"/>
        <w:contextualSpacing/>
        <w:rPr>
          <w:sz w:val="24"/>
          <w:szCs w:val="24"/>
        </w:rPr>
      </w:pPr>
      <w:bookmarkStart w:id="47" w:name="_Toc433362527"/>
      <w:r w:rsidRPr="003A1632">
        <w:rPr>
          <w:sz w:val="24"/>
          <w:szCs w:val="24"/>
        </w:rPr>
        <w:t xml:space="preserve">Item 52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Heavy Vehicles Registration Act)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6931CF" w:rsidRPr="003A1632" w:rsidRDefault="006931CF" w:rsidP="006931CF">
      <w:pPr>
        <w:tabs>
          <w:tab w:val="left" w:pos="709"/>
        </w:tabs>
        <w:spacing w:before="180" w:line="240" w:lineRule="auto"/>
        <w:contextualSpacing/>
        <w:rPr>
          <w:sz w:val="24"/>
          <w:szCs w:val="24"/>
        </w:rPr>
      </w:pPr>
    </w:p>
    <w:p w:rsidR="006931CF" w:rsidRPr="003A1632" w:rsidRDefault="006931CF" w:rsidP="006931CF">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6931CF">
      <w:pPr>
        <w:pStyle w:val="ActHead9"/>
        <w:ind w:left="0" w:firstLine="0"/>
        <w:rPr>
          <w:b w:val="0"/>
          <w:sz w:val="24"/>
          <w:szCs w:val="24"/>
        </w:rPr>
      </w:pPr>
      <w:r w:rsidRPr="003A1632">
        <w:rPr>
          <w:b w:val="0"/>
          <w:sz w:val="24"/>
          <w:szCs w:val="24"/>
        </w:rPr>
        <w:t>National Transport Commission (Road Transport Legislation—Heavy Vehicles Registration Regulations) Regulations 2006</w:t>
      </w:r>
      <w:bookmarkEnd w:id="47"/>
    </w:p>
    <w:p w:rsidR="00AF18E5" w:rsidRPr="003A1632" w:rsidRDefault="005826FE"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53 – </w:t>
      </w:r>
      <w:r w:rsidR="00AF18E5" w:rsidRPr="003A1632">
        <w:rPr>
          <w:rFonts w:ascii="Times New Roman" w:hAnsi="Times New Roman"/>
          <w:b w:val="0"/>
          <w:szCs w:val="24"/>
          <w:u w:val="single"/>
        </w:rPr>
        <w:t>Regulation 3 (notes 3 and 4)</w:t>
      </w:r>
    </w:p>
    <w:p w:rsidR="005826FE" w:rsidRPr="003A1632" w:rsidRDefault="005826FE" w:rsidP="005826FE">
      <w:pPr>
        <w:tabs>
          <w:tab w:val="left" w:pos="709"/>
        </w:tabs>
        <w:spacing w:before="180" w:line="240" w:lineRule="auto"/>
        <w:contextualSpacing/>
        <w:rPr>
          <w:sz w:val="24"/>
          <w:szCs w:val="24"/>
        </w:rPr>
      </w:pPr>
      <w:bookmarkStart w:id="48" w:name="_Toc433362528"/>
      <w:r w:rsidRPr="003A1632">
        <w:rPr>
          <w:sz w:val="24"/>
          <w:szCs w:val="24"/>
        </w:rPr>
        <w:t xml:space="preserve">Item 53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Heavy Vehicles Registration Regulations)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5826FE" w:rsidRPr="003A1632" w:rsidRDefault="005826FE" w:rsidP="005826FE">
      <w:pPr>
        <w:tabs>
          <w:tab w:val="left" w:pos="709"/>
        </w:tabs>
        <w:spacing w:before="180" w:line="240" w:lineRule="auto"/>
        <w:contextualSpacing/>
        <w:rPr>
          <w:sz w:val="24"/>
          <w:szCs w:val="24"/>
        </w:rPr>
      </w:pPr>
    </w:p>
    <w:p w:rsidR="001C57DF" w:rsidRDefault="005826FE" w:rsidP="001C57DF">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1C57DF">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1C57DF" w:rsidRDefault="001C57DF" w:rsidP="001C57DF">
      <w:pPr>
        <w:tabs>
          <w:tab w:val="left" w:pos="709"/>
        </w:tabs>
        <w:spacing w:before="180" w:line="240" w:lineRule="auto"/>
        <w:contextualSpacing/>
        <w:rPr>
          <w:sz w:val="24"/>
          <w:szCs w:val="24"/>
        </w:rPr>
      </w:pPr>
    </w:p>
    <w:p w:rsidR="00AF18E5" w:rsidRPr="001C57DF" w:rsidRDefault="00AF18E5" w:rsidP="001C57DF">
      <w:pPr>
        <w:tabs>
          <w:tab w:val="left" w:pos="709"/>
        </w:tabs>
        <w:spacing w:before="280" w:line="240" w:lineRule="auto"/>
        <w:contextualSpacing/>
        <w:rPr>
          <w:b/>
          <w:i/>
          <w:sz w:val="24"/>
          <w:szCs w:val="24"/>
        </w:rPr>
      </w:pPr>
      <w:r w:rsidRPr="001C57DF">
        <w:rPr>
          <w:i/>
          <w:sz w:val="24"/>
          <w:szCs w:val="24"/>
        </w:rPr>
        <w:t>National Transport Commission (Road Transport Legislation—Heavy Vehicle Standards Regulations) Regulations 2006</w:t>
      </w:r>
      <w:bookmarkEnd w:id="48"/>
    </w:p>
    <w:p w:rsidR="00AF18E5" w:rsidRPr="003A1632" w:rsidRDefault="005826FE" w:rsidP="001C57DF">
      <w:pPr>
        <w:pStyle w:val="ItemHead"/>
        <w:spacing w:before="280"/>
        <w:contextualSpacing/>
        <w:rPr>
          <w:rFonts w:ascii="Times New Roman" w:hAnsi="Times New Roman"/>
          <w:b w:val="0"/>
          <w:szCs w:val="24"/>
          <w:u w:val="single"/>
        </w:rPr>
      </w:pPr>
      <w:r w:rsidRPr="003A1632">
        <w:rPr>
          <w:rFonts w:ascii="Times New Roman" w:hAnsi="Times New Roman"/>
          <w:b w:val="0"/>
          <w:szCs w:val="24"/>
          <w:u w:val="single"/>
        </w:rPr>
        <w:lastRenderedPageBreak/>
        <w:t xml:space="preserve">Item 54 – </w:t>
      </w:r>
      <w:r w:rsidR="00AF18E5" w:rsidRPr="003A1632">
        <w:rPr>
          <w:rFonts w:ascii="Times New Roman" w:hAnsi="Times New Roman"/>
          <w:b w:val="0"/>
          <w:szCs w:val="24"/>
          <w:u w:val="single"/>
        </w:rPr>
        <w:t>Regulation 3 (notes 3 and 4)</w:t>
      </w:r>
    </w:p>
    <w:p w:rsidR="005826FE" w:rsidRPr="003A1632" w:rsidRDefault="005826FE" w:rsidP="005826FE">
      <w:pPr>
        <w:tabs>
          <w:tab w:val="left" w:pos="709"/>
        </w:tabs>
        <w:spacing w:before="180" w:line="240" w:lineRule="auto"/>
        <w:contextualSpacing/>
        <w:rPr>
          <w:sz w:val="24"/>
          <w:szCs w:val="24"/>
        </w:rPr>
      </w:pPr>
      <w:r w:rsidRPr="003A1632">
        <w:rPr>
          <w:sz w:val="24"/>
          <w:szCs w:val="24"/>
        </w:rPr>
        <w:t xml:space="preserve">Item 54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Heavy Vehicles Standards Regulations)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5826FE" w:rsidRPr="003A1632" w:rsidRDefault="005826FE" w:rsidP="005826FE">
      <w:pPr>
        <w:tabs>
          <w:tab w:val="left" w:pos="709"/>
        </w:tabs>
        <w:spacing w:before="180" w:line="240" w:lineRule="auto"/>
        <w:contextualSpacing/>
        <w:rPr>
          <w:sz w:val="24"/>
          <w:szCs w:val="24"/>
        </w:rPr>
      </w:pPr>
    </w:p>
    <w:p w:rsidR="005826FE" w:rsidRPr="003A1632" w:rsidRDefault="005826FE" w:rsidP="005826FE">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4D0F50">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5826FE">
      <w:pPr>
        <w:pStyle w:val="ActHead9"/>
        <w:ind w:left="0" w:firstLine="0"/>
        <w:rPr>
          <w:b w:val="0"/>
          <w:sz w:val="24"/>
          <w:szCs w:val="24"/>
        </w:rPr>
      </w:pPr>
      <w:bookmarkStart w:id="49" w:name="_Toc433362529"/>
      <w:r w:rsidRPr="003A1632">
        <w:rPr>
          <w:b w:val="0"/>
          <w:sz w:val="24"/>
          <w:szCs w:val="24"/>
        </w:rPr>
        <w:t>National Transport Commission (Road Transport Legislation—Higher Mass Limits) Regulations 2006</w:t>
      </w:r>
      <w:bookmarkEnd w:id="49"/>
    </w:p>
    <w:p w:rsidR="00AF18E5" w:rsidRPr="003A1632" w:rsidRDefault="005826FE"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w:t>
      </w:r>
      <w:r w:rsidR="00AF18E5" w:rsidRPr="003A1632">
        <w:rPr>
          <w:rFonts w:ascii="Times New Roman" w:hAnsi="Times New Roman"/>
          <w:b w:val="0"/>
          <w:szCs w:val="24"/>
          <w:u w:val="single"/>
        </w:rPr>
        <w:t xml:space="preserve">55 </w:t>
      </w:r>
      <w:r w:rsidRPr="003A1632">
        <w:rPr>
          <w:rFonts w:ascii="Times New Roman" w:hAnsi="Times New Roman"/>
          <w:b w:val="0"/>
          <w:szCs w:val="24"/>
          <w:u w:val="single"/>
        </w:rPr>
        <w:t>–</w:t>
      </w:r>
      <w:r w:rsidR="00AF18E5" w:rsidRPr="003A1632">
        <w:rPr>
          <w:rFonts w:ascii="Times New Roman" w:hAnsi="Times New Roman"/>
          <w:b w:val="0"/>
          <w:szCs w:val="24"/>
          <w:u w:val="single"/>
        </w:rPr>
        <w:t xml:space="preserve"> Regulation 3 (notes 3 and 4)</w:t>
      </w:r>
    </w:p>
    <w:p w:rsidR="005826FE" w:rsidRPr="003A1632" w:rsidRDefault="005826FE" w:rsidP="005826FE">
      <w:pPr>
        <w:tabs>
          <w:tab w:val="left" w:pos="709"/>
        </w:tabs>
        <w:spacing w:before="180" w:line="240" w:lineRule="auto"/>
        <w:contextualSpacing/>
        <w:rPr>
          <w:sz w:val="24"/>
          <w:szCs w:val="24"/>
        </w:rPr>
      </w:pPr>
      <w:bookmarkStart w:id="50" w:name="_Toc433362530"/>
      <w:r w:rsidRPr="003A1632">
        <w:rPr>
          <w:sz w:val="24"/>
          <w:szCs w:val="24"/>
        </w:rPr>
        <w:t xml:space="preserve">Item 55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Higher Mass Limits)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5826FE" w:rsidRPr="003A1632" w:rsidRDefault="005826FE" w:rsidP="005826FE">
      <w:pPr>
        <w:tabs>
          <w:tab w:val="left" w:pos="709"/>
        </w:tabs>
        <w:spacing w:before="180" w:line="240" w:lineRule="auto"/>
        <w:contextualSpacing/>
        <w:rPr>
          <w:sz w:val="24"/>
          <w:szCs w:val="24"/>
        </w:rPr>
      </w:pPr>
    </w:p>
    <w:p w:rsidR="005826FE" w:rsidRPr="003A1632" w:rsidRDefault="005826FE" w:rsidP="005826FE">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5826FE">
      <w:pPr>
        <w:pStyle w:val="ActHead9"/>
        <w:ind w:left="0" w:firstLine="0"/>
        <w:rPr>
          <w:b w:val="0"/>
          <w:sz w:val="24"/>
          <w:szCs w:val="24"/>
        </w:rPr>
      </w:pPr>
      <w:r w:rsidRPr="003A1632">
        <w:rPr>
          <w:b w:val="0"/>
          <w:sz w:val="24"/>
          <w:szCs w:val="24"/>
        </w:rPr>
        <w:t>National Transport Commission (Road Transport Legislation—Mass and Loading Regulations) Regulations 2006</w:t>
      </w:r>
      <w:bookmarkEnd w:id="50"/>
    </w:p>
    <w:p w:rsidR="00AF18E5" w:rsidRPr="003A1632" w:rsidRDefault="007E547B"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56 – </w:t>
      </w:r>
      <w:r w:rsidR="00AF18E5" w:rsidRPr="003A1632">
        <w:rPr>
          <w:rFonts w:ascii="Times New Roman" w:hAnsi="Times New Roman"/>
          <w:b w:val="0"/>
          <w:szCs w:val="24"/>
          <w:u w:val="single"/>
        </w:rPr>
        <w:t>Regulation 3 (notes 3 and 4)</w:t>
      </w:r>
    </w:p>
    <w:p w:rsidR="00BA3B3E" w:rsidRPr="003A1632" w:rsidRDefault="00BA3B3E" w:rsidP="00BA3B3E">
      <w:pPr>
        <w:tabs>
          <w:tab w:val="left" w:pos="709"/>
        </w:tabs>
        <w:spacing w:before="180" w:line="240" w:lineRule="auto"/>
        <w:contextualSpacing/>
        <w:rPr>
          <w:sz w:val="24"/>
          <w:szCs w:val="24"/>
        </w:rPr>
      </w:pPr>
      <w:r w:rsidRPr="003A1632">
        <w:rPr>
          <w:sz w:val="24"/>
          <w:szCs w:val="24"/>
        </w:rPr>
        <w:t xml:space="preserve">Item 56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Mass and Loading Regulations)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w:t>
      </w:r>
      <w:r w:rsidRPr="003A1632">
        <w:rPr>
          <w:sz w:val="24"/>
          <w:szCs w:val="24"/>
        </w:rPr>
        <w:lastRenderedPageBreak/>
        <w:t xml:space="preserve">item replaces those references to reflect changes to sections 44 and 54 of the Legislative Instruments Act by the Acts and Instruments (Framework Reform) Act, and to update the reference to the Legislative Instruments Act to refer to the Legislation Act. </w:t>
      </w:r>
    </w:p>
    <w:p w:rsidR="00BA3B3E" w:rsidRPr="003A1632" w:rsidRDefault="00BA3B3E" w:rsidP="00BA3B3E">
      <w:pPr>
        <w:tabs>
          <w:tab w:val="left" w:pos="709"/>
        </w:tabs>
        <w:spacing w:before="180" w:line="240" w:lineRule="auto"/>
        <w:contextualSpacing/>
        <w:rPr>
          <w:sz w:val="24"/>
          <w:szCs w:val="24"/>
        </w:rPr>
      </w:pPr>
    </w:p>
    <w:p w:rsidR="00BA3B3E" w:rsidRPr="003A1632" w:rsidRDefault="00BA3B3E" w:rsidP="00BA3B3E">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BA3B3E">
      <w:pPr>
        <w:pStyle w:val="ActHead9"/>
        <w:ind w:left="0" w:firstLine="0"/>
        <w:rPr>
          <w:b w:val="0"/>
          <w:sz w:val="24"/>
          <w:szCs w:val="24"/>
        </w:rPr>
      </w:pPr>
      <w:bookmarkStart w:id="51" w:name="_Toc433362531"/>
      <w:r w:rsidRPr="003A1632">
        <w:rPr>
          <w:b w:val="0"/>
          <w:sz w:val="24"/>
          <w:szCs w:val="24"/>
        </w:rPr>
        <w:t xml:space="preserve">National Transport Commission (Road Transport Legislation—Oversize and </w:t>
      </w:r>
      <w:proofErr w:type="spellStart"/>
      <w:r w:rsidRPr="003A1632">
        <w:rPr>
          <w:b w:val="0"/>
          <w:sz w:val="24"/>
          <w:szCs w:val="24"/>
        </w:rPr>
        <w:t>Overmass</w:t>
      </w:r>
      <w:proofErr w:type="spellEnd"/>
      <w:r w:rsidRPr="003A1632">
        <w:rPr>
          <w:b w:val="0"/>
          <w:sz w:val="24"/>
          <w:szCs w:val="24"/>
        </w:rPr>
        <w:t xml:space="preserve"> Vehicles Regulations) Regulations 2006</w:t>
      </w:r>
      <w:bookmarkEnd w:id="51"/>
    </w:p>
    <w:p w:rsidR="00AF18E5" w:rsidRPr="003A1632" w:rsidRDefault="00BA3B3E" w:rsidP="00BA3B3E">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57 – </w:t>
      </w:r>
      <w:r w:rsidR="00AF18E5" w:rsidRPr="003A1632">
        <w:rPr>
          <w:rFonts w:ascii="Times New Roman" w:hAnsi="Times New Roman"/>
          <w:b w:val="0"/>
          <w:szCs w:val="24"/>
          <w:u w:val="single"/>
        </w:rPr>
        <w:t>Regulation 3 (notes 3 and 4)</w:t>
      </w:r>
    </w:p>
    <w:p w:rsidR="00BA3B3E" w:rsidRPr="003A1632" w:rsidRDefault="00BA3B3E" w:rsidP="00BA3B3E">
      <w:pPr>
        <w:tabs>
          <w:tab w:val="left" w:pos="709"/>
        </w:tabs>
        <w:spacing w:before="180" w:line="240" w:lineRule="auto"/>
        <w:contextualSpacing/>
        <w:rPr>
          <w:sz w:val="24"/>
          <w:szCs w:val="24"/>
        </w:rPr>
      </w:pPr>
      <w:r w:rsidRPr="003A1632">
        <w:rPr>
          <w:sz w:val="24"/>
          <w:szCs w:val="24"/>
        </w:rPr>
        <w:t xml:space="preserve">Item 57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 xml:space="preserve">Oversize and </w:t>
      </w:r>
      <w:proofErr w:type="spellStart"/>
      <w:r w:rsidRPr="003A1632">
        <w:rPr>
          <w:i/>
          <w:sz w:val="24"/>
          <w:szCs w:val="24"/>
        </w:rPr>
        <w:t>Overmass</w:t>
      </w:r>
      <w:proofErr w:type="spellEnd"/>
      <w:r w:rsidRPr="003A1632">
        <w:rPr>
          <w:i/>
          <w:sz w:val="24"/>
          <w:szCs w:val="24"/>
        </w:rPr>
        <w:t xml:space="preserve"> Vehicles Regulations) Regulations 2006</w:t>
      </w:r>
      <w:r w:rsidRPr="003A1632">
        <w:rPr>
          <w:sz w:val="24"/>
          <w:szCs w:val="24"/>
        </w:rPr>
        <w:t xml:space="preserve"> to omit references to specific exemptions from disallowance and sunsetting under subsections 4</w:t>
      </w:r>
      <w:r w:rsidR="00405129">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BA3B3E" w:rsidRPr="003A1632" w:rsidRDefault="00BA3B3E" w:rsidP="00BA3B3E">
      <w:pPr>
        <w:tabs>
          <w:tab w:val="left" w:pos="709"/>
        </w:tabs>
        <w:spacing w:before="180" w:line="240" w:lineRule="auto"/>
        <w:contextualSpacing/>
        <w:rPr>
          <w:sz w:val="24"/>
          <w:szCs w:val="24"/>
        </w:rPr>
      </w:pPr>
    </w:p>
    <w:p w:rsidR="00BA3B3E" w:rsidRPr="003A1632" w:rsidRDefault="00BA3B3E" w:rsidP="00BA3B3E">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BA3B3E">
      <w:pPr>
        <w:pStyle w:val="ActHead9"/>
        <w:ind w:left="0" w:firstLine="0"/>
        <w:rPr>
          <w:b w:val="0"/>
          <w:sz w:val="24"/>
          <w:szCs w:val="24"/>
        </w:rPr>
      </w:pPr>
      <w:bookmarkStart w:id="52" w:name="_Toc433362532"/>
      <w:r w:rsidRPr="003A1632">
        <w:rPr>
          <w:b w:val="0"/>
          <w:sz w:val="24"/>
          <w:szCs w:val="24"/>
        </w:rPr>
        <w:t>National Transport Commission (Road Transport Legislation—Restricted Access Vehicles Regulations) Regulations 2006</w:t>
      </w:r>
      <w:bookmarkEnd w:id="52"/>
    </w:p>
    <w:p w:rsidR="00AF18E5" w:rsidRPr="003A1632" w:rsidRDefault="00BA3B3E" w:rsidP="00BA3B3E">
      <w:pPr>
        <w:pStyle w:val="ItemHead"/>
        <w:spacing w:before="280"/>
        <w:rPr>
          <w:rFonts w:ascii="Times New Roman" w:hAnsi="Times New Roman"/>
          <w:b w:val="0"/>
          <w:szCs w:val="24"/>
          <w:u w:val="single"/>
        </w:rPr>
      </w:pPr>
      <w:r w:rsidRPr="003A1632">
        <w:rPr>
          <w:rFonts w:ascii="Times New Roman" w:hAnsi="Times New Roman"/>
          <w:b w:val="0"/>
          <w:szCs w:val="24"/>
          <w:u w:val="single"/>
        </w:rPr>
        <w:t xml:space="preserve">Item 58 – </w:t>
      </w:r>
      <w:r w:rsidR="00AF18E5" w:rsidRPr="003A1632">
        <w:rPr>
          <w:rFonts w:ascii="Times New Roman" w:hAnsi="Times New Roman"/>
          <w:b w:val="0"/>
          <w:szCs w:val="24"/>
          <w:u w:val="single"/>
        </w:rPr>
        <w:t>Regulation 3 (notes 3 and 4)</w:t>
      </w:r>
    </w:p>
    <w:p w:rsidR="00BA3B3E" w:rsidRPr="003A1632" w:rsidRDefault="00BA3B3E" w:rsidP="00BA3B3E">
      <w:pPr>
        <w:tabs>
          <w:tab w:val="left" w:pos="709"/>
        </w:tabs>
        <w:spacing w:before="180" w:line="240" w:lineRule="auto"/>
        <w:contextualSpacing/>
        <w:rPr>
          <w:sz w:val="24"/>
          <w:szCs w:val="24"/>
        </w:rPr>
      </w:pPr>
      <w:r w:rsidRPr="003A1632">
        <w:rPr>
          <w:sz w:val="24"/>
          <w:szCs w:val="24"/>
        </w:rPr>
        <w:t xml:space="preserve">Item 53 repeals and replaces notes 3 and 4 to regulation 3 of the </w:t>
      </w:r>
      <w:r w:rsidRPr="003A1632">
        <w:rPr>
          <w:i/>
          <w:sz w:val="24"/>
          <w:szCs w:val="24"/>
        </w:rPr>
        <w:t>National Transport Commission (Road Transport Legislation</w:t>
      </w:r>
      <w:r w:rsidR="00405129">
        <w:rPr>
          <w:i/>
          <w:sz w:val="24"/>
          <w:szCs w:val="24"/>
        </w:rPr>
        <w:t>—</w:t>
      </w:r>
      <w:r w:rsidRPr="003A1632">
        <w:rPr>
          <w:i/>
          <w:sz w:val="24"/>
          <w:szCs w:val="24"/>
        </w:rPr>
        <w:t>Restricted Access Vehicles Regulations) Regulations 2006</w:t>
      </w:r>
      <w:r w:rsidRPr="003A1632">
        <w:rPr>
          <w:sz w:val="24"/>
          <w:szCs w:val="24"/>
        </w:rPr>
        <w:t xml:space="preserve"> to omit references to specific exemptions from disallowance and sunsetting under subsections 4</w:t>
      </w:r>
      <w:r w:rsidR="00EB4052">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BA3B3E" w:rsidRPr="003A1632" w:rsidRDefault="00BA3B3E" w:rsidP="00BA3B3E">
      <w:pPr>
        <w:tabs>
          <w:tab w:val="left" w:pos="709"/>
        </w:tabs>
        <w:spacing w:before="180" w:line="240" w:lineRule="auto"/>
        <w:contextualSpacing/>
        <w:rPr>
          <w:sz w:val="24"/>
          <w:szCs w:val="24"/>
        </w:rPr>
      </w:pPr>
    </w:p>
    <w:p w:rsidR="00BA3B3E" w:rsidRPr="003A1632" w:rsidRDefault="00BA3B3E" w:rsidP="00BA3B3E">
      <w:pPr>
        <w:tabs>
          <w:tab w:val="left" w:pos="709"/>
        </w:tabs>
        <w:spacing w:before="180" w:line="240" w:lineRule="auto"/>
        <w:contextualSpacing/>
        <w:rPr>
          <w:sz w:val="24"/>
          <w:szCs w:val="24"/>
        </w:rPr>
      </w:pPr>
      <w:r w:rsidRPr="003A1632">
        <w:rPr>
          <w:sz w:val="24"/>
          <w:szCs w:val="24"/>
        </w:rPr>
        <w:lastRenderedPageBreak/>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3A1632" w:rsidRDefault="00AF18E5" w:rsidP="00BA3B3E">
      <w:pPr>
        <w:pStyle w:val="ActHead9"/>
        <w:ind w:left="0" w:firstLine="0"/>
        <w:rPr>
          <w:b w:val="0"/>
          <w:sz w:val="24"/>
          <w:szCs w:val="24"/>
        </w:rPr>
      </w:pPr>
      <w:bookmarkStart w:id="53" w:name="_Toc433362533"/>
      <w:r w:rsidRPr="003A1632">
        <w:rPr>
          <w:b w:val="0"/>
          <w:sz w:val="24"/>
          <w:szCs w:val="24"/>
        </w:rPr>
        <w:t>National Transport Commission (Road Transport Legislation—Road Transport Charges Act) Regulations 2006</w:t>
      </w:r>
      <w:bookmarkEnd w:id="53"/>
    </w:p>
    <w:p w:rsidR="00AF18E5" w:rsidRPr="003A1632" w:rsidRDefault="003A1632" w:rsidP="00AF18E5">
      <w:pPr>
        <w:pStyle w:val="ItemHead"/>
        <w:rPr>
          <w:rFonts w:ascii="Times New Roman" w:hAnsi="Times New Roman"/>
          <w:b w:val="0"/>
          <w:szCs w:val="24"/>
          <w:u w:val="single"/>
        </w:rPr>
      </w:pPr>
      <w:r w:rsidRPr="003A1632">
        <w:rPr>
          <w:rFonts w:ascii="Times New Roman" w:hAnsi="Times New Roman"/>
          <w:b w:val="0"/>
          <w:szCs w:val="24"/>
          <w:u w:val="single"/>
        </w:rPr>
        <w:t xml:space="preserve">Item 59 – </w:t>
      </w:r>
      <w:r w:rsidR="00AF18E5" w:rsidRPr="003A1632">
        <w:rPr>
          <w:rFonts w:ascii="Times New Roman" w:hAnsi="Times New Roman"/>
          <w:b w:val="0"/>
          <w:szCs w:val="24"/>
          <w:u w:val="single"/>
        </w:rPr>
        <w:t>Regulation 3 (notes 3 and 4)</w:t>
      </w:r>
    </w:p>
    <w:p w:rsidR="003A1632" w:rsidRPr="003A1632" w:rsidRDefault="003A1632" w:rsidP="003A1632">
      <w:pPr>
        <w:tabs>
          <w:tab w:val="left" w:pos="709"/>
        </w:tabs>
        <w:spacing w:before="180" w:line="240" w:lineRule="auto"/>
        <w:contextualSpacing/>
        <w:rPr>
          <w:sz w:val="24"/>
          <w:szCs w:val="24"/>
        </w:rPr>
      </w:pPr>
      <w:r w:rsidRPr="003A1632">
        <w:rPr>
          <w:sz w:val="24"/>
          <w:szCs w:val="24"/>
        </w:rPr>
        <w:t xml:space="preserve">Item 59 repeals and replaces notes 3 and 4 to regulation 3 of the </w:t>
      </w:r>
      <w:r w:rsidRPr="003A1632">
        <w:rPr>
          <w:i/>
          <w:sz w:val="24"/>
          <w:szCs w:val="24"/>
        </w:rPr>
        <w:t>National Transport Commission (Road Transport Legislation</w:t>
      </w:r>
      <w:r w:rsidR="00EB4052">
        <w:rPr>
          <w:i/>
          <w:sz w:val="24"/>
          <w:szCs w:val="24"/>
        </w:rPr>
        <w:t>—</w:t>
      </w:r>
      <w:r w:rsidR="00747D4C">
        <w:rPr>
          <w:i/>
          <w:sz w:val="24"/>
          <w:szCs w:val="24"/>
        </w:rPr>
        <w:t>Road Transport Charges Act</w:t>
      </w:r>
      <w:r w:rsidRPr="003A1632">
        <w:rPr>
          <w:i/>
          <w:sz w:val="24"/>
          <w:szCs w:val="24"/>
        </w:rPr>
        <w:t>) Regulations 2006</w:t>
      </w:r>
      <w:r w:rsidRPr="003A1632">
        <w:rPr>
          <w:sz w:val="24"/>
          <w:szCs w:val="24"/>
        </w:rPr>
        <w:t xml:space="preserve"> to omit references to specific exemptions from disallowance and sunsetting under subsections 4</w:t>
      </w:r>
      <w:r w:rsidR="00EB4052">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3A1632" w:rsidRPr="003A1632" w:rsidRDefault="003A1632" w:rsidP="003A1632">
      <w:pPr>
        <w:tabs>
          <w:tab w:val="left" w:pos="709"/>
        </w:tabs>
        <w:spacing w:before="180" w:line="240" w:lineRule="auto"/>
        <w:contextualSpacing/>
        <w:rPr>
          <w:sz w:val="24"/>
          <w:szCs w:val="24"/>
        </w:rPr>
      </w:pPr>
    </w:p>
    <w:p w:rsidR="003A1632" w:rsidRPr="003A1632" w:rsidRDefault="003A1632" w:rsidP="003A1632">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0B285F" w:rsidRDefault="00AF18E5" w:rsidP="003A1632">
      <w:pPr>
        <w:pStyle w:val="ActHead9"/>
        <w:ind w:left="0" w:firstLine="0"/>
        <w:rPr>
          <w:b w:val="0"/>
          <w:sz w:val="24"/>
          <w:szCs w:val="24"/>
        </w:rPr>
      </w:pPr>
      <w:bookmarkStart w:id="54" w:name="_Toc433362534"/>
      <w:r w:rsidRPr="000B285F">
        <w:rPr>
          <w:b w:val="0"/>
          <w:sz w:val="24"/>
          <w:szCs w:val="24"/>
        </w:rPr>
        <w:t>National Transport Commission (Road Transport Legislation—Road Transport Charges Regulations) Regulations 2006</w:t>
      </w:r>
      <w:bookmarkEnd w:id="54"/>
    </w:p>
    <w:p w:rsidR="00AF18E5" w:rsidRPr="00163EAB" w:rsidRDefault="003A1632" w:rsidP="00AF18E5">
      <w:pPr>
        <w:pStyle w:val="ItemHead"/>
        <w:rPr>
          <w:rFonts w:ascii="Times New Roman" w:hAnsi="Times New Roman"/>
          <w:b w:val="0"/>
          <w:szCs w:val="24"/>
          <w:u w:val="single"/>
        </w:rPr>
      </w:pPr>
      <w:r w:rsidRPr="00163EAB">
        <w:rPr>
          <w:rFonts w:ascii="Times New Roman" w:hAnsi="Times New Roman"/>
          <w:b w:val="0"/>
          <w:szCs w:val="24"/>
          <w:u w:val="single"/>
        </w:rPr>
        <w:t xml:space="preserve">Item 60 – </w:t>
      </w:r>
      <w:r w:rsidR="00AF18E5" w:rsidRPr="00163EAB">
        <w:rPr>
          <w:rFonts w:ascii="Times New Roman" w:hAnsi="Times New Roman"/>
          <w:b w:val="0"/>
          <w:szCs w:val="24"/>
          <w:u w:val="single"/>
        </w:rPr>
        <w:t>Regulation 3 (notes 3 and 4)</w:t>
      </w:r>
    </w:p>
    <w:p w:rsidR="003A1632" w:rsidRPr="003A1632" w:rsidRDefault="003A1632" w:rsidP="003A1632">
      <w:pPr>
        <w:tabs>
          <w:tab w:val="left" w:pos="709"/>
        </w:tabs>
        <w:spacing w:before="180" w:line="240" w:lineRule="auto"/>
        <w:contextualSpacing/>
        <w:rPr>
          <w:sz w:val="24"/>
          <w:szCs w:val="24"/>
        </w:rPr>
      </w:pPr>
      <w:bookmarkStart w:id="55" w:name="_Toc433362535"/>
      <w:r w:rsidRPr="003A1632">
        <w:rPr>
          <w:sz w:val="24"/>
          <w:szCs w:val="24"/>
        </w:rPr>
        <w:t xml:space="preserve">Item </w:t>
      </w:r>
      <w:r>
        <w:rPr>
          <w:sz w:val="24"/>
          <w:szCs w:val="24"/>
        </w:rPr>
        <w:t>60</w:t>
      </w:r>
      <w:r w:rsidRPr="003A1632">
        <w:rPr>
          <w:sz w:val="24"/>
          <w:szCs w:val="24"/>
        </w:rPr>
        <w:t xml:space="preserve"> repeals and replaces notes 3 and 4 to regulation 3 of the </w:t>
      </w:r>
      <w:r w:rsidRPr="003A1632">
        <w:rPr>
          <w:i/>
          <w:sz w:val="24"/>
          <w:szCs w:val="24"/>
        </w:rPr>
        <w:t>National Transport Commission (Road Transport Legislation</w:t>
      </w:r>
      <w:r w:rsidR="00EB4052">
        <w:rPr>
          <w:i/>
          <w:sz w:val="24"/>
          <w:szCs w:val="24"/>
        </w:rPr>
        <w:t>—</w:t>
      </w:r>
      <w:r w:rsidR="00747D4C">
        <w:rPr>
          <w:i/>
          <w:sz w:val="24"/>
          <w:szCs w:val="24"/>
        </w:rPr>
        <w:t>Road Transport Charges</w:t>
      </w:r>
      <w:r w:rsidRPr="003A1632">
        <w:rPr>
          <w:i/>
          <w:sz w:val="24"/>
          <w:szCs w:val="24"/>
        </w:rPr>
        <w:t xml:space="preserve"> Regulations) Regulations 2006</w:t>
      </w:r>
      <w:r w:rsidRPr="003A1632">
        <w:rPr>
          <w:sz w:val="24"/>
          <w:szCs w:val="24"/>
        </w:rPr>
        <w:t xml:space="preserve"> to omit references to specific exemptions from disallowance and sunsetting under subsections 4</w:t>
      </w:r>
      <w:r w:rsidR="00EB4052">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3A1632" w:rsidRPr="003A1632" w:rsidRDefault="003A1632" w:rsidP="003A1632">
      <w:pPr>
        <w:tabs>
          <w:tab w:val="left" w:pos="709"/>
        </w:tabs>
        <w:spacing w:before="180" w:line="240" w:lineRule="auto"/>
        <w:contextualSpacing/>
        <w:rPr>
          <w:sz w:val="24"/>
          <w:szCs w:val="24"/>
        </w:rPr>
      </w:pPr>
    </w:p>
    <w:p w:rsidR="003A1632" w:rsidRPr="003A1632" w:rsidRDefault="003A1632" w:rsidP="003A1632">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w:t>
      </w:r>
      <w:r w:rsidRPr="003A1632">
        <w:rPr>
          <w:sz w:val="24"/>
          <w:szCs w:val="24"/>
        </w:rPr>
        <w:lastRenderedPageBreak/>
        <w:t xml:space="preserve">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0B285F" w:rsidRDefault="00AF18E5" w:rsidP="00163EAB">
      <w:pPr>
        <w:pStyle w:val="ActHead9"/>
        <w:ind w:left="0" w:firstLine="0"/>
        <w:rPr>
          <w:b w:val="0"/>
          <w:sz w:val="24"/>
          <w:szCs w:val="24"/>
        </w:rPr>
      </w:pPr>
      <w:r w:rsidRPr="000B285F">
        <w:rPr>
          <w:b w:val="0"/>
          <w:sz w:val="24"/>
          <w:szCs w:val="24"/>
        </w:rPr>
        <w:t>National Transport Commission (Road Transport Legislation—Vehicles and Traffic Act) Regulations 2006</w:t>
      </w:r>
      <w:bookmarkEnd w:id="55"/>
    </w:p>
    <w:p w:rsidR="00AF18E5" w:rsidRPr="00163EAB" w:rsidRDefault="00163EAB" w:rsidP="00AF18E5">
      <w:pPr>
        <w:pStyle w:val="ItemHead"/>
        <w:rPr>
          <w:rFonts w:ascii="Times New Roman" w:hAnsi="Times New Roman"/>
          <w:b w:val="0"/>
          <w:szCs w:val="24"/>
          <w:u w:val="single"/>
        </w:rPr>
      </w:pPr>
      <w:r w:rsidRPr="00163EAB">
        <w:rPr>
          <w:rFonts w:ascii="Times New Roman" w:hAnsi="Times New Roman"/>
          <w:b w:val="0"/>
          <w:szCs w:val="24"/>
          <w:u w:val="single"/>
        </w:rPr>
        <w:t xml:space="preserve">Item 61 – </w:t>
      </w:r>
      <w:r w:rsidR="00AF18E5" w:rsidRPr="00163EAB">
        <w:rPr>
          <w:rFonts w:ascii="Times New Roman" w:hAnsi="Times New Roman"/>
          <w:b w:val="0"/>
          <w:szCs w:val="24"/>
          <w:u w:val="single"/>
        </w:rPr>
        <w:t>Regulation 3 (notes 3 and 4)</w:t>
      </w:r>
    </w:p>
    <w:p w:rsidR="00163EAB" w:rsidRPr="003A1632" w:rsidRDefault="00163EAB" w:rsidP="00163EAB">
      <w:pPr>
        <w:tabs>
          <w:tab w:val="left" w:pos="709"/>
        </w:tabs>
        <w:spacing w:before="180" w:line="240" w:lineRule="auto"/>
        <w:contextualSpacing/>
        <w:rPr>
          <w:sz w:val="24"/>
          <w:szCs w:val="24"/>
        </w:rPr>
      </w:pPr>
      <w:r w:rsidRPr="003A1632">
        <w:rPr>
          <w:sz w:val="24"/>
          <w:szCs w:val="24"/>
        </w:rPr>
        <w:t xml:space="preserve">Item </w:t>
      </w:r>
      <w:r>
        <w:rPr>
          <w:sz w:val="24"/>
          <w:szCs w:val="24"/>
        </w:rPr>
        <w:t>61</w:t>
      </w:r>
      <w:r w:rsidRPr="003A1632">
        <w:rPr>
          <w:sz w:val="24"/>
          <w:szCs w:val="24"/>
        </w:rPr>
        <w:t xml:space="preserve"> repeals and replaces notes 3 and 4 to regulation 3 of the </w:t>
      </w:r>
      <w:r w:rsidRPr="003A1632">
        <w:rPr>
          <w:i/>
          <w:sz w:val="24"/>
          <w:szCs w:val="24"/>
        </w:rPr>
        <w:t>National Transport Commission (Road Transport Legislation</w:t>
      </w:r>
      <w:r w:rsidR="00EB4052">
        <w:rPr>
          <w:i/>
          <w:sz w:val="24"/>
          <w:szCs w:val="24"/>
        </w:rPr>
        <w:t>—</w:t>
      </w:r>
      <w:r w:rsidR="00747D4C">
        <w:rPr>
          <w:i/>
          <w:sz w:val="24"/>
          <w:szCs w:val="24"/>
        </w:rPr>
        <w:t>Vehicles and Traffic Act</w:t>
      </w:r>
      <w:r w:rsidRPr="003A1632">
        <w:rPr>
          <w:i/>
          <w:sz w:val="24"/>
          <w:szCs w:val="24"/>
        </w:rPr>
        <w:t>) Regulations 2006</w:t>
      </w:r>
      <w:r w:rsidRPr="003A1632">
        <w:rPr>
          <w:sz w:val="24"/>
          <w:szCs w:val="24"/>
        </w:rPr>
        <w:t xml:space="preserve"> to omit references to specific exemptions from disallowance and sunsetting under subsections 4</w:t>
      </w:r>
      <w:r w:rsidR="00EB4052">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163EAB" w:rsidRPr="003A1632" w:rsidRDefault="00163EAB" w:rsidP="00163EAB">
      <w:pPr>
        <w:tabs>
          <w:tab w:val="left" w:pos="709"/>
        </w:tabs>
        <w:spacing w:before="180" w:line="240" w:lineRule="auto"/>
        <w:contextualSpacing/>
        <w:rPr>
          <w:sz w:val="24"/>
          <w:szCs w:val="24"/>
        </w:rPr>
      </w:pPr>
    </w:p>
    <w:p w:rsidR="00163EAB" w:rsidRPr="003A1632" w:rsidRDefault="00163EAB" w:rsidP="00163EAB">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AF18E5" w:rsidRPr="000B285F" w:rsidRDefault="00AF18E5" w:rsidP="00163EAB">
      <w:pPr>
        <w:pStyle w:val="ActHead9"/>
        <w:ind w:left="0" w:firstLine="0"/>
        <w:rPr>
          <w:b w:val="0"/>
          <w:sz w:val="24"/>
          <w:szCs w:val="24"/>
        </w:rPr>
      </w:pPr>
      <w:bookmarkStart w:id="56" w:name="_Toc433362536"/>
      <w:r w:rsidRPr="000B285F">
        <w:rPr>
          <w:b w:val="0"/>
          <w:sz w:val="24"/>
          <w:szCs w:val="24"/>
        </w:rPr>
        <w:t>National Transport Commission (Road Transport Legislation—Vehicle Standards) Regulations 2006</w:t>
      </w:r>
      <w:bookmarkEnd w:id="56"/>
    </w:p>
    <w:p w:rsidR="00AF18E5" w:rsidRPr="00163EAB" w:rsidRDefault="00163EAB" w:rsidP="00AF18E5">
      <w:pPr>
        <w:pStyle w:val="ItemHead"/>
        <w:rPr>
          <w:rFonts w:ascii="Times New Roman" w:hAnsi="Times New Roman"/>
          <w:b w:val="0"/>
          <w:szCs w:val="24"/>
          <w:u w:val="single"/>
        </w:rPr>
      </w:pPr>
      <w:r w:rsidRPr="00163EAB">
        <w:rPr>
          <w:rFonts w:ascii="Times New Roman" w:hAnsi="Times New Roman"/>
          <w:b w:val="0"/>
          <w:szCs w:val="24"/>
          <w:u w:val="single"/>
        </w:rPr>
        <w:t xml:space="preserve">Item 62 – </w:t>
      </w:r>
      <w:r w:rsidR="00AF18E5" w:rsidRPr="00163EAB">
        <w:rPr>
          <w:rFonts w:ascii="Times New Roman" w:hAnsi="Times New Roman"/>
          <w:b w:val="0"/>
          <w:szCs w:val="24"/>
          <w:u w:val="single"/>
        </w:rPr>
        <w:t>Regulation 3 (notes 3 and 4)</w:t>
      </w:r>
    </w:p>
    <w:p w:rsidR="00B179CB" w:rsidRDefault="00B179CB" w:rsidP="00976455">
      <w:pPr>
        <w:rPr>
          <w:sz w:val="24"/>
          <w:szCs w:val="24"/>
        </w:rPr>
      </w:pPr>
    </w:p>
    <w:p w:rsidR="00014974" w:rsidRPr="003A1632" w:rsidRDefault="00014974" w:rsidP="00014974">
      <w:pPr>
        <w:tabs>
          <w:tab w:val="left" w:pos="709"/>
        </w:tabs>
        <w:spacing w:before="180" w:line="240" w:lineRule="auto"/>
        <w:contextualSpacing/>
        <w:rPr>
          <w:sz w:val="24"/>
          <w:szCs w:val="24"/>
        </w:rPr>
      </w:pPr>
      <w:r w:rsidRPr="003A1632">
        <w:rPr>
          <w:sz w:val="24"/>
          <w:szCs w:val="24"/>
        </w:rPr>
        <w:t xml:space="preserve">Item </w:t>
      </w:r>
      <w:r>
        <w:rPr>
          <w:sz w:val="24"/>
          <w:szCs w:val="24"/>
        </w:rPr>
        <w:t>62</w:t>
      </w:r>
      <w:r w:rsidRPr="003A1632">
        <w:rPr>
          <w:sz w:val="24"/>
          <w:szCs w:val="24"/>
        </w:rPr>
        <w:t xml:space="preserve"> repeals and replaces notes 3 and 4 to regulation 3 of the </w:t>
      </w:r>
      <w:r w:rsidRPr="003A1632">
        <w:rPr>
          <w:i/>
          <w:sz w:val="24"/>
          <w:szCs w:val="24"/>
        </w:rPr>
        <w:t>National Transport Commission (Road Transport Legislation</w:t>
      </w:r>
      <w:r w:rsidR="00EB4052">
        <w:rPr>
          <w:i/>
          <w:sz w:val="24"/>
          <w:szCs w:val="24"/>
        </w:rPr>
        <w:t>—</w:t>
      </w:r>
      <w:r>
        <w:rPr>
          <w:i/>
          <w:sz w:val="24"/>
          <w:szCs w:val="24"/>
        </w:rPr>
        <w:t>Vehicle Standards</w:t>
      </w:r>
      <w:r w:rsidRPr="003A1632">
        <w:rPr>
          <w:i/>
          <w:sz w:val="24"/>
          <w:szCs w:val="24"/>
        </w:rPr>
        <w:t>) Regulations 2006</w:t>
      </w:r>
      <w:r w:rsidRPr="003A1632">
        <w:rPr>
          <w:sz w:val="24"/>
          <w:szCs w:val="24"/>
        </w:rPr>
        <w:t xml:space="preserve"> to omit references to specific exemptions from disallowance and sunsetting under subsections 4</w:t>
      </w:r>
      <w:r w:rsidR="00EB4052">
        <w:rPr>
          <w:sz w:val="24"/>
          <w:szCs w:val="24"/>
        </w:rPr>
        <w:t>4</w:t>
      </w:r>
      <w:r w:rsidRPr="003A1632">
        <w:rPr>
          <w:sz w:val="24"/>
          <w:szCs w:val="24"/>
        </w:rPr>
        <w:t xml:space="preserve">(2) and subsection 54(2) of the Legislative Instruments Act respectively. This item replaces those references to reflect changes to sections 44 and 54 of the Legislative Instruments Act by the Acts and Instruments (Framework Reform) Act, and to update the reference to the Legislative Instruments Act to refer to the Legislation Act. </w:t>
      </w:r>
    </w:p>
    <w:p w:rsidR="00014974" w:rsidRPr="003A1632" w:rsidRDefault="00014974" w:rsidP="00014974">
      <w:pPr>
        <w:tabs>
          <w:tab w:val="left" w:pos="709"/>
        </w:tabs>
        <w:spacing w:before="180" w:line="240" w:lineRule="auto"/>
        <w:contextualSpacing/>
        <w:rPr>
          <w:sz w:val="24"/>
          <w:szCs w:val="24"/>
        </w:rPr>
      </w:pPr>
    </w:p>
    <w:p w:rsidR="00014974" w:rsidRPr="003A1632" w:rsidRDefault="00014974" w:rsidP="00014974">
      <w:pPr>
        <w:tabs>
          <w:tab w:val="left" w:pos="709"/>
        </w:tabs>
        <w:spacing w:before="180" w:line="240" w:lineRule="auto"/>
        <w:contextualSpacing/>
        <w:rPr>
          <w:sz w:val="24"/>
          <w:szCs w:val="24"/>
        </w:rPr>
      </w:pPr>
      <w:r w:rsidRPr="003A1632">
        <w:rPr>
          <w:sz w:val="24"/>
          <w:szCs w:val="24"/>
        </w:rPr>
        <w:t xml:space="preserve">The current sections 44 and 54 of the Legislative Instruments Act provide for exemptions from disallowance and sunsetting respectively. General exemptions are provided under subsection 44(1) and 54(1), while specific exemptions are listed in tables in subsections 44(2) </w:t>
      </w:r>
      <w:r w:rsidR="00747D4C">
        <w:rPr>
          <w:sz w:val="24"/>
          <w:szCs w:val="24"/>
        </w:rPr>
        <w:t xml:space="preserve">and </w:t>
      </w:r>
      <w:r w:rsidRPr="003A1632">
        <w:rPr>
          <w:sz w:val="24"/>
          <w:szCs w:val="24"/>
        </w:rPr>
        <w:t xml:space="preserve">54(2). The tables of exemptions are omitted from the amended subsections 44(2) and 54(2) of the Legislation Act, and the exemptions are to be consolidated into regulations. Accordingly, the references to specific exemptions under the Legislative Instruments Act are updated to refer to ‘regulations made for the purposes of paragraph 44(2)(b) of the </w:t>
      </w:r>
      <w:r w:rsidRPr="003A1632">
        <w:rPr>
          <w:i/>
          <w:sz w:val="24"/>
          <w:szCs w:val="24"/>
        </w:rPr>
        <w:t>Legislation Act 2003</w:t>
      </w:r>
      <w:r w:rsidRPr="003A1632">
        <w:rPr>
          <w:sz w:val="24"/>
          <w:szCs w:val="24"/>
        </w:rPr>
        <w:t xml:space="preserve">’ and ‘regulations made for the purposes of paragraph 54(2)(b) of the </w:t>
      </w:r>
      <w:r w:rsidRPr="003A1632">
        <w:rPr>
          <w:i/>
          <w:sz w:val="24"/>
          <w:szCs w:val="24"/>
        </w:rPr>
        <w:t>Legislation Act 2003</w:t>
      </w:r>
      <w:r w:rsidRPr="003A1632">
        <w:rPr>
          <w:sz w:val="24"/>
          <w:szCs w:val="24"/>
        </w:rPr>
        <w:t xml:space="preserve">’. </w:t>
      </w:r>
    </w:p>
    <w:p w:rsidR="00BF1C88" w:rsidRPr="00BF1C88" w:rsidRDefault="00BF1C88" w:rsidP="00D55DE1">
      <w:pPr>
        <w:pStyle w:val="ActHead9"/>
        <w:ind w:left="0" w:firstLine="0"/>
        <w:rPr>
          <w:b w:val="0"/>
          <w:sz w:val="24"/>
          <w:szCs w:val="24"/>
        </w:rPr>
      </w:pPr>
      <w:bookmarkStart w:id="57" w:name="_Toc432151608"/>
      <w:r w:rsidRPr="00BF1C88">
        <w:rPr>
          <w:b w:val="0"/>
          <w:sz w:val="24"/>
          <w:szCs w:val="24"/>
        </w:rPr>
        <w:lastRenderedPageBreak/>
        <w:t>Primary Industries Levies and Charges (National Residue Survey Levies) Regulations 1998</w:t>
      </w:r>
      <w:bookmarkEnd w:id="57"/>
    </w:p>
    <w:p w:rsidR="00BF1C88" w:rsidRPr="00D55DE1" w:rsidRDefault="00014974" w:rsidP="00D55DE1">
      <w:pPr>
        <w:pStyle w:val="ItemHead"/>
        <w:spacing w:before="280"/>
        <w:ind w:left="0" w:firstLine="0"/>
        <w:rPr>
          <w:rFonts w:ascii="Times New Roman" w:hAnsi="Times New Roman"/>
          <w:b w:val="0"/>
          <w:szCs w:val="24"/>
          <w:u w:val="single"/>
        </w:rPr>
      </w:pPr>
      <w:r w:rsidRPr="00D55DE1">
        <w:rPr>
          <w:rFonts w:ascii="Times New Roman" w:hAnsi="Times New Roman"/>
          <w:b w:val="0"/>
          <w:szCs w:val="24"/>
          <w:u w:val="single"/>
        </w:rPr>
        <w:t xml:space="preserve">Item </w:t>
      </w:r>
      <w:r w:rsidR="00BF1C88" w:rsidRPr="00D55DE1">
        <w:rPr>
          <w:rFonts w:ascii="Times New Roman" w:hAnsi="Times New Roman"/>
          <w:b w:val="0"/>
          <w:szCs w:val="24"/>
          <w:u w:val="single"/>
        </w:rPr>
        <w:t>6</w:t>
      </w:r>
      <w:r w:rsidR="00FF4BC8" w:rsidRPr="00D55DE1">
        <w:rPr>
          <w:rFonts w:ascii="Times New Roman" w:hAnsi="Times New Roman"/>
          <w:b w:val="0"/>
          <w:szCs w:val="24"/>
          <w:u w:val="single"/>
        </w:rPr>
        <w:t>3</w:t>
      </w:r>
      <w:r w:rsidRPr="00D55DE1">
        <w:rPr>
          <w:rFonts w:ascii="Times New Roman" w:hAnsi="Times New Roman"/>
          <w:b w:val="0"/>
          <w:szCs w:val="24"/>
          <w:u w:val="single"/>
        </w:rPr>
        <w:t xml:space="preserve"> – </w:t>
      </w:r>
      <w:r w:rsidR="00BF1C88" w:rsidRPr="00D55DE1">
        <w:rPr>
          <w:rFonts w:ascii="Times New Roman" w:hAnsi="Times New Roman"/>
          <w:b w:val="0"/>
          <w:szCs w:val="24"/>
          <w:u w:val="single"/>
        </w:rPr>
        <w:t>Regulation 3 (</w:t>
      </w:r>
      <w:r w:rsidR="006B763D" w:rsidRPr="00D55DE1">
        <w:rPr>
          <w:rFonts w:ascii="Times New Roman" w:hAnsi="Times New Roman"/>
          <w:b w:val="0"/>
          <w:szCs w:val="24"/>
          <w:u w:val="single"/>
        </w:rPr>
        <w:t>note 1 to</w:t>
      </w:r>
      <w:r w:rsidR="00BF1C88" w:rsidRPr="00D55DE1">
        <w:rPr>
          <w:rFonts w:ascii="Times New Roman" w:hAnsi="Times New Roman"/>
          <w:b w:val="0"/>
          <w:szCs w:val="24"/>
          <w:u w:val="single"/>
        </w:rPr>
        <w:t xml:space="preserve"> the end of the definition of </w:t>
      </w:r>
      <w:r w:rsidR="00BF1C88" w:rsidRPr="009A4660">
        <w:rPr>
          <w:rFonts w:ascii="Times New Roman" w:hAnsi="Times New Roman"/>
          <w:i/>
          <w:szCs w:val="24"/>
          <w:u w:val="single"/>
        </w:rPr>
        <w:t>Secretary</w:t>
      </w:r>
      <w:r w:rsidR="00BF1C88" w:rsidRPr="00D55DE1">
        <w:rPr>
          <w:rFonts w:ascii="Times New Roman" w:hAnsi="Times New Roman"/>
          <w:b w:val="0"/>
          <w:szCs w:val="24"/>
          <w:u w:val="single"/>
        </w:rPr>
        <w:t>)</w:t>
      </w:r>
    </w:p>
    <w:p w:rsidR="00B04AD6" w:rsidRPr="00212E2B" w:rsidRDefault="00B04AD6" w:rsidP="00B04AD6">
      <w:pPr>
        <w:pStyle w:val="ItemHead"/>
        <w:ind w:left="0" w:firstLine="0"/>
        <w:rPr>
          <w:rFonts w:ascii="Times New Roman" w:hAnsi="Times New Roman"/>
          <w:b w:val="0"/>
          <w:szCs w:val="24"/>
        </w:rPr>
      </w:pPr>
      <w:bookmarkStart w:id="58" w:name="_Toc432151609"/>
      <w:r w:rsidRPr="00212E2B">
        <w:rPr>
          <w:rFonts w:ascii="Times New Roman" w:hAnsi="Times New Roman"/>
          <w:b w:val="0"/>
          <w:szCs w:val="24"/>
        </w:rPr>
        <w:t xml:space="preserve">Item </w:t>
      </w:r>
      <w:r>
        <w:rPr>
          <w:rFonts w:ascii="Times New Roman" w:hAnsi="Times New Roman"/>
          <w:b w:val="0"/>
          <w:szCs w:val="24"/>
        </w:rPr>
        <w:t xml:space="preserve">63 repeals note 1 to the end of the definition of </w:t>
      </w:r>
      <w:r w:rsidRPr="00B04AD6">
        <w:rPr>
          <w:rFonts w:ascii="Times New Roman" w:hAnsi="Times New Roman"/>
          <w:i/>
          <w:szCs w:val="24"/>
        </w:rPr>
        <w:t>Secretary</w:t>
      </w:r>
      <w:r>
        <w:rPr>
          <w:rFonts w:ascii="Times New Roman" w:hAnsi="Times New Roman"/>
          <w:b w:val="0"/>
          <w:szCs w:val="24"/>
        </w:rPr>
        <w:t xml:space="preserve"> under regulation 3 of </w:t>
      </w:r>
      <w:r w:rsidRPr="00212E2B">
        <w:rPr>
          <w:rFonts w:ascii="Times New Roman" w:hAnsi="Times New Roman"/>
          <w:b w:val="0"/>
          <w:szCs w:val="24"/>
        </w:rPr>
        <w:t>the</w:t>
      </w:r>
      <w:r>
        <w:rPr>
          <w:rFonts w:ascii="Times New Roman" w:hAnsi="Times New Roman"/>
          <w:b w:val="0"/>
          <w:szCs w:val="24"/>
        </w:rPr>
        <w:t xml:space="preserve"> </w:t>
      </w:r>
      <w:r w:rsidRPr="00B04AD6">
        <w:rPr>
          <w:rFonts w:ascii="Times New Roman" w:hAnsi="Times New Roman"/>
          <w:b w:val="0"/>
          <w:i/>
          <w:szCs w:val="24"/>
        </w:rPr>
        <w:t>Primary Industries Levies and Charges (N</w:t>
      </w:r>
      <w:r>
        <w:rPr>
          <w:rFonts w:ascii="Times New Roman" w:hAnsi="Times New Roman"/>
          <w:b w:val="0"/>
          <w:i/>
          <w:szCs w:val="24"/>
        </w:rPr>
        <w:t>ational Residue Survey Levies) R</w:t>
      </w:r>
      <w:r w:rsidRPr="00B04AD6">
        <w:rPr>
          <w:rFonts w:ascii="Times New Roman" w:hAnsi="Times New Roman"/>
          <w:b w:val="0"/>
          <w:i/>
          <w:szCs w:val="24"/>
        </w:rPr>
        <w:t>egulations 1998</w:t>
      </w:r>
      <w:r w:rsidRPr="00212E2B">
        <w:rPr>
          <w:rFonts w:ascii="Times New Roman" w:hAnsi="Times New Roman"/>
          <w:b w:val="0"/>
          <w:szCs w:val="24"/>
        </w:rPr>
        <w:t xml:space="preserve">. </w:t>
      </w:r>
      <w:r w:rsidR="00402524">
        <w:rPr>
          <w:rFonts w:ascii="Times New Roman" w:hAnsi="Times New Roman"/>
          <w:b w:val="0"/>
          <w:szCs w:val="24"/>
        </w:rPr>
        <w:t>Note 1</w:t>
      </w:r>
      <w:r w:rsidRPr="00212E2B">
        <w:rPr>
          <w:rFonts w:ascii="Times New Roman" w:hAnsi="Times New Roman"/>
          <w:b w:val="0"/>
          <w:szCs w:val="24"/>
        </w:rPr>
        <w:t xml:space="preserve"> provides for the definition of </w:t>
      </w:r>
      <w:r w:rsidRPr="00212E2B">
        <w:rPr>
          <w:rFonts w:ascii="Times New Roman" w:hAnsi="Times New Roman"/>
          <w:i/>
          <w:szCs w:val="24"/>
        </w:rPr>
        <w:t>Department</w:t>
      </w:r>
      <w:r>
        <w:rPr>
          <w:rFonts w:ascii="Times New Roman" w:hAnsi="Times New Roman"/>
          <w:b w:val="0"/>
          <w:szCs w:val="24"/>
        </w:rPr>
        <w:t xml:space="preserve"> as the d</w:t>
      </w:r>
      <w:r w:rsidRPr="00212E2B">
        <w:rPr>
          <w:rFonts w:ascii="Times New Roman" w:hAnsi="Times New Roman"/>
          <w:b w:val="0"/>
          <w:szCs w:val="24"/>
        </w:rPr>
        <w:t xml:space="preserve">epartment administered by the Minister who administers </w:t>
      </w:r>
      <w:r w:rsidR="00402524">
        <w:rPr>
          <w:rFonts w:ascii="Times New Roman" w:hAnsi="Times New Roman"/>
          <w:b w:val="0"/>
          <w:szCs w:val="24"/>
        </w:rPr>
        <w:t>these Regulations</w:t>
      </w:r>
      <w:r w:rsidRPr="00212E2B">
        <w:rPr>
          <w:rFonts w:ascii="Times New Roman" w:hAnsi="Times New Roman"/>
          <w:b w:val="0"/>
          <w:szCs w:val="24"/>
        </w:rPr>
        <w:t>, according to subsection</w:t>
      </w:r>
      <w:r>
        <w:rPr>
          <w:rFonts w:ascii="Times New Roman" w:hAnsi="Times New Roman"/>
          <w:b w:val="0"/>
          <w:szCs w:val="24"/>
        </w:rPr>
        <w:t> </w:t>
      </w:r>
      <w:r w:rsidRPr="00212E2B">
        <w:rPr>
          <w:rFonts w:ascii="Times New Roman" w:hAnsi="Times New Roman"/>
          <w:b w:val="0"/>
          <w:szCs w:val="24"/>
        </w:rPr>
        <w:t>19A(3)</w:t>
      </w:r>
      <w:r w:rsidR="00D55DE1">
        <w:rPr>
          <w:rFonts w:ascii="Times New Roman" w:hAnsi="Times New Roman"/>
          <w:b w:val="0"/>
          <w:szCs w:val="24"/>
        </w:rPr>
        <w:t>(b)</w:t>
      </w:r>
      <w:r w:rsidRPr="00212E2B">
        <w:rPr>
          <w:rFonts w:ascii="Times New Roman" w:hAnsi="Times New Roman"/>
          <w:b w:val="0"/>
          <w:szCs w:val="24"/>
        </w:rPr>
        <w:t xml:space="preserve"> and section</w:t>
      </w:r>
      <w:r w:rsidR="00EB4052">
        <w:rPr>
          <w:rFonts w:ascii="Times New Roman" w:hAnsi="Times New Roman"/>
          <w:b w:val="0"/>
          <w:szCs w:val="24"/>
        </w:rPr>
        <w:t> </w:t>
      </w:r>
      <w:r w:rsidRPr="00212E2B">
        <w:rPr>
          <w:rFonts w:ascii="Times New Roman" w:hAnsi="Times New Roman"/>
          <w:b w:val="0"/>
          <w:szCs w:val="24"/>
        </w:rPr>
        <w:t xml:space="preserve">46 of the Acts Interpretation Act. </w:t>
      </w:r>
      <w:r>
        <w:rPr>
          <w:rFonts w:ascii="Times New Roman" w:hAnsi="Times New Roman"/>
          <w:b w:val="0"/>
          <w:szCs w:val="24"/>
        </w:rPr>
        <w:t>T</w:t>
      </w:r>
      <w:r w:rsidRPr="00212E2B">
        <w:rPr>
          <w:rFonts w:ascii="Times New Roman" w:hAnsi="Times New Roman"/>
          <w:b w:val="0"/>
          <w:szCs w:val="24"/>
        </w:rPr>
        <w:t>he Acts and Instruments (Framework Reform) Act</w:t>
      </w:r>
      <w:r>
        <w:rPr>
          <w:rFonts w:ascii="Times New Roman" w:hAnsi="Times New Roman"/>
          <w:b w:val="0"/>
          <w:szCs w:val="24"/>
        </w:rPr>
        <w:t xml:space="preserve"> repeals s</w:t>
      </w:r>
      <w:r w:rsidRPr="00212E2B">
        <w:rPr>
          <w:rFonts w:ascii="Times New Roman" w:hAnsi="Times New Roman"/>
          <w:b w:val="0"/>
          <w:szCs w:val="24"/>
        </w:rPr>
        <w:t xml:space="preserve">ubsection 19A(3) </w:t>
      </w:r>
      <w:r>
        <w:rPr>
          <w:rFonts w:ascii="Times New Roman" w:hAnsi="Times New Roman"/>
          <w:b w:val="0"/>
          <w:szCs w:val="24"/>
        </w:rPr>
        <w:t xml:space="preserve">replaces it with the new section 19A. </w:t>
      </w:r>
      <w:r w:rsidRPr="00212E2B">
        <w:rPr>
          <w:rFonts w:ascii="Times New Roman" w:hAnsi="Times New Roman"/>
          <w:b w:val="0"/>
          <w:szCs w:val="24"/>
        </w:rPr>
        <w:t>The new section 19A continues to provide for the interpretation of references to Departments in Acts, as subsection</w:t>
      </w:r>
      <w:r w:rsidR="00EB4052">
        <w:rPr>
          <w:rFonts w:ascii="Times New Roman" w:hAnsi="Times New Roman"/>
          <w:b w:val="0"/>
          <w:szCs w:val="24"/>
        </w:rPr>
        <w:t> </w:t>
      </w:r>
      <w:r w:rsidRPr="00212E2B">
        <w:rPr>
          <w:rFonts w:ascii="Times New Roman" w:hAnsi="Times New Roman"/>
          <w:b w:val="0"/>
          <w:szCs w:val="24"/>
        </w:rPr>
        <w:t xml:space="preserve">19A(3) did. </w:t>
      </w:r>
    </w:p>
    <w:p w:rsidR="00B04AD6" w:rsidRPr="00B04AD6" w:rsidRDefault="00B04AD6" w:rsidP="00B04AD6">
      <w:pPr>
        <w:pStyle w:val="ItemHead"/>
        <w:ind w:left="0" w:firstLine="0"/>
      </w:pPr>
      <w:r w:rsidRPr="00212E2B">
        <w:rPr>
          <w:rFonts w:ascii="Times New Roman" w:hAnsi="Times New Roman"/>
          <w:b w:val="0"/>
          <w:szCs w:val="24"/>
        </w:rPr>
        <w:t xml:space="preserve">Section 46 of the Acts Interpretation Act provides for the construction of instruments other than legislative instruments and rules of court. Reference to this section </w:t>
      </w:r>
      <w:r>
        <w:rPr>
          <w:rFonts w:ascii="Times New Roman" w:hAnsi="Times New Roman"/>
          <w:b w:val="0"/>
          <w:szCs w:val="24"/>
        </w:rPr>
        <w:t>is</w:t>
      </w:r>
      <w:r w:rsidRPr="00212E2B">
        <w:rPr>
          <w:rFonts w:ascii="Times New Roman" w:hAnsi="Times New Roman"/>
          <w:b w:val="0"/>
          <w:szCs w:val="24"/>
        </w:rPr>
        <w:t xml:space="preserve"> replaced by section</w:t>
      </w:r>
      <w:r w:rsidR="00EB4052">
        <w:rPr>
          <w:rFonts w:ascii="Times New Roman" w:hAnsi="Times New Roman"/>
          <w:b w:val="0"/>
          <w:szCs w:val="24"/>
        </w:rPr>
        <w:t> </w:t>
      </w:r>
      <w:r w:rsidRPr="00212E2B">
        <w:rPr>
          <w:rFonts w:ascii="Times New Roman" w:hAnsi="Times New Roman"/>
          <w:b w:val="0"/>
          <w:szCs w:val="24"/>
        </w:rPr>
        <w:t xml:space="preserve">13 of the Legislation Act, which provides for the construction of legislative and notifiable instruments, </w:t>
      </w:r>
      <w:r>
        <w:rPr>
          <w:rFonts w:ascii="Times New Roman" w:hAnsi="Times New Roman"/>
          <w:b w:val="0"/>
          <w:szCs w:val="24"/>
        </w:rPr>
        <w:t xml:space="preserve">relevantly, </w:t>
      </w:r>
      <w:r w:rsidRPr="00212E2B">
        <w:rPr>
          <w:rFonts w:ascii="Times New Roman" w:hAnsi="Times New Roman"/>
          <w:b w:val="0"/>
          <w:szCs w:val="24"/>
        </w:rPr>
        <w:t xml:space="preserve">that the Acts Interpretation Act applies to provisions of legislative and notifiable instruments as if they were provisions of an Act. </w:t>
      </w:r>
      <w:r w:rsidRPr="00EB4052">
        <w:rPr>
          <w:rFonts w:ascii="Times New Roman" w:hAnsi="Times New Roman"/>
          <w:b w:val="0"/>
          <w:szCs w:val="24"/>
        </w:rPr>
        <w:t>The reference to section 46 in the repealed note predates the enactment of the Legislative Instruments Act, and is therefore</w:t>
      </w:r>
      <w:r w:rsidR="004F0E68">
        <w:rPr>
          <w:rFonts w:ascii="Times New Roman" w:hAnsi="Times New Roman"/>
          <w:b w:val="0"/>
          <w:szCs w:val="24"/>
        </w:rPr>
        <w:t xml:space="preserve"> no longer accurate. It is</w:t>
      </w:r>
      <w:r w:rsidRPr="00EB4052">
        <w:rPr>
          <w:rFonts w:ascii="Times New Roman" w:hAnsi="Times New Roman"/>
          <w:b w:val="0"/>
          <w:szCs w:val="24"/>
        </w:rPr>
        <w:t xml:space="preserve"> updated to refer to section 13 of the Legislation Act.</w:t>
      </w:r>
    </w:p>
    <w:p w:rsidR="00BF1C88" w:rsidRPr="00BF1C88" w:rsidRDefault="00BF1C88" w:rsidP="00BF1C88">
      <w:pPr>
        <w:pStyle w:val="ActHead9"/>
        <w:rPr>
          <w:b w:val="0"/>
          <w:sz w:val="24"/>
          <w:szCs w:val="24"/>
        </w:rPr>
      </w:pPr>
      <w:r w:rsidRPr="00BF1C88">
        <w:rPr>
          <w:b w:val="0"/>
          <w:sz w:val="24"/>
          <w:szCs w:val="24"/>
        </w:rPr>
        <w:t>Quarantine Regulations 2000</w:t>
      </w:r>
      <w:bookmarkEnd w:id="58"/>
    </w:p>
    <w:p w:rsidR="00BF1C88" w:rsidRPr="00C43852" w:rsidRDefault="00FF4BC8" w:rsidP="009F7031">
      <w:pPr>
        <w:pStyle w:val="ItemHead"/>
        <w:spacing w:before="280"/>
        <w:rPr>
          <w:rFonts w:ascii="Times New Roman" w:hAnsi="Times New Roman"/>
          <w:b w:val="0"/>
          <w:szCs w:val="24"/>
          <w:u w:val="single"/>
        </w:rPr>
      </w:pPr>
      <w:r w:rsidRPr="00C43852">
        <w:rPr>
          <w:rFonts w:ascii="Times New Roman" w:hAnsi="Times New Roman"/>
          <w:b w:val="0"/>
          <w:szCs w:val="24"/>
          <w:u w:val="single"/>
        </w:rPr>
        <w:t>Item 64</w:t>
      </w:r>
      <w:r w:rsidR="009F7031" w:rsidRPr="00C43852">
        <w:rPr>
          <w:rFonts w:ascii="Times New Roman" w:hAnsi="Times New Roman"/>
          <w:b w:val="0"/>
          <w:szCs w:val="24"/>
          <w:u w:val="single"/>
        </w:rPr>
        <w:t xml:space="preserve"> – </w:t>
      </w:r>
      <w:r w:rsidR="00BF1C88" w:rsidRPr="00C43852">
        <w:rPr>
          <w:rFonts w:ascii="Times New Roman" w:hAnsi="Times New Roman"/>
          <w:b w:val="0"/>
          <w:szCs w:val="24"/>
          <w:u w:val="single"/>
        </w:rPr>
        <w:t>Readers guide</w:t>
      </w:r>
    </w:p>
    <w:p w:rsidR="009F7031" w:rsidRPr="009F7031" w:rsidRDefault="009F7031" w:rsidP="009F7031">
      <w:pPr>
        <w:spacing w:before="180" w:line="240" w:lineRule="auto"/>
        <w:contextualSpacing/>
        <w:rPr>
          <w:sz w:val="24"/>
          <w:szCs w:val="24"/>
        </w:rPr>
      </w:pPr>
      <w:r w:rsidRPr="00C43852">
        <w:rPr>
          <w:sz w:val="24"/>
          <w:szCs w:val="24"/>
        </w:rPr>
        <w:t>Item 6</w:t>
      </w:r>
      <w:r w:rsidR="00FF4BC8" w:rsidRPr="00C43852">
        <w:rPr>
          <w:sz w:val="24"/>
          <w:szCs w:val="24"/>
        </w:rPr>
        <w:t>4</w:t>
      </w:r>
      <w:r w:rsidRPr="00C43852">
        <w:rPr>
          <w:sz w:val="24"/>
          <w:szCs w:val="24"/>
        </w:rPr>
        <w:t xml:space="preserve"> repeals the Reader’s Guide in the </w:t>
      </w:r>
      <w:r w:rsidRPr="00C43852">
        <w:rPr>
          <w:i/>
          <w:sz w:val="24"/>
          <w:szCs w:val="24"/>
        </w:rPr>
        <w:t>Quarantine’s Regulations 2000</w:t>
      </w:r>
      <w:r w:rsidR="00D6294E" w:rsidRPr="00C43852">
        <w:rPr>
          <w:sz w:val="24"/>
          <w:szCs w:val="24"/>
        </w:rPr>
        <w:t>. Reader</w:t>
      </w:r>
      <w:r w:rsidRPr="00C43852">
        <w:rPr>
          <w:sz w:val="24"/>
          <w:szCs w:val="24"/>
        </w:rPr>
        <w:t>s</w:t>
      </w:r>
      <w:r w:rsidR="00755BB5">
        <w:rPr>
          <w:sz w:val="24"/>
          <w:szCs w:val="24"/>
        </w:rPr>
        <w:t>’</w:t>
      </w:r>
      <w:r w:rsidRPr="00C43852">
        <w:rPr>
          <w:sz w:val="24"/>
          <w:szCs w:val="24"/>
        </w:rPr>
        <w:t xml:space="preserve"> guides are being progressively removed from legislative instruments in favour of information being made available on departments</w:t>
      </w:r>
      <w:r w:rsidR="00752AF5">
        <w:rPr>
          <w:sz w:val="24"/>
          <w:szCs w:val="24"/>
        </w:rPr>
        <w:t>’</w:t>
      </w:r>
      <w:r w:rsidRPr="00C43852">
        <w:rPr>
          <w:sz w:val="24"/>
          <w:szCs w:val="24"/>
        </w:rPr>
        <w:t xml:space="preserve"> website</w:t>
      </w:r>
      <w:r w:rsidR="00752AF5">
        <w:rPr>
          <w:sz w:val="24"/>
          <w:szCs w:val="24"/>
        </w:rPr>
        <w:t>s, in this case the website of the Department of Agriculture and Water Resources</w:t>
      </w:r>
      <w:r w:rsidRPr="00C43852">
        <w:rPr>
          <w:sz w:val="24"/>
          <w:szCs w:val="24"/>
        </w:rPr>
        <w:t xml:space="preserve">. They are not part of the law. </w:t>
      </w:r>
      <w:r w:rsidR="00A62FAB" w:rsidRPr="00C43852">
        <w:rPr>
          <w:sz w:val="24"/>
          <w:szCs w:val="24"/>
        </w:rPr>
        <w:t>Repealing the Rea</w:t>
      </w:r>
      <w:r w:rsidR="00D8710C">
        <w:rPr>
          <w:sz w:val="24"/>
          <w:szCs w:val="24"/>
        </w:rPr>
        <w:t>ders guide from the Quarantine</w:t>
      </w:r>
      <w:r w:rsidR="00A62FAB" w:rsidRPr="00C43852">
        <w:rPr>
          <w:sz w:val="24"/>
          <w:szCs w:val="24"/>
        </w:rPr>
        <w:t xml:space="preserve"> Regulations removes any potential confusion that it </w:t>
      </w:r>
      <w:r w:rsidR="00C43852" w:rsidRPr="00C43852">
        <w:rPr>
          <w:sz w:val="24"/>
          <w:szCs w:val="24"/>
        </w:rPr>
        <w:t>forms part of the law.</w:t>
      </w:r>
      <w:r w:rsidR="00C43852">
        <w:rPr>
          <w:sz w:val="24"/>
          <w:szCs w:val="24"/>
        </w:rPr>
        <w:t xml:space="preserve"> </w:t>
      </w:r>
    </w:p>
    <w:p w:rsidR="00BF1C88" w:rsidRPr="00BF1C88" w:rsidRDefault="00BF1C88" w:rsidP="009F7031">
      <w:pPr>
        <w:pStyle w:val="ActHead9"/>
        <w:ind w:left="0" w:firstLine="0"/>
        <w:rPr>
          <w:b w:val="0"/>
          <w:sz w:val="24"/>
          <w:szCs w:val="24"/>
        </w:rPr>
      </w:pPr>
      <w:bookmarkStart w:id="59" w:name="_Toc432151610"/>
      <w:r w:rsidRPr="00BF1C88">
        <w:rPr>
          <w:b w:val="0"/>
          <w:sz w:val="24"/>
          <w:szCs w:val="24"/>
        </w:rPr>
        <w:t>Tertiary Education Quality and Standards Agency (Consequential Amendments and Transitional Provisions) Regulation 2012</w:t>
      </w:r>
      <w:bookmarkEnd w:id="59"/>
    </w:p>
    <w:p w:rsidR="00BF1C88" w:rsidRPr="00F003B1" w:rsidRDefault="00894A5E" w:rsidP="00BF1C88">
      <w:pPr>
        <w:pStyle w:val="ItemHead"/>
        <w:rPr>
          <w:rFonts w:ascii="Times New Roman" w:hAnsi="Times New Roman"/>
          <w:b w:val="0"/>
          <w:szCs w:val="24"/>
          <w:u w:val="single"/>
        </w:rPr>
      </w:pPr>
      <w:r w:rsidRPr="00F003B1">
        <w:rPr>
          <w:rFonts w:ascii="Times New Roman" w:hAnsi="Times New Roman"/>
          <w:b w:val="0"/>
          <w:szCs w:val="24"/>
          <w:u w:val="single"/>
        </w:rPr>
        <w:t xml:space="preserve">Item </w:t>
      </w:r>
      <w:r w:rsidR="00FF4BC8" w:rsidRPr="00F003B1">
        <w:rPr>
          <w:rFonts w:ascii="Times New Roman" w:hAnsi="Times New Roman"/>
          <w:b w:val="0"/>
          <w:szCs w:val="24"/>
          <w:u w:val="single"/>
        </w:rPr>
        <w:t>65</w:t>
      </w:r>
      <w:r w:rsidRPr="00F003B1">
        <w:rPr>
          <w:rFonts w:ascii="Times New Roman" w:hAnsi="Times New Roman"/>
          <w:b w:val="0"/>
          <w:szCs w:val="24"/>
          <w:u w:val="single"/>
        </w:rPr>
        <w:t xml:space="preserve"> – Section 3</w:t>
      </w:r>
      <w:r w:rsidR="00BF1C88" w:rsidRPr="00F003B1">
        <w:rPr>
          <w:rFonts w:ascii="Times New Roman" w:hAnsi="Times New Roman"/>
          <w:b w:val="0"/>
          <w:szCs w:val="24"/>
          <w:u w:val="single"/>
        </w:rPr>
        <w:t xml:space="preserve"> (at the end of the definition of </w:t>
      </w:r>
      <w:r w:rsidR="00BF1C88" w:rsidRPr="009A4660">
        <w:rPr>
          <w:rFonts w:ascii="Times New Roman" w:hAnsi="Times New Roman"/>
          <w:i/>
          <w:szCs w:val="24"/>
          <w:u w:val="single"/>
        </w:rPr>
        <w:t>registration day</w:t>
      </w:r>
      <w:r w:rsidR="00BF1C88" w:rsidRPr="00F003B1">
        <w:rPr>
          <w:rFonts w:ascii="Times New Roman" w:hAnsi="Times New Roman"/>
          <w:b w:val="0"/>
          <w:szCs w:val="24"/>
          <w:u w:val="single"/>
        </w:rPr>
        <w:t>)</w:t>
      </w:r>
    </w:p>
    <w:p w:rsidR="001119E2" w:rsidRPr="001119E2" w:rsidRDefault="001119E2" w:rsidP="001119E2">
      <w:pPr>
        <w:tabs>
          <w:tab w:val="left" w:pos="709"/>
        </w:tabs>
        <w:spacing w:before="180" w:line="240" w:lineRule="auto"/>
        <w:rPr>
          <w:rFonts w:eastAsia="Times New Roman"/>
          <w:b/>
          <w:kern w:val="28"/>
          <w:sz w:val="24"/>
          <w:szCs w:val="24"/>
          <w:lang w:eastAsia="en-AU"/>
        </w:rPr>
      </w:pPr>
      <w:r w:rsidRPr="001119E2">
        <w:rPr>
          <w:sz w:val="24"/>
          <w:szCs w:val="24"/>
        </w:rPr>
        <w:t>Item 6</w:t>
      </w:r>
      <w:r w:rsidR="00FF4BC8">
        <w:rPr>
          <w:sz w:val="24"/>
          <w:szCs w:val="24"/>
        </w:rPr>
        <w:t>5</w:t>
      </w:r>
      <w:r w:rsidRPr="001119E2">
        <w:rPr>
          <w:sz w:val="24"/>
          <w:szCs w:val="24"/>
        </w:rPr>
        <w:t xml:space="preserve"> inserts a </w:t>
      </w:r>
      <w:r w:rsidR="006B763D">
        <w:rPr>
          <w:sz w:val="24"/>
          <w:szCs w:val="24"/>
        </w:rPr>
        <w:t>note to</w:t>
      </w:r>
      <w:r w:rsidRPr="001119E2">
        <w:rPr>
          <w:sz w:val="24"/>
          <w:szCs w:val="24"/>
        </w:rPr>
        <w:t xml:space="preserve"> section 3 (at the end of the definition of </w:t>
      </w:r>
      <w:r w:rsidRPr="009A4660">
        <w:rPr>
          <w:b/>
          <w:i/>
          <w:sz w:val="24"/>
          <w:szCs w:val="24"/>
        </w:rPr>
        <w:t>registration day</w:t>
      </w:r>
      <w:r w:rsidRPr="001119E2">
        <w:rPr>
          <w:sz w:val="24"/>
          <w:szCs w:val="24"/>
        </w:rPr>
        <w:t xml:space="preserve">) in the </w:t>
      </w:r>
      <w:r w:rsidRPr="001119E2">
        <w:rPr>
          <w:i/>
          <w:sz w:val="24"/>
          <w:szCs w:val="24"/>
        </w:rPr>
        <w:t>Tertiary Education Quality and Standards Agency (Consequential Amendments and Transitional Provisions) Regulation 2012</w:t>
      </w:r>
      <w:r w:rsidRPr="001119E2">
        <w:rPr>
          <w:sz w:val="24"/>
          <w:szCs w:val="24"/>
        </w:rPr>
        <w:t xml:space="preserve"> to explain that the Federal Register of Legislative </w:t>
      </w:r>
      <w:r w:rsidRPr="00F003B1">
        <w:rPr>
          <w:sz w:val="24"/>
          <w:szCs w:val="24"/>
        </w:rPr>
        <w:t xml:space="preserve">Instruments became the Federal Register of Legislation established under the Legislation Act. This is consequential to </w:t>
      </w:r>
      <w:r w:rsidRPr="00F003B1">
        <w:rPr>
          <w:rFonts w:eastAsia="Times New Roman"/>
          <w:iCs/>
          <w:kern w:val="28"/>
          <w:sz w:val="24"/>
          <w:szCs w:val="24"/>
          <w:lang w:eastAsia="en-AU"/>
        </w:rPr>
        <w:t>Part 4 (Federal Register of Legislative Instruments) of the Legislative Instruments Act being repealed by the Acts and Instruments (Framework Reform) Act, and section 15A of the Legislation Act providing for the Federal Register of Legislation.</w:t>
      </w:r>
      <w:r w:rsidRPr="001119E2">
        <w:rPr>
          <w:rFonts w:eastAsia="Times New Roman"/>
          <w:iCs/>
          <w:kern w:val="28"/>
          <w:sz w:val="24"/>
          <w:szCs w:val="24"/>
          <w:lang w:eastAsia="en-AU"/>
        </w:rPr>
        <w:t xml:space="preserve"> </w:t>
      </w:r>
    </w:p>
    <w:p w:rsidR="00BF1C88" w:rsidRPr="00F6474D" w:rsidRDefault="00BF1C88" w:rsidP="009A4660">
      <w:pPr>
        <w:pStyle w:val="notetext"/>
        <w:spacing w:before="280"/>
        <w:ind w:left="0" w:firstLine="0"/>
        <w:rPr>
          <w:i/>
          <w:sz w:val="24"/>
          <w:szCs w:val="24"/>
        </w:rPr>
      </w:pPr>
      <w:bookmarkStart w:id="60" w:name="_Toc432151611"/>
      <w:r w:rsidRPr="00F6474D">
        <w:rPr>
          <w:i/>
          <w:sz w:val="24"/>
          <w:szCs w:val="24"/>
        </w:rPr>
        <w:t>Trade Practices (Horticulture Code of Conduct) Regulations 2006</w:t>
      </w:r>
      <w:bookmarkEnd w:id="60"/>
    </w:p>
    <w:p w:rsidR="00BF1C88" w:rsidRPr="00F003B1" w:rsidRDefault="00F003B1" w:rsidP="00BF1C88">
      <w:pPr>
        <w:pStyle w:val="ItemHead"/>
        <w:rPr>
          <w:rFonts w:ascii="Times New Roman" w:hAnsi="Times New Roman"/>
          <w:b w:val="0"/>
          <w:szCs w:val="24"/>
          <w:u w:val="single"/>
        </w:rPr>
      </w:pPr>
      <w:r w:rsidRPr="00F003B1">
        <w:rPr>
          <w:rFonts w:ascii="Times New Roman" w:hAnsi="Times New Roman"/>
          <w:b w:val="0"/>
          <w:szCs w:val="24"/>
          <w:u w:val="single"/>
        </w:rPr>
        <w:t xml:space="preserve">Item </w:t>
      </w:r>
      <w:r w:rsidR="00BF1C88" w:rsidRPr="00F003B1">
        <w:rPr>
          <w:rFonts w:ascii="Times New Roman" w:hAnsi="Times New Roman"/>
          <w:b w:val="0"/>
          <w:szCs w:val="24"/>
          <w:u w:val="single"/>
        </w:rPr>
        <w:t>6</w:t>
      </w:r>
      <w:r w:rsidR="00FF4BC8" w:rsidRPr="00F003B1">
        <w:rPr>
          <w:rFonts w:ascii="Times New Roman" w:hAnsi="Times New Roman"/>
          <w:b w:val="0"/>
          <w:szCs w:val="24"/>
          <w:u w:val="single"/>
        </w:rPr>
        <w:t>6</w:t>
      </w:r>
      <w:r w:rsidRPr="00F003B1">
        <w:rPr>
          <w:rFonts w:ascii="Times New Roman" w:hAnsi="Times New Roman"/>
          <w:b w:val="0"/>
          <w:szCs w:val="24"/>
          <w:u w:val="single"/>
        </w:rPr>
        <w:t xml:space="preserve"> – </w:t>
      </w:r>
      <w:r w:rsidR="00BF1C88" w:rsidRPr="00F003B1">
        <w:rPr>
          <w:rFonts w:ascii="Times New Roman" w:hAnsi="Times New Roman"/>
          <w:b w:val="0"/>
          <w:szCs w:val="24"/>
          <w:u w:val="single"/>
        </w:rPr>
        <w:t xml:space="preserve">At the end of </w:t>
      </w:r>
      <w:proofErr w:type="spellStart"/>
      <w:r w:rsidR="00BF1C88" w:rsidRPr="00F003B1">
        <w:rPr>
          <w:rFonts w:ascii="Times New Roman" w:hAnsi="Times New Roman"/>
          <w:b w:val="0"/>
          <w:szCs w:val="24"/>
          <w:u w:val="single"/>
        </w:rPr>
        <w:t>subregulation</w:t>
      </w:r>
      <w:proofErr w:type="spellEnd"/>
      <w:r w:rsidR="00BF1C88" w:rsidRPr="00F003B1">
        <w:rPr>
          <w:rFonts w:ascii="Times New Roman" w:hAnsi="Times New Roman"/>
          <w:b w:val="0"/>
          <w:szCs w:val="24"/>
          <w:u w:val="single"/>
        </w:rPr>
        <w:t> 3(4)</w:t>
      </w:r>
    </w:p>
    <w:p w:rsidR="00F003B1" w:rsidRPr="001119E2" w:rsidRDefault="00F003B1" w:rsidP="00F003B1">
      <w:pPr>
        <w:tabs>
          <w:tab w:val="left" w:pos="709"/>
        </w:tabs>
        <w:spacing w:before="180" w:line="240" w:lineRule="auto"/>
        <w:rPr>
          <w:rFonts w:eastAsia="Times New Roman"/>
          <w:b/>
          <w:kern w:val="28"/>
          <w:sz w:val="24"/>
          <w:szCs w:val="24"/>
          <w:lang w:eastAsia="en-AU"/>
        </w:rPr>
      </w:pPr>
      <w:r w:rsidRPr="001119E2">
        <w:rPr>
          <w:sz w:val="24"/>
          <w:szCs w:val="24"/>
        </w:rPr>
        <w:t>Item 6</w:t>
      </w:r>
      <w:r>
        <w:rPr>
          <w:sz w:val="24"/>
          <w:szCs w:val="24"/>
        </w:rPr>
        <w:t>6</w:t>
      </w:r>
      <w:r w:rsidRPr="001119E2">
        <w:rPr>
          <w:sz w:val="24"/>
          <w:szCs w:val="24"/>
        </w:rPr>
        <w:t xml:space="preserve"> inserts a </w:t>
      </w:r>
      <w:r w:rsidR="006B763D">
        <w:rPr>
          <w:sz w:val="24"/>
          <w:szCs w:val="24"/>
        </w:rPr>
        <w:t>note at the end</w:t>
      </w:r>
      <w:r>
        <w:rPr>
          <w:sz w:val="24"/>
          <w:szCs w:val="24"/>
        </w:rPr>
        <w:t xml:space="preserve"> of </w:t>
      </w:r>
      <w:proofErr w:type="spellStart"/>
      <w:r>
        <w:rPr>
          <w:sz w:val="24"/>
          <w:szCs w:val="24"/>
        </w:rPr>
        <w:t>subregulation</w:t>
      </w:r>
      <w:proofErr w:type="spellEnd"/>
      <w:r w:rsidRPr="001119E2">
        <w:rPr>
          <w:sz w:val="24"/>
          <w:szCs w:val="24"/>
        </w:rPr>
        <w:t xml:space="preserve"> </w:t>
      </w:r>
      <w:r>
        <w:rPr>
          <w:sz w:val="24"/>
          <w:szCs w:val="24"/>
        </w:rPr>
        <w:t xml:space="preserve">3(4) </w:t>
      </w:r>
      <w:r w:rsidRPr="001119E2">
        <w:rPr>
          <w:sz w:val="24"/>
          <w:szCs w:val="24"/>
        </w:rPr>
        <w:t xml:space="preserve">in the </w:t>
      </w:r>
      <w:r>
        <w:rPr>
          <w:i/>
          <w:sz w:val="24"/>
          <w:szCs w:val="24"/>
        </w:rPr>
        <w:t>Trade Practices (Horticulture Code of Conduct) Regulations 2006</w:t>
      </w:r>
      <w:r w:rsidRPr="001119E2">
        <w:rPr>
          <w:sz w:val="24"/>
          <w:szCs w:val="24"/>
        </w:rPr>
        <w:t xml:space="preserve"> to explain that the Federal Register of Legislative Instruments became the Federal Register of Legislation established under the Legislation Act. </w:t>
      </w:r>
      <w:r w:rsidRPr="00F003B1">
        <w:rPr>
          <w:sz w:val="24"/>
          <w:szCs w:val="24"/>
        </w:rPr>
        <w:lastRenderedPageBreak/>
        <w:t xml:space="preserve">This is consequential to </w:t>
      </w:r>
      <w:r w:rsidRPr="00F003B1">
        <w:rPr>
          <w:rFonts w:eastAsia="Times New Roman"/>
          <w:iCs/>
          <w:kern w:val="28"/>
          <w:sz w:val="24"/>
          <w:szCs w:val="24"/>
          <w:lang w:eastAsia="en-AU"/>
        </w:rPr>
        <w:t>Part 4 (Federal Register of Legislative Instruments) of the Legislative Instruments Act being repealed by the Acts and Instruments (Framework Reform) Act, and section 15A of the Legislation Act providing for the Federal Register of Legislation.</w:t>
      </w:r>
      <w:r w:rsidRPr="001119E2">
        <w:rPr>
          <w:rFonts w:eastAsia="Times New Roman"/>
          <w:iCs/>
          <w:kern w:val="28"/>
          <w:sz w:val="24"/>
          <w:szCs w:val="24"/>
          <w:lang w:eastAsia="en-AU"/>
        </w:rPr>
        <w:t xml:space="preserve"> </w:t>
      </w:r>
    </w:p>
    <w:p w:rsidR="00BF1C88" w:rsidRPr="00BF1C88" w:rsidRDefault="00BF1C88" w:rsidP="00F003B1">
      <w:pPr>
        <w:pStyle w:val="ActHead9"/>
        <w:ind w:left="0" w:firstLine="0"/>
        <w:rPr>
          <w:b w:val="0"/>
          <w:sz w:val="24"/>
          <w:szCs w:val="24"/>
        </w:rPr>
      </w:pPr>
      <w:bookmarkStart w:id="61" w:name="_Toc432151612"/>
      <w:r w:rsidRPr="00BF1C88">
        <w:rPr>
          <w:b w:val="0"/>
          <w:sz w:val="24"/>
          <w:szCs w:val="24"/>
        </w:rPr>
        <w:t>Work Health and Safety Regulations 2011</w:t>
      </w:r>
      <w:bookmarkEnd w:id="61"/>
    </w:p>
    <w:p w:rsidR="00BF1C88" w:rsidRPr="00F003B1" w:rsidRDefault="00F003B1" w:rsidP="00BF1C88">
      <w:pPr>
        <w:pStyle w:val="ItemHead"/>
        <w:rPr>
          <w:rFonts w:ascii="Times New Roman" w:hAnsi="Times New Roman"/>
          <w:b w:val="0"/>
          <w:szCs w:val="24"/>
          <w:u w:val="single"/>
        </w:rPr>
      </w:pPr>
      <w:r w:rsidRPr="00F003B1">
        <w:rPr>
          <w:rFonts w:ascii="Times New Roman" w:hAnsi="Times New Roman"/>
          <w:b w:val="0"/>
          <w:szCs w:val="24"/>
          <w:u w:val="single"/>
        </w:rPr>
        <w:t xml:space="preserve">Item </w:t>
      </w:r>
      <w:r w:rsidR="00BF1C88" w:rsidRPr="00F003B1">
        <w:rPr>
          <w:rFonts w:ascii="Times New Roman" w:hAnsi="Times New Roman"/>
          <w:b w:val="0"/>
          <w:szCs w:val="24"/>
          <w:u w:val="single"/>
        </w:rPr>
        <w:t>6</w:t>
      </w:r>
      <w:r w:rsidR="00FF4BC8" w:rsidRPr="00F003B1">
        <w:rPr>
          <w:rFonts w:ascii="Times New Roman" w:hAnsi="Times New Roman"/>
          <w:b w:val="0"/>
          <w:szCs w:val="24"/>
          <w:u w:val="single"/>
        </w:rPr>
        <w:t>7</w:t>
      </w:r>
      <w:r w:rsidRPr="00F003B1">
        <w:rPr>
          <w:rFonts w:ascii="Times New Roman" w:hAnsi="Times New Roman"/>
          <w:b w:val="0"/>
          <w:szCs w:val="24"/>
          <w:u w:val="single"/>
        </w:rPr>
        <w:t xml:space="preserve"> – </w:t>
      </w:r>
      <w:r w:rsidR="00BF1C88" w:rsidRPr="00F003B1">
        <w:rPr>
          <w:rFonts w:ascii="Times New Roman" w:hAnsi="Times New Roman"/>
          <w:b w:val="0"/>
          <w:szCs w:val="24"/>
          <w:u w:val="single"/>
        </w:rPr>
        <w:t>Subsection 698(2) (note)</w:t>
      </w:r>
    </w:p>
    <w:p w:rsidR="00F003B1" w:rsidRPr="000A6BE4" w:rsidRDefault="00F003B1" w:rsidP="00F003B1">
      <w:pPr>
        <w:pStyle w:val="ActHead9"/>
        <w:ind w:left="0" w:firstLine="0"/>
        <w:rPr>
          <w:sz w:val="24"/>
          <w:szCs w:val="24"/>
        </w:rPr>
      </w:pPr>
      <w:r>
        <w:rPr>
          <w:b w:val="0"/>
          <w:i w:val="0"/>
          <w:sz w:val="24"/>
          <w:szCs w:val="24"/>
        </w:rPr>
        <w:t xml:space="preserve">Item 67 amends the </w:t>
      </w:r>
      <w:r w:rsidR="006B763D">
        <w:rPr>
          <w:b w:val="0"/>
          <w:i w:val="0"/>
          <w:sz w:val="24"/>
          <w:szCs w:val="24"/>
        </w:rPr>
        <w:t>note to</w:t>
      </w:r>
      <w:r>
        <w:rPr>
          <w:b w:val="0"/>
          <w:i w:val="0"/>
          <w:sz w:val="24"/>
          <w:szCs w:val="24"/>
        </w:rPr>
        <w:t xml:space="preserve"> subsection 698(2) of the </w:t>
      </w:r>
      <w:r w:rsidRPr="00F003B1">
        <w:rPr>
          <w:b w:val="0"/>
          <w:sz w:val="24"/>
          <w:szCs w:val="24"/>
        </w:rPr>
        <w:t>Work Health and Safety Regulations 2011</w:t>
      </w:r>
      <w:r>
        <w:rPr>
          <w:b w:val="0"/>
          <w:i w:val="0"/>
          <w:sz w:val="24"/>
          <w:szCs w:val="24"/>
        </w:rPr>
        <w:t xml:space="preserve"> </w:t>
      </w:r>
      <w:r w:rsidRPr="00C2203F">
        <w:rPr>
          <w:b w:val="0"/>
          <w:i w:val="0"/>
          <w:sz w:val="24"/>
          <w:szCs w:val="24"/>
        </w:rPr>
        <w:t>to replace the reference to the Legislative Instruments Act with a reference to the Legislation Act.</w:t>
      </w:r>
    </w:p>
    <w:p w:rsidR="00BF1C88" w:rsidRPr="00BF1C88" w:rsidRDefault="00BF1C88" w:rsidP="00F003B1">
      <w:pPr>
        <w:pStyle w:val="Item"/>
        <w:rPr>
          <w:sz w:val="24"/>
          <w:szCs w:val="24"/>
        </w:rPr>
      </w:pPr>
    </w:p>
    <w:sectPr w:rsidR="00BF1C88" w:rsidRPr="00BF1C88" w:rsidSect="00EB79AE">
      <w:footerReference w:type="even" r:id="rId10"/>
      <w:footerReference w:type="defaul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660" w:rsidRDefault="009A4660">
      <w:pPr>
        <w:spacing w:line="240" w:lineRule="auto"/>
      </w:pPr>
      <w:r>
        <w:separator/>
      </w:r>
    </w:p>
  </w:endnote>
  <w:endnote w:type="continuationSeparator" w:id="0">
    <w:p w:rsidR="009A4660" w:rsidRDefault="009A4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60" w:rsidRDefault="009A4660" w:rsidP="00EB7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A4660" w:rsidRDefault="009A4660" w:rsidP="00EB79AE">
    <w:pPr>
      <w:pStyle w:val="Footer"/>
      <w:ind w:right="360"/>
    </w:pPr>
  </w:p>
  <w:p w:rsidR="009A4660" w:rsidRPr="00172BEB" w:rsidRDefault="009A4660" w:rsidP="00EB79AE">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Pr>
        <w:i/>
        <w:noProof/>
        <w:sz w:val="18"/>
      </w:rPr>
      <w:t>C:\Users\piaoan\AppData\Roaming\Hewlett-Packard\HP TRIM\Offline Records (AG)\ExCo documents\Renumbered - Explanatory Statement - Legislation (Exemptions and Other Matters) Regulation 2015 - 27 August 2015.DOCX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5511AE">
      <w:rPr>
        <w:i/>
        <w:noProof/>
        <w:sz w:val="18"/>
      </w:rPr>
      <w:t>24/2/2016 11:27 AM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60" w:rsidRDefault="009A4660" w:rsidP="00EB79AE">
    <w:pPr>
      <w:pStyle w:val="Footer"/>
      <w:tabs>
        <w:tab w:val="clear" w:pos="4153"/>
        <w:tab w:val="clear" w:pos="8306"/>
        <w:tab w:val="left" w:pos="7680"/>
      </w:tabs>
      <w:ind w:right="27"/>
      <w:jc w:val="right"/>
      <w:rPr>
        <w:noProof/>
      </w:rPr>
    </w:pPr>
    <w:r>
      <w:t xml:space="preserve">Explanatory Statement page </w:t>
    </w:r>
    <w:r>
      <w:fldChar w:fldCharType="begin"/>
    </w:r>
    <w:r>
      <w:instrText xml:space="preserve"> PAGE  \* MERGEFORMAT </w:instrText>
    </w:r>
    <w:r>
      <w:fldChar w:fldCharType="separate"/>
    </w:r>
    <w:r w:rsidR="005511AE">
      <w:rPr>
        <w:noProof/>
      </w:rPr>
      <w:t>1</w:t>
    </w:r>
    <w:r>
      <w:rPr>
        <w:noProof/>
      </w:rPr>
      <w:fldChar w:fldCharType="end"/>
    </w:r>
    <w:r>
      <w:rPr>
        <w:noProof/>
      </w:rPr>
      <w:t xml:space="preserve"> of </w:t>
    </w:r>
    <w:fldSimple w:instr=" NUMPAGES ">
      <w:r w:rsidR="005511AE">
        <w:rPr>
          <w:noProof/>
        </w:rPr>
        <w:t>31</w:t>
      </w:r>
    </w:fldSimple>
  </w:p>
  <w:p w:rsidR="009A4660" w:rsidRPr="000B0D5F" w:rsidRDefault="009A4660" w:rsidP="00EB79AE">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60" w:rsidRDefault="009A4660">
    <w:pPr>
      <w:pStyle w:val="Footer"/>
    </w:pPr>
  </w:p>
  <w:p w:rsidR="009A4660" w:rsidRPr="00172BEB" w:rsidRDefault="009A4660" w:rsidP="00EB79AE">
    <w:pPr>
      <w:pStyle w:val="Footer"/>
      <w:rPr>
        <w:i/>
        <w:sz w:val="18"/>
      </w:rPr>
    </w:pPr>
    <w:r>
      <w:rPr>
        <w:i/>
        <w:sz w:val="18"/>
      </w:rPr>
      <w:fldChar w:fldCharType="begin"/>
    </w:r>
    <w:r>
      <w:rPr>
        <w:i/>
        <w:sz w:val="18"/>
      </w:rPr>
      <w:instrText xml:space="preserve"> FILENAME \p \* MERGEFORMAT </w:instrText>
    </w:r>
    <w:r>
      <w:rPr>
        <w:i/>
        <w:sz w:val="18"/>
      </w:rPr>
      <w:fldChar w:fldCharType="separate"/>
    </w:r>
    <w:r>
      <w:rPr>
        <w:i/>
        <w:noProof/>
        <w:sz w:val="18"/>
      </w:rPr>
      <w:t>C:\Users\piaoan\AppData\Roaming\Hewlett-Packard\HP TRIM\Offline Records (AG)\ExCo documents\Renumbered - Explanatory Statement - Legislation (Exemptions and Other Matters) Regulation 2015 - 27 August 2015.DOCX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5511AE">
      <w:rPr>
        <w:i/>
        <w:noProof/>
        <w:sz w:val="18"/>
      </w:rPr>
      <w:t>24/2/2016 11:27 AM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660" w:rsidRDefault="009A4660">
      <w:pPr>
        <w:spacing w:line="240" w:lineRule="auto"/>
      </w:pPr>
      <w:r>
        <w:separator/>
      </w:r>
    </w:p>
  </w:footnote>
  <w:footnote w:type="continuationSeparator" w:id="0">
    <w:p w:rsidR="009A4660" w:rsidRDefault="009A46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C24"/>
    <w:multiLevelType w:val="hybridMultilevel"/>
    <w:tmpl w:val="3F946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A061BB8"/>
    <w:multiLevelType w:val="hybridMultilevel"/>
    <w:tmpl w:val="3ACC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0B024D3"/>
    <w:multiLevelType w:val="hybridMultilevel"/>
    <w:tmpl w:val="9A6A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6704BB"/>
    <w:multiLevelType w:val="hybridMultilevel"/>
    <w:tmpl w:val="8EE681C4"/>
    <w:lvl w:ilvl="0" w:tplc="C4D008F4">
      <w:start w:val="1"/>
      <w:numFmt w:val="decimal"/>
      <w:lvlText w:val="%1."/>
      <w:lvlJc w:val="left"/>
      <w:pPr>
        <w:ind w:left="720" w:hanging="360"/>
      </w:pPr>
      <w:rPr>
        <w:rFonts w:ascii="Times New Roman" w:hAnsi="Times New Roman" w:cs="Times New Roman"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E4"/>
    <w:rsid w:val="00014974"/>
    <w:rsid w:val="0001544A"/>
    <w:rsid w:val="00025105"/>
    <w:rsid w:val="0003087D"/>
    <w:rsid w:val="0003484F"/>
    <w:rsid w:val="00040949"/>
    <w:rsid w:val="00041F45"/>
    <w:rsid w:val="0004253F"/>
    <w:rsid w:val="000904FA"/>
    <w:rsid w:val="000A6BE4"/>
    <w:rsid w:val="000B285F"/>
    <w:rsid w:val="000C38A2"/>
    <w:rsid w:val="000F0B77"/>
    <w:rsid w:val="000F1011"/>
    <w:rsid w:val="00106A60"/>
    <w:rsid w:val="001119E2"/>
    <w:rsid w:val="00113BF8"/>
    <w:rsid w:val="0011779A"/>
    <w:rsid w:val="00124019"/>
    <w:rsid w:val="001452E2"/>
    <w:rsid w:val="00163EAB"/>
    <w:rsid w:val="00164F16"/>
    <w:rsid w:val="001926CB"/>
    <w:rsid w:val="001973F5"/>
    <w:rsid w:val="001C57DF"/>
    <w:rsid w:val="001C68D2"/>
    <w:rsid w:val="00223359"/>
    <w:rsid w:val="00231834"/>
    <w:rsid w:val="00244308"/>
    <w:rsid w:val="00254641"/>
    <w:rsid w:val="0028212E"/>
    <w:rsid w:val="002A3429"/>
    <w:rsid w:val="002A42C1"/>
    <w:rsid w:val="002B086B"/>
    <w:rsid w:val="002B3E14"/>
    <w:rsid w:val="002B522E"/>
    <w:rsid w:val="002B5B37"/>
    <w:rsid w:val="002D45A4"/>
    <w:rsid w:val="002F378F"/>
    <w:rsid w:val="00310DE6"/>
    <w:rsid w:val="00326AAB"/>
    <w:rsid w:val="00327B38"/>
    <w:rsid w:val="003570F3"/>
    <w:rsid w:val="0037142B"/>
    <w:rsid w:val="00377027"/>
    <w:rsid w:val="003A092E"/>
    <w:rsid w:val="003A1632"/>
    <w:rsid w:val="003B4435"/>
    <w:rsid w:val="003D255D"/>
    <w:rsid w:val="003D6B03"/>
    <w:rsid w:val="003E21CE"/>
    <w:rsid w:val="003F7572"/>
    <w:rsid w:val="00402524"/>
    <w:rsid w:val="00403EAD"/>
    <w:rsid w:val="00405129"/>
    <w:rsid w:val="00411225"/>
    <w:rsid w:val="004161A9"/>
    <w:rsid w:val="004221DF"/>
    <w:rsid w:val="00422F72"/>
    <w:rsid w:val="00434063"/>
    <w:rsid w:val="004612D0"/>
    <w:rsid w:val="00464BFB"/>
    <w:rsid w:val="0047084D"/>
    <w:rsid w:val="00484C82"/>
    <w:rsid w:val="00485CA4"/>
    <w:rsid w:val="004A5152"/>
    <w:rsid w:val="004D0F50"/>
    <w:rsid w:val="004D16FD"/>
    <w:rsid w:val="004D3D63"/>
    <w:rsid w:val="004D4E92"/>
    <w:rsid w:val="004F0C99"/>
    <w:rsid w:val="004F0E68"/>
    <w:rsid w:val="005241BE"/>
    <w:rsid w:val="005511AE"/>
    <w:rsid w:val="00552C48"/>
    <w:rsid w:val="00567D0D"/>
    <w:rsid w:val="0057166E"/>
    <w:rsid w:val="005826FE"/>
    <w:rsid w:val="00593DB5"/>
    <w:rsid w:val="005A320B"/>
    <w:rsid w:val="005A6570"/>
    <w:rsid w:val="005B71F3"/>
    <w:rsid w:val="005E4EBA"/>
    <w:rsid w:val="005F2484"/>
    <w:rsid w:val="0064237B"/>
    <w:rsid w:val="00662EFF"/>
    <w:rsid w:val="0067409F"/>
    <w:rsid w:val="006846E4"/>
    <w:rsid w:val="00691554"/>
    <w:rsid w:val="006931CF"/>
    <w:rsid w:val="0069676E"/>
    <w:rsid w:val="006A0440"/>
    <w:rsid w:val="006B7434"/>
    <w:rsid w:val="006B763D"/>
    <w:rsid w:val="006C43AB"/>
    <w:rsid w:val="006C7314"/>
    <w:rsid w:val="006C73FB"/>
    <w:rsid w:val="006E23E2"/>
    <w:rsid w:val="006F74DA"/>
    <w:rsid w:val="00716453"/>
    <w:rsid w:val="00720268"/>
    <w:rsid w:val="00720CB3"/>
    <w:rsid w:val="00724201"/>
    <w:rsid w:val="0072422A"/>
    <w:rsid w:val="007350D8"/>
    <w:rsid w:val="00736B07"/>
    <w:rsid w:val="00746FC2"/>
    <w:rsid w:val="007476B4"/>
    <w:rsid w:val="00747D4C"/>
    <w:rsid w:val="00752AF5"/>
    <w:rsid w:val="00755BB5"/>
    <w:rsid w:val="007606DD"/>
    <w:rsid w:val="00784ED9"/>
    <w:rsid w:val="007B45A8"/>
    <w:rsid w:val="007B7DEC"/>
    <w:rsid w:val="007D6423"/>
    <w:rsid w:val="007E1175"/>
    <w:rsid w:val="007E547B"/>
    <w:rsid w:val="007E6CAC"/>
    <w:rsid w:val="00806563"/>
    <w:rsid w:val="00824EE9"/>
    <w:rsid w:val="00833178"/>
    <w:rsid w:val="0084159F"/>
    <w:rsid w:val="008579AA"/>
    <w:rsid w:val="00861C05"/>
    <w:rsid w:val="00887114"/>
    <w:rsid w:val="00894A5E"/>
    <w:rsid w:val="008A21A7"/>
    <w:rsid w:val="00917253"/>
    <w:rsid w:val="009248FB"/>
    <w:rsid w:val="009535EA"/>
    <w:rsid w:val="00976455"/>
    <w:rsid w:val="009A4660"/>
    <w:rsid w:val="009D07C8"/>
    <w:rsid w:val="009F5953"/>
    <w:rsid w:val="009F7031"/>
    <w:rsid w:val="00A07C31"/>
    <w:rsid w:val="00A254FB"/>
    <w:rsid w:val="00A456A8"/>
    <w:rsid w:val="00A60123"/>
    <w:rsid w:val="00A62FAB"/>
    <w:rsid w:val="00A646B9"/>
    <w:rsid w:val="00A77BC7"/>
    <w:rsid w:val="00A85DE5"/>
    <w:rsid w:val="00A879D0"/>
    <w:rsid w:val="00AA32A4"/>
    <w:rsid w:val="00AA4ADD"/>
    <w:rsid w:val="00AA75BB"/>
    <w:rsid w:val="00AC565A"/>
    <w:rsid w:val="00AD425A"/>
    <w:rsid w:val="00AD4D1A"/>
    <w:rsid w:val="00AE6D2F"/>
    <w:rsid w:val="00AF18E5"/>
    <w:rsid w:val="00B00822"/>
    <w:rsid w:val="00B04AD6"/>
    <w:rsid w:val="00B1557E"/>
    <w:rsid w:val="00B179CB"/>
    <w:rsid w:val="00B22FCA"/>
    <w:rsid w:val="00B25A8F"/>
    <w:rsid w:val="00B32C8F"/>
    <w:rsid w:val="00B3684B"/>
    <w:rsid w:val="00B51F80"/>
    <w:rsid w:val="00B53404"/>
    <w:rsid w:val="00B62B35"/>
    <w:rsid w:val="00B7192F"/>
    <w:rsid w:val="00B95743"/>
    <w:rsid w:val="00BA3B3E"/>
    <w:rsid w:val="00BC43E4"/>
    <w:rsid w:val="00BD431F"/>
    <w:rsid w:val="00BD50E5"/>
    <w:rsid w:val="00BF1C88"/>
    <w:rsid w:val="00BF5A65"/>
    <w:rsid w:val="00BF644F"/>
    <w:rsid w:val="00C2203F"/>
    <w:rsid w:val="00C33F30"/>
    <w:rsid w:val="00C40D38"/>
    <w:rsid w:val="00C43852"/>
    <w:rsid w:val="00C4466A"/>
    <w:rsid w:val="00C5245A"/>
    <w:rsid w:val="00C65A51"/>
    <w:rsid w:val="00CB2759"/>
    <w:rsid w:val="00CB2B15"/>
    <w:rsid w:val="00CC7F51"/>
    <w:rsid w:val="00CD5F0C"/>
    <w:rsid w:val="00CD73CA"/>
    <w:rsid w:val="00CF0AE7"/>
    <w:rsid w:val="00D03F32"/>
    <w:rsid w:val="00D35772"/>
    <w:rsid w:val="00D41B96"/>
    <w:rsid w:val="00D55DE1"/>
    <w:rsid w:val="00D6294E"/>
    <w:rsid w:val="00D67462"/>
    <w:rsid w:val="00D70E5B"/>
    <w:rsid w:val="00D7387F"/>
    <w:rsid w:val="00D75C1C"/>
    <w:rsid w:val="00D77561"/>
    <w:rsid w:val="00D828A2"/>
    <w:rsid w:val="00D8710C"/>
    <w:rsid w:val="00D9384A"/>
    <w:rsid w:val="00DA6597"/>
    <w:rsid w:val="00DB59BB"/>
    <w:rsid w:val="00E06354"/>
    <w:rsid w:val="00E548CE"/>
    <w:rsid w:val="00E7299F"/>
    <w:rsid w:val="00E82627"/>
    <w:rsid w:val="00EA006A"/>
    <w:rsid w:val="00EB1F83"/>
    <w:rsid w:val="00EB4052"/>
    <w:rsid w:val="00EB79AE"/>
    <w:rsid w:val="00ED1A6D"/>
    <w:rsid w:val="00ED27E3"/>
    <w:rsid w:val="00EE29E6"/>
    <w:rsid w:val="00EE605D"/>
    <w:rsid w:val="00EF07A6"/>
    <w:rsid w:val="00EF2161"/>
    <w:rsid w:val="00EF4381"/>
    <w:rsid w:val="00F003B1"/>
    <w:rsid w:val="00F10AE7"/>
    <w:rsid w:val="00F111E1"/>
    <w:rsid w:val="00F15A87"/>
    <w:rsid w:val="00F24ADF"/>
    <w:rsid w:val="00F316C1"/>
    <w:rsid w:val="00F319DB"/>
    <w:rsid w:val="00F3397B"/>
    <w:rsid w:val="00F420E5"/>
    <w:rsid w:val="00F6474D"/>
    <w:rsid w:val="00F831AC"/>
    <w:rsid w:val="00F93181"/>
    <w:rsid w:val="00FB1D9B"/>
    <w:rsid w:val="00FF4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6E4"/>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6846E4"/>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6846E4"/>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6846E4"/>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6E4"/>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6846E4"/>
    <w:rPr>
      <w:rFonts w:ascii="Times" w:eastAsia="Calibri" w:hAnsi="Times" w:cs="Times New Roman"/>
      <w:b/>
      <w:sz w:val="24"/>
      <w:szCs w:val="20"/>
    </w:rPr>
  </w:style>
  <w:style w:type="character" w:customStyle="1" w:styleId="Heading3Char">
    <w:name w:val="Heading 3 Char"/>
    <w:basedOn w:val="DefaultParagraphFont"/>
    <w:link w:val="Heading3"/>
    <w:rsid w:val="006846E4"/>
    <w:rPr>
      <w:rFonts w:ascii="Times" w:eastAsia="Calibri" w:hAnsi="Times" w:cs="Times New Roman"/>
      <w:b/>
      <w:sz w:val="24"/>
      <w:szCs w:val="20"/>
    </w:rPr>
  </w:style>
  <w:style w:type="character" w:styleId="Hyperlink">
    <w:name w:val="Hyperlink"/>
    <w:uiPriority w:val="99"/>
    <w:rsid w:val="006846E4"/>
    <w:rPr>
      <w:color w:val="0000FF"/>
      <w:u w:val="single"/>
    </w:rPr>
  </w:style>
  <w:style w:type="paragraph" w:styleId="Footer">
    <w:name w:val="footer"/>
    <w:link w:val="FooterChar"/>
    <w:rsid w:val="006846E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6846E4"/>
    <w:rPr>
      <w:rFonts w:ascii="Times New Roman" w:eastAsia="Times New Roman" w:hAnsi="Times New Roman" w:cs="Times New Roman"/>
      <w:szCs w:val="24"/>
      <w:lang w:eastAsia="en-AU"/>
    </w:rPr>
  </w:style>
  <w:style w:type="character" w:styleId="PageNumber">
    <w:name w:val="page number"/>
    <w:rsid w:val="006846E4"/>
  </w:style>
  <w:style w:type="character" w:customStyle="1" w:styleId="CharAmPartText">
    <w:name w:val="CharAmPartText"/>
    <w:uiPriority w:val="1"/>
    <w:qFormat/>
    <w:rsid w:val="006846E4"/>
  </w:style>
  <w:style w:type="paragraph" w:customStyle="1" w:styleId="notedraft">
    <w:name w:val="note(draft)"/>
    <w:aliases w:val="nd"/>
    <w:basedOn w:val="Normal"/>
    <w:rsid w:val="006846E4"/>
    <w:pPr>
      <w:spacing w:before="240" w:line="240" w:lineRule="auto"/>
      <w:ind w:left="284" w:hanging="284"/>
    </w:pPr>
    <w:rPr>
      <w:rFonts w:eastAsia="Times New Roman"/>
      <w:i/>
      <w:sz w:val="24"/>
      <w:lang w:eastAsia="en-AU"/>
    </w:rPr>
  </w:style>
  <w:style w:type="paragraph" w:styleId="Header">
    <w:name w:val="header"/>
    <w:basedOn w:val="Normal"/>
    <w:link w:val="HeaderChar"/>
    <w:uiPriority w:val="99"/>
    <w:unhideWhenUsed/>
    <w:rsid w:val="006846E4"/>
    <w:pPr>
      <w:tabs>
        <w:tab w:val="center" w:pos="4513"/>
        <w:tab w:val="right" w:pos="9026"/>
      </w:tabs>
      <w:spacing w:line="240" w:lineRule="auto"/>
    </w:pPr>
  </w:style>
  <w:style w:type="character" w:customStyle="1" w:styleId="HeaderChar">
    <w:name w:val="Header Char"/>
    <w:basedOn w:val="DefaultParagraphFont"/>
    <w:link w:val="Header"/>
    <w:uiPriority w:val="99"/>
    <w:rsid w:val="006846E4"/>
    <w:rPr>
      <w:rFonts w:ascii="Times New Roman" w:eastAsia="Calibri" w:hAnsi="Times New Roman" w:cs="Times New Roman"/>
      <w:szCs w:val="20"/>
    </w:rPr>
  </w:style>
  <w:style w:type="paragraph" w:customStyle="1" w:styleId="ActHead2">
    <w:name w:val="ActHead 2"/>
    <w:aliases w:val="p"/>
    <w:basedOn w:val="Normal"/>
    <w:next w:val="Normal"/>
    <w:qFormat/>
    <w:rsid w:val="006846E4"/>
    <w:pPr>
      <w:keepNext/>
      <w:keepLines/>
      <w:spacing w:before="280" w:line="240" w:lineRule="auto"/>
      <w:ind w:left="1134" w:hanging="1134"/>
      <w:outlineLvl w:val="1"/>
    </w:pPr>
    <w:rPr>
      <w:rFonts w:eastAsia="Times New Roman"/>
      <w:b/>
      <w:kern w:val="28"/>
      <w:sz w:val="32"/>
      <w:lang w:eastAsia="en-AU"/>
    </w:rPr>
  </w:style>
  <w:style w:type="character" w:customStyle="1" w:styleId="CharPartNo">
    <w:name w:val="CharPartNo"/>
    <w:basedOn w:val="DefaultParagraphFont"/>
    <w:qFormat/>
    <w:rsid w:val="006846E4"/>
  </w:style>
  <w:style w:type="character" w:customStyle="1" w:styleId="CharPartText">
    <w:name w:val="CharPartText"/>
    <w:basedOn w:val="DefaultParagraphFont"/>
    <w:qFormat/>
    <w:rsid w:val="006846E4"/>
  </w:style>
  <w:style w:type="character" w:styleId="CommentReference">
    <w:name w:val="annotation reference"/>
    <w:basedOn w:val="DefaultParagraphFont"/>
    <w:uiPriority w:val="99"/>
    <w:semiHidden/>
    <w:unhideWhenUsed/>
    <w:rsid w:val="006846E4"/>
    <w:rPr>
      <w:sz w:val="16"/>
      <w:szCs w:val="16"/>
    </w:rPr>
  </w:style>
  <w:style w:type="paragraph" w:styleId="CommentText">
    <w:name w:val="annotation text"/>
    <w:basedOn w:val="Normal"/>
    <w:link w:val="CommentTextChar"/>
    <w:uiPriority w:val="99"/>
    <w:unhideWhenUsed/>
    <w:rsid w:val="006846E4"/>
    <w:pPr>
      <w:spacing w:line="240" w:lineRule="auto"/>
    </w:pPr>
    <w:rPr>
      <w:sz w:val="20"/>
    </w:rPr>
  </w:style>
  <w:style w:type="character" w:customStyle="1" w:styleId="CommentTextChar">
    <w:name w:val="Comment Text Char"/>
    <w:basedOn w:val="DefaultParagraphFont"/>
    <w:link w:val="CommentText"/>
    <w:uiPriority w:val="99"/>
    <w:rsid w:val="006846E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6E4"/>
    <w:rPr>
      <w:b/>
      <w:bCs/>
    </w:rPr>
  </w:style>
  <w:style w:type="character" w:customStyle="1" w:styleId="CommentSubjectChar">
    <w:name w:val="Comment Subject Char"/>
    <w:basedOn w:val="CommentTextChar"/>
    <w:link w:val="CommentSubject"/>
    <w:uiPriority w:val="99"/>
    <w:semiHidden/>
    <w:rsid w:val="006846E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846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E4"/>
    <w:rPr>
      <w:rFonts w:ascii="Tahoma" w:eastAsia="Calibri" w:hAnsi="Tahoma" w:cs="Tahoma"/>
      <w:sz w:val="16"/>
      <w:szCs w:val="16"/>
    </w:rPr>
  </w:style>
  <w:style w:type="paragraph" w:customStyle="1" w:styleId="Tablea">
    <w:name w:val="Table(a)"/>
    <w:aliases w:val="ta"/>
    <w:basedOn w:val="Normal"/>
    <w:rsid w:val="006846E4"/>
    <w:pPr>
      <w:spacing w:before="60" w:line="240" w:lineRule="auto"/>
      <w:ind w:left="284" w:hanging="284"/>
    </w:pPr>
    <w:rPr>
      <w:rFonts w:eastAsia="Times New Roman"/>
      <w:sz w:val="20"/>
      <w:lang w:eastAsia="en-AU"/>
    </w:rPr>
  </w:style>
  <w:style w:type="paragraph" w:customStyle="1" w:styleId="Tablei">
    <w:name w:val="Table(i)"/>
    <w:aliases w:val="taa"/>
    <w:basedOn w:val="Normal"/>
    <w:rsid w:val="006846E4"/>
    <w:pPr>
      <w:tabs>
        <w:tab w:val="left" w:pos="-6543"/>
        <w:tab w:val="left" w:pos="-6260"/>
        <w:tab w:val="right" w:pos="970"/>
      </w:tabs>
      <w:spacing w:line="240" w:lineRule="exact"/>
      <w:ind w:left="828" w:hanging="284"/>
    </w:pPr>
    <w:rPr>
      <w:rFonts w:eastAsia="Times New Roman"/>
      <w:sz w:val="20"/>
      <w:lang w:eastAsia="en-AU"/>
    </w:rPr>
  </w:style>
  <w:style w:type="paragraph" w:styleId="ListParagraph">
    <w:name w:val="List Paragraph"/>
    <w:basedOn w:val="Normal"/>
    <w:uiPriority w:val="34"/>
    <w:qFormat/>
    <w:rsid w:val="006846E4"/>
    <w:pPr>
      <w:ind w:left="720"/>
      <w:contextualSpacing/>
    </w:pPr>
  </w:style>
  <w:style w:type="character" w:styleId="FollowedHyperlink">
    <w:name w:val="FollowedHyperlink"/>
    <w:basedOn w:val="DefaultParagraphFont"/>
    <w:uiPriority w:val="99"/>
    <w:semiHidden/>
    <w:unhideWhenUsed/>
    <w:rsid w:val="006846E4"/>
    <w:rPr>
      <w:color w:val="800080" w:themeColor="followedHyperlink"/>
      <w:u w:val="single"/>
    </w:rPr>
  </w:style>
  <w:style w:type="paragraph" w:styleId="NormalWeb">
    <w:name w:val="Normal (Web)"/>
    <w:basedOn w:val="Normal"/>
    <w:uiPriority w:val="99"/>
    <w:unhideWhenUsed/>
    <w:rsid w:val="006846E4"/>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6846E4"/>
    <w:pPr>
      <w:spacing w:after="0" w:line="240" w:lineRule="auto"/>
    </w:pPr>
    <w:rPr>
      <w:rFonts w:ascii="Times New Roman" w:eastAsia="Calibri" w:hAnsi="Times New Roman" w:cs="Times New Roman"/>
      <w:szCs w:val="20"/>
    </w:rPr>
  </w:style>
  <w:style w:type="paragraph" w:customStyle="1" w:styleId="Tabletext">
    <w:name w:val="Tabletext"/>
    <w:aliases w:val="tt"/>
    <w:basedOn w:val="Normal"/>
    <w:rsid w:val="006846E4"/>
    <w:pPr>
      <w:spacing w:before="60" w:line="240" w:lineRule="atLeast"/>
    </w:pPr>
    <w:rPr>
      <w:rFonts w:eastAsia="Times New Roman"/>
      <w:sz w:val="20"/>
      <w:lang w:eastAsia="en-AU"/>
    </w:rPr>
  </w:style>
  <w:style w:type="character" w:customStyle="1" w:styleId="CharSectno">
    <w:name w:val="CharSectno"/>
    <w:basedOn w:val="DefaultParagraphFont"/>
    <w:qFormat/>
    <w:rsid w:val="006846E4"/>
  </w:style>
  <w:style w:type="paragraph" w:customStyle="1" w:styleId="subsection">
    <w:name w:val="subsection"/>
    <w:aliases w:val="ss"/>
    <w:basedOn w:val="Normal"/>
    <w:link w:val="subsectionChar"/>
    <w:rsid w:val="006846E4"/>
    <w:pPr>
      <w:spacing w:before="100" w:beforeAutospacing="1" w:after="100" w:afterAutospacing="1" w:line="240" w:lineRule="auto"/>
    </w:pPr>
    <w:rPr>
      <w:rFonts w:eastAsia="Times New Roman"/>
      <w:sz w:val="24"/>
      <w:szCs w:val="24"/>
      <w:lang w:eastAsia="en-AU"/>
    </w:rPr>
  </w:style>
  <w:style w:type="paragraph" w:customStyle="1" w:styleId="paragraph">
    <w:name w:val="paragraph"/>
    <w:aliases w:val="a"/>
    <w:basedOn w:val="Normal"/>
    <w:link w:val="paragraphChar"/>
    <w:rsid w:val="006846E4"/>
    <w:pPr>
      <w:spacing w:before="100" w:beforeAutospacing="1" w:after="100" w:afterAutospacing="1" w:line="240" w:lineRule="auto"/>
    </w:pPr>
    <w:rPr>
      <w:rFonts w:eastAsia="Times New Roman"/>
      <w:sz w:val="24"/>
      <w:szCs w:val="24"/>
      <w:lang w:eastAsia="en-AU"/>
    </w:rPr>
  </w:style>
  <w:style w:type="paragraph" w:customStyle="1" w:styleId="subsection2">
    <w:name w:val="subsection2"/>
    <w:basedOn w:val="Normal"/>
    <w:rsid w:val="006846E4"/>
    <w:pPr>
      <w:spacing w:before="100" w:beforeAutospacing="1" w:after="100" w:afterAutospacing="1" w:line="240" w:lineRule="auto"/>
    </w:pPr>
    <w:rPr>
      <w:rFonts w:eastAsia="Times New Roman"/>
      <w:sz w:val="24"/>
      <w:szCs w:val="24"/>
      <w:lang w:eastAsia="en-AU"/>
    </w:rPr>
  </w:style>
  <w:style w:type="paragraph" w:customStyle="1" w:styleId="BodyNum">
    <w:name w:val="BodyNum"/>
    <w:aliases w:val="b1"/>
    <w:basedOn w:val="Normal"/>
    <w:rsid w:val="00EB79AE"/>
    <w:pPr>
      <w:numPr>
        <w:numId w:val="1"/>
      </w:numPr>
      <w:spacing w:before="240" w:line="240" w:lineRule="auto"/>
    </w:pPr>
    <w:rPr>
      <w:rFonts w:eastAsia="Times New Roman"/>
      <w:sz w:val="24"/>
      <w:lang w:eastAsia="en-AU"/>
    </w:rPr>
  </w:style>
  <w:style w:type="paragraph" w:customStyle="1" w:styleId="BodyPara">
    <w:name w:val="BodyPara"/>
    <w:aliases w:val="ba"/>
    <w:basedOn w:val="Normal"/>
    <w:rsid w:val="00EB79AE"/>
    <w:pPr>
      <w:numPr>
        <w:ilvl w:val="1"/>
        <w:numId w:val="1"/>
      </w:numPr>
      <w:spacing w:before="240" w:line="240" w:lineRule="auto"/>
    </w:pPr>
    <w:rPr>
      <w:rFonts w:eastAsia="Times New Roman"/>
      <w:sz w:val="24"/>
      <w:lang w:eastAsia="en-AU"/>
    </w:rPr>
  </w:style>
  <w:style w:type="paragraph" w:customStyle="1" w:styleId="BodyParaBullet">
    <w:name w:val="BodyParaBullet"/>
    <w:aliases w:val="bpb"/>
    <w:basedOn w:val="Normal"/>
    <w:rsid w:val="00EB79AE"/>
    <w:pPr>
      <w:numPr>
        <w:ilvl w:val="2"/>
        <w:numId w:val="1"/>
      </w:numPr>
      <w:tabs>
        <w:tab w:val="left" w:pos="2160"/>
      </w:tabs>
      <w:spacing w:before="240" w:line="240" w:lineRule="auto"/>
    </w:pPr>
    <w:rPr>
      <w:rFonts w:eastAsia="Times New Roman"/>
      <w:sz w:val="24"/>
      <w:lang w:eastAsia="en-AU"/>
    </w:rPr>
  </w:style>
  <w:style w:type="paragraph" w:customStyle="1" w:styleId="BodySubPara">
    <w:name w:val="BodySubPara"/>
    <w:aliases w:val="bi"/>
    <w:basedOn w:val="Normal"/>
    <w:rsid w:val="00EB79AE"/>
    <w:pPr>
      <w:numPr>
        <w:ilvl w:val="3"/>
        <w:numId w:val="1"/>
      </w:numPr>
      <w:spacing w:before="240" w:line="240" w:lineRule="auto"/>
    </w:pPr>
    <w:rPr>
      <w:rFonts w:eastAsia="Times New Roman"/>
      <w:sz w:val="24"/>
      <w:lang w:eastAsia="en-AU"/>
    </w:rPr>
  </w:style>
  <w:style w:type="numbering" w:customStyle="1" w:styleId="OPCBodyList">
    <w:name w:val="OPCBodyList"/>
    <w:uiPriority w:val="99"/>
    <w:rsid w:val="00EB79AE"/>
    <w:pPr>
      <w:numPr>
        <w:numId w:val="3"/>
      </w:numPr>
    </w:pPr>
  </w:style>
  <w:style w:type="paragraph" w:customStyle="1" w:styleId="ActHead9">
    <w:name w:val="ActHead 9"/>
    <w:aliases w:val="aat"/>
    <w:basedOn w:val="Normal"/>
    <w:next w:val="ItemHead"/>
    <w:qFormat/>
    <w:rsid w:val="00041F45"/>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041F45"/>
    <w:pPr>
      <w:keepLines/>
      <w:spacing w:before="80" w:line="240" w:lineRule="auto"/>
      <w:ind w:left="709"/>
    </w:pPr>
    <w:rPr>
      <w:rFonts w:eastAsia="Times New Roman"/>
      <w:lang w:eastAsia="en-AU"/>
    </w:rPr>
  </w:style>
  <w:style w:type="paragraph" w:customStyle="1" w:styleId="ItemHead">
    <w:name w:val="ItemHead"/>
    <w:aliases w:val="ih"/>
    <w:basedOn w:val="Normal"/>
    <w:next w:val="Item"/>
    <w:link w:val="ItemHeadChar"/>
    <w:rsid w:val="00041F45"/>
    <w:pPr>
      <w:keepNext/>
      <w:keepLines/>
      <w:spacing w:before="220" w:line="240" w:lineRule="auto"/>
      <w:ind w:left="709" w:hanging="709"/>
    </w:pPr>
    <w:rPr>
      <w:rFonts w:ascii="Arial" w:eastAsia="Times New Roman" w:hAnsi="Arial"/>
      <w:b/>
      <w:kern w:val="28"/>
      <w:sz w:val="24"/>
      <w:lang w:eastAsia="en-AU"/>
    </w:rPr>
  </w:style>
  <w:style w:type="paragraph" w:customStyle="1" w:styleId="notetext">
    <w:name w:val="note(text)"/>
    <w:aliases w:val="n"/>
    <w:basedOn w:val="Normal"/>
    <w:link w:val="notetextChar"/>
    <w:rsid w:val="00041F45"/>
    <w:pPr>
      <w:spacing w:before="122" w:line="240" w:lineRule="auto"/>
      <w:ind w:left="1985" w:hanging="851"/>
    </w:pPr>
    <w:rPr>
      <w:rFonts w:eastAsia="Times New Roman"/>
      <w:sz w:val="18"/>
      <w:lang w:eastAsia="en-AU"/>
    </w:rPr>
  </w:style>
  <w:style w:type="character" w:customStyle="1" w:styleId="notetextChar">
    <w:name w:val="note(text) Char"/>
    <w:aliases w:val="n Char"/>
    <w:link w:val="notetext"/>
    <w:rsid w:val="00041F45"/>
    <w:rPr>
      <w:rFonts w:ascii="Times New Roman" w:eastAsia="Times New Roman" w:hAnsi="Times New Roman" w:cs="Times New Roman"/>
      <w:sz w:val="18"/>
      <w:szCs w:val="20"/>
      <w:lang w:eastAsia="en-AU"/>
    </w:rPr>
  </w:style>
  <w:style w:type="paragraph" w:customStyle="1" w:styleId="note">
    <w:name w:val="note"/>
    <w:basedOn w:val="Normal"/>
    <w:rsid w:val="0064237B"/>
    <w:pPr>
      <w:spacing w:before="100" w:beforeAutospacing="1" w:after="100" w:afterAutospacing="1" w:line="240" w:lineRule="auto"/>
    </w:pPr>
    <w:rPr>
      <w:rFonts w:eastAsia="Times New Roman"/>
      <w:sz w:val="24"/>
      <w:szCs w:val="24"/>
      <w:lang w:eastAsia="en-AU"/>
    </w:rPr>
  </w:style>
  <w:style w:type="paragraph" w:customStyle="1" w:styleId="notetext0">
    <w:name w:val="notetext"/>
    <w:basedOn w:val="Normal"/>
    <w:rsid w:val="00377027"/>
    <w:pPr>
      <w:spacing w:before="100" w:beforeAutospacing="1" w:after="100" w:afterAutospacing="1" w:line="240" w:lineRule="auto"/>
    </w:pPr>
    <w:rPr>
      <w:rFonts w:eastAsia="Times New Roman"/>
      <w:sz w:val="24"/>
      <w:szCs w:val="24"/>
      <w:lang w:eastAsia="en-AU"/>
    </w:rPr>
  </w:style>
  <w:style w:type="paragraph" w:customStyle="1" w:styleId="ActHead5">
    <w:name w:val="ActHead 5"/>
    <w:aliases w:val="s"/>
    <w:basedOn w:val="Normal"/>
    <w:next w:val="subsection"/>
    <w:qFormat/>
    <w:rsid w:val="00040949"/>
    <w:pPr>
      <w:keepNext/>
      <w:keepLines/>
      <w:spacing w:before="280" w:line="240" w:lineRule="auto"/>
      <w:ind w:left="1134" w:hanging="1134"/>
      <w:outlineLvl w:val="4"/>
    </w:pPr>
    <w:rPr>
      <w:rFonts w:eastAsia="Times New Roman"/>
      <w:b/>
      <w:kern w:val="28"/>
      <w:sz w:val="24"/>
      <w:lang w:eastAsia="en-AU"/>
    </w:rPr>
  </w:style>
  <w:style w:type="character" w:customStyle="1" w:styleId="subsectionChar">
    <w:name w:val="subsection Char"/>
    <w:aliases w:val="ss Char"/>
    <w:link w:val="subsection"/>
    <w:locked/>
    <w:rsid w:val="00040949"/>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84159F"/>
    <w:pPr>
      <w:tabs>
        <w:tab w:val="right" w:pos="1985"/>
      </w:tabs>
      <w:spacing w:before="40" w:line="240" w:lineRule="auto"/>
      <w:ind w:left="2098" w:hanging="2098"/>
    </w:pPr>
    <w:rPr>
      <w:rFonts w:eastAsia="Times New Roman"/>
      <w:lang w:eastAsia="en-AU"/>
    </w:rPr>
  </w:style>
  <w:style w:type="character" w:customStyle="1" w:styleId="paragraphChar">
    <w:name w:val="paragraph Char"/>
    <w:aliases w:val="a Char"/>
    <w:basedOn w:val="DefaultParagraphFont"/>
    <w:link w:val="paragraph"/>
    <w:rsid w:val="0084159F"/>
    <w:rPr>
      <w:rFonts w:ascii="Times New Roman" w:eastAsia="Times New Roman" w:hAnsi="Times New Roman" w:cs="Times New Roman"/>
      <w:sz w:val="24"/>
      <w:szCs w:val="24"/>
      <w:lang w:eastAsia="en-AU"/>
    </w:rPr>
  </w:style>
  <w:style w:type="paragraph" w:customStyle="1" w:styleId="Default">
    <w:name w:val="Default"/>
    <w:rsid w:val="00106A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IFRText">
    <w:name w:val="AIFR Text"/>
    <w:basedOn w:val="Normal"/>
    <w:link w:val="AIFRTextChar"/>
    <w:qFormat/>
    <w:rsid w:val="00AA32A4"/>
    <w:pPr>
      <w:keepNext/>
      <w:spacing w:before="240" w:line="240" w:lineRule="auto"/>
    </w:pPr>
    <w:rPr>
      <w:sz w:val="24"/>
      <w:szCs w:val="24"/>
    </w:rPr>
  </w:style>
  <w:style w:type="character" w:customStyle="1" w:styleId="AIFRTextChar">
    <w:name w:val="AIFR Text Char"/>
    <w:basedOn w:val="DefaultParagraphFont"/>
    <w:link w:val="AIFRText"/>
    <w:rsid w:val="00AA32A4"/>
    <w:rPr>
      <w:rFonts w:ascii="Times New Roman" w:eastAsia="Calibri" w:hAnsi="Times New Roman" w:cs="Times New Roman"/>
      <w:sz w:val="24"/>
      <w:szCs w:val="24"/>
    </w:rPr>
  </w:style>
  <w:style w:type="paragraph" w:customStyle="1" w:styleId="tableofamend0pt">
    <w:name w:val="tableofamend0pt"/>
    <w:basedOn w:val="Normal"/>
    <w:rsid w:val="00A879D0"/>
    <w:pPr>
      <w:spacing w:before="100" w:beforeAutospacing="1" w:after="100" w:afterAutospacing="1" w:line="240" w:lineRule="auto"/>
    </w:pPr>
    <w:rPr>
      <w:rFonts w:eastAsia="Times New Roman"/>
      <w:sz w:val="24"/>
      <w:szCs w:val="24"/>
      <w:lang w:eastAsia="en-AU"/>
    </w:rPr>
  </w:style>
  <w:style w:type="character" w:customStyle="1" w:styleId="ItemHeadChar">
    <w:name w:val="ItemHead Char"/>
    <w:aliases w:val="ih Char"/>
    <w:basedOn w:val="DefaultParagraphFont"/>
    <w:link w:val="ItemHead"/>
    <w:locked/>
    <w:rsid w:val="00BC43E4"/>
    <w:rPr>
      <w:rFonts w:ascii="Arial" w:eastAsia="Times New Roman" w:hAnsi="Arial" w:cs="Times New Roman"/>
      <w:b/>
      <w:kern w:val="28"/>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6E4"/>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6846E4"/>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6846E4"/>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6846E4"/>
    <w:pPr>
      <w:keepNext/>
      <w:spacing w:before="28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6E4"/>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6846E4"/>
    <w:rPr>
      <w:rFonts w:ascii="Times" w:eastAsia="Calibri" w:hAnsi="Times" w:cs="Times New Roman"/>
      <w:b/>
      <w:sz w:val="24"/>
      <w:szCs w:val="20"/>
    </w:rPr>
  </w:style>
  <w:style w:type="character" w:customStyle="1" w:styleId="Heading3Char">
    <w:name w:val="Heading 3 Char"/>
    <w:basedOn w:val="DefaultParagraphFont"/>
    <w:link w:val="Heading3"/>
    <w:rsid w:val="006846E4"/>
    <w:rPr>
      <w:rFonts w:ascii="Times" w:eastAsia="Calibri" w:hAnsi="Times" w:cs="Times New Roman"/>
      <w:b/>
      <w:sz w:val="24"/>
      <w:szCs w:val="20"/>
    </w:rPr>
  </w:style>
  <w:style w:type="character" w:styleId="Hyperlink">
    <w:name w:val="Hyperlink"/>
    <w:uiPriority w:val="99"/>
    <w:rsid w:val="006846E4"/>
    <w:rPr>
      <w:color w:val="0000FF"/>
      <w:u w:val="single"/>
    </w:rPr>
  </w:style>
  <w:style w:type="paragraph" w:styleId="Footer">
    <w:name w:val="footer"/>
    <w:link w:val="FooterChar"/>
    <w:rsid w:val="006846E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6846E4"/>
    <w:rPr>
      <w:rFonts w:ascii="Times New Roman" w:eastAsia="Times New Roman" w:hAnsi="Times New Roman" w:cs="Times New Roman"/>
      <w:szCs w:val="24"/>
      <w:lang w:eastAsia="en-AU"/>
    </w:rPr>
  </w:style>
  <w:style w:type="character" w:styleId="PageNumber">
    <w:name w:val="page number"/>
    <w:rsid w:val="006846E4"/>
  </w:style>
  <w:style w:type="character" w:customStyle="1" w:styleId="CharAmPartText">
    <w:name w:val="CharAmPartText"/>
    <w:uiPriority w:val="1"/>
    <w:qFormat/>
    <w:rsid w:val="006846E4"/>
  </w:style>
  <w:style w:type="paragraph" w:customStyle="1" w:styleId="notedraft">
    <w:name w:val="note(draft)"/>
    <w:aliases w:val="nd"/>
    <w:basedOn w:val="Normal"/>
    <w:rsid w:val="006846E4"/>
    <w:pPr>
      <w:spacing w:before="240" w:line="240" w:lineRule="auto"/>
      <w:ind w:left="284" w:hanging="284"/>
    </w:pPr>
    <w:rPr>
      <w:rFonts w:eastAsia="Times New Roman"/>
      <w:i/>
      <w:sz w:val="24"/>
      <w:lang w:eastAsia="en-AU"/>
    </w:rPr>
  </w:style>
  <w:style w:type="paragraph" w:styleId="Header">
    <w:name w:val="header"/>
    <w:basedOn w:val="Normal"/>
    <w:link w:val="HeaderChar"/>
    <w:uiPriority w:val="99"/>
    <w:unhideWhenUsed/>
    <w:rsid w:val="006846E4"/>
    <w:pPr>
      <w:tabs>
        <w:tab w:val="center" w:pos="4513"/>
        <w:tab w:val="right" w:pos="9026"/>
      </w:tabs>
      <w:spacing w:line="240" w:lineRule="auto"/>
    </w:pPr>
  </w:style>
  <w:style w:type="character" w:customStyle="1" w:styleId="HeaderChar">
    <w:name w:val="Header Char"/>
    <w:basedOn w:val="DefaultParagraphFont"/>
    <w:link w:val="Header"/>
    <w:uiPriority w:val="99"/>
    <w:rsid w:val="006846E4"/>
    <w:rPr>
      <w:rFonts w:ascii="Times New Roman" w:eastAsia="Calibri" w:hAnsi="Times New Roman" w:cs="Times New Roman"/>
      <w:szCs w:val="20"/>
    </w:rPr>
  </w:style>
  <w:style w:type="paragraph" w:customStyle="1" w:styleId="ActHead2">
    <w:name w:val="ActHead 2"/>
    <w:aliases w:val="p"/>
    <w:basedOn w:val="Normal"/>
    <w:next w:val="Normal"/>
    <w:qFormat/>
    <w:rsid w:val="006846E4"/>
    <w:pPr>
      <w:keepNext/>
      <w:keepLines/>
      <w:spacing w:before="280" w:line="240" w:lineRule="auto"/>
      <w:ind w:left="1134" w:hanging="1134"/>
      <w:outlineLvl w:val="1"/>
    </w:pPr>
    <w:rPr>
      <w:rFonts w:eastAsia="Times New Roman"/>
      <w:b/>
      <w:kern w:val="28"/>
      <w:sz w:val="32"/>
      <w:lang w:eastAsia="en-AU"/>
    </w:rPr>
  </w:style>
  <w:style w:type="character" w:customStyle="1" w:styleId="CharPartNo">
    <w:name w:val="CharPartNo"/>
    <w:basedOn w:val="DefaultParagraphFont"/>
    <w:qFormat/>
    <w:rsid w:val="006846E4"/>
  </w:style>
  <w:style w:type="character" w:customStyle="1" w:styleId="CharPartText">
    <w:name w:val="CharPartText"/>
    <w:basedOn w:val="DefaultParagraphFont"/>
    <w:qFormat/>
    <w:rsid w:val="006846E4"/>
  </w:style>
  <w:style w:type="character" w:styleId="CommentReference">
    <w:name w:val="annotation reference"/>
    <w:basedOn w:val="DefaultParagraphFont"/>
    <w:uiPriority w:val="99"/>
    <w:semiHidden/>
    <w:unhideWhenUsed/>
    <w:rsid w:val="006846E4"/>
    <w:rPr>
      <w:sz w:val="16"/>
      <w:szCs w:val="16"/>
    </w:rPr>
  </w:style>
  <w:style w:type="paragraph" w:styleId="CommentText">
    <w:name w:val="annotation text"/>
    <w:basedOn w:val="Normal"/>
    <w:link w:val="CommentTextChar"/>
    <w:uiPriority w:val="99"/>
    <w:unhideWhenUsed/>
    <w:rsid w:val="006846E4"/>
    <w:pPr>
      <w:spacing w:line="240" w:lineRule="auto"/>
    </w:pPr>
    <w:rPr>
      <w:sz w:val="20"/>
    </w:rPr>
  </w:style>
  <w:style w:type="character" w:customStyle="1" w:styleId="CommentTextChar">
    <w:name w:val="Comment Text Char"/>
    <w:basedOn w:val="DefaultParagraphFont"/>
    <w:link w:val="CommentText"/>
    <w:uiPriority w:val="99"/>
    <w:rsid w:val="006846E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6E4"/>
    <w:rPr>
      <w:b/>
      <w:bCs/>
    </w:rPr>
  </w:style>
  <w:style w:type="character" w:customStyle="1" w:styleId="CommentSubjectChar">
    <w:name w:val="Comment Subject Char"/>
    <w:basedOn w:val="CommentTextChar"/>
    <w:link w:val="CommentSubject"/>
    <w:uiPriority w:val="99"/>
    <w:semiHidden/>
    <w:rsid w:val="006846E4"/>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6846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6E4"/>
    <w:rPr>
      <w:rFonts w:ascii="Tahoma" w:eastAsia="Calibri" w:hAnsi="Tahoma" w:cs="Tahoma"/>
      <w:sz w:val="16"/>
      <w:szCs w:val="16"/>
    </w:rPr>
  </w:style>
  <w:style w:type="paragraph" w:customStyle="1" w:styleId="Tablea">
    <w:name w:val="Table(a)"/>
    <w:aliases w:val="ta"/>
    <w:basedOn w:val="Normal"/>
    <w:rsid w:val="006846E4"/>
    <w:pPr>
      <w:spacing w:before="60" w:line="240" w:lineRule="auto"/>
      <w:ind w:left="284" w:hanging="284"/>
    </w:pPr>
    <w:rPr>
      <w:rFonts w:eastAsia="Times New Roman"/>
      <w:sz w:val="20"/>
      <w:lang w:eastAsia="en-AU"/>
    </w:rPr>
  </w:style>
  <w:style w:type="paragraph" w:customStyle="1" w:styleId="Tablei">
    <w:name w:val="Table(i)"/>
    <w:aliases w:val="taa"/>
    <w:basedOn w:val="Normal"/>
    <w:rsid w:val="006846E4"/>
    <w:pPr>
      <w:tabs>
        <w:tab w:val="left" w:pos="-6543"/>
        <w:tab w:val="left" w:pos="-6260"/>
        <w:tab w:val="right" w:pos="970"/>
      </w:tabs>
      <w:spacing w:line="240" w:lineRule="exact"/>
      <w:ind w:left="828" w:hanging="284"/>
    </w:pPr>
    <w:rPr>
      <w:rFonts w:eastAsia="Times New Roman"/>
      <w:sz w:val="20"/>
      <w:lang w:eastAsia="en-AU"/>
    </w:rPr>
  </w:style>
  <w:style w:type="paragraph" w:styleId="ListParagraph">
    <w:name w:val="List Paragraph"/>
    <w:basedOn w:val="Normal"/>
    <w:uiPriority w:val="34"/>
    <w:qFormat/>
    <w:rsid w:val="006846E4"/>
    <w:pPr>
      <w:ind w:left="720"/>
      <w:contextualSpacing/>
    </w:pPr>
  </w:style>
  <w:style w:type="character" w:styleId="FollowedHyperlink">
    <w:name w:val="FollowedHyperlink"/>
    <w:basedOn w:val="DefaultParagraphFont"/>
    <w:uiPriority w:val="99"/>
    <w:semiHidden/>
    <w:unhideWhenUsed/>
    <w:rsid w:val="006846E4"/>
    <w:rPr>
      <w:color w:val="800080" w:themeColor="followedHyperlink"/>
      <w:u w:val="single"/>
    </w:rPr>
  </w:style>
  <w:style w:type="paragraph" w:styleId="NormalWeb">
    <w:name w:val="Normal (Web)"/>
    <w:basedOn w:val="Normal"/>
    <w:uiPriority w:val="99"/>
    <w:unhideWhenUsed/>
    <w:rsid w:val="006846E4"/>
    <w:pPr>
      <w:spacing w:before="100" w:beforeAutospacing="1" w:after="100" w:afterAutospacing="1" w:line="240" w:lineRule="auto"/>
    </w:pPr>
    <w:rPr>
      <w:rFonts w:eastAsia="Times New Roman"/>
      <w:sz w:val="24"/>
      <w:szCs w:val="24"/>
      <w:lang w:eastAsia="en-AU"/>
    </w:rPr>
  </w:style>
  <w:style w:type="paragraph" w:styleId="Revision">
    <w:name w:val="Revision"/>
    <w:hidden/>
    <w:uiPriority w:val="99"/>
    <w:semiHidden/>
    <w:rsid w:val="006846E4"/>
    <w:pPr>
      <w:spacing w:after="0" w:line="240" w:lineRule="auto"/>
    </w:pPr>
    <w:rPr>
      <w:rFonts w:ascii="Times New Roman" w:eastAsia="Calibri" w:hAnsi="Times New Roman" w:cs="Times New Roman"/>
      <w:szCs w:val="20"/>
    </w:rPr>
  </w:style>
  <w:style w:type="paragraph" w:customStyle="1" w:styleId="Tabletext">
    <w:name w:val="Tabletext"/>
    <w:aliases w:val="tt"/>
    <w:basedOn w:val="Normal"/>
    <w:rsid w:val="006846E4"/>
    <w:pPr>
      <w:spacing w:before="60" w:line="240" w:lineRule="atLeast"/>
    </w:pPr>
    <w:rPr>
      <w:rFonts w:eastAsia="Times New Roman"/>
      <w:sz w:val="20"/>
      <w:lang w:eastAsia="en-AU"/>
    </w:rPr>
  </w:style>
  <w:style w:type="character" w:customStyle="1" w:styleId="CharSectno">
    <w:name w:val="CharSectno"/>
    <w:basedOn w:val="DefaultParagraphFont"/>
    <w:qFormat/>
    <w:rsid w:val="006846E4"/>
  </w:style>
  <w:style w:type="paragraph" w:customStyle="1" w:styleId="subsection">
    <w:name w:val="subsection"/>
    <w:aliases w:val="ss"/>
    <w:basedOn w:val="Normal"/>
    <w:link w:val="subsectionChar"/>
    <w:rsid w:val="006846E4"/>
    <w:pPr>
      <w:spacing w:before="100" w:beforeAutospacing="1" w:after="100" w:afterAutospacing="1" w:line="240" w:lineRule="auto"/>
    </w:pPr>
    <w:rPr>
      <w:rFonts w:eastAsia="Times New Roman"/>
      <w:sz w:val="24"/>
      <w:szCs w:val="24"/>
      <w:lang w:eastAsia="en-AU"/>
    </w:rPr>
  </w:style>
  <w:style w:type="paragraph" w:customStyle="1" w:styleId="paragraph">
    <w:name w:val="paragraph"/>
    <w:aliases w:val="a"/>
    <w:basedOn w:val="Normal"/>
    <w:link w:val="paragraphChar"/>
    <w:rsid w:val="006846E4"/>
    <w:pPr>
      <w:spacing w:before="100" w:beforeAutospacing="1" w:after="100" w:afterAutospacing="1" w:line="240" w:lineRule="auto"/>
    </w:pPr>
    <w:rPr>
      <w:rFonts w:eastAsia="Times New Roman"/>
      <w:sz w:val="24"/>
      <w:szCs w:val="24"/>
      <w:lang w:eastAsia="en-AU"/>
    </w:rPr>
  </w:style>
  <w:style w:type="paragraph" w:customStyle="1" w:styleId="subsection2">
    <w:name w:val="subsection2"/>
    <w:basedOn w:val="Normal"/>
    <w:rsid w:val="006846E4"/>
    <w:pPr>
      <w:spacing w:before="100" w:beforeAutospacing="1" w:after="100" w:afterAutospacing="1" w:line="240" w:lineRule="auto"/>
    </w:pPr>
    <w:rPr>
      <w:rFonts w:eastAsia="Times New Roman"/>
      <w:sz w:val="24"/>
      <w:szCs w:val="24"/>
      <w:lang w:eastAsia="en-AU"/>
    </w:rPr>
  </w:style>
  <w:style w:type="paragraph" w:customStyle="1" w:styleId="BodyNum">
    <w:name w:val="BodyNum"/>
    <w:aliases w:val="b1"/>
    <w:basedOn w:val="Normal"/>
    <w:rsid w:val="00EB79AE"/>
    <w:pPr>
      <w:numPr>
        <w:numId w:val="1"/>
      </w:numPr>
      <w:spacing w:before="240" w:line="240" w:lineRule="auto"/>
    </w:pPr>
    <w:rPr>
      <w:rFonts w:eastAsia="Times New Roman"/>
      <w:sz w:val="24"/>
      <w:lang w:eastAsia="en-AU"/>
    </w:rPr>
  </w:style>
  <w:style w:type="paragraph" w:customStyle="1" w:styleId="BodyPara">
    <w:name w:val="BodyPara"/>
    <w:aliases w:val="ba"/>
    <w:basedOn w:val="Normal"/>
    <w:rsid w:val="00EB79AE"/>
    <w:pPr>
      <w:numPr>
        <w:ilvl w:val="1"/>
        <w:numId w:val="1"/>
      </w:numPr>
      <w:spacing w:before="240" w:line="240" w:lineRule="auto"/>
    </w:pPr>
    <w:rPr>
      <w:rFonts w:eastAsia="Times New Roman"/>
      <w:sz w:val="24"/>
      <w:lang w:eastAsia="en-AU"/>
    </w:rPr>
  </w:style>
  <w:style w:type="paragraph" w:customStyle="1" w:styleId="BodyParaBullet">
    <w:name w:val="BodyParaBullet"/>
    <w:aliases w:val="bpb"/>
    <w:basedOn w:val="Normal"/>
    <w:rsid w:val="00EB79AE"/>
    <w:pPr>
      <w:numPr>
        <w:ilvl w:val="2"/>
        <w:numId w:val="1"/>
      </w:numPr>
      <w:tabs>
        <w:tab w:val="left" w:pos="2160"/>
      </w:tabs>
      <w:spacing w:before="240" w:line="240" w:lineRule="auto"/>
    </w:pPr>
    <w:rPr>
      <w:rFonts w:eastAsia="Times New Roman"/>
      <w:sz w:val="24"/>
      <w:lang w:eastAsia="en-AU"/>
    </w:rPr>
  </w:style>
  <w:style w:type="paragraph" w:customStyle="1" w:styleId="BodySubPara">
    <w:name w:val="BodySubPara"/>
    <w:aliases w:val="bi"/>
    <w:basedOn w:val="Normal"/>
    <w:rsid w:val="00EB79AE"/>
    <w:pPr>
      <w:numPr>
        <w:ilvl w:val="3"/>
        <w:numId w:val="1"/>
      </w:numPr>
      <w:spacing w:before="240" w:line="240" w:lineRule="auto"/>
    </w:pPr>
    <w:rPr>
      <w:rFonts w:eastAsia="Times New Roman"/>
      <w:sz w:val="24"/>
      <w:lang w:eastAsia="en-AU"/>
    </w:rPr>
  </w:style>
  <w:style w:type="numbering" w:customStyle="1" w:styleId="OPCBodyList">
    <w:name w:val="OPCBodyList"/>
    <w:uiPriority w:val="99"/>
    <w:rsid w:val="00EB79AE"/>
    <w:pPr>
      <w:numPr>
        <w:numId w:val="3"/>
      </w:numPr>
    </w:pPr>
  </w:style>
  <w:style w:type="paragraph" w:customStyle="1" w:styleId="ActHead9">
    <w:name w:val="ActHead 9"/>
    <w:aliases w:val="aat"/>
    <w:basedOn w:val="Normal"/>
    <w:next w:val="ItemHead"/>
    <w:qFormat/>
    <w:rsid w:val="00041F45"/>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041F45"/>
    <w:pPr>
      <w:keepLines/>
      <w:spacing w:before="80" w:line="240" w:lineRule="auto"/>
      <w:ind w:left="709"/>
    </w:pPr>
    <w:rPr>
      <w:rFonts w:eastAsia="Times New Roman"/>
      <w:lang w:eastAsia="en-AU"/>
    </w:rPr>
  </w:style>
  <w:style w:type="paragraph" w:customStyle="1" w:styleId="ItemHead">
    <w:name w:val="ItemHead"/>
    <w:aliases w:val="ih"/>
    <w:basedOn w:val="Normal"/>
    <w:next w:val="Item"/>
    <w:link w:val="ItemHeadChar"/>
    <w:rsid w:val="00041F45"/>
    <w:pPr>
      <w:keepNext/>
      <w:keepLines/>
      <w:spacing w:before="220" w:line="240" w:lineRule="auto"/>
      <w:ind w:left="709" w:hanging="709"/>
    </w:pPr>
    <w:rPr>
      <w:rFonts w:ascii="Arial" w:eastAsia="Times New Roman" w:hAnsi="Arial"/>
      <w:b/>
      <w:kern w:val="28"/>
      <w:sz w:val="24"/>
      <w:lang w:eastAsia="en-AU"/>
    </w:rPr>
  </w:style>
  <w:style w:type="paragraph" w:customStyle="1" w:styleId="notetext">
    <w:name w:val="note(text)"/>
    <w:aliases w:val="n"/>
    <w:basedOn w:val="Normal"/>
    <w:link w:val="notetextChar"/>
    <w:rsid w:val="00041F45"/>
    <w:pPr>
      <w:spacing w:before="122" w:line="240" w:lineRule="auto"/>
      <w:ind w:left="1985" w:hanging="851"/>
    </w:pPr>
    <w:rPr>
      <w:rFonts w:eastAsia="Times New Roman"/>
      <w:sz w:val="18"/>
      <w:lang w:eastAsia="en-AU"/>
    </w:rPr>
  </w:style>
  <w:style w:type="character" w:customStyle="1" w:styleId="notetextChar">
    <w:name w:val="note(text) Char"/>
    <w:aliases w:val="n Char"/>
    <w:link w:val="notetext"/>
    <w:rsid w:val="00041F45"/>
    <w:rPr>
      <w:rFonts w:ascii="Times New Roman" w:eastAsia="Times New Roman" w:hAnsi="Times New Roman" w:cs="Times New Roman"/>
      <w:sz w:val="18"/>
      <w:szCs w:val="20"/>
      <w:lang w:eastAsia="en-AU"/>
    </w:rPr>
  </w:style>
  <w:style w:type="paragraph" w:customStyle="1" w:styleId="note">
    <w:name w:val="note"/>
    <w:basedOn w:val="Normal"/>
    <w:rsid w:val="0064237B"/>
    <w:pPr>
      <w:spacing w:before="100" w:beforeAutospacing="1" w:after="100" w:afterAutospacing="1" w:line="240" w:lineRule="auto"/>
    </w:pPr>
    <w:rPr>
      <w:rFonts w:eastAsia="Times New Roman"/>
      <w:sz w:val="24"/>
      <w:szCs w:val="24"/>
      <w:lang w:eastAsia="en-AU"/>
    </w:rPr>
  </w:style>
  <w:style w:type="paragraph" w:customStyle="1" w:styleId="notetext0">
    <w:name w:val="notetext"/>
    <w:basedOn w:val="Normal"/>
    <w:rsid w:val="00377027"/>
    <w:pPr>
      <w:spacing w:before="100" w:beforeAutospacing="1" w:after="100" w:afterAutospacing="1" w:line="240" w:lineRule="auto"/>
    </w:pPr>
    <w:rPr>
      <w:rFonts w:eastAsia="Times New Roman"/>
      <w:sz w:val="24"/>
      <w:szCs w:val="24"/>
      <w:lang w:eastAsia="en-AU"/>
    </w:rPr>
  </w:style>
  <w:style w:type="paragraph" w:customStyle="1" w:styleId="ActHead5">
    <w:name w:val="ActHead 5"/>
    <w:aliases w:val="s"/>
    <w:basedOn w:val="Normal"/>
    <w:next w:val="subsection"/>
    <w:qFormat/>
    <w:rsid w:val="00040949"/>
    <w:pPr>
      <w:keepNext/>
      <w:keepLines/>
      <w:spacing w:before="280" w:line="240" w:lineRule="auto"/>
      <w:ind w:left="1134" w:hanging="1134"/>
      <w:outlineLvl w:val="4"/>
    </w:pPr>
    <w:rPr>
      <w:rFonts w:eastAsia="Times New Roman"/>
      <w:b/>
      <w:kern w:val="28"/>
      <w:sz w:val="24"/>
      <w:lang w:eastAsia="en-AU"/>
    </w:rPr>
  </w:style>
  <w:style w:type="character" w:customStyle="1" w:styleId="subsectionChar">
    <w:name w:val="subsection Char"/>
    <w:aliases w:val="ss Char"/>
    <w:link w:val="subsection"/>
    <w:locked/>
    <w:rsid w:val="00040949"/>
    <w:rPr>
      <w:rFonts w:ascii="Times New Roman" w:eastAsia="Times New Roman" w:hAnsi="Times New Roman" w:cs="Times New Roman"/>
      <w:sz w:val="24"/>
      <w:szCs w:val="24"/>
      <w:lang w:eastAsia="en-AU"/>
    </w:rPr>
  </w:style>
  <w:style w:type="paragraph" w:customStyle="1" w:styleId="paragraphsub">
    <w:name w:val="paragraph(sub)"/>
    <w:aliases w:val="aa"/>
    <w:basedOn w:val="Normal"/>
    <w:rsid w:val="0084159F"/>
    <w:pPr>
      <w:tabs>
        <w:tab w:val="right" w:pos="1985"/>
      </w:tabs>
      <w:spacing w:before="40" w:line="240" w:lineRule="auto"/>
      <w:ind w:left="2098" w:hanging="2098"/>
    </w:pPr>
    <w:rPr>
      <w:rFonts w:eastAsia="Times New Roman"/>
      <w:lang w:eastAsia="en-AU"/>
    </w:rPr>
  </w:style>
  <w:style w:type="character" w:customStyle="1" w:styleId="paragraphChar">
    <w:name w:val="paragraph Char"/>
    <w:aliases w:val="a Char"/>
    <w:basedOn w:val="DefaultParagraphFont"/>
    <w:link w:val="paragraph"/>
    <w:rsid w:val="0084159F"/>
    <w:rPr>
      <w:rFonts w:ascii="Times New Roman" w:eastAsia="Times New Roman" w:hAnsi="Times New Roman" w:cs="Times New Roman"/>
      <w:sz w:val="24"/>
      <w:szCs w:val="24"/>
      <w:lang w:eastAsia="en-AU"/>
    </w:rPr>
  </w:style>
  <w:style w:type="paragraph" w:customStyle="1" w:styleId="Default">
    <w:name w:val="Default"/>
    <w:rsid w:val="00106A6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IFRText">
    <w:name w:val="AIFR Text"/>
    <w:basedOn w:val="Normal"/>
    <w:link w:val="AIFRTextChar"/>
    <w:qFormat/>
    <w:rsid w:val="00AA32A4"/>
    <w:pPr>
      <w:keepNext/>
      <w:spacing w:before="240" w:line="240" w:lineRule="auto"/>
    </w:pPr>
    <w:rPr>
      <w:sz w:val="24"/>
      <w:szCs w:val="24"/>
    </w:rPr>
  </w:style>
  <w:style w:type="character" w:customStyle="1" w:styleId="AIFRTextChar">
    <w:name w:val="AIFR Text Char"/>
    <w:basedOn w:val="DefaultParagraphFont"/>
    <w:link w:val="AIFRText"/>
    <w:rsid w:val="00AA32A4"/>
    <w:rPr>
      <w:rFonts w:ascii="Times New Roman" w:eastAsia="Calibri" w:hAnsi="Times New Roman" w:cs="Times New Roman"/>
      <w:sz w:val="24"/>
      <w:szCs w:val="24"/>
    </w:rPr>
  </w:style>
  <w:style w:type="paragraph" w:customStyle="1" w:styleId="tableofamend0pt">
    <w:name w:val="tableofamend0pt"/>
    <w:basedOn w:val="Normal"/>
    <w:rsid w:val="00A879D0"/>
    <w:pPr>
      <w:spacing w:before="100" w:beforeAutospacing="1" w:after="100" w:afterAutospacing="1" w:line="240" w:lineRule="auto"/>
    </w:pPr>
    <w:rPr>
      <w:rFonts w:eastAsia="Times New Roman"/>
      <w:sz w:val="24"/>
      <w:szCs w:val="24"/>
      <w:lang w:eastAsia="en-AU"/>
    </w:rPr>
  </w:style>
  <w:style w:type="character" w:customStyle="1" w:styleId="ItemHeadChar">
    <w:name w:val="ItemHead Char"/>
    <w:aliases w:val="ih Char"/>
    <w:basedOn w:val="DefaultParagraphFont"/>
    <w:link w:val="ItemHead"/>
    <w:locked/>
    <w:rsid w:val="00BC43E4"/>
    <w:rPr>
      <w:rFonts w:ascii="Arial" w:eastAsia="Times New Roman" w:hAnsi="Arial"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5943">
      <w:bodyDiv w:val="1"/>
      <w:marLeft w:val="0"/>
      <w:marRight w:val="0"/>
      <w:marTop w:val="0"/>
      <w:marBottom w:val="0"/>
      <w:divBdr>
        <w:top w:val="none" w:sz="0" w:space="0" w:color="auto"/>
        <w:left w:val="none" w:sz="0" w:space="0" w:color="auto"/>
        <w:bottom w:val="none" w:sz="0" w:space="0" w:color="auto"/>
        <w:right w:val="none" w:sz="0" w:space="0" w:color="auto"/>
      </w:divBdr>
      <w:divsChild>
        <w:div w:id="1483809731">
          <w:marLeft w:val="0"/>
          <w:marRight w:val="0"/>
          <w:marTop w:val="0"/>
          <w:marBottom w:val="0"/>
          <w:divBdr>
            <w:top w:val="none" w:sz="0" w:space="0" w:color="auto"/>
            <w:left w:val="none" w:sz="0" w:space="0" w:color="auto"/>
            <w:bottom w:val="none" w:sz="0" w:space="0" w:color="auto"/>
            <w:right w:val="none" w:sz="0" w:space="0" w:color="auto"/>
          </w:divBdr>
          <w:divsChild>
            <w:div w:id="484130075">
              <w:marLeft w:val="0"/>
              <w:marRight w:val="0"/>
              <w:marTop w:val="0"/>
              <w:marBottom w:val="0"/>
              <w:divBdr>
                <w:top w:val="none" w:sz="0" w:space="0" w:color="auto"/>
                <w:left w:val="none" w:sz="0" w:space="0" w:color="auto"/>
                <w:bottom w:val="none" w:sz="0" w:space="0" w:color="auto"/>
                <w:right w:val="none" w:sz="0" w:space="0" w:color="auto"/>
              </w:divBdr>
              <w:divsChild>
                <w:div w:id="1820263949">
                  <w:marLeft w:val="0"/>
                  <w:marRight w:val="0"/>
                  <w:marTop w:val="0"/>
                  <w:marBottom w:val="0"/>
                  <w:divBdr>
                    <w:top w:val="none" w:sz="0" w:space="0" w:color="auto"/>
                    <w:left w:val="none" w:sz="0" w:space="0" w:color="auto"/>
                    <w:bottom w:val="none" w:sz="0" w:space="0" w:color="auto"/>
                    <w:right w:val="none" w:sz="0" w:space="0" w:color="auto"/>
                  </w:divBdr>
                  <w:divsChild>
                    <w:div w:id="1540314237">
                      <w:marLeft w:val="0"/>
                      <w:marRight w:val="0"/>
                      <w:marTop w:val="0"/>
                      <w:marBottom w:val="0"/>
                      <w:divBdr>
                        <w:top w:val="none" w:sz="0" w:space="0" w:color="auto"/>
                        <w:left w:val="none" w:sz="0" w:space="0" w:color="auto"/>
                        <w:bottom w:val="none" w:sz="0" w:space="0" w:color="auto"/>
                        <w:right w:val="none" w:sz="0" w:space="0" w:color="auto"/>
                      </w:divBdr>
                      <w:divsChild>
                        <w:div w:id="2069301274">
                          <w:marLeft w:val="0"/>
                          <w:marRight w:val="0"/>
                          <w:marTop w:val="0"/>
                          <w:marBottom w:val="0"/>
                          <w:divBdr>
                            <w:top w:val="none" w:sz="0" w:space="0" w:color="auto"/>
                            <w:left w:val="none" w:sz="0" w:space="0" w:color="auto"/>
                            <w:bottom w:val="none" w:sz="0" w:space="0" w:color="auto"/>
                            <w:right w:val="none" w:sz="0" w:space="0" w:color="auto"/>
                          </w:divBdr>
                          <w:divsChild>
                            <w:div w:id="2130737570">
                              <w:marLeft w:val="0"/>
                              <w:marRight w:val="0"/>
                              <w:marTop w:val="0"/>
                              <w:marBottom w:val="0"/>
                              <w:divBdr>
                                <w:top w:val="single" w:sz="6" w:space="0" w:color="828282"/>
                                <w:left w:val="single" w:sz="6" w:space="0" w:color="828282"/>
                                <w:bottom w:val="single" w:sz="6" w:space="0" w:color="828282"/>
                                <w:right w:val="single" w:sz="6" w:space="0" w:color="828282"/>
                              </w:divBdr>
                              <w:divsChild>
                                <w:div w:id="1156992909">
                                  <w:marLeft w:val="0"/>
                                  <w:marRight w:val="0"/>
                                  <w:marTop w:val="0"/>
                                  <w:marBottom w:val="0"/>
                                  <w:divBdr>
                                    <w:top w:val="none" w:sz="0" w:space="0" w:color="auto"/>
                                    <w:left w:val="none" w:sz="0" w:space="0" w:color="auto"/>
                                    <w:bottom w:val="none" w:sz="0" w:space="0" w:color="auto"/>
                                    <w:right w:val="none" w:sz="0" w:space="0" w:color="auto"/>
                                  </w:divBdr>
                                  <w:divsChild>
                                    <w:div w:id="906526524">
                                      <w:marLeft w:val="0"/>
                                      <w:marRight w:val="0"/>
                                      <w:marTop w:val="0"/>
                                      <w:marBottom w:val="0"/>
                                      <w:divBdr>
                                        <w:top w:val="none" w:sz="0" w:space="0" w:color="auto"/>
                                        <w:left w:val="none" w:sz="0" w:space="0" w:color="auto"/>
                                        <w:bottom w:val="none" w:sz="0" w:space="0" w:color="auto"/>
                                        <w:right w:val="none" w:sz="0" w:space="0" w:color="auto"/>
                                      </w:divBdr>
                                      <w:divsChild>
                                        <w:div w:id="735787947">
                                          <w:marLeft w:val="0"/>
                                          <w:marRight w:val="0"/>
                                          <w:marTop w:val="0"/>
                                          <w:marBottom w:val="0"/>
                                          <w:divBdr>
                                            <w:top w:val="none" w:sz="0" w:space="0" w:color="auto"/>
                                            <w:left w:val="none" w:sz="0" w:space="0" w:color="auto"/>
                                            <w:bottom w:val="none" w:sz="0" w:space="0" w:color="auto"/>
                                            <w:right w:val="none" w:sz="0" w:space="0" w:color="auto"/>
                                          </w:divBdr>
                                          <w:divsChild>
                                            <w:div w:id="81026836">
                                              <w:marLeft w:val="0"/>
                                              <w:marRight w:val="0"/>
                                              <w:marTop w:val="0"/>
                                              <w:marBottom w:val="0"/>
                                              <w:divBdr>
                                                <w:top w:val="none" w:sz="0" w:space="0" w:color="auto"/>
                                                <w:left w:val="none" w:sz="0" w:space="0" w:color="auto"/>
                                                <w:bottom w:val="none" w:sz="0" w:space="0" w:color="auto"/>
                                                <w:right w:val="none" w:sz="0" w:space="0" w:color="auto"/>
                                              </w:divBdr>
                                              <w:divsChild>
                                                <w:div w:id="2004164820">
                                                  <w:marLeft w:val="0"/>
                                                  <w:marRight w:val="0"/>
                                                  <w:marTop w:val="0"/>
                                                  <w:marBottom w:val="0"/>
                                                  <w:divBdr>
                                                    <w:top w:val="none" w:sz="0" w:space="0" w:color="auto"/>
                                                    <w:left w:val="none" w:sz="0" w:space="0" w:color="auto"/>
                                                    <w:bottom w:val="none" w:sz="0" w:space="0" w:color="auto"/>
                                                    <w:right w:val="none" w:sz="0" w:space="0" w:color="auto"/>
                                                  </w:divBdr>
                                                  <w:divsChild>
                                                    <w:div w:id="16852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538523">
      <w:bodyDiv w:val="1"/>
      <w:marLeft w:val="0"/>
      <w:marRight w:val="0"/>
      <w:marTop w:val="0"/>
      <w:marBottom w:val="0"/>
      <w:divBdr>
        <w:top w:val="none" w:sz="0" w:space="0" w:color="auto"/>
        <w:left w:val="none" w:sz="0" w:space="0" w:color="auto"/>
        <w:bottom w:val="none" w:sz="0" w:space="0" w:color="auto"/>
        <w:right w:val="none" w:sz="0" w:space="0" w:color="auto"/>
      </w:divBdr>
      <w:divsChild>
        <w:div w:id="1689021184">
          <w:marLeft w:val="0"/>
          <w:marRight w:val="0"/>
          <w:marTop w:val="0"/>
          <w:marBottom w:val="0"/>
          <w:divBdr>
            <w:top w:val="none" w:sz="0" w:space="0" w:color="auto"/>
            <w:left w:val="none" w:sz="0" w:space="0" w:color="auto"/>
            <w:bottom w:val="none" w:sz="0" w:space="0" w:color="auto"/>
            <w:right w:val="none" w:sz="0" w:space="0" w:color="auto"/>
          </w:divBdr>
          <w:divsChild>
            <w:div w:id="1659307171">
              <w:marLeft w:val="0"/>
              <w:marRight w:val="0"/>
              <w:marTop w:val="0"/>
              <w:marBottom w:val="0"/>
              <w:divBdr>
                <w:top w:val="none" w:sz="0" w:space="0" w:color="auto"/>
                <w:left w:val="none" w:sz="0" w:space="0" w:color="auto"/>
                <w:bottom w:val="none" w:sz="0" w:space="0" w:color="auto"/>
                <w:right w:val="none" w:sz="0" w:space="0" w:color="auto"/>
              </w:divBdr>
              <w:divsChild>
                <w:div w:id="237400545">
                  <w:marLeft w:val="0"/>
                  <w:marRight w:val="0"/>
                  <w:marTop w:val="0"/>
                  <w:marBottom w:val="0"/>
                  <w:divBdr>
                    <w:top w:val="none" w:sz="0" w:space="0" w:color="auto"/>
                    <w:left w:val="none" w:sz="0" w:space="0" w:color="auto"/>
                    <w:bottom w:val="none" w:sz="0" w:space="0" w:color="auto"/>
                    <w:right w:val="none" w:sz="0" w:space="0" w:color="auto"/>
                  </w:divBdr>
                  <w:divsChild>
                    <w:div w:id="855966821">
                      <w:marLeft w:val="0"/>
                      <w:marRight w:val="0"/>
                      <w:marTop w:val="0"/>
                      <w:marBottom w:val="0"/>
                      <w:divBdr>
                        <w:top w:val="none" w:sz="0" w:space="0" w:color="auto"/>
                        <w:left w:val="none" w:sz="0" w:space="0" w:color="auto"/>
                        <w:bottom w:val="none" w:sz="0" w:space="0" w:color="auto"/>
                        <w:right w:val="none" w:sz="0" w:space="0" w:color="auto"/>
                      </w:divBdr>
                      <w:divsChild>
                        <w:div w:id="715550819">
                          <w:marLeft w:val="0"/>
                          <w:marRight w:val="0"/>
                          <w:marTop w:val="0"/>
                          <w:marBottom w:val="0"/>
                          <w:divBdr>
                            <w:top w:val="none" w:sz="0" w:space="0" w:color="auto"/>
                            <w:left w:val="none" w:sz="0" w:space="0" w:color="auto"/>
                            <w:bottom w:val="none" w:sz="0" w:space="0" w:color="auto"/>
                            <w:right w:val="none" w:sz="0" w:space="0" w:color="auto"/>
                          </w:divBdr>
                          <w:divsChild>
                            <w:div w:id="717585541">
                              <w:marLeft w:val="0"/>
                              <w:marRight w:val="0"/>
                              <w:marTop w:val="0"/>
                              <w:marBottom w:val="0"/>
                              <w:divBdr>
                                <w:top w:val="single" w:sz="6" w:space="0" w:color="828282"/>
                                <w:left w:val="single" w:sz="6" w:space="0" w:color="828282"/>
                                <w:bottom w:val="single" w:sz="6" w:space="0" w:color="828282"/>
                                <w:right w:val="single" w:sz="6" w:space="0" w:color="828282"/>
                              </w:divBdr>
                              <w:divsChild>
                                <w:div w:id="351994848">
                                  <w:marLeft w:val="0"/>
                                  <w:marRight w:val="0"/>
                                  <w:marTop w:val="0"/>
                                  <w:marBottom w:val="0"/>
                                  <w:divBdr>
                                    <w:top w:val="none" w:sz="0" w:space="0" w:color="auto"/>
                                    <w:left w:val="none" w:sz="0" w:space="0" w:color="auto"/>
                                    <w:bottom w:val="none" w:sz="0" w:space="0" w:color="auto"/>
                                    <w:right w:val="none" w:sz="0" w:space="0" w:color="auto"/>
                                  </w:divBdr>
                                  <w:divsChild>
                                    <w:div w:id="831027589">
                                      <w:marLeft w:val="0"/>
                                      <w:marRight w:val="0"/>
                                      <w:marTop w:val="0"/>
                                      <w:marBottom w:val="0"/>
                                      <w:divBdr>
                                        <w:top w:val="none" w:sz="0" w:space="0" w:color="auto"/>
                                        <w:left w:val="none" w:sz="0" w:space="0" w:color="auto"/>
                                        <w:bottom w:val="none" w:sz="0" w:space="0" w:color="auto"/>
                                        <w:right w:val="none" w:sz="0" w:space="0" w:color="auto"/>
                                      </w:divBdr>
                                      <w:divsChild>
                                        <w:div w:id="1708994060">
                                          <w:marLeft w:val="0"/>
                                          <w:marRight w:val="0"/>
                                          <w:marTop w:val="0"/>
                                          <w:marBottom w:val="0"/>
                                          <w:divBdr>
                                            <w:top w:val="none" w:sz="0" w:space="0" w:color="auto"/>
                                            <w:left w:val="none" w:sz="0" w:space="0" w:color="auto"/>
                                            <w:bottom w:val="none" w:sz="0" w:space="0" w:color="auto"/>
                                            <w:right w:val="none" w:sz="0" w:space="0" w:color="auto"/>
                                          </w:divBdr>
                                          <w:divsChild>
                                            <w:div w:id="1622030546">
                                              <w:marLeft w:val="0"/>
                                              <w:marRight w:val="0"/>
                                              <w:marTop w:val="0"/>
                                              <w:marBottom w:val="0"/>
                                              <w:divBdr>
                                                <w:top w:val="none" w:sz="0" w:space="0" w:color="auto"/>
                                                <w:left w:val="none" w:sz="0" w:space="0" w:color="auto"/>
                                                <w:bottom w:val="none" w:sz="0" w:space="0" w:color="auto"/>
                                                <w:right w:val="none" w:sz="0" w:space="0" w:color="auto"/>
                                              </w:divBdr>
                                              <w:divsChild>
                                                <w:div w:id="1997342139">
                                                  <w:marLeft w:val="0"/>
                                                  <w:marRight w:val="0"/>
                                                  <w:marTop w:val="0"/>
                                                  <w:marBottom w:val="0"/>
                                                  <w:divBdr>
                                                    <w:top w:val="none" w:sz="0" w:space="0" w:color="auto"/>
                                                    <w:left w:val="none" w:sz="0" w:space="0" w:color="auto"/>
                                                    <w:bottom w:val="none" w:sz="0" w:space="0" w:color="auto"/>
                                                    <w:right w:val="none" w:sz="0" w:space="0" w:color="auto"/>
                                                  </w:divBdr>
                                                  <w:divsChild>
                                                    <w:div w:id="846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9696774">
      <w:bodyDiv w:val="1"/>
      <w:marLeft w:val="0"/>
      <w:marRight w:val="0"/>
      <w:marTop w:val="0"/>
      <w:marBottom w:val="0"/>
      <w:divBdr>
        <w:top w:val="none" w:sz="0" w:space="0" w:color="auto"/>
        <w:left w:val="none" w:sz="0" w:space="0" w:color="auto"/>
        <w:bottom w:val="none" w:sz="0" w:space="0" w:color="auto"/>
        <w:right w:val="none" w:sz="0" w:space="0" w:color="auto"/>
      </w:divBdr>
      <w:divsChild>
        <w:div w:id="1049457480">
          <w:marLeft w:val="0"/>
          <w:marRight w:val="0"/>
          <w:marTop w:val="0"/>
          <w:marBottom w:val="0"/>
          <w:divBdr>
            <w:top w:val="none" w:sz="0" w:space="0" w:color="auto"/>
            <w:left w:val="none" w:sz="0" w:space="0" w:color="auto"/>
            <w:bottom w:val="none" w:sz="0" w:space="0" w:color="auto"/>
            <w:right w:val="none" w:sz="0" w:space="0" w:color="auto"/>
          </w:divBdr>
          <w:divsChild>
            <w:div w:id="859120587">
              <w:marLeft w:val="0"/>
              <w:marRight w:val="0"/>
              <w:marTop w:val="0"/>
              <w:marBottom w:val="0"/>
              <w:divBdr>
                <w:top w:val="none" w:sz="0" w:space="0" w:color="auto"/>
                <w:left w:val="none" w:sz="0" w:space="0" w:color="auto"/>
                <w:bottom w:val="none" w:sz="0" w:space="0" w:color="auto"/>
                <w:right w:val="none" w:sz="0" w:space="0" w:color="auto"/>
              </w:divBdr>
              <w:divsChild>
                <w:div w:id="2106917829">
                  <w:marLeft w:val="0"/>
                  <w:marRight w:val="0"/>
                  <w:marTop w:val="0"/>
                  <w:marBottom w:val="0"/>
                  <w:divBdr>
                    <w:top w:val="none" w:sz="0" w:space="0" w:color="auto"/>
                    <w:left w:val="none" w:sz="0" w:space="0" w:color="auto"/>
                    <w:bottom w:val="none" w:sz="0" w:space="0" w:color="auto"/>
                    <w:right w:val="none" w:sz="0" w:space="0" w:color="auto"/>
                  </w:divBdr>
                  <w:divsChild>
                    <w:div w:id="427703917">
                      <w:marLeft w:val="0"/>
                      <w:marRight w:val="0"/>
                      <w:marTop w:val="0"/>
                      <w:marBottom w:val="0"/>
                      <w:divBdr>
                        <w:top w:val="none" w:sz="0" w:space="0" w:color="auto"/>
                        <w:left w:val="none" w:sz="0" w:space="0" w:color="auto"/>
                        <w:bottom w:val="none" w:sz="0" w:space="0" w:color="auto"/>
                        <w:right w:val="none" w:sz="0" w:space="0" w:color="auto"/>
                      </w:divBdr>
                      <w:divsChild>
                        <w:div w:id="1283616049">
                          <w:marLeft w:val="0"/>
                          <w:marRight w:val="0"/>
                          <w:marTop w:val="0"/>
                          <w:marBottom w:val="0"/>
                          <w:divBdr>
                            <w:top w:val="none" w:sz="0" w:space="0" w:color="auto"/>
                            <w:left w:val="none" w:sz="0" w:space="0" w:color="auto"/>
                            <w:bottom w:val="none" w:sz="0" w:space="0" w:color="auto"/>
                            <w:right w:val="none" w:sz="0" w:space="0" w:color="auto"/>
                          </w:divBdr>
                          <w:divsChild>
                            <w:div w:id="1958022654">
                              <w:marLeft w:val="0"/>
                              <w:marRight w:val="0"/>
                              <w:marTop w:val="0"/>
                              <w:marBottom w:val="0"/>
                              <w:divBdr>
                                <w:top w:val="single" w:sz="6" w:space="0" w:color="828282"/>
                                <w:left w:val="single" w:sz="6" w:space="0" w:color="828282"/>
                                <w:bottom w:val="single" w:sz="6" w:space="0" w:color="828282"/>
                                <w:right w:val="single" w:sz="6" w:space="0" w:color="828282"/>
                              </w:divBdr>
                              <w:divsChild>
                                <w:div w:id="1535390259">
                                  <w:marLeft w:val="0"/>
                                  <w:marRight w:val="0"/>
                                  <w:marTop w:val="0"/>
                                  <w:marBottom w:val="0"/>
                                  <w:divBdr>
                                    <w:top w:val="none" w:sz="0" w:space="0" w:color="auto"/>
                                    <w:left w:val="none" w:sz="0" w:space="0" w:color="auto"/>
                                    <w:bottom w:val="none" w:sz="0" w:space="0" w:color="auto"/>
                                    <w:right w:val="none" w:sz="0" w:space="0" w:color="auto"/>
                                  </w:divBdr>
                                  <w:divsChild>
                                    <w:div w:id="211768058">
                                      <w:marLeft w:val="0"/>
                                      <w:marRight w:val="0"/>
                                      <w:marTop w:val="0"/>
                                      <w:marBottom w:val="0"/>
                                      <w:divBdr>
                                        <w:top w:val="none" w:sz="0" w:space="0" w:color="auto"/>
                                        <w:left w:val="none" w:sz="0" w:space="0" w:color="auto"/>
                                        <w:bottom w:val="none" w:sz="0" w:space="0" w:color="auto"/>
                                        <w:right w:val="none" w:sz="0" w:space="0" w:color="auto"/>
                                      </w:divBdr>
                                      <w:divsChild>
                                        <w:div w:id="1741170004">
                                          <w:marLeft w:val="0"/>
                                          <w:marRight w:val="0"/>
                                          <w:marTop w:val="0"/>
                                          <w:marBottom w:val="0"/>
                                          <w:divBdr>
                                            <w:top w:val="none" w:sz="0" w:space="0" w:color="auto"/>
                                            <w:left w:val="none" w:sz="0" w:space="0" w:color="auto"/>
                                            <w:bottom w:val="none" w:sz="0" w:space="0" w:color="auto"/>
                                            <w:right w:val="none" w:sz="0" w:space="0" w:color="auto"/>
                                          </w:divBdr>
                                          <w:divsChild>
                                            <w:div w:id="682904831">
                                              <w:marLeft w:val="0"/>
                                              <w:marRight w:val="0"/>
                                              <w:marTop w:val="0"/>
                                              <w:marBottom w:val="0"/>
                                              <w:divBdr>
                                                <w:top w:val="none" w:sz="0" w:space="0" w:color="auto"/>
                                                <w:left w:val="none" w:sz="0" w:space="0" w:color="auto"/>
                                                <w:bottom w:val="none" w:sz="0" w:space="0" w:color="auto"/>
                                                <w:right w:val="none" w:sz="0" w:space="0" w:color="auto"/>
                                              </w:divBdr>
                                              <w:divsChild>
                                                <w:div w:id="648486201">
                                                  <w:marLeft w:val="0"/>
                                                  <w:marRight w:val="0"/>
                                                  <w:marTop w:val="0"/>
                                                  <w:marBottom w:val="0"/>
                                                  <w:divBdr>
                                                    <w:top w:val="none" w:sz="0" w:space="0" w:color="auto"/>
                                                    <w:left w:val="none" w:sz="0" w:space="0" w:color="auto"/>
                                                    <w:bottom w:val="none" w:sz="0" w:space="0" w:color="auto"/>
                                                    <w:right w:val="none" w:sz="0" w:space="0" w:color="auto"/>
                                                  </w:divBdr>
                                                  <w:divsChild>
                                                    <w:div w:id="15252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768024">
      <w:bodyDiv w:val="1"/>
      <w:marLeft w:val="0"/>
      <w:marRight w:val="0"/>
      <w:marTop w:val="0"/>
      <w:marBottom w:val="0"/>
      <w:divBdr>
        <w:top w:val="none" w:sz="0" w:space="0" w:color="auto"/>
        <w:left w:val="none" w:sz="0" w:space="0" w:color="auto"/>
        <w:bottom w:val="none" w:sz="0" w:space="0" w:color="auto"/>
        <w:right w:val="none" w:sz="0" w:space="0" w:color="auto"/>
      </w:divBdr>
      <w:divsChild>
        <w:div w:id="1725250796">
          <w:marLeft w:val="0"/>
          <w:marRight w:val="0"/>
          <w:marTop w:val="0"/>
          <w:marBottom w:val="0"/>
          <w:divBdr>
            <w:top w:val="none" w:sz="0" w:space="0" w:color="auto"/>
            <w:left w:val="none" w:sz="0" w:space="0" w:color="auto"/>
            <w:bottom w:val="none" w:sz="0" w:space="0" w:color="auto"/>
            <w:right w:val="none" w:sz="0" w:space="0" w:color="auto"/>
          </w:divBdr>
          <w:divsChild>
            <w:div w:id="556555520">
              <w:marLeft w:val="0"/>
              <w:marRight w:val="0"/>
              <w:marTop w:val="0"/>
              <w:marBottom w:val="0"/>
              <w:divBdr>
                <w:top w:val="none" w:sz="0" w:space="0" w:color="auto"/>
                <w:left w:val="none" w:sz="0" w:space="0" w:color="auto"/>
                <w:bottom w:val="none" w:sz="0" w:space="0" w:color="auto"/>
                <w:right w:val="none" w:sz="0" w:space="0" w:color="auto"/>
              </w:divBdr>
              <w:divsChild>
                <w:div w:id="1504589335">
                  <w:marLeft w:val="0"/>
                  <w:marRight w:val="0"/>
                  <w:marTop w:val="0"/>
                  <w:marBottom w:val="0"/>
                  <w:divBdr>
                    <w:top w:val="none" w:sz="0" w:space="0" w:color="auto"/>
                    <w:left w:val="none" w:sz="0" w:space="0" w:color="auto"/>
                    <w:bottom w:val="none" w:sz="0" w:space="0" w:color="auto"/>
                    <w:right w:val="none" w:sz="0" w:space="0" w:color="auto"/>
                  </w:divBdr>
                  <w:divsChild>
                    <w:div w:id="1651204645">
                      <w:marLeft w:val="0"/>
                      <w:marRight w:val="0"/>
                      <w:marTop w:val="0"/>
                      <w:marBottom w:val="0"/>
                      <w:divBdr>
                        <w:top w:val="none" w:sz="0" w:space="0" w:color="auto"/>
                        <w:left w:val="none" w:sz="0" w:space="0" w:color="auto"/>
                        <w:bottom w:val="none" w:sz="0" w:space="0" w:color="auto"/>
                        <w:right w:val="none" w:sz="0" w:space="0" w:color="auto"/>
                      </w:divBdr>
                      <w:divsChild>
                        <w:div w:id="940184483">
                          <w:marLeft w:val="0"/>
                          <w:marRight w:val="0"/>
                          <w:marTop w:val="0"/>
                          <w:marBottom w:val="0"/>
                          <w:divBdr>
                            <w:top w:val="none" w:sz="0" w:space="0" w:color="auto"/>
                            <w:left w:val="none" w:sz="0" w:space="0" w:color="auto"/>
                            <w:bottom w:val="none" w:sz="0" w:space="0" w:color="auto"/>
                            <w:right w:val="none" w:sz="0" w:space="0" w:color="auto"/>
                          </w:divBdr>
                          <w:divsChild>
                            <w:div w:id="681738143">
                              <w:marLeft w:val="0"/>
                              <w:marRight w:val="0"/>
                              <w:marTop w:val="0"/>
                              <w:marBottom w:val="0"/>
                              <w:divBdr>
                                <w:top w:val="single" w:sz="6" w:space="0" w:color="828282"/>
                                <w:left w:val="single" w:sz="6" w:space="0" w:color="828282"/>
                                <w:bottom w:val="single" w:sz="6" w:space="0" w:color="828282"/>
                                <w:right w:val="single" w:sz="6" w:space="0" w:color="828282"/>
                              </w:divBdr>
                              <w:divsChild>
                                <w:div w:id="229073351">
                                  <w:marLeft w:val="0"/>
                                  <w:marRight w:val="0"/>
                                  <w:marTop w:val="0"/>
                                  <w:marBottom w:val="0"/>
                                  <w:divBdr>
                                    <w:top w:val="none" w:sz="0" w:space="0" w:color="auto"/>
                                    <w:left w:val="none" w:sz="0" w:space="0" w:color="auto"/>
                                    <w:bottom w:val="none" w:sz="0" w:space="0" w:color="auto"/>
                                    <w:right w:val="none" w:sz="0" w:space="0" w:color="auto"/>
                                  </w:divBdr>
                                  <w:divsChild>
                                    <w:div w:id="107050006">
                                      <w:marLeft w:val="0"/>
                                      <w:marRight w:val="0"/>
                                      <w:marTop w:val="0"/>
                                      <w:marBottom w:val="0"/>
                                      <w:divBdr>
                                        <w:top w:val="none" w:sz="0" w:space="0" w:color="auto"/>
                                        <w:left w:val="none" w:sz="0" w:space="0" w:color="auto"/>
                                        <w:bottom w:val="none" w:sz="0" w:space="0" w:color="auto"/>
                                        <w:right w:val="none" w:sz="0" w:space="0" w:color="auto"/>
                                      </w:divBdr>
                                      <w:divsChild>
                                        <w:div w:id="1443575000">
                                          <w:marLeft w:val="0"/>
                                          <w:marRight w:val="0"/>
                                          <w:marTop w:val="0"/>
                                          <w:marBottom w:val="0"/>
                                          <w:divBdr>
                                            <w:top w:val="none" w:sz="0" w:space="0" w:color="auto"/>
                                            <w:left w:val="none" w:sz="0" w:space="0" w:color="auto"/>
                                            <w:bottom w:val="none" w:sz="0" w:space="0" w:color="auto"/>
                                            <w:right w:val="none" w:sz="0" w:space="0" w:color="auto"/>
                                          </w:divBdr>
                                          <w:divsChild>
                                            <w:div w:id="2042245909">
                                              <w:marLeft w:val="0"/>
                                              <w:marRight w:val="0"/>
                                              <w:marTop w:val="0"/>
                                              <w:marBottom w:val="0"/>
                                              <w:divBdr>
                                                <w:top w:val="none" w:sz="0" w:space="0" w:color="auto"/>
                                                <w:left w:val="none" w:sz="0" w:space="0" w:color="auto"/>
                                                <w:bottom w:val="none" w:sz="0" w:space="0" w:color="auto"/>
                                                <w:right w:val="none" w:sz="0" w:space="0" w:color="auto"/>
                                              </w:divBdr>
                                              <w:divsChild>
                                                <w:div w:id="1908808525">
                                                  <w:marLeft w:val="0"/>
                                                  <w:marRight w:val="0"/>
                                                  <w:marTop w:val="0"/>
                                                  <w:marBottom w:val="0"/>
                                                  <w:divBdr>
                                                    <w:top w:val="none" w:sz="0" w:space="0" w:color="auto"/>
                                                    <w:left w:val="none" w:sz="0" w:space="0" w:color="auto"/>
                                                    <w:bottom w:val="none" w:sz="0" w:space="0" w:color="auto"/>
                                                    <w:right w:val="none" w:sz="0" w:space="0" w:color="auto"/>
                                                  </w:divBdr>
                                                  <w:divsChild>
                                                    <w:div w:id="19967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872806">
      <w:bodyDiv w:val="1"/>
      <w:marLeft w:val="0"/>
      <w:marRight w:val="0"/>
      <w:marTop w:val="0"/>
      <w:marBottom w:val="0"/>
      <w:divBdr>
        <w:top w:val="none" w:sz="0" w:space="0" w:color="auto"/>
        <w:left w:val="none" w:sz="0" w:space="0" w:color="auto"/>
        <w:bottom w:val="none" w:sz="0" w:space="0" w:color="auto"/>
        <w:right w:val="none" w:sz="0" w:space="0" w:color="auto"/>
      </w:divBdr>
      <w:divsChild>
        <w:div w:id="2119911844">
          <w:marLeft w:val="0"/>
          <w:marRight w:val="0"/>
          <w:marTop w:val="0"/>
          <w:marBottom w:val="0"/>
          <w:divBdr>
            <w:top w:val="none" w:sz="0" w:space="0" w:color="auto"/>
            <w:left w:val="none" w:sz="0" w:space="0" w:color="auto"/>
            <w:bottom w:val="none" w:sz="0" w:space="0" w:color="auto"/>
            <w:right w:val="none" w:sz="0" w:space="0" w:color="auto"/>
          </w:divBdr>
          <w:divsChild>
            <w:div w:id="1657682191">
              <w:marLeft w:val="0"/>
              <w:marRight w:val="0"/>
              <w:marTop w:val="0"/>
              <w:marBottom w:val="0"/>
              <w:divBdr>
                <w:top w:val="none" w:sz="0" w:space="0" w:color="auto"/>
                <w:left w:val="none" w:sz="0" w:space="0" w:color="auto"/>
                <w:bottom w:val="none" w:sz="0" w:space="0" w:color="auto"/>
                <w:right w:val="none" w:sz="0" w:space="0" w:color="auto"/>
              </w:divBdr>
              <w:divsChild>
                <w:div w:id="468284193">
                  <w:marLeft w:val="0"/>
                  <w:marRight w:val="0"/>
                  <w:marTop w:val="0"/>
                  <w:marBottom w:val="0"/>
                  <w:divBdr>
                    <w:top w:val="none" w:sz="0" w:space="0" w:color="auto"/>
                    <w:left w:val="none" w:sz="0" w:space="0" w:color="auto"/>
                    <w:bottom w:val="none" w:sz="0" w:space="0" w:color="auto"/>
                    <w:right w:val="none" w:sz="0" w:space="0" w:color="auto"/>
                  </w:divBdr>
                  <w:divsChild>
                    <w:div w:id="565148378">
                      <w:marLeft w:val="0"/>
                      <w:marRight w:val="0"/>
                      <w:marTop w:val="0"/>
                      <w:marBottom w:val="0"/>
                      <w:divBdr>
                        <w:top w:val="none" w:sz="0" w:space="0" w:color="auto"/>
                        <w:left w:val="none" w:sz="0" w:space="0" w:color="auto"/>
                        <w:bottom w:val="none" w:sz="0" w:space="0" w:color="auto"/>
                        <w:right w:val="none" w:sz="0" w:space="0" w:color="auto"/>
                      </w:divBdr>
                      <w:divsChild>
                        <w:div w:id="1733238290">
                          <w:marLeft w:val="0"/>
                          <w:marRight w:val="0"/>
                          <w:marTop w:val="0"/>
                          <w:marBottom w:val="0"/>
                          <w:divBdr>
                            <w:top w:val="none" w:sz="0" w:space="0" w:color="auto"/>
                            <w:left w:val="none" w:sz="0" w:space="0" w:color="auto"/>
                            <w:bottom w:val="none" w:sz="0" w:space="0" w:color="auto"/>
                            <w:right w:val="none" w:sz="0" w:space="0" w:color="auto"/>
                          </w:divBdr>
                          <w:divsChild>
                            <w:div w:id="1439368385">
                              <w:marLeft w:val="0"/>
                              <w:marRight w:val="0"/>
                              <w:marTop w:val="0"/>
                              <w:marBottom w:val="0"/>
                              <w:divBdr>
                                <w:top w:val="single" w:sz="6" w:space="0" w:color="828282"/>
                                <w:left w:val="single" w:sz="6" w:space="0" w:color="828282"/>
                                <w:bottom w:val="single" w:sz="6" w:space="0" w:color="828282"/>
                                <w:right w:val="single" w:sz="6" w:space="0" w:color="828282"/>
                              </w:divBdr>
                              <w:divsChild>
                                <w:div w:id="1510024534">
                                  <w:marLeft w:val="0"/>
                                  <w:marRight w:val="0"/>
                                  <w:marTop w:val="0"/>
                                  <w:marBottom w:val="0"/>
                                  <w:divBdr>
                                    <w:top w:val="none" w:sz="0" w:space="0" w:color="auto"/>
                                    <w:left w:val="none" w:sz="0" w:space="0" w:color="auto"/>
                                    <w:bottom w:val="none" w:sz="0" w:space="0" w:color="auto"/>
                                    <w:right w:val="none" w:sz="0" w:space="0" w:color="auto"/>
                                  </w:divBdr>
                                  <w:divsChild>
                                    <w:div w:id="1624113841">
                                      <w:marLeft w:val="0"/>
                                      <w:marRight w:val="0"/>
                                      <w:marTop w:val="0"/>
                                      <w:marBottom w:val="0"/>
                                      <w:divBdr>
                                        <w:top w:val="none" w:sz="0" w:space="0" w:color="auto"/>
                                        <w:left w:val="none" w:sz="0" w:space="0" w:color="auto"/>
                                        <w:bottom w:val="none" w:sz="0" w:space="0" w:color="auto"/>
                                        <w:right w:val="none" w:sz="0" w:space="0" w:color="auto"/>
                                      </w:divBdr>
                                      <w:divsChild>
                                        <w:div w:id="1231042184">
                                          <w:marLeft w:val="0"/>
                                          <w:marRight w:val="0"/>
                                          <w:marTop w:val="0"/>
                                          <w:marBottom w:val="0"/>
                                          <w:divBdr>
                                            <w:top w:val="none" w:sz="0" w:space="0" w:color="auto"/>
                                            <w:left w:val="none" w:sz="0" w:space="0" w:color="auto"/>
                                            <w:bottom w:val="none" w:sz="0" w:space="0" w:color="auto"/>
                                            <w:right w:val="none" w:sz="0" w:space="0" w:color="auto"/>
                                          </w:divBdr>
                                          <w:divsChild>
                                            <w:div w:id="1438792530">
                                              <w:marLeft w:val="0"/>
                                              <w:marRight w:val="0"/>
                                              <w:marTop w:val="0"/>
                                              <w:marBottom w:val="0"/>
                                              <w:divBdr>
                                                <w:top w:val="none" w:sz="0" w:space="0" w:color="auto"/>
                                                <w:left w:val="none" w:sz="0" w:space="0" w:color="auto"/>
                                                <w:bottom w:val="none" w:sz="0" w:space="0" w:color="auto"/>
                                                <w:right w:val="none" w:sz="0" w:space="0" w:color="auto"/>
                                              </w:divBdr>
                                              <w:divsChild>
                                                <w:div w:id="117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law.gov.au/Current/C2011A001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71617-2481-4333-B9A6-90441553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13295</Words>
  <Characters>75787</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piaoan</dc:creator>
  <cp:lastModifiedBy>Alabaster, John</cp:lastModifiedBy>
  <cp:revision>2</cp:revision>
  <dcterms:created xsi:type="dcterms:W3CDTF">2016-02-24T00:28:00Z</dcterms:created>
  <dcterms:modified xsi:type="dcterms:W3CDTF">2016-02-24T00:28:00Z</dcterms:modified>
</cp:coreProperties>
</file>