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heme="minorHAnsi" w:hAnsi="Times New Roman" w:cstheme="minorBidi"/>
          <w:b w:val="0"/>
          <w:sz w:val="22"/>
          <w:szCs w:val="22"/>
          <w:u w:val="single"/>
        </w:rPr>
        <w:id w:val="962787086"/>
        <w:lock w:val="contentLocked"/>
        <w:placeholder>
          <w:docPart w:val="CC1DFB841B214271BB95A9EBC695812C"/>
        </w:placeholder>
        <w:group/>
      </w:sdtPr>
      <w:sdtEndPr>
        <w:rPr>
          <w:rFonts w:eastAsiaTheme="minorEastAsia"/>
          <w:szCs w:val="24"/>
          <w:u w:val="none"/>
        </w:rPr>
      </w:sdtEndPr>
      <w:sdtContent>
        <w:p w14:paraId="686682B7" w14:textId="77777777" w:rsidR="002B1DB3" w:rsidRPr="00096B91" w:rsidRDefault="002B1DB3" w:rsidP="00F022DA">
          <w:pPr>
            <w:pStyle w:val="Title"/>
            <w:rPr>
              <w:rFonts w:ascii="Times New Roman" w:hAnsi="Times New Roman"/>
              <w:u w:val="single"/>
            </w:rPr>
          </w:pPr>
          <w:r w:rsidRPr="00096B91">
            <w:rPr>
              <w:rFonts w:ascii="Times New Roman" w:hAnsi="Times New Roman"/>
              <w:u w:val="single"/>
            </w:rPr>
            <w:t>EXPLANATORY STATEMENT</w:t>
          </w:r>
        </w:p>
        <w:p w14:paraId="3FB18EDB" w14:textId="77777777" w:rsidR="002B1DB3" w:rsidRPr="00096B91" w:rsidRDefault="00CB0237" w:rsidP="00F022DA">
          <w:pPr>
            <w:jc w:val="center"/>
            <w:rPr>
              <w:rFonts w:ascii="Times New Roman" w:hAnsi="Times New Roman" w:cs="Times New Roman"/>
              <w:sz w:val="24"/>
            </w:rPr>
          </w:pPr>
        </w:p>
      </w:sdtContent>
    </w:sdt>
    <w:p w14:paraId="5C4F9489" w14:textId="7CB5C43A" w:rsidR="002B1DB3" w:rsidRPr="001B4898" w:rsidRDefault="00CB0237" w:rsidP="00F022DA">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CC1DFB841B214271BB95A9EBC695812C"/>
          </w:placeholder>
          <w:group/>
        </w:sdtPr>
        <w:sdtEndPr/>
        <w:sdtContent>
          <w:r w:rsidR="002B1DB3" w:rsidRPr="00096B91">
            <w:rPr>
              <w:rFonts w:ascii="Times New Roman" w:hAnsi="Times New Roman" w:cs="Times New Roman"/>
              <w:sz w:val="24"/>
              <w:u w:val="single"/>
            </w:rPr>
            <w:t>Issued by Authority of the</w:t>
          </w:r>
        </w:sdtContent>
      </w:sdt>
      <w:r w:rsidR="002B1DB3" w:rsidRPr="00956375">
        <w:rPr>
          <w:rFonts w:ascii="Times New Roman" w:hAnsi="Times New Roman" w:cs="Times New Roman"/>
          <w:sz w:val="24"/>
          <w:u w:val="single"/>
        </w:rPr>
        <w:t xml:space="preserve"> </w:t>
      </w:r>
      <w:r w:rsidR="009823BE">
        <w:rPr>
          <w:rFonts w:ascii="Times New Roman" w:hAnsi="Times New Roman" w:cs="Times New Roman"/>
          <w:sz w:val="24"/>
          <w:u w:val="single"/>
        </w:rPr>
        <w:t xml:space="preserve">Deputy Prime </w:t>
      </w:r>
      <w:r w:rsidR="002B1DB3" w:rsidRPr="00956375">
        <w:rPr>
          <w:rFonts w:ascii="Times New Roman" w:hAnsi="Times New Roman" w:cs="Times New Roman"/>
          <w:sz w:val="24"/>
          <w:u w:val="single"/>
        </w:rPr>
        <w:t>Minister</w:t>
      </w:r>
      <w:r w:rsidR="009823BE">
        <w:rPr>
          <w:rFonts w:ascii="Times New Roman" w:hAnsi="Times New Roman" w:cs="Times New Roman"/>
          <w:sz w:val="24"/>
          <w:u w:val="single"/>
        </w:rPr>
        <w:t xml:space="preserve"> and Minister</w:t>
      </w:r>
      <w:r w:rsidR="002B1DB3" w:rsidRPr="00956375">
        <w:rPr>
          <w:rFonts w:ascii="Times New Roman" w:hAnsi="Times New Roman" w:cs="Times New Roman"/>
          <w:sz w:val="24"/>
          <w:u w:val="single"/>
        </w:rPr>
        <w:t xml:space="preserve"> </w:t>
      </w:r>
      <w:r w:rsidR="002B1DB3" w:rsidRPr="00096B91">
        <w:rPr>
          <w:rFonts w:ascii="Times New Roman" w:hAnsi="Times New Roman" w:cs="Times New Roman"/>
          <w:sz w:val="24"/>
          <w:u w:val="single"/>
        </w:rPr>
        <w:t>for Agriculture</w:t>
      </w:r>
      <w:r w:rsidR="00C81402">
        <w:rPr>
          <w:rFonts w:ascii="Times New Roman" w:hAnsi="Times New Roman" w:cs="Times New Roman"/>
          <w:sz w:val="24"/>
          <w:u w:val="single"/>
        </w:rPr>
        <w:t xml:space="preserve"> </w:t>
      </w:r>
      <w:r w:rsidR="00956375">
        <w:rPr>
          <w:rFonts w:ascii="Times New Roman" w:hAnsi="Times New Roman" w:cs="Times New Roman"/>
          <w:sz w:val="24"/>
          <w:u w:val="single"/>
        </w:rPr>
        <w:t>and Water Resources</w:t>
      </w:r>
    </w:p>
    <w:p w14:paraId="7402453A" w14:textId="77777777" w:rsidR="002B1DB3" w:rsidRPr="00096B91" w:rsidRDefault="002B1DB3" w:rsidP="00F022DA">
      <w:pPr>
        <w:jc w:val="center"/>
        <w:rPr>
          <w:rFonts w:ascii="Times New Roman" w:hAnsi="Times New Roman" w:cs="Times New Roman"/>
          <w:sz w:val="24"/>
        </w:rPr>
      </w:pPr>
    </w:p>
    <w:p w14:paraId="1626ACC5" w14:textId="77777777" w:rsidR="002B1DB3" w:rsidRPr="003B1B23" w:rsidRDefault="00956375" w:rsidP="00F022DA">
      <w:pPr>
        <w:jc w:val="center"/>
        <w:rPr>
          <w:rFonts w:ascii="Times New Roman" w:hAnsi="Times New Roman" w:cs="Times New Roman"/>
          <w:snapToGrid w:val="0"/>
          <w:sz w:val="24"/>
        </w:rPr>
      </w:pPr>
      <w:r w:rsidRPr="00047D9A">
        <w:rPr>
          <w:i/>
        </w:rPr>
        <w:t>Export Charges (Imposition—General) Act 2015</w:t>
      </w:r>
    </w:p>
    <w:p w14:paraId="64BECE37" w14:textId="77777777" w:rsidR="002B1DB3" w:rsidRPr="003B1B23" w:rsidRDefault="002B1DB3" w:rsidP="00F022DA">
      <w:pPr>
        <w:jc w:val="center"/>
        <w:rPr>
          <w:rFonts w:ascii="Times New Roman" w:hAnsi="Times New Roman" w:cs="Times New Roman"/>
          <w:sz w:val="24"/>
        </w:rPr>
      </w:pPr>
    </w:p>
    <w:p w14:paraId="06FA0D38" w14:textId="0DB239C6" w:rsidR="002B1DB3" w:rsidRPr="003B1B23" w:rsidRDefault="00956375" w:rsidP="00F022DA">
      <w:pPr>
        <w:jc w:val="center"/>
        <w:rPr>
          <w:rFonts w:ascii="Times New Roman" w:hAnsi="Times New Roman" w:cs="Times New Roman"/>
          <w:i/>
          <w:sz w:val="24"/>
        </w:rPr>
      </w:pPr>
      <w:r>
        <w:rPr>
          <w:i/>
          <w:noProof/>
        </w:rPr>
        <w:t xml:space="preserve">Export Charges (Imposition—General) Amendment (Tariff Rate Quotas) Regulation 2016 </w:t>
      </w:r>
    </w:p>
    <w:p w14:paraId="41D9CCC6" w14:textId="77777777" w:rsidR="002B1DB3" w:rsidRDefault="002B1DB3" w:rsidP="00F022DA">
      <w:pPr>
        <w:rPr>
          <w:rFonts w:ascii="Times New Roman" w:hAnsi="Times New Roman" w:cs="Times New Roman"/>
          <w:sz w:val="24"/>
        </w:rPr>
      </w:pPr>
    </w:p>
    <w:p w14:paraId="5B91A0F1" w14:textId="77777777" w:rsidR="002B1DB3" w:rsidRPr="0031429D" w:rsidRDefault="002B1DB3" w:rsidP="00F022DA">
      <w:pPr>
        <w:rPr>
          <w:rFonts w:ascii="Times New Roman" w:hAnsi="Times New Roman" w:cs="Times New Roman"/>
          <w:sz w:val="24"/>
        </w:rPr>
      </w:pPr>
    </w:p>
    <w:p w14:paraId="7CD835A8" w14:textId="77777777" w:rsidR="002B1DB3" w:rsidRPr="0031429D" w:rsidRDefault="002B1DB3" w:rsidP="00F022DA">
      <w:pPr>
        <w:tabs>
          <w:tab w:val="left" w:pos="1701"/>
          <w:tab w:val="right" w:pos="9072"/>
        </w:tabs>
        <w:rPr>
          <w:rFonts w:ascii="Times New Roman" w:hAnsi="Times New Roman" w:cs="Times New Roman"/>
          <w:sz w:val="24"/>
        </w:rPr>
      </w:pPr>
      <w:r w:rsidRPr="0031429D">
        <w:rPr>
          <w:rFonts w:ascii="Times New Roman" w:hAnsi="Times New Roman" w:cs="Times New Roman"/>
          <w:b/>
          <w:sz w:val="24"/>
        </w:rPr>
        <w:t>Legislative Authority</w:t>
      </w:r>
    </w:p>
    <w:p w14:paraId="0D8F74C1" w14:textId="77777777" w:rsidR="002B1DB3" w:rsidRPr="00A9033F" w:rsidRDefault="00113F7A" w:rsidP="00A9033F">
      <w:pPr>
        <w:pStyle w:val="subsection"/>
        <w:rPr>
          <w:snapToGrid w:val="0"/>
        </w:rPr>
      </w:pPr>
      <w:r>
        <w:t xml:space="preserve">Section 15 of the </w:t>
      </w:r>
      <w:r w:rsidR="00A9033F" w:rsidRPr="00047D9A">
        <w:rPr>
          <w:i/>
        </w:rPr>
        <w:t>Export Charges (Imposition—General) Act 2015</w:t>
      </w:r>
      <w:r w:rsidR="00A9033F">
        <w:rPr>
          <w:i/>
        </w:rPr>
        <w:t xml:space="preserve"> </w:t>
      </w:r>
      <w:r w:rsidR="00A9033F" w:rsidRPr="00113F7A">
        <w:t>(the Act)</w:t>
      </w:r>
      <w:r w:rsidR="00A9033F">
        <w:t xml:space="preserve"> provides that </w:t>
      </w:r>
      <w:r w:rsidR="00A9033F" w:rsidRPr="00113F7A">
        <w:rPr>
          <w:rFonts w:eastAsiaTheme="minorEastAsia"/>
          <w:lang w:eastAsia="en-US"/>
        </w:rPr>
        <w:t>the Governor General may make regulations prescribing matters required or permitted by this Act to be prescribed; or necessary or convenient to be prescribed for carrying out or giving effect to this Act</w:t>
      </w:r>
      <w:r w:rsidR="00A9033F">
        <w:rPr>
          <w:noProof/>
        </w:rPr>
        <w:t>.</w:t>
      </w:r>
    </w:p>
    <w:p w14:paraId="537EDA5E" w14:textId="77777777" w:rsidR="002B1DB3" w:rsidRPr="0031429D" w:rsidRDefault="002B1DB3" w:rsidP="00F022DA">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Purpose</w:t>
      </w:r>
    </w:p>
    <w:p w14:paraId="448C2236" w14:textId="77777777" w:rsidR="002B1DB3" w:rsidRPr="0031429D" w:rsidRDefault="002B1DB3" w:rsidP="00F022DA">
      <w:pPr>
        <w:tabs>
          <w:tab w:val="right" w:pos="9072"/>
        </w:tabs>
        <w:rPr>
          <w:rFonts w:ascii="Times New Roman" w:hAnsi="Times New Roman" w:cs="Times New Roman"/>
          <w:sz w:val="24"/>
        </w:rPr>
      </w:pPr>
    </w:p>
    <w:p w14:paraId="4F095832" w14:textId="01D1A77C" w:rsidR="0007385A" w:rsidRDefault="0007385A" w:rsidP="00F022DA">
      <w:pPr>
        <w:tabs>
          <w:tab w:val="left" w:pos="1701"/>
          <w:tab w:val="right" w:pos="9072"/>
        </w:tabs>
        <w:rPr>
          <w:rFonts w:ascii="Times New Roman" w:hAnsi="Times New Roman" w:cs="Times New Roman"/>
          <w:sz w:val="24"/>
        </w:rPr>
      </w:pPr>
      <w:r w:rsidRPr="001F3583">
        <w:rPr>
          <w:rFonts w:ascii="Times New Roman" w:hAnsi="Times New Roman" w:cs="Times New Roman"/>
          <w:sz w:val="24"/>
        </w:rPr>
        <w:t xml:space="preserve">The </w:t>
      </w:r>
      <w:r w:rsidRPr="001F3583">
        <w:rPr>
          <w:rFonts w:ascii="Times New Roman" w:hAnsi="Times New Roman" w:cs="Times New Roman"/>
          <w:i/>
          <w:iCs/>
          <w:sz w:val="24"/>
        </w:rPr>
        <w:t>Export Charges (Imposition—General) Regulation 2015</w:t>
      </w:r>
      <w:r w:rsidRPr="001F3583">
        <w:rPr>
          <w:rFonts w:ascii="Times New Roman" w:hAnsi="Times New Roman" w:cs="Times New Roman"/>
          <w:sz w:val="24"/>
        </w:rPr>
        <w:t xml:space="preserve"> (the Regulation) prescribe</w:t>
      </w:r>
      <w:r>
        <w:rPr>
          <w:rFonts w:ascii="Times New Roman" w:hAnsi="Times New Roman" w:cs="Times New Roman"/>
          <w:sz w:val="24"/>
        </w:rPr>
        <w:t>s</w:t>
      </w:r>
      <w:r w:rsidRPr="001F3583">
        <w:rPr>
          <w:rFonts w:ascii="Times New Roman" w:hAnsi="Times New Roman" w:cs="Times New Roman"/>
          <w:sz w:val="24"/>
        </w:rPr>
        <w:t xml:space="preserve"> charges in relation to the export of regulated goods or regulated matters relating to the export of regulated goods which are not considered a duty of customs or excise within the meaning of section 55 of the Constitution.</w:t>
      </w:r>
      <w:r>
        <w:rPr>
          <w:rFonts w:ascii="Times New Roman" w:hAnsi="Times New Roman" w:cs="Times New Roman"/>
          <w:sz w:val="24"/>
        </w:rPr>
        <w:t xml:space="preserve"> The Regulation was developed to </w:t>
      </w:r>
      <w:r w:rsidR="002C191B">
        <w:rPr>
          <w:rFonts w:ascii="Times New Roman" w:hAnsi="Times New Roman" w:cs="Times New Roman"/>
          <w:sz w:val="24"/>
        </w:rPr>
        <w:t xml:space="preserve">give </w:t>
      </w:r>
      <w:r w:rsidRPr="00F56CB4">
        <w:rPr>
          <w:rFonts w:ascii="Times New Roman" w:hAnsi="Times New Roman" w:cs="Times New Roman"/>
          <w:sz w:val="24"/>
        </w:rPr>
        <w:t>effect to the new export cost recovery charges developed as part of the Department of Agriculture and Water Resources’ (the department) redesign of cost recovery arrangements</w:t>
      </w:r>
      <w:r>
        <w:rPr>
          <w:rFonts w:ascii="Times New Roman" w:hAnsi="Times New Roman" w:cs="Times New Roman"/>
          <w:sz w:val="24"/>
        </w:rPr>
        <w:t>.</w:t>
      </w:r>
    </w:p>
    <w:p w14:paraId="34894331" w14:textId="77777777" w:rsidR="0007385A" w:rsidRDefault="0007385A" w:rsidP="00F022DA">
      <w:pPr>
        <w:tabs>
          <w:tab w:val="left" w:pos="1701"/>
          <w:tab w:val="right" w:pos="9072"/>
        </w:tabs>
        <w:rPr>
          <w:rFonts w:ascii="Times New Roman" w:hAnsi="Times New Roman" w:cs="Times New Roman"/>
          <w:sz w:val="24"/>
        </w:rPr>
      </w:pPr>
    </w:p>
    <w:p w14:paraId="10E37E27" w14:textId="764CF7F7" w:rsidR="002B1DB3" w:rsidRPr="00F56CB4" w:rsidRDefault="00BF5BB5" w:rsidP="00F022DA">
      <w:pPr>
        <w:tabs>
          <w:tab w:val="left" w:pos="1701"/>
          <w:tab w:val="right" w:pos="9072"/>
        </w:tabs>
        <w:rPr>
          <w:rFonts w:ascii="Times New Roman" w:hAnsi="Times New Roman" w:cs="Times New Roman"/>
          <w:sz w:val="24"/>
        </w:rPr>
      </w:pPr>
      <w:r w:rsidRPr="00F56CB4">
        <w:rPr>
          <w:rFonts w:ascii="Times New Roman" w:hAnsi="Times New Roman" w:cs="Times New Roman"/>
          <w:sz w:val="24"/>
        </w:rPr>
        <w:t xml:space="preserve">The </w:t>
      </w:r>
      <w:r w:rsidR="0007385A">
        <w:rPr>
          <w:rFonts w:ascii="Times New Roman" w:hAnsi="Times New Roman" w:cs="Times New Roman"/>
          <w:sz w:val="24"/>
        </w:rPr>
        <w:t xml:space="preserve">purpose of the </w:t>
      </w:r>
      <w:r w:rsidR="0039489F" w:rsidRPr="00F56CB4">
        <w:rPr>
          <w:rFonts w:ascii="Times New Roman" w:hAnsi="Times New Roman" w:cs="Times New Roman"/>
          <w:i/>
          <w:noProof/>
          <w:sz w:val="24"/>
        </w:rPr>
        <w:t xml:space="preserve">Export Charges (Imposition—General) Amendment (Tariff Rate Quotas) Regulation 2016 </w:t>
      </w:r>
      <w:r w:rsidR="0039489F" w:rsidRPr="00F56CB4">
        <w:rPr>
          <w:rFonts w:ascii="Times New Roman" w:hAnsi="Times New Roman" w:cs="Times New Roman"/>
          <w:noProof/>
          <w:sz w:val="24"/>
        </w:rPr>
        <w:t xml:space="preserve">(the </w:t>
      </w:r>
      <w:r w:rsidR="0039489F" w:rsidRPr="00F56CB4">
        <w:rPr>
          <w:rFonts w:ascii="Times New Roman" w:hAnsi="Times New Roman" w:cs="Times New Roman"/>
          <w:sz w:val="24"/>
        </w:rPr>
        <w:t xml:space="preserve">Amendment </w:t>
      </w:r>
      <w:r w:rsidRPr="00F56CB4">
        <w:rPr>
          <w:rFonts w:ascii="Times New Roman" w:hAnsi="Times New Roman" w:cs="Times New Roman"/>
          <w:sz w:val="24"/>
        </w:rPr>
        <w:t>Regulation</w:t>
      </w:r>
      <w:r w:rsidR="0039489F" w:rsidRPr="00F56CB4">
        <w:rPr>
          <w:rFonts w:ascii="Times New Roman" w:hAnsi="Times New Roman" w:cs="Times New Roman"/>
          <w:sz w:val="24"/>
        </w:rPr>
        <w:t>)</w:t>
      </w:r>
      <w:r w:rsidRPr="00F56CB4">
        <w:rPr>
          <w:rFonts w:ascii="Times New Roman" w:hAnsi="Times New Roman" w:cs="Times New Roman"/>
          <w:sz w:val="24"/>
        </w:rPr>
        <w:t xml:space="preserve"> </w:t>
      </w:r>
      <w:r w:rsidR="0007385A">
        <w:rPr>
          <w:rFonts w:ascii="Times New Roman" w:hAnsi="Times New Roman" w:cs="Times New Roman"/>
          <w:sz w:val="24"/>
        </w:rPr>
        <w:t>is to amend the Regulation to</w:t>
      </w:r>
      <w:r w:rsidR="002C191B">
        <w:rPr>
          <w:rFonts w:ascii="Times New Roman" w:hAnsi="Times New Roman" w:cs="Times New Roman"/>
          <w:sz w:val="24"/>
        </w:rPr>
        <w:t xml:space="preserve"> prescribe additional charges for</w:t>
      </w:r>
      <w:r w:rsidRPr="00F56CB4">
        <w:rPr>
          <w:rFonts w:ascii="Times New Roman" w:hAnsi="Times New Roman" w:cs="Times New Roman"/>
          <w:sz w:val="24"/>
        </w:rPr>
        <w:t xml:space="preserve"> </w:t>
      </w:r>
      <w:r w:rsidR="00956375" w:rsidRPr="00F56CB4">
        <w:rPr>
          <w:rFonts w:ascii="Times New Roman" w:hAnsi="Times New Roman" w:cs="Times New Roman"/>
          <w:sz w:val="24"/>
        </w:rPr>
        <w:t xml:space="preserve">the </w:t>
      </w:r>
      <w:r w:rsidR="0039489F" w:rsidRPr="00F56CB4">
        <w:rPr>
          <w:rFonts w:ascii="Times New Roman" w:hAnsi="Times New Roman" w:cs="Times New Roman"/>
          <w:sz w:val="24"/>
        </w:rPr>
        <w:t xml:space="preserve">issue of tariff rate quota certificates to be granted under orders made under the </w:t>
      </w:r>
      <w:r w:rsidR="00465B9D">
        <w:rPr>
          <w:rFonts w:ascii="Times New Roman" w:hAnsi="Times New Roman" w:cs="Times New Roman"/>
          <w:sz w:val="24"/>
        </w:rPr>
        <w:t xml:space="preserve">recently enacted </w:t>
      </w:r>
      <w:r w:rsidR="00956375" w:rsidRPr="00F56CB4">
        <w:rPr>
          <w:rFonts w:ascii="Times New Roman" w:hAnsi="Times New Roman" w:cs="Times New Roman"/>
          <w:sz w:val="24"/>
        </w:rPr>
        <w:t xml:space="preserve">section 23A of the </w:t>
      </w:r>
      <w:r w:rsidR="0039489F" w:rsidRPr="00F56CB4">
        <w:rPr>
          <w:rFonts w:ascii="Times New Roman" w:hAnsi="Times New Roman" w:cs="Times New Roman"/>
          <w:i/>
          <w:sz w:val="24"/>
        </w:rPr>
        <w:t>Export Control Act 1982</w:t>
      </w:r>
      <w:r w:rsidR="00956375" w:rsidRPr="00F56CB4">
        <w:rPr>
          <w:rFonts w:ascii="Times New Roman" w:hAnsi="Times New Roman" w:cs="Times New Roman"/>
          <w:sz w:val="24"/>
        </w:rPr>
        <w:t>.</w:t>
      </w:r>
      <w:r w:rsidR="0007385A">
        <w:rPr>
          <w:rFonts w:ascii="Times New Roman" w:hAnsi="Times New Roman" w:cs="Times New Roman"/>
          <w:sz w:val="24"/>
        </w:rPr>
        <w:t xml:space="preserve"> </w:t>
      </w:r>
    </w:p>
    <w:p w14:paraId="026B5F5C" w14:textId="77777777" w:rsidR="0039489F" w:rsidRPr="001F3583" w:rsidRDefault="0039489F" w:rsidP="00F022DA">
      <w:pPr>
        <w:tabs>
          <w:tab w:val="left" w:pos="1701"/>
          <w:tab w:val="right" w:pos="9072"/>
        </w:tabs>
        <w:rPr>
          <w:rFonts w:ascii="Times New Roman" w:hAnsi="Times New Roman" w:cs="Times New Roman"/>
          <w:sz w:val="24"/>
        </w:rPr>
      </w:pPr>
    </w:p>
    <w:p w14:paraId="1C9B2802" w14:textId="77777777" w:rsidR="002B1DB3" w:rsidRPr="0031429D" w:rsidRDefault="002B1DB3" w:rsidP="00F022DA">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Background</w:t>
      </w:r>
    </w:p>
    <w:p w14:paraId="075AA62D" w14:textId="77777777" w:rsidR="002B1DB3" w:rsidRPr="0031429D" w:rsidRDefault="002B1DB3" w:rsidP="00F022DA">
      <w:pPr>
        <w:tabs>
          <w:tab w:val="right" w:pos="9072"/>
        </w:tabs>
        <w:rPr>
          <w:rFonts w:ascii="Times New Roman" w:hAnsi="Times New Roman" w:cs="Times New Roman"/>
          <w:sz w:val="24"/>
        </w:rPr>
      </w:pPr>
    </w:p>
    <w:p w14:paraId="3BA5D0D5" w14:textId="77777777" w:rsidR="002B1DB3" w:rsidRPr="001F3583" w:rsidRDefault="003972A6" w:rsidP="00F022DA">
      <w:pPr>
        <w:tabs>
          <w:tab w:val="right" w:pos="9072"/>
        </w:tabs>
        <w:rPr>
          <w:rFonts w:ascii="Times New Roman" w:hAnsi="Times New Roman" w:cs="Times New Roman"/>
          <w:sz w:val="24"/>
        </w:rPr>
      </w:pPr>
      <w:r w:rsidRPr="001F3583">
        <w:rPr>
          <w:rFonts w:ascii="Times New Roman" w:hAnsi="Times New Roman" w:cs="Times New Roman"/>
          <w:sz w:val="24"/>
        </w:rPr>
        <w:t>Where export tariff rate quotas are established by trade agreements Australia seeks to manage the quotas in order to offer exporters the maximum concessions possible on agricultural products</w:t>
      </w:r>
      <w:r w:rsidRPr="001F3583">
        <w:rPr>
          <w:rFonts w:ascii="Times New Roman" w:eastAsia="Times New Roman" w:hAnsi="Times New Roman" w:cs="Times New Roman"/>
          <w:sz w:val="24"/>
        </w:rPr>
        <w:t>. For example, eight new quotas introduced under the Japan-Australia Economic Partnership Agreement saved exporters approximately $3 million in tariffs in the period January to May 2015</w:t>
      </w:r>
      <w:r w:rsidR="00BF5BB5" w:rsidRPr="001F3583">
        <w:rPr>
          <w:rFonts w:ascii="Times New Roman" w:hAnsi="Times New Roman" w:cs="Times New Roman"/>
          <w:sz w:val="24"/>
        </w:rPr>
        <w:t>.</w:t>
      </w:r>
    </w:p>
    <w:p w14:paraId="634955F7" w14:textId="77777777" w:rsidR="003972A6" w:rsidRPr="001F3583" w:rsidRDefault="003972A6" w:rsidP="00F022DA">
      <w:pPr>
        <w:tabs>
          <w:tab w:val="right" w:pos="9072"/>
        </w:tabs>
        <w:rPr>
          <w:rFonts w:ascii="Times New Roman" w:hAnsi="Times New Roman" w:cs="Times New Roman"/>
          <w:sz w:val="24"/>
        </w:rPr>
      </w:pPr>
    </w:p>
    <w:p w14:paraId="0F73D5BA" w14:textId="77777777" w:rsidR="003972A6" w:rsidRPr="001F3583" w:rsidRDefault="003972A6" w:rsidP="003972A6">
      <w:pPr>
        <w:rPr>
          <w:rFonts w:ascii="Times New Roman" w:eastAsia="Times New Roman" w:hAnsi="Times New Roman" w:cs="Times New Roman"/>
          <w:sz w:val="24"/>
        </w:rPr>
      </w:pPr>
      <w:r w:rsidRPr="001F3583">
        <w:rPr>
          <w:rFonts w:ascii="Times New Roman" w:eastAsia="Times New Roman" w:hAnsi="Times New Roman" w:cs="Times New Roman"/>
          <w:sz w:val="24"/>
        </w:rPr>
        <w:t>Australia administers quotas in a way that:</w:t>
      </w:r>
    </w:p>
    <w:p w14:paraId="69DAF0BF" w14:textId="77777777" w:rsidR="003972A6" w:rsidRPr="001F3583" w:rsidRDefault="003972A6" w:rsidP="003972A6">
      <w:pPr>
        <w:pStyle w:val="ListParagraph"/>
        <w:numPr>
          <w:ilvl w:val="0"/>
          <w:numId w:val="16"/>
        </w:numPr>
        <w:spacing w:after="200" w:line="276" w:lineRule="auto"/>
        <w:rPr>
          <w:rFonts w:ascii="Times New Roman" w:eastAsia="Times New Roman" w:hAnsi="Times New Roman" w:cs="Times New Roman"/>
          <w:sz w:val="24"/>
        </w:rPr>
      </w:pPr>
      <w:r w:rsidRPr="001F3583">
        <w:rPr>
          <w:rFonts w:ascii="Times New Roman" w:eastAsia="Times New Roman" w:hAnsi="Times New Roman" w:cs="Times New Roman"/>
          <w:sz w:val="24"/>
        </w:rPr>
        <w:t>minimises market distortion from quota administration</w:t>
      </w:r>
    </w:p>
    <w:p w14:paraId="0F52C7BA" w14:textId="77777777" w:rsidR="003972A6" w:rsidRPr="001F3583" w:rsidRDefault="003972A6" w:rsidP="003972A6">
      <w:pPr>
        <w:pStyle w:val="ListParagraph"/>
        <w:numPr>
          <w:ilvl w:val="0"/>
          <w:numId w:val="16"/>
        </w:numPr>
        <w:spacing w:after="200" w:line="276" w:lineRule="auto"/>
        <w:rPr>
          <w:rFonts w:ascii="Times New Roman" w:eastAsia="Times New Roman" w:hAnsi="Times New Roman" w:cs="Times New Roman"/>
          <w:sz w:val="24"/>
        </w:rPr>
      </w:pPr>
      <w:r w:rsidRPr="001F3583">
        <w:rPr>
          <w:rFonts w:ascii="Times New Roman" w:eastAsia="Times New Roman" w:hAnsi="Times New Roman" w:cs="Times New Roman"/>
          <w:sz w:val="24"/>
        </w:rPr>
        <w:t>minimises regulatory intervention and barriers to exporting</w:t>
      </w:r>
    </w:p>
    <w:p w14:paraId="75C4D31B" w14:textId="77777777" w:rsidR="003972A6" w:rsidRPr="001F3583" w:rsidRDefault="003972A6" w:rsidP="003972A6">
      <w:pPr>
        <w:pStyle w:val="ListParagraph"/>
        <w:numPr>
          <w:ilvl w:val="0"/>
          <w:numId w:val="16"/>
        </w:numPr>
        <w:spacing w:after="200" w:line="276" w:lineRule="auto"/>
        <w:rPr>
          <w:rFonts w:ascii="Times New Roman" w:eastAsia="Times New Roman" w:hAnsi="Times New Roman" w:cs="Times New Roman"/>
          <w:sz w:val="24"/>
        </w:rPr>
      </w:pPr>
      <w:r w:rsidRPr="001F3583">
        <w:rPr>
          <w:rFonts w:ascii="Times New Roman" w:eastAsia="Times New Roman" w:hAnsi="Times New Roman" w:cs="Times New Roman"/>
          <w:sz w:val="24"/>
        </w:rPr>
        <w:t>optimises the commercial value and use of the quota</w:t>
      </w:r>
    </w:p>
    <w:p w14:paraId="1AE396EA" w14:textId="77777777" w:rsidR="003972A6" w:rsidRPr="001F3583" w:rsidRDefault="003972A6" w:rsidP="003972A6">
      <w:pPr>
        <w:pStyle w:val="ListParagraph"/>
        <w:numPr>
          <w:ilvl w:val="0"/>
          <w:numId w:val="16"/>
        </w:numPr>
        <w:spacing w:after="200" w:line="276" w:lineRule="auto"/>
        <w:rPr>
          <w:rFonts w:ascii="Times New Roman" w:eastAsia="Times New Roman" w:hAnsi="Times New Roman" w:cs="Times New Roman"/>
          <w:sz w:val="24"/>
        </w:rPr>
      </w:pPr>
      <w:r w:rsidRPr="001F3583">
        <w:rPr>
          <w:rFonts w:ascii="Times New Roman" w:eastAsia="Times New Roman" w:hAnsi="Times New Roman" w:cs="Times New Roman"/>
          <w:sz w:val="24"/>
        </w:rPr>
        <w:t>ensures consistent, transparent and efficient administration</w:t>
      </w:r>
    </w:p>
    <w:p w14:paraId="28215C43" w14:textId="77777777" w:rsidR="003972A6" w:rsidRPr="001F3583" w:rsidRDefault="003972A6" w:rsidP="003972A6">
      <w:pPr>
        <w:pStyle w:val="ListParagraph"/>
        <w:numPr>
          <w:ilvl w:val="0"/>
          <w:numId w:val="16"/>
        </w:numPr>
        <w:spacing w:after="200" w:line="276" w:lineRule="auto"/>
        <w:rPr>
          <w:rFonts w:ascii="Times New Roman" w:eastAsia="Times New Roman" w:hAnsi="Times New Roman" w:cs="Times New Roman"/>
          <w:sz w:val="24"/>
        </w:rPr>
      </w:pPr>
      <w:r w:rsidRPr="001F3583">
        <w:rPr>
          <w:rFonts w:ascii="Times New Roman" w:eastAsia="Times New Roman" w:hAnsi="Times New Roman" w:cs="Times New Roman"/>
          <w:sz w:val="24"/>
        </w:rPr>
        <w:t>considers commercial arrangements, and</w:t>
      </w:r>
    </w:p>
    <w:p w14:paraId="22DD343C" w14:textId="77777777" w:rsidR="003972A6" w:rsidRPr="001F3583" w:rsidRDefault="003972A6" w:rsidP="003972A6">
      <w:pPr>
        <w:pStyle w:val="ListParagraph"/>
        <w:numPr>
          <w:ilvl w:val="0"/>
          <w:numId w:val="16"/>
        </w:numPr>
        <w:spacing w:after="200" w:line="276" w:lineRule="auto"/>
        <w:rPr>
          <w:rFonts w:ascii="Times New Roman" w:eastAsia="Times New Roman" w:hAnsi="Times New Roman" w:cs="Times New Roman"/>
          <w:sz w:val="24"/>
        </w:rPr>
      </w:pPr>
      <w:r w:rsidRPr="001F3583">
        <w:rPr>
          <w:rFonts w:ascii="Times New Roman" w:eastAsia="Times New Roman" w:hAnsi="Times New Roman" w:cs="Times New Roman"/>
          <w:sz w:val="24"/>
        </w:rPr>
        <w:t>rewards market development.</w:t>
      </w:r>
    </w:p>
    <w:p w14:paraId="1B2996A0" w14:textId="77777777" w:rsidR="00BF5BB5" w:rsidRPr="001F3583" w:rsidRDefault="00BF5BB5" w:rsidP="00F022DA">
      <w:pPr>
        <w:tabs>
          <w:tab w:val="right" w:pos="9072"/>
        </w:tabs>
        <w:rPr>
          <w:rFonts w:ascii="Times New Roman" w:hAnsi="Times New Roman" w:cs="Times New Roman"/>
          <w:sz w:val="24"/>
        </w:rPr>
      </w:pPr>
    </w:p>
    <w:p w14:paraId="66AB799D" w14:textId="44EF49E3" w:rsidR="003972A6" w:rsidRPr="00771EB4" w:rsidRDefault="00BF5BB5" w:rsidP="00771EB4">
      <w:pPr>
        <w:rPr>
          <w:rFonts w:ascii="Times New Roman" w:eastAsia="Times New Roman" w:hAnsi="Times New Roman" w:cs="Times New Roman"/>
          <w:sz w:val="24"/>
        </w:rPr>
      </w:pPr>
      <w:r w:rsidRPr="001F3583">
        <w:rPr>
          <w:rFonts w:ascii="Times New Roman" w:hAnsi="Times New Roman" w:cs="Times New Roman"/>
          <w:i/>
          <w:sz w:val="24"/>
        </w:rPr>
        <w:lastRenderedPageBreak/>
        <w:t xml:space="preserve">The Export Control </w:t>
      </w:r>
      <w:r w:rsidR="0039489F" w:rsidRPr="001F3583">
        <w:rPr>
          <w:rFonts w:ascii="Times New Roman" w:hAnsi="Times New Roman" w:cs="Times New Roman"/>
          <w:i/>
          <w:sz w:val="24"/>
        </w:rPr>
        <w:t>Amendment (Quotas) Act</w:t>
      </w:r>
      <w:r w:rsidRPr="001F3583">
        <w:rPr>
          <w:rFonts w:ascii="Times New Roman" w:hAnsi="Times New Roman" w:cs="Times New Roman"/>
          <w:i/>
          <w:sz w:val="24"/>
        </w:rPr>
        <w:t xml:space="preserve"> 2015</w:t>
      </w:r>
      <w:r w:rsidRPr="001F3583">
        <w:rPr>
          <w:rFonts w:ascii="Times New Roman" w:hAnsi="Times New Roman" w:cs="Times New Roman"/>
          <w:sz w:val="24"/>
        </w:rPr>
        <w:t xml:space="preserve"> </w:t>
      </w:r>
      <w:r w:rsidR="0039489F" w:rsidRPr="001F3583">
        <w:rPr>
          <w:rFonts w:ascii="Times New Roman" w:hAnsi="Times New Roman" w:cs="Times New Roman"/>
          <w:sz w:val="24"/>
        </w:rPr>
        <w:t>(</w:t>
      </w:r>
      <w:r w:rsidR="00DE4333">
        <w:rPr>
          <w:rFonts w:ascii="Times New Roman" w:hAnsi="Times New Roman" w:cs="Times New Roman"/>
          <w:sz w:val="24"/>
        </w:rPr>
        <w:t xml:space="preserve">the </w:t>
      </w:r>
      <w:r w:rsidR="0039489F" w:rsidRPr="001F3583">
        <w:rPr>
          <w:rFonts w:ascii="Times New Roman" w:hAnsi="Times New Roman" w:cs="Times New Roman"/>
          <w:sz w:val="24"/>
        </w:rPr>
        <w:t>Quotas Act)</w:t>
      </w:r>
      <w:r w:rsidR="00DE4333">
        <w:rPr>
          <w:rFonts w:ascii="Times New Roman" w:hAnsi="Times New Roman" w:cs="Times New Roman"/>
          <w:sz w:val="24"/>
        </w:rPr>
        <w:t>, which</w:t>
      </w:r>
      <w:r w:rsidRPr="001F3583">
        <w:rPr>
          <w:rFonts w:ascii="Times New Roman" w:hAnsi="Times New Roman" w:cs="Times New Roman"/>
          <w:sz w:val="24"/>
        </w:rPr>
        <w:t xml:space="preserve"> </w:t>
      </w:r>
      <w:r w:rsidR="001F3583" w:rsidRPr="001F3583">
        <w:rPr>
          <w:rFonts w:ascii="Times New Roman" w:hAnsi="Times New Roman" w:cs="Times New Roman"/>
          <w:sz w:val="24"/>
        </w:rPr>
        <w:t>received royal assent</w:t>
      </w:r>
      <w:r w:rsidRPr="001F3583">
        <w:rPr>
          <w:rFonts w:ascii="Times New Roman" w:hAnsi="Times New Roman" w:cs="Times New Roman"/>
          <w:sz w:val="24"/>
        </w:rPr>
        <w:t xml:space="preserve"> </w:t>
      </w:r>
      <w:r w:rsidR="0039489F" w:rsidRPr="001F3583">
        <w:rPr>
          <w:rFonts w:ascii="Times New Roman" w:hAnsi="Times New Roman" w:cs="Times New Roman"/>
          <w:sz w:val="24"/>
        </w:rPr>
        <w:t>on 1</w:t>
      </w:r>
      <w:r w:rsidR="001F3583" w:rsidRPr="001F3583">
        <w:rPr>
          <w:rFonts w:ascii="Times New Roman" w:hAnsi="Times New Roman" w:cs="Times New Roman"/>
          <w:sz w:val="24"/>
        </w:rPr>
        <w:t>1</w:t>
      </w:r>
      <w:r w:rsidR="0039489F" w:rsidRPr="001F3583">
        <w:rPr>
          <w:rFonts w:ascii="Times New Roman" w:hAnsi="Times New Roman" w:cs="Times New Roman"/>
          <w:sz w:val="24"/>
        </w:rPr>
        <w:t xml:space="preserve"> December</w:t>
      </w:r>
      <w:r w:rsidRPr="001F3583">
        <w:rPr>
          <w:rFonts w:ascii="Times New Roman" w:hAnsi="Times New Roman" w:cs="Times New Roman"/>
          <w:sz w:val="24"/>
        </w:rPr>
        <w:t xml:space="preserve"> 2015</w:t>
      </w:r>
      <w:r w:rsidR="00DE4333">
        <w:rPr>
          <w:rFonts w:ascii="Times New Roman" w:hAnsi="Times New Roman" w:cs="Times New Roman"/>
          <w:sz w:val="24"/>
        </w:rPr>
        <w:t>,</w:t>
      </w:r>
      <w:r w:rsidRPr="001F3583">
        <w:rPr>
          <w:rFonts w:ascii="Times New Roman" w:hAnsi="Times New Roman" w:cs="Times New Roman"/>
          <w:sz w:val="24"/>
        </w:rPr>
        <w:t xml:space="preserve"> </w:t>
      </w:r>
      <w:r w:rsidR="003972A6" w:rsidRPr="001F3583">
        <w:rPr>
          <w:rFonts w:ascii="Times New Roman" w:eastAsia="Times New Roman" w:hAnsi="Times New Roman" w:cs="Times New Roman"/>
          <w:sz w:val="24"/>
        </w:rPr>
        <w:t>enables the Secretary to make orders providing for, or in relation to, the establishment and administration of a system, or systems, of tariff rate quotas for the export of goods. Orders may be made to cover goods currently subject to quota regulation but could cover any other goods that quotas may apply to in the future.</w:t>
      </w:r>
      <w:r w:rsidR="003972A6" w:rsidRPr="001F3583">
        <w:rPr>
          <w:rFonts w:ascii="Times New Roman" w:hAnsi="Times New Roman" w:cs="Times New Roman"/>
          <w:sz w:val="24"/>
        </w:rPr>
        <w:t xml:space="preserve"> The </w:t>
      </w:r>
      <w:r w:rsidR="001F3583" w:rsidRPr="001F3583">
        <w:rPr>
          <w:rFonts w:ascii="Times New Roman" w:hAnsi="Times New Roman" w:cs="Times New Roman"/>
          <w:sz w:val="24"/>
        </w:rPr>
        <w:t>Quotas Act</w:t>
      </w:r>
      <w:r w:rsidR="003972A6" w:rsidRPr="001F3583">
        <w:rPr>
          <w:rFonts w:ascii="Times New Roman" w:hAnsi="Times New Roman" w:cs="Times New Roman"/>
          <w:sz w:val="24"/>
        </w:rPr>
        <w:t xml:space="preserve"> complements the government’s strategic approach for capturing premium markets outlined in the Agricultural Competitiveness White Paper and builds on the gains from recent free trade agreements with our major trading partners.</w:t>
      </w:r>
      <w:r w:rsidR="003972A6" w:rsidRPr="001F3583">
        <w:rPr>
          <w:rFonts w:ascii="Times New Roman" w:eastAsia="Times New Roman" w:hAnsi="Times New Roman" w:cs="Times New Roman"/>
          <w:sz w:val="24"/>
        </w:rPr>
        <w:t xml:space="preserve"> </w:t>
      </w:r>
      <w:r w:rsidR="003972A6" w:rsidRPr="001F3583">
        <w:rPr>
          <w:rFonts w:ascii="Times New Roman" w:hAnsi="Times New Roman" w:cs="Times New Roman"/>
          <w:sz w:val="24"/>
        </w:rPr>
        <w:t>Th</w:t>
      </w:r>
      <w:r w:rsidR="001F3583" w:rsidRPr="001F3583">
        <w:rPr>
          <w:rFonts w:ascii="Times New Roman" w:hAnsi="Times New Roman" w:cs="Times New Roman"/>
          <w:sz w:val="24"/>
        </w:rPr>
        <w:t>e Quotas Act</w:t>
      </w:r>
      <w:r w:rsidR="003972A6" w:rsidRPr="001F3583">
        <w:rPr>
          <w:rFonts w:ascii="Times New Roman" w:hAnsi="Times New Roman" w:cs="Times New Roman"/>
          <w:sz w:val="24"/>
        </w:rPr>
        <w:t xml:space="preserve"> was passed after the </w:t>
      </w:r>
      <w:r w:rsidR="001F3583" w:rsidRPr="001F3583">
        <w:rPr>
          <w:rFonts w:ascii="Times New Roman" w:hAnsi="Times New Roman" w:cs="Times New Roman"/>
          <w:sz w:val="24"/>
        </w:rPr>
        <w:t>Regulation was made. The Amendment R</w:t>
      </w:r>
      <w:r w:rsidR="003972A6" w:rsidRPr="001F3583">
        <w:rPr>
          <w:rFonts w:ascii="Times New Roman" w:hAnsi="Times New Roman" w:cs="Times New Roman"/>
          <w:sz w:val="24"/>
        </w:rPr>
        <w:t>egulation include</w:t>
      </w:r>
      <w:r w:rsidR="001F3583" w:rsidRPr="001F3583">
        <w:rPr>
          <w:rFonts w:ascii="Times New Roman" w:hAnsi="Times New Roman" w:cs="Times New Roman"/>
          <w:sz w:val="24"/>
        </w:rPr>
        <w:t>s new charges which will apply to the future issue of tariff rate quota certificates under orders to be made un</w:t>
      </w:r>
      <w:r w:rsidR="00F56CB4">
        <w:rPr>
          <w:rFonts w:ascii="Times New Roman" w:hAnsi="Times New Roman" w:cs="Times New Roman"/>
          <w:sz w:val="24"/>
        </w:rPr>
        <w:t xml:space="preserve">der the new section 23A of the </w:t>
      </w:r>
      <w:r w:rsidR="001F3583" w:rsidRPr="001F3583">
        <w:rPr>
          <w:rFonts w:ascii="Times New Roman" w:hAnsi="Times New Roman" w:cs="Times New Roman"/>
          <w:i/>
          <w:sz w:val="24"/>
        </w:rPr>
        <w:t>Export Control Act 1982</w:t>
      </w:r>
      <w:r w:rsidR="001F3583" w:rsidRPr="001F3583">
        <w:rPr>
          <w:rFonts w:ascii="Times New Roman" w:hAnsi="Times New Roman" w:cs="Times New Roman"/>
          <w:sz w:val="24"/>
        </w:rPr>
        <w:t>.</w:t>
      </w:r>
    </w:p>
    <w:p w14:paraId="5B657B7D" w14:textId="77777777" w:rsidR="001F3583" w:rsidRPr="001F3583" w:rsidRDefault="001F3583" w:rsidP="00F022DA">
      <w:pPr>
        <w:tabs>
          <w:tab w:val="right" w:pos="9072"/>
        </w:tabs>
        <w:rPr>
          <w:rFonts w:ascii="Times New Roman" w:hAnsi="Times New Roman" w:cs="Times New Roman"/>
          <w:sz w:val="24"/>
        </w:rPr>
      </w:pPr>
    </w:p>
    <w:p w14:paraId="5F3F4320" w14:textId="295349FC" w:rsidR="001F3583" w:rsidRPr="001F3583" w:rsidRDefault="001F3583" w:rsidP="00F022DA">
      <w:pPr>
        <w:tabs>
          <w:tab w:val="right" w:pos="9072"/>
        </w:tabs>
        <w:rPr>
          <w:rFonts w:ascii="Times New Roman" w:hAnsi="Times New Roman" w:cs="Times New Roman"/>
          <w:sz w:val="24"/>
        </w:rPr>
      </w:pPr>
      <w:r w:rsidRPr="001F3583">
        <w:rPr>
          <w:rFonts w:ascii="Times New Roman" w:hAnsi="Times New Roman" w:cs="Times New Roman"/>
          <w:sz w:val="24"/>
        </w:rPr>
        <w:t>The Regulation</w:t>
      </w:r>
      <w:r w:rsidR="00DE4333">
        <w:rPr>
          <w:rFonts w:ascii="Times New Roman" w:hAnsi="Times New Roman" w:cs="Times New Roman"/>
          <w:sz w:val="24"/>
        </w:rPr>
        <w:t>, as amended by the Amendment Regulation,</w:t>
      </w:r>
      <w:r w:rsidRPr="001F3583">
        <w:rPr>
          <w:rFonts w:ascii="Times New Roman" w:hAnsi="Times New Roman" w:cs="Times New Roman"/>
          <w:sz w:val="24"/>
        </w:rPr>
        <w:t xml:space="preserve"> will operate alongside the legislative framework for cost recovery through fees where a service is provided directly to an individual or business or organisation. These fees are contained within the </w:t>
      </w:r>
      <w:r w:rsidRPr="001F3583">
        <w:rPr>
          <w:rFonts w:ascii="Times New Roman" w:hAnsi="Times New Roman" w:cs="Times New Roman"/>
          <w:i/>
          <w:iCs/>
          <w:sz w:val="24"/>
        </w:rPr>
        <w:t>Export Control (Fees) Orders 2015</w:t>
      </w:r>
      <w:r w:rsidR="00DE4333">
        <w:rPr>
          <w:rFonts w:ascii="Times New Roman" w:hAnsi="Times New Roman" w:cs="Times New Roman"/>
          <w:iCs/>
          <w:sz w:val="24"/>
        </w:rPr>
        <w:t xml:space="preserve"> (which will also be amended to deal with the new quota arrangements)</w:t>
      </w:r>
      <w:r w:rsidRPr="001F3583">
        <w:rPr>
          <w:rFonts w:ascii="Times New Roman" w:hAnsi="Times New Roman" w:cs="Times New Roman"/>
          <w:i/>
          <w:iCs/>
          <w:sz w:val="24"/>
        </w:rPr>
        <w:t>.</w:t>
      </w:r>
    </w:p>
    <w:p w14:paraId="18FEFEDD" w14:textId="77777777" w:rsidR="002B1DB3" w:rsidRPr="0031429D" w:rsidRDefault="002B1DB3" w:rsidP="00F022DA">
      <w:pPr>
        <w:tabs>
          <w:tab w:val="right" w:pos="9072"/>
        </w:tabs>
        <w:rPr>
          <w:rFonts w:ascii="Times New Roman" w:hAnsi="Times New Roman" w:cs="Times New Roman"/>
          <w:sz w:val="24"/>
        </w:rPr>
      </w:pPr>
    </w:p>
    <w:p w14:paraId="09842EC4" w14:textId="77777777" w:rsidR="002B1DB3" w:rsidRPr="0031429D" w:rsidRDefault="002B1DB3" w:rsidP="00F022DA">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Impact and Effect</w:t>
      </w:r>
    </w:p>
    <w:p w14:paraId="2F02DDCF" w14:textId="77777777" w:rsidR="002B1DB3" w:rsidRPr="0031429D" w:rsidRDefault="002B1DB3" w:rsidP="00F022DA">
      <w:pPr>
        <w:tabs>
          <w:tab w:val="right" w:pos="9072"/>
        </w:tabs>
        <w:rPr>
          <w:rFonts w:ascii="Times New Roman" w:hAnsi="Times New Roman" w:cs="Times New Roman"/>
          <w:sz w:val="24"/>
        </w:rPr>
      </w:pPr>
    </w:p>
    <w:p w14:paraId="1C04286A" w14:textId="67387A55" w:rsidR="00AB0156" w:rsidRPr="001C0A11" w:rsidRDefault="001C0A11" w:rsidP="00F022DA">
      <w:pPr>
        <w:tabs>
          <w:tab w:val="right" w:pos="9072"/>
        </w:tabs>
        <w:rPr>
          <w:rFonts w:ascii="Times New Roman" w:hAnsi="Times New Roman" w:cs="Times New Roman"/>
          <w:sz w:val="24"/>
        </w:rPr>
      </w:pPr>
      <w:r w:rsidRPr="001C0A11">
        <w:rPr>
          <w:rFonts w:ascii="Times New Roman" w:hAnsi="Times New Roman" w:cs="Times New Roman"/>
          <w:sz w:val="24"/>
        </w:rPr>
        <w:t>Th</w:t>
      </w:r>
      <w:r w:rsidR="00DE4333">
        <w:rPr>
          <w:rFonts w:ascii="Times New Roman" w:hAnsi="Times New Roman" w:cs="Times New Roman"/>
          <w:sz w:val="24"/>
        </w:rPr>
        <w:t>e</w:t>
      </w:r>
      <w:r w:rsidRPr="001C0A11">
        <w:rPr>
          <w:rFonts w:ascii="Times New Roman" w:hAnsi="Times New Roman" w:cs="Times New Roman"/>
          <w:sz w:val="24"/>
        </w:rPr>
        <w:t xml:space="preserve"> </w:t>
      </w:r>
      <w:r w:rsidR="00DE4333">
        <w:rPr>
          <w:rFonts w:ascii="Times New Roman" w:hAnsi="Times New Roman" w:cs="Times New Roman"/>
          <w:sz w:val="24"/>
        </w:rPr>
        <w:t xml:space="preserve">Amendment </w:t>
      </w:r>
      <w:r w:rsidRPr="001C0A11">
        <w:rPr>
          <w:rFonts w:ascii="Times New Roman" w:hAnsi="Times New Roman" w:cs="Times New Roman"/>
          <w:sz w:val="24"/>
        </w:rPr>
        <w:t xml:space="preserve">Regulation will allow the Commonwealth to appropriately recover the costs for </w:t>
      </w:r>
      <w:r w:rsidR="00DE4333">
        <w:rPr>
          <w:rFonts w:ascii="Times New Roman" w:hAnsi="Times New Roman" w:cs="Times New Roman"/>
          <w:sz w:val="24"/>
        </w:rPr>
        <w:t xml:space="preserve">issuing </w:t>
      </w:r>
      <w:r w:rsidR="00DE4333" w:rsidRPr="00F56CB4">
        <w:rPr>
          <w:rFonts w:ascii="Times New Roman" w:hAnsi="Times New Roman" w:cs="Times New Roman"/>
          <w:sz w:val="24"/>
        </w:rPr>
        <w:t xml:space="preserve">tariff rate quota certificates </w:t>
      </w:r>
      <w:r w:rsidRPr="001C0A11">
        <w:rPr>
          <w:rFonts w:ascii="Times New Roman" w:hAnsi="Times New Roman" w:cs="Times New Roman"/>
          <w:sz w:val="24"/>
        </w:rPr>
        <w:t xml:space="preserve">by imposing charges </w:t>
      </w:r>
      <w:r w:rsidR="00DE4333">
        <w:rPr>
          <w:rFonts w:ascii="Times New Roman" w:hAnsi="Times New Roman" w:cs="Times New Roman"/>
          <w:sz w:val="24"/>
        </w:rPr>
        <w:t>(</w:t>
      </w:r>
      <w:r w:rsidRPr="001C0A11">
        <w:rPr>
          <w:rFonts w:ascii="Times New Roman" w:hAnsi="Times New Roman" w:cs="Times New Roman"/>
          <w:sz w:val="24"/>
        </w:rPr>
        <w:t>which are not considered duties of customs or duties of excise within the meaning of section 55 of the Constitution</w:t>
      </w:r>
      <w:r w:rsidR="00DE4333">
        <w:rPr>
          <w:rFonts w:ascii="Times New Roman" w:hAnsi="Times New Roman" w:cs="Times New Roman"/>
          <w:sz w:val="24"/>
        </w:rPr>
        <w:t>)</w:t>
      </w:r>
      <w:r w:rsidRPr="001C0A11">
        <w:rPr>
          <w:rFonts w:ascii="Times New Roman" w:hAnsi="Times New Roman" w:cs="Times New Roman"/>
          <w:sz w:val="24"/>
        </w:rPr>
        <w:t>.</w:t>
      </w:r>
    </w:p>
    <w:p w14:paraId="668F38A8" w14:textId="77777777" w:rsidR="001C0A11" w:rsidRDefault="001C0A11" w:rsidP="00F022DA">
      <w:pPr>
        <w:tabs>
          <w:tab w:val="right" w:pos="9072"/>
        </w:tabs>
        <w:rPr>
          <w:rFonts w:ascii="Times New Roman" w:hAnsi="Times New Roman" w:cs="Times New Roman"/>
          <w:sz w:val="24"/>
        </w:rPr>
      </w:pPr>
    </w:p>
    <w:p w14:paraId="1F7D702E" w14:textId="77777777" w:rsidR="00AB0156" w:rsidRPr="0031429D" w:rsidRDefault="00AB0156" w:rsidP="00F022DA">
      <w:pPr>
        <w:tabs>
          <w:tab w:val="right" w:pos="9072"/>
        </w:tabs>
        <w:rPr>
          <w:rFonts w:ascii="Times New Roman" w:hAnsi="Times New Roman" w:cs="Times New Roman"/>
          <w:sz w:val="24"/>
        </w:rPr>
      </w:pPr>
      <w:r>
        <w:rPr>
          <w:rFonts w:ascii="Times New Roman" w:hAnsi="Times New Roman" w:cs="Times New Roman"/>
          <w:sz w:val="24"/>
        </w:rPr>
        <w:t xml:space="preserve">The impact and effect of the cost recovery changes were considered as part of the cost recovery review conducted in 2015. </w:t>
      </w:r>
    </w:p>
    <w:p w14:paraId="2A4564D0" w14:textId="77777777" w:rsidR="002B1DB3" w:rsidRPr="0031429D" w:rsidRDefault="002B1DB3" w:rsidP="00F022DA">
      <w:pPr>
        <w:tabs>
          <w:tab w:val="right" w:pos="9072"/>
        </w:tabs>
        <w:rPr>
          <w:rFonts w:ascii="Times New Roman" w:hAnsi="Times New Roman" w:cs="Times New Roman"/>
          <w:sz w:val="24"/>
        </w:rPr>
      </w:pPr>
    </w:p>
    <w:p w14:paraId="433939B5" w14:textId="77777777" w:rsidR="002B1DB3" w:rsidRPr="0031429D" w:rsidRDefault="002B1DB3" w:rsidP="00F022DA">
      <w:pPr>
        <w:tabs>
          <w:tab w:val="left" w:pos="1701"/>
          <w:tab w:val="right" w:pos="9072"/>
        </w:tabs>
        <w:rPr>
          <w:rFonts w:ascii="Times New Roman" w:hAnsi="Times New Roman" w:cs="Times New Roman"/>
          <w:sz w:val="24"/>
        </w:rPr>
      </w:pPr>
      <w:r w:rsidRPr="0031429D">
        <w:rPr>
          <w:rFonts w:ascii="Times New Roman" w:hAnsi="Times New Roman" w:cs="Times New Roman"/>
          <w:b/>
          <w:sz w:val="24"/>
        </w:rPr>
        <w:t>Consultation</w:t>
      </w:r>
    </w:p>
    <w:p w14:paraId="0567ACCC" w14:textId="77777777" w:rsidR="001C0A11" w:rsidRPr="001C0A11" w:rsidRDefault="001C0A11" w:rsidP="001C0A11">
      <w:pPr>
        <w:spacing w:before="100" w:beforeAutospacing="1"/>
        <w:rPr>
          <w:rFonts w:ascii="Times New Roman" w:eastAsia="Times New Roman" w:hAnsi="Times New Roman" w:cs="Times New Roman"/>
          <w:sz w:val="24"/>
          <w:lang w:val="en-US" w:eastAsia="en-AU"/>
        </w:rPr>
      </w:pPr>
      <w:r w:rsidRPr="001C0A11">
        <w:rPr>
          <w:rFonts w:ascii="Times New Roman" w:eastAsia="Times New Roman" w:hAnsi="Times New Roman" w:cs="Times New Roman"/>
          <w:sz w:val="24"/>
          <w:lang w:eastAsia="en-AU"/>
        </w:rPr>
        <w:t>The department consulted with stakeholders during the development of the redesigned cost recovery fees and charges. This included the department working with all export-related industry consultative committees and other clients and interested stakeholders thr</w:t>
      </w:r>
      <w:r>
        <w:rPr>
          <w:rFonts w:ascii="Times New Roman" w:eastAsia="Times New Roman" w:hAnsi="Times New Roman" w:cs="Times New Roman"/>
          <w:sz w:val="24"/>
          <w:lang w:eastAsia="en-AU"/>
        </w:rPr>
        <w:t xml:space="preserve">ough public engagement forums. </w:t>
      </w:r>
      <w:r w:rsidRPr="001C0A11">
        <w:rPr>
          <w:rFonts w:ascii="Times New Roman" w:eastAsia="Times New Roman" w:hAnsi="Times New Roman" w:cs="Times New Roman"/>
          <w:sz w:val="24"/>
          <w:lang w:eastAsia="en-AU"/>
        </w:rPr>
        <w:t>The department released draft Cost Recovery Implementation Statements (CRISs) for public comment and provided opportunity for stakeholders to provide feedback through a submissions process.</w:t>
      </w:r>
    </w:p>
    <w:p w14:paraId="755CD1FE" w14:textId="77777777" w:rsidR="001C0A11" w:rsidRDefault="001C0A11" w:rsidP="001C0A11">
      <w:pPr>
        <w:spacing w:before="100" w:beforeAutospacing="1"/>
        <w:rPr>
          <w:rFonts w:ascii="Times New Roman" w:eastAsia="Times New Roman" w:hAnsi="Times New Roman" w:cs="Times New Roman"/>
          <w:sz w:val="24"/>
          <w:lang w:eastAsia="en-AU"/>
        </w:rPr>
      </w:pPr>
      <w:r w:rsidRPr="001C0A11">
        <w:rPr>
          <w:rFonts w:ascii="Times New Roman" w:eastAsia="Times New Roman" w:hAnsi="Times New Roman" w:cs="Times New Roman"/>
          <w:sz w:val="24"/>
          <w:lang w:eastAsia="en-AU"/>
        </w:rPr>
        <w:t>Stakeholder feedback was taken into account and the final CRIS</w:t>
      </w:r>
      <w:r w:rsidR="00A624CF">
        <w:rPr>
          <w:rFonts w:ascii="Times New Roman" w:eastAsia="Times New Roman" w:hAnsi="Times New Roman" w:cs="Times New Roman"/>
          <w:sz w:val="24"/>
          <w:lang w:eastAsia="en-AU"/>
        </w:rPr>
        <w:t>s</w:t>
      </w:r>
      <w:r w:rsidRPr="001C0A11">
        <w:rPr>
          <w:rFonts w:ascii="Times New Roman" w:eastAsia="Times New Roman" w:hAnsi="Times New Roman" w:cs="Times New Roman"/>
          <w:sz w:val="24"/>
          <w:lang w:eastAsia="en-AU"/>
        </w:rPr>
        <w:t xml:space="preserve"> were certified by the Secretary of the department and endorsed by the Minister for Agriculture and Water Resources. The Minister for Finance agreed to release the final CRISs which are available on the department’s website.</w:t>
      </w:r>
    </w:p>
    <w:p w14:paraId="04F0ECD8" w14:textId="77777777" w:rsidR="001C0A11" w:rsidRDefault="001C0A11" w:rsidP="001C0A11">
      <w:pPr>
        <w:tabs>
          <w:tab w:val="left" w:pos="1701"/>
          <w:tab w:val="right" w:pos="9072"/>
        </w:tabs>
        <w:rPr>
          <w:rFonts w:ascii="Times New Roman" w:hAnsi="Times New Roman" w:cs="Times New Roman"/>
          <w:sz w:val="24"/>
        </w:rPr>
      </w:pPr>
    </w:p>
    <w:p w14:paraId="29BADFC7" w14:textId="65024ED7" w:rsidR="00AB0156" w:rsidRDefault="00AB0156" w:rsidP="00F022DA">
      <w:pPr>
        <w:tabs>
          <w:tab w:val="left" w:pos="1701"/>
          <w:tab w:val="right" w:pos="9072"/>
        </w:tabs>
        <w:rPr>
          <w:rFonts w:ascii="Times New Roman" w:hAnsi="Times New Roman" w:cs="Times New Roman"/>
          <w:sz w:val="24"/>
        </w:rPr>
      </w:pPr>
      <w:r w:rsidRPr="00AB0156">
        <w:rPr>
          <w:rFonts w:ascii="Times New Roman" w:hAnsi="Times New Roman" w:cs="Times New Roman"/>
          <w:sz w:val="24"/>
        </w:rPr>
        <w:t>A Regulatory Impact Statement (RIS) was completed on the department</w:t>
      </w:r>
      <w:r w:rsidR="00DE4333">
        <w:rPr>
          <w:rFonts w:ascii="Times New Roman" w:hAnsi="Times New Roman" w:cs="Times New Roman"/>
          <w:sz w:val="24"/>
        </w:rPr>
        <w:t>’</w:t>
      </w:r>
      <w:r w:rsidRPr="00AB0156">
        <w:rPr>
          <w:rFonts w:ascii="Times New Roman" w:hAnsi="Times New Roman" w:cs="Times New Roman"/>
          <w:sz w:val="24"/>
        </w:rPr>
        <w:t>s quarantine, imported food and export certification cost recovery redesign (Office of Best Practice Regulation (OBPR) ID: 17726</w:t>
      </w:r>
      <w:r w:rsidR="00F51FBB">
        <w:rPr>
          <w:rFonts w:ascii="Times New Roman" w:hAnsi="Times New Roman" w:cs="Times New Roman"/>
          <w:sz w:val="24"/>
        </w:rPr>
        <w:t>)</w:t>
      </w:r>
      <w:r w:rsidRPr="00AB0156">
        <w:rPr>
          <w:rFonts w:ascii="Times New Roman" w:hAnsi="Times New Roman" w:cs="Times New Roman"/>
          <w:sz w:val="24"/>
        </w:rPr>
        <w:t>. OBPR assessed the RIS as best practice.</w:t>
      </w:r>
      <w:r w:rsidR="001E30F7">
        <w:rPr>
          <w:rFonts w:ascii="Times New Roman" w:hAnsi="Times New Roman" w:cs="Times New Roman"/>
          <w:sz w:val="24"/>
        </w:rPr>
        <w:t xml:space="preserve"> A copy of the RIS is attached.</w:t>
      </w:r>
      <w:r w:rsidR="000F1D8A">
        <w:rPr>
          <w:rFonts w:ascii="Times New Roman" w:hAnsi="Times New Roman" w:cs="Times New Roman"/>
          <w:sz w:val="24"/>
        </w:rPr>
        <w:t xml:space="preserve"> For the subsequent changes included in this Amendment Regulation the department consulted with the OBPR and it was determined a RIS was not required, OBPR ID: 20350.</w:t>
      </w:r>
    </w:p>
    <w:p w14:paraId="6B329598" w14:textId="77777777" w:rsidR="00AF0AF6" w:rsidRDefault="00AF0AF6" w:rsidP="00F022DA">
      <w:pPr>
        <w:tabs>
          <w:tab w:val="left" w:pos="1701"/>
          <w:tab w:val="right" w:pos="9072"/>
        </w:tabs>
        <w:rPr>
          <w:rFonts w:ascii="Times New Roman" w:hAnsi="Times New Roman" w:cs="Times New Roman"/>
          <w:sz w:val="24"/>
        </w:rPr>
      </w:pPr>
    </w:p>
    <w:p w14:paraId="58D8C509" w14:textId="70FCE3B3" w:rsidR="001E30F7" w:rsidRPr="001E30F7" w:rsidRDefault="001E30F7" w:rsidP="00F022DA">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Regulation is compatible with human rights and freedoms recognised or declared under section 3 of the </w:t>
      </w:r>
      <w:r>
        <w:rPr>
          <w:rFonts w:ascii="Times New Roman" w:hAnsi="Times New Roman" w:cs="Times New Roman"/>
          <w:i/>
          <w:sz w:val="24"/>
        </w:rPr>
        <w:t>Human Rights (Parliamentary Scrutiny) Act 2011</w:t>
      </w:r>
      <w:r>
        <w:rPr>
          <w:rFonts w:ascii="Times New Roman" w:hAnsi="Times New Roman" w:cs="Times New Roman"/>
          <w:sz w:val="24"/>
        </w:rPr>
        <w:t xml:space="preserve">. A full statement of compatibility is set out in </w:t>
      </w:r>
      <w:r>
        <w:rPr>
          <w:rFonts w:ascii="Times New Roman" w:hAnsi="Times New Roman" w:cs="Times New Roman"/>
          <w:sz w:val="24"/>
          <w:u w:val="single"/>
        </w:rPr>
        <w:t>Attachment A</w:t>
      </w:r>
      <w:r>
        <w:rPr>
          <w:rFonts w:ascii="Times New Roman" w:hAnsi="Times New Roman" w:cs="Times New Roman"/>
          <w:sz w:val="24"/>
        </w:rPr>
        <w:t>.</w:t>
      </w:r>
    </w:p>
    <w:p w14:paraId="0F0BC7A2" w14:textId="77777777" w:rsidR="001E30F7" w:rsidRDefault="001E30F7" w:rsidP="00F022DA">
      <w:pPr>
        <w:tabs>
          <w:tab w:val="left" w:pos="1701"/>
          <w:tab w:val="right" w:pos="9072"/>
        </w:tabs>
        <w:rPr>
          <w:rFonts w:ascii="Times New Roman" w:hAnsi="Times New Roman" w:cs="Times New Roman"/>
          <w:sz w:val="24"/>
        </w:rPr>
      </w:pPr>
    </w:p>
    <w:p w14:paraId="373AF0BF" w14:textId="77777777" w:rsidR="00AF0AF6" w:rsidRPr="00203AAB" w:rsidRDefault="00AF0AF6" w:rsidP="00AF0AF6">
      <w:pPr>
        <w:tabs>
          <w:tab w:val="left" w:pos="1701"/>
          <w:tab w:val="right" w:pos="9072"/>
        </w:tabs>
        <w:rPr>
          <w:rFonts w:ascii="Times New Roman" w:hAnsi="Times New Roman" w:cs="Times New Roman"/>
          <w:sz w:val="24"/>
        </w:rPr>
      </w:pPr>
      <w:r w:rsidRPr="00203AAB">
        <w:rPr>
          <w:rFonts w:ascii="Times New Roman" w:hAnsi="Times New Roman" w:cs="Times New Roman"/>
          <w:sz w:val="24"/>
        </w:rPr>
        <w:lastRenderedPageBreak/>
        <w:t xml:space="preserve">The </w:t>
      </w:r>
      <w:r w:rsidRPr="00956375">
        <w:rPr>
          <w:rFonts w:ascii="Times New Roman" w:hAnsi="Times New Roman" w:cs="Times New Roman"/>
          <w:sz w:val="24"/>
        </w:rPr>
        <w:t xml:space="preserve">Regulation is </w:t>
      </w:r>
      <w:r w:rsidRPr="00203AAB">
        <w:rPr>
          <w:rFonts w:ascii="Times New Roman" w:hAnsi="Times New Roman" w:cs="Times New Roman"/>
          <w:sz w:val="24"/>
        </w:rPr>
        <w:t xml:space="preserve">a legislative instrument for the purposes of the </w:t>
      </w:r>
      <w:r w:rsidRPr="00203AAB">
        <w:rPr>
          <w:rFonts w:ascii="Times New Roman" w:hAnsi="Times New Roman" w:cs="Times New Roman"/>
          <w:i/>
          <w:sz w:val="24"/>
        </w:rPr>
        <w:t>Legislative Instruments Act 2003</w:t>
      </w:r>
      <w:r w:rsidRPr="00203AAB">
        <w:rPr>
          <w:rFonts w:ascii="Times New Roman" w:hAnsi="Times New Roman" w:cs="Times New Roman"/>
          <w:sz w:val="24"/>
        </w:rPr>
        <w:t>.</w:t>
      </w:r>
    </w:p>
    <w:p w14:paraId="3980A7FC" w14:textId="77777777" w:rsidR="00AF0AF6" w:rsidRPr="00AB0156" w:rsidRDefault="00AF0AF6" w:rsidP="00F022DA">
      <w:pPr>
        <w:tabs>
          <w:tab w:val="left" w:pos="1701"/>
          <w:tab w:val="right" w:pos="9072"/>
        </w:tabs>
        <w:rPr>
          <w:rFonts w:ascii="Times New Roman" w:hAnsi="Times New Roman" w:cs="Times New Roman"/>
          <w:sz w:val="24"/>
        </w:rPr>
      </w:pPr>
    </w:p>
    <w:p w14:paraId="0127AFCF" w14:textId="77777777" w:rsidR="002B1DB3" w:rsidRPr="0031429D" w:rsidRDefault="002B1DB3" w:rsidP="00F022DA">
      <w:pPr>
        <w:tabs>
          <w:tab w:val="right" w:pos="9072"/>
        </w:tabs>
        <w:rPr>
          <w:rFonts w:ascii="Times New Roman" w:hAnsi="Times New Roman" w:cs="Times New Roman"/>
          <w:sz w:val="24"/>
        </w:rPr>
      </w:pPr>
    </w:p>
    <w:p w14:paraId="6A905BDB" w14:textId="77777777" w:rsidR="00F56CB4" w:rsidRDefault="00F56CB4">
      <w:pPr>
        <w:rPr>
          <w:rFonts w:ascii="Times New Roman" w:hAnsi="Times New Roman" w:cs="Times New Roman"/>
          <w:b/>
          <w:sz w:val="24"/>
        </w:rPr>
      </w:pPr>
      <w:r>
        <w:rPr>
          <w:rFonts w:ascii="Times New Roman" w:hAnsi="Times New Roman" w:cs="Times New Roman"/>
          <w:b/>
          <w:sz w:val="24"/>
        </w:rPr>
        <w:br w:type="page"/>
      </w:r>
    </w:p>
    <w:p w14:paraId="3F20E196" w14:textId="77777777" w:rsidR="002B1DB3" w:rsidRPr="0031429D" w:rsidRDefault="002B1DB3" w:rsidP="00F022DA">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lastRenderedPageBreak/>
        <w:t>Details</w:t>
      </w:r>
      <w:r w:rsidR="001C0A11">
        <w:rPr>
          <w:rFonts w:ascii="Times New Roman" w:hAnsi="Times New Roman" w:cs="Times New Roman"/>
          <w:b/>
          <w:sz w:val="24"/>
        </w:rPr>
        <w:t xml:space="preserve"> of the </w:t>
      </w:r>
      <w:r w:rsidR="001C0A11" w:rsidRPr="001C0A11">
        <w:rPr>
          <w:rFonts w:ascii="Times New Roman" w:hAnsi="Times New Roman" w:cs="Times New Roman"/>
          <w:b/>
          <w:i/>
          <w:sz w:val="24"/>
        </w:rPr>
        <w:t>Export Charges (Imposition</w:t>
      </w:r>
      <w:r w:rsidR="001C0A11">
        <w:rPr>
          <w:rFonts w:ascii="Times New Roman" w:hAnsi="Times New Roman" w:cs="Times New Roman"/>
          <w:b/>
          <w:i/>
          <w:sz w:val="24"/>
        </w:rPr>
        <w:t>-G</w:t>
      </w:r>
      <w:r w:rsidR="001C0A11" w:rsidRPr="001C0A11">
        <w:rPr>
          <w:rFonts w:ascii="Times New Roman" w:hAnsi="Times New Roman" w:cs="Times New Roman"/>
          <w:b/>
          <w:i/>
          <w:sz w:val="24"/>
        </w:rPr>
        <w:t>eneral)</w:t>
      </w:r>
      <w:r w:rsidR="001C0A11">
        <w:rPr>
          <w:rFonts w:ascii="Times New Roman" w:hAnsi="Times New Roman" w:cs="Times New Roman"/>
          <w:b/>
          <w:i/>
          <w:sz w:val="24"/>
        </w:rPr>
        <w:t xml:space="preserve"> Amendment (Tariff Rate Quotas)</w:t>
      </w:r>
      <w:r w:rsidR="001C0A11" w:rsidRPr="001C0A11">
        <w:rPr>
          <w:rFonts w:ascii="Times New Roman" w:hAnsi="Times New Roman" w:cs="Times New Roman"/>
          <w:b/>
          <w:i/>
          <w:sz w:val="24"/>
        </w:rPr>
        <w:t xml:space="preserve"> Regulation 201</w:t>
      </w:r>
      <w:r w:rsidR="001C0A11">
        <w:rPr>
          <w:rFonts w:ascii="Times New Roman" w:hAnsi="Times New Roman" w:cs="Times New Roman"/>
          <w:b/>
          <w:i/>
          <w:sz w:val="24"/>
        </w:rPr>
        <w:t>6</w:t>
      </w:r>
    </w:p>
    <w:p w14:paraId="6B7B148D" w14:textId="77777777" w:rsidR="001C0A11" w:rsidRPr="001C0A11" w:rsidRDefault="001C0A11" w:rsidP="001C0A11">
      <w:pPr>
        <w:spacing w:before="100" w:beforeAutospacing="1"/>
        <w:rPr>
          <w:rFonts w:ascii="Times New Roman" w:eastAsia="Times New Roman" w:hAnsi="Times New Roman" w:cs="Times New Roman"/>
          <w:sz w:val="24"/>
          <w:lang w:val="en-US" w:eastAsia="en-AU"/>
        </w:rPr>
      </w:pPr>
      <w:r w:rsidRPr="001C0A11">
        <w:rPr>
          <w:rFonts w:ascii="Times New Roman" w:eastAsia="Times New Roman" w:hAnsi="Times New Roman" w:cs="Times New Roman"/>
          <w:sz w:val="24"/>
          <w:u w:val="single"/>
          <w:lang w:eastAsia="en-AU"/>
        </w:rPr>
        <w:t xml:space="preserve">Section 1 – Name </w:t>
      </w:r>
    </w:p>
    <w:p w14:paraId="6BD055FD" w14:textId="7A2067FA" w:rsidR="001C0A11" w:rsidRPr="001C0A11" w:rsidRDefault="001C0A11" w:rsidP="001C0A11">
      <w:pPr>
        <w:spacing w:before="100" w:beforeAutospacing="1"/>
        <w:rPr>
          <w:rFonts w:ascii="Times New Roman" w:eastAsia="Times New Roman" w:hAnsi="Times New Roman" w:cs="Times New Roman"/>
          <w:sz w:val="24"/>
          <w:lang w:val="en-US" w:eastAsia="en-AU"/>
        </w:rPr>
      </w:pPr>
      <w:r w:rsidRPr="001C0A11">
        <w:rPr>
          <w:rFonts w:ascii="Times New Roman" w:eastAsia="Times New Roman" w:hAnsi="Times New Roman" w:cs="Times New Roman"/>
          <w:sz w:val="24"/>
          <w:lang w:eastAsia="en-AU"/>
        </w:rPr>
        <w:t xml:space="preserve">This section provides that the name of the Regulation is the </w:t>
      </w:r>
      <w:r w:rsidRPr="001C0A11">
        <w:rPr>
          <w:rFonts w:ascii="Times New Roman" w:eastAsia="Times New Roman" w:hAnsi="Times New Roman" w:cs="Times New Roman"/>
          <w:i/>
          <w:iCs/>
          <w:sz w:val="24"/>
          <w:lang w:eastAsia="en-AU"/>
        </w:rPr>
        <w:t>Export Charges (Imp</w:t>
      </w:r>
      <w:r w:rsidR="00F022DA">
        <w:rPr>
          <w:rFonts w:ascii="Times New Roman" w:eastAsia="Times New Roman" w:hAnsi="Times New Roman" w:cs="Times New Roman"/>
          <w:i/>
          <w:iCs/>
          <w:sz w:val="24"/>
          <w:lang w:eastAsia="en-AU"/>
        </w:rPr>
        <w:t>osition—General)</w:t>
      </w:r>
      <w:r w:rsidR="003F1B88">
        <w:rPr>
          <w:rFonts w:ascii="Times New Roman" w:eastAsia="Times New Roman" w:hAnsi="Times New Roman" w:cs="Times New Roman"/>
          <w:i/>
          <w:iCs/>
          <w:sz w:val="24"/>
          <w:lang w:eastAsia="en-AU"/>
        </w:rPr>
        <w:t xml:space="preserve"> Amendment (Tariff Rate Quotas)</w:t>
      </w:r>
      <w:r w:rsidR="00F022DA">
        <w:rPr>
          <w:rFonts w:ascii="Times New Roman" w:eastAsia="Times New Roman" w:hAnsi="Times New Roman" w:cs="Times New Roman"/>
          <w:i/>
          <w:iCs/>
          <w:sz w:val="24"/>
          <w:lang w:eastAsia="en-AU"/>
        </w:rPr>
        <w:t xml:space="preserve"> Regulation 2016</w:t>
      </w:r>
      <w:r w:rsidRPr="001C0A11">
        <w:rPr>
          <w:rFonts w:ascii="Times New Roman" w:eastAsia="Times New Roman" w:hAnsi="Times New Roman" w:cs="Times New Roman"/>
          <w:sz w:val="24"/>
          <w:lang w:eastAsia="en-AU"/>
        </w:rPr>
        <w:t>.</w:t>
      </w:r>
    </w:p>
    <w:p w14:paraId="327FB2FD" w14:textId="77777777" w:rsidR="001C0A11" w:rsidRPr="001C0A11" w:rsidRDefault="001C0A11" w:rsidP="001C0A11">
      <w:pPr>
        <w:spacing w:before="100" w:beforeAutospacing="1"/>
        <w:rPr>
          <w:rFonts w:ascii="Times New Roman" w:eastAsia="Times New Roman" w:hAnsi="Times New Roman" w:cs="Times New Roman"/>
          <w:sz w:val="24"/>
          <w:lang w:val="en-US" w:eastAsia="en-AU"/>
        </w:rPr>
      </w:pPr>
      <w:r w:rsidRPr="001C0A11">
        <w:rPr>
          <w:rFonts w:ascii="Times New Roman" w:eastAsia="Times New Roman" w:hAnsi="Times New Roman" w:cs="Times New Roman"/>
          <w:sz w:val="24"/>
          <w:u w:val="single"/>
          <w:lang w:eastAsia="en-AU"/>
        </w:rPr>
        <w:t>Section 2 – Commencement</w:t>
      </w:r>
    </w:p>
    <w:p w14:paraId="680252EC" w14:textId="77777777" w:rsidR="001C0A11" w:rsidRPr="001C0A11" w:rsidRDefault="001C0A11" w:rsidP="001C0A11">
      <w:pPr>
        <w:spacing w:before="100" w:beforeAutospacing="1"/>
        <w:rPr>
          <w:rFonts w:ascii="Times New Roman" w:eastAsia="Times New Roman" w:hAnsi="Times New Roman" w:cs="Times New Roman"/>
          <w:sz w:val="24"/>
          <w:lang w:val="en-US" w:eastAsia="en-AU"/>
        </w:rPr>
      </w:pPr>
      <w:r w:rsidRPr="001C0A11">
        <w:rPr>
          <w:rFonts w:ascii="Times New Roman" w:eastAsia="Times New Roman" w:hAnsi="Times New Roman" w:cs="Times New Roman"/>
          <w:sz w:val="24"/>
          <w:lang w:eastAsia="en-AU"/>
        </w:rPr>
        <w:t xml:space="preserve">This section provides for the Regulation to commence </w:t>
      </w:r>
      <w:r w:rsidR="00F022DA">
        <w:rPr>
          <w:rFonts w:ascii="Times New Roman" w:eastAsia="Times New Roman" w:hAnsi="Times New Roman" w:cs="Times New Roman"/>
          <w:sz w:val="24"/>
          <w:lang w:eastAsia="en-AU"/>
        </w:rPr>
        <w:t>the day after it is registered</w:t>
      </w:r>
      <w:r w:rsidRPr="001C0A11">
        <w:rPr>
          <w:rFonts w:ascii="Times New Roman" w:eastAsia="Times New Roman" w:hAnsi="Times New Roman" w:cs="Times New Roman"/>
          <w:sz w:val="24"/>
          <w:lang w:eastAsia="en-AU"/>
        </w:rPr>
        <w:t>.</w:t>
      </w:r>
    </w:p>
    <w:p w14:paraId="3C341EB9" w14:textId="77777777" w:rsidR="001C0A11" w:rsidRPr="001C0A11" w:rsidRDefault="001C0A11" w:rsidP="001C0A11">
      <w:pPr>
        <w:spacing w:before="100" w:beforeAutospacing="1"/>
        <w:rPr>
          <w:rFonts w:ascii="Times New Roman" w:eastAsia="Times New Roman" w:hAnsi="Times New Roman" w:cs="Times New Roman"/>
          <w:sz w:val="24"/>
          <w:lang w:val="en-US" w:eastAsia="en-AU"/>
        </w:rPr>
      </w:pPr>
      <w:r w:rsidRPr="001C0A11">
        <w:rPr>
          <w:rFonts w:ascii="Times New Roman" w:eastAsia="Times New Roman" w:hAnsi="Times New Roman" w:cs="Times New Roman"/>
          <w:sz w:val="24"/>
          <w:u w:val="single"/>
          <w:lang w:eastAsia="en-AU"/>
        </w:rPr>
        <w:t>Section 3 – Authority</w:t>
      </w:r>
    </w:p>
    <w:p w14:paraId="368B63C4" w14:textId="0C867B72" w:rsidR="001C0A11" w:rsidRDefault="001C0A11" w:rsidP="001C0A11">
      <w:pPr>
        <w:tabs>
          <w:tab w:val="left" w:pos="1701"/>
          <w:tab w:val="right" w:pos="9072"/>
        </w:tabs>
        <w:rPr>
          <w:rFonts w:ascii="Times New Roman" w:eastAsia="Times New Roman" w:hAnsi="Times New Roman" w:cs="Times New Roman"/>
          <w:sz w:val="24"/>
          <w:lang w:eastAsia="en-AU"/>
        </w:rPr>
      </w:pPr>
      <w:r w:rsidRPr="001C0A11">
        <w:rPr>
          <w:rFonts w:ascii="Times New Roman" w:eastAsia="Times New Roman" w:hAnsi="Times New Roman" w:cs="Times New Roman"/>
          <w:sz w:val="24"/>
          <w:lang w:eastAsia="en-AU"/>
        </w:rPr>
        <w:t xml:space="preserve">This section provides </w:t>
      </w:r>
      <w:r w:rsidR="00E403DF">
        <w:rPr>
          <w:rFonts w:ascii="Times New Roman" w:eastAsia="Times New Roman" w:hAnsi="Times New Roman" w:cs="Times New Roman"/>
          <w:sz w:val="24"/>
          <w:lang w:eastAsia="en-AU"/>
        </w:rPr>
        <w:t>that</w:t>
      </w:r>
      <w:r w:rsidR="00E403DF" w:rsidRPr="001C0A11">
        <w:rPr>
          <w:rFonts w:ascii="Times New Roman" w:eastAsia="Times New Roman" w:hAnsi="Times New Roman" w:cs="Times New Roman"/>
          <w:sz w:val="24"/>
          <w:lang w:eastAsia="en-AU"/>
        </w:rPr>
        <w:t xml:space="preserve"> </w:t>
      </w:r>
      <w:r w:rsidRPr="001C0A11">
        <w:rPr>
          <w:rFonts w:ascii="Times New Roman" w:eastAsia="Times New Roman" w:hAnsi="Times New Roman" w:cs="Times New Roman"/>
          <w:sz w:val="24"/>
          <w:lang w:eastAsia="en-AU"/>
        </w:rPr>
        <w:t xml:space="preserve">the Regulation </w:t>
      </w:r>
      <w:r w:rsidR="00E403DF">
        <w:rPr>
          <w:rFonts w:ascii="Times New Roman" w:eastAsia="Times New Roman" w:hAnsi="Times New Roman" w:cs="Times New Roman"/>
          <w:sz w:val="24"/>
          <w:lang w:eastAsia="en-AU"/>
        </w:rPr>
        <w:t>is</w:t>
      </w:r>
      <w:r w:rsidRPr="001C0A11">
        <w:rPr>
          <w:rFonts w:ascii="Times New Roman" w:eastAsia="Times New Roman" w:hAnsi="Times New Roman" w:cs="Times New Roman"/>
          <w:sz w:val="24"/>
          <w:lang w:eastAsia="en-AU"/>
        </w:rPr>
        <w:t xml:space="preserve"> made under the </w:t>
      </w:r>
      <w:r w:rsidRPr="001C0A11">
        <w:rPr>
          <w:rFonts w:ascii="Times New Roman" w:eastAsia="Times New Roman" w:hAnsi="Times New Roman" w:cs="Times New Roman"/>
          <w:i/>
          <w:iCs/>
          <w:sz w:val="24"/>
          <w:lang w:eastAsia="en-AU"/>
        </w:rPr>
        <w:t>Export Charges (Imposition—General) Act 2015</w:t>
      </w:r>
      <w:r w:rsidRPr="001C0A11">
        <w:rPr>
          <w:rFonts w:ascii="Times New Roman" w:eastAsia="Times New Roman" w:hAnsi="Times New Roman" w:cs="Times New Roman"/>
          <w:sz w:val="24"/>
          <w:lang w:eastAsia="en-AU"/>
        </w:rPr>
        <w:t>.</w:t>
      </w:r>
    </w:p>
    <w:p w14:paraId="1C7F37C3" w14:textId="77777777" w:rsidR="00F022DA" w:rsidRDefault="00F022DA" w:rsidP="001C0A11">
      <w:pPr>
        <w:tabs>
          <w:tab w:val="left" w:pos="1701"/>
          <w:tab w:val="right" w:pos="9072"/>
        </w:tabs>
        <w:rPr>
          <w:rFonts w:ascii="Times New Roman" w:eastAsia="Times New Roman" w:hAnsi="Times New Roman" w:cs="Times New Roman"/>
          <w:sz w:val="24"/>
          <w:lang w:eastAsia="en-AU"/>
        </w:rPr>
      </w:pPr>
    </w:p>
    <w:p w14:paraId="578AFA59" w14:textId="77777777" w:rsidR="00F022DA" w:rsidRPr="00F022DA" w:rsidRDefault="00F022DA" w:rsidP="001C0A11">
      <w:pPr>
        <w:tabs>
          <w:tab w:val="left" w:pos="1701"/>
          <w:tab w:val="right" w:pos="9072"/>
        </w:tabs>
        <w:rPr>
          <w:rFonts w:ascii="Times New Roman" w:eastAsia="Times New Roman" w:hAnsi="Times New Roman" w:cs="Times New Roman"/>
          <w:sz w:val="24"/>
          <w:u w:val="single"/>
          <w:lang w:eastAsia="en-AU"/>
        </w:rPr>
      </w:pPr>
      <w:r w:rsidRPr="00F022DA">
        <w:rPr>
          <w:rFonts w:ascii="Times New Roman" w:eastAsia="Times New Roman" w:hAnsi="Times New Roman" w:cs="Times New Roman"/>
          <w:sz w:val="24"/>
          <w:u w:val="single"/>
          <w:lang w:eastAsia="en-AU"/>
        </w:rPr>
        <w:t xml:space="preserve">Section 4 – Schedules </w:t>
      </w:r>
    </w:p>
    <w:p w14:paraId="09B2FF41" w14:textId="77777777" w:rsidR="00F022DA" w:rsidRDefault="00F022DA" w:rsidP="001C0A11">
      <w:pPr>
        <w:tabs>
          <w:tab w:val="left" w:pos="1701"/>
          <w:tab w:val="right" w:pos="9072"/>
        </w:tabs>
        <w:rPr>
          <w:rFonts w:ascii="Times New Roman" w:eastAsia="Times New Roman" w:hAnsi="Times New Roman" w:cs="Times New Roman"/>
          <w:sz w:val="24"/>
          <w:lang w:eastAsia="en-AU"/>
        </w:rPr>
      </w:pPr>
    </w:p>
    <w:p w14:paraId="32F708B3" w14:textId="77777777" w:rsidR="00F022DA" w:rsidRDefault="00F022DA" w:rsidP="001C0A11">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section provides that each schedule is amended as set out in this instrument.</w:t>
      </w:r>
    </w:p>
    <w:p w14:paraId="4A159BAF" w14:textId="77777777" w:rsidR="00F022DA" w:rsidRDefault="00F022DA" w:rsidP="001C0A11">
      <w:pPr>
        <w:tabs>
          <w:tab w:val="left" w:pos="1701"/>
          <w:tab w:val="right" w:pos="9072"/>
        </w:tabs>
        <w:rPr>
          <w:rFonts w:ascii="Times New Roman" w:eastAsia="Times New Roman" w:hAnsi="Times New Roman" w:cs="Times New Roman"/>
          <w:sz w:val="24"/>
          <w:lang w:eastAsia="en-AU"/>
        </w:rPr>
      </w:pPr>
    </w:p>
    <w:p w14:paraId="3A026E8D" w14:textId="77777777" w:rsidR="00F022DA" w:rsidRPr="00F022DA" w:rsidRDefault="00F022DA" w:rsidP="001C0A11">
      <w:pPr>
        <w:tabs>
          <w:tab w:val="left" w:pos="1701"/>
          <w:tab w:val="right" w:pos="9072"/>
        </w:tabs>
        <w:rPr>
          <w:rFonts w:ascii="Times New Roman" w:eastAsia="Times New Roman" w:hAnsi="Times New Roman" w:cs="Times New Roman"/>
          <w:b/>
          <w:sz w:val="24"/>
          <w:lang w:eastAsia="en-AU"/>
        </w:rPr>
      </w:pPr>
      <w:r w:rsidRPr="00F022DA">
        <w:rPr>
          <w:rFonts w:ascii="Times New Roman" w:eastAsia="Times New Roman" w:hAnsi="Times New Roman" w:cs="Times New Roman"/>
          <w:b/>
          <w:sz w:val="24"/>
          <w:lang w:eastAsia="en-AU"/>
        </w:rPr>
        <w:t>Schedule 1 – Amendments</w:t>
      </w:r>
    </w:p>
    <w:p w14:paraId="0A57F93C" w14:textId="77777777" w:rsidR="00F022DA" w:rsidRDefault="00F022DA" w:rsidP="001C0A11">
      <w:pPr>
        <w:tabs>
          <w:tab w:val="left" w:pos="1701"/>
          <w:tab w:val="right" w:pos="9072"/>
        </w:tabs>
        <w:rPr>
          <w:rFonts w:ascii="Times New Roman" w:eastAsia="Times New Roman" w:hAnsi="Times New Roman" w:cs="Times New Roman"/>
          <w:sz w:val="24"/>
          <w:lang w:eastAsia="en-AU"/>
        </w:rPr>
      </w:pPr>
    </w:p>
    <w:p w14:paraId="6C011663" w14:textId="77777777" w:rsidR="00F022DA" w:rsidRPr="00F022DA" w:rsidRDefault="00F022DA" w:rsidP="001C0A11">
      <w:pPr>
        <w:tabs>
          <w:tab w:val="left" w:pos="1701"/>
          <w:tab w:val="right" w:pos="9072"/>
        </w:tabs>
        <w:rPr>
          <w:rFonts w:ascii="Times New Roman" w:eastAsia="Times New Roman" w:hAnsi="Times New Roman" w:cs="Times New Roman"/>
          <w:sz w:val="24"/>
          <w:u w:val="single"/>
          <w:lang w:eastAsia="en-AU"/>
        </w:rPr>
      </w:pPr>
      <w:r w:rsidRPr="00F022DA">
        <w:rPr>
          <w:rFonts w:ascii="Times New Roman" w:eastAsia="Times New Roman" w:hAnsi="Times New Roman" w:cs="Times New Roman"/>
          <w:sz w:val="24"/>
          <w:u w:val="single"/>
          <w:lang w:eastAsia="en-AU"/>
        </w:rPr>
        <w:t xml:space="preserve">Item 1 Section 5 (Definition of </w:t>
      </w:r>
      <w:r w:rsidRPr="00771EB4">
        <w:rPr>
          <w:rFonts w:ascii="Times New Roman" w:eastAsia="Times New Roman" w:hAnsi="Times New Roman" w:cs="Times New Roman"/>
          <w:i/>
          <w:sz w:val="24"/>
          <w:u w:val="single"/>
          <w:lang w:eastAsia="en-AU"/>
        </w:rPr>
        <w:t>Export Control Order</w:t>
      </w:r>
      <w:r w:rsidRPr="00F022DA">
        <w:rPr>
          <w:rFonts w:ascii="Times New Roman" w:eastAsia="Times New Roman" w:hAnsi="Times New Roman" w:cs="Times New Roman"/>
          <w:sz w:val="24"/>
          <w:u w:val="single"/>
          <w:lang w:eastAsia="en-AU"/>
        </w:rPr>
        <w:t>)</w:t>
      </w:r>
    </w:p>
    <w:p w14:paraId="00C4B886" w14:textId="77777777" w:rsidR="00F022DA" w:rsidRDefault="00F022DA" w:rsidP="001C0A11">
      <w:pPr>
        <w:tabs>
          <w:tab w:val="left" w:pos="1701"/>
          <w:tab w:val="right" w:pos="9072"/>
        </w:tabs>
        <w:rPr>
          <w:rFonts w:ascii="Times New Roman" w:eastAsia="Times New Roman" w:hAnsi="Times New Roman" w:cs="Times New Roman"/>
          <w:sz w:val="24"/>
          <w:lang w:eastAsia="en-AU"/>
        </w:rPr>
      </w:pPr>
    </w:p>
    <w:p w14:paraId="15E7972B" w14:textId="6312F120" w:rsidR="00F022DA" w:rsidRDefault="00AB0156" w:rsidP="001C0A11">
      <w:pPr>
        <w:tabs>
          <w:tab w:val="left" w:pos="1701"/>
          <w:tab w:val="right" w:pos="9072"/>
        </w:tabs>
        <w:rPr>
          <w:rFonts w:ascii="Times New Roman" w:hAnsi="Times New Roman" w:cs="Times New Roman"/>
          <w:sz w:val="24"/>
        </w:rPr>
      </w:pPr>
      <w:r>
        <w:rPr>
          <w:rFonts w:ascii="Times New Roman" w:hAnsi="Times New Roman" w:cs="Times New Roman"/>
          <w:sz w:val="24"/>
        </w:rPr>
        <w:t>Th</w:t>
      </w:r>
      <w:r w:rsidR="00F022DA">
        <w:rPr>
          <w:rFonts w:ascii="Times New Roman" w:hAnsi="Times New Roman" w:cs="Times New Roman"/>
          <w:sz w:val="24"/>
        </w:rPr>
        <w:t>is item</w:t>
      </w:r>
      <w:r>
        <w:rPr>
          <w:rFonts w:ascii="Times New Roman" w:hAnsi="Times New Roman" w:cs="Times New Roman"/>
          <w:sz w:val="24"/>
        </w:rPr>
        <w:t xml:space="preserve"> </w:t>
      </w:r>
      <w:r w:rsidR="00833C5F">
        <w:rPr>
          <w:rFonts w:ascii="Times New Roman" w:hAnsi="Times New Roman" w:cs="Times New Roman"/>
          <w:sz w:val="24"/>
        </w:rPr>
        <w:t>repeals the definition of an Export Control Order and substitutes it</w:t>
      </w:r>
      <w:r w:rsidR="00DE4333">
        <w:rPr>
          <w:rFonts w:ascii="Times New Roman" w:hAnsi="Times New Roman" w:cs="Times New Roman"/>
          <w:sz w:val="24"/>
        </w:rPr>
        <w:t xml:space="preserve"> with a new definitions which </w:t>
      </w:r>
      <w:r w:rsidR="00833C5F">
        <w:rPr>
          <w:rFonts w:ascii="Times New Roman" w:hAnsi="Times New Roman" w:cs="Times New Roman"/>
          <w:sz w:val="24"/>
        </w:rPr>
        <w:t>include</w:t>
      </w:r>
      <w:r w:rsidR="00DE4333">
        <w:rPr>
          <w:rFonts w:ascii="Times New Roman" w:hAnsi="Times New Roman" w:cs="Times New Roman"/>
          <w:sz w:val="24"/>
        </w:rPr>
        <w:t>s</w:t>
      </w:r>
      <w:r w:rsidR="00833C5F">
        <w:rPr>
          <w:rFonts w:ascii="Times New Roman" w:hAnsi="Times New Roman" w:cs="Times New Roman"/>
          <w:sz w:val="24"/>
        </w:rPr>
        <w:t xml:space="preserve"> terminology that will allow for a legislative instrument made under the </w:t>
      </w:r>
      <w:r w:rsidR="000C08C6" w:rsidRPr="00771EB4">
        <w:rPr>
          <w:rFonts w:ascii="Times New Roman" w:hAnsi="Times New Roman" w:cs="Times New Roman"/>
          <w:i/>
          <w:sz w:val="24"/>
        </w:rPr>
        <w:t xml:space="preserve">Export Control </w:t>
      </w:r>
      <w:r w:rsidR="00833C5F" w:rsidRPr="00771EB4">
        <w:rPr>
          <w:rFonts w:ascii="Times New Roman" w:hAnsi="Times New Roman" w:cs="Times New Roman"/>
          <w:i/>
          <w:sz w:val="24"/>
        </w:rPr>
        <w:t>Act</w:t>
      </w:r>
      <w:r w:rsidR="000C08C6" w:rsidRPr="00771EB4">
        <w:rPr>
          <w:rFonts w:ascii="Times New Roman" w:hAnsi="Times New Roman" w:cs="Times New Roman"/>
          <w:i/>
          <w:sz w:val="24"/>
        </w:rPr>
        <w:t xml:space="preserve"> 1982</w:t>
      </w:r>
      <w:r w:rsidR="00833C5F">
        <w:rPr>
          <w:rFonts w:ascii="Times New Roman" w:hAnsi="Times New Roman" w:cs="Times New Roman"/>
          <w:sz w:val="24"/>
        </w:rPr>
        <w:t xml:space="preserve">, as well as under </w:t>
      </w:r>
      <w:r w:rsidR="000C08C6">
        <w:rPr>
          <w:rFonts w:ascii="Times New Roman" w:hAnsi="Times New Roman" w:cs="Times New Roman"/>
          <w:sz w:val="24"/>
        </w:rPr>
        <w:t>r</w:t>
      </w:r>
      <w:r w:rsidR="00833C5F">
        <w:rPr>
          <w:rFonts w:ascii="Times New Roman" w:hAnsi="Times New Roman" w:cs="Times New Roman"/>
          <w:sz w:val="24"/>
        </w:rPr>
        <w:t>egulation</w:t>
      </w:r>
      <w:r w:rsidR="000C08C6">
        <w:rPr>
          <w:rFonts w:ascii="Times New Roman" w:hAnsi="Times New Roman" w:cs="Times New Roman"/>
          <w:sz w:val="24"/>
        </w:rPr>
        <w:t>s, to be an Export Control Order</w:t>
      </w:r>
      <w:r w:rsidR="00833C5F">
        <w:rPr>
          <w:rFonts w:ascii="Times New Roman" w:hAnsi="Times New Roman" w:cs="Times New Roman"/>
          <w:sz w:val="24"/>
        </w:rPr>
        <w:t xml:space="preserve">. </w:t>
      </w:r>
    </w:p>
    <w:p w14:paraId="709EFFB9" w14:textId="77777777" w:rsidR="00F022DA" w:rsidRDefault="00F022DA" w:rsidP="001C0A11">
      <w:pPr>
        <w:tabs>
          <w:tab w:val="left" w:pos="1701"/>
          <w:tab w:val="right" w:pos="9072"/>
        </w:tabs>
        <w:rPr>
          <w:rFonts w:ascii="Times New Roman" w:hAnsi="Times New Roman" w:cs="Times New Roman"/>
          <w:sz w:val="24"/>
        </w:rPr>
      </w:pPr>
    </w:p>
    <w:p w14:paraId="1EC53CE8" w14:textId="77777777" w:rsidR="00F022DA" w:rsidRPr="00F022DA" w:rsidRDefault="00F022DA" w:rsidP="001C0A11">
      <w:pPr>
        <w:tabs>
          <w:tab w:val="left" w:pos="1701"/>
          <w:tab w:val="right" w:pos="9072"/>
        </w:tabs>
        <w:rPr>
          <w:rFonts w:ascii="Times New Roman" w:hAnsi="Times New Roman" w:cs="Times New Roman"/>
          <w:sz w:val="24"/>
          <w:u w:val="single"/>
        </w:rPr>
      </w:pPr>
      <w:r w:rsidRPr="00F022DA">
        <w:rPr>
          <w:rFonts w:ascii="Times New Roman" w:hAnsi="Times New Roman" w:cs="Times New Roman"/>
          <w:sz w:val="24"/>
          <w:u w:val="single"/>
        </w:rPr>
        <w:t>Item 2 Section 5 (</w:t>
      </w:r>
      <w:r>
        <w:rPr>
          <w:rFonts w:ascii="Times New Roman" w:hAnsi="Times New Roman" w:cs="Times New Roman"/>
          <w:sz w:val="24"/>
          <w:u w:val="single"/>
        </w:rPr>
        <w:t>P</w:t>
      </w:r>
      <w:r w:rsidRPr="00F022DA">
        <w:rPr>
          <w:rFonts w:ascii="Times New Roman" w:hAnsi="Times New Roman" w:cs="Times New Roman"/>
          <w:sz w:val="24"/>
          <w:u w:val="single"/>
        </w:rPr>
        <w:t xml:space="preserve">aragraph (a) of the definition of </w:t>
      </w:r>
      <w:r w:rsidRPr="00771EB4">
        <w:rPr>
          <w:rFonts w:ascii="Times New Roman" w:hAnsi="Times New Roman" w:cs="Times New Roman"/>
          <w:i/>
          <w:sz w:val="24"/>
          <w:u w:val="single"/>
        </w:rPr>
        <w:t>export document</w:t>
      </w:r>
      <w:r w:rsidRPr="00F022DA">
        <w:rPr>
          <w:rFonts w:ascii="Times New Roman" w:hAnsi="Times New Roman" w:cs="Times New Roman"/>
          <w:sz w:val="24"/>
          <w:u w:val="single"/>
        </w:rPr>
        <w:t>)</w:t>
      </w:r>
    </w:p>
    <w:p w14:paraId="0FBE4050" w14:textId="77777777" w:rsidR="00F022DA" w:rsidRDefault="00F022DA" w:rsidP="001C0A11">
      <w:pPr>
        <w:tabs>
          <w:tab w:val="left" w:pos="1701"/>
          <w:tab w:val="right" w:pos="9072"/>
        </w:tabs>
        <w:rPr>
          <w:rFonts w:ascii="Times New Roman" w:hAnsi="Times New Roman" w:cs="Times New Roman"/>
          <w:sz w:val="24"/>
        </w:rPr>
      </w:pPr>
    </w:p>
    <w:p w14:paraId="10B6011A" w14:textId="0418999D" w:rsidR="00F022DA" w:rsidRDefault="00F022DA" w:rsidP="001C0A11">
      <w:pPr>
        <w:tabs>
          <w:tab w:val="left" w:pos="1701"/>
          <w:tab w:val="right" w:pos="9072"/>
        </w:tabs>
        <w:rPr>
          <w:rFonts w:ascii="Times New Roman" w:hAnsi="Times New Roman" w:cs="Times New Roman"/>
          <w:sz w:val="24"/>
        </w:rPr>
      </w:pPr>
      <w:r>
        <w:rPr>
          <w:rFonts w:ascii="Times New Roman" w:hAnsi="Times New Roman" w:cs="Times New Roman"/>
          <w:sz w:val="24"/>
        </w:rPr>
        <w:t>This item</w:t>
      </w:r>
      <w:r w:rsidR="00833C5F">
        <w:rPr>
          <w:rFonts w:ascii="Times New Roman" w:hAnsi="Times New Roman" w:cs="Times New Roman"/>
          <w:sz w:val="24"/>
        </w:rPr>
        <w:t xml:space="preserve"> expands the definition of an export document to include a</w:t>
      </w:r>
      <w:r w:rsidR="00A5443D">
        <w:rPr>
          <w:rFonts w:ascii="Times New Roman" w:hAnsi="Times New Roman" w:cs="Times New Roman"/>
          <w:sz w:val="24"/>
        </w:rPr>
        <w:t xml:space="preserve"> ‘</w:t>
      </w:r>
      <w:r w:rsidR="00833C5F">
        <w:rPr>
          <w:rFonts w:ascii="Times New Roman" w:hAnsi="Times New Roman" w:cs="Times New Roman"/>
          <w:sz w:val="24"/>
        </w:rPr>
        <w:t>tariff rate quota certificate’</w:t>
      </w:r>
      <w:r>
        <w:rPr>
          <w:rFonts w:ascii="Times New Roman" w:hAnsi="Times New Roman" w:cs="Times New Roman"/>
          <w:sz w:val="24"/>
        </w:rPr>
        <w:t>.</w:t>
      </w:r>
    </w:p>
    <w:p w14:paraId="3154F33A" w14:textId="77777777" w:rsidR="00F022DA" w:rsidRDefault="00F022DA" w:rsidP="001C0A11">
      <w:pPr>
        <w:tabs>
          <w:tab w:val="left" w:pos="1701"/>
          <w:tab w:val="right" w:pos="9072"/>
        </w:tabs>
        <w:rPr>
          <w:rFonts w:ascii="Times New Roman" w:hAnsi="Times New Roman" w:cs="Times New Roman"/>
          <w:sz w:val="24"/>
        </w:rPr>
      </w:pPr>
    </w:p>
    <w:p w14:paraId="2303B510" w14:textId="77777777" w:rsidR="00F022DA" w:rsidRDefault="00F022DA" w:rsidP="001C0A11">
      <w:pPr>
        <w:tabs>
          <w:tab w:val="left" w:pos="1701"/>
          <w:tab w:val="right" w:pos="9072"/>
        </w:tabs>
        <w:rPr>
          <w:rFonts w:ascii="Times New Roman" w:hAnsi="Times New Roman" w:cs="Times New Roman"/>
          <w:sz w:val="24"/>
          <w:u w:val="single"/>
        </w:rPr>
      </w:pPr>
      <w:r w:rsidRPr="00F022DA">
        <w:rPr>
          <w:rFonts w:ascii="Times New Roman" w:hAnsi="Times New Roman" w:cs="Times New Roman"/>
          <w:sz w:val="24"/>
          <w:u w:val="single"/>
        </w:rPr>
        <w:t>Item 3 Section 5</w:t>
      </w:r>
    </w:p>
    <w:p w14:paraId="6045FB1B" w14:textId="77777777" w:rsidR="00F022DA" w:rsidRPr="00F022DA" w:rsidRDefault="00F022DA" w:rsidP="001C0A11">
      <w:pPr>
        <w:tabs>
          <w:tab w:val="left" w:pos="1701"/>
          <w:tab w:val="right" w:pos="9072"/>
        </w:tabs>
        <w:rPr>
          <w:rFonts w:ascii="Times New Roman" w:hAnsi="Times New Roman" w:cs="Times New Roman"/>
          <w:sz w:val="24"/>
          <w:u w:val="single"/>
        </w:rPr>
      </w:pPr>
    </w:p>
    <w:p w14:paraId="77BF21E8" w14:textId="77777777" w:rsidR="00F022DA" w:rsidRDefault="00F022DA" w:rsidP="001C0A11">
      <w:pPr>
        <w:tabs>
          <w:tab w:val="left" w:pos="1701"/>
          <w:tab w:val="right" w:pos="9072"/>
        </w:tabs>
        <w:rPr>
          <w:rFonts w:ascii="Times New Roman" w:hAnsi="Times New Roman" w:cs="Times New Roman"/>
          <w:sz w:val="24"/>
        </w:rPr>
      </w:pPr>
      <w:r>
        <w:rPr>
          <w:rFonts w:ascii="Times New Roman" w:hAnsi="Times New Roman" w:cs="Times New Roman"/>
          <w:sz w:val="24"/>
        </w:rPr>
        <w:t>This item provides for</w:t>
      </w:r>
      <w:r w:rsidR="00833C5F">
        <w:rPr>
          <w:rFonts w:ascii="Times New Roman" w:hAnsi="Times New Roman" w:cs="Times New Roman"/>
          <w:sz w:val="24"/>
        </w:rPr>
        <w:t xml:space="preserve"> a definition for what a t</w:t>
      </w:r>
      <w:r>
        <w:rPr>
          <w:rFonts w:ascii="Times New Roman" w:hAnsi="Times New Roman" w:cs="Times New Roman"/>
          <w:sz w:val="24"/>
        </w:rPr>
        <w:t>ariff rate quota certificate is.</w:t>
      </w:r>
      <w:r w:rsidR="00833C5F">
        <w:rPr>
          <w:rFonts w:ascii="Times New Roman" w:hAnsi="Times New Roman" w:cs="Times New Roman"/>
          <w:sz w:val="24"/>
        </w:rPr>
        <w:t xml:space="preserve"> </w:t>
      </w:r>
    </w:p>
    <w:p w14:paraId="7A84BF15" w14:textId="77777777" w:rsidR="00F022DA" w:rsidRDefault="00F022DA" w:rsidP="001C0A11">
      <w:pPr>
        <w:tabs>
          <w:tab w:val="left" w:pos="1701"/>
          <w:tab w:val="right" w:pos="9072"/>
        </w:tabs>
        <w:rPr>
          <w:rFonts w:ascii="Times New Roman" w:hAnsi="Times New Roman" w:cs="Times New Roman"/>
          <w:sz w:val="24"/>
        </w:rPr>
      </w:pPr>
    </w:p>
    <w:p w14:paraId="51A387EE" w14:textId="77777777" w:rsidR="00F022DA" w:rsidRPr="004E38A5" w:rsidRDefault="00F022DA" w:rsidP="001C0A11">
      <w:pPr>
        <w:tabs>
          <w:tab w:val="left" w:pos="1701"/>
          <w:tab w:val="right" w:pos="9072"/>
        </w:tabs>
        <w:rPr>
          <w:rFonts w:ascii="Times New Roman" w:hAnsi="Times New Roman" w:cs="Times New Roman"/>
          <w:sz w:val="24"/>
          <w:u w:val="single"/>
        </w:rPr>
      </w:pPr>
      <w:r w:rsidRPr="004E38A5">
        <w:rPr>
          <w:rFonts w:ascii="Times New Roman" w:hAnsi="Times New Roman" w:cs="Times New Roman"/>
          <w:sz w:val="24"/>
          <w:u w:val="single"/>
        </w:rPr>
        <w:t>Item 4 At the end of subsection 10(2)</w:t>
      </w:r>
    </w:p>
    <w:p w14:paraId="09A2A6AE" w14:textId="77777777" w:rsidR="00F022DA" w:rsidRDefault="00F022DA" w:rsidP="001C0A11">
      <w:pPr>
        <w:tabs>
          <w:tab w:val="left" w:pos="1701"/>
          <w:tab w:val="right" w:pos="9072"/>
        </w:tabs>
        <w:rPr>
          <w:rFonts w:ascii="Times New Roman" w:hAnsi="Times New Roman" w:cs="Times New Roman"/>
          <w:sz w:val="24"/>
        </w:rPr>
      </w:pPr>
    </w:p>
    <w:p w14:paraId="3FE1264C" w14:textId="3176BF16" w:rsidR="00F022DA" w:rsidRDefault="00F022DA" w:rsidP="001C0A11">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item provides for </w:t>
      </w:r>
      <w:r w:rsidR="000C08C6">
        <w:rPr>
          <w:rFonts w:ascii="Times New Roman" w:hAnsi="Times New Roman" w:cs="Times New Roman"/>
          <w:sz w:val="24"/>
        </w:rPr>
        <w:t xml:space="preserve">goods in relation to which a </w:t>
      </w:r>
      <w:r>
        <w:rPr>
          <w:rFonts w:ascii="Times New Roman" w:hAnsi="Times New Roman" w:cs="Times New Roman"/>
          <w:sz w:val="24"/>
        </w:rPr>
        <w:t xml:space="preserve">tariff rate quota </w:t>
      </w:r>
      <w:r w:rsidR="004E38A5">
        <w:rPr>
          <w:rFonts w:ascii="Times New Roman" w:hAnsi="Times New Roman" w:cs="Times New Roman"/>
          <w:sz w:val="24"/>
        </w:rPr>
        <w:t>certificate</w:t>
      </w:r>
      <w:r>
        <w:rPr>
          <w:rFonts w:ascii="Times New Roman" w:hAnsi="Times New Roman" w:cs="Times New Roman"/>
          <w:sz w:val="24"/>
        </w:rPr>
        <w:t xml:space="preserve"> </w:t>
      </w:r>
      <w:r w:rsidR="000C08C6">
        <w:rPr>
          <w:rFonts w:ascii="Times New Roman" w:hAnsi="Times New Roman" w:cs="Times New Roman"/>
          <w:sz w:val="24"/>
        </w:rPr>
        <w:t xml:space="preserve">has been issued </w:t>
      </w:r>
      <w:r>
        <w:rPr>
          <w:rFonts w:ascii="Times New Roman" w:hAnsi="Times New Roman" w:cs="Times New Roman"/>
          <w:sz w:val="24"/>
        </w:rPr>
        <w:t xml:space="preserve">to be included as a regulated goods, for the purposes of </w:t>
      </w:r>
      <w:r w:rsidR="004E38A5">
        <w:rPr>
          <w:rFonts w:ascii="Times New Roman" w:hAnsi="Times New Roman" w:cs="Times New Roman"/>
          <w:sz w:val="24"/>
        </w:rPr>
        <w:t>s</w:t>
      </w:r>
      <w:r w:rsidR="00366C91">
        <w:rPr>
          <w:rFonts w:ascii="Times New Roman" w:hAnsi="Times New Roman" w:cs="Times New Roman"/>
          <w:sz w:val="24"/>
        </w:rPr>
        <w:t>ub</w:t>
      </w:r>
      <w:r w:rsidR="004E38A5">
        <w:rPr>
          <w:rFonts w:ascii="Times New Roman" w:hAnsi="Times New Roman" w:cs="Times New Roman"/>
          <w:sz w:val="24"/>
        </w:rPr>
        <w:t>s</w:t>
      </w:r>
      <w:r w:rsidR="00366C91">
        <w:rPr>
          <w:rFonts w:ascii="Times New Roman" w:hAnsi="Times New Roman" w:cs="Times New Roman"/>
          <w:sz w:val="24"/>
        </w:rPr>
        <w:t xml:space="preserve">ection </w:t>
      </w:r>
      <w:r w:rsidR="004E38A5">
        <w:rPr>
          <w:rFonts w:ascii="Times New Roman" w:hAnsi="Times New Roman" w:cs="Times New Roman"/>
          <w:sz w:val="24"/>
        </w:rPr>
        <w:t>11 (1)</w:t>
      </w:r>
      <w:r w:rsidR="000C08C6">
        <w:rPr>
          <w:rFonts w:ascii="Times New Roman" w:hAnsi="Times New Roman" w:cs="Times New Roman"/>
          <w:sz w:val="24"/>
        </w:rPr>
        <w:t xml:space="preserve"> of the Act</w:t>
      </w:r>
      <w:r w:rsidR="004E38A5">
        <w:rPr>
          <w:rFonts w:ascii="Times New Roman" w:hAnsi="Times New Roman" w:cs="Times New Roman"/>
          <w:sz w:val="24"/>
        </w:rPr>
        <w:t>.</w:t>
      </w:r>
    </w:p>
    <w:p w14:paraId="3B86F738" w14:textId="77777777" w:rsidR="004E38A5" w:rsidRDefault="004E38A5" w:rsidP="001C0A11">
      <w:pPr>
        <w:tabs>
          <w:tab w:val="left" w:pos="1701"/>
          <w:tab w:val="right" w:pos="9072"/>
        </w:tabs>
        <w:rPr>
          <w:rFonts w:ascii="Times New Roman" w:hAnsi="Times New Roman" w:cs="Times New Roman"/>
          <w:sz w:val="24"/>
        </w:rPr>
      </w:pPr>
    </w:p>
    <w:p w14:paraId="43C6EF5E" w14:textId="338D8280" w:rsidR="00366C91" w:rsidRDefault="00366C91" w:rsidP="001C0A11">
      <w:pPr>
        <w:tabs>
          <w:tab w:val="left" w:pos="1701"/>
          <w:tab w:val="right" w:pos="9072"/>
        </w:tabs>
        <w:rPr>
          <w:rFonts w:ascii="Times New Roman" w:hAnsi="Times New Roman" w:cs="Times New Roman"/>
          <w:sz w:val="24"/>
          <w:u w:val="single"/>
        </w:rPr>
      </w:pPr>
      <w:r>
        <w:rPr>
          <w:rFonts w:ascii="Times New Roman" w:hAnsi="Times New Roman" w:cs="Times New Roman"/>
          <w:sz w:val="24"/>
          <w:u w:val="single"/>
        </w:rPr>
        <w:t>Item 5 Section 21 (table item 7, column 1)</w:t>
      </w:r>
    </w:p>
    <w:p w14:paraId="41D9C2B0" w14:textId="77777777" w:rsidR="00366C91" w:rsidRDefault="00366C91" w:rsidP="001C0A11">
      <w:pPr>
        <w:tabs>
          <w:tab w:val="left" w:pos="1701"/>
          <w:tab w:val="right" w:pos="9072"/>
        </w:tabs>
        <w:rPr>
          <w:rFonts w:ascii="Times New Roman" w:hAnsi="Times New Roman" w:cs="Times New Roman"/>
          <w:sz w:val="24"/>
          <w:u w:val="single"/>
        </w:rPr>
      </w:pPr>
    </w:p>
    <w:p w14:paraId="5A0EB619" w14:textId="4007FB68" w:rsidR="00366C91" w:rsidRDefault="00366C91" w:rsidP="001C0A11">
      <w:pPr>
        <w:tabs>
          <w:tab w:val="left" w:pos="1701"/>
          <w:tab w:val="right" w:pos="9072"/>
        </w:tabs>
        <w:rPr>
          <w:rFonts w:ascii="Times New Roman" w:hAnsi="Times New Roman" w:cs="Times New Roman"/>
          <w:sz w:val="24"/>
        </w:rPr>
      </w:pPr>
      <w:r w:rsidRPr="00366C91">
        <w:rPr>
          <w:rFonts w:ascii="Times New Roman" w:hAnsi="Times New Roman" w:cs="Times New Roman"/>
          <w:sz w:val="24"/>
        </w:rPr>
        <w:t>This item</w:t>
      </w:r>
      <w:r w:rsidR="000C08C6">
        <w:rPr>
          <w:rFonts w:ascii="Times New Roman" w:hAnsi="Times New Roman" w:cs="Times New Roman"/>
          <w:sz w:val="24"/>
        </w:rPr>
        <w:t xml:space="preserve"> amends the relevant item of the table so that it </w:t>
      </w:r>
      <w:r w:rsidRPr="00366C91">
        <w:rPr>
          <w:rFonts w:ascii="Times New Roman" w:hAnsi="Times New Roman" w:cs="Times New Roman"/>
          <w:sz w:val="24"/>
        </w:rPr>
        <w:t>provides for the charg</w:t>
      </w:r>
      <w:r w:rsidR="000C08C6">
        <w:rPr>
          <w:rFonts w:ascii="Times New Roman" w:hAnsi="Times New Roman" w:cs="Times New Roman"/>
          <w:sz w:val="24"/>
        </w:rPr>
        <w:t xml:space="preserve">es for the </w:t>
      </w:r>
      <w:r>
        <w:rPr>
          <w:rFonts w:ascii="Times New Roman" w:hAnsi="Times New Roman" w:cs="Times New Roman"/>
          <w:sz w:val="24"/>
        </w:rPr>
        <w:t>issue of export document</w:t>
      </w:r>
      <w:r w:rsidR="00853660">
        <w:rPr>
          <w:rFonts w:ascii="Times New Roman" w:hAnsi="Times New Roman" w:cs="Times New Roman"/>
          <w:sz w:val="24"/>
        </w:rPr>
        <w:t>s for goods in relation to which a government certificate has been issued under section 8.05 of the</w:t>
      </w:r>
      <w:r w:rsidRPr="00366C91">
        <w:rPr>
          <w:rFonts w:ascii="Times New Roman" w:hAnsi="Times New Roman" w:cs="Times New Roman"/>
          <w:sz w:val="24"/>
        </w:rPr>
        <w:t xml:space="preserve"> </w:t>
      </w:r>
      <w:r w:rsidRPr="00366C91">
        <w:rPr>
          <w:rFonts w:ascii="Times New Roman" w:hAnsi="Times New Roman" w:cs="Times New Roman"/>
          <w:i/>
          <w:sz w:val="24"/>
        </w:rPr>
        <w:t>Export Control (Prescribed Goods- General) Order 2005</w:t>
      </w:r>
      <w:r w:rsidRPr="00366C91">
        <w:rPr>
          <w:rFonts w:ascii="Times New Roman" w:hAnsi="Times New Roman" w:cs="Times New Roman"/>
          <w:sz w:val="24"/>
        </w:rPr>
        <w:t>, with the exception of tariff rate quota certificates.</w:t>
      </w:r>
    </w:p>
    <w:p w14:paraId="73207A7D" w14:textId="77777777" w:rsidR="001B4898" w:rsidRDefault="001B4898" w:rsidP="001C0A11">
      <w:pPr>
        <w:tabs>
          <w:tab w:val="left" w:pos="1701"/>
          <w:tab w:val="right" w:pos="9072"/>
        </w:tabs>
        <w:rPr>
          <w:rFonts w:ascii="Times New Roman" w:hAnsi="Times New Roman" w:cs="Times New Roman"/>
          <w:sz w:val="24"/>
        </w:rPr>
      </w:pPr>
    </w:p>
    <w:p w14:paraId="016CC6F6" w14:textId="77777777" w:rsidR="00366C91" w:rsidRPr="00366C91" w:rsidRDefault="00366C91" w:rsidP="001C0A11">
      <w:pPr>
        <w:tabs>
          <w:tab w:val="left" w:pos="1701"/>
          <w:tab w:val="right" w:pos="9072"/>
        </w:tabs>
        <w:rPr>
          <w:rFonts w:ascii="Times New Roman" w:hAnsi="Times New Roman" w:cs="Times New Roman"/>
          <w:sz w:val="24"/>
        </w:rPr>
      </w:pPr>
    </w:p>
    <w:p w14:paraId="451971BB" w14:textId="77777777" w:rsidR="004E38A5" w:rsidRPr="00366C91" w:rsidRDefault="00366C91" w:rsidP="001C0A11">
      <w:pPr>
        <w:tabs>
          <w:tab w:val="left" w:pos="1701"/>
          <w:tab w:val="right" w:pos="9072"/>
        </w:tabs>
        <w:rPr>
          <w:rFonts w:ascii="Times New Roman" w:hAnsi="Times New Roman" w:cs="Times New Roman"/>
          <w:sz w:val="24"/>
          <w:u w:val="single"/>
        </w:rPr>
      </w:pPr>
      <w:r w:rsidRPr="00366C91">
        <w:rPr>
          <w:rFonts w:ascii="Times New Roman" w:hAnsi="Times New Roman" w:cs="Times New Roman"/>
          <w:sz w:val="24"/>
          <w:u w:val="single"/>
        </w:rPr>
        <w:lastRenderedPageBreak/>
        <w:t xml:space="preserve">Item </w:t>
      </w:r>
      <w:r>
        <w:rPr>
          <w:rFonts w:ascii="Times New Roman" w:hAnsi="Times New Roman" w:cs="Times New Roman"/>
          <w:sz w:val="24"/>
          <w:u w:val="single"/>
        </w:rPr>
        <w:t>6</w:t>
      </w:r>
      <w:r w:rsidRPr="00366C91">
        <w:rPr>
          <w:rFonts w:ascii="Times New Roman" w:hAnsi="Times New Roman" w:cs="Times New Roman"/>
          <w:sz w:val="24"/>
          <w:u w:val="single"/>
        </w:rPr>
        <w:t xml:space="preserve"> Section 21 (at the end of the table)</w:t>
      </w:r>
    </w:p>
    <w:p w14:paraId="7C2CECC5" w14:textId="77777777" w:rsidR="00366C91" w:rsidRDefault="00366C91" w:rsidP="001C0A11">
      <w:pPr>
        <w:tabs>
          <w:tab w:val="left" w:pos="1701"/>
          <w:tab w:val="right" w:pos="9072"/>
        </w:tabs>
        <w:rPr>
          <w:rFonts w:ascii="Times New Roman" w:hAnsi="Times New Roman" w:cs="Times New Roman"/>
          <w:sz w:val="24"/>
        </w:rPr>
      </w:pPr>
    </w:p>
    <w:p w14:paraId="62844510" w14:textId="27C83019" w:rsidR="00366C91" w:rsidRDefault="00F022DA" w:rsidP="001C0A11">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item provides for </w:t>
      </w:r>
      <w:r w:rsidR="00AB0156">
        <w:rPr>
          <w:rFonts w:ascii="Times New Roman" w:hAnsi="Times New Roman" w:cs="Times New Roman"/>
          <w:sz w:val="24"/>
        </w:rPr>
        <w:t xml:space="preserve">a </w:t>
      </w:r>
      <w:r w:rsidR="00366C91">
        <w:rPr>
          <w:rFonts w:ascii="Times New Roman" w:hAnsi="Times New Roman" w:cs="Times New Roman"/>
          <w:sz w:val="24"/>
        </w:rPr>
        <w:t>charge to</w:t>
      </w:r>
      <w:r w:rsidR="00AF0AF6">
        <w:rPr>
          <w:rFonts w:ascii="Times New Roman" w:hAnsi="Times New Roman" w:cs="Times New Roman"/>
          <w:sz w:val="24"/>
        </w:rPr>
        <w:t xml:space="preserve"> apply to the electronic issue of </w:t>
      </w:r>
      <w:r w:rsidR="00366C91">
        <w:rPr>
          <w:rFonts w:ascii="Times New Roman" w:hAnsi="Times New Roman" w:cs="Times New Roman"/>
          <w:sz w:val="24"/>
        </w:rPr>
        <w:t xml:space="preserve">a tariff rate quota certificate for any product not covered by existing items </w:t>
      </w:r>
      <w:r w:rsidR="00AF0AF6">
        <w:rPr>
          <w:rFonts w:ascii="Times New Roman" w:hAnsi="Times New Roman" w:cs="Times New Roman"/>
          <w:sz w:val="24"/>
        </w:rPr>
        <w:t xml:space="preserve">3 or 4 </w:t>
      </w:r>
      <w:r w:rsidR="00366C91">
        <w:rPr>
          <w:rFonts w:ascii="Times New Roman" w:hAnsi="Times New Roman" w:cs="Times New Roman"/>
          <w:sz w:val="24"/>
        </w:rPr>
        <w:t>in the table. As a general rule, it would apply to non-prescribed g</w:t>
      </w:r>
      <w:r w:rsidR="00AB0156">
        <w:rPr>
          <w:rFonts w:ascii="Times New Roman" w:hAnsi="Times New Roman" w:cs="Times New Roman"/>
          <w:sz w:val="24"/>
        </w:rPr>
        <w:t xml:space="preserve">ood </w:t>
      </w:r>
      <w:r w:rsidR="00366C91">
        <w:rPr>
          <w:rFonts w:ascii="Times New Roman" w:hAnsi="Times New Roman" w:cs="Times New Roman"/>
          <w:sz w:val="24"/>
        </w:rPr>
        <w:t xml:space="preserve">tariff rate </w:t>
      </w:r>
      <w:r w:rsidR="00AB0156">
        <w:rPr>
          <w:rFonts w:ascii="Times New Roman" w:hAnsi="Times New Roman" w:cs="Times New Roman"/>
          <w:sz w:val="24"/>
        </w:rPr>
        <w:t>quota c</w:t>
      </w:r>
      <w:r w:rsidR="00366C91">
        <w:rPr>
          <w:rFonts w:ascii="Times New Roman" w:hAnsi="Times New Roman" w:cs="Times New Roman"/>
          <w:sz w:val="24"/>
        </w:rPr>
        <w:t>ertificates as both meat and dairy products are already accounted for under table items 3 and 4.</w:t>
      </w:r>
    </w:p>
    <w:p w14:paraId="075A6EA0" w14:textId="77777777" w:rsidR="00366C91" w:rsidRDefault="00366C91" w:rsidP="001C0A11">
      <w:pPr>
        <w:tabs>
          <w:tab w:val="left" w:pos="1701"/>
          <w:tab w:val="right" w:pos="9072"/>
        </w:tabs>
        <w:rPr>
          <w:rFonts w:ascii="Times New Roman" w:hAnsi="Times New Roman" w:cs="Times New Roman"/>
          <w:sz w:val="24"/>
        </w:rPr>
      </w:pPr>
    </w:p>
    <w:p w14:paraId="3352B49C" w14:textId="77777777" w:rsidR="00366C91" w:rsidRDefault="00366C91" w:rsidP="001C0A11">
      <w:pPr>
        <w:tabs>
          <w:tab w:val="left" w:pos="1701"/>
          <w:tab w:val="right" w:pos="9072"/>
        </w:tabs>
        <w:rPr>
          <w:rFonts w:ascii="Times New Roman" w:hAnsi="Times New Roman" w:cs="Times New Roman"/>
          <w:sz w:val="24"/>
          <w:u w:val="single"/>
        </w:rPr>
      </w:pPr>
      <w:r w:rsidRPr="00366C91">
        <w:rPr>
          <w:rFonts w:ascii="Times New Roman" w:hAnsi="Times New Roman" w:cs="Times New Roman"/>
          <w:sz w:val="24"/>
          <w:u w:val="single"/>
        </w:rPr>
        <w:t>Item 7 At the end of section 21</w:t>
      </w:r>
    </w:p>
    <w:p w14:paraId="60E3ACA0" w14:textId="77777777" w:rsidR="00A5443D" w:rsidRPr="00366C91" w:rsidRDefault="00A5443D" w:rsidP="001C0A11">
      <w:pPr>
        <w:tabs>
          <w:tab w:val="left" w:pos="1701"/>
          <w:tab w:val="right" w:pos="9072"/>
        </w:tabs>
        <w:rPr>
          <w:rFonts w:ascii="Times New Roman" w:hAnsi="Times New Roman" w:cs="Times New Roman"/>
          <w:sz w:val="24"/>
          <w:u w:val="single"/>
        </w:rPr>
      </w:pPr>
    </w:p>
    <w:p w14:paraId="06E79F44" w14:textId="77777777" w:rsidR="00366C91" w:rsidRDefault="00366C91" w:rsidP="001C0A11">
      <w:pPr>
        <w:tabs>
          <w:tab w:val="left" w:pos="1701"/>
          <w:tab w:val="right" w:pos="9072"/>
        </w:tabs>
        <w:rPr>
          <w:rFonts w:ascii="Times New Roman" w:hAnsi="Times New Roman" w:cs="Times New Roman"/>
          <w:sz w:val="24"/>
        </w:rPr>
      </w:pPr>
      <w:r>
        <w:rPr>
          <w:rFonts w:ascii="Times New Roman" w:hAnsi="Times New Roman" w:cs="Times New Roman"/>
          <w:sz w:val="24"/>
        </w:rPr>
        <w:t>This item provides for the explanation via a note, that tariff rate quota certificate charges for meat and milk products are already accounted for in the table.</w:t>
      </w:r>
    </w:p>
    <w:p w14:paraId="7ED597F7" w14:textId="77777777" w:rsidR="00366C91" w:rsidRDefault="00366C91" w:rsidP="001C0A11">
      <w:pPr>
        <w:tabs>
          <w:tab w:val="left" w:pos="1701"/>
          <w:tab w:val="right" w:pos="9072"/>
        </w:tabs>
        <w:rPr>
          <w:rFonts w:ascii="Times New Roman" w:hAnsi="Times New Roman" w:cs="Times New Roman"/>
          <w:sz w:val="24"/>
        </w:rPr>
      </w:pPr>
    </w:p>
    <w:p w14:paraId="6333DBA2" w14:textId="77777777" w:rsidR="00F56CB4" w:rsidRDefault="00F56CB4" w:rsidP="00203AAB">
      <w:pPr>
        <w:tabs>
          <w:tab w:val="left" w:pos="1701"/>
          <w:tab w:val="right" w:pos="9072"/>
        </w:tabs>
        <w:rPr>
          <w:rFonts w:ascii="Times New Roman" w:hAnsi="Times New Roman" w:cs="Times New Roman"/>
          <w:sz w:val="24"/>
        </w:rPr>
      </w:pPr>
    </w:p>
    <w:p w14:paraId="105EB636" w14:textId="77777777" w:rsidR="00203AAB" w:rsidRDefault="00203AAB" w:rsidP="00F022DA">
      <w:pPr>
        <w:tabs>
          <w:tab w:val="left" w:pos="1701"/>
          <w:tab w:val="right" w:pos="9072"/>
        </w:tabs>
        <w:rPr>
          <w:rFonts w:ascii="Times New Roman" w:hAnsi="Times New Roman" w:cs="Times New Roman"/>
          <w:sz w:val="24"/>
        </w:rPr>
      </w:pPr>
    </w:p>
    <w:p w14:paraId="1C80EF3D" w14:textId="77777777" w:rsidR="00B66DFF" w:rsidRDefault="00B66DFF" w:rsidP="00B66DFF">
      <w:pPr>
        <w:tabs>
          <w:tab w:val="left" w:pos="1701"/>
          <w:tab w:val="right" w:pos="9072"/>
        </w:tabs>
        <w:rPr>
          <w:rFonts w:ascii="Times New Roman" w:hAnsi="Times New Roman" w:cs="Times New Roman"/>
          <w:sz w:val="24"/>
        </w:rPr>
      </w:pPr>
    </w:p>
    <w:p w14:paraId="1966C4CA" w14:textId="77777777" w:rsidR="00B66DFF" w:rsidRPr="0031429D" w:rsidRDefault="00B66DFF" w:rsidP="00F022DA">
      <w:pPr>
        <w:tabs>
          <w:tab w:val="left" w:pos="1701"/>
          <w:tab w:val="right" w:pos="9072"/>
        </w:tabs>
        <w:rPr>
          <w:rFonts w:ascii="Times New Roman" w:hAnsi="Times New Roman" w:cs="Times New Roman"/>
          <w:sz w:val="24"/>
        </w:rPr>
      </w:pPr>
    </w:p>
    <w:p w14:paraId="169833C1" w14:textId="77777777" w:rsidR="002B1DB3" w:rsidRDefault="002B1DB3" w:rsidP="00AB0156">
      <w:pPr>
        <w:tabs>
          <w:tab w:val="left" w:pos="1701"/>
          <w:tab w:val="right" w:pos="9072"/>
        </w:tabs>
        <w:rPr>
          <w:rFonts w:ascii="Times New Roman" w:hAnsi="Times New Roman" w:cs="Times New Roman"/>
          <w:sz w:val="24"/>
        </w:rPr>
      </w:pPr>
      <w:r w:rsidRPr="0031429D">
        <w:rPr>
          <w:rFonts w:ascii="Times New Roman" w:hAnsi="Times New Roman" w:cs="Times New Roman"/>
          <w:sz w:val="24"/>
        </w:rPr>
        <w:br w:type="page"/>
      </w:r>
    </w:p>
    <w:p w14:paraId="27F38D93" w14:textId="458AFEE4" w:rsidR="00A5443D" w:rsidRPr="00A5443D" w:rsidRDefault="00A5443D" w:rsidP="00771EB4">
      <w:pPr>
        <w:jc w:val="right"/>
        <w:rPr>
          <w:rFonts w:ascii="Times New Roman" w:hAnsi="Times New Roman" w:cs="Times New Roman"/>
          <w:sz w:val="24"/>
        </w:rPr>
      </w:pPr>
      <w:r w:rsidRPr="00A5443D">
        <w:rPr>
          <w:rFonts w:ascii="Times New Roman" w:hAnsi="Times New Roman" w:cs="Times New Roman"/>
          <w:sz w:val="24"/>
        </w:rPr>
        <w:lastRenderedPageBreak/>
        <w:t>Attachment A</w:t>
      </w:r>
    </w:p>
    <w:p w14:paraId="51E03F8C" w14:textId="77777777" w:rsidR="002B1DB3" w:rsidRPr="00E4135E" w:rsidRDefault="002B1DB3" w:rsidP="00F022DA">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22F2CE8E" w14:textId="77777777" w:rsidR="002B1DB3" w:rsidRPr="00E4135E" w:rsidRDefault="002B1DB3" w:rsidP="00F022DA">
      <w:pPr>
        <w:spacing w:before="120" w:after="120"/>
        <w:jc w:val="center"/>
        <w:rPr>
          <w:rFonts w:ascii="Times New Roman" w:hAnsi="Times New Roman"/>
          <w:sz w:val="24"/>
        </w:rPr>
      </w:pPr>
      <w:r w:rsidRPr="00771EB4">
        <w:rPr>
          <w:rFonts w:ascii="Times New Roman" w:hAnsi="Times New Roman"/>
          <w:sz w:val="24"/>
        </w:rPr>
        <w:t xml:space="preserve">Prepared in accordance with Part 3 of the </w:t>
      </w:r>
      <w:r w:rsidRPr="00E4135E">
        <w:rPr>
          <w:rFonts w:ascii="Times New Roman" w:hAnsi="Times New Roman"/>
          <w:i/>
          <w:sz w:val="24"/>
        </w:rPr>
        <w:t>Human Rights (Parliamentary Scrutiny) Act 2011</w:t>
      </w:r>
    </w:p>
    <w:p w14:paraId="57EAD841" w14:textId="77777777" w:rsidR="002B1DB3" w:rsidRPr="00E4135E" w:rsidRDefault="002B1DB3" w:rsidP="00F022DA">
      <w:pPr>
        <w:spacing w:before="120" w:after="120"/>
        <w:jc w:val="center"/>
        <w:rPr>
          <w:rFonts w:ascii="Times New Roman" w:hAnsi="Times New Roman"/>
          <w:sz w:val="24"/>
        </w:rPr>
      </w:pPr>
    </w:p>
    <w:p w14:paraId="67771811" w14:textId="546BDED8" w:rsidR="002377CB" w:rsidRPr="003B1B23" w:rsidRDefault="002377CB" w:rsidP="002377CB">
      <w:pPr>
        <w:jc w:val="center"/>
        <w:rPr>
          <w:rFonts w:ascii="Times New Roman" w:hAnsi="Times New Roman" w:cs="Times New Roman"/>
          <w:i/>
          <w:sz w:val="24"/>
        </w:rPr>
      </w:pPr>
      <w:r>
        <w:rPr>
          <w:i/>
          <w:noProof/>
        </w:rPr>
        <w:t xml:space="preserve">Export Charges (Imposition—General) Amendment (Tariff Rate Quotas) Regulation 2016 </w:t>
      </w:r>
    </w:p>
    <w:sdt>
      <w:sdtPr>
        <w:rPr>
          <w:rFonts w:ascii="Times New Roman" w:hAnsi="Times New Roman"/>
          <w:sz w:val="24"/>
        </w:rPr>
        <w:id w:val="962787082"/>
        <w:lock w:val="contentLocked"/>
        <w:placeholder>
          <w:docPart w:val="CC1DFB841B214271BB95A9EBC695812C"/>
        </w:placeholder>
        <w:group/>
      </w:sdtPr>
      <w:sdtEndPr>
        <w:rPr>
          <w:b/>
        </w:rPr>
      </w:sdtEndPr>
      <w:sdtContent>
        <w:p w14:paraId="5EE337F0" w14:textId="77777777" w:rsidR="002B1DB3" w:rsidRPr="00E4135E" w:rsidRDefault="002B1DB3" w:rsidP="00F022DA">
          <w:pPr>
            <w:jc w:val="center"/>
            <w:rPr>
              <w:rFonts w:ascii="Times New Roman" w:hAnsi="Times New Roman"/>
              <w:sz w:val="24"/>
            </w:rPr>
          </w:pPr>
        </w:p>
        <w:p w14:paraId="4DE5E461" w14:textId="77777777" w:rsidR="002B1DB3" w:rsidRPr="00E4135E" w:rsidRDefault="002B1DB3" w:rsidP="00F022DA">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07773030" w14:textId="77777777" w:rsidR="002B1DB3" w:rsidRPr="00E4135E" w:rsidRDefault="002B1DB3" w:rsidP="00F022DA">
          <w:pPr>
            <w:rPr>
              <w:rFonts w:ascii="Times New Roman" w:hAnsi="Times New Roman"/>
              <w:sz w:val="24"/>
            </w:rPr>
          </w:pPr>
        </w:p>
        <w:p w14:paraId="028057D7" w14:textId="77777777" w:rsidR="002B1DB3" w:rsidRPr="00E4135E" w:rsidRDefault="002B1DB3" w:rsidP="00F022DA">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14:paraId="7D512022" w14:textId="77777777" w:rsidR="00771EB4" w:rsidRDefault="00771EB4" w:rsidP="00771EB4">
      <w:pPr>
        <w:tabs>
          <w:tab w:val="left" w:pos="1701"/>
          <w:tab w:val="right" w:pos="9072"/>
        </w:tabs>
        <w:rPr>
          <w:rFonts w:ascii="Times New Roman" w:hAnsi="Times New Roman" w:cs="Times New Roman"/>
          <w:sz w:val="24"/>
        </w:rPr>
      </w:pPr>
      <w:r w:rsidRPr="001F3583">
        <w:rPr>
          <w:rFonts w:ascii="Times New Roman" w:hAnsi="Times New Roman" w:cs="Times New Roman"/>
          <w:sz w:val="24"/>
        </w:rPr>
        <w:t xml:space="preserve">The </w:t>
      </w:r>
      <w:r w:rsidRPr="001F3583">
        <w:rPr>
          <w:rFonts w:ascii="Times New Roman" w:hAnsi="Times New Roman" w:cs="Times New Roman"/>
          <w:i/>
          <w:iCs/>
          <w:sz w:val="24"/>
        </w:rPr>
        <w:t>Export Charges (Imposition—General) Regulation 2015</w:t>
      </w:r>
      <w:r w:rsidRPr="001F3583">
        <w:rPr>
          <w:rFonts w:ascii="Times New Roman" w:hAnsi="Times New Roman" w:cs="Times New Roman"/>
          <w:sz w:val="24"/>
        </w:rPr>
        <w:t xml:space="preserve"> (the Regulation) prescribe</w:t>
      </w:r>
      <w:r>
        <w:rPr>
          <w:rFonts w:ascii="Times New Roman" w:hAnsi="Times New Roman" w:cs="Times New Roman"/>
          <w:sz w:val="24"/>
        </w:rPr>
        <w:t>s</w:t>
      </w:r>
      <w:r w:rsidRPr="001F3583">
        <w:rPr>
          <w:rFonts w:ascii="Times New Roman" w:hAnsi="Times New Roman" w:cs="Times New Roman"/>
          <w:sz w:val="24"/>
        </w:rPr>
        <w:t xml:space="preserve"> charges in relation to the export of regulated goods or regulated matters relating to the export of regulated goods which are not considered a duty of customs or excise within the meaning of section 55 of the Constitution.</w:t>
      </w:r>
      <w:r>
        <w:rPr>
          <w:rFonts w:ascii="Times New Roman" w:hAnsi="Times New Roman" w:cs="Times New Roman"/>
          <w:sz w:val="24"/>
        </w:rPr>
        <w:t xml:space="preserve"> The Regulation was developed to give </w:t>
      </w:r>
      <w:r w:rsidRPr="00F56CB4">
        <w:rPr>
          <w:rFonts w:ascii="Times New Roman" w:hAnsi="Times New Roman" w:cs="Times New Roman"/>
          <w:sz w:val="24"/>
        </w:rPr>
        <w:t>effect to the new export cost recovery charges developed as part of the Department of Agriculture and Water Resources’ (the department) redesign of cost recovery arrangements</w:t>
      </w:r>
      <w:r>
        <w:rPr>
          <w:rFonts w:ascii="Times New Roman" w:hAnsi="Times New Roman" w:cs="Times New Roman"/>
          <w:sz w:val="24"/>
        </w:rPr>
        <w:t>.</w:t>
      </w:r>
    </w:p>
    <w:p w14:paraId="2C4AB196" w14:textId="77777777" w:rsidR="00771EB4" w:rsidRDefault="00771EB4" w:rsidP="00771EB4">
      <w:pPr>
        <w:tabs>
          <w:tab w:val="left" w:pos="1701"/>
          <w:tab w:val="right" w:pos="9072"/>
        </w:tabs>
        <w:rPr>
          <w:rFonts w:ascii="Times New Roman" w:hAnsi="Times New Roman" w:cs="Times New Roman"/>
          <w:sz w:val="24"/>
        </w:rPr>
      </w:pPr>
    </w:p>
    <w:p w14:paraId="488B9D6F" w14:textId="77777777" w:rsidR="00771EB4" w:rsidRPr="00F56CB4" w:rsidRDefault="00771EB4" w:rsidP="00771EB4">
      <w:pPr>
        <w:tabs>
          <w:tab w:val="left" w:pos="1701"/>
          <w:tab w:val="right" w:pos="9072"/>
        </w:tabs>
        <w:rPr>
          <w:rFonts w:ascii="Times New Roman" w:hAnsi="Times New Roman" w:cs="Times New Roman"/>
          <w:sz w:val="24"/>
        </w:rPr>
      </w:pPr>
      <w:r w:rsidRPr="00F56CB4">
        <w:rPr>
          <w:rFonts w:ascii="Times New Roman" w:hAnsi="Times New Roman" w:cs="Times New Roman"/>
          <w:sz w:val="24"/>
        </w:rPr>
        <w:t xml:space="preserve">The </w:t>
      </w:r>
      <w:r>
        <w:rPr>
          <w:rFonts w:ascii="Times New Roman" w:hAnsi="Times New Roman" w:cs="Times New Roman"/>
          <w:sz w:val="24"/>
        </w:rPr>
        <w:t xml:space="preserve">purpose of the </w:t>
      </w:r>
      <w:r w:rsidRPr="00F56CB4">
        <w:rPr>
          <w:rFonts w:ascii="Times New Roman" w:hAnsi="Times New Roman" w:cs="Times New Roman"/>
          <w:i/>
          <w:noProof/>
          <w:sz w:val="24"/>
        </w:rPr>
        <w:t xml:space="preserve">Export Charges (Imposition—General) Amendment (Tariff Rate Quotas) Regulation 2016 </w:t>
      </w:r>
      <w:r w:rsidRPr="00F56CB4">
        <w:rPr>
          <w:rFonts w:ascii="Times New Roman" w:hAnsi="Times New Roman" w:cs="Times New Roman"/>
          <w:noProof/>
          <w:sz w:val="24"/>
        </w:rPr>
        <w:t xml:space="preserve">(the </w:t>
      </w:r>
      <w:r w:rsidRPr="00F56CB4">
        <w:rPr>
          <w:rFonts w:ascii="Times New Roman" w:hAnsi="Times New Roman" w:cs="Times New Roman"/>
          <w:sz w:val="24"/>
        </w:rPr>
        <w:t xml:space="preserve">Amendment Regulation) </w:t>
      </w:r>
      <w:r>
        <w:rPr>
          <w:rFonts w:ascii="Times New Roman" w:hAnsi="Times New Roman" w:cs="Times New Roman"/>
          <w:sz w:val="24"/>
        </w:rPr>
        <w:t>is to amend the Regulation to prescribe additional charges for</w:t>
      </w:r>
      <w:r w:rsidRPr="00F56CB4">
        <w:rPr>
          <w:rFonts w:ascii="Times New Roman" w:hAnsi="Times New Roman" w:cs="Times New Roman"/>
          <w:sz w:val="24"/>
        </w:rPr>
        <w:t xml:space="preserve"> the issue of tariff rate quota certificates to be granted under orders made under the </w:t>
      </w:r>
      <w:r>
        <w:rPr>
          <w:rFonts w:ascii="Times New Roman" w:hAnsi="Times New Roman" w:cs="Times New Roman"/>
          <w:sz w:val="24"/>
        </w:rPr>
        <w:t xml:space="preserve">recently enacted </w:t>
      </w:r>
      <w:r w:rsidRPr="00F56CB4">
        <w:rPr>
          <w:rFonts w:ascii="Times New Roman" w:hAnsi="Times New Roman" w:cs="Times New Roman"/>
          <w:sz w:val="24"/>
        </w:rPr>
        <w:t xml:space="preserve">section 23A of the </w:t>
      </w:r>
      <w:r w:rsidRPr="00F56CB4">
        <w:rPr>
          <w:rFonts w:ascii="Times New Roman" w:hAnsi="Times New Roman" w:cs="Times New Roman"/>
          <w:i/>
          <w:sz w:val="24"/>
        </w:rPr>
        <w:t>Export Control Act 1982</w:t>
      </w:r>
      <w:r w:rsidRPr="00F56CB4">
        <w:rPr>
          <w:rFonts w:ascii="Times New Roman" w:hAnsi="Times New Roman" w:cs="Times New Roman"/>
          <w:sz w:val="24"/>
        </w:rPr>
        <w:t>.</w:t>
      </w:r>
      <w:r>
        <w:rPr>
          <w:rFonts w:ascii="Times New Roman" w:hAnsi="Times New Roman" w:cs="Times New Roman"/>
          <w:sz w:val="24"/>
        </w:rPr>
        <w:t xml:space="preserve"> </w:t>
      </w:r>
    </w:p>
    <w:sdt>
      <w:sdtPr>
        <w:rPr>
          <w:rFonts w:ascii="Times New Roman" w:hAnsi="Times New Roman"/>
          <w:sz w:val="24"/>
        </w:rPr>
        <w:id w:val="962787081"/>
        <w:lock w:val="contentLocked"/>
        <w:placeholder>
          <w:docPart w:val="CC1DFB841B214271BB95A9EBC695812C"/>
        </w:placeholder>
        <w:group/>
      </w:sdtPr>
      <w:sdtEndPr/>
      <w:sdtContent>
        <w:p w14:paraId="55770F6C" w14:textId="77777777" w:rsidR="002B1DB3" w:rsidRPr="00E4135E" w:rsidRDefault="002B1DB3" w:rsidP="00F022DA">
          <w:pPr>
            <w:rPr>
              <w:rFonts w:ascii="Times New Roman" w:hAnsi="Times New Roman"/>
              <w:sz w:val="24"/>
            </w:rPr>
          </w:pPr>
        </w:p>
        <w:p w14:paraId="5397976C" w14:textId="77777777" w:rsidR="002B1DB3" w:rsidRPr="00E4135E" w:rsidRDefault="002B1DB3" w:rsidP="00F022DA">
          <w:pPr>
            <w:spacing w:after="120"/>
            <w:jc w:val="both"/>
            <w:rPr>
              <w:rFonts w:ascii="Times New Roman" w:hAnsi="Times New Roman"/>
              <w:b/>
              <w:sz w:val="24"/>
            </w:rPr>
          </w:pPr>
          <w:r w:rsidRPr="00E4135E">
            <w:rPr>
              <w:rFonts w:ascii="Times New Roman" w:hAnsi="Times New Roman"/>
              <w:b/>
              <w:sz w:val="24"/>
            </w:rPr>
            <w:t>Human rights implications</w:t>
          </w:r>
        </w:p>
        <w:p w14:paraId="7998E75E" w14:textId="77777777" w:rsidR="002B1DB3" w:rsidRPr="00E4135E" w:rsidRDefault="002B1DB3" w:rsidP="00F022DA">
          <w:pPr>
            <w:rPr>
              <w:rFonts w:ascii="Times New Roman" w:hAnsi="Times New Roman"/>
              <w:sz w:val="24"/>
            </w:rPr>
          </w:pPr>
          <w:r w:rsidRPr="00E4135E">
            <w:rPr>
              <w:rFonts w:ascii="Times New Roman" w:hAnsi="Times New Roman"/>
              <w:sz w:val="24"/>
            </w:rPr>
            <w:t>This Legislative Instrument does not engage any of the applicable rights or freedoms.</w:t>
          </w:r>
        </w:p>
        <w:p w14:paraId="79F0F8E1" w14:textId="77777777" w:rsidR="002B1DB3" w:rsidRPr="00E4135E" w:rsidRDefault="002B1DB3" w:rsidP="00F022DA">
          <w:pPr>
            <w:rPr>
              <w:rFonts w:ascii="Times New Roman" w:hAnsi="Times New Roman"/>
              <w:sz w:val="24"/>
            </w:rPr>
          </w:pPr>
        </w:p>
        <w:p w14:paraId="2C88DA22" w14:textId="77777777" w:rsidR="002B1DB3" w:rsidRPr="00E4135E" w:rsidRDefault="002B1DB3" w:rsidP="00F022DA">
          <w:pPr>
            <w:spacing w:after="120"/>
            <w:jc w:val="both"/>
            <w:rPr>
              <w:rFonts w:ascii="Times New Roman" w:hAnsi="Times New Roman"/>
              <w:b/>
              <w:sz w:val="24"/>
            </w:rPr>
          </w:pPr>
          <w:r w:rsidRPr="00E4135E">
            <w:rPr>
              <w:rFonts w:ascii="Times New Roman" w:hAnsi="Times New Roman"/>
              <w:b/>
              <w:sz w:val="24"/>
            </w:rPr>
            <w:t>Conclusion</w:t>
          </w:r>
        </w:p>
        <w:p w14:paraId="192510B6" w14:textId="77777777" w:rsidR="002B1DB3" w:rsidRPr="00E4135E" w:rsidRDefault="002B1DB3" w:rsidP="00F022DA">
          <w:pPr>
            <w:rPr>
              <w:rFonts w:ascii="Times New Roman" w:hAnsi="Times New Roman"/>
              <w:sz w:val="24"/>
            </w:rPr>
          </w:pPr>
          <w:r w:rsidRPr="00E4135E">
            <w:rPr>
              <w:rFonts w:ascii="Times New Roman" w:hAnsi="Times New Roman"/>
              <w:sz w:val="24"/>
            </w:rPr>
            <w:t>This Legislative Instrument is compatible with human rights as it does not raise any human rights issues.</w:t>
          </w:r>
        </w:p>
        <w:p w14:paraId="3DFEDF19" w14:textId="77777777" w:rsidR="002B1DB3" w:rsidRDefault="002B1DB3" w:rsidP="00F022DA">
          <w:pPr>
            <w:rPr>
              <w:rFonts w:ascii="Times New Roman" w:hAnsi="Times New Roman"/>
              <w:sz w:val="24"/>
            </w:rPr>
          </w:pPr>
        </w:p>
        <w:p w14:paraId="75C198C5" w14:textId="77777777" w:rsidR="002B1DB3" w:rsidRPr="00E4135E" w:rsidRDefault="00CB0237" w:rsidP="00F022DA">
          <w:pPr>
            <w:rPr>
              <w:rFonts w:ascii="Times New Roman" w:hAnsi="Times New Roman"/>
              <w:sz w:val="24"/>
            </w:rPr>
          </w:pPr>
        </w:p>
      </w:sdtContent>
    </w:sdt>
    <w:p w14:paraId="1F0EC3D7" w14:textId="77777777" w:rsidR="00BE6861" w:rsidRPr="00BE6861" w:rsidRDefault="00BE6861" w:rsidP="00BE6861">
      <w:pPr>
        <w:jc w:val="center"/>
        <w:rPr>
          <w:rFonts w:ascii="Times New Roman" w:hAnsi="Times New Roman"/>
          <w:b/>
          <w:bCs/>
          <w:sz w:val="24"/>
        </w:rPr>
      </w:pPr>
      <w:r w:rsidRPr="00BE6861">
        <w:rPr>
          <w:rFonts w:ascii="Times New Roman" w:hAnsi="Times New Roman"/>
          <w:b/>
          <w:bCs/>
          <w:sz w:val="24"/>
        </w:rPr>
        <w:t>The Hon. Barnaby Joyce MP</w:t>
      </w:r>
    </w:p>
    <w:p w14:paraId="147BD5C4" w14:textId="3AFCBF9B" w:rsidR="002B1DB3" w:rsidRPr="00512F4B" w:rsidRDefault="00D81BB9" w:rsidP="00F022DA">
      <w:pPr>
        <w:jc w:val="center"/>
        <w:rPr>
          <w:rFonts w:ascii="Times New Roman" w:hAnsi="Times New Roman"/>
          <w:b/>
          <w:bCs/>
          <w:sz w:val="24"/>
        </w:rPr>
      </w:pPr>
      <w:r>
        <w:rPr>
          <w:rFonts w:ascii="Times New Roman" w:hAnsi="Times New Roman"/>
          <w:b/>
          <w:bCs/>
          <w:sz w:val="24"/>
        </w:rPr>
        <w:t xml:space="preserve">Deputy Prime Minister and </w:t>
      </w:r>
      <w:r w:rsidR="00BE6861">
        <w:rPr>
          <w:rFonts w:ascii="Times New Roman" w:hAnsi="Times New Roman"/>
          <w:b/>
          <w:bCs/>
          <w:sz w:val="24"/>
        </w:rPr>
        <w:t>Minister for Agriculture</w:t>
      </w:r>
      <w:r w:rsidR="00794F9C">
        <w:rPr>
          <w:rFonts w:ascii="Times New Roman" w:hAnsi="Times New Roman"/>
          <w:b/>
          <w:bCs/>
          <w:sz w:val="24"/>
        </w:rPr>
        <w:t xml:space="preserve"> and Water Resources</w:t>
      </w:r>
    </w:p>
    <w:p w14:paraId="6DC47EB1" w14:textId="77777777" w:rsidR="002B1DB3" w:rsidRDefault="002B1DB3" w:rsidP="00F022DA">
      <w:pPr>
        <w:jc w:val="center"/>
        <w:rPr>
          <w:rFonts w:ascii="Times New Roman" w:hAnsi="Times New Roman"/>
          <w:b/>
          <w:bCs/>
          <w:sz w:val="24"/>
        </w:rPr>
      </w:pPr>
    </w:p>
    <w:p w14:paraId="263D38E0" w14:textId="77777777" w:rsidR="002B1DB3" w:rsidRDefault="002B1DB3" w:rsidP="004223EC">
      <w:pPr>
        <w:jc w:val="center"/>
        <w:rPr>
          <w:rFonts w:ascii="Times New Roman" w:hAnsi="Times New Roman" w:cs="Times New Roman"/>
          <w:sz w:val="24"/>
        </w:rPr>
      </w:pPr>
    </w:p>
    <w:p w14:paraId="15BBA47F" w14:textId="77777777" w:rsidR="005C1AC3" w:rsidRPr="004223EC" w:rsidRDefault="005C1AC3" w:rsidP="004223EC">
      <w:pPr>
        <w:jc w:val="center"/>
        <w:rPr>
          <w:rFonts w:ascii="Times New Roman" w:hAnsi="Times New Roman" w:cs="Times New Roman"/>
          <w:sz w:val="24"/>
        </w:rPr>
      </w:pPr>
    </w:p>
    <w:p w14:paraId="5AA25BAD" w14:textId="77777777" w:rsidR="00FA26FF" w:rsidRPr="008C3F1D" w:rsidRDefault="00FA26FF" w:rsidP="002B1DB3">
      <w:pPr>
        <w:rPr>
          <w:rFonts w:ascii="Times New Roman" w:hAnsi="Times New Roman" w:cs="Times New Roman"/>
          <w:lang w:val="en-GB"/>
        </w:rPr>
      </w:pPr>
    </w:p>
    <w:sectPr w:rsidR="00FA26FF" w:rsidRPr="008C3F1D" w:rsidSect="00896EBE">
      <w:footerReference w:type="default" r:id="rId9"/>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CB620" w14:textId="77777777" w:rsidR="00F022DA" w:rsidRDefault="00F022DA" w:rsidP="00151C54">
      <w:r>
        <w:separator/>
      </w:r>
    </w:p>
  </w:endnote>
  <w:endnote w:type="continuationSeparator" w:id="0">
    <w:p w14:paraId="1A5C928A" w14:textId="77777777" w:rsidR="00F022DA" w:rsidRDefault="00F022DA"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368214"/>
      <w:docPartObj>
        <w:docPartGallery w:val="Page Numbers (Bottom of Page)"/>
        <w:docPartUnique/>
      </w:docPartObj>
    </w:sdtPr>
    <w:sdtEndPr>
      <w:rPr>
        <w:rFonts w:ascii="Times New Roman" w:hAnsi="Times New Roman" w:cs="Times New Roman"/>
        <w:sz w:val="22"/>
        <w:szCs w:val="22"/>
      </w:rPr>
    </w:sdtEndPr>
    <w:sdtContent>
      <w:p w14:paraId="67368265" w14:textId="77777777" w:rsidR="00F022DA" w:rsidRPr="00896EBE" w:rsidRDefault="00F022DA">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CB0237">
          <w:rPr>
            <w:rFonts w:ascii="Times New Roman" w:hAnsi="Times New Roman" w:cs="Times New Roman"/>
            <w:noProof/>
            <w:sz w:val="22"/>
            <w:szCs w:val="22"/>
          </w:rPr>
          <w:t>6</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BD8A8" w14:textId="77777777" w:rsidR="00F022DA" w:rsidRDefault="00F022DA" w:rsidP="00151C54">
      <w:r>
        <w:separator/>
      </w:r>
    </w:p>
  </w:footnote>
  <w:footnote w:type="continuationSeparator" w:id="0">
    <w:p w14:paraId="5DA33EDC" w14:textId="77777777" w:rsidR="00F022DA" w:rsidRDefault="00F022DA"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88150DB"/>
    <w:multiLevelType w:val="hybridMultilevel"/>
    <w:tmpl w:val="39B2D36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9"/>
  </w:num>
  <w:num w:numId="4">
    <w:abstractNumId w:val="3"/>
  </w:num>
  <w:num w:numId="5">
    <w:abstractNumId w:val="1"/>
  </w:num>
  <w:num w:numId="6">
    <w:abstractNumId w:val="6"/>
  </w:num>
  <w:num w:numId="7">
    <w:abstractNumId w:val="2"/>
  </w:num>
  <w:num w:numId="8">
    <w:abstractNumId w:val="4"/>
  </w:num>
  <w:num w:numId="9">
    <w:abstractNumId w:val="5"/>
  </w:num>
  <w:num w:numId="10">
    <w:abstractNumId w:val="11"/>
  </w:num>
  <w:num w:numId="11">
    <w:abstractNumId w:val="12"/>
  </w:num>
  <w:num w:numId="12">
    <w:abstractNumId w:val="8"/>
  </w:num>
  <w:num w:numId="13">
    <w:abstractNumId w:val="8"/>
    <w:lvlOverride w:ilvl="0">
      <w:startOverride w:val="1"/>
    </w:lvlOverride>
  </w:num>
  <w:num w:numId="14">
    <w:abstractNumId w:val="0"/>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AU" w:vendorID="64" w:dllVersion="131078" w:nlCheck="1" w:checkStyle="1"/>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C14"/>
    <w:rsid w:val="000503F4"/>
    <w:rsid w:val="000629B8"/>
    <w:rsid w:val="0007385A"/>
    <w:rsid w:val="00092F2C"/>
    <w:rsid w:val="000962BA"/>
    <w:rsid w:val="000976DB"/>
    <w:rsid w:val="000A3F56"/>
    <w:rsid w:val="000A52A2"/>
    <w:rsid w:val="000A65F6"/>
    <w:rsid w:val="000B129E"/>
    <w:rsid w:val="000C08C6"/>
    <w:rsid w:val="000C3693"/>
    <w:rsid w:val="000D07B5"/>
    <w:rsid w:val="000D78D6"/>
    <w:rsid w:val="000F08F2"/>
    <w:rsid w:val="000F1D8A"/>
    <w:rsid w:val="00102163"/>
    <w:rsid w:val="001125D9"/>
    <w:rsid w:val="00113F7A"/>
    <w:rsid w:val="0012062A"/>
    <w:rsid w:val="00127498"/>
    <w:rsid w:val="0012775E"/>
    <w:rsid w:val="001372D1"/>
    <w:rsid w:val="00151C54"/>
    <w:rsid w:val="00153032"/>
    <w:rsid w:val="001669D6"/>
    <w:rsid w:val="001746B7"/>
    <w:rsid w:val="00175BD8"/>
    <w:rsid w:val="00180DEF"/>
    <w:rsid w:val="0018228A"/>
    <w:rsid w:val="001A5CE3"/>
    <w:rsid w:val="001B4898"/>
    <w:rsid w:val="001C0A11"/>
    <w:rsid w:val="001D006D"/>
    <w:rsid w:val="001E1A14"/>
    <w:rsid w:val="001E30F7"/>
    <w:rsid w:val="001E6727"/>
    <w:rsid w:val="001F3583"/>
    <w:rsid w:val="001F47AF"/>
    <w:rsid w:val="001F5A48"/>
    <w:rsid w:val="00203AAB"/>
    <w:rsid w:val="00224D28"/>
    <w:rsid w:val="002377CB"/>
    <w:rsid w:val="002737B5"/>
    <w:rsid w:val="002757BB"/>
    <w:rsid w:val="0029727D"/>
    <w:rsid w:val="002B1DB3"/>
    <w:rsid w:val="002B2B54"/>
    <w:rsid w:val="002C191B"/>
    <w:rsid w:val="002D2972"/>
    <w:rsid w:val="002D3CE5"/>
    <w:rsid w:val="002D41BA"/>
    <w:rsid w:val="002F2F4C"/>
    <w:rsid w:val="003015AF"/>
    <w:rsid w:val="003064B1"/>
    <w:rsid w:val="003228F6"/>
    <w:rsid w:val="00366C91"/>
    <w:rsid w:val="003710C0"/>
    <w:rsid w:val="003869BF"/>
    <w:rsid w:val="0039489F"/>
    <w:rsid w:val="003972A6"/>
    <w:rsid w:val="003A2479"/>
    <w:rsid w:val="003D6D6F"/>
    <w:rsid w:val="003E0906"/>
    <w:rsid w:val="003E5CA0"/>
    <w:rsid w:val="003F1B88"/>
    <w:rsid w:val="003F3E07"/>
    <w:rsid w:val="00402F72"/>
    <w:rsid w:val="00417598"/>
    <w:rsid w:val="004223EC"/>
    <w:rsid w:val="00442785"/>
    <w:rsid w:val="004565E0"/>
    <w:rsid w:val="004607C8"/>
    <w:rsid w:val="00461420"/>
    <w:rsid w:val="00465B9D"/>
    <w:rsid w:val="00483CF0"/>
    <w:rsid w:val="00485C1E"/>
    <w:rsid w:val="004A3A20"/>
    <w:rsid w:val="004B0DD7"/>
    <w:rsid w:val="004C276E"/>
    <w:rsid w:val="004C5892"/>
    <w:rsid w:val="004D257B"/>
    <w:rsid w:val="004E38A5"/>
    <w:rsid w:val="0050279C"/>
    <w:rsid w:val="00524522"/>
    <w:rsid w:val="00543544"/>
    <w:rsid w:val="00547846"/>
    <w:rsid w:val="005505AB"/>
    <w:rsid w:val="005664BC"/>
    <w:rsid w:val="005B6B55"/>
    <w:rsid w:val="005B759C"/>
    <w:rsid w:val="005C1AC3"/>
    <w:rsid w:val="005C7337"/>
    <w:rsid w:val="005D53EF"/>
    <w:rsid w:val="005E3D4B"/>
    <w:rsid w:val="005F66F2"/>
    <w:rsid w:val="006022C4"/>
    <w:rsid w:val="006327D8"/>
    <w:rsid w:val="006400BC"/>
    <w:rsid w:val="0064772B"/>
    <w:rsid w:val="00647E26"/>
    <w:rsid w:val="00650566"/>
    <w:rsid w:val="00652426"/>
    <w:rsid w:val="006553D3"/>
    <w:rsid w:val="00690055"/>
    <w:rsid w:val="006A320D"/>
    <w:rsid w:val="006E6178"/>
    <w:rsid w:val="00700F91"/>
    <w:rsid w:val="00720AEC"/>
    <w:rsid w:val="00725DC1"/>
    <w:rsid w:val="00734BCB"/>
    <w:rsid w:val="00745BFD"/>
    <w:rsid w:val="00767639"/>
    <w:rsid w:val="00771EB4"/>
    <w:rsid w:val="00784976"/>
    <w:rsid w:val="00794F9C"/>
    <w:rsid w:val="007B3C0B"/>
    <w:rsid w:val="007B3C56"/>
    <w:rsid w:val="007C45D8"/>
    <w:rsid w:val="007F21BF"/>
    <w:rsid w:val="00804B48"/>
    <w:rsid w:val="00813B12"/>
    <w:rsid w:val="008224BE"/>
    <w:rsid w:val="008300B9"/>
    <w:rsid w:val="00833C5F"/>
    <w:rsid w:val="00841053"/>
    <w:rsid w:val="0085100D"/>
    <w:rsid w:val="00853660"/>
    <w:rsid w:val="00867FE3"/>
    <w:rsid w:val="00877C5B"/>
    <w:rsid w:val="00896EBE"/>
    <w:rsid w:val="0089780D"/>
    <w:rsid w:val="008B370D"/>
    <w:rsid w:val="008B73F3"/>
    <w:rsid w:val="008C1C7B"/>
    <w:rsid w:val="008C3F1D"/>
    <w:rsid w:val="008D29F0"/>
    <w:rsid w:val="008D4378"/>
    <w:rsid w:val="009152CA"/>
    <w:rsid w:val="00922C40"/>
    <w:rsid w:val="00956375"/>
    <w:rsid w:val="00961FB9"/>
    <w:rsid w:val="00973468"/>
    <w:rsid w:val="009823BE"/>
    <w:rsid w:val="009908D6"/>
    <w:rsid w:val="00992814"/>
    <w:rsid w:val="00995D93"/>
    <w:rsid w:val="009A11A2"/>
    <w:rsid w:val="009A38F6"/>
    <w:rsid w:val="009B2718"/>
    <w:rsid w:val="009B3BDE"/>
    <w:rsid w:val="009E61C5"/>
    <w:rsid w:val="00A351C1"/>
    <w:rsid w:val="00A37FDF"/>
    <w:rsid w:val="00A5443D"/>
    <w:rsid w:val="00A624CF"/>
    <w:rsid w:val="00A806A9"/>
    <w:rsid w:val="00A9033F"/>
    <w:rsid w:val="00A92EDB"/>
    <w:rsid w:val="00AB0156"/>
    <w:rsid w:val="00AD4432"/>
    <w:rsid w:val="00AF0AF6"/>
    <w:rsid w:val="00B030B7"/>
    <w:rsid w:val="00B20EBE"/>
    <w:rsid w:val="00B26C7F"/>
    <w:rsid w:val="00B37AB7"/>
    <w:rsid w:val="00B452D1"/>
    <w:rsid w:val="00B57443"/>
    <w:rsid w:val="00B65C14"/>
    <w:rsid w:val="00B66DFF"/>
    <w:rsid w:val="00BA0B39"/>
    <w:rsid w:val="00BB4AD3"/>
    <w:rsid w:val="00BB4CD3"/>
    <w:rsid w:val="00BB7041"/>
    <w:rsid w:val="00BC12A9"/>
    <w:rsid w:val="00BC6B2F"/>
    <w:rsid w:val="00BD34E3"/>
    <w:rsid w:val="00BD3594"/>
    <w:rsid w:val="00BE6861"/>
    <w:rsid w:val="00BF5BB5"/>
    <w:rsid w:val="00C06F49"/>
    <w:rsid w:val="00C142FA"/>
    <w:rsid w:val="00C154F5"/>
    <w:rsid w:val="00C32367"/>
    <w:rsid w:val="00C36CC7"/>
    <w:rsid w:val="00C463C2"/>
    <w:rsid w:val="00C52CC5"/>
    <w:rsid w:val="00C55BA8"/>
    <w:rsid w:val="00C57334"/>
    <w:rsid w:val="00C81402"/>
    <w:rsid w:val="00C9474A"/>
    <w:rsid w:val="00CB0237"/>
    <w:rsid w:val="00CB26E2"/>
    <w:rsid w:val="00CD7150"/>
    <w:rsid w:val="00CE72E2"/>
    <w:rsid w:val="00CE73AE"/>
    <w:rsid w:val="00CF1E27"/>
    <w:rsid w:val="00CF2006"/>
    <w:rsid w:val="00CF7161"/>
    <w:rsid w:val="00D0550D"/>
    <w:rsid w:val="00D076DD"/>
    <w:rsid w:val="00D121A6"/>
    <w:rsid w:val="00D3002C"/>
    <w:rsid w:val="00D45E13"/>
    <w:rsid w:val="00D557BA"/>
    <w:rsid w:val="00D70F10"/>
    <w:rsid w:val="00D81BB9"/>
    <w:rsid w:val="00DA2671"/>
    <w:rsid w:val="00DD2C31"/>
    <w:rsid w:val="00DE2764"/>
    <w:rsid w:val="00DE4333"/>
    <w:rsid w:val="00DE6B9D"/>
    <w:rsid w:val="00DF3F6E"/>
    <w:rsid w:val="00E17A7C"/>
    <w:rsid w:val="00E34976"/>
    <w:rsid w:val="00E403DF"/>
    <w:rsid w:val="00E555F7"/>
    <w:rsid w:val="00E70274"/>
    <w:rsid w:val="00E922D3"/>
    <w:rsid w:val="00E95082"/>
    <w:rsid w:val="00E9571B"/>
    <w:rsid w:val="00EA7474"/>
    <w:rsid w:val="00EC4AD6"/>
    <w:rsid w:val="00EE0A3F"/>
    <w:rsid w:val="00F022DA"/>
    <w:rsid w:val="00F11BB3"/>
    <w:rsid w:val="00F12365"/>
    <w:rsid w:val="00F51FBB"/>
    <w:rsid w:val="00F56CB4"/>
    <w:rsid w:val="00F95723"/>
    <w:rsid w:val="00FA26FF"/>
    <w:rsid w:val="00FA65D3"/>
    <w:rsid w:val="00FB4B41"/>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2F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customStyle="1" w:styleId="subsection">
    <w:name w:val="subsection"/>
    <w:basedOn w:val="Normal"/>
    <w:rsid w:val="00113F7A"/>
    <w:pPr>
      <w:spacing w:before="100" w:beforeAutospacing="1" w:after="100" w:afterAutospacing="1"/>
    </w:pPr>
    <w:rPr>
      <w:rFonts w:ascii="Times New Roman" w:eastAsia="Times New Roman" w:hAnsi="Times New Roman" w:cs="Times New Roman"/>
      <w:sz w:val="24"/>
      <w:lang w:eastAsia="en-AU"/>
    </w:rPr>
  </w:style>
  <w:style w:type="paragraph" w:customStyle="1" w:styleId="paragraph">
    <w:name w:val="paragraph"/>
    <w:basedOn w:val="Normal"/>
    <w:rsid w:val="00113F7A"/>
    <w:pPr>
      <w:spacing w:before="100" w:beforeAutospacing="1" w:after="100" w:afterAutospacing="1"/>
    </w:pPr>
    <w:rPr>
      <w:rFonts w:ascii="Times New Roman" w:eastAsia="Times New Roman" w:hAnsi="Times New Roman" w:cs="Times New Roman"/>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customStyle="1" w:styleId="subsection">
    <w:name w:val="subsection"/>
    <w:basedOn w:val="Normal"/>
    <w:rsid w:val="00113F7A"/>
    <w:pPr>
      <w:spacing w:before="100" w:beforeAutospacing="1" w:after="100" w:afterAutospacing="1"/>
    </w:pPr>
    <w:rPr>
      <w:rFonts w:ascii="Times New Roman" w:eastAsia="Times New Roman" w:hAnsi="Times New Roman" w:cs="Times New Roman"/>
      <w:sz w:val="24"/>
      <w:lang w:eastAsia="en-AU"/>
    </w:rPr>
  </w:style>
  <w:style w:type="paragraph" w:customStyle="1" w:styleId="paragraph">
    <w:name w:val="paragraph"/>
    <w:basedOn w:val="Normal"/>
    <w:rsid w:val="00113F7A"/>
    <w:pPr>
      <w:spacing w:before="100" w:beforeAutospacing="1" w:after="100" w:afterAutospacing="1"/>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06583">
      <w:bodyDiv w:val="1"/>
      <w:marLeft w:val="0"/>
      <w:marRight w:val="0"/>
      <w:marTop w:val="0"/>
      <w:marBottom w:val="0"/>
      <w:divBdr>
        <w:top w:val="none" w:sz="0" w:space="0" w:color="auto"/>
        <w:left w:val="none" w:sz="0" w:space="0" w:color="auto"/>
        <w:bottom w:val="none" w:sz="0" w:space="0" w:color="auto"/>
        <w:right w:val="none" w:sz="0" w:space="0" w:color="auto"/>
      </w:divBdr>
      <w:divsChild>
        <w:div w:id="2124182030">
          <w:marLeft w:val="0"/>
          <w:marRight w:val="0"/>
          <w:marTop w:val="0"/>
          <w:marBottom w:val="0"/>
          <w:divBdr>
            <w:top w:val="none" w:sz="0" w:space="0" w:color="auto"/>
            <w:left w:val="none" w:sz="0" w:space="0" w:color="auto"/>
            <w:bottom w:val="none" w:sz="0" w:space="0" w:color="auto"/>
            <w:right w:val="none" w:sz="0" w:space="0" w:color="auto"/>
          </w:divBdr>
          <w:divsChild>
            <w:div w:id="583683294">
              <w:marLeft w:val="0"/>
              <w:marRight w:val="0"/>
              <w:marTop w:val="0"/>
              <w:marBottom w:val="0"/>
              <w:divBdr>
                <w:top w:val="none" w:sz="0" w:space="0" w:color="auto"/>
                <w:left w:val="none" w:sz="0" w:space="0" w:color="auto"/>
                <w:bottom w:val="none" w:sz="0" w:space="0" w:color="auto"/>
                <w:right w:val="none" w:sz="0" w:space="0" w:color="auto"/>
              </w:divBdr>
              <w:divsChild>
                <w:div w:id="307396461">
                  <w:marLeft w:val="0"/>
                  <w:marRight w:val="0"/>
                  <w:marTop w:val="0"/>
                  <w:marBottom w:val="0"/>
                  <w:divBdr>
                    <w:top w:val="none" w:sz="0" w:space="0" w:color="auto"/>
                    <w:left w:val="none" w:sz="0" w:space="0" w:color="auto"/>
                    <w:bottom w:val="none" w:sz="0" w:space="0" w:color="auto"/>
                    <w:right w:val="none" w:sz="0" w:space="0" w:color="auto"/>
                  </w:divBdr>
                  <w:divsChild>
                    <w:div w:id="2101020456">
                      <w:marLeft w:val="0"/>
                      <w:marRight w:val="0"/>
                      <w:marTop w:val="0"/>
                      <w:marBottom w:val="0"/>
                      <w:divBdr>
                        <w:top w:val="none" w:sz="0" w:space="0" w:color="auto"/>
                        <w:left w:val="none" w:sz="0" w:space="0" w:color="auto"/>
                        <w:bottom w:val="none" w:sz="0" w:space="0" w:color="auto"/>
                        <w:right w:val="none" w:sz="0" w:space="0" w:color="auto"/>
                      </w:divBdr>
                      <w:divsChild>
                        <w:div w:id="1554124788">
                          <w:marLeft w:val="0"/>
                          <w:marRight w:val="0"/>
                          <w:marTop w:val="0"/>
                          <w:marBottom w:val="0"/>
                          <w:divBdr>
                            <w:top w:val="none" w:sz="0" w:space="0" w:color="auto"/>
                            <w:left w:val="none" w:sz="0" w:space="0" w:color="auto"/>
                            <w:bottom w:val="none" w:sz="0" w:space="0" w:color="auto"/>
                            <w:right w:val="none" w:sz="0" w:space="0" w:color="auto"/>
                          </w:divBdr>
                          <w:divsChild>
                            <w:div w:id="2139373461">
                              <w:marLeft w:val="0"/>
                              <w:marRight w:val="0"/>
                              <w:marTop w:val="0"/>
                              <w:marBottom w:val="0"/>
                              <w:divBdr>
                                <w:top w:val="single" w:sz="6" w:space="0" w:color="828282"/>
                                <w:left w:val="single" w:sz="6" w:space="0" w:color="828282"/>
                                <w:bottom w:val="single" w:sz="6" w:space="0" w:color="828282"/>
                                <w:right w:val="single" w:sz="6" w:space="0" w:color="828282"/>
                              </w:divBdr>
                              <w:divsChild>
                                <w:div w:id="1820225941">
                                  <w:marLeft w:val="0"/>
                                  <w:marRight w:val="0"/>
                                  <w:marTop w:val="0"/>
                                  <w:marBottom w:val="0"/>
                                  <w:divBdr>
                                    <w:top w:val="none" w:sz="0" w:space="0" w:color="auto"/>
                                    <w:left w:val="none" w:sz="0" w:space="0" w:color="auto"/>
                                    <w:bottom w:val="none" w:sz="0" w:space="0" w:color="auto"/>
                                    <w:right w:val="none" w:sz="0" w:space="0" w:color="auto"/>
                                  </w:divBdr>
                                  <w:divsChild>
                                    <w:div w:id="94905993">
                                      <w:marLeft w:val="0"/>
                                      <w:marRight w:val="0"/>
                                      <w:marTop w:val="0"/>
                                      <w:marBottom w:val="0"/>
                                      <w:divBdr>
                                        <w:top w:val="none" w:sz="0" w:space="0" w:color="auto"/>
                                        <w:left w:val="none" w:sz="0" w:space="0" w:color="auto"/>
                                        <w:bottom w:val="none" w:sz="0" w:space="0" w:color="auto"/>
                                        <w:right w:val="none" w:sz="0" w:space="0" w:color="auto"/>
                                      </w:divBdr>
                                      <w:divsChild>
                                        <w:div w:id="1697582471">
                                          <w:marLeft w:val="0"/>
                                          <w:marRight w:val="0"/>
                                          <w:marTop w:val="0"/>
                                          <w:marBottom w:val="0"/>
                                          <w:divBdr>
                                            <w:top w:val="none" w:sz="0" w:space="0" w:color="auto"/>
                                            <w:left w:val="none" w:sz="0" w:space="0" w:color="auto"/>
                                            <w:bottom w:val="none" w:sz="0" w:space="0" w:color="auto"/>
                                            <w:right w:val="none" w:sz="0" w:space="0" w:color="auto"/>
                                          </w:divBdr>
                                          <w:divsChild>
                                            <w:div w:id="2085294567">
                                              <w:marLeft w:val="0"/>
                                              <w:marRight w:val="0"/>
                                              <w:marTop w:val="0"/>
                                              <w:marBottom w:val="0"/>
                                              <w:divBdr>
                                                <w:top w:val="none" w:sz="0" w:space="0" w:color="auto"/>
                                                <w:left w:val="none" w:sz="0" w:space="0" w:color="auto"/>
                                                <w:bottom w:val="none" w:sz="0" w:space="0" w:color="auto"/>
                                                <w:right w:val="none" w:sz="0" w:space="0" w:color="auto"/>
                                              </w:divBdr>
                                              <w:divsChild>
                                                <w:div w:id="1749840157">
                                                  <w:marLeft w:val="0"/>
                                                  <w:marRight w:val="0"/>
                                                  <w:marTop w:val="0"/>
                                                  <w:marBottom w:val="0"/>
                                                  <w:divBdr>
                                                    <w:top w:val="none" w:sz="0" w:space="0" w:color="auto"/>
                                                    <w:left w:val="none" w:sz="0" w:space="0" w:color="auto"/>
                                                    <w:bottom w:val="none" w:sz="0" w:space="0" w:color="auto"/>
                                                    <w:right w:val="none" w:sz="0" w:space="0" w:color="auto"/>
                                                  </w:divBdr>
                                                  <w:divsChild>
                                                    <w:div w:id="1074163135">
                                                      <w:marLeft w:val="0"/>
                                                      <w:marRight w:val="0"/>
                                                      <w:marTop w:val="0"/>
                                                      <w:marBottom w:val="0"/>
                                                      <w:divBdr>
                                                        <w:top w:val="none" w:sz="0" w:space="0" w:color="auto"/>
                                                        <w:left w:val="none" w:sz="0" w:space="0" w:color="auto"/>
                                                        <w:bottom w:val="none" w:sz="0" w:space="0" w:color="auto"/>
                                                        <w:right w:val="none" w:sz="0" w:space="0" w:color="auto"/>
                                                      </w:divBdr>
                                                      <w:divsChild>
                                                        <w:div w:id="9298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132527">
      <w:bodyDiv w:val="1"/>
      <w:marLeft w:val="0"/>
      <w:marRight w:val="0"/>
      <w:marTop w:val="0"/>
      <w:marBottom w:val="0"/>
      <w:divBdr>
        <w:top w:val="none" w:sz="0" w:space="0" w:color="auto"/>
        <w:left w:val="none" w:sz="0" w:space="0" w:color="auto"/>
        <w:bottom w:val="none" w:sz="0" w:space="0" w:color="auto"/>
        <w:right w:val="none" w:sz="0" w:space="0" w:color="auto"/>
      </w:divBdr>
      <w:divsChild>
        <w:div w:id="302925814">
          <w:marLeft w:val="0"/>
          <w:marRight w:val="0"/>
          <w:marTop w:val="0"/>
          <w:marBottom w:val="0"/>
          <w:divBdr>
            <w:top w:val="none" w:sz="0" w:space="0" w:color="auto"/>
            <w:left w:val="none" w:sz="0" w:space="0" w:color="auto"/>
            <w:bottom w:val="none" w:sz="0" w:space="0" w:color="auto"/>
            <w:right w:val="none" w:sz="0" w:space="0" w:color="auto"/>
          </w:divBdr>
          <w:divsChild>
            <w:div w:id="1958288953">
              <w:marLeft w:val="0"/>
              <w:marRight w:val="0"/>
              <w:marTop w:val="0"/>
              <w:marBottom w:val="0"/>
              <w:divBdr>
                <w:top w:val="none" w:sz="0" w:space="0" w:color="auto"/>
                <w:left w:val="none" w:sz="0" w:space="0" w:color="auto"/>
                <w:bottom w:val="none" w:sz="0" w:space="0" w:color="auto"/>
                <w:right w:val="none" w:sz="0" w:space="0" w:color="auto"/>
              </w:divBdr>
              <w:divsChild>
                <w:div w:id="1295058517">
                  <w:marLeft w:val="0"/>
                  <w:marRight w:val="0"/>
                  <w:marTop w:val="0"/>
                  <w:marBottom w:val="0"/>
                  <w:divBdr>
                    <w:top w:val="none" w:sz="0" w:space="0" w:color="auto"/>
                    <w:left w:val="none" w:sz="0" w:space="0" w:color="auto"/>
                    <w:bottom w:val="none" w:sz="0" w:space="0" w:color="auto"/>
                    <w:right w:val="none" w:sz="0" w:space="0" w:color="auto"/>
                  </w:divBdr>
                  <w:divsChild>
                    <w:div w:id="1266301367">
                      <w:marLeft w:val="0"/>
                      <w:marRight w:val="0"/>
                      <w:marTop w:val="0"/>
                      <w:marBottom w:val="0"/>
                      <w:divBdr>
                        <w:top w:val="none" w:sz="0" w:space="0" w:color="auto"/>
                        <w:left w:val="none" w:sz="0" w:space="0" w:color="auto"/>
                        <w:bottom w:val="none" w:sz="0" w:space="0" w:color="auto"/>
                        <w:right w:val="none" w:sz="0" w:space="0" w:color="auto"/>
                      </w:divBdr>
                      <w:divsChild>
                        <w:div w:id="2032802570">
                          <w:marLeft w:val="0"/>
                          <w:marRight w:val="0"/>
                          <w:marTop w:val="0"/>
                          <w:marBottom w:val="0"/>
                          <w:divBdr>
                            <w:top w:val="none" w:sz="0" w:space="0" w:color="auto"/>
                            <w:left w:val="none" w:sz="0" w:space="0" w:color="auto"/>
                            <w:bottom w:val="none" w:sz="0" w:space="0" w:color="auto"/>
                            <w:right w:val="none" w:sz="0" w:space="0" w:color="auto"/>
                          </w:divBdr>
                          <w:divsChild>
                            <w:div w:id="1282613343">
                              <w:marLeft w:val="0"/>
                              <w:marRight w:val="0"/>
                              <w:marTop w:val="0"/>
                              <w:marBottom w:val="0"/>
                              <w:divBdr>
                                <w:top w:val="single" w:sz="6" w:space="0" w:color="828282"/>
                                <w:left w:val="single" w:sz="6" w:space="0" w:color="828282"/>
                                <w:bottom w:val="single" w:sz="6" w:space="0" w:color="828282"/>
                                <w:right w:val="single" w:sz="6" w:space="0" w:color="828282"/>
                              </w:divBdr>
                              <w:divsChild>
                                <w:div w:id="938370544">
                                  <w:marLeft w:val="0"/>
                                  <w:marRight w:val="0"/>
                                  <w:marTop w:val="0"/>
                                  <w:marBottom w:val="0"/>
                                  <w:divBdr>
                                    <w:top w:val="none" w:sz="0" w:space="0" w:color="auto"/>
                                    <w:left w:val="none" w:sz="0" w:space="0" w:color="auto"/>
                                    <w:bottom w:val="none" w:sz="0" w:space="0" w:color="auto"/>
                                    <w:right w:val="none" w:sz="0" w:space="0" w:color="auto"/>
                                  </w:divBdr>
                                  <w:divsChild>
                                    <w:div w:id="842361101">
                                      <w:marLeft w:val="0"/>
                                      <w:marRight w:val="0"/>
                                      <w:marTop w:val="0"/>
                                      <w:marBottom w:val="0"/>
                                      <w:divBdr>
                                        <w:top w:val="none" w:sz="0" w:space="0" w:color="auto"/>
                                        <w:left w:val="none" w:sz="0" w:space="0" w:color="auto"/>
                                        <w:bottom w:val="none" w:sz="0" w:space="0" w:color="auto"/>
                                        <w:right w:val="none" w:sz="0" w:space="0" w:color="auto"/>
                                      </w:divBdr>
                                      <w:divsChild>
                                        <w:div w:id="1030716152">
                                          <w:marLeft w:val="0"/>
                                          <w:marRight w:val="0"/>
                                          <w:marTop w:val="0"/>
                                          <w:marBottom w:val="0"/>
                                          <w:divBdr>
                                            <w:top w:val="none" w:sz="0" w:space="0" w:color="auto"/>
                                            <w:left w:val="none" w:sz="0" w:space="0" w:color="auto"/>
                                            <w:bottom w:val="none" w:sz="0" w:space="0" w:color="auto"/>
                                            <w:right w:val="none" w:sz="0" w:space="0" w:color="auto"/>
                                          </w:divBdr>
                                          <w:divsChild>
                                            <w:div w:id="1208957988">
                                              <w:marLeft w:val="0"/>
                                              <w:marRight w:val="0"/>
                                              <w:marTop w:val="0"/>
                                              <w:marBottom w:val="0"/>
                                              <w:divBdr>
                                                <w:top w:val="none" w:sz="0" w:space="0" w:color="auto"/>
                                                <w:left w:val="none" w:sz="0" w:space="0" w:color="auto"/>
                                                <w:bottom w:val="none" w:sz="0" w:space="0" w:color="auto"/>
                                                <w:right w:val="none" w:sz="0" w:space="0" w:color="auto"/>
                                              </w:divBdr>
                                              <w:divsChild>
                                                <w:div w:id="117384810">
                                                  <w:marLeft w:val="0"/>
                                                  <w:marRight w:val="0"/>
                                                  <w:marTop w:val="0"/>
                                                  <w:marBottom w:val="0"/>
                                                  <w:divBdr>
                                                    <w:top w:val="none" w:sz="0" w:space="0" w:color="auto"/>
                                                    <w:left w:val="none" w:sz="0" w:space="0" w:color="auto"/>
                                                    <w:bottom w:val="none" w:sz="0" w:space="0" w:color="auto"/>
                                                    <w:right w:val="none" w:sz="0" w:space="0" w:color="auto"/>
                                                  </w:divBdr>
                                                  <w:divsChild>
                                                    <w:div w:id="288980387">
                                                      <w:marLeft w:val="0"/>
                                                      <w:marRight w:val="0"/>
                                                      <w:marTop w:val="0"/>
                                                      <w:marBottom w:val="0"/>
                                                      <w:divBdr>
                                                        <w:top w:val="none" w:sz="0" w:space="0" w:color="auto"/>
                                                        <w:left w:val="none" w:sz="0" w:space="0" w:color="auto"/>
                                                        <w:bottom w:val="none" w:sz="0" w:space="0" w:color="auto"/>
                                                        <w:right w:val="none" w:sz="0" w:space="0" w:color="auto"/>
                                                      </w:divBdr>
                                                      <w:divsChild>
                                                        <w:div w:id="2559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1303745">
      <w:bodyDiv w:val="1"/>
      <w:marLeft w:val="0"/>
      <w:marRight w:val="0"/>
      <w:marTop w:val="0"/>
      <w:marBottom w:val="0"/>
      <w:divBdr>
        <w:top w:val="none" w:sz="0" w:space="0" w:color="auto"/>
        <w:left w:val="none" w:sz="0" w:space="0" w:color="auto"/>
        <w:bottom w:val="none" w:sz="0" w:space="0" w:color="auto"/>
        <w:right w:val="none" w:sz="0" w:space="0" w:color="auto"/>
      </w:divBdr>
      <w:divsChild>
        <w:div w:id="574323729">
          <w:marLeft w:val="0"/>
          <w:marRight w:val="0"/>
          <w:marTop w:val="0"/>
          <w:marBottom w:val="0"/>
          <w:divBdr>
            <w:top w:val="none" w:sz="0" w:space="0" w:color="auto"/>
            <w:left w:val="none" w:sz="0" w:space="0" w:color="auto"/>
            <w:bottom w:val="none" w:sz="0" w:space="0" w:color="auto"/>
            <w:right w:val="none" w:sz="0" w:space="0" w:color="auto"/>
          </w:divBdr>
          <w:divsChild>
            <w:div w:id="1483305639">
              <w:marLeft w:val="0"/>
              <w:marRight w:val="0"/>
              <w:marTop w:val="0"/>
              <w:marBottom w:val="0"/>
              <w:divBdr>
                <w:top w:val="none" w:sz="0" w:space="0" w:color="auto"/>
                <w:left w:val="none" w:sz="0" w:space="0" w:color="auto"/>
                <w:bottom w:val="none" w:sz="0" w:space="0" w:color="auto"/>
                <w:right w:val="none" w:sz="0" w:space="0" w:color="auto"/>
              </w:divBdr>
              <w:divsChild>
                <w:div w:id="726614930">
                  <w:marLeft w:val="0"/>
                  <w:marRight w:val="0"/>
                  <w:marTop w:val="0"/>
                  <w:marBottom w:val="0"/>
                  <w:divBdr>
                    <w:top w:val="none" w:sz="0" w:space="0" w:color="auto"/>
                    <w:left w:val="none" w:sz="0" w:space="0" w:color="auto"/>
                    <w:bottom w:val="none" w:sz="0" w:space="0" w:color="auto"/>
                    <w:right w:val="none" w:sz="0" w:space="0" w:color="auto"/>
                  </w:divBdr>
                  <w:divsChild>
                    <w:div w:id="1558784427">
                      <w:marLeft w:val="0"/>
                      <w:marRight w:val="0"/>
                      <w:marTop w:val="0"/>
                      <w:marBottom w:val="0"/>
                      <w:divBdr>
                        <w:top w:val="none" w:sz="0" w:space="0" w:color="auto"/>
                        <w:left w:val="none" w:sz="0" w:space="0" w:color="auto"/>
                        <w:bottom w:val="none" w:sz="0" w:space="0" w:color="auto"/>
                        <w:right w:val="none" w:sz="0" w:space="0" w:color="auto"/>
                      </w:divBdr>
                      <w:divsChild>
                        <w:div w:id="974406116">
                          <w:marLeft w:val="0"/>
                          <w:marRight w:val="0"/>
                          <w:marTop w:val="0"/>
                          <w:marBottom w:val="0"/>
                          <w:divBdr>
                            <w:top w:val="none" w:sz="0" w:space="0" w:color="auto"/>
                            <w:left w:val="none" w:sz="0" w:space="0" w:color="auto"/>
                            <w:bottom w:val="none" w:sz="0" w:space="0" w:color="auto"/>
                            <w:right w:val="none" w:sz="0" w:space="0" w:color="auto"/>
                          </w:divBdr>
                          <w:divsChild>
                            <w:div w:id="308365388">
                              <w:marLeft w:val="0"/>
                              <w:marRight w:val="0"/>
                              <w:marTop w:val="0"/>
                              <w:marBottom w:val="0"/>
                              <w:divBdr>
                                <w:top w:val="single" w:sz="6" w:space="0" w:color="828282"/>
                                <w:left w:val="single" w:sz="6" w:space="0" w:color="828282"/>
                                <w:bottom w:val="single" w:sz="6" w:space="0" w:color="828282"/>
                                <w:right w:val="single" w:sz="6" w:space="0" w:color="828282"/>
                              </w:divBdr>
                              <w:divsChild>
                                <w:div w:id="1441560842">
                                  <w:marLeft w:val="0"/>
                                  <w:marRight w:val="0"/>
                                  <w:marTop w:val="0"/>
                                  <w:marBottom w:val="0"/>
                                  <w:divBdr>
                                    <w:top w:val="none" w:sz="0" w:space="0" w:color="auto"/>
                                    <w:left w:val="none" w:sz="0" w:space="0" w:color="auto"/>
                                    <w:bottom w:val="none" w:sz="0" w:space="0" w:color="auto"/>
                                    <w:right w:val="none" w:sz="0" w:space="0" w:color="auto"/>
                                  </w:divBdr>
                                  <w:divsChild>
                                    <w:div w:id="487744308">
                                      <w:marLeft w:val="0"/>
                                      <w:marRight w:val="0"/>
                                      <w:marTop w:val="0"/>
                                      <w:marBottom w:val="0"/>
                                      <w:divBdr>
                                        <w:top w:val="none" w:sz="0" w:space="0" w:color="auto"/>
                                        <w:left w:val="none" w:sz="0" w:space="0" w:color="auto"/>
                                        <w:bottom w:val="none" w:sz="0" w:space="0" w:color="auto"/>
                                        <w:right w:val="none" w:sz="0" w:space="0" w:color="auto"/>
                                      </w:divBdr>
                                      <w:divsChild>
                                        <w:div w:id="532810573">
                                          <w:marLeft w:val="0"/>
                                          <w:marRight w:val="0"/>
                                          <w:marTop w:val="0"/>
                                          <w:marBottom w:val="0"/>
                                          <w:divBdr>
                                            <w:top w:val="none" w:sz="0" w:space="0" w:color="auto"/>
                                            <w:left w:val="none" w:sz="0" w:space="0" w:color="auto"/>
                                            <w:bottom w:val="none" w:sz="0" w:space="0" w:color="auto"/>
                                            <w:right w:val="none" w:sz="0" w:space="0" w:color="auto"/>
                                          </w:divBdr>
                                          <w:divsChild>
                                            <w:div w:id="281227499">
                                              <w:marLeft w:val="0"/>
                                              <w:marRight w:val="0"/>
                                              <w:marTop w:val="0"/>
                                              <w:marBottom w:val="0"/>
                                              <w:divBdr>
                                                <w:top w:val="none" w:sz="0" w:space="0" w:color="auto"/>
                                                <w:left w:val="none" w:sz="0" w:space="0" w:color="auto"/>
                                                <w:bottom w:val="none" w:sz="0" w:space="0" w:color="auto"/>
                                                <w:right w:val="none" w:sz="0" w:space="0" w:color="auto"/>
                                              </w:divBdr>
                                              <w:divsChild>
                                                <w:div w:id="857042865">
                                                  <w:marLeft w:val="0"/>
                                                  <w:marRight w:val="0"/>
                                                  <w:marTop w:val="0"/>
                                                  <w:marBottom w:val="0"/>
                                                  <w:divBdr>
                                                    <w:top w:val="none" w:sz="0" w:space="0" w:color="auto"/>
                                                    <w:left w:val="none" w:sz="0" w:space="0" w:color="auto"/>
                                                    <w:bottom w:val="none" w:sz="0" w:space="0" w:color="auto"/>
                                                    <w:right w:val="none" w:sz="0" w:space="0" w:color="auto"/>
                                                  </w:divBdr>
                                                  <w:divsChild>
                                                    <w:div w:id="1123959887">
                                                      <w:marLeft w:val="0"/>
                                                      <w:marRight w:val="0"/>
                                                      <w:marTop w:val="0"/>
                                                      <w:marBottom w:val="0"/>
                                                      <w:divBdr>
                                                        <w:top w:val="none" w:sz="0" w:space="0" w:color="auto"/>
                                                        <w:left w:val="none" w:sz="0" w:space="0" w:color="auto"/>
                                                        <w:bottom w:val="none" w:sz="0" w:space="0" w:color="auto"/>
                                                        <w:right w:val="none" w:sz="0" w:space="0" w:color="auto"/>
                                                      </w:divBdr>
                                                      <w:divsChild>
                                                        <w:div w:id="11906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1DFB841B214271BB95A9EBC695812C"/>
        <w:category>
          <w:name w:val="General"/>
          <w:gallery w:val="placeholder"/>
        </w:category>
        <w:types>
          <w:type w:val="bbPlcHdr"/>
        </w:types>
        <w:behaviors>
          <w:behavior w:val="content"/>
        </w:behaviors>
        <w:guid w:val="{009A0D90-3D12-4258-9F6D-7CE4ADFF17A7}"/>
      </w:docPartPr>
      <w:docPartBody>
        <w:p w:rsidR="00004F83" w:rsidRDefault="00004F83">
          <w:pPr>
            <w:pStyle w:val="CC1DFB841B214271BB95A9EBC695812C"/>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F83"/>
    <w:rsid w:val="00004F83"/>
    <w:rsid w:val="00515A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C1DFB841B214271BB95A9EBC695812C">
    <w:name w:val="CC1DFB841B214271BB95A9EBC69581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C1DFB841B214271BB95A9EBC695812C">
    <w:name w:val="CC1DFB841B214271BB95A9EBC6958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8BD29-FDFA-4855-8125-19AB1FC6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1421</Words>
  <Characters>8104</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Alabaster, John</cp:lastModifiedBy>
  <cp:revision>2</cp:revision>
  <cp:lastPrinted>2016-02-05T00:00:00Z</cp:lastPrinted>
  <dcterms:created xsi:type="dcterms:W3CDTF">2016-02-22T23:01:00Z</dcterms:created>
  <dcterms:modified xsi:type="dcterms:W3CDTF">2016-02-22T23:01:00Z</dcterms:modified>
</cp:coreProperties>
</file>