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79688" w14:textId="77777777" w:rsidR="00451586" w:rsidRPr="00A10020" w:rsidRDefault="00DB46F2" w:rsidP="00A10020">
      <w:pPr>
        <w:jc w:val="center"/>
        <w:rPr>
          <w:rFonts w:ascii="Arial" w:hAnsi="Arial" w:cs="Arial"/>
          <w:b/>
          <w:bCs/>
          <w:sz w:val="28"/>
          <w:szCs w:val="28"/>
        </w:rPr>
      </w:pPr>
      <w:bookmarkStart w:id="0" w:name="_GoBack"/>
      <w:bookmarkEnd w:id="0"/>
      <w:r w:rsidRPr="00A10020">
        <w:rPr>
          <w:rFonts w:ascii="Arial" w:hAnsi="Arial" w:cs="Arial"/>
          <w:b/>
          <w:bCs/>
          <w:sz w:val="28"/>
          <w:szCs w:val="28"/>
        </w:rPr>
        <w:t>EXPLANATORY STATEMENT</w:t>
      </w:r>
    </w:p>
    <w:p w14:paraId="0B779689" w14:textId="77777777" w:rsidR="004A2774" w:rsidRPr="00A10020" w:rsidRDefault="00CD21E3" w:rsidP="00A10020">
      <w:pPr>
        <w:jc w:val="center"/>
        <w:rPr>
          <w:rFonts w:ascii="Arial" w:hAnsi="Arial" w:cs="Arial"/>
          <w:b/>
          <w:bCs/>
          <w:sz w:val="28"/>
          <w:szCs w:val="28"/>
        </w:rPr>
      </w:pPr>
    </w:p>
    <w:p w14:paraId="0B77968A" w14:textId="77777777" w:rsidR="00764E7F" w:rsidRPr="00764E7F" w:rsidRDefault="00DB46F2" w:rsidP="00764E7F">
      <w:pPr>
        <w:ind w:right="91"/>
        <w:jc w:val="center"/>
        <w:rPr>
          <w:rFonts w:ascii="Arial" w:hAnsi="Arial" w:cs="Arial"/>
        </w:rPr>
      </w:pPr>
      <w:r w:rsidRPr="00764E7F">
        <w:rPr>
          <w:rFonts w:ascii="Arial" w:hAnsi="Arial" w:cs="Arial"/>
        </w:rPr>
        <w:t xml:space="preserve">Issued by the authority of the Minister for </w:t>
      </w:r>
      <w:r>
        <w:rPr>
          <w:rFonts w:ascii="Arial" w:hAnsi="Arial" w:cs="Arial"/>
        </w:rPr>
        <w:t>Social Services</w:t>
      </w:r>
      <w:r w:rsidRPr="00764E7F">
        <w:rPr>
          <w:rFonts w:ascii="Arial" w:hAnsi="Arial" w:cs="Arial"/>
        </w:rPr>
        <w:t xml:space="preserve"> </w:t>
      </w:r>
    </w:p>
    <w:p w14:paraId="0B77968B" w14:textId="77777777" w:rsidR="00764E7F" w:rsidRPr="00764E7F" w:rsidRDefault="00CD21E3" w:rsidP="00764E7F">
      <w:pPr>
        <w:ind w:right="91"/>
        <w:jc w:val="center"/>
        <w:rPr>
          <w:rFonts w:ascii="Arial" w:hAnsi="Arial" w:cs="Arial"/>
          <w:i/>
        </w:rPr>
      </w:pPr>
    </w:p>
    <w:p w14:paraId="0B77968C" w14:textId="77777777" w:rsidR="00764E7F" w:rsidRPr="000C5CDE" w:rsidRDefault="00DB46F2" w:rsidP="00764E7F">
      <w:pPr>
        <w:ind w:right="91"/>
        <w:jc w:val="center"/>
        <w:rPr>
          <w:rFonts w:ascii="Arial" w:hAnsi="Arial" w:cs="Arial"/>
          <w:i/>
        </w:rPr>
      </w:pPr>
      <w:r>
        <w:rPr>
          <w:rFonts w:ascii="Arial" w:hAnsi="Arial" w:cs="Arial"/>
          <w:i/>
        </w:rPr>
        <w:t>National Disability Insurance Scheme Act 2013</w:t>
      </w:r>
    </w:p>
    <w:p w14:paraId="0B77968D" w14:textId="77777777" w:rsidR="00764E7F" w:rsidRPr="00764E7F" w:rsidRDefault="00CD21E3" w:rsidP="00764E7F">
      <w:pPr>
        <w:ind w:right="91"/>
        <w:jc w:val="center"/>
        <w:rPr>
          <w:rFonts w:ascii="Arial" w:hAnsi="Arial" w:cs="Arial"/>
        </w:rPr>
      </w:pPr>
    </w:p>
    <w:p w14:paraId="0B77968E" w14:textId="45C1A05A" w:rsidR="00764E7F" w:rsidRPr="000C5CDE" w:rsidRDefault="00DB46F2" w:rsidP="0000263C">
      <w:pPr>
        <w:jc w:val="center"/>
        <w:rPr>
          <w:rFonts w:ascii="Arial" w:hAnsi="Arial" w:cs="Arial"/>
          <w:bCs/>
          <w:i/>
        </w:rPr>
      </w:pPr>
      <w:r w:rsidRPr="000C5CDE">
        <w:rPr>
          <w:rFonts w:ascii="Arial" w:hAnsi="Arial" w:cs="Arial"/>
          <w:bCs/>
          <w:i/>
        </w:rPr>
        <w:t>National Disability Insurance Scheme (Host Jurisdiction) Specification 201</w:t>
      </w:r>
      <w:r w:rsidR="009E3666">
        <w:rPr>
          <w:rFonts w:ascii="Arial" w:hAnsi="Arial" w:cs="Arial"/>
          <w:bCs/>
          <w:i/>
        </w:rPr>
        <w:t>6</w:t>
      </w:r>
    </w:p>
    <w:p w14:paraId="0B77968F" w14:textId="77777777" w:rsidR="00764E7F" w:rsidRDefault="00CD21E3" w:rsidP="00E3606C">
      <w:pPr>
        <w:rPr>
          <w:rFonts w:ascii="Arial" w:hAnsi="Arial" w:cs="Arial"/>
          <w:b/>
          <w:iCs/>
        </w:rPr>
      </w:pPr>
    </w:p>
    <w:p w14:paraId="0B779690" w14:textId="77777777" w:rsidR="00B62BEA" w:rsidRDefault="00DB46F2" w:rsidP="00E3606C">
      <w:pPr>
        <w:rPr>
          <w:rFonts w:ascii="Arial" w:hAnsi="Arial" w:cs="Arial"/>
          <w:b/>
          <w:iCs/>
        </w:rPr>
      </w:pPr>
      <w:r>
        <w:rPr>
          <w:rFonts w:ascii="Arial" w:hAnsi="Arial" w:cs="Arial"/>
          <w:b/>
          <w:iCs/>
        </w:rPr>
        <w:t>Purpose</w:t>
      </w:r>
    </w:p>
    <w:p w14:paraId="0B779691" w14:textId="77777777" w:rsidR="004A2774" w:rsidRPr="00174A89" w:rsidRDefault="00CD21E3" w:rsidP="00E3606C">
      <w:pPr>
        <w:rPr>
          <w:rFonts w:ascii="Arial" w:hAnsi="Arial" w:cs="Arial"/>
          <w:b/>
          <w:iCs/>
        </w:rPr>
      </w:pPr>
    </w:p>
    <w:p w14:paraId="0B779692" w14:textId="30318093" w:rsidR="00B62BEA" w:rsidRPr="00764E7F" w:rsidRDefault="00DB46F2" w:rsidP="00E3606C">
      <w:pPr>
        <w:rPr>
          <w:rFonts w:ascii="Arial" w:hAnsi="Arial" w:cs="Arial"/>
        </w:rPr>
      </w:pPr>
      <w:r w:rsidRPr="00174A89">
        <w:rPr>
          <w:rFonts w:ascii="Arial" w:hAnsi="Arial" w:cs="Arial"/>
          <w:iCs/>
        </w:rPr>
        <w:t xml:space="preserve">The </w:t>
      </w:r>
      <w:r w:rsidRPr="00E938AC">
        <w:rPr>
          <w:rFonts w:ascii="Arial" w:hAnsi="Arial" w:cs="Arial"/>
          <w:i/>
          <w:iCs/>
        </w:rPr>
        <w:t xml:space="preserve">National Disability Insurance Scheme </w:t>
      </w:r>
      <w:r>
        <w:rPr>
          <w:rFonts w:ascii="Arial" w:hAnsi="Arial" w:cs="Arial"/>
          <w:i/>
          <w:iCs/>
        </w:rPr>
        <w:t xml:space="preserve">(Host Jurisdiction) </w:t>
      </w:r>
      <w:r w:rsidRPr="00E938AC">
        <w:rPr>
          <w:rFonts w:ascii="Arial" w:hAnsi="Arial" w:cs="Arial"/>
          <w:i/>
          <w:iCs/>
        </w:rPr>
        <w:t xml:space="preserve">Specification </w:t>
      </w:r>
      <w:r>
        <w:rPr>
          <w:rFonts w:ascii="Arial" w:hAnsi="Arial" w:cs="Arial"/>
          <w:i/>
          <w:iCs/>
        </w:rPr>
        <w:t>201</w:t>
      </w:r>
      <w:r w:rsidR="009E3666">
        <w:rPr>
          <w:rFonts w:ascii="Arial" w:hAnsi="Arial" w:cs="Arial"/>
          <w:i/>
          <w:iCs/>
        </w:rPr>
        <w:t>6</w:t>
      </w:r>
      <w:r>
        <w:rPr>
          <w:rFonts w:ascii="Arial" w:hAnsi="Arial" w:cs="Arial"/>
          <w:i/>
          <w:iCs/>
        </w:rPr>
        <w:t xml:space="preserve"> </w:t>
      </w:r>
      <w:r>
        <w:rPr>
          <w:rFonts w:ascii="Arial" w:hAnsi="Arial" w:cs="Arial"/>
          <w:iCs/>
        </w:rPr>
        <w:t>(the S</w:t>
      </w:r>
      <w:r w:rsidRPr="00497374">
        <w:rPr>
          <w:rFonts w:ascii="Arial" w:hAnsi="Arial" w:cs="Arial"/>
          <w:iCs/>
        </w:rPr>
        <w:t>pecification)</w:t>
      </w:r>
      <w:r w:rsidRPr="00174A89">
        <w:rPr>
          <w:rFonts w:ascii="Arial" w:hAnsi="Arial" w:cs="Arial"/>
          <w:i/>
          <w:iCs/>
        </w:rPr>
        <w:t xml:space="preserve"> </w:t>
      </w:r>
      <w:r w:rsidRPr="00174A89">
        <w:rPr>
          <w:rFonts w:ascii="Arial" w:hAnsi="Arial" w:cs="Arial"/>
        </w:rPr>
        <w:t xml:space="preserve">is made under section </w:t>
      </w:r>
      <w:r>
        <w:rPr>
          <w:rFonts w:ascii="Arial" w:hAnsi="Arial" w:cs="Arial"/>
        </w:rPr>
        <w:t>10</w:t>
      </w:r>
      <w:r w:rsidRPr="00174A89">
        <w:rPr>
          <w:rFonts w:ascii="Arial" w:hAnsi="Arial" w:cs="Arial"/>
        </w:rPr>
        <w:t xml:space="preserve"> of the </w:t>
      </w:r>
      <w:r w:rsidRPr="00E938AC">
        <w:rPr>
          <w:rFonts w:ascii="Arial" w:hAnsi="Arial" w:cs="Arial"/>
          <w:bCs/>
          <w:i/>
          <w:iCs/>
        </w:rPr>
        <w:t>National Disa</w:t>
      </w:r>
      <w:r>
        <w:rPr>
          <w:rFonts w:ascii="Arial" w:hAnsi="Arial" w:cs="Arial"/>
          <w:bCs/>
          <w:i/>
          <w:iCs/>
        </w:rPr>
        <w:t>bility Insurance Scheme Act 2013</w:t>
      </w:r>
      <w:r w:rsidRPr="00174A89">
        <w:rPr>
          <w:rFonts w:ascii="Arial" w:hAnsi="Arial" w:cs="Arial"/>
        </w:rPr>
        <w:t xml:space="preserve"> (the Act)</w:t>
      </w:r>
      <w:r>
        <w:rPr>
          <w:rFonts w:ascii="Arial" w:hAnsi="Arial" w:cs="Arial"/>
        </w:rPr>
        <w:t xml:space="preserve">, and </w:t>
      </w:r>
      <w:r w:rsidRPr="00174A89">
        <w:rPr>
          <w:rFonts w:ascii="Arial" w:hAnsi="Arial" w:cs="Arial"/>
        </w:rPr>
        <w:t xml:space="preserve">specifies </w:t>
      </w:r>
      <w:r>
        <w:rPr>
          <w:rFonts w:ascii="Arial" w:hAnsi="Arial" w:cs="Arial"/>
        </w:rPr>
        <w:t xml:space="preserve">each State and Territory that is a </w:t>
      </w:r>
      <w:r>
        <w:rPr>
          <w:rFonts w:ascii="Arial" w:hAnsi="Arial" w:cs="Arial"/>
          <w:b/>
          <w:i/>
        </w:rPr>
        <w:t>host jurisdiction</w:t>
      </w:r>
      <w:r>
        <w:rPr>
          <w:rFonts w:ascii="Arial" w:hAnsi="Arial" w:cs="Arial"/>
        </w:rPr>
        <w:t xml:space="preserve"> for the purposes of the Act</w:t>
      </w:r>
      <w:r w:rsidRPr="00174A89">
        <w:rPr>
          <w:rFonts w:ascii="Arial" w:hAnsi="Arial" w:cs="Arial"/>
        </w:rPr>
        <w:t xml:space="preserve">. </w:t>
      </w:r>
      <w:r>
        <w:rPr>
          <w:rFonts w:ascii="Arial" w:hAnsi="Arial" w:cs="Arial"/>
        </w:rPr>
        <w:t xml:space="preserve"> The Specification revokes the </w:t>
      </w:r>
      <w:r w:rsidRPr="00764E7F">
        <w:rPr>
          <w:rFonts w:ascii="Arial" w:hAnsi="Arial" w:cs="Arial"/>
          <w:i/>
          <w:iCs/>
        </w:rPr>
        <w:t>National Disability Insurance Scheme (Host Jurisdiction) Specification 201</w:t>
      </w:r>
      <w:r>
        <w:rPr>
          <w:rFonts w:ascii="Arial" w:hAnsi="Arial" w:cs="Arial"/>
          <w:i/>
          <w:iCs/>
        </w:rPr>
        <w:t xml:space="preserve">3 </w:t>
      </w:r>
      <w:r>
        <w:rPr>
          <w:rFonts w:ascii="Arial" w:hAnsi="Arial" w:cs="Arial"/>
          <w:iCs/>
        </w:rPr>
        <w:t xml:space="preserve">(the revoked instrument) and provides a complete and up to date listing of each State and Territory that has agreed to become a host jurisdiction. </w:t>
      </w:r>
    </w:p>
    <w:p w14:paraId="0B779693" w14:textId="77777777" w:rsidR="004A2774" w:rsidRDefault="00CD21E3" w:rsidP="00E3606C">
      <w:pPr>
        <w:rPr>
          <w:rFonts w:ascii="Arial" w:hAnsi="Arial" w:cs="Arial"/>
        </w:rPr>
      </w:pPr>
    </w:p>
    <w:p w14:paraId="0B779694" w14:textId="77777777" w:rsidR="00D4267D" w:rsidRDefault="00DB46F2" w:rsidP="00E3606C">
      <w:pPr>
        <w:rPr>
          <w:rFonts w:ascii="Arial" w:hAnsi="Arial" w:cs="Arial"/>
        </w:rPr>
      </w:pPr>
      <w:r>
        <w:rPr>
          <w:rFonts w:ascii="Arial" w:hAnsi="Arial" w:cs="Arial"/>
        </w:rPr>
        <w:t xml:space="preserve">The Specification is made by the Minister for Social Services. </w:t>
      </w:r>
    </w:p>
    <w:p w14:paraId="0B779695" w14:textId="77777777" w:rsidR="004A2774" w:rsidRPr="00174A89" w:rsidRDefault="00CD21E3" w:rsidP="00E3606C">
      <w:pPr>
        <w:rPr>
          <w:rFonts w:ascii="Arial" w:hAnsi="Arial" w:cs="Arial"/>
        </w:rPr>
      </w:pPr>
    </w:p>
    <w:p w14:paraId="0B779696" w14:textId="77777777" w:rsidR="00451586" w:rsidRPr="00174A89" w:rsidRDefault="00DB46F2" w:rsidP="00E3606C">
      <w:pPr>
        <w:rPr>
          <w:rFonts w:ascii="Arial" w:hAnsi="Arial" w:cs="Arial"/>
          <w:b/>
        </w:rPr>
      </w:pPr>
      <w:r w:rsidRPr="00174A89">
        <w:rPr>
          <w:rFonts w:ascii="Arial" w:hAnsi="Arial" w:cs="Arial"/>
          <w:b/>
        </w:rPr>
        <w:t>Background</w:t>
      </w:r>
    </w:p>
    <w:p w14:paraId="0B779697" w14:textId="77777777" w:rsidR="000E3C85" w:rsidRPr="00174A89" w:rsidRDefault="00CD21E3" w:rsidP="00E3606C">
      <w:pPr>
        <w:autoSpaceDE w:val="0"/>
        <w:autoSpaceDN w:val="0"/>
        <w:adjustRightInd w:val="0"/>
        <w:rPr>
          <w:rFonts w:ascii="Arial" w:eastAsiaTheme="minorHAnsi" w:hAnsi="Arial" w:cs="Arial"/>
          <w:lang w:eastAsia="en-US"/>
        </w:rPr>
      </w:pPr>
    </w:p>
    <w:p w14:paraId="0B779698" w14:textId="77777777" w:rsidR="00B30681" w:rsidRDefault="00DB46F2" w:rsidP="00E3606C">
      <w:pPr>
        <w:spacing w:after="200"/>
        <w:rPr>
          <w:rFonts w:ascii="Arial" w:eastAsiaTheme="minorHAnsi" w:hAnsi="Arial" w:cs="Arial"/>
          <w:lang w:eastAsia="en-US"/>
        </w:rPr>
      </w:pPr>
      <w:r>
        <w:rPr>
          <w:rFonts w:ascii="Arial" w:eastAsiaTheme="minorHAnsi" w:hAnsi="Arial" w:cs="Arial"/>
          <w:lang w:eastAsia="en-US"/>
        </w:rPr>
        <w:t>The National Disability Insurance Scheme (</w:t>
      </w:r>
      <w:proofErr w:type="spellStart"/>
      <w:r>
        <w:rPr>
          <w:rFonts w:ascii="Arial" w:eastAsiaTheme="minorHAnsi" w:hAnsi="Arial" w:cs="Arial"/>
          <w:lang w:eastAsia="en-US"/>
        </w:rPr>
        <w:t>NDIS</w:t>
      </w:r>
      <w:proofErr w:type="spellEnd"/>
      <w:r>
        <w:rPr>
          <w:rFonts w:ascii="Arial" w:eastAsiaTheme="minorHAnsi" w:hAnsi="Arial" w:cs="Arial"/>
          <w:lang w:eastAsia="en-US"/>
        </w:rPr>
        <w:t xml:space="preserve">) is a significant disability reform initiative established by the Act.  The Act also establishes the National Disability Insurance Scheme Launch Transition Agency (the Agency) to administer the </w:t>
      </w:r>
      <w:proofErr w:type="spellStart"/>
      <w:r>
        <w:rPr>
          <w:rFonts w:ascii="Arial" w:eastAsiaTheme="minorHAnsi" w:hAnsi="Arial" w:cs="Arial"/>
          <w:lang w:eastAsia="en-US"/>
        </w:rPr>
        <w:t>NDIS</w:t>
      </w:r>
      <w:proofErr w:type="spellEnd"/>
      <w:r>
        <w:rPr>
          <w:rFonts w:ascii="Arial" w:eastAsiaTheme="minorHAnsi" w:hAnsi="Arial" w:cs="Arial"/>
          <w:lang w:eastAsia="en-US"/>
        </w:rPr>
        <w:t>.</w:t>
      </w:r>
    </w:p>
    <w:p w14:paraId="0B779699" w14:textId="05F60DA9" w:rsidR="008035D2" w:rsidRDefault="00DB46F2" w:rsidP="0000263C">
      <w:pPr>
        <w:spacing w:after="200"/>
        <w:rPr>
          <w:rFonts w:cs="Arial"/>
        </w:rPr>
      </w:pPr>
      <w:r>
        <w:rPr>
          <w:rFonts w:ascii="Arial" w:eastAsiaTheme="minorHAnsi" w:hAnsi="Arial" w:cs="Arial"/>
          <w:lang w:eastAsia="en-US"/>
        </w:rPr>
        <w:t xml:space="preserve">In addition to the current </w:t>
      </w:r>
      <w:proofErr w:type="spellStart"/>
      <w:r>
        <w:rPr>
          <w:rFonts w:ascii="Arial" w:eastAsiaTheme="minorHAnsi" w:hAnsi="Arial" w:cs="Arial"/>
          <w:lang w:eastAsia="en-US"/>
        </w:rPr>
        <w:t>NDIS</w:t>
      </w:r>
      <w:proofErr w:type="spellEnd"/>
      <w:r>
        <w:rPr>
          <w:rFonts w:ascii="Arial" w:eastAsiaTheme="minorHAnsi" w:hAnsi="Arial" w:cs="Arial"/>
          <w:lang w:eastAsia="en-US"/>
        </w:rPr>
        <w:t xml:space="preserve"> trial sites in the Australian Capital Territory, New South Wales, Northern Territory, South Australia, Tasmania, Victoria and Western Australia, the </w:t>
      </w:r>
      <w:proofErr w:type="spellStart"/>
      <w:r>
        <w:rPr>
          <w:rFonts w:ascii="Arial" w:eastAsiaTheme="minorHAnsi" w:hAnsi="Arial" w:cs="Arial"/>
          <w:lang w:eastAsia="en-US"/>
        </w:rPr>
        <w:t>NDIS</w:t>
      </w:r>
      <w:proofErr w:type="spellEnd"/>
      <w:r>
        <w:rPr>
          <w:rFonts w:ascii="Arial" w:eastAsiaTheme="minorHAnsi" w:hAnsi="Arial" w:cs="Arial"/>
          <w:lang w:eastAsia="en-US"/>
        </w:rPr>
        <w:t xml:space="preserve"> will commence early </w:t>
      </w:r>
      <w:proofErr w:type="gramStart"/>
      <w:r>
        <w:rPr>
          <w:rFonts w:ascii="Arial" w:eastAsiaTheme="minorHAnsi" w:hAnsi="Arial" w:cs="Arial"/>
          <w:lang w:eastAsia="en-US"/>
        </w:rPr>
        <w:t>transition  in</w:t>
      </w:r>
      <w:proofErr w:type="gramEnd"/>
      <w:r>
        <w:rPr>
          <w:rFonts w:ascii="Arial" w:eastAsiaTheme="minorHAnsi" w:hAnsi="Arial" w:cs="Arial"/>
          <w:lang w:eastAsia="en-US"/>
        </w:rPr>
        <w:t xml:space="preserve"> three sites across Queensland from </w:t>
      </w:r>
      <w:r w:rsidR="00D0236E">
        <w:rPr>
          <w:rFonts w:ascii="Arial" w:eastAsiaTheme="minorHAnsi" w:hAnsi="Arial" w:cs="Arial"/>
          <w:lang w:eastAsia="en-US"/>
        </w:rPr>
        <w:t>January </w:t>
      </w:r>
      <w:r>
        <w:rPr>
          <w:rFonts w:ascii="Arial" w:eastAsiaTheme="minorHAnsi" w:hAnsi="Arial" w:cs="Arial"/>
          <w:lang w:eastAsia="en-US"/>
        </w:rPr>
        <w:t xml:space="preserve">2016.  With the inclusion of Queensland, there will be </w:t>
      </w:r>
      <w:proofErr w:type="spellStart"/>
      <w:r>
        <w:rPr>
          <w:rFonts w:ascii="Arial" w:eastAsiaTheme="minorHAnsi" w:hAnsi="Arial" w:cs="Arial"/>
          <w:lang w:eastAsia="en-US"/>
        </w:rPr>
        <w:t>NDIS</w:t>
      </w:r>
      <w:proofErr w:type="spellEnd"/>
      <w:r>
        <w:rPr>
          <w:rFonts w:ascii="Arial" w:eastAsiaTheme="minorHAnsi" w:hAnsi="Arial" w:cs="Arial"/>
          <w:lang w:eastAsia="en-US"/>
        </w:rPr>
        <w:t xml:space="preserve"> sites in all of the States and in the Australian Capital Territory and Northern Territory of Australia.  The Specification gives effect to the agreement of each of these States and Territories to become a host jurisdiction for the purposes of section 10 of the Act.  </w:t>
      </w:r>
    </w:p>
    <w:p w14:paraId="0B77969A" w14:textId="77777777" w:rsidR="003636A8" w:rsidRDefault="00DB46F2" w:rsidP="00A10020">
      <w:pPr>
        <w:pStyle w:val="Default"/>
        <w:rPr>
          <w:rFonts w:ascii="Arial" w:hAnsi="Arial" w:cs="Arial"/>
          <w:bCs/>
        </w:rPr>
      </w:pPr>
      <w:r>
        <w:rPr>
          <w:rFonts w:ascii="Arial" w:hAnsi="Arial" w:cs="Arial"/>
          <w:bCs/>
        </w:rPr>
        <w:t xml:space="preserve">All States, and the Australian Capital Territory and the Northern Territory, signed an Intergovernmental Agreement for the National Disability Insurance Scheme Launch on 7 December 2012. </w:t>
      </w:r>
    </w:p>
    <w:p w14:paraId="0B77969B" w14:textId="77777777" w:rsidR="003636A8" w:rsidRDefault="00CD21E3" w:rsidP="003636A8">
      <w:pPr>
        <w:pStyle w:val="Default"/>
        <w:rPr>
          <w:rFonts w:ascii="Arial" w:hAnsi="Arial" w:cs="Arial"/>
          <w:bCs/>
        </w:rPr>
      </w:pPr>
    </w:p>
    <w:p w14:paraId="0B77969C" w14:textId="77777777" w:rsidR="003636A8" w:rsidRDefault="00DB46F2" w:rsidP="003636A8">
      <w:pPr>
        <w:pStyle w:val="Default"/>
        <w:rPr>
          <w:rFonts w:ascii="Arial" w:hAnsi="Arial" w:cs="Arial"/>
          <w:bCs/>
        </w:rPr>
      </w:pPr>
      <w:r>
        <w:rPr>
          <w:rFonts w:ascii="Arial" w:hAnsi="Arial" w:cs="Arial"/>
          <w:bCs/>
        </w:rPr>
        <w:t xml:space="preserve">In addition, New South Wales, Victoria, South Australia, Tasmania, Queensland and the Australian Capital Territory and the Northern Territory have now </w:t>
      </w:r>
      <w:proofErr w:type="gramStart"/>
      <w:r>
        <w:rPr>
          <w:rFonts w:ascii="Arial" w:hAnsi="Arial" w:cs="Arial"/>
          <w:bCs/>
        </w:rPr>
        <w:t>signed  agreements</w:t>
      </w:r>
      <w:proofErr w:type="gramEnd"/>
      <w:r>
        <w:rPr>
          <w:rFonts w:ascii="Arial" w:hAnsi="Arial" w:cs="Arial"/>
          <w:bCs/>
        </w:rPr>
        <w:t xml:space="preserve"> with the Commonwealth, which confirm the operational and funding details for the roll-out of the </w:t>
      </w:r>
      <w:proofErr w:type="spellStart"/>
      <w:r>
        <w:rPr>
          <w:rFonts w:ascii="Arial" w:hAnsi="Arial" w:cs="Arial"/>
          <w:bCs/>
        </w:rPr>
        <w:t>NDIS</w:t>
      </w:r>
      <w:proofErr w:type="spellEnd"/>
      <w:r>
        <w:rPr>
          <w:rFonts w:ascii="Arial" w:hAnsi="Arial" w:cs="Arial"/>
          <w:bCs/>
        </w:rPr>
        <w:t xml:space="preserve"> in trial and early transition sites, and their status as host jurisdictions.</w:t>
      </w:r>
    </w:p>
    <w:p w14:paraId="0B77969D" w14:textId="77777777" w:rsidR="003636A8" w:rsidRDefault="00CD21E3" w:rsidP="00310DB2">
      <w:pPr>
        <w:pStyle w:val="Default"/>
        <w:rPr>
          <w:rFonts w:ascii="Arial" w:eastAsiaTheme="minorHAnsi" w:hAnsi="Arial" w:cs="Arial"/>
        </w:rPr>
      </w:pPr>
    </w:p>
    <w:p w14:paraId="0B77969E" w14:textId="77777777" w:rsidR="008E5D2D" w:rsidRDefault="00DB46F2" w:rsidP="00310DB2">
      <w:pPr>
        <w:pStyle w:val="Default"/>
        <w:rPr>
          <w:rFonts w:ascii="Arial" w:hAnsi="Arial" w:cs="Arial"/>
          <w:bCs/>
        </w:rPr>
      </w:pPr>
      <w:r>
        <w:rPr>
          <w:rFonts w:ascii="Arial" w:hAnsi="Arial" w:cs="Arial"/>
          <w:bCs/>
        </w:rPr>
        <w:t>The S</w:t>
      </w:r>
      <w:r w:rsidRPr="008E5D2D">
        <w:rPr>
          <w:rFonts w:ascii="Arial" w:hAnsi="Arial" w:cs="Arial"/>
          <w:bCs/>
        </w:rPr>
        <w:t xml:space="preserve">pecification facilitates the </w:t>
      </w:r>
      <w:r>
        <w:rPr>
          <w:rFonts w:ascii="Arial" w:hAnsi="Arial" w:cs="Arial"/>
          <w:bCs/>
        </w:rPr>
        <w:t xml:space="preserve">commencement </w:t>
      </w:r>
      <w:r w:rsidRPr="008E5D2D">
        <w:rPr>
          <w:rFonts w:ascii="Arial" w:hAnsi="Arial" w:cs="Arial"/>
          <w:bCs/>
        </w:rPr>
        <w:t xml:space="preserve">of the </w:t>
      </w:r>
      <w:proofErr w:type="spellStart"/>
      <w:r w:rsidRPr="008E5D2D">
        <w:rPr>
          <w:rFonts w:ascii="Arial" w:hAnsi="Arial" w:cs="Arial"/>
          <w:bCs/>
        </w:rPr>
        <w:t>NDIS</w:t>
      </w:r>
      <w:proofErr w:type="spellEnd"/>
      <w:r w:rsidRPr="008E5D2D">
        <w:rPr>
          <w:rFonts w:ascii="Arial" w:hAnsi="Arial" w:cs="Arial"/>
          <w:bCs/>
        </w:rPr>
        <w:t xml:space="preserve">, as agreed </w:t>
      </w:r>
      <w:r>
        <w:rPr>
          <w:rFonts w:ascii="Arial" w:hAnsi="Arial" w:cs="Arial"/>
          <w:bCs/>
        </w:rPr>
        <w:t xml:space="preserve">to </w:t>
      </w:r>
      <w:r w:rsidRPr="008E5D2D">
        <w:rPr>
          <w:rFonts w:ascii="Arial" w:hAnsi="Arial" w:cs="Arial"/>
          <w:bCs/>
        </w:rPr>
        <w:t xml:space="preserve">between the Commonwealth and the specified </w:t>
      </w:r>
      <w:r>
        <w:rPr>
          <w:rFonts w:ascii="Arial" w:hAnsi="Arial" w:cs="Arial"/>
          <w:bCs/>
        </w:rPr>
        <w:t>S</w:t>
      </w:r>
      <w:r w:rsidRPr="008E5D2D">
        <w:rPr>
          <w:rFonts w:ascii="Arial" w:hAnsi="Arial" w:cs="Arial"/>
          <w:bCs/>
        </w:rPr>
        <w:t xml:space="preserve">tates and </w:t>
      </w:r>
      <w:r>
        <w:rPr>
          <w:rFonts w:ascii="Arial" w:hAnsi="Arial" w:cs="Arial"/>
          <w:bCs/>
        </w:rPr>
        <w:t>T</w:t>
      </w:r>
      <w:r w:rsidRPr="008E5D2D">
        <w:rPr>
          <w:rFonts w:ascii="Arial" w:hAnsi="Arial" w:cs="Arial"/>
          <w:bCs/>
        </w:rPr>
        <w:t>erritor</w:t>
      </w:r>
      <w:r>
        <w:rPr>
          <w:rFonts w:ascii="Arial" w:hAnsi="Arial" w:cs="Arial"/>
          <w:bCs/>
        </w:rPr>
        <w:t>ies.  Because the Specification facilitates these agreements</w:t>
      </w:r>
      <w:r w:rsidRPr="008E5D2D">
        <w:rPr>
          <w:rFonts w:ascii="Arial" w:hAnsi="Arial" w:cs="Arial"/>
          <w:bCs/>
        </w:rPr>
        <w:t xml:space="preserve">, it is </w:t>
      </w:r>
      <w:r>
        <w:rPr>
          <w:rFonts w:ascii="Arial" w:hAnsi="Arial" w:cs="Arial"/>
          <w:bCs/>
        </w:rPr>
        <w:t xml:space="preserve">considered appropriate that it is </w:t>
      </w:r>
      <w:r w:rsidRPr="008E5D2D">
        <w:rPr>
          <w:rFonts w:ascii="Arial" w:hAnsi="Arial" w:cs="Arial"/>
          <w:bCs/>
        </w:rPr>
        <w:t xml:space="preserve">not subject to disallowance by the </w:t>
      </w:r>
      <w:r>
        <w:rPr>
          <w:rFonts w:ascii="Arial" w:hAnsi="Arial" w:cs="Arial"/>
          <w:bCs/>
        </w:rPr>
        <w:t>Commonwealth</w:t>
      </w:r>
      <w:r w:rsidRPr="008E5D2D">
        <w:rPr>
          <w:rFonts w:ascii="Arial" w:hAnsi="Arial" w:cs="Arial"/>
          <w:bCs/>
        </w:rPr>
        <w:t xml:space="preserve"> Parliament (see subsection 44(1) of the </w:t>
      </w:r>
      <w:r w:rsidRPr="008E5D2D">
        <w:rPr>
          <w:rFonts w:ascii="Arial" w:hAnsi="Arial" w:cs="Arial"/>
          <w:bCs/>
          <w:i/>
        </w:rPr>
        <w:t>Legislative Instruments Act 2003</w:t>
      </w:r>
      <w:r w:rsidRPr="008E5D2D">
        <w:rPr>
          <w:rFonts w:ascii="Arial" w:hAnsi="Arial" w:cs="Arial"/>
          <w:bCs/>
        </w:rPr>
        <w:t>).</w:t>
      </w:r>
    </w:p>
    <w:p w14:paraId="0B77969F" w14:textId="77777777" w:rsidR="00C43D60" w:rsidRDefault="00CD21E3" w:rsidP="00C43D60">
      <w:pPr>
        <w:rPr>
          <w:rStyle w:val="BookTitle"/>
          <w:rFonts w:ascii="Arial" w:hAnsi="Arial" w:cs="Arial"/>
          <w:b/>
          <w:i w:val="0"/>
          <w:iCs w:val="0"/>
          <w:smallCaps w:val="0"/>
          <w:spacing w:val="0"/>
        </w:rPr>
      </w:pPr>
    </w:p>
    <w:p w14:paraId="0B7796A0" w14:textId="77777777" w:rsidR="00C43D60" w:rsidRPr="00BC76EB" w:rsidRDefault="00DB46F2" w:rsidP="003D2751">
      <w:pPr>
        <w:keepNext/>
        <w:rPr>
          <w:rStyle w:val="BookTitle"/>
          <w:rFonts w:ascii="Arial" w:hAnsi="Arial" w:cs="Arial"/>
          <w:b/>
          <w:i w:val="0"/>
          <w:iCs w:val="0"/>
          <w:smallCaps w:val="0"/>
          <w:spacing w:val="0"/>
        </w:rPr>
      </w:pPr>
      <w:r w:rsidRPr="00BC76EB">
        <w:rPr>
          <w:rStyle w:val="BookTitle"/>
          <w:rFonts w:ascii="Arial" w:hAnsi="Arial" w:cs="Arial"/>
          <w:b/>
          <w:i w:val="0"/>
          <w:iCs w:val="0"/>
          <w:smallCaps w:val="0"/>
          <w:spacing w:val="0"/>
        </w:rPr>
        <w:t>Commencement</w:t>
      </w:r>
    </w:p>
    <w:p w14:paraId="0B7796A1" w14:textId="77777777" w:rsidR="00C43D60" w:rsidRDefault="00CD21E3" w:rsidP="003D2751">
      <w:pPr>
        <w:keepNext/>
        <w:rPr>
          <w:rStyle w:val="BookTitle"/>
          <w:rFonts w:ascii="Arial" w:hAnsi="Arial" w:cs="Arial"/>
          <w:i w:val="0"/>
          <w:iCs w:val="0"/>
          <w:smallCaps w:val="0"/>
          <w:spacing w:val="0"/>
        </w:rPr>
      </w:pPr>
    </w:p>
    <w:p w14:paraId="0B7796A2" w14:textId="77777777" w:rsidR="00C43D60" w:rsidRPr="00BC76EB" w:rsidRDefault="00DB46F2" w:rsidP="003D2751">
      <w:pPr>
        <w:keepNext/>
        <w:rPr>
          <w:rStyle w:val="BookTitle"/>
          <w:rFonts w:ascii="Arial" w:hAnsi="Arial" w:cs="Arial"/>
          <w:i w:val="0"/>
          <w:iCs w:val="0"/>
          <w:smallCaps w:val="0"/>
          <w:spacing w:val="0"/>
        </w:rPr>
      </w:pPr>
      <w:r w:rsidRPr="00BC76EB">
        <w:rPr>
          <w:rStyle w:val="BookTitle"/>
          <w:rFonts w:ascii="Arial" w:hAnsi="Arial" w:cs="Arial"/>
          <w:i w:val="0"/>
          <w:iCs w:val="0"/>
          <w:smallCaps w:val="0"/>
          <w:spacing w:val="0"/>
        </w:rPr>
        <w:t xml:space="preserve">The </w:t>
      </w:r>
      <w:r>
        <w:rPr>
          <w:rStyle w:val="BookTitle"/>
          <w:rFonts w:ascii="Arial" w:hAnsi="Arial" w:cs="Arial"/>
          <w:i w:val="0"/>
          <w:iCs w:val="0"/>
          <w:smallCaps w:val="0"/>
          <w:spacing w:val="0"/>
        </w:rPr>
        <w:t>Specification</w:t>
      </w:r>
      <w:r w:rsidRPr="00BC76EB">
        <w:rPr>
          <w:rStyle w:val="BookTitle"/>
          <w:rFonts w:ascii="Arial" w:hAnsi="Arial" w:cs="Arial"/>
          <w:i w:val="0"/>
          <w:iCs w:val="0"/>
          <w:smallCaps w:val="0"/>
          <w:spacing w:val="0"/>
        </w:rPr>
        <w:t xml:space="preserve"> commences on </w:t>
      </w:r>
      <w:r>
        <w:rPr>
          <w:rStyle w:val="BookTitle"/>
          <w:rFonts w:ascii="Arial" w:hAnsi="Arial" w:cs="Arial"/>
          <w:i w:val="0"/>
          <w:iCs w:val="0"/>
          <w:smallCaps w:val="0"/>
          <w:spacing w:val="0"/>
        </w:rPr>
        <w:t>the day after registration</w:t>
      </w:r>
      <w:r w:rsidRPr="00BC76EB">
        <w:rPr>
          <w:rStyle w:val="BookTitle"/>
          <w:rFonts w:ascii="Arial" w:hAnsi="Arial" w:cs="Arial"/>
          <w:i w:val="0"/>
          <w:iCs w:val="0"/>
          <w:smallCaps w:val="0"/>
          <w:spacing w:val="0"/>
        </w:rPr>
        <w:t>.</w:t>
      </w:r>
    </w:p>
    <w:p w14:paraId="0B7796A3" w14:textId="77777777" w:rsidR="00222C7A" w:rsidRDefault="00CD21E3" w:rsidP="00C43D60">
      <w:pPr>
        <w:rPr>
          <w:rStyle w:val="BookTitle"/>
          <w:rFonts w:ascii="Arial" w:hAnsi="Arial" w:cs="Arial"/>
          <w:b/>
          <w:i w:val="0"/>
          <w:iCs w:val="0"/>
          <w:smallCaps w:val="0"/>
          <w:spacing w:val="0"/>
        </w:rPr>
      </w:pPr>
    </w:p>
    <w:p w14:paraId="0B7796A4" w14:textId="77777777" w:rsidR="00C43D60" w:rsidRPr="000C5CDE" w:rsidRDefault="00DB46F2" w:rsidP="00C43D60">
      <w:pPr>
        <w:rPr>
          <w:rStyle w:val="BookTitle"/>
          <w:rFonts w:ascii="Arial" w:hAnsi="Arial" w:cs="Arial"/>
          <w:b/>
          <w:i w:val="0"/>
          <w:iCs w:val="0"/>
          <w:smallCaps w:val="0"/>
          <w:spacing w:val="0"/>
        </w:rPr>
      </w:pPr>
      <w:r w:rsidRPr="000C5CDE">
        <w:rPr>
          <w:rStyle w:val="BookTitle"/>
          <w:rFonts w:ascii="Arial" w:hAnsi="Arial" w:cs="Arial"/>
          <w:b/>
          <w:i w:val="0"/>
          <w:iCs w:val="0"/>
          <w:smallCaps w:val="0"/>
          <w:spacing w:val="0"/>
        </w:rPr>
        <w:t>Power to revoke</w:t>
      </w:r>
    </w:p>
    <w:p w14:paraId="0B7796A5" w14:textId="77777777" w:rsidR="00726462" w:rsidRDefault="00CD21E3" w:rsidP="00C43D60">
      <w:pPr>
        <w:rPr>
          <w:rFonts w:ascii="Arial" w:hAnsi="Arial" w:cs="Arial"/>
          <w:bCs/>
          <w:color w:val="000000"/>
        </w:rPr>
      </w:pPr>
    </w:p>
    <w:p w14:paraId="0B7796A6" w14:textId="77777777" w:rsidR="00C43D60" w:rsidRPr="007867A3" w:rsidRDefault="00DB46F2" w:rsidP="00C43D60">
      <w:pPr>
        <w:rPr>
          <w:rFonts w:ascii="Arial" w:hAnsi="Arial" w:cs="Arial"/>
          <w:bCs/>
          <w:color w:val="000000"/>
        </w:rPr>
      </w:pPr>
      <w:r>
        <w:rPr>
          <w:rFonts w:ascii="Arial" w:hAnsi="Arial" w:cs="Arial"/>
          <w:bCs/>
          <w:color w:val="000000"/>
        </w:rPr>
        <w:t xml:space="preserve">The revocation of the </w:t>
      </w:r>
      <w:r w:rsidRPr="00D141F8">
        <w:rPr>
          <w:rFonts w:ascii="Arial" w:eastAsiaTheme="minorHAnsi" w:hAnsi="Arial" w:cs="Arial"/>
          <w:i/>
        </w:rPr>
        <w:t>National Disability Insurance Scheme (Host Jurisdiction) Specification 2013</w:t>
      </w:r>
      <w:r>
        <w:rPr>
          <w:rFonts w:ascii="Arial" w:hAnsi="Arial" w:cs="Arial"/>
          <w:bCs/>
          <w:color w:val="000000"/>
        </w:rPr>
        <w:t xml:space="preserve"> made by this Specification relies on subsection 33(3) of the </w:t>
      </w:r>
      <w:r>
        <w:rPr>
          <w:rFonts w:ascii="Arial" w:hAnsi="Arial" w:cs="Arial"/>
          <w:bCs/>
          <w:i/>
          <w:color w:val="000000"/>
        </w:rPr>
        <w:t xml:space="preserve">Acts Interpretation Act 1901.  </w:t>
      </w:r>
      <w:r w:rsidRPr="007867A3">
        <w:rPr>
          <w:rFonts w:ascii="Arial" w:hAnsi="Arial" w:cs="Arial"/>
          <w:bCs/>
          <w:color w:val="000000"/>
        </w:rPr>
        <w:t xml:space="preserve">Under </w:t>
      </w:r>
      <w:r>
        <w:rPr>
          <w:rFonts w:ascii="Arial" w:hAnsi="Arial" w:cs="Arial"/>
          <w:bCs/>
          <w:color w:val="000000"/>
        </w:rPr>
        <w:t>subsection 33(3)</w:t>
      </w:r>
      <w:r w:rsidRPr="007867A3">
        <w:rPr>
          <w:rFonts w:ascii="Arial" w:hAnsi="Arial" w:cs="Arial"/>
          <w:bCs/>
          <w:color w:val="000000"/>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Fonts w:ascii="Arial" w:hAnsi="Arial" w:cs="Arial"/>
          <w:bCs/>
          <w:color w:val="000000"/>
        </w:rPr>
        <w:t xml:space="preserve"> </w:t>
      </w:r>
      <w:r>
        <w:rPr>
          <w:rStyle w:val="BookTitle"/>
          <w:rFonts w:ascii="Arial" w:hAnsi="Arial" w:cs="Arial"/>
          <w:b/>
          <w:iCs w:val="0"/>
          <w:smallCaps w:val="0"/>
          <w:color w:val="0070C0"/>
          <w:spacing w:val="0"/>
        </w:rPr>
        <w:t xml:space="preserve">  </w:t>
      </w:r>
    </w:p>
    <w:p w14:paraId="0B7796A7" w14:textId="77777777" w:rsidR="00C43D60" w:rsidRDefault="00CD21E3" w:rsidP="00310DB2">
      <w:pPr>
        <w:pStyle w:val="Default"/>
        <w:rPr>
          <w:rFonts w:ascii="Arial" w:hAnsi="Arial" w:cs="Arial"/>
          <w:bCs/>
        </w:rPr>
      </w:pPr>
    </w:p>
    <w:p w14:paraId="0B7796A8" w14:textId="77777777" w:rsidR="00C43D60" w:rsidRPr="000C5CDE" w:rsidRDefault="00DB46F2" w:rsidP="00C43D60">
      <w:pPr>
        <w:pStyle w:val="Default"/>
        <w:rPr>
          <w:rFonts w:ascii="Arial" w:hAnsi="Arial" w:cs="Arial"/>
          <w:b/>
          <w:bCs/>
        </w:rPr>
      </w:pPr>
      <w:r w:rsidRPr="000C5CDE">
        <w:rPr>
          <w:rFonts w:ascii="Arial" w:hAnsi="Arial" w:cs="Arial"/>
          <w:b/>
          <w:bCs/>
        </w:rPr>
        <w:t xml:space="preserve">Consultation </w:t>
      </w:r>
    </w:p>
    <w:p w14:paraId="0B7796A9" w14:textId="77777777" w:rsidR="00C43D60" w:rsidRPr="00C43D60" w:rsidRDefault="00CD21E3" w:rsidP="00C43D60">
      <w:pPr>
        <w:pStyle w:val="Default"/>
        <w:rPr>
          <w:rFonts w:ascii="Arial" w:hAnsi="Arial" w:cs="Arial"/>
          <w:bCs/>
        </w:rPr>
      </w:pPr>
    </w:p>
    <w:p w14:paraId="0B7796AA" w14:textId="77777777" w:rsidR="00487B12" w:rsidRDefault="00DB46F2" w:rsidP="00C43D60">
      <w:pPr>
        <w:pStyle w:val="Default"/>
        <w:rPr>
          <w:rFonts w:ascii="Arial" w:hAnsi="Arial" w:cs="Arial"/>
          <w:bCs/>
        </w:rPr>
      </w:pPr>
      <w:r w:rsidRPr="00C43D60">
        <w:rPr>
          <w:rFonts w:ascii="Arial" w:hAnsi="Arial" w:cs="Arial"/>
          <w:bCs/>
        </w:rPr>
        <w:t xml:space="preserve">The Commonwealth has worked extensively with the States and Territories in the development of the </w:t>
      </w:r>
      <w:proofErr w:type="spellStart"/>
      <w:r w:rsidRPr="00C43D60">
        <w:rPr>
          <w:rFonts w:ascii="Arial" w:hAnsi="Arial" w:cs="Arial"/>
          <w:bCs/>
        </w:rPr>
        <w:t>NDIS</w:t>
      </w:r>
      <w:proofErr w:type="spellEnd"/>
      <w:r w:rsidRPr="00C43D60">
        <w:rPr>
          <w:rFonts w:ascii="Arial" w:hAnsi="Arial" w:cs="Arial"/>
          <w:bCs/>
        </w:rPr>
        <w:t>.  The Commonwealth has entered into a multilateral agreement with all States</w:t>
      </w:r>
      <w:r>
        <w:rPr>
          <w:rFonts w:ascii="Arial" w:hAnsi="Arial" w:cs="Arial"/>
          <w:bCs/>
        </w:rPr>
        <w:t>,</w:t>
      </w:r>
      <w:r w:rsidRPr="00C43D60">
        <w:rPr>
          <w:rFonts w:ascii="Arial" w:hAnsi="Arial" w:cs="Arial"/>
          <w:bCs/>
        </w:rPr>
        <w:t xml:space="preserve"> </w:t>
      </w:r>
      <w:r>
        <w:rPr>
          <w:rFonts w:ascii="Arial" w:hAnsi="Arial" w:cs="Arial"/>
          <w:bCs/>
        </w:rPr>
        <w:t xml:space="preserve">the Australian Capital Territory and the Northern Territory, </w:t>
      </w:r>
      <w:r w:rsidRPr="00C43D60">
        <w:rPr>
          <w:rFonts w:ascii="Arial" w:hAnsi="Arial" w:cs="Arial"/>
          <w:bCs/>
        </w:rPr>
        <w:t xml:space="preserve">and agreements with each host jurisdiction for </w:t>
      </w:r>
      <w:r>
        <w:rPr>
          <w:rFonts w:ascii="Arial" w:hAnsi="Arial" w:cs="Arial"/>
          <w:bCs/>
        </w:rPr>
        <w:t>trials or early transition sites</w:t>
      </w:r>
      <w:r w:rsidRPr="00C43D60">
        <w:rPr>
          <w:rFonts w:ascii="Arial" w:hAnsi="Arial" w:cs="Arial"/>
          <w:bCs/>
        </w:rPr>
        <w:t xml:space="preserve">.   </w:t>
      </w:r>
    </w:p>
    <w:p w14:paraId="0B7796AB" w14:textId="77777777" w:rsidR="00C43D60" w:rsidRPr="00C43D60" w:rsidRDefault="00CD21E3" w:rsidP="00C43D60">
      <w:pPr>
        <w:pStyle w:val="Default"/>
        <w:rPr>
          <w:rFonts w:ascii="Arial" w:hAnsi="Arial" w:cs="Arial"/>
          <w:bCs/>
        </w:rPr>
      </w:pPr>
    </w:p>
    <w:p w14:paraId="0B7796AC" w14:textId="77777777" w:rsidR="00C43D60" w:rsidRDefault="00DB46F2" w:rsidP="00C43D60">
      <w:pPr>
        <w:pStyle w:val="Default"/>
        <w:rPr>
          <w:rFonts w:ascii="Arial" w:hAnsi="Arial" w:cs="Arial"/>
          <w:bCs/>
        </w:rPr>
      </w:pPr>
      <w:r w:rsidRPr="00C43D60">
        <w:rPr>
          <w:rFonts w:ascii="Arial" w:hAnsi="Arial" w:cs="Arial"/>
          <w:bCs/>
        </w:rPr>
        <w:t xml:space="preserve">The Commonwealth Minister wrote to the relevant Minister of each State and Territory specified in </w:t>
      </w:r>
      <w:r>
        <w:rPr>
          <w:rFonts w:ascii="Arial" w:hAnsi="Arial" w:cs="Arial"/>
          <w:bCs/>
        </w:rPr>
        <w:t>the Specification</w:t>
      </w:r>
      <w:r w:rsidRPr="00C43D60">
        <w:rPr>
          <w:rFonts w:ascii="Arial" w:hAnsi="Arial" w:cs="Arial"/>
          <w:bCs/>
        </w:rPr>
        <w:t xml:space="preserve"> as new sites were announced, and each has agreed to their State or Territory being specified, by legislative instrument, as a host jurisdiction </w:t>
      </w:r>
      <w:r>
        <w:rPr>
          <w:rFonts w:ascii="Arial" w:hAnsi="Arial" w:cs="Arial"/>
          <w:bCs/>
        </w:rPr>
        <w:t>as required by</w:t>
      </w:r>
      <w:r w:rsidRPr="00C43D60">
        <w:rPr>
          <w:rFonts w:ascii="Arial" w:hAnsi="Arial" w:cs="Arial"/>
          <w:bCs/>
        </w:rPr>
        <w:t xml:space="preserve"> section 10 of the Act.</w:t>
      </w:r>
    </w:p>
    <w:p w14:paraId="0B7796AD" w14:textId="77777777" w:rsidR="00165F5E" w:rsidRDefault="00CD21E3" w:rsidP="00310DB2">
      <w:pPr>
        <w:pStyle w:val="Default"/>
        <w:rPr>
          <w:rFonts w:ascii="Arial" w:hAnsi="Arial" w:cs="Arial"/>
          <w:bCs/>
        </w:rPr>
      </w:pPr>
    </w:p>
    <w:p w14:paraId="0B7796AE" w14:textId="77777777" w:rsidR="00165F5E" w:rsidRDefault="00DB46F2" w:rsidP="00165F5E">
      <w:pPr>
        <w:pStyle w:val="Default"/>
        <w:rPr>
          <w:rFonts w:ascii="Arial" w:hAnsi="Arial" w:cs="Arial"/>
          <w:b/>
          <w:bCs/>
        </w:rPr>
      </w:pPr>
      <w:r w:rsidRPr="00165F5E">
        <w:rPr>
          <w:rFonts w:ascii="Arial" w:hAnsi="Arial" w:cs="Arial"/>
          <w:b/>
          <w:bCs/>
        </w:rPr>
        <w:t>Regulation Impact Statement (</w:t>
      </w:r>
      <w:proofErr w:type="spellStart"/>
      <w:r w:rsidRPr="00165F5E">
        <w:rPr>
          <w:rFonts w:ascii="Arial" w:hAnsi="Arial" w:cs="Arial"/>
          <w:b/>
          <w:bCs/>
        </w:rPr>
        <w:t>RIS</w:t>
      </w:r>
      <w:proofErr w:type="spellEnd"/>
      <w:r w:rsidRPr="00165F5E">
        <w:rPr>
          <w:rFonts w:ascii="Arial" w:hAnsi="Arial" w:cs="Arial"/>
          <w:b/>
          <w:bCs/>
        </w:rPr>
        <w:t>)</w:t>
      </w:r>
    </w:p>
    <w:p w14:paraId="0B7796AF" w14:textId="77777777" w:rsidR="00726462" w:rsidRPr="00165F5E" w:rsidRDefault="00CD21E3" w:rsidP="00165F5E">
      <w:pPr>
        <w:pStyle w:val="Default"/>
        <w:rPr>
          <w:rFonts w:ascii="Arial" w:hAnsi="Arial" w:cs="Arial"/>
          <w:b/>
          <w:bCs/>
        </w:rPr>
      </w:pPr>
    </w:p>
    <w:p w14:paraId="0B7796B0" w14:textId="77777777" w:rsidR="00165F5E" w:rsidRPr="00165F5E" w:rsidRDefault="00DB46F2" w:rsidP="00165F5E">
      <w:pPr>
        <w:pStyle w:val="Default"/>
        <w:rPr>
          <w:rFonts w:ascii="Arial" w:hAnsi="Arial" w:cs="Arial"/>
          <w:bCs/>
        </w:rPr>
      </w:pPr>
      <w:r>
        <w:rPr>
          <w:rFonts w:ascii="Arial" w:hAnsi="Arial" w:cs="Arial"/>
          <w:bCs/>
        </w:rPr>
        <w:t>The Office of Best Practice Regulation (</w:t>
      </w:r>
      <w:proofErr w:type="spellStart"/>
      <w:r>
        <w:rPr>
          <w:rFonts w:ascii="Arial" w:hAnsi="Arial" w:cs="Arial"/>
          <w:bCs/>
        </w:rPr>
        <w:t>OBPR</w:t>
      </w:r>
      <w:proofErr w:type="spellEnd"/>
      <w:r>
        <w:rPr>
          <w:rFonts w:ascii="Arial" w:hAnsi="Arial" w:cs="Arial"/>
          <w:bCs/>
        </w:rPr>
        <w:t xml:space="preserve">) has been consulted and has advised that a </w:t>
      </w:r>
      <w:proofErr w:type="spellStart"/>
      <w:r>
        <w:rPr>
          <w:rFonts w:ascii="Arial" w:hAnsi="Arial" w:cs="Arial"/>
          <w:bCs/>
        </w:rPr>
        <w:t>RIS</w:t>
      </w:r>
      <w:proofErr w:type="spellEnd"/>
      <w:r>
        <w:rPr>
          <w:rFonts w:ascii="Arial" w:hAnsi="Arial" w:cs="Arial"/>
          <w:bCs/>
        </w:rPr>
        <w:t xml:space="preserve"> is not required (</w:t>
      </w:r>
      <w:proofErr w:type="spellStart"/>
      <w:r>
        <w:rPr>
          <w:rFonts w:ascii="Arial" w:hAnsi="Arial" w:cs="Arial"/>
          <w:bCs/>
        </w:rPr>
        <w:t>OBPR</w:t>
      </w:r>
      <w:proofErr w:type="spellEnd"/>
      <w:r>
        <w:rPr>
          <w:rFonts w:ascii="Arial" w:hAnsi="Arial" w:cs="Arial"/>
          <w:bCs/>
        </w:rPr>
        <w:t xml:space="preserve"> ID </w:t>
      </w:r>
      <w:r w:rsidRPr="002E0244">
        <w:rPr>
          <w:rFonts w:ascii="Arial" w:hAnsi="Arial" w:cs="Arial"/>
          <w:bCs/>
        </w:rPr>
        <w:t>19840</w:t>
      </w:r>
      <w:r>
        <w:rPr>
          <w:rFonts w:ascii="Arial" w:hAnsi="Arial" w:cs="Arial"/>
          <w:bCs/>
        </w:rPr>
        <w:t>).</w:t>
      </w:r>
    </w:p>
    <w:p w14:paraId="0B7796B1" w14:textId="77777777" w:rsidR="00310DB2" w:rsidRDefault="00CD21E3" w:rsidP="00310DB2">
      <w:pPr>
        <w:pStyle w:val="Default"/>
        <w:rPr>
          <w:rFonts w:ascii="Arial" w:hAnsi="Arial" w:cs="Arial"/>
          <w:bCs/>
        </w:rPr>
      </w:pPr>
    </w:p>
    <w:p w14:paraId="0B7796B2" w14:textId="77777777" w:rsidR="00FE2A96" w:rsidRDefault="00DB46F2" w:rsidP="00FE2A96">
      <w:pPr>
        <w:keepNext/>
        <w:rPr>
          <w:rFonts w:ascii="Arial" w:hAnsi="Arial" w:cs="Arial"/>
          <w:b/>
          <w:bCs/>
        </w:rPr>
      </w:pPr>
      <w:r>
        <w:rPr>
          <w:rFonts w:ascii="Arial" w:hAnsi="Arial" w:cs="Arial"/>
          <w:b/>
        </w:rPr>
        <w:t>Explanation of the provisions</w:t>
      </w:r>
    </w:p>
    <w:p w14:paraId="0B7796B3" w14:textId="77777777" w:rsidR="00FE2A96" w:rsidRDefault="00CD21E3" w:rsidP="008E5D2D">
      <w:pPr>
        <w:rPr>
          <w:rFonts w:cs="Arial"/>
        </w:rPr>
      </w:pPr>
    </w:p>
    <w:p w14:paraId="0B7796B4" w14:textId="77777777" w:rsidR="002B0A75" w:rsidRPr="000C5CDE" w:rsidRDefault="00DB46F2" w:rsidP="008E5D2D">
      <w:pPr>
        <w:rPr>
          <w:rFonts w:ascii="Arial" w:eastAsiaTheme="minorHAnsi" w:hAnsi="Arial" w:cs="Arial"/>
          <w:u w:val="single"/>
        </w:rPr>
      </w:pPr>
      <w:r w:rsidRPr="000C5CDE">
        <w:rPr>
          <w:rFonts w:ascii="Arial" w:eastAsiaTheme="minorHAnsi" w:hAnsi="Arial" w:cs="Arial"/>
          <w:u w:val="single"/>
        </w:rPr>
        <w:t>Section 1</w:t>
      </w:r>
    </w:p>
    <w:p w14:paraId="0B7796B5" w14:textId="77777777" w:rsidR="002B0A75" w:rsidRDefault="00CD21E3" w:rsidP="008E5D2D">
      <w:pPr>
        <w:rPr>
          <w:rFonts w:ascii="Arial" w:eastAsiaTheme="minorHAnsi" w:hAnsi="Arial" w:cs="Arial"/>
          <w:b/>
        </w:rPr>
      </w:pPr>
    </w:p>
    <w:p w14:paraId="0B7796B6" w14:textId="453ACEDD" w:rsidR="00FE2A96" w:rsidRPr="00FE2A96" w:rsidRDefault="00DB46F2" w:rsidP="008E5D2D">
      <w:pPr>
        <w:rPr>
          <w:rFonts w:ascii="Arial" w:eastAsiaTheme="minorHAnsi" w:hAnsi="Arial" w:cs="Arial"/>
        </w:rPr>
      </w:pPr>
      <w:r w:rsidRPr="000C5CDE">
        <w:rPr>
          <w:rFonts w:ascii="Arial" w:eastAsiaTheme="minorHAnsi" w:hAnsi="Arial" w:cs="Arial"/>
        </w:rPr>
        <w:t>Section 1</w:t>
      </w:r>
      <w:r>
        <w:rPr>
          <w:rFonts w:ascii="Arial" w:eastAsiaTheme="minorHAnsi" w:hAnsi="Arial" w:cs="Arial"/>
        </w:rPr>
        <w:t xml:space="preserve"> provides how the Specification is to be cited, that is, as the </w:t>
      </w:r>
      <w:r w:rsidRPr="000C5CDE">
        <w:rPr>
          <w:rFonts w:ascii="Arial" w:eastAsiaTheme="minorHAnsi" w:hAnsi="Arial" w:cs="Arial"/>
          <w:i/>
        </w:rPr>
        <w:t>National Disability Insurance Scheme (Host Jurisdiction) Specification 201</w:t>
      </w:r>
      <w:r w:rsidR="009E3666">
        <w:rPr>
          <w:rFonts w:ascii="Arial" w:eastAsiaTheme="minorHAnsi" w:hAnsi="Arial" w:cs="Arial"/>
          <w:i/>
        </w:rPr>
        <w:t>6</w:t>
      </w:r>
      <w:r>
        <w:rPr>
          <w:rFonts w:ascii="Arial" w:eastAsiaTheme="minorHAnsi" w:hAnsi="Arial" w:cs="Arial"/>
        </w:rPr>
        <w:t xml:space="preserve">.  </w:t>
      </w:r>
    </w:p>
    <w:p w14:paraId="0B7796B7" w14:textId="77777777" w:rsidR="002B0A75" w:rsidRDefault="00CD21E3" w:rsidP="008E5D2D">
      <w:pPr>
        <w:rPr>
          <w:rFonts w:ascii="Arial" w:eastAsiaTheme="minorHAnsi" w:hAnsi="Arial" w:cs="Arial"/>
          <w:b/>
        </w:rPr>
      </w:pPr>
    </w:p>
    <w:p w14:paraId="0B7796B8" w14:textId="77777777" w:rsidR="002B0A75" w:rsidRPr="000C5CDE" w:rsidRDefault="00DB46F2" w:rsidP="008E5D2D">
      <w:pPr>
        <w:rPr>
          <w:rFonts w:ascii="Arial" w:eastAsiaTheme="minorHAnsi" w:hAnsi="Arial" w:cs="Arial"/>
          <w:u w:val="single"/>
        </w:rPr>
      </w:pPr>
      <w:r w:rsidRPr="000C5CDE">
        <w:rPr>
          <w:rFonts w:ascii="Arial" w:eastAsiaTheme="minorHAnsi" w:hAnsi="Arial" w:cs="Arial"/>
          <w:u w:val="single"/>
        </w:rPr>
        <w:t>Section 2</w:t>
      </w:r>
    </w:p>
    <w:p w14:paraId="0B7796B9" w14:textId="77777777" w:rsidR="002B0A75" w:rsidRDefault="00CD21E3" w:rsidP="008E5D2D">
      <w:pPr>
        <w:rPr>
          <w:rFonts w:ascii="Arial" w:eastAsiaTheme="minorHAnsi" w:hAnsi="Arial" w:cs="Arial"/>
          <w:b/>
        </w:rPr>
      </w:pPr>
    </w:p>
    <w:p w14:paraId="0B7796BA" w14:textId="77777777" w:rsidR="002B0A75" w:rsidRDefault="00DB46F2" w:rsidP="008E5D2D">
      <w:pPr>
        <w:rPr>
          <w:rFonts w:ascii="Arial" w:eastAsiaTheme="minorHAnsi" w:hAnsi="Arial" w:cs="Arial"/>
        </w:rPr>
      </w:pPr>
      <w:r w:rsidRPr="000C5CDE">
        <w:rPr>
          <w:rFonts w:ascii="Arial" w:eastAsiaTheme="minorHAnsi" w:hAnsi="Arial" w:cs="Arial"/>
        </w:rPr>
        <w:t>Section 2</w:t>
      </w:r>
      <w:r>
        <w:rPr>
          <w:rFonts w:ascii="Arial" w:eastAsiaTheme="minorHAnsi" w:hAnsi="Arial" w:cs="Arial"/>
        </w:rPr>
        <w:t xml:space="preserve"> provides that the Specification commences on the day after registration. </w:t>
      </w:r>
    </w:p>
    <w:p w14:paraId="0B7796BB" w14:textId="77777777" w:rsidR="002B0A75" w:rsidRDefault="00CD21E3" w:rsidP="008E5D2D">
      <w:pPr>
        <w:rPr>
          <w:rFonts w:ascii="Arial" w:eastAsiaTheme="minorHAnsi" w:hAnsi="Arial" w:cs="Arial"/>
        </w:rPr>
      </w:pPr>
    </w:p>
    <w:p w14:paraId="0B7796BC" w14:textId="77777777" w:rsidR="002B0A75" w:rsidRDefault="00DB46F2" w:rsidP="00A10020">
      <w:pPr>
        <w:spacing w:after="240"/>
        <w:rPr>
          <w:rFonts w:ascii="Arial" w:eastAsiaTheme="minorHAnsi" w:hAnsi="Arial" w:cs="Arial"/>
          <w:b/>
        </w:rPr>
      </w:pPr>
      <w:r>
        <w:rPr>
          <w:rFonts w:ascii="Arial" w:eastAsiaTheme="minorHAnsi" w:hAnsi="Arial" w:cs="Arial"/>
          <w:u w:val="single"/>
        </w:rPr>
        <w:t>Section 3</w:t>
      </w:r>
    </w:p>
    <w:p w14:paraId="0B7796BD" w14:textId="77777777" w:rsidR="00DC7DC9" w:rsidRDefault="00DB46F2" w:rsidP="00A10020">
      <w:pPr>
        <w:spacing w:after="240"/>
        <w:rPr>
          <w:rFonts w:ascii="Arial" w:eastAsiaTheme="minorHAnsi" w:hAnsi="Arial" w:cs="Arial"/>
        </w:rPr>
      </w:pPr>
      <w:r>
        <w:rPr>
          <w:rFonts w:ascii="Arial" w:eastAsiaTheme="minorHAnsi" w:hAnsi="Arial" w:cs="Arial"/>
        </w:rPr>
        <w:t xml:space="preserve">Section 3 provides that the Specification revokes the </w:t>
      </w:r>
      <w:r w:rsidRPr="00D141F8">
        <w:rPr>
          <w:rFonts w:ascii="Arial" w:eastAsiaTheme="minorHAnsi" w:hAnsi="Arial" w:cs="Arial"/>
          <w:i/>
        </w:rPr>
        <w:t>National Disability Insurance Scheme (Host Jurisdiction) Specification 2013</w:t>
      </w:r>
      <w:r>
        <w:rPr>
          <w:rFonts w:ascii="Arial" w:eastAsiaTheme="minorHAnsi" w:hAnsi="Arial" w:cs="Arial"/>
          <w:i/>
        </w:rPr>
        <w:t xml:space="preserve">.  </w:t>
      </w:r>
      <w:r>
        <w:rPr>
          <w:rFonts w:ascii="Arial" w:eastAsiaTheme="minorHAnsi" w:hAnsi="Arial" w:cs="Arial"/>
        </w:rPr>
        <w:t xml:space="preserve">A note to this section clarifies that section 7 of the </w:t>
      </w:r>
      <w:r>
        <w:rPr>
          <w:rFonts w:ascii="Arial" w:eastAsiaTheme="minorHAnsi" w:hAnsi="Arial" w:cs="Arial"/>
          <w:i/>
        </w:rPr>
        <w:t xml:space="preserve">Acts Interpretation Act 1901 </w:t>
      </w:r>
      <w:r>
        <w:rPr>
          <w:rFonts w:ascii="Arial" w:eastAsiaTheme="minorHAnsi" w:hAnsi="Arial" w:cs="Arial"/>
        </w:rPr>
        <w:t xml:space="preserve">applies to the Specification, which means that the previous operation of the revoked instrument in relation to the previously specified host jurisdictions is not affected by the revocation.  Given that </w:t>
      </w:r>
      <w:r>
        <w:rPr>
          <w:rFonts w:ascii="Arial" w:eastAsiaTheme="minorHAnsi" w:hAnsi="Arial" w:cs="Arial"/>
        </w:rPr>
        <w:lastRenderedPageBreak/>
        <w:t xml:space="preserve">every State and the Australian Capital Territory and the Northern Territory has now agreed to become a host jurisdiction to the </w:t>
      </w:r>
      <w:proofErr w:type="spellStart"/>
      <w:r>
        <w:rPr>
          <w:rFonts w:ascii="Arial" w:eastAsiaTheme="minorHAnsi" w:hAnsi="Arial" w:cs="Arial"/>
        </w:rPr>
        <w:t>NDIS</w:t>
      </w:r>
      <w:proofErr w:type="spellEnd"/>
      <w:r>
        <w:rPr>
          <w:rFonts w:ascii="Arial" w:eastAsiaTheme="minorHAnsi" w:hAnsi="Arial" w:cs="Arial"/>
        </w:rPr>
        <w:t>, including Queensland, t</w:t>
      </w:r>
      <w:r w:rsidRPr="00165F5E">
        <w:rPr>
          <w:rFonts w:ascii="Arial" w:eastAsiaTheme="minorHAnsi" w:hAnsi="Arial" w:cs="Arial"/>
        </w:rPr>
        <w:t xml:space="preserve">he Specification is intended to provide a complete </w:t>
      </w:r>
      <w:r>
        <w:rPr>
          <w:rFonts w:ascii="Arial" w:eastAsiaTheme="minorHAnsi" w:hAnsi="Arial" w:cs="Arial"/>
        </w:rPr>
        <w:t xml:space="preserve">consolidated </w:t>
      </w:r>
      <w:r w:rsidRPr="00165F5E">
        <w:rPr>
          <w:rFonts w:ascii="Arial" w:eastAsiaTheme="minorHAnsi" w:hAnsi="Arial" w:cs="Arial"/>
        </w:rPr>
        <w:t>listing</w:t>
      </w:r>
      <w:r>
        <w:rPr>
          <w:rFonts w:ascii="Arial" w:eastAsiaTheme="minorHAnsi" w:hAnsi="Arial" w:cs="Arial"/>
        </w:rPr>
        <w:t xml:space="preserve"> of host jurisdictions</w:t>
      </w:r>
      <w:r w:rsidRPr="00165F5E">
        <w:rPr>
          <w:rFonts w:ascii="Arial" w:eastAsiaTheme="minorHAnsi" w:hAnsi="Arial" w:cs="Arial"/>
        </w:rPr>
        <w:t xml:space="preserve">.  </w:t>
      </w:r>
    </w:p>
    <w:p w14:paraId="0B7796BE" w14:textId="77777777" w:rsidR="00345DF6" w:rsidRPr="0000263C" w:rsidRDefault="00DB46F2" w:rsidP="00A10020">
      <w:pPr>
        <w:spacing w:after="240"/>
        <w:rPr>
          <w:rFonts w:ascii="Arial" w:eastAsiaTheme="minorHAnsi" w:hAnsi="Arial" w:cs="Arial"/>
        </w:rPr>
      </w:pPr>
      <w:r>
        <w:rPr>
          <w:rFonts w:ascii="Arial" w:eastAsiaTheme="minorHAnsi" w:hAnsi="Arial" w:cs="Arial"/>
          <w:u w:val="single"/>
        </w:rPr>
        <w:t>Section 4</w:t>
      </w:r>
    </w:p>
    <w:p w14:paraId="0B7796BF" w14:textId="6D93AD48" w:rsidR="00310DB2" w:rsidRDefault="00DB46F2" w:rsidP="00A10020">
      <w:pPr>
        <w:spacing w:after="240"/>
        <w:rPr>
          <w:rFonts w:ascii="Arial" w:eastAsiaTheme="minorHAnsi" w:hAnsi="Arial" w:cs="Arial"/>
        </w:rPr>
      </w:pPr>
      <w:r w:rsidRPr="0000263C">
        <w:rPr>
          <w:rFonts w:ascii="Arial" w:eastAsiaTheme="minorHAnsi" w:hAnsi="Arial" w:cs="Arial"/>
        </w:rPr>
        <w:t>Section 4</w:t>
      </w:r>
      <w:r>
        <w:rPr>
          <w:rFonts w:ascii="Arial" w:eastAsiaTheme="minorHAnsi" w:hAnsi="Arial" w:cs="Arial"/>
        </w:rPr>
        <w:t xml:space="preserve"> specifies that each State and Territory mentioned in Schedule 1 is a </w:t>
      </w:r>
      <w:r>
        <w:rPr>
          <w:rFonts w:ascii="Arial" w:eastAsiaTheme="minorHAnsi" w:hAnsi="Arial" w:cs="Arial"/>
          <w:b/>
          <w:i/>
        </w:rPr>
        <w:t>host </w:t>
      </w:r>
      <w:r w:rsidRPr="00310DB2">
        <w:rPr>
          <w:rFonts w:ascii="Arial" w:eastAsiaTheme="minorHAnsi" w:hAnsi="Arial" w:cs="Arial"/>
          <w:b/>
          <w:i/>
        </w:rPr>
        <w:t>jurisdiction</w:t>
      </w:r>
      <w:r>
        <w:rPr>
          <w:rFonts w:ascii="Arial" w:eastAsiaTheme="minorHAnsi" w:hAnsi="Arial" w:cs="Arial"/>
        </w:rPr>
        <w:t xml:space="preserve"> for the purposes of section 10 of the Act.  Specification as a host jurisdiction gives </w:t>
      </w:r>
      <w:r>
        <w:rPr>
          <w:rFonts w:ascii="Arial" w:eastAsiaTheme="minorHAnsi" w:hAnsi="Arial" w:cs="Arial"/>
          <w:lang w:eastAsia="en-US"/>
        </w:rPr>
        <w:t>a State or Territory a r</w:t>
      </w:r>
      <w:r w:rsidR="007E7975">
        <w:rPr>
          <w:rFonts w:ascii="Arial" w:eastAsiaTheme="minorHAnsi" w:hAnsi="Arial" w:cs="Arial"/>
          <w:lang w:eastAsia="en-US"/>
        </w:rPr>
        <w:t xml:space="preserve">ight to be consulted </w:t>
      </w:r>
      <w:r>
        <w:rPr>
          <w:rFonts w:ascii="Arial" w:eastAsiaTheme="minorHAnsi" w:hAnsi="Arial" w:cs="Arial"/>
          <w:lang w:eastAsia="en-US"/>
        </w:rPr>
        <w:t>in relation to a number of matters arising under the Act including:</w:t>
      </w:r>
    </w:p>
    <w:p w14:paraId="55C716C7" w14:textId="51C1B42C" w:rsidR="007E7975" w:rsidRDefault="007E7975" w:rsidP="00A10020">
      <w:pPr>
        <w:pStyle w:val="ListParagraph"/>
        <w:numPr>
          <w:ilvl w:val="0"/>
          <w:numId w:val="3"/>
        </w:numPr>
        <w:spacing w:after="240" w:line="240" w:lineRule="auto"/>
        <w:ind w:left="777" w:hanging="357"/>
        <w:contextualSpacing w:val="0"/>
        <w:rPr>
          <w:rFonts w:cs="Arial"/>
          <w:sz w:val="24"/>
          <w:szCs w:val="24"/>
        </w:rPr>
      </w:pPr>
      <w:r>
        <w:rPr>
          <w:rFonts w:cs="Arial"/>
          <w:sz w:val="24"/>
          <w:szCs w:val="24"/>
        </w:rPr>
        <w:t>charging of fees by the Agency (section 120);</w:t>
      </w:r>
    </w:p>
    <w:p w14:paraId="0B7796C1" w14:textId="23FE8C42" w:rsidR="00310DB2" w:rsidRDefault="00DB46F2" w:rsidP="00A10020">
      <w:pPr>
        <w:pStyle w:val="ListParagraph"/>
        <w:numPr>
          <w:ilvl w:val="0"/>
          <w:numId w:val="3"/>
        </w:numPr>
        <w:spacing w:after="240" w:line="240" w:lineRule="auto"/>
        <w:ind w:left="777" w:hanging="357"/>
        <w:contextualSpacing w:val="0"/>
        <w:rPr>
          <w:rFonts w:cs="Arial"/>
          <w:sz w:val="24"/>
          <w:szCs w:val="24"/>
        </w:rPr>
      </w:pPr>
      <w:r w:rsidRPr="008035D2">
        <w:rPr>
          <w:rFonts w:cs="Arial"/>
          <w:sz w:val="24"/>
          <w:szCs w:val="24"/>
        </w:rPr>
        <w:t xml:space="preserve">directions (section 121) or </w:t>
      </w:r>
      <w:r>
        <w:rPr>
          <w:rFonts w:cs="Arial"/>
          <w:sz w:val="24"/>
          <w:szCs w:val="24"/>
        </w:rPr>
        <w:t xml:space="preserve">statements of </w:t>
      </w:r>
      <w:r w:rsidRPr="008035D2">
        <w:rPr>
          <w:rFonts w:cs="Arial"/>
          <w:sz w:val="24"/>
          <w:szCs w:val="24"/>
        </w:rPr>
        <w:t xml:space="preserve">strategic guidance (section 125) that may be </w:t>
      </w:r>
      <w:r>
        <w:rPr>
          <w:rFonts w:cs="Arial"/>
          <w:sz w:val="24"/>
          <w:szCs w:val="24"/>
        </w:rPr>
        <w:t>given</w:t>
      </w:r>
      <w:r w:rsidRPr="008035D2">
        <w:rPr>
          <w:rFonts w:cs="Arial"/>
          <w:sz w:val="24"/>
          <w:szCs w:val="24"/>
        </w:rPr>
        <w:t xml:space="preserve"> </w:t>
      </w:r>
      <w:r>
        <w:rPr>
          <w:rFonts w:cs="Arial"/>
          <w:sz w:val="24"/>
          <w:szCs w:val="24"/>
        </w:rPr>
        <w:t>by the Commonwealth Minister</w:t>
      </w:r>
      <w:r w:rsidRPr="008035D2">
        <w:rPr>
          <w:rFonts w:cs="Arial"/>
          <w:sz w:val="24"/>
          <w:szCs w:val="24"/>
        </w:rPr>
        <w:t xml:space="preserve"> to the Agency or </w:t>
      </w:r>
      <w:r>
        <w:rPr>
          <w:rFonts w:cs="Arial"/>
          <w:sz w:val="24"/>
          <w:szCs w:val="24"/>
        </w:rPr>
        <w:t>its</w:t>
      </w:r>
      <w:r w:rsidRPr="008035D2">
        <w:rPr>
          <w:rFonts w:cs="Arial"/>
          <w:sz w:val="24"/>
          <w:szCs w:val="24"/>
        </w:rPr>
        <w:t xml:space="preserve"> Boar</w:t>
      </w:r>
      <w:r>
        <w:rPr>
          <w:rFonts w:cs="Arial"/>
          <w:sz w:val="24"/>
          <w:szCs w:val="24"/>
        </w:rPr>
        <w:t xml:space="preserve">d; </w:t>
      </w:r>
    </w:p>
    <w:p w14:paraId="53053E5D" w14:textId="7E5F4A7C" w:rsidR="007E7975" w:rsidRDefault="007E7975" w:rsidP="00A10020">
      <w:pPr>
        <w:pStyle w:val="ListParagraph"/>
        <w:numPr>
          <w:ilvl w:val="0"/>
          <w:numId w:val="3"/>
        </w:numPr>
        <w:spacing w:after="240" w:line="240" w:lineRule="auto"/>
        <w:ind w:left="777" w:hanging="357"/>
        <w:contextualSpacing w:val="0"/>
        <w:rPr>
          <w:rFonts w:cs="Arial"/>
          <w:sz w:val="24"/>
          <w:szCs w:val="24"/>
        </w:rPr>
      </w:pPr>
      <w:r>
        <w:rPr>
          <w:rFonts w:cs="Arial"/>
          <w:sz w:val="24"/>
          <w:szCs w:val="24"/>
        </w:rPr>
        <w:t>granting leave of absence to the Chair of the Board (section 131) and the Principal Member of the Advisory Council (section 151), termination of Board members (section 134) or members of the Advisory Council (section 155) and the terms and conditions of the appointment of Board members (section 135) or members of the Advisory Council (section 156);</w:t>
      </w:r>
      <w:r w:rsidR="001D70B6">
        <w:rPr>
          <w:rFonts w:cs="Arial"/>
          <w:sz w:val="24"/>
          <w:szCs w:val="24"/>
        </w:rPr>
        <w:t xml:space="preserve"> and</w:t>
      </w:r>
    </w:p>
    <w:p w14:paraId="0B7796C2" w14:textId="2E5D3242" w:rsidR="00310DB2" w:rsidRDefault="00DB46F2" w:rsidP="00A10020">
      <w:pPr>
        <w:pStyle w:val="ListParagraph"/>
        <w:numPr>
          <w:ilvl w:val="0"/>
          <w:numId w:val="3"/>
        </w:numPr>
        <w:spacing w:after="240" w:line="240" w:lineRule="auto"/>
        <w:ind w:left="777" w:hanging="357"/>
        <w:contextualSpacing w:val="0"/>
        <w:rPr>
          <w:rFonts w:cs="Arial"/>
          <w:sz w:val="24"/>
          <w:szCs w:val="24"/>
        </w:rPr>
      </w:pPr>
      <w:proofErr w:type="gramStart"/>
      <w:r>
        <w:rPr>
          <w:rFonts w:cs="Arial"/>
          <w:sz w:val="24"/>
          <w:szCs w:val="24"/>
        </w:rPr>
        <w:t>the</w:t>
      </w:r>
      <w:proofErr w:type="gramEnd"/>
      <w:r>
        <w:rPr>
          <w:rFonts w:cs="Arial"/>
          <w:sz w:val="24"/>
          <w:szCs w:val="24"/>
        </w:rPr>
        <w:t xml:space="preserve"> National Disability Insurance Scheme rules and regulations made under the Act (sections 209 and 210).</w:t>
      </w:r>
    </w:p>
    <w:p w14:paraId="0B7796C3" w14:textId="77777777" w:rsidR="00DC7DC9" w:rsidRPr="0000263C" w:rsidRDefault="00DB46F2" w:rsidP="0000263C">
      <w:pPr>
        <w:spacing w:after="240"/>
        <w:rPr>
          <w:rFonts w:cs="Arial"/>
          <w:u w:val="single"/>
        </w:rPr>
      </w:pPr>
      <w:r w:rsidRPr="0000263C">
        <w:rPr>
          <w:rFonts w:ascii="Arial" w:eastAsiaTheme="minorHAnsi" w:hAnsi="Arial" w:cs="Arial"/>
          <w:u w:val="single"/>
        </w:rPr>
        <w:t>Schedule 1</w:t>
      </w:r>
    </w:p>
    <w:p w14:paraId="0B7796C4" w14:textId="77777777" w:rsidR="00FE2A96" w:rsidRPr="00FE2A96" w:rsidRDefault="00DB46F2" w:rsidP="008E5D2D">
      <w:pPr>
        <w:rPr>
          <w:rFonts w:ascii="Arial" w:eastAsiaTheme="minorHAnsi" w:hAnsi="Arial" w:cs="Arial"/>
        </w:rPr>
      </w:pPr>
      <w:r w:rsidRPr="0000263C">
        <w:rPr>
          <w:rFonts w:ascii="Arial" w:eastAsiaTheme="minorHAnsi" w:hAnsi="Arial" w:cs="Arial"/>
        </w:rPr>
        <w:t>Schedule 1</w:t>
      </w:r>
      <w:r>
        <w:rPr>
          <w:rFonts w:ascii="Arial" w:eastAsiaTheme="minorHAnsi" w:hAnsi="Arial" w:cs="Arial"/>
        </w:rPr>
        <w:t xml:space="preserve"> specifies the Australian Capital Territory, New South Wales, Northern Territory, Queensland, South Australia, Tasmania, Victoria and Western Australia as host jurisdictions.</w:t>
      </w:r>
      <w:r w:rsidRPr="00310DB2">
        <w:rPr>
          <w:rFonts w:ascii="Arial" w:eastAsiaTheme="minorHAnsi" w:hAnsi="Arial" w:cs="Arial"/>
        </w:rPr>
        <w:t xml:space="preserve"> </w:t>
      </w:r>
      <w:r>
        <w:rPr>
          <w:rFonts w:ascii="Arial" w:eastAsiaTheme="minorHAnsi" w:hAnsi="Arial" w:cs="Arial"/>
        </w:rPr>
        <w:t xml:space="preserve"> Each host jurisdiction has agreed to be specified in this manner.  </w:t>
      </w:r>
    </w:p>
    <w:p w14:paraId="0B7796C5" w14:textId="77777777" w:rsidR="00FE2A96" w:rsidRPr="008E5D2D" w:rsidRDefault="00CD21E3" w:rsidP="008E5D2D">
      <w:pPr>
        <w:rPr>
          <w:rFonts w:cs="Arial"/>
        </w:rPr>
      </w:pPr>
    </w:p>
    <w:p w14:paraId="0B7796C6" w14:textId="77777777" w:rsidR="002A1A45" w:rsidRPr="004A2774" w:rsidRDefault="00CD21E3" w:rsidP="00E3606C">
      <w:pPr>
        <w:pStyle w:val="Default"/>
        <w:rPr>
          <w:rFonts w:ascii="Arial" w:hAnsi="Arial" w:cs="Arial"/>
          <w:bCs/>
          <w:color w:val="auto"/>
        </w:rPr>
      </w:pPr>
    </w:p>
    <w:p w14:paraId="0B7796C7" w14:textId="77777777" w:rsidR="002A1A45" w:rsidRDefault="00CD21E3" w:rsidP="00E3606C">
      <w:pPr>
        <w:rPr>
          <w:rFonts w:ascii="Arial" w:hAnsi="Arial" w:cs="Arial"/>
        </w:rPr>
      </w:pPr>
    </w:p>
    <w:p w14:paraId="0B7796C8" w14:textId="77777777" w:rsidR="00973EC1" w:rsidRDefault="00DB46F2" w:rsidP="00A95141">
      <w:pPr>
        <w:spacing w:after="200" w:line="276" w:lineRule="auto"/>
        <w:rPr>
          <w:rFonts w:ascii="Arial" w:eastAsiaTheme="majorEastAsia" w:hAnsi="Arial" w:cstheme="majorBidi"/>
          <w:lang w:eastAsia="en-US"/>
        </w:rPr>
      </w:pPr>
      <w:r>
        <w:rPr>
          <w:rFonts w:ascii="Arial" w:eastAsiaTheme="majorEastAsia" w:hAnsi="Arial" w:cstheme="majorBidi"/>
          <w:lang w:eastAsia="en-US"/>
        </w:rPr>
        <w:br w:type="page"/>
      </w:r>
    </w:p>
    <w:p w14:paraId="0B7796C9" w14:textId="77777777" w:rsidR="00973EC1" w:rsidRPr="00973EC1" w:rsidRDefault="00DB46F2" w:rsidP="00973EC1">
      <w:pPr>
        <w:spacing w:before="360" w:after="120"/>
        <w:jc w:val="center"/>
        <w:rPr>
          <w:rFonts w:ascii="Arial" w:hAnsi="Arial" w:cs="Arial"/>
          <w:b/>
        </w:rPr>
      </w:pPr>
      <w:r w:rsidRPr="00973EC1">
        <w:rPr>
          <w:rFonts w:ascii="Arial" w:hAnsi="Arial" w:cs="Arial"/>
          <w:b/>
        </w:rPr>
        <w:lastRenderedPageBreak/>
        <w:t>Statement of Compatibility with Human Rights</w:t>
      </w:r>
    </w:p>
    <w:p w14:paraId="0B7796CA" w14:textId="77777777" w:rsidR="00973EC1" w:rsidRPr="00973EC1" w:rsidRDefault="00DB46F2" w:rsidP="00973EC1">
      <w:pPr>
        <w:spacing w:before="120" w:after="120"/>
        <w:jc w:val="center"/>
        <w:rPr>
          <w:rFonts w:ascii="Arial" w:hAnsi="Arial" w:cs="Arial"/>
        </w:rPr>
      </w:pPr>
      <w:r w:rsidRPr="00973EC1">
        <w:rPr>
          <w:rFonts w:ascii="Arial" w:hAnsi="Arial" w:cs="Arial"/>
          <w:i/>
        </w:rPr>
        <w:t>Prepared in accordance with Part 3 of the Human Rights (Parliamentary Scrutiny) Act 2011</w:t>
      </w:r>
    </w:p>
    <w:p w14:paraId="0B7796CB" w14:textId="77777777" w:rsidR="00973EC1" w:rsidRPr="00973EC1" w:rsidRDefault="00CD21E3" w:rsidP="00973EC1">
      <w:pPr>
        <w:spacing w:before="120" w:after="120"/>
        <w:jc w:val="center"/>
        <w:rPr>
          <w:rFonts w:ascii="Arial" w:hAnsi="Arial" w:cs="Arial"/>
        </w:rPr>
      </w:pPr>
    </w:p>
    <w:p w14:paraId="0B7796CC" w14:textId="7C1EBD30" w:rsidR="00726462" w:rsidRPr="007E36FA" w:rsidRDefault="00DB46F2" w:rsidP="00726462">
      <w:pPr>
        <w:jc w:val="center"/>
        <w:rPr>
          <w:rFonts w:ascii="Arial" w:hAnsi="Arial" w:cs="Arial"/>
          <w:bCs/>
          <w:i/>
        </w:rPr>
      </w:pPr>
      <w:r w:rsidRPr="007E36FA">
        <w:rPr>
          <w:rFonts w:ascii="Arial" w:hAnsi="Arial" w:cs="Arial"/>
          <w:bCs/>
          <w:i/>
        </w:rPr>
        <w:t>National Disability Insurance Scheme (Host Jurisdiction) Specification 201</w:t>
      </w:r>
      <w:r w:rsidR="009E3666">
        <w:rPr>
          <w:rFonts w:ascii="Arial" w:hAnsi="Arial" w:cs="Arial"/>
          <w:bCs/>
          <w:i/>
        </w:rPr>
        <w:t>6</w:t>
      </w:r>
    </w:p>
    <w:p w14:paraId="0B7796CD" w14:textId="77777777" w:rsidR="00973EC1" w:rsidRPr="00973EC1" w:rsidRDefault="00CD21E3" w:rsidP="00973EC1">
      <w:pPr>
        <w:spacing w:before="120" w:after="120"/>
        <w:jc w:val="center"/>
        <w:rPr>
          <w:rFonts w:ascii="Arial" w:hAnsi="Arial" w:cs="Arial"/>
        </w:rPr>
      </w:pPr>
    </w:p>
    <w:p w14:paraId="0B7796CE" w14:textId="424CD086" w:rsidR="00973EC1" w:rsidRPr="0000263C" w:rsidRDefault="00DB46F2" w:rsidP="0000263C">
      <w:pPr>
        <w:rPr>
          <w:rFonts w:ascii="Arial" w:hAnsi="Arial" w:cs="Arial"/>
          <w:bCs/>
          <w:i/>
        </w:rPr>
      </w:pPr>
      <w:r w:rsidRPr="00973EC1">
        <w:rPr>
          <w:rFonts w:ascii="Arial" w:hAnsi="Arial" w:cs="Arial"/>
        </w:rPr>
        <w:t xml:space="preserve">The </w:t>
      </w:r>
      <w:r w:rsidRPr="007E36FA">
        <w:rPr>
          <w:rFonts w:ascii="Arial" w:hAnsi="Arial" w:cs="Arial"/>
          <w:bCs/>
          <w:i/>
        </w:rPr>
        <w:t>National Disability Insurance Scheme (Host Jurisdiction) Specification 201</w:t>
      </w:r>
      <w:r w:rsidR="009E3666">
        <w:rPr>
          <w:rFonts w:ascii="Arial" w:hAnsi="Arial" w:cs="Arial"/>
          <w:bCs/>
          <w:i/>
        </w:rPr>
        <w:t>6</w:t>
      </w:r>
      <w:r>
        <w:rPr>
          <w:rFonts w:ascii="Arial" w:hAnsi="Arial" w:cs="Arial"/>
          <w:bCs/>
          <w:i/>
        </w:rPr>
        <w:t xml:space="preserve"> </w:t>
      </w:r>
      <w:r>
        <w:rPr>
          <w:rFonts w:ascii="Arial" w:hAnsi="Arial" w:cs="Arial"/>
        </w:rPr>
        <w:t>is</w:t>
      </w:r>
      <w:r w:rsidRPr="00973EC1">
        <w:rPr>
          <w:rFonts w:ascii="Arial" w:hAnsi="Arial" w:cs="Arial"/>
        </w:rPr>
        <w:t xml:space="preserve"> compatible with the human rights and freedoms recognised or declared in the international instruments listed in section 3 of the </w:t>
      </w:r>
      <w:r w:rsidRPr="00973EC1">
        <w:rPr>
          <w:rFonts w:ascii="Arial" w:hAnsi="Arial" w:cs="Arial"/>
          <w:i/>
        </w:rPr>
        <w:t>Human Rights (Parliamentary Scrutiny) Act 2011</w:t>
      </w:r>
      <w:r w:rsidRPr="00973EC1">
        <w:rPr>
          <w:rFonts w:ascii="Arial" w:hAnsi="Arial" w:cs="Arial"/>
        </w:rPr>
        <w:t>.</w:t>
      </w:r>
    </w:p>
    <w:p w14:paraId="0B7796CF" w14:textId="77777777" w:rsidR="00973EC1" w:rsidRPr="00973EC1" w:rsidRDefault="00DB46F2" w:rsidP="00973EC1">
      <w:pPr>
        <w:spacing w:before="240" w:after="120"/>
        <w:jc w:val="both"/>
        <w:rPr>
          <w:rFonts w:ascii="Arial" w:hAnsi="Arial" w:cs="Arial"/>
          <w:b/>
        </w:rPr>
      </w:pPr>
      <w:r w:rsidRPr="00973EC1">
        <w:rPr>
          <w:rFonts w:ascii="Arial" w:hAnsi="Arial" w:cs="Arial"/>
          <w:b/>
        </w:rPr>
        <w:t>Overview of the legislative instrument</w:t>
      </w:r>
    </w:p>
    <w:p w14:paraId="0B7796D0" w14:textId="17E888B6" w:rsidR="00C46F4E" w:rsidRDefault="00DB46F2" w:rsidP="00973EC1">
      <w:pPr>
        <w:spacing w:before="120" w:after="120"/>
        <w:rPr>
          <w:rFonts w:ascii="Arial" w:hAnsi="Arial" w:cs="Arial"/>
        </w:rPr>
      </w:pPr>
      <w:r w:rsidRPr="00174A89">
        <w:rPr>
          <w:rFonts w:ascii="Arial" w:hAnsi="Arial" w:cs="Arial"/>
          <w:iCs/>
        </w:rPr>
        <w:t xml:space="preserve">The </w:t>
      </w:r>
      <w:r w:rsidRPr="00E938AC">
        <w:rPr>
          <w:rFonts w:ascii="Arial" w:hAnsi="Arial" w:cs="Arial"/>
          <w:i/>
          <w:iCs/>
        </w:rPr>
        <w:t xml:space="preserve">National Disability Insurance Scheme </w:t>
      </w:r>
      <w:r>
        <w:rPr>
          <w:rFonts w:ascii="Arial" w:hAnsi="Arial" w:cs="Arial"/>
          <w:i/>
          <w:iCs/>
        </w:rPr>
        <w:t xml:space="preserve">(Host Jurisdiction) </w:t>
      </w:r>
      <w:r w:rsidRPr="00E938AC">
        <w:rPr>
          <w:rFonts w:ascii="Arial" w:hAnsi="Arial" w:cs="Arial"/>
          <w:i/>
          <w:iCs/>
        </w:rPr>
        <w:t xml:space="preserve">Specification </w:t>
      </w:r>
      <w:r>
        <w:rPr>
          <w:rFonts w:ascii="Arial" w:hAnsi="Arial" w:cs="Arial"/>
          <w:i/>
          <w:iCs/>
        </w:rPr>
        <w:t>201</w:t>
      </w:r>
      <w:r w:rsidR="009E3666">
        <w:rPr>
          <w:rFonts w:ascii="Arial" w:hAnsi="Arial" w:cs="Arial"/>
          <w:i/>
          <w:iCs/>
        </w:rPr>
        <w:t>6</w:t>
      </w:r>
      <w:r>
        <w:rPr>
          <w:rFonts w:ascii="Arial" w:hAnsi="Arial" w:cs="Arial"/>
          <w:i/>
          <w:iCs/>
        </w:rPr>
        <w:t xml:space="preserve"> </w:t>
      </w:r>
      <w:r>
        <w:rPr>
          <w:rFonts w:ascii="Arial" w:hAnsi="Arial" w:cs="Arial"/>
          <w:iCs/>
        </w:rPr>
        <w:t>(the S</w:t>
      </w:r>
      <w:r w:rsidRPr="00497374">
        <w:rPr>
          <w:rFonts w:ascii="Arial" w:hAnsi="Arial" w:cs="Arial"/>
          <w:iCs/>
        </w:rPr>
        <w:t>pecification)</w:t>
      </w:r>
      <w:r w:rsidRPr="00174A89">
        <w:rPr>
          <w:rFonts w:ascii="Arial" w:hAnsi="Arial" w:cs="Arial"/>
          <w:i/>
          <w:iCs/>
        </w:rPr>
        <w:t xml:space="preserve"> </w:t>
      </w:r>
      <w:r w:rsidRPr="00174A89">
        <w:rPr>
          <w:rFonts w:ascii="Arial" w:hAnsi="Arial" w:cs="Arial"/>
        </w:rPr>
        <w:t xml:space="preserve">is made under section </w:t>
      </w:r>
      <w:r>
        <w:rPr>
          <w:rFonts w:ascii="Arial" w:hAnsi="Arial" w:cs="Arial"/>
        </w:rPr>
        <w:t>10</w:t>
      </w:r>
      <w:r w:rsidRPr="00174A89">
        <w:rPr>
          <w:rFonts w:ascii="Arial" w:hAnsi="Arial" w:cs="Arial"/>
        </w:rPr>
        <w:t xml:space="preserve"> of the </w:t>
      </w:r>
      <w:r w:rsidRPr="00E938AC">
        <w:rPr>
          <w:rFonts w:ascii="Arial" w:hAnsi="Arial" w:cs="Arial"/>
          <w:bCs/>
          <w:i/>
          <w:iCs/>
        </w:rPr>
        <w:t>National Disa</w:t>
      </w:r>
      <w:r>
        <w:rPr>
          <w:rFonts w:ascii="Arial" w:hAnsi="Arial" w:cs="Arial"/>
          <w:bCs/>
          <w:i/>
          <w:iCs/>
        </w:rPr>
        <w:t>bility Insurance Scheme Act 2013</w:t>
      </w:r>
      <w:r w:rsidRPr="00174A89">
        <w:rPr>
          <w:rFonts w:ascii="Arial" w:hAnsi="Arial" w:cs="Arial"/>
        </w:rPr>
        <w:t xml:space="preserve"> (the Act)</w:t>
      </w:r>
      <w:r>
        <w:rPr>
          <w:rFonts w:ascii="Arial" w:hAnsi="Arial" w:cs="Arial"/>
        </w:rPr>
        <w:t xml:space="preserve">, and </w:t>
      </w:r>
      <w:r w:rsidRPr="00174A89">
        <w:rPr>
          <w:rFonts w:ascii="Arial" w:hAnsi="Arial" w:cs="Arial"/>
        </w:rPr>
        <w:t xml:space="preserve">specifies </w:t>
      </w:r>
      <w:r>
        <w:rPr>
          <w:rFonts w:ascii="Arial" w:hAnsi="Arial" w:cs="Arial"/>
        </w:rPr>
        <w:t xml:space="preserve">each State and Territory that is a </w:t>
      </w:r>
      <w:r>
        <w:rPr>
          <w:rFonts w:ascii="Arial" w:hAnsi="Arial" w:cs="Arial"/>
          <w:b/>
          <w:i/>
        </w:rPr>
        <w:t>host jurisdiction</w:t>
      </w:r>
      <w:r>
        <w:rPr>
          <w:rFonts w:ascii="Arial" w:hAnsi="Arial" w:cs="Arial"/>
        </w:rPr>
        <w:t xml:space="preserve"> for the purposes of the Act and implementation of the </w:t>
      </w:r>
      <w:proofErr w:type="spellStart"/>
      <w:r>
        <w:rPr>
          <w:rFonts w:ascii="Arial" w:hAnsi="Arial" w:cs="Arial"/>
        </w:rPr>
        <w:t>NDIS</w:t>
      </w:r>
      <w:proofErr w:type="spellEnd"/>
      <w:r>
        <w:rPr>
          <w:rFonts w:ascii="Arial" w:hAnsi="Arial" w:cs="Arial"/>
        </w:rPr>
        <w:t>.  Notably, the</w:t>
      </w:r>
      <w:r w:rsidRPr="001911D3">
        <w:rPr>
          <w:rFonts w:ascii="Arial" w:hAnsi="Arial" w:cs="Arial"/>
        </w:rPr>
        <w:t xml:space="preserve"> </w:t>
      </w:r>
      <w:r>
        <w:rPr>
          <w:rFonts w:ascii="Arial" w:hAnsi="Arial" w:cs="Arial"/>
        </w:rPr>
        <w:t>Specification</w:t>
      </w:r>
      <w:r w:rsidRPr="001911D3">
        <w:rPr>
          <w:rFonts w:ascii="Arial" w:hAnsi="Arial" w:cs="Arial"/>
        </w:rPr>
        <w:t xml:space="preserve"> </w:t>
      </w:r>
      <w:r>
        <w:rPr>
          <w:rFonts w:ascii="Arial" w:hAnsi="Arial" w:cs="Arial"/>
        </w:rPr>
        <w:t>establishes that</w:t>
      </w:r>
      <w:r w:rsidRPr="001911D3">
        <w:rPr>
          <w:rFonts w:ascii="Arial" w:hAnsi="Arial" w:cs="Arial"/>
        </w:rPr>
        <w:t xml:space="preserve"> all </w:t>
      </w:r>
      <w:r>
        <w:rPr>
          <w:rFonts w:ascii="Arial" w:hAnsi="Arial" w:cs="Arial"/>
        </w:rPr>
        <w:t>S</w:t>
      </w:r>
      <w:r w:rsidRPr="001911D3">
        <w:rPr>
          <w:rFonts w:ascii="Arial" w:hAnsi="Arial" w:cs="Arial"/>
        </w:rPr>
        <w:t>tates</w:t>
      </w:r>
      <w:r>
        <w:rPr>
          <w:rFonts w:ascii="Arial" w:hAnsi="Arial" w:cs="Arial"/>
        </w:rPr>
        <w:t>,</w:t>
      </w:r>
      <w:r w:rsidRPr="001911D3">
        <w:rPr>
          <w:rFonts w:ascii="Arial" w:hAnsi="Arial" w:cs="Arial"/>
        </w:rPr>
        <w:t xml:space="preserve"> and </w:t>
      </w:r>
      <w:r>
        <w:rPr>
          <w:rFonts w:ascii="Arial" w:hAnsi="Arial" w:cs="Arial"/>
        </w:rPr>
        <w:t xml:space="preserve">the Australian Capital Territory and the Northern Territory of </w:t>
      </w:r>
      <w:r w:rsidRPr="001911D3">
        <w:rPr>
          <w:rFonts w:ascii="Arial" w:hAnsi="Arial" w:cs="Arial"/>
        </w:rPr>
        <w:t>Australia</w:t>
      </w:r>
      <w:r>
        <w:rPr>
          <w:rFonts w:ascii="Arial" w:hAnsi="Arial" w:cs="Arial"/>
        </w:rPr>
        <w:t>,</w:t>
      </w:r>
      <w:r w:rsidRPr="001911D3">
        <w:rPr>
          <w:rFonts w:ascii="Arial" w:hAnsi="Arial" w:cs="Arial"/>
        </w:rPr>
        <w:t xml:space="preserve"> are host jurisdictions</w:t>
      </w:r>
      <w:r>
        <w:rPr>
          <w:rFonts w:ascii="Arial" w:hAnsi="Arial" w:cs="Arial"/>
        </w:rPr>
        <w:t xml:space="preserve"> for the </w:t>
      </w:r>
      <w:proofErr w:type="spellStart"/>
      <w:r>
        <w:rPr>
          <w:rFonts w:ascii="Arial" w:hAnsi="Arial" w:cs="Arial"/>
        </w:rPr>
        <w:t>NDIS</w:t>
      </w:r>
      <w:proofErr w:type="spellEnd"/>
      <w:r w:rsidRPr="001911D3">
        <w:rPr>
          <w:rFonts w:ascii="Arial" w:hAnsi="Arial" w:cs="Arial"/>
        </w:rPr>
        <w:t xml:space="preserve">.  </w:t>
      </w:r>
    </w:p>
    <w:p w14:paraId="0B7796D1" w14:textId="77777777" w:rsidR="007C3425" w:rsidRPr="00973EC1" w:rsidRDefault="00DB46F2" w:rsidP="00973EC1">
      <w:pPr>
        <w:spacing w:before="120" w:after="120"/>
        <w:rPr>
          <w:rFonts w:ascii="Arial" w:hAnsi="Arial" w:cs="Arial"/>
        </w:rPr>
      </w:pPr>
      <w:r>
        <w:rPr>
          <w:rFonts w:ascii="Arial" w:hAnsi="Arial" w:cs="Arial"/>
        </w:rPr>
        <w:t xml:space="preserve">The Specification revokes the </w:t>
      </w:r>
      <w:r w:rsidRPr="00E938AC">
        <w:rPr>
          <w:rFonts w:ascii="Arial" w:hAnsi="Arial" w:cs="Arial"/>
          <w:i/>
          <w:iCs/>
        </w:rPr>
        <w:t xml:space="preserve">National Disability Insurance Scheme </w:t>
      </w:r>
      <w:r>
        <w:rPr>
          <w:rFonts w:ascii="Arial" w:hAnsi="Arial" w:cs="Arial"/>
          <w:i/>
          <w:iCs/>
        </w:rPr>
        <w:t xml:space="preserve">(Host Jurisdiction) </w:t>
      </w:r>
      <w:r w:rsidRPr="00E938AC">
        <w:rPr>
          <w:rFonts w:ascii="Arial" w:hAnsi="Arial" w:cs="Arial"/>
          <w:i/>
          <w:iCs/>
        </w:rPr>
        <w:t xml:space="preserve">Specification </w:t>
      </w:r>
      <w:r>
        <w:rPr>
          <w:rFonts w:ascii="Arial" w:hAnsi="Arial" w:cs="Arial"/>
          <w:i/>
          <w:iCs/>
        </w:rPr>
        <w:t xml:space="preserve">2013, </w:t>
      </w:r>
      <w:r w:rsidRPr="002E0244">
        <w:rPr>
          <w:rFonts w:ascii="Arial" w:hAnsi="Arial" w:cs="Arial"/>
          <w:iCs/>
        </w:rPr>
        <w:t>as</w:t>
      </w:r>
      <w:r>
        <w:rPr>
          <w:rFonts w:ascii="Arial" w:hAnsi="Arial" w:cs="Arial"/>
          <w:iCs/>
        </w:rPr>
        <w:t xml:space="preserve"> the specified States</w:t>
      </w:r>
      <w:r w:rsidRPr="002E0244">
        <w:rPr>
          <w:rFonts w:ascii="Arial" w:hAnsi="Arial" w:cs="Arial"/>
          <w:iCs/>
        </w:rPr>
        <w:t xml:space="preserve"> and Territories have now given agreement to be host jurisdictions. </w:t>
      </w:r>
      <w:r>
        <w:rPr>
          <w:rFonts w:ascii="Arial" w:hAnsi="Arial" w:cs="Arial"/>
          <w:iCs/>
        </w:rPr>
        <w:t>The making of</w:t>
      </w:r>
      <w:r w:rsidRPr="002E0244">
        <w:rPr>
          <w:rFonts w:ascii="Arial" w:hAnsi="Arial" w:cs="Arial"/>
          <w:iCs/>
        </w:rPr>
        <w:t xml:space="preserve"> </w:t>
      </w:r>
      <w:r>
        <w:rPr>
          <w:rFonts w:ascii="Arial" w:hAnsi="Arial" w:cs="Arial"/>
          <w:iCs/>
        </w:rPr>
        <w:t>the</w:t>
      </w:r>
      <w:r w:rsidRPr="002E0244">
        <w:rPr>
          <w:rFonts w:ascii="Arial" w:hAnsi="Arial" w:cs="Arial"/>
          <w:iCs/>
        </w:rPr>
        <w:t xml:space="preserve"> Specification </w:t>
      </w:r>
      <w:r>
        <w:rPr>
          <w:rFonts w:ascii="Arial" w:hAnsi="Arial" w:cs="Arial"/>
          <w:iCs/>
        </w:rPr>
        <w:t xml:space="preserve">provides for </w:t>
      </w:r>
      <w:r w:rsidRPr="002E0244">
        <w:rPr>
          <w:rFonts w:ascii="Arial" w:hAnsi="Arial" w:cs="Arial"/>
          <w:iCs/>
        </w:rPr>
        <w:t>a complete consolidated list of host jurisdictions.</w:t>
      </w:r>
      <w:r>
        <w:rPr>
          <w:rFonts w:ascii="Arial" w:hAnsi="Arial" w:cs="Arial"/>
          <w:i/>
          <w:iCs/>
        </w:rPr>
        <w:t xml:space="preserve"> </w:t>
      </w:r>
    </w:p>
    <w:p w14:paraId="0B7796D2" w14:textId="77777777" w:rsidR="00973EC1" w:rsidRPr="00973EC1" w:rsidRDefault="00DB46F2" w:rsidP="00973EC1">
      <w:pPr>
        <w:spacing w:before="240" w:after="120"/>
        <w:rPr>
          <w:rFonts w:ascii="Arial" w:hAnsi="Arial" w:cs="Arial"/>
          <w:b/>
        </w:rPr>
      </w:pPr>
      <w:r w:rsidRPr="00973EC1">
        <w:rPr>
          <w:rFonts w:ascii="Arial" w:hAnsi="Arial" w:cs="Arial"/>
          <w:b/>
        </w:rPr>
        <w:t>Human rights implications</w:t>
      </w:r>
    </w:p>
    <w:p w14:paraId="0B7796D3" w14:textId="77777777" w:rsidR="00FA4DD5" w:rsidRDefault="00DB46F2" w:rsidP="00514066">
      <w:pPr>
        <w:spacing w:before="120" w:after="120"/>
        <w:rPr>
          <w:rFonts w:ascii="Arial" w:hAnsi="Arial" w:cs="Arial"/>
        </w:rPr>
      </w:pPr>
      <w:r>
        <w:rPr>
          <w:rFonts w:ascii="Arial" w:hAnsi="Arial" w:cs="Arial"/>
        </w:rPr>
        <w:t xml:space="preserve">Through enabling the implementation of the </w:t>
      </w:r>
      <w:proofErr w:type="spellStart"/>
      <w:r>
        <w:rPr>
          <w:rFonts w:ascii="Arial" w:hAnsi="Arial" w:cs="Arial"/>
        </w:rPr>
        <w:t>NDIS</w:t>
      </w:r>
      <w:proofErr w:type="spellEnd"/>
      <w:r>
        <w:rPr>
          <w:rFonts w:ascii="Arial" w:hAnsi="Arial" w:cs="Arial"/>
        </w:rPr>
        <w:t xml:space="preserve"> in all States, and the Australian Capital Territory</w:t>
      </w:r>
      <w:r w:rsidRPr="00FA4DD5">
        <w:rPr>
          <w:rFonts w:ascii="Arial" w:hAnsi="Arial" w:cs="Arial"/>
        </w:rPr>
        <w:t xml:space="preserve"> and the Northern Territory</w:t>
      </w:r>
      <w:r>
        <w:rPr>
          <w:rFonts w:ascii="Arial" w:hAnsi="Arial" w:cs="Arial"/>
        </w:rPr>
        <w:t>, t</w:t>
      </w:r>
      <w:r w:rsidRPr="002E0244">
        <w:rPr>
          <w:rFonts w:ascii="Arial" w:hAnsi="Arial" w:cs="Arial"/>
        </w:rPr>
        <w:t>h</w:t>
      </w:r>
      <w:r>
        <w:rPr>
          <w:rFonts w:ascii="Arial" w:hAnsi="Arial" w:cs="Arial"/>
        </w:rPr>
        <w:t>e</w:t>
      </w:r>
      <w:r w:rsidRPr="002E0244">
        <w:rPr>
          <w:rFonts w:ascii="Arial" w:hAnsi="Arial" w:cs="Arial"/>
        </w:rPr>
        <w:t xml:space="preserve"> </w:t>
      </w:r>
      <w:r>
        <w:rPr>
          <w:rFonts w:ascii="Arial" w:hAnsi="Arial" w:cs="Arial"/>
        </w:rPr>
        <w:t>Specification</w:t>
      </w:r>
      <w:r w:rsidRPr="002E0244">
        <w:rPr>
          <w:rFonts w:ascii="Arial" w:hAnsi="Arial" w:cs="Arial"/>
        </w:rPr>
        <w:t xml:space="preserve"> </w:t>
      </w:r>
      <w:r>
        <w:rPr>
          <w:rFonts w:ascii="Arial" w:hAnsi="Arial" w:cs="Arial"/>
        </w:rPr>
        <w:t xml:space="preserve">promotes the rights of people with disability on the same basis as the Act does. In particular, the </w:t>
      </w:r>
      <w:proofErr w:type="spellStart"/>
      <w:r>
        <w:rPr>
          <w:rFonts w:ascii="Arial" w:hAnsi="Arial" w:cs="Arial"/>
        </w:rPr>
        <w:t>NDIS</w:t>
      </w:r>
      <w:proofErr w:type="spellEnd"/>
      <w:r>
        <w:rPr>
          <w:rFonts w:ascii="Arial" w:hAnsi="Arial" w:cs="Arial"/>
        </w:rPr>
        <w:t xml:space="preserve"> engages with the following human rights: </w:t>
      </w:r>
    </w:p>
    <w:p w14:paraId="0B7796D4" w14:textId="77777777" w:rsidR="00FA4DD5" w:rsidRPr="00FA4DD5" w:rsidRDefault="00DB46F2" w:rsidP="00FA4DD5">
      <w:pPr>
        <w:numPr>
          <w:ilvl w:val="0"/>
          <w:numId w:val="10"/>
        </w:numPr>
        <w:spacing w:before="120" w:after="240"/>
        <w:jc w:val="both"/>
        <w:rPr>
          <w:rFonts w:ascii="Arial" w:hAnsi="Arial" w:cs="Arial"/>
          <w:b/>
          <w:color w:val="000000" w:themeColor="text1"/>
          <w:lang w:eastAsia="en-US"/>
        </w:rPr>
      </w:pPr>
      <w:r w:rsidRPr="00FA4DD5">
        <w:rPr>
          <w:rFonts w:ascii="Arial" w:hAnsi="Arial" w:cs="Arial"/>
          <w:color w:val="000000" w:themeColor="text1"/>
          <w:lang w:eastAsia="en-US"/>
        </w:rPr>
        <w:t xml:space="preserve">The rights of people with disabilities in the </w:t>
      </w:r>
      <w:r w:rsidRPr="00FA4DD5">
        <w:rPr>
          <w:rFonts w:ascii="Arial" w:hAnsi="Arial" w:cs="Arial"/>
          <w:i/>
          <w:color w:val="000000" w:themeColor="text1"/>
          <w:lang w:eastAsia="en-US"/>
        </w:rPr>
        <w:t>Convention on the Rights of Persons with Disabilities</w:t>
      </w:r>
      <w:r w:rsidRPr="00FA4DD5">
        <w:rPr>
          <w:rFonts w:ascii="Arial" w:hAnsi="Arial" w:cs="Arial"/>
          <w:color w:val="000000" w:themeColor="text1"/>
          <w:lang w:eastAsia="en-US"/>
        </w:rPr>
        <w:t xml:space="preserve"> (</w:t>
      </w:r>
      <w:proofErr w:type="spellStart"/>
      <w:r w:rsidRPr="00FA4DD5">
        <w:rPr>
          <w:rFonts w:ascii="Arial" w:hAnsi="Arial" w:cs="Arial"/>
          <w:color w:val="000000" w:themeColor="text1"/>
          <w:lang w:eastAsia="en-US"/>
        </w:rPr>
        <w:t>CRPD</w:t>
      </w:r>
      <w:proofErr w:type="spellEnd"/>
      <w:r w:rsidRPr="00FA4DD5">
        <w:rPr>
          <w:rFonts w:ascii="Arial" w:hAnsi="Arial" w:cs="Arial"/>
          <w:color w:val="000000" w:themeColor="text1"/>
          <w:lang w:eastAsia="en-US"/>
        </w:rPr>
        <w:t>), especially Articles 3, 4, 5, 7, 8, 12, 13, 19, 20, 21, 22, 23, 26, 28, 30 and 31;</w:t>
      </w:r>
    </w:p>
    <w:p w14:paraId="0B7796D5" w14:textId="77777777" w:rsidR="00FA4DD5" w:rsidRPr="00FA4DD5" w:rsidRDefault="00DB46F2" w:rsidP="00FA4DD5">
      <w:pPr>
        <w:numPr>
          <w:ilvl w:val="0"/>
          <w:numId w:val="10"/>
        </w:numPr>
        <w:spacing w:before="120" w:after="240"/>
        <w:jc w:val="both"/>
        <w:rPr>
          <w:rFonts w:ascii="Arial" w:hAnsi="Arial" w:cs="Arial"/>
          <w:b/>
          <w:color w:val="000000" w:themeColor="text1"/>
          <w:lang w:eastAsia="en-US"/>
        </w:rPr>
      </w:pPr>
      <w:r w:rsidRPr="00FA4DD5">
        <w:rPr>
          <w:rFonts w:ascii="Arial" w:hAnsi="Arial" w:cs="Arial"/>
          <w:color w:val="000000" w:themeColor="text1"/>
          <w:lang w:eastAsia="en-US"/>
        </w:rPr>
        <w:t xml:space="preserve">The rights of children in the </w:t>
      </w:r>
      <w:r w:rsidRPr="00FA4DD5">
        <w:rPr>
          <w:rFonts w:ascii="Arial" w:hAnsi="Arial" w:cs="Arial"/>
          <w:i/>
          <w:color w:val="000000" w:themeColor="text1"/>
          <w:lang w:eastAsia="en-US"/>
        </w:rPr>
        <w:t>Convention on the Rights of the Child</w:t>
      </w:r>
      <w:r w:rsidRPr="00FA4DD5">
        <w:rPr>
          <w:rFonts w:ascii="Arial" w:hAnsi="Arial" w:cs="Arial"/>
          <w:color w:val="000000" w:themeColor="text1"/>
          <w:lang w:eastAsia="en-US"/>
        </w:rPr>
        <w:t xml:space="preserve">, especially Articles 12 and 23; </w:t>
      </w:r>
    </w:p>
    <w:p w14:paraId="0B7796D6" w14:textId="77777777" w:rsidR="00FA4DD5" w:rsidRPr="00FA4DD5" w:rsidRDefault="00DB46F2" w:rsidP="00FA4DD5">
      <w:pPr>
        <w:numPr>
          <w:ilvl w:val="0"/>
          <w:numId w:val="10"/>
        </w:numPr>
        <w:spacing w:before="120" w:after="240"/>
        <w:jc w:val="both"/>
        <w:rPr>
          <w:rFonts w:ascii="Arial" w:hAnsi="Arial" w:cs="Arial"/>
          <w:b/>
          <w:color w:val="000000" w:themeColor="text1"/>
          <w:lang w:eastAsia="en-US"/>
        </w:rPr>
      </w:pPr>
      <w:r w:rsidRPr="00FA4DD5">
        <w:rPr>
          <w:rFonts w:ascii="Arial" w:hAnsi="Arial" w:cs="Arial"/>
          <w:color w:val="000000" w:themeColor="text1"/>
          <w:lang w:eastAsia="en-US"/>
        </w:rPr>
        <w:t xml:space="preserve">Articles 9 and 10 of the </w:t>
      </w:r>
      <w:r w:rsidRPr="00FA4DD5">
        <w:rPr>
          <w:rFonts w:ascii="Arial" w:hAnsi="Arial" w:cs="Arial"/>
          <w:i/>
          <w:color w:val="000000" w:themeColor="text1"/>
          <w:lang w:eastAsia="en-US"/>
        </w:rPr>
        <w:t>International Covenant on Economic, Social and Cultural Rights</w:t>
      </w:r>
      <w:r w:rsidRPr="00FA4DD5">
        <w:rPr>
          <w:rFonts w:ascii="Arial" w:hAnsi="Arial" w:cs="Arial"/>
          <w:color w:val="000000" w:themeColor="text1"/>
          <w:lang w:eastAsia="en-US"/>
        </w:rPr>
        <w:t>; and</w:t>
      </w:r>
    </w:p>
    <w:p w14:paraId="0B7796D7" w14:textId="77777777" w:rsidR="00FA4DD5" w:rsidRPr="00FA4DD5" w:rsidRDefault="00DB46F2" w:rsidP="00FA4DD5">
      <w:pPr>
        <w:numPr>
          <w:ilvl w:val="0"/>
          <w:numId w:val="10"/>
        </w:numPr>
        <w:spacing w:before="120" w:after="240"/>
        <w:jc w:val="both"/>
        <w:rPr>
          <w:rFonts w:ascii="Arial" w:hAnsi="Arial" w:cs="Arial"/>
          <w:color w:val="000000" w:themeColor="text1"/>
          <w:lang w:eastAsia="en-US"/>
        </w:rPr>
      </w:pPr>
      <w:r w:rsidRPr="00FA4DD5">
        <w:rPr>
          <w:rFonts w:ascii="Arial" w:hAnsi="Arial" w:cs="Arial"/>
          <w:color w:val="000000" w:themeColor="text1"/>
          <w:lang w:eastAsia="en-US"/>
        </w:rPr>
        <w:t xml:space="preserve">Articles 14 and 17 of the </w:t>
      </w:r>
      <w:r w:rsidRPr="00FA4DD5">
        <w:rPr>
          <w:rFonts w:ascii="Arial" w:hAnsi="Arial" w:cs="Arial"/>
          <w:i/>
          <w:color w:val="000000" w:themeColor="text1"/>
          <w:lang w:eastAsia="en-US"/>
        </w:rPr>
        <w:t>International Covenant on Civil and Political Rights</w:t>
      </w:r>
      <w:r w:rsidRPr="00FA4DD5">
        <w:rPr>
          <w:rFonts w:ascii="Arial" w:hAnsi="Arial" w:cs="Arial"/>
          <w:color w:val="000000" w:themeColor="text1"/>
          <w:lang w:eastAsia="en-US"/>
        </w:rPr>
        <w:t>.</w:t>
      </w:r>
    </w:p>
    <w:p w14:paraId="0B7796D8" w14:textId="77777777" w:rsidR="00FA4DD5" w:rsidRDefault="00DB46F2" w:rsidP="00514066">
      <w:pPr>
        <w:spacing w:before="120" w:after="120"/>
        <w:rPr>
          <w:rFonts w:ascii="Arial" w:hAnsi="Arial" w:cs="Arial"/>
        </w:rPr>
      </w:pPr>
      <w:r w:rsidRPr="00FA4DD5">
        <w:rPr>
          <w:rFonts w:ascii="Arial" w:hAnsi="Arial" w:cs="Arial"/>
        </w:rPr>
        <w:t xml:space="preserve">Overall, the establishment of the </w:t>
      </w:r>
      <w:proofErr w:type="spellStart"/>
      <w:r w:rsidRPr="00FA4DD5">
        <w:rPr>
          <w:rFonts w:ascii="Arial" w:hAnsi="Arial" w:cs="Arial"/>
        </w:rPr>
        <w:t>NDIS</w:t>
      </w:r>
      <w:proofErr w:type="spellEnd"/>
      <w:r w:rsidRPr="00FA4DD5">
        <w:rPr>
          <w:rFonts w:ascii="Arial" w:hAnsi="Arial" w:cs="Arial"/>
        </w:rPr>
        <w:t xml:space="preserve"> will promote the rights of people with disabilities in Australia by providing access to nationally consistent funding and support to help them realise their aspirations, and to participate in the social and economic life of the community.</w:t>
      </w:r>
      <w:r>
        <w:rPr>
          <w:rFonts w:ascii="Arial" w:hAnsi="Arial" w:cs="Arial"/>
        </w:rPr>
        <w:t xml:space="preserve"> </w:t>
      </w:r>
    </w:p>
    <w:p w14:paraId="0B7796D9" w14:textId="77777777" w:rsidR="00750A6C" w:rsidRDefault="00DB46F2" w:rsidP="00514066">
      <w:pPr>
        <w:spacing w:before="120" w:after="120"/>
        <w:rPr>
          <w:rFonts w:ascii="Arial" w:hAnsi="Arial" w:cs="Arial"/>
        </w:rPr>
      </w:pPr>
      <w:r>
        <w:rPr>
          <w:rFonts w:ascii="Arial" w:hAnsi="Arial" w:cs="Arial"/>
        </w:rPr>
        <w:lastRenderedPageBreak/>
        <w:t xml:space="preserve">The Specification engages with these Articles, through enabling the delivery of the </w:t>
      </w:r>
      <w:proofErr w:type="spellStart"/>
      <w:r>
        <w:rPr>
          <w:rFonts w:ascii="Arial" w:hAnsi="Arial" w:cs="Arial"/>
        </w:rPr>
        <w:t>NDIS</w:t>
      </w:r>
      <w:proofErr w:type="spellEnd"/>
      <w:r>
        <w:rPr>
          <w:rFonts w:ascii="Arial" w:hAnsi="Arial" w:cs="Arial"/>
        </w:rPr>
        <w:t xml:space="preserve"> in all Australian jurisdictions, which will deliver supports aligned with these Articles. </w:t>
      </w:r>
    </w:p>
    <w:p w14:paraId="0B7796DA" w14:textId="77777777" w:rsidR="00054824" w:rsidRDefault="00DB46F2" w:rsidP="00514066">
      <w:pPr>
        <w:spacing w:before="120" w:after="120"/>
        <w:rPr>
          <w:rFonts w:ascii="Arial" w:hAnsi="Arial" w:cs="Arial"/>
        </w:rPr>
      </w:pPr>
      <w:r>
        <w:rPr>
          <w:rFonts w:ascii="Arial" w:hAnsi="Arial" w:cs="Arial"/>
        </w:rPr>
        <w:t xml:space="preserve">In particular, the Specification advances the aim of ensuring the application of the above rights to all individuals eligible for the </w:t>
      </w:r>
      <w:proofErr w:type="spellStart"/>
      <w:r>
        <w:rPr>
          <w:rFonts w:ascii="Arial" w:hAnsi="Arial" w:cs="Arial"/>
        </w:rPr>
        <w:t>NDIS</w:t>
      </w:r>
      <w:proofErr w:type="spellEnd"/>
      <w:r>
        <w:rPr>
          <w:rFonts w:ascii="Arial" w:hAnsi="Arial" w:cs="Arial"/>
        </w:rPr>
        <w:t xml:space="preserve"> within Australia’s territory without geographic distinction. The Specification is therefore compatible with obligations enshrined in various Articles in the abovementioned treaties, such as Article 2 of the </w:t>
      </w:r>
      <w:r w:rsidRPr="003D2751">
        <w:rPr>
          <w:rFonts w:ascii="Arial" w:hAnsi="Arial" w:cs="Arial"/>
          <w:i/>
        </w:rPr>
        <w:t>International Covenant on Civil and Political Rights</w:t>
      </w:r>
      <w:r w:rsidRPr="00054824">
        <w:rPr>
          <w:rFonts w:ascii="Arial" w:hAnsi="Arial" w:cs="Arial"/>
        </w:rPr>
        <w:t>.</w:t>
      </w:r>
    </w:p>
    <w:p w14:paraId="0B7796DB" w14:textId="77777777" w:rsidR="00FA4DD5" w:rsidRDefault="00DB46F2" w:rsidP="002E0244">
      <w:pPr>
        <w:spacing w:before="240" w:after="120"/>
        <w:rPr>
          <w:rFonts w:ascii="Arial" w:hAnsi="Arial" w:cs="Arial"/>
          <w:b/>
        </w:rPr>
      </w:pPr>
      <w:r w:rsidRPr="002E0244">
        <w:rPr>
          <w:rFonts w:ascii="Arial" w:hAnsi="Arial" w:cs="Arial"/>
          <w:b/>
        </w:rPr>
        <w:t xml:space="preserve">Conclusion </w:t>
      </w:r>
    </w:p>
    <w:p w14:paraId="0B7796DC" w14:textId="77777777" w:rsidR="008507AC" w:rsidRPr="002E0244" w:rsidRDefault="00DB46F2" w:rsidP="002E0244">
      <w:pPr>
        <w:spacing w:before="240" w:after="120"/>
        <w:rPr>
          <w:rFonts w:ascii="Arial" w:hAnsi="Arial" w:cs="Arial"/>
        </w:rPr>
      </w:pPr>
      <w:r>
        <w:rPr>
          <w:rFonts w:ascii="Arial" w:hAnsi="Arial" w:cs="Arial"/>
        </w:rPr>
        <w:t xml:space="preserve">The </w:t>
      </w:r>
      <w:r w:rsidRPr="002E0244">
        <w:rPr>
          <w:rFonts w:ascii="Arial" w:hAnsi="Arial" w:cs="Arial"/>
        </w:rPr>
        <w:t xml:space="preserve">Specification is compatible with human rights because it facilitates the implementation of supports for people with disability through the </w:t>
      </w:r>
      <w:proofErr w:type="spellStart"/>
      <w:r w:rsidRPr="002E0244">
        <w:rPr>
          <w:rFonts w:ascii="Arial" w:hAnsi="Arial" w:cs="Arial"/>
        </w:rPr>
        <w:t>NDIS</w:t>
      </w:r>
      <w:proofErr w:type="spellEnd"/>
      <w:r>
        <w:rPr>
          <w:rFonts w:ascii="Arial" w:hAnsi="Arial" w:cs="Arial"/>
        </w:rPr>
        <w:t xml:space="preserve"> in accordance with the obligations of nation states to respect and further the rights identified above</w:t>
      </w:r>
      <w:r w:rsidRPr="002E0244">
        <w:rPr>
          <w:rFonts w:ascii="Arial" w:hAnsi="Arial" w:cs="Arial"/>
        </w:rPr>
        <w:t>.</w:t>
      </w:r>
    </w:p>
    <w:p w14:paraId="0B7796DD" w14:textId="77777777" w:rsidR="00973EC1" w:rsidRPr="002E0244" w:rsidRDefault="00CD21E3" w:rsidP="00973EC1">
      <w:pPr>
        <w:spacing w:before="120" w:after="120"/>
        <w:rPr>
          <w:rFonts w:ascii="Arial" w:hAnsi="Arial" w:cs="Arial"/>
        </w:rPr>
      </w:pPr>
    </w:p>
    <w:p w14:paraId="0B7796DE" w14:textId="77777777" w:rsidR="00E85F8D" w:rsidRPr="00973EC1" w:rsidRDefault="00DB46F2" w:rsidP="00973EC1">
      <w:pPr>
        <w:spacing w:before="120" w:after="120"/>
        <w:jc w:val="center"/>
        <w:rPr>
          <w:rFonts w:ascii="Arial" w:hAnsi="Arial" w:cs="Arial"/>
          <w:b/>
          <w:bCs/>
        </w:rPr>
      </w:pPr>
      <w:r>
        <w:rPr>
          <w:rFonts w:ascii="Arial" w:hAnsi="Arial" w:cs="Arial"/>
          <w:b/>
          <w:bCs/>
        </w:rPr>
        <w:t xml:space="preserve">The Hon. </w:t>
      </w:r>
      <w:r>
        <w:rPr>
          <w:rFonts w:ascii="Arial" w:hAnsi="Arial" w:cs="Arial"/>
          <w:b/>
        </w:rPr>
        <w:t>Christian Porter MP</w:t>
      </w:r>
      <w:r>
        <w:rPr>
          <w:rFonts w:ascii="Arial" w:hAnsi="Arial" w:cs="Arial"/>
          <w:b/>
        </w:rPr>
        <w:br/>
        <w:t>Minister for Social Services</w:t>
      </w:r>
    </w:p>
    <w:p w14:paraId="0B7796DF" w14:textId="77777777" w:rsidR="00973EC1" w:rsidRPr="00973EC1" w:rsidRDefault="00CD21E3" w:rsidP="002E0244">
      <w:pPr>
        <w:spacing w:before="120" w:after="120"/>
        <w:jc w:val="center"/>
        <w:rPr>
          <w:rFonts w:ascii="Arial" w:hAnsi="Arial" w:cs="Arial"/>
          <w:b/>
          <w:bCs/>
        </w:rPr>
      </w:pPr>
    </w:p>
    <w:p w14:paraId="0B7796E0" w14:textId="77777777" w:rsidR="00973EC1" w:rsidRPr="00973EC1" w:rsidRDefault="00CD21E3" w:rsidP="00973EC1">
      <w:pPr>
        <w:spacing w:after="200" w:line="276" w:lineRule="auto"/>
        <w:rPr>
          <w:rFonts w:ascii="Arial" w:hAnsi="Arial" w:cs="Arial"/>
          <w:b/>
          <w:bCs/>
        </w:rPr>
      </w:pPr>
    </w:p>
    <w:p w14:paraId="0B7796E1" w14:textId="77777777" w:rsidR="00650ACA" w:rsidRPr="00A10020" w:rsidRDefault="00CD21E3" w:rsidP="00A95141">
      <w:pPr>
        <w:spacing w:after="200" w:line="276" w:lineRule="auto"/>
        <w:rPr>
          <w:rFonts w:ascii="Arial" w:eastAsiaTheme="majorEastAsia" w:hAnsi="Arial" w:cstheme="majorBidi"/>
          <w:lang w:eastAsia="en-US"/>
        </w:rPr>
      </w:pPr>
    </w:p>
    <w:sectPr w:rsidR="00650ACA" w:rsidRPr="00A10020" w:rsidSect="00F33A90">
      <w:headerReference w:type="default" r:id="rId12"/>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796E7" w14:textId="77777777" w:rsidR="00656A2A" w:rsidRDefault="00DB46F2">
      <w:r>
        <w:separator/>
      </w:r>
    </w:p>
  </w:endnote>
  <w:endnote w:type="continuationSeparator" w:id="0">
    <w:p w14:paraId="0B7796E9" w14:textId="77777777" w:rsidR="00656A2A" w:rsidRDefault="00DB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796E3" w14:textId="77777777" w:rsidR="00656A2A" w:rsidRDefault="00DB46F2">
      <w:r>
        <w:separator/>
      </w:r>
    </w:p>
  </w:footnote>
  <w:footnote w:type="continuationSeparator" w:id="0">
    <w:p w14:paraId="0B7796E5" w14:textId="77777777" w:rsidR="00656A2A" w:rsidRDefault="00DB4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796E2" w14:textId="254DAEE6" w:rsidR="00140543" w:rsidRDefault="00CD21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AE9"/>
    <w:multiLevelType w:val="hybridMultilevel"/>
    <w:tmpl w:val="BCA0E98C"/>
    <w:lvl w:ilvl="0" w:tplc="0298D230">
      <w:start w:val="1"/>
      <w:numFmt w:val="bullet"/>
      <w:lvlText w:val=""/>
      <w:lvlJc w:val="left"/>
      <w:pPr>
        <w:ind w:left="780" w:hanging="360"/>
      </w:pPr>
      <w:rPr>
        <w:rFonts w:ascii="Symbol" w:hAnsi="Symbol" w:hint="default"/>
      </w:rPr>
    </w:lvl>
    <w:lvl w:ilvl="1" w:tplc="25D23656" w:tentative="1">
      <w:start w:val="1"/>
      <w:numFmt w:val="bullet"/>
      <w:lvlText w:val="o"/>
      <w:lvlJc w:val="left"/>
      <w:pPr>
        <w:ind w:left="1500" w:hanging="360"/>
      </w:pPr>
      <w:rPr>
        <w:rFonts w:ascii="Courier New" w:hAnsi="Courier New" w:cs="Courier New" w:hint="default"/>
      </w:rPr>
    </w:lvl>
    <w:lvl w:ilvl="2" w:tplc="0810913E" w:tentative="1">
      <w:start w:val="1"/>
      <w:numFmt w:val="bullet"/>
      <w:lvlText w:val=""/>
      <w:lvlJc w:val="left"/>
      <w:pPr>
        <w:ind w:left="2220" w:hanging="360"/>
      </w:pPr>
      <w:rPr>
        <w:rFonts w:ascii="Wingdings" w:hAnsi="Wingdings" w:hint="default"/>
      </w:rPr>
    </w:lvl>
    <w:lvl w:ilvl="3" w:tplc="806E5E54" w:tentative="1">
      <w:start w:val="1"/>
      <w:numFmt w:val="bullet"/>
      <w:lvlText w:val=""/>
      <w:lvlJc w:val="left"/>
      <w:pPr>
        <w:ind w:left="2940" w:hanging="360"/>
      </w:pPr>
      <w:rPr>
        <w:rFonts w:ascii="Symbol" w:hAnsi="Symbol" w:hint="default"/>
      </w:rPr>
    </w:lvl>
    <w:lvl w:ilvl="4" w:tplc="55C85DD2" w:tentative="1">
      <w:start w:val="1"/>
      <w:numFmt w:val="bullet"/>
      <w:lvlText w:val="o"/>
      <w:lvlJc w:val="left"/>
      <w:pPr>
        <w:ind w:left="3660" w:hanging="360"/>
      </w:pPr>
      <w:rPr>
        <w:rFonts w:ascii="Courier New" w:hAnsi="Courier New" w:cs="Courier New" w:hint="default"/>
      </w:rPr>
    </w:lvl>
    <w:lvl w:ilvl="5" w:tplc="C7CC88E0" w:tentative="1">
      <w:start w:val="1"/>
      <w:numFmt w:val="bullet"/>
      <w:lvlText w:val=""/>
      <w:lvlJc w:val="left"/>
      <w:pPr>
        <w:ind w:left="4380" w:hanging="360"/>
      </w:pPr>
      <w:rPr>
        <w:rFonts w:ascii="Wingdings" w:hAnsi="Wingdings" w:hint="default"/>
      </w:rPr>
    </w:lvl>
    <w:lvl w:ilvl="6" w:tplc="7DE2DDC0" w:tentative="1">
      <w:start w:val="1"/>
      <w:numFmt w:val="bullet"/>
      <w:lvlText w:val=""/>
      <w:lvlJc w:val="left"/>
      <w:pPr>
        <w:ind w:left="5100" w:hanging="360"/>
      </w:pPr>
      <w:rPr>
        <w:rFonts w:ascii="Symbol" w:hAnsi="Symbol" w:hint="default"/>
      </w:rPr>
    </w:lvl>
    <w:lvl w:ilvl="7" w:tplc="9962D986" w:tentative="1">
      <w:start w:val="1"/>
      <w:numFmt w:val="bullet"/>
      <w:lvlText w:val="o"/>
      <w:lvlJc w:val="left"/>
      <w:pPr>
        <w:ind w:left="5820" w:hanging="360"/>
      </w:pPr>
      <w:rPr>
        <w:rFonts w:ascii="Courier New" w:hAnsi="Courier New" w:cs="Courier New" w:hint="default"/>
      </w:rPr>
    </w:lvl>
    <w:lvl w:ilvl="8" w:tplc="A30466DE" w:tentative="1">
      <w:start w:val="1"/>
      <w:numFmt w:val="bullet"/>
      <w:lvlText w:val=""/>
      <w:lvlJc w:val="left"/>
      <w:pPr>
        <w:ind w:left="6540" w:hanging="360"/>
      </w:pPr>
      <w:rPr>
        <w:rFonts w:ascii="Wingdings" w:hAnsi="Wingdings" w:hint="default"/>
      </w:rPr>
    </w:lvl>
  </w:abstractNum>
  <w:abstractNum w:abstractNumId="1">
    <w:nsid w:val="11D95A5E"/>
    <w:multiLevelType w:val="hybridMultilevel"/>
    <w:tmpl w:val="11BE0E88"/>
    <w:lvl w:ilvl="0" w:tplc="37981AA2">
      <w:start w:val="1"/>
      <w:numFmt w:val="bullet"/>
      <w:lvlText w:val=""/>
      <w:lvlJc w:val="left"/>
      <w:pPr>
        <w:ind w:left="720" w:hanging="360"/>
      </w:pPr>
      <w:rPr>
        <w:rFonts w:ascii="Symbol" w:hAnsi="Symbol" w:hint="default"/>
      </w:rPr>
    </w:lvl>
    <w:lvl w:ilvl="1" w:tplc="3DBA6682" w:tentative="1">
      <w:start w:val="1"/>
      <w:numFmt w:val="bullet"/>
      <w:lvlText w:val="o"/>
      <w:lvlJc w:val="left"/>
      <w:pPr>
        <w:ind w:left="1440" w:hanging="360"/>
      </w:pPr>
      <w:rPr>
        <w:rFonts w:ascii="Courier New" w:hAnsi="Courier New" w:cs="Courier New" w:hint="default"/>
      </w:rPr>
    </w:lvl>
    <w:lvl w:ilvl="2" w:tplc="294468EC" w:tentative="1">
      <w:start w:val="1"/>
      <w:numFmt w:val="bullet"/>
      <w:lvlText w:val=""/>
      <w:lvlJc w:val="left"/>
      <w:pPr>
        <w:ind w:left="2160" w:hanging="360"/>
      </w:pPr>
      <w:rPr>
        <w:rFonts w:ascii="Wingdings" w:hAnsi="Wingdings" w:hint="default"/>
      </w:rPr>
    </w:lvl>
    <w:lvl w:ilvl="3" w:tplc="AF2C970E" w:tentative="1">
      <w:start w:val="1"/>
      <w:numFmt w:val="bullet"/>
      <w:lvlText w:val=""/>
      <w:lvlJc w:val="left"/>
      <w:pPr>
        <w:ind w:left="2880" w:hanging="360"/>
      </w:pPr>
      <w:rPr>
        <w:rFonts w:ascii="Symbol" w:hAnsi="Symbol" w:hint="default"/>
      </w:rPr>
    </w:lvl>
    <w:lvl w:ilvl="4" w:tplc="A386DE6C" w:tentative="1">
      <w:start w:val="1"/>
      <w:numFmt w:val="bullet"/>
      <w:lvlText w:val="o"/>
      <w:lvlJc w:val="left"/>
      <w:pPr>
        <w:ind w:left="3600" w:hanging="360"/>
      </w:pPr>
      <w:rPr>
        <w:rFonts w:ascii="Courier New" w:hAnsi="Courier New" w:cs="Courier New" w:hint="default"/>
      </w:rPr>
    </w:lvl>
    <w:lvl w:ilvl="5" w:tplc="68F86D8C" w:tentative="1">
      <w:start w:val="1"/>
      <w:numFmt w:val="bullet"/>
      <w:lvlText w:val=""/>
      <w:lvlJc w:val="left"/>
      <w:pPr>
        <w:ind w:left="4320" w:hanging="360"/>
      </w:pPr>
      <w:rPr>
        <w:rFonts w:ascii="Wingdings" w:hAnsi="Wingdings" w:hint="default"/>
      </w:rPr>
    </w:lvl>
    <w:lvl w:ilvl="6" w:tplc="0D001130" w:tentative="1">
      <w:start w:val="1"/>
      <w:numFmt w:val="bullet"/>
      <w:lvlText w:val=""/>
      <w:lvlJc w:val="left"/>
      <w:pPr>
        <w:ind w:left="5040" w:hanging="360"/>
      </w:pPr>
      <w:rPr>
        <w:rFonts w:ascii="Symbol" w:hAnsi="Symbol" w:hint="default"/>
      </w:rPr>
    </w:lvl>
    <w:lvl w:ilvl="7" w:tplc="CAA25BE0" w:tentative="1">
      <w:start w:val="1"/>
      <w:numFmt w:val="bullet"/>
      <w:lvlText w:val="o"/>
      <w:lvlJc w:val="left"/>
      <w:pPr>
        <w:ind w:left="5760" w:hanging="360"/>
      </w:pPr>
      <w:rPr>
        <w:rFonts w:ascii="Courier New" w:hAnsi="Courier New" w:cs="Courier New" w:hint="default"/>
      </w:rPr>
    </w:lvl>
    <w:lvl w:ilvl="8" w:tplc="F416AEC4" w:tentative="1">
      <w:start w:val="1"/>
      <w:numFmt w:val="bullet"/>
      <w:lvlText w:val=""/>
      <w:lvlJc w:val="left"/>
      <w:pPr>
        <w:ind w:left="6480" w:hanging="360"/>
      </w:pPr>
      <w:rPr>
        <w:rFonts w:ascii="Wingdings" w:hAnsi="Wingdings" w:hint="default"/>
      </w:rPr>
    </w:lvl>
  </w:abstractNum>
  <w:abstractNum w:abstractNumId="2">
    <w:nsid w:val="13584BE2"/>
    <w:multiLevelType w:val="hybridMultilevel"/>
    <w:tmpl w:val="9E88413E"/>
    <w:lvl w:ilvl="0" w:tplc="51F815E2">
      <w:start w:val="1"/>
      <w:numFmt w:val="bullet"/>
      <w:lvlText w:val=""/>
      <w:lvlJc w:val="left"/>
      <w:pPr>
        <w:ind w:left="720" w:hanging="360"/>
      </w:pPr>
      <w:rPr>
        <w:rFonts w:ascii="Symbol" w:hAnsi="Symbol" w:hint="default"/>
      </w:rPr>
    </w:lvl>
    <w:lvl w:ilvl="1" w:tplc="C3087ACC" w:tentative="1">
      <w:start w:val="1"/>
      <w:numFmt w:val="bullet"/>
      <w:lvlText w:val="o"/>
      <w:lvlJc w:val="left"/>
      <w:pPr>
        <w:ind w:left="1440" w:hanging="360"/>
      </w:pPr>
      <w:rPr>
        <w:rFonts w:ascii="Courier New" w:hAnsi="Courier New" w:cs="Courier New" w:hint="default"/>
      </w:rPr>
    </w:lvl>
    <w:lvl w:ilvl="2" w:tplc="42C4B2A6" w:tentative="1">
      <w:start w:val="1"/>
      <w:numFmt w:val="bullet"/>
      <w:lvlText w:val=""/>
      <w:lvlJc w:val="left"/>
      <w:pPr>
        <w:ind w:left="2160" w:hanging="360"/>
      </w:pPr>
      <w:rPr>
        <w:rFonts w:ascii="Wingdings" w:hAnsi="Wingdings" w:hint="default"/>
      </w:rPr>
    </w:lvl>
    <w:lvl w:ilvl="3" w:tplc="1AA0E004" w:tentative="1">
      <w:start w:val="1"/>
      <w:numFmt w:val="bullet"/>
      <w:lvlText w:val=""/>
      <w:lvlJc w:val="left"/>
      <w:pPr>
        <w:ind w:left="2880" w:hanging="360"/>
      </w:pPr>
      <w:rPr>
        <w:rFonts w:ascii="Symbol" w:hAnsi="Symbol" w:hint="default"/>
      </w:rPr>
    </w:lvl>
    <w:lvl w:ilvl="4" w:tplc="89FE5C6A" w:tentative="1">
      <w:start w:val="1"/>
      <w:numFmt w:val="bullet"/>
      <w:lvlText w:val="o"/>
      <w:lvlJc w:val="left"/>
      <w:pPr>
        <w:ind w:left="3600" w:hanging="360"/>
      </w:pPr>
      <w:rPr>
        <w:rFonts w:ascii="Courier New" w:hAnsi="Courier New" w:cs="Courier New" w:hint="default"/>
      </w:rPr>
    </w:lvl>
    <w:lvl w:ilvl="5" w:tplc="DE3A1AE6" w:tentative="1">
      <w:start w:val="1"/>
      <w:numFmt w:val="bullet"/>
      <w:lvlText w:val=""/>
      <w:lvlJc w:val="left"/>
      <w:pPr>
        <w:ind w:left="4320" w:hanging="360"/>
      </w:pPr>
      <w:rPr>
        <w:rFonts w:ascii="Wingdings" w:hAnsi="Wingdings" w:hint="default"/>
      </w:rPr>
    </w:lvl>
    <w:lvl w:ilvl="6" w:tplc="2BBAF2D8" w:tentative="1">
      <w:start w:val="1"/>
      <w:numFmt w:val="bullet"/>
      <w:lvlText w:val=""/>
      <w:lvlJc w:val="left"/>
      <w:pPr>
        <w:ind w:left="5040" w:hanging="360"/>
      </w:pPr>
      <w:rPr>
        <w:rFonts w:ascii="Symbol" w:hAnsi="Symbol" w:hint="default"/>
      </w:rPr>
    </w:lvl>
    <w:lvl w:ilvl="7" w:tplc="08C4C2FC" w:tentative="1">
      <w:start w:val="1"/>
      <w:numFmt w:val="bullet"/>
      <w:lvlText w:val="o"/>
      <w:lvlJc w:val="left"/>
      <w:pPr>
        <w:ind w:left="5760" w:hanging="360"/>
      </w:pPr>
      <w:rPr>
        <w:rFonts w:ascii="Courier New" w:hAnsi="Courier New" w:cs="Courier New" w:hint="default"/>
      </w:rPr>
    </w:lvl>
    <w:lvl w:ilvl="8" w:tplc="B9CC6746" w:tentative="1">
      <w:start w:val="1"/>
      <w:numFmt w:val="bullet"/>
      <w:lvlText w:val=""/>
      <w:lvlJc w:val="left"/>
      <w:pPr>
        <w:ind w:left="6480" w:hanging="360"/>
      </w:pPr>
      <w:rPr>
        <w:rFonts w:ascii="Wingdings" w:hAnsi="Wingdings" w:hint="default"/>
      </w:rPr>
    </w:lvl>
  </w:abstractNum>
  <w:abstractNum w:abstractNumId="3">
    <w:nsid w:val="15F45D67"/>
    <w:multiLevelType w:val="hybridMultilevel"/>
    <w:tmpl w:val="063461C2"/>
    <w:lvl w:ilvl="0" w:tplc="D03AEBEA">
      <w:start w:val="1"/>
      <w:numFmt w:val="bullet"/>
      <w:lvlText w:val=""/>
      <w:lvlJc w:val="left"/>
      <w:pPr>
        <w:ind w:left="720" w:hanging="360"/>
      </w:pPr>
      <w:rPr>
        <w:rFonts w:ascii="Symbol" w:hAnsi="Symbol" w:hint="default"/>
      </w:rPr>
    </w:lvl>
    <w:lvl w:ilvl="1" w:tplc="307A244A" w:tentative="1">
      <w:start w:val="1"/>
      <w:numFmt w:val="bullet"/>
      <w:lvlText w:val="o"/>
      <w:lvlJc w:val="left"/>
      <w:pPr>
        <w:ind w:left="1440" w:hanging="360"/>
      </w:pPr>
      <w:rPr>
        <w:rFonts w:ascii="Courier New" w:hAnsi="Courier New" w:cs="Courier New" w:hint="default"/>
      </w:rPr>
    </w:lvl>
    <w:lvl w:ilvl="2" w:tplc="949CB7E2" w:tentative="1">
      <w:start w:val="1"/>
      <w:numFmt w:val="bullet"/>
      <w:lvlText w:val=""/>
      <w:lvlJc w:val="left"/>
      <w:pPr>
        <w:ind w:left="2160" w:hanging="360"/>
      </w:pPr>
      <w:rPr>
        <w:rFonts w:ascii="Wingdings" w:hAnsi="Wingdings" w:hint="default"/>
      </w:rPr>
    </w:lvl>
    <w:lvl w:ilvl="3" w:tplc="F056AA6E" w:tentative="1">
      <w:start w:val="1"/>
      <w:numFmt w:val="bullet"/>
      <w:lvlText w:val=""/>
      <w:lvlJc w:val="left"/>
      <w:pPr>
        <w:ind w:left="2880" w:hanging="360"/>
      </w:pPr>
      <w:rPr>
        <w:rFonts w:ascii="Symbol" w:hAnsi="Symbol" w:hint="default"/>
      </w:rPr>
    </w:lvl>
    <w:lvl w:ilvl="4" w:tplc="C116E6F2" w:tentative="1">
      <w:start w:val="1"/>
      <w:numFmt w:val="bullet"/>
      <w:lvlText w:val="o"/>
      <w:lvlJc w:val="left"/>
      <w:pPr>
        <w:ind w:left="3600" w:hanging="360"/>
      </w:pPr>
      <w:rPr>
        <w:rFonts w:ascii="Courier New" w:hAnsi="Courier New" w:cs="Courier New" w:hint="default"/>
      </w:rPr>
    </w:lvl>
    <w:lvl w:ilvl="5" w:tplc="4DB81D4E" w:tentative="1">
      <w:start w:val="1"/>
      <w:numFmt w:val="bullet"/>
      <w:lvlText w:val=""/>
      <w:lvlJc w:val="left"/>
      <w:pPr>
        <w:ind w:left="4320" w:hanging="360"/>
      </w:pPr>
      <w:rPr>
        <w:rFonts w:ascii="Wingdings" w:hAnsi="Wingdings" w:hint="default"/>
      </w:rPr>
    </w:lvl>
    <w:lvl w:ilvl="6" w:tplc="94167F90" w:tentative="1">
      <w:start w:val="1"/>
      <w:numFmt w:val="bullet"/>
      <w:lvlText w:val=""/>
      <w:lvlJc w:val="left"/>
      <w:pPr>
        <w:ind w:left="5040" w:hanging="360"/>
      </w:pPr>
      <w:rPr>
        <w:rFonts w:ascii="Symbol" w:hAnsi="Symbol" w:hint="default"/>
      </w:rPr>
    </w:lvl>
    <w:lvl w:ilvl="7" w:tplc="3E0A7F0E" w:tentative="1">
      <w:start w:val="1"/>
      <w:numFmt w:val="bullet"/>
      <w:lvlText w:val="o"/>
      <w:lvlJc w:val="left"/>
      <w:pPr>
        <w:ind w:left="5760" w:hanging="360"/>
      </w:pPr>
      <w:rPr>
        <w:rFonts w:ascii="Courier New" w:hAnsi="Courier New" w:cs="Courier New" w:hint="default"/>
      </w:rPr>
    </w:lvl>
    <w:lvl w:ilvl="8" w:tplc="BB320870" w:tentative="1">
      <w:start w:val="1"/>
      <w:numFmt w:val="bullet"/>
      <w:lvlText w:val=""/>
      <w:lvlJc w:val="left"/>
      <w:pPr>
        <w:ind w:left="6480" w:hanging="360"/>
      </w:pPr>
      <w:rPr>
        <w:rFonts w:ascii="Wingdings" w:hAnsi="Wingdings" w:hint="default"/>
      </w:rPr>
    </w:lvl>
  </w:abstractNum>
  <w:abstractNum w:abstractNumId="4">
    <w:nsid w:val="1890140A"/>
    <w:multiLevelType w:val="hybridMultilevel"/>
    <w:tmpl w:val="F24CFD94"/>
    <w:lvl w:ilvl="0" w:tplc="DCC4CDD4">
      <w:start w:val="1"/>
      <w:numFmt w:val="bullet"/>
      <w:lvlText w:val=""/>
      <w:lvlJc w:val="left"/>
      <w:pPr>
        <w:ind w:left="720" w:hanging="360"/>
      </w:pPr>
      <w:rPr>
        <w:rFonts w:ascii="Symbol" w:hAnsi="Symbol" w:hint="default"/>
      </w:rPr>
    </w:lvl>
    <w:lvl w:ilvl="1" w:tplc="B462C018" w:tentative="1">
      <w:start w:val="1"/>
      <w:numFmt w:val="bullet"/>
      <w:lvlText w:val="o"/>
      <w:lvlJc w:val="left"/>
      <w:pPr>
        <w:ind w:left="1440" w:hanging="360"/>
      </w:pPr>
      <w:rPr>
        <w:rFonts w:ascii="Courier New" w:hAnsi="Courier New" w:cs="Courier New" w:hint="default"/>
      </w:rPr>
    </w:lvl>
    <w:lvl w:ilvl="2" w:tplc="D4CAC6E2" w:tentative="1">
      <w:start w:val="1"/>
      <w:numFmt w:val="bullet"/>
      <w:lvlText w:val=""/>
      <w:lvlJc w:val="left"/>
      <w:pPr>
        <w:ind w:left="2160" w:hanging="360"/>
      </w:pPr>
      <w:rPr>
        <w:rFonts w:ascii="Wingdings" w:hAnsi="Wingdings" w:hint="default"/>
      </w:rPr>
    </w:lvl>
    <w:lvl w:ilvl="3" w:tplc="87E27450" w:tentative="1">
      <w:start w:val="1"/>
      <w:numFmt w:val="bullet"/>
      <w:lvlText w:val=""/>
      <w:lvlJc w:val="left"/>
      <w:pPr>
        <w:ind w:left="2880" w:hanging="360"/>
      </w:pPr>
      <w:rPr>
        <w:rFonts w:ascii="Symbol" w:hAnsi="Symbol" w:hint="default"/>
      </w:rPr>
    </w:lvl>
    <w:lvl w:ilvl="4" w:tplc="8C480672" w:tentative="1">
      <w:start w:val="1"/>
      <w:numFmt w:val="bullet"/>
      <w:lvlText w:val="o"/>
      <w:lvlJc w:val="left"/>
      <w:pPr>
        <w:ind w:left="3600" w:hanging="360"/>
      </w:pPr>
      <w:rPr>
        <w:rFonts w:ascii="Courier New" w:hAnsi="Courier New" w:cs="Courier New" w:hint="default"/>
      </w:rPr>
    </w:lvl>
    <w:lvl w:ilvl="5" w:tplc="BC60606A" w:tentative="1">
      <w:start w:val="1"/>
      <w:numFmt w:val="bullet"/>
      <w:lvlText w:val=""/>
      <w:lvlJc w:val="left"/>
      <w:pPr>
        <w:ind w:left="4320" w:hanging="360"/>
      </w:pPr>
      <w:rPr>
        <w:rFonts w:ascii="Wingdings" w:hAnsi="Wingdings" w:hint="default"/>
      </w:rPr>
    </w:lvl>
    <w:lvl w:ilvl="6" w:tplc="338A8068" w:tentative="1">
      <w:start w:val="1"/>
      <w:numFmt w:val="bullet"/>
      <w:lvlText w:val=""/>
      <w:lvlJc w:val="left"/>
      <w:pPr>
        <w:ind w:left="5040" w:hanging="360"/>
      </w:pPr>
      <w:rPr>
        <w:rFonts w:ascii="Symbol" w:hAnsi="Symbol" w:hint="default"/>
      </w:rPr>
    </w:lvl>
    <w:lvl w:ilvl="7" w:tplc="B1D264AC" w:tentative="1">
      <w:start w:val="1"/>
      <w:numFmt w:val="bullet"/>
      <w:lvlText w:val="o"/>
      <w:lvlJc w:val="left"/>
      <w:pPr>
        <w:ind w:left="5760" w:hanging="360"/>
      </w:pPr>
      <w:rPr>
        <w:rFonts w:ascii="Courier New" w:hAnsi="Courier New" w:cs="Courier New" w:hint="default"/>
      </w:rPr>
    </w:lvl>
    <w:lvl w:ilvl="8" w:tplc="7D4683AE" w:tentative="1">
      <w:start w:val="1"/>
      <w:numFmt w:val="bullet"/>
      <w:lvlText w:val=""/>
      <w:lvlJc w:val="left"/>
      <w:pPr>
        <w:ind w:left="6480" w:hanging="360"/>
      </w:pPr>
      <w:rPr>
        <w:rFonts w:ascii="Wingdings" w:hAnsi="Wingdings" w:hint="default"/>
      </w:rPr>
    </w:lvl>
  </w:abstractNum>
  <w:abstractNum w:abstractNumId="5">
    <w:nsid w:val="41B45D0D"/>
    <w:multiLevelType w:val="hybridMultilevel"/>
    <w:tmpl w:val="D74E4B50"/>
    <w:lvl w:ilvl="0" w:tplc="6E8E9B1A">
      <w:numFmt w:val="bullet"/>
      <w:lvlText w:val="-"/>
      <w:lvlJc w:val="left"/>
      <w:pPr>
        <w:ind w:left="1080" w:hanging="360"/>
      </w:pPr>
      <w:rPr>
        <w:rFonts w:ascii="Cambria" w:eastAsia="Calibri" w:hAnsi="Cambria" w:cs="Times New Roman" w:hint="default"/>
      </w:rPr>
    </w:lvl>
    <w:lvl w:ilvl="1" w:tplc="D718386C" w:tentative="1">
      <w:start w:val="1"/>
      <w:numFmt w:val="bullet"/>
      <w:lvlText w:val="o"/>
      <w:lvlJc w:val="left"/>
      <w:pPr>
        <w:ind w:left="1800" w:hanging="360"/>
      </w:pPr>
      <w:rPr>
        <w:rFonts w:ascii="Courier New" w:hAnsi="Courier New" w:cs="Courier New" w:hint="default"/>
      </w:rPr>
    </w:lvl>
    <w:lvl w:ilvl="2" w:tplc="0956A480" w:tentative="1">
      <w:start w:val="1"/>
      <w:numFmt w:val="bullet"/>
      <w:lvlText w:val=""/>
      <w:lvlJc w:val="left"/>
      <w:pPr>
        <w:ind w:left="2520" w:hanging="360"/>
      </w:pPr>
      <w:rPr>
        <w:rFonts w:ascii="Wingdings" w:hAnsi="Wingdings" w:hint="default"/>
      </w:rPr>
    </w:lvl>
    <w:lvl w:ilvl="3" w:tplc="5C7EE7D0" w:tentative="1">
      <w:start w:val="1"/>
      <w:numFmt w:val="bullet"/>
      <w:lvlText w:val=""/>
      <w:lvlJc w:val="left"/>
      <w:pPr>
        <w:ind w:left="3240" w:hanging="360"/>
      </w:pPr>
      <w:rPr>
        <w:rFonts w:ascii="Symbol" w:hAnsi="Symbol" w:hint="default"/>
      </w:rPr>
    </w:lvl>
    <w:lvl w:ilvl="4" w:tplc="AF82BDB4" w:tentative="1">
      <w:start w:val="1"/>
      <w:numFmt w:val="bullet"/>
      <w:lvlText w:val="o"/>
      <w:lvlJc w:val="left"/>
      <w:pPr>
        <w:ind w:left="3960" w:hanging="360"/>
      </w:pPr>
      <w:rPr>
        <w:rFonts w:ascii="Courier New" w:hAnsi="Courier New" w:cs="Courier New" w:hint="default"/>
      </w:rPr>
    </w:lvl>
    <w:lvl w:ilvl="5" w:tplc="18EED9C4" w:tentative="1">
      <w:start w:val="1"/>
      <w:numFmt w:val="bullet"/>
      <w:lvlText w:val=""/>
      <w:lvlJc w:val="left"/>
      <w:pPr>
        <w:ind w:left="4680" w:hanging="360"/>
      </w:pPr>
      <w:rPr>
        <w:rFonts w:ascii="Wingdings" w:hAnsi="Wingdings" w:hint="default"/>
      </w:rPr>
    </w:lvl>
    <w:lvl w:ilvl="6" w:tplc="DE44742A" w:tentative="1">
      <w:start w:val="1"/>
      <w:numFmt w:val="bullet"/>
      <w:lvlText w:val=""/>
      <w:lvlJc w:val="left"/>
      <w:pPr>
        <w:ind w:left="5400" w:hanging="360"/>
      </w:pPr>
      <w:rPr>
        <w:rFonts w:ascii="Symbol" w:hAnsi="Symbol" w:hint="default"/>
      </w:rPr>
    </w:lvl>
    <w:lvl w:ilvl="7" w:tplc="C8F85FF4" w:tentative="1">
      <w:start w:val="1"/>
      <w:numFmt w:val="bullet"/>
      <w:lvlText w:val="o"/>
      <w:lvlJc w:val="left"/>
      <w:pPr>
        <w:ind w:left="6120" w:hanging="360"/>
      </w:pPr>
      <w:rPr>
        <w:rFonts w:ascii="Courier New" w:hAnsi="Courier New" w:cs="Courier New" w:hint="default"/>
      </w:rPr>
    </w:lvl>
    <w:lvl w:ilvl="8" w:tplc="AD9E39FA" w:tentative="1">
      <w:start w:val="1"/>
      <w:numFmt w:val="bullet"/>
      <w:lvlText w:val=""/>
      <w:lvlJc w:val="left"/>
      <w:pPr>
        <w:ind w:left="6840" w:hanging="360"/>
      </w:pPr>
      <w:rPr>
        <w:rFonts w:ascii="Wingdings" w:hAnsi="Wingdings" w:hint="default"/>
      </w:rPr>
    </w:lvl>
  </w:abstractNum>
  <w:abstractNum w:abstractNumId="6">
    <w:nsid w:val="52280657"/>
    <w:multiLevelType w:val="hybridMultilevel"/>
    <w:tmpl w:val="E93053DA"/>
    <w:lvl w:ilvl="0" w:tplc="DDDCC4EA">
      <w:start w:val="1"/>
      <w:numFmt w:val="bullet"/>
      <w:lvlText w:val=""/>
      <w:lvlJc w:val="left"/>
      <w:pPr>
        <w:ind w:left="780" w:hanging="360"/>
      </w:pPr>
      <w:rPr>
        <w:rFonts w:ascii="Symbol" w:hAnsi="Symbol" w:hint="default"/>
      </w:rPr>
    </w:lvl>
    <w:lvl w:ilvl="1" w:tplc="E8C8F14C" w:tentative="1">
      <w:start w:val="1"/>
      <w:numFmt w:val="bullet"/>
      <w:lvlText w:val="o"/>
      <w:lvlJc w:val="left"/>
      <w:pPr>
        <w:ind w:left="1500" w:hanging="360"/>
      </w:pPr>
      <w:rPr>
        <w:rFonts w:ascii="Courier New" w:hAnsi="Courier New" w:cs="Courier New" w:hint="default"/>
      </w:rPr>
    </w:lvl>
    <w:lvl w:ilvl="2" w:tplc="79DEB34E" w:tentative="1">
      <w:start w:val="1"/>
      <w:numFmt w:val="bullet"/>
      <w:lvlText w:val=""/>
      <w:lvlJc w:val="left"/>
      <w:pPr>
        <w:ind w:left="2220" w:hanging="360"/>
      </w:pPr>
      <w:rPr>
        <w:rFonts w:ascii="Wingdings" w:hAnsi="Wingdings" w:hint="default"/>
      </w:rPr>
    </w:lvl>
    <w:lvl w:ilvl="3" w:tplc="41C481A6" w:tentative="1">
      <w:start w:val="1"/>
      <w:numFmt w:val="bullet"/>
      <w:lvlText w:val=""/>
      <w:lvlJc w:val="left"/>
      <w:pPr>
        <w:ind w:left="2940" w:hanging="360"/>
      </w:pPr>
      <w:rPr>
        <w:rFonts w:ascii="Symbol" w:hAnsi="Symbol" w:hint="default"/>
      </w:rPr>
    </w:lvl>
    <w:lvl w:ilvl="4" w:tplc="44B0630A" w:tentative="1">
      <w:start w:val="1"/>
      <w:numFmt w:val="bullet"/>
      <w:lvlText w:val="o"/>
      <w:lvlJc w:val="left"/>
      <w:pPr>
        <w:ind w:left="3660" w:hanging="360"/>
      </w:pPr>
      <w:rPr>
        <w:rFonts w:ascii="Courier New" w:hAnsi="Courier New" w:cs="Courier New" w:hint="default"/>
      </w:rPr>
    </w:lvl>
    <w:lvl w:ilvl="5" w:tplc="0680D84A" w:tentative="1">
      <w:start w:val="1"/>
      <w:numFmt w:val="bullet"/>
      <w:lvlText w:val=""/>
      <w:lvlJc w:val="left"/>
      <w:pPr>
        <w:ind w:left="4380" w:hanging="360"/>
      </w:pPr>
      <w:rPr>
        <w:rFonts w:ascii="Wingdings" w:hAnsi="Wingdings" w:hint="default"/>
      </w:rPr>
    </w:lvl>
    <w:lvl w:ilvl="6" w:tplc="36D4B99C" w:tentative="1">
      <w:start w:val="1"/>
      <w:numFmt w:val="bullet"/>
      <w:lvlText w:val=""/>
      <w:lvlJc w:val="left"/>
      <w:pPr>
        <w:ind w:left="5100" w:hanging="360"/>
      </w:pPr>
      <w:rPr>
        <w:rFonts w:ascii="Symbol" w:hAnsi="Symbol" w:hint="default"/>
      </w:rPr>
    </w:lvl>
    <w:lvl w:ilvl="7" w:tplc="49CA55E8" w:tentative="1">
      <w:start w:val="1"/>
      <w:numFmt w:val="bullet"/>
      <w:lvlText w:val="o"/>
      <w:lvlJc w:val="left"/>
      <w:pPr>
        <w:ind w:left="5820" w:hanging="360"/>
      </w:pPr>
      <w:rPr>
        <w:rFonts w:ascii="Courier New" w:hAnsi="Courier New" w:cs="Courier New" w:hint="default"/>
      </w:rPr>
    </w:lvl>
    <w:lvl w:ilvl="8" w:tplc="15D28A1C" w:tentative="1">
      <w:start w:val="1"/>
      <w:numFmt w:val="bullet"/>
      <w:lvlText w:val=""/>
      <w:lvlJc w:val="left"/>
      <w:pPr>
        <w:ind w:left="6540" w:hanging="360"/>
      </w:pPr>
      <w:rPr>
        <w:rFonts w:ascii="Wingdings" w:hAnsi="Wingdings" w:hint="default"/>
      </w:rPr>
    </w:lvl>
  </w:abstractNum>
  <w:abstractNum w:abstractNumId="7">
    <w:nsid w:val="587D09E1"/>
    <w:multiLevelType w:val="hybridMultilevel"/>
    <w:tmpl w:val="74C2A1A6"/>
    <w:lvl w:ilvl="0" w:tplc="AFB4F920">
      <w:start w:val="1"/>
      <w:numFmt w:val="bullet"/>
      <w:lvlText w:val=""/>
      <w:lvlJc w:val="left"/>
      <w:pPr>
        <w:ind w:left="720" w:hanging="360"/>
      </w:pPr>
      <w:rPr>
        <w:rFonts w:ascii="Symbol" w:hAnsi="Symbol" w:hint="default"/>
      </w:rPr>
    </w:lvl>
    <w:lvl w:ilvl="1" w:tplc="D362F794" w:tentative="1">
      <w:start w:val="1"/>
      <w:numFmt w:val="bullet"/>
      <w:lvlText w:val="o"/>
      <w:lvlJc w:val="left"/>
      <w:pPr>
        <w:ind w:left="1440" w:hanging="360"/>
      </w:pPr>
      <w:rPr>
        <w:rFonts w:ascii="Courier New" w:hAnsi="Courier New" w:cs="Courier New" w:hint="default"/>
      </w:rPr>
    </w:lvl>
    <w:lvl w:ilvl="2" w:tplc="80FE294C" w:tentative="1">
      <w:start w:val="1"/>
      <w:numFmt w:val="bullet"/>
      <w:lvlText w:val=""/>
      <w:lvlJc w:val="left"/>
      <w:pPr>
        <w:ind w:left="2160" w:hanging="360"/>
      </w:pPr>
      <w:rPr>
        <w:rFonts w:ascii="Wingdings" w:hAnsi="Wingdings" w:hint="default"/>
      </w:rPr>
    </w:lvl>
    <w:lvl w:ilvl="3" w:tplc="CC4AE108" w:tentative="1">
      <w:start w:val="1"/>
      <w:numFmt w:val="bullet"/>
      <w:lvlText w:val=""/>
      <w:lvlJc w:val="left"/>
      <w:pPr>
        <w:ind w:left="2880" w:hanging="360"/>
      </w:pPr>
      <w:rPr>
        <w:rFonts w:ascii="Symbol" w:hAnsi="Symbol" w:hint="default"/>
      </w:rPr>
    </w:lvl>
    <w:lvl w:ilvl="4" w:tplc="A4E0B100" w:tentative="1">
      <w:start w:val="1"/>
      <w:numFmt w:val="bullet"/>
      <w:lvlText w:val="o"/>
      <w:lvlJc w:val="left"/>
      <w:pPr>
        <w:ind w:left="3600" w:hanging="360"/>
      </w:pPr>
      <w:rPr>
        <w:rFonts w:ascii="Courier New" w:hAnsi="Courier New" w:cs="Courier New" w:hint="default"/>
      </w:rPr>
    </w:lvl>
    <w:lvl w:ilvl="5" w:tplc="C64CF19C" w:tentative="1">
      <w:start w:val="1"/>
      <w:numFmt w:val="bullet"/>
      <w:lvlText w:val=""/>
      <w:lvlJc w:val="left"/>
      <w:pPr>
        <w:ind w:left="4320" w:hanging="360"/>
      </w:pPr>
      <w:rPr>
        <w:rFonts w:ascii="Wingdings" w:hAnsi="Wingdings" w:hint="default"/>
      </w:rPr>
    </w:lvl>
    <w:lvl w:ilvl="6" w:tplc="89062B96" w:tentative="1">
      <w:start w:val="1"/>
      <w:numFmt w:val="bullet"/>
      <w:lvlText w:val=""/>
      <w:lvlJc w:val="left"/>
      <w:pPr>
        <w:ind w:left="5040" w:hanging="360"/>
      </w:pPr>
      <w:rPr>
        <w:rFonts w:ascii="Symbol" w:hAnsi="Symbol" w:hint="default"/>
      </w:rPr>
    </w:lvl>
    <w:lvl w:ilvl="7" w:tplc="A91E5F9E" w:tentative="1">
      <w:start w:val="1"/>
      <w:numFmt w:val="bullet"/>
      <w:lvlText w:val="o"/>
      <w:lvlJc w:val="left"/>
      <w:pPr>
        <w:ind w:left="5760" w:hanging="360"/>
      </w:pPr>
      <w:rPr>
        <w:rFonts w:ascii="Courier New" w:hAnsi="Courier New" w:cs="Courier New" w:hint="default"/>
      </w:rPr>
    </w:lvl>
    <w:lvl w:ilvl="8" w:tplc="9F60A7DA" w:tentative="1">
      <w:start w:val="1"/>
      <w:numFmt w:val="bullet"/>
      <w:lvlText w:val=""/>
      <w:lvlJc w:val="left"/>
      <w:pPr>
        <w:ind w:left="6480" w:hanging="360"/>
      </w:pPr>
      <w:rPr>
        <w:rFonts w:ascii="Wingdings" w:hAnsi="Wingdings" w:hint="default"/>
      </w:rPr>
    </w:lvl>
  </w:abstractNum>
  <w:abstractNum w:abstractNumId="8">
    <w:nsid w:val="58AB6020"/>
    <w:multiLevelType w:val="hybridMultilevel"/>
    <w:tmpl w:val="E16A5960"/>
    <w:lvl w:ilvl="0" w:tplc="3412F272">
      <w:start w:val="1"/>
      <w:numFmt w:val="bullet"/>
      <w:lvlText w:val=""/>
      <w:lvlJc w:val="left"/>
      <w:pPr>
        <w:ind w:left="720" w:hanging="360"/>
      </w:pPr>
      <w:rPr>
        <w:rFonts w:ascii="Symbol" w:hAnsi="Symbol" w:hint="default"/>
      </w:rPr>
    </w:lvl>
    <w:lvl w:ilvl="1" w:tplc="C1ECFCA0" w:tentative="1">
      <w:start w:val="1"/>
      <w:numFmt w:val="bullet"/>
      <w:lvlText w:val="o"/>
      <w:lvlJc w:val="left"/>
      <w:pPr>
        <w:ind w:left="1440" w:hanging="360"/>
      </w:pPr>
      <w:rPr>
        <w:rFonts w:ascii="Courier New" w:hAnsi="Courier New" w:cs="Courier New" w:hint="default"/>
      </w:rPr>
    </w:lvl>
    <w:lvl w:ilvl="2" w:tplc="0E58866C" w:tentative="1">
      <w:start w:val="1"/>
      <w:numFmt w:val="bullet"/>
      <w:lvlText w:val=""/>
      <w:lvlJc w:val="left"/>
      <w:pPr>
        <w:ind w:left="2160" w:hanging="360"/>
      </w:pPr>
      <w:rPr>
        <w:rFonts w:ascii="Wingdings" w:hAnsi="Wingdings" w:hint="default"/>
      </w:rPr>
    </w:lvl>
    <w:lvl w:ilvl="3" w:tplc="78749B34" w:tentative="1">
      <w:start w:val="1"/>
      <w:numFmt w:val="bullet"/>
      <w:lvlText w:val=""/>
      <w:lvlJc w:val="left"/>
      <w:pPr>
        <w:ind w:left="2880" w:hanging="360"/>
      </w:pPr>
      <w:rPr>
        <w:rFonts w:ascii="Symbol" w:hAnsi="Symbol" w:hint="default"/>
      </w:rPr>
    </w:lvl>
    <w:lvl w:ilvl="4" w:tplc="B1BE73F4" w:tentative="1">
      <w:start w:val="1"/>
      <w:numFmt w:val="bullet"/>
      <w:lvlText w:val="o"/>
      <w:lvlJc w:val="left"/>
      <w:pPr>
        <w:ind w:left="3600" w:hanging="360"/>
      </w:pPr>
      <w:rPr>
        <w:rFonts w:ascii="Courier New" w:hAnsi="Courier New" w:cs="Courier New" w:hint="default"/>
      </w:rPr>
    </w:lvl>
    <w:lvl w:ilvl="5" w:tplc="BEBE371C" w:tentative="1">
      <w:start w:val="1"/>
      <w:numFmt w:val="bullet"/>
      <w:lvlText w:val=""/>
      <w:lvlJc w:val="left"/>
      <w:pPr>
        <w:ind w:left="4320" w:hanging="360"/>
      </w:pPr>
      <w:rPr>
        <w:rFonts w:ascii="Wingdings" w:hAnsi="Wingdings" w:hint="default"/>
      </w:rPr>
    </w:lvl>
    <w:lvl w:ilvl="6" w:tplc="7FBE2774" w:tentative="1">
      <w:start w:val="1"/>
      <w:numFmt w:val="bullet"/>
      <w:lvlText w:val=""/>
      <w:lvlJc w:val="left"/>
      <w:pPr>
        <w:ind w:left="5040" w:hanging="360"/>
      </w:pPr>
      <w:rPr>
        <w:rFonts w:ascii="Symbol" w:hAnsi="Symbol" w:hint="default"/>
      </w:rPr>
    </w:lvl>
    <w:lvl w:ilvl="7" w:tplc="13225B68" w:tentative="1">
      <w:start w:val="1"/>
      <w:numFmt w:val="bullet"/>
      <w:lvlText w:val="o"/>
      <w:lvlJc w:val="left"/>
      <w:pPr>
        <w:ind w:left="5760" w:hanging="360"/>
      </w:pPr>
      <w:rPr>
        <w:rFonts w:ascii="Courier New" w:hAnsi="Courier New" w:cs="Courier New" w:hint="default"/>
      </w:rPr>
    </w:lvl>
    <w:lvl w:ilvl="8" w:tplc="42E6FEEE" w:tentative="1">
      <w:start w:val="1"/>
      <w:numFmt w:val="bullet"/>
      <w:lvlText w:val=""/>
      <w:lvlJc w:val="left"/>
      <w:pPr>
        <w:ind w:left="6480" w:hanging="360"/>
      </w:pPr>
      <w:rPr>
        <w:rFonts w:ascii="Wingdings" w:hAnsi="Wingdings" w:hint="default"/>
      </w:rPr>
    </w:lvl>
  </w:abstractNum>
  <w:abstractNum w:abstractNumId="9">
    <w:nsid w:val="6381148F"/>
    <w:multiLevelType w:val="hybridMultilevel"/>
    <w:tmpl w:val="904A0026"/>
    <w:lvl w:ilvl="0" w:tplc="31DE6946">
      <w:start w:val="1"/>
      <w:numFmt w:val="lowerLetter"/>
      <w:lvlText w:val="%1)"/>
      <w:lvlJc w:val="left"/>
      <w:pPr>
        <w:ind w:left="1353" w:hanging="360"/>
      </w:pPr>
      <w:rPr>
        <w:rFonts w:hint="default"/>
      </w:rPr>
    </w:lvl>
    <w:lvl w:ilvl="1" w:tplc="1B6A29C4" w:tentative="1">
      <w:start w:val="1"/>
      <w:numFmt w:val="lowerLetter"/>
      <w:lvlText w:val="%2."/>
      <w:lvlJc w:val="left"/>
      <w:pPr>
        <w:ind w:left="2073" w:hanging="360"/>
      </w:pPr>
    </w:lvl>
    <w:lvl w:ilvl="2" w:tplc="A0F2D4B8" w:tentative="1">
      <w:start w:val="1"/>
      <w:numFmt w:val="lowerRoman"/>
      <w:lvlText w:val="%3."/>
      <w:lvlJc w:val="right"/>
      <w:pPr>
        <w:ind w:left="2793" w:hanging="180"/>
      </w:pPr>
    </w:lvl>
    <w:lvl w:ilvl="3" w:tplc="11901934" w:tentative="1">
      <w:start w:val="1"/>
      <w:numFmt w:val="decimal"/>
      <w:lvlText w:val="%4."/>
      <w:lvlJc w:val="left"/>
      <w:pPr>
        <w:ind w:left="3513" w:hanging="360"/>
      </w:pPr>
    </w:lvl>
    <w:lvl w:ilvl="4" w:tplc="4104B69A" w:tentative="1">
      <w:start w:val="1"/>
      <w:numFmt w:val="lowerLetter"/>
      <w:lvlText w:val="%5."/>
      <w:lvlJc w:val="left"/>
      <w:pPr>
        <w:ind w:left="4233" w:hanging="360"/>
      </w:pPr>
    </w:lvl>
    <w:lvl w:ilvl="5" w:tplc="A2CC0686" w:tentative="1">
      <w:start w:val="1"/>
      <w:numFmt w:val="lowerRoman"/>
      <w:lvlText w:val="%6."/>
      <w:lvlJc w:val="right"/>
      <w:pPr>
        <w:ind w:left="4953" w:hanging="180"/>
      </w:pPr>
    </w:lvl>
    <w:lvl w:ilvl="6" w:tplc="9EDE1876" w:tentative="1">
      <w:start w:val="1"/>
      <w:numFmt w:val="decimal"/>
      <w:lvlText w:val="%7."/>
      <w:lvlJc w:val="left"/>
      <w:pPr>
        <w:ind w:left="5673" w:hanging="360"/>
      </w:pPr>
    </w:lvl>
    <w:lvl w:ilvl="7" w:tplc="C3E4982A" w:tentative="1">
      <w:start w:val="1"/>
      <w:numFmt w:val="lowerLetter"/>
      <w:lvlText w:val="%8."/>
      <w:lvlJc w:val="left"/>
      <w:pPr>
        <w:ind w:left="6393" w:hanging="360"/>
      </w:pPr>
    </w:lvl>
    <w:lvl w:ilvl="8" w:tplc="1C44DBE0" w:tentative="1">
      <w:start w:val="1"/>
      <w:numFmt w:val="lowerRoman"/>
      <w:lvlText w:val="%9."/>
      <w:lvlJc w:val="right"/>
      <w:pPr>
        <w:ind w:left="7113" w:hanging="180"/>
      </w:pPr>
    </w:lvl>
  </w:abstractNum>
  <w:num w:numId="1">
    <w:abstractNumId w:val="3"/>
  </w:num>
  <w:num w:numId="2">
    <w:abstractNumId w:val="6"/>
  </w:num>
  <w:num w:numId="3">
    <w:abstractNumId w:val="0"/>
  </w:num>
  <w:num w:numId="4">
    <w:abstractNumId w:val="4"/>
  </w:num>
  <w:num w:numId="5">
    <w:abstractNumId w:val="7"/>
  </w:num>
  <w:num w:numId="6">
    <w:abstractNumId w:val="2"/>
  </w:num>
  <w:num w:numId="7">
    <w:abstractNumId w:val="1"/>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B46F2"/>
    <w:rsid w:val="001D0740"/>
    <w:rsid w:val="001D70B6"/>
    <w:rsid w:val="002E2728"/>
    <w:rsid w:val="00312ED6"/>
    <w:rsid w:val="00336DEB"/>
    <w:rsid w:val="00624F84"/>
    <w:rsid w:val="00656A2A"/>
    <w:rsid w:val="0075641B"/>
    <w:rsid w:val="007E7975"/>
    <w:rsid w:val="00997027"/>
    <w:rsid w:val="009E3666"/>
    <w:rsid w:val="00B52861"/>
    <w:rsid w:val="00C97559"/>
    <w:rsid w:val="00D0236E"/>
    <w:rsid w:val="00D52BFB"/>
    <w:rsid w:val="00DB46F2"/>
    <w:rsid w:val="00F26D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B77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86"/>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il"/>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umberlist">
    <w:name w:val="numberlist"/>
    <w:basedOn w:val="Normal"/>
    <w:rsid w:val="00451586"/>
    <w:pPr>
      <w:spacing w:before="100" w:beforeAutospacing="1" w:after="100" w:afterAutospacing="1"/>
    </w:pPr>
  </w:style>
  <w:style w:type="character" w:styleId="CommentReference">
    <w:name w:val="annotation reference"/>
    <w:rsid w:val="002A1A45"/>
    <w:rPr>
      <w:sz w:val="16"/>
      <w:szCs w:val="16"/>
    </w:rPr>
  </w:style>
  <w:style w:type="paragraph" w:styleId="CommentText">
    <w:name w:val="annotation text"/>
    <w:basedOn w:val="Normal"/>
    <w:link w:val="CommentTextChar"/>
    <w:rsid w:val="002A1A45"/>
    <w:pPr>
      <w:jc w:val="both"/>
    </w:pPr>
    <w:rPr>
      <w:sz w:val="20"/>
      <w:szCs w:val="20"/>
      <w:lang w:eastAsia="en-US"/>
    </w:rPr>
  </w:style>
  <w:style w:type="character" w:customStyle="1" w:styleId="CommentTextChar">
    <w:name w:val="Comment Text Char"/>
    <w:basedOn w:val="DefaultParagraphFont"/>
    <w:link w:val="CommentText"/>
    <w:rsid w:val="002A1A45"/>
    <w:rPr>
      <w:rFonts w:ascii="Times New Roman" w:eastAsia="Times New Roman" w:hAnsi="Times New Roman" w:cs="Times New Roman"/>
      <w:sz w:val="20"/>
      <w:szCs w:val="20"/>
    </w:rPr>
  </w:style>
  <w:style w:type="paragraph" w:customStyle="1" w:styleId="Default">
    <w:name w:val="Default"/>
    <w:rsid w:val="002A1A45"/>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uiPriority w:val="99"/>
    <w:semiHidden/>
    <w:unhideWhenUsed/>
    <w:rsid w:val="002A1A45"/>
    <w:rPr>
      <w:rFonts w:ascii="Tahoma" w:hAnsi="Tahoma" w:cs="Tahoma"/>
      <w:sz w:val="16"/>
      <w:szCs w:val="16"/>
    </w:rPr>
  </w:style>
  <w:style w:type="character" w:customStyle="1" w:styleId="BalloonTextChar">
    <w:name w:val="Balloon Text Char"/>
    <w:basedOn w:val="DefaultParagraphFont"/>
    <w:link w:val="BalloonText"/>
    <w:uiPriority w:val="99"/>
    <w:semiHidden/>
    <w:rsid w:val="002A1A45"/>
    <w:rPr>
      <w:rFonts w:ascii="Tahoma" w:eastAsia="Times New Roman" w:hAnsi="Tahoma" w:cs="Tahoma"/>
      <w:sz w:val="16"/>
      <w:szCs w:val="16"/>
      <w:lang w:eastAsia="en-AU"/>
    </w:rPr>
  </w:style>
  <w:style w:type="paragraph" w:styleId="NormalWeb">
    <w:name w:val="Normal (Web)"/>
    <w:basedOn w:val="Normal"/>
    <w:uiPriority w:val="99"/>
    <w:semiHidden/>
    <w:unhideWhenUsed/>
    <w:rsid w:val="00EC5F72"/>
    <w:pPr>
      <w:spacing w:before="100" w:beforeAutospacing="1" w:after="100" w:afterAutospacing="1"/>
    </w:pPr>
    <w:rPr>
      <w:rFonts w:eastAsiaTheme="minorHAnsi"/>
    </w:rPr>
  </w:style>
  <w:style w:type="paragraph" w:styleId="CommentSubject">
    <w:name w:val="annotation subject"/>
    <w:basedOn w:val="CommentText"/>
    <w:next w:val="CommentText"/>
    <w:link w:val="CommentSubjectChar"/>
    <w:uiPriority w:val="99"/>
    <w:semiHidden/>
    <w:unhideWhenUsed/>
    <w:rsid w:val="00601221"/>
    <w:pPr>
      <w:jc w:val="left"/>
    </w:pPr>
    <w:rPr>
      <w:b/>
      <w:bCs/>
      <w:lang w:eastAsia="en-AU"/>
    </w:rPr>
  </w:style>
  <w:style w:type="character" w:customStyle="1" w:styleId="CommentSubjectChar">
    <w:name w:val="Comment Subject Char"/>
    <w:basedOn w:val="CommentTextChar"/>
    <w:link w:val="CommentSubject"/>
    <w:uiPriority w:val="99"/>
    <w:semiHidden/>
    <w:rsid w:val="00601221"/>
    <w:rPr>
      <w:rFonts w:ascii="Times New Roman" w:eastAsia="Times New Roman" w:hAnsi="Times New Roman" w:cs="Times New Roman"/>
      <w:b/>
      <w:bCs/>
      <w:sz w:val="20"/>
      <w:szCs w:val="20"/>
      <w:lang w:eastAsia="en-AU"/>
    </w:rPr>
  </w:style>
  <w:style w:type="paragraph" w:styleId="Revision">
    <w:name w:val="Revision"/>
    <w:hidden/>
    <w:uiPriority w:val="99"/>
    <w:semiHidden/>
    <w:rsid w:val="00AD6BC4"/>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10957"/>
    <w:rPr>
      <w:color w:val="0000FF" w:themeColor="hyperlink"/>
      <w:u w:val="single"/>
    </w:rPr>
  </w:style>
  <w:style w:type="paragraph" w:styleId="Header">
    <w:name w:val="header"/>
    <w:basedOn w:val="Normal"/>
    <w:link w:val="HeaderChar"/>
    <w:uiPriority w:val="99"/>
    <w:unhideWhenUsed/>
    <w:rsid w:val="00140543"/>
    <w:pPr>
      <w:tabs>
        <w:tab w:val="center" w:pos="4513"/>
        <w:tab w:val="right" w:pos="9026"/>
      </w:tabs>
    </w:pPr>
  </w:style>
  <w:style w:type="character" w:customStyle="1" w:styleId="HeaderChar">
    <w:name w:val="Header Char"/>
    <w:basedOn w:val="DefaultParagraphFont"/>
    <w:link w:val="Header"/>
    <w:uiPriority w:val="99"/>
    <w:rsid w:val="00140543"/>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40543"/>
    <w:pPr>
      <w:tabs>
        <w:tab w:val="center" w:pos="4513"/>
        <w:tab w:val="right" w:pos="9026"/>
      </w:tabs>
    </w:pPr>
  </w:style>
  <w:style w:type="character" w:customStyle="1" w:styleId="FooterChar">
    <w:name w:val="Footer Char"/>
    <w:basedOn w:val="DefaultParagraphFont"/>
    <w:link w:val="Footer"/>
    <w:uiPriority w:val="99"/>
    <w:rsid w:val="00140543"/>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86"/>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il"/>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umberlist">
    <w:name w:val="numberlist"/>
    <w:basedOn w:val="Normal"/>
    <w:rsid w:val="00451586"/>
    <w:pPr>
      <w:spacing w:before="100" w:beforeAutospacing="1" w:after="100" w:afterAutospacing="1"/>
    </w:pPr>
  </w:style>
  <w:style w:type="character" w:styleId="CommentReference">
    <w:name w:val="annotation reference"/>
    <w:rsid w:val="002A1A45"/>
    <w:rPr>
      <w:sz w:val="16"/>
      <w:szCs w:val="16"/>
    </w:rPr>
  </w:style>
  <w:style w:type="paragraph" w:styleId="CommentText">
    <w:name w:val="annotation text"/>
    <w:basedOn w:val="Normal"/>
    <w:link w:val="CommentTextChar"/>
    <w:rsid w:val="002A1A45"/>
    <w:pPr>
      <w:jc w:val="both"/>
    </w:pPr>
    <w:rPr>
      <w:sz w:val="20"/>
      <w:szCs w:val="20"/>
      <w:lang w:eastAsia="en-US"/>
    </w:rPr>
  </w:style>
  <w:style w:type="character" w:customStyle="1" w:styleId="CommentTextChar">
    <w:name w:val="Comment Text Char"/>
    <w:basedOn w:val="DefaultParagraphFont"/>
    <w:link w:val="CommentText"/>
    <w:rsid w:val="002A1A45"/>
    <w:rPr>
      <w:rFonts w:ascii="Times New Roman" w:eastAsia="Times New Roman" w:hAnsi="Times New Roman" w:cs="Times New Roman"/>
      <w:sz w:val="20"/>
      <w:szCs w:val="20"/>
    </w:rPr>
  </w:style>
  <w:style w:type="paragraph" w:customStyle="1" w:styleId="Default">
    <w:name w:val="Default"/>
    <w:rsid w:val="002A1A45"/>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uiPriority w:val="99"/>
    <w:semiHidden/>
    <w:unhideWhenUsed/>
    <w:rsid w:val="002A1A45"/>
    <w:rPr>
      <w:rFonts w:ascii="Tahoma" w:hAnsi="Tahoma" w:cs="Tahoma"/>
      <w:sz w:val="16"/>
      <w:szCs w:val="16"/>
    </w:rPr>
  </w:style>
  <w:style w:type="character" w:customStyle="1" w:styleId="BalloonTextChar">
    <w:name w:val="Balloon Text Char"/>
    <w:basedOn w:val="DefaultParagraphFont"/>
    <w:link w:val="BalloonText"/>
    <w:uiPriority w:val="99"/>
    <w:semiHidden/>
    <w:rsid w:val="002A1A45"/>
    <w:rPr>
      <w:rFonts w:ascii="Tahoma" w:eastAsia="Times New Roman" w:hAnsi="Tahoma" w:cs="Tahoma"/>
      <w:sz w:val="16"/>
      <w:szCs w:val="16"/>
      <w:lang w:eastAsia="en-AU"/>
    </w:rPr>
  </w:style>
  <w:style w:type="paragraph" w:styleId="NormalWeb">
    <w:name w:val="Normal (Web)"/>
    <w:basedOn w:val="Normal"/>
    <w:uiPriority w:val="99"/>
    <w:semiHidden/>
    <w:unhideWhenUsed/>
    <w:rsid w:val="00EC5F72"/>
    <w:pPr>
      <w:spacing w:before="100" w:beforeAutospacing="1" w:after="100" w:afterAutospacing="1"/>
    </w:pPr>
    <w:rPr>
      <w:rFonts w:eastAsiaTheme="minorHAnsi"/>
    </w:rPr>
  </w:style>
  <w:style w:type="paragraph" w:styleId="CommentSubject">
    <w:name w:val="annotation subject"/>
    <w:basedOn w:val="CommentText"/>
    <w:next w:val="CommentText"/>
    <w:link w:val="CommentSubjectChar"/>
    <w:uiPriority w:val="99"/>
    <w:semiHidden/>
    <w:unhideWhenUsed/>
    <w:rsid w:val="00601221"/>
    <w:pPr>
      <w:jc w:val="left"/>
    </w:pPr>
    <w:rPr>
      <w:b/>
      <w:bCs/>
      <w:lang w:eastAsia="en-AU"/>
    </w:rPr>
  </w:style>
  <w:style w:type="character" w:customStyle="1" w:styleId="CommentSubjectChar">
    <w:name w:val="Comment Subject Char"/>
    <w:basedOn w:val="CommentTextChar"/>
    <w:link w:val="CommentSubject"/>
    <w:uiPriority w:val="99"/>
    <w:semiHidden/>
    <w:rsid w:val="00601221"/>
    <w:rPr>
      <w:rFonts w:ascii="Times New Roman" w:eastAsia="Times New Roman" w:hAnsi="Times New Roman" w:cs="Times New Roman"/>
      <w:b/>
      <w:bCs/>
      <w:sz w:val="20"/>
      <w:szCs w:val="20"/>
      <w:lang w:eastAsia="en-AU"/>
    </w:rPr>
  </w:style>
  <w:style w:type="paragraph" w:styleId="Revision">
    <w:name w:val="Revision"/>
    <w:hidden/>
    <w:uiPriority w:val="99"/>
    <w:semiHidden/>
    <w:rsid w:val="00AD6BC4"/>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10957"/>
    <w:rPr>
      <w:color w:val="0000FF" w:themeColor="hyperlink"/>
      <w:u w:val="single"/>
    </w:rPr>
  </w:style>
  <w:style w:type="paragraph" w:styleId="Header">
    <w:name w:val="header"/>
    <w:basedOn w:val="Normal"/>
    <w:link w:val="HeaderChar"/>
    <w:uiPriority w:val="99"/>
    <w:unhideWhenUsed/>
    <w:rsid w:val="00140543"/>
    <w:pPr>
      <w:tabs>
        <w:tab w:val="center" w:pos="4513"/>
        <w:tab w:val="right" w:pos="9026"/>
      </w:tabs>
    </w:pPr>
  </w:style>
  <w:style w:type="character" w:customStyle="1" w:styleId="HeaderChar">
    <w:name w:val="Header Char"/>
    <w:basedOn w:val="DefaultParagraphFont"/>
    <w:link w:val="Header"/>
    <w:uiPriority w:val="99"/>
    <w:rsid w:val="00140543"/>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40543"/>
    <w:pPr>
      <w:tabs>
        <w:tab w:val="center" w:pos="4513"/>
        <w:tab w:val="right" w:pos="9026"/>
      </w:tabs>
    </w:pPr>
  </w:style>
  <w:style w:type="character" w:customStyle="1" w:styleId="FooterChar">
    <w:name w:val="Footer Char"/>
    <w:basedOn w:val="DefaultParagraphFont"/>
    <w:link w:val="Footer"/>
    <w:uiPriority w:val="99"/>
    <w:rsid w:val="00140543"/>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637DC63C6A50B4F997688EC5DAAC7D4" ma:contentTypeVersion="" ma:contentTypeDescription="PDMS Document Site Content Type" ma:contentTypeScope="" ma:versionID="184035545f3f127d895bab235b1e12fa">
  <xsd:schema xmlns:xsd="http://www.w3.org/2001/XMLSchema" xmlns:xs="http://www.w3.org/2001/XMLSchema" xmlns:p="http://schemas.microsoft.com/office/2006/metadata/properties" xmlns:ns2="4D5DFAB2-346F-4833-91A0-D17E1CA2F867" targetNamespace="http://schemas.microsoft.com/office/2006/metadata/properties" ma:root="true" ma:fieldsID="7ef9013106068846d4ac5ca3a125ec91" ns2:_="">
    <xsd:import namespace="4D5DFAB2-346F-4833-91A0-D17E1CA2F86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DFAB2-346F-4833-91A0-D17E1CA2F86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D5DFAB2-346F-4833-91A0-D17E1CA2F86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CE73D-3813-4208-BFD4-A9A13A2282B1}">
  <ds:schemaRefs/>
</ds:datastoreItem>
</file>

<file path=customXml/itemProps2.xml><?xml version="1.0" encoding="utf-8"?>
<ds:datastoreItem xmlns:ds="http://schemas.openxmlformats.org/officeDocument/2006/customXml" ds:itemID="{C643FC71-616B-4DB6-AF59-E71B941CE3EE}">
  <ds:schemaRefs/>
</ds:datastoreItem>
</file>

<file path=customXml/itemProps3.xml><?xml version="1.0" encoding="utf-8"?>
<ds:datastoreItem xmlns:ds="http://schemas.openxmlformats.org/officeDocument/2006/customXml" ds:itemID="{65F687FF-9C4A-41CC-96AF-9F958FB6C4EE}">
  <ds:schemaRefs>
    <ds:schemaRef ds:uri="4D5DFAB2-346F-4833-91A0-D17E1CA2F867"/>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033968B6-86DB-4A86-8BAC-C4612DED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DJURA, Suzan</dc:creator>
  <cp:lastModifiedBy>Burrowes, Megan</cp:lastModifiedBy>
  <cp:revision>2</cp:revision>
  <cp:lastPrinted>2016-02-29T05:07:00Z</cp:lastPrinted>
  <dcterms:created xsi:type="dcterms:W3CDTF">2016-02-29T21:51:00Z</dcterms:created>
  <dcterms:modified xsi:type="dcterms:W3CDTF">2016-02-29T21:51:00Z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14/12/2015</vt:lpwstr>
  </property>
  <property fmtid="{D5CDD505-2E9C-101B-9397-08002B2CF9AE}" pid="3" name="ClearanceActualDate">
    <vt:lpwstr>30 November 2015</vt:lpwstr>
  </property>
  <property fmtid="{D5CDD505-2E9C-101B-9397-08002B2CF9AE}" pid="4" name="ClearanceDueDate">
    <vt:lpwstr>27 November 2015</vt:lpwstr>
  </property>
  <property fmtid="{D5CDD505-2E9C-101B-9397-08002B2CF9AE}" pid="5" name="ContentTypeId">
    <vt:lpwstr>0x010100266966F133664895A6EE3632470D45F50100A4D897D9BDB83A48A5AF9701C8D266CF</vt:lpwstr>
  </property>
  <property fmtid="{D5CDD505-2E9C-101B-9397-08002B2CF9AE}" pid="6" name="Electorates">
    <vt:lpwstr> </vt:lpwstr>
  </property>
  <property fmtid="{D5CDD505-2E9C-101B-9397-08002B2CF9AE}" pid="7" name="GroupResponsible">
    <vt:lpwstr>National Disability Insurance Scheme</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Louise EARL</vt:lpwstr>
  </property>
  <property fmtid="{D5CDD505-2E9C-101B-9397-08002B2CF9AE}" pid="11" name="Ministers">
    <vt:lpwstr>Christian Porter</vt:lpwstr>
  </property>
  <property fmtid="{D5CDD505-2E9C-101B-9397-08002B2CF9AE}" pid="12" name="PdrId">
    <vt:lpwstr>MS15-001902</vt:lpwstr>
  </property>
  <property fmtid="{D5CDD505-2E9C-101B-9397-08002B2CF9AE}" pid="13" name="Principal">
    <vt:lpwstr>Minister</vt:lpwstr>
  </property>
  <property fmtid="{D5CDD505-2E9C-101B-9397-08002B2CF9AE}" pid="14" name="ReasonForSensitivity">
    <vt:lpwstr/>
  </property>
  <property fmtid="{D5CDD505-2E9C-101B-9397-08002B2CF9AE}" pid="15" name="RegisteredDate">
    <vt:lpwstr>01 October 2015</vt:lpwstr>
  </property>
  <property fmtid="{D5CDD505-2E9C-101B-9397-08002B2CF9AE}" pid="16" name="RequestedAction">
    <vt:lpwstr>ACTION</vt:lpwstr>
  </property>
  <property fmtid="{D5CDD505-2E9C-101B-9397-08002B2CF9AE}" pid="17" name="ResponsibleMinister">
    <vt:lpwstr>Christian Porter</vt:lpwstr>
  </property>
  <property fmtid="{D5CDD505-2E9C-101B-9397-08002B2CF9AE}" pid="18" name="SecurityClassification">
    <vt:lpwstr>UNCLASSIFIED  </vt:lpwstr>
  </property>
  <property fmtid="{D5CDD505-2E9C-101B-9397-08002B2CF9AE}" pid="19" name="Subject">
    <vt:lpwstr>NDIS Transition Rules</vt:lpwstr>
  </property>
  <property fmtid="{D5CDD505-2E9C-101B-9397-08002B2CF9AE}" pid="20" name="TaskSeqNo">
    <vt:lpwstr>2</vt:lpwstr>
  </property>
  <property fmtid="{D5CDD505-2E9C-101B-9397-08002B2CF9AE}" pid="21" name="TemplateSubType">
    <vt:lpwstr>General</vt:lpwstr>
  </property>
  <property fmtid="{D5CDD505-2E9C-101B-9397-08002B2CF9AE}" pid="22" name="TemplateType">
    <vt:lpwstr>Submission</vt:lpwstr>
  </property>
  <property fmtid="{D5CDD505-2E9C-101B-9397-08002B2CF9AE}" pid="23" name="TrustedGroups">
    <vt:lpwstr>Parliamentary Coordinator MS, DLO, Ministerial Staff - Coalition 2013, Business Administrator, Limited Distribution MS</vt:lpwstr>
  </property>
</Properties>
</file>