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06071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CE7D90" w:rsidP="006647B7">
      <w:pPr>
        <w:pStyle w:val="Plainheader"/>
      </w:pPr>
      <w:bookmarkStart w:id="0" w:name="SoP_Name_Title"/>
      <w:r>
        <w:t>MYELODYSPLASTIC SYNDROME</w:t>
      </w:r>
      <w:bookmarkEnd w:id="0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E02139">
        <w:t>36</w:t>
      </w:r>
      <w:r w:rsidRPr="00024911">
        <w:t xml:space="preserve"> of</w:t>
      </w:r>
      <w:r w:rsidR="00085567">
        <w:t xml:space="preserve"> </w:t>
      </w:r>
      <w:bookmarkStart w:id="1" w:name="year"/>
      <w:r w:rsidR="005046E6">
        <w:t>2016</w:t>
      </w:r>
      <w:bookmarkEnd w:id="1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E06071">
        <w:rPr>
          <w:sz w:val="24"/>
          <w:szCs w:val="24"/>
        </w:rPr>
        <w:t xml:space="preserve">Amendment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E06071" w:rsidRPr="001C008B">
        <w:rPr>
          <w:sz w:val="24"/>
          <w:szCs w:val="24"/>
        </w:rPr>
        <w:t>subsection</w:t>
      </w:r>
      <w:r w:rsidR="00E06071">
        <w:rPr>
          <w:sz w:val="24"/>
          <w:szCs w:val="24"/>
        </w:rPr>
        <w:t>s</w:t>
      </w:r>
      <w:r w:rsidR="00E06071" w:rsidRPr="001C008B">
        <w:rPr>
          <w:sz w:val="24"/>
          <w:szCs w:val="24"/>
        </w:rPr>
        <w:t xml:space="preserve"> 196B(3) </w:t>
      </w:r>
      <w:r w:rsidR="00E06071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Veterans’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33543D">
        <w:t>4</w:t>
      </w:r>
      <w:r w:rsidR="0016285C">
        <w:t xml:space="preserve"> March</w:t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Pr="007527C1">
        <w:tab/>
      </w:r>
      <w:r w:rsidRPr="007527C1">
        <w:tab/>
      </w:r>
      <w:r w:rsidRPr="007527C1">
        <w:tab/>
      </w:r>
      <w:r w:rsidRPr="007527C1">
        <w:tab/>
      </w:r>
      <w:bookmarkStart w:id="2" w:name="BKCheck15B_1"/>
      <w:bookmarkEnd w:id="2"/>
      <w:r w:rsidR="003078B7">
        <w:rPr>
          <w:noProof/>
        </w:rPr>
        <w:t>201</w:t>
      </w:r>
      <w:r w:rsidR="005046E6">
        <w:rPr>
          <w:noProof/>
        </w:rPr>
        <w:t>6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E02139" w:rsidRPr="00E02139" w:rsidRDefault="00E02139" w:rsidP="00E02139">
      <w:pPr>
        <w:pStyle w:val="Plain"/>
      </w:pPr>
      <w:r w:rsidRPr="00E02139">
        <w:t>The Common Seal of the</w:t>
      </w:r>
      <w:r w:rsidRPr="00E02139">
        <w:br/>
        <w:t>Repatriation Medical Authority</w:t>
      </w:r>
      <w:r w:rsidRPr="00E02139">
        <w:br/>
        <w:t>was affixed to this instrument</w:t>
      </w:r>
      <w:r w:rsidRPr="00E02139">
        <w:br/>
        <w:t>at the direction of:</w:t>
      </w:r>
    </w:p>
    <w:p w:rsidR="00E02139" w:rsidRPr="00E02139" w:rsidRDefault="00E02139" w:rsidP="00E02139">
      <w:pPr>
        <w:pStyle w:val="Plain"/>
      </w:pPr>
      <w:r w:rsidRPr="00E02139">
        <w:rPr>
          <w:noProof/>
        </w:rPr>
        <w:drawing>
          <wp:anchor distT="0" distB="0" distL="114300" distR="114300" simplePos="0" relativeHeight="251659264" behindDoc="1" locked="0" layoutInCell="1" allowOverlap="1" wp14:anchorId="55688E61" wp14:editId="272AF52F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139" w:rsidRPr="00E02139" w:rsidRDefault="00E02139" w:rsidP="00E02139">
      <w:pPr>
        <w:pStyle w:val="Plain"/>
      </w:pPr>
    </w:p>
    <w:p w:rsidR="00E02139" w:rsidRPr="00E02139" w:rsidRDefault="00E02139" w:rsidP="00E02139">
      <w:pPr>
        <w:pStyle w:val="Plain"/>
      </w:pPr>
    </w:p>
    <w:p w:rsidR="00E02139" w:rsidRPr="00E02139" w:rsidRDefault="00E02139" w:rsidP="00E02139">
      <w:pPr>
        <w:pStyle w:val="Plain"/>
      </w:pPr>
    </w:p>
    <w:p w:rsidR="00E02139" w:rsidRPr="00E02139" w:rsidRDefault="00E02139" w:rsidP="00E02139">
      <w:pPr>
        <w:pStyle w:val="Plain"/>
      </w:pPr>
    </w:p>
    <w:p w:rsidR="00E02139" w:rsidRPr="00E02139" w:rsidRDefault="00E02139" w:rsidP="00E02139">
      <w:pPr>
        <w:pStyle w:val="Plain"/>
      </w:pPr>
      <w:r w:rsidRPr="00E02139">
        <w:t>Professor Nicholas Saunders AO</w:t>
      </w:r>
    </w:p>
    <w:p w:rsidR="00F67B67" w:rsidRPr="007527C1" w:rsidRDefault="00E02139" w:rsidP="00E02139">
      <w:pPr>
        <w:pStyle w:val="Plain"/>
      </w:pPr>
      <w:r w:rsidRPr="00E02139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E02139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E02139">
        <w:rPr>
          <w:noProof/>
        </w:rPr>
        <w:t>1</w:t>
      </w:r>
      <w:r w:rsidR="00E02139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02139">
        <w:rPr>
          <w:noProof/>
        </w:rPr>
        <w:t>Name</w:t>
      </w:r>
      <w:r w:rsidR="00E02139">
        <w:rPr>
          <w:noProof/>
        </w:rPr>
        <w:tab/>
      </w:r>
      <w:r w:rsidR="00E02139">
        <w:rPr>
          <w:noProof/>
        </w:rPr>
        <w:fldChar w:fldCharType="begin"/>
      </w:r>
      <w:r w:rsidR="00E02139">
        <w:rPr>
          <w:noProof/>
        </w:rPr>
        <w:instrText xml:space="preserve"> PAGEREF _Toc442965227 \h </w:instrText>
      </w:r>
      <w:r w:rsidR="00E02139">
        <w:rPr>
          <w:noProof/>
        </w:rPr>
      </w:r>
      <w:r w:rsidR="00E02139">
        <w:rPr>
          <w:noProof/>
        </w:rPr>
        <w:fldChar w:fldCharType="separate"/>
      </w:r>
      <w:r w:rsidR="00E02139">
        <w:rPr>
          <w:noProof/>
        </w:rPr>
        <w:t>3</w:t>
      </w:r>
      <w:r w:rsidR="00E02139">
        <w:rPr>
          <w:noProof/>
        </w:rPr>
        <w:fldChar w:fldCharType="end"/>
      </w:r>
    </w:p>
    <w:p w:rsidR="00E02139" w:rsidRDefault="00E0213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_Toc442965228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02139" w:rsidRDefault="00E0213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_Toc442965229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02139" w:rsidRDefault="00E0213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_Toc442965230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02139" w:rsidRDefault="00E0213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_Toc442965231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4" w:name="_Toc442965227"/>
      <w:r>
        <w:lastRenderedPageBreak/>
        <w:t>Name</w:t>
      </w:r>
      <w:bookmarkEnd w:id="4"/>
    </w:p>
    <w:p w:rsidR="00237471" w:rsidRPr="00F97A62" w:rsidRDefault="00715914" w:rsidP="00F97A6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06071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CE7D90">
        <w:rPr>
          <w:i/>
        </w:rPr>
        <w:t>myelodysplastic syndrome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E02139">
        <w:t>36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CE7D90">
        <w:t>2016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442965228"/>
      <w:r w:rsidRPr="00684C0E">
        <w:t>Commencement</w:t>
      </w:r>
      <w:bookmarkEnd w:id="7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>This instrument commences on</w:t>
      </w:r>
      <w:r w:rsidR="00E02139">
        <w:t xml:space="preserve"> 4 April 2016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8" w:name="_Toc442965229"/>
      <w:r w:rsidRPr="00684C0E">
        <w:t>Authority</w:t>
      </w:r>
      <w:bookmarkEnd w:id="8"/>
    </w:p>
    <w:p w:rsidR="00F67B67" w:rsidRDefault="00F67B67" w:rsidP="00F97A62">
      <w:pPr>
        <w:pStyle w:val="PlainIndent"/>
      </w:pPr>
      <w:r w:rsidRPr="007527C1">
        <w:t>This inst</w:t>
      </w:r>
      <w:r w:rsidR="00D32F71">
        <w:t xml:space="preserve">rument is made under </w:t>
      </w:r>
      <w:r w:rsidR="00E06071">
        <w:t>subsections 196B(3) and (8</w:t>
      </w:r>
      <w:r w:rsidR="00E06071" w:rsidRPr="007527C1">
        <w:t>)</w:t>
      </w:r>
      <w:r w:rsidRPr="007527C1">
        <w:t xml:space="preserve"> of the </w:t>
      </w:r>
      <w:r w:rsidRPr="007527C1">
        <w:rPr>
          <w:i/>
        </w:rPr>
        <w:t>Veterans’ Entitlements Act 1986</w:t>
      </w:r>
      <w:r w:rsidRPr="007527C1">
        <w:t>.</w:t>
      </w:r>
    </w:p>
    <w:p w:rsidR="007C7DEE" w:rsidRPr="00684C0E" w:rsidRDefault="007C7DEE" w:rsidP="00C96667">
      <w:pPr>
        <w:pStyle w:val="LV1"/>
      </w:pPr>
      <w:bookmarkStart w:id="9" w:name="_Toc442965230"/>
      <w:r w:rsidRPr="00684C0E">
        <w:t>Application</w:t>
      </w:r>
      <w:bookmarkEnd w:id="9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0B0D84" w:rsidRPr="007527C1">
        <w:rPr>
          <w:i/>
        </w:rPr>
        <w:t>Veterans’ Entitlements Act 1986</w:t>
      </w:r>
      <w:r w:rsidR="00D32F71">
        <w:t xml:space="preserve">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E06071" w:rsidRDefault="00E06071" w:rsidP="00E06071">
      <w:pPr>
        <w:pStyle w:val="LV1"/>
        <w:numPr>
          <w:ilvl w:val="0"/>
          <w:numId w:val="4"/>
        </w:numPr>
      </w:pPr>
      <w:bookmarkStart w:id="10" w:name="_Toc419288443"/>
      <w:bookmarkStart w:id="11" w:name="_Ref409687573"/>
      <w:bookmarkStart w:id="12" w:name="_Ref409687579"/>
      <w:bookmarkStart w:id="13" w:name="_Ref409687725"/>
      <w:bookmarkStart w:id="14" w:name="_Toc442965231"/>
      <w:r>
        <w:t>Amendment</w:t>
      </w:r>
      <w:bookmarkEnd w:id="10"/>
      <w:bookmarkEnd w:id="11"/>
      <w:bookmarkEnd w:id="12"/>
      <w:bookmarkEnd w:id="13"/>
      <w:bookmarkEnd w:id="14"/>
    </w:p>
    <w:p w:rsidR="000C5C6E" w:rsidRPr="0033543D" w:rsidRDefault="00E06071" w:rsidP="00127A0C">
      <w:pPr>
        <w:pStyle w:val="LV2"/>
        <w:numPr>
          <w:ilvl w:val="0"/>
          <w:numId w:val="0"/>
        </w:numPr>
        <w:ind w:left="907"/>
      </w:pPr>
      <w:bookmarkStart w:id="15" w:name="_Ref403053584"/>
      <w:r>
        <w:t>The Statement of Principles concerning</w:t>
      </w:r>
      <w:r w:rsidRPr="00D5620B">
        <w:t xml:space="preserve"> </w:t>
      </w:r>
      <w:r w:rsidR="00CE7D90" w:rsidRPr="00CE7D90">
        <w:t>myelodysplastic syndrome</w:t>
      </w:r>
      <w:r>
        <w:t xml:space="preserve"> </w:t>
      </w:r>
      <w:r w:rsidRPr="00D5620B">
        <w:t>and death from</w:t>
      </w:r>
      <w:r>
        <w:t xml:space="preserve"> </w:t>
      </w:r>
      <w:r w:rsidR="00CE7D90" w:rsidRPr="00CE7D90">
        <w:t>myelodys</w:t>
      </w:r>
      <w:bookmarkStart w:id="16" w:name="_GoBack"/>
      <w:bookmarkEnd w:id="16"/>
      <w:r w:rsidR="00CE7D90" w:rsidRPr="00CE7D90">
        <w:t>plastic syndrome</w:t>
      </w:r>
      <w:r w:rsidR="000C5C6E">
        <w:t xml:space="preserve"> No. 7</w:t>
      </w:r>
      <w:r w:rsidR="00CE7D90">
        <w:t xml:space="preserve">4 </w:t>
      </w:r>
      <w:r w:rsidR="005046E6">
        <w:t>of 2015</w:t>
      </w:r>
      <w:r>
        <w:t xml:space="preserve"> is amended in the following manner</w:t>
      </w:r>
      <w:bookmarkEnd w:id="15"/>
      <w:r>
        <w:t>:</w:t>
      </w:r>
      <w:r w:rsidR="00063D50">
        <w:br/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0C5C6E" w:rsidTr="00D536AA">
        <w:tc>
          <w:tcPr>
            <w:tcW w:w="1559" w:type="dxa"/>
          </w:tcPr>
          <w:p w:rsidR="000C5C6E" w:rsidRPr="000C1872" w:rsidRDefault="000C5C6E" w:rsidP="00D536AA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0C5C6E" w:rsidRPr="000C1872" w:rsidRDefault="000C5C6E" w:rsidP="00D536AA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0C5C6E" w:rsidTr="00D536AA">
        <w:tc>
          <w:tcPr>
            <w:tcW w:w="1559" w:type="dxa"/>
          </w:tcPr>
          <w:p w:rsidR="000C5C6E" w:rsidRPr="000C1872" w:rsidRDefault="000C5C6E" w:rsidP="00CE7D90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</w:t>
            </w:r>
            <w:r w:rsidR="00CE7D90">
              <w:rPr>
                <w:i/>
              </w:rPr>
              <w:t>6</w:t>
            </w:r>
            <w:r>
              <w:rPr>
                <w:i/>
              </w:rPr>
              <w:t>)</w:t>
            </w:r>
          </w:p>
        </w:tc>
        <w:tc>
          <w:tcPr>
            <w:tcW w:w="5756" w:type="dxa"/>
          </w:tcPr>
          <w:p w:rsidR="000C5C6E" w:rsidRPr="005D1D0E" w:rsidRDefault="000C5C6E" w:rsidP="00D536AA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i/>
                <w:sz w:val="24"/>
                <w:szCs w:val="24"/>
              </w:rPr>
            </w:pPr>
            <w:r w:rsidRPr="005D1D0E">
              <w:rPr>
                <w:i/>
                <w:sz w:val="24"/>
                <w:szCs w:val="24"/>
              </w:rPr>
              <w:t xml:space="preserve">Replace </w:t>
            </w:r>
            <w:r w:rsidR="0049168D">
              <w:rPr>
                <w:i/>
                <w:sz w:val="24"/>
                <w:szCs w:val="24"/>
              </w:rPr>
              <w:t xml:space="preserve">the </w:t>
            </w:r>
            <w:r w:rsidRPr="005D1D0E">
              <w:rPr>
                <w:i/>
                <w:sz w:val="24"/>
                <w:szCs w:val="24"/>
              </w:rPr>
              <w:t>existing factor in subsection 9(</w:t>
            </w:r>
            <w:r w:rsidR="00CE7D90">
              <w:rPr>
                <w:i/>
                <w:sz w:val="24"/>
                <w:szCs w:val="24"/>
              </w:rPr>
              <w:t>6</w:t>
            </w:r>
            <w:r w:rsidRPr="005D1D0E">
              <w:rPr>
                <w:i/>
                <w:sz w:val="24"/>
                <w:szCs w:val="24"/>
              </w:rPr>
              <w:t>) with the following</w:t>
            </w:r>
            <w:r w:rsidRPr="0033543D">
              <w:rPr>
                <w:sz w:val="24"/>
                <w:szCs w:val="24"/>
              </w:rPr>
              <w:t>:</w:t>
            </w:r>
          </w:p>
          <w:p w:rsidR="0002476F" w:rsidRPr="0033543D" w:rsidRDefault="0002476F" w:rsidP="0002476F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sz w:val="24"/>
                <w:szCs w:val="24"/>
              </w:rPr>
            </w:pPr>
            <w:r w:rsidRPr="0033543D">
              <w:rPr>
                <w:rFonts w:cs="Arial"/>
                <w:sz w:val="24"/>
                <w:szCs w:val="24"/>
              </w:rPr>
              <w:t xml:space="preserve">being exposed to benzene as specified: </w:t>
            </w:r>
          </w:p>
          <w:p w:rsidR="0002476F" w:rsidRPr="0033543D" w:rsidRDefault="0002476F" w:rsidP="0002476F">
            <w:pPr>
              <w:numPr>
                <w:ilvl w:val="0"/>
                <w:numId w:val="23"/>
              </w:numPr>
              <w:tabs>
                <w:tab w:val="clear" w:pos="2175"/>
                <w:tab w:val="num" w:pos="601"/>
              </w:tabs>
              <w:autoSpaceDE w:val="0"/>
              <w:autoSpaceDN w:val="0"/>
              <w:adjustRightInd w:val="0"/>
              <w:spacing w:line="240" w:lineRule="auto"/>
              <w:ind w:left="601" w:hanging="567"/>
              <w:jc w:val="both"/>
              <w:rPr>
                <w:rFonts w:cs="Arial"/>
                <w:sz w:val="24"/>
                <w:szCs w:val="24"/>
              </w:rPr>
            </w:pPr>
            <w:r w:rsidRPr="0033543D">
              <w:rPr>
                <w:rFonts w:cs="Arial"/>
                <w:sz w:val="24"/>
                <w:szCs w:val="24"/>
              </w:rPr>
              <w:t xml:space="preserve">for a cumulative total of at least 2 500 hours within a continuous period of five years before the clinical onset of </w:t>
            </w:r>
            <w:r w:rsidR="00E02139" w:rsidRPr="0033543D">
              <w:rPr>
                <w:sz w:val="24"/>
                <w:szCs w:val="24"/>
              </w:rPr>
              <w:t>myelodysplastic syndrome</w:t>
            </w:r>
            <w:r w:rsidRPr="0033543D">
              <w:rPr>
                <w:rFonts w:cs="Arial"/>
                <w:sz w:val="24"/>
                <w:szCs w:val="24"/>
              </w:rPr>
              <w:t>; and</w:t>
            </w:r>
          </w:p>
          <w:p w:rsidR="0002476F" w:rsidRPr="0033543D" w:rsidRDefault="0002476F" w:rsidP="0002476F">
            <w:pPr>
              <w:numPr>
                <w:ilvl w:val="0"/>
                <w:numId w:val="23"/>
              </w:numPr>
              <w:tabs>
                <w:tab w:val="clear" w:pos="2175"/>
                <w:tab w:val="num" w:pos="601"/>
              </w:tabs>
              <w:autoSpaceDE w:val="0"/>
              <w:autoSpaceDN w:val="0"/>
              <w:adjustRightInd w:val="0"/>
              <w:spacing w:line="240" w:lineRule="auto"/>
              <w:ind w:left="601" w:hanging="567"/>
              <w:jc w:val="both"/>
              <w:rPr>
                <w:sz w:val="24"/>
                <w:szCs w:val="24"/>
              </w:rPr>
            </w:pPr>
            <w:r w:rsidRPr="0033543D">
              <w:rPr>
                <w:rFonts w:cs="Arial"/>
                <w:sz w:val="24"/>
                <w:szCs w:val="24"/>
              </w:rPr>
              <w:t xml:space="preserve">where the first exposure in that period occurred at least </w:t>
            </w:r>
            <w:r w:rsidRPr="0033543D">
              <w:rPr>
                <w:sz w:val="24"/>
                <w:szCs w:val="24"/>
              </w:rPr>
              <w:t xml:space="preserve">five years </w:t>
            </w:r>
            <w:r w:rsidRPr="0033543D">
              <w:rPr>
                <w:rFonts w:cs="Arial"/>
                <w:sz w:val="24"/>
                <w:szCs w:val="24"/>
              </w:rPr>
              <w:t xml:space="preserve">before the clinical onset of </w:t>
            </w:r>
            <w:r w:rsidR="00E02139" w:rsidRPr="0033543D">
              <w:rPr>
                <w:sz w:val="24"/>
                <w:szCs w:val="24"/>
              </w:rPr>
              <w:t>myelodysplastic syndrome</w:t>
            </w:r>
            <w:r w:rsidRPr="0033543D">
              <w:rPr>
                <w:rFonts w:cs="Arial"/>
                <w:sz w:val="24"/>
                <w:szCs w:val="24"/>
              </w:rPr>
              <w:t>; and</w:t>
            </w:r>
          </w:p>
          <w:p w:rsidR="0002476F" w:rsidRPr="00163079" w:rsidRDefault="0002476F" w:rsidP="0002476F">
            <w:pPr>
              <w:numPr>
                <w:ilvl w:val="0"/>
                <w:numId w:val="23"/>
              </w:numPr>
              <w:tabs>
                <w:tab w:val="clear" w:pos="2175"/>
                <w:tab w:val="num" w:pos="601"/>
              </w:tabs>
              <w:autoSpaceDE w:val="0"/>
              <w:autoSpaceDN w:val="0"/>
              <w:adjustRightInd w:val="0"/>
              <w:spacing w:after="180" w:line="240" w:lineRule="auto"/>
              <w:ind w:left="601" w:hanging="567"/>
              <w:jc w:val="both"/>
              <w:rPr>
                <w:sz w:val="24"/>
                <w:szCs w:val="24"/>
              </w:rPr>
            </w:pPr>
            <w:r w:rsidRPr="0033543D">
              <w:rPr>
                <w:rFonts w:cs="Arial"/>
                <w:sz w:val="24"/>
                <w:szCs w:val="24"/>
              </w:rPr>
              <w:t xml:space="preserve">where the last exposure in that period occurred within the 30 years before the clinical onset of </w:t>
            </w:r>
            <w:r w:rsidR="00E02139" w:rsidRPr="0033543D">
              <w:rPr>
                <w:sz w:val="24"/>
                <w:szCs w:val="24"/>
              </w:rPr>
              <w:t>myelodysplastic syndrome</w:t>
            </w:r>
            <w:r w:rsidRPr="0033543D">
              <w:rPr>
                <w:rFonts w:cs="Arial"/>
                <w:sz w:val="24"/>
                <w:szCs w:val="24"/>
                <w:lang w:val="en-US"/>
              </w:rPr>
              <w:t>;</w:t>
            </w:r>
            <w:r w:rsidRPr="00163079">
              <w:rPr>
                <w:rFonts w:cs="Arial"/>
                <w:sz w:val="24"/>
                <w:szCs w:val="24"/>
              </w:rPr>
              <w:t xml:space="preserve"> </w:t>
            </w:r>
          </w:p>
          <w:p w:rsidR="0002476F" w:rsidRDefault="0002476F" w:rsidP="00024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 xml:space="preserve">Note: </w:t>
            </w:r>
            <w:r>
              <w:rPr>
                <w:b/>
                <w:bCs/>
                <w:i/>
                <w:iCs/>
                <w:sz w:val="18"/>
                <w:szCs w:val="18"/>
                <w:lang w:eastAsia="en-AU"/>
              </w:rPr>
              <w:t xml:space="preserve">being exposed to benzene as specified </w:t>
            </w:r>
            <w:r>
              <w:rPr>
                <w:sz w:val="18"/>
                <w:szCs w:val="18"/>
                <w:lang w:eastAsia="en-AU"/>
              </w:rPr>
              <w:t>is defined in the Schedule 1 - Dictionary.</w:t>
            </w:r>
          </w:p>
          <w:p w:rsidR="00D907F4" w:rsidRPr="009721E6" w:rsidRDefault="00D907F4" w:rsidP="00D907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4"/>
              </w:rPr>
            </w:pPr>
          </w:p>
        </w:tc>
      </w:tr>
      <w:tr w:rsidR="000C5C6E" w:rsidRPr="003D4110" w:rsidTr="00D536AA">
        <w:tc>
          <w:tcPr>
            <w:tcW w:w="1559" w:type="dxa"/>
          </w:tcPr>
          <w:p w:rsidR="000C5C6E" w:rsidRDefault="000C5C6E" w:rsidP="00D536AA">
            <w:pPr>
              <w:pStyle w:val="Plain"/>
              <w:spacing w:before="60" w:after="60" w:line="240" w:lineRule="atLeast"/>
            </w:pPr>
            <w:r w:rsidRPr="00B33F5C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0C5C6E" w:rsidRPr="00DD7543" w:rsidRDefault="000C5C6E" w:rsidP="00D536AA">
            <w:pPr>
              <w:pStyle w:val="Plain"/>
              <w:spacing w:before="60" w:after="60" w:line="240" w:lineRule="atLeast"/>
            </w:pPr>
            <w:r w:rsidRPr="000E6EC8">
              <w:rPr>
                <w:i/>
                <w:lang w:val="en-GB"/>
              </w:rPr>
              <w:t>Replac</w:t>
            </w:r>
            <w:r>
              <w:rPr>
                <w:i/>
                <w:lang w:val="en-GB"/>
              </w:rPr>
              <w:t>e</w:t>
            </w:r>
            <w:r w:rsidRPr="000E6EC8">
              <w:rPr>
                <w:i/>
                <w:lang w:val="en-GB"/>
              </w:rPr>
              <w:t xml:space="preserve"> the definition of </w:t>
            </w:r>
            <w:r w:rsidRPr="0033543D">
              <w:rPr>
                <w:i/>
                <w:lang w:val="en-GB"/>
              </w:rPr>
              <w:t>"being exposed to benzene"</w:t>
            </w:r>
            <w:r w:rsidRPr="000E6EC8">
              <w:rPr>
                <w:i/>
                <w:lang w:val="en-GB"/>
              </w:rPr>
              <w:t xml:space="preserve"> with the definition of </w:t>
            </w:r>
            <w:r w:rsidRPr="0033543D">
              <w:rPr>
                <w:i/>
                <w:lang w:val="en-GB"/>
              </w:rPr>
              <w:t>"being exposed to benzene as specified"</w:t>
            </w:r>
            <w:r w:rsidRPr="000E6EC8">
              <w:rPr>
                <w:i/>
                <w:lang w:val="en-GB"/>
              </w:rPr>
              <w:t xml:space="preserve"> </w:t>
            </w:r>
            <w:r>
              <w:rPr>
                <w:i/>
              </w:rPr>
              <w:t>as follows</w:t>
            </w:r>
            <w:r w:rsidRPr="00DD7543">
              <w:t>:</w:t>
            </w:r>
          </w:p>
          <w:p w:rsidR="000C5C6E" w:rsidRPr="000E6EC8" w:rsidRDefault="000C5C6E" w:rsidP="00D536AA">
            <w:pPr>
              <w:pStyle w:val="Plain"/>
              <w:spacing w:before="60"/>
              <w:rPr>
                <w:lang w:val="en-GB"/>
              </w:rPr>
            </w:pPr>
            <w:r w:rsidRPr="000E6EC8">
              <w:rPr>
                <w:b/>
                <w:i/>
                <w:lang w:val="en-GB"/>
              </w:rPr>
              <w:t xml:space="preserve">being exposed to benzene as specified </w:t>
            </w:r>
            <w:r w:rsidRPr="000E6EC8">
              <w:rPr>
                <w:lang w:val="en-GB"/>
              </w:rPr>
              <w:t>means:</w:t>
            </w:r>
          </w:p>
          <w:p w:rsidR="000C5C6E" w:rsidRPr="000E6EC8" w:rsidRDefault="000C5C6E" w:rsidP="0002476F">
            <w:pPr>
              <w:pStyle w:val="Plain"/>
              <w:numPr>
                <w:ilvl w:val="0"/>
                <w:numId w:val="21"/>
              </w:numPr>
              <w:tabs>
                <w:tab w:val="clear" w:pos="567"/>
                <w:tab w:val="left" w:pos="601"/>
              </w:tabs>
              <w:spacing w:before="60" w:after="60" w:line="240" w:lineRule="atLeast"/>
              <w:ind w:left="601" w:hanging="567"/>
            </w:pPr>
            <w:r w:rsidRPr="000E6EC8">
              <w:t xml:space="preserve">having cutaneous contact with liquids containing benzene greater than </w:t>
            </w:r>
            <w:r w:rsidR="0049168D">
              <w:t>1%</w:t>
            </w:r>
            <w:r w:rsidRPr="000E6EC8">
              <w:t xml:space="preserve"> by volume; or</w:t>
            </w:r>
          </w:p>
          <w:p w:rsidR="000C5C6E" w:rsidRDefault="000C5C6E" w:rsidP="0002476F">
            <w:pPr>
              <w:pStyle w:val="Plain"/>
              <w:numPr>
                <w:ilvl w:val="0"/>
                <w:numId w:val="21"/>
              </w:numPr>
              <w:tabs>
                <w:tab w:val="clear" w:pos="567"/>
                <w:tab w:val="left" w:pos="601"/>
              </w:tabs>
              <w:spacing w:before="60" w:after="60" w:line="240" w:lineRule="atLeast"/>
              <w:ind w:left="601" w:hanging="567"/>
            </w:pPr>
            <w:r w:rsidRPr="000E6EC8">
              <w:t>ingesting liquids containing benzene</w:t>
            </w:r>
            <w:r>
              <w:t xml:space="preserve"> greater than 1% by volume; or </w:t>
            </w:r>
          </w:p>
          <w:p w:rsidR="000C5C6E" w:rsidRPr="0049168D" w:rsidRDefault="000C5C6E" w:rsidP="0002476F">
            <w:pPr>
              <w:pStyle w:val="Plain"/>
              <w:numPr>
                <w:ilvl w:val="0"/>
                <w:numId w:val="21"/>
              </w:numPr>
              <w:tabs>
                <w:tab w:val="clear" w:pos="567"/>
                <w:tab w:val="left" w:pos="601"/>
              </w:tabs>
              <w:spacing w:before="60" w:after="60" w:line="240" w:lineRule="atLeast"/>
              <w:ind w:left="601" w:hanging="567"/>
              <w:rPr>
                <w:i/>
              </w:rPr>
            </w:pPr>
            <w:r w:rsidRPr="000E6EC8">
              <w:rPr>
                <w:lang w:val="en-GB"/>
              </w:rPr>
              <w:lastRenderedPageBreak/>
              <w:t xml:space="preserve">inhaling benzene vapour where such exposure occurs at an ambient 8-hour time-weighted average benzene concentration exceeding </w:t>
            </w:r>
            <w:r w:rsidR="001C3431">
              <w:rPr>
                <w:lang w:val="en-GB"/>
              </w:rPr>
              <w:t>five parts per million.</w:t>
            </w:r>
          </w:p>
          <w:p w:rsidR="0049168D" w:rsidRPr="00B33F5C" w:rsidRDefault="0049168D" w:rsidP="0002476F">
            <w:pPr>
              <w:pStyle w:val="Plain"/>
              <w:spacing w:before="60" w:after="60" w:line="240" w:lineRule="atLeast"/>
              <w:ind w:left="601"/>
              <w:rPr>
                <w:i/>
              </w:rPr>
            </w:pPr>
            <w:r w:rsidRPr="00E6635F">
              <w:rPr>
                <w:sz w:val="18"/>
                <w:szCs w:val="18"/>
              </w:rPr>
              <w:t xml:space="preserve">Note: </w:t>
            </w:r>
            <w:r w:rsidRPr="00E6635F">
              <w:rPr>
                <w:b/>
                <w:bCs/>
                <w:i/>
                <w:sz w:val="18"/>
                <w:szCs w:val="18"/>
              </w:rPr>
              <w:tab/>
              <w:t>8-hour time-weighted average</w:t>
            </w:r>
            <w:r w:rsidRPr="00E6635F">
              <w:rPr>
                <w:sz w:val="18"/>
                <w:szCs w:val="18"/>
              </w:rPr>
              <w:t xml:space="preserve"> is also defined in the Schedule 1 - Dictionary.</w:t>
            </w:r>
          </w:p>
        </w:tc>
      </w:tr>
    </w:tbl>
    <w:p w:rsidR="000B0D84" w:rsidRPr="00F424E3" w:rsidRDefault="000B0D84" w:rsidP="00127A0C">
      <w:pPr>
        <w:pStyle w:val="LV2"/>
        <w:numPr>
          <w:ilvl w:val="0"/>
          <w:numId w:val="0"/>
        </w:numPr>
        <w:ind w:left="1474"/>
      </w:pPr>
    </w:p>
    <w:sectPr w:rsidR="000B0D84" w:rsidRPr="00F424E3" w:rsidSect="00063D50">
      <w:headerReference w:type="even" r:id="rId10"/>
      <w:footerReference w:type="even" r:id="rId11"/>
      <w:footerReference w:type="default" r:id="rId12"/>
      <w:footerReference w:type="first" r:id="rId13"/>
      <w:type w:val="continuous"/>
      <w:pgSz w:w="11907" w:h="16839" w:code="9"/>
      <w:pgMar w:top="1276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4B9" w:rsidRDefault="007614B9" w:rsidP="00715914">
      <w:pPr>
        <w:spacing w:line="240" w:lineRule="auto"/>
      </w:pPr>
      <w:r>
        <w:separator/>
      </w:r>
    </w:p>
  </w:endnote>
  <w:endnote w:type="continuationSeparator" w:id="0">
    <w:p w:rsidR="007614B9" w:rsidRDefault="007614B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F424E3" w:rsidRPr="00C01863" w:rsidTr="00F424E3">
      <w:trPr>
        <w:trHeight w:val="433"/>
      </w:trPr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424E3" w:rsidRPr="00C01863" w:rsidRDefault="00F424E3" w:rsidP="00F424E3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424E3" w:rsidRDefault="00F424E3" w:rsidP="00F424E3">
          <w:pPr>
            <w:tabs>
              <w:tab w:val="left" w:pos="600"/>
              <w:tab w:val="center" w:pos="3273"/>
            </w:tabs>
            <w:spacing w:line="0" w:lineRule="atLeast"/>
            <w:rPr>
              <w:i/>
              <w:sz w:val="18"/>
            </w:rPr>
          </w:pPr>
          <w:r>
            <w:rPr>
              <w:i/>
              <w:sz w:val="18"/>
            </w:rPr>
            <w:tab/>
          </w:r>
          <w:r>
            <w:rPr>
              <w:i/>
              <w:sz w:val="18"/>
            </w:rPr>
            <w:tab/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F424E3" w:rsidRDefault="00CE7D90" w:rsidP="00F424E3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CE7D90">
            <w:rPr>
              <w:i/>
              <w:sz w:val="18"/>
              <w:szCs w:val="18"/>
            </w:rPr>
            <w:t>Myelodysplastic Syndrome</w:t>
          </w:r>
          <w:r w:rsidR="00F424E3">
            <w:rPr>
              <w:i/>
              <w:sz w:val="18"/>
              <w:szCs w:val="18"/>
            </w:rPr>
            <w:t xml:space="preserve"> (Balance of Probabilities) </w:t>
          </w:r>
          <w:r w:rsidR="00F424E3" w:rsidRPr="007C5CE0">
            <w:rPr>
              <w:i/>
              <w:sz w:val="18"/>
            </w:rPr>
            <w:t xml:space="preserve">(No. </w:t>
          </w:r>
          <w:r w:rsidR="00E02139">
            <w:rPr>
              <w:i/>
              <w:sz w:val="18"/>
            </w:rPr>
            <w:t>36</w:t>
          </w:r>
          <w:r w:rsidR="00F424E3" w:rsidRPr="007C5CE0">
            <w:rPr>
              <w:i/>
              <w:sz w:val="18"/>
              <w:szCs w:val="18"/>
            </w:rPr>
            <w:t xml:space="preserve"> of </w:t>
          </w:r>
          <w:r w:rsidRPr="00CE7D90">
            <w:rPr>
              <w:i/>
              <w:sz w:val="18"/>
              <w:szCs w:val="18"/>
            </w:rPr>
            <w:t>2016</w:t>
          </w:r>
          <w:r w:rsidR="00F424E3" w:rsidRPr="007C5CE0">
            <w:rPr>
              <w:i/>
              <w:sz w:val="18"/>
              <w:szCs w:val="18"/>
            </w:rPr>
            <w:t>)</w:t>
          </w:r>
        </w:p>
        <w:p w:rsidR="00F424E3" w:rsidRPr="00C01863" w:rsidRDefault="00F424E3" w:rsidP="00F424E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424E3" w:rsidRPr="00C01863" w:rsidRDefault="00F424E3" w:rsidP="00F424E3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E56F8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7E56F8">
            <w:rPr>
              <w:i/>
              <w:noProof/>
              <w:sz w:val="18"/>
            </w:rPr>
            <w:t>4</w:t>
          </w:r>
          <w:r>
            <w:rPr>
              <w:i/>
              <w:sz w:val="18"/>
            </w:rPr>
            <w:fldChar w:fldCharType="end"/>
          </w:r>
        </w:p>
      </w:tc>
    </w:tr>
  </w:tbl>
  <w:p w:rsidR="00885EAB" w:rsidRPr="000B0D84" w:rsidRDefault="00885EAB" w:rsidP="00063D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CE7D90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205B3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4B9" w:rsidRDefault="007614B9" w:rsidP="00715914">
      <w:pPr>
        <w:spacing w:line="240" w:lineRule="auto"/>
      </w:pPr>
      <w:r>
        <w:separator/>
      </w:r>
    </w:p>
  </w:footnote>
  <w:footnote w:type="continuationSeparator" w:id="0">
    <w:p w:rsidR="007614B9" w:rsidRDefault="007614B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4005444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2F853851"/>
    <w:multiLevelType w:val="hybridMultilevel"/>
    <w:tmpl w:val="9AECCA4E"/>
    <w:lvl w:ilvl="0" w:tplc="A2BA6942">
      <w:start w:val="1"/>
      <w:numFmt w:val="lowerRoman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1DC61AF"/>
    <w:multiLevelType w:val="hybridMultilevel"/>
    <w:tmpl w:val="0B343620"/>
    <w:lvl w:ilvl="0" w:tplc="B62C3D82">
      <w:start w:val="1"/>
      <w:numFmt w:val="lowerLetter"/>
      <w:lvlText w:val="(%1)"/>
      <w:lvlJc w:val="left"/>
      <w:pPr>
        <w:ind w:left="394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531A61DE"/>
    <w:multiLevelType w:val="hybridMultilevel"/>
    <w:tmpl w:val="84DC8152"/>
    <w:lvl w:ilvl="0" w:tplc="B62C3D82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3"/>
  </w:num>
  <w:num w:numId="21">
    <w:abstractNumId w:val="16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76F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63D50"/>
    <w:rsid w:val="00080915"/>
    <w:rsid w:val="00081B7C"/>
    <w:rsid w:val="00085567"/>
    <w:rsid w:val="0008674F"/>
    <w:rsid w:val="00097FDF"/>
    <w:rsid w:val="000B0D84"/>
    <w:rsid w:val="000B1350"/>
    <w:rsid w:val="000B58FA"/>
    <w:rsid w:val="000C19C2"/>
    <w:rsid w:val="000C21A3"/>
    <w:rsid w:val="000C5C6E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27A0C"/>
    <w:rsid w:val="00132CEB"/>
    <w:rsid w:val="00137FE9"/>
    <w:rsid w:val="00142B62"/>
    <w:rsid w:val="0015201F"/>
    <w:rsid w:val="00157B8B"/>
    <w:rsid w:val="00160E32"/>
    <w:rsid w:val="00161A8E"/>
    <w:rsid w:val="0016285C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2D2C"/>
    <w:rsid w:val="001C3431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078B7"/>
    <w:rsid w:val="0033221D"/>
    <w:rsid w:val="0033543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1EF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29DF"/>
    <w:rsid w:val="00467661"/>
    <w:rsid w:val="004705B7"/>
    <w:rsid w:val="00472DBE"/>
    <w:rsid w:val="00474A19"/>
    <w:rsid w:val="00474EFD"/>
    <w:rsid w:val="004834A1"/>
    <w:rsid w:val="004840A6"/>
    <w:rsid w:val="0049168D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46E6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1D0E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47FB1"/>
    <w:rsid w:val="007500C8"/>
    <w:rsid w:val="007527C1"/>
    <w:rsid w:val="007534B2"/>
    <w:rsid w:val="00756272"/>
    <w:rsid w:val="00757544"/>
    <w:rsid w:val="007614B9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1268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56F8"/>
    <w:rsid w:val="007E667A"/>
    <w:rsid w:val="007F2378"/>
    <w:rsid w:val="007F28C9"/>
    <w:rsid w:val="00803587"/>
    <w:rsid w:val="00806368"/>
    <w:rsid w:val="008117E9"/>
    <w:rsid w:val="008128BF"/>
    <w:rsid w:val="00824498"/>
    <w:rsid w:val="00826EC3"/>
    <w:rsid w:val="008321ED"/>
    <w:rsid w:val="00832C32"/>
    <w:rsid w:val="0083517B"/>
    <w:rsid w:val="00836587"/>
    <w:rsid w:val="00842EA3"/>
    <w:rsid w:val="00850A63"/>
    <w:rsid w:val="008519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99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3E6F"/>
    <w:rsid w:val="00947D5A"/>
    <w:rsid w:val="00952115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C74FD"/>
    <w:rsid w:val="009D6BB0"/>
    <w:rsid w:val="009E5CFC"/>
    <w:rsid w:val="00A06E7A"/>
    <w:rsid w:val="00A079CB"/>
    <w:rsid w:val="00A11C0D"/>
    <w:rsid w:val="00A12128"/>
    <w:rsid w:val="00A137F8"/>
    <w:rsid w:val="00A15DC0"/>
    <w:rsid w:val="00A20CA1"/>
    <w:rsid w:val="00A20FDB"/>
    <w:rsid w:val="00A22C98"/>
    <w:rsid w:val="00A231E2"/>
    <w:rsid w:val="00A23438"/>
    <w:rsid w:val="00A515BC"/>
    <w:rsid w:val="00A56C3D"/>
    <w:rsid w:val="00A6070D"/>
    <w:rsid w:val="00A64912"/>
    <w:rsid w:val="00A64BA1"/>
    <w:rsid w:val="00A70A74"/>
    <w:rsid w:val="00A931D7"/>
    <w:rsid w:val="00A94B05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AF7963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7DF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4645D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E7D90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63D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07F4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D7543"/>
    <w:rsid w:val="00DE59B7"/>
    <w:rsid w:val="00DF24DC"/>
    <w:rsid w:val="00DF5291"/>
    <w:rsid w:val="00DF6D11"/>
    <w:rsid w:val="00E02139"/>
    <w:rsid w:val="00E05704"/>
    <w:rsid w:val="00E06071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205B3"/>
    <w:rsid w:val="00F32BA8"/>
    <w:rsid w:val="00F349F1"/>
    <w:rsid w:val="00F424E3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1700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127A0C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19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66BC1-F299-496C-BC29-B30BAE9E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2320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2014-12-04T06:01:00Z</cp:lastPrinted>
  <dcterms:created xsi:type="dcterms:W3CDTF">2016-01-20T12:02:00Z</dcterms:created>
  <dcterms:modified xsi:type="dcterms:W3CDTF">2016-02-26T06:06:00Z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Veterans’ Entitlements (Soft Tissue Sarcoma) Statement of Principles 2015 (No. BP of 2015)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OPC60955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Veterans’ Entitlements Act 1986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PC:D14/17703</vt:lpwstr>
  </property>
  <property fmtid="{D5CDD505-2E9C-101B-9397-08002B2CF9AE}" pid="19" name="CheckForSharePointFields">
    <vt:lpwstr>False</vt:lpwstr>
  </property>
  <property fmtid="{D5CDD505-2E9C-101B-9397-08002B2CF9AE}" pid="20" name="Objective-Id">
    <vt:lpwstr>A4825928</vt:lpwstr>
  </property>
  <property fmtid="{D5CDD505-2E9C-101B-9397-08002B2CF9AE}" pid="21" name="Objective-Title">
    <vt:lpwstr>05001059 LEGN Template SoP (No. BP of Year) - New Condition (FINAL) 3 Mar 15</vt:lpwstr>
  </property>
  <property fmtid="{D5CDD505-2E9C-101B-9397-08002B2CF9AE}" pid="22" name="Objective-Comment">
    <vt:lpwstr/>
  </property>
  <property fmtid="{D5CDD505-2E9C-101B-9397-08002B2CF9AE}" pid="23" name="Objective-CreationStamp">
    <vt:filetime>2015-03-03T01:24:39Z</vt:filetime>
  </property>
  <property fmtid="{D5CDD505-2E9C-101B-9397-08002B2CF9AE}" pid="24" name="Objective-IsApproved">
    <vt:bool>false</vt:bool>
  </property>
  <property fmtid="{D5CDD505-2E9C-101B-9397-08002B2CF9AE}" pid="25" name="Objective-IsPublished">
    <vt:bool>true</vt:bool>
  </property>
  <property fmtid="{D5CDD505-2E9C-101B-9397-08002B2CF9AE}" pid="26" name="Objective-DatePublished">
    <vt:filetime>2015-03-03T05:34:51Z</vt:filetime>
  </property>
  <property fmtid="{D5CDD505-2E9C-101B-9397-08002B2CF9AE}" pid="27" name="Objective-ModificationStamp">
    <vt:filetime>2015-03-03T05:34:52Z</vt:filetime>
  </property>
  <property fmtid="{D5CDD505-2E9C-101B-9397-08002B2CF9AE}" pid="28" name="Objective-Owner">
    <vt:lpwstr>Nichols, Kelly</vt:lpwstr>
  </property>
  <property fmtid="{D5CDD505-2E9C-101B-9397-08002B2CF9AE}" pid="29" name="Objective-Path">
    <vt:lpwstr>i Know-how Top Level:Client Groups:Repatriation Commission:REPAT - Advice Matters:Repat Medical Authority (RMA) Advisings (05001059):Matter Documents:05001059 Advisings:05001059 Statements of Principles - All Advices:05001059 Tracey Enders - SoP Precedent</vt:lpwstr>
  </property>
  <property fmtid="{D5CDD505-2E9C-101B-9397-08002B2CF9AE}" pid="30" name="Objective-Parent">
    <vt:lpwstr>Template - SoP - BP of Year - New Condition</vt:lpwstr>
  </property>
  <property fmtid="{D5CDD505-2E9C-101B-9397-08002B2CF9AE}" pid="31" name="Objective-State">
    <vt:lpwstr>Published</vt:lpwstr>
  </property>
  <property fmtid="{D5CDD505-2E9C-101B-9397-08002B2CF9AE}" pid="32" name="Objective-Version">
    <vt:lpwstr>9.0</vt:lpwstr>
  </property>
  <property fmtid="{D5CDD505-2E9C-101B-9397-08002B2CF9AE}" pid="33" name="Objective-VersionNumber">
    <vt:r8>9</vt:r8>
  </property>
  <property fmtid="{D5CDD505-2E9C-101B-9397-08002B2CF9AE}" pid="34" name="Objective-VersionComment">
    <vt:lpwstr/>
  </property>
  <property fmtid="{D5CDD505-2E9C-101B-9397-08002B2CF9AE}" pid="35" name="Objective-FileNumber">
    <vt:lpwstr>05001059-010</vt:lpwstr>
  </property>
  <property fmtid="{D5CDD505-2E9C-101B-9397-08002B2CF9AE}" pid="36" name="Objective-Classification">
    <vt:lpwstr>[Inherited - none]</vt:lpwstr>
  </property>
  <property fmtid="{D5CDD505-2E9C-101B-9397-08002B2CF9AE}" pid="37" name="Objective-Caveats">
    <vt:lpwstr/>
  </property>
  <property fmtid="{D5CDD505-2E9C-101B-9397-08002B2CF9AE}" pid="38" name="Objective-Document Category [system]">
    <vt:lpwstr/>
  </property>
  <property fmtid="{D5CDD505-2E9C-101B-9397-08002B2CF9AE}" pid="39" name="Template Filename">
    <vt:lpwstr/>
  </property>
  <property fmtid="{D5CDD505-2E9C-101B-9397-08002B2CF9AE}" pid="40" name="WSFooter">
    <vt:lpwstr>17964476</vt:lpwstr>
  </property>
  <property fmtid="{D5CDD505-2E9C-101B-9397-08002B2CF9AE}" pid="41" name="ObjectiveRef">
    <vt:lpwstr>Removed</vt:lpwstr>
  </property>
  <property fmtid="{D5CDD505-2E9C-101B-9397-08002B2CF9AE}" pid="42" name="LeadingLawyers">
    <vt:lpwstr>Removed</vt:lpwstr>
  </property>
</Properties>
</file>