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18885" w14:textId="77777777" w:rsidR="00ED6F17" w:rsidRPr="00ED6F17" w:rsidRDefault="00F156E3" w:rsidP="00ED6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>EXPLANATORY STATEMENT</w:t>
      </w:r>
    </w:p>
    <w:p w14:paraId="3B418886" w14:textId="77777777" w:rsidR="00ED6F17" w:rsidRPr="00ED6F17" w:rsidRDefault="00F156E3" w:rsidP="00ED6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ISSUED BY THE AUTHORITY OF THE ATTORNEY-GENERAL</w:t>
      </w:r>
    </w:p>
    <w:p w14:paraId="3B418887" w14:textId="77777777" w:rsidR="00ED6F17" w:rsidRPr="00ED6F17" w:rsidRDefault="00F156E3" w:rsidP="00ED6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Judiciary Act 1903</w:t>
      </w:r>
    </w:p>
    <w:p w14:paraId="3B418888" w14:textId="05B59848" w:rsidR="00ED6F17" w:rsidRPr="00ED6F17" w:rsidRDefault="00F156E3" w:rsidP="00ED6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Legal Services Amendment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Removal of External Legal Service Provider Reporting Requirements</w:t>
      </w:r>
      <w:r w:rsidRPr="00ED6F1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) Directions 201</w:t>
      </w:r>
      <w:r w:rsidR="009B71B5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6</w:t>
      </w:r>
      <w:bookmarkStart w:id="0" w:name="_GoBack"/>
      <w:bookmarkEnd w:id="0"/>
    </w:p>
    <w:p w14:paraId="3B418889" w14:textId="77777777" w:rsidR="00ED6F17" w:rsidRPr="00ED6F17" w:rsidRDefault="00F156E3" w:rsidP="00ED6F17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INTRODUCTION</w:t>
      </w:r>
    </w:p>
    <w:p w14:paraId="3B41888A" w14:textId="77777777" w:rsidR="00ED6F17" w:rsidRPr="00ED6F17" w:rsidRDefault="00F156E3" w:rsidP="00ED6F17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paragraph </w:t>
      </w:r>
      <w:proofErr w:type="gramStart"/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>55ZF(</w:t>
      </w:r>
      <w:proofErr w:type="gramEnd"/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1)(a) of the </w:t>
      </w:r>
      <w:r w:rsidRPr="00ED6F1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Judiciary Act 1903</w:t>
      </w:r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Attorney-General may issue Directions applying generally to Commonwealth legal work (as defined in that section). </w:t>
      </w:r>
    </w:p>
    <w:p w14:paraId="3B41888B" w14:textId="77777777" w:rsidR="00ED6F17" w:rsidRPr="00ED6F17" w:rsidRDefault="00F156E3" w:rsidP="00ED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AMENDMENTS</w:t>
      </w:r>
    </w:p>
    <w:p w14:paraId="3B41888C" w14:textId="77777777" w:rsidR="00ED6F17" w:rsidRPr="00ED6F17" w:rsidRDefault="00F156E3" w:rsidP="00ED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Schedule 1 </w:t>
      </w:r>
    </w:p>
    <w:p w14:paraId="3B41888D" w14:textId="77777777" w:rsidR="000C2927" w:rsidRDefault="00F156E3" w:rsidP="000C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Schedule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implements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recommendation from the </w:t>
      </w:r>
      <w:r w:rsidRPr="00E8304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Independent Review of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ab/>
        <w:t xml:space="preserve">         </w:t>
      </w:r>
      <w:r w:rsidRPr="00E8304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Whole-of-Government Internal Regulation Report to Secretaries Committee on Transformation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E830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(August 2015). </w:t>
      </w:r>
    </w:p>
    <w:p w14:paraId="3B41888E" w14:textId="77777777" w:rsidR="00ED6F17" w:rsidRPr="000C2927" w:rsidRDefault="00F156E3" w:rsidP="000C29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292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recommendation is to repeal the </w:t>
      </w:r>
      <w:r w:rsidRPr="000C2927">
        <w:rPr>
          <w:rFonts w:ascii="Times New Roman" w:hAnsi="Times New Roman" w:cs="Times New Roman"/>
          <w:sz w:val="24"/>
          <w:szCs w:val="24"/>
        </w:rPr>
        <w:t xml:space="preserve">mandatory requirement under the </w:t>
      </w:r>
      <w:r w:rsidRPr="000C2927">
        <w:rPr>
          <w:rFonts w:ascii="Times New Roman" w:hAnsi="Times New Roman" w:cs="Times New Roman"/>
          <w:i/>
          <w:sz w:val="24"/>
          <w:szCs w:val="24"/>
        </w:rPr>
        <w:t>Legal Services Directions</w:t>
      </w:r>
      <w:r>
        <w:rPr>
          <w:rFonts w:ascii="Times New Roman" w:hAnsi="Times New Roman" w:cs="Times New Roman"/>
          <w:i/>
          <w:sz w:val="24"/>
          <w:szCs w:val="24"/>
        </w:rPr>
        <w:t xml:space="preserve"> 2005 </w:t>
      </w:r>
      <w:r>
        <w:rPr>
          <w:rFonts w:ascii="Times New Roman" w:hAnsi="Times New Roman" w:cs="Times New Roman"/>
          <w:sz w:val="24"/>
          <w:szCs w:val="24"/>
        </w:rPr>
        <w:t>(the Directions)</w:t>
      </w:r>
      <w:r w:rsidRPr="000C2927">
        <w:rPr>
          <w:rFonts w:ascii="Times New Roman" w:hAnsi="Times New Roman" w:cs="Times New Roman"/>
          <w:sz w:val="24"/>
          <w:szCs w:val="24"/>
        </w:rPr>
        <w:t xml:space="preserve"> to submit evaluations of Commonwealth legal work undertaken by external legal services providers.</w:t>
      </w:r>
    </w:p>
    <w:p w14:paraId="3B41888F" w14:textId="77777777" w:rsidR="00361A06" w:rsidRPr="00CF40ED" w:rsidRDefault="00F156E3" w:rsidP="00ED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83049">
        <w:rPr>
          <w:rFonts w:ascii="Times New Roman" w:eastAsia="Times New Roman" w:hAnsi="Times New Roman" w:cs="Times New Roman"/>
          <w:sz w:val="24"/>
          <w:szCs w:val="24"/>
          <w:lang w:eastAsia="en-AU"/>
        </w:rPr>
        <w:t>This amendment would remove the obligation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 under paragraphs 6 and 7 of Appendix F to the Schedule of the Directions that relate to</w:t>
      </w:r>
      <w:r w:rsidRPr="00E830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government agencies report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ing</w:t>
      </w:r>
      <w:r w:rsidRPr="00E830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the Office of Legal Services Coordination concerning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rating for</w:t>
      </w:r>
      <w:r w:rsidRPr="00E830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external legal services to the Commonwealth.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F40ED">
        <w:rPr>
          <w:rFonts w:ascii="Times New Roman" w:eastAsia="Times New Roman" w:hAnsi="Times New Roman" w:cs="Times New Roman"/>
          <w:sz w:val="24"/>
          <w:szCs w:val="24"/>
          <w:lang w:eastAsia="en-AU"/>
        </w:rPr>
        <w:t>Agencies feedback about legal services provider’s performance and value will still be sought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CF40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made available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CF40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continue to support agencies to be informed purchasers in decisions about the procurement of Commonwealth legal services.</w:t>
      </w:r>
    </w:p>
    <w:p w14:paraId="3B418890" w14:textId="77777777" w:rsidR="00364A25" w:rsidRPr="008A413F" w:rsidRDefault="00F156E3" w:rsidP="00ED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CF40ED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CF40ED">
        <w:rPr>
          <w:rFonts w:ascii="Times New Roman" w:hAnsi="Times New Roman" w:cs="Times New Roman"/>
          <w:sz w:val="24"/>
          <w:szCs w:val="24"/>
        </w:rPr>
        <w:t xml:space="preserve"> repealing of paragraphs 6 and 7 of Appendix F will not disturb the operation of </w:t>
      </w:r>
      <w:r w:rsidRPr="00CF40ED">
        <w:rPr>
          <w:rFonts w:ascii="Times New Roman" w:hAnsi="Times New Roman" w:cs="Times New Roman"/>
          <w:sz w:val="24"/>
          <w:szCs w:val="24"/>
        </w:rPr>
        <w:br/>
        <w:t>paragraph 8 of Appendix F which may be relied upon to obtain performance information from Commonwealth entities, including as to the performance of external legal services providers on the Legal Services Multi-Use List.</w:t>
      </w:r>
    </w:p>
    <w:p w14:paraId="3B418891" w14:textId="77777777" w:rsidR="00ED6F17" w:rsidRPr="00ED6F17" w:rsidRDefault="00F156E3" w:rsidP="00ED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Regulatory impact</w:t>
      </w:r>
    </w:p>
    <w:p w14:paraId="3B418892" w14:textId="77777777" w:rsidR="00ED6F17" w:rsidRPr="00ED6F17" w:rsidRDefault="00F156E3" w:rsidP="00ED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>The Offi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ce of Best Practice Regulation</w:t>
      </w:r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 advised that a Regulation Impact Statement is not required as the Directions are machinery in nature and do not change the regulatory burden placed on businesses or the non-profit sector (OBPR ID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20029</w:t>
      </w:r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). </w:t>
      </w:r>
    </w:p>
    <w:p w14:paraId="3B418893" w14:textId="77777777" w:rsidR="00ED6F17" w:rsidRPr="00ED6F17" w:rsidRDefault="00F156E3" w:rsidP="00ED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Statement of compatibility with human rights obligations</w:t>
      </w:r>
    </w:p>
    <w:p w14:paraId="3B418894" w14:textId="77777777" w:rsidR="00ED6F17" w:rsidRPr="00ED6F17" w:rsidRDefault="00F156E3" w:rsidP="00ED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Before this instrument was made, its impact on human rights was assessed using tools and guidance published by the Attorney-General’s Department. This Legislative Instrument is fully compatible with human rights and freedoms recognised or declared in the international instruments listed in section 3 of the </w:t>
      </w:r>
      <w:r w:rsidRPr="00ED6F1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 2011</w:t>
      </w:r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3B418895" w14:textId="77777777" w:rsidR="00ED6F17" w:rsidRPr="00ED6F17" w:rsidRDefault="00F156E3" w:rsidP="00ED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lastRenderedPageBreak/>
        <w:t>Consultation</w:t>
      </w:r>
    </w:p>
    <w:p w14:paraId="3B418896" w14:textId="77777777" w:rsidR="00ED6F17" w:rsidRPr="00ED6F17" w:rsidRDefault="00F156E3" w:rsidP="00ED6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Attorney-General’s Department has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consulted </w:t>
      </w:r>
      <w:r w:rsidRPr="00ED6F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with agencies through the General Counsel Working Group. </w:t>
      </w:r>
    </w:p>
    <w:p w14:paraId="3B418897" w14:textId="77777777" w:rsidR="00F0756C" w:rsidRDefault="009B71B5"/>
    <w:sectPr w:rsidR="00F07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E3"/>
    <w:rsid w:val="000C5594"/>
    <w:rsid w:val="009B71B5"/>
    <w:rsid w:val="00F1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8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F17"/>
    <w:pPr>
      <w:spacing w:after="0" w:line="240" w:lineRule="auto"/>
    </w:pPr>
  </w:style>
  <w:style w:type="paragraph" w:customStyle="1" w:styleId="Celltext">
    <w:name w:val="Cell text"/>
    <w:basedOn w:val="Normal"/>
    <w:rsid w:val="00ED6F1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F17"/>
    <w:pPr>
      <w:spacing w:after="0" w:line="240" w:lineRule="auto"/>
    </w:pPr>
  </w:style>
  <w:style w:type="paragraph" w:customStyle="1" w:styleId="Celltext">
    <w:name w:val="Cell text"/>
    <w:basedOn w:val="Normal"/>
    <w:rsid w:val="00ED6F1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1C5883DEDAB2B459BEBBDB88D3EF0CD" ma:contentTypeVersion="" ma:contentTypeDescription="PDMS Document Site Content Type" ma:contentTypeScope="" ma:versionID="ce29cdd550e2ec428c3a0db88863f987">
  <xsd:schema xmlns:xsd="http://www.w3.org/2001/XMLSchema" xmlns:xs="http://www.w3.org/2001/XMLSchema" xmlns:p="http://schemas.microsoft.com/office/2006/metadata/properties" xmlns:ns2="B18AE8BD-2E32-4990-9AD1-F61120477043" targetNamespace="http://schemas.microsoft.com/office/2006/metadata/properties" ma:root="true" ma:fieldsID="e68663a22102ea71d4917555c71917c0" ns2:_="">
    <xsd:import namespace="B18AE8BD-2E32-4990-9AD1-F6112047704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AE8BD-2E32-4990-9AD1-F6112047704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003E-F6AF-4DDA-AA2D-19B3372F0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A8800-C2B7-4F31-9C0D-B07C14015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AE8BD-2E32-4990-9AD1-F61120477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EC0F8-EC9E-48AF-A3EF-01121DF1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bensam</dc:creator>
  <cp:lastModifiedBy>wellaa</cp:lastModifiedBy>
  <cp:revision>3</cp:revision>
  <cp:lastPrinted>2015-11-19T00:39:00Z</cp:lastPrinted>
  <dcterms:created xsi:type="dcterms:W3CDTF">2016-03-01T00:54:00Z</dcterms:created>
  <dcterms:modified xsi:type="dcterms:W3CDTF">2016-03-02T01:38:00Z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02 December 2015</vt:lpwstr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BRCH-CJLSG-CLD-Legal Services Policy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Matthew Minogue</vt:lpwstr>
  </property>
  <property fmtid="{D5CDD505-2E9C-101B-9397-08002B2CF9AE}" pid="10" name="Ministers">
    <vt:lpwstr>AG - George Brandis</vt:lpwstr>
  </property>
  <property fmtid="{D5CDD505-2E9C-101B-9397-08002B2CF9AE}" pid="11" name="PdrId">
    <vt:lpwstr>MS15-001227</vt:lpwstr>
  </property>
  <property fmtid="{D5CDD505-2E9C-101B-9397-08002B2CF9AE}" pid="12" name="Principal">
    <vt:lpwstr>Submission</vt:lpwstr>
  </property>
  <property fmtid="{D5CDD505-2E9C-101B-9397-08002B2CF9AE}" pid="13" name="ReasonForSensitivity">
    <vt:lpwstr/>
  </property>
  <property fmtid="{D5CDD505-2E9C-101B-9397-08002B2CF9AE}" pid="14" name="RegisteredDate">
    <vt:lpwstr>30 October 2015</vt:lpwstr>
  </property>
  <property fmtid="{D5CDD505-2E9C-101B-9397-08002B2CF9AE}" pid="15" name="RequestedAction">
    <vt:lpwstr>Action - Agree</vt:lpwstr>
  </property>
  <property fmtid="{D5CDD505-2E9C-101B-9397-08002B2CF9AE}" pid="16" name="ResponsibleMinister">
    <vt:lpwstr>AG - George Brandis</vt:lpwstr>
  </property>
  <property fmtid="{D5CDD505-2E9C-101B-9397-08002B2CF9AE}" pid="17" name="SecurityClassification">
    <vt:lpwstr>For Official Use Only (FOUO)  </vt:lpwstr>
  </property>
  <property fmtid="{D5CDD505-2E9C-101B-9397-08002B2CF9AE}" pid="18" name="Subject">
    <vt:lpwstr>Belcher Review - Recommendation to abolish Legal Services Multi-Use List Evaluations</vt:lpwstr>
  </property>
  <property fmtid="{D5CDD505-2E9C-101B-9397-08002B2CF9AE}" pid="19" name="TaskSeqNo">
    <vt:lpwstr>2</vt:lpwstr>
  </property>
  <property fmtid="{D5CDD505-2E9C-101B-9397-08002B2CF9AE}" pid="20" name="TemplateSubType">
    <vt:lpwstr>AG - George Brandis</vt:lpwstr>
  </property>
  <property fmtid="{D5CDD505-2E9C-101B-9397-08002B2CF9AE}" pid="21" name="TemplateType">
    <vt:lpwstr>Attorney-General</vt:lpwstr>
  </property>
  <property fmtid="{D5CDD505-2E9C-101B-9397-08002B2CF9AE}" pid="22" name="TrustedGroups">
    <vt:lpwstr>Parliamentary Coordinator MS, DLO, Ministerial Staff - Coalition 2013, Business Administrator, Limited Distribution MS</vt:lpwstr>
  </property>
</Properties>
</file>