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2C" w:rsidRPr="00E9482C" w:rsidRDefault="00E9482C" w:rsidP="00E9482C">
      <w:pPr>
        <w:spacing w:before="100" w:beforeAutospacing="1" w:after="100" w:afterAutospacing="1" w:line="240" w:lineRule="auto"/>
        <w:ind w:right="91"/>
        <w:jc w:val="center"/>
        <w:rPr>
          <w:rFonts w:ascii="Times New Roman" w:eastAsia="Times New Roman" w:hAnsi="Times New Roman" w:cs="Times New Roman"/>
          <w:sz w:val="24"/>
          <w:szCs w:val="24"/>
          <w:lang w:eastAsia="en-AU"/>
        </w:rPr>
      </w:pPr>
      <w:r w:rsidRPr="00E9482C">
        <w:rPr>
          <w:rFonts w:ascii="Times New Roman" w:eastAsia="Times New Roman" w:hAnsi="Times New Roman" w:cs="Times New Roman"/>
          <w:b/>
          <w:bCs/>
          <w:sz w:val="24"/>
          <w:szCs w:val="24"/>
          <w:u w:val="single"/>
          <w:lang w:eastAsia="en-AU"/>
        </w:rPr>
        <w:t>EXPLANATORY STATEMENT</w:t>
      </w:r>
    </w:p>
    <w:p w:rsidR="00E9482C" w:rsidRPr="00E9482C" w:rsidRDefault="00E9482C" w:rsidP="00E9482C">
      <w:pPr>
        <w:spacing w:before="100" w:beforeAutospacing="1" w:after="100" w:afterAutospacing="1" w:line="240" w:lineRule="auto"/>
        <w:ind w:right="91"/>
        <w:jc w:val="center"/>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Issued by the authority of the Attorney</w:t>
      </w:r>
      <w:r w:rsidRPr="00E9482C">
        <w:rPr>
          <w:rFonts w:ascii="Times New Roman" w:eastAsia="Times New Roman" w:hAnsi="Times New Roman" w:cs="Times New Roman"/>
          <w:sz w:val="24"/>
          <w:szCs w:val="24"/>
          <w:lang w:eastAsia="en-AU"/>
        </w:rPr>
        <w:noBreakHyphen/>
        <w:t>General</w:t>
      </w:r>
    </w:p>
    <w:p w:rsidR="00E9482C" w:rsidRPr="00E9482C" w:rsidRDefault="00E9482C" w:rsidP="00E9482C">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9482C">
        <w:rPr>
          <w:rFonts w:ascii="Times New Roman" w:eastAsia="Times New Roman" w:hAnsi="Times New Roman" w:cs="Times New Roman"/>
          <w:i/>
          <w:iCs/>
          <w:sz w:val="24"/>
          <w:szCs w:val="24"/>
          <w:lang w:eastAsia="en-AU"/>
        </w:rPr>
        <w:t>Seas and Submerged Lands Act 1973</w:t>
      </w:r>
    </w:p>
    <w:p w:rsidR="00E9482C" w:rsidRPr="00E9482C" w:rsidRDefault="00E9482C" w:rsidP="00E9482C">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9482C">
        <w:rPr>
          <w:rFonts w:ascii="Times New Roman" w:eastAsia="Times New Roman" w:hAnsi="Times New Roman" w:cs="Times New Roman"/>
          <w:i/>
          <w:iCs/>
          <w:sz w:val="24"/>
          <w:szCs w:val="24"/>
          <w:lang w:eastAsia="en-AU"/>
        </w:rPr>
        <w:t xml:space="preserve">Seas and Submerged Lands (Historic Bays) Proclamation </w:t>
      </w:r>
      <w:r w:rsidR="00F103E3" w:rsidRPr="00E9482C">
        <w:rPr>
          <w:rFonts w:ascii="Times New Roman" w:eastAsia="Times New Roman" w:hAnsi="Times New Roman" w:cs="Times New Roman"/>
          <w:i/>
          <w:iCs/>
          <w:sz w:val="24"/>
          <w:szCs w:val="24"/>
          <w:lang w:eastAsia="en-AU"/>
        </w:rPr>
        <w:t>20</w:t>
      </w:r>
      <w:r w:rsidR="00F103E3">
        <w:rPr>
          <w:rFonts w:ascii="Times New Roman" w:eastAsia="Times New Roman" w:hAnsi="Times New Roman" w:cs="Times New Roman"/>
          <w:i/>
          <w:iCs/>
          <w:sz w:val="24"/>
          <w:szCs w:val="24"/>
          <w:lang w:eastAsia="en-AU"/>
        </w:rPr>
        <w:t>16</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Section 8 of the </w:t>
      </w:r>
      <w:r w:rsidRPr="00E9482C">
        <w:rPr>
          <w:rFonts w:ascii="Times New Roman" w:eastAsia="Times New Roman" w:hAnsi="Times New Roman" w:cs="Times New Roman"/>
          <w:i/>
          <w:iCs/>
          <w:sz w:val="24"/>
          <w:szCs w:val="24"/>
          <w:lang w:eastAsia="en-AU"/>
        </w:rPr>
        <w:t>Seas and Submerged Lands Act 1973</w:t>
      </w:r>
      <w:r w:rsidRPr="00E9482C">
        <w:rPr>
          <w:rFonts w:ascii="Times New Roman" w:eastAsia="Times New Roman" w:hAnsi="Times New Roman" w:cs="Times New Roman"/>
          <w:sz w:val="24"/>
          <w:szCs w:val="24"/>
          <w:lang w:eastAsia="en-AU"/>
        </w:rPr>
        <w:t xml:space="preserve"> (the Act) provides that, where the Governor</w:t>
      </w:r>
      <w:r w:rsidRPr="00E9482C">
        <w:rPr>
          <w:rFonts w:ascii="Times New Roman" w:eastAsia="Times New Roman" w:hAnsi="Times New Roman" w:cs="Times New Roman"/>
          <w:sz w:val="24"/>
          <w:szCs w:val="24"/>
          <w:lang w:eastAsia="en-AU"/>
        </w:rPr>
        <w:noBreakHyphen/>
        <w:t xml:space="preserve">General is satisfied that a bay is an historic bay, he </w:t>
      </w:r>
      <w:r w:rsidR="00251457">
        <w:rPr>
          <w:rFonts w:ascii="Times New Roman" w:eastAsia="Times New Roman" w:hAnsi="Times New Roman" w:cs="Times New Roman"/>
          <w:sz w:val="24"/>
          <w:szCs w:val="24"/>
          <w:lang w:eastAsia="en-AU"/>
        </w:rPr>
        <w:t xml:space="preserve">or she </w:t>
      </w:r>
      <w:r w:rsidRPr="00E9482C">
        <w:rPr>
          <w:rFonts w:ascii="Times New Roman" w:eastAsia="Times New Roman" w:hAnsi="Times New Roman" w:cs="Times New Roman"/>
          <w:sz w:val="24"/>
          <w:szCs w:val="24"/>
          <w:lang w:eastAsia="en-AU"/>
        </w:rPr>
        <w:t xml:space="preserve">may, by </w:t>
      </w:r>
      <w:r w:rsidR="00251457">
        <w:rPr>
          <w:rFonts w:ascii="Times New Roman" w:eastAsia="Times New Roman" w:hAnsi="Times New Roman" w:cs="Times New Roman"/>
          <w:sz w:val="24"/>
          <w:szCs w:val="24"/>
          <w:lang w:eastAsia="en-AU"/>
        </w:rPr>
        <w:t>p</w:t>
      </w:r>
      <w:r w:rsidRPr="00E9482C">
        <w:rPr>
          <w:rFonts w:ascii="Times New Roman" w:eastAsia="Times New Roman" w:hAnsi="Times New Roman" w:cs="Times New Roman"/>
          <w:sz w:val="24"/>
          <w:szCs w:val="24"/>
          <w:lang w:eastAsia="en-AU"/>
        </w:rPr>
        <w:t>roclamation, declare that bay to be an historic bay and shall</w:t>
      </w:r>
      <w:r w:rsidR="00C858FE">
        <w:rPr>
          <w:rFonts w:ascii="Times New Roman" w:eastAsia="Times New Roman" w:hAnsi="Times New Roman" w:cs="Times New Roman"/>
          <w:sz w:val="24"/>
          <w:szCs w:val="24"/>
          <w:lang w:eastAsia="en-AU"/>
        </w:rPr>
        <w:t>,</w:t>
      </w:r>
      <w:r w:rsidRPr="00E9482C">
        <w:rPr>
          <w:rFonts w:ascii="Times New Roman" w:eastAsia="Times New Roman" w:hAnsi="Times New Roman" w:cs="Times New Roman"/>
          <w:sz w:val="24"/>
          <w:szCs w:val="24"/>
          <w:lang w:eastAsia="en-AU"/>
        </w:rPr>
        <w:t xml:space="preserve"> by the same or another </w:t>
      </w:r>
      <w:r w:rsidR="00251457">
        <w:rPr>
          <w:rFonts w:ascii="Times New Roman" w:eastAsia="Times New Roman" w:hAnsi="Times New Roman" w:cs="Times New Roman"/>
          <w:sz w:val="24"/>
          <w:szCs w:val="24"/>
          <w:lang w:eastAsia="en-AU"/>
        </w:rPr>
        <w:t>p</w:t>
      </w:r>
      <w:r w:rsidRPr="00E9482C">
        <w:rPr>
          <w:rFonts w:ascii="Times New Roman" w:eastAsia="Times New Roman" w:hAnsi="Times New Roman" w:cs="Times New Roman"/>
          <w:sz w:val="24"/>
          <w:szCs w:val="24"/>
          <w:lang w:eastAsia="en-AU"/>
        </w:rPr>
        <w:t>roclamation, define the sea-ward limits of that bay. An historic bay is a bay which, by general acquiescence, has bec</w:t>
      </w:r>
      <w:r w:rsidR="0088601E">
        <w:rPr>
          <w:rFonts w:ascii="Times New Roman" w:eastAsia="Times New Roman" w:hAnsi="Times New Roman" w:cs="Times New Roman"/>
          <w:sz w:val="24"/>
          <w:szCs w:val="24"/>
          <w:lang w:eastAsia="en-AU"/>
        </w:rPr>
        <w:t>o</w:t>
      </w:r>
      <w:r w:rsidRPr="00E9482C">
        <w:rPr>
          <w:rFonts w:ascii="Times New Roman" w:eastAsia="Times New Roman" w:hAnsi="Times New Roman" w:cs="Times New Roman"/>
          <w:sz w:val="24"/>
          <w:szCs w:val="24"/>
          <w:lang w:eastAsia="en-AU"/>
        </w:rPr>
        <w:t xml:space="preserve">me part of </w:t>
      </w:r>
      <w:r w:rsidR="002F5CC3">
        <w:rPr>
          <w:rFonts w:ascii="Times New Roman" w:eastAsia="Times New Roman" w:hAnsi="Times New Roman" w:cs="Times New Roman"/>
          <w:sz w:val="24"/>
          <w:szCs w:val="24"/>
          <w:lang w:eastAsia="en-AU"/>
        </w:rPr>
        <w:t xml:space="preserve">the </w:t>
      </w:r>
      <w:r w:rsidRPr="00E9482C">
        <w:rPr>
          <w:rFonts w:ascii="Times New Roman" w:eastAsia="Times New Roman" w:hAnsi="Times New Roman" w:cs="Times New Roman"/>
          <w:sz w:val="24"/>
          <w:szCs w:val="24"/>
          <w:lang w:eastAsia="en-AU"/>
        </w:rPr>
        <w:t xml:space="preserve">internal waters </w:t>
      </w:r>
      <w:r w:rsidR="002F5CC3">
        <w:rPr>
          <w:rFonts w:ascii="Times New Roman" w:eastAsia="Times New Roman" w:hAnsi="Times New Roman" w:cs="Times New Roman"/>
          <w:sz w:val="24"/>
          <w:szCs w:val="24"/>
          <w:lang w:eastAsia="en-AU"/>
        </w:rPr>
        <w:t xml:space="preserve">of Australia </w:t>
      </w:r>
      <w:r w:rsidRPr="00E9482C">
        <w:rPr>
          <w:rFonts w:ascii="Times New Roman" w:eastAsia="Times New Roman" w:hAnsi="Times New Roman" w:cs="Times New Roman"/>
          <w:sz w:val="24"/>
          <w:szCs w:val="24"/>
          <w:lang w:eastAsia="en-AU"/>
        </w:rPr>
        <w:t xml:space="preserve">although the sea-ward limit exceeds that which would otherwise be permitted under the </w:t>
      </w:r>
      <w:r w:rsidR="00B676F7">
        <w:rPr>
          <w:rFonts w:ascii="Times New Roman" w:eastAsia="Times New Roman" w:hAnsi="Times New Roman" w:cs="Times New Roman"/>
          <w:sz w:val="24"/>
          <w:szCs w:val="24"/>
          <w:lang w:eastAsia="en-AU"/>
        </w:rPr>
        <w:t xml:space="preserve">United Nations </w:t>
      </w:r>
      <w:r w:rsidRPr="00E9482C">
        <w:rPr>
          <w:rFonts w:ascii="Times New Roman" w:eastAsia="Times New Roman" w:hAnsi="Times New Roman" w:cs="Times New Roman"/>
          <w:sz w:val="24"/>
          <w:szCs w:val="24"/>
          <w:lang w:eastAsia="en-AU"/>
        </w:rPr>
        <w:t>Convention</w:t>
      </w:r>
      <w:r w:rsidR="00B676F7">
        <w:rPr>
          <w:rFonts w:ascii="Times New Roman" w:eastAsia="Times New Roman" w:hAnsi="Times New Roman" w:cs="Times New Roman"/>
          <w:sz w:val="24"/>
          <w:szCs w:val="24"/>
          <w:lang w:eastAsia="en-AU"/>
        </w:rPr>
        <w:t xml:space="preserve"> on the Law of the Sea [Australian Treaty Series 1994 31]</w:t>
      </w:r>
      <w:r w:rsidRPr="00E9482C">
        <w:rPr>
          <w:rFonts w:ascii="Times New Roman" w:eastAsia="Times New Roman" w:hAnsi="Times New Roman" w:cs="Times New Roman"/>
          <w:sz w:val="24"/>
          <w:szCs w:val="24"/>
          <w:lang w:eastAsia="en-AU"/>
        </w:rPr>
        <w:t>.</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The </w:t>
      </w:r>
      <w:r w:rsidRPr="00E9482C">
        <w:rPr>
          <w:rFonts w:ascii="Times New Roman" w:eastAsia="Times New Roman" w:hAnsi="Times New Roman" w:cs="Times New Roman"/>
          <w:i/>
          <w:iCs/>
          <w:sz w:val="24"/>
          <w:szCs w:val="24"/>
          <w:lang w:eastAsia="en-AU"/>
        </w:rPr>
        <w:t xml:space="preserve">Seas and Submerged Lands (Historic Bays) Proclamation </w:t>
      </w:r>
      <w:r w:rsidR="00BB7E4C" w:rsidRPr="00E9482C">
        <w:rPr>
          <w:rFonts w:ascii="Times New Roman" w:eastAsia="Times New Roman" w:hAnsi="Times New Roman" w:cs="Times New Roman"/>
          <w:i/>
          <w:iCs/>
          <w:sz w:val="24"/>
          <w:szCs w:val="24"/>
          <w:lang w:eastAsia="en-AU"/>
        </w:rPr>
        <w:t>20</w:t>
      </w:r>
      <w:r w:rsidR="00BB7E4C">
        <w:rPr>
          <w:rFonts w:ascii="Times New Roman" w:eastAsia="Times New Roman" w:hAnsi="Times New Roman" w:cs="Times New Roman"/>
          <w:i/>
          <w:iCs/>
          <w:sz w:val="24"/>
          <w:szCs w:val="24"/>
          <w:lang w:eastAsia="en-AU"/>
        </w:rPr>
        <w:t>1</w:t>
      </w:r>
      <w:r w:rsidR="00BB7E4C" w:rsidRPr="00E9482C">
        <w:rPr>
          <w:rFonts w:ascii="Times New Roman" w:eastAsia="Times New Roman" w:hAnsi="Times New Roman" w:cs="Times New Roman"/>
          <w:i/>
          <w:iCs/>
          <w:sz w:val="24"/>
          <w:szCs w:val="24"/>
          <w:lang w:eastAsia="en-AU"/>
        </w:rPr>
        <w:t>6</w:t>
      </w:r>
      <w:r w:rsidR="00BB7E4C" w:rsidRPr="00E9482C">
        <w:rPr>
          <w:rFonts w:ascii="Times New Roman" w:eastAsia="Times New Roman" w:hAnsi="Times New Roman" w:cs="Times New Roman"/>
          <w:sz w:val="24"/>
          <w:szCs w:val="24"/>
          <w:lang w:eastAsia="en-AU"/>
        </w:rPr>
        <w:t xml:space="preserve"> </w:t>
      </w:r>
      <w:r w:rsidRPr="00E9482C">
        <w:rPr>
          <w:rFonts w:ascii="Times New Roman" w:eastAsia="Times New Roman" w:hAnsi="Times New Roman" w:cs="Times New Roman"/>
          <w:sz w:val="24"/>
          <w:szCs w:val="24"/>
          <w:lang w:eastAsia="en-AU"/>
        </w:rPr>
        <w:t xml:space="preserve">(the Proclamation) </w:t>
      </w:r>
      <w:r w:rsidR="00F103E3">
        <w:rPr>
          <w:rFonts w:ascii="Times New Roman" w:eastAsia="Times New Roman" w:hAnsi="Times New Roman" w:cs="Times New Roman"/>
          <w:sz w:val="24"/>
          <w:szCs w:val="24"/>
          <w:lang w:eastAsia="en-AU"/>
        </w:rPr>
        <w:t>rep</w:t>
      </w:r>
      <w:r w:rsidR="00850E99">
        <w:rPr>
          <w:rFonts w:ascii="Times New Roman" w:eastAsia="Times New Roman" w:hAnsi="Times New Roman" w:cs="Times New Roman"/>
          <w:sz w:val="24"/>
          <w:szCs w:val="24"/>
          <w:lang w:eastAsia="en-AU"/>
        </w:rPr>
        <w:t>eals</w:t>
      </w:r>
      <w:r w:rsidRPr="00E9482C">
        <w:rPr>
          <w:rFonts w:ascii="Times New Roman" w:eastAsia="Times New Roman" w:hAnsi="Times New Roman" w:cs="Times New Roman"/>
          <w:sz w:val="24"/>
          <w:szCs w:val="24"/>
          <w:lang w:eastAsia="en-AU"/>
        </w:rPr>
        <w:t xml:space="preserve"> a previous </w:t>
      </w:r>
      <w:r w:rsidR="00E95E4E">
        <w:rPr>
          <w:rFonts w:ascii="Times New Roman" w:eastAsia="Times New Roman" w:hAnsi="Times New Roman" w:cs="Times New Roman"/>
          <w:sz w:val="24"/>
          <w:szCs w:val="24"/>
          <w:lang w:eastAsia="en-AU"/>
        </w:rPr>
        <w:t>p</w:t>
      </w:r>
      <w:r w:rsidRPr="00E9482C">
        <w:rPr>
          <w:rFonts w:ascii="Times New Roman" w:eastAsia="Times New Roman" w:hAnsi="Times New Roman" w:cs="Times New Roman"/>
          <w:sz w:val="24"/>
          <w:szCs w:val="24"/>
          <w:lang w:eastAsia="en-AU"/>
        </w:rPr>
        <w:t xml:space="preserve">roclamation made in </w:t>
      </w:r>
      <w:r w:rsidR="00F103E3">
        <w:rPr>
          <w:rFonts w:ascii="Times New Roman" w:eastAsia="Times New Roman" w:hAnsi="Times New Roman" w:cs="Times New Roman"/>
          <w:sz w:val="24"/>
          <w:szCs w:val="24"/>
          <w:lang w:eastAsia="en-AU"/>
        </w:rPr>
        <w:t xml:space="preserve">2006, which </w:t>
      </w:r>
      <w:r w:rsidR="00F103E3" w:rsidRPr="00E9482C">
        <w:rPr>
          <w:rFonts w:ascii="Times New Roman" w:eastAsia="Times New Roman" w:hAnsi="Times New Roman" w:cs="Times New Roman"/>
          <w:sz w:val="24"/>
          <w:szCs w:val="24"/>
          <w:lang w:eastAsia="en-AU"/>
        </w:rPr>
        <w:t>declared certain bays in South Australia – Anxious Bay, Encounter Bay, Lacepede Bay and Rivoli Bay – to be historic bays</w:t>
      </w:r>
      <w:r w:rsidR="00F103E3">
        <w:rPr>
          <w:rFonts w:ascii="Times New Roman" w:eastAsia="Times New Roman" w:hAnsi="Times New Roman" w:cs="Times New Roman"/>
          <w:sz w:val="24"/>
          <w:szCs w:val="24"/>
          <w:lang w:eastAsia="en-AU"/>
        </w:rPr>
        <w:t xml:space="preserve">. That </w:t>
      </w:r>
      <w:r w:rsidR="00311550">
        <w:rPr>
          <w:rFonts w:ascii="Times New Roman" w:eastAsia="Times New Roman" w:hAnsi="Times New Roman" w:cs="Times New Roman"/>
          <w:sz w:val="24"/>
          <w:szCs w:val="24"/>
          <w:lang w:eastAsia="en-AU"/>
        </w:rPr>
        <w:t>p</w:t>
      </w:r>
      <w:r w:rsidR="00F103E3">
        <w:rPr>
          <w:rFonts w:ascii="Times New Roman" w:eastAsia="Times New Roman" w:hAnsi="Times New Roman" w:cs="Times New Roman"/>
          <w:sz w:val="24"/>
          <w:szCs w:val="24"/>
          <w:lang w:eastAsia="en-AU"/>
        </w:rPr>
        <w:t xml:space="preserve">roclamation is scheduled to sunset </w:t>
      </w:r>
      <w:r w:rsidR="00311550">
        <w:rPr>
          <w:rFonts w:ascii="Times New Roman" w:eastAsia="Times New Roman" w:hAnsi="Times New Roman" w:cs="Times New Roman"/>
          <w:sz w:val="24"/>
          <w:szCs w:val="24"/>
          <w:lang w:eastAsia="en-AU"/>
        </w:rPr>
        <w:t xml:space="preserve">in accordance with </w:t>
      </w:r>
      <w:r w:rsidR="00850E99">
        <w:rPr>
          <w:rFonts w:ascii="Times New Roman" w:eastAsia="Times New Roman" w:hAnsi="Times New Roman" w:cs="Times New Roman"/>
          <w:sz w:val="24"/>
          <w:szCs w:val="24"/>
          <w:lang w:eastAsia="en-AU"/>
        </w:rPr>
        <w:t xml:space="preserve">Part 6 of </w:t>
      </w:r>
      <w:r w:rsidR="00311550">
        <w:rPr>
          <w:rFonts w:ascii="Times New Roman" w:eastAsia="Times New Roman" w:hAnsi="Times New Roman" w:cs="Times New Roman"/>
          <w:sz w:val="24"/>
          <w:szCs w:val="24"/>
          <w:lang w:eastAsia="en-AU"/>
        </w:rPr>
        <w:t xml:space="preserve">the </w:t>
      </w:r>
      <w:r w:rsidR="00311550">
        <w:rPr>
          <w:rFonts w:ascii="Times New Roman" w:eastAsia="Times New Roman" w:hAnsi="Times New Roman" w:cs="Times New Roman"/>
          <w:i/>
          <w:sz w:val="24"/>
          <w:szCs w:val="24"/>
          <w:lang w:eastAsia="en-AU"/>
        </w:rPr>
        <w:t>Legislation Act 2003</w:t>
      </w:r>
      <w:r w:rsidRPr="00E9482C">
        <w:rPr>
          <w:rFonts w:ascii="Times New Roman" w:eastAsia="Times New Roman" w:hAnsi="Times New Roman" w:cs="Times New Roman"/>
          <w:sz w:val="24"/>
          <w:szCs w:val="24"/>
          <w:lang w:eastAsia="en-AU"/>
        </w:rPr>
        <w:t xml:space="preserve">. The Proclamation again declares </w:t>
      </w:r>
      <w:r w:rsidR="00D6047A" w:rsidRPr="00E9482C">
        <w:rPr>
          <w:rFonts w:ascii="Times New Roman" w:eastAsia="Times New Roman" w:hAnsi="Times New Roman" w:cs="Times New Roman"/>
          <w:sz w:val="24"/>
          <w:szCs w:val="24"/>
          <w:lang w:eastAsia="en-AU"/>
        </w:rPr>
        <w:t>th</w:t>
      </w:r>
      <w:r w:rsidR="00D6047A">
        <w:rPr>
          <w:rFonts w:ascii="Times New Roman" w:eastAsia="Times New Roman" w:hAnsi="Times New Roman" w:cs="Times New Roman"/>
          <w:sz w:val="24"/>
          <w:szCs w:val="24"/>
          <w:lang w:eastAsia="en-AU"/>
        </w:rPr>
        <w:t>e four</w:t>
      </w:r>
      <w:r w:rsidR="00D6047A" w:rsidRPr="00E9482C">
        <w:rPr>
          <w:rFonts w:ascii="Times New Roman" w:eastAsia="Times New Roman" w:hAnsi="Times New Roman" w:cs="Times New Roman"/>
          <w:sz w:val="24"/>
          <w:szCs w:val="24"/>
          <w:lang w:eastAsia="en-AU"/>
        </w:rPr>
        <w:t xml:space="preserve"> </w:t>
      </w:r>
      <w:r w:rsidRPr="00E9482C">
        <w:rPr>
          <w:rFonts w:ascii="Times New Roman" w:eastAsia="Times New Roman" w:hAnsi="Times New Roman" w:cs="Times New Roman"/>
          <w:sz w:val="24"/>
          <w:szCs w:val="24"/>
          <w:lang w:eastAsia="en-AU"/>
        </w:rPr>
        <w:t>bays to be historic bays and specifie</w:t>
      </w:r>
      <w:r w:rsidR="00E36BB3">
        <w:rPr>
          <w:rFonts w:ascii="Times New Roman" w:eastAsia="Times New Roman" w:hAnsi="Times New Roman" w:cs="Times New Roman"/>
          <w:sz w:val="24"/>
          <w:szCs w:val="24"/>
          <w:lang w:eastAsia="en-AU"/>
        </w:rPr>
        <w:t>s</w:t>
      </w:r>
      <w:r w:rsidRPr="00E9482C">
        <w:rPr>
          <w:rFonts w:ascii="Times New Roman" w:eastAsia="Times New Roman" w:hAnsi="Times New Roman" w:cs="Times New Roman"/>
          <w:sz w:val="24"/>
          <w:szCs w:val="24"/>
          <w:lang w:eastAsia="en-AU"/>
        </w:rPr>
        <w:t xml:space="preserve"> geographic coordinates of the baselines and sea-ward limits of </w:t>
      </w:r>
      <w:r w:rsidR="00E36BB3" w:rsidRPr="00E9482C">
        <w:rPr>
          <w:rFonts w:ascii="Times New Roman" w:eastAsia="Times New Roman" w:hAnsi="Times New Roman" w:cs="Times New Roman"/>
          <w:sz w:val="24"/>
          <w:szCs w:val="24"/>
          <w:lang w:eastAsia="en-AU"/>
        </w:rPr>
        <w:t>th</w:t>
      </w:r>
      <w:r w:rsidR="00E36BB3">
        <w:rPr>
          <w:rFonts w:ascii="Times New Roman" w:eastAsia="Times New Roman" w:hAnsi="Times New Roman" w:cs="Times New Roman"/>
          <w:sz w:val="24"/>
          <w:szCs w:val="24"/>
          <w:lang w:eastAsia="en-AU"/>
        </w:rPr>
        <w:t>ose</w:t>
      </w:r>
      <w:r w:rsidR="00E36BB3" w:rsidRPr="00E9482C">
        <w:rPr>
          <w:rFonts w:ascii="Times New Roman" w:eastAsia="Times New Roman" w:hAnsi="Times New Roman" w:cs="Times New Roman"/>
          <w:sz w:val="24"/>
          <w:szCs w:val="24"/>
          <w:lang w:eastAsia="en-AU"/>
        </w:rPr>
        <w:t xml:space="preserve"> </w:t>
      </w:r>
      <w:r w:rsidRPr="00E9482C">
        <w:rPr>
          <w:rFonts w:ascii="Times New Roman" w:eastAsia="Times New Roman" w:hAnsi="Times New Roman" w:cs="Times New Roman"/>
          <w:sz w:val="24"/>
          <w:szCs w:val="24"/>
          <w:lang w:eastAsia="en-AU"/>
        </w:rPr>
        <w:t>bays</w:t>
      </w:r>
      <w:r w:rsidR="003A4E75">
        <w:rPr>
          <w:rFonts w:ascii="Times New Roman" w:eastAsia="Times New Roman" w:hAnsi="Times New Roman" w:cs="Times New Roman"/>
          <w:sz w:val="24"/>
          <w:szCs w:val="24"/>
          <w:lang w:eastAsia="en-AU"/>
        </w:rPr>
        <w:t>.</w:t>
      </w:r>
      <w:r w:rsidRPr="00E9482C">
        <w:rPr>
          <w:rFonts w:ascii="Times New Roman" w:eastAsia="Times New Roman" w:hAnsi="Times New Roman" w:cs="Times New Roman"/>
          <w:sz w:val="24"/>
          <w:szCs w:val="24"/>
          <w:lang w:eastAsia="en-AU"/>
        </w:rPr>
        <w:t xml:space="preserve"> </w:t>
      </w:r>
      <w:r w:rsidR="00E36BB3">
        <w:rPr>
          <w:rFonts w:ascii="Times New Roman" w:eastAsia="Times New Roman" w:hAnsi="Times New Roman" w:cs="Times New Roman"/>
          <w:sz w:val="24"/>
          <w:szCs w:val="24"/>
          <w:lang w:eastAsia="en-AU"/>
        </w:rPr>
        <w:t xml:space="preserve">The Proclamation replicates the substance of the previous </w:t>
      </w:r>
      <w:r w:rsidR="002440BC">
        <w:rPr>
          <w:rFonts w:ascii="Times New Roman" w:eastAsia="Times New Roman" w:hAnsi="Times New Roman" w:cs="Times New Roman"/>
          <w:sz w:val="24"/>
          <w:szCs w:val="24"/>
          <w:lang w:eastAsia="en-AU"/>
        </w:rPr>
        <w:t>p</w:t>
      </w:r>
      <w:r w:rsidR="00E36BB3">
        <w:rPr>
          <w:rFonts w:ascii="Times New Roman" w:eastAsia="Times New Roman" w:hAnsi="Times New Roman" w:cs="Times New Roman"/>
          <w:sz w:val="24"/>
          <w:szCs w:val="24"/>
          <w:lang w:eastAsia="en-AU"/>
        </w:rPr>
        <w:t>roclamation</w:t>
      </w:r>
      <w:r w:rsidR="00E36BB3" w:rsidRPr="00086878">
        <w:rPr>
          <w:rFonts w:ascii="Times New Roman" w:eastAsia="Times New Roman" w:hAnsi="Times New Roman" w:cs="Times New Roman"/>
          <w:sz w:val="24"/>
          <w:szCs w:val="24"/>
          <w:lang w:eastAsia="en-AU"/>
        </w:rPr>
        <w:t xml:space="preserve"> </w:t>
      </w:r>
      <w:r w:rsidR="00E36BB3">
        <w:rPr>
          <w:rFonts w:ascii="Times New Roman" w:eastAsia="Times New Roman" w:hAnsi="Times New Roman" w:cs="Times New Roman"/>
          <w:sz w:val="24"/>
          <w:szCs w:val="24"/>
          <w:lang w:eastAsia="en-AU"/>
        </w:rPr>
        <w:t xml:space="preserve">and is not intended to </w:t>
      </w:r>
      <w:r w:rsidR="00D6047A">
        <w:rPr>
          <w:rFonts w:ascii="Times New Roman" w:eastAsia="Times New Roman" w:hAnsi="Times New Roman" w:cs="Times New Roman"/>
          <w:sz w:val="24"/>
          <w:szCs w:val="24"/>
          <w:lang w:eastAsia="en-AU"/>
        </w:rPr>
        <w:t>change the</w:t>
      </w:r>
      <w:r w:rsidR="00E36BB3">
        <w:rPr>
          <w:rFonts w:ascii="Times New Roman" w:eastAsia="Times New Roman" w:hAnsi="Times New Roman" w:cs="Times New Roman"/>
          <w:sz w:val="24"/>
          <w:szCs w:val="24"/>
          <w:lang w:eastAsia="en-AU"/>
        </w:rPr>
        <w:t xml:space="preserve"> definitions of th</w:t>
      </w:r>
      <w:r w:rsidR="00DD5556">
        <w:rPr>
          <w:rFonts w:ascii="Times New Roman" w:eastAsia="Times New Roman" w:hAnsi="Times New Roman" w:cs="Times New Roman"/>
          <w:sz w:val="24"/>
          <w:szCs w:val="24"/>
          <w:lang w:eastAsia="en-AU"/>
        </w:rPr>
        <w:t>e</w:t>
      </w:r>
      <w:r w:rsidR="00E36BB3">
        <w:rPr>
          <w:rFonts w:ascii="Times New Roman" w:eastAsia="Times New Roman" w:hAnsi="Times New Roman" w:cs="Times New Roman"/>
          <w:sz w:val="24"/>
          <w:szCs w:val="24"/>
          <w:lang w:eastAsia="en-AU"/>
        </w:rPr>
        <w:t xml:space="preserve"> bays. </w:t>
      </w:r>
      <w:r w:rsidRPr="00E9482C">
        <w:rPr>
          <w:rFonts w:ascii="Times New Roman" w:eastAsia="Times New Roman" w:hAnsi="Times New Roman" w:cs="Times New Roman"/>
          <w:sz w:val="24"/>
          <w:szCs w:val="24"/>
          <w:lang w:eastAsia="en-AU"/>
        </w:rPr>
        <w:t xml:space="preserve">The Proclamation uses the Geocentric Datum of Australia, which is </w:t>
      </w:r>
      <w:r w:rsidR="000677FD">
        <w:rPr>
          <w:rFonts w:ascii="Times New Roman" w:eastAsia="Times New Roman" w:hAnsi="Times New Roman" w:cs="Times New Roman"/>
          <w:sz w:val="24"/>
          <w:szCs w:val="24"/>
          <w:lang w:eastAsia="en-AU"/>
        </w:rPr>
        <w:t>the</w:t>
      </w:r>
      <w:r w:rsidR="000677FD" w:rsidRPr="00E9482C">
        <w:rPr>
          <w:rFonts w:ascii="Times New Roman" w:eastAsia="Times New Roman" w:hAnsi="Times New Roman" w:cs="Times New Roman"/>
          <w:sz w:val="24"/>
          <w:szCs w:val="24"/>
          <w:lang w:eastAsia="en-AU"/>
        </w:rPr>
        <w:t xml:space="preserve"> </w:t>
      </w:r>
      <w:r w:rsidRPr="00E9482C">
        <w:rPr>
          <w:rFonts w:ascii="Times New Roman" w:eastAsia="Times New Roman" w:hAnsi="Times New Roman" w:cs="Times New Roman"/>
          <w:sz w:val="24"/>
          <w:szCs w:val="24"/>
          <w:lang w:eastAsia="en-AU"/>
        </w:rPr>
        <w:t xml:space="preserve">coordinate reference system </w:t>
      </w:r>
      <w:r w:rsidR="000677FD">
        <w:rPr>
          <w:rFonts w:ascii="Times New Roman" w:eastAsia="Times New Roman" w:hAnsi="Times New Roman" w:cs="Times New Roman"/>
          <w:sz w:val="24"/>
          <w:szCs w:val="24"/>
          <w:lang w:eastAsia="en-AU"/>
        </w:rPr>
        <w:t>currently used</w:t>
      </w:r>
      <w:r w:rsidRPr="00E9482C">
        <w:rPr>
          <w:rFonts w:ascii="Times New Roman" w:eastAsia="Times New Roman" w:hAnsi="Times New Roman" w:cs="Times New Roman"/>
          <w:sz w:val="24"/>
          <w:szCs w:val="24"/>
          <w:lang w:eastAsia="en-AU"/>
        </w:rPr>
        <w:t xml:space="preserve"> </w:t>
      </w:r>
      <w:r w:rsidR="0037754B">
        <w:rPr>
          <w:rFonts w:ascii="Times New Roman" w:eastAsia="Times New Roman" w:hAnsi="Times New Roman" w:cs="Times New Roman"/>
          <w:sz w:val="24"/>
          <w:szCs w:val="24"/>
          <w:lang w:eastAsia="en-AU"/>
        </w:rPr>
        <w:t xml:space="preserve">in Australia </w:t>
      </w:r>
      <w:r w:rsidRPr="00E9482C">
        <w:rPr>
          <w:rFonts w:ascii="Times New Roman" w:eastAsia="Times New Roman" w:hAnsi="Times New Roman" w:cs="Times New Roman"/>
          <w:sz w:val="24"/>
          <w:szCs w:val="24"/>
          <w:lang w:eastAsia="en-AU"/>
        </w:rPr>
        <w:t xml:space="preserve">for all spatial information. </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A map depicting the straight baselines drawn pursuant to the Proclamation and to the </w:t>
      </w:r>
      <w:r w:rsidRPr="00E9482C">
        <w:rPr>
          <w:rFonts w:ascii="Times New Roman" w:eastAsia="Times New Roman" w:hAnsi="Times New Roman" w:cs="Times New Roman"/>
          <w:i/>
          <w:iCs/>
          <w:sz w:val="24"/>
          <w:szCs w:val="24"/>
          <w:lang w:eastAsia="en-AU"/>
        </w:rPr>
        <w:t>Seas and Submerged Lands (Territorial Sea) Proclamation 20</w:t>
      </w:r>
      <w:r w:rsidR="00A52F7C">
        <w:rPr>
          <w:rFonts w:ascii="Times New Roman" w:eastAsia="Times New Roman" w:hAnsi="Times New Roman" w:cs="Times New Roman"/>
          <w:i/>
          <w:iCs/>
          <w:sz w:val="24"/>
          <w:szCs w:val="24"/>
          <w:lang w:eastAsia="en-AU"/>
        </w:rPr>
        <w:t>1</w:t>
      </w:r>
      <w:r w:rsidRPr="00E9482C">
        <w:rPr>
          <w:rFonts w:ascii="Times New Roman" w:eastAsia="Times New Roman" w:hAnsi="Times New Roman" w:cs="Times New Roman"/>
          <w:i/>
          <w:iCs/>
          <w:sz w:val="24"/>
          <w:szCs w:val="24"/>
          <w:lang w:eastAsia="en-AU"/>
        </w:rPr>
        <w:t>6</w:t>
      </w:r>
      <w:r w:rsidRPr="00E9482C">
        <w:rPr>
          <w:rFonts w:ascii="Times New Roman" w:eastAsia="Times New Roman" w:hAnsi="Times New Roman" w:cs="Times New Roman"/>
          <w:sz w:val="24"/>
          <w:szCs w:val="24"/>
          <w:lang w:eastAsia="en-AU"/>
        </w:rPr>
        <w:t xml:space="preserve">, so far as scale permits, is at </w:t>
      </w:r>
      <w:r w:rsidRPr="00E9482C">
        <w:rPr>
          <w:rFonts w:ascii="Times New Roman" w:eastAsia="Times New Roman" w:hAnsi="Times New Roman" w:cs="Times New Roman"/>
          <w:sz w:val="24"/>
          <w:szCs w:val="24"/>
          <w:u w:val="single"/>
          <w:lang w:eastAsia="en-AU"/>
        </w:rPr>
        <w:t>Attachment A</w:t>
      </w:r>
      <w:r w:rsidRPr="00E9482C">
        <w:rPr>
          <w:rFonts w:ascii="Times New Roman" w:eastAsia="Times New Roman" w:hAnsi="Times New Roman" w:cs="Times New Roman"/>
          <w:sz w:val="24"/>
          <w:szCs w:val="24"/>
          <w:lang w:eastAsia="en-AU"/>
        </w:rPr>
        <w:t xml:space="preserve">. Details of the Proclamation are set out in </w:t>
      </w:r>
      <w:r w:rsidRPr="00E9482C">
        <w:rPr>
          <w:rFonts w:ascii="Times New Roman" w:eastAsia="Times New Roman" w:hAnsi="Times New Roman" w:cs="Times New Roman"/>
          <w:sz w:val="24"/>
          <w:szCs w:val="24"/>
          <w:u w:val="single"/>
          <w:lang w:eastAsia="en-AU"/>
        </w:rPr>
        <w:t>Attachment B</w:t>
      </w:r>
      <w:r w:rsidRPr="00E9482C">
        <w:rPr>
          <w:rFonts w:ascii="Times New Roman" w:eastAsia="Times New Roman" w:hAnsi="Times New Roman" w:cs="Times New Roman"/>
          <w:sz w:val="24"/>
          <w:szCs w:val="24"/>
          <w:lang w:eastAsia="en-AU"/>
        </w:rPr>
        <w:t>.</w:t>
      </w:r>
    </w:p>
    <w:p w:rsidR="00E9482C" w:rsidRPr="00996D53" w:rsidRDefault="00E9482C" w:rsidP="00E9482C">
      <w:pPr>
        <w:spacing w:before="100" w:beforeAutospacing="1" w:after="100" w:afterAutospacing="1" w:line="240" w:lineRule="auto"/>
        <w:rPr>
          <w:rFonts w:ascii="Helvetica Neue" w:eastAsia="Times New Roman" w:hAnsi="Helvetica Neue" w:cs="Times New Roman"/>
          <w:sz w:val="24"/>
          <w:szCs w:val="24"/>
          <w:lang w:eastAsia="en-AU"/>
        </w:rPr>
      </w:pPr>
      <w:r w:rsidRPr="00996D53">
        <w:rPr>
          <w:rFonts w:ascii="Helvetica Neue" w:eastAsia="Times New Roman" w:hAnsi="Helvetica Neue" w:cs="Times New Roman"/>
          <w:sz w:val="24"/>
          <w:szCs w:val="24"/>
          <w:lang w:eastAsia="en-AU"/>
        </w:rPr>
        <w:t xml:space="preserve">The Proclamation is a legislative instrument for the purposes of the </w:t>
      </w:r>
      <w:r w:rsidR="00A54B94">
        <w:rPr>
          <w:rFonts w:ascii="Helvetica Neue" w:eastAsia="Times New Roman" w:hAnsi="Helvetica Neue" w:cs="Times New Roman"/>
          <w:i/>
          <w:iCs/>
          <w:sz w:val="24"/>
          <w:szCs w:val="24"/>
          <w:lang w:eastAsia="en-AU"/>
        </w:rPr>
        <w:t>Legislation</w:t>
      </w:r>
      <w:r w:rsidRPr="00996D53">
        <w:rPr>
          <w:rFonts w:ascii="Helvetica Neue" w:eastAsia="Times New Roman" w:hAnsi="Helvetica Neue" w:cs="Times New Roman"/>
          <w:i/>
          <w:iCs/>
          <w:sz w:val="24"/>
          <w:szCs w:val="24"/>
          <w:lang w:eastAsia="en-AU"/>
        </w:rPr>
        <w:t xml:space="preserve"> Act 2003</w:t>
      </w:r>
      <w:r w:rsidRPr="00996D53">
        <w:rPr>
          <w:rFonts w:ascii="Helvetica Neue" w:eastAsia="Times New Roman" w:hAnsi="Helvetica Neue" w:cs="Times New Roman"/>
          <w:sz w:val="24"/>
          <w:szCs w:val="24"/>
          <w:lang w:eastAsia="en-AU"/>
        </w:rPr>
        <w:t>.</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No public consultation was undertaken in relation to the Proclamation, as it merely makes minor changes to the previous </w:t>
      </w:r>
      <w:r w:rsidR="00EB6D7A">
        <w:rPr>
          <w:rFonts w:ascii="Times New Roman" w:eastAsia="Times New Roman" w:hAnsi="Times New Roman" w:cs="Times New Roman"/>
          <w:sz w:val="24"/>
          <w:szCs w:val="24"/>
          <w:lang w:eastAsia="en-AU"/>
        </w:rPr>
        <w:t>p</w:t>
      </w:r>
      <w:r w:rsidRPr="00E9482C">
        <w:rPr>
          <w:rFonts w:ascii="Times New Roman" w:eastAsia="Times New Roman" w:hAnsi="Times New Roman" w:cs="Times New Roman"/>
          <w:sz w:val="24"/>
          <w:szCs w:val="24"/>
          <w:lang w:eastAsia="en-AU"/>
        </w:rPr>
        <w:t>roclamation.</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The Proclamation commences the day after it is registered in the Federal Register of Legislative Instruments.</w:t>
      </w:r>
    </w:p>
    <w:p w:rsidR="00E9482C" w:rsidRPr="00E9482C" w:rsidRDefault="00E9482C" w:rsidP="00E9482C">
      <w:pPr>
        <w:spacing w:before="100" w:beforeAutospacing="1" w:after="100" w:afterAutospacing="1" w:line="240" w:lineRule="auto"/>
        <w:ind w:right="91"/>
        <w:jc w:val="right"/>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br w:type="page"/>
      </w:r>
      <w:r w:rsidRPr="00E9482C">
        <w:rPr>
          <w:rFonts w:ascii="Times New Roman" w:eastAsia="Times New Roman" w:hAnsi="Times New Roman" w:cs="Times New Roman"/>
          <w:b/>
          <w:bCs/>
          <w:sz w:val="24"/>
          <w:szCs w:val="24"/>
          <w:u w:val="single"/>
          <w:lang w:eastAsia="en-AU"/>
        </w:rPr>
        <w:lastRenderedPageBreak/>
        <w:t>Attachment A</w:t>
      </w:r>
    </w:p>
    <w:p w:rsidR="00BD4D89" w:rsidRDefault="00BD4D89" w:rsidP="00E9482C">
      <w:pPr>
        <w:spacing w:before="100" w:beforeAutospacing="1" w:after="100" w:afterAutospacing="1" w:line="240" w:lineRule="auto"/>
        <w:jc w:val="right"/>
        <w:rPr>
          <w:rFonts w:ascii="Times New Roman" w:eastAsia="Times New Roman" w:hAnsi="Times New Roman" w:cs="Times New Roman"/>
          <w:b/>
          <w:bCs/>
          <w:sz w:val="24"/>
          <w:szCs w:val="24"/>
          <w:u w:val="single"/>
          <w:lang w:eastAsia="en-AU"/>
        </w:rPr>
      </w:pPr>
      <w:r>
        <w:rPr>
          <w:noProof/>
          <w:lang w:eastAsia="en-AU"/>
        </w:rPr>
        <w:drawing>
          <wp:inline distT="0" distB="0" distL="0" distR="0" wp14:anchorId="0825D149" wp14:editId="2DDA9172">
            <wp:extent cx="5731510" cy="76481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7648137"/>
                    </a:xfrm>
                    <a:prstGeom prst="rect">
                      <a:avLst/>
                    </a:prstGeom>
                  </pic:spPr>
                </pic:pic>
              </a:graphicData>
            </a:graphic>
          </wp:inline>
        </w:drawing>
      </w:r>
    </w:p>
    <w:p w:rsidR="00BD4D89" w:rsidRDefault="00BD4D89">
      <w:pP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br w:type="page"/>
      </w:r>
    </w:p>
    <w:p w:rsidR="00E9482C" w:rsidRPr="00E9482C" w:rsidRDefault="00E9482C" w:rsidP="00E9482C">
      <w:pPr>
        <w:spacing w:before="100" w:beforeAutospacing="1" w:after="100" w:afterAutospacing="1" w:line="240" w:lineRule="auto"/>
        <w:jc w:val="right"/>
        <w:rPr>
          <w:rFonts w:ascii="Times New Roman" w:eastAsia="Times New Roman" w:hAnsi="Times New Roman" w:cs="Times New Roman"/>
          <w:sz w:val="24"/>
          <w:szCs w:val="24"/>
          <w:lang w:eastAsia="en-AU"/>
        </w:rPr>
      </w:pPr>
      <w:r w:rsidRPr="00E9482C">
        <w:rPr>
          <w:rFonts w:ascii="Times New Roman" w:eastAsia="Times New Roman" w:hAnsi="Times New Roman" w:cs="Times New Roman"/>
          <w:b/>
          <w:bCs/>
          <w:sz w:val="24"/>
          <w:szCs w:val="24"/>
          <w:u w:val="single"/>
          <w:lang w:eastAsia="en-AU"/>
        </w:rPr>
        <w:lastRenderedPageBreak/>
        <w:t>Attachment B</w:t>
      </w:r>
    </w:p>
    <w:p w:rsidR="00E9482C" w:rsidRPr="00E9482C" w:rsidRDefault="00E9482C" w:rsidP="00E9482C">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9482C">
        <w:rPr>
          <w:rFonts w:ascii="Times New Roman" w:eastAsia="Times New Roman" w:hAnsi="Times New Roman" w:cs="Times New Roman"/>
          <w:b/>
          <w:bCs/>
          <w:sz w:val="24"/>
          <w:szCs w:val="24"/>
          <w:lang w:eastAsia="en-AU"/>
        </w:rPr>
        <w:t xml:space="preserve">Details of the </w:t>
      </w:r>
      <w:r w:rsidRPr="00E9482C">
        <w:rPr>
          <w:rFonts w:ascii="Times New Roman" w:eastAsia="Times New Roman" w:hAnsi="Times New Roman" w:cs="Times New Roman"/>
          <w:b/>
          <w:bCs/>
          <w:i/>
          <w:iCs/>
          <w:sz w:val="24"/>
          <w:szCs w:val="24"/>
          <w:lang w:eastAsia="en-AU"/>
        </w:rPr>
        <w:t>Seas and Submerged Lands (Historic Bays) Proclamation 20</w:t>
      </w:r>
      <w:r w:rsidR="008840D1">
        <w:rPr>
          <w:rFonts w:ascii="Times New Roman" w:eastAsia="Times New Roman" w:hAnsi="Times New Roman" w:cs="Times New Roman"/>
          <w:b/>
          <w:bCs/>
          <w:i/>
          <w:iCs/>
          <w:sz w:val="24"/>
          <w:szCs w:val="24"/>
          <w:lang w:eastAsia="en-AU"/>
        </w:rPr>
        <w:t>1</w:t>
      </w:r>
      <w:r w:rsidRPr="00E9482C">
        <w:rPr>
          <w:rFonts w:ascii="Times New Roman" w:eastAsia="Times New Roman" w:hAnsi="Times New Roman" w:cs="Times New Roman"/>
          <w:b/>
          <w:bCs/>
          <w:i/>
          <w:iCs/>
          <w:sz w:val="24"/>
          <w:szCs w:val="24"/>
          <w:lang w:eastAsia="en-AU"/>
        </w:rPr>
        <w:t>6</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Section 1 – Name</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Section 1 gives the name of the Proclamation as the </w:t>
      </w:r>
      <w:r w:rsidRPr="00E9482C">
        <w:rPr>
          <w:rFonts w:ascii="Times New Roman" w:eastAsia="Times New Roman" w:hAnsi="Times New Roman" w:cs="Times New Roman"/>
          <w:i/>
          <w:iCs/>
          <w:sz w:val="24"/>
          <w:szCs w:val="24"/>
          <w:lang w:eastAsia="en-AU"/>
        </w:rPr>
        <w:t>Seas and Submerged Lands (Historic Bays) Proclamation 20</w:t>
      </w:r>
      <w:r w:rsidR="00130847">
        <w:rPr>
          <w:rFonts w:ascii="Times New Roman" w:eastAsia="Times New Roman" w:hAnsi="Times New Roman" w:cs="Times New Roman"/>
          <w:i/>
          <w:iCs/>
          <w:sz w:val="24"/>
          <w:szCs w:val="24"/>
          <w:lang w:eastAsia="en-AU"/>
        </w:rPr>
        <w:t>1</w:t>
      </w:r>
      <w:r w:rsidRPr="00E9482C">
        <w:rPr>
          <w:rFonts w:ascii="Times New Roman" w:eastAsia="Times New Roman" w:hAnsi="Times New Roman" w:cs="Times New Roman"/>
          <w:i/>
          <w:iCs/>
          <w:sz w:val="24"/>
          <w:szCs w:val="24"/>
          <w:lang w:eastAsia="en-AU"/>
        </w:rPr>
        <w:t>6</w:t>
      </w:r>
      <w:r w:rsidRPr="00E9482C">
        <w:rPr>
          <w:rFonts w:ascii="Times New Roman" w:eastAsia="Times New Roman" w:hAnsi="Times New Roman" w:cs="Times New Roman"/>
          <w:sz w:val="24"/>
          <w:szCs w:val="24"/>
          <w:lang w:eastAsia="en-AU"/>
        </w:rPr>
        <w:t>.</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2 </w:t>
      </w:r>
      <w:r w:rsidR="00130847">
        <w:rPr>
          <w:rFonts w:ascii="Times New Roman" w:eastAsia="Times New Roman" w:hAnsi="Times New Roman" w:cs="Times New Roman"/>
          <w:sz w:val="24"/>
          <w:szCs w:val="24"/>
          <w:u w:val="single"/>
          <w:lang w:eastAsia="en-AU"/>
        </w:rPr>
        <w:t>–</w:t>
      </w:r>
      <w:r w:rsidRPr="00E9482C">
        <w:rPr>
          <w:rFonts w:ascii="Times New Roman" w:eastAsia="Times New Roman" w:hAnsi="Times New Roman" w:cs="Times New Roman"/>
          <w:sz w:val="24"/>
          <w:szCs w:val="24"/>
          <w:u w:val="single"/>
          <w:lang w:eastAsia="en-AU"/>
        </w:rPr>
        <w:t xml:space="preserve"> Commencement</w:t>
      </w:r>
      <w:r w:rsidR="00130847">
        <w:rPr>
          <w:rFonts w:ascii="Times New Roman" w:eastAsia="Times New Roman" w:hAnsi="Times New Roman" w:cs="Times New Roman"/>
          <w:sz w:val="24"/>
          <w:szCs w:val="24"/>
          <w:u w:val="single"/>
          <w:lang w:eastAsia="en-AU"/>
        </w:rPr>
        <w:t xml:space="preserve"> </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Section 2 provides that the Proclamation commences on the day after it is registered on the Federal Register of Legislative Instruments.</w:t>
      </w:r>
    </w:p>
    <w:p w:rsidR="00130847" w:rsidRDefault="00130847" w:rsidP="00E9482C">
      <w:pPr>
        <w:spacing w:before="100" w:beforeAutospacing="1" w:after="100" w:afterAutospacing="1"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Section 3 – Authority</w:t>
      </w:r>
    </w:p>
    <w:p w:rsidR="00D15CDA" w:rsidRPr="000677FD" w:rsidRDefault="00D15CDA" w:rsidP="00E9482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3 confirms that the instrument is made under paragraph 8(a) of the </w:t>
      </w:r>
      <w:r>
        <w:rPr>
          <w:rFonts w:ascii="Times New Roman" w:eastAsia="Times New Roman" w:hAnsi="Times New Roman" w:cs="Times New Roman"/>
          <w:i/>
          <w:sz w:val="24"/>
          <w:szCs w:val="24"/>
          <w:lang w:eastAsia="en-AU"/>
        </w:rPr>
        <w:t xml:space="preserve">Seas and Submerged Lands Act 1973 </w:t>
      </w:r>
      <w:r>
        <w:rPr>
          <w:rFonts w:ascii="Times New Roman" w:eastAsia="Times New Roman" w:hAnsi="Times New Roman" w:cs="Times New Roman"/>
          <w:sz w:val="24"/>
          <w:szCs w:val="24"/>
          <w:lang w:eastAsia="en-AU"/>
        </w:rPr>
        <w:t>(the Act).</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w:t>
      </w:r>
      <w:r w:rsidR="00063EF4">
        <w:rPr>
          <w:rFonts w:ascii="Times New Roman" w:eastAsia="Times New Roman" w:hAnsi="Times New Roman" w:cs="Times New Roman"/>
          <w:sz w:val="24"/>
          <w:szCs w:val="24"/>
          <w:u w:val="single"/>
          <w:lang w:eastAsia="en-AU"/>
        </w:rPr>
        <w:t>4</w:t>
      </w:r>
      <w:r w:rsidRPr="00E9482C">
        <w:rPr>
          <w:rFonts w:ascii="Times New Roman" w:eastAsia="Times New Roman" w:hAnsi="Times New Roman" w:cs="Times New Roman"/>
          <w:sz w:val="24"/>
          <w:szCs w:val="24"/>
          <w:u w:val="single"/>
          <w:lang w:eastAsia="en-AU"/>
        </w:rPr>
        <w:t xml:space="preserve"> – </w:t>
      </w:r>
      <w:r w:rsidR="005C00AE">
        <w:rPr>
          <w:rFonts w:ascii="Times New Roman" w:eastAsia="Times New Roman" w:hAnsi="Times New Roman" w:cs="Times New Roman"/>
          <w:sz w:val="24"/>
          <w:szCs w:val="24"/>
          <w:u w:val="single"/>
          <w:lang w:eastAsia="en-AU"/>
        </w:rPr>
        <w:t>Schedules</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Section </w:t>
      </w:r>
      <w:r w:rsidR="00063EF4">
        <w:rPr>
          <w:rFonts w:ascii="Times New Roman" w:eastAsia="Times New Roman" w:hAnsi="Times New Roman" w:cs="Times New Roman"/>
          <w:sz w:val="24"/>
          <w:szCs w:val="24"/>
          <w:lang w:eastAsia="en-AU"/>
        </w:rPr>
        <w:t>4</w:t>
      </w:r>
      <w:r w:rsidR="00063EF4" w:rsidRPr="00E9482C">
        <w:rPr>
          <w:rFonts w:ascii="Times New Roman" w:eastAsia="Times New Roman" w:hAnsi="Times New Roman" w:cs="Times New Roman"/>
          <w:sz w:val="24"/>
          <w:szCs w:val="24"/>
          <w:lang w:eastAsia="en-AU"/>
        </w:rPr>
        <w:t xml:space="preserve"> </w:t>
      </w:r>
      <w:r w:rsidR="00063EF4">
        <w:rPr>
          <w:rFonts w:ascii="Times New Roman" w:eastAsia="Times New Roman" w:hAnsi="Times New Roman" w:cs="Times New Roman"/>
          <w:sz w:val="24"/>
          <w:szCs w:val="24"/>
          <w:lang w:eastAsia="en-AU"/>
        </w:rPr>
        <w:t xml:space="preserve">has the effect of repealing the </w:t>
      </w:r>
      <w:r w:rsidR="00063EF4">
        <w:rPr>
          <w:rFonts w:ascii="Times New Roman" w:eastAsia="Times New Roman" w:hAnsi="Times New Roman" w:cs="Times New Roman"/>
          <w:i/>
          <w:sz w:val="24"/>
          <w:szCs w:val="24"/>
          <w:lang w:eastAsia="en-AU"/>
        </w:rPr>
        <w:t xml:space="preserve">Seas and </w:t>
      </w:r>
      <w:r w:rsidR="005853E3">
        <w:rPr>
          <w:rFonts w:ascii="Times New Roman" w:eastAsia="Times New Roman" w:hAnsi="Times New Roman" w:cs="Times New Roman"/>
          <w:i/>
          <w:sz w:val="24"/>
          <w:szCs w:val="24"/>
          <w:lang w:eastAsia="en-AU"/>
        </w:rPr>
        <w:t>Submerged Lands (Historic Bays)</w:t>
      </w:r>
      <w:r w:rsidR="00063EF4">
        <w:rPr>
          <w:rFonts w:ascii="Times New Roman" w:eastAsia="Times New Roman" w:hAnsi="Times New Roman" w:cs="Times New Roman"/>
          <w:i/>
          <w:sz w:val="24"/>
          <w:szCs w:val="24"/>
          <w:lang w:eastAsia="en-AU"/>
        </w:rPr>
        <w:t xml:space="preserve"> Proclamation </w:t>
      </w:r>
      <w:r w:rsidR="00063EF4" w:rsidRPr="00063EF4">
        <w:rPr>
          <w:rFonts w:ascii="Times New Roman" w:eastAsia="Times New Roman" w:hAnsi="Times New Roman" w:cs="Times New Roman"/>
          <w:i/>
          <w:sz w:val="24"/>
          <w:szCs w:val="24"/>
          <w:lang w:eastAsia="en-AU"/>
        </w:rPr>
        <w:t>2006</w:t>
      </w:r>
      <w:r w:rsidR="00063EF4">
        <w:rPr>
          <w:rFonts w:ascii="Times New Roman" w:eastAsia="Times New Roman" w:hAnsi="Times New Roman" w:cs="Times New Roman"/>
          <w:sz w:val="24"/>
          <w:szCs w:val="24"/>
          <w:lang w:eastAsia="en-AU"/>
        </w:rPr>
        <w:t xml:space="preserve">, which is referred to in Schedule 3. Section 4 also clarifies that the other items in the Schedules have effect according to their </w:t>
      </w:r>
      <w:r w:rsidR="005853E3">
        <w:rPr>
          <w:rFonts w:ascii="Times New Roman" w:eastAsia="Times New Roman" w:hAnsi="Times New Roman" w:cs="Times New Roman"/>
          <w:sz w:val="24"/>
          <w:szCs w:val="24"/>
          <w:lang w:eastAsia="en-AU"/>
        </w:rPr>
        <w:t>terms.</w:t>
      </w:r>
    </w:p>
    <w:p w:rsidR="00E9482C" w:rsidRPr="00E9482C" w:rsidRDefault="00FC5862" w:rsidP="00E9482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S</w:t>
      </w:r>
      <w:r w:rsidR="00E9482C" w:rsidRPr="00E9482C">
        <w:rPr>
          <w:rFonts w:ascii="Times New Roman" w:eastAsia="Times New Roman" w:hAnsi="Times New Roman" w:cs="Times New Roman"/>
          <w:sz w:val="24"/>
          <w:szCs w:val="24"/>
          <w:u w:val="single"/>
          <w:lang w:eastAsia="en-AU"/>
        </w:rPr>
        <w:t xml:space="preserve">ection </w:t>
      </w:r>
      <w:r w:rsidR="005853E3">
        <w:rPr>
          <w:rFonts w:ascii="Times New Roman" w:eastAsia="Times New Roman" w:hAnsi="Times New Roman" w:cs="Times New Roman"/>
          <w:sz w:val="24"/>
          <w:szCs w:val="24"/>
          <w:u w:val="single"/>
          <w:lang w:eastAsia="en-AU"/>
        </w:rPr>
        <w:t>5</w:t>
      </w:r>
      <w:r w:rsidR="005853E3" w:rsidRPr="00E9482C">
        <w:rPr>
          <w:rFonts w:ascii="Times New Roman" w:eastAsia="Times New Roman" w:hAnsi="Times New Roman" w:cs="Times New Roman"/>
          <w:sz w:val="24"/>
          <w:szCs w:val="24"/>
          <w:u w:val="single"/>
          <w:lang w:eastAsia="en-AU"/>
        </w:rPr>
        <w:t xml:space="preserve"> </w:t>
      </w:r>
      <w:r w:rsidR="005853E3">
        <w:rPr>
          <w:rFonts w:ascii="Times New Roman" w:eastAsia="Times New Roman" w:hAnsi="Times New Roman" w:cs="Times New Roman"/>
          <w:sz w:val="24"/>
          <w:szCs w:val="24"/>
          <w:u w:val="single"/>
          <w:lang w:eastAsia="en-AU"/>
        </w:rPr>
        <w:t>–</w:t>
      </w:r>
      <w:r w:rsidR="00E9482C" w:rsidRPr="00E9482C">
        <w:rPr>
          <w:rFonts w:ascii="Times New Roman" w:eastAsia="Times New Roman" w:hAnsi="Times New Roman" w:cs="Times New Roman"/>
          <w:sz w:val="24"/>
          <w:szCs w:val="24"/>
          <w:u w:val="single"/>
          <w:lang w:eastAsia="en-AU"/>
        </w:rPr>
        <w:t xml:space="preserve"> Definitions</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Subsection </w:t>
      </w:r>
      <w:r w:rsidR="003D2DBF">
        <w:rPr>
          <w:rFonts w:ascii="Times New Roman" w:eastAsia="Times New Roman" w:hAnsi="Times New Roman" w:cs="Times New Roman"/>
          <w:sz w:val="24"/>
          <w:szCs w:val="24"/>
          <w:lang w:eastAsia="en-AU"/>
        </w:rPr>
        <w:t>5</w:t>
      </w:r>
      <w:r w:rsidRPr="00E9482C">
        <w:rPr>
          <w:rFonts w:ascii="Times New Roman" w:eastAsia="Times New Roman" w:hAnsi="Times New Roman" w:cs="Times New Roman"/>
          <w:sz w:val="24"/>
          <w:szCs w:val="24"/>
          <w:lang w:eastAsia="en-AU"/>
        </w:rPr>
        <w:t>(1) defines particular terms that are used in the Proclamation as follows:</w:t>
      </w:r>
    </w:p>
    <w:p w:rsidR="00B775AA" w:rsidRPr="00B775AA" w:rsidRDefault="00B775AA" w:rsidP="00E9482C">
      <w:pPr>
        <w:spacing w:before="100" w:beforeAutospacing="1" w:after="100" w:afterAutospacing="1" w:line="240" w:lineRule="auto"/>
        <w:ind w:left="540"/>
        <w:rPr>
          <w:rFonts w:ascii="Times New Roman" w:eastAsia="Times New Roman" w:hAnsi="Times New Roman" w:cs="Times New Roman"/>
          <w:sz w:val="24"/>
          <w:szCs w:val="24"/>
          <w:lang w:eastAsia="en-AU"/>
        </w:rPr>
      </w:pPr>
      <w:r>
        <w:rPr>
          <w:rFonts w:ascii="Times New Roman" w:eastAsia="Times New Roman" w:hAnsi="Times New Roman" w:cs="Times New Roman"/>
          <w:bCs/>
          <w:iCs/>
          <w:sz w:val="24"/>
          <w:szCs w:val="24"/>
          <w:lang w:eastAsia="en-AU"/>
        </w:rPr>
        <w:t>“</w:t>
      </w:r>
      <w:r w:rsidRPr="00B775AA">
        <w:rPr>
          <w:rFonts w:ascii="Times New Roman" w:eastAsia="Times New Roman" w:hAnsi="Times New Roman" w:cs="Times New Roman"/>
          <w:bCs/>
          <w:iCs/>
          <w:sz w:val="24"/>
          <w:szCs w:val="24"/>
          <w:lang w:eastAsia="en-AU"/>
        </w:rPr>
        <w:t>Act</w:t>
      </w:r>
      <w:r>
        <w:rPr>
          <w:rFonts w:ascii="Times New Roman" w:eastAsia="Times New Roman" w:hAnsi="Times New Roman" w:cs="Times New Roman"/>
          <w:bCs/>
          <w:iCs/>
          <w:sz w:val="24"/>
          <w:szCs w:val="24"/>
          <w:lang w:eastAsia="en-AU"/>
        </w:rPr>
        <w:t>”</w:t>
      </w:r>
      <w:r w:rsidRPr="00B775AA">
        <w:rPr>
          <w:rFonts w:ascii="Times New Roman" w:eastAsia="Times New Roman" w:hAnsi="Times New Roman" w:cs="Times New Roman"/>
          <w:b/>
          <w:bCs/>
          <w:i/>
          <w:iCs/>
          <w:sz w:val="24"/>
          <w:szCs w:val="24"/>
          <w:lang w:eastAsia="en-AU"/>
        </w:rPr>
        <w:t xml:space="preserve"> </w:t>
      </w:r>
      <w:r w:rsidRPr="00B775AA">
        <w:rPr>
          <w:rFonts w:ascii="Times New Roman" w:eastAsia="Times New Roman" w:hAnsi="Times New Roman" w:cs="Times New Roman"/>
          <w:sz w:val="24"/>
          <w:szCs w:val="24"/>
          <w:lang w:eastAsia="en-AU"/>
        </w:rPr>
        <w:t xml:space="preserve">means the </w:t>
      </w:r>
      <w:r w:rsidRPr="00B775AA">
        <w:rPr>
          <w:rFonts w:ascii="Times New Roman" w:eastAsia="Times New Roman" w:hAnsi="Times New Roman" w:cs="Times New Roman"/>
          <w:i/>
          <w:iCs/>
          <w:sz w:val="24"/>
          <w:szCs w:val="24"/>
          <w:lang w:eastAsia="en-AU"/>
        </w:rPr>
        <w:t>Seas and Submerged Lands Act 1973</w:t>
      </w:r>
      <w:r>
        <w:rPr>
          <w:rFonts w:ascii="Times New Roman" w:eastAsia="Times New Roman" w:hAnsi="Times New Roman" w:cs="Times New Roman"/>
          <w:iCs/>
          <w:sz w:val="24"/>
          <w:szCs w:val="24"/>
          <w:lang w:eastAsia="en-AU"/>
        </w:rPr>
        <w:t>;</w:t>
      </w:r>
      <w:bookmarkStart w:id="0" w:name="_GoBack"/>
      <w:bookmarkEnd w:id="0"/>
    </w:p>
    <w:p w:rsidR="00E9482C" w:rsidRPr="00E9482C" w:rsidRDefault="00E9482C" w:rsidP="00E9482C">
      <w:pPr>
        <w:spacing w:before="100" w:beforeAutospacing="1" w:after="100" w:afterAutospacing="1" w:line="240" w:lineRule="auto"/>
        <w:ind w:left="540"/>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“Geocentric Datum of Australia” refers to the matters specified in Schedule 1;</w:t>
      </w:r>
    </w:p>
    <w:p w:rsidR="00E9482C" w:rsidRPr="00E9482C" w:rsidRDefault="00E9482C" w:rsidP="00E9482C">
      <w:pPr>
        <w:spacing w:before="100" w:beforeAutospacing="1" w:after="100" w:afterAutospacing="1" w:line="240" w:lineRule="auto"/>
        <w:ind w:left="540"/>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“low-water” refers to </w:t>
      </w:r>
      <w:r w:rsidR="005874A7">
        <w:rPr>
          <w:rFonts w:ascii="Times New Roman" w:eastAsia="Times New Roman" w:hAnsi="Times New Roman" w:cs="Times New Roman"/>
          <w:sz w:val="24"/>
          <w:szCs w:val="24"/>
          <w:lang w:eastAsia="en-AU"/>
        </w:rPr>
        <w:t>l</w:t>
      </w:r>
      <w:r w:rsidRPr="00E9482C">
        <w:rPr>
          <w:rFonts w:ascii="Times New Roman" w:eastAsia="Times New Roman" w:hAnsi="Times New Roman" w:cs="Times New Roman"/>
          <w:sz w:val="24"/>
          <w:szCs w:val="24"/>
          <w:lang w:eastAsia="en-AU"/>
        </w:rPr>
        <w:t xml:space="preserve">owest </w:t>
      </w:r>
      <w:r w:rsidR="005874A7">
        <w:rPr>
          <w:rFonts w:ascii="Times New Roman" w:eastAsia="Times New Roman" w:hAnsi="Times New Roman" w:cs="Times New Roman"/>
          <w:sz w:val="24"/>
          <w:szCs w:val="24"/>
          <w:lang w:eastAsia="en-AU"/>
        </w:rPr>
        <w:t>a</w:t>
      </w:r>
      <w:r w:rsidRPr="00E9482C">
        <w:rPr>
          <w:rFonts w:ascii="Times New Roman" w:eastAsia="Times New Roman" w:hAnsi="Times New Roman" w:cs="Times New Roman"/>
          <w:sz w:val="24"/>
          <w:szCs w:val="24"/>
          <w:lang w:eastAsia="en-AU"/>
        </w:rPr>
        <w:t xml:space="preserve">stronomical </w:t>
      </w:r>
      <w:r w:rsidR="005874A7">
        <w:rPr>
          <w:rFonts w:ascii="Times New Roman" w:eastAsia="Times New Roman" w:hAnsi="Times New Roman" w:cs="Times New Roman"/>
          <w:sz w:val="24"/>
          <w:szCs w:val="24"/>
          <w:lang w:eastAsia="en-AU"/>
        </w:rPr>
        <w:t>t</w:t>
      </w:r>
      <w:r w:rsidRPr="00E9482C">
        <w:rPr>
          <w:rFonts w:ascii="Times New Roman" w:eastAsia="Times New Roman" w:hAnsi="Times New Roman" w:cs="Times New Roman"/>
          <w:sz w:val="24"/>
          <w:szCs w:val="24"/>
          <w:lang w:eastAsia="en-AU"/>
        </w:rPr>
        <w:t xml:space="preserve">ide. Lowest </w:t>
      </w:r>
      <w:r w:rsidR="005874A7">
        <w:rPr>
          <w:rFonts w:ascii="Times New Roman" w:eastAsia="Times New Roman" w:hAnsi="Times New Roman" w:cs="Times New Roman"/>
          <w:sz w:val="24"/>
          <w:szCs w:val="24"/>
          <w:lang w:eastAsia="en-AU"/>
        </w:rPr>
        <w:t>a</w:t>
      </w:r>
      <w:r w:rsidRPr="00E9482C">
        <w:rPr>
          <w:rFonts w:ascii="Times New Roman" w:eastAsia="Times New Roman" w:hAnsi="Times New Roman" w:cs="Times New Roman"/>
          <w:sz w:val="24"/>
          <w:szCs w:val="24"/>
          <w:lang w:eastAsia="en-AU"/>
        </w:rPr>
        <w:t xml:space="preserve">stronomical </w:t>
      </w:r>
      <w:r w:rsidR="005874A7">
        <w:rPr>
          <w:rFonts w:ascii="Times New Roman" w:eastAsia="Times New Roman" w:hAnsi="Times New Roman" w:cs="Times New Roman"/>
          <w:sz w:val="24"/>
          <w:szCs w:val="24"/>
          <w:lang w:eastAsia="en-AU"/>
        </w:rPr>
        <w:t>t</w:t>
      </w:r>
      <w:r w:rsidRPr="00E9482C">
        <w:rPr>
          <w:rFonts w:ascii="Times New Roman" w:eastAsia="Times New Roman" w:hAnsi="Times New Roman" w:cs="Times New Roman"/>
          <w:sz w:val="24"/>
          <w:szCs w:val="24"/>
          <w:lang w:eastAsia="en-AU"/>
        </w:rPr>
        <w:t>ide is the lowest level to which the sea can be predicted to fall under normal meteorological conditions, and is usually estimated by reference to charts, geospatial imagery and other sources; and</w:t>
      </w:r>
    </w:p>
    <w:p w:rsidR="00E9482C" w:rsidRPr="00E9482C" w:rsidRDefault="00E9482C" w:rsidP="00E9482C">
      <w:pPr>
        <w:spacing w:before="100" w:beforeAutospacing="1" w:after="100" w:afterAutospacing="1" w:line="240" w:lineRule="auto"/>
        <w:ind w:left="540"/>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“straight line” refers to a geodesic line, being the shortest possible line between two points on a curved surface.</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Subsection </w:t>
      </w:r>
      <w:r w:rsidR="005C00AE">
        <w:rPr>
          <w:rFonts w:ascii="Times New Roman" w:eastAsia="Times New Roman" w:hAnsi="Times New Roman" w:cs="Times New Roman"/>
          <w:sz w:val="24"/>
          <w:szCs w:val="24"/>
          <w:lang w:eastAsia="en-AU"/>
        </w:rPr>
        <w:t>5</w:t>
      </w:r>
      <w:r w:rsidRPr="00E9482C">
        <w:rPr>
          <w:rFonts w:ascii="Times New Roman" w:eastAsia="Times New Roman" w:hAnsi="Times New Roman" w:cs="Times New Roman"/>
          <w:sz w:val="24"/>
          <w:szCs w:val="24"/>
          <w:lang w:eastAsia="en-AU"/>
        </w:rPr>
        <w:t>(2) provides that the position on the surface of the Earth of a point, line or area is determined by reference to the Geocentric Datum of Australia</w:t>
      </w:r>
      <w:r w:rsidR="00B676F7">
        <w:rPr>
          <w:rFonts w:ascii="Times New Roman" w:eastAsia="Times New Roman" w:hAnsi="Times New Roman" w:cs="Times New Roman"/>
          <w:sz w:val="24"/>
          <w:szCs w:val="24"/>
          <w:lang w:eastAsia="en-AU"/>
        </w:rPr>
        <w:t xml:space="preserve"> (the GDA)</w:t>
      </w:r>
      <w:r w:rsidRPr="00E9482C">
        <w:rPr>
          <w:rFonts w:ascii="Times New Roman" w:eastAsia="Times New Roman" w:hAnsi="Times New Roman" w:cs="Times New Roman"/>
          <w:sz w:val="24"/>
          <w:szCs w:val="24"/>
          <w:lang w:eastAsia="en-AU"/>
        </w:rPr>
        <w:t>.</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w:t>
      </w:r>
      <w:r w:rsidR="005C00AE">
        <w:rPr>
          <w:rFonts w:ascii="Times New Roman" w:eastAsia="Times New Roman" w:hAnsi="Times New Roman" w:cs="Times New Roman"/>
          <w:sz w:val="24"/>
          <w:szCs w:val="24"/>
          <w:u w:val="single"/>
          <w:lang w:eastAsia="en-AU"/>
        </w:rPr>
        <w:t>6</w:t>
      </w:r>
      <w:r w:rsidRPr="00E9482C">
        <w:rPr>
          <w:rFonts w:ascii="Times New Roman" w:eastAsia="Times New Roman" w:hAnsi="Times New Roman" w:cs="Times New Roman"/>
          <w:sz w:val="24"/>
          <w:szCs w:val="24"/>
          <w:u w:val="single"/>
          <w:lang w:eastAsia="en-AU"/>
        </w:rPr>
        <w:t xml:space="preserve"> – Declaration of </w:t>
      </w:r>
      <w:r w:rsidR="005C00AE">
        <w:rPr>
          <w:rFonts w:ascii="Times New Roman" w:eastAsia="Times New Roman" w:hAnsi="Times New Roman" w:cs="Times New Roman"/>
          <w:sz w:val="24"/>
          <w:szCs w:val="24"/>
          <w:u w:val="single"/>
          <w:lang w:eastAsia="en-AU"/>
        </w:rPr>
        <w:t>h</w:t>
      </w:r>
      <w:r w:rsidRPr="00E9482C">
        <w:rPr>
          <w:rFonts w:ascii="Times New Roman" w:eastAsia="Times New Roman" w:hAnsi="Times New Roman" w:cs="Times New Roman"/>
          <w:sz w:val="24"/>
          <w:szCs w:val="24"/>
          <w:u w:val="single"/>
          <w:lang w:eastAsia="en-AU"/>
        </w:rPr>
        <w:t xml:space="preserve">istoric </w:t>
      </w:r>
      <w:r w:rsidR="005C00AE">
        <w:rPr>
          <w:rFonts w:ascii="Times New Roman" w:eastAsia="Times New Roman" w:hAnsi="Times New Roman" w:cs="Times New Roman"/>
          <w:sz w:val="24"/>
          <w:szCs w:val="24"/>
          <w:u w:val="single"/>
          <w:lang w:eastAsia="en-AU"/>
        </w:rPr>
        <w:t>b</w:t>
      </w:r>
      <w:r w:rsidRPr="00E9482C">
        <w:rPr>
          <w:rFonts w:ascii="Times New Roman" w:eastAsia="Times New Roman" w:hAnsi="Times New Roman" w:cs="Times New Roman"/>
          <w:sz w:val="24"/>
          <w:szCs w:val="24"/>
          <w:u w:val="single"/>
          <w:lang w:eastAsia="en-AU"/>
        </w:rPr>
        <w:t>ays</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Article 10 of the United Nations Convention on the Law of the Sea [Australian Treaty Series 1994 31], which describes juridical bays for the purposes of international law, does not apply in relation to “historic bays”. The elements of an historic claim to waters under customary </w:t>
      </w:r>
      <w:r w:rsidRPr="00E9482C">
        <w:rPr>
          <w:rFonts w:ascii="Times New Roman" w:eastAsia="Times New Roman" w:hAnsi="Times New Roman" w:cs="Times New Roman"/>
          <w:sz w:val="24"/>
          <w:szCs w:val="24"/>
          <w:lang w:eastAsia="en-AU"/>
        </w:rPr>
        <w:lastRenderedPageBreak/>
        <w:t>international law are the exercise of continuous sovereignty over a long period of time with the toleration or acquiescence of other States.</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As part of the Offshore Constitutional Settlement, territorial sea baselines for Australia were proclaimed in 1983. In the area of South Australia, these baselines had the effect of enclosing, as Australian internal waters for the purposes of international law</w:t>
      </w:r>
      <w:r w:rsidR="005C00AE">
        <w:rPr>
          <w:rFonts w:ascii="Times New Roman" w:eastAsia="Times New Roman" w:hAnsi="Times New Roman" w:cs="Times New Roman"/>
          <w:sz w:val="24"/>
          <w:szCs w:val="24"/>
          <w:lang w:eastAsia="en-AU"/>
        </w:rPr>
        <w:t>,</w:t>
      </w:r>
      <w:r w:rsidRPr="00E9482C">
        <w:rPr>
          <w:rFonts w:ascii="Times New Roman" w:eastAsia="Times New Roman" w:hAnsi="Times New Roman" w:cs="Times New Roman"/>
          <w:sz w:val="24"/>
          <w:szCs w:val="24"/>
          <w:lang w:eastAsia="en-AU"/>
        </w:rPr>
        <w:t xml:space="preserve"> Spencer Gulf, Gulf St Vincent, Investigator Strait and certain bays including Coffin Bay, Streaky Bay and Fowlers Bay. However</w:t>
      </w:r>
      <w:r w:rsidR="005C00AE">
        <w:rPr>
          <w:rFonts w:ascii="Times New Roman" w:eastAsia="Times New Roman" w:hAnsi="Times New Roman" w:cs="Times New Roman"/>
          <w:sz w:val="24"/>
          <w:szCs w:val="24"/>
          <w:lang w:eastAsia="en-AU"/>
        </w:rPr>
        <w:t>,</w:t>
      </w:r>
      <w:r w:rsidRPr="00E9482C">
        <w:rPr>
          <w:rFonts w:ascii="Times New Roman" w:eastAsia="Times New Roman" w:hAnsi="Times New Roman" w:cs="Times New Roman"/>
          <w:sz w:val="24"/>
          <w:szCs w:val="24"/>
          <w:lang w:eastAsia="en-AU"/>
        </w:rPr>
        <w:t xml:space="preserve"> it was agreed between the Commonwealth and South Australia that a joint committee </w:t>
      </w:r>
      <w:r w:rsidR="005C00AE">
        <w:rPr>
          <w:rFonts w:ascii="Times New Roman" w:eastAsia="Times New Roman" w:hAnsi="Times New Roman" w:cs="Times New Roman"/>
          <w:sz w:val="24"/>
          <w:szCs w:val="24"/>
          <w:lang w:eastAsia="en-AU"/>
        </w:rPr>
        <w:t xml:space="preserve">would </w:t>
      </w:r>
      <w:r w:rsidRPr="00E9482C">
        <w:rPr>
          <w:rFonts w:ascii="Times New Roman" w:eastAsia="Times New Roman" w:hAnsi="Times New Roman" w:cs="Times New Roman"/>
          <w:sz w:val="24"/>
          <w:szCs w:val="24"/>
          <w:lang w:eastAsia="en-AU"/>
        </w:rPr>
        <w:t xml:space="preserve">be established to examine whether certain bays in South Australia were historic bays or historic waters. The Committee examined historical and other evidence and concluded that Encounter Bay, Lacepede Bay, Rivoli Bay and Anxious Bay met the criteria for being considered as historic bays, and recommended the making of a </w:t>
      </w:r>
      <w:r w:rsidR="005C00AE">
        <w:rPr>
          <w:rFonts w:ascii="Times New Roman" w:eastAsia="Times New Roman" w:hAnsi="Times New Roman" w:cs="Times New Roman"/>
          <w:sz w:val="24"/>
          <w:szCs w:val="24"/>
          <w:lang w:eastAsia="en-AU"/>
        </w:rPr>
        <w:t>p</w:t>
      </w:r>
      <w:r w:rsidRPr="00E9482C">
        <w:rPr>
          <w:rFonts w:ascii="Times New Roman" w:eastAsia="Times New Roman" w:hAnsi="Times New Roman" w:cs="Times New Roman"/>
          <w:sz w:val="24"/>
          <w:szCs w:val="24"/>
          <w:lang w:eastAsia="en-AU"/>
        </w:rPr>
        <w:t>roclamation under the Act declaring these bays to be historic bays.</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Section </w:t>
      </w:r>
      <w:r w:rsidR="005C00AE">
        <w:rPr>
          <w:rFonts w:ascii="Times New Roman" w:eastAsia="Times New Roman" w:hAnsi="Times New Roman" w:cs="Times New Roman"/>
          <w:sz w:val="24"/>
          <w:szCs w:val="24"/>
          <w:lang w:eastAsia="en-AU"/>
        </w:rPr>
        <w:t>6</w:t>
      </w:r>
      <w:r w:rsidRPr="00E9482C">
        <w:rPr>
          <w:rFonts w:ascii="Times New Roman" w:eastAsia="Times New Roman" w:hAnsi="Times New Roman" w:cs="Times New Roman"/>
          <w:sz w:val="24"/>
          <w:szCs w:val="24"/>
          <w:lang w:eastAsia="en-AU"/>
        </w:rPr>
        <w:t xml:space="preserve"> again declares the specified bays to be historic bays.</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w:t>
      </w:r>
      <w:r w:rsidR="005C00AE">
        <w:rPr>
          <w:rFonts w:ascii="Times New Roman" w:eastAsia="Times New Roman" w:hAnsi="Times New Roman" w:cs="Times New Roman"/>
          <w:sz w:val="24"/>
          <w:szCs w:val="24"/>
          <w:u w:val="single"/>
          <w:lang w:eastAsia="en-AU"/>
        </w:rPr>
        <w:t>7</w:t>
      </w:r>
      <w:r w:rsidR="005C00AE" w:rsidRPr="00E9482C">
        <w:rPr>
          <w:rFonts w:ascii="Times New Roman" w:eastAsia="Times New Roman" w:hAnsi="Times New Roman" w:cs="Times New Roman"/>
          <w:sz w:val="24"/>
          <w:szCs w:val="24"/>
          <w:u w:val="single"/>
          <w:lang w:eastAsia="en-AU"/>
        </w:rPr>
        <w:t xml:space="preserve"> </w:t>
      </w:r>
      <w:r w:rsidRPr="00E9482C">
        <w:rPr>
          <w:rFonts w:ascii="Times New Roman" w:eastAsia="Times New Roman" w:hAnsi="Times New Roman" w:cs="Times New Roman"/>
          <w:sz w:val="24"/>
          <w:szCs w:val="24"/>
          <w:u w:val="single"/>
          <w:lang w:eastAsia="en-AU"/>
        </w:rPr>
        <w:t>– Sea-ward limits – Anxious Bay</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Subsection </w:t>
      </w:r>
      <w:r w:rsidR="005C00AE">
        <w:rPr>
          <w:rFonts w:ascii="Times New Roman" w:eastAsia="Times New Roman" w:hAnsi="Times New Roman" w:cs="Times New Roman"/>
          <w:sz w:val="24"/>
          <w:szCs w:val="24"/>
          <w:lang w:eastAsia="en-AU"/>
        </w:rPr>
        <w:t>7</w:t>
      </w:r>
      <w:r w:rsidRPr="00E9482C">
        <w:rPr>
          <w:rFonts w:ascii="Times New Roman" w:eastAsia="Times New Roman" w:hAnsi="Times New Roman" w:cs="Times New Roman"/>
          <w:sz w:val="24"/>
          <w:szCs w:val="24"/>
          <w:lang w:eastAsia="en-AU"/>
        </w:rPr>
        <w:t xml:space="preserve">(1) specifies that the sea-ward limits of Anxious Bay are defined by straight lines joining the low-water line of the coast that are closest to the geographic coordinates specified in subsection </w:t>
      </w:r>
      <w:r w:rsidR="005C00AE">
        <w:rPr>
          <w:rFonts w:ascii="Times New Roman" w:eastAsia="Times New Roman" w:hAnsi="Times New Roman" w:cs="Times New Roman"/>
          <w:sz w:val="24"/>
          <w:szCs w:val="24"/>
          <w:lang w:eastAsia="en-AU"/>
        </w:rPr>
        <w:t>7</w:t>
      </w:r>
      <w:r w:rsidRPr="00E9482C">
        <w:rPr>
          <w:rFonts w:ascii="Times New Roman" w:eastAsia="Times New Roman" w:hAnsi="Times New Roman" w:cs="Times New Roman"/>
          <w:sz w:val="24"/>
          <w:szCs w:val="24"/>
          <w:lang w:eastAsia="en-AU"/>
        </w:rPr>
        <w:t>(2).</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w:t>
      </w:r>
      <w:r w:rsidR="0079452F">
        <w:rPr>
          <w:rFonts w:ascii="Times New Roman" w:eastAsia="Times New Roman" w:hAnsi="Times New Roman" w:cs="Times New Roman"/>
          <w:sz w:val="24"/>
          <w:szCs w:val="24"/>
          <w:u w:val="single"/>
          <w:lang w:eastAsia="en-AU"/>
        </w:rPr>
        <w:t>8</w:t>
      </w:r>
      <w:r w:rsidR="0079452F" w:rsidRPr="00E9482C">
        <w:rPr>
          <w:rFonts w:ascii="Times New Roman" w:eastAsia="Times New Roman" w:hAnsi="Times New Roman" w:cs="Times New Roman"/>
          <w:sz w:val="24"/>
          <w:szCs w:val="24"/>
          <w:u w:val="single"/>
          <w:lang w:eastAsia="en-AU"/>
        </w:rPr>
        <w:t xml:space="preserve"> </w:t>
      </w:r>
      <w:r w:rsidRPr="00E9482C">
        <w:rPr>
          <w:rFonts w:ascii="Times New Roman" w:eastAsia="Times New Roman" w:hAnsi="Times New Roman" w:cs="Times New Roman"/>
          <w:sz w:val="24"/>
          <w:szCs w:val="24"/>
          <w:u w:val="single"/>
          <w:lang w:eastAsia="en-AU"/>
        </w:rPr>
        <w:t>– Sea-ward limits – Encounter Bay</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Subsection </w:t>
      </w:r>
      <w:r w:rsidR="0079452F">
        <w:rPr>
          <w:rFonts w:ascii="Times New Roman" w:eastAsia="Times New Roman" w:hAnsi="Times New Roman" w:cs="Times New Roman"/>
          <w:sz w:val="24"/>
          <w:szCs w:val="24"/>
          <w:lang w:eastAsia="en-AU"/>
        </w:rPr>
        <w:t>8</w:t>
      </w:r>
      <w:r w:rsidRPr="00E9482C">
        <w:rPr>
          <w:rFonts w:ascii="Times New Roman" w:eastAsia="Times New Roman" w:hAnsi="Times New Roman" w:cs="Times New Roman"/>
          <w:sz w:val="24"/>
          <w:szCs w:val="24"/>
          <w:lang w:eastAsia="en-AU"/>
        </w:rPr>
        <w:t xml:space="preserve">(1) specifies that the sea-ward limits of Encounter Bay are defined by straight lines joining the low-water lines of the coast that are closest to the geographic coordinates specified in subsection </w:t>
      </w:r>
      <w:r w:rsidR="0079452F">
        <w:rPr>
          <w:rFonts w:ascii="Times New Roman" w:eastAsia="Times New Roman" w:hAnsi="Times New Roman" w:cs="Times New Roman"/>
          <w:sz w:val="24"/>
          <w:szCs w:val="24"/>
          <w:lang w:eastAsia="en-AU"/>
        </w:rPr>
        <w:t>8</w:t>
      </w:r>
      <w:r w:rsidRPr="00E9482C">
        <w:rPr>
          <w:rFonts w:ascii="Times New Roman" w:eastAsia="Times New Roman" w:hAnsi="Times New Roman" w:cs="Times New Roman"/>
          <w:sz w:val="24"/>
          <w:szCs w:val="24"/>
          <w:lang w:eastAsia="en-AU"/>
        </w:rPr>
        <w:t>(2).</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w:t>
      </w:r>
      <w:r w:rsidR="0079452F">
        <w:rPr>
          <w:rFonts w:ascii="Times New Roman" w:eastAsia="Times New Roman" w:hAnsi="Times New Roman" w:cs="Times New Roman"/>
          <w:sz w:val="24"/>
          <w:szCs w:val="24"/>
          <w:u w:val="single"/>
          <w:lang w:eastAsia="en-AU"/>
        </w:rPr>
        <w:t>9</w:t>
      </w:r>
      <w:r w:rsidR="0079452F" w:rsidRPr="00E9482C">
        <w:rPr>
          <w:rFonts w:ascii="Times New Roman" w:eastAsia="Times New Roman" w:hAnsi="Times New Roman" w:cs="Times New Roman"/>
          <w:sz w:val="24"/>
          <w:szCs w:val="24"/>
          <w:u w:val="single"/>
          <w:lang w:eastAsia="en-AU"/>
        </w:rPr>
        <w:t xml:space="preserve"> </w:t>
      </w:r>
      <w:r w:rsidRPr="00E9482C">
        <w:rPr>
          <w:rFonts w:ascii="Times New Roman" w:eastAsia="Times New Roman" w:hAnsi="Times New Roman" w:cs="Times New Roman"/>
          <w:sz w:val="24"/>
          <w:szCs w:val="24"/>
          <w:u w:val="single"/>
          <w:lang w:eastAsia="en-AU"/>
        </w:rPr>
        <w:t>– Sea-ward limits – Lacepede Bay</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Subsection </w:t>
      </w:r>
      <w:r w:rsidR="00977817">
        <w:rPr>
          <w:rFonts w:ascii="Times New Roman" w:eastAsia="Times New Roman" w:hAnsi="Times New Roman" w:cs="Times New Roman"/>
          <w:sz w:val="24"/>
          <w:szCs w:val="24"/>
          <w:lang w:eastAsia="en-AU"/>
        </w:rPr>
        <w:t>9</w:t>
      </w:r>
      <w:r w:rsidRPr="00E9482C">
        <w:rPr>
          <w:rFonts w:ascii="Times New Roman" w:eastAsia="Times New Roman" w:hAnsi="Times New Roman" w:cs="Times New Roman"/>
          <w:sz w:val="24"/>
          <w:szCs w:val="24"/>
          <w:lang w:eastAsia="en-AU"/>
        </w:rPr>
        <w:t xml:space="preserve">(1) specifies that the sea-ward limits of Lacepede Bay are defined by straight lines joining the low-water lines of the coast that are closest to the geographic coordinates specified in subsection </w:t>
      </w:r>
      <w:r w:rsidR="00977817">
        <w:rPr>
          <w:rFonts w:ascii="Times New Roman" w:eastAsia="Times New Roman" w:hAnsi="Times New Roman" w:cs="Times New Roman"/>
          <w:sz w:val="24"/>
          <w:szCs w:val="24"/>
          <w:lang w:eastAsia="en-AU"/>
        </w:rPr>
        <w:t>9</w:t>
      </w:r>
      <w:r w:rsidRPr="00E9482C">
        <w:rPr>
          <w:rFonts w:ascii="Times New Roman" w:eastAsia="Times New Roman" w:hAnsi="Times New Roman" w:cs="Times New Roman"/>
          <w:sz w:val="24"/>
          <w:szCs w:val="24"/>
          <w:lang w:eastAsia="en-AU"/>
        </w:rPr>
        <w:t>(2).</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w:t>
      </w:r>
      <w:r w:rsidR="0079452F">
        <w:rPr>
          <w:rFonts w:ascii="Times New Roman" w:eastAsia="Times New Roman" w:hAnsi="Times New Roman" w:cs="Times New Roman"/>
          <w:sz w:val="24"/>
          <w:szCs w:val="24"/>
          <w:u w:val="single"/>
          <w:lang w:eastAsia="en-AU"/>
        </w:rPr>
        <w:t>10</w:t>
      </w:r>
      <w:r w:rsidR="0079452F" w:rsidRPr="00E9482C">
        <w:rPr>
          <w:rFonts w:ascii="Times New Roman" w:eastAsia="Times New Roman" w:hAnsi="Times New Roman" w:cs="Times New Roman"/>
          <w:sz w:val="24"/>
          <w:szCs w:val="24"/>
          <w:u w:val="single"/>
          <w:lang w:eastAsia="en-AU"/>
        </w:rPr>
        <w:t xml:space="preserve"> </w:t>
      </w:r>
      <w:r w:rsidRPr="00E9482C">
        <w:rPr>
          <w:rFonts w:ascii="Times New Roman" w:eastAsia="Times New Roman" w:hAnsi="Times New Roman" w:cs="Times New Roman"/>
          <w:sz w:val="24"/>
          <w:szCs w:val="24"/>
          <w:u w:val="single"/>
          <w:lang w:eastAsia="en-AU"/>
        </w:rPr>
        <w:t>– Sea-ward limits – Rivoli Bay</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Subsection </w:t>
      </w:r>
      <w:r w:rsidR="00977817">
        <w:rPr>
          <w:rFonts w:ascii="Times New Roman" w:eastAsia="Times New Roman" w:hAnsi="Times New Roman" w:cs="Times New Roman"/>
          <w:sz w:val="24"/>
          <w:szCs w:val="24"/>
          <w:lang w:eastAsia="en-AU"/>
        </w:rPr>
        <w:t>10</w:t>
      </w:r>
      <w:r w:rsidRPr="00E9482C">
        <w:rPr>
          <w:rFonts w:ascii="Times New Roman" w:eastAsia="Times New Roman" w:hAnsi="Times New Roman" w:cs="Times New Roman"/>
          <w:sz w:val="24"/>
          <w:szCs w:val="24"/>
          <w:lang w:eastAsia="en-AU"/>
        </w:rPr>
        <w:t xml:space="preserve">(1) specifies that the sea-ward limits of Rivoli Bay are defined by straight lines joining the low-water lines of the coast that are closest to the geographic coordinates specified in subsection </w:t>
      </w:r>
      <w:r w:rsidR="00977817">
        <w:rPr>
          <w:rFonts w:ascii="Times New Roman" w:eastAsia="Times New Roman" w:hAnsi="Times New Roman" w:cs="Times New Roman"/>
          <w:sz w:val="24"/>
          <w:szCs w:val="24"/>
          <w:lang w:eastAsia="en-AU"/>
        </w:rPr>
        <w:t>10</w:t>
      </w:r>
      <w:r w:rsidRPr="00E9482C">
        <w:rPr>
          <w:rFonts w:ascii="Times New Roman" w:eastAsia="Times New Roman" w:hAnsi="Times New Roman" w:cs="Times New Roman"/>
          <w:sz w:val="24"/>
          <w:szCs w:val="24"/>
          <w:lang w:eastAsia="en-AU"/>
        </w:rPr>
        <w:t>(2).</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Section </w:t>
      </w:r>
      <w:r w:rsidR="00977817" w:rsidRPr="00E9482C">
        <w:rPr>
          <w:rFonts w:ascii="Times New Roman" w:eastAsia="Times New Roman" w:hAnsi="Times New Roman" w:cs="Times New Roman"/>
          <w:sz w:val="24"/>
          <w:szCs w:val="24"/>
          <w:u w:val="single"/>
          <w:lang w:eastAsia="en-AU"/>
        </w:rPr>
        <w:t>1</w:t>
      </w:r>
      <w:r w:rsidR="00977817">
        <w:rPr>
          <w:rFonts w:ascii="Times New Roman" w:eastAsia="Times New Roman" w:hAnsi="Times New Roman" w:cs="Times New Roman"/>
          <w:sz w:val="24"/>
          <w:szCs w:val="24"/>
          <w:u w:val="single"/>
          <w:lang w:eastAsia="en-AU"/>
        </w:rPr>
        <w:t>1</w:t>
      </w:r>
      <w:r w:rsidR="00977817" w:rsidRPr="00E9482C">
        <w:rPr>
          <w:rFonts w:ascii="Times New Roman" w:eastAsia="Times New Roman" w:hAnsi="Times New Roman" w:cs="Times New Roman"/>
          <w:sz w:val="24"/>
          <w:szCs w:val="24"/>
          <w:u w:val="single"/>
          <w:lang w:eastAsia="en-AU"/>
        </w:rPr>
        <w:t xml:space="preserve"> </w:t>
      </w:r>
      <w:r w:rsidRPr="00E9482C">
        <w:rPr>
          <w:rFonts w:ascii="Times New Roman" w:eastAsia="Times New Roman" w:hAnsi="Times New Roman" w:cs="Times New Roman"/>
          <w:sz w:val="24"/>
          <w:szCs w:val="24"/>
          <w:u w:val="single"/>
          <w:lang w:eastAsia="en-AU"/>
        </w:rPr>
        <w:t>– Low-water line of the same island</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 xml:space="preserve">Section </w:t>
      </w:r>
      <w:r w:rsidR="00977817" w:rsidRPr="00E9482C">
        <w:rPr>
          <w:rFonts w:ascii="Times New Roman" w:eastAsia="Times New Roman" w:hAnsi="Times New Roman" w:cs="Times New Roman"/>
          <w:sz w:val="24"/>
          <w:szCs w:val="24"/>
          <w:lang w:eastAsia="en-AU"/>
        </w:rPr>
        <w:t>1</w:t>
      </w:r>
      <w:r w:rsidR="00977817">
        <w:rPr>
          <w:rFonts w:ascii="Times New Roman" w:eastAsia="Times New Roman" w:hAnsi="Times New Roman" w:cs="Times New Roman"/>
          <w:sz w:val="24"/>
          <w:szCs w:val="24"/>
          <w:lang w:eastAsia="en-AU"/>
        </w:rPr>
        <w:t>1</w:t>
      </w:r>
      <w:r w:rsidR="00977817" w:rsidRPr="00E9482C">
        <w:rPr>
          <w:rFonts w:ascii="Times New Roman" w:eastAsia="Times New Roman" w:hAnsi="Times New Roman" w:cs="Times New Roman"/>
          <w:sz w:val="24"/>
          <w:szCs w:val="24"/>
          <w:lang w:eastAsia="en-AU"/>
        </w:rPr>
        <w:t xml:space="preserve"> </w:t>
      </w:r>
      <w:r w:rsidRPr="00E9482C">
        <w:rPr>
          <w:rFonts w:ascii="Times New Roman" w:eastAsia="Times New Roman" w:hAnsi="Times New Roman" w:cs="Times New Roman"/>
          <w:sz w:val="24"/>
          <w:szCs w:val="24"/>
          <w:lang w:eastAsia="en-AU"/>
        </w:rPr>
        <w:t xml:space="preserve">makes provision for where a bay closing line provided for by any of sections </w:t>
      </w:r>
      <w:r w:rsidR="00977817">
        <w:rPr>
          <w:rFonts w:ascii="Times New Roman" w:eastAsia="Times New Roman" w:hAnsi="Times New Roman" w:cs="Times New Roman"/>
          <w:sz w:val="24"/>
          <w:szCs w:val="24"/>
          <w:lang w:eastAsia="en-AU"/>
        </w:rPr>
        <w:t>7</w:t>
      </w:r>
      <w:r w:rsidRPr="00E9482C">
        <w:rPr>
          <w:rFonts w:ascii="Times New Roman" w:eastAsia="Times New Roman" w:hAnsi="Times New Roman" w:cs="Times New Roman"/>
          <w:sz w:val="24"/>
          <w:szCs w:val="24"/>
          <w:lang w:eastAsia="en-AU"/>
        </w:rPr>
        <w:t xml:space="preserve">, </w:t>
      </w:r>
      <w:r w:rsidR="00977817">
        <w:rPr>
          <w:rFonts w:ascii="Times New Roman" w:eastAsia="Times New Roman" w:hAnsi="Times New Roman" w:cs="Times New Roman"/>
          <w:sz w:val="24"/>
          <w:szCs w:val="24"/>
          <w:lang w:eastAsia="en-AU"/>
        </w:rPr>
        <w:t>8</w:t>
      </w:r>
      <w:r w:rsidRPr="00E9482C">
        <w:rPr>
          <w:rFonts w:ascii="Times New Roman" w:eastAsia="Times New Roman" w:hAnsi="Times New Roman" w:cs="Times New Roman"/>
          <w:sz w:val="24"/>
          <w:szCs w:val="24"/>
          <w:lang w:eastAsia="en-AU"/>
        </w:rPr>
        <w:t xml:space="preserve">, </w:t>
      </w:r>
      <w:r w:rsidR="00977817">
        <w:rPr>
          <w:rFonts w:ascii="Times New Roman" w:eastAsia="Times New Roman" w:hAnsi="Times New Roman" w:cs="Times New Roman"/>
          <w:sz w:val="24"/>
          <w:szCs w:val="24"/>
          <w:lang w:eastAsia="en-AU"/>
        </w:rPr>
        <w:t>9</w:t>
      </w:r>
      <w:r w:rsidR="00977817" w:rsidRPr="00E9482C">
        <w:rPr>
          <w:rFonts w:ascii="Times New Roman" w:eastAsia="Times New Roman" w:hAnsi="Times New Roman" w:cs="Times New Roman"/>
          <w:sz w:val="24"/>
          <w:szCs w:val="24"/>
          <w:lang w:eastAsia="en-AU"/>
        </w:rPr>
        <w:t xml:space="preserve"> </w:t>
      </w:r>
      <w:r w:rsidRPr="00E9482C">
        <w:rPr>
          <w:rFonts w:ascii="Times New Roman" w:eastAsia="Times New Roman" w:hAnsi="Times New Roman" w:cs="Times New Roman"/>
          <w:sz w:val="24"/>
          <w:szCs w:val="24"/>
          <w:lang w:eastAsia="en-AU"/>
        </w:rPr>
        <w:t xml:space="preserve">or </w:t>
      </w:r>
      <w:r w:rsidR="00977817">
        <w:rPr>
          <w:rFonts w:ascii="Times New Roman" w:eastAsia="Times New Roman" w:hAnsi="Times New Roman" w:cs="Times New Roman"/>
          <w:sz w:val="24"/>
          <w:szCs w:val="24"/>
          <w:lang w:eastAsia="en-AU"/>
        </w:rPr>
        <w:t>10</w:t>
      </w:r>
      <w:r w:rsidR="00977817" w:rsidRPr="00E9482C">
        <w:rPr>
          <w:rFonts w:ascii="Times New Roman" w:eastAsia="Times New Roman" w:hAnsi="Times New Roman" w:cs="Times New Roman"/>
          <w:sz w:val="24"/>
          <w:szCs w:val="24"/>
          <w:lang w:eastAsia="en-AU"/>
        </w:rPr>
        <w:t xml:space="preserve"> </w:t>
      </w:r>
      <w:r w:rsidRPr="00E9482C">
        <w:rPr>
          <w:rFonts w:ascii="Times New Roman" w:eastAsia="Times New Roman" w:hAnsi="Times New Roman" w:cs="Times New Roman"/>
          <w:sz w:val="24"/>
          <w:szCs w:val="24"/>
          <w:lang w:eastAsia="en-AU"/>
        </w:rPr>
        <w:t>would pass through an island at two different points. In that case, the bay closing line is taken to be along the low</w:t>
      </w:r>
      <w:r w:rsidRPr="00E9482C">
        <w:rPr>
          <w:rFonts w:ascii="Times New Roman" w:eastAsia="Times New Roman" w:hAnsi="Times New Roman" w:cs="Times New Roman"/>
          <w:sz w:val="24"/>
          <w:szCs w:val="24"/>
          <w:lang w:eastAsia="en-AU"/>
        </w:rPr>
        <w:noBreakHyphen/>
        <w:t xml:space="preserve">water line of the island on the sea-ward side of the points of intersection of the straight line and the island’s coast. </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Schedule 1 – Geocentric Datum of Australia</w:t>
      </w:r>
    </w:p>
    <w:p w:rsidR="00E9482C" w:rsidRPr="00977817" w:rsidRDefault="00E9482C" w:rsidP="00312000">
      <w:pPr>
        <w:spacing w:before="100" w:beforeAutospacing="1" w:after="100" w:afterAutospacing="1" w:line="240" w:lineRule="auto"/>
        <w:rPr>
          <w:rFonts w:ascii="Times New Roman" w:eastAsia="Times New Roman" w:hAnsi="Times New Roman" w:cs="Times New Roman"/>
          <w:sz w:val="24"/>
          <w:szCs w:val="24"/>
          <w:lang w:eastAsia="en-AU"/>
        </w:rPr>
      </w:pPr>
      <w:r w:rsidRPr="00ED4BEB">
        <w:rPr>
          <w:rFonts w:ascii="Helvetica Neue" w:eastAsia="Times New Roman" w:hAnsi="Helvetica Neue" w:cs="Times New Roman"/>
          <w:sz w:val="24"/>
          <w:szCs w:val="24"/>
          <w:lang w:eastAsia="en-AU"/>
        </w:rPr>
        <w:t xml:space="preserve">The GDA is </w:t>
      </w:r>
      <w:r w:rsidR="009B69A9">
        <w:rPr>
          <w:rFonts w:ascii="Helvetica Neue" w:eastAsia="Times New Roman" w:hAnsi="Helvetica Neue" w:cs="Times New Roman"/>
          <w:sz w:val="24"/>
          <w:szCs w:val="24"/>
          <w:lang w:eastAsia="en-AU"/>
        </w:rPr>
        <w:t>the</w:t>
      </w:r>
      <w:r w:rsidR="009B69A9" w:rsidRPr="00ED4BEB">
        <w:rPr>
          <w:rFonts w:ascii="Helvetica Neue" w:eastAsia="Times New Roman" w:hAnsi="Helvetica Neue" w:cs="Times New Roman"/>
          <w:sz w:val="24"/>
          <w:szCs w:val="24"/>
          <w:lang w:eastAsia="en-AU"/>
        </w:rPr>
        <w:t xml:space="preserve"> </w:t>
      </w:r>
      <w:r w:rsidRPr="00ED4BEB">
        <w:rPr>
          <w:rFonts w:ascii="Helvetica Neue" w:eastAsia="Times New Roman" w:hAnsi="Helvetica Neue" w:cs="Times New Roman"/>
          <w:sz w:val="24"/>
          <w:szCs w:val="24"/>
          <w:lang w:eastAsia="en-AU"/>
        </w:rPr>
        <w:t xml:space="preserve">coordinate reference system </w:t>
      </w:r>
      <w:r w:rsidR="009B69A9">
        <w:rPr>
          <w:rFonts w:ascii="Helvetica Neue" w:eastAsia="Times New Roman" w:hAnsi="Helvetica Neue" w:cs="Times New Roman"/>
          <w:sz w:val="24"/>
          <w:szCs w:val="24"/>
          <w:lang w:eastAsia="en-AU"/>
        </w:rPr>
        <w:t xml:space="preserve">currently used in Australia. </w:t>
      </w:r>
    </w:p>
    <w:p w:rsidR="00E9482C" w:rsidRPr="00E9482C" w:rsidRDefault="00E9482C" w:rsidP="009470C4">
      <w:pPr>
        <w:keepNext/>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lastRenderedPageBreak/>
        <w:t>Item 1 – Reference ellipsoid</w:t>
      </w:r>
    </w:p>
    <w:p w:rsidR="00E9482C" w:rsidRPr="00E9482C" w:rsidRDefault="00C44CC8" w:rsidP="009470C4">
      <w:pPr>
        <w:keepNext/>
        <w:spacing w:before="100" w:beforeAutospacing="1" w:after="100" w:afterAutospacing="1" w:line="240" w:lineRule="auto"/>
        <w:rPr>
          <w:rFonts w:ascii="Times New Roman" w:eastAsia="Times New Roman" w:hAnsi="Times New Roman" w:cs="Times New Roman"/>
          <w:sz w:val="24"/>
          <w:szCs w:val="24"/>
          <w:lang w:eastAsia="en-AU"/>
        </w:rPr>
      </w:pPr>
      <w:r w:rsidRPr="00C44CC8">
        <w:rPr>
          <w:rFonts w:ascii="Times New Roman" w:eastAsia="Times New Roman" w:hAnsi="Times New Roman" w:cs="Times New Roman"/>
          <w:sz w:val="24"/>
          <w:szCs w:val="24"/>
          <w:lang w:eastAsia="en-AU"/>
        </w:rPr>
        <w:t>The item specifies the reference ellipsoid.</w:t>
      </w:r>
      <w:r w:rsidR="009470C4" w:rsidRPr="00E9482C">
        <w:rPr>
          <w:rFonts w:ascii="Times New Roman" w:eastAsia="Times New Roman" w:hAnsi="Times New Roman" w:cs="Times New Roman"/>
          <w:sz w:val="24"/>
          <w:szCs w:val="24"/>
          <w:lang w:eastAsia="en-AU"/>
        </w:rPr>
        <w:t xml:space="preserve"> </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u w:val="single"/>
          <w:lang w:eastAsia="en-AU"/>
        </w:rPr>
        <w:t xml:space="preserve">Item 2 – Reference </w:t>
      </w:r>
      <w:r w:rsidR="00FB1075">
        <w:rPr>
          <w:rFonts w:ascii="Times New Roman" w:eastAsia="Times New Roman" w:hAnsi="Times New Roman" w:cs="Times New Roman"/>
          <w:sz w:val="24"/>
          <w:szCs w:val="24"/>
          <w:u w:val="single"/>
          <w:lang w:eastAsia="en-AU"/>
        </w:rPr>
        <w:t>f</w:t>
      </w:r>
      <w:r w:rsidRPr="00E9482C">
        <w:rPr>
          <w:rFonts w:ascii="Times New Roman" w:eastAsia="Times New Roman" w:hAnsi="Times New Roman" w:cs="Times New Roman"/>
          <w:sz w:val="24"/>
          <w:szCs w:val="24"/>
          <w:u w:val="single"/>
          <w:lang w:eastAsia="en-AU"/>
        </w:rPr>
        <w:t>rame</w:t>
      </w:r>
    </w:p>
    <w:p w:rsidR="00E9482C" w:rsidRPr="00E9482C" w:rsidRDefault="00E9482C" w:rsidP="00E9482C">
      <w:pPr>
        <w:spacing w:before="100" w:beforeAutospacing="1" w:after="100" w:afterAutospacing="1" w:line="240" w:lineRule="auto"/>
        <w:rPr>
          <w:rFonts w:ascii="Times New Roman" w:eastAsia="Times New Roman" w:hAnsi="Times New Roman" w:cs="Times New Roman"/>
          <w:sz w:val="24"/>
          <w:szCs w:val="24"/>
          <w:lang w:eastAsia="en-AU"/>
        </w:rPr>
      </w:pPr>
      <w:r w:rsidRPr="00E9482C">
        <w:rPr>
          <w:rFonts w:ascii="Times New Roman" w:eastAsia="Times New Roman" w:hAnsi="Times New Roman" w:cs="Times New Roman"/>
          <w:sz w:val="24"/>
          <w:szCs w:val="24"/>
          <w:lang w:eastAsia="en-AU"/>
        </w:rPr>
        <w:t>The item explains how the GDA is realised.</w:t>
      </w:r>
    </w:p>
    <w:p w:rsidR="00904575" w:rsidRDefault="00904575">
      <w:r>
        <w:br w:type="page"/>
      </w:r>
    </w:p>
    <w:p w:rsidR="00904575" w:rsidRPr="002D289E" w:rsidRDefault="00904575" w:rsidP="00904575">
      <w:pPr>
        <w:jc w:val="center"/>
        <w:rPr>
          <w:rFonts w:ascii="Times New Roman" w:hAnsi="Times New Roman" w:cs="Times New Roman"/>
          <w:sz w:val="24"/>
          <w:szCs w:val="24"/>
        </w:rPr>
      </w:pPr>
      <w:r w:rsidRPr="002D289E">
        <w:rPr>
          <w:rFonts w:ascii="Times New Roman" w:hAnsi="Times New Roman" w:cs="Times New Roman"/>
          <w:b/>
          <w:bCs/>
          <w:sz w:val="24"/>
          <w:szCs w:val="24"/>
        </w:rPr>
        <w:lastRenderedPageBreak/>
        <w:t>Statement of Compatibility with Human Rights</w:t>
      </w:r>
    </w:p>
    <w:p w:rsidR="00904575" w:rsidRPr="002D289E" w:rsidRDefault="00904575" w:rsidP="00904575">
      <w:pPr>
        <w:jc w:val="center"/>
        <w:rPr>
          <w:rFonts w:ascii="Times New Roman" w:hAnsi="Times New Roman" w:cs="Times New Roman"/>
          <w:sz w:val="24"/>
          <w:szCs w:val="24"/>
        </w:rPr>
      </w:pPr>
      <w:r w:rsidRPr="002D289E">
        <w:rPr>
          <w:rFonts w:ascii="Times New Roman" w:hAnsi="Times New Roman" w:cs="Times New Roman"/>
          <w:i/>
          <w:iCs/>
          <w:sz w:val="24"/>
          <w:szCs w:val="24"/>
        </w:rPr>
        <w:t>Prepared in accordance with Part 3 of the Human Rights (Parliamentary Scrutiny) Act 2011</w:t>
      </w:r>
    </w:p>
    <w:p w:rsidR="00904575" w:rsidRPr="002D289E" w:rsidRDefault="00904575" w:rsidP="00904575">
      <w:pPr>
        <w:jc w:val="center"/>
        <w:rPr>
          <w:rFonts w:ascii="Times New Roman" w:hAnsi="Times New Roman" w:cs="Times New Roman"/>
          <w:sz w:val="24"/>
          <w:szCs w:val="24"/>
        </w:rPr>
      </w:pPr>
      <w:r w:rsidRPr="002D289E">
        <w:rPr>
          <w:rFonts w:ascii="Times New Roman" w:hAnsi="Times New Roman" w:cs="Times New Roman"/>
          <w:b/>
          <w:bCs/>
          <w:sz w:val="24"/>
          <w:szCs w:val="24"/>
        </w:rPr>
        <w:t>Seas and Submerged Lands (Historic Bays) Proclamation 2016</w:t>
      </w:r>
    </w:p>
    <w:p w:rsidR="00904575" w:rsidRPr="002D289E" w:rsidRDefault="00904575" w:rsidP="00904575">
      <w:pPr>
        <w:rPr>
          <w:rFonts w:ascii="Times New Roman" w:hAnsi="Times New Roman" w:cs="Times New Roman"/>
          <w:sz w:val="24"/>
          <w:szCs w:val="24"/>
        </w:rPr>
      </w:pPr>
      <w:r w:rsidRPr="002D289E">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2D289E">
        <w:rPr>
          <w:rFonts w:ascii="Times New Roman" w:hAnsi="Times New Roman" w:cs="Times New Roman"/>
          <w:i/>
          <w:iCs/>
          <w:sz w:val="24"/>
          <w:szCs w:val="24"/>
        </w:rPr>
        <w:t>Human Rights (Parliamentary Scrutiny) Act 2011</w:t>
      </w:r>
      <w:r w:rsidRPr="002D289E">
        <w:rPr>
          <w:rFonts w:ascii="Times New Roman" w:hAnsi="Times New Roman" w:cs="Times New Roman"/>
          <w:sz w:val="24"/>
          <w:szCs w:val="24"/>
        </w:rPr>
        <w:t>.</w:t>
      </w:r>
    </w:p>
    <w:p w:rsidR="00904575" w:rsidRPr="002D289E" w:rsidRDefault="00904575" w:rsidP="00904575">
      <w:pPr>
        <w:rPr>
          <w:rFonts w:ascii="Times New Roman" w:hAnsi="Times New Roman" w:cs="Times New Roman"/>
          <w:b/>
          <w:bCs/>
          <w:sz w:val="24"/>
          <w:szCs w:val="24"/>
        </w:rPr>
      </w:pPr>
      <w:r w:rsidRPr="002D289E">
        <w:rPr>
          <w:rFonts w:ascii="Times New Roman" w:hAnsi="Times New Roman" w:cs="Times New Roman"/>
          <w:sz w:val="24"/>
          <w:szCs w:val="24"/>
        </w:rPr>
        <w:t xml:space="preserve"> </w:t>
      </w:r>
      <w:r w:rsidRPr="002D289E">
        <w:rPr>
          <w:rFonts w:ascii="Times New Roman" w:hAnsi="Times New Roman" w:cs="Times New Roman"/>
          <w:b/>
          <w:bCs/>
          <w:sz w:val="24"/>
          <w:szCs w:val="24"/>
        </w:rPr>
        <w:t xml:space="preserve">Overview of the disallowable legislative instrument </w:t>
      </w:r>
    </w:p>
    <w:p w:rsidR="008F0BE7" w:rsidRPr="002D289E" w:rsidRDefault="008F0BE7" w:rsidP="008F0BE7">
      <w:pPr>
        <w:rPr>
          <w:rFonts w:ascii="Times New Roman" w:hAnsi="Times New Roman" w:cs="Times New Roman"/>
          <w:bCs/>
          <w:sz w:val="24"/>
          <w:szCs w:val="24"/>
        </w:rPr>
      </w:pPr>
      <w:r w:rsidRPr="002D289E">
        <w:rPr>
          <w:rFonts w:ascii="Times New Roman" w:hAnsi="Times New Roman" w:cs="Times New Roman"/>
          <w:bCs/>
          <w:sz w:val="24"/>
          <w:szCs w:val="24"/>
        </w:rPr>
        <w:t xml:space="preserve">The </w:t>
      </w:r>
      <w:r w:rsidRPr="00B676F7">
        <w:rPr>
          <w:rFonts w:ascii="Times New Roman" w:hAnsi="Times New Roman" w:cs="Times New Roman"/>
          <w:bCs/>
          <w:i/>
          <w:sz w:val="24"/>
          <w:szCs w:val="24"/>
        </w:rPr>
        <w:t>Seas and Submerged Lands (Historic Bays) Proclamation 2016</w:t>
      </w:r>
      <w:r w:rsidRPr="002D289E">
        <w:rPr>
          <w:rFonts w:ascii="Times New Roman" w:hAnsi="Times New Roman" w:cs="Times New Roman"/>
          <w:bCs/>
          <w:sz w:val="24"/>
          <w:szCs w:val="24"/>
        </w:rPr>
        <w:t xml:space="preserve"> declares certain bays in South Australia – Anxious Bay, Encounter Bay, Lacepede Bay and Rivoli Bay – to be historic bays, and defines the seaward limits of those bays. </w:t>
      </w:r>
    </w:p>
    <w:p w:rsidR="008F0BE7" w:rsidRPr="002D289E" w:rsidRDefault="008F0BE7" w:rsidP="00D806F6">
      <w:pPr>
        <w:rPr>
          <w:rFonts w:ascii="Times New Roman" w:hAnsi="Times New Roman" w:cs="Times New Roman"/>
          <w:bCs/>
          <w:sz w:val="24"/>
          <w:szCs w:val="24"/>
        </w:rPr>
      </w:pPr>
      <w:r w:rsidRPr="002D289E">
        <w:rPr>
          <w:rFonts w:ascii="Times New Roman" w:hAnsi="Times New Roman" w:cs="Times New Roman"/>
          <w:bCs/>
          <w:sz w:val="24"/>
          <w:szCs w:val="24"/>
        </w:rPr>
        <w:t xml:space="preserve">The Proclamation is made under </w:t>
      </w:r>
      <w:r w:rsidR="00D806F6" w:rsidRPr="002D289E">
        <w:rPr>
          <w:rFonts w:ascii="Times New Roman" w:hAnsi="Times New Roman" w:cs="Times New Roman"/>
          <w:bCs/>
          <w:sz w:val="24"/>
          <w:szCs w:val="24"/>
        </w:rPr>
        <w:t>paragraph</w:t>
      </w:r>
      <w:r w:rsidRPr="002D289E">
        <w:rPr>
          <w:rFonts w:ascii="Times New Roman" w:hAnsi="Times New Roman" w:cs="Times New Roman"/>
          <w:bCs/>
          <w:sz w:val="24"/>
          <w:szCs w:val="24"/>
        </w:rPr>
        <w:t xml:space="preserve"> 8</w:t>
      </w:r>
      <w:r w:rsidR="00D806F6" w:rsidRPr="002D289E">
        <w:rPr>
          <w:rFonts w:ascii="Times New Roman" w:hAnsi="Times New Roman" w:cs="Times New Roman"/>
          <w:bCs/>
          <w:sz w:val="24"/>
          <w:szCs w:val="24"/>
        </w:rPr>
        <w:t>(a)</w:t>
      </w:r>
      <w:r w:rsidRPr="002D289E">
        <w:rPr>
          <w:rFonts w:ascii="Times New Roman" w:hAnsi="Times New Roman" w:cs="Times New Roman"/>
          <w:bCs/>
          <w:sz w:val="24"/>
          <w:szCs w:val="24"/>
        </w:rPr>
        <w:t xml:space="preserve"> of the </w:t>
      </w:r>
      <w:r w:rsidRPr="002D289E">
        <w:rPr>
          <w:rFonts w:ascii="Times New Roman" w:hAnsi="Times New Roman" w:cs="Times New Roman"/>
          <w:bCs/>
          <w:i/>
          <w:sz w:val="24"/>
          <w:szCs w:val="24"/>
        </w:rPr>
        <w:t>Seas and Submerged Lands Act 1973</w:t>
      </w:r>
      <w:r w:rsidR="008234F7" w:rsidRPr="002D289E">
        <w:rPr>
          <w:rFonts w:ascii="Times New Roman" w:hAnsi="Times New Roman" w:cs="Times New Roman"/>
          <w:bCs/>
          <w:sz w:val="24"/>
          <w:szCs w:val="24"/>
        </w:rPr>
        <w:t xml:space="preserve">. </w:t>
      </w:r>
      <w:r w:rsidR="00D806F6" w:rsidRPr="002D289E">
        <w:rPr>
          <w:rFonts w:ascii="Times New Roman" w:hAnsi="Times New Roman" w:cs="Times New Roman"/>
          <w:bCs/>
          <w:sz w:val="24"/>
          <w:szCs w:val="24"/>
        </w:rPr>
        <w:t>Paragraph 8(a)</w:t>
      </w:r>
      <w:r w:rsidR="008234F7" w:rsidRPr="002D289E">
        <w:rPr>
          <w:rFonts w:ascii="Times New Roman" w:hAnsi="Times New Roman" w:cs="Times New Roman"/>
          <w:bCs/>
          <w:sz w:val="24"/>
          <w:szCs w:val="24"/>
        </w:rPr>
        <w:t xml:space="preserve"> </w:t>
      </w:r>
      <w:r w:rsidRPr="002D289E">
        <w:rPr>
          <w:rFonts w:ascii="Times New Roman" w:hAnsi="Times New Roman" w:cs="Times New Roman"/>
          <w:bCs/>
          <w:sz w:val="24"/>
          <w:szCs w:val="24"/>
        </w:rPr>
        <w:t>provides that, where the Governor-General is satisfied that a bay is an historic bay, he or she may</w:t>
      </w:r>
      <w:r w:rsidR="00B63879" w:rsidRPr="002D289E">
        <w:rPr>
          <w:rFonts w:ascii="Times New Roman" w:hAnsi="Times New Roman" w:cs="Times New Roman"/>
          <w:bCs/>
          <w:sz w:val="24"/>
          <w:szCs w:val="24"/>
        </w:rPr>
        <w:t>,</w:t>
      </w:r>
      <w:r w:rsidRPr="002D289E">
        <w:rPr>
          <w:rFonts w:ascii="Times New Roman" w:hAnsi="Times New Roman" w:cs="Times New Roman"/>
          <w:bCs/>
          <w:sz w:val="24"/>
          <w:szCs w:val="24"/>
        </w:rPr>
        <w:t xml:space="preserve"> b</w:t>
      </w:r>
      <w:r w:rsidR="008234F7" w:rsidRPr="002D289E">
        <w:rPr>
          <w:rFonts w:ascii="Times New Roman" w:hAnsi="Times New Roman" w:cs="Times New Roman"/>
          <w:bCs/>
          <w:sz w:val="24"/>
          <w:szCs w:val="24"/>
        </w:rPr>
        <w:t>y</w:t>
      </w:r>
      <w:r w:rsidRPr="002D289E">
        <w:rPr>
          <w:rFonts w:ascii="Times New Roman" w:hAnsi="Times New Roman" w:cs="Times New Roman"/>
          <w:bCs/>
          <w:sz w:val="24"/>
          <w:szCs w:val="24"/>
        </w:rPr>
        <w:t xml:space="preserve"> </w:t>
      </w:r>
      <w:r w:rsidR="00312A3A">
        <w:rPr>
          <w:rFonts w:ascii="Times New Roman" w:hAnsi="Times New Roman" w:cs="Times New Roman"/>
          <w:bCs/>
          <w:sz w:val="24"/>
          <w:szCs w:val="24"/>
        </w:rPr>
        <w:t>p</w:t>
      </w:r>
      <w:r w:rsidRPr="002D289E">
        <w:rPr>
          <w:rFonts w:ascii="Times New Roman" w:hAnsi="Times New Roman" w:cs="Times New Roman"/>
          <w:bCs/>
          <w:sz w:val="24"/>
          <w:szCs w:val="24"/>
        </w:rPr>
        <w:t>roclamation</w:t>
      </w:r>
      <w:r w:rsidR="00B63879" w:rsidRPr="002D289E">
        <w:rPr>
          <w:rFonts w:ascii="Times New Roman" w:hAnsi="Times New Roman" w:cs="Times New Roman"/>
          <w:bCs/>
          <w:sz w:val="24"/>
          <w:szCs w:val="24"/>
        </w:rPr>
        <w:t>,</w:t>
      </w:r>
      <w:r w:rsidRPr="002D289E">
        <w:rPr>
          <w:rFonts w:ascii="Times New Roman" w:hAnsi="Times New Roman" w:cs="Times New Roman"/>
          <w:bCs/>
          <w:sz w:val="24"/>
          <w:szCs w:val="24"/>
        </w:rPr>
        <w:t xml:space="preserve"> declare that bay to be an historic bay and shall define the seaward limits of that bay.</w:t>
      </w:r>
      <w:r w:rsidR="006E6481" w:rsidRPr="002D289E">
        <w:rPr>
          <w:rFonts w:ascii="Times New Roman" w:hAnsi="Times New Roman" w:cs="Times New Roman"/>
          <w:bCs/>
          <w:sz w:val="24"/>
          <w:szCs w:val="24"/>
        </w:rPr>
        <w:t xml:space="preserve"> </w:t>
      </w:r>
      <w:r w:rsidR="00CE15C4" w:rsidRPr="002D289E">
        <w:rPr>
          <w:rFonts w:ascii="Times New Roman" w:hAnsi="Times New Roman" w:cs="Times New Roman"/>
          <w:bCs/>
          <w:sz w:val="24"/>
          <w:szCs w:val="24"/>
        </w:rPr>
        <w:t>Under international law, a</w:t>
      </w:r>
      <w:r w:rsidRPr="002D289E">
        <w:rPr>
          <w:rFonts w:ascii="Times New Roman" w:hAnsi="Times New Roman" w:cs="Times New Roman"/>
          <w:bCs/>
          <w:sz w:val="24"/>
          <w:szCs w:val="24"/>
        </w:rPr>
        <w:t xml:space="preserve">n historic bay is a bay which, by general </w:t>
      </w:r>
      <w:r w:rsidR="0088601E" w:rsidRPr="002D289E">
        <w:rPr>
          <w:rFonts w:ascii="Times New Roman" w:hAnsi="Times New Roman" w:cs="Times New Roman"/>
          <w:bCs/>
          <w:sz w:val="24"/>
          <w:szCs w:val="24"/>
        </w:rPr>
        <w:t xml:space="preserve">acquiescence, has become part of </w:t>
      </w:r>
      <w:r w:rsidR="00CE4374" w:rsidRPr="002D289E">
        <w:rPr>
          <w:rFonts w:ascii="Times New Roman" w:hAnsi="Times New Roman" w:cs="Times New Roman"/>
          <w:bCs/>
          <w:sz w:val="24"/>
          <w:szCs w:val="24"/>
        </w:rPr>
        <w:t>Australia</w:t>
      </w:r>
      <w:r w:rsidR="006E1802" w:rsidRPr="002D289E">
        <w:rPr>
          <w:rFonts w:ascii="Times New Roman" w:hAnsi="Times New Roman" w:cs="Times New Roman"/>
          <w:bCs/>
          <w:sz w:val="24"/>
          <w:szCs w:val="24"/>
        </w:rPr>
        <w:t xml:space="preserve">’s </w:t>
      </w:r>
      <w:r w:rsidR="0088601E" w:rsidRPr="002D289E">
        <w:rPr>
          <w:rFonts w:ascii="Times New Roman" w:hAnsi="Times New Roman" w:cs="Times New Roman"/>
          <w:bCs/>
          <w:sz w:val="24"/>
          <w:szCs w:val="24"/>
        </w:rPr>
        <w:t>internal waters</w:t>
      </w:r>
      <w:r w:rsidR="00CE15C4" w:rsidRPr="002D289E">
        <w:rPr>
          <w:rFonts w:ascii="Times New Roman" w:hAnsi="Times New Roman" w:cs="Times New Roman"/>
          <w:bCs/>
          <w:sz w:val="24"/>
          <w:szCs w:val="24"/>
        </w:rPr>
        <w:t xml:space="preserve"> </w:t>
      </w:r>
      <w:r w:rsidR="00CE4374" w:rsidRPr="002D289E">
        <w:rPr>
          <w:rFonts w:ascii="Times New Roman" w:hAnsi="Times New Roman" w:cs="Times New Roman"/>
          <w:bCs/>
          <w:sz w:val="24"/>
          <w:szCs w:val="24"/>
        </w:rPr>
        <w:t>al</w:t>
      </w:r>
      <w:r w:rsidR="006E1802" w:rsidRPr="002D289E">
        <w:rPr>
          <w:rFonts w:ascii="Times New Roman" w:hAnsi="Times New Roman" w:cs="Times New Roman"/>
          <w:bCs/>
          <w:sz w:val="24"/>
          <w:szCs w:val="24"/>
        </w:rPr>
        <w:t>th</w:t>
      </w:r>
      <w:r w:rsidR="00CE15C4" w:rsidRPr="002D289E">
        <w:rPr>
          <w:rFonts w:ascii="Times New Roman" w:hAnsi="Times New Roman" w:cs="Times New Roman"/>
          <w:bCs/>
          <w:sz w:val="24"/>
          <w:szCs w:val="24"/>
        </w:rPr>
        <w:t>ough</w:t>
      </w:r>
      <w:r w:rsidR="0088601E" w:rsidRPr="002D289E">
        <w:rPr>
          <w:rFonts w:ascii="Times New Roman" w:hAnsi="Times New Roman" w:cs="Times New Roman"/>
          <w:bCs/>
          <w:sz w:val="24"/>
          <w:szCs w:val="24"/>
        </w:rPr>
        <w:t xml:space="preserve"> the sea-ward limit </w:t>
      </w:r>
      <w:r w:rsidR="00B8668E" w:rsidRPr="002D289E">
        <w:rPr>
          <w:rFonts w:ascii="Times New Roman" w:hAnsi="Times New Roman" w:cs="Times New Roman"/>
          <w:bCs/>
          <w:sz w:val="24"/>
          <w:szCs w:val="24"/>
        </w:rPr>
        <w:t xml:space="preserve">of the bay </w:t>
      </w:r>
      <w:r w:rsidR="00BC56A7" w:rsidRPr="002D289E">
        <w:rPr>
          <w:rFonts w:ascii="Times New Roman" w:hAnsi="Times New Roman" w:cs="Times New Roman"/>
          <w:bCs/>
          <w:sz w:val="24"/>
          <w:szCs w:val="24"/>
        </w:rPr>
        <w:t xml:space="preserve">exceeds </w:t>
      </w:r>
      <w:r w:rsidR="00A55F7B" w:rsidRPr="002D289E">
        <w:rPr>
          <w:rFonts w:ascii="Times New Roman" w:hAnsi="Times New Roman" w:cs="Times New Roman"/>
          <w:bCs/>
          <w:sz w:val="24"/>
          <w:szCs w:val="24"/>
        </w:rPr>
        <w:t>that which</w:t>
      </w:r>
      <w:r w:rsidR="0088601E" w:rsidRPr="002D289E">
        <w:rPr>
          <w:rFonts w:ascii="Times New Roman" w:hAnsi="Times New Roman" w:cs="Times New Roman"/>
          <w:bCs/>
          <w:sz w:val="24"/>
          <w:szCs w:val="24"/>
        </w:rPr>
        <w:t xml:space="preserve"> would otherwise be permitted.</w:t>
      </w:r>
      <w:r w:rsidR="00903B5F" w:rsidRPr="002D289E">
        <w:rPr>
          <w:rFonts w:ascii="Times New Roman" w:hAnsi="Times New Roman" w:cs="Times New Roman"/>
          <w:bCs/>
          <w:sz w:val="24"/>
          <w:szCs w:val="24"/>
        </w:rPr>
        <w:t xml:space="preserve"> </w:t>
      </w:r>
    </w:p>
    <w:p w:rsidR="00904575" w:rsidRPr="002D289E" w:rsidRDefault="00904575" w:rsidP="00904575">
      <w:pPr>
        <w:rPr>
          <w:rFonts w:ascii="Times New Roman" w:hAnsi="Times New Roman" w:cs="Times New Roman"/>
          <w:sz w:val="24"/>
          <w:szCs w:val="24"/>
        </w:rPr>
      </w:pPr>
      <w:r w:rsidRPr="002D289E">
        <w:rPr>
          <w:rFonts w:ascii="Times New Roman" w:hAnsi="Times New Roman" w:cs="Times New Roman"/>
          <w:b/>
          <w:bCs/>
          <w:sz w:val="24"/>
          <w:szCs w:val="24"/>
        </w:rPr>
        <w:t xml:space="preserve">Human rights implications </w:t>
      </w:r>
    </w:p>
    <w:p w:rsidR="00904575" w:rsidRPr="002D289E" w:rsidRDefault="00904575" w:rsidP="00904575">
      <w:pPr>
        <w:rPr>
          <w:rFonts w:ascii="Times New Roman" w:hAnsi="Times New Roman" w:cs="Times New Roman"/>
          <w:sz w:val="24"/>
          <w:szCs w:val="24"/>
        </w:rPr>
      </w:pPr>
      <w:r w:rsidRPr="002D289E">
        <w:rPr>
          <w:rFonts w:ascii="Times New Roman" w:hAnsi="Times New Roman" w:cs="Times New Roman"/>
          <w:sz w:val="24"/>
          <w:szCs w:val="24"/>
        </w:rPr>
        <w:t>This disallowable legislative instrument does not engage any of the applicable rights or freedoms.</w:t>
      </w:r>
    </w:p>
    <w:p w:rsidR="00904575" w:rsidRPr="002D289E" w:rsidRDefault="00904575" w:rsidP="00904575">
      <w:pPr>
        <w:rPr>
          <w:rFonts w:ascii="Times New Roman" w:hAnsi="Times New Roman" w:cs="Times New Roman"/>
          <w:sz w:val="24"/>
          <w:szCs w:val="24"/>
        </w:rPr>
      </w:pPr>
      <w:r w:rsidRPr="002D289E">
        <w:rPr>
          <w:rFonts w:ascii="Times New Roman" w:hAnsi="Times New Roman" w:cs="Times New Roman"/>
          <w:b/>
          <w:bCs/>
          <w:sz w:val="24"/>
          <w:szCs w:val="24"/>
        </w:rPr>
        <w:t xml:space="preserve">Conclusion </w:t>
      </w:r>
    </w:p>
    <w:p w:rsidR="00904575" w:rsidRPr="002D289E" w:rsidRDefault="00904575" w:rsidP="00904575">
      <w:pPr>
        <w:rPr>
          <w:rFonts w:ascii="Times New Roman" w:hAnsi="Times New Roman" w:cs="Times New Roman"/>
          <w:sz w:val="24"/>
          <w:szCs w:val="24"/>
        </w:rPr>
      </w:pPr>
      <w:r w:rsidRPr="002D289E">
        <w:rPr>
          <w:rFonts w:ascii="Times New Roman" w:hAnsi="Times New Roman" w:cs="Times New Roman"/>
          <w:sz w:val="24"/>
          <w:szCs w:val="24"/>
        </w:rPr>
        <w:t>This disallowable legislative instrument is compatible with human rights as it does not raise any human rights issues.</w:t>
      </w:r>
    </w:p>
    <w:p w:rsidR="00904575" w:rsidRPr="00904575" w:rsidRDefault="00904575" w:rsidP="00904575">
      <w:pPr>
        <w:jc w:val="center"/>
      </w:pPr>
    </w:p>
    <w:sectPr w:rsidR="00904575" w:rsidRPr="00904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1D47"/>
    <w:multiLevelType w:val="hybridMultilevel"/>
    <w:tmpl w:val="76DC5532"/>
    <w:lvl w:ilvl="0" w:tplc="A7DE7DC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B552492"/>
    <w:multiLevelType w:val="hybridMultilevel"/>
    <w:tmpl w:val="CEF2C3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54413BF"/>
    <w:multiLevelType w:val="multilevel"/>
    <w:tmpl w:val="7B08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4A"/>
    <w:rsid w:val="00063EF4"/>
    <w:rsid w:val="000677FD"/>
    <w:rsid w:val="000C5D42"/>
    <w:rsid w:val="000F28C1"/>
    <w:rsid w:val="0012131F"/>
    <w:rsid w:val="00130847"/>
    <w:rsid w:val="0018741F"/>
    <w:rsid w:val="002324C3"/>
    <w:rsid w:val="0023298F"/>
    <w:rsid w:val="002440BC"/>
    <w:rsid w:val="00250A21"/>
    <w:rsid w:val="00251457"/>
    <w:rsid w:val="002840A3"/>
    <w:rsid w:val="002D289E"/>
    <w:rsid w:val="002F5CC3"/>
    <w:rsid w:val="00311550"/>
    <w:rsid w:val="00312000"/>
    <w:rsid w:val="00312A3A"/>
    <w:rsid w:val="0037754B"/>
    <w:rsid w:val="003A4E75"/>
    <w:rsid w:val="003D2DBF"/>
    <w:rsid w:val="003D35F8"/>
    <w:rsid w:val="004425A0"/>
    <w:rsid w:val="00464288"/>
    <w:rsid w:val="004923DB"/>
    <w:rsid w:val="004A0285"/>
    <w:rsid w:val="00534AC4"/>
    <w:rsid w:val="00555730"/>
    <w:rsid w:val="00560FAA"/>
    <w:rsid w:val="005853E3"/>
    <w:rsid w:val="005874A7"/>
    <w:rsid w:val="00596BD6"/>
    <w:rsid w:val="005A468B"/>
    <w:rsid w:val="005C00AE"/>
    <w:rsid w:val="005D7164"/>
    <w:rsid w:val="005E6FC9"/>
    <w:rsid w:val="00665041"/>
    <w:rsid w:val="006654F2"/>
    <w:rsid w:val="006916F8"/>
    <w:rsid w:val="006E1802"/>
    <w:rsid w:val="006E6481"/>
    <w:rsid w:val="00733A93"/>
    <w:rsid w:val="0079452F"/>
    <w:rsid w:val="007E21DB"/>
    <w:rsid w:val="008234F7"/>
    <w:rsid w:val="00850E99"/>
    <w:rsid w:val="00883F3F"/>
    <w:rsid w:val="008840D1"/>
    <w:rsid w:val="0088601E"/>
    <w:rsid w:val="008A77DB"/>
    <w:rsid w:val="008E393F"/>
    <w:rsid w:val="008F0BE7"/>
    <w:rsid w:val="008F4F8A"/>
    <w:rsid w:val="00903B5F"/>
    <w:rsid w:val="00904575"/>
    <w:rsid w:val="00915FD6"/>
    <w:rsid w:val="0093248D"/>
    <w:rsid w:val="009470C4"/>
    <w:rsid w:val="009644B3"/>
    <w:rsid w:val="00977817"/>
    <w:rsid w:val="00995424"/>
    <w:rsid w:val="00996D53"/>
    <w:rsid w:val="009B69A9"/>
    <w:rsid w:val="009C7328"/>
    <w:rsid w:val="00A45EC8"/>
    <w:rsid w:val="00A50AA9"/>
    <w:rsid w:val="00A52F7C"/>
    <w:rsid w:val="00A54B94"/>
    <w:rsid w:val="00A55F7B"/>
    <w:rsid w:val="00A828B3"/>
    <w:rsid w:val="00A912D1"/>
    <w:rsid w:val="00AB6667"/>
    <w:rsid w:val="00B63879"/>
    <w:rsid w:val="00B676F7"/>
    <w:rsid w:val="00B775AA"/>
    <w:rsid w:val="00B80D98"/>
    <w:rsid w:val="00B8668E"/>
    <w:rsid w:val="00BB7E4C"/>
    <w:rsid w:val="00BC56A7"/>
    <w:rsid w:val="00BD4D89"/>
    <w:rsid w:val="00C431AB"/>
    <w:rsid w:val="00C44CC8"/>
    <w:rsid w:val="00C858FE"/>
    <w:rsid w:val="00CC06C8"/>
    <w:rsid w:val="00CE15C4"/>
    <w:rsid w:val="00CE2CAE"/>
    <w:rsid w:val="00CE4374"/>
    <w:rsid w:val="00D15CDA"/>
    <w:rsid w:val="00D6047A"/>
    <w:rsid w:val="00D711D4"/>
    <w:rsid w:val="00D806F6"/>
    <w:rsid w:val="00D810F8"/>
    <w:rsid w:val="00DD5556"/>
    <w:rsid w:val="00E25DEB"/>
    <w:rsid w:val="00E36BB3"/>
    <w:rsid w:val="00E511AD"/>
    <w:rsid w:val="00E72BBF"/>
    <w:rsid w:val="00E9482C"/>
    <w:rsid w:val="00E95E4E"/>
    <w:rsid w:val="00EB6D7A"/>
    <w:rsid w:val="00ED4BEB"/>
    <w:rsid w:val="00EE2F76"/>
    <w:rsid w:val="00EE3B6A"/>
    <w:rsid w:val="00F00217"/>
    <w:rsid w:val="00F0744A"/>
    <w:rsid w:val="00F103E3"/>
    <w:rsid w:val="00FB1075"/>
    <w:rsid w:val="00FC0750"/>
    <w:rsid w:val="00FC5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8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9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53"/>
    <w:rPr>
      <w:rFonts w:ascii="Tahoma" w:hAnsi="Tahoma" w:cs="Tahoma"/>
      <w:sz w:val="16"/>
      <w:szCs w:val="16"/>
    </w:rPr>
  </w:style>
  <w:style w:type="character" w:styleId="CommentReference">
    <w:name w:val="annotation reference"/>
    <w:basedOn w:val="DefaultParagraphFont"/>
    <w:uiPriority w:val="99"/>
    <w:semiHidden/>
    <w:unhideWhenUsed/>
    <w:rsid w:val="0023298F"/>
    <w:rPr>
      <w:sz w:val="16"/>
      <w:szCs w:val="16"/>
    </w:rPr>
  </w:style>
  <w:style w:type="paragraph" w:styleId="CommentText">
    <w:name w:val="annotation text"/>
    <w:basedOn w:val="Normal"/>
    <w:link w:val="CommentTextChar"/>
    <w:uiPriority w:val="99"/>
    <w:unhideWhenUsed/>
    <w:rsid w:val="0023298F"/>
    <w:pPr>
      <w:spacing w:line="240" w:lineRule="auto"/>
    </w:pPr>
    <w:rPr>
      <w:sz w:val="20"/>
      <w:szCs w:val="20"/>
    </w:rPr>
  </w:style>
  <w:style w:type="character" w:customStyle="1" w:styleId="CommentTextChar">
    <w:name w:val="Comment Text Char"/>
    <w:basedOn w:val="DefaultParagraphFont"/>
    <w:link w:val="CommentText"/>
    <w:uiPriority w:val="99"/>
    <w:rsid w:val="0023298F"/>
    <w:rPr>
      <w:sz w:val="20"/>
      <w:szCs w:val="20"/>
    </w:rPr>
  </w:style>
  <w:style w:type="paragraph" w:styleId="CommentSubject">
    <w:name w:val="annotation subject"/>
    <w:basedOn w:val="CommentText"/>
    <w:next w:val="CommentText"/>
    <w:link w:val="CommentSubjectChar"/>
    <w:uiPriority w:val="99"/>
    <w:semiHidden/>
    <w:unhideWhenUsed/>
    <w:rsid w:val="0023298F"/>
    <w:rPr>
      <w:b/>
      <w:bCs/>
    </w:rPr>
  </w:style>
  <w:style w:type="character" w:customStyle="1" w:styleId="CommentSubjectChar">
    <w:name w:val="Comment Subject Char"/>
    <w:basedOn w:val="CommentTextChar"/>
    <w:link w:val="CommentSubject"/>
    <w:uiPriority w:val="99"/>
    <w:semiHidden/>
    <w:rsid w:val="002329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8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9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53"/>
    <w:rPr>
      <w:rFonts w:ascii="Tahoma" w:hAnsi="Tahoma" w:cs="Tahoma"/>
      <w:sz w:val="16"/>
      <w:szCs w:val="16"/>
    </w:rPr>
  </w:style>
  <w:style w:type="character" w:styleId="CommentReference">
    <w:name w:val="annotation reference"/>
    <w:basedOn w:val="DefaultParagraphFont"/>
    <w:uiPriority w:val="99"/>
    <w:semiHidden/>
    <w:unhideWhenUsed/>
    <w:rsid w:val="0023298F"/>
    <w:rPr>
      <w:sz w:val="16"/>
      <w:szCs w:val="16"/>
    </w:rPr>
  </w:style>
  <w:style w:type="paragraph" w:styleId="CommentText">
    <w:name w:val="annotation text"/>
    <w:basedOn w:val="Normal"/>
    <w:link w:val="CommentTextChar"/>
    <w:uiPriority w:val="99"/>
    <w:unhideWhenUsed/>
    <w:rsid w:val="0023298F"/>
    <w:pPr>
      <w:spacing w:line="240" w:lineRule="auto"/>
    </w:pPr>
    <w:rPr>
      <w:sz w:val="20"/>
      <w:szCs w:val="20"/>
    </w:rPr>
  </w:style>
  <w:style w:type="character" w:customStyle="1" w:styleId="CommentTextChar">
    <w:name w:val="Comment Text Char"/>
    <w:basedOn w:val="DefaultParagraphFont"/>
    <w:link w:val="CommentText"/>
    <w:uiPriority w:val="99"/>
    <w:rsid w:val="0023298F"/>
    <w:rPr>
      <w:sz w:val="20"/>
      <w:szCs w:val="20"/>
    </w:rPr>
  </w:style>
  <w:style w:type="paragraph" w:styleId="CommentSubject">
    <w:name w:val="annotation subject"/>
    <w:basedOn w:val="CommentText"/>
    <w:next w:val="CommentText"/>
    <w:link w:val="CommentSubjectChar"/>
    <w:uiPriority w:val="99"/>
    <w:semiHidden/>
    <w:unhideWhenUsed/>
    <w:rsid w:val="0023298F"/>
    <w:rPr>
      <w:b/>
      <w:bCs/>
    </w:rPr>
  </w:style>
  <w:style w:type="character" w:customStyle="1" w:styleId="CommentSubjectChar">
    <w:name w:val="Comment Subject Char"/>
    <w:basedOn w:val="CommentTextChar"/>
    <w:link w:val="CommentSubject"/>
    <w:uiPriority w:val="99"/>
    <w:semiHidden/>
    <w:rsid w:val="002329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67486">
      <w:bodyDiv w:val="1"/>
      <w:marLeft w:val="0"/>
      <w:marRight w:val="0"/>
      <w:marTop w:val="0"/>
      <w:marBottom w:val="0"/>
      <w:divBdr>
        <w:top w:val="none" w:sz="0" w:space="0" w:color="auto"/>
        <w:left w:val="none" w:sz="0" w:space="0" w:color="auto"/>
        <w:bottom w:val="none" w:sz="0" w:space="0" w:color="auto"/>
        <w:right w:val="none" w:sz="0" w:space="0" w:color="auto"/>
      </w:divBdr>
      <w:divsChild>
        <w:div w:id="1819609223">
          <w:marLeft w:val="0"/>
          <w:marRight w:val="0"/>
          <w:marTop w:val="0"/>
          <w:marBottom w:val="0"/>
          <w:divBdr>
            <w:top w:val="none" w:sz="0" w:space="0" w:color="auto"/>
            <w:left w:val="none" w:sz="0" w:space="0" w:color="auto"/>
            <w:bottom w:val="none" w:sz="0" w:space="0" w:color="auto"/>
            <w:right w:val="none" w:sz="0" w:space="0" w:color="auto"/>
          </w:divBdr>
          <w:divsChild>
            <w:div w:id="506822437">
              <w:marLeft w:val="0"/>
              <w:marRight w:val="0"/>
              <w:marTop w:val="0"/>
              <w:marBottom w:val="0"/>
              <w:divBdr>
                <w:top w:val="none" w:sz="0" w:space="0" w:color="auto"/>
                <w:left w:val="none" w:sz="0" w:space="0" w:color="auto"/>
                <w:bottom w:val="none" w:sz="0" w:space="0" w:color="auto"/>
                <w:right w:val="none" w:sz="0" w:space="0" w:color="auto"/>
              </w:divBdr>
              <w:divsChild>
                <w:div w:id="1885755629">
                  <w:marLeft w:val="0"/>
                  <w:marRight w:val="0"/>
                  <w:marTop w:val="0"/>
                  <w:marBottom w:val="0"/>
                  <w:divBdr>
                    <w:top w:val="none" w:sz="0" w:space="0" w:color="auto"/>
                    <w:left w:val="none" w:sz="0" w:space="0" w:color="auto"/>
                    <w:bottom w:val="none" w:sz="0" w:space="0" w:color="auto"/>
                    <w:right w:val="none" w:sz="0" w:space="0" w:color="auto"/>
                  </w:divBdr>
                  <w:divsChild>
                    <w:div w:id="1242569332">
                      <w:marLeft w:val="0"/>
                      <w:marRight w:val="0"/>
                      <w:marTop w:val="0"/>
                      <w:marBottom w:val="0"/>
                      <w:divBdr>
                        <w:top w:val="none" w:sz="0" w:space="0" w:color="auto"/>
                        <w:left w:val="none" w:sz="0" w:space="0" w:color="auto"/>
                        <w:bottom w:val="none" w:sz="0" w:space="0" w:color="auto"/>
                        <w:right w:val="none" w:sz="0" w:space="0" w:color="auto"/>
                      </w:divBdr>
                      <w:divsChild>
                        <w:div w:id="1730153935">
                          <w:marLeft w:val="0"/>
                          <w:marRight w:val="0"/>
                          <w:marTop w:val="0"/>
                          <w:marBottom w:val="0"/>
                          <w:divBdr>
                            <w:top w:val="none" w:sz="0" w:space="0" w:color="auto"/>
                            <w:left w:val="none" w:sz="0" w:space="0" w:color="auto"/>
                            <w:bottom w:val="none" w:sz="0" w:space="0" w:color="auto"/>
                            <w:right w:val="none" w:sz="0" w:space="0" w:color="auto"/>
                          </w:divBdr>
                          <w:divsChild>
                            <w:div w:id="1847088834">
                              <w:marLeft w:val="0"/>
                              <w:marRight w:val="0"/>
                              <w:marTop w:val="0"/>
                              <w:marBottom w:val="0"/>
                              <w:divBdr>
                                <w:top w:val="single" w:sz="6" w:space="0" w:color="828282"/>
                                <w:left w:val="single" w:sz="6" w:space="0" w:color="828282"/>
                                <w:bottom w:val="single" w:sz="6" w:space="0" w:color="828282"/>
                                <w:right w:val="single" w:sz="6" w:space="0" w:color="828282"/>
                              </w:divBdr>
                              <w:divsChild>
                                <w:div w:id="1347748266">
                                  <w:marLeft w:val="0"/>
                                  <w:marRight w:val="0"/>
                                  <w:marTop w:val="0"/>
                                  <w:marBottom w:val="0"/>
                                  <w:divBdr>
                                    <w:top w:val="none" w:sz="0" w:space="0" w:color="auto"/>
                                    <w:left w:val="none" w:sz="0" w:space="0" w:color="auto"/>
                                    <w:bottom w:val="none" w:sz="0" w:space="0" w:color="auto"/>
                                    <w:right w:val="none" w:sz="0" w:space="0" w:color="auto"/>
                                  </w:divBdr>
                                  <w:divsChild>
                                    <w:div w:id="685906097">
                                      <w:marLeft w:val="0"/>
                                      <w:marRight w:val="0"/>
                                      <w:marTop w:val="0"/>
                                      <w:marBottom w:val="0"/>
                                      <w:divBdr>
                                        <w:top w:val="none" w:sz="0" w:space="0" w:color="auto"/>
                                        <w:left w:val="none" w:sz="0" w:space="0" w:color="auto"/>
                                        <w:bottom w:val="none" w:sz="0" w:space="0" w:color="auto"/>
                                        <w:right w:val="none" w:sz="0" w:space="0" w:color="auto"/>
                                      </w:divBdr>
                                      <w:divsChild>
                                        <w:div w:id="1894584585">
                                          <w:marLeft w:val="0"/>
                                          <w:marRight w:val="0"/>
                                          <w:marTop w:val="0"/>
                                          <w:marBottom w:val="0"/>
                                          <w:divBdr>
                                            <w:top w:val="none" w:sz="0" w:space="0" w:color="auto"/>
                                            <w:left w:val="none" w:sz="0" w:space="0" w:color="auto"/>
                                            <w:bottom w:val="none" w:sz="0" w:space="0" w:color="auto"/>
                                            <w:right w:val="none" w:sz="0" w:space="0" w:color="auto"/>
                                          </w:divBdr>
                                          <w:divsChild>
                                            <w:div w:id="486286398">
                                              <w:marLeft w:val="0"/>
                                              <w:marRight w:val="0"/>
                                              <w:marTop w:val="0"/>
                                              <w:marBottom w:val="0"/>
                                              <w:divBdr>
                                                <w:top w:val="none" w:sz="0" w:space="0" w:color="auto"/>
                                                <w:left w:val="none" w:sz="0" w:space="0" w:color="auto"/>
                                                <w:bottom w:val="none" w:sz="0" w:space="0" w:color="auto"/>
                                                <w:right w:val="none" w:sz="0" w:space="0" w:color="auto"/>
                                              </w:divBdr>
                                              <w:divsChild>
                                                <w:div w:id="374892108">
                                                  <w:marLeft w:val="0"/>
                                                  <w:marRight w:val="0"/>
                                                  <w:marTop w:val="0"/>
                                                  <w:marBottom w:val="0"/>
                                                  <w:divBdr>
                                                    <w:top w:val="none" w:sz="0" w:space="0" w:color="auto"/>
                                                    <w:left w:val="none" w:sz="0" w:space="0" w:color="auto"/>
                                                    <w:bottom w:val="none" w:sz="0" w:space="0" w:color="auto"/>
                                                    <w:right w:val="none" w:sz="0" w:space="0" w:color="auto"/>
                                                  </w:divBdr>
                                                  <w:divsChild>
                                                    <w:div w:id="12853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737243">
      <w:bodyDiv w:val="1"/>
      <w:marLeft w:val="0"/>
      <w:marRight w:val="0"/>
      <w:marTop w:val="0"/>
      <w:marBottom w:val="0"/>
      <w:divBdr>
        <w:top w:val="none" w:sz="0" w:space="0" w:color="auto"/>
        <w:left w:val="none" w:sz="0" w:space="0" w:color="auto"/>
        <w:bottom w:val="none" w:sz="0" w:space="0" w:color="auto"/>
        <w:right w:val="none" w:sz="0" w:space="0" w:color="auto"/>
      </w:divBdr>
      <w:divsChild>
        <w:div w:id="1627273990">
          <w:marLeft w:val="0"/>
          <w:marRight w:val="0"/>
          <w:marTop w:val="0"/>
          <w:marBottom w:val="0"/>
          <w:divBdr>
            <w:top w:val="none" w:sz="0" w:space="0" w:color="auto"/>
            <w:left w:val="none" w:sz="0" w:space="0" w:color="auto"/>
            <w:bottom w:val="none" w:sz="0" w:space="0" w:color="auto"/>
            <w:right w:val="none" w:sz="0" w:space="0" w:color="auto"/>
          </w:divBdr>
          <w:divsChild>
            <w:div w:id="126092708">
              <w:marLeft w:val="0"/>
              <w:marRight w:val="0"/>
              <w:marTop w:val="0"/>
              <w:marBottom w:val="0"/>
              <w:divBdr>
                <w:top w:val="none" w:sz="0" w:space="0" w:color="auto"/>
                <w:left w:val="none" w:sz="0" w:space="0" w:color="auto"/>
                <w:bottom w:val="none" w:sz="0" w:space="0" w:color="auto"/>
                <w:right w:val="none" w:sz="0" w:space="0" w:color="auto"/>
              </w:divBdr>
              <w:divsChild>
                <w:div w:id="1802141098">
                  <w:marLeft w:val="0"/>
                  <w:marRight w:val="0"/>
                  <w:marTop w:val="0"/>
                  <w:marBottom w:val="0"/>
                  <w:divBdr>
                    <w:top w:val="none" w:sz="0" w:space="0" w:color="auto"/>
                    <w:left w:val="none" w:sz="0" w:space="0" w:color="auto"/>
                    <w:bottom w:val="none" w:sz="0" w:space="0" w:color="auto"/>
                    <w:right w:val="none" w:sz="0" w:space="0" w:color="auto"/>
                  </w:divBdr>
                  <w:divsChild>
                    <w:div w:id="654189016">
                      <w:marLeft w:val="0"/>
                      <w:marRight w:val="0"/>
                      <w:marTop w:val="0"/>
                      <w:marBottom w:val="0"/>
                      <w:divBdr>
                        <w:top w:val="none" w:sz="0" w:space="0" w:color="auto"/>
                        <w:left w:val="none" w:sz="0" w:space="0" w:color="auto"/>
                        <w:bottom w:val="none" w:sz="0" w:space="0" w:color="auto"/>
                        <w:right w:val="none" w:sz="0" w:space="0" w:color="auto"/>
                      </w:divBdr>
                      <w:divsChild>
                        <w:div w:id="446657365">
                          <w:marLeft w:val="0"/>
                          <w:marRight w:val="0"/>
                          <w:marTop w:val="0"/>
                          <w:marBottom w:val="0"/>
                          <w:divBdr>
                            <w:top w:val="none" w:sz="0" w:space="0" w:color="auto"/>
                            <w:left w:val="none" w:sz="0" w:space="0" w:color="auto"/>
                            <w:bottom w:val="none" w:sz="0" w:space="0" w:color="auto"/>
                            <w:right w:val="none" w:sz="0" w:space="0" w:color="auto"/>
                          </w:divBdr>
                          <w:divsChild>
                            <w:div w:id="1255624733">
                              <w:marLeft w:val="0"/>
                              <w:marRight w:val="0"/>
                              <w:marTop w:val="0"/>
                              <w:marBottom w:val="0"/>
                              <w:divBdr>
                                <w:top w:val="single" w:sz="6" w:space="0" w:color="828282"/>
                                <w:left w:val="single" w:sz="6" w:space="0" w:color="828282"/>
                                <w:bottom w:val="single" w:sz="6" w:space="0" w:color="828282"/>
                                <w:right w:val="single" w:sz="6" w:space="0" w:color="828282"/>
                              </w:divBdr>
                              <w:divsChild>
                                <w:div w:id="779296585">
                                  <w:marLeft w:val="0"/>
                                  <w:marRight w:val="0"/>
                                  <w:marTop w:val="0"/>
                                  <w:marBottom w:val="0"/>
                                  <w:divBdr>
                                    <w:top w:val="none" w:sz="0" w:space="0" w:color="auto"/>
                                    <w:left w:val="none" w:sz="0" w:space="0" w:color="auto"/>
                                    <w:bottom w:val="none" w:sz="0" w:space="0" w:color="auto"/>
                                    <w:right w:val="none" w:sz="0" w:space="0" w:color="auto"/>
                                  </w:divBdr>
                                  <w:divsChild>
                                    <w:div w:id="391854569">
                                      <w:marLeft w:val="0"/>
                                      <w:marRight w:val="0"/>
                                      <w:marTop w:val="0"/>
                                      <w:marBottom w:val="0"/>
                                      <w:divBdr>
                                        <w:top w:val="none" w:sz="0" w:space="0" w:color="auto"/>
                                        <w:left w:val="none" w:sz="0" w:space="0" w:color="auto"/>
                                        <w:bottom w:val="none" w:sz="0" w:space="0" w:color="auto"/>
                                        <w:right w:val="none" w:sz="0" w:space="0" w:color="auto"/>
                                      </w:divBdr>
                                      <w:divsChild>
                                        <w:div w:id="537009613">
                                          <w:marLeft w:val="0"/>
                                          <w:marRight w:val="0"/>
                                          <w:marTop w:val="0"/>
                                          <w:marBottom w:val="0"/>
                                          <w:divBdr>
                                            <w:top w:val="none" w:sz="0" w:space="0" w:color="auto"/>
                                            <w:left w:val="none" w:sz="0" w:space="0" w:color="auto"/>
                                            <w:bottom w:val="none" w:sz="0" w:space="0" w:color="auto"/>
                                            <w:right w:val="none" w:sz="0" w:space="0" w:color="auto"/>
                                          </w:divBdr>
                                          <w:divsChild>
                                            <w:div w:id="2034501797">
                                              <w:marLeft w:val="0"/>
                                              <w:marRight w:val="0"/>
                                              <w:marTop w:val="0"/>
                                              <w:marBottom w:val="0"/>
                                              <w:divBdr>
                                                <w:top w:val="none" w:sz="0" w:space="0" w:color="auto"/>
                                                <w:left w:val="none" w:sz="0" w:space="0" w:color="auto"/>
                                                <w:bottom w:val="none" w:sz="0" w:space="0" w:color="auto"/>
                                                <w:right w:val="none" w:sz="0" w:space="0" w:color="auto"/>
                                              </w:divBdr>
                                              <w:divsChild>
                                                <w:div w:id="1752040691">
                                                  <w:marLeft w:val="0"/>
                                                  <w:marRight w:val="0"/>
                                                  <w:marTop w:val="0"/>
                                                  <w:marBottom w:val="0"/>
                                                  <w:divBdr>
                                                    <w:top w:val="none" w:sz="0" w:space="0" w:color="auto"/>
                                                    <w:left w:val="none" w:sz="0" w:space="0" w:color="auto"/>
                                                    <w:bottom w:val="none" w:sz="0" w:space="0" w:color="auto"/>
                                                    <w:right w:val="none" w:sz="0" w:space="0" w:color="auto"/>
                                                  </w:divBdr>
                                                  <w:divsChild>
                                                    <w:div w:id="922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BFDBD-68D0-498B-8261-04691B3F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1339</Words>
  <Characters>6938</Characters>
  <Application>Microsoft Office Word</Application>
  <DocSecurity>0</DocSecurity>
  <Lines>119</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ernstc</dc:creator>
  <cp:keywords/>
  <dc:description/>
  <cp:lastModifiedBy>ernstc</cp:lastModifiedBy>
  <cp:revision>13</cp:revision>
  <dcterms:created xsi:type="dcterms:W3CDTF">2016-02-10T22:57:00Z</dcterms:created>
  <dcterms:modified xsi:type="dcterms:W3CDTF">2016-02-11T03:26:00Z</dcterms:modified>
</cp:coreProperties>
</file>