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63" w:rsidRPr="000805D0" w:rsidRDefault="00790863" w:rsidP="00790863">
      <w:pPr>
        <w:rPr>
          <w:sz w:val="28"/>
        </w:rPr>
      </w:pPr>
      <w:r w:rsidRPr="000805D0">
        <w:rPr>
          <w:noProof/>
          <w:lang w:eastAsia="en-AU"/>
        </w:rPr>
        <w:drawing>
          <wp:inline distT="0" distB="0" distL="0" distR="0" wp14:anchorId="06678FD7" wp14:editId="4E05DCB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90863" w:rsidRPr="000805D0" w:rsidRDefault="00790863" w:rsidP="00790863">
      <w:pPr>
        <w:rPr>
          <w:sz w:val="19"/>
        </w:rPr>
      </w:pPr>
    </w:p>
    <w:p w:rsidR="00790863" w:rsidRPr="000805D0" w:rsidRDefault="00790863" w:rsidP="00790863">
      <w:pPr>
        <w:pStyle w:val="ShortT"/>
      </w:pPr>
      <w:r w:rsidRPr="000805D0">
        <w:t>Seas and Submerged Lands (Historic Bays) Proclamation 2016</w:t>
      </w:r>
    </w:p>
    <w:p w:rsidR="00790863" w:rsidRPr="000805D0" w:rsidRDefault="00790863" w:rsidP="00790863">
      <w:pPr>
        <w:pStyle w:val="SignCoverPageStart"/>
        <w:spacing w:before="240"/>
        <w:rPr>
          <w:szCs w:val="22"/>
        </w:rPr>
      </w:pPr>
      <w:r w:rsidRPr="000805D0">
        <w:rPr>
          <w:szCs w:val="22"/>
        </w:rPr>
        <w:t>I, General the Honourable Sir Peter Cosgrove AK MC (</w:t>
      </w:r>
      <w:proofErr w:type="spellStart"/>
      <w:r w:rsidRPr="000805D0">
        <w:rPr>
          <w:szCs w:val="22"/>
        </w:rPr>
        <w:t>Ret’d</w:t>
      </w:r>
      <w:proofErr w:type="spellEnd"/>
      <w:r w:rsidRPr="000805D0">
        <w:rPr>
          <w:szCs w:val="22"/>
        </w:rPr>
        <w:t xml:space="preserve">), </w:t>
      </w:r>
      <w:r w:rsidR="000805D0" w:rsidRPr="000805D0">
        <w:rPr>
          <w:szCs w:val="22"/>
        </w:rPr>
        <w:t>Governor</w:t>
      </w:r>
      <w:r w:rsidR="000805D0">
        <w:rPr>
          <w:szCs w:val="22"/>
        </w:rPr>
        <w:noBreakHyphen/>
      </w:r>
      <w:r w:rsidR="000805D0" w:rsidRPr="000805D0">
        <w:rPr>
          <w:szCs w:val="22"/>
        </w:rPr>
        <w:t>General</w:t>
      </w:r>
      <w:r w:rsidRPr="000805D0">
        <w:rPr>
          <w:szCs w:val="22"/>
        </w:rPr>
        <w:t xml:space="preserve"> of the Commonwealth of Australia, acting with the advice of the Federal Executive Council, make the following Proclamation.</w:t>
      </w:r>
    </w:p>
    <w:p w:rsidR="001245AD" w:rsidRPr="000805D0" w:rsidRDefault="001245AD" w:rsidP="001245AD">
      <w:pPr>
        <w:keepNext/>
        <w:tabs>
          <w:tab w:val="left" w:pos="6237"/>
        </w:tabs>
        <w:spacing w:before="360" w:line="300" w:lineRule="atLeast"/>
        <w:ind w:left="4111" w:right="397"/>
        <w:jc w:val="right"/>
        <w:rPr>
          <w:szCs w:val="22"/>
        </w:rPr>
      </w:pPr>
      <w:r w:rsidRPr="000805D0">
        <w:rPr>
          <w:szCs w:val="22"/>
        </w:rPr>
        <w:t>Signed and S</w:t>
      </w:r>
      <w:r w:rsidR="00790863" w:rsidRPr="000805D0">
        <w:rPr>
          <w:szCs w:val="22"/>
        </w:rPr>
        <w:t>ealed with the</w:t>
      </w:r>
    </w:p>
    <w:p w:rsidR="001245AD" w:rsidRPr="000805D0" w:rsidRDefault="00790863" w:rsidP="001245AD">
      <w:pPr>
        <w:keepNext/>
        <w:tabs>
          <w:tab w:val="left" w:pos="6237"/>
        </w:tabs>
        <w:spacing w:line="300" w:lineRule="atLeast"/>
        <w:ind w:left="4111" w:right="397"/>
        <w:jc w:val="right"/>
        <w:rPr>
          <w:szCs w:val="22"/>
        </w:rPr>
      </w:pPr>
      <w:r w:rsidRPr="000805D0">
        <w:rPr>
          <w:szCs w:val="22"/>
        </w:rPr>
        <w:t>Great Seal of Australia on</w:t>
      </w:r>
    </w:p>
    <w:bookmarkStart w:id="0" w:name="BKCheck15B_1"/>
    <w:bookmarkEnd w:id="0"/>
    <w:p w:rsidR="00790863" w:rsidRPr="000805D0" w:rsidRDefault="00790863" w:rsidP="001245AD">
      <w:pPr>
        <w:keepNext/>
        <w:tabs>
          <w:tab w:val="left" w:pos="6237"/>
        </w:tabs>
        <w:spacing w:before="360" w:line="300" w:lineRule="atLeast"/>
        <w:ind w:left="4111" w:right="397"/>
        <w:jc w:val="right"/>
        <w:rPr>
          <w:szCs w:val="22"/>
        </w:rPr>
      </w:pPr>
      <w:r w:rsidRPr="000805D0">
        <w:rPr>
          <w:szCs w:val="22"/>
        </w:rPr>
        <w:fldChar w:fldCharType="begin"/>
      </w:r>
      <w:r w:rsidRPr="000805D0">
        <w:rPr>
          <w:szCs w:val="22"/>
        </w:rPr>
        <w:instrText xml:space="preserve"> DOCPROPERTY  DateMade </w:instrText>
      </w:r>
      <w:r w:rsidRPr="000805D0">
        <w:rPr>
          <w:szCs w:val="22"/>
        </w:rPr>
        <w:fldChar w:fldCharType="separate"/>
      </w:r>
      <w:r w:rsidR="00C971D7">
        <w:rPr>
          <w:szCs w:val="22"/>
        </w:rPr>
        <w:t>10 March 2016</w:t>
      </w:r>
      <w:r w:rsidRPr="000805D0">
        <w:rPr>
          <w:szCs w:val="22"/>
        </w:rPr>
        <w:fldChar w:fldCharType="end"/>
      </w:r>
    </w:p>
    <w:p w:rsidR="00790863" w:rsidRPr="000805D0" w:rsidRDefault="00790863" w:rsidP="001245AD">
      <w:pPr>
        <w:keepNext/>
        <w:tabs>
          <w:tab w:val="left" w:pos="3402"/>
        </w:tabs>
        <w:spacing w:before="2280" w:line="300" w:lineRule="atLeast"/>
        <w:ind w:left="397" w:right="397"/>
        <w:jc w:val="right"/>
        <w:rPr>
          <w:szCs w:val="22"/>
        </w:rPr>
      </w:pPr>
      <w:r w:rsidRPr="000805D0">
        <w:rPr>
          <w:szCs w:val="22"/>
        </w:rPr>
        <w:t>Peter Cosgrove</w:t>
      </w:r>
    </w:p>
    <w:p w:rsidR="00790863" w:rsidRPr="000805D0" w:rsidRDefault="000805D0" w:rsidP="00790863">
      <w:pPr>
        <w:keepNext/>
        <w:tabs>
          <w:tab w:val="left" w:pos="3402"/>
        </w:tabs>
        <w:spacing w:line="300" w:lineRule="atLeast"/>
        <w:ind w:left="397" w:right="397"/>
        <w:jc w:val="right"/>
        <w:rPr>
          <w:szCs w:val="22"/>
        </w:rPr>
      </w:pPr>
      <w:r w:rsidRPr="000805D0">
        <w:rPr>
          <w:szCs w:val="22"/>
        </w:rPr>
        <w:t>Governor</w:t>
      </w:r>
      <w:r>
        <w:rPr>
          <w:szCs w:val="22"/>
        </w:rPr>
        <w:noBreakHyphen/>
      </w:r>
      <w:r w:rsidRPr="000805D0">
        <w:rPr>
          <w:szCs w:val="22"/>
        </w:rPr>
        <w:t>General</w:t>
      </w:r>
    </w:p>
    <w:p w:rsidR="00790863" w:rsidRPr="000805D0" w:rsidRDefault="00790863" w:rsidP="001245AD">
      <w:pPr>
        <w:keepNext/>
        <w:tabs>
          <w:tab w:val="left" w:pos="3402"/>
        </w:tabs>
        <w:spacing w:after="1680" w:line="300" w:lineRule="atLeast"/>
        <w:ind w:right="397"/>
        <w:rPr>
          <w:szCs w:val="22"/>
        </w:rPr>
      </w:pPr>
      <w:r w:rsidRPr="000805D0">
        <w:rPr>
          <w:szCs w:val="22"/>
        </w:rPr>
        <w:t>By His Excellency’s Command</w:t>
      </w:r>
    </w:p>
    <w:p w:rsidR="00790863" w:rsidRPr="000805D0" w:rsidRDefault="00790863" w:rsidP="001245AD">
      <w:pPr>
        <w:keepNext/>
        <w:tabs>
          <w:tab w:val="left" w:pos="3402"/>
        </w:tabs>
        <w:spacing w:before="960" w:line="300" w:lineRule="atLeast"/>
        <w:ind w:right="397"/>
        <w:rPr>
          <w:szCs w:val="22"/>
        </w:rPr>
      </w:pPr>
      <w:r w:rsidRPr="000805D0">
        <w:rPr>
          <w:szCs w:val="22"/>
        </w:rPr>
        <w:t>George Brandis QC</w:t>
      </w:r>
    </w:p>
    <w:p w:rsidR="00790863" w:rsidRPr="000805D0" w:rsidRDefault="00790863" w:rsidP="00790863">
      <w:pPr>
        <w:pStyle w:val="SignCoverPageEnd"/>
      </w:pPr>
      <w:r w:rsidRPr="000805D0">
        <w:rPr>
          <w:szCs w:val="22"/>
        </w:rPr>
        <w:t>Attorney</w:t>
      </w:r>
      <w:r w:rsidR="000805D0">
        <w:rPr>
          <w:szCs w:val="22"/>
        </w:rPr>
        <w:noBreakHyphen/>
      </w:r>
      <w:r w:rsidRPr="000805D0">
        <w:rPr>
          <w:szCs w:val="22"/>
        </w:rPr>
        <w:t>General</w:t>
      </w:r>
    </w:p>
    <w:p w:rsidR="00790863" w:rsidRPr="000805D0" w:rsidRDefault="00790863" w:rsidP="00790863"/>
    <w:p w:rsidR="00790863" w:rsidRPr="000805D0" w:rsidRDefault="00790863" w:rsidP="00790863">
      <w:pPr>
        <w:pStyle w:val="Header"/>
        <w:tabs>
          <w:tab w:val="clear" w:pos="4150"/>
          <w:tab w:val="clear" w:pos="8307"/>
        </w:tabs>
      </w:pPr>
      <w:r w:rsidRPr="000805D0">
        <w:rPr>
          <w:rStyle w:val="CharChapNo"/>
        </w:rPr>
        <w:t xml:space="preserve"> </w:t>
      </w:r>
      <w:r w:rsidRPr="000805D0">
        <w:rPr>
          <w:rStyle w:val="CharChapText"/>
        </w:rPr>
        <w:t xml:space="preserve"> </w:t>
      </w:r>
    </w:p>
    <w:p w:rsidR="00790863" w:rsidRPr="000805D0" w:rsidRDefault="00790863" w:rsidP="00790863">
      <w:pPr>
        <w:pStyle w:val="Header"/>
        <w:tabs>
          <w:tab w:val="clear" w:pos="4150"/>
          <w:tab w:val="clear" w:pos="8307"/>
        </w:tabs>
      </w:pPr>
      <w:r w:rsidRPr="000805D0">
        <w:rPr>
          <w:rStyle w:val="CharPartNo"/>
        </w:rPr>
        <w:t xml:space="preserve"> </w:t>
      </w:r>
      <w:r w:rsidRPr="000805D0">
        <w:rPr>
          <w:rStyle w:val="CharPartText"/>
        </w:rPr>
        <w:t xml:space="preserve"> </w:t>
      </w:r>
    </w:p>
    <w:p w:rsidR="00790863" w:rsidRPr="000805D0" w:rsidRDefault="00790863" w:rsidP="00790863">
      <w:pPr>
        <w:pStyle w:val="Header"/>
        <w:tabs>
          <w:tab w:val="clear" w:pos="4150"/>
          <w:tab w:val="clear" w:pos="8307"/>
        </w:tabs>
      </w:pPr>
      <w:r w:rsidRPr="000805D0">
        <w:rPr>
          <w:rStyle w:val="CharDivNo"/>
        </w:rPr>
        <w:t xml:space="preserve"> </w:t>
      </w:r>
      <w:r w:rsidRPr="000805D0">
        <w:rPr>
          <w:rStyle w:val="CharDivText"/>
        </w:rPr>
        <w:t xml:space="preserve"> </w:t>
      </w:r>
    </w:p>
    <w:p w:rsidR="00715914" w:rsidRPr="000805D0" w:rsidRDefault="00715914" w:rsidP="00715914">
      <w:pPr>
        <w:sectPr w:rsidR="00715914" w:rsidRPr="000805D0" w:rsidSect="00BD470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0805D0" w:rsidRDefault="00715914" w:rsidP="00790863">
      <w:pPr>
        <w:rPr>
          <w:sz w:val="36"/>
        </w:rPr>
      </w:pPr>
      <w:r w:rsidRPr="000805D0">
        <w:rPr>
          <w:sz w:val="36"/>
        </w:rPr>
        <w:lastRenderedPageBreak/>
        <w:t>Contents</w:t>
      </w:r>
    </w:p>
    <w:bookmarkStart w:id="1" w:name="BKCheck15B_2"/>
    <w:bookmarkEnd w:id="1"/>
    <w:p w:rsidR="00421093" w:rsidRPr="000805D0" w:rsidRDefault="00421093">
      <w:pPr>
        <w:pStyle w:val="TOC5"/>
        <w:rPr>
          <w:rFonts w:asciiTheme="minorHAnsi" w:eastAsiaTheme="minorEastAsia" w:hAnsiTheme="minorHAnsi" w:cstheme="minorBidi"/>
          <w:noProof/>
          <w:kern w:val="0"/>
          <w:sz w:val="22"/>
          <w:szCs w:val="22"/>
        </w:rPr>
      </w:pPr>
      <w:r w:rsidRPr="000805D0">
        <w:rPr>
          <w:sz w:val="20"/>
        </w:rPr>
        <w:fldChar w:fldCharType="begin"/>
      </w:r>
      <w:r w:rsidRPr="000805D0">
        <w:rPr>
          <w:sz w:val="20"/>
        </w:rPr>
        <w:instrText xml:space="preserve"> TOC \o "1-9" </w:instrText>
      </w:r>
      <w:r w:rsidRPr="000805D0">
        <w:rPr>
          <w:sz w:val="20"/>
        </w:rPr>
        <w:fldChar w:fldCharType="separate"/>
      </w:r>
      <w:r w:rsidRPr="000805D0">
        <w:rPr>
          <w:noProof/>
        </w:rPr>
        <w:t>1</w:t>
      </w:r>
      <w:r w:rsidRPr="000805D0">
        <w:rPr>
          <w:noProof/>
        </w:rPr>
        <w:tab/>
        <w:t>Name</w:t>
      </w:r>
      <w:r w:rsidRPr="000805D0">
        <w:rPr>
          <w:noProof/>
        </w:rPr>
        <w:tab/>
      </w:r>
      <w:r w:rsidRPr="000805D0">
        <w:rPr>
          <w:noProof/>
        </w:rPr>
        <w:fldChar w:fldCharType="begin"/>
      </w:r>
      <w:r w:rsidRPr="000805D0">
        <w:rPr>
          <w:noProof/>
        </w:rPr>
        <w:instrText xml:space="preserve"> PAGEREF _Toc442946884 \h </w:instrText>
      </w:r>
      <w:r w:rsidRPr="000805D0">
        <w:rPr>
          <w:noProof/>
        </w:rPr>
      </w:r>
      <w:r w:rsidRPr="000805D0">
        <w:rPr>
          <w:noProof/>
        </w:rPr>
        <w:fldChar w:fldCharType="separate"/>
      </w:r>
      <w:r w:rsidR="00C971D7">
        <w:rPr>
          <w:noProof/>
        </w:rPr>
        <w:t>1</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2</w:t>
      </w:r>
      <w:r w:rsidRPr="000805D0">
        <w:rPr>
          <w:noProof/>
        </w:rPr>
        <w:tab/>
        <w:t>Commencement</w:t>
      </w:r>
      <w:r w:rsidRPr="000805D0">
        <w:rPr>
          <w:noProof/>
        </w:rPr>
        <w:tab/>
      </w:r>
      <w:r w:rsidRPr="000805D0">
        <w:rPr>
          <w:noProof/>
        </w:rPr>
        <w:fldChar w:fldCharType="begin"/>
      </w:r>
      <w:r w:rsidRPr="000805D0">
        <w:rPr>
          <w:noProof/>
        </w:rPr>
        <w:instrText xml:space="preserve"> PAGEREF _Toc442946885 \h </w:instrText>
      </w:r>
      <w:r w:rsidRPr="000805D0">
        <w:rPr>
          <w:noProof/>
        </w:rPr>
      </w:r>
      <w:r w:rsidRPr="000805D0">
        <w:rPr>
          <w:noProof/>
        </w:rPr>
        <w:fldChar w:fldCharType="separate"/>
      </w:r>
      <w:r w:rsidR="00C971D7">
        <w:rPr>
          <w:noProof/>
        </w:rPr>
        <w:t>1</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3</w:t>
      </w:r>
      <w:r w:rsidRPr="000805D0">
        <w:rPr>
          <w:noProof/>
        </w:rPr>
        <w:tab/>
        <w:t>Authority</w:t>
      </w:r>
      <w:r w:rsidRPr="000805D0">
        <w:rPr>
          <w:noProof/>
        </w:rPr>
        <w:tab/>
      </w:r>
      <w:r w:rsidRPr="000805D0">
        <w:rPr>
          <w:noProof/>
        </w:rPr>
        <w:fldChar w:fldCharType="begin"/>
      </w:r>
      <w:r w:rsidRPr="000805D0">
        <w:rPr>
          <w:noProof/>
        </w:rPr>
        <w:instrText xml:space="preserve"> PAGEREF _Toc442946886 \h </w:instrText>
      </w:r>
      <w:r w:rsidRPr="000805D0">
        <w:rPr>
          <w:noProof/>
        </w:rPr>
      </w:r>
      <w:r w:rsidRPr="000805D0">
        <w:rPr>
          <w:noProof/>
        </w:rPr>
        <w:fldChar w:fldCharType="separate"/>
      </w:r>
      <w:r w:rsidR="00C971D7">
        <w:rPr>
          <w:noProof/>
        </w:rPr>
        <w:t>1</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4</w:t>
      </w:r>
      <w:r w:rsidRPr="000805D0">
        <w:rPr>
          <w:noProof/>
        </w:rPr>
        <w:tab/>
        <w:t>Schedules</w:t>
      </w:r>
      <w:r w:rsidRPr="000805D0">
        <w:rPr>
          <w:noProof/>
        </w:rPr>
        <w:tab/>
      </w:r>
      <w:r w:rsidRPr="000805D0">
        <w:rPr>
          <w:noProof/>
        </w:rPr>
        <w:fldChar w:fldCharType="begin"/>
      </w:r>
      <w:r w:rsidRPr="000805D0">
        <w:rPr>
          <w:noProof/>
        </w:rPr>
        <w:instrText xml:space="preserve"> PAGEREF _Toc442946887 \h </w:instrText>
      </w:r>
      <w:r w:rsidRPr="000805D0">
        <w:rPr>
          <w:noProof/>
        </w:rPr>
      </w:r>
      <w:r w:rsidRPr="000805D0">
        <w:rPr>
          <w:noProof/>
        </w:rPr>
        <w:fldChar w:fldCharType="separate"/>
      </w:r>
      <w:r w:rsidR="00C971D7">
        <w:rPr>
          <w:noProof/>
        </w:rPr>
        <w:t>1</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5</w:t>
      </w:r>
      <w:r w:rsidRPr="000805D0">
        <w:rPr>
          <w:noProof/>
        </w:rPr>
        <w:tab/>
        <w:t>Definitions</w:t>
      </w:r>
      <w:r w:rsidRPr="000805D0">
        <w:rPr>
          <w:noProof/>
        </w:rPr>
        <w:tab/>
      </w:r>
      <w:r w:rsidRPr="000805D0">
        <w:rPr>
          <w:noProof/>
        </w:rPr>
        <w:fldChar w:fldCharType="begin"/>
      </w:r>
      <w:r w:rsidRPr="000805D0">
        <w:rPr>
          <w:noProof/>
        </w:rPr>
        <w:instrText xml:space="preserve"> PAGEREF _Toc442946888 \h </w:instrText>
      </w:r>
      <w:r w:rsidRPr="000805D0">
        <w:rPr>
          <w:noProof/>
        </w:rPr>
      </w:r>
      <w:r w:rsidRPr="000805D0">
        <w:rPr>
          <w:noProof/>
        </w:rPr>
        <w:fldChar w:fldCharType="separate"/>
      </w:r>
      <w:r w:rsidR="00C971D7">
        <w:rPr>
          <w:noProof/>
        </w:rPr>
        <w:t>1</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6</w:t>
      </w:r>
      <w:r w:rsidRPr="000805D0">
        <w:rPr>
          <w:noProof/>
        </w:rPr>
        <w:tab/>
        <w:t>Declaration of historic bays</w:t>
      </w:r>
      <w:r w:rsidRPr="000805D0">
        <w:rPr>
          <w:noProof/>
        </w:rPr>
        <w:tab/>
      </w:r>
      <w:r w:rsidRPr="000805D0">
        <w:rPr>
          <w:noProof/>
        </w:rPr>
        <w:fldChar w:fldCharType="begin"/>
      </w:r>
      <w:r w:rsidRPr="000805D0">
        <w:rPr>
          <w:noProof/>
        </w:rPr>
        <w:instrText xml:space="preserve"> PAGEREF _Toc442946889 \h </w:instrText>
      </w:r>
      <w:r w:rsidRPr="000805D0">
        <w:rPr>
          <w:noProof/>
        </w:rPr>
      </w:r>
      <w:r w:rsidRPr="000805D0">
        <w:rPr>
          <w:noProof/>
        </w:rPr>
        <w:fldChar w:fldCharType="separate"/>
      </w:r>
      <w:r w:rsidR="00C971D7">
        <w:rPr>
          <w:noProof/>
        </w:rPr>
        <w:t>2</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7</w:t>
      </w:r>
      <w:r w:rsidRPr="000805D0">
        <w:rPr>
          <w:noProof/>
        </w:rPr>
        <w:tab/>
        <w:t>Sea</w:t>
      </w:r>
      <w:r w:rsidR="000805D0">
        <w:rPr>
          <w:noProof/>
        </w:rPr>
        <w:noBreakHyphen/>
      </w:r>
      <w:r w:rsidRPr="000805D0">
        <w:rPr>
          <w:noProof/>
        </w:rPr>
        <w:t>ward limits—Anxious Bay</w:t>
      </w:r>
      <w:r w:rsidRPr="000805D0">
        <w:rPr>
          <w:noProof/>
        </w:rPr>
        <w:tab/>
      </w:r>
      <w:r w:rsidRPr="000805D0">
        <w:rPr>
          <w:noProof/>
        </w:rPr>
        <w:fldChar w:fldCharType="begin"/>
      </w:r>
      <w:r w:rsidRPr="000805D0">
        <w:rPr>
          <w:noProof/>
        </w:rPr>
        <w:instrText xml:space="preserve"> PAGEREF _Toc442946890 \h </w:instrText>
      </w:r>
      <w:r w:rsidRPr="000805D0">
        <w:rPr>
          <w:noProof/>
        </w:rPr>
      </w:r>
      <w:r w:rsidRPr="000805D0">
        <w:rPr>
          <w:noProof/>
        </w:rPr>
        <w:fldChar w:fldCharType="separate"/>
      </w:r>
      <w:r w:rsidR="00C971D7">
        <w:rPr>
          <w:noProof/>
        </w:rPr>
        <w:t>2</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8</w:t>
      </w:r>
      <w:r w:rsidRPr="000805D0">
        <w:rPr>
          <w:noProof/>
        </w:rPr>
        <w:tab/>
        <w:t>Sea</w:t>
      </w:r>
      <w:r w:rsidR="000805D0">
        <w:rPr>
          <w:noProof/>
        </w:rPr>
        <w:noBreakHyphen/>
      </w:r>
      <w:r w:rsidRPr="000805D0">
        <w:rPr>
          <w:noProof/>
        </w:rPr>
        <w:t>ward limits—Encounter Bay</w:t>
      </w:r>
      <w:r w:rsidRPr="000805D0">
        <w:rPr>
          <w:noProof/>
        </w:rPr>
        <w:tab/>
      </w:r>
      <w:r w:rsidRPr="000805D0">
        <w:rPr>
          <w:noProof/>
        </w:rPr>
        <w:fldChar w:fldCharType="begin"/>
      </w:r>
      <w:r w:rsidRPr="000805D0">
        <w:rPr>
          <w:noProof/>
        </w:rPr>
        <w:instrText xml:space="preserve"> PAGEREF _Toc442946891 \h </w:instrText>
      </w:r>
      <w:r w:rsidRPr="000805D0">
        <w:rPr>
          <w:noProof/>
        </w:rPr>
      </w:r>
      <w:r w:rsidRPr="000805D0">
        <w:rPr>
          <w:noProof/>
        </w:rPr>
        <w:fldChar w:fldCharType="separate"/>
      </w:r>
      <w:r w:rsidR="00C971D7">
        <w:rPr>
          <w:noProof/>
        </w:rPr>
        <w:t>2</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9</w:t>
      </w:r>
      <w:r w:rsidRPr="000805D0">
        <w:rPr>
          <w:noProof/>
        </w:rPr>
        <w:tab/>
        <w:t>Sea</w:t>
      </w:r>
      <w:r w:rsidR="000805D0">
        <w:rPr>
          <w:noProof/>
        </w:rPr>
        <w:noBreakHyphen/>
      </w:r>
      <w:r w:rsidRPr="000805D0">
        <w:rPr>
          <w:noProof/>
        </w:rPr>
        <w:t>ward limits—Lacepede Bay</w:t>
      </w:r>
      <w:r w:rsidRPr="000805D0">
        <w:rPr>
          <w:noProof/>
        </w:rPr>
        <w:tab/>
      </w:r>
      <w:r w:rsidRPr="000805D0">
        <w:rPr>
          <w:noProof/>
        </w:rPr>
        <w:fldChar w:fldCharType="begin"/>
      </w:r>
      <w:r w:rsidRPr="000805D0">
        <w:rPr>
          <w:noProof/>
        </w:rPr>
        <w:instrText xml:space="preserve"> PAGEREF _Toc442946892 \h </w:instrText>
      </w:r>
      <w:r w:rsidRPr="000805D0">
        <w:rPr>
          <w:noProof/>
        </w:rPr>
      </w:r>
      <w:r w:rsidRPr="000805D0">
        <w:rPr>
          <w:noProof/>
        </w:rPr>
        <w:fldChar w:fldCharType="separate"/>
      </w:r>
      <w:r w:rsidR="00C971D7">
        <w:rPr>
          <w:noProof/>
        </w:rPr>
        <w:t>2</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10</w:t>
      </w:r>
      <w:r w:rsidRPr="000805D0">
        <w:rPr>
          <w:noProof/>
        </w:rPr>
        <w:tab/>
        <w:t>Sea</w:t>
      </w:r>
      <w:r w:rsidR="000805D0">
        <w:rPr>
          <w:noProof/>
        </w:rPr>
        <w:noBreakHyphen/>
      </w:r>
      <w:r w:rsidRPr="000805D0">
        <w:rPr>
          <w:noProof/>
        </w:rPr>
        <w:t>ward limits—Rivoli Bay</w:t>
      </w:r>
      <w:r w:rsidRPr="000805D0">
        <w:rPr>
          <w:noProof/>
        </w:rPr>
        <w:tab/>
      </w:r>
      <w:r w:rsidRPr="000805D0">
        <w:rPr>
          <w:noProof/>
        </w:rPr>
        <w:fldChar w:fldCharType="begin"/>
      </w:r>
      <w:r w:rsidRPr="000805D0">
        <w:rPr>
          <w:noProof/>
        </w:rPr>
        <w:instrText xml:space="preserve"> PAGEREF _Toc442946893 \h </w:instrText>
      </w:r>
      <w:r w:rsidRPr="000805D0">
        <w:rPr>
          <w:noProof/>
        </w:rPr>
      </w:r>
      <w:r w:rsidRPr="000805D0">
        <w:rPr>
          <w:noProof/>
        </w:rPr>
        <w:fldChar w:fldCharType="separate"/>
      </w:r>
      <w:r w:rsidR="00C971D7">
        <w:rPr>
          <w:noProof/>
        </w:rPr>
        <w:t>2</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11</w:t>
      </w:r>
      <w:r w:rsidRPr="000805D0">
        <w:rPr>
          <w:noProof/>
        </w:rPr>
        <w:tab/>
        <w:t>Low</w:t>
      </w:r>
      <w:r w:rsidR="000805D0">
        <w:rPr>
          <w:noProof/>
        </w:rPr>
        <w:noBreakHyphen/>
      </w:r>
      <w:r w:rsidRPr="000805D0">
        <w:rPr>
          <w:noProof/>
        </w:rPr>
        <w:t>water line of the same island</w:t>
      </w:r>
      <w:r w:rsidRPr="000805D0">
        <w:rPr>
          <w:noProof/>
        </w:rPr>
        <w:tab/>
      </w:r>
      <w:r w:rsidRPr="000805D0">
        <w:rPr>
          <w:noProof/>
        </w:rPr>
        <w:fldChar w:fldCharType="begin"/>
      </w:r>
      <w:r w:rsidRPr="000805D0">
        <w:rPr>
          <w:noProof/>
        </w:rPr>
        <w:instrText xml:space="preserve"> PAGEREF _Toc442946894 \h </w:instrText>
      </w:r>
      <w:r w:rsidRPr="000805D0">
        <w:rPr>
          <w:noProof/>
        </w:rPr>
      </w:r>
      <w:r w:rsidRPr="000805D0">
        <w:rPr>
          <w:noProof/>
        </w:rPr>
        <w:fldChar w:fldCharType="separate"/>
      </w:r>
      <w:r w:rsidR="00C971D7">
        <w:rPr>
          <w:noProof/>
        </w:rPr>
        <w:t>3</w:t>
      </w:r>
      <w:r w:rsidRPr="000805D0">
        <w:rPr>
          <w:noProof/>
        </w:rPr>
        <w:fldChar w:fldCharType="end"/>
      </w:r>
    </w:p>
    <w:p w:rsidR="00421093" w:rsidRPr="000805D0" w:rsidRDefault="00421093">
      <w:pPr>
        <w:pStyle w:val="TOC1"/>
        <w:rPr>
          <w:rFonts w:asciiTheme="minorHAnsi" w:eastAsiaTheme="minorEastAsia" w:hAnsiTheme="minorHAnsi" w:cstheme="minorBidi"/>
          <w:b w:val="0"/>
          <w:noProof/>
          <w:kern w:val="0"/>
          <w:sz w:val="22"/>
          <w:szCs w:val="22"/>
        </w:rPr>
      </w:pPr>
      <w:r w:rsidRPr="000805D0">
        <w:rPr>
          <w:noProof/>
        </w:rPr>
        <w:t>Schedule</w:t>
      </w:r>
      <w:r w:rsidR="000805D0" w:rsidRPr="000805D0">
        <w:rPr>
          <w:noProof/>
        </w:rPr>
        <w:t> </w:t>
      </w:r>
      <w:r w:rsidRPr="000805D0">
        <w:rPr>
          <w:noProof/>
        </w:rPr>
        <w:t>1—Geocentric Datum of Australia</w:t>
      </w:r>
      <w:r w:rsidRPr="000805D0">
        <w:rPr>
          <w:b w:val="0"/>
          <w:noProof/>
          <w:sz w:val="18"/>
        </w:rPr>
        <w:tab/>
      </w:r>
      <w:r w:rsidRPr="000805D0">
        <w:rPr>
          <w:b w:val="0"/>
          <w:noProof/>
          <w:sz w:val="18"/>
        </w:rPr>
        <w:fldChar w:fldCharType="begin"/>
      </w:r>
      <w:r w:rsidRPr="000805D0">
        <w:rPr>
          <w:b w:val="0"/>
          <w:noProof/>
          <w:sz w:val="18"/>
        </w:rPr>
        <w:instrText xml:space="preserve"> PAGEREF _Toc442946895 \h </w:instrText>
      </w:r>
      <w:r w:rsidRPr="000805D0">
        <w:rPr>
          <w:b w:val="0"/>
          <w:noProof/>
          <w:sz w:val="18"/>
        </w:rPr>
      </w:r>
      <w:r w:rsidRPr="000805D0">
        <w:rPr>
          <w:b w:val="0"/>
          <w:noProof/>
          <w:sz w:val="18"/>
        </w:rPr>
        <w:fldChar w:fldCharType="separate"/>
      </w:r>
      <w:r w:rsidR="00C971D7">
        <w:rPr>
          <w:b w:val="0"/>
          <w:noProof/>
          <w:sz w:val="18"/>
        </w:rPr>
        <w:t>4</w:t>
      </w:r>
      <w:r w:rsidRPr="000805D0">
        <w:rPr>
          <w:b w:val="0"/>
          <w:noProof/>
          <w:sz w:val="18"/>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1</w:t>
      </w:r>
      <w:r w:rsidRPr="000805D0">
        <w:rPr>
          <w:noProof/>
        </w:rPr>
        <w:tab/>
        <w:t>Reference ellipsoid</w:t>
      </w:r>
      <w:r w:rsidRPr="000805D0">
        <w:rPr>
          <w:noProof/>
        </w:rPr>
        <w:tab/>
      </w:r>
      <w:r w:rsidRPr="000805D0">
        <w:rPr>
          <w:noProof/>
        </w:rPr>
        <w:fldChar w:fldCharType="begin"/>
      </w:r>
      <w:r w:rsidRPr="000805D0">
        <w:rPr>
          <w:noProof/>
        </w:rPr>
        <w:instrText xml:space="preserve"> PAGEREF _Toc442946896 \h </w:instrText>
      </w:r>
      <w:r w:rsidRPr="000805D0">
        <w:rPr>
          <w:noProof/>
        </w:rPr>
      </w:r>
      <w:r w:rsidRPr="000805D0">
        <w:rPr>
          <w:noProof/>
        </w:rPr>
        <w:fldChar w:fldCharType="separate"/>
      </w:r>
      <w:r w:rsidR="00C971D7">
        <w:rPr>
          <w:noProof/>
        </w:rPr>
        <w:t>4</w:t>
      </w:r>
      <w:r w:rsidRPr="000805D0">
        <w:rPr>
          <w:noProof/>
        </w:rPr>
        <w:fldChar w:fldCharType="end"/>
      </w:r>
    </w:p>
    <w:p w:rsidR="00421093" w:rsidRPr="000805D0" w:rsidRDefault="00421093">
      <w:pPr>
        <w:pStyle w:val="TOC5"/>
        <w:rPr>
          <w:rFonts w:asciiTheme="minorHAnsi" w:eastAsiaTheme="minorEastAsia" w:hAnsiTheme="minorHAnsi" w:cstheme="minorBidi"/>
          <w:noProof/>
          <w:kern w:val="0"/>
          <w:sz w:val="22"/>
          <w:szCs w:val="22"/>
        </w:rPr>
      </w:pPr>
      <w:r w:rsidRPr="000805D0">
        <w:rPr>
          <w:noProof/>
        </w:rPr>
        <w:t>2</w:t>
      </w:r>
      <w:r w:rsidRPr="000805D0">
        <w:rPr>
          <w:noProof/>
        </w:rPr>
        <w:tab/>
        <w:t>Reference frame</w:t>
      </w:r>
      <w:r w:rsidRPr="000805D0">
        <w:rPr>
          <w:noProof/>
        </w:rPr>
        <w:tab/>
      </w:r>
      <w:r w:rsidRPr="000805D0">
        <w:rPr>
          <w:noProof/>
        </w:rPr>
        <w:fldChar w:fldCharType="begin"/>
      </w:r>
      <w:r w:rsidRPr="000805D0">
        <w:rPr>
          <w:noProof/>
        </w:rPr>
        <w:instrText xml:space="preserve"> PAGEREF _Toc442946897 \h </w:instrText>
      </w:r>
      <w:r w:rsidRPr="000805D0">
        <w:rPr>
          <w:noProof/>
        </w:rPr>
      </w:r>
      <w:r w:rsidRPr="000805D0">
        <w:rPr>
          <w:noProof/>
        </w:rPr>
        <w:fldChar w:fldCharType="separate"/>
      </w:r>
      <w:r w:rsidR="00C971D7">
        <w:rPr>
          <w:noProof/>
        </w:rPr>
        <w:t>4</w:t>
      </w:r>
      <w:r w:rsidRPr="000805D0">
        <w:rPr>
          <w:noProof/>
        </w:rPr>
        <w:fldChar w:fldCharType="end"/>
      </w:r>
    </w:p>
    <w:p w:rsidR="00421093" w:rsidRPr="000805D0" w:rsidRDefault="00421093">
      <w:pPr>
        <w:pStyle w:val="TOC6"/>
        <w:rPr>
          <w:rFonts w:asciiTheme="minorHAnsi" w:eastAsiaTheme="minorEastAsia" w:hAnsiTheme="minorHAnsi" w:cstheme="minorBidi"/>
          <w:b w:val="0"/>
          <w:noProof/>
          <w:kern w:val="0"/>
          <w:sz w:val="22"/>
          <w:szCs w:val="22"/>
        </w:rPr>
      </w:pPr>
      <w:r w:rsidRPr="000805D0">
        <w:rPr>
          <w:noProof/>
        </w:rPr>
        <w:t>Schedule</w:t>
      </w:r>
      <w:r w:rsidR="000805D0" w:rsidRPr="000805D0">
        <w:rPr>
          <w:noProof/>
        </w:rPr>
        <w:t> </w:t>
      </w:r>
      <w:r w:rsidRPr="000805D0">
        <w:rPr>
          <w:noProof/>
        </w:rPr>
        <w:t>2—Repeals</w:t>
      </w:r>
      <w:r w:rsidRPr="000805D0">
        <w:rPr>
          <w:b w:val="0"/>
          <w:noProof/>
          <w:sz w:val="18"/>
        </w:rPr>
        <w:tab/>
      </w:r>
      <w:r w:rsidRPr="000805D0">
        <w:rPr>
          <w:b w:val="0"/>
          <w:noProof/>
          <w:sz w:val="18"/>
        </w:rPr>
        <w:fldChar w:fldCharType="begin"/>
      </w:r>
      <w:r w:rsidRPr="000805D0">
        <w:rPr>
          <w:b w:val="0"/>
          <w:noProof/>
          <w:sz w:val="18"/>
        </w:rPr>
        <w:instrText xml:space="preserve"> PAGEREF _Toc442946898 \h </w:instrText>
      </w:r>
      <w:r w:rsidRPr="000805D0">
        <w:rPr>
          <w:b w:val="0"/>
          <w:noProof/>
          <w:sz w:val="18"/>
        </w:rPr>
      </w:r>
      <w:r w:rsidRPr="000805D0">
        <w:rPr>
          <w:b w:val="0"/>
          <w:noProof/>
          <w:sz w:val="18"/>
        </w:rPr>
        <w:fldChar w:fldCharType="separate"/>
      </w:r>
      <w:r w:rsidR="00C971D7">
        <w:rPr>
          <w:b w:val="0"/>
          <w:noProof/>
          <w:sz w:val="18"/>
        </w:rPr>
        <w:t>5</w:t>
      </w:r>
      <w:r w:rsidRPr="000805D0">
        <w:rPr>
          <w:b w:val="0"/>
          <w:noProof/>
          <w:sz w:val="18"/>
        </w:rPr>
        <w:fldChar w:fldCharType="end"/>
      </w:r>
    </w:p>
    <w:p w:rsidR="00421093" w:rsidRPr="000805D0" w:rsidRDefault="00421093">
      <w:pPr>
        <w:pStyle w:val="TOC9"/>
        <w:rPr>
          <w:rFonts w:asciiTheme="minorHAnsi" w:eastAsiaTheme="minorEastAsia" w:hAnsiTheme="minorHAnsi" w:cstheme="minorBidi"/>
          <w:i w:val="0"/>
          <w:noProof/>
          <w:kern w:val="0"/>
          <w:sz w:val="22"/>
          <w:szCs w:val="22"/>
        </w:rPr>
      </w:pPr>
      <w:r w:rsidRPr="000805D0">
        <w:rPr>
          <w:noProof/>
        </w:rPr>
        <w:t>Seas and Submerged Lands (Historic Bays) Proclamation 2006</w:t>
      </w:r>
      <w:r w:rsidRPr="000805D0">
        <w:rPr>
          <w:i w:val="0"/>
          <w:noProof/>
          <w:sz w:val="18"/>
        </w:rPr>
        <w:tab/>
      </w:r>
      <w:r w:rsidRPr="000805D0">
        <w:rPr>
          <w:i w:val="0"/>
          <w:noProof/>
          <w:sz w:val="18"/>
        </w:rPr>
        <w:fldChar w:fldCharType="begin"/>
      </w:r>
      <w:r w:rsidRPr="000805D0">
        <w:rPr>
          <w:i w:val="0"/>
          <w:noProof/>
          <w:sz w:val="18"/>
        </w:rPr>
        <w:instrText xml:space="preserve"> PAGEREF _Toc442946899 \h </w:instrText>
      </w:r>
      <w:r w:rsidRPr="000805D0">
        <w:rPr>
          <w:i w:val="0"/>
          <w:noProof/>
          <w:sz w:val="18"/>
        </w:rPr>
      </w:r>
      <w:r w:rsidRPr="000805D0">
        <w:rPr>
          <w:i w:val="0"/>
          <w:noProof/>
          <w:sz w:val="18"/>
        </w:rPr>
        <w:fldChar w:fldCharType="separate"/>
      </w:r>
      <w:r w:rsidR="00C971D7">
        <w:rPr>
          <w:i w:val="0"/>
          <w:noProof/>
          <w:sz w:val="18"/>
        </w:rPr>
        <w:t>5</w:t>
      </w:r>
      <w:r w:rsidRPr="000805D0">
        <w:rPr>
          <w:i w:val="0"/>
          <w:noProof/>
          <w:sz w:val="18"/>
        </w:rPr>
        <w:fldChar w:fldCharType="end"/>
      </w:r>
    </w:p>
    <w:p w:rsidR="00A802BC" w:rsidRPr="000805D0" w:rsidRDefault="00421093" w:rsidP="00AE662B">
      <w:pPr>
        <w:rPr>
          <w:sz w:val="20"/>
        </w:rPr>
      </w:pPr>
      <w:r w:rsidRPr="000805D0">
        <w:rPr>
          <w:sz w:val="20"/>
        </w:rPr>
        <w:fldChar w:fldCharType="end"/>
      </w:r>
    </w:p>
    <w:p w:rsidR="00715914" w:rsidRPr="000805D0" w:rsidRDefault="00715914" w:rsidP="00715914">
      <w:pPr>
        <w:sectPr w:rsidR="00715914" w:rsidRPr="000805D0" w:rsidSect="00BD470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0805D0" w:rsidRDefault="00C1148D" w:rsidP="00715914">
      <w:pPr>
        <w:pStyle w:val="ActHead5"/>
      </w:pPr>
      <w:bookmarkStart w:id="2" w:name="_Toc442946884"/>
      <w:r w:rsidRPr="000805D0">
        <w:rPr>
          <w:rStyle w:val="CharSectno"/>
        </w:rPr>
        <w:lastRenderedPageBreak/>
        <w:t>1</w:t>
      </w:r>
      <w:r w:rsidR="00715914" w:rsidRPr="000805D0">
        <w:t xml:space="preserve">  </w:t>
      </w:r>
      <w:r w:rsidR="00CE493D" w:rsidRPr="000805D0">
        <w:t>Name</w:t>
      </w:r>
      <w:bookmarkEnd w:id="2"/>
    </w:p>
    <w:p w:rsidR="00715914" w:rsidRPr="000805D0" w:rsidRDefault="00715914" w:rsidP="00715914">
      <w:pPr>
        <w:pStyle w:val="subsection"/>
      </w:pPr>
      <w:r w:rsidRPr="000805D0">
        <w:tab/>
      </w:r>
      <w:r w:rsidRPr="000805D0">
        <w:tab/>
        <w:t xml:space="preserve">This </w:t>
      </w:r>
      <w:r w:rsidR="00CE493D" w:rsidRPr="000805D0">
        <w:t xml:space="preserve">is the </w:t>
      </w:r>
      <w:bookmarkStart w:id="3" w:name="BKCheck15B_3"/>
      <w:bookmarkEnd w:id="3"/>
      <w:r w:rsidR="00CE038B" w:rsidRPr="000805D0">
        <w:rPr>
          <w:i/>
        </w:rPr>
        <w:fldChar w:fldCharType="begin"/>
      </w:r>
      <w:r w:rsidR="00CE038B" w:rsidRPr="000805D0">
        <w:rPr>
          <w:i/>
        </w:rPr>
        <w:instrText xml:space="preserve"> STYLEREF  ShortT </w:instrText>
      </w:r>
      <w:r w:rsidR="00CE038B" w:rsidRPr="000805D0">
        <w:rPr>
          <w:i/>
        </w:rPr>
        <w:fldChar w:fldCharType="separate"/>
      </w:r>
      <w:r w:rsidR="00C971D7">
        <w:rPr>
          <w:i/>
          <w:noProof/>
        </w:rPr>
        <w:t>Seas and Submerged Lands (Historic Bays) Proclamation 2016</w:t>
      </w:r>
      <w:r w:rsidR="00CE038B" w:rsidRPr="000805D0">
        <w:rPr>
          <w:i/>
        </w:rPr>
        <w:fldChar w:fldCharType="end"/>
      </w:r>
      <w:r w:rsidRPr="000805D0">
        <w:t>.</w:t>
      </w:r>
    </w:p>
    <w:p w:rsidR="00715914" w:rsidRPr="000805D0" w:rsidRDefault="00C1148D" w:rsidP="00715914">
      <w:pPr>
        <w:pStyle w:val="ActHead5"/>
      </w:pPr>
      <w:bookmarkStart w:id="4" w:name="_Toc442946885"/>
      <w:r w:rsidRPr="000805D0">
        <w:rPr>
          <w:rStyle w:val="CharSectno"/>
        </w:rPr>
        <w:t>2</w:t>
      </w:r>
      <w:r w:rsidR="00715914" w:rsidRPr="000805D0">
        <w:t xml:space="preserve">  Commencement</w:t>
      </w:r>
      <w:bookmarkEnd w:id="4"/>
    </w:p>
    <w:p w:rsidR="001E4824" w:rsidRPr="000805D0" w:rsidRDefault="001E4824" w:rsidP="00AE662B">
      <w:pPr>
        <w:pStyle w:val="subsection"/>
      </w:pPr>
      <w:r w:rsidRPr="000805D0">
        <w:tab/>
        <w:t>(1)</w:t>
      </w:r>
      <w:r w:rsidRPr="000805D0">
        <w:tab/>
        <w:t>Each provision of this instrument specified in column 1 of the table commences, or is taken to have commenced, in accordance with column 2 of the table. Any other statement in column 2 has effect according to its terms.</w:t>
      </w:r>
    </w:p>
    <w:p w:rsidR="001E4824" w:rsidRPr="000805D0" w:rsidRDefault="001E4824" w:rsidP="00AE662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1E4824" w:rsidRPr="000805D0" w:rsidTr="00343620">
        <w:trPr>
          <w:tblHeader/>
        </w:trPr>
        <w:tc>
          <w:tcPr>
            <w:tcW w:w="5000" w:type="pct"/>
            <w:gridSpan w:val="3"/>
            <w:tcBorders>
              <w:top w:val="single" w:sz="12" w:space="0" w:color="auto"/>
              <w:bottom w:val="single" w:sz="2" w:space="0" w:color="auto"/>
            </w:tcBorders>
            <w:shd w:val="clear" w:color="auto" w:fill="auto"/>
            <w:hideMark/>
          </w:tcPr>
          <w:p w:rsidR="001E4824" w:rsidRPr="000805D0" w:rsidRDefault="001E4824" w:rsidP="00AE662B">
            <w:pPr>
              <w:pStyle w:val="TableHeading"/>
            </w:pPr>
            <w:r w:rsidRPr="000805D0">
              <w:t>Commencement information</w:t>
            </w:r>
          </w:p>
        </w:tc>
      </w:tr>
      <w:tr w:rsidR="001E4824" w:rsidRPr="000805D0" w:rsidTr="00343620">
        <w:trPr>
          <w:tblHeader/>
        </w:trPr>
        <w:tc>
          <w:tcPr>
            <w:tcW w:w="1196" w:type="pct"/>
            <w:tcBorders>
              <w:top w:val="single" w:sz="2" w:space="0" w:color="auto"/>
              <w:bottom w:val="single" w:sz="2" w:space="0" w:color="auto"/>
            </w:tcBorders>
            <w:shd w:val="clear" w:color="auto" w:fill="auto"/>
            <w:hideMark/>
          </w:tcPr>
          <w:p w:rsidR="001E4824" w:rsidRPr="000805D0" w:rsidRDefault="001E4824" w:rsidP="00AE662B">
            <w:pPr>
              <w:pStyle w:val="TableHeading"/>
            </w:pPr>
            <w:r w:rsidRPr="000805D0">
              <w:t>Column 1</w:t>
            </w:r>
          </w:p>
        </w:tc>
        <w:tc>
          <w:tcPr>
            <w:tcW w:w="2692" w:type="pct"/>
            <w:tcBorders>
              <w:top w:val="single" w:sz="2" w:space="0" w:color="auto"/>
              <w:bottom w:val="single" w:sz="2" w:space="0" w:color="auto"/>
            </w:tcBorders>
            <w:shd w:val="clear" w:color="auto" w:fill="auto"/>
            <w:hideMark/>
          </w:tcPr>
          <w:p w:rsidR="001E4824" w:rsidRPr="000805D0" w:rsidRDefault="001E4824" w:rsidP="00AE662B">
            <w:pPr>
              <w:pStyle w:val="TableHeading"/>
            </w:pPr>
            <w:r w:rsidRPr="000805D0">
              <w:t>Column 2</w:t>
            </w:r>
          </w:p>
        </w:tc>
        <w:tc>
          <w:tcPr>
            <w:tcW w:w="1112" w:type="pct"/>
            <w:tcBorders>
              <w:top w:val="single" w:sz="2" w:space="0" w:color="auto"/>
              <w:bottom w:val="single" w:sz="2" w:space="0" w:color="auto"/>
            </w:tcBorders>
            <w:shd w:val="clear" w:color="auto" w:fill="auto"/>
            <w:hideMark/>
          </w:tcPr>
          <w:p w:rsidR="001E4824" w:rsidRPr="000805D0" w:rsidRDefault="001E4824" w:rsidP="00AE662B">
            <w:pPr>
              <w:pStyle w:val="TableHeading"/>
            </w:pPr>
            <w:r w:rsidRPr="000805D0">
              <w:t>Column 3</w:t>
            </w:r>
          </w:p>
        </w:tc>
      </w:tr>
      <w:tr w:rsidR="001E4824" w:rsidRPr="000805D0" w:rsidTr="00343620">
        <w:trPr>
          <w:tblHeader/>
        </w:trPr>
        <w:tc>
          <w:tcPr>
            <w:tcW w:w="1196" w:type="pct"/>
            <w:tcBorders>
              <w:top w:val="single" w:sz="2" w:space="0" w:color="auto"/>
              <w:bottom w:val="single" w:sz="12" w:space="0" w:color="auto"/>
            </w:tcBorders>
            <w:shd w:val="clear" w:color="auto" w:fill="auto"/>
            <w:hideMark/>
          </w:tcPr>
          <w:p w:rsidR="001E4824" w:rsidRPr="000805D0" w:rsidRDefault="001E4824" w:rsidP="00AE662B">
            <w:pPr>
              <w:pStyle w:val="TableHeading"/>
            </w:pPr>
            <w:r w:rsidRPr="000805D0">
              <w:t>Provisions</w:t>
            </w:r>
          </w:p>
        </w:tc>
        <w:tc>
          <w:tcPr>
            <w:tcW w:w="2692" w:type="pct"/>
            <w:tcBorders>
              <w:top w:val="single" w:sz="2" w:space="0" w:color="auto"/>
              <w:bottom w:val="single" w:sz="12" w:space="0" w:color="auto"/>
            </w:tcBorders>
            <w:shd w:val="clear" w:color="auto" w:fill="auto"/>
            <w:hideMark/>
          </w:tcPr>
          <w:p w:rsidR="001E4824" w:rsidRPr="000805D0" w:rsidRDefault="001E4824" w:rsidP="00AE662B">
            <w:pPr>
              <w:pStyle w:val="TableHeading"/>
            </w:pPr>
            <w:r w:rsidRPr="000805D0">
              <w:t>Commencement</w:t>
            </w:r>
          </w:p>
        </w:tc>
        <w:tc>
          <w:tcPr>
            <w:tcW w:w="1112" w:type="pct"/>
            <w:tcBorders>
              <w:top w:val="single" w:sz="2" w:space="0" w:color="auto"/>
              <w:bottom w:val="single" w:sz="12" w:space="0" w:color="auto"/>
            </w:tcBorders>
            <w:shd w:val="clear" w:color="auto" w:fill="auto"/>
            <w:hideMark/>
          </w:tcPr>
          <w:p w:rsidR="001E4824" w:rsidRPr="000805D0" w:rsidRDefault="001E4824" w:rsidP="00AE662B">
            <w:pPr>
              <w:pStyle w:val="TableHeading"/>
            </w:pPr>
            <w:r w:rsidRPr="000805D0">
              <w:t>Date/Details</w:t>
            </w:r>
          </w:p>
        </w:tc>
      </w:tr>
      <w:tr w:rsidR="001E4824" w:rsidRPr="000805D0" w:rsidTr="00343620">
        <w:tc>
          <w:tcPr>
            <w:tcW w:w="1196" w:type="pct"/>
            <w:tcBorders>
              <w:top w:val="single" w:sz="12" w:space="0" w:color="auto"/>
              <w:bottom w:val="single" w:sz="12" w:space="0" w:color="auto"/>
            </w:tcBorders>
            <w:shd w:val="clear" w:color="auto" w:fill="auto"/>
            <w:hideMark/>
          </w:tcPr>
          <w:p w:rsidR="001E4824" w:rsidRPr="000805D0" w:rsidRDefault="001E4824" w:rsidP="00AE662B">
            <w:pPr>
              <w:pStyle w:val="Tabletext"/>
            </w:pPr>
            <w:r w:rsidRPr="000805D0">
              <w:t>1.  The whole of this instrument</w:t>
            </w:r>
          </w:p>
        </w:tc>
        <w:tc>
          <w:tcPr>
            <w:tcW w:w="2692" w:type="pct"/>
            <w:tcBorders>
              <w:top w:val="single" w:sz="12" w:space="0" w:color="auto"/>
              <w:bottom w:val="single" w:sz="12" w:space="0" w:color="auto"/>
            </w:tcBorders>
            <w:shd w:val="clear" w:color="auto" w:fill="auto"/>
          </w:tcPr>
          <w:p w:rsidR="001E4824" w:rsidRPr="000805D0" w:rsidRDefault="007E5C93" w:rsidP="00AE662B">
            <w:pPr>
              <w:pStyle w:val="Tabletext"/>
            </w:pPr>
            <w:r w:rsidRPr="000805D0">
              <w:t>The day after this instrument is registered.</w:t>
            </w:r>
          </w:p>
        </w:tc>
        <w:tc>
          <w:tcPr>
            <w:tcW w:w="1112" w:type="pct"/>
            <w:tcBorders>
              <w:top w:val="single" w:sz="12" w:space="0" w:color="auto"/>
              <w:bottom w:val="single" w:sz="12" w:space="0" w:color="auto"/>
            </w:tcBorders>
            <w:shd w:val="clear" w:color="auto" w:fill="auto"/>
          </w:tcPr>
          <w:p w:rsidR="001E4824" w:rsidRPr="000805D0" w:rsidRDefault="00631CE0" w:rsidP="00AE662B">
            <w:pPr>
              <w:pStyle w:val="Tabletext"/>
            </w:pPr>
            <w:r>
              <w:t>12 March 2016</w:t>
            </w:r>
            <w:bookmarkStart w:id="5" w:name="_GoBack"/>
            <w:bookmarkEnd w:id="5"/>
          </w:p>
        </w:tc>
      </w:tr>
    </w:tbl>
    <w:p w:rsidR="001E4824" w:rsidRPr="000805D0" w:rsidRDefault="001E4824" w:rsidP="00AE662B">
      <w:pPr>
        <w:pStyle w:val="notetext"/>
      </w:pPr>
      <w:r w:rsidRPr="000805D0">
        <w:rPr>
          <w:snapToGrid w:val="0"/>
          <w:lang w:eastAsia="en-US"/>
        </w:rPr>
        <w:t>Note:</w:t>
      </w:r>
      <w:r w:rsidRPr="000805D0">
        <w:rPr>
          <w:snapToGrid w:val="0"/>
          <w:lang w:eastAsia="en-US"/>
        </w:rPr>
        <w:tab/>
        <w:t xml:space="preserve">This table relates only to the provisions of this </w:t>
      </w:r>
      <w:r w:rsidRPr="000805D0">
        <w:t xml:space="preserve">instrument </w:t>
      </w:r>
      <w:r w:rsidRPr="000805D0">
        <w:rPr>
          <w:snapToGrid w:val="0"/>
          <w:lang w:eastAsia="en-US"/>
        </w:rPr>
        <w:t xml:space="preserve">as originally made. It will not be amended to deal with any later amendments of this </w:t>
      </w:r>
      <w:r w:rsidRPr="000805D0">
        <w:t>instrument</w:t>
      </w:r>
      <w:r w:rsidRPr="000805D0">
        <w:rPr>
          <w:snapToGrid w:val="0"/>
          <w:lang w:eastAsia="en-US"/>
        </w:rPr>
        <w:t>.</w:t>
      </w:r>
    </w:p>
    <w:p w:rsidR="001E4824" w:rsidRPr="000805D0" w:rsidRDefault="001E4824" w:rsidP="00AE662B">
      <w:pPr>
        <w:pStyle w:val="subsection"/>
      </w:pPr>
      <w:r w:rsidRPr="000805D0">
        <w:tab/>
        <w:t>(2)</w:t>
      </w:r>
      <w:r w:rsidRPr="000805D0">
        <w:tab/>
        <w:t>Any information in column 3 of the table is not part of this instrument. Information may be inserted in this column, or information in it may be edited, in any published version of this instrument.</w:t>
      </w:r>
    </w:p>
    <w:p w:rsidR="00CE493D" w:rsidRPr="000805D0" w:rsidRDefault="00C1148D" w:rsidP="00E85C54">
      <w:pPr>
        <w:pStyle w:val="ActHead5"/>
      </w:pPr>
      <w:bookmarkStart w:id="6" w:name="OPCCaretCursor"/>
      <w:bookmarkStart w:id="7" w:name="OPCCaretStart"/>
      <w:bookmarkStart w:id="8" w:name="_Toc442946886"/>
      <w:bookmarkEnd w:id="6"/>
      <w:bookmarkEnd w:id="7"/>
      <w:r w:rsidRPr="000805D0">
        <w:rPr>
          <w:rStyle w:val="CharSectno"/>
        </w:rPr>
        <w:t>3</w:t>
      </w:r>
      <w:r w:rsidR="00E85C54" w:rsidRPr="000805D0">
        <w:t xml:space="preserve">  Authority</w:t>
      </w:r>
      <w:bookmarkEnd w:id="8"/>
    </w:p>
    <w:p w:rsidR="00E708D8" w:rsidRPr="000805D0" w:rsidRDefault="00E85C54" w:rsidP="00E85C54">
      <w:pPr>
        <w:pStyle w:val="subsection"/>
      </w:pPr>
      <w:r w:rsidRPr="000805D0">
        <w:tab/>
      </w:r>
      <w:r w:rsidRPr="000805D0">
        <w:tab/>
        <w:t xml:space="preserve">This </w:t>
      </w:r>
      <w:r w:rsidR="001E4824" w:rsidRPr="000805D0">
        <w:t>instrument</w:t>
      </w:r>
      <w:r w:rsidRPr="000805D0">
        <w:t xml:space="preserve"> is made under</w:t>
      </w:r>
      <w:r w:rsidR="00942EA4" w:rsidRPr="000805D0">
        <w:t xml:space="preserve"> </w:t>
      </w:r>
      <w:r w:rsidR="000360FF" w:rsidRPr="000805D0">
        <w:t>paragraph</w:t>
      </w:r>
      <w:r w:rsidR="000805D0" w:rsidRPr="000805D0">
        <w:t> </w:t>
      </w:r>
      <w:r w:rsidR="00942EA4" w:rsidRPr="000805D0">
        <w:t>8</w:t>
      </w:r>
      <w:r w:rsidR="000360FF" w:rsidRPr="000805D0">
        <w:t>(a)</w:t>
      </w:r>
      <w:r w:rsidR="00942EA4" w:rsidRPr="000805D0">
        <w:t xml:space="preserve"> of</w:t>
      </w:r>
      <w:r w:rsidRPr="000805D0">
        <w:t xml:space="preserve"> </w:t>
      </w:r>
      <w:r w:rsidR="001B39BC" w:rsidRPr="000805D0">
        <w:t xml:space="preserve">the </w:t>
      </w:r>
      <w:r w:rsidR="001E4824" w:rsidRPr="000805D0">
        <w:rPr>
          <w:i/>
        </w:rPr>
        <w:t>Seas and Submerged Lands Act 1973</w:t>
      </w:r>
      <w:r w:rsidR="00EC01C1" w:rsidRPr="000805D0">
        <w:t>.</w:t>
      </w:r>
    </w:p>
    <w:p w:rsidR="00AE662B" w:rsidRPr="000805D0" w:rsidRDefault="00C1148D" w:rsidP="00AE662B">
      <w:pPr>
        <w:pStyle w:val="ActHead5"/>
      </w:pPr>
      <w:bookmarkStart w:id="9" w:name="_Toc442946887"/>
      <w:r w:rsidRPr="000805D0">
        <w:rPr>
          <w:rStyle w:val="CharSectno"/>
        </w:rPr>
        <w:t>4</w:t>
      </w:r>
      <w:r w:rsidR="00AE662B" w:rsidRPr="000805D0">
        <w:t xml:space="preserve">  Schedules</w:t>
      </w:r>
      <w:bookmarkEnd w:id="9"/>
    </w:p>
    <w:p w:rsidR="00AE662B" w:rsidRPr="000805D0" w:rsidRDefault="00AE662B" w:rsidP="00AE662B">
      <w:pPr>
        <w:pStyle w:val="subsection"/>
      </w:pPr>
      <w:r w:rsidRPr="000805D0">
        <w:tab/>
      </w:r>
      <w:r w:rsidRPr="000805D0">
        <w:tab/>
        <w:t>Each instrument that is specified in a Schedule to this instrument is amended or repealed as set out in the applicable items in the Schedule concerned, and any other item in a Schedule to this instrument has effect according to its terms.</w:t>
      </w:r>
    </w:p>
    <w:p w:rsidR="00AA5617" w:rsidRPr="000805D0" w:rsidRDefault="00C1148D" w:rsidP="00AA5617">
      <w:pPr>
        <w:pStyle w:val="ActHead5"/>
      </w:pPr>
      <w:bookmarkStart w:id="10" w:name="_Toc442946888"/>
      <w:r w:rsidRPr="000805D0">
        <w:rPr>
          <w:rStyle w:val="CharSectno"/>
        </w:rPr>
        <w:t>5</w:t>
      </w:r>
      <w:r w:rsidR="00AA5617" w:rsidRPr="000805D0">
        <w:t xml:space="preserve">  Definitions</w:t>
      </w:r>
      <w:bookmarkEnd w:id="10"/>
    </w:p>
    <w:p w:rsidR="00AA5617" w:rsidRPr="000805D0" w:rsidRDefault="00AA5617" w:rsidP="00AA5617">
      <w:pPr>
        <w:pStyle w:val="subsection"/>
      </w:pPr>
      <w:r w:rsidRPr="000805D0">
        <w:tab/>
        <w:t>(1)</w:t>
      </w:r>
      <w:r w:rsidRPr="000805D0">
        <w:tab/>
        <w:t xml:space="preserve">In this </w:t>
      </w:r>
      <w:r w:rsidR="007E5C93" w:rsidRPr="000805D0">
        <w:t>instrument</w:t>
      </w:r>
      <w:r w:rsidRPr="000805D0">
        <w:t>:</w:t>
      </w:r>
    </w:p>
    <w:p w:rsidR="00323DF8" w:rsidRPr="000805D0" w:rsidRDefault="00323DF8" w:rsidP="00AA5617">
      <w:pPr>
        <w:pStyle w:val="Definition"/>
      </w:pPr>
      <w:r w:rsidRPr="000805D0">
        <w:rPr>
          <w:b/>
          <w:i/>
        </w:rPr>
        <w:t>Act</w:t>
      </w:r>
      <w:r w:rsidRPr="000805D0">
        <w:t xml:space="preserve"> means the </w:t>
      </w:r>
      <w:r w:rsidRPr="000805D0">
        <w:rPr>
          <w:i/>
        </w:rPr>
        <w:t>Seas and Submerged Lands Act 1973</w:t>
      </w:r>
      <w:r w:rsidRPr="000805D0">
        <w:t>.</w:t>
      </w:r>
    </w:p>
    <w:p w:rsidR="00AA5617" w:rsidRPr="000805D0" w:rsidRDefault="00AA5617" w:rsidP="00AA5617">
      <w:pPr>
        <w:pStyle w:val="Definition"/>
      </w:pPr>
      <w:r w:rsidRPr="000805D0">
        <w:rPr>
          <w:b/>
          <w:i/>
        </w:rPr>
        <w:t xml:space="preserve">Geocentric Datum of Australia </w:t>
      </w:r>
      <w:r w:rsidRPr="000805D0">
        <w:t>means the datum described in Schedule</w:t>
      </w:r>
      <w:r w:rsidR="000805D0" w:rsidRPr="000805D0">
        <w:t> </w:t>
      </w:r>
      <w:r w:rsidRPr="000805D0">
        <w:t>1.</w:t>
      </w:r>
    </w:p>
    <w:p w:rsidR="00AA5617" w:rsidRPr="000805D0" w:rsidRDefault="00AA5617" w:rsidP="00AA5617">
      <w:pPr>
        <w:pStyle w:val="Definition"/>
      </w:pPr>
      <w:r w:rsidRPr="000805D0">
        <w:rPr>
          <w:b/>
          <w:i/>
        </w:rPr>
        <w:t>low</w:t>
      </w:r>
      <w:r w:rsidR="000805D0">
        <w:rPr>
          <w:b/>
          <w:i/>
        </w:rPr>
        <w:noBreakHyphen/>
      </w:r>
      <w:r w:rsidRPr="000805D0">
        <w:rPr>
          <w:b/>
          <w:i/>
        </w:rPr>
        <w:t xml:space="preserve">water </w:t>
      </w:r>
      <w:r w:rsidRPr="000805D0">
        <w:t xml:space="preserve">means </w:t>
      </w:r>
      <w:r w:rsidR="005C349E" w:rsidRPr="000805D0">
        <w:t>l</w:t>
      </w:r>
      <w:r w:rsidRPr="000805D0">
        <w:t xml:space="preserve">owest </w:t>
      </w:r>
      <w:r w:rsidR="005C349E" w:rsidRPr="000805D0">
        <w:t>a</w:t>
      </w:r>
      <w:r w:rsidRPr="000805D0">
        <w:t xml:space="preserve">stronomical </w:t>
      </w:r>
      <w:r w:rsidR="005C349E" w:rsidRPr="000805D0">
        <w:t>t</w:t>
      </w:r>
      <w:r w:rsidRPr="000805D0">
        <w:t>ide.</w:t>
      </w:r>
    </w:p>
    <w:p w:rsidR="00AA5617" w:rsidRPr="000805D0" w:rsidRDefault="00AA5617" w:rsidP="00AA5617">
      <w:pPr>
        <w:pStyle w:val="Definition"/>
      </w:pPr>
      <w:r w:rsidRPr="000805D0">
        <w:rPr>
          <w:b/>
          <w:i/>
        </w:rPr>
        <w:t xml:space="preserve">straight line </w:t>
      </w:r>
      <w:r w:rsidRPr="000805D0">
        <w:t>means a geodesic line.</w:t>
      </w:r>
    </w:p>
    <w:p w:rsidR="00581019" w:rsidRPr="000805D0" w:rsidRDefault="00AA5617" w:rsidP="00AA5617">
      <w:pPr>
        <w:pStyle w:val="subsection"/>
      </w:pPr>
      <w:r w:rsidRPr="000805D0">
        <w:tab/>
        <w:t>(2)</w:t>
      </w:r>
      <w:r w:rsidRPr="000805D0">
        <w:tab/>
        <w:t xml:space="preserve">For the purposes of this </w:t>
      </w:r>
      <w:r w:rsidR="005C349E" w:rsidRPr="000805D0">
        <w:t>instrument</w:t>
      </w:r>
      <w:r w:rsidRPr="000805D0">
        <w:t>, the position on the surface of the Earth of a point, line or area is to be determined by reference to the Geocentric Datum of Australia.</w:t>
      </w:r>
    </w:p>
    <w:p w:rsidR="00AA5617" w:rsidRPr="000805D0" w:rsidRDefault="00C1148D" w:rsidP="00AA5617">
      <w:pPr>
        <w:pStyle w:val="ActHead5"/>
      </w:pPr>
      <w:bookmarkStart w:id="11" w:name="_Toc442946889"/>
      <w:r w:rsidRPr="000805D0">
        <w:rPr>
          <w:rStyle w:val="CharSectno"/>
        </w:rPr>
        <w:t>6</w:t>
      </w:r>
      <w:r w:rsidR="00AA5617" w:rsidRPr="000805D0">
        <w:t xml:space="preserve">  Declaration of historic bays</w:t>
      </w:r>
      <w:bookmarkEnd w:id="11"/>
    </w:p>
    <w:p w:rsidR="00AA5617" w:rsidRPr="000805D0" w:rsidRDefault="00AA5617" w:rsidP="00AA5617">
      <w:pPr>
        <w:pStyle w:val="subsection"/>
      </w:pPr>
      <w:r w:rsidRPr="000805D0">
        <w:tab/>
      </w:r>
      <w:r w:rsidRPr="000805D0">
        <w:tab/>
        <w:t>For paragraph</w:t>
      </w:r>
      <w:r w:rsidR="000805D0" w:rsidRPr="000805D0">
        <w:t> </w:t>
      </w:r>
      <w:r w:rsidR="000360FF" w:rsidRPr="000805D0">
        <w:t>8</w:t>
      </w:r>
      <w:r w:rsidRPr="000805D0">
        <w:t>(a) of the Act, each of the following bays is declared to be an historic bay:</w:t>
      </w:r>
    </w:p>
    <w:p w:rsidR="00AA5617" w:rsidRPr="000805D0" w:rsidRDefault="00AA5617" w:rsidP="00AA5617">
      <w:pPr>
        <w:pStyle w:val="paragraph"/>
      </w:pPr>
      <w:r w:rsidRPr="000805D0">
        <w:tab/>
        <w:t>(a)</w:t>
      </w:r>
      <w:r w:rsidRPr="000805D0">
        <w:tab/>
        <w:t>Anxious Bay;</w:t>
      </w:r>
    </w:p>
    <w:p w:rsidR="00AA5617" w:rsidRPr="000805D0" w:rsidRDefault="00AA5617" w:rsidP="00AA5617">
      <w:pPr>
        <w:pStyle w:val="paragraph"/>
      </w:pPr>
      <w:r w:rsidRPr="000805D0">
        <w:tab/>
        <w:t>(b)</w:t>
      </w:r>
      <w:r w:rsidRPr="000805D0">
        <w:tab/>
        <w:t>Encounter Bay;</w:t>
      </w:r>
    </w:p>
    <w:p w:rsidR="00AA5617" w:rsidRPr="000805D0" w:rsidRDefault="00AA5617" w:rsidP="00AA5617">
      <w:pPr>
        <w:pStyle w:val="paragraph"/>
      </w:pPr>
      <w:r w:rsidRPr="000805D0">
        <w:tab/>
        <w:t>(c)</w:t>
      </w:r>
      <w:r w:rsidRPr="000805D0">
        <w:tab/>
      </w:r>
      <w:proofErr w:type="spellStart"/>
      <w:r w:rsidRPr="000805D0">
        <w:t>Lacepede</w:t>
      </w:r>
      <w:proofErr w:type="spellEnd"/>
      <w:r w:rsidRPr="000805D0">
        <w:t xml:space="preserve"> Bay;</w:t>
      </w:r>
    </w:p>
    <w:p w:rsidR="00AA5617" w:rsidRPr="000805D0" w:rsidRDefault="00AA5617" w:rsidP="00AA5617">
      <w:pPr>
        <w:pStyle w:val="paragraph"/>
      </w:pPr>
      <w:r w:rsidRPr="000805D0">
        <w:tab/>
        <w:t>(d)</w:t>
      </w:r>
      <w:r w:rsidRPr="000805D0">
        <w:tab/>
      </w:r>
      <w:proofErr w:type="spellStart"/>
      <w:r w:rsidRPr="000805D0">
        <w:t>Rivoli</w:t>
      </w:r>
      <w:proofErr w:type="spellEnd"/>
      <w:r w:rsidRPr="000805D0">
        <w:t xml:space="preserve"> Bay.</w:t>
      </w:r>
    </w:p>
    <w:p w:rsidR="00AA5617" w:rsidRPr="000805D0" w:rsidRDefault="00C1148D" w:rsidP="00AA5617">
      <w:pPr>
        <w:pStyle w:val="ActHead5"/>
      </w:pPr>
      <w:bookmarkStart w:id="12" w:name="_Toc442946890"/>
      <w:r w:rsidRPr="000805D0">
        <w:rPr>
          <w:rStyle w:val="CharSectno"/>
        </w:rPr>
        <w:t>7</w:t>
      </w:r>
      <w:r w:rsidR="00AA5617" w:rsidRPr="000805D0">
        <w:t xml:space="preserve">  Sea</w:t>
      </w:r>
      <w:r w:rsidR="000805D0">
        <w:noBreakHyphen/>
      </w:r>
      <w:r w:rsidR="00AA5617" w:rsidRPr="000805D0">
        <w:t>ward limits—Anxious Bay</w:t>
      </w:r>
      <w:bookmarkEnd w:id="12"/>
    </w:p>
    <w:p w:rsidR="00AA5617" w:rsidRPr="000805D0" w:rsidRDefault="00AA5617" w:rsidP="00AA5617">
      <w:pPr>
        <w:pStyle w:val="subsection"/>
      </w:pPr>
      <w:r w:rsidRPr="000805D0">
        <w:tab/>
        <w:t>(1)</w:t>
      </w:r>
      <w:r w:rsidRPr="000805D0">
        <w:tab/>
        <w:t>Subject to section</w:t>
      </w:r>
      <w:r w:rsidR="000805D0" w:rsidRPr="000805D0">
        <w:t> </w:t>
      </w:r>
      <w:r w:rsidR="00C1148D" w:rsidRPr="000805D0">
        <w:t>11</w:t>
      </w:r>
      <w:r w:rsidRPr="000805D0">
        <w:t>, the sea</w:t>
      </w:r>
      <w:r w:rsidR="000805D0">
        <w:noBreakHyphen/>
      </w:r>
      <w:r w:rsidRPr="000805D0">
        <w:t>ward limits of Anxious Bay are defined by each of the straight lines constituted by joining the 2 points on the low</w:t>
      </w:r>
      <w:r w:rsidR="000805D0">
        <w:noBreakHyphen/>
      </w:r>
      <w:r w:rsidRPr="000805D0">
        <w:t xml:space="preserve">water line of the coast that are on, or closest to, 2 points of latitude and longitude specified in the same paragraph in </w:t>
      </w:r>
      <w:r w:rsidR="000805D0" w:rsidRPr="000805D0">
        <w:t>subsection (</w:t>
      </w:r>
      <w:r w:rsidRPr="000805D0">
        <w:t>2).</w:t>
      </w:r>
    </w:p>
    <w:p w:rsidR="00AA5617" w:rsidRPr="000805D0" w:rsidRDefault="00AA5617" w:rsidP="00AA5617">
      <w:pPr>
        <w:pStyle w:val="subsection"/>
      </w:pPr>
      <w:r w:rsidRPr="000805D0">
        <w:tab/>
        <w:t>(2)</w:t>
      </w:r>
      <w:r w:rsidRPr="000805D0">
        <w:tab/>
        <w:t xml:space="preserve">For </w:t>
      </w:r>
      <w:r w:rsidR="000805D0" w:rsidRPr="000805D0">
        <w:t>subsection (</w:t>
      </w:r>
      <w:r w:rsidRPr="000805D0">
        <w:t>1), the points of latitude and longitude are:</w:t>
      </w:r>
    </w:p>
    <w:p w:rsidR="00AA5617" w:rsidRPr="000805D0" w:rsidRDefault="00AA5617" w:rsidP="00AA5617">
      <w:pPr>
        <w:pStyle w:val="paragraph"/>
      </w:pPr>
      <w:r w:rsidRPr="000805D0">
        <w:tab/>
        <w:t>(a)</w:t>
      </w:r>
      <w:r w:rsidRPr="000805D0">
        <w:tab/>
        <w:t>from 33</w:t>
      </w:r>
      <w:r w:rsidR="0016447F" w:rsidRPr="000805D0">
        <w:t>°</w:t>
      </w:r>
      <w:r w:rsidRPr="000805D0">
        <w:t>11</w:t>
      </w:r>
      <w:r w:rsidR="00703E04" w:rsidRPr="000805D0">
        <w:t>′</w:t>
      </w:r>
      <w:r w:rsidRPr="000805D0">
        <w:t>58.9</w:t>
      </w:r>
      <w:r w:rsidR="00C708B3" w:rsidRPr="000805D0">
        <w:t>″</w:t>
      </w:r>
      <w:r w:rsidRPr="000805D0">
        <w:t>S 134</w:t>
      </w:r>
      <w:r w:rsidR="0016447F" w:rsidRPr="000805D0">
        <w:t>°</w:t>
      </w:r>
      <w:r w:rsidR="00A020F9" w:rsidRPr="000805D0">
        <w:t>19</w:t>
      </w:r>
      <w:r w:rsidR="00703E04" w:rsidRPr="000805D0">
        <w:t>′</w:t>
      </w:r>
      <w:r w:rsidRPr="000805D0">
        <w:t>43.1</w:t>
      </w:r>
      <w:r w:rsidR="00C708B3" w:rsidRPr="000805D0">
        <w:t>″</w:t>
      </w:r>
      <w:r w:rsidRPr="000805D0">
        <w:t>E to 33</w:t>
      </w:r>
      <w:r w:rsidR="0016447F" w:rsidRPr="000805D0">
        <w:t>°</w:t>
      </w:r>
      <w:r w:rsidRPr="000805D0">
        <w:t>35</w:t>
      </w:r>
      <w:r w:rsidR="00703E04" w:rsidRPr="000805D0">
        <w:t>′</w:t>
      </w:r>
      <w:r w:rsidRPr="000805D0">
        <w:t>35.9</w:t>
      </w:r>
      <w:r w:rsidR="00C708B3" w:rsidRPr="000805D0">
        <w:t>″</w:t>
      </w:r>
      <w:r w:rsidRPr="000805D0">
        <w:t>S 134</w:t>
      </w:r>
      <w:r w:rsidR="0016447F" w:rsidRPr="000805D0">
        <w:t>°</w:t>
      </w:r>
      <w:r w:rsidRPr="000805D0">
        <w:t>45</w:t>
      </w:r>
      <w:r w:rsidR="00703E04" w:rsidRPr="000805D0">
        <w:t>′</w:t>
      </w:r>
      <w:r w:rsidRPr="000805D0">
        <w:t>08.0</w:t>
      </w:r>
      <w:r w:rsidR="00C708B3" w:rsidRPr="000805D0">
        <w:t>″</w:t>
      </w:r>
      <w:r w:rsidRPr="000805D0">
        <w:t>E; and</w:t>
      </w:r>
    </w:p>
    <w:p w:rsidR="00AA5617" w:rsidRPr="000805D0" w:rsidRDefault="00AA5617" w:rsidP="00AA5617">
      <w:pPr>
        <w:pStyle w:val="paragraph"/>
      </w:pPr>
      <w:r w:rsidRPr="000805D0">
        <w:tab/>
        <w:t>(b)</w:t>
      </w:r>
      <w:r w:rsidRPr="000805D0">
        <w:tab/>
        <w:t>from 33</w:t>
      </w:r>
      <w:r w:rsidR="0016447F" w:rsidRPr="000805D0">
        <w:t>°</w:t>
      </w:r>
      <w:r w:rsidRPr="000805D0">
        <w:t>35</w:t>
      </w:r>
      <w:r w:rsidR="00703E04" w:rsidRPr="000805D0">
        <w:t>′</w:t>
      </w:r>
      <w:r w:rsidRPr="000805D0">
        <w:t>45.2</w:t>
      </w:r>
      <w:r w:rsidR="00C708B3" w:rsidRPr="000805D0">
        <w:t>″</w:t>
      </w:r>
      <w:r w:rsidRPr="000805D0">
        <w:t>S 134</w:t>
      </w:r>
      <w:r w:rsidR="0016447F" w:rsidRPr="000805D0">
        <w:t>°</w:t>
      </w:r>
      <w:r w:rsidRPr="000805D0">
        <w:t>46</w:t>
      </w:r>
      <w:r w:rsidR="00703E04" w:rsidRPr="000805D0">
        <w:t>′</w:t>
      </w:r>
      <w:r w:rsidRPr="000805D0">
        <w:t>00.3</w:t>
      </w:r>
      <w:r w:rsidR="00C708B3" w:rsidRPr="000805D0">
        <w:t>″</w:t>
      </w:r>
      <w:r w:rsidRPr="000805D0">
        <w:t>E to 33</w:t>
      </w:r>
      <w:r w:rsidR="0016447F" w:rsidRPr="000805D0">
        <w:t>°</w:t>
      </w:r>
      <w:r w:rsidRPr="000805D0">
        <w:t>35</w:t>
      </w:r>
      <w:r w:rsidR="00703E04" w:rsidRPr="000805D0">
        <w:t>′</w:t>
      </w:r>
      <w:r w:rsidRPr="000805D0">
        <w:t>53.9</w:t>
      </w:r>
      <w:r w:rsidR="00C708B3" w:rsidRPr="000805D0">
        <w:t>″</w:t>
      </w:r>
      <w:r w:rsidRPr="000805D0">
        <w:t>S 134</w:t>
      </w:r>
      <w:r w:rsidR="0016447F" w:rsidRPr="000805D0">
        <w:t>°</w:t>
      </w:r>
      <w:r w:rsidRPr="000805D0">
        <w:t>46</w:t>
      </w:r>
      <w:r w:rsidR="00703E04" w:rsidRPr="000805D0">
        <w:t>′</w:t>
      </w:r>
      <w:r w:rsidRPr="000805D0">
        <w:t>35.0</w:t>
      </w:r>
      <w:r w:rsidR="00C708B3" w:rsidRPr="000805D0">
        <w:t>″</w:t>
      </w:r>
      <w:r w:rsidRPr="000805D0">
        <w:t>E; and</w:t>
      </w:r>
    </w:p>
    <w:p w:rsidR="00AA5617" w:rsidRPr="000805D0" w:rsidRDefault="00AA5617" w:rsidP="00AA5617">
      <w:pPr>
        <w:pStyle w:val="paragraph"/>
      </w:pPr>
      <w:r w:rsidRPr="000805D0">
        <w:tab/>
        <w:t>(c)</w:t>
      </w:r>
      <w:r w:rsidRPr="000805D0">
        <w:tab/>
        <w:t>from 33</w:t>
      </w:r>
      <w:r w:rsidR="0016447F" w:rsidRPr="000805D0">
        <w:t>°</w:t>
      </w:r>
      <w:r w:rsidRPr="000805D0">
        <w:t>36</w:t>
      </w:r>
      <w:r w:rsidR="00703E04" w:rsidRPr="000805D0">
        <w:t>′</w:t>
      </w:r>
      <w:r w:rsidRPr="000805D0">
        <w:t>37.9</w:t>
      </w:r>
      <w:r w:rsidR="00C708B3" w:rsidRPr="000805D0">
        <w:t>″</w:t>
      </w:r>
      <w:r w:rsidRPr="000805D0">
        <w:t>S 134</w:t>
      </w:r>
      <w:r w:rsidR="0016447F" w:rsidRPr="000805D0">
        <w:t>°</w:t>
      </w:r>
      <w:r w:rsidRPr="000805D0">
        <w:t>48</w:t>
      </w:r>
      <w:r w:rsidR="00703E04" w:rsidRPr="000805D0">
        <w:t>′</w:t>
      </w:r>
      <w:r w:rsidRPr="000805D0">
        <w:t>25.0</w:t>
      </w:r>
      <w:r w:rsidR="00C708B3" w:rsidRPr="000805D0">
        <w:t>″</w:t>
      </w:r>
      <w:r w:rsidRPr="000805D0">
        <w:t>E to 33</w:t>
      </w:r>
      <w:r w:rsidR="0016447F" w:rsidRPr="000805D0">
        <w:t>°</w:t>
      </w:r>
      <w:r w:rsidRPr="000805D0">
        <w:t>37</w:t>
      </w:r>
      <w:r w:rsidR="00703E04" w:rsidRPr="000805D0">
        <w:t>′</w:t>
      </w:r>
      <w:r w:rsidRPr="000805D0">
        <w:t>22.9</w:t>
      </w:r>
      <w:r w:rsidR="00C708B3" w:rsidRPr="000805D0">
        <w:t>″</w:t>
      </w:r>
      <w:r w:rsidRPr="000805D0">
        <w:t>S 134</w:t>
      </w:r>
      <w:r w:rsidR="0016447F" w:rsidRPr="000805D0">
        <w:t>°</w:t>
      </w:r>
      <w:r w:rsidRPr="000805D0">
        <w:t>49</w:t>
      </w:r>
      <w:r w:rsidR="00703E04" w:rsidRPr="000805D0">
        <w:t>′</w:t>
      </w:r>
      <w:r w:rsidRPr="000805D0">
        <w:t>45.0</w:t>
      </w:r>
      <w:r w:rsidR="00C708B3" w:rsidRPr="000805D0">
        <w:t>″</w:t>
      </w:r>
      <w:r w:rsidRPr="000805D0">
        <w:t>E.</w:t>
      </w:r>
    </w:p>
    <w:p w:rsidR="00AA5617" w:rsidRPr="000805D0" w:rsidRDefault="00C1148D" w:rsidP="00AA5617">
      <w:pPr>
        <w:pStyle w:val="ActHead5"/>
      </w:pPr>
      <w:bookmarkStart w:id="13" w:name="_Toc442946891"/>
      <w:r w:rsidRPr="000805D0">
        <w:rPr>
          <w:rStyle w:val="CharSectno"/>
        </w:rPr>
        <w:t>8</w:t>
      </w:r>
      <w:r w:rsidR="00AA5617" w:rsidRPr="000805D0">
        <w:t xml:space="preserve">  Sea</w:t>
      </w:r>
      <w:r w:rsidR="000805D0">
        <w:noBreakHyphen/>
      </w:r>
      <w:r w:rsidR="00AA5617" w:rsidRPr="000805D0">
        <w:t>ward limits—Encounter Bay</w:t>
      </w:r>
      <w:bookmarkEnd w:id="13"/>
    </w:p>
    <w:p w:rsidR="00AA5617" w:rsidRPr="000805D0" w:rsidRDefault="00AA5617" w:rsidP="00AA5617">
      <w:pPr>
        <w:pStyle w:val="subsection"/>
      </w:pPr>
      <w:r w:rsidRPr="000805D0">
        <w:tab/>
        <w:t>(1)</w:t>
      </w:r>
      <w:r w:rsidRPr="000805D0">
        <w:tab/>
        <w:t>Subject to section</w:t>
      </w:r>
      <w:r w:rsidR="000805D0" w:rsidRPr="000805D0">
        <w:t> </w:t>
      </w:r>
      <w:r w:rsidR="00C1148D" w:rsidRPr="000805D0">
        <w:t>11</w:t>
      </w:r>
      <w:r w:rsidRPr="000805D0">
        <w:t>, the sea</w:t>
      </w:r>
      <w:r w:rsidR="000805D0">
        <w:noBreakHyphen/>
      </w:r>
      <w:r w:rsidRPr="000805D0">
        <w:t>ward limits of Encounter Bay are defined by the straight line constituted by joining the 2 points on the low</w:t>
      </w:r>
      <w:r w:rsidR="000805D0">
        <w:noBreakHyphen/>
      </w:r>
      <w:r w:rsidRPr="000805D0">
        <w:t xml:space="preserve">water line of the coast that are on, or closest to, the points of latitude and longitude specified in </w:t>
      </w:r>
      <w:r w:rsidR="000805D0" w:rsidRPr="000805D0">
        <w:t>subsection (</w:t>
      </w:r>
      <w:r w:rsidRPr="000805D0">
        <w:t>2).</w:t>
      </w:r>
    </w:p>
    <w:p w:rsidR="00AA5617" w:rsidRPr="000805D0" w:rsidRDefault="00AA5617" w:rsidP="00AA5617">
      <w:pPr>
        <w:pStyle w:val="subsection"/>
      </w:pPr>
      <w:r w:rsidRPr="000805D0">
        <w:tab/>
        <w:t>(2)</w:t>
      </w:r>
      <w:r w:rsidRPr="000805D0">
        <w:tab/>
        <w:t xml:space="preserve">For </w:t>
      </w:r>
      <w:r w:rsidR="000805D0" w:rsidRPr="000805D0">
        <w:t>subsection (</w:t>
      </w:r>
      <w:r w:rsidRPr="000805D0">
        <w:t xml:space="preserve">1), the points of latitude and longitude are from </w:t>
      </w:r>
      <w:r w:rsidR="00AE662B" w:rsidRPr="000805D0">
        <w:t>35</w:t>
      </w:r>
      <w:r w:rsidR="0016447F" w:rsidRPr="000805D0">
        <w:t>°</w:t>
      </w:r>
      <w:r w:rsidR="00AE662B" w:rsidRPr="000805D0">
        <w:t>35</w:t>
      </w:r>
      <w:r w:rsidR="00703E04" w:rsidRPr="000805D0">
        <w:t>′</w:t>
      </w:r>
      <w:r w:rsidR="00AE662B" w:rsidRPr="000805D0">
        <w:t>42.6</w:t>
      </w:r>
      <w:r w:rsidR="00C708B3" w:rsidRPr="000805D0">
        <w:t>″</w:t>
      </w:r>
      <w:r w:rsidR="00AE662B" w:rsidRPr="000805D0">
        <w:t>S 138</w:t>
      </w:r>
      <w:r w:rsidR="0016447F" w:rsidRPr="000805D0">
        <w:t>°</w:t>
      </w:r>
      <w:r w:rsidR="00AE662B" w:rsidRPr="000805D0">
        <w:t>36</w:t>
      </w:r>
      <w:r w:rsidR="00703E04" w:rsidRPr="000805D0">
        <w:t>′</w:t>
      </w:r>
      <w:r w:rsidR="00AE662B" w:rsidRPr="000805D0">
        <w:t>09.4</w:t>
      </w:r>
      <w:r w:rsidR="00C708B3" w:rsidRPr="000805D0">
        <w:t>″</w:t>
      </w:r>
      <w:r w:rsidR="00AE662B" w:rsidRPr="000805D0">
        <w:t>E to 35</w:t>
      </w:r>
      <w:r w:rsidR="0016447F" w:rsidRPr="000805D0">
        <w:t>°</w:t>
      </w:r>
      <w:r w:rsidR="00AE662B" w:rsidRPr="000805D0">
        <w:t>35</w:t>
      </w:r>
      <w:r w:rsidR="00703E04" w:rsidRPr="000805D0">
        <w:t>′</w:t>
      </w:r>
      <w:r w:rsidR="00AE662B" w:rsidRPr="000805D0">
        <w:t>42.8</w:t>
      </w:r>
      <w:r w:rsidR="00C708B3" w:rsidRPr="000805D0">
        <w:t>″</w:t>
      </w:r>
      <w:r w:rsidR="00AE662B" w:rsidRPr="000805D0">
        <w:t>S 138</w:t>
      </w:r>
      <w:r w:rsidR="0016447F" w:rsidRPr="000805D0">
        <w:t>°</w:t>
      </w:r>
      <w:r w:rsidR="00AE662B" w:rsidRPr="000805D0">
        <w:t>57</w:t>
      </w:r>
      <w:r w:rsidR="00703E04" w:rsidRPr="000805D0">
        <w:t>′</w:t>
      </w:r>
      <w:r w:rsidR="00AE662B" w:rsidRPr="000805D0">
        <w:t>29.0</w:t>
      </w:r>
      <w:r w:rsidR="00C708B3" w:rsidRPr="000805D0">
        <w:t>″</w:t>
      </w:r>
      <w:r w:rsidR="00AE662B" w:rsidRPr="000805D0">
        <w:t>E</w:t>
      </w:r>
      <w:r w:rsidRPr="000805D0">
        <w:t>.</w:t>
      </w:r>
    </w:p>
    <w:p w:rsidR="00AA5617" w:rsidRPr="000805D0" w:rsidRDefault="00C1148D" w:rsidP="00AA5617">
      <w:pPr>
        <w:pStyle w:val="ActHead5"/>
      </w:pPr>
      <w:bookmarkStart w:id="14" w:name="_Toc442946892"/>
      <w:r w:rsidRPr="000805D0">
        <w:rPr>
          <w:rStyle w:val="CharSectno"/>
        </w:rPr>
        <w:t>9</w:t>
      </w:r>
      <w:r w:rsidR="00AA5617" w:rsidRPr="000805D0">
        <w:t xml:space="preserve">  Sea</w:t>
      </w:r>
      <w:r w:rsidR="000805D0">
        <w:noBreakHyphen/>
      </w:r>
      <w:r w:rsidR="00AA5617" w:rsidRPr="000805D0">
        <w:t>ward limits—</w:t>
      </w:r>
      <w:proofErr w:type="spellStart"/>
      <w:r w:rsidR="00AA5617" w:rsidRPr="000805D0">
        <w:t>Lacepede</w:t>
      </w:r>
      <w:proofErr w:type="spellEnd"/>
      <w:r w:rsidR="00AA5617" w:rsidRPr="000805D0">
        <w:t xml:space="preserve"> Bay</w:t>
      </w:r>
      <w:bookmarkEnd w:id="14"/>
    </w:p>
    <w:p w:rsidR="00AA5617" w:rsidRPr="000805D0" w:rsidRDefault="00AA5617" w:rsidP="00AA5617">
      <w:pPr>
        <w:pStyle w:val="subsection"/>
      </w:pPr>
      <w:r w:rsidRPr="000805D0">
        <w:tab/>
        <w:t>(1)</w:t>
      </w:r>
      <w:r w:rsidRPr="000805D0">
        <w:tab/>
        <w:t>Subject to section</w:t>
      </w:r>
      <w:r w:rsidR="000805D0" w:rsidRPr="000805D0">
        <w:t> </w:t>
      </w:r>
      <w:r w:rsidR="00C1148D" w:rsidRPr="000805D0">
        <w:t>11</w:t>
      </w:r>
      <w:r w:rsidRPr="000805D0">
        <w:t>, the sea</w:t>
      </w:r>
      <w:r w:rsidR="000805D0">
        <w:noBreakHyphen/>
      </w:r>
      <w:r w:rsidRPr="000805D0">
        <w:t xml:space="preserve">ward limits of </w:t>
      </w:r>
      <w:proofErr w:type="spellStart"/>
      <w:r w:rsidRPr="000805D0">
        <w:t>Lacepede</w:t>
      </w:r>
      <w:proofErr w:type="spellEnd"/>
      <w:r w:rsidRPr="000805D0">
        <w:t xml:space="preserve"> Bay are defined by the straight line constituted by joining the 2 points on the low</w:t>
      </w:r>
      <w:r w:rsidR="000805D0">
        <w:noBreakHyphen/>
      </w:r>
      <w:r w:rsidRPr="000805D0">
        <w:t xml:space="preserve">water line of the coast that are on, or closest to, the points of latitude and longitude specified in </w:t>
      </w:r>
      <w:r w:rsidR="000805D0" w:rsidRPr="000805D0">
        <w:t>subsection (</w:t>
      </w:r>
      <w:r w:rsidRPr="000805D0">
        <w:t>2).</w:t>
      </w:r>
    </w:p>
    <w:p w:rsidR="00AA5617" w:rsidRPr="000805D0" w:rsidRDefault="00AA5617" w:rsidP="00AA5617">
      <w:pPr>
        <w:pStyle w:val="subsection"/>
      </w:pPr>
      <w:r w:rsidRPr="000805D0">
        <w:tab/>
        <w:t>(2)</w:t>
      </w:r>
      <w:r w:rsidRPr="000805D0">
        <w:tab/>
        <w:t xml:space="preserve">For </w:t>
      </w:r>
      <w:r w:rsidR="000805D0" w:rsidRPr="000805D0">
        <w:t>subsection (</w:t>
      </w:r>
      <w:r w:rsidRPr="000805D0">
        <w:t xml:space="preserve">1), the points of latitude and longitude are from </w:t>
      </w:r>
      <w:r w:rsidR="00AE662B" w:rsidRPr="000805D0">
        <w:t>36</w:t>
      </w:r>
      <w:r w:rsidR="0016447F" w:rsidRPr="000805D0">
        <w:t>°</w:t>
      </w:r>
      <w:r w:rsidR="00AE662B" w:rsidRPr="000805D0">
        <w:t>35</w:t>
      </w:r>
      <w:r w:rsidR="00703E04" w:rsidRPr="000805D0">
        <w:t>′</w:t>
      </w:r>
      <w:r w:rsidR="00AE662B" w:rsidRPr="000805D0">
        <w:t>47.4</w:t>
      </w:r>
      <w:r w:rsidR="00C708B3" w:rsidRPr="000805D0">
        <w:t>″</w:t>
      </w:r>
      <w:r w:rsidR="00AE662B" w:rsidRPr="000805D0">
        <w:t>S 139</w:t>
      </w:r>
      <w:r w:rsidR="0016447F" w:rsidRPr="000805D0">
        <w:t>°</w:t>
      </w:r>
      <w:r w:rsidR="00AE662B" w:rsidRPr="000805D0">
        <w:t>50</w:t>
      </w:r>
      <w:r w:rsidR="007A608F" w:rsidRPr="000805D0">
        <w:t>′</w:t>
      </w:r>
      <w:r w:rsidR="00AE662B" w:rsidRPr="000805D0">
        <w:t>02.8</w:t>
      </w:r>
      <w:r w:rsidR="00C708B3" w:rsidRPr="000805D0">
        <w:t>″</w:t>
      </w:r>
      <w:r w:rsidR="00AE662B" w:rsidRPr="000805D0">
        <w:t>E to 36</w:t>
      </w:r>
      <w:r w:rsidR="0016447F" w:rsidRPr="000805D0">
        <w:t>°</w:t>
      </w:r>
      <w:r w:rsidR="00AE662B" w:rsidRPr="000805D0">
        <w:t>56</w:t>
      </w:r>
      <w:r w:rsidR="00703E04" w:rsidRPr="000805D0">
        <w:t>′</w:t>
      </w:r>
      <w:r w:rsidR="00AE662B" w:rsidRPr="000805D0">
        <w:t>32.5</w:t>
      </w:r>
      <w:r w:rsidR="00C708B3" w:rsidRPr="000805D0">
        <w:t>″</w:t>
      </w:r>
      <w:r w:rsidR="00AE662B" w:rsidRPr="000805D0">
        <w:t>S 139</w:t>
      </w:r>
      <w:r w:rsidR="0016447F" w:rsidRPr="000805D0">
        <w:t>°</w:t>
      </w:r>
      <w:r w:rsidR="00AE662B" w:rsidRPr="000805D0">
        <w:t>40</w:t>
      </w:r>
      <w:r w:rsidR="00703E04" w:rsidRPr="000805D0">
        <w:t>′</w:t>
      </w:r>
      <w:r w:rsidR="00AE662B" w:rsidRPr="000805D0">
        <w:t>30.4</w:t>
      </w:r>
      <w:r w:rsidR="00C708B3" w:rsidRPr="000805D0">
        <w:t>″</w:t>
      </w:r>
      <w:r w:rsidR="00AE662B" w:rsidRPr="000805D0">
        <w:t>E</w:t>
      </w:r>
      <w:r w:rsidRPr="000805D0">
        <w:t>.</w:t>
      </w:r>
    </w:p>
    <w:p w:rsidR="00AA5617" w:rsidRPr="000805D0" w:rsidRDefault="00C1148D" w:rsidP="00AA5617">
      <w:pPr>
        <w:pStyle w:val="ActHead5"/>
      </w:pPr>
      <w:bookmarkStart w:id="15" w:name="_Toc442946893"/>
      <w:r w:rsidRPr="000805D0">
        <w:rPr>
          <w:rStyle w:val="CharSectno"/>
        </w:rPr>
        <w:t>10</w:t>
      </w:r>
      <w:r w:rsidR="00AA5617" w:rsidRPr="000805D0">
        <w:t xml:space="preserve">  Sea</w:t>
      </w:r>
      <w:r w:rsidR="000805D0">
        <w:noBreakHyphen/>
      </w:r>
      <w:r w:rsidR="00AA5617" w:rsidRPr="000805D0">
        <w:t>ward limits—</w:t>
      </w:r>
      <w:proofErr w:type="spellStart"/>
      <w:r w:rsidR="00AA5617" w:rsidRPr="000805D0">
        <w:t>Rivoli</w:t>
      </w:r>
      <w:proofErr w:type="spellEnd"/>
      <w:r w:rsidR="00AA5617" w:rsidRPr="000805D0">
        <w:t xml:space="preserve"> Bay</w:t>
      </w:r>
      <w:bookmarkEnd w:id="15"/>
    </w:p>
    <w:p w:rsidR="00AA5617" w:rsidRPr="000805D0" w:rsidRDefault="00AA5617" w:rsidP="00AA5617">
      <w:pPr>
        <w:pStyle w:val="subsection"/>
      </w:pPr>
      <w:r w:rsidRPr="000805D0">
        <w:tab/>
        <w:t>(1)</w:t>
      </w:r>
      <w:r w:rsidRPr="000805D0">
        <w:tab/>
        <w:t>Subject to section</w:t>
      </w:r>
      <w:r w:rsidR="000805D0" w:rsidRPr="000805D0">
        <w:t> </w:t>
      </w:r>
      <w:r w:rsidR="00C1148D" w:rsidRPr="000805D0">
        <w:t>11</w:t>
      </w:r>
      <w:r w:rsidRPr="000805D0">
        <w:t>, the sea</w:t>
      </w:r>
      <w:r w:rsidR="000805D0">
        <w:noBreakHyphen/>
      </w:r>
      <w:r w:rsidRPr="000805D0">
        <w:t xml:space="preserve">ward limits of </w:t>
      </w:r>
      <w:proofErr w:type="spellStart"/>
      <w:r w:rsidRPr="000805D0">
        <w:t>Rivoli</w:t>
      </w:r>
      <w:proofErr w:type="spellEnd"/>
      <w:r w:rsidRPr="000805D0">
        <w:t xml:space="preserve"> Bay are defined by each of the straight lines constituted by joining the 2 points on the low</w:t>
      </w:r>
      <w:r w:rsidR="000805D0">
        <w:noBreakHyphen/>
      </w:r>
      <w:r w:rsidRPr="000805D0">
        <w:t xml:space="preserve">water line of the coast that are on, or closest to, 2 points of latitude and longitude specified in the same paragraph in </w:t>
      </w:r>
      <w:r w:rsidR="000805D0" w:rsidRPr="000805D0">
        <w:t>subsection (</w:t>
      </w:r>
      <w:r w:rsidRPr="000805D0">
        <w:t>2).</w:t>
      </w:r>
    </w:p>
    <w:p w:rsidR="00AA5617" w:rsidRPr="000805D0" w:rsidRDefault="00AA5617" w:rsidP="00AA5617">
      <w:pPr>
        <w:pStyle w:val="subsection"/>
      </w:pPr>
      <w:r w:rsidRPr="000805D0">
        <w:tab/>
        <w:t>(2)</w:t>
      </w:r>
      <w:r w:rsidRPr="000805D0">
        <w:tab/>
        <w:t xml:space="preserve">For </w:t>
      </w:r>
      <w:r w:rsidR="000805D0" w:rsidRPr="000805D0">
        <w:t>subsection (</w:t>
      </w:r>
      <w:r w:rsidRPr="000805D0">
        <w:t>1), the points of latitude and longitude are:</w:t>
      </w:r>
    </w:p>
    <w:p w:rsidR="00AA5617" w:rsidRPr="000805D0" w:rsidRDefault="00AA5617" w:rsidP="00AA5617">
      <w:pPr>
        <w:pStyle w:val="paragraph"/>
      </w:pPr>
      <w:r w:rsidRPr="000805D0">
        <w:tab/>
        <w:t>(a)</w:t>
      </w:r>
      <w:r w:rsidRPr="000805D0">
        <w:tab/>
        <w:t>from 37</w:t>
      </w:r>
      <w:r w:rsidR="0016447F" w:rsidRPr="000805D0">
        <w:t>°</w:t>
      </w:r>
      <w:r w:rsidRPr="000805D0">
        <w:t>29</w:t>
      </w:r>
      <w:r w:rsidR="00703E04" w:rsidRPr="000805D0">
        <w:t>′</w:t>
      </w:r>
      <w:r w:rsidRPr="000805D0">
        <w:t>59.1</w:t>
      </w:r>
      <w:r w:rsidR="00C708B3" w:rsidRPr="000805D0">
        <w:t>″</w:t>
      </w:r>
      <w:r w:rsidRPr="000805D0">
        <w:t>S 140</w:t>
      </w:r>
      <w:r w:rsidR="0016447F" w:rsidRPr="000805D0">
        <w:t>°</w:t>
      </w:r>
      <w:r w:rsidRPr="000805D0">
        <w:t>00</w:t>
      </w:r>
      <w:r w:rsidR="00703E04" w:rsidRPr="000805D0">
        <w:t>′</w:t>
      </w:r>
      <w:r w:rsidRPr="000805D0">
        <w:t>53.4</w:t>
      </w:r>
      <w:r w:rsidR="00C708B3" w:rsidRPr="000805D0">
        <w:t>″</w:t>
      </w:r>
      <w:r w:rsidRPr="000805D0">
        <w:t>E to 37</w:t>
      </w:r>
      <w:r w:rsidR="0016447F" w:rsidRPr="000805D0">
        <w:t>°</w:t>
      </w:r>
      <w:r w:rsidRPr="000805D0">
        <w:t>33</w:t>
      </w:r>
      <w:r w:rsidR="00703E04" w:rsidRPr="000805D0">
        <w:t>′</w:t>
      </w:r>
      <w:r w:rsidRPr="000805D0">
        <w:t>54.9</w:t>
      </w:r>
      <w:r w:rsidR="00C708B3" w:rsidRPr="000805D0">
        <w:t>″</w:t>
      </w:r>
      <w:r w:rsidRPr="000805D0">
        <w:t>S 140</w:t>
      </w:r>
      <w:r w:rsidR="0016447F" w:rsidRPr="000805D0">
        <w:t>°</w:t>
      </w:r>
      <w:r w:rsidRPr="000805D0">
        <w:t>06</w:t>
      </w:r>
      <w:r w:rsidR="00703E04" w:rsidRPr="000805D0">
        <w:t>′</w:t>
      </w:r>
      <w:r w:rsidRPr="000805D0">
        <w:t>24.4</w:t>
      </w:r>
      <w:r w:rsidR="00C708B3" w:rsidRPr="000805D0">
        <w:t>″</w:t>
      </w:r>
      <w:r w:rsidRPr="000805D0">
        <w:t>E; and</w:t>
      </w:r>
    </w:p>
    <w:p w:rsidR="00AA5617" w:rsidRPr="000805D0" w:rsidRDefault="00AA5617" w:rsidP="00AA5617">
      <w:pPr>
        <w:pStyle w:val="paragraph"/>
      </w:pPr>
      <w:r w:rsidRPr="000805D0">
        <w:tab/>
        <w:t>(b)</w:t>
      </w:r>
      <w:r w:rsidRPr="000805D0">
        <w:tab/>
        <w:t>from 37</w:t>
      </w:r>
      <w:r w:rsidR="0016447F" w:rsidRPr="000805D0">
        <w:t>°</w:t>
      </w:r>
      <w:r w:rsidRPr="000805D0">
        <w:t>29</w:t>
      </w:r>
      <w:r w:rsidR="00703E04" w:rsidRPr="000805D0">
        <w:t>′</w:t>
      </w:r>
      <w:r w:rsidRPr="000805D0">
        <w:t>46.8</w:t>
      </w:r>
      <w:r w:rsidR="00C708B3" w:rsidRPr="000805D0">
        <w:t>″</w:t>
      </w:r>
      <w:r w:rsidRPr="000805D0">
        <w:t>S 140</w:t>
      </w:r>
      <w:r w:rsidR="0016447F" w:rsidRPr="000805D0">
        <w:t>°</w:t>
      </w:r>
      <w:r w:rsidRPr="000805D0">
        <w:t>00</w:t>
      </w:r>
      <w:r w:rsidR="00703E04" w:rsidRPr="000805D0">
        <w:t>′</w:t>
      </w:r>
      <w:r w:rsidRPr="000805D0">
        <w:t>43.0</w:t>
      </w:r>
      <w:r w:rsidR="00C708B3" w:rsidRPr="000805D0">
        <w:t>″</w:t>
      </w:r>
      <w:r w:rsidRPr="000805D0">
        <w:t>E to 37</w:t>
      </w:r>
      <w:r w:rsidR="0016447F" w:rsidRPr="000805D0">
        <w:t>°</w:t>
      </w:r>
      <w:r w:rsidRPr="000805D0">
        <w:t>29</w:t>
      </w:r>
      <w:r w:rsidR="00703E04" w:rsidRPr="000805D0">
        <w:t>′</w:t>
      </w:r>
      <w:r w:rsidRPr="000805D0">
        <w:t>51.8</w:t>
      </w:r>
      <w:r w:rsidR="00C708B3" w:rsidRPr="000805D0">
        <w:t>″</w:t>
      </w:r>
      <w:r w:rsidRPr="000805D0">
        <w:t>S 140</w:t>
      </w:r>
      <w:r w:rsidR="0016447F" w:rsidRPr="000805D0">
        <w:t>°</w:t>
      </w:r>
      <w:r w:rsidRPr="000805D0">
        <w:t>00</w:t>
      </w:r>
      <w:r w:rsidR="00703E04" w:rsidRPr="000805D0">
        <w:t>′</w:t>
      </w:r>
      <w:r w:rsidRPr="000805D0">
        <w:t>46.0</w:t>
      </w:r>
      <w:r w:rsidR="00C708B3" w:rsidRPr="000805D0">
        <w:t>″</w:t>
      </w:r>
      <w:r w:rsidRPr="000805D0">
        <w:t>E.</w:t>
      </w:r>
    </w:p>
    <w:p w:rsidR="00AA5617" w:rsidRPr="000805D0" w:rsidRDefault="00C1148D" w:rsidP="00AA5617">
      <w:pPr>
        <w:pStyle w:val="ActHead5"/>
      </w:pPr>
      <w:bookmarkStart w:id="16" w:name="_Toc442946894"/>
      <w:r w:rsidRPr="000805D0">
        <w:rPr>
          <w:rStyle w:val="CharSectno"/>
        </w:rPr>
        <w:t>11</w:t>
      </w:r>
      <w:r w:rsidR="00AA5617" w:rsidRPr="000805D0">
        <w:t xml:space="preserve">  Low</w:t>
      </w:r>
      <w:r w:rsidR="000805D0">
        <w:noBreakHyphen/>
      </w:r>
      <w:r w:rsidR="00AA5617" w:rsidRPr="000805D0">
        <w:t>water line of the same island</w:t>
      </w:r>
      <w:bookmarkEnd w:id="16"/>
    </w:p>
    <w:p w:rsidR="00AA5617" w:rsidRPr="000805D0" w:rsidRDefault="00AA5617" w:rsidP="00AA5617">
      <w:pPr>
        <w:pStyle w:val="subsection"/>
      </w:pPr>
      <w:r w:rsidRPr="000805D0">
        <w:tab/>
        <w:t>(1)</w:t>
      </w:r>
      <w:r w:rsidRPr="000805D0">
        <w:tab/>
        <w:t>If straight lines mentioned in section</w:t>
      </w:r>
      <w:r w:rsidR="000805D0" w:rsidRPr="000805D0">
        <w:t> </w:t>
      </w:r>
      <w:r w:rsidR="00C1148D" w:rsidRPr="000805D0">
        <w:t>7</w:t>
      </w:r>
      <w:r w:rsidRPr="000805D0">
        <w:t xml:space="preserve">, </w:t>
      </w:r>
      <w:r w:rsidR="00C1148D" w:rsidRPr="000805D0">
        <w:t>8</w:t>
      </w:r>
      <w:r w:rsidRPr="000805D0">
        <w:t xml:space="preserve">, </w:t>
      </w:r>
      <w:r w:rsidR="00C1148D" w:rsidRPr="000805D0">
        <w:t>9</w:t>
      </w:r>
      <w:r w:rsidRPr="000805D0">
        <w:t xml:space="preserve"> or </w:t>
      </w:r>
      <w:r w:rsidR="00C1148D" w:rsidRPr="000805D0">
        <w:t>10</w:t>
      </w:r>
      <w:r w:rsidRPr="000805D0">
        <w:t xml:space="preserve"> join 2 different points on the low</w:t>
      </w:r>
      <w:r w:rsidR="000805D0">
        <w:noBreakHyphen/>
      </w:r>
      <w:r w:rsidRPr="000805D0">
        <w:t>water line of the same island, the sea</w:t>
      </w:r>
      <w:r w:rsidR="000805D0">
        <w:noBreakHyphen/>
      </w:r>
      <w:r w:rsidRPr="000805D0">
        <w:t>ward limits of the historic bay between those points are defined by the line constituted by a line following the low</w:t>
      </w:r>
      <w:r w:rsidR="000805D0">
        <w:noBreakHyphen/>
      </w:r>
      <w:r w:rsidRPr="000805D0">
        <w:t>water line of the sea</w:t>
      </w:r>
      <w:r w:rsidR="000805D0">
        <w:noBreakHyphen/>
      </w:r>
      <w:r w:rsidRPr="000805D0">
        <w:t>ward part of the coast of the island between those points.</w:t>
      </w:r>
    </w:p>
    <w:p w:rsidR="001547AB" w:rsidRPr="000805D0" w:rsidRDefault="00AA5617" w:rsidP="001547AB">
      <w:pPr>
        <w:pStyle w:val="subsection"/>
      </w:pPr>
      <w:r w:rsidRPr="000805D0">
        <w:tab/>
        <w:t>(2)</w:t>
      </w:r>
      <w:r w:rsidRPr="000805D0">
        <w:tab/>
        <w:t xml:space="preserve">For </w:t>
      </w:r>
      <w:r w:rsidR="000805D0" w:rsidRPr="000805D0">
        <w:t>subsection (</w:t>
      </w:r>
      <w:r w:rsidRPr="000805D0">
        <w:t>1), the sea</w:t>
      </w:r>
      <w:r w:rsidR="000805D0">
        <w:noBreakHyphen/>
      </w:r>
      <w:r w:rsidRPr="000805D0">
        <w:t>ward part of the coast of an island is the part of the coast of the island that includes the most sea</w:t>
      </w:r>
      <w:r w:rsidR="000805D0">
        <w:noBreakHyphen/>
      </w:r>
      <w:r w:rsidRPr="000805D0">
        <w:t>ward point of the island.</w:t>
      </w:r>
    </w:p>
    <w:p w:rsidR="001547AB" w:rsidRPr="000805D0" w:rsidRDefault="001547AB">
      <w:pPr>
        <w:sectPr w:rsidR="001547AB" w:rsidRPr="000805D0" w:rsidSect="00BD470D">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547AB" w:rsidRPr="000805D0" w:rsidRDefault="001547AB" w:rsidP="001547AB">
      <w:pPr>
        <w:pStyle w:val="ActHead1"/>
      </w:pPr>
      <w:bookmarkStart w:id="17" w:name="_Toc442946895"/>
      <w:r w:rsidRPr="000805D0">
        <w:rPr>
          <w:rStyle w:val="CharChapNo"/>
        </w:rPr>
        <w:t>Schedule</w:t>
      </w:r>
      <w:r w:rsidR="000805D0" w:rsidRPr="000805D0">
        <w:rPr>
          <w:rStyle w:val="CharChapNo"/>
        </w:rPr>
        <w:t> </w:t>
      </w:r>
      <w:r w:rsidRPr="000805D0">
        <w:rPr>
          <w:rStyle w:val="CharChapNo"/>
        </w:rPr>
        <w:t>1</w:t>
      </w:r>
      <w:r w:rsidRPr="000805D0">
        <w:t>—</w:t>
      </w:r>
      <w:r w:rsidR="00402873" w:rsidRPr="000805D0">
        <w:rPr>
          <w:rStyle w:val="CharChapText"/>
        </w:rPr>
        <w:t>Geocentric Datum of Australia</w:t>
      </w:r>
      <w:bookmarkEnd w:id="17"/>
    </w:p>
    <w:p w:rsidR="00402873" w:rsidRPr="000805D0" w:rsidRDefault="00402873" w:rsidP="00402873">
      <w:pPr>
        <w:pStyle w:val="notemargin"/>
      </w:pPr>
      <w:r w:rsidRPr="000805D0">
        <w:t>Note:</w:t>
      </w:r>
      <w:r w:rsidRPr="000805D0">
        <w:tab/>
        <w:t xml:space="preserve">See the definition of </w:t>
      </w:r>
      <w:r w:rsidRPr="000805D0">
        <w:rPr>
          <w:b/>
          <w:i/>
        </w:rPr>
        <w:t>Geocentric Datum of Australia</w:t>
      </w:r>
      <w:r w:rsidRPr="000805D0">
        <w:t xml:space="preserve"> in subsection</w:t>
      </w:r>
      <w:r w:rsidR="000805D0" w:rsidRPr="000805D0">
        <w:t> </w:t>
      </w:r>
      <w:r w:rsidR="00C1148D" w:rsidRPr="000805D0">
        <w:t>5</w:t>
      </w:r>
      <w:r w:rsidRPr="000805D0">
        <w:t xml:space="preserve"> (1).</w:t>
      </w:r>
    </w:p>
    <w:p w:rsidR="00402873" w:rsidRPr="000805D0" w:rsidRDefault="006C3CCC" w:rsidP="006C3CCC">
      <w:pPr>
        <w:pStyle w:val="Header"/>
      </w:pPr>
      <w:bookmarkStart w:id="18" w:name="f_Check_Lines_below"/>
      <w:bookmarkEnd w:id="18"/>
      <w:r w:rsidRPr="000805D0">
        <w:rPr>
          <w:rStyle w:val="CharPartNo"/>
        </w:rPr>
        <w:t xml:space="preserve"> </w:t>
      </w:r>
      <w:r w:rsidRPr="000805D0">
        <w:rPr>
          <w:rStyle w:val="CharPartText"/>
        </w:rPr>
        <w:t xml:space="preserve"> </w:t>
      </w:r>
    </w:p>
    <w:p w:rsidR="00225CC6" w:rsidRPr="000805D0" w:rsidRDefault="00225CC6" w:rsidP="006C3CCC">
      <w:pPr>
        <w:pStyle w:val="Header"/>
        <w:rPr>
          <w:rStyle w:val="CharDivNo"/>
        </w:rPr>
      </w:pPr>
    </w:p>
    <w:p w:rsidR="00402873" w:rsidRPr="000805D0" w:rsidRDefault="00402873" w:rsidP="00402873">
      <w:pPr>
        <w:pStyle w:val="ActHead5"/>
      </w:pPr>
      <w:bookmarkStart w:id="19" w:name="_Toc442946896"/>
      <w:r w:rsidRPr="000805D0">
        <w:rPr>
          <w:rStyle w:val="CharSectno"/>
        </w:rPr>
        <w:t>1</w:t>
      </w:r>
      <w:r w:rsidRPr="000805D0">
        <w:t xml:space="preserve">  Reference ellipsoid</w:t>
      </w:r>
      <w:bookmarkEnd w:id="19"/>
    </w:p>
    <w:p w:rsidR="00402873" w:rsidRPr="000805D0" w:rsidRDefault="00402873" w:rsidP="00402873">
      <w:pPr>
        <w:pStyle w:val="subsection"/>
      </w:pPr>
      <w:r w:rsidRPr="000805D0">
        <w:tab/>
      </w:r>
      <w:r w:rsidRPr="000805D0">
        <w:tab/>
        <w:t>Geodetic Reference System 1980 ellipsoid with a semi</w:t>
      </w:r>
      <w:r w:rsidR="000805D0">
        <w:noBreakHyphen/>
      </w:r>
      <w:r w:rsidRPr="000805D0">
        <w:t>major axis of 6</w:t>
      </w:r>
      <w:r w:rsidR="000805D0" w:rsidRPr="000805D0">
        <w:t> </w:t>
      </w:r>
      <w:r w:rsidRPr="000805D0">
        <w:t>378</w:t>
      </w:r>
      <w:r w:rsidR="000805D0" w:rsidRPr="000805D0">
        <w:t> </w:t>
      </w:r>
      <w:r w:rsidRPr="000805D0">
        <w:t>137 metres and an inverse flattening of 298.257</w:t>
      </w:r>
      <w:r w:rsidR="000805D0" w:rsidRPr="000805D0">
        <w:t> </w:t>
      </w:r>
      <w:r w:rsidRPr="000805D0">
        <w:t>222</w:t>
      </w:r>
      <w:r w:rsidR="000805D0" w:rsidRPr="000805D0">
        <w:t> </w:t>
      </w:r>
      <w:r w:rsidRPr="000805D0">
        <w:t>101.</w:t>
      </w:r>
    </w:p>
    <w:p w:rsidR="00402873" w:rsidRPr="000805D0" w:rsidRDefault="00402873" w:rsidP="00402873">
      <w:pPr>
        <w:pStyle w:val="ActHead5"/>
      </w:pPr>
      <w:bookmarkStart w:id="20" w:name="_Toc442946897"/>
      <w:r w:rsidRPr="000805D0">
        <w:rPr>
          <w:rStyle w:val="CharSectno"/>
        </w:rPr>
        <w:t>2</w:t>
      </w:r>
      <w:r w:rsidRPr="000805D0">
        <w:t xml:space="preserve">  Reference frame</w:t>
      </w:r>
      <w:bookmarkEnd w:id="20"/>
    </w:p>
    <w:p w:rsidR="00402873" w:rsidRPr="000805D0" w:rsidRDefault="00402873" w:rsidP="00402873">
      <w:pPr>
        <w:pStyle w:val="subsection"/>
      </w:pPr>
      <w:r w:rsidRPr="000805D0">
        <w:tab/>
      </w:r>
      <w:r w:rsidRPr="000805D0">
        <w:tab/>
        <w:t>The Geocentric Datum of Australia is realised by the coordinates of the following Australian Fiducial Network geodetic stations referred to the Geodetic Reference System 1980 ellipsoid determined within the International Earth Rotation Service Terrestrial Reference Frame 1992 at the epoch of 1994.0.</w:t>
      </w:r>
    </w:p>
    <w:p w:rsidR="00402873" w:rsidRPr="000805D0" w:rsidRDefault="00402873" w:rsidP="0040287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1950"/>
        <w:gridCol w:w="1950"/>
        <w:gridCol w:w="1950"/>
        <w:gridCol w:w="1948"/>
      </w:tblGrid>
      <w:tr w:rsidR="00402873" w:rsidRPr="000805D0" w:rsidTr="00343620">
        <w:trPr>
          <w:tblHeader/>
        </w:trPr>
        <w:tc>
          <w:tcPr>
            <w:tcW w:w="5000" w:type="pct"/>
            <w:gridSpan w:val="5"/>
            <w:tcBorders>
              <w:top w:val="single" w:sz="12" w:space="0" w:color="auto"/>
              <w:bottom w:val="single" w:sz="6" w:space="0" w:color="auto"/>
            </w:tcBorders>
            <w:shd w:val="clear" w:color="auto" w:fill="auto"/>
          </w:tcPr>
          <w:p w:rsidR="00402873" w:rsidRPr="000805D0" w:rsidRDefault="00402873" w:rsidP="00D405C9">
            <w:pPr>
              <w:pStyle w:val="TableHeading"/>
            </w:pPr>
            <w:r w:rsidRPr="000805D0">
              <w:t>Reference frame</w:t>
            </w:r>
          </w:p>
        </w:tc>
      </w:tr>
      <w:tr w:rsidR="00402873" w:rsidRPr="000805D0" w:rsidTr="00343620">
        <w:trPr>
          <w:tblHeader/>
        </w:trPr>
        <w:tc>
          <w:tcPr>
            <w:tcW w:w="429" w:type="pct"/>
            <w:tcBorders>
              <w:top w:val="single" w:sz="6" w:space="0" w:color="auto"/>
              <w:bottom w:val="single" w:sz="12" w:space="0" w:color="auto"/>
            </w:tcBorders>
            <w:shd w:val="clear" w:color="auto" w:fill="auto"/>
          </w:tcPr>
          <w:p w:rsidR="00402873" w:rsidRPr="000805D0" w:rsidRDefault="00402873" w:rsidP="00D405C9">
            <w:pPr>
              <w:pStyle w:val="TableHeading"/>
            </w:pPr>
            <w:r w:rsidRPr="000805D0">
              <w:t>Item</w:t>
            </w:r>
          </w:p>
        </w:tc>
        <w:tc>
          <w:tcPr>
            <w:tcW w:w="1143" w:type="pct"/>
            <w:tcBorders>
              <w:top w:val="single" w:sz="6" w:space="0" w:color="auto"/>
              <w:bottom w:val="single" w:sz="12" w:space="0" w:color="auto"/>
            </w:tcBorders>
            <w:shd w:val="clear" w:color="auto" w:fill="auto"/>
          </w:tcPr>
          <w:p w:rsidR="00402873" w:rsidRPr="000805D0" w:rsidRDefault="00402873" w:rsidP="00D405C9">
            <w:pPr>
              <w:pStyle w:val="TableHeading"/>
            </w:pPr>
            <w:r w:rsidRPr="000805D0">
              <w:t>Geodetic station</w:t>
            </w:r>
          </w:p>
        </w:tc>
        <w:tc>
          <w:tcPr>
            <w:tcW w:w="1143" w:type="pct"/>
            <w:tcBorders>
              <w:top w:val="single" w:sz="6" w:space="0" w:color="auto"/>
              <w:bottom w:val="single" w:sz="12" w:space="0" w:color="auto"/>
            </w:tcBorders>
            <w:shd w:val="clear" w:color="auto" w:fill="auto"/>
          </w:tcPr>
          <w:p w:rsidR="00402873" w:rsidRPr="000805D0" w:rsidRDefault="00402873" w:rsidP="00D405C9">
            <w:pPr>
              <w:pStyle w:val="TableHeading"/>
            </w:pPr>
            <w:r w:rsidRPr="000805D0">
              <w:t>South latitude</w:t>
            </w:r>
          </w:p>
        </w:tc>
        <w:tc>
          <w:tcPr>
            <w:tcW w:w="1143" w:type="pct"/>
            <w:tcBorders>
              <w:top w:val="single" w:sz="6" w:space="0" w:color="auto"/>
              <w:bottom w:val="single" w:sz="12" w:space="0" w:color="auto"/>
            </w:tcBorders>
            <w:shd w:val="clear" w:color="auto" w:fill="auto"/>
          </w:tcPr>
          <w:p w:rsidR="00402873" w:rsidRPr="000805D0" w:rsidRDefault="00402873" w:rsidP="00D405C9">
            <w:pPr>
              <w:pStyle w:val="TableHeading"/>
            </w:pPr>
            <w:r w:rsidRPr="000805D0">
              <w:t>East longitude</w:t>
            </w:r>
          </w:p>
        </w:tc>
        <w:tc>
          <w:tcPr>
            <w:tcW w:w="1142" w:type="pct"/>
            <w:tcBorders>
              <w:top w:val="single" w:sz="6" w:space="0" w:color="auto"/>
              <w:bottom w:val="single" w:sz="12" w:space="0" w:color="auto"/>
            </w:tcBorders>
            <w:shd w:val="clear" w:color="auto" w:fill="auto"/>
          </w:tcPr>
          <w:p w:rsidR="00402873" w:rsidRPr="000805D0" w:rsidRDefault="00402873" w:rsidP="004B3042">
            <w:pPr>
              <w:pStyle w:val="TableHeading"/>
              <w:jc w:val="center"/>
            </w:pPr>
            <w:r w:rsidRPr="000805D0">
              <w:t>Ellipsoidal height (metres)</w:t>
            </w:r>
          </w:p>
        </w:tc>
      </w:tr>
      <w:tr w:rsidR="000C0F0A" w:rsidRPr="000805D0" w:rsidTr="00343620">
        <w:tc>
          <w:tcPr>
            <w:tcW w:w="429" w:type="pct"/>
            <w:tcBorders>
              <w:top w:val="single" w:sz="12" w:space="0" w:color="auto"/>
            </w:tcBorders>
            <w:shd w:val="clear" w:color="auto" w:fill="auto"/>
          </w:tcPr>
          <w:p w:rsidR="000C0F0A" w:rsidRPr="000805D0" w:rsidRDefault="000C0F0A" w:rsidP="004B3042">
            <w:pPr>
              <w:pStyle w:val="Tabletext"/>
            </w:pPr>
            <w:r w:rsidRPr="000805D0">
              <w:t>1</w:t>
            </w:r>
          </w:p>
        </w:tc>
        <w:tc>
          <w:tcPr>
            <w:tcW w:w="1143" w:type="pct"/>
            <w:tcBorders>
              <w:top w:val="single" w:sz="12" w:space="0" w:color="auto"/>
            </w:tcBorders>
            <w:shd w:val="clear" w:color="auto" w:fill="auto"/>
          </w:tcPr>
          <w:p w:rsidR="000C0F0A" w:rsidRPr="000805D0" w:rsidRDefault="000C0F0A" w:rsidP="004B3042">
            <w:pPr>
              <w:pStyle w:val="Tabletext"/>
            </w:pPr>
            <w:r w:rsidRPr="000805D0">
              <w:t>AU 012 Alice Springs</w:t>
            </w:r>
          </w:p>
        </w:tc>
        <w:tc>
          <w:tcPr>
            <w:tcW w:w="1143" w:type="pct"/>
            <w:tcBorders>
              <w:top w:val="single" w:sz="12" w:space="0" w:color="auto"/>
            </w:tcBorders>
            <w:shd w:val="clear" w:color="auto" w:fill="auto"/>
          </w:tcPr>
          <w:p w:rsidR="000C0F0A" w:rsidRPr="000805D0" w:rsidRDefault="00E25A24" w:rsidP="004B3042">
            <w:pPr>
              <w:pStyle w:val="Tabletext"/>
            </w:pPr>
            <w:r w:rsidRPr="000805D0">
              <w:t>23°40′12.44592″</w:t>
            </w:r>
          </w:p>
        </w:tc>
        <w:tc>
          <w:tcPr>
            <w:tcW w:w="1143" w:type="pct"/>
            <w:tcBorders>
              <w:top w:val="single" w:sz="12" w:space="0" w:color="auto"/>
            </w:tcBorders>
            <w:shd w:val="clear" w:color="auto" w:fill="auto"/>
          </w:tcPr>
          <w:p w:rsidR="000C0F0A" w:rsidRPr="000805D0" w:rsidRDefault="00E25A24" w:rsidP="004B3042">
            <w:pPr>
              <w:pStyle w:val="Tabletext"/>
            </w:pPr>
            <w:r w:rsidRPr="000805D0">
              <w:t>133°53′07.84757″</w:t>
            </w:r>
          </w:p>
        </w:tc>
        <w:tc>
          <w:tcPr>
            <w:tcW w:w="1142" w:type="pct"/>
            <w:tcBorders>
              <w:top w:val="single" w:sz="12" w:space="0" w:color="auto"/>
            </w:tcBorders>
            <w:shd w:val="clear" w:color="auto" w:fill="auto"/>
          </w:tcPr>
          <w:p w:rsidR="000C0F0A" w:rsidRPr="000805D0" w:rsidRDefault="000C0F0A" w:rsidP="004B3042">
            <w:pPr>
              <w:pStyle w:val="Tabletext"/>
              <w:tabs>
                <w:tab w:val="decimal" w:pos="820"/>
              </w:tabs>
            </w:pPr>
            <w:r w:rsidRPr="000805D0">
              <w:t>603.358</w:t>
            </w:r>
          </w:p>
        </w:tc>
      </w:tr>
      <w:tr w:rsidR="000C0F0A" w:rsidRPr="000805D0" w:rsidTr="00343620">
        <w:tc>
          <w:tcPr>
            <w:tcW w:w="429" w:type="pct"/>
            <w:shd w:val="clear" w:color="auto" w:fill="auto"/>
          </w:tcPr>
          <w:p w:rsidR="000C0F0A" w:rsidRPr="000805D0" w:rsidRDefault="000C0F0A" w:rsidP="004B3042">
            <w:pPr>
              <w:pStyle w:val="Tabletext"/>
            </w:pPr>
            <w:r w:rsidRPr="000805D0">
              <w:t>2</w:t>
            </w:r>
          </w:p>
        </w:tc>
        <w:tc>
          <w:tcPr>
            <w:tcW w:w="1143" w:type="pct"/>
            <w:shd w:val="clear" w:color="auto" w:fill="auto"/>
          </w:tcPr>
          <w:p w:rsidR="000C0F0A" w:rsidRPr="000805D0" w:rsidRDefault="000C0F0A" w:rsidP="004B3042">
            <w:pPr>
              <w:pStyle w:val="Tabletext"/>
            </w:pPr>
            <w:r w:rsidRPr="000805D0">
              <w:t>AU 013 Karratha</w:t>
            </w:r>
          </w:p>
        </w:tc>
        <w:tc>
          <w:tcPr>
            <w:tcW w:w="1143" w:type="pct"/>
            <w:shd w:val="clear" w:color="auto" w:fill="auto"/>
          </w:tcPr>
          <w:p w:rsidR="000C0F0A" w:rsidRPr="000805D0" w:rsidRDefault="00E25A24" w:rsidP="004B3042">
            <w:pPr>
              <w:pStyle w:val="Tabletext"/>
            </w:pPr>
            <w:r w:rsidRPr="000805D0">
              <w:t>20°58′53.17004″</w:t>
            </w:r>
          </w:p>
        </w:tc>
        <w:tc>
          <w:tcPr>
            <w:tcW w:w="1143" w:type="pct"/>
            <w:shd w:val="clear" w:color="auto" w:fill="auto"/>
          </w:tcPr>
          <w:p w:rsidR="000C0F0A" w:rsidRPr="000805D0" w:rsidRDefault="00E25A24" w:rsidP="004B3042">
            <w:pPr>
              <w:pStyle w:val="Tabletext"/>
            </w:pPr>
            <w:r w:rsidRPr="000805D0">
              <w:t>117°05′49.87255″</w:t>
            </w:r>
          </w:p>
        </w:tc>
        <w:tc>
          <w:tcPr>
            <w:tcW w:w="1142" w:type="pct"/>
            <w:shd w:val="clear" w:color="auto" w:fill="auto"/>
          </w:tcPr>
          <w:p w:rsidR="000C0F0A" w:rsidRPr="000805D0" w:rsidRDefault="000C0F0A" w:rsidP="004B3042">
            <w:pPr>
              <w:pStyle w:val="Tabletext"/>
              <w:tabs>
                <w:tab w:val="decimal" w:pos="820"/>
              </w:tabs>
            </w:pPr>
            <w:r w:rsidRPr="000805D0">
              <w:t>109.246</w:t>
            </w:r>
          </w:p>
        </w:tc>
      </w:tr>
      <w:tr w:rsidR="000C0F0A" w:rsidRPr="000805D0" w:rsidTr="00343620">
        <w:tc>
          <w:tcPr>
            <w:tcW w:w="429" w:type="pct"/>
            <w:shd w:val="clear" w:color="auto" w:fill="auto"/>
          </w:tcPr>
          <w:p w:rsidR="000C0F0A" w:rsidRPr="000805D0" w:rsidRDefault="000C0F0A" w:rsidP="004B3042">
            <w:pPr>
              <w:pStyle w:val="Tabletext"/>
            </w:pPr>
            <w:r w:rsidRPr="000805D0">
              <w:t>3</w:t>
            </w:r>
          </w:p>
        </w:tc>
        <w:tc>
          <w:tcPr>
            <w:tcW w:w="1143" w:type="pct"/>
            <w:shd w:val="clear" w:color="auto" w:fill="auto"/>
          </w:tcPr>
          <w:p w:rsidR="000C0F0A" w:rsidRPr="000805D0" w:rsidRDefault="000C0F0A" w:rsidP="004B3042">
            <w:pPr>
              <w:pStyle w:val="Tabletext"/>
            </w:pPr>
            <w:r w:rsidRPr="000805D0">
              <w:t>AU 014 Darwin</w:t>
            </w:r>
          </w:p>
        </w:tc>
        <w:tc>
          <w:tcPr>
            <w:tcW w:w="1143" w:type="pct"/>
            <w:shd w:val="clear" w:color="auto" w:fill="auto"/>
          </w:tcPr>
          <w:p w:rsidR="000C0F0A" w:rsidRPr="000805D0" w:rsidRDefault="00E25A24" w:rsidP="004B3042">
            <w:pPr>
              <w:pStyle w:val="Tabletext"/>
            </w:pPr>
            <w:r w:rsidRPr="000805D0">
              <w:t>12°50′37.35839″</w:t>
            </w:r>
          </w:p>
        </w:tc>
        <w:tc>
          <w:tcPr>
            <w:tcW w:w="1143" w:type="pct"/>
            <w:shd w:val="clear" w:color="auto" w:fill="auto"/>
          </w:tcPr>
          <w:p w:rsidR="000C0F0A" w:rsidRPr="000805D0" w:rsidRDefault="00E25A24" w:rsidP="004B3042">
            <w:pPr>
              <w:pStyle w:val="Tabletext"/>
            </w:pPr>
            <w:r w:rsidRPr="000805D0">
              <w:t>131°07′57.84838″</w:t>
            </w:r>
          </w:p>
        </w:tc>
        <w:tc>
          <w:tcPr>
            <w:tcW w:w="1142" w:type="pct"/>
            <w:shd w:val="clear" w:color="auto" w:fill="auto"/>
          </w:tcPr>
          <w:p w:rsidR="000C0F0A" w:rsidRPr="000805D0" w:rsidRDefault="000C0F0A" w:rsidP="004B3042">
            <w:pPr>
              <w:pStyle w:val="Tabletext"/>
              <w:tabs>
                <w:tab w:val="decimal" w:pos="820"/>
              </w:tabs>
            </w:pPr>
            <w:r w:rsidRPr="000805D0">
              <w:t>125.197</w:t>
            </w:r>
          </w:p>
        </w:tc>
      </w:tr>
      <w:tr w:rsidR="000C0F0A" w:rsidRPr="000805D0" w:rsidTr="00343620">
        <w:tc>
          <w:tcPr>
            <w:tcW w:w="429" w:type="pct"/>
            <w:shd w:val="clear" w:color="auto" w:fill="auto"/>
          </w:tcPr>
          <w:p w:rsidR="000C0F0A" w:rsidRPr="000805D0" w:rsidRDefault="000C0F0A" w:rsidP="004B3042">
            <w:pPr>
              <w:pStyle w:val="Tabletext"/>
            </w:pPr>
            <w:r w:rsidRPr="000805D0">
              <w:t>4</w:t>
            </w:r>
          </w:p>
        </w:tc>
        <w:tc>
          <w:tcPr>
            <w:tcW w:w="1143" w:type="pct"/>
            <w:shd w:val="clear" w:color="auto" w:fill="auto"/>
          </w:tcPr>
          <w:p w:rsidR="000C0F0A" w:rsidRPr="000805D0" w:rsidRDefault="000C0F0A" w:rsidP="004B3042">
            <w:pPr>
              <w:pStyle w:val="Tabletext"/>
            </w:pPr>
            <w:r w:rsidRPr="000805D0">
              <w:t>AU 015 Townsville</w:t>
            </w:r>
          </w:p>
        </w:tc>
        <w:tc>
          <w:tcPr>
            <w:tcW w:w="1143" w:type="pct"/>
            <w:shd w:val="clear" w:color="auto" w:fill="auto"/>
          </w:tcPr>
          <w:p w:rsidR="000C0F0A" w:rsidRPr="000805D0" w:rsidRDefault="00E25A24" w:rsidP="004B3042">
            <w:pPr>
              <w:pStyle w:val="Tabletext"/>
            </w:pPr>
            <w:r w:rsidRPr="000805D0">
              <w:t>19°20′50.42839″</w:t>
            </w:r>
          </w:p>
        </w:tc>
        <w:tc>
          <w:tcPr>
            <w:tcW w:w="1143" w:type="pct"/>
            <w:shd w:val="clear" w:color="auto" w:fill="auto"/>
          </w:tcPr>
          <w:p w:rsidR="000C0F0A" w:rsidRPr="000805D0" w:rsidRDefault="00E25A24" w:rsidP="004B3042">
            <w:pPr>
              <w:pStyle w:val="Tabletext"/>
            </w:pPr>
            <w:r w:rsidRPr="000805D0">
              <w:t>146°46′30.79057″</w:t>
            </w:r>
          </w:p>
        </w:tc>
        <w:tc>
          <w:tcPr>
            <w:tcW w:w="1142" w:type="pct"/>
            <w:shd w:val="clear" w:color="auto" w:fill="auto"/>
          </w:tcPr>
          <w:p w:rsidR="000C0F0A" w:rsidRPr="000805D0" w:rsidRDefault="000C0F0A" w:rsidP="004B3042">
            <w:pPr>
              <w:pStyle w:val="Tabletext"/>
              <w:tabs>
                <w:tab w:val="decimal" w:pos="820"/>
              </w:tabs>
            </w:pPr>
            <w:r w:rsidRPr="000805D0">
              <w:t>587.077</w:t>
            </w:r>
          </w:p>
        </w:tc>
      </w:tr>
      <w:tr w:rsidR="000C0F0A" w:rsidRPr="000805D0" w:rsidTr="00343620">
        <w:tc>
          <w:tcPr>
            <w:tcW w:w="429" w:type="pct"/>
            <w:shd w:val="clear" w:color="auto" w:fill="auto"/>
          </w:tcPr>
          <w:p w:rsidR="000C0F0A" w:rsidRPr="000805D0" w:rsidRDefault="000C0F0A" w:rsidP="004B3042">
            <w:pPr>
              <w:pStyle w:val="Tabletext"/>
            </w:pPr>
            <w:r w:rsidRPr="000805D0">
              <w:t>5</w:t>
            </w:r>
          </w:p>
        </w:tc>
        <w:tc>
          <w:tcPr>
            <w:tcW w:w="1143" w:type="pct"/>
            <w:shd w:val="clear" w:color="auto" w:fill="auto"/>
          </w:tcPr>
          <w:p w:rsidR="000C0F0A" w:rsidRPr="000805D0" w:rsidRDefault="000C0F0A" w:rsidP="004B3042">
            <w:pPr>
              <w:pStyle w:val="Tabletext"/>
            </w:pPr>
            <w:r w:rsidRPr="000805D0">
              <w:t>AU 016 Hobart</w:t>
            </w:r>
          </w:p>
        </w:tc>
        <w:tc>
          <w:tcPr>
            <w:tcW w:w="1143" w:type="pct"/>
            <w:shd w:val="clear" w:color="auto" w:fill="auto"/>
          </w:tcPr>
          <w:p w:rsidR="000C0F0A" w:rsidRPr="000805D0" w:rsidRDefault="00E25A24" w:rsidP="004B3042">
            <w:pPr>
              <w:pStyle w:val="Tabletext"/>
            </w:pPr>
            <w:r w:rsidRPr="000805D0">
              <w:t>42°48′16.98506″</w:t>
            </w:r>
          </w:p>
        </w:tc>
        <w:tc>
          <w:tcPr>
            <w:tcW w:w="1143" w:type="pct"/>
            <w:shd w:val="clear" w:color="auto" w:fill="auto"/>
          </w:tcPr>
          <w:p w:rsidR="000C0F0A" w:rsidRPr="000805D0" w:rsidRDefault="00E25A24" w:rsidP="004B3042">
            <w:pPr>
              <w:pStyle w:val="Tabletext"/>
            </w:pPr>
            <w:r w:rsidRPr="000805D0">
              <w:t>147°26′19.43548″</w:t>
            </w:r>
          </w:p>
        </w:tc>
        <w:tc>
          <w:tcPr>
            <w:tcW w:w="1142" w:type="pct"/>
            <w:shd w:val="clear" w:color="auto" w:fill="auto"/>
          </w:tcPr>
          <w:p w:rsidR="000C0F0A" w:rsidRPr="000805D0" w:rsidRDefault="000C0F0A" w:rsidP="004B3042">
            <w:pPr>
              <w:pStyle w:val="Tabletext"/>
              <w:tabs>
                <w:tab w:val="decimal" w:pos="820"/>
              </w:tabs>
            </w:pPr>
            <w:r w:rsidRPr="000805D0">
              <w:t>41.126</w:t>
            </w:r>
          </w:p>
        </w:tc>
      </w:tr>
      <w:tr w:rsidR="000C0F0A" w:rsidRPr="000805D0" w:rsidTr="00343620">
        <w:tc>
          <w:tcPr>
            <w:tcW w:w="429" w:type="pct"/>
            <w:shd w:val="clear" w:color="auto" w:fill="auto"/>
          </w:tcPr>
          <w:p w:rsidR="000C0F0A" w:rsidRPr="000805D0" w:rsidRDefault="000C0F0A" w:rsidP="004B3042">
            <w:pPr>
              <w:pStyle w:val="Tabletext"/>
            </w:pPr>
            <w:r w:rsidRPr="000805D0">
              <w:t>6</w:t>
            </w:r>
          </w:p>
        </w:tc>
        <w:tc>
          <w:tcPr>
            <w:tcW w:w="1143" w:type="pct"/>
            <w:shd w:val="clear" w:color="auto" w:fill="auto"/>
          </w:tcPr>
          <w:p w:rsidR="000C0F0A" w:rsidRPr="000805D0" w:rsidRDefault="000C0F0A" w:rsidP="004B3042">
            <w:pPr>
              <w:pStyle w:val="Tabletext"/>
            </w:pPr>
            <w:r w:rsidRPr="000805D0">
              <w:t>AU 017 Tidbinbilla</w:t>
            </w:r>
          </w:p>
        </w:tc>
        <w:tc>
          <w:tcPr>
            <w:tcW w:w="1143" w:type="pct"/>
            <w:shd w:val="clear" w:color="auto" w:fill="auto"/>
          </w:tcPr>
          <w:p w:rsidR="000C0F0A" w:rsidRPr="000805D0" w:rsidRDefault="00E25A24" w:rsidP="004B3042">
            <w:pPr>
              <w:pStyle w:val="Tabletext"/>
            </w:pPr>
            <w:r w:rsidRPr="000805D0">
              <w:t>35°23′57.15627″</w:t>
            </w:r>
          </w:p>
        </w:tc>
        <w:tc>
          <w:tcPr>
            <w:tcW w:w="1143" w:type="pct"/>
            <w:shd w:val="clear" w:color="auto" w:fill="auto"/>
          </w:tcPr>
          <w:p w:rsidR="000C0F0A" w:rsidRPr="000805D0" w:rsidRDefault="00E25A24" w:rsidP="004B3042">
            <w:pPr>
              <w:pStyle w:val="Tabletext"/>
            </w:pPr>
            <w:r w:rsidRPr="000805D0">
              <w:t>148°58′47.98425″</w:t>
            </w:r>
          </w:p>
        </w:tc>
        <w:tc>
          <w:tcPr>
            <w:tcW w:w="1142" w:type="pct"/>
            <w:shd w:val="clear" w:color="auto" w:fill="auto"/>
          </w:tcPr>
          <w:p w:rsidR="000C0F0A" w:rsidRPr="000805D0" w:rsidRDefault="000C0F0A" w:rsidP="004B3042">
            <w:pPr>
              <w:pStyle w:val="Tabletext"/>
              <w:tabs>
                <w:tab w:val="decimal" w:pos="820"/>
              </w:tabs>
            </w:pPr>
            <w:r w:rsidRPr="000805D0">
              <w:t>665.440</w:t>
            </w:r>
          </w:p>
        </w:tc>
      </w:tr>
      <w:tr w:rsidR="000C0F0A" w:rsidRPr="000805D0" w:rsidTr="00343620">
        <w:tc>
          <w:tcPr>
            <w:tcW w:w="429" w:type="pct"/>
            <w:shd w:val="clear" w:color="auto" w:fill="auto"/>
          </w:tcPr>
          <w:p w:rsidR="000C0F0A" w:rsidRPr="000805D0" w:rsidRDefault="000C0F0A" w:rsidP="004B3042">
            <w:pPr>
              <w:pStyle w:val="Tabletext"/>
            </w:pPr>
            <w:r w:rsidRPr="000805D0">
              <w:t>7</w:t>
            </w:r>
          </w:p>
        </w:tc>
        <w:tc>
          <w:tcPr>
            <w:tcW w:w="1143" w:type="pct"/>
            <w:shd w:val="clear" w:color="auto" w:fill="auto"/>
          </w:tcPr>
          <w:p w:rsidR="000C0F0A" w:rsidRPr="000805D0" w:rsidRDefault="000C0F0A" w:rsidP="004B3042">
            <w:pPr>
              <w:pStyle w:val="Tabletext"/>
            </w:pPr>
            <w:r w:rsidRPr="000805D0">
              <w:t>AU 019 Ceduna</w:t>
            </w:r>
          </w:p>
        </w:tc>
        <w:tc>
          <w:tcPr>
            <w:tcW w:w="1143" w:type="pct"/>
            <w:shd w:val="clear" w:color="auto" w:fill="auto"/>
          </w:tcPr>
          <w:p w:rsidR="000C0F0A" w:rsidRPr="000805D0" w:rsidRDefault="00E25A24" w:rsidP="004B3042">
            <w:pPr>
              <w:pStyle w:val="Tabletext"/>
            </w:pPr>
            <w:r w:rsidRPr="000805D0">
              <w:t>31°52′00.01664″</w:t>
            </w:r>
          </w:p>
        </w:tc>
        <w:tc>
          <w:tcPr>
            <w:tcW w:w="1143" w:type="pct"/>
            <w:shd w:val="clear" w:color="auto" w:fill="auto"/>
          </w:tcPr>
          <w:p w:rsidR="000C0F0A" w:rsidRPr="000805D0" w:rsidRDefault="00E25A24" w:rsidP="004B3042">
            <w:pPr>
              <w:pStyle w:val="Tabletext"/>
            </w:pPr>
            <w:r w:rsidRPr="000805D0">
              <w:t>133°48′35.37527″</w:t>
            </w:r>
          </w:p>
        </w:tc>
        <w:tc>
          <w:tcPr>
            <w:tcW w:w="1142" w:type="pct"/>
            <w:shd w:val="clear" w:color="auto" w:fill="auto"/>
          </w:tcPr>
          <w:p w:rsidR="000C0F0A" w:rsidRPr="000805D0" w:rsidRDefault="000C0F0A" w:rsidP="004B3042">
            <w:pPr>
              <w:pStyle w:val="Tabletext"/>
              <w:tabs>
                <w:tab w:val="decimal" w:pos="820"/>
              </w:tabs>
            </w:pPr>
            <w:r w:rsidRPr="000805D0">
              <w:t>144.802</w:t>
            </w:r>
          </w:p>
        </w:tc>
      </w:tr>
      <w:tr w:rsidR="000C0F0A" w:rsidRPr="000805D0" w:rsidTr="00343620">
        <w:tc>
          <w:tcPr>
            <w:tcW w:w="429" w:type="pct"/>
            <w:tcBorders>
              <w:top w:val="single" w:sz="2" w:space="0" w:color="auto"/>
              <w:bottom w:val="single" w:sz="12" w:space="0" w:color="auto"/>
            </w:tcBorders>
            <w:shd w:val="clear" w:color="auto" w:fill="auto"/>
          </w:tcPr>
          <w:p w:rsidR="000C0F0A" w:rsidRPr="000805D0" w:rsidRDefault="00FB32F5" w:rsidP="004B3042">
            <w:pPr>
              <w:pStyle w:val="Tabletext"/>
            </w:pPr>
            <w:r w:rsidRPr="000805D0">
              <w:t>8</w:t>
            </w:r>
          </w:p>
        </w:tc>
        <w:tc>
          <w:tcPr>
            <w:tcW w:w="1143" w:type="pct"/>
            <w:tcBorders>
              <w:top w:val="single" w:sz="2" w:space="0" w:color="auto"/>
              <w:bottom w:val="single" w:sz="12" w:space="0" w:color="auto"/>
            </w:tcBorders>
            <w:shd w:val="clear" w:color="auto" w:fill="auto"/>
          </w:tcPr>
          <w:p w:rsidR="000C0F0A" w:rsidRPr="000805D0" w:rsidRDefault="000C0F0A" w:rsidP="004B3042">
            <w:pPr>
              <w:pStyle w:val="Tabletext"/>
            </w:pPr>
            <w:r w:rsidRPr="000805D0">
              <w:t xml:space="preserve">AU 029 </w:t>
            </w:r>
            <w:proofErr w:type="spellStart"/>
            <w:r w:rsidRPr="000805D0">
              <w:t>Yaragadee</w:t>
            </w:r>
            <w:proofErr w:type="spellEnd"/>
          </w:p>
        </w:tc>
        <w:tc>
          <w:tcPr>
            <w:tcW w:w="1143" w:type="pct"/>
            <w:tcBorders>
              <w:top w:val="single" w:sz="2" w:space="0" w:color="auto"/>
              <w:bottom w:val="single" w:sz="12" w:space="0" w:color="auto"/>
            </w:tcBorders>
            <w:shd w:val="clear" w:color="auto" w:fill="auto"/>
          </w:tcPr>
          <w:p w:rsidR="000C0F0A" w:rsidRPr="000805D0" w:rsidRDefault="00E25A24" w:rsidP="004B3042">
            <w:pPr>
              <w:pStyle w:val="Tabletext"/>
            </w:pPr>
            <w:r w:rsidRPr="000805D0">
              <w:t>29°02′47.61687″</w:t>
            </w:r>
          </w:p>
        </w:tc>
        <w:tc>
          <w:tcPr>
            <w:tcW w:w="1143" w:type="pct"/>
            <w:tcBorders>
              <w:top w:val="single" w:sz="2" w:space="0" w:color="auto"/>
              <w:bottom w:val="single" w:sz="12" w:space="0" w:color="auto"/>
            </w:tcBorders>
            <w:shd w:val="clear" w:color="auto" w:fill="auto"/>
          </w:tcPr>
          <w:p w:rsidR="000C0F0A" w:rsidRPr="000805D0" w:rsidRDefault="00E25A24" w:rsidP="004B3042">
            <w:pPr>
              <w:pStyle w:val="Tabletext"/>
            </w:pPr>
            <w:r w:rsidRPr="000805D0">
              <w:t>115°20′49.10049″</w:t>
            </w:r>
          </w:p>
        </w:tc>
        <w:tc>
          <w:tcPr>
            <w:tcW w:w="1142" w:type="pct"/>
            <w:tcBorders>
              <w:top w:val="single" w:sz="2" w:space="0" w:color="auto"/>
              <w:bottom w:val="single" w:sz="12" w:space="0" w:color="auto"/>
            </w:tcBorders>
            <w:shd w:val="clear" w:color="auto" w:fill="auto"/>
          </w:tcPr>
          <w:p w:rsidR="000C0F0A" w:rsidRPr="000805D0" w:rsidRDefault="000C0F0A" w:rsidP="004B3042">
            <w:pPr>
              <w:pStyle w:val="Tabletext"/>
              <w:tabs>
                <w:tab w:val="decimal" w:pos="820"/>
              </w:tabs>
            </w:pPr>
            <w:r w:rsidRPr="000805D0">
              <w:t>241.291</w:t>
            </w:r>
          </w:p>
        </w:tc>
      </w:tr>
    </w:tbl>
    <w:p w:rsidR="00402873" w:rsidRPr="000805D0" w:rsidRDefault="00402873" w:rsidP="00402873">
      <w:pPr>
        <w:pStyle w:val="Tabletext"/>
      </w:pPr>
    </w:p>
    <w:p w:rsidR="00245137" w:rsidRPr="000805D0" w:rsidRDefault="00245137" w:rsidP="00245137">
      <w:pPr>
        <w:sectPr w:rsidR="00245137" w:rsidRPr="000805D0" w:rsidSect="00BD470D">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245137" w:rsidRPr="000805D0" w:rsidRDefault="00245137" w:rsidP="00245137">
      <w:pPr>
        <w:pStyle w:val="ActHead6"/>
        <w:pageBreakBefore/>
      </w:pPr>
      <w:bookmarkStart w:id="21" w:name="_Toc442946898"/>
      <w:bookmarkStart w:id="22" w:name="opcAmSched"/>
      <w:bookmarkStart w:id="23" w:name="opcCurrentFind"/>
      <w:r w:rsidRPr="000805D0">
        <w:rPr>
          <w:rStyle w:val="CharAmSchNo"/>
        </w:rPr>
        <w:t>Schedule</w:t>
      </w:r>
      <w:r w:rsidR="000805D0" w:rsidRPr="000805D0">
        <w:rPr>
          <w:rStyle w:val="CharAmSchNo"/>
        </w:rPr>
        <w:t> </w:t>
      </w:r>
      <w:r w:rsidRPr="000805D0">
        <w:rPr>
          <w:rStyle w:val="CharAmSchNo"/>
        </w:rPr>
        <w:t>2</w:t>
      </w:r>
      <w:r w:rsidRPr="000805D0">
        <w:t>—</w:t>
      </w:r>
      <w:r w:rsidRPr="000805D0">
        <w:rPr>
          <w:rStyle w:val="CharAmSchText"/>
        </w:rPr>
        <w:t>Repeals</w:t>
      </w:r>
      <w:bookmarkEnd w:id="21"/>
    </w:p>
    <w:bookmarkEnd w:id="22"/>
    <w:bookmarkEnd w:id="23"/>
    <w:p w:rsidR="00245137" w:rsidRPr="000805D0" w:rsidRDefault="00245137" w:rsidP="00245137">
      <w:pPr>
        <w:pStyle w:val="Header"/>
      </w:pPr>
      <w:r w:rsidRPr="000805D0">
        <w:rPr>
          <w:rStyle w:val="CharAmPartNo"/>
        </w:rPr>
        <w:t xml:space="preserve"> </w:t>
      </w:r>
      <w:r w:rsidRPr="000805D0">
        <w:rPr>
          <w:rStyle w:val="CharAmPartText"/>
        </w:rPr>
        <w:t xml:space="preserve"> </w:t>
      </w:r>
    </w:p>
    <w:p w:rsidR="00245137" w:rsidRPr="000805D0" w:rsidRDefault="00245137" w:rsidP="00245137">
      <w:pPr>
        <w:pStyle w:val="ActHead9"/>
      </w:pPr>
      <w:bookmarkStart w:id="24" w:name="_Toc442946899"/>
      <w:r w:rsidRPr="000805D0">
        <w:t>Seas and Submerged Lands (Historic Bays) Proclamation 2006</w:t>
      </w:r>
      <w:bookmarkEnd w:id="24"/>
    </w:p>
    <w:p w:rsidR="00245137" w:rsidRPr="000805D0" w:rsidRDefault="00245137" w:rsidP="00D405C9">
      <w:pPr>
        <w:pStyle w:val="ItemHead"/>
      </w:pPr>
      <w:r w:rsidRPr="000805D0">
        <w:t>1  The whole of the Proclamation</w:t>
      </w:r>
    </w:p>
    <w:p w:rsidR="00245137" w:rsidRPr="000805D0" w:rsidRDefault="00245137" w:rsidP="00245137">
      <w:pPr>
        <w:pStyle w:val="Item"/>
      </w:pPr>
      <w:r w:rsidRPr="000805D0">
        <w:t>Repeal the Proclamation.</w:t>
      </w:r>
    </w:p>
    <w:p w:rsidR="00245137" w:rsidRPr="000805D0" w:rsidRDefault="00245137">
      <w:pPr>
        <w:sectPr w:rsidR="00245137" w:rsidRPr="000805D0" w:rsidSect="00BD470D">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245137" w:rsidRPr="000805D0" w:rsidRDefault="00245137" w:rsidP="009409BD">
      <w:pPr>
        <w:rPr>
          <w:b/>
          <w:i/>
        </w:rPr>
      </w:pPr>
    </w:p>
    <w:sectPr w:rsidR="00245137" w:rsidRPr="000805D0" w:rsidSect="00BD470D">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04" w:rsidRDefault="00DD2204" w:rsidP="00715914">
      <w:pPr>
        <w:spacing w:line="240" w:lineRule="auto"/>
      </w:pPr>
      <w:r>
        <w:separator/>
      </w:r>
    </w:p>
  </w:endnote>
  <w:endnote w:type="continuationSeparator" w:id="0">
    <w:p w:rsidR="00DD2204" w:rsidRDefault="00DD220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BD470D" w:rsidRDefault="00DD2204" w:rsidP="00BD470D">
    <w:pPr>
      <w:pStyle w:val="Footer"/>
      <w:tabs>
        <w:tab w:val="clear" w:pos="4153"/>
        <w:tab w:val="clear" w:pos="8306"/>
        <w:tab w:val="center" w:pos="4150"/>
        <w:tab w:val="right" w:pos="8307"/>
      </w:tabs>
      <w:spacing w:before="120"/>
      <w:rPr>
        <w:i/>
        <w:sz w:val="18"/>
      </w:rPr>
    </w:pPr>
    <w:r w:rsidRPr="00BD470D">
      <w:rPr>
        <w:i/>
        <w:sz w:val="18"/>
      </w:rPr>
      <w:t xml:space="preserve"> </w:t>
    </w:r>
    <w:r w:rsidR="00BD470D" w:rsidRPr="00BD470D">
      <w:rPr>
        <w:i/>
        <w:sz w:val="18"/>
      </w:rPr>
      <w:t>OPC61612 -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D675F1" w:rsidRDefault="00DD2204" w:rsidP="0034362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D2204" w:rsidTr="00343620">
      <w:tc>
        <w:tcPr>
          <w:tcW w:w="947" w:type="pct"/>
        </w:tcPr>
        <w:p w:rsidR="00DD2204" w:rsidRDefault="00DD2204" w:rsidP="001547AB">
          <w:pPr>
            <w:spacing w:line="0" w:lineRule="atLeast"/>
            <w:rPr>
              <w:sz w:val="18"/>
            </w:rPr>
          </w:pPr>
        </w:p>
      </w:tc>
      <w:tc>
        <w:tcPr>
          <w:tcW w:w="3688" w:type="pct"/>
        </w:tcPr>
        <w:p w:rsidR="00DD2204" w:rsidRDefault="00DD2204" w:rsidP="001547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365" w:type="pct"/>
        </w:tcPr>
        <w:p w:rsidR="00DD2204" w:rsidRDefault="00DD2204" w:rsidP="001547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4F5D">
            <w:rPr>
              <w:i/>
              <w:noProof/>
              <w:sz w:val="18"/>
            </w:rPr>
            <w:t>5</w:t>
          </w:r>
          <w:r w:rsidRPr="00ED79B6">
            <w:rPr>
              <w:i/>
              <w:sz w:val="18"/>
            </w:rPr>
            <w:fldChar w:fldCharType="end"/>
          </w:r>
        </w:p>
      </w:tc>
    </w:tr>
  </w:tbl>
  <w:p w:rsidR="00DD2204" w:rsidRPr="00D675F1" w:rsidRDefault="00DD2204" w:rsidP="001547AB">
    <w:pPr>
      <w:rPr>
        <w:sz w:val="18"/>
      </w:rPr>
    </w:pPr>
  </w:p>
  <w:p w:rsidR="00DD2204" w:rsidRPr="00D675F1" w:rsidRDefault="00BD470D" w:rsidP="00BD470D">
    <w:pPr>
      <w:pStyle w:val="Footer"/>
    </w:pPr>
    <w:r w:rsidRPr="00BD470D">
      <w:rPr>
        <w:i/>
        <w:sz w:val="18"/>
      </w:rPr>
      <w:t>OPC61612 -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245137">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DD2204" w:rsidTr="00343620">
      <w:tc>
        <w:tcPr>
          <w:tcW w:w="807" w:type="pct"/>
        </w:tcPr>
        <w:p w:rsidR="00DD2204" w:rsidRDefault="00DD2204" w:rsidP="00D405C9">
          <w:pPr>
            <w:spacing w:line="0" w:lineRule="atLeast"/>
            <w:rPr>
              <w:sz w:val="18"/>
            </w:rPr>
          </w:pPr>
        </w:p>
      </w:tc>
      <w:tc>
        <w:tcPr>
          <w:tcW w:w="3548" w:type="pct"/>
        </w:tcPr>
        <w:p w:rsidR="00DD2204" w:rsidRDefault="00DD2204" w:rsidP="00D405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45" w:type="pct"/>
        </w:tcPr>
        <w:p w:rsidR="00DD2204" w:rsidRDefault="00DD2204" w:rsidP="00D405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4F5D">
            <w:rPr>
              <w:i/>
              <w:noProof/>
              <w:sz w:val="18"/>
            </w:rPr>
            <w:t>5</w:t>
          </w:r>
          <w:r w:rsidRPr="00ED79B6">
            <w:rPr>
              <w:i/>
              <w:sz w:val="18"/>
            </w:rPr>
            <w:fldChar w:fldCharType="end"/>
          </w:r>
        </w:p>
      </w:tc>
    </w:tr>
  </w:tbl>
  <w:p w:rsidR="00DD2204" w:rsidRPr="00ED79B6" w:rsidRDefault="00DD2204" w:rsidP="00245137">
    <w:pPr>
      <w:rPr>
        <w:i/>
        <w:sz w:val="18"/>
      </w:rPr>
    </w:pPr>
  </w:p>
  <w:p w:rsidR="00DD2204" w:rsidRPr="00245137" w:rsidRDefault="00DD2204" w:rsidP="0024513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BD470D" w:rsidRDefault="00DD2204" w:rsidP="0034362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D2204" w:rsidRPr="00BD470D" w:rsidTr="00343620">
      <w:tc>
        <w:tcPr>
          <w:tcW w:w="365" w:type="pct"/>
        </w:tcPr>
        <w:p w:rsidR="00DD2204" w:rsidRPr="00BD470D" w:rsidRDefault="00DD2204" w:rsidP="00D405C9">
          <w:pPr>
            <w:spacing w:line="0" w:lineRule="atLeast"/>
            <w:rPr>
              <w:rFonts w:cs="Times New Roman"/>
              <w:i/>
              <w:sz w:val="18"/>
            </w:rPr>
          </w:pPr>
          <w:r w:rsidRPr="00BD470D">
            <w:rPr>
              <w:rFonts w:cs="Times New Roman"/>
              <w:i/>
              <w:sz w:val="18"/>
            </w:rPr>
            <w:fldChar w:fldCharType="begin"/>
          </w:r>
          <w:r w:rsidRPr="00BD470D">
            <w:rPr>
              <w:rFonts w:cs="Times New Roman"/>
              <w:i/>
              <w:sz w:val="18"/>
            </w:rPr>
            <w:instrText xml:space="preserve"> PAGE </w:instrText>
          </w:r>
          <w:r w:rsidRPr="00BD470D">
            <w:rPr>
              <w:rFonts w:cs="Times New Roman"/>
              <w:i/>
              <w:sz w:val="18"/>
            </w:rPr>
            <w:fldChar w:fldCharType="separate"/>
          </w:r>
          <w:r w:rsidR="00514F5D">
            <w:rPr>
              <w:rFonts w:cs="Times New Roman"/>
              <w:i/>
              <w:noProof/>
              <w:sz w:val="18"/>
            </w:rPr>
            <w:t>5</w:t>
          </w:r>
          <w:r w:rsidRPr="00BD470D">
            <w:rPr>
              <w:rFonts w:cs="Times New Roman"/>
              <w:i/>
              <w:sz w:val="18"/>
            </w:rPr>
            <w:fldChar w:fldCharType="end"/>
          </w:r>
        </w:p>
      </w:tc>
      <w:tc>
        <w:tcPr>
          <w:tcW w:w="3688" w:type="pct"/>
        </w:tcPr>
        <w:p w:rsidR="00DD2204" w:rsidRPr="00BD470D" w:rsidRDefault="00DD2204" w:rsidP="00D405C9">
          <w:pPr>
            <w:spacing w:line="0" w:lineRule="atLeast"/>
            <w:jc w:val="center"/>
            <w:rPr>
              <w:rFonts w:cs="Times New Roman"/>
              <w:i/>
              <w:sz w:val="18"/>
            </w:rPr>
          </w:pPr>
          <w:r w:rsidRPr="00BD470D">
            <w:rPr>
              <w:rFonts w:cs="Times New Roman"/>
              <w:i/>
              <w:sz w:val="18"/>
            </w:rPr>
            <w:fldChar w:fldCharType="begin"/>
          </w:r>
          <w:r w:rsidRPr="00BD470D">
            <w:rPr>
              <w:rFonts w:cs="Times New Roman"/>
              <w:i/>
              <w:sz w:val="18"/>
            </w:rPr>
            <w:instrText xml:space="preserve"> DOCPROPERTY ShortT </w:instrText>
          </w:r>
          <w:r w:rsidRPr="00BD470D">
            <w:rPr>
              <w:rFonts w:cs="Times New Roman"/>
              <w:i/>
              <w:sz w:val="18"/>
            </w:rPr>
            <w:fldChar w:fldCharType="separate"/>
          </w:r>
          <w:r w:rsidR="00C971D7">
            <w:rPr>
              <w:rFonts w:cs="Times New Roman"/>
              <w:i/>
              <w:sz w:val="18"/>
            </w:rPr>
            <w:t>Seas and Submerged Lands (Historic Bays) Proclamation 2016</w:t>
          </w:r>
          <w:r w:rsidRPr="00BD470D">
            <w:rPr>
              <w:rFonts w:cs="Times New Roman"/>
              <w:i/>
              <w:sz w:val="18"/>
            </w:rPr>
            <w:fldChar w:fldCharType="end"/>
          </w:r>
        </w:p>
      </w:tc>
      <w:tc>
        <w:tcPr>
          <w:tcW w:w="947" w:type="pct"/>
        </w:tcPr>
        <w:p w:rsidR="00DD2204" w:rsidRPr="00BD470D" w:rsidRDefault="00DD2204" w:rsidP="00D405C9">
          <w:pPr>
            <w:spacing w:line="0" w:lineRule="atLeast"/>
            <w:jc w:val="right"/>
            <w:rPr>
              <w:rFonts w:cs="Times New Roman"/>
              <w:i/>
              <w:sz w:val="18"/>
            </w:rPr>
          </w:pPr>
        </w:p>
      </w:tc>
    </w:tr>
  </w:tbl>
  <w:p w:rsidR="00DD2204" w:rsidRPr="00BD470D" w:rsidRDefault="00BD470D" w:rsidP="00BD470D">
    <w:pPr>
      <w:rPr>
        <w:rFonts w:cs="Times New Roman"/>
        <w:i/>
        <w:sz w:val="18"/>
      </w:rPr>
    </w:pPr>
    <w:r w:rsidRPr="00BD470D">
      <w:rPr>
        <w:rFonts w:cs="Times New Roman"/>
        <w:i/>
        <w:sz w:val="18"/>
      </w:rPr>
      <w:t>OPC61612 -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D90ABA" w:rsidRDefault="00DD2204" w:rsidP="0034362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DD2204" w:rsidTr="00343620">
      <w:tc>
        <w:tcPr>
          <w:tcW w:w="942" w:type="pct"/>
        </w:tcPr>
        <w:p w:rsidR="00DD2204" w:rsidRDefault="00DD2204" w:rsidP="00D405C9">
          <w:pPr>
            <w:spacing w:line="0" w:lineRule="atLeast"/>
            <w:rPr>
              <w:sz w:val="18"/>
            </w:rPr>
          </w:pPr>
        </w:p>
      </w:tc>
      <w:tc>
        <w:tcPr>
          <w:tcW w:w="3671" w:type="pct"/>
        </w:tcPr>
        <w:p w:rsidR="00DD2204" w:rsidRDefault="00DD2204" w:rsidP="00D405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387" w:type="pct"/>
        </w:tcPr>
        <w:p w:rsidR="00DD2204" w:rsidRDefault="00DD2204" w:rsidP="00D405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1CE0">
            <w:rPr>
              <w:i/>
              <w:noProof/>
              <w:sz w:val="18"/>
            </w:rPr>
            <w:t>5</w:t>
          </w:r>
          <w:r w:rsidRPr="00ED79B6">
            <w:rPr>
              <w:i/>
              <w:sz w:val="18"/>
            </w:rPr>
            <w:fldChar w:fldCharType="end"/>
          </w:r>
        </w:p>
      </w:tc>
    </w:tr>
  </w:tbl>
  <w:p w:rsidR="00DD2204" w:rsidRPr="00D90ABA" w:rsidRDefault="00BD470D" w:rsidP="00BD470D">
    <w:pPr>
      <w:rPr>
        <w:i/>
        <w:sz w:val="18"/>
      </w:rPr>
    </w:pPr>
    <w:r w:rsidRPr="00BD470D">
      <w:rPr>
        <w:rFonts w:cs="Times New Roman"/>
        <w:i/>
        <w:sz w:val="18"/>
      </w:rPr>
      <w:t>OPC61612 -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245137">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DD2204" w:rsidTr="00343620">
      <w:tc>
        <w:tcPr>
          <w:tcW w:w="807" w:type="pct"/>
        </w:tcPr>
        <w:p w:rsidR="00DD2204" w:rsidRDefault="00DD2204" w:rsidP="00D405C9">
          <w:pPr>
            <w:spacing w:line="0" w:lineRule="atLeast"/>
            <w:rPr>
              <w:sz w:val="18"/>
            </w:rPr>
          </w:pPr>
        </w:p>
      </w:tc>
      <w:tc>
        <w:tcPr>
          <w:tcW w:w="3548" w:type="pct"/>
        </w:tcPr>
        <w:p w:rsidR="00DD2204" w:rsidRDefault="00DD2204" w:rsidP="00D405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45" w:type="pct"/>
        </w:tcPr>
        <w:p w:rsidR="00DD2204" w:rsidRDefault="00DD2204" w:rsidP="00D405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4F5D">
            <w:rPr>
              <w:i/>
              <w:noProof/>
              <w:sz w:val="18"/>
            </w:rPr>
            <w:t>5</w:t>
          </w:r>
          <w:r w:rsidRPr="00ED79B6">
            <w:rPr>
              <w:i/>
              <w:sz w:val="18"/>
            </w:rPr>
            <w:fldChar w:fldCharType="end"/>
          </w:r>
        </w:p>
      </w:tc>
    </w:tr>
  </w:tbl>
  <w:p w:rsidR="00DD2204" w:rsidRPr="00ED79B6" w:rsidRDefault="00DD2204" w:rsidP="00245137">
    <w:pPr>
      <w:rPr>
        <w:i/>
        <w:sz w:val="18"/>
      </w:rPr>
    </w:pPr>
  </w:p>
  <w:p w:rsidR="00DD2204" w:rsidRPr="00245137" w:rsidRDefault="00DD2204" w:rsidP="0024513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BD470D" w:rsidRDefault="00DD2204" w:rsidP="00343620">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00"/>
      <w:gridCol w:w="6052"/>
      <w:gridCol w:w="1377"/>
    </w:tblGrid>
    <w:tr w:rsidR="00DD2204" w:rsidRPr="00BD470D" w:rsidTr="00343620">
      <w:tc>
        <w:tcPr>
          <w:tcW w:w="645" w:type="pct"/>
        </w:tcPr>
        <w:p w:rsidR="00DD2204" w:rsidRPr="00BD470D" w:rsidRDefault="00DD2204" w:rsidP="002B0EA5">
          <w:pPr>
            <w:spacing w:line="0" w:lineRule="atLeast"/>
            <w:rPr>
              <w:rFonts w:cs="Times New Roman"/>
              <w:i/>
              <w:sz w:val="18"/>
            </w:rPr>
          </w:pPr>
          <w:r w:rsidRPr="00BD470D">
            <w:rPr>
              <w:rFonts w:cs="Times New Roman"/>
              <w:i/>
              <w:sz w:val="18"/>
            </w:rPr>
            <w:fldChar w:fldCharType="begin"/>
          </w:r>
          <w:r w:rsidRPr="00BD470D">
            <w:rPr>
              <w:rFonts w:cs="Times New Roman"/>
              <w:i/>
              <w:sz w:val="18"/>
            </w:rPr>
            <w:instrText xml:space="preserve"> PAGE </w:instrText>
          </w:r>
          <w:r w:rsidRPr="00BD470D">
            <w:rPr>
              <w:rFonts w:cs="Times New Roman"/>
              <w:i/>
              <w:sz w:val="18"/>
            </w:rPr>
            <w:fldChar w:fldCharType="separate"/>
          </w:r>
          <w:r w:rsidR="00514F5D">
            <w:rPr>
              <w:rFonts w:cs="Times New Roman"/>
              <w:i/>
              <w:noProof/>
              <w:sz w:val="18"/>
            </w:rPr>
            <w:t>5</w:t>
          </w:r>
          <w:r w:rsidRPr="00BD470D">
            <w:rPr>
              <w:rFonts w:cs="Times New Roman"/>
              <w:i/>
              <w:sz w:val="18"/>
            </w:rPr>
            <w:fldChar w:fldCharType="end"/>
          </w:r>
        </w:p>
      </w:tc>
      <w:tc>
        <w:tcPr>
          <w:tcW w:w="3548" w:type="pct"/>
        </w:tcPr>
        <w:p w:rsidR="00DD2204" w:rsidRPr="00BD470D" w:rsidRDefault="00DD2204" w:rsidP="002B0EA5">
          <w:pPr>
            <w:spacing w:line="0" w:lineRule="atLeast"/>
            <w:jc w:val="center"/>
            <w:rPr>
              <w:rFonts w:cs="Times New Roman"/>
              <w:i/>
              <w:sz w:val="18"/>
            </w:rPr>
          </w:pPr>
          <w:r w:rsidRPr="00BD470D">
            <w:rPr>
              <w:rFonts w:cs="Times New Roman"/>
              <w:i/>
              <w:sz w:val="18"/>
            </w:rPr>
            <w:fldChar w:fldCharType="begin"/>
          </w:r>
          <w:r w:rsidRPr="00BD470D">
            <w:rPr>
              <w:rFonts w:cs="Times New Roman"/>
              <w:i/>
              <w:sz w:val="18"/>
            </w:rPr>
            <w:instrText xml:space="preserve"> DOCPROPERTY ShortT </w:instrText>
          </w:r>
          <w:r w:rsidRPr="00BD470D">
            <w:rPr>
              <w:rFonts w:cs="Times New Roman"/>
              <w:i/>
              <w:sz w:val="18"/>
            </w:rPr>
            <w:fldChar w:fldCharType="separate"/>
          </w:r>
          <w:r w:rsidR="00C971D7">
            <w:rPr>
              <w:rFonts w:cs="Times New Roman"/>
              <w:i/>
              <w:sz w:val="18"/>
            </w:rPr>
            <w:t>Seas and Submerged Lands (Historic Bays) Proclamation 2016</w:t>
          </w:r>
          <w:r w:rsidRPr="00BD470D">
            <w:rPr>
              <w:rFonts w:cs="Times New Roman"/>
              <w:i/>
              <w:sz w:val="18"/>
            </w:rPr>
            <w:fldChar w:fldCharType="end"/>
          </w:r>
        </w:p>
      </w:tc>
      <w:tc>
        <w:tcPr>
          <w:tcW w:w="807" w:type="pct"/>
        </w:tcPr>
        <w:p w:rsidR="00DD2204" w:rsidRPr="00BD470D" w:rsidRDefault="00DD2204" w:rsidP="002B0EA5">
          <w:pPr>
            <w:spacing w:line="0" w:lineRule="atLeast"/>
            <w:jc w:val="right"/>
            <w:rPr>
              <w:rFonts w:cs="Times New Roman"/>
              <w:i/>
              <w:sz w:val="18"/>
            </w:rPr>
          </w:pPr>
        </w:p>
      </w:tc>
    </w:tr>
  </w:tbl>
  <w:p w:rsidR="00DD2204" w:rsidRPr="00BD470D" w:rsidRDefault="00BD470D" w:rsidP="00BD470D">
    <w:pPr>
      <w:rPr>
        <w:rFonts w:cs="Times New Roman"/>
        <w:i/>
        <w:sz w:val="18"/>
      </w:rPr>
    </w:pPr>
    <w:r w:rsidRPr="00BD470D">
      <w:rPr>
        <w:rFonts w:cs="Times New Roman"/>
        <w:i/>
        <w:sz w:val="18"/>
      </w:rPr>
      <w:t>OPC61612 -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343620">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DD2204" w:rsidTr="00343620">
      <w:tc>
        <w:tcPr>
          <w:tcW w:w="807" w:type="pct"/>
        </w:tcPr>
        <w:p w:rsidR="00DD2204" w:rsidRDefault="00DD2204" w:rsidP="002B0EA5">
          <w:pPr>
            <w:spacing w:line="0" w:lineRule="atLeast"/>
            <w:rPr>
              <w:sz w:val="18"/>
            </w:rPr>
          </w:pPr>
        </w:p>
      </w:tc>
      <w:tc>
        <w:tcPr>
          <w:tcW w:w="3548" w:type="pct"/>
        </w:tcPr>
        <w:p w:rsidR="00DD2204" w:rsidRDefault="00DD220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45" w:type="pct"/>
        </w:tcPr>
        <w:p w:rsidR="00DD2204" w:rsidRDefault="00DD220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4F5D">
            <w:rPr>
              <w:i/>
              <w:noProof/>
              <w:sz w:val="18"/>
            </w:rPr>
            <w:t>5</w:t>
          </w:r>
          <w:r w:rsidRPr="00ED79B6">
            <w:rPr>
              <w:i/>
              <w:sz w:val="18"/>
            </w:rPr>
            <w:fldChar w:fldCharType="end"/>
          </w:r>
        </w:p>
      </w:tc>
    </w:tr>
  </w:tbl>
  <w:p w:rsidR="00DD2204" w:rsidRPr="00ED79B6" w:rsidRDefault="00BD470D" w:rsidP="00BD470D">
    <w:pPr>
      <w:rPr>
        <w:i/>
        <w:sz w:val="18"/>
      </w:rPr>
    </w:pPr>
    <w:r w:rsidRPr="00BD470D">
      <w:rPr>
        <w:rFonts w:cs="Times New Roman"/>
        <w:i/>
        <w:sz w:val="18"/>
      </w:rPr>
      <w:t>OPC61612 -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DD2204" w:rsidTr="00343620">
      <w:tc>
        <w:tcPr>
          <w:tcW w:w="807" w:type="pct"/>
        </w:tcPr>
        <w:p w:rsidR="00DD2204" w:rsidRDefault="00DD2204" w:rsidP="002B0EA5">
          <w:pPr>
            <w:spacing w:line="0" w:lineRule="atLeast"/>
            <w:rPr>
              <w:sz w:val="18"/>
            </w:rPr>
          </w:pPr>
        </w:p>
      </w:tc>
      <w:tc>
        <w:tcPr>
          <w:tcW w:w="3548" w:type="pct"/>
        </w:tcPr>
        <w:p w:rsidR="00DD2204" w:rsidRDefault="00DD220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45" w:type="pct"/>
        </w:tcPr>
        <w:p w:rsidR="00DD2204" w:rsidRDefault="00DD220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4F5D">
            <w:rPr>
              <w:i/>
              <w:noProof/>
              <w:sz w:val="18"/>
            </w:rPr>
            <w:t>5</w:t>
          </w:r>
          <w:r w:rsidRPr="00ED79B6">
            <w:rPr>
              <w:i/>
              <w:sz w:val="18"/>
            </w:rPr>
            <w:fldChar w:fldCharType="end"/>
          </w:r>
        </w:p>
      </w:tc>
    </w:tr>
  </w:tbl>
  <w:p w:rsidR="00DD2204" w:rsidRPr="00ED79B6" w:rsidRDefault="00DD2204"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Default="00DD2204" w:rsidP="00343620">
    <w:pPr>
      <w:pStyle w:val="Footer"/>
      <w:spacing w:before="120"/>
    </w:pPr>
  </w:p>
  <w:p w:rsidR="00DD2204" w:rsidRPr="00E44C17" w:rsidRDefault="00BD470D" w:rsidP="00BD470D">
    <w:pPr>
      <w:pStyle w:val="Footer"/>
    </w:pPr>
    <w:r w:rsidRPr="00BD470D">
      <w:rPr>
        <w:i/>
        <w:sz w:val="18"/>
      </w:rPr>
      <w:t>OPC61612 -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ED79B6" w:rsidRDefault="00DD220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BD470D" w:rsidRDefault="00DD2204" w:rsidP="00343620">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00"/>
      <w:gridCol w:w="6052"/>
      <w:gridCol w:w="1377"/>
    </w:tblGrid>
    <w:tr w:rsidR="00DD2204" w:rsidRPr="00BD470D" w:rsidTr="00343620">
      <w:tc>
        <w:tcPr>
          <w:tcW w:w="645" w:type="pct"/>
        </w:tcPr>
        <w:p w:rsidR="00DD2204" w:rsidRPr="00BD470D" w:rsidRDefault="00DD2204" w:rsidP="00AE662B">
          <w:pPr>
            <w:spacing w:line="0" w:lineRule="atLeast"/>
            <w:rPr>
              <w:rFonts w:cs="Times New Roman"/>
              <w:i/>
              <w:sz w:val="18"/>
            </w:rPr>
          </w:pPr>
          <w:r w:rsidRPr="00BD470D">
            <w:rPr>
              <w:rFonts w:cs="Times New Roman"/>
              <w:i/>
              <w:sz w:val="18"/>
            </w:rPr>
            <w:fldChar w:fldCharType="begin"/>
          </w:r>
          <w:r w:rsidRPr="00BD470D">
            <w:rPr>
              <w:rFonts w:cs="Times New Roman"/>
              <w:i/>
              <w:sz w:val="18"/>
            </w:rPr>
            <w:instrText xml:space="preserve"> PAGE </w:instrText>
          </w:r>
          <w:r w:rsidRPr="00BD470D">
            <w:rPr>
              <w:rFonts w:cs="Times New Roman"/>
              <w:i/>
              <w:sz w:val="18"/>
            </w:rPr>
            <w:fldChar w:fldCharType="separate"/>
          </w:r>
          <w:r w:rsidR="00514F5D">
            <w:rPr>
              <w:rFonts w:cs="Times New Roman"/>
              <w:i/>
              <w:noProof/>
              <w:sz w:val="18"/>
            </w:rPr>
            <w:t>v</w:t>
          </w:r>
          <w:r w:rsidRPr="00BD470D">
            <w:rPr>
              <w:rFonts w:cs="Times New Roman"/>
              <w:i/>
              <w:sz w:val="18"/>
            </w:rPr>
            <w:fldChar w:fldCharType="end"/>
          </w:r>
        </w:p>
      </w:tc>
      <w:tc>
        <w:tcPr>
          <w:tcW w:w="3548" w:type="pct"/>
        </w:tcPr>
        <w:p w:rsidR="00DD2204" w:rsidRPr="00BD470D" w:rsidRDefault="00DD2204" w:rsidP="00AE662B">
          <w:pPr>
            <w:spacing w:line="0" w:lineRule="atLeast"/>
            <w:jc w:val="center"/>
            <w:rPr>
              <w:rFonts w:cs="Times New Roman"/>
              <w:i/>
              <w:sz w:val="18"/>
            </w:rPr>
          </w:pPr>
          <w:r w:rsidRPr="00BD470D">
            <w:rPr>
              <w:rFonts w:cs="Times New Roman"/>
              <w:i/>
              <w:sz w:val="18"/>
            </w:rPr>
            <w:fldChar w:fldCharType="begin"/>
          </w:r>
          <w:r w:rsidRPr="00BD470D">
            <w:rPr>
              <w:rFonts w:cs="Times New Roman"/>
              <w:i/>
              <w:sz w:val="18"/>
            </w:rPr>
            <w:instrText xml:space="preserve"> DOCPROPERTY ShortT </w:instrText>
          </w:r>
          <w:r w:rsidRPr="00BD470D">
            <w:rPr>
              <w:rFonts w:cs="Times New Roman"/>
              <w:i/>
              <w:sz w:val="18"/>
            </w:rPr>
            <w:fldChar w:fldCharType="separate"/>
          </w:r>
          <w:r w:rsidR="00C971D7">
            <w:rPr>
              <w:rFonts w:cs="Times New Roman"/>
              <w:i/>
              <w:sz w:val="18"/>
            </w:rPr>
            <w:t>Seas and Submerged Lands (Historic Bays) Proclamation 2016</w:t>
          </w:r>
          <w:r w:rsidRPr="00BD470D">
            <w:rPr>
              <w:rFonts w:cs="Times New Roman"/>
              <w:i/>
              <w:sz w:val="18"/>
            </w:rPr>
            <w:fldChar w:fldCharType="end"/>
          </w:r>
        </w:p>
      </w:tc>
      <w:tc>
        <w:tcPr>
          <w:tcW w:w="807" w:type="pct"/>
        </w:tcPr>
        <w:p w:rsidR="00DD2204" w:rsidRPr="00BD470D" w:rsidRDefault="00DD2204" w:rsidP="00AE662B">
          <w:pPr>
            <w:spacing w:line="0" w:lineRule="atLeast"/>
            <w:jc w:val="right"/>
            <w:rPr>
              <w:rFonts w:cs="Times New Roman"/>
              <w:i/>
              <w:sz w:val="18"/>
            </w:rPr>
          </w:pPr>
        </w:p>
      </w:tc>
    </w:tr>
  </w:tbl>
  <w:p w:rsidR="00DD2204" w:rsidRPr="00BD470D" w:rsidRDefault="00BD470D" w:rsidP="00BD470D">
    <w:pPr>
      <w:rPr>
        <w:rFonts w:cs="Times New Roman"/>
        <w:i/>
        <w:sz w:val="18"/>
      </w:rPr>
    </w:pPr>
    <w:r w:rsidRPr="00BD470D">
      <w:rPr>
        <w:rFonts w:cs="Times New Roman"/>
        <w:i/>
        <w:sz w:val="18"/>
      </w:rPr>
      <w:t>OPC61612 -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343620">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95"/>
      <w:gridCol w:w="6073"/>
      <w:gridCol w:w="1061"/>
    </w:tblGrid>
    <w:tr w:rsidR="00DD2204" w:rsidTr="00343620">
      <w:tc>
        <w:tcPr>
          <w:tcW w:w="818" w:type="pct"/>
        </w:tcPr>
        <w:p w:rsidR="00DD2204" w:rsidRDefault="00DD2204" w:rsidP="00AE662B">
          <w:pPr>
            <w:spacing w:line="0" w:lineRule="atLeast"/>
            <w:rPr>
              <w:sz w:val="18"/>
            </w:rPr>
          </w:pPr>
        </w:p>
      </w:tc>
      <w:tc>
        <w:tcPr>
          <w:tcW w:w="3560" w:type="pct"/>
        </w:tcPr>
        <w:p w:rsidR="00DD2204" w:rsidRDefault="00DD2204" w:rsidP="00AE66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22" w:type="pct"/>
        </w:tcPr>
        <w:p w:rsidR="00DD2204" w:rsidRDefault="00DD2204" w:rsidP="00AE66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1CE0">
            <w:rPr>
              <w:i/>
              <w:noProof/>
              <w:sz w:val="18"/>
            </w:rPr>
            <w:t>i</w:t>
          </w:r>
          <w:r w:rsidRPr="00ED79B6">
            <w:rPr>
              <w:i/>
              <w:sz w:val="18"/>
            </w:rPr>
            <w:fldChar w:fldCharType="end"/>
          </w:r>
        </w:p>
      </w:tc>
    </w:tr>
  </w:tbl>
  <w:p w:rsidR="00DD2204" w:rsidRPr="00ED79B6" w:rsidRDefault="00BD470D" w:rsidP="00BD470D">
    <w:pPr>
      <w:rPr>
        <w:i/>
        <w:sz w:val="18"/>
      </w:rPr>
    </w:pPr>
    <w:r w:rsidRPr="00BD470D">
      <w:rPr>
        <w:rFonts w:cs="Times New Roman"/>
        <w:i/>
        <w:sz w:val="18"/>
      </w:rPr>
      <w:t>OPC61612 -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BD470D" w:rsidRDefault="00DD2204" w:rsidP="00343620">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00"/>
      <w:gridCol w:w="6052"/>
      <w:gridCol w:w="1377"/>
    </w:tblGrid>
    <w:tr w:rsidR="00DD2204" w:rsidRPr="00BD470D" w:rsidTr="00343620">
      <w:tc>
        <w:tcPr>
          <w:tcW w:w="645" w:type="pct"/>
        </w:tcPr>
        <w:p w:rsidR="00DD2204" w:rsidRPr="00BD470D" w:rsidRDefault="00DD2204" w:rsidP="001547AB">
          <w:pPr>
            <w:spacing w:line="0" w:lineRule="atLeast"/>
            <w:rPr>
              <w:rFonts w:cs="Times New Roman"/>
              <w:i/>
              <w:sz w:val="18"/>
            </w:rPr>
          </w:pPr>
          <w:r w:rsidRPr="00BD470D">
            <w:rPr>
              <w:rFonts w:cs="Times New Roman"/>
              <w:i/>
              <w:sz w:val="18"/>
            </w:rPr>
            <w:fldChar w:fldCharType="begin"/>
          </w:r>
          <w:r w:rsidRPr="00BD470D">
            <w:rPr>
              <w:rFonts w:cs="Times New Roman"/>
              <w:i/>
              <w:sz w:val="18"/>
            </w:rPr>
            <w:instrText xml:space="preserve"> PAGE </w:instrText>
          </w:r>
          <w:r w:rsidRPr="00BD470D">
            <w:rPr>
              <w:rFonts w:cs="Times New Roman"/>
              <w:i/>
              <w:sz w:val="18"/>
            </w:rPr>
            <w:fldChar w:fldCharType="separate"/>
          </w:r>
          <w:r w:rsidR="00631CE0">
            <w:rPr>
              <w:rFonts w:cs="Times New Roman"/>
              <w:i/>
              <w:noProof/>
              <w:sz w:val="18"/>
            </w:rPr>
            <w:t>2</w:t>
          </w:r>
          <w:r w:rsidRPr="00BD470D">
            <w:rPr>
              <w:rFonts w:cs="Times New Roman"/>
              <w:i/>
              <w:sz w:val="18"/>
            </w:rPr>
            <w:fldChar w:fldCharType="end"/>
          </w:r>
        </w:p>
      </w:tc>
      <w:tc>
        <w:tcPr>
          <w:tcW w:w="3548" w:type="pct"/>
        </w:tcPr>
        <w:p w:rsidR="00DD2204" w:rsidRPr="00BD470D" w:rsidRDefault="00DD2204" w:rsidP="001547AB">
          <w:pPr>
            <w:spacing w:line="0" w:lineRule="atLeast"/>
            <w:jc w:val="center"/>
            <w:rPr>
              <w:rFonts w:cs="Times New Roman"/>
              <w:i/>
              <w:sz w:val="18"/>
            </w:rPr>
          </w:pPr>
          <w:r w:rsidRPr="00BD470D">
            <w:rPr>
              <w:rFonts w:cs="Times New Roman"/>
              <w:i/>
              <w:sz w:val="18"/>
            </w:rPr>
            <w:fldChar w:fldCharType="begin"/>
          </w:r>
          <w:r w:rsidRPr="00BD470D">
            <w:rPr>
              <w:rFonts w:cs="Times New Roman"/>
              <w:i/>
              <w:sz w:val="18"/>
            </w:rPr>
            <w:instrText xml:space="preserve"> DOCPROPERTY ShortT </w:instrText>
          </w:r>
          <w:r w:rsidRPr="00BD470D">
            <w:rPr>
              <w:rFonts w:cs="Times New Roman"/>
              <w:i/>
              <w:sz w:val="18"/>
            </w:rPr>
            <w:fldChar w:fldCharType="separate"/>
          </w:r>
          <w:r w:rsidR="00C971D7">
            <w:rPr>
              <w:rFonts w:cs="Times New Roman"/>
              <w:i/>
              <w:sz w:val="18"/>
            </w:rPr>
            <w:t>Seas and Submerged Lands (Historic Bays) Proclamation 2016</w:t>
          </w:r>
          <w:r w:rsidRPr="00BD470D">
            <w:rPr>
              <w:rFonts w:cs="Times New Roman"/>
              <w:i/>
              <w:sz w:val="18"/>
            </w:rPr>
            <w:fldChar w:fldCharType="end"/>
          </w:r>
        </w:p>
      </w:tc>
      <w:tc>
        <w:tcPr>
          <w:tcW w:w="807" w:type="pct"/>
        </w:tcPr>
        <w:p w:rsidR="00DD2204" w:rsidRPr="00BD470D" w:rsidRDefault="00DD2204" w:rsidP="001547AB">
          <w:pPr>
            <w:spacing w:line="0" w:lineRule="atLeast"/>
            <w:jc w:val="right"/>
            <w:rPr>
              <w:rFonts w:cs="Times New Roman"/>
              <w:i/>
              <w:sz w:val="18"/>
            </w:rPr>
          </w:pPr>
        </w:p>
      </w:tc>
    </w:tr>
  </w:tbl>
  <w:p w:rsidR="00DD2204" w:rsidRPr="00BD470D" w:rsidRDefault="00DD2204" w:rsidP="001547AB">
    <w:pPr>
      <w:rPr>
        <w:rFonts w:cs="Times New Roman"/>
        <w:i/>
        <w:sz w:val="18"/>
      </w:rPr>
    </w:pPr>
  </w:p>
  <w:p w:rsidR="00DD2204" w:rsidRPr="00BD470D" w:rsidRDefault="00BD470D" w:rsidP="00BD470D">
    <w:pPr>
      <w:pStyle w:val="Footer"/>
      <w:rPr>
        <w:i/>
        <w:sz w:val="18"/>
      </w:rPr>
    </w:pPr>
    <w:r w:rsidRPr="00BD470D">
      <w:rPr>
        <w:i/>
        <w:sz w:val="18"/>
      </w:rPr>
      <w:t>OPC61612 -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343620">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DD2204" w:rsidTr="00343620">
      <w:tc>
        <w:tcPr>
          <w:tcW w:w="807" w:type="pct"/>
        </w:tcPr>
        <w:p w:rsidR="00DD2204" w:rsidRDefault="00DD2204" w:rsidP="001547AB">
          <w:pPr>
            <w:spacing w:line="0" w:lineRule="atLeast"/>
            <w:rPr>
              <w:sz w:val="18"/>
            </w:rPr>
          </w:pPr>
        </w:p>
      </w:tc>
      <w:tc>
        <w:tcPr>
          <w:tcW w:w="3548" w:type="pct"/>
        </w:tcPr>
        <w:p w:rsidR="00DD2204" w:rsidRDefault="00DD2204" w:rsidP="001547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45" w:type="pct"/>
        </w:tcPr>
        <w:p w:rsidR="00DD2204" w:rsidRDefault="00DD2204" w:rsidP="001547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1CE0">
            <w:rPr>
              <w:i/>
              <w:noProof/>
              <w:sz w:val="18"/>
            </w:rPr>
            <w:t>1</w:t>
          </w:r>
          <w:r w:rsidRPr="00ED79B6">
            <w:rPr>
              <w:i/>
              <w:sz w:val="18"/>
            </w:rPr>
            <w:fldChar w:fldCharType="end"/>
          </w:r>
        </w:p>
      </w:tc>
    </w:tr>
  </w:tbl>
  <w:p w:rsidR="00DD2204" w:rsidRPr="00ED79B6" w:rsidRDefault="00DD2204" w:rsidP="001547AB">
    <w:pPr>
      <w:rPr>
        <w:i/>
        <w:sz w:val="18"/>
      </w:rPr>
    </w:pPr>
  </w:p>
  <w:p w:rsidR="00DD2204" w:rsidRPr="001547AB" w:rsidRDefault="00BD470D" w:rsidP="00BD470D">
    <w:pPr>
      <w:pStyle w:val="Footer"/>
    </w:pPr>
    <w:r w:rsidRPr="00BD470D">
      <w:rPr>
        <w:i/>
        <w:sz w:val="18"/>
      </w:rPr>
      <w:t>OPC61612 -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2B0EA5" w:rsidRDefault="00DD2204" w:rsidP="001547AB">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DD2204" w:rsidTr="00343620">
      <w:tc>
        <w:tcPr>
          <w:tcW w:w="807" w:type="pct"/>
        </w:tcPr>
        <w:p w:rsidR="00DD2204" w:rsidRDefault="00DD2204" w:rsidP="001547AB">
          <w:pPr>
            <w:spacing w:line="0" w:lineRule="atLeast"/>
            <w:rPr>
              <w:sz w:val="18"/>
            </w:rPr>
          </w:pPr>
        </w:p>
      </w:tc>
      <w:tc>
        <w:tcPr>
          <w:tcW w:w="3548" w:type="pct"/>
        </w:tcPr>
        <w:p w:rsidR="00DD2204" w:rsidRDefault="00DD2204" w:rsidP="001547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971D7">
            <w:rPr>
              <w:i/>
              <w:sz w:val="18"/>
            </w:rPr>
            <w:t>Seas and Submerged Lands (Historic Bays) Proclamation 2016</w:t>
          </w:r>
          <w:r w:rsidRPr="007A1328">
            <w:rPr>
              <w:i/>
              <w:sz w:val="18"/>
            </w:rPr>
            <w:fldChar w:fldCharType="end"/>
          </w:r>
        </w:p>
      </w:tc>
      <w:tc>
        <w:tcPr>
          <w:tcW w:w="645" w:type="pct"/>
        </w:tcPr>
        <w:p w:rsidR="00DD2204" w:rsidRDefault="00DD2204" w:rsidP="001547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4F5D">
            <w:rPr>
              <w:i/>
              <w:noProof/>
              <w:sz w:val="18"/>
            </w:rPr>
            <w:t>5</w:t>
          </w:r>
          <w:r w:rsidRPr="00ED79B6">
            <w:rPr>
              <w:i/>
              <w:sz w:val="18"/>
            </w:rPr>
            <w:fldChar w:fldCharType="end"/>
          </w:r>
        </w:p>
      </w:tc>
    </w:tr>
  </w:tbl>
  <w:p w:rsidR="00DD2204" w:rsidRPr="00ED79B6" w:rsidRDefault="00DD2204" w:rsidP="001547AB">
    <w:pPr>
      <w:rPr>
        <w:i/>
        <w:sz w:val="18"/>
      </w:rPr>
    </w:pPr>
  </w:p>
  <w:p w:rsidR="00DD2204" w:rsidRPr="001547AB" w:rsidRDefault="00DD2204" w:rsidP="001547A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BD470D" w:rsidRDefault="00DD2204" w:rsidP="0034362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D2204" w:rsidRPr="00BD470D" w:rsidTr="00343620">
      <w:tc>
        <w:tcPr>
          <w:tcW w:w="365" w:type="pct"/>
        </w:tcPr>
        <w:p w:rsidR="00DD2204" w:rsidRPr="00BD470D" w:rsidRDefault="00DD2204" w:rsidP="001547AB">
          <w:pPr>
            <w:spacing w:line="0" w:lineRule="atLeast"/>
            <w:rPr>
              <w:rFonts w:cs="Times New Roman"/>
              <w:i/>
              <w:sz w:val="18"/>
            </w:rPr>
          </w:pPr>
          <w:r w:rsidRPr="00BD470D">
            <w:rPr>
              <w:rFonts w:cs="Times New Roman"/>
              <w:i/>
              <w:sz w:val="18"/>
            </w:rPr>
            <w:fldChar w:fldCharType="begin"/>
          </w:r>
          <w:r w:rsidRPr="00BD470D">
            <w:rPr>
              <w:rFonts w:cs="Times New Roman"/>
              <w:i/>
              <w:sz w:val="18"/>
            </w:rPr>
            <w:instrText xml:space="preserve"> PAGE </w:instrText>
          </w:r>
          <w:r w:rsidRPr="00BD470D">
            <w:rPr>
              <w:rFonts w:cs="Times New Roman"/>
              <w:i/>
              <w:sz w:val="18"/>
            </w:rPr>
            <w:fldChar w:fldCharType="separate"/>
          </w:r>
          <w:r w:rsidR="00631CE0">
            <w:rPr>
              <w:rFonts w:cs="Times New Roman"/>
              <w:i/>
              <w:noProof/>
              <w:sz w:val="18"/>
            </w:rPr>
            <w:t>4</w:t>
          </w:r>
          <w:r w:rsidRPr="00BD470D">
            <w:rPr>
              <w:rFonts w:cs="Times New Roman"/>
              <w:i/>
              <w:sz w:val="18"/>
            </w:rPr>
            <w:fldChar w:fldCharType="end"/>
          </w:r>
        </w:p>
      </w:tc>
      <w:tc>
        <w:tcPr>
          <w:tcW w:w="3688" w:type="pct"/>
        </w:tcPr>
        <w:p w:rsidR="00DD2204" w:rsidRPr="00BD470D" w:rsidRDefault="00DD2204" w:rsidP="001547AB">
          <w:pPr>
            <w:spacing w:line="0" w:lineRule="atLeast"/>
            <w:jc w:val="center"/>
            <w:rPr>
              <w:rFonts w:cs="Times New Roman"/>
              <w:i/>
              <w:sz w:val="18"/>
            </w:rPr>
          </w:pPr>
          <w:r w:rsidRPr="00BD470D">
            <w:rPr>
              <w:rFonts w:cs="Times New Roman"/>
              <w:i/>
              <w:sz w:val="18"/>
            </w:rPr>
            <w:fldChar w:fldCharType="begin"/>
          </w:r>
          <w:r w:rsidRPr="00BD470D">
            <w:rPr>
              <w:rFonts w:cs="Times New Roman"/>
              <w:i/>
              <w:sz w:val="18"/>
            </w:rPr>
            <w:instrText xml:space="preserve"> DOCPROPERTY ShortT </w:instrText>
          </w:r>
          <w:r w:rsidRPr="00BD470D">
            <w:rPr>
              <w:rFonts w:cs="Times New Roman"/>
              <w:i/>
              <w:sz w:val="18"/>
            </w:rPr>
            <w:fldChar w:fldCharType="separate"/>
          </w:r>
          <w:r w:rsidR="00C971D7">
            <w:rPr>
              <w:rFonts w:cs="Times New Roman"/>
              <w:i/>
              <w:sz w:val="18"/>
            </w:rPr>
            <w:t>Seas and Submerged Lands (Historic Bays) Proclamation 2016</w:t>
          </w:r>
          <w:r w:rsidRPr="00BD470D">
            <w:rPr>
              <w:rFonts w:cs="Times New Roman"/>
              <w:i/>
              <w:sz w:val="18"/>
            </w:rPr>
            <w:fldChar w:fldCharType="end"/>
          </w:r>
        </w:p>
      </w:tc>
      <w:tc>
        <w:tcPr>
          <w:tcW w:w="947" w:type="pct"/>
        </w:tcPr>
        <w:p w:rsidR="00DD2204" w:rsidRPr="00BD470D" w:rsidRDefault="00DD2204" w:rsidP="001547AB">
          <w:pPr>
            <w:spacing w:line="0" w:lineRule="atLeast"/>
            <w:jc w:val="right"/>
            <w:rPr>
              <w:rFonts w:cs="Times New Roman"/>
              <w:i/>
              <w:sz w:val="18"/>
            </w:rPr>
          </w:pPr>
        </w:p>
      </w:tc>
    </w:tr>
  </w:tbl>
  <w:p w:rsidR="00DD2204" w:rsidRPr="00BD470D" w:rsidRDefault="00BD470D" w:rsidP="00BD470D">
    <w:pPr>
      <w:rPr>
        <w:rFonts w:cs="Times New Roman"/>
        <w:i/>
        <w:sz w:val="18"/>
      </w:rPr>
    </w:pPr>
    <w:r w:rsidRPr="00BD470D">
      <w:rPr>
        <w:rFonts w:cs="Times New Roman"/>
        <w:i/>
        <w:sz w:val="18"/>
      </w:rPr>
      <w:t>OPC61612 -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04" w:rsidRDefault="00DD2204" w:rsidP="00715914">
      <w:pPr>
        <w:spacing w:line="240" w:lineRule="auto"/>
      </w:pPr>
      <w:r>
        <w:separator/>
      </w:r>
    </w:p>
  </w:footnote>
  <w:footnote w:type="continuationSeparator" w:id="0">
    <w:p w:rsidR="00DD2204" w:rsidRDefault="00DD220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5F1388" w:rsidRDefault="00DD220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D675F1" w:rsidRDefault="00DD220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DD2204" w:rsidRPr="00D675F1" w:rsidRDefault="00DD220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DD2204" w:rsidRPr="00D675F1" w:rsidRDefault="00DD220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DD2204" w:rsidRPr="00D675F1" w:rsidRDefault="00DD2204">
    <w:pPr>
      <w:jc w:val="right"/>
      <w:rPr>
        <w:b/>
      </w:rPr>
    </w:pPr>
  </w:p>
  <w:p w:rsidR="00DD2204" w:rsidRPr="00D675F1" w:rsidRDefault="00DD2204" w:rsidP="00343620">
    <w:pPr>
      <w:pBdr>
        <w:bottom w:val="single" w:sz="6" w:space="1" w:color="auto"/>
      </w:pBdr>
      <w:spacing w:after="120"/>
      <w:jc w:val="right"/>
    </w:pPr>
    <w:r w:rsidRPr="00D675F1">
      <w:t xml:space="preserve">Clause </w:t>
    </w:r>
    <w:fldSimple w:instr=" STYLEREF CharSectno ">
      <w:r w:rsidR="00C971D7">
        <w:rPr>
          <w:noProof/>
        </w:rPr>
        <w:t>11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Default="00DD220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Default="00DD2204">
    <w:pPr>
      <w:rPr>
        <w:sz w:val="20"/>
      </w:rPr>
    </w:pPr>
    <w:r>
      <w:rPr>
        <w:b/>
        <w:sz w:val="20"/>
      </w:rPr>
      <w:fldChar w:fldCharType="begin"/>
    </w:r>
    <w:r>
      <w:rPr>
        <w:b/>
        <w:sz w:val="20"/>
      </w:rPr>
      <w:instrText xml:space="preserve"> STYLEREF CharAmSchNo </w:instrText>
    </w:r>
    <w:r>
      <w:rPr>
        <w:b/>
        <w:sz w:val="20"/>
      </w:rPr>
      <w:fldChar w:fldCharType="separate"/>
    </w:r>
    <w:r w:rsidR="00C971D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971D7">
      <w:rPr>
        <w:noProof/>
        <w:sz w:val="20"/>
      </w:rPr>
      <w:t>Repeals</w:t>
    </w:r>
    <w:r>
      <w:rPr>
        <w:sz w:val="20"/>
      </w:rPr>
      <w:fldChar w:fldCharType="end"/>
    </w:r>
  </w:p>
  <w:p w:rsidR="00DD2204" w:rsidRDefault="00DD220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D2204" w:rsidRDefault="00DD2204" w:rsidP="00343620">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Default="00DD2204">
    <w:pPr>
      <w:jc w:val="right"/>
      <w:rPr>
        <w:sz w:val="20"/>
      </w:rPr>
    </w:pPr>
    <w:r>
      <w:rPr>
        <w:sz w:val="20"/>
      </w:rPr>
      <w:fldChar w:fldCharType="begin"/>
    </w:r>
    <w:r>
      <w:rPr>
        <w:sz w:val="20"/>
      </w:rPr>
      <w:instrText xml:space="preserve"> STYLEREF CharAmSchText </w:instrText>
    </w:r>
    <w:r>
      <w:rPr>
        <w:sz w:val="20"/>
      </w:rPr>
      <w:fldChar w:fldCharType="separate"/>
    </w:r>
    <w:r w:rsidR="00631CE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31CE0">
      <w:rPr>
        <w:b/>
        <w:noProof/>
        <w:sz w:val="20"/>
      </w:rPr>
      <w:t>Schedule 2</w:t>
    </w:r>
    <w:r>
      <w:rPr>
        <w:b/>
        <w:sz w:val="20"/>
      </w:rPr>
      <w:fldChar w:fldCharType="end"/>
    </w:r>
  </w:p>
  <w:p w:rsidR="00DD2204" w:rsidRDefault="00DD220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D2204" w:rsidRDefault="00DD2204" w:rsidP="00343620">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Default="00DD220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Default="00DD220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971D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971D7">
      <w:rPr>
        <w:noProof/>
        <w:sz w:val="20"/>
      </w:rPr>
      <w:t>Geocentric Datum of Australia</w:t>
    </w:r>
    <w:r>
      <w:rPr>
        <w:sz w:val="20"/>
      </w:rPr>
      <w:fldChar w:fldCharType="end"/>
    </w:r>
  </w:p>
  <w:p w:rsidR="00DD2204" w:rsidRDefault="00DD220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D2204" w:rsidRPr="007A1328" w:rsidRDefault="00DD2204" w:rsidP="00715914">
    <w:pPr>
      <w:rPr>
        <w:sz w:val="20"/>
      </w:rPr>
    </w:pPr>
    <w:r>
      <w:rPr>
        <w:b/>
        <w:sz w:val="20"/>
      </w:rPr>
      <w:fldChar w:fldCharType="begin"/>
    </w:r>
    <w:r>
      <w:rPr>
        <w:b/>
        <w:sz w:val="20"/>
      </w:rPr>
      <w:instrText xml:space="preserve"> STYLEREF CharDivNo </w:instrText>
    </w:r>
    <w:r>
      <w:rPr>
        <w:b/>
        <w:sz w:val="20"/>
      </w:rPr>
      <w:fldChar w:fldCharType="separate"/>
    </w:r>
    <w:r w:rsidR="00C971D7">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D2204" w:rsidRPr="007A1328" w:rsidRDefault="00DD2204" w:rsidP="00715914">
    <w:pPr>
      <w:rPr>
        <w:b/>
        <w:sz w:val="24"/>
      </w:rPr>
    </w:pPr>
  </w:p>
  <w:p w:rsidR="00DD2204" w:rsidRPr="007A1328" w:rsidRDefault="00DD2204" w:rsidP="0034362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971D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971D7">
      <w:rPr>
        <w:noProof/>
        <w:sz w:val="24"/>
      </w:rPr>
      <w:t>2</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7A1328" w:rsidRDefault="00DD220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971D7">
      <w:rPr>
        <w:noProof/>
        <w:sz w:val="20"/>
      </w:rPr>
      <w:t>Geocentric Datum of Australia</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971D7">
      <w:rPr>
        <w:b/>
        <w:noProof/>
        <w:sz w:val="20"/>
      </w:rPr>
      <w:t>Schedule 1</w:t>
    </w:r>
    <w:r>
      <w:rPr>
        <w:b/>
        <w:sz w:val="20"/>
      </w:rPr>
      <w:fldChar w:fldCharType="end"/>
    </w:r>
  </w:p>
  <w:p w:rsidR="00DD2204" w:rsidRPr="007A1328" w:rsidRDefault="00DD220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D2204" w:rsidRPr="007A1328" w:rsidRDefault="00DD220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971D7">
      <w:rPr>
        <w:b/>
        <w:noProof/>
        <w:sz w:val="20"/>
      </w:rPr>
      <w:cr/>
    </w:r>
    <w:r>
      <w:rPr>
        <w:b/>
        <w:sz w:val="20"/>
      </w:rPr>
      <w:fldChar w:fldCharType="end"/>
    </w:r>
  </w:p>
  <w:p w:rsidR="00DD2204" w:rsidRPr="007A1328" w:rsidRDefault="00DD2204" w:rsidP="00715914">
    <w:pPr>
      <w:jc w:val="right"/>
      <w:rPr>
        <w:b/>
        <w:sz w:val="24"/>
      </w:rPr>
    </w:pPr>
  </w:p>
  <w:p w:rsidR="00DD2204" w:rsidRPr="007A1328" w:rsidRDefault="00DD2204" w:rsidP="0034362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971D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971D7">
      <w:rPr>
        <w:noProof/>
        <w:sz w:val="24"/>
      </w:rPr>
      <w:t>2</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7A1328" w:rsidRDefault="00DD220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5F1388" w:rsidRDefault="00DD220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5F1388" w:rsidRDefault="00DD220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ED79B6" w:rsidRDefault="00DD220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ED79B6" w:rsidRDefault="00DD220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ED79B6" w:rsidRDefault="00DD220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D675F1" w:rsidRDefault="00DD2204">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DD2204" w:rsidRPr="00D675F1" w:rsidRDefault="00DD220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DD2204" w:rsidRPr="00D675F1" w:rsidRDefault="00DD220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DD2204" w:rsidRPr="00D675F1" w:rsidRDefault="00DD2204">
    <w:pPr>
      <w:rPr>
        <w:b/>
      </w:rPr>
    </w:pPr>
  </w:p>
  <w:p w:rsidR="00DD2204" w:rsidRPr="00D675F1" w:rsidRDefault="00DD2204" w:rsidP="00343620">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C971D7">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631CE0">
      <w:rPr>
        <w:noProof/>
        <w:sz w:val="24"/>
      </w:rPr>
      <w:t>6</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D675F1" w:rsidRDefault="00DD220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DD2204" w:rsidRPr="00D675F1" w:rsidRDefault="00DD220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DD2204" w:rsidRPr="00D675F1" w:rsidRDefault="00DD220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DD2204" w:rsidRPr="00D675F1" w:rsidRDefault="00DD2204">
    <w:pPr>
      <w:jc w:val="right"/>
      <w:rPr>
        <w:b/>
      </w:rPr>
    </w:pPr>
  </w:p>
  <w:p w:rsidR="00DD2204" w:rsidRPr="00D675F1" w:rsidRDefault="00DD2204" w:rsidP="00343620">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C971D7">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631CE0">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4" w:rsidRPr="00D675F1" w:rsidRDefault="00DD220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31CE0">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31CE0">
      <w:rPr>
        <w:noProof/>
        <w:sz w:val="20"/>
      </w:rPr>
      <w:t>Geocentric Datum of Australia</w:t>
    </w:r>
    <w:r w:rsidRPr="00D675F1">
      <w:rPr>
        <w:sz w:val="20"/>
      </w:rPr>
      <w:fldChar w:fldCharType="end"/>
    </w:r>
  </w:p>
  <w:p w:rsidR="00DD2204" w:rsidRPr="00D675F1" w:rsidRDefault="00DD220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DD2204" w:rsidRPr="00D675F1" w:rsidRDefault="00DD2204">
    <w:pPr>
      <w:rPr>
        <w:sz w:val="20"/>
      </w:rPr>
    </w:pPr>
    <w:r w:rsidRPr="00D675F1">
      <w:rPr>
        <w:b/>
        <w:sz w:val="20"/>
      </w:rPr>
      <w:fldChar w:fldCharType="begin"/>
    </w:r>
    <w:r w:rsidRPr="00D675F1">
      <w:rPr>
        <w:b/>
        <w:sz w:val="20"/>
      </w:rPr>
      <w:instrText xml:space="preserve"> STYLEREF CharDivNo </w:instrText>
    </w:r>
    <w:r w:rsidRPr="00D675F1">
      <w:rPr>
        <w:b/>
        <w:sz w:val="20"/>
      </w:rPr>
      <w:fldChar w:fldCharType="separate"/>
    </w:r>
    <w:r w:rsidR="00631CE0">
      <w:rPr>
        <w:b/>
        <w:noProof/>
        <w:sz w:val="20"/>
      </w:rPr>
      <w:cr/>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DD2204" w:rsidRPr="00D675F1" w:rsidRDefault="00DD2204">
    <w:pPr>
      <w:rPr>
        <w:b/>
      </w:rPr>
    </w:pPr>
  </w:p>
  <w:p w:rsidR="00DD2204" w:rsidRPr="00D675F1" w:rsidRDefault="00DD2204" w:rsidP="00343620">
    <w:pPr>
      <w:pBdr>
        <w:bottom w:val="single" w:sz="6" w:space="1" w:color="auto"/>
      </w:pBdr>
      <w:spacing w:after="120"/>
    </w:pPr>
    <w:r w:rsidRPr="00D675F1">
      <w:t xml:space="preserve">Clause </w:t>
    </w:r>
    <w:fldSimple w:instr=" STYLEREF CharSectno ">
      <w:r w:rsidR="00631CE0">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24"/>
    <w:rsid w:val="000019A2"/>
    <w:rsid w:val="00002093"/>
    <w:rsid w:val="00012EC1"/>
    <w:rsid w:val="000136AF"/>
    <w:rsid w:val="00017B8F"/>
    <w:rsid w:val="00030CA8"/>
    <w:rsid w:val="00034097"/>
    <w:rsid w:val="000360FF"/>
    <w:rsid w:val="00042AEB"/>
    <w:rsid w:val="0005348C"/>
    <w:rsid w:val="00057C37"/>
    <w:rsid w:val="00061256"/>
    <w:rsid w:val="000614BF"/>
    <w:rsid w:val="000805D0"/>
    <w:rsid w:val="00097C35"/>
    <w:rsid w:val="000A33CD"/>
    <w:rsid w:val="000A6C6A"/>
    <w:rsid w:val="000C0F0A"/>
    <w:rsid w:val="000D05EF"/>
    <w:rsid w:val="000E2261"/>
    <w:rsid w:val="000E4706"/>
    <w:rsid w:val="000E4DF3"/>
    <w:rsid w:val="000F21C1"/>
    <w:rsid w:val="0010745C"/>
    <w:rsid w:val="00112C34"/>
    <w:rsid w:val="00116547"/>
    <w:rsid w:val="001209CE"/>
    <w:rsid w:val="00121963"/>
    <w:rsid w:val="00121EB8"/>
    <w:rsid w:val="001245AD"/>
    <w:rsid w:val="001311FD"/>
    <w:rsid w:val="0014542C"/>
    <w:rsid w:val="001475B8"/>
    <w:rsid w:val="001547AB"/>
    <w:rsid w:val="0016125C"/>
    <w:rsid w:val="00161634"/>
    <w:rsid w:val="0016447F"/>
    <w:rsid w:val="00166C2F"/>
    <w:rsid w:val="001749F0"/>
    <w:rsid w:val="00190377"/>
    <w:rsid w:val="00191F2E"/>
    <w:rsid w:val="00192D25"/>
    <w:rsid w:val="001939E1"/>
    <w:rsid w:val="00195382"/>
    <w:rsid w:val="001B39BC"/>
    <w:rsid w:val="001B693A"/>
    <w:rsid w:val="001C5F34"/>
    <w:rsid w:val="001C69C4"/>
    <w:rsid w:val="001D37EF"/>
    <w:rsid w:val="001D7DA4"/>
    <w:rsid w:val="001E3590"/>
    <w:rsid w:val="001E3E0B"/>
    <w:rsid w:val="001E4824"/>
    <w:rsid w:val="001E7407"/>
    <w:rsid w:val="001F0697"/>
    <w:rsid w:val="001F3924"/>
    <w:rsid w:val="001F5D5E"/>
    <w:rsid w:val="001F6219"/>
    <w:rsid w:val="00206D85"/>
    <w:rsid w:val="00207D47"/>
    <w:rsid w:val="00214D06"/>
    <w:rsid w:val="00225CC6"/>
    <w:rsid w:val="0023028C"/>
    <w:rsid w:val="002312FB"/>
    <w:rsid w:val="002348CF"/>
    <w:rsid w:val="0024010F"/>
    <w:rsid w:val="00240749"/>
    <w:rsid w:val="00241E2B"/>
    <w:rsid w:val="00245137"/>
    <w:rsid w:val="002564A4"/>
    <w:rsid w:val="00261029"/>
    <w:rsid w:val="002624EB"/>
    <w:rsid w:val="00270BDA"/>
    <w:rsid w:val="00277505"/>
    <w:rsid w:val="00285644"/>
    <w:rsid w:val="002866C2"/>
    <w:rsid w:val="00287C6D"/>
    <w:rsid w:val="0029198D"/>
    <w:rsid w:val="00297ECB"/>
    <w:rsid w:val="002A33FD"/>
    <w:rsid w:val="002B0DFD"/>
    <w:rsid w:val="002B0EA5"/>
    <w:rsid w:val="002B10D2"/>
    <w:rsid w:val="002B7B38"/>
    <w:rsid w:val="002C03C7"/>
    <w:rsid w:val="002D043A"/>
    <w:rsid w:val="002D57CF"/>
    <w:rsid w:val="002D6224"/>
    <w:rsid w:val="002D7037"/>
    <w:rsid w:val="002D7EDD"/>
    <w:rsid w:val="002F7C4F"/>
    <w:rsid w:val="003074B7"/>
    <w:rsid w:val="003229CD"/>
    <w:rsid w:val="00323DF8"/>
    <w:rsid w:val="003278F2"/>
    <w:rsid w:val="003415D3"/>
    <w:rsid w:val="00343620"/>
    <w:rsid w:val="00345254"/>
    <w:rsid w:val="00352B0F"/>
    <w:rsid w:val="00360459"/>
    <w:rsid w:val="00372C84"/>
    <w:rsid w:val="00372FAD"/>
    <w:rsid w:val="00380BA6"/>
    <w:rsid w:val="0038268D"/>
    <w:rsid w:val="003C1573"/>
    <w:rsid w:val="003C3EBF"/>
    <w:rsid w:val="003D0BFE"/>
    <w:rsid w:val="003D5700"/>
    <w:rsid w:val="00402873"/>
    <w:rsid w:val="004116CD"/>
    <w:rsid w:val="00417EB9"/>
    <w:rsid w:val="00421093"/>
    <w:rsid w:val="00422464"/>
    <w:rsid w:val="00424CA9"/>
    <w:rsid w:val="00425BFD"/>
    <w:rsid w:val="0044291A"/>
    <w:rsid w:val="00444DB4"/>
    <w:rsid w:val="0049536B"/>
    <w:rsid w:val="00496F97"/>
    <w:rsid w:val="004B3042"/>
    <w:rsid w:val="004E3FAB"/>
    <w:rsid w:val="004E7BEC"/>
    <w:rsid w:val="004F4B72"/>
    <w:rsid w:val="00504DD3"/>
    <w:rsid w:val="0050600B"/>
    <w:rsid w:val="00514F5D"/>
    <w:rsid w:val="00516068"/>
    <w:rsid w:val="00516B8D"/>
    <w:rsid w:val="005253D0"/>
    <w:rsid w:val="00527294"/>
    <w:rsid w:val="00532601"/>
    <w:rsid w:val="00537FBC"/>
    <w:rsid w:val="0056187F"/>
    <w:rsid w:val="00581019"/>
    <w:rsid w:val="00584811"/>
    <w:rsid w:val="00593AA6"/>
    <w:rsid w:val="00594161"/>
    <w:rsid w:val="005941BA"/>
    <w:rsid w:val="00594749"/>
    <w:rsid w:val="0059723F"/>
    <w:rsid w:val="005A3F82"/>
    <w:rsid w:val="005A7899"/>
    <w:rsid w:val="005B0152"/>
    <w:rsid w:val="005B4067"/>
    <w:rsid w:val="005C349E"/>
    <w:rsid w:val="005C3F41"/>
    <w:rsid w:val="005D1AFC"/>
    <w:rsid w:val="005D2D09"/>
    <w:rsid w:val="005E6593"/>
    <w:rsid w:val="005E66FD"/>
    <w:rsid w:val="005F4EC6"/>
    <w:rsid w:val="005F61C2"/>
    <w:rsid w:val="005F6B71"/>
    <w:rsid w:val="00600219"/>
    <w:rsid w:val="00600A4C"/>
    <w:rsid w:val="006065C4"/>
    <w:rsid w:val="00631CE0"/>
    <w:rsid w:val="006442D3"/>
    <w:rsid w:val="006475DA"/>
    <w:rsid w:val="006511D9"/>
    <w:rsid w:val="00677CC2"/>
    <w:rsid w:val="00690455"/>
    <w:rsid w:val="006905DE"/>
    <w:rsid w:val="0069207B"/>
    <w:rsid w:val="006A0063"/>
    <w:rsid w:val="006A0B6C"/>
    <w:rsid w:val="006C3CCC"/>
    <w:rsid w:val="006C7F8C"/>
    <w:rsid w:val="006D02BD"/>
    <w:rsid w:val="006E5800"/>
    <w:rsid w:val="006E59E2"/>
    <w:rsid w:val="006F318F"/>
    <w:rsid w:val="006F47C1"/>
    <w:rsid w:val="00700B2C"/>
    <w:rsid w:val="00703E04"/>
    <w:rsid w:val="0071014D"/>
    <w:rsid w:val="00713084"/>
    <w:rsid w:val="00715914"/>
    <w:rsid w:val="00723802"/>
    <w:rsid w:val="00731E00"/>
    <w:rsid w:val="007335E0"/>
    <w:rsid w:val="007440B7"/>
    <w:rsid w:val="007553B3"/>
    <w:rsid w:val="007715C9"/>
    <w:rsid w:val="00774EDD"/>
    <w:rsid w:val="007757EC"/>
    <w:rsid w:val="00790863"/>
    <w:rsid w:val="007A608F"/>
    <w:rsid w:val="007A6816"/>
    <w:rsid w:val="007D519E"/>
    <w:rsid w:val="007D6556"/>
    <w:rsid w:val="007E163D"/>
    <w:rsid w:val="007E5C93"/>
    <w:rsid w:val="00811AA6"/>
    <w:rsid w:val="00826306"/>
    <w:rsid w:val="00851BB5"/>
    <w:rsid w:val="0085365A"/>
    <w:rsid w:val="00856A31"/>
    <w:rsid w:val="008617F6"/>
    <w:rsid w:val="008754D0"/>
    <w:rsid w:val="00877E19"/>
    <w:rsid w:val="00880C34"/>
    <w:rsid w:val="00884FDE"/>
    <w:rsid w:val="008861ED"/>
    <w:rsid w:val="008A34E8"/>
    <w:rsid w:val="008A73F5"/>
    <w:rsid w:val="008B45EE"/>
    <w:rsid w:val="008D0EE0"/>
    <w:rsid w:val="008D4303"/>
    <w:rsid w:val="008D4B92"/>
    <w:rsid w:val="008F54E7"/>
    <w:rsid w:val="008F6E1F"/>
    <w:rsid w:val="008F7D44"/>
    <w:rsid w:val="00903422"/>
    <w:rsid w:val="00926F2B"/>
    <w:rsid w:val="00931C61"/>
    <w:rsid w:val="00932377"/>
    <w:rsid w:val="009334DF"/>
    <w:rsid w:val="00936A68"/>
    <w:rsid w:val="009409BD"/>
    <w:rsid w:val="00942EA4"/>
    <w:rsid w:val="00947D5A"/>
    <w:rsid w:val="00950467"/>
    <w:rsid w:val="009532A5"/>
    <w:rsid w:val="00967AB4"/>
    <w:rsid w:val="009868E9"/>
    <w:rsid w:val="009B5C1B"/>
    <w:rsid w:val="00A020F9"/>
    <w:rsid w:val="00A22C98"/>
    <w:rsid w:val="00A231E2"/>
    <w:rsid w:val="00A64912"/>
    <w:rsid w:val="00A70A74"/>
    <w:rsid w:val="00A802BC"/>
    <w:rsid w:val="00A814F8"/>
    <w:rsid w:val="00A872DC"/>
    <w:rsid w:val="00AA5617"/>
    <w:rsid w:val="00AC03E1"/>
    <w:rsid w:val="00AD5641"/>
    <w:rsid w:val="00AE662B"/>
    <w:rsid w:val="00AF06CF"/>
    <w:rsid w:val="00AF20E4"/>
    <w:rsid w:val="00B029C2"/>
    <w:rsid w:val="00B136FC"/>
    <w:rsid w:val="00B1535F"/>
    <w:rsid w:val="00B20503"/>
    <w:rsid w:val="00B21F29"/>
    <w:rsid w:val="00B33B3C"/>
    <w:rsid w:val="00B41448"/>
    <w:rsid w:val="00B46132"/>
    <w:rsid w:val="00B52575"/>
    <w:rsid w:val="00B54457"/>
    <w:rsid w:val="00B63834"/>
    <w:rsid w:val="00B80199"/>
    <w:rsid w:val="00BA220B"/>
    <w:rsid w:val="00BD470D"/>
    <w:rsid w:val="00BE719A"/>
    <w:rsid w:val="00BE720A"/>
    <w:rsid w:val="00BF08EB"/>
    <w:rsid w:val="00C1148D"/>
    <w:rsid w:val="00C17231"/>
    <w:rsid w:val="00C31DE7"/>
    <w:rsid w:val="00C33FA4"/>
    <w:rsid w:val="00C42BF8"/>
    <w:rsid w:val="00C42E0D"/>
    <w:rsid w:val="00C50043"/>
    <w:rsid w:val="00C708B3"/>
    <w:rsid w:val="00C70B70"/>
    <w:rsid w:val="00C7573B"/>
    <w:rsid w:val="00C75FB3"/>
    <w:rsid w:val="00C92742"/>
    <w:rsid w:val="00C971D7"/>
    <w:rsid w:val="00CB50CD"/>
    <w:rsid w:val="00CB7148"/>
    <w:rsid w:val="00CD61A1"/>
    <w:rsid w:val="00CE038B"/>
    <w:rsid w:val="00CE493D"/>
    <w:rsid w:val="00CE51C7"/>
    <w:rsid w:val="00CE6309"/>
    <w:rsid w:val="00CF0BB2"/>
    <w:rsid w:val="00CF3EE8"/>
    <w:rsid w:val="00D00024"/>
    <w:rsid w:val="00D00D6F"/>
    <w:rsid w:val="00D02616"/>
    <w:rsid w:val="00D03975"/>
    <w:rsid w:val="00D040EE"/>
    <w:rsid w:val="00D05207"/>
    <w:rsid w:val="00D06D3D"/>
    <w:rsid w:val="00D13441"/>
    <w:rsid w:val="00D2127E"/>
    <w:rsid w:val="00D23F2B"/>
    <w:rsid w:val="00D32CE3"/>
    <w:rsid w:val="00D405C9"/>
    <w:rsid w:val="00D57EC6"/>
    <w:rsid w:val="00D62F3D"/>
    <w:rsid w:val="00D675E2"/>
    <w:rsid w:val="00D70DFB"/>
    <w:rsid w:val="00D766DF"/>
    <w:rsid w:val="00D93A50"/>
    <w:rsid w:val="00D94CC9"/>
    <w:rsid w:val="00DA186E"/>
    <w:rsid w:val="00DB6179"/>
    <w:rsid w:val="00DC4F88"/>
    <w:rsid w:val="00DD2204"/>
    <w:rsid w:val="00DD29C8"/>
    <w:rsid w:val="00E05704"/>
    <w:rsid w:val="00E05F25"/>
    <w:rsid w:val="00E10719"/>
    <w:rsid w:val="00E25A24"/>
    <w:rsid w:val="00E338EF"/>
    <w:rsid w:val="00E44C17"/>
    <w:rsid w:val="00E567B9"/>
    <w:rsid w:val="00E708D8"/>
    <w:rsid w:val="00E71E89"/>
    <w:rsid w:val="00E74DC7"/>
    <w:rsid w:val="00E75FF5"/>
    <w:rsid w:val="00E85C54"/>
    <w:rsid w:val="00E94D5E"/>
    <w:rsid w:val="00E97F31"/>
    <w:rsid w:val="00EA1EB3"/>
    <w:rsid w:val="00EA4541"/>
    <w:rsid w:val="00EA7100"/>
    <w:rsid w:val="00EB22CA"/>
    <w:rsid w:val="00EC01C1"/>
    <w:rsid w:val="00EF2E3A"/>
    <w:rsid w:val="00EF3217"/>
    <w:rsid w:val="00EF7BF5"/>
    <w:rsid w:val="00F033EC"/>
    <w:rsid w:val="00F06C88"/>
    <w:rsid w:val="00F072A7"/>
    <w:rsid w:val="00F078DC"/>
    <w:rsid w:val="00F61B89"/>
    <w:rsid w:val="00F73BD6"/>
    <w:rsid w:val="00F83989"/>
    <w:rsid w:val="00F90E5C"/>
    <w:rsid w:val="00F9632C"/>
    <w:rsid w:val="00FA5392"/>
    <w:rsid w:val="00FB32F5"/>
    <w:rsid w:val="00FD7AED"/>
    <w:rsid w:val="00FF247F"/>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05D0"/>
    <w:pPr>
      <w:spacing w:line="260" w:lineRule="atLeast"/>
    </w:pPr>
    <w:rPr>
      <w:sz w:val="22"/>
    </w:rPr>
  </w:style>
  <w:style w:type="paragraph" w:styleId="Heading1">
    <w:name w:val="heading 1"/>
    <w:basedOn w:val="Normal"/>
    <w:next w:val="Normal"/>
    <w:link w:val="Heading1Char"/>
    <w:qFormat/>
    <w:rsid w:val="001E48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4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8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48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E48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E48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48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48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48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8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48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48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48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E48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E48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48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48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4824"/>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0805D0"/>
  </w:style>
  <w:style w:type="paragraph" w:customStyle="1" w:styleId="OPCParaBase">
    <w:name w:val="OPCParaBase"/>
    <w:qFormat/>
    <w:rsid w:val="000805D0"/>
    <w:pPr>
      <w:spacing w:line="260" w:lineRule="atLeast"/>
    </w:pPr>
    <w:rPr>
      <w:rFonts w:eastAsia="Times New Roman" w:cs="Times New Roman"/>
      <w:sz w:val="22"/>
      <w:lang w:eastAsia="en-AU"/>
    </w:rPr>
  </w:style>
  <w:style w:type="paragraph" w:customStyle="1" w:styleId="ShortT">
    <w:name w:val="ShortT"/>
    <w:basedOn w:val="OPCParaBase"/>
    <w:next w:val="Normal"/>
    <w:qFormat/>
    <w:rsid w:val="000805D0"/>
    <w:pPr>
      <w:spacing w:line="240" w:lineRule="auto"/>
    </w:pPr>
    <w:rPr>
      <w:b/>
      <w:sz w:val="40"/>
    </w:rPr>
  </w:style>
  <w:style w:type="paragraph" w:customStyle="1" w:styleId="ActHead1">
    <w:name w:val="ActHead 1"/>
    <w:aliases w:val="c"/>
    <w:basedOn w:val="OPCParaBase"/>
    <w:next w:val="Normal"/>
    <w:qFormat/>
    <w:rsid w:val="000805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05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05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05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05D0"/>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0805D0"/>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1E4824"/>
    <w:rPr>
      <w:rFonts w:eastAsia="Times New Roman" w:cs="Times New Roman"/>
      <w:sz w:val="22"/>
      <w:lang w:eastAsia="en-AU"/>
    </w:rPr>
  </w:style>
  <w:style w:type="paragraph" w:customStyle="1" w:styleId="ActHead6">
    <w:name w:val="ActHead 6"/>
    <w:aliases w:val="as"/>
    <w:basedOn w:val="OPCParaBase"/>
    <w:next w:val="ActHead7"/>
    <w:qFormat/>
    <w:rsid w:val="000805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05D0"/>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0805D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805D0"/>
    <w:pPr>
      <w:keepLines/>
      <w:spacing w:before="80" w:line="240" w:lineRule="auto"/>
      <w:ind w:left="709"/>
    </w:pPr>
  </w:style>
  <w:style w:type="paragraph" w:customStyle="1" w:styleId="ActHead8">
    <w:name w:val="ActHead 8"/>
    <w:aliases w:val="ad"/>
    <w:basedOn w:val="OPCParaBase"/>
    <w:next w:val="ItemHead"/>
    <w:qFormat/>
    <w:rsid w:val="000805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05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805D0"/>
  </w:style>
  <w:style w:type="paragraph" w:customStyle="1" w:styleId="Blocks">
    <w:name w:val="Blocks"/>
    <w:aliases w:val="bb"/>
    <w:basedOn w:val="OPCParaBase"/>
    <w:qFormat/>
    <w:rsid w:val="000805D0"/>
    <w:pPr>
      <w:spacing w:line="240" w:lineRule="auto"/>
    </w:pPr>
    <w:rPr>
      <w:sz w:val="24"/>
    </w:rPr>
  </w:style>
  <w:style w:type="paragraph" w:customStyle="1" w:styleId="BoxText">
    <w:name w:val="BoxText"/>
    <w:aliases w:val="bt"/>
    <w:basedOn w:val="OPCParaBase"/>
    <w:qFormat/>
    <w:rsid w:val="000805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05D0"/>
    <w:rPr>
      <w:b/>
    </w:rPr>
  </w:style>
  <w:style w:type="paragraph" w:customStyle="1" w:styleId="BoxHeadItalic">
    <w:name w:val="BoxHeadItalic"/>
    <w:aliases w:val="bhi"/>
    <w:basedOn w:val="BoxText"/>
    <w:next w:val="BoxStep"/>
    <w:qFormat/>
    <w:rsid w:val="000805D0"/>
    <w:rPr>
      <w:i/>
    </w:rPr>
  </w:style>
  <w:style w:type="paragraph" w:customStyle="1" w:styleId="BoxStep">
    <w:name w:val="BoxStep"/>
    <w:aliases w:val="bs"/>
    <w:basedOn w:val="BoxText"/>
    <w:qFormat/>
    <w:rsid w:val="000805D0"/>
    <w:pPr>
      <w:ind w:left="1985" w:hanging="851"/>
    </w:pPr>
  </w:style>
  <w:style w:type="paragraph" w:customStyle="1" w:styleId="BoxList">
    <w:name w:val="BoxList"/>
    <w:aliases w:val="bl"/>
    <w:basedOn w:val="BoxText"/>
    <w:qFormat/>
    <w:rsid w:val="000805D0"/>
    <w:pPr>
      <w:ind w:left="1559" w:hanging="425"/>
    </w:pPr>
  </w:style>
  <w:style w:type="paragraph" w:customStyle="1" w:styleId="BoxNote">
    <w:name w:val="BoxNote"/>
    <w:aliases w:val="bn"/>
    <w:basedOn w:val="BoxText"/>
    <w:qFormat/>
    <w:rsid w:val="000805D0"/>
    <w:pPr>
      <w:tabs>
        <w:tab w:val="left" w:pos="1985"/>
      </w:tabs>
      <w:spacing w:before="122" w:line="198" w:lineRule="exact"/>
      <w:ind w:left="2948" w:hanging="1814"/>
    </w:pPr>
    <w:rPr>
      <w:sz w:val="18"/>
    </w:rPr>
  </w:style>
  <w:style w:type="paragraph" w:customStyle="1" w:styleId="BoxPara">
    <w:name w:val="BoxPara"/>
    <w:aliases w:val="bp"/>
    <w:basedOn w:val="BoxText"/>
    <w:qFormat/>
    <w:rsid w:val="000805D0"/>
    <w:pPr>
      <w:tabs>
        <w:tab w:val="right" w:pos="2268"/>
      </w:tabs>
      <w:ind w:left="2552" w:hanging="1418"/>
    </w:pPr>
  </w:style>
  <w:style w:type="character" w:customStyle="1" w:styleId="CharAmPartNo">
    <w:name w:val="CharAmPartNo"/>
    <w:basedOn w:val="OPCCharBase"/>
    <w:uiPriority w:val="1"/>
    <w:qFormat/>
    <w:rsid w:val="000805D0"/>
  </w:style>
  <w:style w:type="character" w:customStyle="1" w:styleId="CharAmPartText">
    <w:name w:val="CharAmPartText"/>
    <w:basedOn w:val="OPCCharBase"/>
    <w:uiPriority w:val="1"/>
    <w:qFormat/>
    <w:rsid w:val="000805D0"/>
  </w:style>
  <w:style w:type="character" w:customStyle="1" w:styleId="CharAmSchNo">
    <w:name w:val="CharAmSchNo"/>
    <w:basedOn w:val="OPCCharBase"/>
    <w:uiPriority w:val="1"/>
    <w:qFormat/>
    <w:rsid w:val="000805D0"/>
  </w:style>
  <w:style w:type="character" w:customStyle="1" w:styleId="CharAmSchText">
    <w:name w:val="CharAmSchText"/>
    <w:basedOn w:val="OPCCharBase"/>
    <w:uiPriority w:val="1"/>
    <w:qFormat/>
    <w:rsid w:val="000805D0"/>
  </w:style>
  <w:style w:type="character" w:customStyle="1" w:styleId="CharBoldItalic">
    <w:name w:val="CharBoldItalic"/>
    <w:basedOn w:val="OPCCharBase"/>
    <w:uiPriority w:val="1"/>
    <w:qFormat/>
    <w:rsid w:val="000805D0"/>
    <w:rPr>
      <w:b/>
      <w:i/>
    </w:rPr>
  </w:style>
  <w:style w:type="character" w:customStyle="1" w:styleId="CharChapNo">
    <w:name w:val="CharChapNo"/>
    <w:basedOn w:val="OPCCharBase"/>
    <w:qFormat/>
    <w:rsid w:val="000805D0"/>
  </w:style>
  <w:style w:type="character" w:customStyle="1" w:styleId="CharChapText">
    <w:name w:val="CharChapText"/>
    <w:basedOn w:val="OPCCharBase"/>
    <w:qFormat/>
    <w:rsid w:val="000805D0"/>
  </w:style>
  <w:style w:type="character" w:customStyle="1" w:styleId="CharDivNo">
    <w:name w:val="CharDivNo"/>
    <w:basedOn w:val="OPCCharBase"/>
    <w:qFormat/>
    <w:rsid w:val="000805D0"/>
  </w:style>
  <w:style w:type="character" w:customStyle="1" w:styleId="CharDivText">
    <w:name w:val="CharDivText"/>
    <w:basedOn w:val="OPCCharBase"/>
    <w:qFormat/>
    <w:rsid w:val="000805D0"/>
  </w:style>
  <w:style w:type="character" w:customStyle="1" w:styleId="CharItalic">
    <w:name w:val="CharItalic"/>
    <w:basedOn w:val="OPCCharBase"/>
    <w:uiPriority w:val="1"/>
    <w:qFormat/>
    <w:rsid w:val="000805D0"/>
    <w:rPr>
      <w:i/>
    </w:rPr>
  </w:style>
  <w:style w:type="character" w:customStyle="1" w:styleId="CharPartNo">
    <w:name w:val="CharPartNo"/>
    <w:basedOn w:val="OPCCharBase"/>
    <w:qFormat/>
    <w:rsid w:val="000805D0"/>
  </w:style>
  <w:style w:type="character" w:customStyle="1" w:styleId="CharPartText">
    <w:name w:val="CharPartText"/>
    <w:basedOn w:val="OPCCharBase"/>
    <w:qFormat/>
    <w:rsid w:val="000805D0"/>
  </w:style>
  <w:style w:type="character" w:customStyle="1" w:styleId="CharSectno">
    <w:name w:val="CharSectno"/>
    <w:basedOn w:val="OPCCharBase"/>
    <w:qFormat/>
    <w:rsid w:val="000805D0"/>
  </w:style>
  <w:style w:type="character" w:customStyle="1" w:styleId="CharSubdNo">
    <w:name w:val="CharSubdNo"/>
    <w:basedOn w:val="OPCCharBase"/>
    <w:uiPriority w:val="1"/>
    <w:qFormat/>
    <w:rsid w:val="000805D0"/>
  </w:style>
  <w:style w:type="character" w:customStyle="1" w:styleId="CharSubdText">
    <w:name w:val="CharSubdText"/>
    <w:basedOn w:val="OPCCharBase"/>
    <w:uiPriority w:val="1"/>
    <w:qFormat/>
    <w:rsid w:val="000805D0"/>
  </w:style>
  <w:style w:type="paragraph" w:customStyle="1" w:styleId="CTA--">
    <w:name w:val="CTA --"/>
    <w:basedOn w:val="OPCParaBase"/>
    <w:next w:val="Normal"/>
    <w:rsid w:val="000805D0"/>
    <w:pPr>
      <w:spacing w:before="60" w:line="240" w:lineRule="atLeast"/>
      <w:ind w:left="142" w:hanging="142"/>
    </w:pPr>
    <w:rPr>
      <w:sz w:val="20"/>
    </w:rPr>
  </w:style>
  <w:style w:type="paragraph" w:customStyle="1" w:styleId="CTA-">
    <w:name w:val="CTA -"/>
    <w:basedOn w:val="OPCParaBase"/>
    <w:rsid w:val="000805D0"/>
    <w:pPr>
      <w:spacing w:before="60" w:line="240" w:lineRule="atLeast"/>
      <w:ind w:left="85" w:hanging="85"/>
    </w:pPr>
    <w:rPr>
      <w:sz w:val="20"/>
    </w:rPr>
  </w:style>
  <w:style w:type="paragraph" w:customStyle="1" w:styleId="CTA---">
    <w:name w:val="CTA ---"/>
    <w:basedOn w:val="OPCParaBase"/>
    <w:next w:val="Normal"/>
    <w:rsid w:val="000805D0"/>
    <w:pPr>
      <w:spacing w:before="60" w:line="240" w:lineRule="atLeast"/>
      <w:ind w:left="198" w:hanging="198"/>
    </w:pPr>
    <w:rPr>
      <w:sz w:val="20"/>
    </w:rPr>
  </w:style>
  <w:style w:type="paragraph" w:customStyle="1" w:styleId="CTA----">
    <w:name w:val="CTA ----"/>
    <w:basedOn w:val="OPCParaBase"/>
    <w:next w:val="Normal"/>
    <w:rsid w:val="000805D0"/>
    <w:pPr>
      <w:spacing w:before="60" w:line="240" w:lineRule="atLeast"/>
      <w:ind w:left="255" w:hanging="255"/>
    </w:pPr>
    <w:rPr>
      <w:sz w:val="20"/>
    </w:rPr>
  </w:style>
  <w:style w:type="paragraph" w:customStyle="1" w:styleId="CTA1a">
    <w:name w:val="CTA 1(a)"/>
    <w:basedOn w:val="OPCParaBase"/>
    <w:rsid w:val="000805D0"/>
    <w:pPr>
      <w:tabs>
        <w:tab w:val="right" w:pos="414"/>
      </w:tabs>
      <w:spacing w:before="40" w:line="240" w:lineRule="atLeast"/>
      <w:ind w:left="675" w:hanging="675"/>
    </w:pPr>
    <w:rPr>
      <w:sz w:val="20"/>
    </w:rPr>
  </w:style>
  <w:style w:type="paragraph" w:customStyle="1" w:styleId="CTA1ai">
    <w:name w:val="CTA 1(a)(i)"/>
    <w:basedOn w:val="OPCParaBase"/>
    <w:rsid w:val="000805D0"/>
    <w:pPr>
      <w:tabs>
        <w:tab w:val="right" w:pos="1004"/>
      </w:tabs>
      <w:spacing w:before="40" w:line="240" w:lineRule="atLeast"/>
      <w:ind w:left="1253" w:hanging="1253"/>
    </w:pPr>
    <w:rPr>
      <w:sz w:val="20"/>
    </w:rPr>
  </w:style>
  <w:style w:type="paragraph" w:customStyle="1" w:styleId="CTA2a">
    <w:name w:val="CTA 2(a)"/>
    <w:basedOn w:val="OPCParaBase"/>
    <w:rsid w:val="000805D0"/>
    <w:pPr>
      <w:tabs>
        <w:tab w:val="right" w:pos="482"/>
      </w:tabs>
      <w:spacing w:before="40" w:line="240" w:lineRule="atLeast"/>
      <w:ind w:left="748" w:hanging="748"/>
    </w:pPr>
    <w:rPr>
      <w:sz w:val="20"/>
    </w:rPr>
  </w:style>
  <w:style w:type="paragraph" w:customStyle="1" w:styleId="CTA2ai">
    <w:name w:val="CTA 2(a)(i)"/>
    <w:basedOn w:val="OPCParaBase"/>
    <w:rsid w:val="000805D0"/>
    <w:pPr>
      <w:tabs>
        <w:tab w:val="right" w:pos="1089"/>
      </w:tabs>
      <w:spacing w:before="40" w:line="240" w:lineRule="atLeast"/>
      <w:ind w:left="1327" w:hanging="1327"/>
    </w:pPr>
    <w:rPr>
      <w:sz w:val="20"/>
    </w:rPr>
  </w:style>
  <w:style w:type="paragraph" w:customStyle="1" w:styleId="CTA3a">
    <w:name w:val="CTA 3(a)"/>
    <w:basedOn w:val="OPCParaBase"/>
    <w:rsid w:val="000805D0"/>
    <w:pPr>
      <w:tabs>
        <w:tab w:val="right" w:pos="556"/>
      </w:tabs>
      <w:spacing w:before="40" w:line="240" w:lineRule="atLeast"/>
      <w:ind w:left="805" w:hanging="805"/>
    </w:pPr>
    <w:rPr>
      <w:sz w:val="20"/>
    </w:rPr>
  </w:style>
  <w:style w:type="paragraph" w:customStyle="1" w:styleId="CTA3ai">
    <w:name w:val="CTA 3(a)(i)"/>
    <w:basedOn w:val="OPCParaBase"/>
    <w:rsid w:val="000805D0"/>
    <w:pPr>
      <w:tabs>
        <w:tab w:val="right" w:pos="1140"/>
      </w:tabs>
      <w:spacing w:before="40" w:line="240" w:lineRule="atLeast"/>
      <w:ind w:left="1361" w:hanging="1361"/>
    </w:pPr>
    <w:rPr>
      <w:sz w:val="20"/>
    </w:rPr>
  </w:style>
  <w:style w:type="paragraph" w:customStyle="1" w:styleId="CTA4a">
    <w:name w:val="CTA 4(a)"/>
    <w:basedOn w:val="OPCParaBase"/>
    <w:rsid w:val="000805D0"/>
    <w:pPr>
      <w:tabs>
        <w:tab w:val="right" w:pos="624"/>
      </w:tabs>
      <w:spacing w:before="40" w:line="240" w:lineRule="atLeast"/>
      <w:ind w:left="873" w:hanging="873"/>
    </w:pPr>
    <w:rPr>
      <w:sz w:val="20"/>
    </w:rPr>
  </w:style>
  <w:style w:type="paragraph" w:customStyle="1" w:styleId="CTA4ai">
    <w:name w:val="CTA 4(a)(i)"/>
    <w:basedOn w:val="OPCParaBase"/>
    <w:rsid w:val="000805D0"/>
    <w:pPr>
      <w:tabs>
        <w:tab w:val="right" w:pos="1213"/>
      </w:tabs>
      <w:spacing w:before="40" w:line="240" w:lineRule="atLeast"/>
      <w:ind w:left="1452" w:hanging="1452"/>
    </w:pPr>
    <w:rPr>
      <w:sz w:val="20"/>
    </w:rPr>
  </w:style>
  <w:style w:type="paragraph" w:customStyle="1" w:styleId="CTACAPS">
    <w:name w:val="CTA CAPS"/>
    <w:basedOn w:val="OPCParaBase"/>
    <w:rsid w:val="000805D0"/>
    <w:pPr>
      <w:spacing w:before="60" w:line="240" w:lineRule="atLeast"/>
    </w:pPr>
    <w:rPr>
      <w:sz w:val="20"/>
    </w:rPr>
  </w:style>
  <w:style w:type="paragraph" w:customStyle="1" w:styleId="CTAright">
    <w:name w:val="CTA right"/>
    <w:basedOn w:val="OPCParaBase"/>
    <w:rsid w:val="000805D0"/>
    <w:pPr>
      <w:spacing w:before="60" w:line="240" w:lineRule="auto"/>
      <w:jc w:val="right"/>
    </w:pPr>
    <w:rPr>
      <w:sz w:val="20"/>
    </w:rPr>
  </w:style>
  <w:style w:type="paragraph" w:customStyle="1" w:styleId="Definition">
    <w:name w:val="Definition"/>
    <w:aliases w:val="dd"/>
    <w:basedOn w:val="OPCParaBase"/>
    <w:rsid w:val="000805D0"/>
    <w:pPr>
      <w:spacing w:before="180" w:line="240" w:lineRule="auto"/>
      <w:ind w:left="1134"/>
    </w:pPr>
  </w:style>
  <w:style w:type="paragraph" w:customStyle="1" w:styleId="EndNotespara">
    <w:name w:val="EndNotes(para)"/>
    <w:aliases w:val="eta"/>
    <w:basedOn w:val="OPCParaBase"/>
    <w:next w:val="EndNotessubpara"/>
    <w:rsid w:val="000805D0"/>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0805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05D0"/>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0805D0"/>
    <w:pPr>
      <w:tabs>
        <w:tab w:val="right" w:pos="340"/>
      </w:tabs>
      <w:spacing w:before="60" w:line="240" w:lineRule="auto"/>
      <w:ind w:left="454" w:hanging="454"/>
    </w:pPr>
    <w:rPr>
      <w:sz w:val="20"/>
    </w:rPr>
  </w:style>
  <w:style w:type="paragraph" w:customStyle="1" w:styleId="Formula">
    <w:name w:val="Formula"/>
    <w:basedOn w:val="OPCParaBase"/>
    <w:rsid w:val="000805D0"/>
    <w:pPr>
      <w:spacing w:line="240" w:lineRule="auto"/>
      <w:ind w:left="1134"/>
    </w:pPr>
    <w:rPr>
      <w:sz w:val="20"/>
    </w:rPr>
  </w:style>
  <w:style w:type="paragraph" w:styleId="Header">
    <w:name w:val="header"/>
    <w:basedOn w:val="OPCParaBase"/>
    <w:link w:val="HeaderChar"/>
    <w:unhideWhenUsed/>
    <w:rsid w:val="000805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05D0"/>
    <w:rPr>
      <w:rFonts w:eastAsia="Times New Roman" w:cs="Times New Roman"/>
      <w:sz w:val="16"/>
      <w:lang w:eastAsia="en-AU"/>
    </w:rPr>
  </w:style>
  <w:style w:type="paragraph" w:customStyle="1" w:styleId="House">
    <w:name w:val="House"/>
    <w:basedOn w:val="OPCParaBase"/>
    <w:rsid w:val="000805D0"/>
    <w:pPr>
      <w:spacing w:line="240" w:lineRule="auto"/>
    </w:pPr>
    <w:rPr>
      <w:sz w:val="28"/>
    </w:rPr>
  </w:style>
  <w:style w:type="paragraph" w:customStyle="1" w:styleId="LongT">
    <w:name w:val="LongT"/>
    <w:basedOn w:val="OPCParaBase"/>
    <w:rsid w:val="000805D0"/>
    <w:pPr>
      <w:spacing w:line="240" w:lineRule="auto"/>
    </w:pPr>
    <w:rPr>
      <w:b/>
      <w:sz w:val="32"/>
    </w:rPr>
  </w:style>
  <w:style w:type="paragraph" w:customStyle="1" w:styleId="notedraft">
    <w:name w:val="note(draft)"/>
    <w:aliases w:val="nd"/>
    <w:basedOn w:val="OPCParaBase"/>
    <w:rsid w:val="000805D0"/>
    <w:pPr>
      <w:spacing w:before="240" w:line="240" w:lineRule="auto"/>
      <w:ind w:left="284" w:hanging="284"/>
    </w:pPr>
    <w:rPr>
      <w:i/>
      <w:sz w:val="24"/>
    </w:rPr>
  </w:style>
  <w:style w:type="paragraph" w:customStyle="1" w:styleId="notemargin">
    <w:name w:val="note(margin)"/>
    <w:aliases w:val="nm"/>
    <w:basedOn w:val="OPCParaBase"/>
    <w:rsid w:val="000805D0"/>
    <w:pPr>
      <w:tabs>
        <w:tab w:val="left" w:pos="709"/>
      </w:tabs>
      <w:spacing w:before="122" w:line="198" w:lineRule="exact"/>
      <w:ind w:left="709" w:hanging="709"/>
    </w:pPr>
    <w:rPr>
      <w:sz w:val="18"/>
    </w:rPr>
  </w:style>
  <w:style w:type="paragraph" w:customStyle="1" w:styleId="noteToPara">
    <w:name w:val="noteToPara"/>
    <w:aliases w:val="ntp"/>
    <w:basedOn w:val="OPCParaBase"/>
    <w:rsid w:val="000805D0"/>
    <w:pPr>
      <w:spacing w:before="122" w:line="198" w:lineRule="exact"/>
      <w:ind w:left="2353" w:hanging="709"/>
    </w:pPr>
    <w:rPr>
      <w:sz w:val="18"/>
    </w:rPr>
  </w:style>
  <w:style w:type="paragraph" w:customStyle="1" w:styleId="noteParlAmend">
    <w:name w:val="note(ParlAmend)"/>
    <w:aliases w:val="npp"/>
    <w:basedOn w:val="OPCParaBase"/>
    <w:next w:val="ParlAmend"/>
    <w:rsid w:val="000805D0"/>
    <w:pPr>
      <w:spacing w:line="240" w:lineRule="auto"/>
      <w:jc w:val="right"/>
    </w:pPr>
    <w:rPr>
      <w:rFonts w:ascii="Arial" w:hAnsi="Arial"/>
      <w:b/>
      <w:i/>
    </w:rPr>
  </w:style>
  <w:style w:type="paragraph" w:customStyle="1" w:styleId="ParlAmend">
    <w:name w:val="ParlAmend"/>
    <w:aliases w:val="pp"/>
    <w:basedOn w:val="OPCParaBase"/>
    <w:rsid w:val="000805D0"/>
    <w:pPr>
      <w:spacing w:before="240" w:line="240" w:lineRule="atLeast"/>
      <w:ind w:hanging="567"/>
    </w:pPr>
    <w:rPr>
      <w:sz w:val="24"/>
    </w:rPr>
  </w:style>
  <w:style w:type="paragraph" w:customStyle="1" w:styleId="notetext">
    <w:name w:val="note(text)"/>
    <w:aliases w:val="n"/>
    <w:basedOn w:val="OPCParaBase"/>
    <w:link w:val="notetextChar"/>
    <w:rsid w:val="000805D0"/>
    <w:pPr>
      <w:spacing w:before="122" w:line="240" w:lineRule="auto"/>
      <w:ind w:left="1985" w:hanging="851"/>
    </w:pPr>
    <w:rPr>
      <w:sz w:val="18"/>
    </w:rPr>
  </w:style>
  <w:style w:type="character" w:customStyle="1" w:styleId="notetextChar">
    <w:name w:val="note(text) Char"/>
    <w:aliases w:val="n Char"/>
    <w:basedOn w:val="DefaultParagraphFont"/>
    <w:link w:val="notetext"/>
    <w:rsid w:val="001E4824"/>
    <w:rPr>
      <w:rFonts w:eastAsia="Times New Roman" w:cs="Times New Roman"/>
      <w:sz w:val="18"/>
      <w:lang w:eastAsia="en-AU"/>
    </w:rPr>
  </w:style>
  <w:style w:type="paragraph" w:customStyle="1" w:styleId="Page1">
    <w:name w:val="Page1"/>
    <w:basedOn w:val="OPCParaBase"/>
    <w:rsid w:val="000805D0"/>
    <w:pPr>
      <w:spacing w:before="5600" w:line="240" w:lineRule="auto"/>
    </w:pPr>
    <w:rPr>
      <w:b/>
      <w:sz w:val="32"/>
    </w:rPr>
  </w:style>
  <w:style w:type="paragraph" w:customStyle="1" w:styleId="PageBreak">
    <w:name w:val="PageBreak"/>
    <w:aliases w:val="pb"/>
    <w:basedOn w:val="OPCParaBase"/>
    <w:rsid w:val="000805D0"/>
    <w:pPr>
      <w:spacing w:line="240" w:lineRule="auto"/>
    </w:pPr>
    <w:rPr>
      <w:sz w:val="20"/>
    </w:rPr>
  </w:style>
  <w:style w:type="paragraph" w:customStyle="1" w:styleId="paragraphsub">
    <w:name w:val="paragraph(sub)"/>
    <w:aliases w:val="aa"/>
    <w:basedOn w:val="OPCParaBase"/>
    <w:rsid w:val="000805D0"/>
    <w:pPr>
      <w:tabs>
        <w:tab w:val="right" w:pos="1985"/>
      </w:tabs>
      <w:spacing w:before="40" w:line="240" w:lineRule="auto"/>
      <w:ind w:left="2098" w:hanging="2098"/>
    </w:pPr>
  </w:style>
  <w:style w:type="paragraph" w:customStyle="1" w:styleId="paragraphsub-sub">
    <w:name w:val="paragraph(sub-sub)"/>
    <w:aliases w:val="aaa"/>
    <w:basedOn w:val="OPCParaBase"/>
    <w:rsid w:val="000805D0"/>
    <w:pPr>
      <w:tabs>
        <w:tab w:val="right" w:pos="2722"/>
      </w:tabs>
      <w:spacing w:before="40" w:line="240" w:lineRule="auto"/>
      <w:ind w:left="2835" w:hanging="2835"/>
    </w:pPr>
  </w:style>
  <w:style w:type="paragraph" w:customStyle="1" w:styleId="paragraph">
    <w:name w:val="paragraph"/>
    <w:aliases w:val="a"/>
    <w:basedOn w:val="OPCParaBase"/>
    <w:rsid w:val="000805D0"/>
    <w:pPr>
      <w:tabs>
        <w:tab w:val="right" w:pos="1531"/>
      </w:tabs>
      <w:spacing w:before="40" w:line="240" w:lineRule="auto"/>
      <w:ind w:left="1644" w:hanging="1644"/>
    </w:pPr>
  </w:style>
  <w:style w:type="paragraph" w:customStyle="1" w:styleId="Penalty">
    <w:name w:val="Penalty"/>
    <w:basedOn w:val="OPCParaBase"/>
    <w:rsid w:val="000805D0"/>
    <w:pPr>
      <w:tabs>
        <w:tab w:val="left" w:pos="2977"/>
      </w:tabs>
      <w:spacing w:before="180" w:line="240" w:lineRule="auto"/>
      <w:ind w:left="1985" w:hanging="851"/>
    </w:pPr>
  </w:style>
  <w:style w:type="paragraph" w:customStyle="1" w:styleId="Portfolio">
    <w:name w:val="Portfolio"/>
    <w:basedOn w:val="OPCParaBase"/>
    <w:rsid w:val="000805D0"/>
    <w:pPr>
      <w:spacing w:line="240" w:lineRule="auto"/>
    </w:pPr>
    <w:rPr>
      <w:i/>
      <w:sz w:val="20"/>
    </w:rPr>
  </w:style>
  <w:style w:type="paragraph" w:customStyle="1" w:styleId="Preamble">
    <w:name w:val="Preamble"/>
    <w:basedOn w:val="OPCParaBase"/>
    <w:next w:val="Normal"/>
    <w:rsid w:val="000805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05D0"/>
    <w:pPr>
      <w:spacing w:line="240" w:lineRule="auto"/>
    </w:pPr>
    <w:rPr>
      <w:i/>
      <w:sz w:val="20"/>
    </w:rPr>
  </w:style>
  <w:style w:type="paragraph" w:customStyle="1" w:styleId="Session">
    <w:name w:val="Session"/>
    <w:basedOn w:val="OPCParaBase"/>
    <w:rsid w:val="000805D0"/>
    <w:pPr>
      <w:spacing w:line="240" w:lineRule="auto"/>
    </w:pPr>
    <w:rPr>
      <w:sz w:val="28"/>
    </w:rPr>
  </w:style>
  <w:style w:type="paragraph" w:customStyle="1" w:styleId="Sponsor">
    <w:name w:val="Sponsor"/>
    <w:basedOn w:val="OPCParaBase"/>
    <w:rsid w:val="000805D0"/>
    <w:pPr>
      <w:spacing w:line="240" w:lineRule="auto"/>
    </w:pPr>
    <w:rPr>
      <w:i/>
    </w:rPr>
  </w:style>
  <w:style w:type="paragraph" w:customStyle="1" w:styleId="Subitem">
    <w:name w:val="Subitem"/>
    <w:aliases w:val="iss"/>
    <w:basedOn w:val="OPCParaBase"/>
    <w:rsid w:val="000805D0"/>
    <w:pPr>
      <w:spacing w:before="180" w:line="240" w:lineRule="auto"/>
      <w:ind w:left="709" w:hanging="709"/>
    </w:pPr>
  </w:style>
  <w:style w:type="paragraph" w:customStyle="1" w:styleId="SubitemHead">
    <w:name w:val="SubitemHead"/>
    <w:aliases w:val="issh"/>
    <w:basedOn w:val="OPCParaBase"/>
    <w:rsid w:val="000805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05D0"/>
    <w:pPr>
      <w:spacing w:before="40" w:line="240" w:lineRule="auto"/>
      <w:ind w:left="1134"/>
    </w:pPr>
  </w:style>
  <w:style w:type="paragraph" w:customStyle="1" w:styleId="SubsectionHead">
    <w:name w:val="SubsectionHead"/>
    <w:aliases w:val="ssh"/>
    <w:basedOn w:val="OPCParaBase"/>
    <w:next w:val="subsection"/>
    <w:rsid w:val="000805D0"/>
    <w:pPr>
      <w:keepNext/>
      <w:keepLines/>
      <w:spacing w:before="240" w:line="240" w:lineRule="auto"/>
      <w:ind w:left="1134"/>
    </w:pPr>
    <w:rPr>
      <w:i/>
    </w:rPr>
  </w:style>
  <w:style w:type="paragraph" w:customStyle="1" w:styleId="Tablea">
    <w:name w:val="Table(a)"/>
    <w:aliases w:val="ta"/>
    <w:basedOn w:val="OPCParaBase"/>
    <w:rsid w:val="000805D0"/>
    <w:pPr>
      <w:spacing w:before="60" w:line="240" w:lineRule="auto"/>
      <w:ind w:left="284" w:hanging="284"/>
    </w:pPr>
    <w:rPr>
      <w:sz w:val="20"/>
    </w:rPr>
  </w:style>
  <w:style w:type="paragraph" w:customStyle="1" w:styleId="TableAA">
    <w:name w:val="Table(AA)"/>
    <w:aliases w:val="taaa"/>
    <w:basedOn w:val="OPCParaBase"/>
    <w:rsid w:val="000805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05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05D0"/>
    <w:pPr>
      <w:spacing w:before="60" w:line="240" w:lineRule="atLeast"/>
    </w:pPr>
    <w:rPr>
      <w:sz w:val="20"/>
    </w:rPr>
  </w:style>
  <w:style w:type="paragraph" w:customStyle="1" w:styleId="TLPBoxTextnote">
    <w:name w:val="TLPBoxText(note"/>
    <w:aliases w:val="right)"/>
    <w:basedOn w:val="OPCParaBase"/>
    <w:rsid w:val="000805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05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05D0"/>
    <w:pPr>
      <w:spacing w:before="122" w:line="198" w:lineRule="exact"/>
      <w:ind w:left="1985" w:hanging="851"/>
      <w:jc w:val="right"/>
    </w:pPr>
    <w:rPr>
      <w:sz w:val="18"/>
    </w:rPr>
  </w:style>
  <w:style w:type="paragraph" w:customStyle="1" w:styleId="TLPTableBullet">
    <w:name w:val="TLPTableBullet"/>
    <w:aliases w:val="ttb"/>
    <w:basedOn w:val="OPCParaBase"/>
    <w:rsid w:val="000805D0"/>
    <w:pPr>
      <w:spacing w:line="240" w:lineRule="exact"/>
      <w:ind w:left="284" w:hanging="284"/>
    </w:pPr>
    <w:rPr>
      <w:sz w:val="20"/>
    </w:rPr>
  </w:style>
  <w:style w:type="paragraph" w:styleId="TOC1">
    <w:name w:val="toc 1"/>
    <w:basedOn w:val="OPCParaBase"/>
    <w:next w:val="Normal"/>
    <w:uiPriority w:val="39"/>
    <w:unhideWhenUsed/>
    <w:rsid w:val="000805D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05D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805D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805D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805D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805D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805D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05D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805D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05D0"/>
    <w:pPr>
      <w:keepLines/>
      <w:spacing w:before="240" w:after="120" w:line="240" w:lineRule="auto"/>
      <w:ind w:left="794"/>
    </w:pPr>
    <w:rPr>
      <w:b/>
      <w:kern w:val="28"/>
      <w:sz w:val="20"/>
    </w:rPr>
  </w:style>
  <w:style w:type="paragraph" w:customStyle="1" w:styleId="TofSectsSection">
    <w:name w:val="TofSects(Section)"/>
    <w:basedOn w:val="OPCParaBase"/>
    <w:rsid w:val="000805D0"/>
    <w:pPr>
      <w:keepLines/>
      <w:spacing w:before="40" w:line="240" w:lineRule="auto"/>
      <w:ind w:left="1588" w:hanging="794"/>
    </w:pPr>
    <w:rPr>
      <w:kern w:val="28"/>
      <w:sz w:val="18"/>
    </w:rPr>
  </w:style>
  <w:style w:type="paragraph" w:customStyle="1" w:styleId="TofSectsHeading">
    <w:name w:val="TofSects(Heading)"/>
    <w:basedOn w:val="OPCParaBase"/>
    <w:rsid w:val="000805D0"/>
    <w:pPr>
      <w:spacing w:before="240" w:after="120" w:line="240" w:lineRule="auto"/>
    </w:pPr>
    <w:rPr>
      <w:b/>
      <w:sz w:val="24"/>
    </w:rPr>
  </w:style>
  <w:style w:type="paragraph" w:customStyle="1" w:styleId="TofSectsSubdiv">
    <w:name w:val="TofSects(Subdiv)"/>
    <w:basedOn w:val="OPCParaBase"/>
    <w:rsid w:val="000805D0"/>
    <w:pPr>
      <w:keepLines/>
      <w:spacing w:before="80" w:line="240" w:lineRule="auto"/>
      <w:ind w:left="1588" w:hanging="794"/>
    </w:pPr>
    <w:rPr>
      <w:kern w:val="28"/>
    </w:rPr>
  </w:style>
  <w:style w:type="paragraph" w:customStyle="1" w:styleId="WRStyle">
    <w:name w:val="WR Style"/>
    <w:aliases w:val="WR"/>
    <w:basedOn w:val="OPCParaBase"/>
    <w:rsid w:val="000805D0"/>
    <w:pPr>
      <w:spacing w:before="240" w:line="240" w:lineRule="auto"/>
      <w:ind w:left="284" w:hanging="284"/>
    </w:pPr>
    <w:rPr>
      <w:b/>
      <w:i/>
      <w:kern w:val="28"/>
      <w:sz w:val="24"/>
    </w:rPr>
  </w:style>
  <w:style w:type="paragraph" w:customStyle="1" w:styleId="notepara">
    <w:name w:val="note(para)"/>
    <w:aliases w:val="na"/>
    <w:basedOn w:val="OPCParaBase"/>
    <w:rsid w:val="000805D0"/>
    <w:pPr>
      <w:spacing w:before="40" w:line="198" w:lineRule="exact"/>
      <w:ind w:left="2354" w:hanging="369"/>
    </w:pPr>
    <w:rPr>
      <w:sz w:val="18"/>
    </w:rPr>
  </w:style>
  <w:style w:type="paragraph" w:styleId="Footer">
    <w:name w:val="footer"/>
    <w:link w:val="FooterChar"/>
    <w:rsid w:val="000805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05D0"/>
    <w:rPr>
      <w:rFonts w:eastAsia="Times New Roman" w:cs="Times New Roman"/>
      <w:sz w:val="22"/>
      <w:szCs w:val="24"/>
      <w:lang w:eastAsia="en-AU"/>
    </w:rPr>
  </w:style>
  <w:style w:type="character" w:styleId="LineNumber">
    <w:name w:val="line number"/>
    <w:basedOn w:val="OPCCharBase"/>
    <w:uiPriority w:val="99"/>
    <w:semiHidden/>
    <w:unhideWhenUsed/>
    <w:rsid w:val="000805D0"/>
    <w:rPr>
      <w:sz w:val="16"/>
    </w:rPr>
  </w:style>
  <w:style w:type="table" w:customStyle="1" w:styleId="CFlag">
    <w:name w:val="CFlag"/>
    <w:basedOn w:val="TableNormal"/>
    <w:uiPriority w:val="99"/>
    <w:rsid w:val="000805D0"/>
    <w:rPr>
      <w:rFonts w:eastAsia="Times New Roman" w:cs="Times New Roman"/>
      <w:lang w:eastAsia="en-AU"/>
    </w:rPr>
    <w:tblPr/>
  </w:style>
  <w:style w:type="paragraph" w:styleId="BalloonText">
    <w:name w:val="Balloon Text"/>
    <w:basedOn w:val="Normal"/>
    <w:link w:val="BalloonTextChar"/>
    <w:uiPriority w:val="99"/>
    <w:semiHidden/>
    <w:unhideWhenUsed/>
    <w:rsid w:val="000805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5D0"/>
    <w:rPr>
      <w:rFonts w:ascii="Tahoma" w:hAnsi="Tahoma" w:cs="Tahoma"/>
      <w:sz w:val="16"/>
      <w:szCs w:val="16"/>
    </w:rPr>
  </w:style>
  <w:style w:type="table" w:styleId="TableGrid">
    <w:name w:val="Table Grid"/>
    <w:basedOn w:val="TableNormal"/>
    <w:uiPriority w:val="59"/>
    <w:rsid w:val="0008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805D0"/>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805D0"/>
    <w:rPr>
      <w:i/>
      <w:sz w:val="32"/>
      <w:szCs w:val="32"/>
    </w:rPr>
  </w:style>
  <w:style w:type="paragraph" w:customStyle="1" w:styleId="SignCoverPageEnd">
    <w:name w:val="SignCoverPageEnd"/>
    <w:basedOn w:val="OPCParaBase"/>
    <w:next w:val="Normal"/>
    <w:rsid w:val="000805D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805D0"/>
    <w:pPr>
      <w:pBdr>
        <w:top w:val="single" w:sz="4" w:space="1" w:color="auto"/>
      </w:pBdr>
      <w:spacing w:before="360"/>
      <w:ind w:right="397"/>
      <w:jc w:val="both"/>
    </w:pPr>
  </w:style>
  <w:style w:type="paragraph" w:customStyle="1" w:styleId="NotesHeading2">
    <w:name w:val="NotesHeading 2"/>
    <w:basedOn w:val="OPCParaBase"/>
    <w:next w:val="Normal"/>
    <w:rsid w:val="000805D0"/>
    <w:rPr>
      <w:b/>
      <w:sz w:val="28"/>
      <w:szCs w:val="28"/>
    </w:rPr>
  </w:style>
  <w:style w:type="paragraph" w:customStyle="1" w:styleId="NotesHeading1">
    <w:name w:val="NotesHeading 1"/>
    <w:basedOn w:val="OPCParaBase"/>
    <w:next w:val="Normal"/>
    <w:rsid w:val="000805D0"/>
    <w:pPr>
      <w:outlineLvl w:val="0"/>
    </w:pPr>
    <w:rPr>
      <w:b/>
      <w:sz w:val="28"/>
      <w:szCs w:val="28"/>
    </w:rPr>
  </w:style>
  <w:style w:type="paragraph" w:customStyle="1" w:styleId="CompiledActNo">
    <w:name w:val="CompiledActNo"/>
    <w:basedOn w:val="OPCParaBase"/>
    <w:next w:val="Normal"/>
    <w:rsid w:val="000805D0"/>
    <w:rPr>
      <w:b/>
      <w:sz w:val="24"/>
      <w:szCs w:val="24"/>
    </w:rPr>
  </w:style>
  <w:style w:type="paragraph" w:customStyle="1" w:styleId="ENotesText">
    <w:name w:val="ENotesText"/>
    <w:aliases w:val="Ent"/>
    <w:basedOn w:val="OPCParaBase"/>
    <w:next w:val="Normal"/>
    <w:rsid w:val="000805D0"/>
    <w:pPr>
      <w:spacing w:before="120"/>
    </w:pPr>
  </w:style>
  <w:style w:type="paragraph" w:customStyle="1" w:styleId="CompiledMadeUnder">
    <w:name w:val="CompiledMadeUnder"/>
    <w:basedOn w:val="OPCParaBase"/>
    <w:next w:val="Normal"/>
    <w:rsid w:val="000805D0"/>
    <w:rPr>
      <w:i/>
      <w:sz w:val="24"/>
      <w:szCs w:val="24"/>
    </w:rPr>
  </w:style>
  <w:style w:type="paragraph" w:customStyle="1" w:styleId="Paragraphsub-sub-sub">
    <w:name w:val="Paragraph(sub-sub-sub)"/>
    <w:aliases w:val="aaaa"/>
    <w:basedOn w:val="OPCParaBase"/>
    <w:rsid w:val="000805D0"/>
    <w:pPr>
      <w:tabs>
        <w:tab w:val="right" w:pos="3402"/>
      </w:tabs>
      <w:spacing w:before="40" w:line="240" w:lineRule="auto"/>
      <w:ind w:left="3402" w:hanging="3402"/>
    </w:pPr>
  </w:style>
  <w:style w:type="paragraph" w:customStyle="1" w:styleId="TableTextEndNotes">
    <w:name w:val="TableTextEndNotes"/>
    <w:aliases w:val="Tten"/>
    <w:basedOn w:val="Normal"/>
    <w:rsid w:val="000805D0"/>
    <w:pPr>
      <w:spacing w:before="60" w:line="240" w:lineRule="auto"/>
    </w:pPr>
    <w:rPr>
      <w:rFonts w:cs="Arial"/>
      <w:sz w:val="20"/>
      <w:szCs w:val="22"/>
    </w:rPr>
  </w:style>
  <w:style w:type="paragraph" w:customStyle="1" w:styleId="NoteToSubpara">
    <w:name w:val="NoteToSubpara"/>
    <w:aliases w:val="nts"/>
    <w:basedOn w:val="OPCParaBase"/>
    <w:rsid w:val="000805D0"/>
    <w:pPr>
      <w:spacing w:before="40" w:line="198" w:lineRule="exact"/>
      <w:ind w:left="2835" w:hanging="709"/>
    </w:pPr>
    <w:rPr>
      <w:sz w:val="18"/>
    </w:rPr>
  </w:style>
  <w:style w:type="paragraph" w:customStyle="1" w:styleId="ENoteTableHeading">
    <w:name w:val="ENoteTableHeading"/>
    <w:aliases w:val="enth"/>
    <w:basedOn w:val="OPCParaBase"/>
    <w:rsid w:val="000805D0"/>
    <w:pPr>
      <w:keepNext/>
      <w:spacing w:before="60" w:line="240" w:lineRule="atLeast"/>
    </w:pPr>
    <w:rPr>
      <w:rFonts w:ascii="Arial" w:hAnsi="Arial"/>
      <w:b/>
      <w:sz w:val="16"/>
    </w:rPr>
  </w:style>
  <w:style w:type="paragraph" w:customStyle="1" w:styleId="ENoteTTi">
    <w:name w:val="ENoteTTi"/>
    <w:aliases w:val="entti"/>
    <w:basedOn w:val="OPCParaBase"/>
    <w:rsid w:val="000805D0"/>
    <w:pPr>
      <w:keepNext/>
      <w:spacing w:before="60" w:line="240" w:lineRule="atLeast"/>
      <w:ind w:left="170"/>
    </w:pPr>
    <w:rPr>
      <w:sz w:val="16"/>
    </w:rPr>
  </w:style>
  <w:style w:type="paragraph" w:customStyle="1" w:styleId="ENotesHeading1">
    <w:name w:val="ENotesHeading 1"/>
    <w:aliases w:val="Enh1"/>
    <w:basedOn w:val="OPCParaBase"/>
    <w:next w:val="Normal"/>
    <w:rsid w:val="000805D0"/>
    <w:pPr>
      <w:spacing w:before="120"/>
      <w:outlineLvl w:val="1"/>
    </w:pPr>
    <w:rPr>
      <w:b/>
      <w:sz w:val="28"/>
      <w:szCs w:val="28"/>
    </w:rPr>
  </w:style>
  <w:style w:type="paragraph" w:customStyle="1" w:styleId="ENotesHeading2">
    <w:name w:val="ENotesHeading 2"/>
    <w:aliases w:val="Enh2"/>
    <w:basedOn w:val="OPCParaBase"/>
    <w:next w:val="Normal"/>
    <w:rsid w:val="000805D0"/>
    <w:pPr>
      <w:spacing w:before="120" w:after="120"/>
      <w:outlineLvl w:val="2"/>
    </w:pPr>
    <w:rPr>
      <w:b/>
      <w:sz w:val="24"/>
      <w:szCs w:val="28"/>
    </w:rPr>
  </w:style>
  <w:style w:type="paragraph" w:customStyle="1" w:styleId="ENoteTTIndentHeading">
    <w:name w:val="ENoteTTIndentHeading"/>
    <w:aliases w:val="enTTHi"/>
    <w:basedOn w:val="OPCParaBase"/>
    <w:rsid w:val="000805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05D0"/>
    <w:pPr>
      <w:spacing w:before="60" w:line="240" w:lineRule="atLeast"/>
    </w:pPr>
    <w:rPr>
      <w:sz w:val="16"/>
    </w:rPr>
  </w:style>
  <w:style w:type="paragraph" w:customStyle="1" w:styleId="MadeunderText">
    <w:name w:val="MadeunderText"/>
    <w:basedOn w:val="OPCParaBase"/>
    <w:next w:val="CompiledMadeUnder"/>
    <w:rsid w:val="000805D0"/>
    <w:pPr>
      <w:spacing w:before="240"/>
    </w:pPr>
    <w:rPr>
      <w:sz w:val="24"/>
      <w:szCs w:val="24"/>
    </w:rPr>
  </w:style>
  <w:style w:type="paragraph" w:customStyle="1" w:styleId="ENotesHeading3">
    <w:name w:val="ENotesHeading 3"/>
    <w:aliases w:val="Enh3"/>
    <w:basedOn w:val="OPCParaBase"/>
    <w:next w:val="Normal"/>
    <w:rsid w:val="000805D0"/>
    <w:pPr>
      <w:keepNext/>
      <w:spacing w:before="120" w:line="240" w:lineRule="auto"/>
      <w:outlineLvl w:val="4"/>
    </w:pPr>
    <w:rPr>
      <w:b/>
      <w:szCs w:val="24"/>
    </w:rPr>
  </w:style>
  <w:style w:type="character" w:customStyle="1" w:styleId="CharSubPartTextCASA">
    <w:name w:val="CharSubPartText(CASA)"/>
    <w:basedOn w:val="OPCCharBase"/>
    <w:uiPriority w:val="1"/>
    <w:rsid w:val="000805D0"/>
  </w:style>
  <w:style w:type="character" w:customStyle="1" w:styleId="CharSubPartNoCASA">
    <w:name w:val="CharSubPartNo(CASA)"/>
    <w:basedOn w:val="OPCCharBase"/>
    <w:uiPriority w:val="1"/>
    <w:rsid w:val="000805D0"/>
  </w:style>
  <w:style w:type="paragraph" w:customStyle="1" w:styleId="ENoteTTIndentHeadingSub">
    <w:name w:val="ENoteTTIndentHeadingSub"/>
    <w:aliases w:val="enTTHis"/>
    <w:basedOn w:val="OPCParaBase"/>
    <w:rsid w:val="000805D0"/>
    <w:pPr>
      <w:keepNext/>
      <w:spacing w:before="60" w:line="240" w:lineRule="atLeast"/>
      <w:ind w:left="340"/>
    </w:pPr>
    <w:rPr>
      <w:b/>
      <w:sz w:val="16"/>
    </w:rPr>
  </w:style>
  <w:style w:type="paragraph" w:customStyle="1" w:styleId="ENoteTTiSub">
    <w:name w:val="ENoteTTiSub"/>
    <w:aliases w:val="enttis"/>
    <w:basedOn w:val="OPCParaBase"/>
    <w:rsid w:val="000805D0"/>
    <w:pPr>
      <w:keepNext/>
      <w:spacing w:before="60" w:line="240" w:lineRule="atLeast"/>
      <w:ind w:left="340"/>
    </w:pPr>
    <w:rPr>
      <w:sz w:val="16"/>
    </w:rPr>
  </w:style>
  <w:style w:type="paragraph" w:customStyle="1" w:styleId="SubDivisionMigration">
    <w:name w:val="SubDivisionMigration"/>
    <w:aliases w:val="sdm"/>
    <w:basedOn w:val="OPCParaBase"/>
    <w:rsid w:val="000805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05D0"/>
    <w:pPr>
      <w:keepNext/>
      <w:keepLines/>
      <w:spacing w:before="240" w:line="240" w:lineRule="auto"/>
      <w:ind w:left="1134" w:hanging="1134"/>
    </w:pPr>
    <w:rPr>
      <w:b/>
      <w:sz w:val="28"/>
    </w:rPr>
  </w:style>
  <w:style w:type="paragraph" w:customStyle="1" w:styleId="FreeForm">
    <w:name w:val="FreeForm"/>
    <w:rsid w:val="00343620"/>
    <w:rPr>
      <w:rFonts w:ascii="Arial" w:hAnsi="Arial"/>
      <w:sz w:val="22"/>
    </w:rPr>
  </w:style>
  <w:style w:type="paragraph" w:customStyle="1" w:styleId="SOText">
    <w:name w:val="SO Text"/>
    <w:aliases w:val="sot"/>
    <w:link w:val="SOTextChar"/>
    <w:rsid w:val="000805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05D0"/>
    <w:rPr>
      <w:sz w:val="22"/>
    </w:rPr>
  </w:style>
  <w:style w:type="paragraph" w:customStyle="1" w:styleId="SOTextNote">
    <w:name w:val="SO TextNote"/>
    <w:aliases w:val="sont"/>
    <w:basedOn w:val="SOText"/>
    <w:qFormat/>
    <w:rsid w:val="000805D0"/>
    <w:pPr>
      <w:spacing w:before="122" w:line="198" w:lineRule="exact"/>
      <w:ind w:left="1843" w:hanging="709"/>
    </w:pPr>
    <w:rPr>
      <w:sz w:val="18"/>
    </w:rPr>
  </w:style>
  <w:style w:type="paragraph" w:customStyle="1" w:styleId="SOPara">
    <w:name w:val="SO Para"/>
    <w:aliases w:val="soa"/>
    <w:basedOn w:val="SOText"/>
    <w:link w:val="SOParaChar"/>
    <w:qFormat/>
    <w:rsid w:val="000805D0"/>
    <w:pPr>
      <w:tabs>
        <w:tab w:val="right" w:pos="1786"/>
      </w:tabs>
      <w:spacing w:before="40"/>
      <w:ind w:left="2070" w:hanging="936"/>
    </w:pPr>
  </w:style>
  <w:style w:type="character" w:customStyle="1" w:styleId="SOParaChar">
    <w:name w:val="SO Para Char"/>
    <w:aliases w:val="soa Char"/>
    <w:basedOn w:val="DefaultParagraphFont"/>
    <w:link w:val="SOPara"/>
    <w:rsid w:val="000805D0"/>
    <w:rPr>
      <w:sz w:val="22"/>
    </w:rPr>
  </w:style>
  <w:style w:type="paragraph" w:customStyle="1" w:styleId="FileName">
    <w:name w:val="FileName"/>
    <w:basedOn w:val="Normal"/>
    <w:rsid w:val="000805D0"/>
  </w:style>
  <w:style w:type="paragraph" w:customStyle="1" w:styleId="TableHeading">
    <w:name w:val="TableHeading"/>
    <w:aliases w:val="th"/>
    <w:basedOn w:val="OPCParaBase"/>
    <w:next w:val="Tabletext"/>
    <w:rsid w:val="000805D0"/>
    <w:pPr>
      <w:keepNext/>
      <w:spacing w:before="60" w:line="240" w:lineRule="atLeast"/>
    </w:pPr>
    <w:rPr>
      <w:b/>
      <w:sz w:val="20"/>
    </w:rPr>
  </w:style>
  <w:style w:type="paragraph" w:customStyle="1" w:styleId="SOHeadBold">
    <w:name w:val="SO HeadBold"/>
    <w:aliases w:val="sohb"/>
    <w:basedOn w:val="SOText"/>
    <w:next w:val="SOText"/>
    <w:link w:val="SOHeadBoldChar"/>
    <w:qFormat/>
    <w:rsid w:val="000805D0"/>
    <w:rPr>
      <w:b/>
    </w:rPr>
  </w:style>
  <w:style w:type="character" w:customStyle="1" w:styleId="SOHeadBoldChar">
    <w:name w:val="SO HeadBold Char"/>
    <w:aliases w:val="sohb Char"/>
    <w:basedOn w:val="DefaultParagraphFont"/>
    <w:link w:val="SOHeadBold"/>
    <w:rsid w:val="000805D0"/>
    <w:rPr>
      <w:b/>
      <w:sz w:val="22"/>
    </w:rPr>
  </w:style>
  <w:style w:type="paragraph" w:customStyle="1" w:styleId="SOHeadItalic">
    <w:name w:val="SO HeadItalic"/>
    <w:aliases w:val="sohi"/>
    <w:basedOn w:val="SOText"/>
    <w:next w:val="SOText"/>
    <w:link w:val="SOHeadItalicChar"/>
    <w:qFormat/>
    <w:rsid w:val="000805D0"/>
    <w:rPr>
      <w:i/>
    </w:rPr>
  </w:style>
  <w:style w:type="character" w:customStyle="1" w:styleId="SOHeadItalicChar">
    <w:name w:val="SO HeadItalic Char"/>
    <w:aliases w:val="sohi Char"/>
    <w:basedOn w:val="DefaultParagraphFont"/>
    <w:link w:val="SOHeadItalic"/>
    <w:rsid w:val="000805D0"/>
    <w:rPr>
      <w:i/>
      <w:sz w:val="22"/>
    </w:rPr>
  </w:style>
  <w:style w:type="paragraph" w:customStyle="1" w:styleId="SOBullet">
    <w:name w:val="SO Bullet"/>
    <w:aliases w:val="sotb"/>
    <w:basedOn w:val="SOText"/>
    <w:link w:val="SOBulletChar"/>
    <w:qFormat/>
    <w:rsid w:val="000805D0"/>
    <w:pPr>
      <w:ind w:left="1559" w:hanging="425"/>
    </w:pPr>
  </w:style>
  <w:style w:type="character" w:customStyle="1" w:styleId="SOBulletChar">
    <w:name w:val="SO Bullet Char"/>
    <w:aliases w:val="sotb Char"/>
    <w:basedOn w:val="DefaultParagraphFont"/>
    <w:link w:val="SOBullet"/>
    <w:rsid w:val="000805D0"/>
    <w:rPr>
      <w:sz w:val="22"/>
    </w:rPr>
  </w:style>
  <w:style w:type="paragraph" w:customStyle="1" w:styleId="SOBulletNote">
    <w:name w:val="SO BulletNote"/>
    <w:aliases w:val="sonb"/>
    <w:basedOn w:val="SOTextNote"/>
    <w:link w:val="SOBulletNoteChar"/>
    <w:qFormat/>
    <w:rsid w:val="000805D0"/>
    <w:pPr>
      <w:tabs>
        <w:tab w:val="left" w:pos="1560"/>
      </w:tabs>
      <w:ind w:left="2268" w:hanging="1134"/>
    </w:pPr>
  </w:style>
  <w:style w:type="character" w:customStyle="1" w:styleId="SOBulletNoteChar">
    <w:name w:val="SO BulletNote Char"/>
    <w:aliases w:val="sonb Char"/>
    <w:basedOn w:val="DefaultParagraphFont"/>
    <w:link w:val="SOBulletNote"/>
    <w:rsid w:val="000805D0"/>
    <w:rPr>
      <w:sz w:val="18"/>
    </w:rPr>
  </w:style>
  <w:style w:type="paragraph" w:customStyle="1" w:styleId="SOText2">
    <w:name w:val="SO Text2"/>
    <w:aliases w:val="sot2"/>
    <w:basedOn w:val="Normal"/>
    <w:next w:val="SOText"/>
    <w:link w:val="SOText2Char"/>
    <w:rsid w:val="000805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05D0"/>
    <w:rPr>
      <w:sz w:val="22"/>
    </w:rPr>
  </w:style>
  <w:style w:type="paragraph" w:customStyle="1" w:styleId="SubPartCASA">
    <w:name w:val="SubPart(CASA)"/>
    <w:aliases w:val="csp"/>
    <w:basedOn w:val="OPCParaBase"/>
    <w:next w:val="ActHead3"/>
    <w:rsid w:val="000805D0"/>
    <w:pPr>
      <w:keepNext/>
      <w:keepLines/>
      <w:spacing w:before="280"/>
      <w:ind w:left="1134" w:hanging="1134"/>
      <w:outlineLvl w:val="1"/>
    </w:pPr>
    <w:rPr>
      <w:b/>
      <w:kern w:val="28"/>
      <w:sz w:val="32"/>
    </w:rPr>
  </w:style>
  <w:style w:type="character" w:styleId="PageNumber">
    <w:name w:val="page number"/>
    <w:basedOn w:val="DefaultParagraphFont"/>
    <w:rsid w:val="00D03975"/>
    <w:rPr>
      <w:rFonts w:ascii="Arial" w:hAnsi="Arial"/>
      <w:sz w:val="22"/>
    </w:rPr>
  </w:style>
  <w:style w:type="character" w:customStyle="1" w:styleId="CharSchPTNo">
    <w:name w:val="CharSchPTNo"/>
    <w:basedOn w:val="DefaultParagraphFont"/>
    <w:rsid w:val="00D03975"/>
  </w:style>
  <w:style w:type="character" w:customStyle="1" w:styleId="CharSchPTText">
    <w:name w:val="CharSchPTText"/>
    <w:basedOn w:val="DefaultParagraphFont"/>
    <w:rsid w:val="00D03975"/>
  </w:style>
  <w:style w:type="table" w:customStyle="1" w:styleId="TableGrid1">
    <w:name w:val="Table Grid1"/>
    <w:basedOn w:val="TableNormal"/>
    <w:next w:val="TableGrid"/>
    <w:uiPriority w:val="59"/>
    <w:rsid w:val="00AA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05D0"/>
    <w:pPr>
      <w:spacing w:line="260" w:lineRule="atLeast"/>
    </w:pPr>
    <w:rPr>
      <w:sz w:val="22"/>
    </w:rPr>
  </w:style>
  <w:style w:type="paragraph" w:styleId="Heading1">
    <w:name w:val="heading 1"/>
    <w:basedOn w:val="Normal"/>
    <w:next w:val="Normal"/>
    <w:link w:val="Heading1Char"/>
    <w:qFormat/>
    <w:rsid w:val="001E48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4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8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48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E48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E48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48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48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48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8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48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48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48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E48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E48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48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48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4824"/>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0805D0"/>
  </w:style>
  <w:style w:type="paragraph" w:customStyle="1" w:styleId="OPCParaBase">
    <w:name w:val="OPCParaBase"/>
    <w:qFormat/>
    <w:rsid w:val="000805D0"/>
    <w:pPr>
      <w:spacing w:line="260" w:lineRule="atLeast"/>
    </w:pPr>
    <w:rPr>
      <w:rFonts w:eastAsia="Times New Roman" w:cs="Times New Roman"/>
      <w:sz w:val="22"/>
      <w:lang w:eastAsia="en-AU"/>
    </w:rPr>
  </w:style>
  <w:style w:type="paragraph" w:customStyle="1" w:styleId="ShortT">
    <w:name w:val="ShortT"/>
    <w:basedOn w:val="OPCParaBase"/>
    <w:next w:val="Normal"/>
    <w:qFormat/>
    <w:rsid w:val="000805D0"/>
    <w:pPr>
      <w:spacing w:line="240" w:lineRule="auto"/>
    </w:pPr>
    <w:rPr>
      <w:b/>
      <w:sz w:val="40"/>
    </w:rPr>
  </w:style>
  <w:style w:type="paragraph" w:customStyle="1" w:styleId="ActHead1">
    <w:name w:val="ActHead 1"/>
    <w:aliases w:val="c"/>
    <w:basedOn w:val="OPCParaBase"/>
    <w:next w:val="Normal"/>
    <w:qFormat/>
    <w:rsid w:val="000805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05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05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05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05D0"/>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0805D0"/>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1E4824"/>
    <w:rPr>
      <w:rFonts w:eastAsia="Times New Roman" w:cs="Times New Roman"/>
      <w:sz w:val="22"/>
      <w:lang w:eastAsia="en-AU"/>
    </w:rPr>
  </w:style>
  <w:style w:type="paragraph" w:customStyle="1" w:styleId="ActHead6">
    <w:name w:val="ActHead 6"/>
    <w:aliases w:val="as"/>
    <w:basedOn w:val="OPCParaBase"/>
    <w:next w:val="ActHead7"/>
    <w:qFormat/>
    <w:rsid w:val="000805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05D0"/>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0805D0"/>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0805D0"/>
    <w:pPr>
      <w:keepLines/>
      <w:spacing w:before="80" w:line="240" w:lineRule="auto"/>
      <w:ind w:left="709"/>
    </w:pPr>
  </w:style>
  <w:style w:type="paragraph" w:customStyle="1" w:styleId="ActHead8">
    <w:name w:val="ActHead 8"/>
    <w:aliases w:val="ad"/>
    <w:basedOn w:val="OPCParaBase"/>
    <w:next w:val="ItemHead"/>
    <w:qFormat/>
    <w:rsid w:val="000805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05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805D0"/>
  </w:style>
  <w:style w:type="paragraph" w:customStyle="1" w:styleId="Blocks">
    <w:name w:val="Blocks"/>
    <w:aliases w:val="bb"/>
    <w:basedOn w:val="OPCParaBase"/>
    <w:qFormat/>
    <w:rsid w:val="000805D0"/>
    <w:pPr>
      <w:spacing w:line="240" w:lineRule="auto"/>
    </w:pPr>
    <w:rPr>
      <w:sz w:val="24"/>
    </w:rPr>
  </w:style>
  <w:style w:type="paragraph" w:customStyle="1" w:styleId="BoxText">
    <w:name w:val="BoxText"/>
    <w:aliases w:val="bt"/>
    <w:basedOn w:val="OPCParaBase"/>
    <w:qFormat/>
    <w:rsid w:val="000805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05D0"/>
    <w:rPr>
      <w:b/>
    </w:rPr>
  </w:style>
  <w:style w:type="paragraph" w:customStyle="1" w:styleId="BoxHeadItalic">
    <w:name w:val="BoxHeadItalic"/>
    <w:aliases w:val="bhi"/>
    <w:basedOn w:val="BoxText"/>
    <w:next w:val="BoxStep"/>
    <w:qFormat/>
    <w:rsid w:val="000805D0"/>
    <w:rPr>
      <w:i/>
    </w:rPr>
  </w:style>
  <w:style w:type="paragraph" w:customStyle="1" w:styleId="BoxStep">
    <w:name w:val="BoxStep"/>
    <w:aliases w:val="bs"/>
    <w:basedOn w:val="BoxText"/>
    <w:qFormat/>
    <w:rsid w:val="000805D0"/>
    <w:pPr>
      <w:ind w:left="1985" w:hanging="851"/>
    </w:pPr>
  </w:style>
  <w:style w:type="paragraph" w:customStyle="1" w:styleId="BoxList">
    <w:name w:val="BoxList"/>
    <w:aliases w:val="bl"/>
    <w:basedOn w:val="BoxText"/>
    <w:qFormat/>
    <w:rsid w:val="000805D0"/>
    <w:pPr>
      <w:ind w:left="1559" w:hanging="425"/>
    </w:pPr>
  </w:style>
  <w:style w:type="paragraph" w:customStyle="1" w:styleId="BoxNote">
    <w:name w:val="BoxNote"/>
    <w:aliases w:val="bn"/>
    <w:basedOn w:val="BoxText"/>
    <w:qFormat/>
    <w:rsid w:val="000805D0"/>
    <w:pPr>
      <w:tabs>
        <w:tab w:val="left" w:pos="1985"/>
      </w:tabs>
      <w:spacing w:before="122" w:line="198" w:lineRule="exact"/>
      <w:ind w:left="2948" w:hanging="1814"/>
    </w:pPr>
    <w:rPr>
      <w:sz w:val="18"/>
    </w:rPr>
  </w:style>
  <w:style w:type="paragraph" w:customStyle="1" w:styleId="BoxPara">
    <w:name w:val="BoxPara"/>
    <w:aliases w:val="bp"/>
    <w:basedOn w:val="BoxText"/>
    <w:qFormat/>
    <w:rsid w:val="000805D0"/>
    <w:pPr>
      <w:tabs>
        <w:tab w:val="right" w:pos="2268"/>
      </w:tabs>
      <w:ind w:left="2552" w:hanging="1418"/>
    </w:pPr>
  </w:style>
  <w:style w:type="character" w:customStyle="1" w:styleId="CharAmPartNo">
    <w:name w:val="CharAmPartNo"/>
    <w:basedOn w:val="OPCCharBase"/>
    <w:uiPriority w:val="1"/>
    <w:qFormat/>
    <w:rsid w:val="000805D0"/>
  </w:style>
  <w:style w:type="character" w:customStyle="1" w:styleId="CharAmPartText">
    <w:name w:val="CharAmPartText"/>
    <w:basedOn w:val="OPCCharBase"/>
    <w:uiPriority w:val="1"/>
    <w:qFormat/>
    <w:rsid w:val="000805D0"/>
  </w:style>
  <w:style w:type="character" w:customStyle="1" w:styleId="CharAmSchNo">
    <w:name w:val="CharAmSchNo"/>
    <w:basedOn w:val="OPCCharBase"/>
    <w:uiPriority w:val="1"/>
    <w:qFormat/>
    <w:rsid w:val="000805D0"/>
  </w:style>
  <w:style w:type="character" w:customStyle="1" w:styleId="CharAmSchText">
    <w:name w:val="CharAmSchText"/>
    <w:basedOn w:val="OPCCharBase"/>
    <w:uiPriority w:val="1"/>
    <w:qFormat/>
    <w:rsid w:val="000805D0"/>
  </w:style>
  <w:style w:type="character" w:customStyle="1" w:styleId="CharBoldItalic">
    <w:name w:val="CharBoldItalic"/>
    <w:basedOn w:val="OPCCharBase"/>
    <w:uiPriority w:val="1"/>
    <w:qFormat/>
    <w:rsid w:val="000805D0"/>
    <w:rPr>
      <w:b/>
      <w:i/>
    </w:rPr>
  </w:style>
  <w:style w:type="character" w:customStyle="1" w:styleId="CharChapNo">
    <w:name w:val="CharChapNo"/>
    <w:basedOn w:val="OPCCharBase"/>
    <w:qFormat/>
    <w:rsid w:val="000805D0"/>
  </w:style>
  <w:style w:type="character" w:customStyle="1" w:styleId="CharChapText">
    <w:name w:val="CharChapText"/>
    <w:basedOn w:val="OPCCharBase"/>
    <w:qFormat/>
    <w:rsid w:val="000805D0"/>
  </w:style>
  <w:style w:type="character" w:customStyle="1" w:styleId="CharDivNo">
    <w:name w:val="CharDivNo"/>
    <w:basedOn w:val="OPCCharBase"/>
    <w:qFormat/>
    <w:rsid w:val="000805D0"/>
  </w:style>
  <w:style w:type="character" w:customStyle="1" w:styleId="CharDivText">
    <w:name w:val="CharDivText"/>
    <w:basedOn w:val="OPCCharBase"/>
    <w:qFormat/>
    <w:rsid w:val="000805D0"/>
  </w:style>
  <w:style w:type="character" w:customStyle="1" w:styleId="CharItalic">
    <w:name w:val="CharItalic"/>
    <w:basedOn w:val="OPCCharBase"/>
    <w:uiPriority w:val="1"/>
    <w:qFormat/>
    <w:rsid w:val="000805D0"/>
    <w:rPr>
      <w:i/>
    </w:rPr>
  </w:style>
  <w:style w:type="character" w:customStyle="1" w:styleId="CharPartNo">
    <w:name w:val="CharPartNo"/>
    <w:basedOn w:val="OPCCharBase"/>
    <w:qFormat/>
    <w:rsid w:val="000805D0"/>
  </w:style>
  <w:style w:type="character" w:customStyle="1" w:styleId="CharPartText">
    <w:name w:val="CharPartText"/>
    <w:basedOn w:val="OPCCharBase"/>
    <w:qFormat/>
    <w:rsid w:val="000805D0"/>
  </w:style>
  <w:style w:type="character" w:customStyle="1" w:styleId="CharSectno">
    <w:name w:val="CharSectno"/>
    <w:basedOn w:val="OPCCharBase"/>
    <w:qFormat/>
    <w:rsid w:val="000805D0"/>
  </w:style>
  <w:style w:type="character" w:customStyle="1" w:styleId="CharSubdNo">
    <w:name w:val="CharSubdNo"/>
    <w:basedOn w:val="OPCCharBase"/>
    <w:uiPriority w:val="1"/>
    <w:qFormat/>
    <w:rsid w:val="000805D0"/>
  </w:style>
  <w:style w:type="character" w:customStyle="1" w:styleId="CharSubdText">
    <w:name w:val="CharSubdText"/>
    <w:basedOn w:val="OPCCharBase"/>
    <w:uiPriority w:val="1"/>
    <w:qFormat/>
    <w:rsid w:val="000805D0"/>
  </w:style>
  <w:style w:type="paragraph" w:customStyle="1" w:styleId="CTA--">
    <w:name w:val="CTA --"/>
    <w:basedOn w:val="OPCParaBase"/>
    <w:next w:val="Normal"/>
    <w:rsid w:val="000805D0"/>
    <w:pPr>
      <w:spacing w:before="60" w:line="240" w:lineRule="atLeast"/>
      <w:ind w:left="142" w:hanging="142"/>
    </w:pPr>
    <w:rPr>
      <w:sz w:val="20"/>
    </w:rPr>
  </w:style>
  <w:style w:type="paragraph" w:customStyle="1" w:styleId="CTA-">
    <w:name w:val="CTA -"/>
    <w:basedOn w:val="OPCParaBase"/>
    <w:rsid w:val="000805D0"/>
    <w:pPr>
      <w:spacing w:before="60" w:line="240" w:lineRule="atLeast"/>
      <w:ind w:left="85" w:hanging="85"/>
    </w:pPr>
    <w:rPr>
      <w:sz w:val="20"/>
    </w:rPr>
  </w:style>
  <w:style w:type="paragraph" w:customStyle="1" w:styleId="CTA---">
    <w:name w:val="CTA ---"/>
    <w:basedOn w:val="OPCParaBase"/>
    <w:next w:val="Normal"/>
    <w:rsid w:val="000805D0"/>
    <w:pPr>
      <w:spacing w:before="60" w:line="240" w:lineRule="atLeast"/>
      <w:ind w:left="198" w:hanging="198"/>
    </w:pPr>
    <w:rPr>
      <w:sz w:val="20"/>
    </w:rPr>
  </w:style>
  <w:style w:type="paragraph" w:customStyle="1" w:styleId="CTA----">
    <w:name w:val="CTA ----"/>
    <w:basedOn w:val="OPCParaBase"/>
    <w:next w:val="Normal"/>
    <w:rsid w:val="000805D0"/>
    <w:pPr>
      <w:spacing w:before="60" w:line="240" w:lineRule="atLeast"/>
      <w:ind w:left="255" w:hanging="255"/>
    </w:pPr>
    <w:rPr>
      <w:sz w:val="20"/>
    </w:rPr>
  </w:style>
  <w:style w:type="paragraph" w:customStyle="1" w:styleId="CTA1a">
    <w:name w:val="CTA 1(a)"/>
    <w:basedOn w:val="OPCParaBase"/>
    <w:rsid w:val="000805D0"/>
    <w:pPr>
      <w:tabs>
        <w:tab w:val="right" w:pos="414"/>
      </w:tabs>
      <w:spacing w:before="40" w:line="240" w:lineRule="atLeast"/>
      <w:ind w:left="675" w:hanging="675"/>
    </w:pPr>
    <w:rPr>
      <w:sz w:val="20"/>
    </w:rPr>
  </w:style>
  <w:style w:type="paragraph" w:customStyle="1" w:styleId="CTA1ai">
    <w:name w:val="CTA 1(a)(i)"/>
    <w:basedOn w:val="OPCParaBase"/>
    <w:rsid w:val="000805D0"/>
    <w:pPr>
      <w:tabs>
        <w:tab w:val="right" w:pos="1004"/>
      </w:tabs>
      <w:spacing w:before="40" w:line="240" w:lineRule="atLeast"/>
      <w:ind w:left="1253" w:hanging="1253"/>
    </w:pPr>
    <w:rPr>
      <w:sz w:val="20"/>
    </w:rPr>
  </w:style>
  <w:style w:type="paragraph" w:customStyle="1" w:styleId="CTA2a">
    <w:name w:val="CTA 2(a)"/>
    <w:basedOn w:val="OPCParaBase"/>
    <w:rsid w:val="000805D0"/>
    <w:pPr>
      <w:tabs>
        <w:tab w:val="right" w:pos="482"/>
      </w:tabs>
      <w:spacing w:before="40" w:line="240" w:lineRule="atLeast"/>
      <w:ind w:left="748" w:hanging="748"/>
    </w:pPr>
    <w:rPr>
      <w:sz w:val="20"/>
    </w:rPr>
  </w:style>
  <w:style w:type="paragraph" w:customStyle="1" w:styleId="CTA2ai">
    <w:name w:val="CTA 2(a)(i)"/>
    <w:basedOn w:val="OPCParaBase"/>
    <w:rsid w:val="000805D0"/>
    <w:pPr>
      <w:tabs>
        <w:tab w:val="right" w:pos="1089"/>
      </w:tabs>
      <w:spacing w:before="40" w:line="240" w:lineRule="atLeast"/>
      <w:ind w:left="1327" w:hanging="1327"/>
    </w:pPr>
    <w:rPr>
      <w:sz w:val="20"/>
    </w:rPr>
  </w:style>
  <w:style w:type="paragraph" w:customStyle="1" w:styleId="CTA3a">
    <w:name w:val="CTA 3(a)"/>
    <w:basedOn w:val="OPCParaBase"/>
    <w:rsid w:val="000805D0"/>
    <w:pPr>
      <w:tabs>
        <w:tab w:val="right" w:pos="556"/>
      </w:tabs>
      <w:spacing w:before="40" w:line="240" w:lineRule="atLeast"/>
      <w:ind w:left="805" w:hanging="805"/>
    </w:pPr>
    <w:rPr>
      <w:sz w:val="20"/>
    </w:rPr>
  </w:style>
  <w:style w:type="paragraph" w:customStyle="1" w:styleId="CTA3ai">
    <w:name w:val="CTA 3(a)(i)"/>
    <w:basedOn w:val="OPCParaBase"/>
    <w:rsid w:val="000805D0"/>
    <w:pPr>
      <w:tabs>
        <w:tab w:val="right" w:pos="1140"/>
      </w:tabs>
      <w:spacing w:before="40" w:line="240" w:lineRule="atLeast"/>
      <w:ind w:left="1361" w:hanging="1361"/>
    </w:pPr>
    <w:rPr>
      <w:sz w:val="20"/>
    </w:rPr>
  </w:style>
  <w:style w:type="paragraph" w:customStyle="1" w:styleId="CTA4a">
    <w:name w:val="CTA 4(a)"/>
    <w:basedOn w:val="OPCParaBase"/>
    <w:rsid w:val="000805D0"/>
    <w:pPr>
      <w:tabs>
        <w:tab w:val="right" w:pos="624"/>
      </w:tabs>
      <w:spacing w:before="40" w:line="240" w:lineRule="atLeast"/>
      <w:ind w:left="873" w:hanging="873"/>
    </w:pPr>
    <w:rPr>
      <w:sz w:val="20"/>
    </w:rPr>
  </w:style>
  <w:style w:type="paragraph" w:customStyle="1" w:styleId="CTA4ai">
    <w:name w:val="CTA 4(a)(i)"/>
    <w:basedOn w:val="OPCParaBase"/>
    <w:rsid w:val="000805D0"/>
    <w:pPr>
      <w:tabs>
        <w:tab w:val="right" w:pos="1213"/>
      </w:tabs>
      <w:spacing w:before="40" w:line="240" w:lineRule="atLeast"/>
      <w:ind w:left="1452" w:hanging="1452"/>
    </w:pPr>
    <w:rPr>
      <w:sz w:val="20"/>
    </w:rPr>
  </w:style>
  <w:style w:type="paragraph" w:customStyle="1" w:styleId="CTACAPS">
    <w:name w:val="CTA CAPS"/>
    <w:basedOn w:val="OPCParaBase"/>
    <w:rsid w:val="000805D0"/>
    <w:pPr>
      <w:spacing w:before="60" w:line="240" w:lineRule="atLeast"/>
    </w:pPr>
    <w:rPr>
      <w:sz w:val="20"/>
    </w:rPr>
  </w:style>
  <w:style w:type="paragraph" w:customStyle="1" w:styleId="CTAright">
    <w:name w:val="CTA right"/>
    <w:basedOn w:val="OPCParaBase"/>
    <w:rsid w:val="000805D0"/>
    <w:pPr>
      <w:spacing w:before="60" w:line="240" w:lineRule="auto"/>
      <w:jc w:val="right"/>
    </w:pPr>
    <w:rPr>
      <w:sz w:val="20"/>
    </w:rPr>
  </w:style>
  <w:style w:type="paragraph" w:customStyle="1" w:styleId="Definition">
    <w:name w:val="Definition"/>
    <w:aliases w:val="dd"/>
    <w:basedOn w:val="OPCParaBase"/>
    <w:rsid w:val="000805D0"/>
    <w:pPr>
      <w:spacing w:before="180" w:line="240" w:lineRule="auto"/>
      <w:ind w:left="1134"/>
    </w:pPr>
  </w:style>
  <w:style w:type="paragraph" w:customStyle="1" w:styleId="EndNotespara">
    <w:name w:val="EndNotes(para)"/>
    <w:aliases w:val="eta"/>
    <w:basedOn w:val="OPCParaBase"/>
    <w:next w:val="EndNotessubpara"/>
    <w:rsid w:val="000805D0"/>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0805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05D0"/>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0805D0"/>
    <w:pPr>
      <w:tabs>
        <w:tab w:val="right" w:pos="340"/>
      </w:tabs>
      <w:spacing w:before="60" w:line="240" w:lineRule="auto"/>
      <w:ind w:left="454" w:hanging="454"/>
    </w:pPr>
    <w:rPr>
      <w:sz w:val="20"/>
    </w:rPr>
  </w:style>
  <w:style w:type="paragraph" w:customStyle="1" w:styleId="Formula">
    <w:name w:val="Formula"/>
    <w:basedOn w:val="OPCParaBase"/>
    <w:rsid w:val="000805D0"/>
    <w:pPr>
      <w:spacing w:line="240" w:lineRule="auto"/>
      <w:ind w:left="1134"/>
    </w:pPr>
    <w:rPr>
      <w:sz w:val="20"/>
    </w:rPr>
  </w:style>
  <w:style w:type="paragraph" w:styleId="Header">
    <w:name w:val="header"/>
    <w:basedOn w:val="OPCParaBase"/>
    <w:link w:val="HeaderChar"/>
    <w:unhideWhenUsed/>
    <w:rsid w:val="000805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05D0"/>
    <w:rPr>
      <w:rFonts w:eastAsia="Times New Roman" w:cs="Times New Roman"/>
      <w:sz w:val="16"/>
      <w:lang w:eastAsia="en-AU"/>
    </w:rPr>
  </w:style>
  <w:style w:type="paragraph" w:customStyle="1" w:styleId="House">
    <w:name w:val="House"/>
    <w:basedOn w:val="OPCParaBase"/>
    <w:rsid w:val="000805D0"/>
    <w:pPr>
      <w:spacing w:line="240" w:lineRule="auto"/>
    </w:pPr>
    <w:rPr>
      <w:sz w:val="28"/>
    </w:rPr>
  </w:style>
  <w:style w:type="paragraph" w:customStyle="1" w:styleId="LongT">
    <w:name w:val="LongT"/>
    <w:basedOn w:val="OPCParaBase"/>
    <w:rsid w:val="000805D0"/>
    <w:pPr>
      <w:spacing w:line="240" w:lineRule="auto"/>
    </w:pPr>
    <w:rPr>
      <w:b/>
      <w:sz w:val="32"/>
    </w:rPr>
  </w:style>
  <w:style w:type="paragraph" w:customStyle="1" w:styleId="notedraft">
    <w:name w:val="note(draft)"/>
    <w:aliases w:val="nd"/>
    <w:basedOn w:val="OPCParaBase"/>
    <w:rsid w:val="000805D0"/>
    <w:pPr>
      <w:spacing w:before="240" w:line="240" w:lineRule="auto"/>
      <w:ind w:left="284" w:hanging="284"/>
    </w:pPr>
    <w:rPr>
      <w:i/>
      <w:sz w:val="24"/>
    </w:rPr>
  </w:style>
  <w:style w:type="paragraph" w:customStyle="1" w:styleId="notemargin">
    <w:name w:val="note(margin)"/>
    <w:aliases w:val="nm"/>
    <w:basedOn w:val="OPCParaBase"/>
    <w:rsid w:val="000805D0"/>
    <w:pPr>
      <w:tabs>
        <w:tab w:val="left" w:pos="709"/>
      </w:tabs>
      <w:spacing w:before="122" w:line="198" w:lineRule="exact"/>
      <w:ind w:left="709" w:hanging="709"/>
    </w:pPr>
    <w:rPr>
      <w:sz w:val="18"/>
    </w:rPr>
  </w:style>
  <w:style w:type="paragraph" w:customStyle="1" w:styleId="noteToPara">
    <w:name w:val="noteToPara"/>
    <w:aliases w:val="ntp"/>
    <w:basedOn w:val="OPCParaBase"/>
    <w:rsid w:val="000805D0"/>
    <w:pPr>
      <w:spacing w:before="122" w:line="198" w:lineRule="exact"/>
      <w:ind w:left="2353" w:hanging="709"/>
    </w:pPr>
    <w:rPr>
      <w:sz w:val="18"/>
    </w:rPr>
  </w:style>
  <w:style w:type="paragraph" w:customStyle="1" w:styleId="noteParlAmend">
    <w:name w:val="note(ParlAmend)"/>
    <w:aliases w:val="npp"/>
    <w:basedOn w:val="OPCParaBase"/>
    <w:next w:val="ParlAmend"/>
    <w:rsid w:val="000805D0"/>
    <w:pPr>
      <w:spacing w:line="240" w:lineRule="auto"/>
      <w:jc w:val="right"/>
    </w:pPr>
    <w:rPr>
      <w:rFonts w:ascii="Arial" w:hAnsi="Arial"/>
      <w:b/>
      <w:i/>
    </w:rPr>
  </w:style>
  <w:style w:type="paragraph" w:customStyle="1" w:styleId="ParlAmend">
    <w:name w:val="ParlAmend"/>
    <w:aliases w:val="pp"/>
    <w:basedOn w:val="OPCParaBase"/>
    <w:rsid w:val="000805D0"/>
    <w:pPr>
      <w:spacing w:before="240" w:line="240" w:lineRule="atLeast"/>
      <w:ind w:hanging="567"/>
    </w:pPr>
    <w:rPr>
      <w:sz w:val="24"/>
    </w:rPr>
  </w:style>
  <w:style w:type="paragraph" w:customStyle="1" w:styleId="notetext">
    <w:name w:val="note(text)"/>
    <w:aliases w:val="n"/>
    <w:basedOn w:val="OPCParaBase"/>
    <w:link w:val="notetextChar"/>
    <w:rsid w:val="000805D0"/>
    <w:pPr>
      <w:spacing w:before="122" w:line="240" w:lineRule="auto"/>
      <w:ind w:left="1985" w:hanging="851"/>
    </w:pPr>
    <w:rPr>
      <w:sz w:val="18"/>
    </w:rPr>
  </w:style>
  <w:style w:type="character" w:customStyle="1" w:styleId="notetextChar">
    <w:name w:val="note(text) Char"/>
    <w:aliases w:val="n Char"/>
    <w:basedOn w:val="DefaultParagraphFont"/>
    <w:link w:val="notetext"/>
    <w:rsid w:val="001E4824"/>
    <w:rPr>
      <w:rFonts w:eastAsia="Times New Roman" w:cs="Times New Roman"/>
      <w:sz w:val="18"/>
      <w:lang w:eastAsia="en-AU"/>
    </w:rPr>
  </w:style>
  <w:style w:type="paragraph" w:customStyle="1" w:styleId="Page1">
    <w:name w:val="Page1"/>
    <w:basedOn w:val="OPCParaBase"/>
    <w:rsid w:val="000805D0"/>
    <w:pPr>
      <w:spacing w:before="5600" w:line="240" w:lineRule="auto"/>
    </w:pPr>
    <w:rPr>
      <w:b/>
      <w:sz w:val="32"/>
    </w:rPr>
  </w:style>
  <w:style w:type="paragraph" w:customStyle="1" w:styleId="PageBreak">
    <w:name w:val="PageBreak"/>
    <w:aliases w:val="pb"/>
    <w:basedOn w:val="OPCParaBase"/>
    <w:rsid w:val="000805D0"/>
    <w:pPr>
      <w:spacing w:line="240" w:lineRule="auto"/>
    </w:pPr>
    <w:rPr>
      <w:sz w:val="20"/>
    </w:rPr>
  </w:style>
  <w:style w:type="paragraph" w:customStyle="1" w:styleId="paragraphsub">
    <w:name w:val="paragraph(sub)"/>
    <w:aliases w:val="aa"/>
    <w:basedOn w:val="OPCParaBase"/>
    <w:rsid w:val="000805D0"/>
    <w:pPr>
      <w:tabs>
        <w:tab w:val="right" w:pos="1985"/>
      </w:tabs>
      <w:spacing w:before="40" w:line="240" w:lineRule="auto"/>
      <w:ind w:left="2098" w:hanging="2098"/>
    </w:pPr>
  </w:style>
  <w:style w:type="paragraph" w:customStyle="1" w:styleId="paragraphsub-sub">
    <w:name w:val="paragraph(sub-sub)"/>
    <w:aliases w:val="aaa"/>
    <w:basedOn w:val="OPCParaBase"/>
    <w:rsid w:val="000805D0"/>
    <w:pPr>
      <w:tabs>
        <w:tab w:val="right" w:pos="2722"/>
      </w:tabs>
      <w:spacing w:before="40" w:line="240" w:lineRule="auto"/>
      <w:ind w:left="2835" w:hanging="2835"/>
    </w:pPr>
  </w:style>
  <w:style w:type="paragraph" w:customStyle="1" w:styleId="paragraph">
    <w:name w:val="paragraph"/>
    <w:aliases w:val="a"/>
    <w:basedOn w:val="OPCParaBase"/>
    <w:rsid w:val="000805D0"/>
    <w:pPr>
      <w:tabs>
        <w:tab w:val="right" w:pos="1531"/>
      </w:tabs>
      <w:spacing w:before="40" w:line="240" w:lineRule="auto"/>
      <w:ind w:left="1644" w:hanging="1644"/>
    </w:pPr>
  </w:style>
  <w:style w:type="paragraph" w:customStyle="1" w:styleId="Penalty">
    <w:name w:val="Penalty"/>
    <w:basedOn w:val="OPCParaBase"/>
    <w:rsid w:val="000805D0"/>
    <w:pPr>
      <w:tabs>
        <w:tab w:val="left" w:pos="2977"/>
      </w:tabs>
      <w:spacing w:before="180" w:line="240" w:lineRule="auto"/>
      <w:ind w:left="1985" w:hanging="851"/>
    </w:pPr>
  </w:style>
  <w:style w:type="paragraph" w:customStyle="1" w:styleId="Portfolio">
    <w:name w:val="Portfolio"/>
    <w:basedOn w:val="OPCParaBase"/>
    <w:rsid w:val="000805D0"/>
    <w:pPr>
      <w:spacing w:line="240" w:lineRule="auto"/>
    </w:pPr>
    <w:rPr>
      <w:i/>
      <w:sz w:val="20"/>
    </w:rPr>
  </w:style>
  <w:style w:type="paragraph" w:customStyle="1" w:styleId="Preamble">
    <w:name w:val="Preamble"/>
    <w:basedOn w:val="OPCParaBase"/>
    <w:next w:val="Normal"/>
    <w:rsid w:val="000805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05D0"/>
    <w:pPr>
      <w:spacing w:line="240" w:lineRule="auto"/>
    </w:pPr>
    <w:rPr>
      <w:i/>
      <w:sz w:val="20"/>
    </w:rPr>
  </w:style>
  <w:style w:type="paragraph" w:customStyle="1" w:styleId="Session">
    <w:name w:val="Session"/>
    <w:basedOn w:val="OPCParaBase"/>
    <w:rsid w:val="000805D0"/>
    <w:pPr>
      <w:spacing w:line="240" w:lineRule="auto"/>
    </w:pPr>
    <w:rPr>
      <w:sz w:val="28"/>
    </w:rPr>
  </w:style>
  <w:style w:type="paragraph" w:customStyle="1" w:styleId="Sponsor">
    <w:name w:val="Sponsor"/>
    <w:basedOn w:val="OPCParaBase"/>
    <w:rsid w:val="000805D0"/>
    <w:pPr>
      <w:spacing w:line="240" w:lineRule="auto"/>
    </w:pPr>
    <w:rPr>
      <w:i/>
    </w:rPr>
  </w:style>
  <w:style w:type="paragraph" w:customStyle="1" w:styleId="Subitem">
    <w:name w:val="Subitem"/>
    <w:aliases w:val="iss"/>
    <w:basedOn w:val="OPCParaBase"/>
    <w:rsid w:val="000805D0"/>
    <w:pPr>
      <w:spacing w:before="180" w:line="240" w:lineRule="auto"/>
      <w:ind w:left="709" w:hanging="709"/>
    </w:pPr>
  </w:style>
  <w:style w:type="paragraph" w:customStyle="1" w:styleId="SubitemHead">
    <w:name w:val="SubitemHead"/>
    <w:aliases w:val="issh"/>
    <w:basedOn w:val="OPCParaBase"/>
    <w:rsid w:val="000805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05D0"/>
    <w:pPr>
      <w:spacing w:before="40" w:line="240" w:lineRule="auto"/>
      <w:ind w:left="1134"/>
    </w:pPr>
  </w:style>
  <w:style w:type="paragraph" w:customStyle="1" w:styleId="SubsectionHead">
    <w:name w:val="SubsectionHead"/>
    <w:aliases w:val="ssh"/>
    <w:basedOn w:val="OPCParaBase"/>
    <w:next w:val="subsection"/>
    <w:rsid w:val="000805D0"/>
    <w:pPr>
      <w:keepNext/>
      <w:keepLines/>
      <w:spacing w:before="240" w:line="240" w:lineRule="auto"/>
      <w:ind w:left="1134"/>
    </w:pPr>
    <w:rPr>
      <w:i/>
    </w:rPr>
  </w:style>
  <w:style w:type="paragraph" w:customStyle="1" w:styleId="Tablea">
    <w:name w:val="Table(a)"/>
    <w:aliases w:val="ta"/>
    <w:basedOn w:val="OPCParaBase"/>
    <w:rsid w:val="000805D0"/>
    <w:pPr>
      <w:spacing w:before="60" w:line="240" w:lineRule="auto"/>
      <w:ind w:left="284" w:hanging="284"/>
    </w:pPr>
    <w:rPr>
      <w:sz w:val="20"/>
    </w:rPr>
  </w:style>
  <w:style w:type="paragraph" w:customStyle="1" w:styleId="TableAA">
    <w:name w:val="Table(AA)"/>
    <w:aliases w:val="taaa"/>
    <w:basedOn w:val="OPCParaBase"/>
    <w:rsid w:val="000805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05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05D0"/>
    <w:pPr>
      <w:spacing w:before="60" w:line="240" w:lineRule="atLeast"/>
    </w:pPr>
    <w:rPr>
      <w:sz w:val="20"/>
    </w:rPr>
  </w:style>
  <w:style w:type="paragraph" w:customStyle="1" w:styleId="TLPBoxTextnote">
    <w:name w:val="TLPBoxText(note"/>
    <w:aliases w:val="right)"/>
    <w:basedOn w:val="OPCParaBase"/>
    <w:rsid w:val="000805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05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05D0"/>
    <w:pPr>
      <w:spacing w:before="122" w:line="198" w:lineRule="exact"/>
      <w:ind w:left="1985" w:hanging="851"/>
      <w:jc w:val="right"/>
    </w:pPr>
    <w:rPr>
      <w:sz w:val="18"/>
    </w:rPr>
  </w:style>
  <w:style w:type="paragraph" w:customStyle="1" w:styleId="TLPTableBullet">
    <w:name w:val="TLPTableBullet"/>
    <w:aliases w:val="ttb"/>
    <w:basedOn w:val="OPCParaBase"/>
    <w:rsid w:val="000805D0"/>
    <w:pPr>
      <w:spacing w:line="240" w:lineRule="exact"/>
      <w:ind w:left="284" w:hanging="284"/>
    </w:pPr>
    <w:rPr>
      <w:sz w:val="20"/>
    </w:rPr>
  </w:style>
  <w:style w:type="paragraph" w:styleId="TOC1">
    <w:name w:val="toc 1"/>
    <w:basedOn w:val="OPCParaBase"/>
    <w:next w:val="Normal"/>
    <w:uiPriority w:val="39"/>
    <w:unhideWhenUsed/>
    <w:rsid w:val="000805D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05D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805D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805D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805D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805D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805D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05D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805D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05D0"/>
    <w:pPr>
      <w:keepLines/>
      <w:spacing w:before="240" w:after="120" w:line="240" w:lineRule="auto"/>
      <w:ind w:left="794"/>
    </w:pPr>
    <w:rPr>
      <w:b/>
      <w:kern w:val="28"/>
      <w:sz w:val="20"/>
    </w:rPr>
  </w:style>
  <w:style w:type="paragraph" w:customStyle="1" w:styleId="TofSectsSection">
    <w:name w:val="TofSects(Section)"/>
    <w:basedOn w:val="OPCParaBase"/>
    <w:rsid w:val="000805D0"/>
    <w:pPr>
      <w:keepLines/>
      <w:spacing w:before="40" w:line="240" w:lineRule="auto"/>
      <w:ind w:left="1588" w:hanging="794"/>
    </w:pPr>
    <w:rPr>
      <w:kern w:val="28"/>
      <w:sz w:val="18"/>
    </w:rPr>
  </w:style>
  <w:style w:type="paragraph" w:customStyle="1" w:styleId="TofSectsHeading">
    <w:name w:val="TofSects(Heading)"/>
    <w:basedOn w:val="OPCParaBase"/>
    <w:rsid w:val="000805D0"/>
    <w:pPr>
      <w:spacing w:before="240" w:after="120" w:line="240" w:lineRule="auto"/>
    </w:pPr>
    <w:rPr>
      <w:b/>
      <w:sz w:val="24"/>
    </w:rPr>
  </w:style>
  <w:style w:type="paragraph" w:customStyle="1" w:styleId="TofSectsSubdiv">
    <w:name w:val="TofSects(Subdiv)"/>
    <w:basedOn w:val="OPCParaBase"/>
    <w:rsid w:val="000805D0"/>
    <w:pPr>
      <w:keepLines/>
      <w:spacing w:before="80" w:line="240" w:lineRule="auto"/>
      <w:ind w:left="1588" w:hanging="794"/>
    </w:pPr>
    <w:rPr>
      <w:kern w:val="28"/>
    </w:rPr>
  </w:style>
  <w:style w:type="paragraph" w:customStyle="1" w:styleId="WRStyle">
    <w:name w:val="WR Style"/>
    <w:aliases w:val="WR"/>
    <w:basedOn w:val="OPCParaBase"/>
    <w:rsid w:val="000805D0"/>
    <w:pPr>
      <w:spacing w:before="240" w:line="240" w:lineRule="auto"/>
      <w:ind w:left="284" w:hanging="284"/>
    </w:pPr>
    <w:rPr>
      <w:b/>
      <w:i/>
      <w:kern w:val="28"/>
      <w:sz w:val="24"/>
    </w:rPr>
  </w:style>
  <w:style w:type="paragraph" w:customStyle="1" w:styleId="notepara">
    <w:name w:val="note(para)"/>
    <w:aliases w:val="na"/>
    <w:basedOn w:val="OPCParaBase"/>
    <w:rsid w:val="000805D0"/>
    <w:pPr>
      <w:spacing w:before="40" w:line="198" w:lineRule="exact"/>
      <w:ind w:left="2354" w:hanging="369"/>
    </w:pPr>
    <w:rPr>
      <w:sz w:val="18"/>
    </w:rPr>
  </w:style>
  <w:style w:type="paragraph" w:styleId="Footer">
    <w:name w:val="footer"/>
    <w:link w:val="FooterChar"/>
    <w:rsid w:val="000805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05D0"/>
    <w:rPr>
      <w:rFonts w:eastAsia="Times New Roman" w:cs="Times New Roman"/>
      <w:sz w:val="22"/>
      <w:szCs w:val="24"/>
      <w:lang w:eastAsia="en-AU"/>
    </w:rPr>
  </w:style>
  <w:style w:type="character" w:styleId="LineNumber">
    <w:name w:val="line number"/>
    <w:basedOn w:val="OPCCharBase"/>
    <w:uiPriority w:val="99"/>
    <w:semiHidden/>
    <w:unhideWhenUsed/>
    <w:rsid w:val="000805D0"/>
    <w:rPr>
      <w:sz w:val="16"/>
    </w:rPr>
  </w:style>
  <w:style w:type="table" w:customStyle="1" w:styleId="CFlag">
    <w:name w:val="CFlag"/>
    <w:basedOn w:val="TableNormal"/>
    <w:uiPriority w:val="99"/>
    <w:rsid w:val="000805D0"/>
    <w:rPr>
      <w:rFonts w:eastAsia="Times New Roman" w:cs="Times New Roman"/>
      <w:lang w:eastAsia="en-AU"/>
    </w:rPr>
    <w:tblPr/>
  </w:style>
  <w:style w:type="paragraph" w:styleId="BalloonText">
    <w:name w:val="Balloon Text"/>
    <w:basedOn w:val="Normal"/>
    <w:link w:val="BalloonTextChar"/>
    <w:uiPriority w:val="99"/>
    <w:semiHidden/>
    <w:unhideWhenUsed/>
    <w:rsid w:val="000805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5D0"/>
    <w:rPr>
      <w:rFonts w:ascii="Tahoma" w:hAnsi="Tahoma" w:cs="Tahoma"/>
      <w:sz w:val="16"/>
      <w:szCs w:val="16"/>
    </w:rPr>
  </w:style>
  <w:style w:type="table" w:styleId="TableGrid">
    <w:name w:val="Table Grid"/>
    <w:basedOn w:val="TableNormal"/>
    <w:uiPriority w:val="59"/>
    <w:rsid w:val="0008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805D0"/>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805D0"/>
    <w:rPr>
      <w:i/>
      <w:sz w:val="32"/>
      <w:szCs w:val="32"/>
    </w:rPr>
  </w:style>
  <w:style w:type="paragraph" w:customStyle="1" w:styleId="SignCoverPageEnd">
    <w:name w:val="SignCoverPageEnd"/>
    <w:basedOn w:val="OPCParaBase"/>
    <w:next w:val="Normal"/>
    <w:rsid w:val="000805D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805D0"/>
    <w:pPr>
      <w:pBdr>
        <w:top w:val="single" w:sz="4" w:space="1" w:color="auto"/>
      </w:pBdr>
      <w:spacing w:before="360"/>
      <w:ind w:right="397"/>
      <w:jc w:val="both"/>
    </w:pPr>
  </w:style>
  <w:style w:type="paragraph" w:customStyle="1" w:styleId="NotesHeading2">
    <w:name w:val="NotesHeading 2"/>
    <w:basedOn w:val="OPCParaBase"/>
    <w:next w:val="Normal"/>
    <w:rsid w:val="000805D0"/>
    <w:rPr>
      <w:b/>
      <w:sz w:val="28"/>
      <w:szCs w:val="28"/>
    </w:rPr>
  </w:style>
  <w:style w:type="paragraph" w:customStyle="1" w:styleId="NotesHeading1">
    <w:name w:val="NotesHeading 1"/>
    <w:basedOn w:val="OPCParaBase"/>
    <w:next w:val="Normal"/>
    <w:rsid w:val="000805D0"/>
    <w:pPr>
      <w:outlineLvl w:val="0"/>
    </w:pPr>
    <w:rPr>
      <w:b/>
      <w:sz w:val="28"/>
      <w:szCs w:val="28"/>
    </w:rPr>
  </w:style>
  <w:style w:type="paragraph" w:customStyle="1" w:styleId="CompiledActNo">
    <w:name w:val="CompiledActNo"/>
    <w:basedOn w:val="OPCParaBase"/>
    <w:next w:val="Normal"/>
    <w:rsid w:val="000805D0"/>
    <w:rPr>
      <w:b/>
      <w:sz w:val="24"/>
      <w:szCs w:val="24"/>
    </w:rPr>
  </w:style>
  <w:style w:type="paragraph" w:customStyle="1" w:styleId="ENotesText">
    <w:name w:val="ENotesText"/>
    <w:aliases w:val="Ent"/>
    <w:basedOn w:val="OPCParaBase"/>
    <w:next w:val="Normal"/>
    <w:rsid w:val="000805D0"/>
    <w:pPr>
      <w:spacing w:before="120"/>
    </w:pPr>
  </w:style>
  <w:style w:type="paragraph" w:customStyle="1" w:styleId="CompiledMadeUnder">
    <w:name w:val="CompiledMadeUnder"/>
    <w:basedOn w:val="OPCParaBase"/>
    <w:next w:val="Normal"/>
    <w:rsid w:val="000805D0"/>
    <w:rPr>
      <w:i/>
      <w:sz w:val="24"/>
      <w:szCs w:val="24"/>
    </w:rPr>
  </w:style>
  <w:style w:type="paragraph" w:customStyle="1" w:styleId="Paragraphsub-sub-sub">
    <w:name w:val="Paragraph(sub-sub-sub)"/>
    <w:aliases w:val="aaaa"/>
    <w:basedOn w:val="OPCParaBase"/>
    <w:rsid w:val="000805D0"/>
    <w:pPr>
      <w:tabs>
        <w:tab w:val="right" w:pos="3402"/>
      </w:tabs>
      <w:spacing w:before="40" w:line="240" w:lineRule="auto"/>
      <w:ind w:left="3402" w:hanging="3402"/>
    </w:pPr>
  </w:style>
  <w:style w:type="paragraph" w:customStyle="1" w:styleId="TableTextEndNotes">
    <w:name w:val="TableTextEndNotes"/>
    <w:aliases w:val="Tten"/>
    <w:basedOn w:val="Normal"/>
    <w:rsid w:val="000805D0"/>
    <w:pPr>
      <w:spacing w:before="60" w:line="240" w:lineRule="auto"/>
    </w:pPr>
    <w:rPr>
      <w:rFonts w:cs="Arial"/>
      <w:sz w:val="20"/>
      <w:szCs w:val="22"/>
    </w:rPr>
  </w:style>
  <w:style w:type="paragraph" w:customStyle="1" w:styleId="NoteToSubpara">
    <w:name w:val="NoteToSubpara"/>
    <w:aliases w:val="nts"/>
    <w:basedOn w:val="OPCParaBase"/>
    <w:rsid w:val="000805D0"/>
    <w:pPr>
      <w:spacing w:before="40" w:line="198" w:lineRule="exact"/>
      <w:ind w:left="2835" w:hanging="709"/>
    </w:pPr>
    <w:rPr>
      <w:sz w:val="18"/>
    </w:rPr>
  </w:style>
  <w:style w:type="paragraph" w:customStyle="1" w:styleId="ENoteTableHeading">
    <w:name w:val="ENoteTableHeading"/>
    <w:aliases w:val="enth"/>
    <w:basedOn w:val="OPCParaBase"/>
    <w:rsid w:val="000805D0"/>
    <w:pPr>
      <w:keepNext/>
      <w:spacing w:before="60" w:line="240" w:lineRule="atLeast"/>
    </w:pPr>
    <w:rPr>
      <w:rFonts w:ascii="Arial" w:hAnsi="Arial"/>
      <w:b/>
      <w:sz w:val="16"/>
    </w:rPr>
  </w:style>
  <w:style w:type="paragraph" w:customStyle="1" w:styleId="ENoteTTi">
    <w:name w:val="ENoteTTi"/>
    <w:aliases w:val="entti"/>
    <w:basedOn w:val="OPCParaBase"/>
    <w:rsid w:val="000805D0"/>
    <w:pPr>
      <w:keepNext/>
      <w:spacing w:before="60" w:line="240" w:lineRule="atLeast"/>
      <w:ind w:left="170"/>
    </w:pPr>
    <w:rPr>
      <w:sz w:val="16"/>
    </w:rPr>
  </w:style>
  <w:style w:type="paragraph" w:customStyle="1" w:styleId="ENotesHeading1">
    <w:name w:val="ENotesHeading 1"/>
    <w:aliases w:val="Enh1"/>
    <w:basedOn w:val="OPCParaBase"/>
    <w:next w:val="Normal"/>
    <w:rsid w:val="000805D0"/>
    <w:pPr>
      <w:spacing w:before="120"/>
      <w:outlineLvl w:val="1"/>
    </w:pPr>
    <w:rPr>
      <w:b/>
      <w:sz w:val="28"/>
      <w:szCs w:val="28"/>
    </w:rPr>
  </w:style>
  <w:style w:type="paragraph" w:customStyle="1" w:styleId="ENotesHeading2">
    <w:name w:val="ENotesHeading 2"/>
    <w:aliases w:val="Enh2"/>
    <w:basedOn w:val="OPCParaBase"/>
    <w:next w:val="Normal"/>
    <w:rsid w:val="000805D0"/>
    <w:pPr>
      <w:spacing w:before="120" w:after="120"/>
      <w:outlineLvl w:val="2"/>
    </w:pPr>
    <w:rPr>
      <w:b/>
      <w:sz w:val="24"/>
      <w:szCs w:val="28"/>
    </w:rPr>
  </w:style>
  <w:style w:type="paragraph" w:customStyle="1" w:styleId="ENoteTTIndentHeading">
    <w:name w:val="ENoteTTIndentHeading"/>
    <w:aliases w:val="enTTHi"/>
    <w:basedOn w:val="OPCParaBase"/>
    <w:rsid w:val="000805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05D0"/>
    <w:pPr>
      <w:spacing w:before="60" w:line="240" w:lineRule="atLeast"/>
    </w:pPr>
    <w:rPr>
      <w:sz w:val="16"/>
    </w:rPr>
  </w:style>
  <w:style w:type="paragraph" w:customStyle="1" w:styleId="MadeunderText">
    <w:name w:val="MadeunderText"/>
    <w:basedOn w:val="OPCParaBase"/>
    <w:next w:val="CompiledMadeUnder"/>
    <w:rsid w:val="000805D0"/>
    <w:pPr>
      <w:spacing w:before="240"/>
    </w:pPr>
    <w:rPr>
      <w:sz w:val="24"/>
      <w:szCs w:val="24"/>
    </w:rPr>
  </w:style>
  <w:style w:type="paragraph" w:customStyle="1" w:styleId="ENotesHeading3">
    <w:name w:val="ENotesHeading 3"/>
    <w:aliases w:val="Enh3"/>
    <w:basedOn w:val="OPCParaBase"/>
    <w:next w:val="Normal"/>
    <w:rsid w:val="000805D0"/>
    <w:pPr>
      <w:keepNext/>
      <w:spacing w:before="120" w:line="240" w:lineRule="auto"/>
      <w:outlineLvl w:val="4"/>
    </w:pPr>
    <w:rPr>
      <w:b/>
      <w:szCs w:val="24"/>
    </w:rPr>
  </w:style>
  <w:style w:type="character" w:customStyle="1" w:styleId="CharSubPartTextCASA">
    <w:name w:val="CharSubPartText(CASA)"/>
    <w:basedOn w:val="OPCCharBase"/>
    <w:uiPriority w:val="1"/>
    <w:rsid w:val="000805D0"/>
  </w:style>
  <w:style w:type="character" w:customStyle="1" w:styleId="CharSubPartNoCASA">
    <w:name w:val="CharSubPartNo(CASA)"/>
    <w:basedOn w:val="OPCCharBase"/>
    <w:uiPriority w:val="1"/>
    <w:rsid w:val="000805D0"/>
  </w:style>
  <w:style w:type="paragraph" w:customStyle="1" w:styleId="ENoteTTIndentHeadingSub">
    <w:name w:val="ENoteTTIndentHeadingSub"/>
    <w:aliases w:val="enTTHis"/>
    <w:basedOn w:val="OPCParaBase"/>
    <w:rsid w:val="000805D0"/>
    <w:pPr>
      <w:keepNext/>
      <w:spacing w:before="60" w:line="240" w:lineRule="atLeast"/>
      <w:ind w:left="340"/>
    </w:pPr>
    <w:rPr>
      <w:b/>
      <w:sz w:val="16"/>
    </w:rPr>
  </w:style>
  <w:style w:type="paragraph" w:customStyle="1" w:styleId="ENoteTTiSub">
    <w:name w:val="ENoteTTiSub"/>
    <w:aliases w:val="enttis"/>
    <w:basedOn w:val="OPCParaBase"/>
    <w:rsid w:val="000805D0"/>
    <w:pPr>
      <w:keepNext/>
      <w:spacing w:before="60" w:line="240" w:lineRule="atLeast"/>
      <w:ind w:left="340"/>
    </w:pPr>
    <w:rPr>
      <w:sz w:val="16"/>
    </w:rPr>
  </w:style>
  <w:style w:type="paragraph" w:customStyle="1" w:styleId="SubDivisionMigration">
    <w:name w:val="SubDivisionMigration"/>
    <w:aliases w:val="sdm"/>
    <w:basedOn w:val="OPCParaBase"/>
    <w:rsid w:val="000805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05D0"/>
    <w:pPr>
      <w:keepNext/>
      <w:keepLines/>
      <w:spacing w:before="240" w:line="240" w:lineRule="auto"/>
      <w:ind w:left="1134" w:hanging="1134"/>
    </w:pPr>
    <w:rPr>
      <w:b/>
      <w:sz w:val="28"/>
    </w:rPr>
  </w:style>
  <w:style w:type="paragraph" w:customStyle="1" w:styleId="FreeForm">
    <w:name w:val="FreeForm"/>
    <w:rsid w:val="00343620"/>
    <w:rPr>
      <w:rFonts w:ascii="Arial" w:hAnsi="Arial"/>
      <w:sz w:val="22"/>
    </w:rPr>
  </w:style>
  <w:style w:type="paragraph" w:customStyle="1" w:styleId="SOText">
    <w:name w:val="SO Text"/>
    <w:aliases w:val="sot"/>
    <w:link w:val="SOTextChar"/>
    <w:rsid w:val="000805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05D0"/>
    <w:rPr>
      <w:sz w:val="22"/>
    </w:rPr>
  </w:style>
  <w:style w:type="paragraph" w:customStyle="1" w:styleId="SOTextNote">
    <w:name w:val="SO TextNote"/>
    <w:aliases w:val="sont"/>
    <w:basedOn w:val="SOText"/>
    <w:qFormat/>
    <w:rsid w:val="000805D0"/>
    <w:pPr>
      <w:spacing w:before="122" w:line="198" w:lineRule="exact"/>
      <w:ind w:left="1843" w:hanging="709"/>
    </w:pPr>
    <w:rPr>
      <w:sz w:val="18"/>
    </w:rPr>
  </w:style>
  <w:style w:type="paragraph" w:customStyle="1" w:styleId="SOPara">
    <w:name w:val="SO Para"/>
    <w:aliases w:val="soa"/>
    <w:basedOn w:val="SOText"/>
    <w:link w:val="SOParaChar"/>
    <w:qFormat/>
    <w:rsid w:val="000805D0"/>
    <w:pPr>
      <w:tabs>
        <w:tab w:val="right" w:pos="1786"/>
      </w:tabs>
      <w:spacing w:before="40"/>
      <w:ind w:left="2070" w:hanging="936"/>
    </w:pPr>
  </w:style>
  <w:style w:type="character" w:customStyle="1" w:styleId="SOParaChar">
    <w:name w:val="SO Para Char"/>
    <w:aliases w:val="soa Char"/>
    <w:basedOn w:val="DefaultParagraphFont"/>
    <w:link w:val="SOPara"/>
    <w:rsid w:val="000805D0"/>
    <w:rPr>
      <w:sz w:val="22"/>
    </w:rPr>
  </w:style>
  <w:style w:type="paragraph" w:customStyle="1" w:styleId="FileName">
    <w:name w:val="FileName"/>
    <w:basedOn w:val="Normal"/>
    <w:rsid w:val="000805D0"/>
  </w:style>
  <w:style w:type="paragraph" w:customStyle="1" w:styleId="TableHeading">
    <w:name w:val="TableHeading"/>
    <w:aliases w:val="th"/>
    <w:basedOn w:val="OPCParaBase"/>
    <w:next w:val="Tabletext"/>
    <w:rsid w:val="000805D0"/>
    <w:pPr>
      <w:keepNext/>
      <w:spacing w:before="60" w:line="240" w:lineRule="atLeast"/>
    </w:pPr>
    <w:rPr>
      <w:b/>
      <w:sz w:val="20"/>
    </w:rPr>
  </w:style>
  <w:style w:type="paragraph" w:customStyle="1" w:styleId="SOHeadBold">
    <w:name w:val="SO HeadBold"/>
    <w:aliases w:val="sohb"/>
    <w:basedOn w:val="SOText"/>
    <w:next w:val="SOText"/>
    <w:link w:val="SOHeadBoldChar"/>
    <w:qFormat/>
    <w:rsid w:val="000805D0"/>
    <w:rPr>
      <w:b/>
    </w:rPr>
  </w:style>
  <w:style w:type="character" w:customStyle="1" w:styleId="SOHeadBoldChar">
    <w:name w:val="SO HeadBold Char"/>
    <w:aliases w:val="sohb Char"/>
    <w:basedOn w:val="DefaultParagraphFont"/>
    <w:link w:val="SOHeadBold"/>
    <w:rsid w:val="000805D0"/>
    <w:rPr>
      <w:b/>
      <w:sz w:val="22"/>
    </w:rPr>
  </w:style>
  <w:style w:type="paragraph" w:customStyle="1" w:styleId="SOHeadItalic">
    <w:name w:val="SO HeadItalic"/>
    <w:aliases w:val="sohi"/>
    <w:basedOn w:val="SOText"/>
    <w:next w:val="SOText"/>
    <w:link w:val="SOHeadItalicChar"/>
    <w:qFormat/>
    <w:rsid w:val="000805D0"/>
    <w:rPr>
      <w:i/>
    </w:rPr>
  </w:style>
  <w:style w:type="character" w:customStyle="1" w:styleId="SOHeadItalicChar">
    <w:name w:val="SO HeadItalic Char"/>
    <w:aliases w:val="sohi Char"/>
    <w:basedOn w:val="DefaultParagraphFont"/>
    <w:link w:val="SOHeadItalic"/>
    <w:rsid w:val="000805D0"/>
    <w:rPr>
      <w:i/>
      <w:sz w:val="22"/>
    </w:rPr>
  </w:style>
  <w:style w:type="paragraph" w:customStyle="1" w:styleId="SOBullet">
    <w:name w:val="SO Bullet"/>
    <w:aliases w:val="sotb"/>
    <w:basedOn w:val="SOText"/>
    <w:link w:val="SOBulletChar"/>
    <w:qFormat/>
    <w:rsid w:val="000805D0"/>
    <w:pPr>
      <w:ind w:left="1559" w:hanging="425"/>
    </w:pPr>
  </w:style>
  <w:style w:type="character" w:customStyle="1" w:styleId="SOBulletChar">
    <w:name w:val="SO Bullet Char"/>
    <w:aliases w:val="sotb Char"/>
    <w:basedOn w:val="DefaultParagraphFont"/>
    <w:link w:val="SOBullet"/>
    <w:rsid w:val="000805D0"/>
    <w:rPr>
      <w:sz w:val="22"/>
    </w:rPr>
  </w:style>
  <w:style w:type="paragraph" w:customStyle="1" w:styleId="SOBulletNote">
    <w:name w:val="SO BulletNote"/>
    <w:aliases w:val="sonb"/>
    <w:basedOn w:val="SOTextNote"/>
    <w:link w:val="SOBulletNoteChar"/>
    <w:qFormat/>
    <w:rsid w:val="000805D0"/>
    <w:pPr>
      <w:tabs>
        <w:tab w:val="left" w:pos="1560"/>
      </w:tabs>
      <w:ind w:left="2268" w:hanging="1134"/>
    </w:pPr>
  </w:style>
  <w:style w:type="character" w:customStyle="1" w:styleId="SOBulletNoteChar">
    <w:name w:val="SO BulletNote Char"/>
    <w:aliases w:val="sonb Char"/>
    <w:basedOn w:val="DefaultParagraphFont"/>
    <w:link w:val="SOBulletNote"/>
    <w:rsid w:val="000805D0"/>
    <w:rPr>
      <w:sz w:val="18"/>
    </w:rPr>
  </w:style>
  <w:style w:type="paragraph" w:customStyle="1" w:styleId="SOText2">
    <w:name w:val="SO Text2"/>
    <w:aliases w:val="sot2"/>
    <w:basedOn w:val="Normal"/>
    <w:next w:val="SOText"/>
    <w:link w:val="SOText2Char"/>
    <w:rsid w:val="000805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05D0"/>
    <w:rPr>
      <w:sz w:val="22"/>
    </w:rPr>
  </w:style>
  <w:style w:type="paragraph" w:customStyle="1" w:styleId="SubPartCASA">
    <w:name w:val="SubPart(CASA)"/>
    <w:aliases w:val="csp"/>
    <w:basedOn w:val="OPCParaBase"/>
    <w:next w:val="ActHead3"/>
    <w:rsid w:val="000805D0"/>
    <w:pPr>
      <w:keepNext/>
      <w:keepLines/>
      <w:spacing w:before="280"/>
      <w:ind w:left="1134" w:hanging="1134"/>
      <w:outlineLvl w:val="1"/>
    </w:pPr>
    <w:rPr>
      <w:b/>
      <w:kern w:val="28"/>
      <w:sz w:val="32"/>
    </w:rPr>
  </w:style>
  <w:style w:type="character" w:styleId="PageNumber">
    <w:name w:val="page number"/>
    <w:basedOn w:val="DefaultParagraphFont"/>
    <w:rsid w:val="00D03975"/>
    <w:rPr>
      <w:rFonts w:ascii="Arial" w:hAnsi="Arial"/>
      <w:sz w:val="22"/>
    </w:rPr>
  </w:style>
  <w:style w:type="character" w:customStyle="1" w:styleId="CharSchPTNo">
    <w:name w:val="CharSchPTNo"/>
    <w:basedOn w:val="DefaultParagraphFont"/>
    <w:rsid w:val="00D03975"/>
  </w:style>
  <w:style w:type="character" w:customStyle="1" w:styleId="CharSchPTText">
    <w:name w:val="CharSchPTText"/>
    <w:basedOn w:val="DefaultParagraphFont"/>
    <w:rsid w:val="00D03975"/>
  </w:style>
  <w:style w:type="table" w:customStyle="1" w:styleId="TableGrid1">
    <w:name w:val="Table Grid1"/>
    <w:basedOn w:val="TableNormal"/>
    <w:next w:val="TableGrid"/>
    <w:uiPriority w:val="59"/>
    <w:rsid w:val="00AA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7370-B2BF-400D-88E5-E0EFB7A4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9</Pages>
  <Words>1062</Words>
  <Characters>6055</Characters>
  <Application>Microsoft Office Word</Application>
  <DocSecurity>4</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2016-01-07T22:19:00Z</cp:lastPrinted>
  <dcterms:created xsi:type="dcterms:W3CDTF">2016-09-09T00:44:00Z</dcterms:created>
  <dcterms:modified xsi:type="dcterms:W3CDTF">2016-09-09T00:44:00Z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Seas and Submerged Lands (Historic Bays) Proclamation 2016</vt:lpwstr>
  </property>
  <property fmtid="{D5CDD505-2E9C-101B-9397-08002B2CF9AE}" pid="4" name="Header">
    <vt:lpwstr>Section</vt:lpwstr>
  </property>
  <property fmtid="{D5CDD505-2E9C-101B-9397-08002B2CF9AE}" pid="5" name="Class">
    <vt:lpwstr>Proclamation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10 March 2016</vt:lpwstr>
  </property>
  <property fmtid="{D5CDD505-2E9C-101B-9397-08002B2CF9AE}" pid="9" name="Exco">
    <vt:lpwstr>Yes</vt:lpwstr>
  </property>
  <property fmtid="{D5CDD505-2E9C-101B-9397-08002B2CF9AE}" pid="10" name="Authority">
    <vt:lpwstr/>
  </property>
  <property fmtid="{D5CDD505-2E9C-101B-9397-08002B2CF9AE}" pid="11" name="ID">
    <vt:lpwstr>OPC61612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Seas and Submerged Lands Act 1973</vt:lpwstr>
  </property>
  <property fmtid="{D5CDD505-2E9C-101B-9397-08002B2CF9AE}" pid="15" name="NonLegInst">
    <vt:lpwstr>0</vt:lpwstr>
  </property>
  <property fmtid="{D5CDD505-2E9C-101B-9397-08002B2CF9AE}" pid="16" name="Number">
    <vt:lpwstr>A</vt:lpwstr>
  </property>
  <property fmtid="{D5CDD505-2E9C-101B-9397-08002B2CF9AE}" pid="17" name="CounterSign">
    <vt:lpwstr/>
  </property>
  <property fmtid="{D5CDD505-2E9C-101B-9397-08002B2CF9AE}" pid="18" name="ExcoDate">
    <vt:lpwstr>10 March 2016</vt:lpwstr>
  </property>
</Properties>
</file>