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FA" w:rsidRDefault="00AF66FA" w:rsidP="00A65904">
      <w:pPr>
        <w:rPr>
          <w:rFonts w:asciiTheme="majorHAnsi" w:hAnsiTheme="majorHAnsi" w:cstheme="majorHAnsi"/>
        </w:rPr>
      </w:pPr>
    </w:p>
    <w:p w:rsidR="00A65904" w:rsidRPr="00770D7B" w:rsidRDefault="00A65904" w:rsidP="00A65904">
      <w:pPr>
        <w:rPr>
          <w:rFonts w:asciiTheme="majorHAnsi" w:hAnsiTheme="majorHAnsi" w:cstheme="majorHAnsi"/>
        </w:rPr>
      </w:pPr>
      <w:r w:rsidRPr="00770D7B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allowOverlap="1" wp14:anchorId="1E76B925" wp14:editId="4BA97C1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21765" cy="1102995"/>
            <wp:effectExtent l="0" t="0" r="698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10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0D7B">
        <w:rPr>
          <w:rFonts w:asciiTheme="majorHAnsi" w:hAnsiTheme="majorHAnsi" w:cstheme="majorHAnsi"/>
        </w:rPr>
        <w:br w:type="textWrapping" w:clear="all"/>
      </w:r>
    </w:p>
    <w:p w:rsidR="00690F23" w:rsidRDefault="00690F23" w:rsidP="00A65904">
      <w:pPr>
        <w:pStyle w:val="Title"/>
        <w:pBdr>
          <w:bottom w:val="single" w:sz="4" w:space="3" w:color="auto"/>
        </w:pBdr>
        <w:rPr>
          <w:rFonts w:asciiTheme="majorHAnsi" w:hAnsiTheme="majorHAnsi" w:cstheme="majorHAnsi"/>
        </w:rPr>
      </w:pPr>
      <w:bookmarkStart w:id="0" w:name="Citation"/>
    </w:p>
    <w:p w:rsidR="00A65904" w:rsidRPr="00770D7B" w:rsidRDefault="00A65904" w:rsidP="00A65904">
      <w:pPr>
        <w:pStyle w:val="Title"/>
        <w:pBdr>
          <w:bottom w:val="single" w:sz="4" w:space="3" w:color="auto"/>
        </w:pBdr>
        <w:rPr>
          <w:rFonts w:asciiTheme="majorHAnsi" w:hAnsiTheme="majorHAnsi" w:cstheme="majorHAnsi"/>
        </w:rPr>
      </w:pPr>
      <w:r w:rsidRPr="00770D7B">
        <w:rPr>
          <w:rFonts w:asciiTheme="majorHAnsi" w:hAnsiTheme="majorHAnsi" w:cstheme="majorHAnsi"/>
        </w:rPr>
        <w:t>Social Security (Administration) (</w:t>
      </w:r>
      <w:r w:rsidR="002F63BB">
        <w:rPr>
          <w:rFonts w:asciiTheme="majorHAnsi" w:hAnsiTheme="majorHAnsi" w:cstheme="majorHAnsi"/>
        </w:rPr>
        <w:t>Trial Area</w:t>
      </w:r>
      <w:r w:rsidRPr="00770D7B">
        <w:rPr>
          <w:rFonts w:asciiTheme="majorHAnsi" w:hAnsiTheme="majorHAnsi" w:cstheme="majorHAnsi"/>
        </w:rPr>
        <w:t xml:space="preserve"> </w:t>
      </w:r>
      <w:r w:rsidR="00DF3A4A">
        <w:rPr>
          <w:rFonts w:asciiTheme="majorHAnsi" w:hAnsiTheme="majorHAnsi" w:cstheme="majorHAnsi"/>
        </w:rPr>
        <w:t>–</w:t>
      </w:r>
      <w:r w:rsidRPr="00770D7B">
        <w:rPr>
          <w:rFonts w:asciiTheme="majorHAnsi" w:hAnsiTheme="majorHAnsi" w:cstheme="majorHAnsi"/>
        </w:rPr>
        <w:t xml:space="preserve"> </w:t>
      </w:r>
      <w:r w:rsidR="001F5229">
        <w:rPr>
          <w:rFonts w:asciiTheme="majorHAnsi" w:hAnsiTheme="majorHAnsi" w:cstheme="majorHAnsi"/>
        </w:rPr>
        <w:t>East Kimberley</w:t>
      </w:r>
      <w:r w:rsidRPr="00770D7B">
        <w:rPr>
          <w:rFonts w:asciiTheme="majorHAnsi" w:hAnsiTheme="majorHAnsi" w:cstheme="majorHAnsi"/>
        </w:rPr>
        <w:t>) Determination 2016</w:t>
      </w:r>
      <w:r w:rsidR="00CB69A9">
        <w:rPr>
          <w:rFonts w:asciiTheme="majorHAnsi" w:hAnsiTheme="majorHAnsi" w:cstheme="majorHAnsi"/>
        </w:rPr>
        <w:t xml:space="preserve"> </w:t>
      </w:r>
    </w:p>
    <w:bookmarkEnd w:id="0"/>
    <w:p w:rsidR="00A65904" w:rsidRPr="00770D7B" w:rsidRDefault="00A65904" w:rsidP="00145E1D">
      <w:pPr>
        <w:pBdr>
          <w:bottom w:val="single" w:sz="4" w:space="3" w:color="auto"/>
        </w:pBdr>
        <w:tabs>
          <w:tab w:val="left" w:pos="5880"/>
          <w:tab w:val="left" w:pos="6315"/>
        </w:tabs>
        <w:spacing w:before="480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770D7B">
        <w:rPr>
          <w:rFonts w:asciiTheme="majorHAnsi" w:hAnsiTheme="majorHAnsi" w:cstheme="majorHAnsi"/>
          <w:i/>
          <w:sz w:val="28"/>
          <w:szCs w:val="28"/>
          <w:lang w:val="en-US"/>
        </w:rPr>
        <w:t>Social Security (Administration) Act 1999</w:t>
      </w:r>
      <w:r w:rsidR="00156E58">
        <w:rPr>
          <w:rFonts w:asciiTheme="majorHAnsi" w:hAnsiTheme="majorHAnsi" w:cstheme="majorHAnsi"/>
          <w:i/>
          <w:sz w:val="28"/>
          <w:szCs w:val="28"/>
          <w:lang w:val="en-US"/>
        </w:rPr>
        <w:tab/>
      </w:r>
      <w:r w:rsidR="00145E1D">
        <w:rPr>
          <w:rFonts w:asciiTheme="majorHAnsi" w:hAnsiTheme="majorHAnsi" w:cstheme="majorHAnsi"/>
          <w:i/>
          <w:sz w:val="28"/>
          <w:szCs w:val="28"/>
          <w:lang w:val="en-US"/>
        </w:rPr>
        <w:tab/>
      </w:r>
    </w:p>
    <w:p w:rsidR="00A65904" w:rsidRPr="00770D7B" w:rsidRDefault="00A65904" w:rsidP="00A65904">
      <w:pPr>
        <w:spacing w:before="360"/>
        <w:jc w:val="both"/>
        <w:rPr>
          <w:rFonts w:asciiTheme="majorHAnsi" w:hAnsiTheme="majorHAnsi" w:cstheme="majorHAnsi"/>
        </w:rPr>
      </w:pPr>
      <w:r w:rsidRPr="00770D7B">
        <w:rPr>
          <w:rFonts w:asciiTheme="majorHAnsi" w:hAnsiTheme="majorHAnsi" w:cstheme="majorHAnsi"/>
        </w:rPr>
        <w:t xml:space="preserve">I, </w:t>
      </w:r>
      <w:r w:rsidR="00987171">
        <w:rPr>
          <w:rFonts w:asciiTheme="majorHAnsi" w:hAnsiTheme="majorHAnsi" w:cstheme="majorHAnsi"/>
        </w:rPr>
        <w:t xml:space="preserve">ALAN </w:t>
      </w:r>
      <w:proofErr w:type="spellStart"/>
      <w:r w:rsidR="00987171">
        <w:rPr>
          <w:rFonts w:asciiTheme="majorHAnsi" w:hAnsiTheme="majorHAnsi" w:cstheme="majorHAnsi"/>
        </w:rPr>
        <w:t>TUDGE</w:t>
      </w:r>
      <w:proofErr w:type="spellEnd"/>
      <w:r w:rsidR="0062229C" w:rsidRPr="00770D7B">
        <w:rPr>
          <w:rFonts w:asciiTheme="majorHAnsi" w:hAnsiTheme="majorHAnsi" w:cstheme="majorHAnsi"/>
        </w:rPr>
        <w:t xml:space="preserve">, Minister for </w:t>
      </w:r>
      <w:r w:rsidR="00DF6805">
        <w:rPr>
          <w:rFonts w:asciiTheme="majorHAnsi" w:hAnsiTheme="majorHAnsi" w:cstheme="majorHAnsi"/>
        </w:rPr>
        <w:t>Human</w:t>
      </w:r>
      <w:r w:rsidR="0062229C" w:rsidRPr="00770D7B">
        <w:rPr>
          <w:rFonts w:asciiTheme="majorHAnsi" w:hAnsiTheme="majorHAnsi" w:cstheme="majorHAnsi"/>
        </w:rPr>
        <w:t xml:space="preserve"> Services, acting under </w:t>
      </w:r>
      <w:r w:rsidR="00987171">
        <w:rPr>
          <w:rFonts w:asciiTheme="majorHAnsi" w:hAnsiTheme="majorHAnsi" w:cstheme="majorHAnsi"/>
        </w:rPr>
        <w:t>sub</w:t>
      </w:r>
      <w:r w:rsidR="0062229C" w:rsidRPr="00770D7B">
        <w:rPr>
          <w:rFonts w:asciiTheme="majorHAnsi" w:hAnsiTheme="majorHAnsi" w:cstheme="majorHAnsi"/>
        </w:rPr>
        <w:t>section</w:t>
      </w:r>
      <w:r w:rsidR="005060BF">
        <w:rPr>
          <w:rFonts w:asciiTheme="majorHAnsi" w:hAnsiTheme="majorHAnsi" w:cstheme="majorHAnsi"/>
        </w:rPr>
        <w:t>s </w:t>
      </w:r>
      <w:proofErr w:type="gramStart"/>
      <w:r w:rsidR="00DF3A4A">
        <w:rPr>
          <w:rFonts w:asciiTheme="majorHAnsi" w:hAnsiTheme="majorHAnsi" w:cstheme="majorHAnsi"/>
        </w:rPr>
        <w:t>124PD(</w:t>
      </w:r>
      <w:proofErr w:type="gramEnd"/>
      <w:r w:rsidR="00DF3A4A">
        <w:rPr>
          <w:rFonts w:asciiTheme="majorHAnsi" w:hAnsiTheme="majorHAnsi" w:cstheme="majorHAnsi"/>
        </w:rPr>
        <w:t>2) and  </w:t>
      </w:r>
      <w:r w:rsidR="0062229C" w:rsidRPr="00770D7B">
        <w:rPr>
          <w:rFonts w:asciiTheme="majorHAnsi" w:hAnsiTheme="majorHAnsi" w:cstheme="majorHAnsi"/>
        </w:rPr>
        <w:t xml:space="preserve">124PG(1) of the </w:t>
      </w:r>
      <w:r w:rsidR="0062229C" w:rsidRPr="00770D7B">
        <w:rPr>
          <w:rFonts w:asciiTheme="majorHAnsi" w:hAnsiTheme="majorHAnsi" w:cstheme="majorHAnsi"/>
          <w:i/>
        </w:rPr>
        <w:t>Social Security (Administration) Act 1999</w:t>
      </w:r>
      <w:r w:rsidR="00DF6805">
        <w:rPr>
          <w:rFonts w:asciiTheme="majorHAnsi" w:hAnsiTheme="majorHAnsi" w:cstheme="majorHAnsi"/>
        </w:rPr>
        <w:t xml:space="preserve"> </w:t>
      </w:r>
      <w:r w:rsidR="0062229C" w:rsidRPr="00770D7B">
        <w:rPr>
          <w:rFonts w:asciiTheme="majorHAnsi" w:hAnsiTheme="majorHAnsi" w:cstheme="majorHAnsi"/>
        </w:rPr>
        <w:t xml:space="preserve">make this Determination. </w:t>
      </w:r>
    </w:p>
    <w:p w:rsidR="00A65904" w:rsidRPr="00770D7B" w:rsidRDefault="00A65904" w:rsidP="00A65904">
      <w:pPr>
        <w:spacing w:before="360"/>
        <w:jc w:val="both"/>
        <w:rPr>
          <w:rFonts w:asciiTheme="majorHAnsi" w:hAnsiTheme="majorHAnsi" w:cstheme="majorHAnsi"/>
        </w:rPr>
      </w:pPr>
    </w:p>
    <w:p w:rsidR="00A65904" w:rsidRPr="00770D7B" w:rsidRDefault="00A65904" w:rsidP="0013733D">
      <w:pPr>
        <w:tabs>
          <w:tab w:val="left" w:pos="2160"/>
          <w:tab w:val="left" w:pos="5655"/>
        </w:tabs>
        <w:spacing w:before="300" w:after="600" w:line="300" w:lineRule="atLeast"/>
        <w:rPr>
          <w:rFonts w:asciiTheme="majorHAnsi" w:hAnsiTheme="majorHAnsi" w:cstheme="majorHAnsi"/>
        </w:rPr>
      </w:pPr>
      <w:r w:rsidRPr="00770D7B">
        <w:rPr>
          <w:rFonts w:asciiTheme="majorHAnsi" w:hAnsiTheme="majorHAnsi" w:cstheme="majorHAnsi"/>
        </w:rPr>
        <w:t>Dated</w:t>
      </w:r>
      <w:bookmarkStart w:id="1" w:name="Year"/>
      <w:r w:rsidR="009562CB">
        <w:rPr>
          <w:rFonts w:asciiTheme="majorHAnsi" w:hAnsiTheme="majorHAnsi" w:cstheme="majorHAnsi"/>
        </w:rPr>
        <w:t xml:space="preserve">: </w:t>
      </w:r>
      <w:r w:rsidR="00A80D1F">
        <w:rPr>
          <w:rFonts w:asciiTheme="majorHAnsi" w:hAnsiTheme="majorHAnsi" w:cstheme="majorHAnsi"/>
        </w:rPr>
        <w:t xml:space="preserve">9 </w:t>
      </w:r>
      <w:r w:rsidR="009154DF">
        <w:rPr>
          <w:rFonts w:asciiTheme="majorHAnsi" w:hAnsiTheme="majorHAnsi" w:cstheme="majorHAnsi"/>
        </w:rPr>
        <w:t xml:space="preserve">March </w:t>
      </w:r>
      <w:r w:rsidRPr="00770D7B">
        <w:rPr>
          <w:rFonts w:asciiTheme="majorHAnsi" w:hAnsiTheme="majorHAnsi" w:cstheme="majorHAnsi"/>
        </w:rPr>
        <w:t>20</w:t>
      </w:r>
      <w:bookmarkEnd w:id="1"/>
      <w:r w:rsidRPr="00770D7B">
        <w:rPr>
          <w:rFonts w:asciiTheme="majorHAnsi" w:hAnsiTheme="majorHAnsi" w:cstheme="majorHAnsi"/>
        </w:rPr>
        <w:t>1</w:t>
      </w:r>
      <w:r w:rsidR="00770D7B" w:rsidRPr="00770D7B">
        <w:rPr>
          <w:rFonts w:asciiTheme="majorHAnsi" w:hAnsiTheme="majorHAnsi" w:cstheme="majorHAnsi"/>
        </w:rPr>
        <w:t>6</w:t>
      </w:r>
      <w:r w:rsidR="0013733D">
        <w:rPr>
          <w:rFonts w:asciiTheme="majorHAnsi" w:hAnsiTheme="majorHAnsi" w:cstheme="majorHAnsi"/>
        </w:rPr>
        <w:tab/>
      </w:r>
      <w:bookmarkStart w:id="2" w:name="_GoBack"/>
      <w:bookmarkEnd w:id="2"/>
    </w:p>
    <w:p w:rsidR="00A65904" w:rsidRPr="00770D7B" w:rsidRDefault="009E52A4" w:rsidP="00A65904">
      <w:pPr>
        <w:pBdr>
          <w:bottom w:val="single" w:sz="4" w:space="12" w:color="auto"/>
        </w:pBdr>
        <w:spacing w:before="2400" w:after="240" w:line="300" w:lineRule="atLeast"/>
        <w:rPr>
          <w:rFonts w:asciiTheme="majorHAnsi" w:hAnsiTheme="majorHAnsi" w:cstheme="majorHAnsi"/>
        </w:rPr>
      </w:pPr>
      <w:bookmarkStart w:id="3" w:name="Minister"/>
      <w:r>
        <w:rPr>
          <w:rFonts w:asciiTheme="majorHAnsi" w:hAnsiTheme="majorHAnsi" w:cstheme="majorHAnsi"/>
        </w:rPr>
        <w:t xml:space="preserve">ALAN </w:t>
      </w:r>
      <w:proofErr w:type="spellStart"/>
      <w:r>
        <w:rPr>
          <w:rFonts w:asciiTheme="majorHAnsi" w:hAnsiTheme="majorHAnsi" w:cstheme="majorHAnsi"/>
        </w:rPr>
        <w:t>TUDGE</w:t>
      </w:r>
      <w:proofErr w:type="spellEnd"/>
    </w:p>
    <w:p w:rsidR="00A65904" w:rsidRPr="00770D7B" w:rsidRDefault="00A65904" w:rsidP="00A65904">
      <w:pPr>
        <w:pBdr>
          <w:bottom w:val="single" w:sz="4" w:space="12" w:color="auto"/>
        </w:pBdr>
        <w:spacing w:after="240" w:line="300" w:lineRule="atLeast"/>
        <w:rPr>
          <w:rFonts w:asciiTheme="majorHAnsi" w:hAnsiTheme="majorHAnsi" w:cstheme="majorHAnsi"/>
        </w:rPr>
      </w:pPr>
      <w:r w:rsidRPr="00770D7B">
        <w:rPr>
          <w:rFonts w:asciiTheme="majorHAnsi" w:hAnsiTheme="majorHAnsi" w:cstheme="majorHAnsi"/>
        </w:rPr>
        <w:t xml:space="preserve">Minister for </w:t>
      </w:r>
      <w:bookmarkEnd w:id="3"/>
      <w:r w:rsidR="00DF6805">
        <w:rPr>
          <w:rFonts w:asciiTheme="majorHAnsi" w:hAnsiTheme="majorHAnsi" w:cstheme="majorHAnsi"/>
        </w:rPr>
        <w:t>Human</w:t>
      </w:r>
      <w:r w:rsidR="00770D7B" w:rsidRPr="00770D7B">
        <w:rPr>
          <w:rFonts w:asciiTheme="majorHAnsi" w:hAnsiTheme="majorHAnsi" w:cstheme="majorHAnsi"/>
        </w:rPr>
        <w:t xml:space="preserve"> Services</w:t>
      </w:r>
    </w:p>
    <w:p w:rsidR="00770D7B" w:rsidRDefault="00770D7B">
      <w:pPr>
        <w:spacing w:after="2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:rsidR="00156E58" w:rsidRDefault="00156E58" w:rsidP="00156E58">
      <w:pPr>
        <w:pStyle w:val="Section-Heading"/>
      </w:pPr>
      <w:r>
        <w:lastRenderedPageBreak/>
        <w:t>1</w:t>
      </w:r>
      <w:r>
        <w:tab/>
      </w:r>
      <w:r w:rsidRPr="00047BD8">
        <w:t xml:space="preserve">Name of </w:t>
      </w:r>
      <w:r>
        <w:t>instrument</w:t>
      </w:r>
    </w:p>
    <w:p w:rsidR="00B77BC5" w:rsidRPr="00814A5D" w:rsidRDefault="00156E58" w:rsidP="00156E58">
      <w:pPr>
        <w:pStyle w:val="SectionTextFirstline02cm"/>
      </w:pPr>
      <w:r w:rsidRPr="00156E58">
        <w:br/>
        <w:t xml:space="preserve">This Determination is the </w:t>
      </w:r>
      <w:r w:rsidRPr="00156E58">
        <w:rPr>
          <w:i/>
        </w:rPr>
        <w:t>Social Security (Administration) (</w:t>
      </w:r>
      <w:r w:rsidR="00987171">
        <w:rPr>
          <w:i/>
        </w:rPr>
        <w:t>Trial Area</w:t>
      </w:r>
      <w:r w:rsidR="00CA644D" w:rsidRPr="00987171">
        <w:rPr>
          <w:i/>
          <w:iCs/>
        </w:rPr>
        <w:t xml:space="preserve"> –</w:t>
      </w:r>
      <w:r w:rsidRPr="00156E58">
        <w:rPr>
          <w:i/>
        </w:rPr>
        <w:t xml:space="preserve"> </w:t>
      </w:r>
      <w:r w:rsidR="001F5229">
        <w:rPr>
          <w:i/>
        </w:rPr>
        <w:t>East Kimberley</w:t>
      </w:r>
      <w:r w:rsidRPr="00156E58">
        <w:rPr>
          <w:i/>
        </w:rPr>
        <w:t>) Determination 2016</w:t>
      </w:r>
      <w:r w:rsidR="00814A5D">
        <w:t>.</w:t>
      </w:r>
    </w:p>
    <w:p w:rsidR="00156E58" w:rsidRDefault="00156E58" w:rsidP="00156E58">
      <w:pPr>
        <w:pStyle w:val="Section-Heading"/>
      </w:pPr>
      <w:r>
        <w:t>2</w:t>
      </w:r>
      <w:r>
        <w:tab/>
        <w:t>Commencement</w:t>
      </w:r>
    </w:p>
    <w:p w:rsidR="00156E58" w:rsidRDefault="00156E58" w:rsidP="00156E58">
      <w:pPr>
        <w:pStyle w:val="SectionTextFirstline02cm"/>
      </w:pPr>
    </w:p>
    <w:p w:rsidR="00156E58" w:rsidRDefault="00814A5D" w:rsidP="00156E58">
      <w:pPr>
        <w:pStyle w:val="SectionTextFirstline02cm"/>
      </w:pPr>
      <w:r w:rsidRPr="00107235">
        <w:t xml:space="preserve">This </w:t>
      </w:r>
      <w:r w:rsidR="00F007C4" w:rsidRPr="00107235">
        <w:t>Determination</w:t>
      </w:r>
      <w:r w:rsidRPr="00107235">
        <w:t xml:space="preserve"> </w:t>
      </w:r>
      <w:r w:rsidR="00B272B6" w:rsidRPr="00107235">
        <w:t xml:space="preserve">commences </w:t>
      </w:r>
      <w:r w:rsidR="00B20F49">
        <w:t>on 26 April 2016</w:t>
      </w:r>
      <w:r w:rsidR="00C41999">
        <w:t>.</w:t>
      </w:r>
    </w:p>
    <w:p w:rsidR="00814A5D" w:rsidRDefault="00814A5D" w:rsidP="00814A5D">
      <w:pPr>
        <w:pStyle w:val="Section-Heading"/>
        <w:ind w:left="0" w:firstLine="0"/>
        <w:rPr>
          <w:b w:val="0"/>
        </w:rPr>
      </w:pPr>
      <w:r>
        <w:t>3</w:t>
      </w:r>
      <w:r>
        <w:tab/>
      </w:r>
      <w:r w:rsidR="00B20F49">
        <w:t>Cessation</w:t>
      </w:r>
    </w:p>
    <w:p w:rsidR="00814A5D" w:rsidRDefault="00814A5D" w:rsidP="00814A5D">
      <w:pPr>
        <w:pStyle w:val="SectionTextFirstline02cm"/>
      </w:pPr>
    </w:p>
    <w:p w:rsidR="00814A5D" w:rsidRDefault="00B20F49" w:rsidP="00814A5D">
      <w:pPr>
        <w:pStyle w:val="SectionTextFirstline02cm"/>
      </w:pPr>
      <w:r w:rsidRPr="00B20F49">
        <w:t>This Determination ceases on the date 6 months from its commencement.</w:t>
      </w:r>
    </w:p>
    <w:p w:rsidR="00B20F49" w:rsidRDefault="00B20F49" w:rsidP="00814A5D">
      <w:pPr>
        <w:pStyle w:val="SectionTextFirstline02cm"/>
      </w:pPr>
    </w:p>
    <w:p w:rsidR="00B20F49" w:rsidRDefault="00B20F49" w:rsidP="00B20F49">
      <w:pPr>
        <w:pStyle w:val="SectionTextFirstline02cm"/>
        <w:ind w:left="0"/>
        <w:rPr>
          <w:b/>
        </w:rPr>
      </w:pPr>
      <w:r>
        <w:rPr>
          <w:b/>
        </w:rPr>
        <w:t>4</w:t>
      </w:r>
      <w:r>
        <w:rPr>
          <w:b/>
        </w:rPr>
        <w:tab/>
        <w:t>Definitions</w:t>
      </w:r>
    </w:p>
    <w:p w:rsidR="00B20F49" w:rsidRDefault="00B20F49" w:rsidP="00B20F49">
      <w:pPr>
        <w:pStyle w:val="SectionTextFirstline02cm"/>
        <w:ind w:left="0"/>
      </w:pPr>
    </w:p>
    <w:p w:rsidR="00B20F49" w:rsidRDefault="00B20F49" w:rsidP="00B20F49">
      <w:pPr>
        <w:pStyle w:val="SectionTextFirstline02cm"/>
      </w:pPr>
      <w:r>
        <w:t>In this Determination:</w:t>
      </w:r>
    </w:p>
    <w:p w:rsidR="00925CDC" w:rsidRDefault="00925CDC" w:rsidP="00B20F49">
      <w:pPr>
        <w:pStyle w:val="SectionTextFirstline02cm"/>
      </w:pPr>
    </w:p>
    <w:p w:rsidR="00925CDC" w:rsidRDefault="00925CDC" w:rsidP="00B20F49">
      <w:pPr>
        <w:pStyle w:val="SectionTextFirstline02cm"/>
      </w:pPr>
      <w:r w:rsidRPr="00925CDC">
        <w:rPr>
          <w:b/>
          <w:i/>
        </w:rPr>
        <w:t xml:space="preserve">ABSTUDY </w:t>
      </w:r>
      <w:r w:rsidRPr="00925CDC">
        <w:rPr>
          <w:b/>
          <w:bCs/>
          <w:i/>
          <w:iCs/>
        </w:rPr>
        <w:t>Scheme</w:t>
      </w:r>
      <w:r w:rsidRPr="00761321">
        <w:rPr>
          <w:i/>
        </w:rPr>
        <w:t xml:space="preserve"> </w:t>
      </w:r>
      <w:r w:rsidRPr="00D24E37">
        <w:t xml:space="preserve">has </w:t>
      </w:r>
      <w:r w:rsidR="005060BF">
        <w:t>the meaning given by subsection </w:t>
      </w:r>
      <w:r w:rsidRPr="00D24E37">
        <w:t>23(1) of the Social Security Act.</w:t>
      </w:r>
    </w:p>
    <w:p w:rsidR="00B20F49" w:rsidRDefault="00B20F49" w:rsidP="00B20F49">
      <w:pPr>
        <w:pStyle w:val="SectionTextFirstline02cm"/>
      </w:pPr>
    </w:p>
    <w:p w:rsidR="00925CDC" w:rsidRDefault="00B20F49" w:rsidP="00925CDC">
      <w:pPr>
        <w:pStyle w:val="SectionTextFirstline02cm"/>
      </w:pPr>
      <w:r w:rsidRPr="00925CDC">
        <w:rPr>
          <w:b/>
          <w:i/>
        </w:rPr>
        <w:t>Act</w:t>
      </w:r>
      <w:r>
        <w:t xml:space="preserve"> means the </w:t>
      </w:r>
      <w:r w:rsidRPr="00B20F49">
        <w:rPr>
          <w:i/>
        </w:rPr>
        <w:t>Social Security (Administration) Act 1999</w:t>
      </w:r>
      <w:r>
        <w:t>.</w:t>
      </w:r>
    </w:p>
    <w:p w:rsidR="00F01B95" w:rsidRDefault="00F01B95" w:rsidP="00925CDC">
      <w:pPr>
        <w:pStyle w:val="SectionTextFirstline02cm"/>
      </w:pPr>
    </w:p>
    <w:p w:rsidR="00F01B95" w:rsidRDefault="001F5229" w:rsidP="00925CDC">
      <w:pPr>
        <w:pStyle w:val="SectionTextFirstline02cm"/>
      </w:pPr>
      <w:r>
        <w:rPr>
          <w:b/>
          <w:i/>
        </w:rPr>
        <w:t>East Kimberley</w:t>
      </w:r>
      <w:r w:rsidR="00F01B95" w:rsidRPr="00F01B95">
        <w:rPr>
          <w:i/>
        </w:rPr>
        <w:t xml:space="preserve"> </w:t>
      </w:r>
      <w:r w:rsidR="00F01B95" w:rsidRPr="00F01B95">
        <w:t>is</w:t>
      </w:r>
      <w:r w:rsidR="00F01B95">
        <w:t xml:space="preserve"> the area</w:t>
      </w:r>
      <w:r w:rsidR="00F01B95" w:rsidRPr="00F01B95">
        <w:t xml:space="preserve"> composed of and limited to the Australian Bureau of Statistics’ 2011 Australian Statistical Geography Standard (</w:t>
      </w:r>
      <w:proofErr w:type="spellStart"/>
      <w:r w:rsidR="00F01B95" w:rsidRPr="00F01B95">
        <w:t>ASGS</w:t>
      </w:r>
      <w:proofErr w:type="spellEnd"/>
      <w:r w:rsidR="00F01B95" w:rsidRPr="00F01B95">
        <w:t>) Statistical Area Level 1s (SA1) of</w:t>
      </w:r>
      <w:r w:rsidR="00F01B95">
        <w:t xml:space="preserve"> </w:t>
      </w:r>
      <w:r w:rsidR="001C0FDD">
        <w:t>5120808, 51208</w:t>
      </w:r>
      <w:r w:rsidRPr="001F5229">
        <w:t>1</w:t>
      </w:r>
      <w:r w:rsidR="001C0FDD">
        <w:t>0</w:t>
      </w:r>
      <w:r w:rsidRPr="001F5229">
        <w:t>, 5120802, 5120805, 5120801, 5120807, 5120815, 5120812, 5120</w:t>
      </w:r>
      <w:r>
        <w:t xml:space="preserve">814, 5120816, 5120818, 5120811 and </w:t>
      </w:r>
      <w:r w:rsidRPr="001F5229">
        <w:t>5120817</w:t>
      </w:r>
      <w:r>
        <w:t>.</w:t>
      </w:r>
    </w:p>
    <w:p w:rsidR="008C387F" w:rsidRDefault="008C387F" w:rsidP="00925CDC">
      <w:pPr>
        <w:pStyle w:val="SectionTextFirstline02cm"/>
      </w:pPr>
    </w:p>
    <w:p w:rsidR="008C387F" w:rsidRPr="00F01B95" w:rsidRDefault="008C387F" w:rsidP="00925CDC">
      <w:pPr>
        <w:pStyle w:val="SectionTextFirstline02cm"/>
      </w:pPr>
      <w:r w:rsidRPr="008C387F">
        <w:rPr>
          <w:b/>
          <w:i/>
        </w:rPr>
        <w:t>Included Communities</w:t>
      </w:r>
      <w:r>
        <w:rPr>
          <w:i/>
        </w:rPr>
        <w:t xml:space="preserve"> </w:t>
      </w:r>
      <w:r>
        <w:t>are the</w:t>
      </w:r>
      <w:r w:rsidR="005060BF">
        <w:t xml:space="preserve"> communities listed in Schedule </w:t>
      </w:r>
      <w:r>
        <w:t>1 to this determination.</w:t>
      </w:r>
    </w:p>
    <w:p w:rsidR="00925CDC" w:rsidRDefault="00925CDC" w:rsidP="00925CDC">
      <w:pPr>
        <w:pStyle w:val="Section-Heading"/>
        <w:keepNext w:val="0"/>
        <w:tabs>
          <w:tab w:val="left" w:pos="964"/>
          <w:tab w:val="left" w:pos="1928"/>
          <w:tab w:val="left" w:pos="2892"/>
          <w:tab w:val="left" w:pos="3856"/>
          <w:tab w:val="left" w:pos="5460"/>
        </w:tabs>
        <w:ind w:left="0" w:firstLine="0"/>
        <w:rPr>
          <w:b w:val="0"/>
        </w:rPr>
      </w:pPr>
      <w:r>
        <w:rPr>
          <w:i/>
        </w:rPr>
        <w:tab/>
      </w:r>
      <w:proofErr w:type="gramStart"/>
      <w:r>
        <w:rPr>
          <w:i/>
        </w:rPr>
        <w:t>outside</w:t>
      </w:r>
      <w:proofErr w:type="gramEnd"/>
      <w:r>
        <w:rPr>
          <w:i/>
        </w:rPr>
        <w:t xml:space="preserve"> trial area student</w:t>
      </w:r>
      <w:r>
        <w:rPr>
          <w:b w:val="0"/>
        </w:rPr>
        <w:t xml:space="preserve"> means:</w:t>
      </w:r>
    </w:p>
    <w:p w:rsidR="00925CDC" w:rsidRDefault="00925CDC" w:rsidP="00925CDC">
      <w:pPr>
        <w:pStyle w:val="Section-Heading"/>
        <w:keepNext w:val="0"/>
        <w:numPr>
          <w:ilvl w:val="0"/>
          <w:numId w:val="23"/>
        </w:numPr>
        <w:tabs>
          <w:tab w:val="left" w:pos="964"/>
          <w:tab w:val="left" w:pos="1928"/>
          <w:tab w:val="left" w:pos="2892"/>
          <w:tab w:val="left" w:pos="3856"/>
          <w:tab w:val="left" w:pos="5460"/>
        </w:tabs>
        <w:rPr>
          <w:b w:val="0"/>
        </w:rPr>
      </w:pPr>
      <w:r>
        <w:rPr>
          <w:b w:val="0"/>
        </w:rPr>
        <w:t>a full-time student for the purposes of Part 3B of the Act; or</w:t>
      </w:r>
    </w:p>
    <w:p w:rsidR="00925CDC" w:rsidRDefault="00925CDC" w:rsidP="00925CDC">
      <w:pPr>
        <w:pStyle w:val="Section-Heading"/>
        <w:keepNext w:val="0"/>
        <w:numPr>
          <w:ilvl w:val="0"/>
          <w:numId w:val="23"/>
        </w:numPr>
        <w:tabs>
          <w:tab w:val="left" w:pos="964"/>
          <w:tab w:val="left" w:pos="1928"/>
          <w:tab w:val="left" w:pos="2892"/>
          <w:tab w:val="left" w:pos="3856"/>
          <w:tab w:val="left" w:pos="5460"/>
        </w:tabs>
        <w:rPr>
          <w:b w:val="0"/>
        </w:rPr>
      </w:pPr>
      <w:r>
        <w:rPr>
          <w:b w:val="0"/>
        </w:rPr>
        <w:t>a person receiving a payment under the scheme known as the ABSTUDY scheme that includes an amount identified as living allowance; or</w:t>
      </w:r>
    </w:p>
    <w:p w:rsidR="00925CDC" w:rsidRDefault="00925CDC" w:rsidP="00925CDC">
      <w:pPr>
        <w:pStyle w:val="Section-Heading"/>
        <w:keepNext w:val="0"/>
        <w:numPr>
          <w:ilvl w:val="0"/>
          <w:numId w:val="23"/>
        </w:numPr>
        <w:tabs>
          <w:tab w:val="left" w:pos="964"/>
          <w:tab w:val="left" w:pos="1928"/>
          <w:tab w:val="left" w:pos="2892"/>
          <w:tab w:val="left" w:pos="3856"/>
          <w:tab w:val="left" w:pos="5460"/>
        </w:tabs>
        <w:rPr>
          <w:b w:val="0"/>
        </w:rPr>
      </w:pPr>
      <w:r>
        <w:rPr>
          <w:b w:val="0"/>
        </w:rPr>
        <w:t>a person receiving pensioner education supplement at a fortnightly rate provided for by subsection 1061PZG(2) of the Social Security Act; or</w:t>
      </w:r>
    </w:p>
    <w:p w:rsidR="00925CDC" w:rsidRDefault="00925CDC" w:rsidP="00925CDC">
      <w:pPr>
        <w:pStyle w:val="Section-Heading"/>
        <w:keepNext w:val="0"/>
        <w:numPr>
          <w:ilvl w:val="0"/>
          <w:numId w:val="23"/>
        </w:numPr>
        <w:tabs>
          <w:tab w:val="left" w:pos="964"/>
          <w:tab w:val="left" w:pos="1928"/>
          <w:tab w:val="left" w:pos="2892"/>
          <w:tab w:val="left" w:pos="3856"/>
          <w:tab w:val="left" w:pos="5460"/>
        </w:tabs>
        <w:rPr>
          <w:b w:val="0"/>
        </w:rPr>
      </w:pPr>
      <w:r>
        <w:rPr>
          <w:b w:val="0"/>
        </w:rPr>
        <w:t xml:space="preserve">a person who is receiving youth allowance as a new apprentice as defined in </w:t>
      </w:r>
      <w:r w:rsidR="00E333C1">
        <w:rPr>
          <w:b w:val="0"/>
        </w:rPr>
        <w:t>sub</w:t>
      </w:r>
      <w:r>
        <w:rPr>
          <w:b w:val="0"/>
        </w:rPr>
        <w:t>section 23</w:t>
      </w:r>
      <w:r w:rsidR="00E333C1">
        <w:rPr>
          <w:b w:val="0"/>
        </w:rPr>
        <w:t>(1)</w:t>
      </w:r>
      <w:r>
        <w:rPr>
          <w:b w:val="0"/>
        </w:rPr>
        <w:t xml:space="preserve"> of the Social Security Act; or</w:t>
      </w:r>
    </w:p>
    <w:p w:rsidR="00925CDC" w:rsidRDefault="00925CDC" w:rsidP="00925CDC">
      <w:pPr>
        <w:pStyle w:val="Section-Heading"/>
        <w:keepNext w:val="0"/>
        <w:numPr>
          <w:ilvl w:val="0"/>
          <w:numId w:val="23"/>
        </w:numPr>
        <w:tabs>
          <w:tab w:val="left" w:pos="964"/>
          <w:tab w:val="left" w:pos="1928"/>
          <w:tab w:val="left" w:pos="2892"/>
          <w:tab w:val="left" w:pos="3856"/>
          <w:tab w:val="left" w:pos="5460"/>
        </w:tabs>
        <w:rPr>
          <w:b w:val="0"/>
        </w:rPr>
      </w:pPr>
      <w:r>
        <w:rPr>
          <w:b w:val="0"/>
        </w:rPr>
        <w:lastRenderedPageBreak/>
        <w:t>a person who is receiving an austudy payment; or</w:t>
      </w:r>
    </w:p>
    <w:p w:rsidR="00925CDC" w:rsidRDefault="00925CDC" w:rsidP="00925CDC">
      <w:pPr>
        <w:pStyle w:val="Section-Heading"/>
        <w:keepNext w:val="0"/>
        <w:numPr>
          <w:ilvl w:val="0"/>
          <w:numId w:val="23"/>
        </w:numPr>
        <w:tabs>
          <w:tab w:val="left" w:pos="964"/>
          <w:tab w:val="left" w:pos="1928"/>
          <w:tab w:val="left" w:pos="2892"/>
          <w:tab w:val="left" w:pos="3856"/>
          <w:tab w:val="left" w:pos="5460"/>
        </w:tabs>
        <w:rPr>
          <w:b w:val="0"/>
        </w:rPr>
      </w:pPr>
      <w:r>
        <w:rPr>
          <w:b w:val="0"/>
        </w:rPr>
        <w:t>a person who is receiving special benefit on the basis the person is:</w:t>
      </w:r>
    </w:p>
    <w:p w:rsidR="00925CDC" w:rsidRDefault="00925CDC" w:rsidP="00925CDC">
      <w:pPr>
        <w:pStyle w:val="Section-Heading"/>
        <w:keepNext w:val="0"/>
        <w:numPr>
          <w:ilvl w:val="1"/>
          <w:numId w:val="23"/>
        </w:numPr>
        <w:tabs>
          <w:tab w:val="left" w:pos="964"/>
          <w:tab w:val="left" w:pos="1928"/>
          <w:tab w:val="left" w:pos="2892"/>
          <w:tab w:val="left" w:pos="3856"/>
          <w:tab w:val="left" w:pos="5460"/>
        </w:tabs>
        <w:rPr>
          <w:b w:val="0"/>
        </w:rPr>
      </w:pPr>
      <w:r>
        <w:rPr>
          <w:b w:val="0"/>
        </w:rPr>
        <w:t xml:space="preserve"> required by the Secretary to u</w:t>
      </w:r>
      <w:r w:rsidR="005060BF">
        <w:rPr>
          <w:b w:val="0"/>
        </w:rPr>
        <w:t>ndertake a course under section </w:t>
      </w:r>
      <w:r>
        <w:rPr>
          <w:b w:val="0"/>
        </w:rPr>
        <w:t>736 of the Social Security Act; or</w:t>
      </w:r>
      <w:r w:rsidRPr="00EA7826">
        <w:rPr>
          <w:b w:val="0"/>
        </w:rPr>
        <w:t xml:space="preserve"> </w:t>
      </w:r>
    </w:p>
    <w:p w:rsidR="00925CDC" w:rsidRDefault="00925CDC" w:rsidP="00925CDC">
      <w:pPr>
        <w:pStyle w:val="Section-Heading"/>
        <w:keepNext w:val="0"/>
        <w:numPr>
          <w:ilvl w:val="1"/>
          <w:numId w:val="23"/>
        </w:numPr>
        <w:tabs>
          <w:tab w:val="left" w:pos="964"/>
          <w:tab w:val="left" w:pos="1928"/>
          <w:tab w:val="left" w:pos="2892"/>
          <w:tab w:val="left" w:pos="3856"/>
          <w:tab w:val="left" w:pos="5460"/>
        </w:tabs>
        <w:rPr>
          <w:b w:val="0"/>
        </w:rPr>
      </w:pPr>
      <w:r w:rsidRPr="00EA7826">
        <w:rPr>
          <w:b w:val="0"/>
        </w:rPr>
        <w:t>engaged in a course undertaken under a Special Benefit Employment Pathway Plan</w:t>
      </w:r>
      <w:r>
        <w:rPr>
          <w:b w:val="0"/>
        </w:rPr>
        <w:t xml:space="preserve">; </w:t>
      </w:r>
    </w:p>
    <w:p w:rsidR="00B20F49" w:rsidRPr="00925CDC" w:rsidRDefault="00925CDC" w:rsidP="00925CDC">
      <w:pPr>
        <w:pStyle w:val="Section-Heading"/>
        <w:keepNext w:val="0"/>
        <w:tabs>
          <w:tab w:val="left" w:pos="964"/>
          <w:tab w:val="left" w:pos="1928"/>
          <w:tab w:val="left" w:pos="2892"/>
          <w:tab w:val="left" w:pos="3856"/>
          <w:tab w:val="left" w:pos="5460"/>
        </w:tabs>
        <w:rPr>
          <w:b w:val="0"/>
        </w:rPr>
      </w:pPr>
      <w:r>
        <w:rPr>
          <w:b w:val="0"/>
        </w:rPr>
        <w:tab/>
      </w:r>
      <w:proofErr w:type="gramStart"/>
      <w:r>
        <w:rPr>
          <w:b w:val="0"/>
        </w:rPr>
        <w:t>who</w:t>
      </w:r>
      <w:proofErr w:type="gramEnd"/>
      <w:r>
        <w:rPr>
          <w:b w:val="0"/>
        </w:rPr>
        <w:t xml:space="preserve"> lives outside the trial area for the purposes of meeting study requirements.</w:t>
      </w:r>
    </w:p>
    <w:p w:rsidR="00925CDC" w:rsidRPr="003A0990" w:rsidRDefault="00925CDC" w:rsidP="00925CDC">
      <w:pPr>
        <w:pStyle w:val="Section-Heading"/>
        <w:keepLines/>
        <w:tabs>
          <w:tab w:val="left" w:pos="964"/>
          <w:tab w:val="left" w:pos="1928"/>
          <w:tab w:val="left" w:pos="2892"/>
          <w:tab w:val="left" w:pos="3856"/>
          <w:tab w:val="left" w:pos="5460"/>
        </w:tabs>
        <w:rPr>
          <w:b w:val="0"/>
        </w:rPr>
      </w:pPr>
      <w:r>
        <w:rPr>
          <w:i/>
        </w:rPr>
        <w:tab/>
      </w:r>
      <w:r w:rsidRPr="006D78E9">
        <w:rPr>
          <w:i/>
        </w:rPr>
        <w:t>Part 3D payment nominee</w:t>
      </w:r>
      <w:r w:rsidRPr="006D78E9">
        <w:rPr>
          <w:b w:val="0"/>
          <w:i/>
        </w:rPr>
        <w:t xml:space="preserve"> </w:t>
      </w:r>
      <w:r>
        <w:rPr>
          <w:b w:val="0"/>
        </w:rPr>
        <w:t xml:space="preserve">means:  </w:t>
      </w:r>
    </w:p>
    <w:p w:rsidR="00925CDC" w:rsidRPr="003A0990" w:rsidRDefault="00925CDC" w:rsidP="00925CDC">
      <w:pPr>
        <w:pStyle w:val="Section-Heading"/>
        <w:keepLines/>
        <w:tabs>
          <w:tab w:val="left" w:pos="964"/>
          <w:tab w:val="left" w:pos="1928"/>
          <w:tab w:val="left" w:pos="2892"/>
          <w:tab w:val="left" w:pos="3856"/>
          <w:tab w:val="left" w:pos="5460"/>
        </w:tabs>
        <w:ind w:left="1361" w:hanging="1361"/>
        <w:rPr>
          <w:b w:val="0"/>
        </w:rPr>
      </w:pPr>
      <w:r>
        <w:rPr>
          <w:b w:val="0"/>
        </w:rPr>
        <w:tab/>
      </w:r>
      <w:r w:rsidRPr="003A0990">
        <w:rPr>
          <w:b w:val="0"/>
        </w:rPr>
        <w:t xml:space="preserve">(a)  </w:t>
      </w:r>
      <w:proofErr w:type="gramStart"/>
      <w:r w:rsidRPr="003A0990">
        <w:rPr>
          <w:b w:val="0"/>
        </w:rPr>
        <w:t>a</w:t>
      </w:r>
      <w:proofErr w:type="gramEnd"/>
      <w:r w:rsidRPr="003A0990">
        <w:rPr>
          <w:b w:val="0"/>
        </w:rPr>
        <w:t xml:space="preserve"> person who is, by virtue of an appointment in </w:t>
      </w:r>
      <w:r w:rsidR="005060BF">
        <w:rPr>
          <w:b w:val="0"/>
        </w:rPr>
        <w:t>force under section </w:t>
      </w:r>
      <w:r>
        <w:rPr>
          <w:b w:val="0"/>
        </w:rPr>
        <w:t>123B of the</w:t>
      </w:r>
      <w:r w:rsidR="005060BF">
        <w:rPr>
          <w:b w:val="0"/>
        </w:rPr>
        <w:t xml:space="preserve"> Act or section </w:t>
      </w:r>
      <w:r w:rsidRPr="003A0990">
        <w:rPr>
          <w:b w:val="0"/>
        </w:rPr>
        <w:t xml:space="preserve">219TB of the </w:t>
      </w:r>
      <w:r w:rsidRPr="007242A8">
        <w:rPr>
          <w:b w:val="0"/>
          <w:i/>
        </w:rPr>
        <w:t>A New Tax System (Family Assistance)(Administration) Act 1999</w:t>
      </w:r>
      <w:r w:rsidRPr="003A0990">
        <w:rPr>
          <w:b w:val="0"/>
        </w:rPr>
        <w:t>, the payment</w:t>
      </w:r>
      <w:r>
        <w:rPr>
          <w:b w:val="0"/>
        </w:rPr>
        <w:t xml:space="preserve"> nominee of another person; or</w:t>
      </w:r>
    </w:p>
    <w:p w:rsidR="00925CDC" w:rsidRDefault="00925CDC" w:rsidP="00925CDC">
      <w:pPr>
        <w:pStyle w:val="Section-Heading"/>
        <w:keepLines/>
        <w:tabs>
          <w:tab w:val="left" w:pos="964"/>
          <w:tab w:val="left" w:pos="1928"/>
          <w:tab w:val="left" w:pos="2892"/>
          <w:tab w:val="left" w:pos="3856"/>
          <w:tab w:val="left" w:pos="5460"/>
        </w:tabs>
        <w:ind w:left="1361" w:hanging="1361"/>
        <w:rPr>
          <w:b w:val="0"/>
        </w:rPr>
      </w:pPr>
      <w:r>
        <w:rPr>
          <w:b w:val="0"/>
        </w:rPr>
        <w:tab/>
      </w:r>
      <w:r w:rsidRPr="003A0990">
        <w:rPr>
          <w:b w:val="0"/>
        </w:rPr>
        <w:t xml:space="preserve">(b)  </w:t>
      </w:r>
      <w:proofErr w:type="gramStart"/>
      <w:r w:rsidRPr="003A0990">
        <w:rPr>
          <w:b w:val="0"/>
        </w:rPr>
        <w:t>a</w:t>
      </w:r>
      <w:proofErr w:type="gramEnd"/>
      <w:r w:rsidRPr="003A0990">
        <w:rPr>
          <w:b w:val="0"/>
        </w:rPr>
        <w:t xml:space="preserve"> person to whom another person's instalments of youth allowance are to be paid in accordance wit</w:t>
      </w:r>
      <w:r>
        <w:rPr>
          <w:b w:val="0"/>
        </w:rPr>
        <w:t>h subsection 45(1) of the Act; or</w:t>
      </w:r>
    </w:p>
    <w:p w:rsidR="00B20F49" w:rsidRPr="00925CDC" w:rsidRDefault="00925CDC" w:rsidP="00925CDC">
      <w:pPr>
        <w:pStyle w:val="Section-Heading"/>
        <w:keepLines/>
        <w:tabs>
          <w:tab w:val="left" w:pos="964"/>
          <w:tab w:val="left" w:pos="1928"/>
          <w:tab w:val="left" w:pos="2892"/>
          <w:tab w:val="left" w:pos="3856"/>
          <w:tab w:val="left" w:pos="5460"/>
        </w:tabs>
        <w:ind w:left="1361" w:hanging="1361"/>
        <w:rPr>
          <w:b w:val="0"/>
        </w:rPr>
      </w:pPr>
      <w:r>
        <w:rPr>
          <w:b w:val="0"/>
        </w:rPr>
        <w:tab/>
        <w:t>(c)</w:t>
      </w:r>
      <w:r>
        <w:rPr>
          <w:b w:val="0"/>
        </w:rPr>
        <w:tab/>
        <w:t>a person to whom another person’s payments under the scheme known as the ABSTUDY Scheme are to be paid in accordance with part 71.7 of the ABSTUDY policy manual.</w:t>
      </w:r>
    </w:p>
    <w:p w:rsidR="00925CDC" w:rsidRDefault="00925CDC" w:rsidP="00925CDC">
      <w:pPr>
        <w:pStyle w:val="Section-Heading"/>
        <w:keepNext w:val="0"/>
        <w:keepLines/>
        <w:tabs>
          <w:tab w:val="left" w:pos="964"/>
          <w:tab w:val="left" w:pos="1928"/>
          <w:tab w:val="left" w:pos="2892"/>
          <w:tab w:val="left" w:pos="3856"/>
          <w:tab w:val="left" w:pos="5460"/>
        </w:tabs>
        <w:rPr>
          <w:b w:val="0"/>
        </w:rPr>
      </w:pPr>
      <w:r>
        <w:rPr>
          <w:i/>
        </w:rPr>
        <w:tab/>
      </w:r>
      <w:proofErr w:type="gramStart"/>
      <w:r>
        <w:rPr>
          <w:i/>
        </w:rPr>
        <w:t>pension</w:t>
      </w:r>
      <w:proofErr w:type="gramEnd"/>
      <w:r>
        <w:rPr>
          <w:i/>
        </w:rPr>
        <w:t xml:space="preserve"> age </w:t>
      </w:r>
      <w:r w:rsidR="00E333C1">
        <w:rPr>
          <w:b w:val="0"/>
        </w:rPr>
        <w:t xml:space="preserve">has the meaning given at paragraph (b) of the definition of </w:t>
      </w:r>
      <w:r w:rsidR="00D24021">
        <w:rPr>
          <w:b w:val="0"/>
        </w:rPr>
        <w:t>‘</w:t>
      </w:r>
      <w:r w:rsidR="00E333C1">
        <w:rPr>
          <w:b w:val="0"/>
        </w:rPr>
        <w:t>pension age</w:t>
      </w:r>
      <w:r w:rsidR="00D24021">
        <w:rPr>
          <w:b w:val="0"/>
        </w:rPr>
        <w:t>’</w:t>
      </w:r>
      <w:r w:rsidR="00E333C1">
        <w:rPr>
          <w:b w:val="0"/>
        </w:rPr>
        <w:t xml:space="preserve"> in sub</w:t>
      </w:r>
      <w:r>
        <w:rPr>
          <w:b w:val="0"/>
        </w:rPr>
        <w:t>section 23</w:t>
      </w:r>
      <w:r w:rsidR="00E333C1">
        <w:rPr>
          <w:b w:val="0"/>
        </w:rPr>
        <w:t>(1)</w:t>
      </w:r>
      <w:r>
        <w:rPr>
          <w:b w:val="0"/>
        </w:rPr>
        <w:t xml:space="preserve"> of the </w:t>
      </w:r>
      <w:r w:rsidRPr="00761321">
        <w:rPr>
          <w:b w:val="0"/>
        </w:rPr>
        <w:t>Social Security Act.</w:t>
      </w:r>
    </w:p>
    <w:p w:rsidR="009F2F9B" w:rsidRPr="009F2F9B" w:rsidRDefault="00925CDC" w:rsidP="008C387F">
      <w:pPr>
        <w:pStyle w:val="Section-Heading"/>
        <w:keepNext w:val="0"/>
        <w:keepLines/>
        <w:tabs>
          <w:tab w:val="left" w:pos="964"/>
          <w:tab w:val="left" w:pos="1928"/>
          <w:tab w:val="left" w:pos="2892"/>
          <w:tab w:val="left" w:pos="3856"/>
          <w:tab w:val="left" w:pos="5460"/>
        </w:tabs>
        <w:rPr>
          <w:b w:val="0"/>
        </w:rPr>
      </w:pPr>
      <w:r>
        <w:rPr>
          <w:i/>
        </w:rPr>
        <w:tab/>
        <w:t>Social Security Act</w:t>
      </w:r>
      <w:r>
        <w:rPr>
          <w:b w:val="0"/>
        </w:rPr>
        <w:t xml:space="preserve"> means the </w:t>
      </w:r>
      <w:r w:rsidRPr="00761321">
        <w:rPr>
          <w:b w:val="0"/>
          <w:i/>
        </w:rPr>
        <w:t>Social Security Act 1991</w:t>
      </w:r>
      <w:r w:rsidRPr="00761321">
        <w:rPr>
          <w:b w:val="0"/>
        </w:rPr>
        <w:t>.</w:t>
      </w:r>
    </w:p>
    <w:p w:rsidR="00B20F49" w:rsidRDefault="00B20F49" w:rsidP="0091221D">
      <w:pPr>
        <w:pStyle w:val="SectionTextFirstline02cm"/>
      </w:pPr>
    </w:p>
    <w:p w:rsidR="0091221D" w:rsidRPr="0070555D" w:rsidRDefault="0091221D" w:rsidP="0091221D">
      <w:pPr>
        <w:pStyle w:val="SubSectionNote"/>
        <w:ind w:left="1815"/>
      </w:pPr>
      <w:r>
        <w:t>Note:</w:t>
      </w:r>
      <w:r>
        <w:tab/>
        <w:t>Pursuant to paragraph 13(1</w:t>
      </w:r>
      <w:proofErr w:type="gramStart"/>
      <w:r>
        <w:t>)(</w:t>
      </w:r>
      <w:proofErr w:type="gramEnd"/>
      <w:r>
        <w:t xml:space="preserve">b) of the </w:t>
      </w:r>
      <w:r w:rsidR="005060BF">
        <w:rPr>
          <w:i/>
        </w:rPr>
        <w:t xml:space="preserve">Legislation </w:t>
      </w:r>
      <w:r>
        <w:rPr>
          <w:i/>
        </w:rPr>
        <w:t>Act 2003</w:t>
      </w:r>
      <w:r>
        <w:t xml:space="preserve"> (</w:t>
      </w:r>
      <w:proofErr w:type="spellStart"/>
      <w:r>
        <w:t>Cth</w:t>
      </w:r>
      <w:proofErr w:type="spellEnd"/>
      <w:r>
        <w:t xml:space="preserve">), expressions used in this determination have the same meaning as in the Act.  </w:t>
      </w:r>
    </w:p>
    <w:p w:rsidR="0091221D" w:rsidRDefault="0091221D" w:rsidP="0091221D">
      <w:pPr>
        <w:pStyle w:val="SectionTextFirstline02cm"/>
      </w:pPr>
    </w:p>
    <w:p w:rsidR="00925CDC" w:rsidRDefault="00925CDC" w:rsidP="00B20F49">
      <w:pPr>
        <w:pStyle w:val="SectionTextFirstline02cm"/>
        <w:ind w:left="1324"/>
      </w:pPr>
    </w:p>
    <w:p w:rsidR="00925CDC" w:rsidRDefault="00925CDC" w:rsidP="00925CDC">
      <w:pPr>
        <w:pStyle w:val="SectionTextFirstline02cm"/>
        <w:ind w:left="0"/>
        <w:rPr>
          <w:b/>
          <w:bCs/>
        </w:rPr>
      </w:pPr>
      <w:r w:rsidRPr="00925CDC">
        <w:rPr>
          <w:b/>
          <w:bCs/>
        </w:rPr>
        <w:t>5</w:t>
      </w:r>
      <w:r w:rsidRPr="00925CDC">
        <w:tab/>
      </w:r>
      <w:r w:rsidRPr="00925CDC">
        <w:rPr>
          <w:b/>
          <w:bCs/>
        </w:rPr>
        <w:t>Trial area</w:t>
      </w:r>
    </w:p>
    <w:p w:rsidR="00925CDC" w:rsidRPr="00925CDC" w:rsidRDefault="00925CDC" w:rsidP="00925CDC">
      <w:pPr>
        <w:pStyle w:val="SectionTextFirstline02cm"/>
        <w:ind w:left="0"/>
      </w:pPr>
    </w:p>
    <w:p w:rsidR="00A4416A" w:rsidRPr="00925CDC" w:rsidRDefault="001F5229" w:rsidP="00925CDC">
      <w:pPr>
        <w:pStyle w:val="SectionTextFirstline02cm"/>
      </w:pPr>
      <w:r>
        <w:t>East Kimberley</w:t>
      </w:r>
      <w:r w:rsidR="00925CDC" w:rsidRPr="00925CDC">
        <w:t xml:space="preserve"> and the </w:t>
      </w:r>
      <w:r w:rsidR="009F2F9B">
        <w:t>area</w:t>
      </w:r>
      <w:r w:rsidR="000F27AC">
        <w:t>s</w:t>
      </w:r>
      <w:r w:rsidR="009F2F9B">
        <w:t xml:space="preserve"> of </w:t>
      </w:r>
      <w:r w:rsidR="00827561">
        <w:t xml:space="preserve">each of </w:t>
      </w:r>
      <w:r w:rsidR="009F2F9B">
        <w:t xml:space="preserve">the </w:t>
      </w:r>
      <w:r>
        <w:t>Included</w:t>
      </w:r>
      <w:r w:rsidR="00925CDC" w:rsidRPr="00925CDC">
        <w:t xml:space="preserve"> </w:t>
      </w:r>
      <w:r w:rsidR="009F2F9B">
        <w:t>Communities</w:t>
      </w:r>
      <w:r w:rsidR="00925CDC" w:rsidRPr="00925CDC">
        <w:t xml:space="preserve"> are an area for the purposes of the definition of </w:t>
      </w:r>
      <w:r w:rsidR="00721125">
        <w:t>trial area under subsection </w:t>
      </w:r>
      <w:proofErr w:type="gramStart"/>
      <w:r w:rsidR="00925CDC" w:rsidRPr="00925CDC">
        <w:t>124PD(</w:t>
      </w:r>
      <w:proofErr w:type="gramEnd"/>
      <w:r w:rsidR="00925CDC" w:rsidRPr="00925CDC">
        <w:t>2) of the Act.</w:t>
      </w:r>
    </w:p>
    <w:p w:rsidR="00925CDC" w:rsidRPr="00925CDC" w:rsidRDefault="00925CDC" w:rsidP="001C7E0D">
      <w:pPr>
        <w:keepNext/>
        <w:spacing w:before="360"/>
        <w:ind w:left="964" w:hanging="964"/>
        <w:jc w:val="both"/>
        <w:rPr>
          <w:rFonts w:ascii="Arial" w:hAnsi="Arial" w:cs="Arial"/>
          <w:i/>
        </w:rPr>
      </w:pPr>
      <w:r w:rsidRPr="00925CDC">
        <w:rPr>
          <w:rFonts w:ascii="Arial" w:hAnsi="Arial" w:cs="Arial"/>
          <w:b/>
          <w:bCs/>
          <w:lang w:eastAsia="en-US"/>
        </w:rPr>
        <w:lastRenderedPageBreak/>
        <w:t>6</w:t>
      </w:r>
      <w:r w:rsidRPr="00925CDC">
        <w:rPr>
          <w:rFonts w:ascii="Arial" w:hAnsi="Arial" w:cs="Arial"/>
          <w:b/>
          <w:bCs/>
          <w:lang w:eastAsia="en-US"/>
        </w:rPr>
        <w:tab/>
        <w:t>Application of trigger payment</w:t>
      </w:r>
    </w:p>
    <w:p w:rsidR="00925CDC" w:rsidRPr="00925CDC" w:rsidRDefault="00925CDC" w:rsidP="00925CDC">
      <w:pPr>
        <w:tabs>
          <w:tab w:val="left" w:pos="993"/>
        </w:tabs>
        <w:spacing w:before="120"/>
        <w:ind w:left="993" w:hanging="29"/>
        <w:rPr>
          <w:rFonts w:ascii="Arial" w:hAnsi="Arial" w:cs="Arial"/>
          <w:lang w:eastAsia="en-US"/>
        </w:rPr>
      </w:pPr>
      <w:r w:rsidRPr="00925CDC">
        <w:rPr>
          <w:rFonts w:ascii="Arial" w:hAnsi="Arial" w:cs="Arial"/>
          <w:lang w:eastAsia="en-US"/>
        </w:rPr>
        <w:t>For subsection </w:t>
      </w:r>
      <w:proofErr w:type="gramStart"/>
      <w:r w:rsidRPr="00925CDC">
        <w:rPr>
          <w:rFonts w:ascii="Arial" w:hAnsi="Arial" w:cs="Arial"/>
          <w:lang w:eastAsia="en-US"/>
        </w:rPr>
        <w:t>124PG(</w:t>
      </w:r>
      <w:proofErr w:type="gramEnd"/>
      <w:r w:rsidRPr="00925CDC">
        <w:rPr>
          <w:rFonts w:ascii="Arial" w:hAnsi="Arial" w:cs="Arial"/>
          <w:lang w:eastAsia="en-US"/>
        </w:rPr>
        <w:t>1) of the Act, all the trigger payments listed in subsection 124PD(1) of the Act apply both:</w:t>
      </w:r>
    </w:p>
    <w:p w:rsidR="00925CDC" w:rsidRPr="00925CDC" w:rsidRDefault="00925CDC" w:rsidP="00925CDC">
      <w:pPr>
        <w:numPr>
          <w:ilvl w:val="0"/>
          <w:numId w:val="25"/>
        </w:numPr>
        <w:tabs>
          <w:tab w:val="left" w:pos="993"/>
        </w:tabs>
        <w:spacing w:before="120"/>
        <w:ind w:left="1276" w:hanging="283"/>
        <w:rPr>
          <w:rFonts w:ascii="Arial" w:hAnsi="Arial" w:cs="Arial"/>
          <w:i/>
        </w:rPr>
      </w:pPr>
      <w:r w:rsidRPr="00925CDC">
        <w:rPr>
          <w:rFonts w:ascii="Arial" w:hAnsi="Arial" w:cs="Arial"/>
          <w:lang w:eastAsia="en-US"/>
        </w:rPr>
        <w:t>in respect of a class of persons who:</w:t>
      </w:r>
    </w:p>
    <w:p w:rsidR="00925CDC" w:rsidRPr="00925CDC" w:rsidRDefault="00925CDC" w:rsidP="00B076B1">
      <w:pPr>
        <w:numPr>
          <w:ilvl w:val="1"/>
          <w:numId w:val="25"/>
        </w:numPr>
        <w:tabs>
          <w:tab w:val="left" w:pos="993"/>
          <w:tab w:val="left" w:pos="2410"/>
        </w:tabs>
        <w:spacing w:before="120"/>
        <w:ind w:left="2410" w:hanging="992"/>
        <w:rPr>
          <w:rFonts w:ascii="Arial" w:hAnsi="Arial" w:cs="Arial"/>
          <w:i/>
        </w:rPr>
      </w:pPr>
      <w:r w:rsidRPr="00925CDC">
        <w:rPr>
          <w:rFonts w:ascii="Arial" w:hAnsi="Arial" w:cs="Arial"/>
          <w:lang w:eastAsia="en-US"/>
        </w:rPr>
        <w:t>do not have a Part 3D payment nominee; and</w:t>
      </w:r>
    </w:p>
    <w:p w:rsidR="00925CDC" w:rsidRPr="00FB74FB" w:rsidRDefault="00925CDC" w:rsidP="00B076B1">
      <w:pPr>
        <w:numPr>
          <w:ilvl w:val="1"/>
          <w:numId w:val="25"/>
        </w:numPr>
        <w:tabs>
          <w:tab w:val="left" w:pos="993"/>
          <w:tab w:val="left" w:pos="2410"/>
        </w:tabs>
        <w:spacing w:before="120"/>
        <w:ind w:left="2410" w:hanging="992"/>
        <w:rPr>
          <w:rFonts w:ascii="Arial" w:hAnsi="Arial" w:cs="Arial"/>
          <w:i/>
        </w:rPr>
      </w:pPr>
      <w:r w:rsidRPr="00925CDC">
        <w:rPr>
          <w:rFonts w:ascii="Arial" w:hAnsi="Arial" w:cs="Arial"/>
          <w:lang w:eastAsia="en-US"/>
        </w:rPr>
        <w:t>are not the subject of a determination made by the Secretary under subsection 43(3A) of the Act; and</w:t>
      </w:r>
    </w:p>
    <w:p w:rsidR="00FB74FB" w:rsidRPr="00925CDC" w:rsidRDefault="00FB74FB" w:rsidP="00FB74FB">
      <w:pPr>
        <w:tabs>
          <w:tab w:val="left" w:pos="993"/>
          <w:tab w:val="left" w:pos="2410"/>
        </w:tabs>
        <w:spacing w:before="120"/>
        <w:ind w:left="2410"/>
        <w:rPr>
          <w:rFonts w:ascii="Arial" w:hAnsi="Arial" w:cs="Arial"/>
          <w:i/>
        </w:rPr>
      </w:pPr>
    </w:p>
    <w:p w:rsidR="00925CDC" w:rsidRDefault="00925CDC" w:rsidP="00F80A34">
      <w:pPr>
        <w:pStyle w:val="SubSectionTextLeft25cm"/>
        <w:keepNext/>
        <w:ind w:left="2378"/>
      </w:pPr>
      <w:r>
        <w:t>(iii)</w:t>
      </w:r>
      <w:r>
        <w:tab/>
        <w:t xml:space="preserve">have not reached pension age and will not reach pension age during the 12 month period commencing </w:t>
      </w:r>
      <w:r w:rsidR="00721125">
        <w:t>26 </w:t>
      </w:r>
      <w:r w:rsidR="00B076B1">
        <w:t>April</w:t>
      </w:r>
      <w:r w:rsidR="00721125">
        <w:t> </w:t>
      </w:r>
      <w:r>
        <w:t>2016; and</w:t>
      </w:r>
    </w:p>
    <w:p w:rsidR="00925CDC" w:rsidRDefault="00925CDC" w:rsidP="00F80A34">
      <w:pPr>
        <w:pStyle w:val="SubSectionTextLeft25cm"/>
        <w:keepNext/>
        <w:ind w:left="2378"/>
      </w:pPr>
    </w:p>
    <w:p w:rsidR="00925CDC" w:rsidRDefault="00925CDC" w:rsidP="00F80A34">
      <w:pPr>
        <w:pStyle w:val="SubSectionTextLeft25cm"/>
        <w:keepNext/>
        <w:ind w:left="2378"/>
      </w:pPr>
      <w:r>
        <w:t>(iv)</w:t>
      </w:r>
      <w:r>
        <w:tab/>
      </w:r>
      <w:proofErr w:type="gramStart"/>
      <w:r>
        <w:t>are</w:t>
      </w:r>
      <w:proofErr w:type="gramEnd"/>
      <w:r>
        <w:t xml:space="preserve"> not subject to the income </w:t>
      </w:r>
      <w:r w:rsidR="00721125">
        <w:t>management regime under section </w:t>
      </w:r>
      <w:r>
        <w:t>123UC or 123UF of the Act; and</w:t>
      </w:r>
    </w:p>
    <w:p w:rsidR="00925CDC" w:rsidRDefault="00925CDC" w:rsidP="00F80A34">
      <w:pPr>
        <w:pStyle w:val="SubSectionTextLeft25cm"/>
        <w:keepNext/>
        <w:ind w:left="2378"/>
      </w:pPr>
    </w:p>
    <w:p w:rsidR="00925CDC" w:rsidRDefault="00925CDC" w:rsidP="00F80A34">
      <w:pPr>
        <w:pStyle w:val="SubSectionTextLeft25cm"/>
        <w:keepNext/>
        <w:ind w:left="2378"/>
      </w:pPr>
      <w:r>
        <w:t>(v)</w:t>
      </w:r>
      <w:r>
        <w:tab/>
      </w:r>
      <w:proofErr w:type="gramStart"/>
      <w:r>
        <w:t>are</w:t>
      </w:r>
      <w:proofErr w:type="gramEnd"/>
      <w:r>
        <w:t xml:space="preserve"> not subject to the income </w:t>
      </w:r>
      <w:r w:rsidR="00721125">
        <w:t>management regime under section </w:t>
      </w:r>
      <w:r>
        <w:t>123UCB or 123UC</w:t>
      </w:r>
      <w:r w:rsidR="00721125">
        <w:t>C of the Act because subsection </w:t>
      </w:r>
      <w:r>
        <w:t>123UCB(3) or subsection 123UCC(3) applies to the person; and</w:t>
      </w:r>
    </w:p>
    <w:p w:rsidR="00925CDC" w:rsidRDefault="00925CDC" w:rsidP="00F80A34">
      <w:pPr>
        <w:pStyle w:val="SubSectionTextLeft25cm"/>
        <w:keepNext/>
        <w:ind w:left="2378"/>
      </w:pPr>
    </w:p>
    <w:p w:rsidR="00925CDC" w:rsidRDefault="00925CDC" w:rsidP="00F80A34">
      <w:pPr>
        <w:pStyle w:val="SubSectionTextLeft25cm"/>
        <w:keepNext/>
        <w:ind w:left="2378"/>
      </w:pPr>
      <w:r>
        <w:t>(vi)</w:t>
      </w:r>
      <w:r>
        <w:tab/>
      </w:r>
      <w:proofErr w:type="gramStart"/>
      <w:r>
        <w:t>are</w:t>
      </w:r>
      <w:proofErr w:type="gramEnd"/>
      <w:r>
        <w:t xml:space="preserve"> not an outside trial area student; and </w:t>
      </w:r>
    </w:p>
    <w:p w:rsidR="00925CDC" w:rsidRDefault="00925CDC" w:rsidP="00F80A34">
      <w:pPr>
        <w:pStyle w:val="SubSectionTextLeft25cm"/>
        <w:keepNext/>
        <w:ind w:left="2378"/>
      </w:pPr>
    </w:p>
    <w:p w:rsidR="00925CDC" w:rsidRPr="00925CDC" w:rsidRDefault="00925CDC" w:rsidP="00F80A34">
      <w:pPr>
        <w:pStyle w:val="SubSectionTextLeft25cm"/>
        <w:ind w:left="2378"/>
      </w:pPr>
      <w:r>
        <w:t>(vii)</w:t>
      </w:r>
      <w:r>
        <w:tab/>
      </w:r>
      <w:proofErr w:type="gramStart"/>
      <w:r>
        <w:t>are</w:t>
      </w:r>
      <w:proofErr w:type="gramEnd"/>
      <w:r>
        <w:t xml:space="preserve"> not the subject of a determination</w:t>
      </w:r>
      <w:r w:rsidR="00721125">
        <w:t xml:space="preserve"> by the Secretary under section </w:t>
      </w:r>
      <w:r>
        <w:t>7 of this Determination; and</w:t>
      </w:r>
    </w:p>
    <w:p w:rsidR="00925CDC" w:rsidRPr="00925CDC" w:rsidRDefault="00925CDC" w:rsidP="00925CDC">
      <w:pPr>
        <w:numPr>
          <w:ilvl w:val="0"/>
          <w:numId w:val="25"/>
        </w:numPr>
        <w:tabs>
          <w:tab w:val="left" w:pos="993"/>
        </w:tabs>
        <w:spacing w:before="120"/>
        <w:ind w:hanging="1167"/>
        <w:rPr>
          <w:rFonts w:ascii="Arial" w:hAnsi="Arial" w:cs="Arial"/>
          <w:i/>
        </w:rPr>
      </w:pPr>
      <w:proofErr w:type="gramStart"/>
      <w:r w:rsidRPr="00925CDC">
        <w:rPr>
          <w:rFonts w:ascii="Arial" w:hAnsi="Arial" w:cs="Arial"/>
          <w:lang w:eastAsia="en-US"/>
        </w:rPr>
        <w:t>in</w:t>
      </w:r>
      <w:proofErr w:type="gramEnd"/>
      <w:r w:rsidRPr="00925CDC">
        <w:rPr>
          <w:rFonts w:ascii="Arial" w:hAnsi="Arial" w:cs="Arial"/>
          <w:lang w:eastAsia="en-US"/>
        </w:rPr>
        <w:t xml:space="preserve"> relation to </w:t>
      </w:r>
      <w:r w:rsidR="00B076B1">
        <w:rPr>
          <w:rFonts w:ascii="Arial" w:hAnsi="Arial" w:cs="Arial"/>
          <w:lang w:eastAsia="en-US"/>
        </w:rPr>
        <w:t>East Kimberley</w:t>
      </w:r>
      <w:r>
        <w:rPr>
          <w:rFonts w:ascii="Arial" w:hAnsi="Arial" w:cs="Arial"/>
          <w:lang w:eastAsia="en-US"/>
        </w:rPr>
        <w:t xml:space="preserve"> </w:t>
      </w:r>
      <w:r w:rsidRPr="00925CDC">
        <w:rPr>
          <w:rFonts w:ascii="Arial" w:hAnsi="Arial" w:cs="Arial"/>
          <w:lang w:eastAsia="en-US"/>
        </w:rPr>
        <w:t xml:space="preserve">and the </w:t>
      </w:r>
      <w:r w:rsidR="00B076B1">
        <w:rPr>
          <w:rFonts w:ascii="Arial" w:hAnsi="Arial" w:cs="Arial"/>
          <w:lang w:eastAsia="en-US"/>
        </w:rPr>
        <w:t>Included</w:t>
      </w:r>
      <w:r w:rsidRPr="00925CDC">
        <w:rPr>
          <w:rFonts w:ascii="Arial" w:hAnsi="Arial" w:cs="Arial"/>
          <w:lang w:eastAsia="en-US"/>
        </w:rPr>
        <w:t xml:space="preserve"> </w:t>
      </w:r>
      <w:r w:rsidR="009F2F9B">
        <w:rPr>
          <w:rFonts w:ascii="Arial" w:hAnsi="Arial" w:cs="Arial"/>
          <w:lang w:eastAsia="en-US"/>
        </w:rPr>
        <w:t>Communities</w:t>
      </w:r>
      <w:r w:rsidRPr="00925CDC">
        <w:rPr>
          <w:rFonts w:ascii="Arial" w:hAnsi="Arial" w:cs="Arial"/>
        </w:rPr>
        <w:t>.</w:t>
      </w:r>
    </w:p>
    <w:p w:rsidR="00A4416A" w:rsidRPr="00A4416A" w:rsidRDefault="00A4416A" w:rsidP="00A4416A"/>
    <w:p w:rsidR="00F80A34" w:rsidRDefault="00F80A34" w:rsidP="00B076B1">
      <w:pPr>
        <w:pStyle w:val="Section-Heading"/>
        <w:ind w:left="968" w:hanging="968"/>
      </w:pPr>
      <w:r>
        <w:t>7</w:t>
      </w:r>
      <w:r>
        <w:tab/>
        <w:t>Class of persons—determination by Secretary</w:t>
      </w:r>
    </w:p>
    <w:p w:rsidR="00F80A34" w:rsidRDefault="00F80A34" w:rsidP="00F80A34">
      <w:pPr>
        <w:pStyle w:val="SectionTextFirstline02cm"/>
        <w:keepNext/>
      </w:pPr>
    </w:p>
    <w:p w:rsidR="00F80A34" w:rsidRDefault="00F80A34" w:rsidP="00B076B1">
      <w:pPr>
        <w:pStyle w:val="SubSectionText"/>
        <w:keepNext/>
        <w:ind w:left="1932" w:hanging="964"/>
        <w:rPr>
          <w:shd w:val="clear" w:color="auto" w:fill="FFFFFF"/>
        </w:rPr>
      </w:pPr>
      <w:r>
        <w:t>(1)</w:t>
      </w:r>
      <w:r>
        <w:tab/>
      </w:r>
      <w:r>
        <w:rPr>
          <w:shd w:val="clear" w:color="auto" w:fill="FFFFFF"/>
        </w:rPr>
        <w:t>The Secretary may determine that a person, who would otherwise be in a class of persons determined in section 6, is not in a class of person</w:t>
      </w:r>
      <w:r w:rsidR="00721125">
        <w:rPr>
          <w:shd w:val="clear" w:color="auto" w:fill="FFFFFF"/>
        </w:rPr>
        <w:t xml:space="preserve"> for the purposes of subsection </w:t>
      </w:r>
      <w:proofErr w:type="gramStart"/>
      <w:r>
        <w:rPr>
          <w:shd w:val="clear" w:color="auto" w:fill="FFFFFF"/>
        </w:rPr>
        <w:t>124PG(</w:t>
      </w:r>
      <w:proofErr w:type="gramEnd"/>
      <w:r>
        <w:rPr>
          <w:shd w:val="clear" w:color="auto" w:fill="FFFFFF"/>
        </w:rPr>
        <w:t xml:space="preserve">1) of the Act if the Secretary is satisfied that being a trial participant would </w:t>
      </w:r>
      <w:r w:rsidR="00FD79EE">
        <w:rPr>
          <w:shd w:val="clear" w:color="auto" w:fill="FFFFFF"/>
        </w:rPr>
        <w:t xml:space="preserve">seriously </w:t>
      </w:r>
      <w:r>
        <w:rPr>
          <w:shd w:val="clear" w:color="auto" w:fill="FFFFFF"/>
        </w:rPr>
        <w:t xml:space="preserve">risk that person's mental, physical or emotional wellbeing.  </w:t>
      </w:r>
    </w:p>
    <w:p w:rsidR="00F80A34" w:rsidRDefault="00F80A34" w:rsidP="00B076B1">
      <w:pPr>
        <w:pStyle w:val="SectionTextFirstline02cm"/>
        <w:keepNext/>
        <w:ind w:left="1932"/>
      </w:pPr>
    </w:p>
    <w:p w:rsidR="00F80A34" w:rsidRPr="00212E27" w:rsidRDefault="00F80A34" w:rsidP="00B076B1">
      <w:pPr>
        <w:pStyle w:val="SubSectionText"/>
        <w:keepNext/>
        <w:ind w:left="1932" w:hanging="964"/>
      </w:pPr>
      <w:r>
        <w:t>(2)</w:t>
      </w:r>
      <w:r>
        <w:tab/>
        <w:t>To avoid doubt, the Secretary is not required to consider whether to make a decision under this section prior to a person becoming a trial participant.</w:t>
      </w:r>
    </w:p>
    <w:p w:rsidR="00987171" w:rsidRDefault="00987171" w:rsidP="00B076B1">
      <w:pPr>
        <w:tabs>
          <w:tab w:val="left" w:pos="6645"/>
        </w:tabs>
      </w:pPr>
    </w:p>
    <w:p w:rsidR="00F80A34" w:rsidRDefault="00F80A34" w:rsidP="00B076B1">
      <w:pPr>
        <w:tabs>
          <w:tab w:val="left" w:pos="6645"/>
        </w:tabs>
      </w:pPr>
    </w:p>
    <w:p w:rsidR="00F80A34" w:rsidRPr="00A4416A" w:rsidRDefault="00F80A34" w:rsidP="00F80A34">
      <w:pPr>
        <w:tabs>
          <w:tab w:val="left" w:pos="6645"/>
        </w:tabs>
        <w:sectPr w:rsidR="00F80A34" w:rsidRPr="00A4416A" w:rsidSect="0064706B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 w:code="9"/>
          <w:pgMar w:top="1134" w:right="1134" w:bottom="1134" w:left="1418" w:header="1077" w:footer="567" w:gutter="0"/>
          <w:paperSrc w:first="15" w:other="15"/>
          <w:cols w:space="708"/>
          <w:titlePg/>
          <w:docGrid w:linePitch="360"/>
        </w:sectPr>
      </w:pPr>
    </w:p>
    <w:p w:rsidR="000F27AC" w:rsidRDefault="000F27AC" w:rsidP="00A67150">
      <w:pPr>
        <w:pStyle w:val="Section-Heading"/>
        <w:tabs>
          <w:tab w:val="left" w:pos="6645"/>
        </w:tabs>
        <w:rPr>
          <w:sz w:val="32"/>
        </w:rPr>
      </w:pPr>
      <w:r w:rsidRPr="00987171">
        <w:rPr>
          <w:sz w:val="32"/>
        </w:rPr>
        <w:lastRenderedPageBreak/>
        <w:t xml:space="preserve">Schedule 1 </w:t>
      </w:r>
      <w:r>
        <w:rPr>
          <w:sz w:val="32"/>
        </w:rPr>
        <w:t>–</w:t>
      </w:r>
      <w:r w:rsidRPr="00987171">
        <w:rPr>
          <w:sz w:val="32"/>
        </w:rPr>
        <w:t xml:space="preserve"> </w:t>
      </w:r>
      <w:r w:rsidR="001F5229">
        <w:rPr>
          <w:sz w:val="32"/>
        </w:rPr>
        <w:t>Included</w:t>
      </w:r>
      <w:r>
        <w:rPr>
          <w:sz w:val="32"/>
        </w:rPr>
        <w:t xml:space="preserve"> Communities</w:t>
      </w:r>
      <w:r w:rsidR="00A67150">
        <w:rPr>
          <w:sz w:val="32"/>
        </w:rPr>
        <w:tab/>
      </w:r>
    </w:p>
    <w:p w:rsidR="00212E27" w:rsidRDefault="00212E27" w:rsidP="00F80A34">
      <w:pPr>
        <w:pStyle w:val="SectionTextFirstline02cm"/>
        <w:keepNext/>
        <w:ind w:left="0"/>
      </w:pP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1826"/>
        <w:gridCol w:w="2156"/>
        <w:gridCol w:w="2476"/>
        <w:gridCol w:w="1583"/>
        <w:gridCol w:w="1529"/>
      </w:tblGrid>
      <w:tr w:rsidR="00A67150" w:rsidTr="00B11AE2">
        <w:trPr>
          <w:trHeight w:val="360"/>
        </w:trPr>
        <w:tc>
          <w:tcPr>
            <w:tcW w:w="1826" w:type="dxa"/>
            <w:noWrap/>
            <w:hideMark/>
          </w:tcPr>
          <w:p w:rsidR="00A67150" w:rsidRPr="001F5229" w:rsidRDefault="00A67150" w:rsidP="00E6209C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 w:rsidRPr="001F5229">
              <w:rPr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156" w:type="dxa"/>
            <w:noWrap/>
            <w:hideMark/>
          </w:tcPr>
          <w:p w:rsidR="00A67150" w:rsidRPr="001F5229" w:rsidRDefault="00A67150" w:rsidP="00E6209C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 w:rsidRPr="001F5229">
              <w:rPr>
                <w:color w:val="000000"/>
                <w:sz w:val="22"/>
                <w:szCs w:val="22"/>
              </w:rPr>
              <w:t>ALTERNATE NAME 1</w:t>
            </w:r>
          </w:p>
        </w:tc>
        <w:tc>
          <w:tcPr>
            <w:tcW w:w="2476" w:type="dxa"/>
            <w:noWrap/>
            <w:hideMark/>
          </w:tcPr>
          <w:p w:rsidR="00A67150" w:rsidRPr="001F5229" w:rsidRDefault="00A67150" w:rsidP="00E6209C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 w:rsidRPr="001F5229">
              <w:rPr>
                <w:color w:val="000000"/>
                <w:sz w:val="22"/>
                <w:szCs w:val="22"/>
              </w:rPr>
              <w:t>ALTERNATE NAME 2</w:t>
            </w:r>
          </w:p>
        </w:tc>
        <w:tc>
          <w:tcPr>
            <w:tcW w:w="1583" w:type="dxa"/>
            <w:noWrap/>
            <w:hideMark/>
          </w:tcPr>
          <w:p w:rsidR="00A67150" w:rsidRPr="001F5229" w:rsidRDefault="00A67150" w:rsidP="00E6209C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 w:rsidRPr="001F5229">
              <w:rPr>
                <w:color w:val="000000"/>
                <w:sz w:val="22"/>
                <w:szCs w:val="22"/>
              </w:rPr>
              <w:t>ALTERNATE NAME 3</w:t>
            </w:r>
          </w:p>
        </w:tc>
        <w:tc>
          <w:tcPr>
            <w:tcW w:w="1529" w:type="dxa"/>
            <w:noWrap/>
            <w:hideMark/>
          </w:tcPr>
          <w:p w:rsidR="00A67150" w:rsidRPr="001F5229" w:rsidRDefault="00A67150" w:rsidP="00E6209C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 w:rsidRPr="001F5229">
              <w:rPr>
                <w:color w:val="000000"/>
                <w:sz w:val="22"/>
                <w:szCs w:val="22"/>
              </w:rPr>
              <w:t>ALTERNATE NAME 4</w:t>
            </w:r>
          </w:p>
        </w:tc>
      </w:tr>
      <w:tr w:rsidR="00A67150" w:rsidTr="00B11AE2">
        <w:trPr>
          <w:trHeight w:val="360"/>
        </w:trPr>
        <w:tc>
          <w:tcPr>
            <w:tcW w:w="1826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B11AE2">
              <w:rPr>
                <w:color w:val="000000"/>
                <w:sz w:val="18"/>
                <w:szCs w:val="18"/>
              </w:rPr>
              <w:t>ALLIGATOR HOLE</w:t>
            </w:r>
          </w:p>
        </w:tc>
        <w:tc>
          <w:tcPr>
            <w:tcW w:w="2156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B11AE2">
              <w:rPr>
                <w:color w:val="000000"/>
                <w:sz w:val="18"/>
                <w:szCs w:val="18"/>
              </w:rPr>
              <w:t>ALLIGATOR COMMUNITY</w:t>
            </w:r>
          </w:p>
        </w:tc>
        <w:tc>
          <w:tcPr>
            <w:tcW w:w="2476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B11AE2">
              <w:rPr>
                <w:color w:val="000000"/>
                <w:sz w:val="18"/>
                <w:szCs w:val="18"/>
              </w:rPr>
              <w:t>ALLIGATOR HOLE COMMUNITY</w:t>
            </w:r>
          </w:p>
        </w:tc>
        <w:tc>
          <w:tcPr>
            <w:tcW w:w="1583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B11AE2">
              <w:rPr>
                <w:color w:val="000000"/>
                <w:sz w:val="18"/>
                <w:szCs w:val="18"/>
              </w:rPr>
              <w:t>ALLIGATOR CAMP</w:t>
            </w:r>
          </w:p>
        </w:tc>
        <w:tc>
          <w:tcPr>
            <w:tcW w:w="1529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B11A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67150" w:rsidTr="00B11AE2">
        <w:trPr>
          <w:trHeight w:val="360"/>
        </w:trPr>
        <w:tc>
          <w:tcPr>
            <w:tcW w:w="1826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B11AE2">
              <w:rPr>
                <w:color w:val="000000"/>
                <w:sz w:val="18"/>
                <w:szCs w:val="18"/>
              </w:rPr>
              <w:t>BELL SPRINGS</w:t>
            </w:r>
          </w:p>
        </w:tc>
        <w:tc>
          <w:tcPr>
            <w:tcW w:w="2156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B11A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6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B11A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3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B11A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B11A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67150" w:rsidTr="00B11AE2">
        <w:trPr>
          <w:trHeight w:val="360"/>
        </w:trPr>
        <w:tc>
          <w:tcPr>
            <w:tcW w:w="1826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B11AE2">
              <w:rPr>
                <w:color w:val="000000"/>
                <w:sz w:val="18"/>
                <w:szCs w:val="18"/>
              </w:rPr>
              <w:t>COCKATOO SPRINGS</w:t>
            </w:r>
          </w:p>
        </w:tc>
        <w:tc>
          <w:tcPr>
            <w:tcW w:w="2156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proofErr w:type="spellStart"/>
            <w:r w:rsidRPr="00B11AE2">
              <w:rPr>
                <w:color w:val="000000"/>
                <w:sz w:val="18"/>
                <w:szCs w:val="18"/>
              </w:rPr>
              <w:t>NGUNULUN</w:t>
            </w:r>
            <w:proofErr w:type="spellEnd"/>
          </w:p>
        </w:tc>
        <w:tc>
          <w:tcPr>
            <w:tcW w:w="2476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proofErr w:type="spellStart"/>
            <w:r w:rsidRPr="00B11AE2">
              <w:rPr>
                <w:color w:val="000000"/>
                <w:sz w:val="18"/>
                <w:szCs w:val="18"/>
              </w:rPr>
              <w:t>NGUNULUM</w:t>
            </w:r>
            <w:proofErr w:type="spellEnd"/>
          </w:p>
        </w:tc>
        <w:tc>
          <w:tcPr>
            <w:tcW w:w="1583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B11A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B11A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67150" w:rsidTr="00B11AE2">
        <w:trPr>
          <w:trHeight w:val="360"/>
        </w:trPr>
        <w:tc>
          <w:tcPr>
            <w:tcW w:w="1826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B11AE2">
              <w:rPr>
                <w:color w:val="000000"/>
                <w:sz w:val="18"/>
                <w:szCs w:val="18"/>
              </w:rPr>
              <w:t>DINGO SPRINGS</w:t>
            </w:r>
          </w:p>
        </w:tc>
        <w:tc>
          <w:tcPr>
            <w:tcW w:w="2156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proofErr w:type="spellStart"/>
            <w:r w:rsidRPr="00B11AE2">
              <w:rPr>
                <w:color w:val="000000"/>
                <w:sz w:val="18"/>
                <w:szCs w:val="18"/>
              </w:rPr>
              <w:t>YARDANGARLI</w:t>
            </w:r>
            <w:proofErr w:type="spellEnd"/>
          </w:p>
        </w:tc>
        <w:tc>
          <w:tcPr>
            <w:tcW w:w="2476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proofErr w:type="spellStart"/>
            <w:r w:rsidRPr="00B11AE2">
              <w:rPr>
                <w:color w:val="000000"/>
                <w:sz w:val="18"/>
                <w:szCs w:val="18"/>
              </w:rPr>
              <w:t>YARDUNGARL</w:t>
            </w:r>
            <w:proofErr w:type="spellEnd"/>
          </w:p>
        </w:tc>
        <w:tc>
          <w:tcPr>
            <w:tcW w:w="1583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B11A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B11A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67150" w:rsidTr="00B11AE2">
        <w:trPr>
          <w:trHeight w:val="360"/>
        </w:trPr>
        <w:tc>
          <w:tcPr>
            <w:tcW w:w="1826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B11AE2">
              <w:rPr>
                <w:color w:val="000000"/>
                <w:sz w:val="18"/>
                <w:szCs w:val="18"/>
              </w:rPr>
              <w:t>FOUR MILE</w:t>
            </w:r>
          </w:p>
        </w:tc>
        <w:tc>
          <w:tcPr>
            <w:tcW w:w="2156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B11AE2">
              <w:rPr>
                <w:color w:val="000000"/>
                <w:sz w:val="18"/>
                <w:szCs w:val="18"/>
              </w:rPr>
              <w:t>4 MILE</w:t>
            </w:r>
          </w:p>
        </w:tc>
        <w:tc>
          <w:tcPr>
            <w:tcW w:w="2476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B11A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3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B11A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B11A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67150" w:rsidTr="00B11AE2">
        <w:trPr>
          <w:trHeight w:val="360"/>
        </w:trPr>
        <w:tc>
          <w:tcPr>
            <w:tcW w:w="1826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proofErr w:type="spellStart"/>
            <w:r w:rsidRPr="00B11AE2">
              <w:rPr>
                <w:color w:val="000000"/>
                <w:sz w:val="18"/>
                <w:szCs w:val="18"/>
              </w:rPr>
              <w:t>GEBOOWAMA</w:t>
            </w:r>
            <w:proofErr w:type="spellEnd"/>
          </w:p>
        </w:tc>
        <w:tc>
          <w:tcPr>
            <w:tcW w:w="2156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B11AE2">
              <w:rPr>
                <w:color w:val="000000"/>
                <w:sz w:val="18"/>
                <w:szCs w:val="18"/>
              </w:rPr>
              <w:t>MORNING GLORY</w:t>
            </w:r>
          </w:p>
        </w:tc>
        <w:tc>
          <w:tcPr>
            <w:tcW w:w="2476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proofErr w:type="spellStart"/>
            <w:r w:rsidRPr="00B11AE2">
              <w:rPr>
                <w:color w:val="000000"/>
                <w:sz w:val="18"/>
                <w:szCs w:val="18"/>
              </w:rPr>
              <w:t>GEBOOWANA</w:t>
            </w:r>
            <w:proofErr w:type="spellEnd"/>
          </w:p>
        </w:tc>
        <w:tc>
          <w:tcPr>
            <w:tcW w:w="1583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proofErr w:type="spellStart"/>
            <w:r w:rsidRPr="00B11AE2">
              <w:rPr>
                <w:color w:val="000000"/>
                <w:sz w:val="18"/>
                <w:szCs w:val="18"/>
              </w:rPr>
              <w:t>GEBOWAMA</w:t>
            </w:r>
            <w:proofErr w:type="spellEnd"/>
          </w:p>
        </w:tc>
        <w:tc>
          <w:tcPr>
            <w:tcW w:w="1529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B11AE2">
              <w:rPr>
                <w:color w:val="000000"/>
                <w:sz w:val="18"/>
                <w:szCs w:val="18"/>
              </w:rPr>
              <w:t>ROCKY SPRING</w:t>
            </w:r>
          </w:p>
        </w:tc>
      </w:tr>
      <w:tr w:rsidR="00A67150" w:rsidTr="00B11AE2">
        <w:trPr>
          <w:trHeight w:val="360"/>
        </w:trPr>
        <w:tc>
          <w:tcPr>
            <w:tcW w:w="1826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proofErr w:type="spellStart"/>
            <w:r w:rsidRPr="00B11AE2">
              <w:rPr>
                <w:color w:val="000000"/>
                <w:sz w:val="18"/>
                <w:szCs w:val="18"/>
              </w:rPr>
              <w:t>GULBERANG</w:t>
            </w:r>
            <w:proofErr w:type="spellEnd"/>
          </w:p>
        </w:tc>
        <w:tc>
          <w:tcPr>
            <w:tcW w:w="2156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B11AE2">
              <w:rPr>
                <w:color w:val="000000"/>
                <w:sz w:val="18"/>
                <w:szCs w:val="18"/>
              </w:rPr>
              <w:t>8 MILE</w:t>
            </w:r>
          </w:p>
        </w:tc>
        <w:tc>
          <w:tcPr>
            <w:tcW w:w="2476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B11AE2">
              <w:rPr>
                <w:color w:val="000000"/>
                <w:sz w:val="18"/>
                <w:szCs w:val="18"/>
              </w:rPr>
              <w:t>EIGHT MILE (</w:t>
            </w:r>
            <w:proofErr w:type="spellStart"/>
            <w:r w:rsidRPr="00B11AE2">
              <w:rPr>
                <w:color w:val="000000"/>
                <w:sz w:val="18"/>
                <w:szCs w:val="18"/>
              </w:rPr>
              <w:t>GULBERANG</w:t>
            </w:r>
            <w:proofErr w:type="spellEnd"/>
            <w:r w:rsidRPr="00B11AE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83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proofErr w:type="spellStart"/>
            <w:r w:rsidRPr="00B11AE2">
              <w:rPr>
                <w:color w:val="000000"/>
                <w:sz w:val="18"/>
                <w:szCs w:val="18"/>
              </w:rPr>
              <w:t>GALBURRING</w:t>
            </w:r>
            <w:proofErr w:type="spellEnd"/>
          </w:p>
        </w:tc>
        <w:tc>
          <w:tcPr>
            <w:tcW w:w="1529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proofErr w:type="spellStart"/>
            <w:r w:rsidRPr="00B11AE2">
              <w:rPr>
                <w:color w:val="000000"/>
                <w:sz w:val="18"/>
                <w:szCs w:val="18"/>
              </w:rPr>
              <w:t>GULBURANG</w:t>
            </w:r>
            <w:proofErr w:type="spellEnd"/>
          </w:p>
        </w:tc>
      </w:tr>
      <w:tr w:rsidR="00A67150" w:rsidTr="00B11AE2">
        <w:trPr>
          <w:trHeight w:val="360"/>
        </w:trPr>
        <w:tc>
          <w:tcPr>
            <w:tcW w:w="1826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B11AE2">
              <w:rPr>
                <w:color w:val="000000"/>
                <w:sz w:val="18"/>
                <w:szCs w:val="18"/>
              </w:rPr>
              <w:t>HOLLOW SPRINGS</w:t>
            </w:r>
          </w:p>
        </w:tc>
        <w:tc>
          <w:tcPr>
            <w:tcW w:w="2156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proofErr w:type="spellStart"/>
            <w:r w:rsidRPr="00B11AE2">
              <w:rPr>
                <w:color w:val="000000"/>
                <w:sz w:val="18"/>
                <w:szCs w:val="18"/>
              </w:rPr>
              <w:t>WOOLEREEREERLING</w:t>
            </w:r>
            <w:proofErr w:type="spellEnd"/>
          </w:p>
        </w:tc>
        <w:tc>
          <w:tcPr>
            <w:tcW w:w="2476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proofErr w:type="spellStart"/>
            <w:r w:rsidRPr="00B11AE2">
              <w:rPr>
                <w:color w:val="000000"/>
                <w:sz w:val="18"/>
                <w:szCs w:val="18"/>
              </w:rPr>
              <w:t>WOOLERREGERBERLENG</w:t>
            </w:r>
            <w:proofErr w:type="spellEnd"/>
          </w:p>
        </w:tc>
        <w:tc>
          <w:tcPr>
            <w:tcW w:w="1583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proofErr w:type="spellStart"/>
            <w:r w:rsidRPr="00B11AE2">
              <w:rPr>
                <w:color w:val="000000"/>
                <w:sz w:val="18"/>
                <w:szCs w:val="18"/>
              </w:rPr>
              <w:t>WOOLIE</w:t>
            </w:r>
            <w:proofErr w:type="spellEnd"/>
          </w:p>
        </w:tc>
        <w:tc>
          <w:tcPr>
            <w:tcW w:w="1529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B11A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67150" w:rsidTr="00B11AE2">
        <w:trPr>
          <w:trHeight w:val="360"/>
        </w:trPr>
        <w:tc>
          <w:tcPr>
            <w:tcW w:w="1826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proofErr w:type="spellStart"/>
            <w:r w:rsidRPr="00B11AE2">
              <w:rPr>
                <w:color w:val="000000"/>
                <w:sz w:val="18"/>
                <w:szCs w:val="18"/>
              </w:rPr>
              <w:t>NGULWIRRIWIRRI</w:t>
            </w:r>
            <w:proofErr w:type="spellEnd"/>
          </w:p>
        </w:tc>
        <w:tc>
          <w:tcPr>
            <w:tcW w:w="2156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B11AE2">
              <w:rPr>
                <w:color w:val="000000"/>
                <w:sz w:val="18"/>
                <w:szCs w:val="18"/>
              </w:rPr>
              <w:t>FOUR MILE CREEK</w:t>
            </w:r>
          </w:p>
        </w:tc>
        <w:tc>
          <w:tcPr>
            <w:tcW w:w="2476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proofErr w:type="spellStart"/>
            <w:r w:rsidRPr="00B11AE2">
              <w:rPr>
                <w:color w:val="000000"/>
                <w:sz w:val="18"/>
                <w:szCs w:val="18"/>
              </w:rPr>
              <w:t>NGULLY</w:t>
            </w:r>
            <w:proofErr w:type="spellEnd"/>
          </w:p>
        </w:tc>
        <w:tc>
          <w:tcPr>
            <w:tcW w:w="1583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B11A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B11A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67150" w:rsidTr="00B11AE2">
        <w:trPr>
          <w:trHeight w:val="360"/>
        </w:trPr>
        <w:tc>
          <w:tcPr>
            <w:tcW w:w="1826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B11AE2">
              <w:rPr>
                <w:color w:val="000000"/>
                <w:sz w:val="18"/>
                <w:szCs w:val="18"/>
              </w:rPr>
              <w:t>RED CREEK</w:t>
            </w:r>
          </w:p>
        </w:tc>
        <w:tc>
          <w:tcPr>
            <w:tcW w:w="2156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B11AE2">
              <w:rPr>
                <w:color w:val="000000"/>
                <w:sz w:val="18"/>
                <w:szCs w:val="18"/>
              </w:rPr>
              <w:t>RED CREEK</w:t>
            </w:r>
          </w:p>
        </w:tc>
        <w:tc>
          <w:tcPr>
            <w:tcW w:w="2476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proofErr w:type="spellStart"/>
            <w:r w:rsidRPr="00B11AE2">
              <w:rPr>
                <w:color w:val="000000"/>
                <w:sz w:val="18"/>
                <w:szCs w:val="18"/>
              </w:rPr>
              <w:t>BILJING</w:t>
            </w:r>
            <w:proofErr w:type="spellEnd"/>
            <w:r w:rsidRPr="00B11AE2">
              <w:rPr>
                <w:color w:val="000000"/>
                <w:sz w:val="18"/>
                <w:szCs w:val="18"/>
              </w:rPr>
              <w:t xml:space="preserve"> BILGING </w:t>
            </w:r>
            <w:proofErr w:type="spellStart"/>
            <w:r w:rsidRPr="00B11AE2">
              <w:rPr>
                <w:color w:val="000000"/>
                <w:sz w:val="18"/>
                <w:szCs w:val="18"/>
              </w:rPr>
              <w:t>BINGAR</w:t>
            </w:r>
            <w:proofErr w:type="spellEnd"/>
          </w:p>
        </w:tc>
        <w:tc>
          <w:tcPr>
            <w:tcW w:w="1583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proofErr w:type="spellStart"/>
            <w:r w:rsidRPr="00B11AE2">
              <w:rPr>
                <w:color w:val="000000"/>
                <w:sz w:val="18"/>
                <w:szCs w:val="18"/>
              </w:rPr>
              <w:t>BILJING</w:t>
            </w:r>
            <w:proofErr w:type="spellEnd"/>
            <w:r w:rsidRPr="00B11AE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1AE2">
              <w:rPr>
                <w:color w:val="000000"/>
                <w:sz w:val="18"/>
                <w:szCs w:val="18"/>
              </w:rPr>
              <w:t>BILJING</w:t>
            </w:r>
            <w:proofErr w:type="spellEnd"/>
            <w:r w:rsidRPr="00B11AE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1AE2">
              <w:rPr>
                <w:color w:val="000000"/>
                <w:sz w:val="18"/>
                <w:szCs w:val="18"/>
              </w:rPr>
              <w:t>BINGARR</w:t>
            </w:r>
            <w:proofErr w:type="spellEnd"/>
          </w:p>
        </w:tc>
        <w:tc>
          <w:tcPr>
            <w:tcW w:w="1529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B11A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67150" w:rsidTr="00B11AE2">
        <w:trPr>
          <w:trHeight w:val="360"/>
        </w:trPr>
        <w:tc>
          <w:tcPr>
            <w:tcW w:w="1826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B11AE2">
              <w:rPr>
                <w:color w:val="000000"/>
                <w:sz w:val="18"/>
                <w:szCs w:val="18"/>
              </w:rPr>
              <w:t>DILLON SPRINGS</w:t>
            </w:r>
          </w:p>
        </w:tc>
        <w:tc>
          <w:tcPr>
            <w:tcW w:w="2156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B11A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6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B11A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3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B11A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B11A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67150" w:rsidTr="00B11AE2">
        <w:trPr>
          <w:trHeight w:val="360"/>
        </w:trPr>
        <w:tc>
          <w:tcPr>
            <w:tcW w:w="1826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proofErr w:type="spellStart"/>
            <w:r w:rsidRPr="00B11AE2">
              <w:rPr>
                <w:color w:val="000000"/>
                <w:sz w:val="18"/>
                <w:szCs w:val="18"/>
              </w:rPr>
              <w:t>WUGGABUN</w:t>
            </w:r>
            <w:proofErr w:type="spellEnd"/>
          </w:p>
        </w:tc>
        <w:tc>
          <w:tcPr>
            <w:tcW w:w="2156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proofErr w:type="spellStart"/>
            <w:r w:rsidRPr="00B11AE2">
              <w:rPr>
                <w:color w:val="000000"/>
                <w:sz w:val="18"/>
                <w:szCs w:val="18"/>
              </w:rPr>
              <w:t>WUGGUN</w:t>
            </w:r>
            <w:proofErr w:type="spellEnd"/>
          </w:p>
        </w:tc>
        <w:tc>
          <w:tcPr>
            <w:tcW w:w="2476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B11AE2">
              <w:rPr>
                <w:color w:val="000000"/>
                <w:sz w:val="18"/>
                <w:szCs w:val="18"/>
              </w:rPr>
              <w:t>CARD CREEK</w:t>
            </w:r>
          </w:p>
        </w:tc>
        <w:tc>
          <w:tcPr>
            <w:tcW w:w="1583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proofErr w:type="spellStart"/>
            <w:r w:rsidRPr="00B11AE2">
              <w:rPr>
                <w:color w:val="000000"/>
                <w:sz w:val="18"/>
                <w:szCs w:val="18"/>
              </w:rPr>
              <w:t>WUGGUBUN</w:t>
            </w:r>
            <w:proofErr w:type="spellEnd"/>
          </w:p>
        </w:tc>
        <w:tc>
          <w:tcPr>
            <w:tcW w:w="1529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proofErr w:type="spellStart"/>
            <w:r w:rsidRPr="00B11AE2">
              <w:rPr>
                <w:color w:val="000000"/>
                <w:sz w:val="18"/>
                <w:szCs w:val="18"/>
              </w:rPr>
              <w:t>WUGGUBYN</w:t>
            </w:r>
            <w:proofErr w:type="spellEnd"/>
          </w:p>
        </w:tc>
      </w:tr>
      <w:tr w:rsidR="00A67150" w:rsidTr="00B11AE2">
        <w:trPr>
          <w:trHeight w:val="360"/>
        </w:trPr>
        <w:tc>
          <w:tcPr>
            <w:tcW w:w="1826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proofErr w:type="spellStart"/>
            <w:r w:rsidRPr="00B11AE2">
              <w:rPr>
                <w:color w:val="000000"/>
                <w:sz w:val="18"/>
                <w:szCs w:val="18"/>
              </w:rPr>
              <w:t>WOOLAH</w:t>
            </w:r>
            <w:proofErr w:type="spellEnd"/>
          </w:p>
        </w:tc>
        <w:tc>
          <w:tcPr>
            <w:tcW w:w="2156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B11AE2">
              <w:rPr>
                <w:color w:val="000000"/>
                <w:sz w:val="18"/>
                <w:szCs w:val="18"/>
              </w:rPr>
              <w:t xml:space="preserve">DOON </w:t>
            </w:r>
            <w:proofErr w:type="spellStart"/>
            <w:r w:rsidRPr="00B11AE2">
              <w:rPr>
                <w:color w:val="000000"/>
                <w:sz w:val="18"/>
                <w:szCs w:val="18"/>
              </w:rPr>
              <w:t>DOON</w:t>
            </w:r>
            <w:proofErr w:type="spellEnd"/>
          </w:p>
        </w:tc>
        <w:tc>
          <w:tcPr>
            <w:tcW w:w="2476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B11AE2">
              <w:rPr>
                <w:color w:val="000000"/>
                <w:sz w:val="18"/>
                <w:szCs w:val="18"/>
              </w:rPr>
              <w:t xml:space="preserve">DOON </w:t>
            </w:r>
            <w:proofErr w:type="spellStart"/>
            <w:r w:rsidRPr="00B11AE2">
              <w:rPr>
                <w:color w:val="000000"/>
                <w:sz w:val="18"/>
                <w:szCs w:val="18"/>
              </w:rPr>
              <w:t>DOON</w:t>
            </w:r>
            <w:proofErr w:type="spellEnd"/>
            <w:r w:rsidRPr="00B11AE2">
              <w:rPr>
                <w:color w:val="000000"/>
                <w:sz w:val="18"/>
                <w:szCs w:val="18"/>
              </w:rPr>
              <w:t xml:space="preserve"> STATION</w:t>
            </w:r>
          </w:p>
        </w:tc>
        <w:tc>
          <w:tcPr>
            <w:tcW w:w="1583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B11AE2">
              <w:rPr>
                <w:color w:val="000000"/>
                <w:sz w:val="18"/>
                <w:szCs w:val="18"/>
              </w:rPr>
              <w:t>DUNHAM RIVER</w:t>
            </w:r>
          </w:p>
        </w:tc>
        <w:tc>
          <w:tcPr>
            <w:tcW w:w="1529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B11A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67150" w:rsidTr="00B11AE2">
        <w:trPr>
          <w:trHeight w:val="360"/>
        </w:trPr>
        <w:tc>
          <w:tcPr>
            <w:tcW w:w="1826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B11AE2">
              <w:rPr>
                <w:color w:val="000000"/>
                <w:sz w:val="18"/>
                <w:szCs w:val="18"/>
              </w:rPr>
              <w:t>GLEN HILL</w:t>
            </w:r>
          </w:p>
        </w:tc>
        <w:tc>
          <w:tcPr>
            <w:tcW w:w="2156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proofErr w:type="spellStart"/>
            <w:r w:rsidRPr="00B11AE2">
              <w:rPr>
                <w:color w:val="000000"/>
                <w:sz w:val="18"/>
                <w:szCs w:val="18"/>
              </w:rPr>
              <w:t>MANDANGALA</w:t>
            </w:r>
            <w:proofErr w:type="spellEnd"/>
          </w:p>
        </w:tc>
        <w:tc>
          <w:tcPr>
            <w:tcW w:w="2476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B11A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3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B11A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noWrap/>
            <w:hideMark/>
          </w:tcPr>
          <w:p w:rsidR="00A67150" w:rsidRPr="00B11AE2" w:rsidRDefault="00A67150" w:rsidP="00E6209C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B11A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67150" w:rsidTr="00B11AE2">
        <w:trPr>
          <w:trHeight w:val="360"/>
        </w:trPr>
        <w:tc>
          <w:tcPr>
            <w:tcW w:w="1826" w:type="dxa"/>
            <w:noWrap/>
          </w:tcPr>
          <w:p w:rsidR="00A67150" w:rsidRPr="00B11AE2" w:rsidRDefault="00A67150" w:rsidP="00E6209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MUNTHANMAR</w:t>
            </w:r>
            <w:proofErr w:type="spellEnd"/>
          </w:p>
        </w:tc>
        <w:tc>
          <w:tcPr>
            <w:tcW w:w="2156" w:type="dxa"/>
            <w:noWrap/>
          </w:tcPr>
          <w:p w:rsidR="00A67150" w:rsidRPr="00B11AE2" w:rsidRDefault="00A67150" w:rsidP="00E620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76" w:type="dxa"/>
            <w:noWrap/>
          </w:tcPr>
          <w:p w:rsidR="00A67150" w:rsidRPr="00B11AE2" w:rsidRDefault="00A67150" w:rsidP="00E620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noWrap/>
          </w:tcPr>
          <w:p w:rsidR="00A67150" w:rsidRPr="00B11AE2" w:rsidRDefault="00A67150" w:rsidP="00E620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noWrap/>
          </w:tcPr>
          <w:p w:rsidR="00A67150" w:rsidRPr="00B11AE2" w:rsidRDefault="00A67150" w:rsidP="00E6209C">
            <w:pPr>
              <w:rPr>
                <w:color w:val="000000"/>
                <w:sz w:val="18"/>
                <w:szCs w:val="18"/>
              </w:rPr>
            </w:pPr>
          </w:p>
        </w:tc>
      </w:tr>
      <w:tr w:rsidR="00A67150" w:rsidTr="00B11AE2">
        <w:trPr>
          <w:trHeight w:val="360"/>
        </w:trPr>
        <w:tc>
          <w:tcPr>
            <w:tcW w:w="1826" w:type="dxa"/>
            <w:noWrap/>
          </w:tcPr>
          <w:p w:rsidR="00A67150" w:rsidRDefault="00A67150" w:rsidP="00E620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MUD SPRINGS</w:t>
            </w:r>
          </w:p>
        </w:tc>
        <w:tc>
          <w:tcPr>
            <w:tcW w:w="2156" w:type="dxa"/>
            <w:noWrap/>
          </w:tcPr>
          <w:p w:rsidR="00A67150" w:rsidRPr="00B11AE2" w:rsidRDefault="00A67150" w:rsidP="00E6209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RIBINYUNG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DAAWANG</w:t>
            </w:r>
            <w:proofErr w:type="spellEnd"/>
          </w:p>
        </w:tc>
        <w:tc>
          <w:tcPr>
            <w:tcW w:w="2476" w:type="dxa"/>
            <w:noWrap/>
          </w:tcPr>
          <w:p w:rsidR="00A67150" w:rsidRPr="00B11AE2" w:rsidRDefault="00A67150" w:rsidP="00E6209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RIBINYUNG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DAWANG</w:t>
            </w:r>
            <w:proofErr w:type="spellEnd"/>
          </w:p>
        </w:tc>
        <w:tc>
          <w:tcPr>
            <w:tcW w:w="1583" w:type="dxa"/>
            <w:noWrap/>
          </w:tcPr>
          <w:p w:rsidR="00A67150" w:rsidRPr="00B11AE2" w:rsidRDefault="00A67150" w:rsidP="00E620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ROWENA DOWNS</w:t>
            </w:r>
          </w:p>
        </w:tc>
        <w:tc>
          <w:tcPr>
            <w:tcW w:w="1529" w:type="dxa"/>
            <w:noWrap/>
          </w:tcPr>
          <w:p w:rsidR="00A67150" w:rsidRPr="00B11AE2" w:rsidRDefault="00A67150" w:rsidP="00E6209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RIBIMYUNG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DAWANG</w:t>
            </w:r>
            <w:proofErr w:type="spellEnd"/>
          </w:p>
        </w:tc>
      </w:tr>
      <w:tr w:rsidR="00A67150" w:rsidTr="00B11AE2">
        <w:trPr>
          <w:trHeight w:val="360"/>
        </w:trPr>
        <w:tc>
          <w:tcPr>
            <w:tcW w:w="1826" w:type="dxa"/>
            <w:noWrap/>
          </w:tcPr>
          <w:p w:rsidR="00A67150" w:rsidRDefault="00A67150" w:rsidP="00E6209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MINIATA</w:t>
            </w:r>
            <w:proofErr w:type="spellEnd"/>
          </w:p>
        </w:tc>
        <w:tc>
          <w:tcPr>
            <w:tcW w:w="2156" w:type="dxa"/>
            <w:noWrap/>
          </w:tcPr>
          <w:p w:rsidR="00A67150" w:rsidRDefault="00A67150" w:rsidP="00E620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76" w:type="dxa"/>
            <w:noWrap/>
          </w:tcPr>
          <w:p w:rsidR="00A67150" w:rsidRDefault="00A67150" w:rsidP="00E620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noWrap/>
          </w:tcPr>
          <w:p w:rsidR="00A67150" w:rsidRDefault="00A67150" w:rsidP="00E620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noWrap/>
          </w:tcPr>
          <w:p w:rsidR="00A67150" w:rsidRDefault="00A67150" w:rsidP="00E6209C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061F99" w:rsidRPr="000F27AC" w:rsidRDefault="00061F99" w:rsidP="00F80A34">
      <w:pPr>
        <w:pStyle w:val="SectionTextFirstline02cm"/>
        <w:keepNext/>
        <w:ind w:left="0"/>
      </w:pPr>
    </w:p>
    <w:sectPr w:rsidR="00061F99" w:rsidRPr="000F27AC" w:rsidSect="0064706B">
      <w:headerReference w:type="first" r:id="rId14"/>
      <w:pgSz w:w="11906" w:h="16838" w:code="9"/>
      <w:pgMar w:top="1134" w:right="1134" w:bottom="1134" w:left="1418" w:header="1077" w:footer="56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904" w:rsidRDefault="00A65904" w:rsidP="00E3422C">
      <w:r>
        <w:separator/>
      </w:r>
    </w:p>
  </w:endnote>
  <w:endnote w:type="continuationSeparator" w:id="0">
    <w:p w:rsidR="00A65904" w:rsidRDefault="00A65904" w:rsidP="00E3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0DF" w:rsidRDefault="00A80D1F"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583019">
      <w:t>L\317808938.2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4706B" w:rsidRPr="003D7214" w:rsidTr="00987171">
      <w:trPr>
        <w:jc w:val="center"/>
      </w:trPr>
      <w:tc>
        <w:tcPr>
          <w:tcW w:w="1134" w:type="dxa"/>
        </w:tcPr>
        <w:p w:rsidR="0064706B" w:rsidRDefault="0064706B" w:rsidP="004A449D">
          <w:pPr>
            <w:spacing w:line="240" w:lineRule="exact"/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A80D1F">
            <w:rPr>
              <w:rStyle w:val="PageNumber"/>
              <w:rFonts w:cs="Arial"/>
              <w:noProof/>
              <w:szCs w:val="22"/>
            </w:rPr>
            <w:t>4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64706B" w:rsidRPr="00F007C4" w:rsidRDefault="00F007C4" w:rsidP="00997239">
          <w:pPr>
            <w:pStyle w:val="FooterCitation"/>
          </w:pPr>
          <w:r w:rsidRPr="00F007C4">
            <w:t>Social Secur</w:t>
          </w:r>
          <w:r w:rsidR="00CA644D">
            <w:t>ity (Administration) (Trial Area</w:t>
          </w:r>
          <w:r w:rsidRPr="00F007C4">
            <w:t xml:space="preserve"> </w:t>
          </w:r>
          <w:r w:rsidR="00DF3A4A">
            <w:t>–</w:t>
          </w:r>
          <w:r w:rsidRPr="00F007C4">
            <w:t xml:space="preserve"> </w:t>
          </w:r>
          <w:r w:rsidR="00997239">
            <w:t>East Kimberley</w:t>
          </w:r>
          <w:r w:rsidRPr="00F007C4">
            <w:t>) Determination</w:t>
          </w:r>
          <w:r w:rsidR="00DF3A4A">
            <w:t xml:space="preserve"> </w:t>
          </w:r>
          <w:r w:rsidRPr="00F007C4">
            <w:t>2016</w:t>
          </w:r>
        </w:p>
      </w:tc>
      <w:tc>
        <w:tcPr>
          <w:tcW w:w="1134" w:type="dxa"/>
        </w:tcPr>
        <w:p w:rsidR="0064706B" w:rsidRPr="003D7214" w:rsidRDefault="0064706B" w:rsidP="004A449D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</w:p>
      </w:tc>
    </w:tr>
  </w:tbl>
  <w:p w:rsidR="00A65904" w:rsidRDefault="0064706B">
    <w:pPr>
      <w:pStyle w:val="Footer"/>
    </w:pPr>
    <w: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87171" w:rsidRPr="003D7214" w:rsidTr="004A449D">
      <w:trPr>
        <w:jc w:val="center"/>
      </w:trPr>
      <w:tc>
        <w:tcPr>
          <w:tcW w:w="1134" w:type="dxa"/>
        </w:tcPr>
        <w:p w:rsidR="00987171" w:rsidRDefault="00987171" w:rsidP="004A449D">
          <w:pPr>
            <w:spacing w:line="240" w:lineRule="exact"/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A80D1F"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987171" w:rsidRPr="00122648" w:rsidRDefault="00122648" w:rsidP="001F5229">
          <w:pPr>
            <w:pStyle w:val="FooterCitation"/>
            <w:rPr>
              <w:bCs/>
            </w:rPr>
          </w:pPr>
          <w:r w:rsidRPr="00122648">
            <w:rPr>
              <w:bCs/>
            </w:rPr>
            <w:t>Social Secur</w:t>
          </w:r>
          <w:r w:rsidR="00CA644D">
            <w:rPr>
              <w:bCs/>
            </w:rPr>
            <w:t>ity (Administration) (Trial Area</w:t>
          </w:r>
          <w:r w:rsidRPr="00122648">
            <w:rPr>
              <w:bCs/>
            </w:rPr>
            <w:t xml:space="preserve"> </w:t>
          </w:r>
          <w:r w:rsidR="00DF3A4A">
            <w:rPr>
              <w:bCs/>
            </w:rPr>
            <w:t>–</w:t>
          </w:r>
          <w:r w:rsidRPr="00122648">
            <w:rPr>
              <w:bCs/>
            </w:rPr>
            <w:t xml:space="preserve"> </w:t>
          </w:r>
          <w:r w:rsidR="00B076B1">
            <w:rPr>
              <w:bCs/>
            </w:rPr>
            <w:t>East Ki</w:t>
          </w:r>
          <w:r w:rsidR="001F5229">
            <w:rPr>
              <w:bCs/>
            </w:rPr>
            <w:t>mberley</w:t>
          </w:r>
          <w:r w:rsidRPr="00122648">
            <w:rPr>
              <w:bCs/>
            </w:rPr>
            <w:t>) Determination 2016</w:t>
          </w:r>
        </w:p>
      </w:tc>
      <w:tc>
        <w:tcPr>
          <w:tcW w:w="1134" w:type="dxa"/>
        </w:tcPr>
        <w:p w:rsidR="00987171" w:rsidRPr="003D7214" w:rsidRDefault="00987171" w:rsidP="004A449D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</w:p>
      </w:tc>
    </w:tr>
  </w:tbl>
  <w:p w:rsidR="00BB70DF" w:rsidRPr="00987171" w:rsidRDefault="00987171">
    <w:pPr>
      <w:rPr>
        <w:sz w:val="20"/>
      </w:rPr>
    </w:pPr>
    <w:r>
      <w:rPr>
        <w:sz w:val="20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904" w:rsidRDefault="00A65904" w:rsidP="00E3422C">
      <w:r>
        <w:separator/>
      </w:r>
    </w:p>
  </w:footnote>
  <w:footnote w:type="continuationSeparator" w:id="0">
    <w:p w:rsidR="00A65904" w:rsidRDefault="00A65904" w:rsidP="00E34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904" w:rsidRDefault="00A80D1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7" type="#_x0000_t136" alt="cuwatermark" style="position:absolute;margin-left:0;margin-top:0;width:349.5pt;height:181.4pt;rotation:315;z-index:251658240;mso-position-horizontal:center;mso-position-horizontal-relative:margin;mso-position-vertical:center;mso-position-vertical-relative:margin" filled="f" fillcolor="#e8e8e8" strokecolor="#cacaca" strokeweight="2pt">
          <v:shadow color="#868686"/>
          <v:textpath style="font-family:&quot;Arial Black&quot;;font-size:1in;v-text-kern:t" trim="t" fitpath="t" string="Draft"/>
          <o:lock v:ext="edit" aspectratio="t"/>
          <w10:wrap side="largest" anchorx="margin" anchory="margin"/>
        </v:shape>
      </w:pict>
    </w:r>
    <w:r>
      <w:rPr>
        <w:noProof/>
      </w:rPr>
      <w:pict>
        <v:shape id="_x0000_s2064" type="#_x0000_t136" alt="cuwatermark" style="position:absolute;margin-left:0;margin-top:0;width:349.5pt;height:181.4pt;rotation:315;z-index:251663360;mso-position-horizontal:center;mso-position-horizontal-relative:margin;mso-position-vertical:center;mso-position-vertical-relative:margin" filled="f" fillcolor="#e8e8e8" strokecolor="#cacaca" strokeweight="2pt">
          <v:shadow color="#868686"/>
          <v:textpath style="font-family:&quot;Arial Black&quot;;font-size:1in;v-text-kern:t" trim="t" fitpath="t" string="Draft"/>
          <o:lock v:ext="edit" aspectratio="t"/>
          <w10:wrap side="largest"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8817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494"/>
      <w:gridCol w:w="7323"/>
    </w:tblGrid>
    <w:tr w:rsidR="00D17CED" w:rsidTr="00EB1CCE">
      <w:trPr>
        <w:cantSplit/>
      </w:trPr>
      <w:tc>
        <w:tcPr>
          <w:tcW w:w="1494" w:type="dxa"/>
        </w:tcPr>
        <w:p w:rsidR="00D17CED" w:rsidRDefault="00D17CED" w:rsidP="00AC404D">
          <w:pPr>
            <w:pStyle w:val="HeaderLiteEven"/>
          </w:pPr>
        </w:p>
      </w:tc>
      <w:tc>
        <w:tcPr>
          <w:tcW w:w="7323" w:type="dxa"/>
          <w:vAlign w:val="bottom"/>
        </w:tcPr>
        <w:p w:rsidR="00D17CED" w:rsidRDefault="00D17CED" w:rsidP="00AC404D">
          <w:pPr>
            <w:pStyle w:val="HeaderLiteEven"/>
          </w:pPr>
        </w:p>
      </w:tc>
    </w:tr>
    <w:tr w:rsidR="00D17CED" w:rsidTr="00EB1CCE">
      <w:trPr>
        <w:cantSplit/>
      </w:trPr>
      <w:tc>
        <w:tcPr>
          <w:tcW w:w="1494" w:type="dxa"/>
        </w:tcPr>
        <w:p w:rsidR="00D17CED" w:rsidRDefault="00D17CED" w:rsidP="00AC404D">
          <w:pPr>
            <w:pStyle w:val="HeaderLiteEven"/>
          </w:pPr>
        </w:p>
      </w:tc>
      <w:tc>
        <w:tcPr>
          <w:tcW w:w="7323" w:type="dxa"/>
          <w:vAlign w:val="bottom"/>
        </w:tcPr>
        <w:p w:rsidR="00D17CED" w:rsidRDefault="00D17CED" w:rsidP="00AC404D">
          <w:pPr>
            <w:pStyle w:val="HeaderLiteEven"/>
          </w:pPr>
        </w:p>
      </w:tc>
    </w:tr>
    <w:tr w:rsidR="00D17CED" w:rsidTr="00EB1CCE">
      <w:trPr>
        <w:cantSplit/>
      </w:trPr>
      <w:tc>
        <w:tcPr>
          <w:tcW w:w="8817" w:type="dxa"/>
          <w:gridSpan w:val="2"/>
        </w:tcPr>
        <w:p w:rsidR="00D17CED" w:rsidRDefault="00D17CED" w:rsidP="00AC404D">
          <w:pPr>
            <w:pStyle w:val="HeaderBoldEven"/>
          </w:pPr>
        </w:p>
      </w:tc>
    </w:tr>
  </w:tbl>
  <w:p w:rsidR="00A65904" w:rsidRDefault="00A659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817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494"/>
      <w:gridCol w:w="7323"/>
    </w:tblGrid>
    <w:tr w:rsidR="00D17CED" w:rsidTr="00EB1CCE">
      <w:trPr>
        <w:cantSplit/>
      </w:trPr>
      <w:tc>
        <w:tcPr>
          <w:tcW w:w="1494" w:type="dxa"/>
        </w:tcPr>
        <w:p w:rsidR="00D17CED" w:rsidRDefault="00D17CED" w:rsidP="00AC404D">
          <w:pPr>
            <w:pStyle w:val="HeaderLiteEven"/>
          </w:pPr>
        </w:p>
      </w:tc>
      <w:tc>
        <w:tcPr>
          <w:tcW w:w="7323" w:type="dxa"/>
          <w:vAlign w:val="bottom"/>
        </w:tcPr>
        <w:p w:rsidR="00D17CED" w:rsidRDefault="00D17CED" w:rsidP="00AC404D">
          <w:pPr>
            <w:pStyle w:val="HeaderLiteEven"/>
          </w:pPr>
        </w:p>
      </w:tc>
    </w:tr>
    <w:tr w:rsidR="00D17CED" w:rsidTr="00EB1CCE">
      <w:trPr>
        <w:cantSplit/>
      </w:trPr>
      <w:tc>
        <w:tcPr>
          <w:tcW w:w="1494" w:type="dxa"/>
        </w:tcPr>
        <w:p w:rsidR="00D17CED" w:rsidRDefault="00D17CED" w:rsidP="00AC404D">
          <w:pPr>
            <w:pStyle w:val="HeaderLiteEven"/>
          </w:pPr>
        </w:p>
      </w:tc>
      <w:tc>
        <w:tcPr>
          <w:tcW w:w="7323" w:type="dxa"/>
          <w:vAlign w:val="bottom"/>
        </w:tcPr>
        <w:p w:rsidR="00D17CED" w:rsidRDefault="00D17CED" w:rsidP="00AC404D">
          <w:pPr>
            <w:pStyle w:val="HeaderLiteEven"/>
          </w:pPr>
        </w:p>
      </w:tc>
    </w:tr>
    <w:tr w:rsidR="00D17CED" w:rsidTr="00EB1CCE">
      <w:trPr>
        <w:cantSplit/>
      </w:trPr>
      <w:tc>
        <w:tcPr>
          <w:tcW w:w="8817" w:type="dxa"/>
          <w:gridSpan w:val="2"/>
        </w:tcPr>
        <w:p w:rsidR="00D17CED" w:rsidRDefault="00D17CED" w:rsidP="00AC404D">
          <w:pPr>
            <w:pStyle w:val="HeaderBoldEven"/>
          </w:pPr>
        </w:p>
      </w:tc>
    </w:tr>
  </w:tbl>
  <w:p w:rsidR="00987171" w:rsidRDefault="009871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E7A18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AD0BA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3BC0C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8868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DFA6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273B3187"/>
    <w:multiLevelType w:val="hybridMultilevel"/>
    <w:tmpl w:val="867491AE"/>
    <w:lvl w:ilvl="0" w:tplc="E03AD2E0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7">
    <w:nsid w:val="2E564873"/>
    <w:multiLevelType w:val="hybridMultilevel"/>
    <w:tmpl w:val="F3386D50"/>
    <w:lvl w:ilvl="0" w:tplc="4978E27E">
      <w:start w:val="1"/>
      <w:numFmt w:val="lowerLetter"/>
      <w:lvlText w:val="(%1)"/>
      <w:lvlJc w:val="left"/>
      <w:pPr>
        <w:ind w:left="1384" w:hanging="420"/>
      </w:pPr>
      <w:rPr>
        <w:rFonts w:hint="default"/>
      </w:rPr>
    </w:lvl>
    <w:lvl w:ilvl="1" w:tplc="96C218F0">
      <w:start w:val="1"/>
      <w:numFmt w:val="lowerRoman"/>
      <w:lvlText w:val="(%2)"/>
      <w:lvlJc w:val="left"/>
      <w:pPr>
        <w:ind w:left="204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8">
    <w:nsid w:val="352D4D84"/>
    <w:multiLevelType w:val="multilevel"/>
    <w:tmpl w:val="26DC3372"/>
    <w:styleLink w:val="CUSchedule"/>
    <w:lvl w:ilvl="0">
      <w:start w:val="1"/>
      <w:numFmt w:val="decimal"/>
      <w:pStyle w:val="ScheduleHeading"/>
      <w:suff w:val="space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Schedule1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pStyle w:val="Schedule2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pStyle w:val="Schedule3"/>
      <w:lvlText w:val="(%4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edule4"/>
      <w:lvlText w:val="(%5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Schedule5"/>
      <w:lvlText w:val="%6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Schedule6"/>
      <w:lvlText w:val="%7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pStyle w:val="Schedule7"/>
      <w:lvlText w:val="%8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pStyle w:val="Schedule8"/>
      <w:lvlText w:val="%9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</w:rPr>
    </w:lvl>
  </w:abstractNum>
  <w:abstractNum w:abstractNumId="9">
    <w:nsid w:val="37F5667C"/>
    <w:multiLevelType w:val="multilevel"/>
    <w:tmpl w:val="6366CF84"/>
    <w:lvl w:ilvl="0">
      <w:start w:val="1"/>
      <w:numFmt w:val="decimal"/>
      <w:lvlText w:val="%1.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8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2" w:hanging="9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6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20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84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8" w:hanging="9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2" w:hanging="96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76" w:hanging="964"/>
      </w:pPr>
      <w:rPr>
        <w:rFonts w:hint="default"/>
      </w:rPr>
    </w:lvl>
  </w:abstractNum>
  <w:abstractNum w:abstractNumId="10">
    <w:nsid w:val="3B020349"/>
    <w:multiLevelType w:val="hybridMultilevel"/>
    <w:tmpl w:val="91E6AD74"/>
    <w:lvl w:ilvl="0" w:tplc="F064AE42">
      <w:start w:val="1"/>
      <w:numFmt w:val="lowerLetter"/>
      <w:lvlText w:val="(%1)"/>
      <w:lvlJc w:val="left"/>
      <w:pPr>
        <w:ind w:left="2160" w:hanging="720"/>
      </w:pPr>
      <w:rPr>
        <w:rFonts w:ascii="Arial" w:eastAsia="Times New Roman" w:hAnsi="Arial" w:cs="Arial"/>
        <w:i w:val="0"/>
      </w:rPr>
    </w:lvl>
    <w:lvl w:ilvl="1" w:tplc="B0F8B64A">
      <w:start w:val="1"/>
      <w:numFmt w:val="lowerRoman"/>
      <w:lvlText w:val="(%2)"/>
      <w:lvlJc w:val="left"/>
      <w:pPr>
        <w:ind w:left="2520" w:hanging="360"/>
      </w:pPr>
      <w:rPr>
        <w:rFonts w:ascii="Arial" w:eastAsia="Times New Roman" w:hAnsi="Arial" w:cs="Arial"/>
        <w:i w:val="0"/>
      </w:r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B9F0EE5"/>
    <w:multiLevelType w:val="multilevel"/>
    <w:tmpl w:val="959E5978"/>
    <w:numStyleLink w:val="CUDefinitions"/>
  </w:abstractNum>
  <w:abstractNum w:abstractNumId="12">
    <w:nsid w:val="3C9157C0"/>
    <w:multiLevelType w:val="multilevel"/>
    <w:tmpl w:val="9FD8B506"/>
    <w:styleLink w:val="CUIndent"/>
    <w:lvl w:ilvl="0">
      <w:start w:val="1"/>
      <w:numFmt w:val="none"/>
      <w:pStyle w:val="IndentParaLevel1"/>
      <w:lvlText w:val="%1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1">
      <w:start w:val="1"/>
      <w:numFmt w:val="none"/>
      <w:pStyle w:val="IndentParaLevel2"/>
      <w:lvlText w:val="%2"/>
      <w:lvlJc w:val="left"/>
      <w:pPr>
        <w:tabs>
          <w:tab w:val="num" w:pos="1928"/>
        </w:tabs>
        <w:ind w:left="1928" w:firstLine="0"/>
      </w:pPr>
      <w:rPr>
        <w:rFonts w:hint="default"/>
      </w:rPr>
    </w:lvl>
    <w:lvl w:ilvl="2">
      <w:start w:val="1"/>
      <w:numFmt w:val="none"/>
      <w:pStyle w:val="IndentParaLevel3"/>
      <w:lvlText w:val=""/>
      <w:lvlJc w:val="left"/>
      <w:pPr>
        <w:tabs>
          <w:tab w:val="num" w:pos="2892"/>
        </w:tabs>
        <w:ind w:left="2892" w:firstLine="0"/>
      </w:pPr>
      <w:rPr>
        <w:rFonts w:hint="default"/>
      </w:rPr>
    </w:lvl>
    <w:lvl w:ilvl="3">
      <w:start w:val="1"/>
      <w:numFmt w:val="none"/>
      <w:pStyle w:val="IndentParaLevel4"/>
      <w:lvlText w:val=""/>
      <w:lvlJc w:val="left"/>
      <w:pPr>
        <w:tabs>
          <w:tab w:val="num" w:pos="3856"/>
        </w:tabs>
        <w:ind w:left="3856" w:firstLine="0"/>
      </w:pPr>
      <w:rPr>
        <w:rFonts w:hint="default"/>
      </w:rPr>
    </w:lvl>
    <w:lvl w:ilvl="4">
      <w:start w:val="1"/>
      <w:numFmt w:val="none"/>
      <w:pStyle w:val="IndentParaLevel5"/>
      <w:lvlText w:val=""/>
      <w:lvlJc w:val="left"/>
      <w:pPr>
        <w:tabs>
          <w:tab w:val="num" w:pos="4820"/>
        </w:tabs>
        <w:ind w:left="4820" w:firstLine="0"/>
      </w:pPr>
      <w:rPr>
        <w:rFonts w:hint="default"/>
      </w:rPr>
    </w:lvl>
    <w:lvl w:ilvl="5">
      <w:start w:val="1"/>
      <w:numFmt w:val="none"/>
      <w:pStyle w:val="IndentParaLevel6"/>
      <w:lvlText w:val=""/>
      <w:lvlJc w:val="left"/>
      <w:pPr>
        <w:tabs>
          <w:tab w:val="num" w:pos="5783"/>
        </w:tabs>
        <w:ind w:left="5783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</w:abstractNum>
  <w:abstractNum w:abstractNumId="13">
    <w:nsid w:val="45E2354F"/>
    <w:multiLevelType w:val="multilevel"/>
    <w:tmpl w:val="E4A2ADE6"/>
    <w:styleLink w:val="CUTable"/>
    <w:lvl w:ilvl="0">
      <w:start w:val="1"/>
      <w:numFmt w:val="decimal"/>
      <w:pStyle w:val="CUTable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CUTable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CUTable3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pStyle w:val="CUTable4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upperLetter"/>
      <w:pStyle w:val="CUTable5"/>
      <w:lvlText w:val="%5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4A6E11E5"/>
    <w:multiLevelType w:val="multilevel"/>
    <w:tmpl w:val="B2002F32"/>
    <w:styleLink w:val="CUHeading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4ECF2678"/>
    <w:multiLevelType w:val="multilevel"/>
    <w:tmpl w:val="959E5978"/>
    <w:styleLink w:val="CUDefinitions"/>
    <w:lvl w:ilvl="0">
      <w:numFmt w:val="none"/>
      <w:pStyle w:val="Definition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initionNum2"/>
      <w:lvlText w:val="(%2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szCs w:val="22"/>
        <w:u w:val="none"/>
      </w:rPr>
    </w:lvl>
    <w:lvl w:ilvl="2">
      <w:start w:val="1"/>
      <w:numFmt w:val="lowerRoman"/>
      <w:pStyle w:val="DefinitionNum3"/>
      <w:lvlText w:val="(%3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upperLetter"/>
      <w:pStyle w:val="DefinitionNum4"/>
      <w:lvlText w:val="%4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57C1549E"/>
    <w:multiLevelType w:val="multilevel"/>
    <w:tmpl w:val="F2E003D0"/>
    <w:styleLink w:val="CUBullet"/>
    <w:lvl w:ilvl="0">
      <w:start w:val="1"/>
      <w:numFmt w:val="bullet"/>
      <w:pStyle w:val="List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2892"/>
        </w:tabs>
        <w:ind w:left="2892" w:hanging="964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3856"/>
        </w:tabs>
        <w:ind w:left="3856" w:hanging="964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4820"/>
        </w:tabs>
        <w:ind w:left="4820" w:hanging="96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B615AA8"/>
    <w:multiLevelType w:val="multilevel"/>
    <w:tmpl w:val="359042BE"/>
    <w:lvl w:ilvl="0">
      <w:start w:val="1"/>
      <w:numFmt w:val="upperLetter"/>
      <w:lvlRestart w:val="0"/>
      <w:pStyle w:val="AnnexureHeading"/>
      <w:suff w:val="space"/>
      <w:lvlText w:val="Annexur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19">
    <w:nsid w:val="63993352"/>
    <w:multiLevelType w:val="multilevel"/>
    <w:tmpl w:val="1D105A6A"/>
    <w:lvl w:ilvl="0">
      <w:start w:val="1"/>
      <w:numFmt w:val="upperLetter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669C3BFE"/>
    <w:multiLevelType w:val="multilevel"/>
    <w:tmpl w:val="066EE9BE"/>
    <w:lvl w:ilvl="0">
      <w:start w:val="1"/>
      <w:numFmt w:val="decimal"/>
      <w:lvlText w:val="%1)"/>
      <w:lvlJc w:val="left"/>
      <w:pPr>
        <w:ind w:left="964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28" w:hanging="96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92" w:hanging="96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856" w:hanging="96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820" w:hanging="96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784" w:hanging="96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8" w:hanging="96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12" w:hanging="96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676" w:hanging="964"/>
      </w:pPr>
      <w:rPr>
        <w:rFonts w:hint="default"/>
      </w:rPr>
    </w:lvl>
  </w:abstractNum>
  <w:abstractNum w:abstractNumId="21">
    <w:nsid w:val="688D26AD"/>
    <w:multiLevelType w:val="multilevel"/>
    <w:tmpl w:val="35B24AE4"/>
    <w:numStyleLink w:val="CUNumber"/>
  </w:abstractNum>
  <w:abstractNum w:abstractNumId="22">
    <w:nsid w:val="790577E2"/>
    <w:multiLevelType w:val="multilevel"/>
    <w:tmpl w:val="57523E74"/>
    <w:lvl w:ilvl="0">
      <w:start w:val="1"/>
      <w:numFmt w:val="decimal"/>
      <w:pStyle w:val="AttachmentHeading"/>
      <w:suff w:val="space"/>
      <w:lvlText w:val="Attachmen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8"/>
  </w:num>
  <w:num w:numId="2">
    <w:abstractNumId w:val="22"/>
  </w:num>
  <w:num w:numId="3">
    <w:abstractNumId w:val="19"/>
  </w:num>
  <w:num w:numId="4">
    <w:abstractNumId w:val="17"/>
  </w:num>
  <w:num w:numId="5">
    <w:abstractNumId w:val="5"/>
  </w:num>
  <w:num w:numId="6">
    <w:abstractNumId w:val="12"/>
  </w:num>
  <w:num w:numId="7">
    <w:abstractNumId w:val="16"/>
  </w:num>
  <w:num w:numId="8">
    <w:abstractNumId w:val="13"/>
  </w:num>
  <w:num w:numId="9">
    <w:abstractNumId w:val="21"/>
  </w:num>
  <w:num w:numId="10">
    <w:abstractNumId w:val="15"/>
  </w:num>
  <w:num w:numId="11">
    <w:abstractNumId w:val="11"/>
  </w:num>
  <w:num w:numId="12">
    <w:abstractNumId w:val="14"/>
  </w:num>
  <w:num w:numId="13">
    <w:abstractNumId w:val="14"/>
  </w:num>
  <w:num w:numId="14">
    <w:abstractNumId w:val="8"/>
  </w:num>
  <w:num w:numId="15">
    <w:abstractNumId w:val="8"/>
  </w:num>
  <w:num w:numId="16">
    <w:abstractNumId w:val="9"/>
  </w:num>
  <w:num w:numId="17">
    <w:abstractNumId w:val="20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7"/>
  </w:num>
  <w:num w:numId="24">
    <w:abstractNumId w:val="6"/>
  </w:num>
  <w:num w:numId="25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NotTrackMoves/>
  <w:defaultTabStop w:val="964"/>
  <w:drawingGridHorizontalSpacing w:val="110"/>
  <w:displayHorizontalDrawingGridEvery w:val="2"/>
  <w:displayVertic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FooterText" w:val="L\317808938.2"/>
  </w:docVars>
  <w:rsids>
    <w:rsidRoot w:val="00A65904"/>
    <w:rsid w:val="00002C94"/>
    <w:rsid w:val="000056AB"/>
    <w:rsid w:val="000449FB"/>
    <w:rsid w:val="00061F99"/>
    <w:rsid w:val="000820B8"/>
    <w:rsid w:val="000B51AD"/>
    <w:rsid w:val="000C0028"/>
    <w:rsid w:val="000C3C49"/>
    <w:rsid w:val="000C6326"/>
    <w:rsid w:val="000F27AC"/>
    <w:rsid w:val="00104F6B"/>
    <w:rsid w:val="00107235"/>
    <w:rsid w:val="001152E0"/>
    <w:rsid w:val="00122648"/>
    <w:rsid w:val="0013733D"/>
    <w:rsid w:val="00145E1D"/>
    <w:rsid w:val="00156E58"/>
    <w:rsid w:val="00164B1A"/>
    <w:rsid w:val="00165BA0"/>
    <w:rsid w:val="00167829"/>
    <w:rsid w:val="00170EDE"/>
    <w:rsid w:val="001C0FDD"/>
    <w:rsid w:val="001C7E0D"/>
    <w:rsid w:val="001D3CFC"/>
    <w:rsid w:val="001E0DEF"/>
    <w:rsid w:val="001F5229"/>
    <w:rsid w:val="0021101E"/>
    <w:rsid w:val="00212E27"/>
    <w:rsid w:val="00230287"/>
    <w:rsid w:val="002432BB"/>
    <w:rsid w:val="00251E50"/>
    <w:rsid w:val="00252946"/>
    <w:rsid w:val="00253A17"/>
    <w:rsid w:val="00256642"/>
    <w:rsid w:val="00267E66"/>
    <w:rsid w:val="00274E60"/>
    <w:rsid w:val="00275B8B"/>
    <w:rsid w:val="002A3BEA"/>
    <w:rsid w:val="002A5E65"/>
    <w:rsid w:val="002C2B6F"/>
    <w:rsid w:val="002E0054"/>
    <w:rsid w:val="002F63BB"/>
    <w:rsid w:val="0032334C"/>
    <w:rsid w:val="003357C3"/>
    <w:rsid w:val="003A0990"/>
    <w:rsid w:val="003A306F"/>
    <w:rsid w:val="003A570C"/>
    <w:rsid w:val="003C41D0"/>
    <w:rsid w:val="003D0340"/>
    <w:rsid w:val="004167F1"/>
    <w:rsid w:val="00440669"/>
    <w:rsid w:val="00450070"/>
    <w:rsid w:val="004663E0"/>
    <w:rsid w:val="00481884"/>
    <w:rsid w:val="004D102E"/>
    <w:rsid w:val="004E7E82"/>
    <w:rsid w:val="00504280"/>
    <w:rsid w:val="005060BF"/>
    <w:rsid w:val="00511F20"/>
    <w:rsid w:val="00522A92"/>
    <w:rsid w:val="00524805"/>
    <w:rsid w:val="005279A4"/>
    <w:rsid w:val="00541297"/>
    <w:rsid w:val="00583019"/>
    <w:rsid w:val="00583D22"/>
    <w:rsid w:val="00596E17"/>
    <w:rsid w:val="005A1BF7"/>
    <w:rsid w:val="005C303C"/>
    <w:rsid w:val="005D3849"/>
    <w:rsid w:val="005E29F9"/>
    <w:rsid w:val="005E3DE4"/>
    <w:rsid w:val="0062229C"/>
    <w:rsid w:val="0064706B"/>
    <w:rsid w:val="00647979"/>
    <w:rsid w:val="00650C50"/>
    <w:rsid w:val="00690F23"/>
    <w:rsid w:val="006A2732"/>
    <w:rsid w:val="006B0E85"/>
    <w:rsid w:val="006C6A1C"/>
    <w:rsid w:val="006D78E9"/>
    <w:rsid w:val="006F5258"/>
    <w:rsid w:val="00717E7C"/>
    <w:rsid w:val="00721125"/>
    <w:rsid w:val="007242A8"/>
    <w:rsid w:val="00761321"/>
    <w:rsid w:val="00770D7B"/>
    <w:rsid w:val="007A1BE2"/>
    <w:rsid w:val="007A330E"/>
    <w:rsid w:val="007E2677"/>
    <w:rsid w:val="007F54EB"/>
    <w:rsid w:val="00800477"/>
    <w:rsid w:val="00806276"/>
    <w:rsid w:val="00814A5D"/>
    <w:rsid w:val="00827561"/>
    <w:rsid w:val="00834B3B"/>
    <w:rsid w:val="00846A1A"/>
    <w:rsid w:val="008876D2"/>
    <w:rsid w:val="00887EA1"/>
    <w:rsid w:val="008B6FC9"/>
    <w:rsid w:val="008C01A3"/>
    <w:rsid w:val="008C387F"/>
    <w:rsid w:val="008F3D1A"/>
    <w:rsid w:val="00900954"/>
    <w:rsid w:val="0091221D"/>
    <w:rsid w:val="009154DF"/>
    <w:rsid w:val="00925CDC"/>
    <w:rsid w:val="00940F5A"/>
    <w:rsid w:val="0094668D"/>
    <w:rsid w:val="009562CB"/>
    <w:rsid w:val="00987171"/>
    <w:rsid w:val="00997239"/>
    <w:rsid w:val="009E52A4"/>
    <w:rsid w:val="009F2F9B"/>
    <w:rsid w:val="00A12AD4"/>
    <w:rsid w:val="00A24D75"/>
    <w:rsid w:val="00A4416A"/>
    <w:rsid w:val="00A60F38"/>
    <w:rsid w:val="00A65904"/>
    <w:rsid w:val="00A67150"/>
    <w:rsid w:val="00A714E0"/>
    <w:rsid w:val="00A80D1F"/>
    <w:rsid w:val="00A968A2"/>
    <w:rsid w:val="00AD0044"/>
    <w:rsid w:val="00AF66FA"/>
    <w:rsid w:val="00B00E8F"/>
    <w:rsid w:val="00B076B1"/>
    <w:rsid w:val="00B11AE2"/>
    <w:rsid w:val="00B20F49"/>
    <w:rsid w:val="00B272B6"/>
    <w:rsid w:val="00B511AF"/>
    <w:rsid w:val="00B54855"/>
    <w:rsid w:val="00B54AAE"/>
    <w:rsid w:val="00B77BC5"/>
    <w:rsid w:val="00B94B67"/>
    <w:rsid w:val="00BB70DF"/>
    <w:rsid w:val="00BB76D8"/>
    <w:rsid w:val="00BE7A1A"/>
    <w:rsid w:val="00C12815"/>
    <w:rsid w:val="00C16A90"/>
    <w:rsid w:val="00C24A65"/>
    <w:rsid w:val="00C27E4E"/>
    <w:rsid w:val="00C41380"/>
    <w:rsid w:val="00C417AE"/>
    <w:rsid w:val="00C41999"/>
    <w:rsid w:val="00C52471"/>
    <w:rsid w:val="00C8124D"/>
    <w:rsid w:val="00CA644D"/>
    <w:rsid w:val="00CB69A9"/>
    <w:rsid w:val="00CF4F95"/>
    <w:rsid w:val="00D00C04"/>
    <w:rsid w:val="00D05206"/>
    <w:rsid w:val="00D17CED"/>
    <w:rsid w:val="00D24021"/>
    <w:rsid w:val="00D24E37"/>
    <w:rsid w:val="00D25C14"/>
    <w:rsid w:val="00D555BF"/>
    <w:rsid w:val="00D67C1B"/>
    <w:rsid w:val="00DF301D"/>
    <w:rsid w:val="00DF3A4A"/>
    <w:rsid w:val="00DF6805"/>
    <w:rsid w:val="00E333C1"/>
    <w:rsid w:val="00E3422C"/>
    <w:rsid w:val="00E542A6"/>
    <w:rsid w:val="00E62174"/>
    <w:rsid w:val="00EA0293"/>
    <w:rsid w:val="00EA7826"/>
    <w:rsid w:val="00EB1CCE"/>
    <w:rsid w:val="00F007C4"/>
    <w:rsid w:val="00F01B95"/>
    <w:rsid w:val="00F22494"/>
    <w:rsid w:val="00F42800"/>
    <w:rsid w:val="00F57922"/>
    <w:rsid w:val="00F73C94"/>
    <w:rsid w:val="00F76C91"/>
    <w:rsid w:val="00F80A34"/>
    <w:rsid w:val="00FA690E"/>
    <w:rsid w:val="00FB74FB"/>
    <w:rsid w:val="00FC5FE2"/>
    <w:rsid w:val="00FD054F"/>
    <w:rsid w:val="00FD4F69"/>
    <w:rsid w:val="00FD79EE"/>
    <w:rsid w:val="00FE20B1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A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904"/>
    <w:pPr>
      <w:spacing w:after="0"/>
    </w:pPr>
    <w:rPr>
      <w:rFonts w:ascii="Times New Roman" w:hAnsi="Times New Roman"/>
      <w:sz w:val="24"/>
      <w:szCs w:val="24"/>
      <w:lang w:eastAsia="en-AU"/>
    </w:rPr>
  </w:style>
  <w:style w:type="paragraph" w:styleId="Heading1">
    <w:name w:val="heading 1"/>
    <w:next w:val="IndentParaLevel1"/>
    <w:qFormat/>
    <w:rsid w:val="003D0340"/>
    <w:pPr>
      <w:keepNext/>
      <w:numPr>
        <w:numId w:val="13"/>
      </w:numPr>
      <w:pBdr>
        <w:top w:val="single" w:sz="12" w:space="1" w:color="auto"/>
      </w:pBdr>
      <w:spacing w:after="220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next w:val="IndentParaLevel1"/>
    <w:qFormat/>
    <w:rsid w:val="003D0340"/>
    <w:pPr>
      <w:keepNext/>
      <w:numPr>
        <w:ilvl w:val="1"/>
        <w:numId w:val="13"/>
      </w:numPr>
      <w:spacing w:after="220"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qFormat/>
    <w:rsid w:val="003D0340"/>
    <w:pPr>
      <w:numPr>
        <w:ilvl w:val="2"/>
        <w:numId w:val="13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qFormat/>
    <w:rsid w:val="003D0340"/>
    <w:pPr>
      <w:numPr>
        <w:ilvl w:val="3"/>
        <w:numId w:val="13"/>
      </w:numPr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3D0340"/>
    <w:pPr>
      <w:numPr>
        <w:ilvl w:val="4"/>
        <w:numId w:val="13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3D0340"/>
    <w:pPr>
      <w:numPr>
        <w:ilvl w:val="5"/>
        <w:numId w:val="13"/>
      </w:numPr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3D0340"/>
    <w:pPr>
      <w:numPr>
        <w:ilvl w:val="6"/>
        <w:numId w:val="13"/>
      </w:numPr>
      <w:outlineLvl w:val="6"/>
    </w:pPr>
  </w:style>
  <w:style w:type="paragraph" w:styleId="Heading8">
    <w:name w:val="heading 8"/>
    <w:basedOn w:val="Normal"/>
    <w:qFormat/>
    <w:rsid w:val="003D0340"/>
    <w:pPr>
      <w:numPr>
        <w:ilvl w:val="7"/>
        <w:numId w:val="13"/>
      </w:numPr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3D0340"/>
    <w:pPr>
      <w:keepNext/>
      <w:numPr>
        <w:ilvl w:val="8"/>
        <w:numId w:val="13"/>
      </w:numPr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tOpt">
    <w:name w:val="AltOpt"/>
    <w:basedOn w:val="DefaultParagraphFont"/>
    <w:rsid w:val="003D0340"/>
    <w:rPr>
      <w:rFonts w:ascii="Arial" w:hAnsi="Arial"/>
      <w:b/>
      <w:color w:val="FFFF99"/>
      <w:sz w:val="20"/>
      <w:szCs w:val="22"/>
      <w:shd w:val="clear" w:color="auto" w:fill="808080"/>
    </w:rPr>
  </w:style>
  <w:style w:type="paragraph" w:customStyle="1" w:styleId="AnnexureHeading">
    <w:name w:val="Annexure Heading"/>
    <w:basedOn w:val="Normal"/>
    <w:next w:val="Normal"/>
    <w:rsid w:val="002432BB"/>
    <w:pPr>
      <w:pageBreakBefore/>
      <w:numPr>
        <w:numId w:val="1"/>
      </w:numPr>
      <w:outlineLvl w:val="0"/>
    </w:pPr>
    <w:rPr>
      <w:b/>
    </w:rPr>
  </w:style>
  <w:style w:type="paragraph" w:customStyle="1" w:styleId="AttachmentHeading">
    <w:name w:val="Attachment Heading"/>
    <w:basedOn w:val="Normal"/>
    <w:next w:val="Normal"/>
    <w:rsid w:val="002432BB"/>
    <w:pPr>
      <w:pageBreakBefore/>
      <w:numPr>
        <w:numId w:val="2"/>
      </w:numPr>
      <w:outlineLvl w:val="0"/>
    </w:pPr>
    <w:rPr>
      <w:b/>
      <w:szCs w:val="22"/>
    </w:rPr>
  </w:style>
  <w:style w:type="paragraph" w:customStyle="1" w:styleId="IndentParaLevel1">
    <w:name w:val="IndentParaLevel1"/>
    <w:basedOn w:val="Normal"/>
    <w:rsid w:val="002432BB"/>
    <w:pPr>
      <w:numPr>
        <w:numId w:val="6"/>
      </w:numPr>
    </w:pPr>
  </w:style>
  <w:style w:type="paragraph" w:customStyle="1" w:styleId="Commentary">
    <w:name w:val="Commentary"/>
    <w:basedOn w:val="IndentParaLevel1"/>
    <w:rsid w:val="00FF2395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964"/>
    </w:pPr>
    <w:rPr>
      <w:bCs/>
      <w:color w:val="800080"/>
    </w:rPr>
  </w:style>
  <w:style w:type="paragraph" w:customStyle="1" w:styleId="CUNumber1">
    <w:name w:val="CU_Number1"/>
    <w:basedOn w:val="Normal"/>
    <w:rsid w:val="003D0340"/>
    <w:pPr>
      <w:numPr>
        <w:numId w:val="9"/>
      </w:numPr>
      <w:outlineLvl w:val="0"/>
    </w:pPr>
  </w:style>
  <w:style w:type="paragraph" w:customStyle="1" w:styleId="CUNumber2">
    <w:name w:val="CU_Number2"/>
    <w:basedOn w:val="Normal"/>
    <w:rsid w:val="003D0340"/>
    <w:pPr>
      <w:numPr>
        <w:ilvl w:val="1"/>
        <w:numId w:val="9"/>
      </w:numPr>
      <w:outlineLvl w:val="1"/>
    </w:pPr>
  </w:style>
  <w:style w:type="paragraph" w:customStyle="1" w:styleId="CUNumber3">
    <w:name w:val="CU_Number3"/>
    <w:basedOn w:val="Normal"/>
    <w:rsid w:val="003D0340"/>
    <w:pPr>
      <w:numPr>
        <w:ilvl w:val="2"/>
        <w:numId w:val="9"/>
      </w:numPr>
      <w:outlineLvl w:val="2"/>
    </w:pPr>
  </w:style>
  <w:style w:type="paragraph" w:customStyle="1" w:styleId="CUNumber4">
    <w:name w:val="CU_Number4"/>
    <w:basedOn w:val="Normal"/>
    <w:rsid w:val="003D0340"/>
    <w:pPr>
      <w:numPr>
        <w:ilvl w:val="3"/>
        <w:numId w:val="9"/>
      </w:numPr>
      <w:outlineLvl w:val="3"/>
    </w:pPr>
  </w:style>
  <w:style w:type="paragraph" w:customStyle="1" w:styleId="CUNumber5">
    <w:name w:val="CU_Number5"/>
    <w:basedOn w:val="Normal"/>
    <w:rsid w:val="003D0340"/>
    <w:pPr>
      <w:numPr>
        <w:ilvl w:val="4"/>
        <w:numId w:val="9"/>
      </w:numPr>
      <w:outlineLvl w:val="4"/>
    </w:pPr>
  </w:style>
  <w:style w:type="paragraph" w:customStyle="1" w:styleId="CUNumber6">
    <w:name w:val="CU_Number6"/>
    <w:basedOn w:val="Normal"/>
    <w:rsid w:val="003D0340"/>
    <w:pPr>
      <w:numPr>
        <w:ilvl w:val="5"/>
        <w:numId w:val="9"/>
      </w:numPr>
      <w:outlineLvl w:val="5"/>
    </w:pPr>
  </w:style>
  <w:style w:type="paragraph" w:customStyle="1" w:styleId="CUNumber7">
    <w:name w:val="CU_Number7"/>
    <w:basedOn w:val="Normal"/>
    <w:rsid w:val="003D0340"/>
    <w:pPr>
      <w:numPr>
        <w:ilvl w:val="6"/>
        <w:numId w:val="9"/>
      </w:numPr>
      <w:outlineLvl w:val="6"/>
    </w:pPr>
  </w:style>
  <w:style w:type="paragraph" w:customStyle="1" w:styleId="CUNumber8">
    <w:name w:val="CU_Number8"/>
    <w:basedOn w:val="Normal"/>
    <w:rsid w:val="003D0340"/>
    <w:pPr>
      <w:numPr>
        <w:ilvl w:val="7"/>
        <w:numId w:val="9"/>
      </w:numPr>
      <w:outlineLvl w:val="7"/>
    </w:pPr>
  </w:style>
  <w:style w:type="paragraph" w:customStyle="1" w:styleId="Definition">
    <w:name w:val="Definition"/>
    <w:basedOn w:val="Normal"/>
    <w:rsid w:val="003D0340"/>
    <w:pPr>
      <w:numPr>
        <w:numId w:val="11"/>
      </w:numPr>
    </w:pPr>
    <w:rPr>
      <w:szCs w:val="22"/>
    </w:rPr>
  </w:style>
  <w:style w:type="paragraph" w:customStyle="1" w:styleId="DefinitionNum2">
    <w:name w:val="DefinitionNum2"/>
    <w:basedOn w:val="Normal"/>
    <w:rsid w:val="003D0340"/>
    <w:pPr>
      <w:numPr>
        <w:ilvl w:val="1"/>
        <w:numId w:val="11"/>
      </w:numPr>
    </w:pPr>
    <w:rPr>
      <w:color w:val="000000"/>
    </w:rPr>
  </w:style>
  <w:style w:type="paragraph" w:customStyle="1" w:styleId="DefinitionNum3">
    <w:name w:val="DefinitionNum3"/>
    <w:basedOn w:val="Normal"/>
    <w:rsid w:val="003D0340"/>
    <w:pPr>
      <w:numPr>
        <w:ilvl w:val="2"/>
        <w:numId w:val="11"/>
      </w:numPr>
      <w:outlineLvl w:val="2"/>
    </w:pPr>
    <w:rPr>
      <w:color w:val="000000"/>
      <w:szCs w:val="22"/>
    </w:rPr>
  </w:style>
  <w:style w:type="paragraph" w:customStyle="1" w:styleId="DefinitionNum4">
    <w:name w:val="DefinitionNum4"/>
    <w:basedOn w:val="Normal"/>
    <w:rsid w:val="003D0340"/>
    <w:pPr>
      <w:numPr>
        <w:ilvl w:val="3"/>
        <w:numId w:val="11"/>
      </w:numPr>
    </w:pPr>
  </w:style>
  <w:style w:type="paragraph" w:customStyle="1" w:styleId="EndIdentifier">
    <w:name w:val="EndIdentifier"/>
    <w:basedOn w:val="Commentary"/>
    <w:rsid w:val="002432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i/>
    </w:rPr>
  </w:style>
  <w:style w:type="character" w:styleId="EndnoteReference">
    <w:name w:val="endnote reference"/>
    <w:basedOn w:val="DefaultParagraphFont"/>
    <w:rsid w:val="003D0340"/>
    <w:rPr>
      <w:rFonts w:ascii="Arial" w:hAnsi="Arial"/>
      <w:sz w:val="20"/>
      <w:vertAlign w:val="superscript"/>
    </w:rPr>
  </w:style>
  <w:style w:type="paragraph" w:customStyle="1" w:styleId="ExhibitHeading">
    <w:name w:val="Exhibit Heading"/>
    <w:basedOn w:val="Normal"/>
    <w:next w:val="Normal"/>
    <w:rsid w:val="002432BB"/>
    <w:pPr>
      <w:pageBreakBefore/>
      <w:numPr>
        <w:numId w:val="4"/>
      </w:numPr>
      <w:outlineLvl w:val="0"/>
    </w:pPr>
    <w:rPr>
      <w:b/>
    </w:rPr>
  </w:style>
  <w:style w:type="character" w:styleId="FootnoteReference">
    <w:name w:val="footnote reference"/>
    <w:basedOn w:val="DefaultParagraphFont"/>
    <w:rsid w:val="00FF2395"/>
    <w:rPr>
      <w:vertAlign w:val="superscript"/>
    </w:rPr>
  </w:style>
  <w:style w:type="character" w:styleId="Hyperlink">
    <w:name w:val="Hyperlink"/>
    <w:basedOn w:val="DefaultParagraphFont"/>
    <w:rsid w:val="003A570C"/>
    <w:rPr>
      <w:color w:val="0000FF"/>
      <w:u w:val="single"/>
    </w:rPr>
  </w:style>
  <w:style w:type="character" w:customStyle="1" w:styleId="IDDVariableMarker">
    <w:name w:val="IDDVariableMarker"/>
    <w:basedOn w:val="DefaultParagraphFont"/>
    <w:rsid w:val="00FF2395"/>
    <w:rPr>
      <w:b/>
    </w:rPr>
  </w:style>
  <w:style w:type="paragraph" w:customStyle="1" w:styleId="IndentParaLevel2">
    <w:name w:val="IndentParaLevel2"/>
    <w:basedOn w:val="Normal"/>
    <w:rsid w:val="002432BB"/>
    <w:pPr>
      <w:numPr>
        <w:ilvl w:val="1"/>
        <w:numId w:val="6"/>
      </w:numPr>
    </w:pPr>
  </w:style>
  <w:style w:type="paragraph" w:customStyle="1" w:styleId="IndentParaLevel3">
    <w:name w:val="IndentParaLevel3"/>
    <w:basedOn w:val="Normal"/>
    <w:rsid w:val="002432BB"/>
    <w:pPr>
      <w:numPr>
        <w:ilvl w:val="2"/>
        <w:numId w:val="6"/>
      </w:numPr>
    </w:pPr>
  </w:style>
  <w:style w:type="paragraph" w:customStyle="1" w:styleId="IndentParaLevel4">
    <w:name w:val="IndentParaLevel4"/>
    <w:basedOn w:val="Normal"/>
    <w:rsid w:val="002432BB"/>
    <w:pPr>
      <w:numPr>
        <w:ilvl w:val="3"/>
        <w:numId w:val="6"/>
      </w:numPr>
    </w:pPr>
  </w:style>
  <w:style w:type="paragraph" w:customStyle="1" w:styleId="IndentParaLevel5">
    <w:name w:val="IndentParaLevel5"/>
    <w:basedOn w:val="Normal"/>
    <w:rsid w:val="002432BB"/>
    <w:pPr>
      <w:numPr>
        <w:ilvl w:val="4"/>
        <w:numId w:val="6"/>
      </w:numPr>
    </w:pPr>
  </w:style>
  <w:style w:type="paragraph" w:customStyle="1" w:styleId="IndentParaLevel6">
    <w:name w:val="IndentParaLevel6"/>
    <w:basedOn w:val="Normal"/>
    <w:rsid w:val="002432BB"/>
    <w:pPr>
      <w:numPr>
        <w:ilvl w:val="5"/>
        <w:numId w:val="6"/>
      </w:numPr>
    </w:pPr>
  </w:style>
  <w:style w:type="paragraph" w:styleId="ListBullet">
    <w:name w:val="List Bullet"/>
    <w:basedOn w:val="Normal"/>
    <w:rsid w:val="002432BB"/>
    <w:pPr>
      <w:numPr>
        <w:numId w:val="7"/>
      </w:numPr>
    </w:pPr>
  </w:style>
  <w:style w:type="paragraph" w:styleId="ListBullet2">
    <w:name w:val="List Bullet 2"/>
    <w:basedOn w:val="Normal"/>
    <w:rsid w:val="002432BB"/>
    <w:pPr>
      <w:numPr>
        <w:ilvl w:val="1"/>
        <w:numId w:val="7"/>
      </w:numPr>
    </w:pPr>
  </w:style>
  <w:style w:type="paragraph" w:styleId="ListBullet3">
    <w:name w:val="List Bullet 3"/>
    <w:basedOn w:val="Normal"/>
    <w:rsid w:val="002432BB"/>
    <w:pPr>
      <w:numPr>
        <w:ilvl w:val="2"/>
        <w:numId w:val="7"/>
      </w:numPr>
    </w:pPr>
  </w:style>
  <w:style w:type="paragraph" w:styleId="ListBullet4">
    <w:name w:val="List Bullet 4"/>
    <w:basedOn w:val="Normal"/>
    <w:rsid w:val="002432BB"/>
    <w:pPr>
      <w:numPr>
        <w:ilvl w:val="3"/>
        <w:numId w:val="7"/>
      </w:numPr>
    </w:pPr>
  </w:style>
  <w:style w:type="paragraph" w:styleId="ListBullet5">
    <w:name w:val="List Bullet 5"/>
    <w:basedOn w:val="Normal"/>
    <w:rsid w:val="002432BB"/>
    <w:pPr>
      <w:numPr>
        <w:ilvl w:val="4"/>
        <w:numId w:val="7"/>
      </w:numPr>
    </w:pPr>
  </w:style>
  <w:style w:type="paragraph" w:customStyle="1" w:styleId="MinorTitleArial">
    <w:name w:val="Minor_Title_Arial"/>
    <w:next w:val="Normal"/>
    <w:rsid w:val="002432BB"/>
    <w:pPr>
      <w:spacing w:after="0"/>
    </w:pPr>
    <w:rPr>
      <w:rFonts w:cs="Arial"/>
      <w:color w:val="000000"/>
      <w:sz w:val="18"/>
      <w:szCs w:val="18"/>
    </w:rPr>
  </w:style>
  <w:style w:type="character" w:styleId="PageNumber">
    <w:name w:val="page number"/>
    <w:basedOn w:val="DefaultParagraphFont"/>
    <w:rsid w:val="003D0340"/>
    <w:rPr>
      <w:rFonts w:ascii="Arial" w:hAnsi="Arial"/>
      <w:sz w:val="18"/>
    </w:rPr>
  </w:style>
  <w:style w:type="paragraph" w:customStyle="1" w:styleId="ScheduleHeading">
    <w:name w:val="Schedule Heading"/>
    <w:basedOn w:val="Normal"/>
    <w:next w:val="Normal"/>
    <w:rsid w:val="003D0340"/>
    <w:pPr>
      <w:pageBreakBefore/>
      <w:numPr>
        <w:numId w:val="15"/>
      </w:numPr>
      <w:outlineLvl w:val="0"/>
    </w:pPr>
    <w:rPr>
      <w:b/>
    </w:rPr>
  </w:style>
  <w:style w:type="paragraph" w:customStyle="1" w:styleId="Schedule1">
    <w:name w:val="Schedule_1"/>
    <w:basedOn w:val="Normal"/>
    <w:next w:val="IndentParaLevel1"/>
    <w:rsid w:val="003D0340"/>
    <w:pPr>
      <w:keepNext/>
      <w:numPr>
        <w:ilvl w:val="1"/>
        <w:numId w:val="15"/>
      </w:numPr>
      <w:pBdr>
        <w:top w:val="single" w:sz="12" w:space="1" w:color="auto"/>
      </w:pBdr>
      <w:outlineLvl w:val="0"/>
    </w:pPr>
    <w:rPr>
      <w:b/>
      <w:sz w:val="28"/>
    </w:rPr>
  </w:style>
  <w:style w:type="paragraph" w:customStyle="1" w:styleId="Schedule2">
    <w:name w:val="Schedule_2"/>
    <w:basedOn w:val="Normal"/>
    <w:next w:val="IndentParaLevel1"/>
    <w:rsid w:val="003D0340"/>
    <w:pPr>
      <w:keepNext/>
      <w:numPr>
        <w:ilvl w:val="2"/>
        <w:numId w:val="15"/>
      </w:numPr>
      <w:outlineLvl w:val="1"/>
    </w:pPr>
    <w:rPr>
      <w:b/>
    </w:rPr>
  </w:style>
  <w:style w:type="paragraph" w:customStyle="1" w:styleId="Schedule3">
    <w:name w:val="Schedule_3"/>
    <w:basedOn w:val="Normal"/>
    <w:rsid w:val="003D0340"/>
    <w:pPr>
      <w:numPr>
        <w:ilvl w:val="3"/>
        <w:numId w:val="15"/>
      </w:numPr>
      <w:outlineLvl w:val="2"/>
    </w:pPr>
  </w:style>
  <w:style w:type="paragraph" w:customStyle="1" w:styleId="Schedule4">
    <w:name w:val="Schedule_4"/>
    <w:basedOn w:val="Normal"/>
    <w:rsid w:val="003D0340"/>
    <w:pPr>
      <w:numPr>
        <w:ilvl w:val="4"/>
        <w:numId w:val="15"/>
      </w:numPr>
      <w:outlineLvl w:val="3"/>
    </w:pPr>
  </w:style>
  <w:style w:type="paragraph" w:customStyle="1" w:styleId="Schedule5">
    <w:name w:val="Schedule_5"/>
    <w:basedOn w:val="Normal"/>
    <w:rsid w:val="003D0340"/>
    <w:pPr>
      <w:numPr>
        <w:ilvl w:val="5"/>
        <w:numId w:val="15"/>
      </w:numPr>
      <w:outlineLvl w:val="5"/>
    </w:pPr>
  </w:style>
  <w:style w:type="paragraph" w:customStyle="1" w:styleId="Schedule6">
    <w:name w:val="Schedule_6"/>
    <w:basedOn w:val="Normal"/>
    <w:rsid w:val="003D0340"/>
    <w:pPr>
      <w:numPr>
        <w:ilvl w:val="6"/>
        <w:numId w:val="15"/>
      </w:numPr>
      <w:outlineLvl w:val="6"/>
    </w:pPr>
  </w:style>
  <w:style w:type="paragraph" w:customStyle="1" w:styleId="Schedule7">
    <w:name w:val="Schedule_7"/>
    <w:basedOn w:val="Normal"/>
    <w:rsid w:val="003D0340"/>
    <w:pPr>
      <w:numPr>
        <w:ilvl w:val="7"/>
        <w:numId w:val="15"/>
      </w:numPr>
      <w:outlineLvl w:val="7"/>
    </w:pPr>
  </w:style>
  <w:style w:type="paragraph" w:customStyle="1" w:styleId="Schedule8">
    <w:name w:val="Schedule_8"/>
    <w:basedOn w:val="Normal"/>
    <w:rsid w:val="003D0340"/>
    <w:pPr>
      <w:numPr>
        <w:ilvl w:val="8"/>
        <w:numId w:val="15"/>
      </w:numPr>
      <w:outlineLvl w:val="8"/>
    </w:pPr>
  </w:style>
  <w:style w:type="paragraph" w:styleId="NormalWeb">
    <w:name w:val="Normal (Web)"/>
    <w:basedOn w:val="Normal"/>
    <w:uiPriority w:val="99"/>
    <w:semiHidden/>
    <w:unhideWhenUsed/>
    <w:rsid w:val="007A1BE2"/>
  </w:style>
  <w:style w:type="paragraph" w:customStyle="1" w:styleId="TitleArial">
    <w:name w:val="Title_Arial"/>
    <w:next w:val="Normal"/>
    <w:rsid w:val="003D0340"/>
    <w:pPr>
      <w:spacing w:after="0"/>
      <w:outlineLvl w:val="0"/>
    </w:pPr>
    <w:rPr>
      <w:rFonts w:cs="Arial"/>
      <w:bCs/>
      <w:sz w:val="44"/>
      <w:szCs w:val="44"/>
    </w:rPr>
  </w:style>
  <w:style w:type="paragraph" w:styleId="TOC1">
    <w:name w:val="toc 1"/>
    <w:basedOn w:val="Normal"/>
    <w:next w:val="Normal"/>
    <w:rsid w:val="00FF2395"/>
    <w:pPr>
      <w:tabs>
        <w:tab w:val="left" w:pos="964"/>
        <w:tab w:val="right" w:leader="dot" w:pos="9356"/>
      </w:tabs>
      <w:spacing w:before="120" w:after="120"/>
      <w:ind w:left="964" w:right="1134" w:hanging="964"/>
    </w:pPr>
    <w:rPr>
      <w:b/>
    </w:rPr>
  </w:style>
  <w:style w:type="paragraph" w:styleId="TOC2">
    <w:name w:val="toc 2"/>
    <w:basedOn w:val="Normal"/>
    <w:next w:val="Normal"/>
    <w:rsid w:val="00FF2395"/>
    <w:pPr>
      <w:tabs>
        <w:tab w:val="left" w:pos="1928"/>
        <w:tab w:val="right" w:leader="dot" w:pos="9356"/>
      </w:tabs>
      <w:ind w:left="1928" w:right="1134" w:hanging="964"/>
    </w:pPr>
  </w:style>
  <w:style w:type="paragraph" w:styleId="TOC3">
    <w:name w:val="toc 3"/>
    <w:basedOn w:val="Normal"/>
    <w:next w:val="Normal"/>
    <w:autoRedefine/>
    <w:semiHidden/>
    <w:rsid w:val="00FF2395"/>
    <w:pPr>
      <w:ind w:left="440"/>
    </w:pPr>
  </w:style>
  <w:style w:type="paragraph" w:styleId="TOC4">
    <w:name w:val="toc 4"/>
    <w:basedOn w:val="Normal"/>
    <w:next w:val="Normal"/>
    <w:autoRedefine/>
    <w:semiHidden/>
    <w:rsid w:val="00FF2395"/>
    <w:pPr>
      <w:ind w:left="660"/>
    </w:pPr>
  </w:style>
  <w:style w:type="paragraph" w:styleId="TOC5">
    <w:name w:val="toc 5"/>
    <w:basedOn w:val="Normal"/>
    <w:next w:val="Normal"/>
    <w:autoRedefine/>
    <w:semiHidden/>
    <w:rsid w:val="00FF2395"/>
    <w:pPr>
      <w:ind w:left="880"/>
    </w:pPr>
  </w:style>
  <w:style w:type="paragraph" w:styleId="TOC6">
    <w:name w:val="toc 6"/>
    <w:basedOn w:val="Normal"/>
    <w:next w:val="Normal"/>
    <w:autoRedefine/>
    <w:semiHidden/>
    <w:rsid w:val="00FF2395"/>
    <w:pPr>
      <w:ind w:left="1100"/>
    </w:pPr>
  </w:style>
  <w:style w:type="paragraph" w:styleId="TOC7">
    <w:name w:val="toc 7"/>
    <w:basedOn w:val="Normal"/>
    <w:next w:val="Normal"/>
    <w:autoRedefine/>
    <w:semiHidden/>
    <w:rsid w:val="00FF2395"/>
    <w:pPr>
      <w:ind w:left="1320"/>
    </w:pPr>
  </w:style>
  <w:style w:type="paragraph" w:styleId="TOC8">
    <w:name w:val="toc 8"/>
    <w:basedOn w:val="Normal"/>
    <w:next w:val="Normal"/>
    <w:autoRedefine/>
    <w:semiHidden/>
    <w:rsid w:val="00FF2395"/>
    <w:pPr>
      <w:ind w:left="1540"/>
    </w:pPr>
  </w:style>
  <w:style w:type="paragraph" w:styleId="TOC9">
    <w:name w:val="toc 9"/>
    <w:basedOn w:val="Normal"/>
    <w:next w:val="Normal"/>
    <w:semiHidden/>
    <w:rsid w:val="00FF2395"/>
    <w:pPr>
      <w:ind w:left="1758"/>
    </w:pPr>
  </w:style>
  <w:style w:type="paragraph" w:customStyle="1" w:styleId="TOCHeader">
    <w:name w:val="TOCHeader"/>
    <w:basedOn w:val="Normal"/>
    <w:rsid w:val="002432BB"/>
    <w:pPr>
      <w:keepNext/>
    </w:pPr>
    <w:rPr>
      <w:b/>
    </w:rPr>
  </w:style>
  <w:style w:type="numbering" w:customStyle="1" w:styleId="CUNumber">
    <w:name w:val="CU_Number"/>
    <w:uiPriority w:val="99"/>
    <w:rsid w:val="003D0340"/>
    <w:pPr>
      <w:numPr>
        <w:numId w:val="5"/>
      </w:numPr>
    </w:pPr>
  </w:style>
  <w:style w:type="numbering" w:customStyle="1" w:styleId="CUHeading">
    <w:name w:val="CU_Heading"/>
    <w:uiPriority w:val="99"/>
    <w:rsid w:val="003D0340"/>
    <w:pPr>
      <w:numPr>
        <w:numId w:val="12"/>
      </w:numPr>
    </w:pPr>
  </w:style>
  <w:style w:type="numbering" w:customStyle="1" w:styleId="CUIndent">
    <w:name w:val="CU_Indent"/>
    <w:uiPriority w:val="99"/>
    <w:rsid w:val="002432BB"/>
    <w:pPr>
      <w:numPr>
        <w:numId w:val="6"/>
      </w:numPr>
    </w:pPr>
  </w:style>
  <w:style w:type="numbering" w:customStyle="1" w:styleId="CUSchedule">
    <w:name w:val="CU_Schedule"/>
    <w:uiPriority w:val="99"/>
    <w:rsid w:val="003D0340"/>
    <w:pPr>
      <w:numPr>
        <w:numId w:val="14"/>
      </w:numPr>
    </w:pPr>
  </w:style>
  <w:style w:type="numbering" w:customStyle="1" w:styleId="CUBullet">
    <w:name w:val="CU_Bullet"/>
    <w:uiPriority w:val="99"/>
    <w:rsid w:val="002432BB"/>
    <w:pPr>
      <w:numPr>
        <w:numId w:val="7"/>
      </w:numPr>
    </w:pPr>
  </w:style>
  <w:style w:type="numbering" w:customStyle="1" w:styleId="CUTable">
    <w:name w:val="CU_Table"/>
    <w:uiPriority w:val="99"/>
    <w:rsid w:val="003D0340"/>
    <w:pPr>
      <w:numPr>
        <w:numId w:val="8"/>
      </w:numPr>
    </w:pPr>
  </w:style>
  <w:style w:type="paragraph" w:customStyle="1" w:styleId="CUTable1">
    <w:name w:val="CU_Table1"/>
    <w:basedOn w:val="Normal"/>
    <w:rsid w:val="003D0340"/>
    <w:pPr>
      <w:numPr>
        <w:numId w:val="8"/>
      </w:numPr>
      <w:outlineLvl w:val="0"/>
    </w:pPr>
  </w:style>
  <w:style w:type="paragraph" w:customStyle="1" w:styleId="CUTable2">
    <w:name w:val="CU_Table2"/>
    <w:basedOn w:val="Normal"/>
    <w:rsid w:val="003D0340"/>
    <w:pPr>
      <w:numPr>
        <w:ilvl w:val="1"/>
        <w:numId w:val="8"/>
      </w:numPr>
      <w:outlineLvl w:val="2"/>
    </w:pPr>
  </w:style>
  <w:style w:type="paragraph" w:customStyle="1" w:styleId="CUTable3">
    <w:name w:val="CU_Table3"/>
    <w:basedOn w:val="Normal"/>
    <w:rsid w:val="003D0340"/>
    <w:pPr>
      <w:numPr>
        <w:ilvl w:val="2"/>
        <w:numId w:val="8"/>
      </w:numPr>
      <w:outlineLvl w:val="3"/>
    </w:pPr>
  </w:style>
  <w:style w:type="paragraph" w:customStyle="1" w:styleId="CUTable4">
    <w:name w:val="CU_Table4"/>
    <w:basedOn w:val="Normal"/>
    <w:rsid w:val="003D0340"/>
    <w:pPr>
      <w:numPr>
        <w:ilvl w:val="3"/>
        <w:numId w:val="8"/>
      </w:numPr>
      <w:outlineLvl w:val="4"/>
    </w:pPr>
  </w:style>
  <w:style w:type="paragraph" w:styleId="Header">
    <w:name w:val="header"/>
    <w:basedOn w:val="Normal"/>
    <w:link w:val="HeaderChar"/>
    <w:unhideWhenUsed/>
    <w:rsid w:val="006B0E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0E85"/>
    <w:rPr>
      <w:rFonts w:ascii="Times New Roman" w:hAnsi="Times New Roman" w:cs="Times New Roman"/>
      <w:szCs w:val="24"/>
    </w:rPr>
  </w:style>
  <w:style w:type="paragraph" w:styleId="Footer">
    <w:name w:val="footer"/>
    <w:basedOn w:val="Normal"/>
    <w:link w:val="FooterChar"/>
    <w:unhideWhenUsed/>
    <w:rsid w:val="00524805"/>
    <w:rPr>
      <w:sz w:val="18"/>
    </w:rPr>
  </w:style>
  <w:style w:type="character" w:customStyle="1" w:styleId="FooterChar">
    <w:name w:val="Footer Char"/>
    <w:basedOn w:val="DefaultParagraphFont"/>
    <w:link w:val="Footer"/>
    <w:rsid w:val="00524805"/>
    <w:rPr>
      <w:sz w:val="18"/>
    </w:rPr>
  </w:style>
  <w:style w:type="paragraph" w:styleId="Title">
    <w:name w:val="Title"/>
    <w:basedOn w:val="Normal"/>
    <w:link w:val="TitleChar"/>
    <w:qFormat/>
    <w:rsid w:val="003A570C"/>
    <w:pPr>
      <w:keepNext/>
    </w:pPr>
    <w:rPr>
      <w:rFonts w:cs="Arial"/>
      <w:b/>
      <w:bCs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3A570C"/>
    <w:rPr>
      <w:rFonts w:ascii="Arial" w:hAnsi="Arial" w:cs="Arial"/>
      <w:b/>
      <w:bCs/>
      <w:sz w:val="28"/>
      <w:szCs w:val="32"/>
    </w:rPr>
  </w:style>
  <w:style w:type="paragraph" w:styleId="Subtitle">
    <w:name w:val="Subtitle"/>
    <w:basedOn w:val="Normal"/>
    <w:link w:val="SubtitleChar"/>
    <w:qFormat/>
    <w:rsid w:val="003A570C"/>
    <w:pPr>
      <w:keepNext/>
    </w:pPr>
    <w:rPr>
      <w:rFonts w:cs="Arial"/>
      <w:b/>
    </w:rPr>
  </w:style>
  <w:style w:type="character" w:customStyle="1" w:styleId="SubtitleChar">
    <w:name w:val="Subtitle Char"/>
    <w:basedOn w:val="DefaultParagraphFont"/>
    <w:link w:val="Subtitle"/>
    <w:rsid w:val="003A570C"/>
    <w:rPr>
      <w:rFonts w:ascii="Arial" w:hAnsi="Arial" w:cs="Arial"/>
      <w:b/>
      <w:sz w:val="24"/>
      <w:szCs w:val="24"/>
    </w:rPr>
  </w:style>
  <w:style w:type="paragraph" w:styleId="EndnoteText">
    <w:name w:val="endnote text"/>
    <w:basedOn w:val="Normal"/>
    <w:link w:val="EndnoteTextChar"/>
    <w:rsid w:val="003A570C"/>
  </w:style>
  <w:style w:type="character" w:customStyle="1" w:styleId="EndnoteTextChar">
    <w:name w:val="Endnote Text Char"/>
    <w:basedOn w:val="DefaultParagraphFont"/>
    <w:link w:val="EndnoteText"/>
    <w:rsid w:val="003A570C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3A570C"/>
  </w:style>
  <w:style w:type="character" w:customStyle="1" w:styleId="FootnoteTextChar">
    <w:name w:val="Footnote Text Char"/>
    <w:basedOn w:val="DefaultParagraphFont"/>
    <w:link w:val="FootnoteText"/>
    <w:rsid w:val="003A570C"/>
    <w:rPr>
      <w:rFonts w:ascii="Times New Roman" w:hAnsi="Times New Roman" w:cs="Times New Roman"/>
      <w:sz w:val="20"/>
      <w:szCs w:val="20"/>
    </w:rPr>
  </w:style>
  <w:style w:type="paragraph" w:customStyle="1" w:styleId="CUTable5">
    <w:name w:val="CU_Table5"/>
    <w:basedOn w:val="Normal"/>
    <w:rsid w:val="003D0340"/>
    <w:pPr>
      <w:numPr>
        <w:ilvl w:val="4"/>
        <w:numId w:val="8"/>
      </w:numPr>
      <w:outlineLvl w:val="4"/>
    </w:pPr>
  </w:style>
  <w:style w:type="table" w:styleId="TableGrid">
    <w:name w:val="Table Grid"/>
    <w:basedOn w:val="TableNormal"/>
    <w:rsid w:val="00524805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Definitions">
    <w:name w:val="CU_Definitions"/>
    <w:uiPriority w:val="99"/>
    <w:rsid w:val="003D0340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BE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BE2"/>
    <w:rPr>
      <w:rFonts w:cs="Tahoma"/>
      <w:sz w:val="16"/>
      <w:szCs w:val="16"/>
    </w:rPr>
  </w:style>
  <w:style w:type="paragraph" w:customStyle="1" w:styleId="TableText">
    <w:name w:val="TableText"/>
    <w:basedOn w:val="Normal"/>
    <w:rsid w:val="006C6A1C"/>
  </w:style>
  <w:style w:type="paragraph" w:customStyle="1" w:styleId="Sectionheading">
    <w:name w:val="Section heading"/>
    <w:basedOn w:val="Normal"/>
    <w:rsid w:val="00156E58"/>
    <w:rPr>
      <w:rFonts w:asciiTheme="majorHAnsi" w:hAnsiTheme="majorHAnsi" w:cstheme="majorHAnsi"/>
    </w:rPr>
  </w:style>
  <w:style w:type="paragraph" w:customStyle="1" w:styleId="Section-Heading">
    <w:name w:val="Section - Heading"/>
    <w:basedOn w:val="Normal"/>
    <w:rsid w:val="00212E27"/>
    <w:pPr>
      <w:keepNext/>
      <w:spacing w:before="360"/>
      <w:ind w:left="964" w:hanging="964"/>
    </w:pPr>
    <w:rPr>
      <w:rFonts w:asciiTheme="majorHAnsi" w:hAnsiTheme="majorHAnsi" w:cstheme="majorHAnsi"/>
      <w:b/>
    </w:rPr>
  </w:style>
  <w:style w:type="paragraph" w:customStyle="1" w:styleId="SectionTextFirstline02cm">
    <w:name w:val="Section_Text + First line:  0.2 cm"/>
    <w:basedOn w:val="Sectionheading"/>
    <w:rsid w:val="00156E58"/>
    <w:pPr>
      <w:ind w:left="964"/>
    </w:pPr>
  </w:style>
  <w:style w:type="paragraph" w:customStyle="1" w:styleId="FooterCitation">
    <w:name w:val="FooterCitation"/>
    <w:basedOn w:val="Footer"/>
    <w:rsid w:val="0064706B"/>
    <w:pPr>
      <w:tabs>
        <w:tab w:val="center" w:pos="4153"/>
        <w:tab w:val="right" w:pos="8306"/>
      </w:tabs>
      <w:spacing w:before="20" w:line="240" w:lineRule="exact"/>
      <w:jc w:val="center"/>
    </w:pPr>
    <w:rPr>
      <w:i/>
    </w:rPr>
  </w:style>
  <w:style w:type="table" w:customStyle="1" w:styleId="TableGrid1">
    <w:name w:val="Table Grid1"/>
    <w:basedOn w:val="TableNormal"/>
    <w:next w:val="TableGrid"/>
    <w:rsid w:val="00D17CED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BoldEven">
    <w:name w:val="HeaderBoldEven"/>
    <w:basedOn w:val="Normal"/>
    <w:rsid w:val="00D17CED"/>
    <w:pPr>
      <w:spacing w:before="120" w:after="60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D17CED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ParagraphText">
    <w:name w:val="Paragraph_Text"/>
    <w:basedOn w:val="SectionTextFirstline02cm"/>
    <w:rsid w:val="00EB1CCE"/>
    <w:pPr>
      <w:ind w:left="1928"/>
    </w:pPr>
  </w:style>
  <w:style w:type="paragraph" w:customStyle="1" w:styleId="SubSectionText">
    <w:name w:val="SubSection_Text"/>
    <w:basedOn w:val="SectionTextFirstline02cm"/>
    <w:rsid w:val="00EB1CCE"/>
  </w:style>
  <w:style w:type="paragraph" w:customStyle="1" w:styleId="SubSectionTextLeft25cm">
    <w:name w:val="SubSection_Text + Left:  2.5 cm"/>
    <w:basedOn w:val="ParagraphText"/>
    <w:rsid w:val="00EB1CCE"/>
    <w:pPr>
      <w:ind w:left="2888" w:hanging="960"/>
    </w:pPr>
  </w:style>
  <w:style w:type="paragraph" w:styleId="ListParagraph">
    <w:name w:val="List Paragraph"/>
    <w:basedOn w:val="Normal"/>
    <w:uiPriority w:val="34"/>
    <w:rsid w:val="00B20F49"/>
    <w:pPr>
      <w:ind w:left="720"/>
      <w:contextualSpacing/>
    </w:pPr>
  </w:style>
  <w:style w:type="paragraph" w:customStyle="1" w:styleId="CharCharChar">
    <w:name w:val="Char Char Char"/>
    <w:basedOn w:val="Normal"/>
    <w:rsid w:val="00925C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SubSectionNote">
    <w:name w:val="SubSection_Note"/>
    <w:basedOn w:val="Normal"/>
    <w:next w:val="Normal"/>
    <w:rsid w:val="0091221D"/>
    <w:pPr>
      <w:tabs>
        <w:tab w:val="left" w:pos="2268"/>
      </w:tabs>
      <w:spacing w:after="60"/>
      <w:ind w:left="2269" w:hanging="851"/>
    </w:pPr>
    <w:rPr>
      <w:rFonts w:ascii="Arial" w:hAnsi="Arial" w:cs="Arial"/>
      <w:bCs/>
      <w:sz w:val="20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A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904"/>
    <w:pPr>
      <w:spacing w:after="0"/>
    </w:pPr>
    <w:rPr>
      <w:rFonts w:ascii="Times New Roman" w:hAnsi="Times New Roman"/>
      <w:sz w:val="24"/>
      <w:szCs w:val="24"/>
      <w:lang w:eastAsia="en-AU"/>
    </w:rPr>
  </w:style>
  <w:style w:type="paragraph" w:styleId="Heading1">
    <w:name w:val="heading 1"/>
    <w:next w:val="IndentParaLevel1"/>
    <w:qFormat/>
    <w:rsid w:val="003D0340"/>
    <w:pPr>
      <w:keepNext/>
      <w:numPr>
        <w:numId w:val="13"/>
      </w:numPr>
      <w:pBdr>
        <w:top w:val="single" w:sz="12" w:space="1" w:color="auto"/>
      </w:pBdr>
      <w:spacing w:after="220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next w:val="IndentParaLevel1"/>
    <w:qFormat/>
    <w:rsid w:val="003D0340"/>
    <w:pPr>
      <w:keepNext/>
      <w:numPr>
        <w:ilvl w:val="1"/>
        <w:numId w:val="13"/>
      </w:numPr>
      <w:spacing w:after="220"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qFormat/>
    <w:rsid w:val="003D0340"/>
    <w:pPr>
      <w:numPr>
        <w:ilvl w:val="2"/>
        <w:numId w:val="13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qFormat/>
    <w:rsid w:val="003D0340"/>
    <w:pPr>
      <w:numPr>
        <w:ilvl w:val="3"/>
        <w:numId w:val="13"/>
      </w:numPr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3D0340"/>
    <w:pPr>
      <w:numPr>
        <w:ilvl w:val="4"/>
        <w:numId w:val="13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3D0340"/>
    <w:pPr>
      <w:numPr>
        <w:ilvl w:val="5"/>
        <w:numId w:val="13"/>
      </w:numPr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3D0340"/>
    <w:pPr>
      <w:numPr>
        <w:ilvl w:val="6"/>
        <w:numId w:val="13"/>
      </w:numPr>
      <w:outlineLvl w:val="6"/>
    </w:pPr>
  </w:style>
  <w:style w:type="paragraph" w:styleId="Heading8">
    <w:name w:val="heading 8"/>
    <w:basedOn w:val="Normal"/>
    <w:qFormat/>
    <w:rsid w:val="003D0340"/>
    <w:pPr>
      <w:numPr>
        <w:ilvl w:val="7"/>
        <w:numId w:val="13"/>
      </w:numPr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3D0340"/>
    <w:pPr>
      <w:keepNext/>
      <w:numPr>
        <w:ilvl w:val="8"/>
        <w:numId w:val="13"/>
      </w:numPr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tOpt">
    <w:name w:val="AltOpt"/>
    <w:basedOn w:val="DefaultParagraphFont"/>
    <w:rsid w:val="003D0340"/>
    <w:rPr>
      <w:rFonts w:ascii="Arial" w:hAnsi="Arial"/>
      <w:b/>
      <w:color w:val="FFFF99"/>
      <w:sz w:val="20"/>
      <w:szCs w:val="22"/>
      <w:shd w:val="clear" w:color="auto" w:fill="808080"/>
    </w:rPr>
  </w:style>
  <w:style w:type="paragraph" w:customStyle="1" w:styleId="AnnexureHeading">
    <w:name w:val="Annexure Heading"/>
    <w:basedOn w:val="Normal"/>
    <w:next w:val="Normal"/>
    <w:rsid w:val="002432BB"/>
    <w:pPr>
      <w:pageBreakBefore/>
      <w:numPr>
        <w:numId w:val="1"/>
      </w:numPr>
      <w:outlineLvl w:val="0"/>
    </w:pPr>
    <w:rPr>
      <w:b/>
    </w:rPr>
  </w:style>
  <w:style w:type="paragraph" w:customStyle="1" w:styleId="AttachmentHeading">
    <w:name w:val="Attachment Heading"/>
    <w:basedOn w:val="Normal"/>
    <w:next w:val="Normal"/>
    <w:rsid w:val="002432BB"/>
    <w:pPr>
      <w:pageBreakBefore/>
      <w:numPr>
        <w:numId w:val="2"/>
      </w:numPr>
      <w:outlineLvl w:val="0"/>
    </w:pPr>
    <w:rPr>
      <w:b/>
      <w:szCs w:val="22"/>
    </w:rPr>
  </w:style>
  <w:style w:type="paragraph" w:customStyle="1" w:styleId="IndentParaLevel1">
    <w:name w:val="IndentParaLevel1"/>
    <w:basedOn w:val="Normal"/>
    <w:rsid w:val="002432BB"/>
    <w:pPr>
      <w:numPr>
        <w:numId w:val="6"/>
      </w:numPr>
    </w:pPr>
  </w:style>
  <w:style w:type="paragraph" w:customStyle="1" w:styleId="Commentary">
    <w:name w:val="Commentary"/>
    <w:basedOn w:val="IndentParaLevel1"/>
    <w:rsid w:val="00FF2395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964"/>
    </w:pPr>
    <w:rPr>
      <w:bCs/>
      <w:color w:val="800080"/>
    </w:rPr>
  </w:style>
  <w:style w:type="paragraph" w:customStyle="1" w:styleId="CUNumber1">
    <w:name w:val="CU_Number1"/>
    <w:basedOn w:val="Normal"/>
    <w:rsid w:val="003D0340"/>
    <w:pPr>
      <w:numPr>
        <w:numId w:val="9"/>
      </w:numPr>
      <w:outlineLvl w:val="0"/>
    </w:pPr>
  </w:style>
  <w:style w:type="paragraph" w:customStyle="1" w:styleId="CUNumber2">
    <w:name w:val="CU_Number2"/>
    <w:basedOn w:val="Normal"/>
    <w:rsid w:val="003D0340"/>
    <w:pPr>
      <w:numPr>
        <w:ilvl w:val="1"/>
        <w:numId w:val="9"/>
      </w:numPr>
      <w:outlineLvl w:val="1"/>
    </w:pPr>
  </w:style>
  <w:style w:type="paragraph" w:customStyle="1" w:styleId="CUNumber3">
    <w:name w:val="CU_Number3"/>
    <w:basedOn w:val="Normal"/>
    <w:rsid w:val="003D0340"/>
    <w:pPr>
      <w:numPr>
        <w:ilvl w:val="2"/>
        <w:numId w:val="9"/>
      </w:numPr>
      <w:outlineLvl w:val="2"/>
    </w:pPr>
  </w:style>
  <w:style w:type="paragraph" w:customStyle="1" w:styleId="CUNumber4">
    <w:name w:val="CU_Number4"/>
    <w:basedOn w:val="Normal"/>
    <w:rsid w:val="003D0340"/>
    <w:pPr>
      <w:numPr>
        <w:ilvl w:val="3"/>
        <w:numId w:val="9"/>
      </w:numPr>
      <w:outlineLvl w:val="3"/>
    </w:pPr>
  </w:style>
  <w:style w:type="paragraph" w:customStyle="1" w:styleId="CUNumber5">
    <w:name w:val="CU_Number5"/>
    <w:basedOn w:val="Normal"/>
    <w:rsid w:val="003D0340"/>
    <w:pPr>
      <w:numPr>
        <w:ilvl w:val="4"/>
        <w:numId w:val="9"/>
      </w:numPr>
      <w:outlineLvl w:val="4"/>
    </w:pPr>
  </w:style>
  <w:style w:type="paragraph" w:customStyle="1" w:styleId="CUNumber6">
    <w:name w:val="CU_Number6"/>
    <w:basedOn w:val="Normal"/>
    <w:rsid w:val="003D0340"/>
    <w:pPr>
      <w:numPr>
        <w:ilvl w:val="5"/>
        <w:numId w:val="9"/>
      </w:numPr>
      <w:outlineLvl w:val="5"/>
    </w:pPr>
  </w:style>
  <w:style w:type="paragraph" w:customStyle="1" w:styleId="CUNumber7">
    <w:name w:val="CU_Number7"/>
    <w:basedOn w:val="Normal"/>
    <w:rsid w:val="003D0340"/>
    <w:pPr>
      <w:numPr>
        <w:ilvl w:val="6"/>
        <w:numId w:val="9"/>
      </w:numPr>
      <w:outlineLvl w:val="6"/>
    </w:pPr>
  </w:style>
  <w:style w:type="paragraph" w:customStyle="1" w:styleId="CUNumber8">
    <w:name w:val="CU_Number8"/>
    <w:basedOn w:val="Normal"/>
    <w:rsid w:val="003D0340"/>
    <w:pPr>
      <w:numPr>
        <w:ilvl w:val="7"/>
        <w:numId w:val="9"/>
      </w:numPr>
      <w:outlineLvl w:val="7"/>
    </w:pPr>
  </w:style>
  <w:style w:type="paragraph" w:customStyle="1" w:styleId="Definition">
    <w:name w:val="Definition"/>
    <w:basedOn w:val="Normal"/>
    <w:rsid w:val="003D0340"/>
    <w:pPr>
      <w:numPr>
        <w:numId w:val="11"/>
      </w:numPr>
    </w:pPr>
    <w:rPr>
      <w:szCs w:val="22"/>
    </w:rPr>
  </w:style>
  <w:style w:type="paragraph" w:customStyle="1" w:styleId="DefinitionNum2">
    <w:name w:val="DefinitionNum2"/>
    <w:basedOn w:val="Normal"/>
    <w:rsid w:val="003D0340"/>
    <w:pPr>
      <w:numPr>
        <w:ilvl w:val="1"/>
        <w:numId w:val="11"/>
      </w:numPr>
    </w:pPr>
    <w:rPr>
      <w:color w:val="000000"/>
    </w:rPr>
  </w:style>
  <w:style w:type="paragraph" w:customStyle="1" w:styleId="DefinitionNum3">
    <w:name w:val="DefinitionNum3"/>
    <w:basedOn w:val="Normal"/>
    <w:rsid w:val="003D0340"/>
    <w:pPr>
      <w:numPr>
        <w:ilvl w:val="2"/>
        <w:numId w:val="11"/>
      </w:numPr>
      <w:outlineLvl w:val="2"/>
    </w:pPr>
    <w:rPr>
      <w:color w:val="000000"/>
      <w:szCs w:val="22"/>
    </w:rPr>
  </w:style>
  <w:style w:type="paragraph" w:customStyle="1" w:styleId="DefinitionNum4">
    <w:name w:val="DefinitionNum4"/>
    <w:basedOn w:val="Normal"/>
    <w:rsid w:val="003D0340"/>
    <w:pPr>
      <w:numPr>
        <w:ilvl w:val="3"/>
        <w:numId w:val="11"/>
      </w:numPr>
    </w:pPr>
  </w:style>
  <w:style w:type="paragraph" w:customStyle="1" w:styleId="EndIdentifier">
    <w:name w:val="EndIdentifier"/>
    <w:basedOn w:val="Commentary"/>
    <w:rsid w:val="002432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i/>
    </w:rPr>
  </w:style>
  <w:style w:type="character" w:styleId="EndnoteReference">
    <w:name w:val="endnote reference"/>
    <w:basedOn w:val="DefaultParagraphFont"/>
    <w:rsid w:val="003D0340"/>
    <w:rPr>
      <w:rFonts w:ascii="Arial" w:hAnsi="Arial"/>
      <w:sz w:val="20"/>
      <w:vertAlign w:val="superscript"/>
    </w:rPr>
  </w:style>
  <w:style w:type="paragraph" w:customStyle="1" w:styleId="ExhibitHeading">
    <w:name w:val="Exhibit Heading"/>
    <w:basedOn w:val="Normal"/>
    <w:next w:val="Normal"/>
    <w:rsid w:val="002432BB"/>
    <w:pPr>
      <w:pageBreakBefore/>
      <w:numPr>
        <w:numId w:val="4"/>
      </w:numPr>
      <w:outlineLvl w:val="0"/>
    </w:pPr>
    <w:rPr>
      <w:b/>
    </w:rPr>
  </w:style>
  <w:style w:type="character" w:styleId="FootnoteReference">
    <w:name w:val="footnote reference"/>
    <w:basedOn w:val="DefaultParagraphFont"/>
    <w:rsid w:val="00FF2395"/>
    <w:rPr>
      <w:vertAlign w:val="superscript"/>
    </w:rPr>
  </w:style>
  <w:style w:type="character" w:styleId="Hyperlink">
    <w:name w:val="Hyperlink"/>
    <w:basedOn w:val="DefaultParagraphFont"/>
    <w:rsid w:val="003A570C"/>
    <w:rPr>
      <w:color w:val="0000FF"/>
      <w:u w:val="single"/>
    </w:rPr>
  </w:style>
  <w:style w:type="character" w:customStyle="1" w:styleId="IDDVariableMarker">
    <w:name w:val="IDDVariableMarker"/>
    <w:basedOn w:val="DefaultParagraphFont"/>
    <w:rsid w:val="00FF2395"/>
    <w:rPr>
      <w:b/>
    </w:rPr>
  </w:style>
  <w:style w:type="paragraph" w:customStyle="1" w:styleId="IndentParaLevel2">
    <w:name w:val="IndentParaLevel2"/>
    <w:basedOn w:val="Normal"/>
    <w:rsid w:val="002432BB"/>
    <w:pPr>
      <w:numPr>
        <w:ilvl w:val="1"/>
        <w:numId w:val="6"/>
      </w:numPr>
    </w:pPr>
  </w:style>
  <w:style w:type="paragraph" w:customStyle="1" w:styleId="IndentParaLevel3">
    <w:name w:val="IndentParaLevel3"/>
    <w:basedOn w:val="Normal"/>
    <w:rsid w:val="002432BB"/>
    <w:pPr>
      <w:numPr>
        <w:ilvl w:val="2"/>
        <w:numId w:val="6"/>
      </w:numPr>
    </w:pPr>
  </w:style>
  <w:style w:type="paragraph" w:customStyle="1" w:styleId="IndentParaLevel4">
    <w:name w:val="IndentParaLevel4"/>
    <w:basedOn w:val="Normal"/>
    <w:rsid w:val="002432BB"/>
    <w:pPr>
      <w:numPr>
        <w:ilvl w:val="3"/>
        <w:numId w:val="6"/>
      </w:numPr>
    </w:pPr>
  </w:style>
  <w:style w:type="paragraph" w:customStyle="1" w:styleId="IndentParaLevel5">
    <w:name w:val="IndentParaLevel5"/>
    <w:basedOn w:val="Normal"/>
    <w:rsid w:val="002432BB"/>
    <w:pPr>
      <w:numPr>
        <w:ilvl w:val="4"/>
        <w:numId w:val="6"/>
      </w:numPr>
    </w:pPr>
  </w:style>
  <w:style w:type="paragraph" w:customStyle="1" w:styleId="IndentParaLevel6">
    <w:name w:val="IndentParaLevel6"/>
    <w:basedOn w:val="Normal"/>
    <w:rsid w:val="002432BB"/>
    <w:pPr>
      <w:numPr>
        <w:ilvl w:val="5"/>
        <w:numId w:val="6"/>
      </w:numPr>
    </w:pPr>
  </w:style>
  <w:style w:type="paragraph" w:styleId="ListBullet">
    <w:name w:val="List Bullet"/>
    <w:basedOn w:val="Normal"/>
    <w:rsid w:val="002432BB"/>
    <w:pPr>
      <w:numPr>
        <w:numId w:val="7"/>
      </w:numPr>
    </w:pPr>
  </w:style>
  <w:style w:type="paragraph" w:styleId="ListBullet2">
    <w:name w:val="List Bullet 2"/>
    <w:basedOn w:val="Normal"/>
    <w:rsid w:val="002432BB"/>
    <w:pPr>
      <w:numPr>
        <w:ilvl w:val="1"/>
        <w:numId w:val="7"/>
      </w:numPr>
    </w:pPr>
  </w:style>
  <w:style w:type="paragraph" w:styleId="ListBullet3">
    <w:name w:val="List Bullet 3"/>
    <w:basedOn w:val="Normal"/>
    <w:rsid w:val="002432BB"/>
    <w:pPr>
      <w:numPr>
        <w:ilvl w:val="2"/>
        <w:numId w:val="7"/>
      </w:numPr>
    </w:pPr>
  </w:style>
  <w:style w:type="paragraph" w:styleId="ListBullet4">
    <w:name w:val="List Bullet 4"/>
    <w:basedOn w:val="Normal"/>
    <w:rsid w:val="002432BB"/>
    <w:pPr>
      <w:numPr>
        <w:ilvl w:val="3"/>
        <w:numId w:val="7"/>
      </w:numPr>
    </w:pPr>
  </w:style>
  <w:style w:type="paragraph" w:styleId="ListBullet5">
    <w:name w:val="List Bullet 5"/>
    <w:basedOn w:val="Normal"/>
    <w:rsid w:val="002432BB"/>
    <w:pPr>
      <w:numPr>
        <w:ilvl w:val="4"/>
        <w:numId w:val="7"/>
      </w:numPr>
    </w:pPr>
  </w:style>
  <w:style w:type="paragraph" w:customStyle="1" w:styleId="MinorTitleArial">
    <w:name w:val="Minor_Title_Arial"/>
    <w:next w:val="Normal"/>
    <w:rsid w:val="002432BB"/>
    <w:pPr>
      <w:spacing w:after="0"/>
    </w:pPr>
    <w:rPr>
      <w:rFonts w:cs="Arial"/>
      <w:color w:val="000000"/>
      <w:sz w:val="18"/>
      <w:szCs w:val="18"/>
    </w:rPr>
  </w:style>
  <w:style w:type="character" w:styleId="PageNumber">
    <w:name w:val="page number"/>
    <w:basedOn w:val="DefaultParagraphFont"/>
    <w:rsid w:val="003D0340"/>
    <w:rPr>
      <w:rFonts w:ascii="Arial" w:hAnsi="Arial"/>
      <w:sz w:val="18"/>
    </w:rPr>
  </w:style>
  <w:style w:type="paragraph" w:customStyle="1" w:styleId="ScheduleHeading">
    <w:name w:val="Schedule Heading"/>
    <w:basedOn w:val="Normal"/>
    <w:next w:val="Normal"/>
    <w:rsid w:val="003D0340"/>
    <w:pPr>
      <w:pageBreakBefore/>
      <w:numPr>
        <w:numId w:val="15"/>
      </w:numPr>
      <w:outlineLvl w:val="0"/>
    </w:pPr>
    <w:rPr>
      <w:b/>
    </w:rPr>
  </w:style>
  <w:style w:type="paragraph" w:customStyle="1" w:styleId="Schedule1">
    <w:name w:val="Schedule_1"/>
    <w:basedOn w:val="Normal"/>
    <w:next w:val="IndentParaLevel1"/>
    <w:rsid w:val="003D0340"/>
    <w:pPr>
      <w:keepNext/>
      <w:numPr>
        <w:ilvl w:val="1"/>
        <w:numId w:val="15"/>
      </w:numPr>
      <w:pBdr>
        <w:top w:val="single" w:sz="12" w:space="1" w:color="auto"/>
      </w:pBdr>
      <w:outlineLvl w:val="0"/>
    </w:pPr>
    <w:rPr>
      <w:b/>
      <w:sz w:val="28"/>
    </w:rPr>
  </w:style>
  <w:style w:type="paragraph" w:customStyle="1" w:styleId="Schedule2">
    <w:name w:val="Schedule_2"/>
    <w:basedOn w:val="Normal"/>
    <w:next w:val="IndentParaLevel1"/>
    <w:rsid w:val="003D0340"/>
    <w:pPr>
      <w:keepNext/>
      <w:numPr>
        <w:ilvl w:val="2"/>
        <w:numId w:val="15"/>
      </w:numPr>
      <w:outlineLvl w:val="1"/>
    </w:pPr>
    <w:rPr>
      <w:b/>
    </w:rPr>
  </w:style>
  <w:style w:type="paragraph" w:customStyle="1" w:styleId="Schedule3">
    <w:name w:val="Schedule_3"/>
    <w:basedOn w:val="Normal"/>
    <w:rsid w:val="003D0340"/>
    <w:pPr>
      <w:numPr>
        <w:ilvl w:val="3"/>
        <w:numId w:val="15"/>
      </w:numPr>
      <w:outlineLvl w:val="2"/>
    </w:pPr>
  </w:style>
  <w:style w:type="paragraph" w:customStyle="1" w:styleId="Schedule4">
    <w:name w:val="Schedule_4"/>
    <w:basedOn w:val="Normal"/>
    <w:rsid w:val="003D0340"/>
    <w:pPr>
      <w:numPr>
        <w:ilvl w:val="4"/>
        <w:numId w:val="15"/>
      </w:numPr>
      <w:outlineLvl w:val="3"/>
    </w:pPr>
  </w:style>
  <w:style w:type="paragraph" w:customStyle="1" w:styleId="Schedule5">
    <w:name w:val="Schedule_5"/>
    <w:basedOn w:val="Normal"/>
    <w:rsid w:val="003D0340"/>
    <w:pPr>
      <w:numPr>
        <w:ilvl w:val="5"/>
        <w:numId w:val="15"/>
      </w:numPr>
      <w:outlineLvl w:val="5"/>
    </w:pPr>
  </w:style>
  <w:style w:type="paragraph" w:customStyle="1" w:styleId="Schedule6">
    <w:name w:val="Schedule_6"/>
    <w:basedOn w:val="Normal"/>
    <w:rsid w:val="003D0340"/>
    <w:pPr>
      <w:numPr>
        <w:ilvl w:val="6"/>
        <w:numId w:val="15"/>
      </w:numPr>
      <w:outlineLvl w:val="6"/>
    </w:pPr>
  </w:style>
  <w:style w:type="paragraph" w:customStyle="1" w:styleId="Schedule7">
    <w:name w:val="Schedule_7"/>
    <w:basedOn w:val="Normal"/>
    <w:rsid w:val="003D0340"/>
    <w:pPr>
      <w:numPr>
        <w:ilvl w:val="7"/>
        <w:numId w:val="15"/>
      </w:numPr>
      <w:outlineLvl w:val="7"/>
    </w:pPr>
  </w:style>
  <w:style w:type="paragraph" w:customStyle="1" w:styleId="Schedule8">
    <w:name w:val="Schedule_8"/>
    <w:basedOn w:val="Normal"/>
    <w:rsid w:val="003D0340"/>
    <w:pPr>
      <w:numPr>
        <w:ilvl w:val="8"/>
        <w:numId w:val="15"/>
      </w:numPr>
      <w:outlineLvl w:val="8"/>
    </w:pPr>
  </w:style>
  <w:style w:type="paragraph" w:styleId="NormalWeb">
    <w:name w:val="Normal (Web)"/>
    <w:basedOn w:val="Normal"/>
    <w:uiPriority w:val="99"/>
    <w:semiHidden/>
    <w:unhideWhenUsed/>
    <w:rsid w:val="007A1BE2"/>
  </w:style>
  <w:style w:type="paragraph" w:customStyle="1" w:styleId="TitleArial">
    <w:name w:val="Title_Arial"/>
    <w:next w:val="Normal"/>
    <w:rsid w:val="003D0340"/>
    <w:pPr>
      <w:spacing w:after="0"/>
      <w:outlineLvl w:val="0"/>
    </w:pPr>
    <w:rPr>
      <w:rFonts w:cs="Arial"/>
      <w:bCs/>
      <w:sz w:val="44"/>
      <w:szCs w:val="44"/>
    </w:rPr>
  </w:style>
  <w:style w:type="paragraph" w:styleId="TOC1">
    <w:name w:val="toc 1"/>
    <w:basedOn w:val="Normal"/>
    <w:next w:val="Normal"/>
    <w:rsid w:val="00FF2395"/>
    <w:pPr>
      <w:tabs>
        <w:tab w:val="left" w:pos="964"/>
        <w:tab w:val="right" w:leader="dot" w:pos="9356"/>
      </w:tabs>
      <w:spacing w:before="120" w:after="120"/>
      <w:ind w:left="964" w:right="1134" w:hanging="964"/>
    </w:pPr>
    <w:rPr>
      <w:b/>
    </w:rPr>
  </w:style>
  <w:style w:type="paragraph" w:styleId="TOC2">
    <w:name w:val="toc 2"/>
    <w:basedOn w:val="Normal"/>
    <w:next w:val="Normal"/>
    <w:rsid w:val="00FF2395"/>
    <w:pPr>
      <w:tabs>
        <w:tab w:val="left" w:pos="1928"/>
        <w:tab w:val="right" w:leader="dot" w:pos="9356"/>
      </w:tabs>
      <w:ind w:left="1928" w:right="1134" w:hanging="964"/>
    </w:pPr>
  </w:style>
  <w:style w:type="paragraph" w:styleId="TOC3">
    <w:name w:val="toc 3"/>
    <w:basedOn w:val="Normal"/>
    <w:next w:val="Normal"/>
    <w:autoRedefine/>
    <w:semiHidden/>
    <w:rsid w:val="00FF2395"/>
    <w:pPr>
      <w:ind w:left="440"/>
    </w:pPr>
  </w:style>
  <w:style w:type="paragraph" w:styleId="TOC4">
    <w:name w:val="toc 4"/>
    <w:basedOn w:val="Normal"/>
    <w:next w:val="Normal"/>
    <w:autoRedefine/>
    <w:semiHidden/>
    <w:rsid w:val="00FF2395"/>
    <w:pPr>
      <w:ind w:left="660"/>
    </w:pPr>
  </w:style>
  <w:style w:type="paragraph" w:styleId="TOC5">
    <w:name w:val="toc 5"/>
    <w:basedOn w:val="Normal"/>
    <w:next w:val="Normal"/>
    <w:autoRedefine/>
    <w:semiHidden/>
    <w:rsid w:val="00FF2395"/>
    <w:pPr>
      <w:ind w:left="880"/>
    </w:pPr>
  </w:style>
  <w:style w:type="paragraph" w:styleId="TOC6">
    <w:name w:val="toc 6"/>
    <w:basedOn w:val="Normal"/>
    <w:next w:val="Normal"/>
    <w:autoRedefine/>
    <w:semiHidden/>
    <w:rsid w:val="00FF2395"/>
    <w:pPr>
      <w:ind w:left="1100"/>
    </w:pPr>
  </w:style>
  <w:style w:type="paragraph" w:styleId="TOC7">
    <w:name w:val="toc 7"/>
    <w:basedOn w:val="Normal"/>
    <w:next w:val="Normal"/>
    <w:autoRedefine/>
    <w:semiHidden/>
    <w:rsid w:val="00FF2395"/>
    <w:pPr>
      <w:ind w:left="1320"/>
    </w:pPr>
  </w:style>
  <w:style w:type="paragraph" w:styleId="TOC8">
    <w:name w:val="toc 8"/>
    <w:basedOn w:val="Normal"/>
    <w:next w:val="Normal"/>
    <w:autoRedefine/>
    <w:semiHidden/>
    <w:rsid w:val="00FF2395"/>
    <w:pPr>
      <w:ind w:left="1540"/>
    </w:pPr>
  </w:style>
  <w:style w:type="paragraph" w:styleId="TOC9">
    <w:name w:val="toc 9"/>
    <w:basedOn w:val="Normal"/>
    <w:next w:val="Normal"/>
    <w:semiHidden/>
    <w:rsid w:val="00FF2395"/>
    <w:pPr>
      <w:ind w:left="1758"/>
    </w:pPr>
  </w:style>
  <w:style w:type="paragraph" w:customStyle="1" w:styleId="TOCHeader">
    <w:name w:val="TOCHeader"/>
    <w:basedOn w:val="Normal"/>
    <w:rsid w:val="002432BB"/>
    <w:pPr>
      <w:keepNext/>
    </w:pPr>
    <w:rPr>
      <w:b/>
    </w:rPr>
  </w:style>
  <w:style w:type="numbering" w:customStyle="1" w:styleId="CUNumber">
    <w:name w:val="CU_Number"/>
    <w:uiPriority w:val="99"/>
    <w:rsid w:val="003D0340"/>
    <w:pPr>
      <w:numPr>
        <w:numId w:val="5"/>
      </w:numPr>
    </w:pPr>
  </w:style>
  <w:style w:type="numbering" w:customStyle="1" w:styleId="CUHeading">
    <w:name w:val="CU_Heading"/>
    <w:uiPriority w:val="99"/>
    <w:rsid w:val="003D0340"/>
    <w:pPr>
      <w:numPr>
        <w:numId w:val="12"/>
      </w:numPr>
    </w:pPr>
  </w:style>
  <w:style w:type="numbering" w:customStyle="1" w:styleId="CUIndent">
    <w:name w:val="CU_Indent"/>
    <w:uiPriority w:val="99"/>
    <w:rsid w:val="002432BB"/>
    <w:pPr>
      <w:numPr>
        <w:numId w:val="6"/>
      </w:numPr>
    </w:pPr>
  </w:style>
  <w:style w:type="numbering" w:customStyle="1" w:styleId="CUSchedule">
    <w:name w:val="CU_Schedule"/>
    <w:uiPriority w:val="99"/>
    <w:rsid w:val="003D0340"/>
    <w:pPr>
      <w:numPr>
        <w:numId w:val="14"/>
      </w:numPr>
    </w:pPr>
  </w:style>
  <w:style w:type="numbering" w:customStyle="1" w:styleId="CUBullet">
    <w:name w:val="CU_Bullet"/>
    <w:uiPriority w:val="99"/>
    <w:rsid w:val="002432BB"/>
    <w:pPr>
      <w:numPr>
        <w:numId w:val="7"/>
      </w:numPr>
    </w:pPr>
  </w:style>
  <w:style w:type="numbering" w:customStyle="1" w:styleId="CUTable">
    <w:name w:val="CU_Table"/>
    <w:uiPriority w:val="99"/>
    <w:rsid w:val="003D0340"/>
    <w:pPr>
      <w:numPr>
        <w:numId w:val="8"/>
      </w:numPr>
    </w:pPr>
  </w:style>
  <w:style w:type="paragraph" w:customStyle="1" w:styleId="CUTable1">
    <w:name w:val="CU_Table1"/>
    <w:basedOn w:val="Normal"/>
    <w:rsid w:val="003D0340"/>
    <w:pPr>
      <w:numPr>
        <w:numId w:val="8"/>
      </w:numPr>
      <w:outlineLvl w:val="0"/>
    </w:pPr>
  </w:style>
  <w:style w:type="paragraph" w:customStyle="1" w:styleId="CUTable2">
    <w:name w:val="CU_Table2"/>
    <w:basedOn w:val="Normal"/>
    <w:rsid w:val="003D0340"/>
    <w:pPr>
      <w:numPr>
        <w:ilvl w:val="1"/>
        <w:numId w:val="8"/>
      </w:numPr>
      <w:outlineLvl w:val="2"/>
    </w:pPr>
  </w:style>
  <w:style w:type="paragraph" w:customStyle="1" w:styleId="CUTable3">
    <w:name w:val="CU_Table3"/>
    <w:basedOn w:val="Normal"/>
    <w:rsid w:val="003D0340"/>
    <w:pPr>
      <w:numPr>
        <w:ilvl w:val="2"/>
        <w:numId w:val="8"/>
      </w:numPr>
      <w:outlineLvl w:val="3"/>
    </w:pPr>
  </w:style>
  <w:style w:type="paragraph" w:customStyle="1" w:styleId="CUTable4">
    <w:name w:val="CU_Table4"/>
    <w:basedOn w:val="Normal"/>
    <w:rsid w:val="003D0340"/>
    <w:pPr>
      <w:numPr>
        <w:ilvl w:val="3"/>
        <w:numId w:val="8"/>
      </w:numPr>
      <w:outlineLvl w:val="4"/>
    </w:pPr>
  </w:style>
  <w:style w:type="paragraph" w:styleId="Header">
    <w:name w:val="header"/>
    <w:basedOn w:val="Normal"/>
    <w:link w:val="HeaderChar"/>
    <w:unhideWhenUsed/>
    <w:rsid w:val="006B0E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0E85"/>
    <w:rPr>
      <w:rFonts w:ascii="Times New Roman" w:hAnsi="Times New Roman" w:cs="Times New Roman"/>
      <w:szCs w:val="24"/>
    </w:rPr>
  </w:style>
  <w:style w:type="paragraph" w:styleId="Footer">
    <w:name w:val="footer"/>
    <w:basedOn w:val="Normal"/>
    <w:link w:val="FooterChar"/>
    <w:unhideWhenUsed/>
    <w:rsid w:val="00524805"/>
    <w:rPr>
      <w:sz w:val="18"/>
    </w:rPr>
  </w:style>
  <w:style w:type="character" w:customStyle="1" w:styleId="FooterChar">
    <w:name w:val="Footer Char"/>
    <w:basedOn w:val="DefaultParagraphFont"/>
    <w:link w:val="Footer"/>
    <w:rsid w:val="00524805"/>
    <w:rPr>
      <w:sz w:val="18"/>
    </w:rPr>
  </w:style>
  <w:style w:type="paragraph" w:styleId="Title">
    <w:name w:val="Title"/>
    <w:basedOn w:val="Normal"/>
    <w:link w:val="TitleChar"/>
    <w:qFormat/>
    <w:rsid w:val="003A570C"/>
    <w:pPr>
      <w:keepNext/>
    </w:pPr>
    <w:rPr>
      <w:rFonts w:cs="Arial"/>
      <w:b/>
      <w:bCs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3A570C"/>
    <w:rPr>
      <w:rFonts w:ascii="Arial" w:hAnsi="Arial" w:cs="Arial"/>
      <w:b/>
      <w:bCs/>
      <w:sz w:val="28"/>
      <w:szCs w:val="32"/>
    </w:rPr>
  </w:style>
  <w:style w:type="paragraph" w:styleId="Subtitle">
    <w:name w:val="Subtitle"/>
    <w:basedOn w:val="Normal"/>
    <w:link w:val="SubtitleChar"/>
    <w:qFormat/>
    <w:rsid w:val="003A570C"/>
    <w:pPr>
      <w:keepNext/>
    </w:pPr>
    <w:rPr>
      <w:rFonts w:cs="Arial"/>
      <w:b/>
    </w:rPr>
  </w:style>
  <w:style w:type="character" w:customStyle="1" w:styleId="SubtitleChar">
    <w:name w:val="Subtitle Char"/>
    <w:basedOn w:val="DefaultParagraphFont"/>
    <w:link w:val="Subtitle"/>
    <w:rsid w:val="003A570C"/>
    <w:rPr>
      <w:rFonts w:ascii="Arial" w:hAnsi="Arial" w:cs="Arial"/>
      <w:b/>
      <w:sz w:val="24"/>
      <w:szCs w:val="24"/>
    </w:rPr>
  </w:style>
  <w:style w:type="paragraph" w:styleId="EndnoteText">
    <w:name w:val="endnote text"/>
    <w:basedOn w:val="Normal"/>
    <w:link w:val="EndnoteTextChar"/>
    <w:rsid w:val="003A570C"/>
  </w:style>
  <w:style w:type="character" w:customStyle="1" w:styleId="EndnoteTextChar">
    <w:name w:val="Endnote Text Char"/>
    <w:basedOn w:val="DefaultParagraphFont"/>
    <w:link w:val="EndnoteText"/>
    <w:rsid w:val="003A570C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3A570C"/>
  </w:style>
  <w:style w:type="character" w:customStyle="1" w:styleId="FootnoteTextChar">
    <w:name w:val="Footnote Text Char"/>
    <w:basedOn w:val="DefaultParagraphFont"/>
    <w:link w:val="FootnoteText"/>
    <w:rsid w:val="003A570C"/>
    <w:rPr>
      <w:rFonts w:ascii="Times New Roman" w:hAnsi="Times New Roman" w:cs="Times New Roman"/>
      <w:sz w:val="20"/>
      <w:szCs w:val="20"/>
    </w:rPr>
  </w:style>
  <w:style w:type="paragraph" w:customStyle="1" w:styleId="CUTable5">
    <w:name w:val="CU_Table5"/>
    <w:basedOn w:val="Normal"/>
    <w:rsid w:val="003D0340"/>
    <w:pPr>
      <w:numPr>
        <w:ilvl w:val="4"/>
        <w:numId w:val="8"/>
      </w:numPr>
      <w:outlineLvl w:val="4"/>
    </w:pPr>
  </w:style>
  <w:style w:type="table" w:styleId="TableGrid">
    <w:name w:val="Table Grid"/>
    <w:basedOn w:val="TableNormal"/>
    <w:rsid w:val="00524805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Definitions">
    <w:name w:val="CU_Definitions"/>
    <w:uiPriority w:val="99"/>
    <w:rsid w:val="003D0340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BE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BE2"/>
    <w:rPr>
      <w:rFonts w:cs="Tahoma"/>
      <w:sz w:val="16"/>
      <w:szCs w:val="16"/>
    </w:rPr>
  </w:style>
  <w:style w:type="paragraph" w:customStyle="1" w:styleId="TableText">
    <w:name w:val="TableText"/>
    <w:basedOn w:val="Normal"/>
    <w:rsid w:val="006C6A1C"/>
  </w:style>
  <w:style w:type="paragraph" w:customStyle="1" w:styleId="Sectionheading">
    <w:name w:val="Section heading"/>
    <w:basedOn w:val="Normal"/>
    <w:rsid w:val="00156E58"/>
    <w:rPr>
      <w:rFonts w:asciiTheme="majorHAnsi" w:hAnsiTheme="majorHAnsi" w:cstheme="majorHAnsi"/>
    </w:rPr>
  </w:style>
  <w:style w:type="paragraph" w:customStyle="1" w:styleId="Section-Heading">
    <w:name w:val="Section - Heading"/>
    <w:basedOn w:val="Normal"/>
    <w:rsid w:val="00212E27"/>
    <w:pPr>
      <w:keepNext/>
      <w:spacing w:before="360"/>
      <w:ind w:left="964" w:hanging="964"/>
    </w:pPr>
    <w:rPr>
      <w:rFonts w:asciiTheme="majorHAnsi" w:hAnsiTheme="majorHAnsi" w:cstheme="majorHAnsi"/>
      <w:b/>
    </w:rPr>
  </w:style>
  <w:style w:type="paragraph" w:customStyle="1" w:styleId="SectionTextFirstline02cm">
    <w:name w:val="Section_Text + First line:  0.2 cm"/>
    <w:basedOn w:val="Sectionheading"/>
    <w:rsid w:val="00156E58"/>
    <w:pPr>
      <w:ind w:left="964"/>
    </w:pPr>
  </w:style>
  <w:style w:type="paragraph" w:customStyle="1" w:styleId="FooterCitation">
    <w:name w:val="FooterCitation"/>
    <w:basedOn w:val="Footer"/>
    <w:rsid w:val="0064706B"/>
    <w:pPr>
      <w:tabs>
        <w:tab w:val="center" w:pos="4153"/>
        <w:tab w:val="right" w:pos="8306"/>
      </w:tabs>
      <w:spacing w:before="20" w:line="240" w:lineRule="exact"/>
      <w:jc w:val="center"/>
    </w:pPr>
    <w:rPr>
      <w:i/>
    </w:rPr>
  </w:style>
  <w:style w:type="table" w:customStyle="1" w:styleId="TableGrid1">
    <w:name w:val="Table Grid1"/>
    <w:basedOn w:val="TableNormal"/>
    <w:next w:val="TableGrid"/>
    <w:rsid w:val="00D17CED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BoldEven">
    <w:name w:val="HeaderBoldEven"/>
    <w:basedOn w:val="Normal"/>
    <w:rsid w:val="00D17CED"/>
    <w:pPr>
      <w:spacing w:before="120" w:after="60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D17CED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ParagraphText">
    <w:name w:val="Paragraph_Text"/>
    <w:basedOn w:val="SectionTextFirstline02cm"/>
    <w:rsid w:val="00EB1CCE"/>
    <w:pPr>
      <w:ind w:left="1928"/>
    </w:pPr>
  </w:style>
  <w:style w:type="paragraph" w:customStyle="1" w:styleId="SubSectionText">
    <w:name w:val="SubSection_Text"/>
    <w:basedOn w:val="SectionTextFirstline02cm"/>
    <w:rsid w:val="00EB1CCE"/>
  </w:style>
  <w:style w:type="paragraph" w:customStyle="1" w:styleId="SubSectionTextLeft25cm">
    <w:name w:val="SubSection_Text + Left:  2.5 cm"/>
    <w:basedOn w:val="ParagraphText"/>
    <w:rsid w:val="00EB1CCE"/>
    <w:pPr>
      <w:ind w:left="2888" w:hanging="960"/>
    </w:pPr>
  </w:style>
  <w:style w:type="paragraph" w:styleId="ListParagraph">
    <w:name w:val="List Paragraph"/>
    <w:basedOn w:val="Normal"/>
    <w:uiPriority w:val="34"/>
    <w:rsid w:val="00B20F49"/>
    <w:pPr>
      <w:ind w:left="720"/>
      <w:contextualSpacing/>
    </w:pPr>
  </w:style>
  <w:style w:type="paragraph" w:customStyle="1" w:styleId="CharCharChar">
    <w:name w:val="Char Char Char"/>
    <w:basedOn w:val="Normal"/>
    <w:rsid w:val="00925C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SubSectionNote">
    <w:name w:val="SubSection_Note"/>
    <w:basedOn w:val="Normal"/>
    <w:next w:val="Normal"/>
    <w:rsid w:val="0091221D"/>
    <w:pPr>
      <w:tabs>
        <w:tab w:val="left" w:pos="2268"/>
      </w:tabs>
      <w:spacing w:after="60"/>
      <w:ind w:left="2269" w:hanging="851"/>
    </w:pPr>
    <w:rPr>
      <w:rFonts w:ascii="Arial" w:hAnsi="Arial" w:cs="Arial"/>
      <w:bCs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Clayton Utz">
      <a:dk1>
        <a:srgbClr val="000000"/>
      </a:dk1>
      <a:lt1>
        <a:srgbClr val="FFFFFF"/>
      </a:lt1>
      <a:dk2>
        <a:srgbClr val="B4D012"/>
      </a:dk2>
      <a:lt2>
        <a:srgbClr val="737164"/>
      </a:lt2>
      <a:accent1>
        <a:srgbClr val="000000"/>
      </a:accent1>
      <a:accent2>
        <a:srgbClr val="70ABC6"/>
      </a:accent2>
      <a:accent3>
        <a:srgbClr val="2E499C"/>
      </a:accent3>
      <a:accent4>
        <a:srgbClr val="861648"/>
      </a:accent4>
      <a:accent5>
        <a:srgbClr val="FAB641"/>
      </a:accent5>
      <a:accent6>
        <a:srgbClr val="E9E4DE"/>
      </a:accent6>
      <a:hlink>
        <a:srgbClr val="BFBFBF"/>
      </a:hlink>
      <a:folHlink>
        <a:srgbClr val="3C1A56"/>
      </a:folHlink>
    </a:clrScheme>
    <a:fontScheme name="Clayton Utz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Utz</Company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Clayton Utz</dc:creator>
  <cp:lastModifiedBy>Burrowes, Megan</cp:lastModifiedBy>
  <cp:revision>3</cp:revision>
  <cp:lastPrinted>2016-03-09T04:59:00Z</cp:lastPrinted>
  <dcterms:created xsi:type="dcterms:W3CDTF">2016-03-10T04:52:00Z</dcterms:created>
  <dcterms:modified xsi:type="dcterms:W3CDTF">2016-03-10T04:52:00Z</dcterms:modified>
</cp:coreProperties>
</file>