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01B05" w14:textId="77777777" w:rsidR="00AC02C2" w:rsidRDefault="00AC02C2" w:rsidP="00BE6E22">
      <w:pPr>
        <w:pStyle w:val="Title"/>
        <w:spacing w:after="0"/>
      </w:pPr>
      <w:bookmarkStart w:id="0" w:name="_GoBack"/>
      <w:bookmarkEnd w:id="0"/>
    </w:p>
    <w:p w14:paraId="1C888FD7" w14:textId="77777777" w:rsidR="00BE6E22" w:rsidRDefault="005B0E3A" w:rsidP="00BE6E22">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16B01B07" w14:textId="62F6091E" w:rsidR="005B0E3A" w:rsidRDefault="005B0E3A" w:rsidP="00BE6E22">
      <w:pPr>
        <w:spacing w:after="0"/>
        <w:jc w:val="center"/>
        <w:rPr>
          <w:b/>
          <w:color w:val="000000"/>
          <w:spacing w:val="-1"/>
          <w:sz w:val="28"/>
        </w:rPr>
      </w:pPr>
      <w:r>
        <w:rPr>
          <w:b/>
          <w:color w:val="000000"/>
          <w:spacing w:val="-1"/>
          <w:sz w:val="28"/>
        </w:rPr>
        <w:br/>
      </w:r>
      <w:r w:rsidR="00BE6E22">
        <w:rPr>
          <w:b/>
          <w:color w:val="000000"/>
          <w:spacing w:val="-1"/>
          <w:sz w:val="28"/>
        </w:rPr>
        <w:t xml:space="preserve">ASIC CORPORATIONS (MARKET RESEARCH AND ROADSHOWS) INSTRUMENT 2016/79 </w:t>
      </w:r>
    </w:p>
    <w:p w14:paraId="10B71992" w14:textId="77777777" w:rsidR="00BE6E22" w:rsidRDefault="00BE6E22" w:rsidP="00BE6E22">
      <w:pPr>
        <w:spacing w:after="0"/>
        <w:jc w:val="center"/>
        <w:rPr>
          <w:sz w:val="28"/>
          <w:szCs w:val="28"/>
        </w:rPr>
      </w:pPr>
    </w:p>
    <w:p w14:paraId="16B01B08" w14:textId="77777777" w:rsidR="005B0E3A" w:rsidRDefault="005B0E3A" w:rsidP="00BE6E22">
      <w:pPr>
        <w:pStyle w:val="BodyText"/>
        <w:spacing w:before="0" w:line="240" w:lineRule="auto"/>
        <w:jc w:val="center"/>
      </w:pPr>
      <w:r>
        <w:t>Prepared by the Australian Securities and Investments Commission</w:t>
      </w:r>
    </w:p>
    <w:p w14:paraId="16B01B09" w14:textId="77777777" w:rsidR="005B0E3A" w:rsidRDefault="005B0E3A" w:rsidP="00BE6E22">
      <w:pPr>
        <w:spacing w:after="0"/>
        <w:jc w:val="center"/>
      </w:pPr>
    </w:p>
    <w:p w14:paraId="16B01B0A" w14:textId="77777777" w:rsidR="005B0E3A" w:rsidRDefault="005B0E3A" w:rsidP="00BE6E22">
      <w:pPr>
        <w:spacing w:after="0"/>
        <w:jc w:val="center"/>
        <w:rPr>
          <w:sz w:val="24"/>
          <w:szCs w:val="24"/>
        </w:rPr>
      </w:pPr>
      <w:r>
        <w:rPr>
          <w:i/>
          <w:sz w:val="24"/>
        </w:rPr>
        <w:t>Corporations Act 2001</w:t>
      </w:r>
    </w:p>
    <w:p w14:paraId="16B01B0B" w14:textId="77777777" w:rsidR="005B0E3A" w:rsidRDefault="005B0E3A" w:rsidP="00BE6E22">
      <w:pPr>
        <w:spacing w:after="0"/>
      </w:pPr>
    </w:p>
    <w:p w14:paraId="0C9A2DA5" w14:textId="486A971D" w:rsidR="005E2759" w:rsidRDefault="005B0E3A" w:rsidP="00BE6E22">
      <w:pPr>
        <w:pStyle w:val="BodyText"/>
        <w:spacing w:before="0" w:line="240"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843FDB" w:rsidRPr="00BE6E22">
        <w:t>ASIC Corporations (</w:t>
      </w:r>
      <w:r w:rsidR="005E2759" w:rsidRPr="00BE6E22">
        <w:t>Market Research and Roadshows</w:t>
      </w:r>
      <w:r w:rsidR="00D37A83" w:rsidRPr="00BE6E22">
        <w:t>) Instrument 2016</w:t>
      </w:r>
      <w:r w:rsidR="00BE6E22" w:rsidRPr="00BE6E22">
        <w:t>/79</w:t>
      </w:r>
      <w:r>
        <w:rPr>
          <w:color w:val="000000"/>
          <w:spacing w:val="-1"/>
        </w:rPr>
        <w:t xml:space="preserve"> under </w:t>
      </w:r>
      <w:r w:rsidR="00D37A83">
        <w:rPr>
          <w:color w:val="000000"/>
          <w:spacing w:val="-1"/>
        </w:rPr>
        <w:t>section 741</w:t>
      </w:r>
      <w:r w:rsidR="00843FDB">
        <w:rPr>
          <w:color w:val="000000"/>
          <w:spacing w:val="-1"/>
        </w:rPr>
        <w:t xml:space="preserve"> of the </w:t>
      </w:r>
      <w:r w:rsidR="00843FDB">
        <w:rPr>
          <w:i/>
          <w:color w:val="000000"/>
          <w:spacing w:val="-1"/>
        </w:rPr>
        <w:t xml:space="preserve">Corporations Act 2001 </w:t>
      </w:r>
      <w:r w:rsidR="00843FDB">
        <w:rPr>
          <w:color w:val="000000"/>
          <w:spacing w:val="-1"/>
        </w:rPr>
        <w:t xml:space="preserve">(the </w:t>
      </w:r>
      <w:r w:rsidR="00843FDB" w:rsidRPr="00BE6E22">
        <w:rPr>
          <w:b/>
          <w:i/>
          <w:color w:val="000000"/>
          <w:spacing w:val="-1"/>
        </w:rPr>
        <w:t>Act</w:t>
      </w:r>
      <w:r w:rsidR="00843FDB">
        <w:rPr>
          <w:color w:val="000000"/>
          <w:spacing w:val="-1"/>
        </w:rPr>
        <w:t>)</w:t>
      </w:r>
      <w:r>
        <w:rPr>
          <w:color w:val="000000"/>
          <w:spacing w:val="-1"/>
        </w:rPr>
        <w:t xml:space="preserve">. </w:t>
      </w:r>
    </w:p>
    <w:p w14:paraId="58ED4F64" w14:textId="77777777" w:rsidR="00BE6E22" w:rsidRDefault="00BE6E22" w:rsidP="00BE6E22">
      <w:pPr>
        <w:pStyle w:val="BodyText"/>
        <w:spacing w:before="0" w:line="240" w:lineRule="auto"/>
        <w:rPr>
          <w:color w:val="000000"/>
          <w:spacing w:val="-1"/>
        </w:rPr>
      </w:pPr>
    </w:p>
    <w:p w14:paraId="4D0BE6A1" w14:textId="691BFA39" w:rsidR="005E2759" w:rsidRDefault="005E2759" w:rsidP="00BE6E22">
      <w:pPr>
        <w:pStyle w:val="BodyText"/>
        <w:spacing w:before="0" w:line="240" w:lineRule="auto"/>
        <w:rPr>
          <w:color w:val="000000"/>
          <w:spacing w:val="-1"/>
        </w:rPr>
      </w:pPr>
      <w:r>
        <w:rPr>
          <w:color w:val="000000"/>
          <w:spacing w:val="-1"/>
        </w:rPr>
        <w:t xml:space="preserve">Section 741 </w:t>
      </w:r>
      <w:r w:rsidRPr="005E2759">
        <w:rPr>
          <w:color w:val="000000"/>
          <w:spacing w:val="-1"/>
        </w:rPr>
        <w:t>of the Act provides that ASIC may exempt</w:t>
      </w:r>
      <w:r w:rsidR="00BE6E22">
        <w:rPr>
          <w:color w:val="000000"/>
          <w:spacing w:val="-1"/>
        </w:rPr>
        <w:t>—</w:t>
      </w:r>
      <w:r w:rsidRPr="005E2759">
        <w:rPr>
          <w:color w:val="000000"/>
          <w:spacing w:val="-1"/>
        </w:rPr>
        <w:t xml:space="preserve">either unconditionally or subject to specified conditions </w:t>
      </w:r>
      <w:r w:rsidR="00BE6E22">
        <w:rPr>
          <w:color w:val="000000"/>
          <w:spacing w:val="-1"/>
        </w:rPr>
        <w:t>—</w:t>
      </w:r>
      <w:r w:rsidRPr="005E2759">
        <w:rPr>
          <w:color w:val="000000"/>
          <w:spacing w:val="-1"/>
        </w:rPr>
        <w:t>all persons, specified persons or a specified class of persons from all or specified provisions of Charter 6D of the Act, or ASIC may declare that Chapter 6D applies to all persons, specified persons or a specified class of persons, as if specified provisions were omitted, modified or varied as specified in the declaration. Such an exemption or declaration may relate to all securities, specified securities or a specified class of securities and or any other matter generally or as specified</w:t>
      </w:r>
      <w:r>
        <w:rPr>
          <w:color w:val="000000"/>
          <w:spacing w:val="-1"/>
        </w:rPr>
        <w:t>.</w:t>
      </w:r>
    </w:p>
    <w:p w14:paraId="20F9D790" w14:textId="77777777" w:rsidR="005E2759" w:rsidRDefault="005E2759" w:rsidP="00BE6E22">
      <w:pPr>
        <w:pStyle w:val="BodyText"/>
        <w:spacing w:before="0" w:line="240" w:lineRule="auto"/>
        <w:rPr>
          <w:color w:val="000000"/>
          <w:spacing w:val="-1"/>
        </w:rPr>
      </w:pPr>
    </w:p>
    <w:p w14:paraId="16B01B0F" w14:textId="77777777" w:rsidR="005B0E3A" w:rsidRDefault="005B0E3A" w:rsidP="00BE6E22">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16B01B10" w14:textId="77777777" w:rsidR="005B0E3A" w:rsidRDefault="005B0E3A" w:rsidP="00BE6E22">
      <w:pPr>
        <w:spacing w:after="0"/>
      </w:pPr>
    </w:p>
    <w:p w14:paraId="16B01B12" w14:textId="77777777" w:rsidR="00FD4C5E" w:rsidRDefault="00FD4C5E" w:rsidP="00BE6E22">
      <w:pPr>
        <w:pStyle w:val="BodyText"/>
        <w:spacing w:before="0" w:line="240" w:lineRule="auto"/>
      </w:pPr>
      <w:r w:rsidRPr="00FD4C5E">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those disclosure documents.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319E09A0" w14:textId="77777777" w:rsidR="00BE6E22" w:rsidRDefault="00BE6E22" w:rsidP="00BE6E22">
      <w:pPr>
        <w:pStyle w:val="BodyText"/>
        <w:spacing w:before="0" w:line="240" w:lineRule="auto"/>
      </w:pPr>
    </w:p>
    <w:p w14:paraId="16B01B13" w14:textId="77777777" w:rsidR="002379B2" w:rsidRDefault="002379B2" w:rsidP="00BE6E22">
      <w:pPr>
        <w:pStyle w:val="BodyText"/>
        <w:spacing w:before="0" w:line="240" w:lineRule="auto"/>
      </w:pPr>
      <w:r>
        <w:t xml:space="preserve">The statutory regime applying to fundraising through the offer of securities for issue or sale was substantially rewritten in March 2000 by the </w:t>
      </w:r>
      <w:r w:rsidRPr="003C3285">
        <w:rPr>
          <w:i/>
        </w:rPr>
        <w:t>Corporate Law Economic Reform Program Act 199</w:t>
      </w:r>
      <w:r w:rsidRPr="009053AD">
        <w:rPr>
          <w:i/>
        </w:rPr>
        <w:t>9</w:t>
      </w:r>
      <w:r>
        <w:t xml:space="preserve"> (the </w:t>
      </w:r>
      <w:r w:rsidRPr="003C3285">
        <w:rPr>
          <w:b/>
          <w:i/>
        </w:rPr>
        <w:t>CLERP Act</w:t>
      </w:r>
      <w:r>
        <w:t xml:space="preserve">). The CLERP Act amended the </w:t>
      </w:r>
      <w:r w:rsidRPr="003F5FF5">
        <w:rPr>
          <w:i/>
        </w:rPr>
        <w:t>Corporations Law</w:t>
      </w:r>
      <w:r>
        <w:rPr>
          <w:i/>
        </w:rPr>
        <w:t xml:space="preserve"> (</w:t>
      </w:r>
      <w:r>
        <w:t xml:space="preserve">the </w:t>
      </w:r>
      <w:r w:rsidRPr="009053AD">
        <w:rPr>
          <w:b/>
          <w:i/>
        </w:rPr>
        <w:t>Law</w:t>
      </w:r>
      <w:r>
        <w:rPr>
          <w:i/>
        </w:rPr>
        <w:t>)</w:t>
      </w:r>
      <w:r>
        <w:t xml:space="preserve">  by repealing Part 7.12—which previously contained the fundraising provisions— and inserting  new Chapter 6D. Chapter 6D of the Law was retained in substantially the same form with the enactment of the Act in 2001.</w:t>
      </w:r>
    </w:p>
    <w:p w14:paraId="4623C79F" w14:textId="77777777" w:rsidR="00BE6E22" w:rsidRDefault="00BE6E22" w:rsidP="00BE6E22">
      <w:pPr>
        <w:pStyle w:val="BodyText"/>
        <w:spacing w:before="0" w:line="240" w:lineRule="auto"/>
      </w:pPr>
    </w:p>
    <w:p w14:paraId="3E199CA6" w14:textId="699AF010" w:rsidR="005E2759" w:rsidRDefault="00BE6E22" w:rsidP="00BE6E22">
      <w:pPr>
        <w:pStyle w:val="BodyText"/>
        <w:spacing w:before="0" w:line="240" w:lineRule="auto"/>
      </w:pPr>
      <w:r w:rsidRPr="00BE6E22">
        <w:t xml:space="preserve">Since the implementation of the CLERP Act, ASIC has made a number of exemptions from, and modifications to, the fundraising provisions in Chapter 6D with a view to addressing certain technical issues and anomalies in relation to their operation. </w:t>
      </w:r>
      <w:r w:rsidR="005E2759" w:rsidRPr="005E2759">
        <w:t>These include:</w:t>
      </w:r>
    </w:p>
    <w:p w14:paraId="67BBAFCD" w14:textId="77777777" w:rsidR="00BE6E22" w:rsidRPr="005E2759" w:rsidRDefault="00BE6E22" w:rsidP="00BE6E22">
      <w:pPr>
        <w:pStyle w:val="BodyText"/>
        <w:spacing w:before="0" w:line="240" w:lineRule="auto"/>
      </w:pPr>
    </w:p>
    <w:p w14:paraId="779B5428" w14:textId="74BF9A8E" w:rsidR="005E2759" w:rsidRPr="00BE6E22" w:rsidRDefault="005E2759" w:rsidP="00BE6E22">
      <w:pPr>
        <w:pStyle w:val="BodyText"/>
        <w:numPr>
          <w:ilvl w:val="0"/>
          <w:numId w:val="19"/>
        </w:numPr>
        <w:tabs>
          <w:tab w:val="clear" w:pos="680"/>
        </w:tabs>
        <w:spacing w:before="0" w:line="240" w:lineRule="auto"/>
        <w:ind w:left="567" w:hanging="567"/>
      </w:pPr>
      <w:r w:rsidRPr="005E2759">
        <w:t xml:space="preserve">ASIC Class Order </w:t>
      </w:r>
      <w:r>
        <w:t>[CO 00/175</w:t>
      </w:r>
      <w:r w:rsidRPr="005E2759">
        <w:t xml:space="preserve">] </w:t>
      </w:r>
      <w:r>
        <w:rPr>
          <w:i/>
        </w:rPr>
        <w:t>Pre-prospectus roadshow presentations</w:t>
      </w:r>
      <w:r w:rsidR="00BE6E22">
        <w:t>;</w:t>
      </w:r>
    </w:p>
    <w:p w14:paraId="374640EB" w14:textId="77777777" w:rsidR="00BE6E22" w:rsidRPr="005E2759" w:rsidRDefault="00BE6E22" w:rsidP="00BE6E22">
      <w:pPr>
        <w:pStyle w:val="BodyText"/>
        <w:tabs>
          <w:tab w:val="clear" w:pos="680"/>
        </w:tabs>
        <w:spacing w:before="0" w:line="240" w:lineRule="auto"/>
        <w:ind w:left="567"/>
      </w:pPr>
    </w:p>
    <w:p w14:paraId="1CF88A27" w14:textId="3BBFE703" w:rsidR="005E2759" w:rsidRPr="00BE6E22" w:rsidRDefault="005E2759" w:rsidP="00BE6E22">
      <w:pPr>
        <w:pStyle w:val="BodyText"/>
        <w:numPr>
          <w:ilvl w:val="0"/>
          <w:numId w:val="19"/>
        </w:numPr>
        <w:tabs>
          <w:tab w:val="clear" w:pos="680"/>
        </w:tabs>
        <w:spacing w:before="0" w:line="240" w:lineRule="auto"/>
        <w:ind w:left="567" w:hanging="567"/>
        <w:rPr>
          <w:i/>
        </w:rPr>
      </w:pPr>
      <w:r w:rsidRPr="005E2759">
        <w:t>ASIC Class Order [</w:t>
      </w:r>
      <w:r>
        <w:t>CO 00/176</w:t>
      </w:r>
      <w:r w:rsidRPr="005E2759">
        <w:t xml:space="preserve">] </w:t>
      </w:r>
      <w:r>
        <w:rPr>
          <w:i/>
        </w:rPr>
        <w:t xml:space="preserve">Pre-prospectus market research; </w:t>
      </w:r>
      <w:r w:rsidRPr="00D37A83">
        <w:t>and</w:t>
      </w:r>
    </w:p>
    <w:p w14:paraId="0763E6A2" w14:textId="77777777" w:rsidR="00BE6E22" w:rsidRPr="005E2759" w:rsidRDefault="00BE6E22" w:rsidP="00BE6E22">
      <w:pPr>
        <w:pStyle w:val="BodyText"/>
        <w:tabs>
          <w:tab w:val="clear" w:pos="680"/>
        </w:tabs>
        <w:spacing w:before="0" w:line="240" w:lineRule="auto"/>
        <w:ind w:left="567"/>
        <w:rPr>
          <w:i/>
        </w:rPr>
      </w:pPr>
    </w:p>
    <w:p w14:paraId="68FCB166" w14:textId="3C4FE8FA" w:rsidR="005E2759" w:rsidRPr="00BE6E22" w:rsidRDefault="005E2759" w:rsidP="00BE6E22">
      <w:pPr>
        <w:pStyle w:val="BodyText"/>
        <w:numPr>
          <w:ilvl w:val="0"/>
          <w:numId w:val="19"/>
        </w:numPr>
        <w:tabs>
          <w:tab w:val="clear" w:pos="680"/>
        </w:tabs>
        <w:spacing w:before="0" w:line="240" w:lineRule="auto"/>
        <w:ind w:left="567" w:hanging="567"/>
        <w:rPr>
          <w:i/>
        </w:rPr>
      </w:pPr>
      <w:r>
        <w:lastRenderedPageBreak/>
        <w:t>ASIC Class Order [CO 00/656</w:t>
      </w:r>
      <w:r w:rsidRPr="005E2759">
        <w:t xml:space="preserve">] </w:t>
      </w:r>
      <w:r>
        <w:rPr>
          <w:i/>
        </w:rPr>
        <w:t>Announcements to securities exchanges about offers by subsidiaries of the listed body</w:t>
      </w:r>
      <w:r w:rsidR="00BE6E22">
        <w:t>.</w:t>
      </w:r>
    </w:p>
    <w:p w14:paraId="43E4D1C2" w14:textId="77777777" w:rsidR="00BE6E22" w:rsidRPr="005E2759" w:rsidRDefault="00BE6E22" w:rsidP="00BE6E22">
      <w:pPr>
        <w:pStyle w:val="BodyText"/>
        <w:tabs>
          <w:tab w:val="clear" w:pos="680"/>
        </w:tabs>
        <w:spacing w:before="0" w:line="240" w:lineRule="auto"/>
        <w:ind w:left="567"/>
        <w:rPr>
          <w:i/>
        </w:rPr>
      </w:pPr>
    </w:p>
    <w:p w14:paraId="301C981F" w14:textId="76DA1DE2" w:rsidR="005E2759" w:rsidRPr="00FB5298" w:rsidRDefault="005E2759" w:rsidP="00BE6E22">
      <w:pPr>
        <w:pStyle w:val="BodyText"/>
        <w:spacing w:before="0" w:line="240" w:lineRule="auto"/>
      </w:pPr>
      <w:r w:rsidRPr="005E2759">
        <w:t>ASIC has recently reviewed the policy underlying each of Class Orders [CO 00/</w:t>
      </w:r>
      <w:r>
        <w:t>175</w:t>
      </w:r>
      <w:r w:rsidRPr="005E2759">
        <w:t>],</w:t>
      </w:r>
      <w:r w:rsidR="00FB5298">
        <w:t xml:space="preserve"> [CO </w:t>
      </w:r>
      <w:r>
        <w:t>00/176] and [CO</w:t>
      </w:r>
      <w:r w:rsidR="00BE6E22">
        <w:t xml:space="preserve"> </w:t>
      </w:r>
      <w:r>
        <w:t>00/656</w:t>
      </w:r>
      <w:r w:rsidRPr="005E2759">
        <w:t xml:space="preserve">] as part of a wider review of class orders relating to the fundraising provisions in Chapter 6D and considers that the relief in these class orders is still both necessary and appropriate. ASIC has also reviewed, and reached the </w:t>
      </w:r>
      <w:r w:rsidR="00FB5298">
        <w:t xml:space="preserve">same conclusion in relation to </w:t>
      </w:r>
      <w:r w:rsidRPr="005E2759">
        <w:t xml:space="preserve">product disclosure statement </w:t>
      </w:r>
      <w:r>
        <w:t>advertising</w:t>
      </w:r>
      <w:r w:rsidRPr="005E2759">
        <w:t xml:space="preserve"> relie</w:t>
      </w:r>
      <w:r w:rsidR="00D37A83">
        <w:t xml:space="preserve">f in </w:t>
      </w:r>
      <w:r>
        <w:t>Class Order [CO 02/138</w:t>
      </w:r>
      <w:r w:rsidRPr="005E2759">
        <w:t xml:space="preserve">] </w:t>
      </w:r>
      <w:r>
        <w:rPr>
          <w:i/>
        </w:rPr>
        <w:t xml:space="preserve">Announcements to financial markets by holding companies </w:t>
      </w:r>
      <w:r w:rsidR="00D37A83">
        <w:t xml:space="preserve">and </w:t>
      </w:r>
      <w:r>
        <w:t xml:space="preserve">Class Order [CO 02/143] </w:t>
      </w:r>
      <w:r w:rsidRPr="00D03089">
        <w:rPr>
          <w:i/>
        </w:rPr>
        <w:t>Financial product market research</w:t>
      </w:r>
      <w:r w:rsidR="00FB5298">
        <w:rPr>
          <w:i/>
        </w:rPr>
        <w:t xml:space="preserve"> </w:t>
      </w:r>
      <w:r w:rsidR="00FB5298" w:rsidRPr="00FB5298">
        <w:t>(</w:t>
      </w:r>
      <w:r w:rsidR="00FB5298">
        <w:t xml:space="preserve">the underlying policy of which is </w:t>
      </w:r>
      <w:r w:rsidR="00FB5298" w:rsidRPr="005E2759">
        <w:t>analogous</w:t>
      </w:r>
      <w:r w:rsidR="00FB5298">
        <w:t xml:space="preserve"> to [CO</w:t>
      </w:r>
      <w:r w:rsidR="001734EF">
        <w:t> </w:t>
      </w:r>
      <w:r w:rsidR="00FB5298">
        <w:t>00/656] and [CO 00/176] respectively)</w:t>
      </w:r>
      <w:r w:rsidRPr="005E2759">
        <w:t>. Accordingly, ASIC has decided to consolidate and reissue the relief in Class Orders [CO 00/</w:t>
      </w:r>
      <w:r w:rsidR="00D03089">
        <w:t>175], [CO 00/176</w:t>
      </w:r>
      <w:r w:rsidRPr="005E2759">
        <w:t>]</w:t>
      </w:r>
      <w:r w:rsidR="00D03089">
        <w:t>, [CO 00/656</w:t>
      </w:r>
      <w:r w:rsidRPr="005E2759">
        <w:t>]</w:t>
      </w:r>
      <w:r w:rsidR="00D03089">
        <w:t>, [CO 02/138] and [CO 02/143</w:t>
      </w:r>
      <w:r w:rsidRPr="005E2759">
        <w:t xml:space="preserve">] in </w:t>
      </w:r>
      <w:r w:rsidRPr="00FB5298">
        <w:t>ASIC Corporations (</w:t>
      </w:r>
      <w:r w:rsidR="00D03089" w:rsidRPr="00FB5298">
        <w:t>Market Research and Roadshows</w:t>
      </w:r>
      <w:r w:rsidRPr="00FB5298">
        <w:t>) Instrument 2016</w:t>
      </w:r>
      <w:r w:rsidR="00FB5298" w:rsidRPr="00FB5298">
        <w:t>/79</w:t>
      </w:r>
      <w:r w:rsidRPr="00FB5298">
        <w:t>.</w:t>
      </w:r>
    </w:p>
    <w:p w14:paraId="4DEC87B4" w14:textId="77777777" w:rsidR="00FB5298" w:rsidRPr="00AE5F73" w:rsidRDefault="00FB5298" w:rsidP="00BE6E22">
      <w:pPr>
        <w:pStyle w:val="BodyText"/>
        <w:spacing w:before="0" w:line="240" w:lineRule="auto"/>
        <w:rPr>
          <w:i/>
        </w:rPr>
      </w:pPr>
    </w:p>
    <w:p w14:paraId="140001F0" w14:textId="0014DCE1" w:rsidR="00FB5298" w:rsidRDefault="00FB5298" w:rsidP="00FB5298">
      <w:pPr>
        <w:pStyle w:val="BodyText"/>
        <w:spacing w:before="0" w:line="240" w:lineRule="auto"/>
      </w:pPr>
      <w:r w:rsidRPr="00FB5298">
        <w:t xml:space="preserve">The </w:t>
      </w:r>
      <w:r w:rsidRPr="00FB5298">
        <w:rPr>
          <w:i/>
        </w:rPr>
        <w:t>Legislation Act 2003</w:t>
      </w:r>
      <w:r w:rsidRPr="00FB5298">
        <w:t xml:space="preserve"> (the </w:t>
      </w:r>
      <w:r w:rsidRPr="00FB5298">
        <w:rPr>
          <w:b/>
          <w:i/>
        </w:rPr>
        <w:t>LA</w:t>
      </w:r>
      <w:r w:rsidRPr="00FB5298">
        <w:t xml:space="preserve">) provides for the periodic expiry of legislative instruments (‘sunsetting’) to ensure that they are kept up to date and only remain in force for as long as they are needed. </w:t>
      </w:r>
      <w:r w:rsidR="005E2759" w:rsidRPr="005E2759">
        <w:t>Class</w:t>
      </w:r>
      <w:r w:rsidR="00D37A83">
        <w:t xml:space="preserve"> Orders</w:t>
      </w:r>
      <w:r w:rsidR="005E2759" w:rsidRPr="005E2759">
        <w:t xml:space="preserve"> </w:t>
      </w:r>
      <w:r w:rsidR="00D03089" w:rsidRPr="005E2759">
        <w:t>[CO 00/</w:t>
      </w:r>
      <w:r w:rsidR="00D03089">
        <w:t>175], [CO 00/176</w:t>
      </w:r>
      <w:r w:rsidR="00D03089" w:rsidRPr="005E2759">
        <w:t>]</w:t>
      </w:r>
      <w:r w:rsidR="00D03089">
        <w:t>, [CO 00/656</w:t>
      </w:r>
      <w:r w:rsidR="00D03089" w:rsidRPr="005E2759">
        <w:t>]</w:t>
      </w:r>
      <w:r>
        <w:t>, [CO 02/138] and [CO </w:t>
      </w:r>
      <w:r w:rsidR="00D03089">
        <w:t>02/143</w:t>
      </w:r>
      <w:r w:rsidR="005E2759" w:rsidRPr="005E2759">
        <w:t>]</w:t>
      </w:r>
      <w:r>
        <w:t>, being legislative instruments,</w:t>
      </w:r>
      <w:r w:rsidR="005E2759" w:rsidRPr="005E2759">
        <w:t xml:space="preserve"> </w:t>
      </w:r>
      <w:r w:rsidRPr="00FB5298">
        <w:t>w</w:t>
      </w:r>
      <w:r>
        <w:t>ere</w:t>
      </w:r>
      <w:r w:rsidRPr="00FB5298">
        <w:t xml:space="preserve"> scheduled to eventually expire under the sunsetting provisions of the LA. </w:t>
      </w:r>
    </w:p>
    <w:p w14:paraId="3B6A5963" w14:textId="77777777" w:rsidR="00FB5298" w:rsidRPr="00FB5298" w:rsidRDefault="00FB5298" w:rsidP="00FB5298">
      <w:pPr>
        <w:pStyle w:val="BodyText"/>
        <w:spacing w:before="0" w:line="240" w:lineRule="auto"/>
      </w:pPr>
    </w:p>
    <w:p w14:paraId="4FCF61B5" w14:textId="6679E806" w:rsidR="005E2759" w:rsidRDefault="005E2759" w:rsidP="00BE6E22">
      <w:pPr>
        <w:pStyle w:val="BodyText"/>
        <w:spacing w:before="0" w:line="240" w:lineRule="auto"/>
      </w:pPr>
      <w:r w:rsidRPr="005E2759">
        <w:t xml:space="preserve">ASIC's review of the policy underlying Class Orders </w:t>
      </w:r>
      <w:r w:rsidR="00D03089" w:rsidRPr="005E2759">
        <w:t>[CO 00/</w:t>
      </w:r>
      <w:r w:rsidR="00D03089">
        <w:t>175], [CO 00/176</w:t>
      </w:r>
      <w:r w:rsidR="00D03089" w:rsidRPr="005E2759">
        <w:t>]</w:t>
      </w:r>
      <w:r w:rsidR="00FB5298">
        <w:t>, [CO </w:t>
      </w:r>
      <w:r w:rsidR="00D03089">
        <w:t>00/656</w:t>
      </w:r>
      <w:r w:rsidR="00D03089" w:rsidRPr="005E2759">
        <w:t>]</w:t>
      </w:r>
      <w:r w:rsidR="00D03089">
        <w:t>, [CO 02/138] and [CO 02/143</w:t>
      </w:r>
      <w:r w:rsidR="00D03089" w:rsidRPr="005E2759">
        <w:t>]</w:t>
      </w:r>
      <w:r w:rsidRPr="005E2759">
        <w:t xml:space="preserve">— and subsequent decision to reissue the relief — has provided an opportunity to deal with this imminent expiry and ensure that the relevant relief will continue to be available. </w:t>
      </w:r>
    </w:p>
    <w:p w14:paraId="088EB9C8" w14:textId="77777777" w:rsidR="00FB5298" w:rsidRPr="005E2759" w:rsidRDefault="00FB5298" w:rsidP="00BE6E22">
      <w:pPr>
        <w:pStyle w:val="BodyText"/>
        <w:spacing w:before="0" w:line="240" w:lineRule="auto"/>
      </w:pPr>
    </w:p>
    <w:p w14:paraId="16B01B17" w14:textId="0223859A" w:rsidR="002379B2" w:rsidRDefault="00FB5298" w:rsidP="00BE6E22">
      <w:pPr>
        <w:pStyle w:val="BodyText"/>
        <w:spacing w:before="0" w:line="240" w:lineRule="auto"/>
      </w:pPr>
      <w:r w:rsidRPr="00FB5298">
        <w:t xml:space="preserve">Under ASIC Corporations (Repeal) Instrument 2016/171, </w:t>
      </w:r>
      <w:r w:rsidR="005E2759" w:rsidRPr="005E2759">
        <w:t>ASIC has re</w:t>
      </w:r>
      <w:r>
        <w:t>pealed</w:t>
      </w:r>
      <w:r w:rsidR="005E2759" w:rsidRPr="005E2759">
        <w:t xml:space="preserve"> each of Class</w:t>
      </w:r>
      <w:r w:rsidR="00D37A83">
        <w:t xml:space="preserve"> Orders</w:t>
      </w:r>
      <w:r w:rsidR="005E2759" w:rsidRPr="005E2759">
        <w:t xml:space="preserve"> </w:t>
      </w:r>
      <w:r w:rsidR="00D03089" w:rsidRPr="005E2759">
        <w:t>[CO 00/</w:t>
      </w:r>
      <w:r w:rsidR="00D03089">
        <w:t>175], [CO 00/176</w:t>
      </w:r>
      <w:r w:rsidR="00D03089" w:rsidRPr="005E2759">
        <w:t>]</w:t>
      </w:r>
      <w:r w:rsidR="00D03089">
        <w:t>, [CO 00/656</w:t>
      </w:r>
      <w:r w:rsidR="00D03089" w:rsidRPr="005E2759">
        <w:t>]</w:t>
      </w:r>
      <w:r w:rsidR="00D03089">
        <w:t>, [CO 02/138] and [CO 02/143</w:t>
      </w:r>
      <w:r w:rsidR="00D03089" w:rsidRPr="005E2759">
        <w:t>]</w:t>
      </w:r>
      <w:r w:rsidR="005E2759" w:rsidRPr="005E2759">
        <w:t xml:space="preserve"> effective from the date that </w:t>
      </w:r>
      <w:r w:rsidR="005E2759" w:rsidRPr="00FB5298">
        <w:t>ASIC Corporations (</w:t>
      </w:r>
      <w:r w:rsidR="00D03089" w:rsidRPr="00FB5298">
        <w:t>Market Research and Roadshows</w:t>
      </w:r>
      <w:r w:rsidR="00D37A83" w:rsidRPr="00FB5298">
        <w:t>) Instrument 2016</w:t>
      </w:r>
      <w:r>
        <w:t>/79</w:t>
      </w:r>
      <w:r w:rsidR="005E2759" w:rsidRPr="005E2759">
        <w:t xml:space="preserve"> commences.</w:t>
      </w:r>
    </w:p>
    <w:p w14:paraId="16B01B18" w14:textId="77777777" w:rsidR="005B0E3A" w:rsidRDefault="005B0E3A" w:rsidP="00BE6E22">
      <w:pPr>
        <w:spacing w:after="0"/>
        <w:rPr>
          <w:sz w:val="24"/>
          <w:szCs w:val="24"/>
        </w:rPr>
      </w:pPr>
    </w:p>
    <w:p w14:paraId="16B01B19" w14:textId="77777777" w:rsidR="005B0E3A" w:rsidRDefault="005B0E3A" w:rsidP="00FB5298">
      <w:pPr>
        <w:widowControl w:val="0"/>
        <w:numPr>
          <w:ilvl w:val="0"/>
          <w:numId w:val="7"/>
        </w:numPr>
        <w:tabs>
          <w:tab w:val="left" w:pos="567"/>
        </w:tabs>
        <w:spacing w:after="0"/>
        <w:ind w:left="0" w:firstLine="0"/>
        <w:rPr>
          <w:rFonts w:ascii="Arial"/>
          <w:b/>
          <w:spacing w:val="-1"/>
          <w:sz w:val="24"/>
        </w:rPr>
      </w:pPr>
      <w:bookmarkStart w:id="2" w:name="2._Purpose_of_the_class_order_"/>
      <w:bookmarkEnd w:id="2"/>
      <w:r w:rsidRPr="000F53C8">
        <w:rPr>
          <w:rFonts w:ascii="Arial"/>
          <w:b/>
          <w:spacing w:val="-1"/>
          <w:sz w:val="24"/>
        </w:rPr>
        <w:t>Purpose of the instrument</w:t>
      </w:r>
    </w:p>
    <w:p w14:paraId="16B01B1A" w14:textId="77777777" w:rsidR="000F53C8" w:rsidRPr="000F53C8" w:rsidRDefault="000F53C8" w:rsidP="00BE6E22">
      <w:pPr>
        <w:widowControl w:val="0"/>
        <w:tabs>
          <w:tab w:val="left" w:pos="1592"/>
        </w:tabs>
        <w:spacing w:after="0"/>
        <w:rPr>
          <w:rFonts w:ascii="Arial"/>
          <w:b/>
          <w:spacing w:val="-1"/>
          <w:sz w:val="24"/>
        </w:rPr>
      </w:pPr>
    </w:p>
    <w:p w14:paraId="3F1E73DE" w14:textId="77777777" w:rsidR="00AE5B10" w:rsidRDefault="00FA1A43" w:rsidP="00BE6E22">
      <w:pPr>
        <w:spacing w:after="0"/>
        <w:rPr>
          <w:sz w:val="24"/>
          <w:szCs w:val="24"/>
        </w:rPr>
      </w:pPr>
      <w:r w:rsidRPr="00FA1A43">
        <w:rPr>
          <w:sz w:val="24"/>
          <w:szCs w:val="24"/>
        </w:rPr>
        <w:t>S</w:t>
      </w:r>
      <w:r>
        <w:rPr>
          <w:sz w:val="24"/>
          <w:szCs w:val="24"/>
        </w:rPr>
        <w:t>ection 734 of the Act restricts certain conduct relating to</w:t>
      </w:r>
      <w:r w:rsidR="00E50EA3">
        <w:rPr>
          <w:sz w:val="24"/>
          <w:szCs w:val="24"/>
        </w:rPr>
        <w:t xml:space="preserve"> the</w:t>
      </w:r>
      <w:r w:rsidRPr="00FA1A43">
        <w:rPr>
          <w:sz w:val="24"/>
          <w:szCs w:val="24"/>
        </w:rPr>
        <w:t xml:space="preserve"> advertising</w:t>
      </w:r>
      <w:r w:rsidR="00E50EA3">
        <w:rPr>
          <w:sz w:val="24"/>
          <w:szCs w:val="24"/>
        </w:rPr>
        <w:t xml:space="preserve"> and/or</w:t>
      </w:r>
      <w:r>
        <w:rPr>
          <w:sz w:val="24"/>
          <w:szCs w:val="24"/>
        </w:rPr>
        <w:t xml:space="preserve"> publicising</w:t>
      </w:r>
      <w:r w:rsidRPr="00FA1A43">
        <w:rPr>
          <w:sz w:val="24"/>
          <w:szCs w:val="24"/>
        </w:rPr>
        <w:t xml:space="preserve"> </w:t>
      </w:r>
      <w:r>
        <w:rPr>
          <w:sz w:val="24"/>
          <w:szCs w:val="24"/>
        </w:rPr>
        <w:t>of an offer of securities for issue or sale that requires a disclosure document</w:t>
      </w:r>
      <w:r w:rsidRPr="00FA1A43">
        <w:rPr>
          <w:sz w:val="24"/>
          <w:szCs w:val="24"/>
        </w:rPr>
        <w:t xml:space="preserve">. Section </w:t>
      </w:r>
      <w:r w:rsidR="00E50EA3">
        <w:rPr>
          <w:sz w:val="24"/>
          <w:szCs w:val="24"/>
        </w:rPr>
        <w:t xml:space="preserve">1018A(2) contains </w:t>
      </w:r>
      <w:r w:rsidR="00F1024C">
        <w:rPr>
          <w:sz w:val="24"/>
          <w:szCs w:val="24"/>
        </w:rPr>
        <w:t xml:space="preserve">similar restrictions relating to product disclosure statements. </w:t>
      </w:r>
    </w:p>
    <w:p w14:paraId="27C9132E" w14:textId="77777777" w:rsidR="00FB5298" w:rsidRDefault="00FB5298" w:rsidP="00BE6E22">
      <w:pPr>
        <w:spacing w:after="0"/>
        <w:rPr>
          <w:sz w:val="24"/>
          <w:szCs w:val="24"/>
        </w:rPr>
      </w:pPr>
    </w:p>
    <w:p w14:paraId="7082E7A0" w14:textId="77777777" w:rsidR="00FB5298" w:rsidRDefault="00AE5B10" w:rsidP="00BE6E22">
      <w:pPr>
        <w:spacing w:after="0"/>
        <w:rPr>
          <w:sz w:val="24"/>
          <w:szCs w:val="24"/>
        </w:rPr>
      </w:pPr>
      <w:r w:rsidRPr="00AE5B10">
        <w:rPr>
          <w:sz w:val="24"/>
          <w:szCs w:val="24"/>
        </w:rPr>
        <w:t>The Act recognises—through the provision of certain statutory exceptions—that an absolute prohibition on advertising may impose unreasonable and uncommercial</w:t>
      </w:r>
      <w:r w:rsidR="008F2D25">
        <w:rPr>
          <w:sz w:val="24"/>
          <w:szCs w:val="24"/>
        </w:rPr>
        <w:t xml:space="preserve"> constraints on issuers. ASIC has</w:t>
      </w:r>
      <w:r w:rsidRPr="00AE5B10">
        <w:rPr>
          <w:sz w:val="24"/>
          <w:szCs w:val="24"/>
        </w:rPr>
        <w:t xml:space="preserve"> provided further exceptions in order to facilitate generally the undertaking of ordinary and commercially necessary preparatory work associated with a proposed offer of financial products (which would otherwise be prohibited) and to obviate any unintended consequences of the advertising restrictions.  </w:t>
      </w:r>
    </w:p>
    <w:p w14:paraId="47E8656B" w14:textId="77777777" w:rsidR="00FB5298" w:rsidRDefault="00FB5298" w:rsidP="00BE6E22">
      <w:pPr>
        <w:spacing w:after="0"/>
        <w:rPr>
          <w:sz w:val="24"/>
          <w:szCs w:val="24"/>
        </w:rPr>
      </w:pPr>
    </w:p>
    <w:p w14:paraId="16B01B1F" w14:textId="68FCDE48" w:rsidR="005B0E3A" w:rsidRDefault="00F1024C" w:rsidP="00BE6E22">
      <w:pPr>
        <w:spacing w:after="0"/>
        <w:rPr>
          <w:sz w:val="24"/>
          <w:szCs w:val="24"/>
        </w:rPr>
      </w:pPr>
      <w:r>
        <w:rPr>
          <w:sz w:val="24"/>
          <w:szCs w:val="24"/>
        </w:rPr>
        <w:t>ASIC Corporations (Market Research and Roadshows) Instrument 2016</w:t>
      </w:r>
      <w:r w:rsidR="00FB5298">
        <w:rPr>
          <w:sz w:val="24"/>
          <w:szCs w:val="24"/>
        </w:rPr>
        <w:t>/79</w:t>
      </w:r>
      <w:r>
        <w:rPr>
          <w:sz w:val="24"/>
          <w:szCs w:val="24"/>
        </w:rPr>
        <w:t xml:space="preserve"> </w:t>
      </w:r>
      <w:r w:rsidR="008F2D25">
        <w:rPr>
          <w:sz w:val="24"/>
          <w:szCs w:val="24"/>
        </w:rPr>
        <w:t>provides relief</w:t>
      </w:r>
      <w:r w:rsidR="000C7230">
        <w:rPr>
          <w:sz w:val="24"/>
          <w:szCs w:val="24"/>
        </w:rPr>
        <w:t xml:space="preserve"> in </w:t>
      </w:r>
      <w:r w:rsidR="00AE5B10">
        <w:rPr>
          <w:sz w:val="24"/>
          <w:szCs w:val="24"/>
        </w:rPr>
        <w:t>the</w:t>
      </w:r>
      <w:r w:rsidR="000C7230">
        <w:rPr>
          <w:sz w:val="24"/>
          <w:szCs w:val="24"/>
        </w:rPr>
        <w:t xml:space="preserve"> circumstances</w:t>
      </w:r>
      <w:r w:rsidR="00FB5298">
        <w:rPr>
          <w:sz w:val="24"/>
          <w:szCs w:val="24"/>
        </w:rPr>
        <w:t xml:space="preserve"> outlined below.</w:t>
      </w:r>
    </w:p>
    <w:p w14:paraId="2225D9FE" w14:textId="77777777" w:rsidR="00FB5298" w:rsidRDefault="00FB5298" w:rsidP="00BE6E22">
      <w:pPr>
        <w:spacing w:after="0"/>
        <w:rPr>
          <w:sz w:val="24"/>
          <w:szCs w:val="24"/>
        </w:rPr>
      </w:pPr>
    </w:p>
    <w:p w14:paraId="6C1239EE" w14:textId="77777777" w:rsidR="00FB5298" w:rsidRDefault="00FB5298" w:rsidP="00BE6E22">
      <w:pPr>
        <w:spacing w:after="0"/>
        <w:rPr>
          <w:sz w:val="24"/>
          <w:szCs w:val="24"/>
        </w:rPr>
      </w:pPr>
    </w:p>
    <w:p w14:paraId="0B811EA8" w14:textId="77777777" w:rsidR="00FB5298" w:rsidRDefault="00FB5298" w:rsidP="00BE6E22">
      <w:pPr>
        <w:spacing w:after="0"/>
        <w:rPr>
          <w:sz w:val="24"/>
          <w:szCs w:val="24"/>
        </w:rPr>
      </w:pPr>
    </w:p>
    <w:p w14:paraId="3EE7F9D0" w14:textId="77777777" w:rsidR="00FB5298" w:rsidRDefault="00FB5298" w:rsidP="00BE6E22">
      <w:pPr>
        <w:spacing w:after="0"/>
        <w:rPr>
          <w:sz w:val="24"/>
          <w:szCs w:val="24"/>
        </w:rPr>
      </w:pPr>
    </w:p>
    <w:p w14:paraId="1B0BA786" w14:textId="105E1F9D" w:rsidR="000C7230" w:rsidRDefault="000C7230" w:rsidP="00BE6E22">
      <w:pPr>
        <w:spacing w:after="0"/>
        <w:rPr>
          <w:b/>
          <w:i/>
          <w:sz w:val="24"/>
          <w:szCs w:val="24"/>
        </w:rPr>
      </w:pPr>
      <w:r w:rsidRPr="00FB5298">
        <w:rPr>
          <w:b/>
          <w:i/>
          <w:sz w:val="24"/>
          <w:szCs w:val="24"/>
        </w:rPr>
        <w:t>Roadshows</w:t>
      </w:r>
    </w:p>
    <w:p w14:paraId="39879DFA" w14:textId="77777777" w:rsidR="00FB5298" w:rsidRPr="00FB5298" w:rsidRDefault="00FB5298" w:rsidP="00BE6E22">
      <w:pPr>
        <w:spacing w:after="0"/>
        <w:rPr>
          <w:b/>
          <w:i/>
          <w:sz w:val="24"/>
          <w:szCs w:val="24"/>
        </w:rPr>
      </w:pPr>
    </w:p>
    <w:p w14:paraId="65ABF18A" w14:textId="140D9574" w:rsidR="000C7230" w:rsidRDefault="00AE5B10" w:rsidP="00BE6E22">
      <w:pPr>
        <w:spacing w:after="0"/>
        <w:rPr>
          <w:sz w:val="24"/>
          <w:szCs w:val="24"/>
        </w:rPr>
      </w:pPr>
      <w:r w:rsidRPr="00AE5B10">
        <w:rPr>
          <w:sz w:val="24"/>
          <w:szCs w:val="24"/>
        </w:rPr>
        <w:t>ASIC Corporations (Market Research and Roadshows) Instrument 2016</w:t>
      </w:r>
      <w:r w:rsidR="00FB5298">
        <w:rPr>
          <w:sz w:val="24"/>
          <w:szCs w:val="24"/>
        </w:rPr>
        <w:t>/79</w:t>
      </w:r>
      <w:r w:rsidRPr="00AE5B10">
        <w:rPr>
          <w:sz w:val="24"/>
          <w:szCs w:val="24"/>
        </w:rPr>
        <w:t xml:space="preserve"> provides relief from the operation of the advertising and publicity provisions to allow an issuer to undertake a roadshow (a series of presentations drawing attention to an impending offer of securities for issue or sale) prior to lodg</w:t>
      </w:r>
      <w:r w:rsidR="00FB5298">
        <w:rPr>
          <w:sz w:val="24"/>
          <w:szCs w:val="24"/>
        </w:rPr>
        <w:t>e</w:t>
      </w:r>
      <w:r w:rsidRPr="00AE5B10">
        <w:rPr>
          <w:sz w:val="24"/>
          <w:szCs w:val="24"/>
        </w:rPr>
        <w:t xml:space="preserve">ment of the disclosure document with ASIC. </w:t>
      </w:r>
      <w:r>
        <w:rPr>
          <w:sz w:val="24"/>
          <w:szCs w:val="24"/>
        </w:rPr>
        <w:t>The relief</w:t>
      </w:r>
      <w:r w:rsidRPr="00AE5B10">
        <w:rPr>
          <w:sz w:val="24"/>
          <w:szCs w:val="24"/>
        </w:rPr>
        <w:t xml:space="preserve"> operates to allow issuers to disclose certain information about an upcoming offer to Aust</w:t>
      </w:r>
      <w:r w:rsidR="00FB5298">
        <w:rPr>
          <w:sz w:val="24"/>
          <w:szCs w:val="24"/>
        </w:rPr>
        <w:t>ralian Financial Services Licenc</w:t>
      </w:r>
      <w:r w:rsidRPr="00AE5B10">
        <w:rPr>
          <w:sz w:val="24"/>
          <w:szCs w:val="24"/>
        </w:rPr>
        <w:t>e holders which—without our relief—would breach the advertising prohibitions</w:t>
      </w:r>
      <w:r>
        <w:rPr>
          <w:sz w:val="24"/>
          <w:szCs w:val="24"/>
        </w:rPr>
        <w:t xml:space="preserve"> and impinge on the ability of issuers to undertake ordinary and commercially preparatory work associated with a proposed offer.</w:t>
      </w:r>
    </w:p>
    <w:p w14:paraId="30487A4A" w14:textId="77777777" w:rsidR="00FB5298" w:rsidRDefault="00FB5298" w:rsidP="00BE6E22">
      <w:pPr>
        <w:spacing w:after="0"/>
        <w:rPr>
          <w:sz w:val="24"/>
          <w:szCs w:val="24"/>
        </w:rPr>
      </w:pPr>
    </w:p>
    <w:p w14:paraId="25F410E2" w14:textId="3F610B98" w:rsidR="00AE5B10" w:rsidRDefault="00AE5B10" w:rsidP="00BE6E22">
      <w:pPr>
        <w:spacing w:after="0"/>
        <w:rPr>
          <w:b/>
          <w:i/>
          <w:sz w:val="24"/>
          <w:szCs w:val="24"/>
        </w:rPr>
      </w:pPr>
      <w:r w:rsidRPr="00FB5298">
        <w:rPr>
          <w:b/>
          <w:i/>
          <w:sz w:val="24"/>
          <w:szCs w:val="24"/>
        </w:rPr>
        <w:t>Market research</w:t>
      </w:r>
    </w:p>
    <w:p w14:paraId="682B3651" w14:textId="77777777" w:rsidR="00FB5298" w:rsidRPr="00FB5298" w:rsidRDefault="00FB5298" w:rsidP="00BE6E22">
      <w:pPr>
        <w:spacing w:after="0"/>
        <w:rPr>
          <w:b/>
          <w:i/>
          <w:sz w:val="24"/>
          <w:szCs w:val="24"/>
        </w:rPr>
      </w:pPr>
    </w:p>
    <w:p w14:paraId="4AFD8DB8" w14:textId="55185AD1" w:rsidR="00AE5B10" w:rsidRDefault="00AE5B10" w:rsidP="00BE6E22">
      <w:pPr>
        <w:spacing w:after="0"/>
        <w:rPr>
          <w:sz w:val="24"/>
          <w:szCs w:val="24"/>
        </w:rPr>
      </w:pPr>
      <w:r w:rsidRPr="00AE5B10">
        <w:rPr>
          <w:sz w:val="24"/>
          <w:szCs w:val="24"/>
        </w:rPr>
        <w:t>ASIC Corporations (Market Research and Roadshows) Instrument 2016</w:t>
      </w:r>
      <w:r w:rsidR="00FB5298">
        <w:rPr>
          <w:sz w:val="24"/>
          <w:szCs w:val="24"/>
        </w:rPr>
        <w:t>/79</w:t>
      </w:r>
      <w:r w:rsidRPr="00AE5B10">
        <w:rPr>
          <w:sz w:val="24"/>
          <w:szCs w:val="24"/>
        </w:rPr>
        <w:t xml:space="preserve"> provides relief</w:t>
      </w:r>
      <w:r w:rsidR="00BA6EBE">
        <w:rPr>
          <w:sz w:val="24"/>
          <w:szCs w:val="24"/>
        </w:rPr>
        <w:t xml:space="preserve"> from</w:t>
      </w:r>
      <w:r w:rsidRPr="00AE5B10">
        <w:rPr>
          <w:sz w:val="24"/>
          <w:szCs w:val="24"/>
        </w:rPr>
        <w:t xml:space="preserve"> the operation of the advertising and publicity prohibitions where an issuer, or an independent third party engaged by the issuer, undertakes market research in relation to an upcoming offer prior to lodg</w:t>
      </w:r>
      <w:r w:rsidR="00FB5298">
        <w:rPr>
          <w:sz w:val="24"/>
          <w:szCs w:val="24"/>
        </w:rPr>
        <w:t>e</w:t>
      </w:r>
      <w:r w:rsidRPr="00AE5B10">
        <w:rPr>
          <w:sz w:val="24"/>
          <w:szCs w:val="24"/>
        </w:rPr>
        <w:t xml:space="preserve">ment of the disclosure document with ASIC. </w:t>
      </w:r>
      <w:r>
        <w:rPr>
          <w:sz w:val="24"/>
          <w:szCs w:val="24"/>
        </w:rPr>
        <w:t xml:space="preserve">The relief </w:t>
      </w:r>
      <w:r w:rsidRPr="00AE5B10">
        <w:rPr>
          <w:sz w:val="24"/>
          <w:szCs w:val="24"/>
        </w:rPr>
        <w:t>operates to allow a bona fide market research organisation engaged by the issuer to conduct market research to ascertain the anticipated public demand for an offer, the persons to whom the offer should be marketed and the type and extent of marketing that should be undertaken. Without our relief, such activity would be precluded by operation of the advertising and publicity prohibitions</w:t>
      </w:r>
      <w:r>
        <w:rPr>
          <w:sz w:val="24"/>
          <w:szCs w:val="24"/>
        </w:rPr>
        <w:t xml:space="preserve"> and impinge on the ability of issuers to undertake ordinary and commercially necessary preparatory work associated with a proposed offer. </w:t>
      </w:r>
      <w:r w:rsidRPr="00AE5B10">
        <w:rPr>
          <w:sz w:val="24"/>
          <w:szCs w:val="24"/>
        </w:rPr>
        <w:t xml:space="preserve">The relief is extended to market research in relation to offers </w:t>
      </w:r>
      <w:r w:rsidR="00DB33D2">
        <w:rPr>
          <w:sz w:val="24"/>
          <w:szCs w:val="24"/>
        </w:rPr>
        <w:t xml:space="preserve">of financial products </w:t>
      </w:r>
      <w:r w:rsidRPr="00AE5B10">
        <w:rPr>
          <w:sz w:val="24"/>
          <w:szCs w:val="24"/>
        </w:rPr>
        <w:t xml:space="preserve">under a product disclosure statement. </w:t>
      </w:r>
    </w:p>
    <w:p w14:paraId="2DCF82E4" w14:textId="77777777" w:rsidR="00FB5298" w:rsidRDefault="00FB5298" w:rsidP="00BE6E22">
      <w:pPr>
        <w:spacing w:after="0"/>
        <w:rPr>
          <w:sz w:val="24"/>
          <w:szCs w:val="24"/>
        </w:rPr>
      </w:pPr>
    </w:p>
    <w:p w14:paraId="09069D84" w14:textId="71F6F76A" w:rsidR="00AE5B10" w:rsidRPr="00FB5298" w:rsidRDefault="00151C2C" w:rsidP="00BE6E22">
      <w:pPr>
        <w:spacing w:after="0"/>
        <w:rPr>
          <w:b/>
          <w:i/>
          <w:sz w:val="24"/>
          <w:szCs w:val="24"/>
        </w:rPr>
      </w:pPr>
      <w:r w:rsidRPr="00FB5298">
        <w:rPr>
          <w:b/>
          <w:i/>
          <w:sz w:val="24"/>
          <w:szCs w:val="24"/>
        </w:rPr>
        <w:t>Offers by subsidiaries</w:t>
      </w:r>
      <w:r w:rsidR="00AE5B10" w:rsidRPr="00FB5298">
        <w:rPr>
          <w:b/>
          <w:i/>
          <w:sz w:val="24"/>
          <w:szCs w:val="24"/>
        </w:rPr>
        <w:t xml:space="preserve"> </w:t>
      </w:r>
    </w:p>
    <w:p w14:paraId="074122C5" w14:textId="77777777" w:rsidR="00FB5298" w:rsidRPr="00AE5B10" w:rsidRDefault="00FB5298" w:rsidP="00BE6E22">
      <w:pPr>
        <w:spacing w:after="0"/>
        <w:rPr>
          <w:b/>
          <w:sz w:val="24"/>
          <w:szCs w:val="24"/>
        </w:rPr>
      </w:pPr>
    </w:p>
    <w:p w14:paraId="736AD136" w14:textId="61951BC6" w:rsidR="00AE5B10" w:rsidRDefault="00BA6EBE" w:rsidP="00BE6E22">
      <w:pPr>
        <w:spacing w:after="0"/>
        <w:rPr>
          <w:sz w:val="24"/>
          <w:szCs w:val="24"/>
        </w:rPr>
      </w:pPr>
      <w:r>
        <w:rPr>
          <w:sz w:val="24"/>
          <w:szCs w:val="24"/>
        </w:rPr>
        <w:t>ASIC Corporations (Market Research and Roadshows) Instrument 2016</w:t>
      </w:r>
      <w:r w:rsidR="00FB5298">
        <w:rPr>
          <w:sz w:val="24"/>
          <w:szCs w:val="24"/>
        </w:rPr>
        <w:t>/79</w:t>
      </w:r>
      <w:r>
        <w:rPr>
          <w:sz w:val="24"/>
          <w:szCs w:val="24"/>
        </w:rPr>
        <w:t xml:space="preserve"> provides relief from the operation of the advertising and publicity prohibitions in circumstances where a </w:t>
      </w:r>
      <w:r w:rsidRPr="00BA6EBE">
        <w:rPr>
          <w:sz w:val="24"/>
          <w:szCs w:val="24"/>
        </w:rPr>
        <w:t>listed body is required by the relevant market operating rules to make an announcement to the market operator regarding an offer or intended offer of financial products to be made by a subsidiary or proposed subsidiary of the listed body. Our relief obviates an unintended consequence of the advertising and publicity prohibitions in that—in the circumstances described above—they may preclude an issuer from complying with the operating rules of the prescribed financial market upon which the securities or financial products are quoted because the market announcement itself may contravene the prohibitions.</w:t>
      </w:r>
    </w:p>
    <w:p w14:paraId="17A09D6F" w14:textId="77777777" w:rsidR="00FB5298" w:rsidRDefault="00FB5298" w:rsidP="00BE6E22">
      <w:pPr>
        <w:spacing w:after="0"/>
        <w:rPr>
          <w:sz w:val="24"/>
          <w:szCs w:val="24"/>
        </w:rPr>
      </w:pPr>
    </w:p>
    <w:p w14:paraId="3A1589E3" w14:textId="77777777" w:rsidR="00CC3426" w:rsidRPr="00FB5298" w:rsidRDefault="00BA6EBE" w:rsidP="00BE6E22">
      <w:pPr>
        <w:spacing w:after="0"/>
        <w:rPr>
          <w:b/>
          <w:i/>
          <w:sz w:val="24"/>
          <w:szCs w:val="24"/>
        </w:rPr>
      </w:pPr>
      <w:r w:rsidRPr="00FB5298">
        <w:rPr>
          <w:b/>
          <w:i/>
          <w:sz w:val="24"/>
          <w:szCs w:val="24"/>
        </w:rPr>
        <w:t>Electronic media</w:t>
      </w:r>
    </w:p>
    <w:p w14:paraId="4D3AB2A9" w14:textId="77777777" w:rsidR="00FB5298" w:rsidRDefault="00FB5298" w:rsidP="00BE6E22">
      <w:pPr>
        <w:spacing w:after="0"/>
        <w:rPr>
          <w:b/>
          <w:sz w:val="24"/>
          <w:szCs w:val="24"/>
        </w:rPr>
      </w:pPr>
    </w:p>
    <w:p w14:paraId="16B01B27" w14:textId="4DA32C3D" w:rsidR="001306A4" w:rsidRDefault="00CC3426" w:rsidP="00BE6E22">
      <w:pPr>
        <w:spacing w:after="0"/>
        <w:rPr>
          <w:sz w:val="24"/>
          <w:szCs w:val="24"/>
        </w:rPr>
      </w:pPr>
      <w:r>
        <w:rPr>
          <w:sz w:val="24"/>
          <w:szCs w:val="24"/>
        </w:rPr>
        <w:t>S</w:t>
      </w:r>
      <w:r w:rsidR="00BA6EBE" w:rsidRPr="00BA6EBE">
        <w:rPr>
          <w:sz w:val="24"/>
          <w:szCs w:val="24"/>
        </w:rPr>
        <w:t>ubsections 734(7) and (8)</w:t>
      </w:r>
      <w:r>
        <w:rPr>
          <w:sz w:val="24"/>
          <w:szCs w:val="24"/>
        </w:rPr>
        <w:t xml:space="preserve"> of the Act</w:t>
      </w:r>
      <w:r w:rsidR="00BA6EBE" w:rsidRPr="00BA6EBE">
        <w:rPr>
          <w:sz w:val="24"/>
          <w:szCs w:val="24"/>
        </w:rPr>
        <w:t xml:space="preserve">—amongst other things— provide an exception to the advertising and publicity prohibitions to allow the advertisement or publishing of certain statements related to an offer of securities if they </w:t>
      </w:r>
      <w:r w:rsidR="00441543">
        <w:rPr>
          <w:sz w:val="24"/>
          <w:szCs w:val="24"/>
        </w:rPr>
        <w:t xml:space="preserve">are </w:t>
      </w:r>
      <w:r w:rsidR="00BA6EBE" w:rsidRPr="00BA6EBE">
        <w:rPr>
          <w:sz w:val="24"/>
          <w:szCs w:val="24"/>
        </w:rPr>
        <w:t xml:space="preserve">made in the ordinary course of publishing a newspaper or magazine or broadcasting by radio or television. </w:t>
      </w:r>
      <w:r>
        <w:rPr>
          <w:sz w:val="24"/>
          <w:szCs w:val="24"/>
        </w:rPr>
        <w:t xml:space="preserve">These </w:t>
      </w:r>
      <w:r w:rsidR="00BA6EBE" w:rsidRPr="00BA6EBE">
        <w:rPr>
          <w:sz w:val="24"/>
          <w:szCs w:val="24"/>
        </w:rPr>
        <w:t>Chapter 6D</w:t>
      </w:r>
      <w:r>
        <w:rPr>
          <w:sz w:val="24"/>
          <w:szCs w:val="24"/>
        </w:rPr>
        <w:t xml:space="preserve"> provisions are inconsistent</w:t>
      </w:r>
      <w:r w:rsidR="00BA6EBE" w:rsidRPr="00BA6EBE">
        <w:rPr>
          <w:sz w:val="24"/>
          <w:szCs w:val="24"/>
        </w:rPr>
        <w:t xml:space="preserve"> with the analogous exception in</w:t>
      </w:r>
      <w:r w:rsidR="00FB5298">
        <w:rPr>
          <w:sz w:val="24"/>
          <w:szCs w:val="24"/>
        </w:rPr>
        <w:t xml:space="preserve"> </w:t>
      </w:r>
      <w:r w:rsidR="00FB5298" w:rsidRPr="00BA6EBE">
        <w:rPr>
          <w:sz w:val="24"/>
          <w:szCs w:val="24"/>
        </w:rPr>
        <w:t>s1018A</w:t>
      </w:r>
      <w:r w:rsidR="00FB5298">
        <w:rPr>
          <w:sz w:val="24"/>
          <w:szCs w:val="24"/>
        </w:rPr>
        <w:t xml:space="preserve"> (contained in Chapter 7)</w:t>
      </w:r>
      <w:r w:rsidR="00BA6EBE" w:rsidRPr="00BA6EBE">
        <w:rPr>
          <w:sz w:val="24"/>
          <w:szCs w:val="24"/>
        </w:rPr>
        <w:t xml:space="preserve"> which</w:t>
      </w:r>
      <w:r w:rsidR="00A46814">
        <w:rPr>
          <w:sz w:val="24"/>
          <w:szCs w:val="24"/>
        </w:rPr>
        <w:t>, because it was enacted later than Chapter 6D,</w:t>
      </w:r>
      <w:r w:rsidR="00BA6EBE" w:rsidRPr="00BA6EBE">
        <w:rPr>
          <w:sz w:val="24"/>
          <w:szCs w:val="24"/>
        </w:rPr>
        <w:t xml:space="preserve"> explicitly includes advertisements or statements made via electronic media.</w:t>
      </w:r>
      <w:bookmarkStart w:id="3" w:name="Insert_a_level_3_heading_"/>
      <w:bookmarkEnd w:id="3"/>
      <w:r>
        <w:rPr>
          <w:sz w:val="24"/>
          <w:szCs w:val="24"/>
        </w:rPr>
        <w:t xml:space="preserve"> ASIC Corporations (Market Research and Roadshows) Instrument 2016</w:t>
      </w:r>
      <w:r w:rsidR="00FB5298">
        <w:rPr>
          <w:sz w:val="24"/>
          <w:szCs w:val="24"/>
        </w:rPr>
        <w:t>/79</w:t>
      </w:r>
      <w:r>
        <w:rPr>
          <w:sz w:val="24"/>
          <w:szCs w:val="24"/>
        </w:rPr>
        <w:t xml:space="preserve"> </w:t>
      </w:r>
      <w:r w:rsidR="00FB5298">
        <w:rPr>
          <w:sz w:val="24"/>
          <w:szCs w:val="24"/>
        </w:rPr>
        <w:t>addresses</w:t>
      </w:r>
      <w:r>
        <w:rPr>
          <w:sz w:val="24"/>
          <w:szCs w:val="24"/>
        </w:rPr>
        <w:t xml:space="preserve"> the inconsistency</w:t>
      </w:r>
      <w:r w:rsidR="00FB5298">
        <w:rPr>
          <w:sz w:val="24"/>
          <w:szCs w:val="24"/>
        </w:rPr>
        <w:t xml:space="preserve"> to include </w:t>
      </w:r>
      <w:r w:rsidR="00FB5298" w:rsidRPr="00BA6EBE">
        <w:rPr>
          <w:sz w:val="24"/>
          <w:szCs w:val="24"/>
        </w:rPr>
        <w:t>advertisements or statements made via electronic media</w:t>
      </w:r>
      <w:r w:rsidR="00FB5298">
        <w:rPr>
          <w:sz w:val="24"/>
          <w:szCs w:val="24"/>
        </w:rPr>
        <w:t xml:space="preserve"> in the exception to the Chapter 6D </w:t>
      </w:r>
      <w:r w:rsidR="00FB5298" w:rsidRPr="00BA6EBE">
        <w:rPr>
          <w:sz w:val="24"/>
          <w:szCs w:val="24"/>
        </w:rPr>
        <w:t>advertising and publicity prohibitions</w:t>
      </w:r>
      <w:r>
        <w:rPr>
          <w:sz w:val="24"/>
          <w:szCs w:val="24"/>
        </w:rPr>
        <w:t>.</w:t>
      </w:r>
    </w:p>
    <w:p w14:paraId="1A4B6877" w14:textId="77777777" w:rsidR="00FB5298" w:rsidRPr="00CC3426" w:rsidRDefault="00FB5298" w:rsidP="00BE6E22">
      <w:pPr>
        <w:spacing w:after="0"/>
        <w:rPr>
          <w:b/>
          <w:sz w:val="24"/>
          <w:szCs w:val="24"/>
        </w:rPr>
      </w:pPr>
    </w:p>
    <w:p w14:paraId="16B01B28" w14:textId="77777777" w:rsidR="005B0E3A" w:rsidRPr="00552150" w:rsidRDefault="005B0E3A" w:rsidP="00FB5298">
      <w:pPr>
        <w:widowControl w:val="0"/>
        <w:numPr>
          <w:ilvl w:val="0"/>
          <w:numId w:val="7"/>
        </w:numPr>
        <w:tabs>
          <w:tab w:val="left" w:pos="567"/>
        </w:tabs>
        <w:spacing w:after="0"/>
        <w:ind w:left="0" w:firstLine="0"/>
        <w:rPr>
          <w:rFonts w:ascii="Arial"/>
          <w:b/>
          <w:spacing w:val="-1"/>
          <w:sz w:val="24"/>
        </w:rPr>
      </w:pPr>
      <w:bookmarkStart w:id="4" w:name="3._Operation_of_the_class_order_"/>
      <w:bookmarkEnd w:id="4"/>
      <w:r w:rsidRPr="000F53C8">
        <w:rPr>
          <w:rFonts w:ascii="Arial"/>
          <w:b/>
          <w:spacing w:val="-1"/>
          <w:sz w:val="24"/>
        </w:rPr>
        <w:t>Operation</w:t>
      </w:r>
      <w:r w:rsidRPr="00552150">
        <w:rPr>
          <w:rFonts w:ascii="Arial"/>
          <w:b/>
          <w:spacing w:val="-1"/>
          <w:sz w:val="24"/>
        </w:rPr>
        <w:t xml:space="preserve"> of the instrument</w:t>
      </w:r>
    </w:p>
    <w:p w14:paraId="16B01B41" w14:textId="77777777" w:rsidR="005B0E3A" w:rsidRDefault="005B0E3A" w:rsidP="00BE6E22">
      <w:pPr>
        <w:spacing w:after="0"/>
        <w:rPr>
          <w:sz w:val="24"/>
          <w:szCs w:val="24"/>
        </w:rPr>
      </w:pPr>
    </w:p>
    <w:p w14:paraId="0548A1C2" w14:textId="19607FBD" w:rsidR="0098400F" w:rsidRDefault="0098400F" w:rsidP="00BE6E22">
      <w:pPr>
        <w:spacing w:after="0"/>
        <w:rPr>
          <w:sz w:val="24"/>
          <w:szCs w:val="24"/>
        </w:rPr>
      </w:pPr>
      <w:r>
        <w:rPr>
          <w:sz w:val="24"/>
          <w:szCs w:val="24"/>
        </w:rPr>
        <w:t>ASIC Corporations (Market Research and Roadshows) Instrument 2016</w:t>
      </w:r>
      <w:r w:rsidR="00FB5298">
        <w:rPr>
          <w:sz w:val="24"/>
          <w:szCs w:val="24"/>
        </w:rPr>
        <w:t>/79</w:t>
      </w:r>
      <w:r w:rsidR="00B51280">
        <w:rPr>
          <w:sz w:val="24"/>
          <w:szCs w:val="24"/>
        </w:rPr>
        <w:t>, in giving effect to the relief outlined above,</w:t>
      </w:r>
      <w:r>
        <w:rPr>
          <w:sz w:val="24"/>
          <w:szCs w:val="24"/>
        </w:rPr>
        <w:t xml:space="preserve"> </w:t>
      </w:r>
      <w:r w:rsidR="00B51280">
        <w:rPr>
          <w:sz w:val="24"/>
          <w:szCs w:val="24"/>
        </w:rPr>
        <w:t xml:space="preserve">comprises three exemptions </w:t>
      </w:r>
      <w:r w:rsidR="00F8009F">
        <w:rPr>
          <w:sz w:val="24"/>
          <w:szCs w:val="24"/>
        </w:rPr>
        <w:t xml:space="preserve">from </w:t>
      </w:r>
      <w:r w:rsidR="00B51280">
        <w:rPr>
          <w:sz w:val="24"/>
          <w:szCs w:val="24"/>
        </w:rPr>
        <w:t>and one modification</w:t>
      </w:r>
      <w:r w:rsidR="00F8009F">
        <w:rPr>
          <w:sz w:val="24"/>
          <w:szCs w:val="24"/>
        </w:rPr>
        <w:t xml:space="preserve"> to the Act</w:t>
      </w:r>
      <w:r w:rsidR="00B51280">
        <w:rPr>
          <w:sz w:val="24"/>
          <w:szCs w:val="24"/>
        </w:rPr>
        <w:t>.</w:t>
      </w:r>
    </w:p>
    <w:p w14:paraId="0EC086DB" w14:textId="77777777" w:rsidR="00FB5298" w:rsidRDefault="00FB5298" w:rsidP="00BE6E22">
      <w:pPr>
        <w:spacing w:after="0"/>
        <w:rPr>
          <w:b/>
          <w:sz w:val="24"/>
          <w:szCs w:val="24"/>
        </w:rPr>
      </w:pPr>
    </w:p>
    <w:p w14:paraId="47A4D83A" w14:textId="70E34550" w:rsidR="00BA6EBE" w:rsidRDefault="0098400F" w:rsidP="00BE6E22">
      <w:pPr>
        <w:spacing w:after="0"/>
        <w:rPr>
          <w:b/>
          <w:i/>
          <w:sz w:val="24"/>
          <w:szCs w:val="24"/>
        </w:rPr>
      </w:pPr>
      <w:r w:rsidRPr="00FB5298">
        <w:rPr>
          <w:b/>
          <w:i/>
          <w:sz w:val="24"/>
          <w:szCs w:val="24"/>
        </w:rPr>
        <w:t>Roadshows</w:t>
      </w:r>
    </w:p>
    <w:p w14:paraId="5A95EC9E" w14:textId="77777777" w:rsidR="00FB5298" w:rsidRPr="00FB5298" w:rsidRDefault="00FB5298" w:rsidP="00BE6E22">
      <w:pPr>
        <w:spacing w:after="0"/>
        <w:rPr>
          <w:b/>
          <w:i/>
          <w:sz w:val="24"/>
          <w:szCs w:val="24"/>
        </w:rPr>
      </w:pPr>
    </w:p>
    <w:p w14:paraId="7916EE93" w14:textId="18F1B7EA" w:rsidR="00C757A4" w:rsidRDefault="00B51280" w:rsidP="00BE6E22">
      <w:pPr>
        <w:spacing w:after="0"/>
        <w:rPr>
          <w:sz w:val="24"/>
          <w:szCs w:val="24"/>
        </w:rPr>
      </w:pPr>
      <w:r>
        <w:rPr>
          <w:sz w:val="24"/>
          <w:szCs w:val="24"/>
        </w:rPr>
        <w:t>ASIC Corporations (Market Research and Roadshows) Instrument 2016</w:t>
      </w:r>
      <w:r w:rsidR="00FB5298">
        <w:rPr>
          <w:sz w:val="24"/>
          <w:szCs w:val="24"/>
        </w:rPr>
        <w:t>/79</w:t>
      </w:r>
      <w:r>
        <w:rPr>
          <w:sz w:val="24"/>
          <w:szCs w:val="24"/>
        </w:rPr>
        <w:t xml:space="preserve"> exempts bodies</w:t>
      </w:r>
      <w:r w:rsidR="00C757A4">
        <w:rPr>
          <w:sz w:val="24"/>
          <w:szCs w:val="24"/>
        </w:rPr>
        <w:t xml:space="preserve"> from Parts 6D.2 and 6D.3</w:t>
      </w:r>
      <w:r>
        <w:rPr>
          <w:sz w:val="24"/>
          <w:szCs w:val="24"/>
        </w:rPr>
        <w:t xml:space="preserve"> of the Act </w:t>
      </w:r>
      <w:r w:rsidRPr="00B51280">
        <w:rPr>
          <w:sz w:val="24"/>
          <w:szCs w:val="24"/>
        </w:rPr>
        <w:t>for any act by the body (whether or not involving an offer of securities for issue or sale and whether or not involving advertising or the publication of a statement) which directly or indirectly refers, or calls to the attention of, a financial services licensee or their representatives, and no other person, to an intended offer of securities for issue or sale by the body to be made under a disclosure document to be lodged with ASIC</w:t>
      </w:r>
      <w:r>
        <w:rPr>
          <w:sz w:val="24"/>
          <w:szCs w:val="24"/>
        </w:rPr>
        <w:t>.</w:t>
      </w:r>
    </w:p>
    <w:p w14:paraId="75D21EBA" w14:textId="77777777" w:rsidR="00FB5298" w:rsidRDefault="00FB5298" w:rsidP="00BE6E22">
      <w:pPr>
        <w:spacing w:after="0"/>
        <w:rPr>
          <w:sz w:val="24"/>
          <w:szCs w:val="24"/>
        </w:rPr>
      </w:pPr>
    </w:p>
    <w:p w14:paraId="262DB962" w14:textId="7D02CD5E" w:rsidR="00C757A4" w:rsidRDefault="00B51280" w:rsidP="00BE6E22">
      <w:pPr>
        <w:spacing w:after="0"/>
        <w:rPr>
          <w:sz w:val="24"/>
          <w:szCs w:val="24"/>
        </w:rPr>
      </w:pPr>
      <w:r>
        <w:rPr>
          <w:sz w:val="24"/>
          <w:szCs w:val="24"/>
        </w:rPr>
        <w:t>The exemption only applies if the securities the subject of the offer are intended to be quoted on a prescribed financial market.</w:t>
      </w:r>
    </w:p>
    <w:p w14:paraId="25CDCC15" w14:textId="77777777" w:rsidR="00FB5298" w:rsidRPr="00B51280" w:rsidRDefault="00FB5298" w:rsidP="00BE6E22">
      <w:pPr>
        <w:spacing w:after="0"/>
        <w:rPr>
          <w:sz w:val="24"/>
          <w:szCs w:val="24"/>
        </w:rPr>
      </w:pPr>
    </w:p>
    <w:p w14:paraId="5CFCFF84" w14:textId="543658D5" w:rsidR="0098400F" w:rsidRPr="00FB5298" w:rsidRDefault="0098400F" w:rsidP="00BE6E22">
      <w:pPr>
        <w:spacing w:after="0"/>
        <w:rPr>
          <w:b/>
          <w:i/>
          <w:sz w:val="24"/>
          <w:szCs w:val="24"/>
        </w:rPr>
      </w:pPr>
      <w:r w:rsidRPr="00FB5298">
        <w:rPr>
          <w:b/>
          <w:i/>
          <w:sz w:val="24"/>
          <w:szCs w:val="24"/>
        </w:rPr>
        <w:t>Market research</w:t>
      </w:r>
    </w:p>
    <w:p w14:paraId="5C7989DF" w14:textId="77777777" w:rsidR="00FB5298" w:rsidRDefault="00FB5298" w:rsidP="00BE6E22">
      <w:pPr>
        <w:spacing w:after="0"/>
        <w:rPr>
          <w:b/>
          <w:sz w:val="24"/>
          <w:szCs w:val="24"/>
        </w:rPr>
      </w:pPr>
    </w:p>
    <w:p w14:paraId="1D7299D4" w14:textId="01C22DC6" w:rsidR="00B51280" w:rsidRDefault="00B51280" w:rsidP="00BE6E22">
      <w:pPr>
        <w:spacing w:after="0"/>
        <w:rPr>
          <w:sz w:val="24"/>
          <w:szCs w:val="24"/>
        </w:rPr>
      </w:pPr>
      <w:r w:rsidRPr="00B51280">
        <w:rPr>
          <w:sz w:val="24"/>
          <w:szCs w:val="24"/>
        </w:rPr>
        <w:t>ASIC Corporations (Market Research and Roadshows) Instrument 2016</w:t>
      </w:r>
      <w:r w:rsidR="0032413B">
        <w:rPr>
          <w:sz w:val="24"/>
          <w:szCs w:val="24"/>
        </w:rPr>
        <w:t>/79</w:t>
      </w:r>
      <w:r w:rsidRPr="00B51280">
        <w:rPr>
          <w:sz w:val="24"/>
          <w:szCs w:val="24"/>
        </w:rPr>
        <w:t xml:space="preserve"> exempts</w:t>
      </w:r>
      <w:r w:rsidR="00F8009F">
        <w:rPr>
          <w:sz w:val="24"/>
          <w:szCs w:val="24"/>
        </w:rPr>
        <w:t>:</w:t>
      </w:r>
    </w:p>
    <w:p w14:paraId="54F554D3" w14:textId="77777777" w:rsidR="001B5F04" w:rsidRDefault="001B5F04" w:rsidP="00BE6E22">
      <w:pPr>
        <w:spacing w:after="0"/>
        <w:rPr>
          <w:sz w:val="24"/>
          <w:szCs w:val="24"/>
        </w:rPr>
      </w:pPr>
    </w:p>
    <w:p w14:paraId="605C64BE" w14:textId="7E751ABE" w:rsidR="00F8009F" w:rsidRDefault="00F8009F" w:rsidP="001B5F04">
      <w:pPr>
        <w:pStyle w:val="ListParagraph"/>
        <w:numPr>
          <w:ilvl w:val="0"/>
          <w:numId w:val="20"/>
        </w:numPr>
        <w:spacing w:after="0"/>
        <w:ind w:left="567" w:hanging="567"/>
        <w:contextualSpacing w:val="0"/>
        <w:rPr>
          <w:sz w:val="24"/>
          <w:szCs w:val="24"/>
        </w:rPr>
      </w:pPr>
      <w:r>
        <w:rPr>
          <w:sz w:val="24"/>
          <w:szCs w:val="24"/>
        </w:rPr>
        <w:t>a body that intends to offer securities and a market research organisation engaged by the body in relation to that offer; and</w:t>
      </w:r>
    </w:p>
    <w:p w14:paraId="38325F19" w14:textId="77777777" w:rsidR="001B5F04" w:rsidRDefault="001B5F04" w:rsidP="001B5F04">
      <w:pPr>
        <w:pStyle w:val="ListParagraph"/>
        <w:spacing w:after="0"/>
        <w:ind w:left="567"/>
        <w:contextualSpacing w:val="0"/>
        <w:rPr>
          <w:sz w:val="24"/>
          <w:szCs w:val="24"/>
        </w:rPr>
      </w:pPr>
    </w:p>
    <w:p w14:paraId="4D66DE90" w14:textId="1162BA22" w:rsidR="00F8009F" w:rsidRDefault="00F8009F" w:rsidP="001B5F04">
      <w:pPr>
        <w:pStyle w:val="ListParagraph"/>
        <w:numPr>
          <w:ilvl w:val="0"/>
          <w:numId w:val="20"/>
        </w:numPr>
        <w:spacing w:after="0"/>
        <w:ind w:left="567" w:hanging="567"/>
        <w:contextualSpacing w:val="0"/>
        <w:rPr>
          <w:sz w:val="24"/>
          <w:szCs w:val="24"/>
        </w:rPr>
      </w:pPr>
      <w:r>
        <w:rPr>
          <w:sz w:val="24"/>
          <w:szCs w:val="24"/>
        </w:rPr>
        <w:t>a person that intends to make available a financial product or proposed financial product by way of issue or sale and a market research organisation engaged by the person in relation to that intended availability</w:t>
      </w:r>
      <w:r w:rsidR="0032413B">
        <w:rPr>
          <w:sz w:val="24"/>
          <w:szCs w:val="24"/>
        </w:rPr>
        <w:t>,</w:t>
      </w:r>
    </w:p>
    <w:p w14:paraId="14298D1C" w14:textId="77777777" w:rsidR="001B5F04" w:rsidRPr="00F8009F" w:rsidRDefault="001B5F04" w:rsidP="001B5F04">
      <w:pPr>
        <w:pStyle w:val="ListParagraph"/>
        <w:spacing w:after="0"/>
        <w:ind w:left="360"/>
        <w:contextualSpacing w:val="0"/>
        <w:rPr>
          <w:sz w:val="24"/>
          <w:szCs w:val="24"/>
        </w:rPr>
      </w:pPr>
    </w:p>
    <w:p w14:paraId="02A878C3" w14:textId="7A31C297" w:rsidR="00B51280" w:rsidRDefault="00D06C54" w:rsidP="00BE6E22">
      <w:pPr>
        <w:spacing w:after="0"/>
        <w:rPr>
          <w:sz w:val="24"/>
          <w:szCs w:val="24"/>
        </w:rPr>
      </w:pPr>
      <w:r>
        <w:rPr>
          <w:sz w:val="24"/>
          <w:szCs w:val="24"/>
        </w:rPr>
        <w:t>from sections 734(2) and 1012C respectively in relation to the publication of certain market research related advertisements or statements</w:t>
      </w:r>
      <w:r w:rsidR="0032413B">
        <w:rPr>
          <w:sz w:val="24"/>
          <w:szCs w:val="24"/>
        </w:rPr>
        <w:t>,</w:t>
      </w:r>
      <w:r>
        <w:rPr>
          <w:sz w:val="24"/>
          <w:szCs w:val="24"/>
        </w:rPr>
        <w:t xml:space="preserve"> provided certain conditions are satisfied. The conditions include:</w:t>
      </w:r>
    </w:p>
    <w:p w14:paraId="322BEEA8" w14:textId="77777777" w:rsidR="001B5F04" w:rsidRDefault="001B5F04" w:rsidP="00BE6E22">
      <w:pPr>
        <w:spacing w:after="0"/>
        <w:rPr>
          <w:sz w:val="24"/>
          <w:szCs w:val="24"/>
        </w:rPr>
      </w:pPr>
    </w:p>
    <w:p w14:paraId="640EBC1C" w14:textId="2D3DEDA8" w:rsidR="00D06C54" w:rsidRDefault="00D06C54" w:rsidP="0032413B">
      <w:pPr>
        <w:pStyle w:val="ListParagraph"/>
        <w:numPr>
          <w:ilvl w:val="0"/>
          <w:numId w:val="21"/>
        </w:numPr>
        <w:spacing w:after="0"/>
        <w:ind w:left="567" w:hanging="567"/>
        <w:contextualSpacing w:val="0"/>
        <w:rPr>
          <w:sz w:val="24"/>
          <w:szCs w:val="24"/>
        </w:rPr>
      </w:pPr>
      <w:r w:rsidRPr="00D06C54">
        <w:rPr>
          <w:sz w:val="24"/>
          <w:szCs w:val="24"/>
        </w:rPr>
        <w:t>the securities or financial products are or are intended to be quoted on a prescribed financial market</w:t>
      </w:r>
      <w:r>
        <w:rPr>
          <w:sz w:val="24"/>
          <w:szCs w:val="24"/>
        </w:rPr>
        <w:t>;</w:t>
      </w:r>
    </w:p>
    <w:p w14:paraId="0E567B7A" w14:textId="77777777" w:rsidR="0032413B" w:rsidRDefault="0032413B" w:rsidP="0032413B">
      <w:pPr>
        <w:pStyle w:val="ListParagraph"/>
        <w:spacing w:after="0"/>
        <w:ind w:left="567"/>
        <w:contextualSpacing w:val="0"/>
        <w:rPr>
          <w:sz w:val="24"/>
          <w:szCs w:val="24"/>
        </w:rPr>
      </w:pPr>
    </w:p>
    <w:p w14:paraId="42255515" w14:textId="75AA4C51" w:rsidR="00D06C54" w:rsidRDefault="00D06C54" w:rsidP="0032413B">
      <w:pPr>
        <w:pStyle w:val="ListParagraph"/>
        <w:numPr>
          <w:ilvl w:val="0"/>
          <w:numId w:val="21"/>
        </w:numPr>
        <w:spacing w:after="0"/>
        <w:ind w:left="567" w:hanging="567"/>
        <w:contextualSpacing w:val="0"/>
        <w:rPr>
          <w:sz w:val="24"/>
          <w:szCs w:val="24"/>
        </w:rPr>
      </w:pPr>
      <w:r>
        <w:rPr>
          <w:sz w:val="24"/>
          <w:szCs w:val="24"/>
        </w:rPr>
        <w:t>th</w:t>
      </w:r>
      <w:r w:rsidR="0032413B">
        <w:rPr>
          <w:sz w:val="24"/>
          <w:szCs w:val="24"/>
        </w:rPr>
        <w:t>e advertisements or statements</w:t>
      </w:r>
      <w:r>
        <w:rPr>
          <w:sz w:val="24"/>
          <w:szCs w:val="24"/>
        </w:rPr>
        <w:t xml:space="preserve"> relate to the intended offer under the disclosure document or PDS (as applicable);</w:t>
      </w:r>
    </w:p>
    <w:p w14:paraId="7F0C718C" w14:textId="77777777" w:rsidR="0032413B" w:rsidRDefault="0032413B" w:rsidP="0032413B">
      <w:pPr>
        <w:pStyle w:val="ListParagraph"/>
        <w:spacing w:after="0"/>
        <w:ind w:left="567"/>
        <w:contextualSpacing w:val="0"/>
        <w:rPr>
          <w:sz w:val="24"/>
          <w:szCs w:val="24"/>
        </w:rPr>
      </w:pPr>
    </w:p>
    <w:p w14:paraId="69A9817A" w14:textId="2CB5C02A" w:rsidR="00D06C54" w:rsidRDefault="00D06C54" w:rsidP="0032413B">
      <w:pPr>
        <w:pStyle w:val="ListParagraph"/>
        <w:numPr>
          <w:ilvl w:val="0"/>
          <w:numId w:val="21"/>
        </w:numPr>
        <w:spacing w:after="0"/>
        <w:ind w:left="567" w:hanging="567"/>
        <w:contextualSpacing w:val="0"/>
        <w:rPr>
          <w:sz w:val="24"/>
          <w:szCs w:val="24"/>
        </w:rPr>
      </w:pPr>
      <w:r>
        <w:rPr>
          <w:sz w:val="24"/>
          <w:szCs w:val="24"/>
        </w:rPr>
        <w:t>certain requirements</w:t>
      </w:r>
      <w:r w:rsidR="0032413B">
        <w:rPr>
          <w:sz w:val="24"/>
          <w:szCs w:val="24"/>
        </w:rPr>
        <w:t xml:space="preserve"> are met, </w:t>
      </w:r>
      <w:r>
        <w:rPr>
          <w:sz w:val="24"/>
          <w:szCs w:val="24"/>
        </w:rPr>
        <w:t xml:space="preserve">to ensure that the market research </w:t>
      </w:r>
      <w:r w:rsidR="0032413B">
        <w:rPr>
          <w:sz w:val="24"/>
          <w:szCs w:val="24"/>
        </w:rPr>
        <w:t>activity is bona fide, including:</w:t>
      </w:r>
    </w:p>
    <w:p w14:paraId="737FB833" w14:textId="77777777" w:rsidR="0032413B" w:rsidRDefault="0032413B" w:rsidP="0032413B">
      <w:pPr>
        <w:pStyle w:val="ListParagraph"/>
        <w:spacing w:after="0"/>
        <w:ind w:left="567"/>
        <w:contextualSpacing w:val="0"/>
        <w:rPr>
          <w:sz w:val="24"/>
          <w:szCs w:val="24"/>
        </w:rPr>
      </w:pPr>
    </w:p>
    <w:p w14:paraId="6D4C256E" w14:textId="6AFD4E1A" w:rsidR="00D06C54" w:rsidRDefault="001C7540" w:rsidP="0032413B">
      <w:pPr>
        <w:pStyle w:val="ListParagraph"/>
        <w:numPr>
          <w:ilvl w:val="1"/>
          <w:numId w:val="21"/>
        </w:numPr>
        <w:spacing w:after="0"/>
        <w:ind w:left="1134" w:hanging="567"/>
        <w:contextualSpacing w:val="0"/>
        <w:rPr>
          <w:sz w:val="24"/>
          <w:szCs w:val="24"/>
        </w:rPr>
      </w:pPr>
      <w:r>
        <w:rPr>
          <w:sz w:val="24"/>
          <w:szCs w:val="24"/>
        </w:rPr>
        <w:t>limitations on the information able to be provided to persons by the market research organisation;</w:t>
      </w:r>
    </w:p>
    <w:p w14:paraId="5A4FBD50" w14:textId="77777777" w:rsidR="0032413B" w:rsidRDefault="0032413B" w:rsidP="0032413B">
      <w:pPr>
        <w:pStyle w:val="ListParagraph"/>
        <w:spacing w:after="0"/>
        <w:ind w:left="1134"/>
        <w:contextualSpacing w:val="0"/>
        <w:rPr>
          <w:sz w:val="24"/>
          <w:szCs w:val="24"/>
        </w:rPr>
      </w:pPr>
    </w:p>
    <w:p w14:paraId="1A633537" w14:textId="163FA140" w:rsidR="001C7540" w:rsidRDefault="001C7540" w:rsidP="0032413B">
      <w:pPr>
        <w:pStyle w:val="ListParagraph"/>
        <w:numPr>
          <w:ilvl w:val="1"/>
          <w:numId w:val="21"/>
        </w:numPr>
        <w:spacing w:after="0"/>
        <w:ind w:left="1134" w:hanging="567"/>
        <w:contextualSpacing w:val="0"/>
        <w:rPr>
          <w:sz w:val="24"/>
          <w:szCs w:val="24"/>
        </w:rPr>
      </w:pPr>
      <w:r>
        <w:rPr>
          <w:sz w:val="24"/>
          <w:szCs w:val="24"/>
        </w:rPr>
        <w:t xml:space="preserve">a restriction on the disclosure by the market research organisation of the information collected to the body or person </w:t>
      </w:r>
      <w:r w:rsidR="00A46814">
        <w:rPr>
          <w:sz w:val="24"/>
          <w:szCs w:val="24"/>
        </w:rPr>
        <w:t>(</w:t>
      </w:r>
      <w:r>
        <w:rPr>
          <w:sz w:val="24"/>
          <w:szCs w:val="24"/>
        </w:rPr>
        <w:t>as applicable); and</w:t>
      </w:r>
    </w:p>
    <w:p w14:paraId="53700A04" w14:textId="77777777" w:rsidR="0032413B" w:rsidRDefault="0032413B" w:rsidP="0032413B">
      <w:pPr>
        <w:pStyle w:val="ListParagraph"/>
        <w:spacing w:after="0"/>
        <w:ind w:left="1134"/>
        <w:contextualSpacing w:val="0"/>
        <w:rPr>
          <w:sz w:val="24"/>
          <w:szCs w:val="24"/>
        </w:rPr>
      </w:pPr>
    </w:p>
    <w:p w14:paraId="4C5DD827" w14:textId="21F1770F" w:rsidR="001C7540" w:rsidRDefault="0032413B" w:rsidP="0032413B">
      <w:pPr>
        <w:pStyle w:val="ListParagraph"/>
        <w:numPr>
          <w:ilvl w:val="1"/>
          <w:numId w:val="21"/>
        </w:numPr>
        <w:spacing w:after="0"/>
        <w:ind w:left="1134" w:hanging="567"/>
        <w:contextualSpacing w:val="0"/>
        <w:rPr>
          <w:sz w:val="24"/>
          <w:szCs w:val="24"/>
        </w:rPr>
      </w:pPr>
      <w:r>
        <w:rPr>
          <w:sz w:val="24"/>
          <w:szCs w:val="24"/>
        </w:rPr>
        <w:lastRenderedPageBreak/>
        <w:t xml:space="preserve">a limit on </w:t>
      </w:r>
      <w:r w:rsidR="001C7540">
        <w:rPr>
          <w:sz w:val="24"/>
          <w:szCs w:val="24"/>
        </w:rPr>
        <w:t xml:space="preserve">the number of advertisements or statements </w:t>
      </w:r>
      <w:r>
        <w:rPr>
          <w:sz w:val="24"/>
          <w:szCs w:val="24"/>
        </w:rPr>
        <w:t>that can be made (to 5,000 in number)</w:t>
      </w:r>
      <w:r w:rsidR="001C7540">
        <w:rPr>
          <w:sz w:val="24"/>
          <w:szCs w:val="24"/>
        </w:rPr>
        <w:t>; and</w:t>
      </w:r>
    </w:p>
    <w:p w14:paraId="4DCF3A03" w14:textId="77777777" w:rsidR="0032413B" w:rsidRDefault="0032413B" w:rsidP="0032413B">
      <w:pPr>
        <w:pStyle w:val="ListParagraph"/>
        <w:spacing w:after="0"/>
        <w:ind w:left="1134"/>
        <w:contextualSpacing w:val="0"/>
        <w:rPr>
          <w:sz w:val="24"/>
          <w:szCs w:val="24"/>
        </w:rPr>
      </w:pPr>
    </w:p>
    <w:p w14:paraId="0368F6D6" w14:textId="584CB1FA" w:rsidR="00B51280" w:rsidRDefault="001C7540" w:rsidP="0032413B">
      <w:pPr>
        <w:pStyle w:val="ListParagraph"/>
        <w:numPr>
          <w:ilvl w:val="0"/>
          <w:numId w:val="21"/>
        </w:numPr>
        <w:spacing w:after="0"/>
        <w:ind w:left="567" w:hanging="567"/>
        <w:contextualSpacing w:val="0"/>
        <w:rPr>
          <w:sz w:val="24"/>
          <w:szCs w:val="24"/>
        </w:rPr>
      </w:pPr>
      <w:r>
        <w:rPr>
          <w:sz w:val="24"/>
          <w:szCs w:val="24"/>
        </w:rPr>
        <w:t>the market research is undertaken solely for the purpose of ascertaining printing requirements, the persons to whom the offer should be marketed and the type and extent of marketing which should be undertaken.</w:t>
      </w:r>
    </w:p>
    <w:p w14:paraId="63465F39" w14:textId="77777777" w:rsidR="0032413B" w:rsidRPr="001C7540" w:rsidRDefault="0032413B" w:rsidP="0032413B">
      <w:pPr>
        <w:pStyle w:val="ListParagraph"/>
        <w:spacing w:after="0"/>
        <w:ind w:left="567"/>
        <w:contextualSpacing w:val="0"/>
        <w:rPr>
          <w:sz w:val="24"/>
          <w:szCs w:val="24"/>
        </w:rPr>
      </w:pPr>
    </w:p>
    <w:p w14:paraId="7D23746C" w14:textId="674BA4C2" w:rsidR="0098400F" w:rsidRPr="0032413B" w:rsidRDefault="0098400F" w:rsidP="00BE6E22">
      <w:pPr>
        <w:spacing w:after="0"/>
        <w:rPr>
          <w:b/>
          <w:i/>
          <w:sz w:val="24"/>
          <w:szCs w:val="24"/>
        </w:rPr>
      </w:pPr>
      <w:r w:rsidRPr="0032413B">
        <w:rPr>
          <w:b/>
          <w:i/>
          <w:sz w:val="24"/>
          <w:szCs w:val="24"/>
        </w:rPr>
        <w:t>Offers by subsidiaries</w:t>
      </w:r>
    </w:p>
    <w:p w14:paraId="70882FF7" w14:textId="77777777" w:rsidR="0032413B" w:rsidRDefault="0032413B" w:rsidP="00BE6E22">
      <w:pPr>
        <w:spacing w:after="0"/>
        <w:rPr>
          <w:b/>
          <w:sz w:val="24"/>
          <w:szCs w:val="24"/>
        </w:rPr>
      </w:pPr>
    </w:p>
    <w:p w14:paraId="238B5DB2" w14:textId="29822022" w:rsidR="008F197D" w:rsidRDefault="00CC3426" w:rsidP="00BE6E22">
      <w:pPr>
        <w:spacing w:after="0"/>
        <w:rPr>
          <w:sz w:val="24"/>
          <w:szCs w:val="24"/>
        </w:rPr>
      </w:pPr>
      <w:r w:rsidRPr="00CC3426">
        <w:rPr>
          <w:sz w:val="24"/>
          <w:szCs w:val="24"/>
        </w:rPr>
        <w:t>ASIC Corporations (Market Research and Road</w:t>
      </w:r>
      <w:r>
        <w:rPr>
          <w:sz w:val="24"/>
          <w:szCs w:val="24"/>
        </w:rPr>
        <w:t>shows) Instrument 2016</w:t>
      </w:r>
      <w:r w:rsidR="0032413B">
        <w:rPr>
          <w:sz w:val="24"/>
          <w:szCs w:val="24"/>
        </w:rPr>
        <w:t>/79</w:t>
      </w:r>
      <w:r>
        <w:rPr>
          <w:sz w:val="24"/>
          <w:szCs w:val="24"/>
        </w:rPr>
        <w:t xml:space="preserve"> exempts a listed body and/or its officers from the operation of </w:t>
      </w:r>
      <w:r w:rsidR="0032413B">
        <w:rPr>
          <w:sz w:val="24"/>
          <w:szCs w:val="24"/>
        </w:rPr>
        <w:t>sub</w:t>
      </w:r>
      <w:r>
        <w:rPr>
          <w:sz w:val="24"/>
          <w:szCs w:val="24"/>
        </w:rPr>
        <w:t xml:space="preserve">sections 734(2) and 1018A(1) and (2) in </w:t>
      </w:r>
      <w:r w:rsidRPr="00CC3426">
        <w:rPr>
          <w:sz w:val="24"/>
          <w:szCs w:val="24"/>
        </w:rPr>
        <w:t>relation to the publication of a statement about an offer or intended offer of securities</w:t>
      </w:r>
      <w:r w:rsidR="0032413B">
        <w:rPr>
          <w:sz w:val="24"/>
          <w:szCs w:val="24"/>
        </w:rPr>
        <w:t>,</w:t>
      </w:r>
      <w:r>
        <w:rPr>
          <w:sz w:val="24"/>
          <w:szCs w:val="24"/>
        </w:rPr>
        <w:t xml:space="preserve"> or financial products</w:t>
      </w:r>
      <w:r w:rsidR="00557470">
        <w:rPr>
          <w:sz w:val="24"/>
          <w:szCs w:val="24"/>
        </w:rPr>
        <w:t xml:space="preserve">, where the offeror </w:t>
      </w:r>
      <w:r w:rsidRPr="00CC3426">
        <w:rPr>
          <w:sz w:val="24"/>
          <w:szCs w:val="24"/>
        </w:rPr>
        <w:t>is a subsidiary or proposed subsidiary of the listed body</w:t>
      </w:r>
      <w:r w:rsidR="00557470">
        <w:rPr>
          <w:sz w:val="24"/>
          <w:szCs w:val="24"/>
        </w:rPr>
        <w:t>,</w:t>
      </w:r>
      <w:r w:rsidRPr="00CC3426">
        <w:rPr>
          <w:sz w:val="24"/>
          <w:szCs w:val="24"/>
        </w:rPr>
        <w:t xml:space="preserve"> provided:</w:t>
      </w:r>
    </w:p>
    <w:p w14:paraId="022C7414" w14:textId="77777777" w:rsidR="0032413B" w:rsidRDefault="0032413B" w:rsidP="00BE6E22">
      <w:pPr>
        <w:spacing w:after="0"/>
        <w:rPr>
          <w:sz w:val="24"/>
          <w:szCs w:val="24"/>
        </w:rPr>
      </w:pPr>
    </w:p>
    <w:p w14:paraId="1B157259" w14:textId="77777777" w:rsidR="008F197D" w:rsidRDefault="00CC3426" w:rsidP="0032413B">
      <w:pPr>
        <w:pStyle w:val="ListParagraph"/>
        <w:numPr>
          <w:ilvl w:val="0"/>
          <w:numId w:val="22"/>
        </w:numPr>
        <w:spacing w:after="0"/>
        <w:ind w:left="567" w:hanging="567"/>
        <w:contextualSpacing w:val="0"/>
        <w:rPr>
          <w:sz w:val="24"/>
          <w:szCs w:val="24"/>
        </w:rPr>
      </w:pPr>
      <w:r w:rsidRPr="008F197D">
        <w:rPr>
          <w:sz w:val="24"/>
          <w:szCs w:val="24"/>
        </w:rPr>
        <w:t>the statement consists of a notice or report by the listed body, or one of its officers, about its affairs to the relevant market operator; and</w:t>
      </w:r>
    </w:p>
    <w:p w14:paraId="32B48DBE" w14:textId="77777777" w:rsidR="0032413B" w:rsidRDefault="0032413B" w:rsidP="0032413B">
      <w:pPr>
        <w:pStyle w:val="ListParagraph"/>
        <w:spacing w:after="0"/>
        <w:ind w:left="567"/>
        <w:contextualSpacing w:val="0"/>
        <w:rPr>
          <w:sz w:val="24"/>
          <w:szCs w:val="24"/>
        </w:rPr>
      </w:pPr>
    </w:p>
    <w:p w14:paraId="49BDBA6F" w14:textId="3ACAA5E9" w:rsidR="00CC3426" w:rsidRDefault="00CC3426" w:rsidP="0032413B">
      <w:pPr>
        <w:pStyle w:val="ListParagraph"/>
        <w:numPr>
          <w:ilvl w:val="0"/>
          <w:numId w:val="22"/>
        </w:numPr>
        <w:spacing w:after="0"/>
        <w:ind w:left="567" w:hanging="567"/>
        <w:contextualSpacing w:val="0"/>
        <w:rPr>
          <w:sz w:val="24"/>
          <w:szCs w:val="24"/>
        </w:rPr>
      </w:pPr>
      <w:r w:rsidRPr="008F197D">
        <w:rPr>
          <w:sz w:val="24"/>
          <w:szCs w:val="24"/>
        </w:rPr>
        <w:t>the statement contains material which is required by law or by the operating rules of the relevant financial market to be contained in the statement and nothing more.</w:t>
      </w:r>
    </w:p>
    <w:p w14:paraId="4BBABF7D" w14:textId="77777777" w:rsidR="0032413B" w:rsidRPr="008F197D" w:rsidRDefault="0032413B" w:rsidP="0032413B">
      <w:pPr>
        <w:pStyle w:val="ListParagraph"/>
        <w:spacing w:after="0"/>
        <w:ind w:left="567"/>
        <w:contextualSpacing w:val="0"/>
        <w:rPr>
          <w:sz w:val="24"/>
          <w:szCs w:val="24"/>
        </w:rPr>
      </w:pPr>
    </w:p>
    <w:p w14:paraId="37B64A42" w14:textId="5BFC9E10" w:rsidR="0098400F" w:rsidRPr="0032413B" w:rsidRDefault="0098400F" w:rsidP="00BE6E22">
      <w:pPr>
        <w:spacing w:after="0"/>
        <w:rPr>
          <w:b/>
          <w:i/>
          <w:sz w:val="24"/>
          <w:szCs w:val="24"/>
        </w:rPr>
      </w:pPr>
      <w:r w:rsidRPr="0032413B">
        <w:rPr>
          <w:b/>
          <w:i/>
          <w:sz w:val="24"/>
          <w:szCs w:val="24"/>
        </w:rPr>
        <w:t>Electronic media</w:t>
      </w:r>
    </w:p>
    <w:p w14:paraId="69A5D7A2" w14:textId="77777777" w:rsidR="0032413B" w:rsidRPr="0098400F" w:rsidRDefault="0032413B" w:rsidP="00BE6E22">
      <w:pPr>
        <w:spacing w:after="0"/>
        <w:rPr>
          <w:b/>
          <w:sz w:val="24"/>
          <w:szCs w:val="24"/>
        </w:rPr>
      </w:pPr>
    </w:p>
    <w:p w14:paraId="59EB1E69" w14:textId="330CCC74" w:rsidR="00BA6EBE" w:rsidRDefault="00CC3426" w:rsidP="00BE6E22">
      <w:pPr>
        <w:spacing w:after="0"/>
        <w:rPr>
          <w:sz w:val="24"/>
          <w:szCs w:val="24"/>
        </w:rPr>
      </w:pPr>
      <w:r w:rsidRPr="00CC3426">
        <w:rPr>
          <w:sz w:val="24"/>
          <w:szCs w:val="24"/>
        </w:rPr>
        <w:t>ASIC Corporations (Market Research and Roadshows) Instrument 2016</w:t>
      </w:r>
      <w:r w:rsidR="0032413B">
        <w:rPr>
          <w:sz w:val="24"/>
          <w:szCs w:val="24"/>
        </w:rPr>
        <w:t>/79</w:t>
      </w:r>
      <w:r w:rsidRPr="00CC3426">
        <w:rPr>
          <w:sz w:val="24"/>
          <w:szCs w:val="24"/>
        </w:rPr>
        <w:t xml:space="preserve"> extends</w:t>
      </w:r>
      <w:r>
        <w:rPr>
          <w:sz w:val="24"/>
          <w:szCs w:val="24"/>
        </w:rPr>
        <w:t>, by modification,</w:t>
      </w:r>
      <w:r w:rsidRPr="00CC3426">
        <w:rPr>
          <w:sz w:val="24"/>
          <w:szCs w:val="24"/>
        </w:rPr>
        <w:t xml:space="preserve"> the scope of the statutory exceptions in subsections 734(7) and (8). These sections—amongst other things— provide an exception to the advertising and publicity prohibitions to allow the advertisement or publishing of certain statements related to an offer of securities if they</w:t>
      </w:r>
      <w:r w:rsidR="0032413B">
        <w:rPr>
          <w:sz w:val="24"/>
          <w:szCs w:val="24"/>
        </w:rPr>
        <w:t xml:space="preserve"> are</w:t>
      </w:r>
      <w:r w:rsidRPr="00CC3426">
        <w:rPr>
          <w:sz w:val="24"/>
          <w:szCs w:val="24"/>
        </w:rPr>
        <w:t xml:space="preserve"> made in the ordinary course of publishing a newspaper or magazine or broadcasting by radio or television. </w:t>
      </w:r>
      <w:r w:rsidR="0032413B">
        <w:rPr>
          <w:sz w:val="24"/>
          <w:szCs w:val="24"/>
        </w:rPr>
        <w:t>The</w:t>
      </w:r>
      <w:r w:rsidRPr="00CC3426">
        <w:rPr>
          <w:sz w:val="24"/>
          <w:szCs w:val="24"/>
        </w:rPr>
        <w:t xml:space="preserve"> </w:t>
      </w:r>
      <w:r w:rsidR="0032413B">
        <w:rPr>
          <w:sz w:val="24"/>
          <w:szCs w:val="24"/>
        </w:rPr>
        <w:t xml:space="preserve">instrument </w:t>
      </w:r>
      <w:r w:rsidRPr="00CC3426">
        <w:rPr>
          <w:sz w:val="24"/>
          <w:szCs w:val="24"/>
        </w:rPr>
        <w:t>extends the exception to include statements made or pub</w:t>
      </w:r>
      <w:r w:rsidR="0032413B">
        <w:rPr>
          <w:sz w:val="24"/>
          <w:szCs w:val="24"/>
        </w:rPr>
        <w:t>lished on electronic services (</w:t>
      </w:r>
      <w:r w:rsidR="00557470">
        <w:rPr>
          <w:sz w:val="24"/>
          <w:szCs w:val="24"/>
        </w:rPr>
        <w:t xml:space="preserve">including </w:t>
      </w:r>
      <w:r w:rsidRPr="00CC3426">
        <w:rPr>
          <w:sz w:val="24"/>
          <w:szCs w:val="24"/>
        </w:rPr>
        <w:t>the internet), rather than only traditional media formats.</w:t>
      </w:r>
    </w:p>
    <w:p w14:paraId="19727734" w14:textId="77777777" w:rsidR="0032413B" w:rsidRDefault="0032413B" w:rsidP="00BE6E22">
      <w:pPr>
        <w:spacing w:after="0"/>
        <w:rPr>
          <w:sz w:val="24"/>
          <w:szCs w:val="24"/>
        </w:rPr>
      </w:pPr>
    </w:p>
    <w:p w14:paraId="16B01B42" w14:textId="77777777" w:rsidR="005B0E3A" w:rsidRPr="00552150" w:rsidRDefault="005B0E3A" w:rsidP="00557470">
      <w:pPr>
        <w:widowControl w:val="0"/>
        <w:numPr>
          <w:ilvl w:val="0"/>
          <w:numId w:val="7"/>
        </w:numPr>
        <w:tabs>
          <w:tab w:val="left" w:pos="567"/>
        </w:tabs>
        <w:spacing w:after="0"/>
        <w:ind w:left="0" w:firstLine="0"/>
        <w:rPr>
          <w:rFonts w:ascii="Arial"/>
          <w:b/>
          <w:spacing w:val="-1"/>
          <w:sz w:val="24"/>
        </w:rPr>
      </w:pPr>
      <w:bookmarkStart w:id="5" w:name="4._Documents_incorporated_by_reference"/>
      <w:bookmarkStart w:id="6" w:name="5._Consultation"/>
      <w:bookmarkEnd w:id="5"/>
      <w:bookmarkEnd w:id="6"/>
      <w:r w:rsidRPr="00552150">
        <w:rPr>
          <w:rFonts w:ascii="Arial"/>
          <w:b/>
          <w:spacing w:val="-1"/>
          <w:sz w:val="24"/>
        </w:rPr>
        <w:t>Consultation</w:t>
      </w:r>
    </w:p>
    <w:p w14:paraId="16B01B43" w14:textId="77777777" w:rsidR="005B0E3A" w:rsidRDefault="005B0E3A" w:rsidP="00BE6E22">
      <w:pPr>
        <w:spacing w:after="0"/>
      </w:pPr>
    </w:p>
    <w:p w14:paraId="0EA939F1" w14:textId="33BC44F5" w:rsidR="00557470" w:rsidRPr="00320AA0" w:rsidRDefault="00557470" w:rsidP="00557470">
      <w:pPr>
        <w:pStyle w:val="BodyText"/>
        <w:tabs>
          <w:tab w:val="left" w:pos="0"/>
        </w:tabs>
        <w:spacing w:before="0" w:line="240" w:lineRule="auto"/>
        <w:rPr>
          <w:szCs w:val="24"/>
        </w:rPr>
      </w:pPr>
      <w:r w:rsidRPr="00320AA0">
        <w:rPr>
          <w:szCs w:val="24"/>
        </w:rPr>
        <w:t xml:space="preserve">On 17 September 2015 ASIC released CP 239 </w:t>
      </w:r>
      <w:r w:rsidRPr="00320AA0">
        <w:rPr>
          <w:i/>
          <w:szCs w:val="24"/>
        </w:rPr>
        <w:t>Disclosure documents: Update to ASIC instruments and guidance</w:t>
      </w:r>
      <w:r w:rsidRPr="00320AA0">
        <w:rPr>
          <w:szCs w:val="24"/>
        </w:rPr>
        <w:t xml:space="preserve"> (</w:t>
      </w:r>
      <w:r w:rsidRPr="00320AA0">
        <w:rPr>
          <w:b/>
          <w:i/>
          <w:szCs w:val="24"/>
        </w:rPr>
        <w:t>CP 239</w:t>
      </w:r>
      <w:r w:rsidRPr="00320AA0">
        <w:rPr>
          <w:szCs w:val="24"/>
        </w:rPr>
        <w:t>) seeking feedback on proposals to update and consolidate a number of regulatory guides relating to Ch</w:t>
      </w:r>
      <w:r w:rsidR="006A55FE">
        <w:rPr>
          <w:szCs w:val="24"/>
        </w:rPr>
        <w:t>apter</w:t>
      </w:r>
      <w:r w:rsidRPr="00320AA0">
        <w:rPr>
          <w:szCs w:val="24"/>
        </w:rPr>
        <w:t xml:space="preserve"> 6D of the Act. CP 239 also sought feedback on proposals to reissue the legislative instruments associated with ASIC’s updated guidance (i</w:t>
      </w:r>
      <w:r>
        <w:rPr>
          <w:szCs w:val="24"/>
        </w:rPr>
        <w:t xml:space="preserve">ncluding </w:t>
      </w:r>
      <w:r>
        <w:t xml:space="preserve">Class Orders </w:t>
      </w:r>
      <w:r w:rsidRPr="005E2759">
        <w:t>[CO 00/</w:t>
      </w:r>
      <w:r>
        <w:t>175], [CO 00/176</w:t>
      </w:r>
      <w:r w:rsidRPr="005E2759">
        <w:t>]</w:t>
      </w:r>
      <w:r>
        <w:t>, [CO 00/656</w:t>
      </w:r>
      <w:r w:rsidRPr="005E2759">
        <w:t>]</w:t>
      </w:r>
      <w:r>
        <w:t>, [CO 02/138] and [CO</w:t>
      </w:r>
      <w:r w:rsidR="005F069A">
        <w:t> </w:t>
      </w:r>
      <w:r>
        <w:t>02/143</w:t>
      </w:r>
      <w:r w:rsidRPr="005E2759">
        <w:t>]</w:t>
      </w:r>
      <w:r w:rsidRPr="00320AA0">
        <w:rPr>
          <w:szCs w:val="24"/>
        </w:rPr>
        <w:t>) and to make legislative instruments addressing some discrete policy issues. The consultation period closed on 27 November 2015.</w:t>
      </w:r>
    </w:p>
    <w:p w14:paraId="0D207DCA" w14:textId="77777777" w:rsidR="00557470" w:rsidRPr="00320AA0" w:rsidRDefault="00557470" w:rsidP="00557470">
      <w:pPr>
        <w:pStyle w:val="BodyText"/>
        <w:tabs>
          <w:tab w:val="left" w:pos="0"/>
        </w:tabs>
        <w:spacing w:before="0" w:line="240" w:lineRule="auto"/>
        <w:rPr>
          <w:szCs w:val="24"/>
        </w:rPr>
      </w:pPr>
    </w:p>
    <w:p w14:paraId="32865A71" w14:textId="77777777" w:rsidR="00557470" w:rsidRPr="00320AA0" w:rsidRDefault="00557470" w:rsidP="00557470">
      <w:pPr>
        <w:pStyle w:val="BodyText"/>
        <w:tabs>
          <w:tab w:val="left" w:pos="0"/>
        </w:tabs>
        <w:spacing w:before="0" w:line="240" w:lineRule="auto"/>
        <w:rPr>
          <w:szCs w:val="24"/>
        </w:rPr>
      </w:pPr>
      <w:r w:rsidRPr="00320AA0">
        <w:rPr>
          <w:szCs w:val="24"/>
        </w:rPr>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67487365" w14:textId="77777777" w:rsidR="00557470" w:rsidRPr="00320AA0" w:rsidRDefault="00557470" w:rsidP="00557470">
      <w:pPr>
        <w:pStyle w:val="BodyText"/>
        <w:tabs>
          <w:tab w:val="left" w:pos="0"/>
        </w:tabs>
        <w:spacing w:before="0" w:line="240" w:lineRule="auto"/>
        <w:rPr>
          <w:szCs w:val="24"/>
        </w:rPr>
      </w:pPr>
    </w:p>
    <w:p w14:paraId="617FDB6E" w14:textId="2CDA9A0D" w:rsidR="00557470" w:rsidRPr="0045638C" w:rsidRDefault="00557470" w:rsidP="00557470">
      <w:pPr>
        <w:pStyle w:val="BodyText"/>
        <w:tabs>
          <w:tab w:val="left" w:pos="0"/>
        </w:tabs>
        <w:spacing w:before="0" w:line="240" w:lineRule="auto"/>
        <w:rPr>
          <w:szCs w:val="24"/>
        </w:rPr>
      </w:pPr>
      <w:r w:rsidRPr="00320AA0">
        <w:rPr>
          <w:szCs w:val="24"/>
        </w:rPr>
        <w:t>Notwithstanding ASIC’s consultation, ASIC considers that ASIC Corporations (</w:t>
      </w:r>
      <w:r>
        <w:rPr>
          <w:szCs w:val="24"/>
        </w:rPr>
        <w:t>Market Research and Roadshows</w:t>
      </w:r>
      <w:r w:rsidRPr="00320AA0">
        <w:rPr>
          <w:szCs w:val="24"/>
        </w:rPr>
        <w:t>) Instrument 2016/7</w:t>
      </w:r>
      <w:r>
        <w:rPr>
          <w:szCs w:val="24"/>
        </w:rPr>
        <w:t>9</w:t>
      </w:r>
      <w:r w:rsidRPr="00320AA0">
        <w:rPr>
          <w:szCs w:val="24"/>
        </w:rPr>
        <w:t xml:space="preserve"> is of a minor or machinery nature and does not substantially alter existing arrangements</w:t>
      </w:r>
      <w:r w:rsidRPr="0045638C">
        <w:rPr>
          <w:szCs w:val="24"/>
        </w:rPr>
        <w:t>.</w:t>
      </w:r>
    </w:p>
    <w:p w14:paraId="16B01B48" w14:textId="77777777" w:rsidR="005B0E3A" w:rsidRDefault="005B0E3A" w:rsidP="00BE6E22">
      <w:pPr>
        <w:pStyle w:val="Bodytextplain"/>
        <w:spacing w:before="0" w:line="240" w:lineRule="auto"/>
        <w:sectPr w:rsidR="005B0E3A" w:rsidSect="00BE6E22">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docGrid w:linePitch="299"/>
        </w:sectPr>
      </w:pPr>
    </w:p>
    <w:p w14:paraId="16B01B4A" w14:textId="77777777" w:rsidR="000076D6" w:rsidRDefault="000076D6" w:rsidP="00BE6E22">
      <w:pPr>
        <w:spacing w:after="0"/>
      </w:pPr>
      <w:r>
        <w:rPr>
          <w:noProof/>
        </w:rPr>
        <w:lastRenderedPageBreak/>
        <mc:AlternateContent>
          <mc:Choice Requires="wps">
            <w:drawing>
              <wp:anchor distT="0" distB="0" distL="114300" distR="114300" simplePos="0" relativeHeight="251658240" behindDoc="0" locked="0" layoutInCell="1" allowOverlap="1" wp14:anchorId="16B01B4B" wp14:editId="16B01B4C">
                <wp:simplePos x="0" y="0"/>
                <wp:positionH relativeFrom="column">
                  <wp:posOffset>19050</wp:posOffset>
                </wp:positionH>
                <wp:positionV relativeFrom="paragraph">
                  <wp:posOffset>209550</wp:posOffset>
                </wp:positionV>
                <wp:extent cx="5311140" cy="77914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791450"/>
                        </a:xfrm>
                        <a:prstGeom prst="rect">
                          <a:avLst/>
                        </a:prstGeom>
                        <a:solidFill>
                          <a:srgbClr val="FFFFFF"/>
                        </a:solidFill>
                        <a:ln w="76200" cmpd="tri">
                          <a:solidFill>
                            <a:srgbClr val="000000"/>
                          </a:solidFill>
                          <a:miter lim="800000"/>
                          <a:headEnd/>
                          <a:tailEnd/>
                        </a:ln>
                      </wps:spPr>
                      <wps:txbx>
                        <w:txbxContent>
                          <w:p w14:paraId="16B01B61" w14:textId="77777777" w:rsidR="000076D6" w:rsidRPr="00834797" w:rsidRDefault="000076D6" w:rsidP="000076D6">
                            <w:pPr>
                              <w:spacing w:before="360" w:after="120"/>
                              <w:jc w:val="center"/>
                              <w:rPr>
                                <w:b/>
                              </w:rPr>
                            </w:pPr>
                            <w:r w:rsidRPr="00834797">
                              <w:rPr>
                                <w:b/>
                              </w:rPr>
                              <w:t>Statement of Compatibility with Human Rights</w:t>
                            </w:r>
                          </w:p>
                          <w:p w14:paraId="16B01B62" w14:textId="5954BF89" w:rsidR="000076D6" w:rsidRPr="00247F54" w:rsidRDefault="000076D6" w:rsidP="000076D6">
                            <w:pPr>
                              <w:spacing w:before="120" w:after="120"/>
                              <w:jc w:val="center"/>
                            </w:pPr>
                            <w:r w:rsidRPr="00247F54">
                              <w:rPr>
                                <w:i/>
                              </w:rPr>
                              <w:t xml:space="preserve">Prepared in accordance with Part 3 of the Human Rights (Parliamentary </w:t>
                            </w:r>
                            <w:r w:rsidR="00557470">
                              <w:rPr>
                                <w:i/>
                              </w:rPr>
                              <w:br/>
                            </w:r>
                            <w:r w:rsidRPr="00247F54">
                              <w:rPr>
                                <w:i/>
                              </w:rPr>
                              <w:t>Scrutiny) Act 2011</w:t>
                            </w:r>
                          </w:p>
                          <w:p w14:paraId="16B01B63" w14:textId="77777777" w:rsidR="000076D6" w:rsidRPr="00247F54" w:rsidRDefault="000076D6" w:rsidP="000076D6">
                            <w:pPr>
                              <w:spacing w:before="120" w:after="120"/>
                              <w:jc w:val="center"/>
                            </w:pPr>
                          </w:p>
                          <w:p w14:paraId="16B01B64" w14:textId="0FD3861B" w:rsidR="000076D6" w:rsidRPr="00A15644" w:rsidRDefault="00A15644" w:rsidP="000076D6">
                            <w:pPr>
                              <w:spacing w:before="120" w:after="120"/>
                              <w:jc w:val="center"/>
                              <w:rPr>
                                <w:b/>
                              </w:rPr>
                            </w:pPr>
                            <w:r w:rsidRPr="00A15644">
                              <w:rPr>
                                <w:b/>
                              </w:rPr>
                              <w:t>ASIC Corporations (</w:t>
                            </w:r>
                            <w:r w:rsidR="001736D0">
                              <w:rPr>
                                <w:b/>
                              </w:rPr>
                              <w:t>Market Research and Roadshows</w:t>
                            </w:r>
                            <w:r w:rsidRPr="00A15644">
                              <w:rPr>
                                <w:b/>
                              </w:rPr>
                              <w:t xml:space="preserve">) </w:t>
                            </w:r>
                            <w:r w:rsidR="001736D0">
                              <w:rPr>
                                <w:b/>
                              </w:rPr>
                              <w:t>Instrument 2016</w:t>
                            </w:r>
                            <w:r w:rsidR="00557470">
                              <w:rPr>
                                <w:b/>
                              </w:rPr>
                              <w:t>/79</w:t>
                            </w:r>
                          </w:p>
                          <w:p w14:paraId="16B01B65" w14:textId="77777777" w:rsidR="00A15644" w:rsidRPr="00247F54" w:rsidRDefault="00A15644" w:rsidP="000076D6">
                            <w:pPr>
                              <w:spacing w:before="120" w:after="120"/>
                              <w:jc w:val="center"/>
                            </w:pPr>
                          </w:p>
                          <w:p w14:paraId="16B01B66" w14:textId="09E7C85D" w:rsidR="000076D6" w:rsidRPr="00247F54" w:rsidRDefault="00A15644" w:rsidP="000076D6">
                            <w:pPr>
                              <w:spacing w:before="120" w:after="120"/>
                              <w:jc w:val="center"/>
                            </w:pPr>
                            <w:r w:rsidRPr="002379B2">
                              <w:rPr>
                                <w:i/>
                              </w:rPr>
                              <w:t>ASIC Corporations (</w:t>
                            </w:r>
                            <w:r w:rsidR="001736D0">
                              <w:rPr>
                                <w:i/>
                              </w:rPr>
                              <w:t>Market Research and Roadshows) Instrument 2016</w:t>
                            </w:r>
                            <w:r w:rsidR="00557470">
                              <w:rPr>
                                <w:i/>
                              </w:rPr>
                              <w:t>/79</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6B01B68" w14:textId="77777777" w:rsidR="000076D6" w:rsidRPr="00247F54" w:rsidRDefault="000076D6" w:rsidP="000076D6">
                            <w:pPr>
                              <w:spacing w:before="120" w:after="120"/>
                              <w:jc w:val="center"/>
                            </w:pPr>
                          </w:p>
                          <w:p w14:paraId="16B01B69" w14:textId="77777777" w:rsidR="000076D6" w:rsidRPr="00247F54" w:rsidRDefault="000076D6" w:rsidP="000076D6">
                            <w:pPr>
                              <w:spacing w:before="120" w:after="120"/>
                              <w:jc w:val="both"/>
                              <w:rPr>
                                <w:b/>
                              </w:rPr>
                            </w:pPr>
                            <w:r w:rsidRPr="00247F54">
                              <w:rPr>
                                <w:b/>
                              </w:rPr>
                              <w:t>Overview</w:t>
                            </w:r>
                          </w:p>
                          <w:p w14:paraId="76BF821D" w14:textId="117623C5" w:rsidR="001736D0" w:rsidRDefault="001736D0" w:rsidP="001736D0">
                            <w:pPr>
                              <w:spacing w:before="120" w:after="120"/>
                            </w:pPr>
                            <w:r w:rsidRPr="001736D0">
                              <w:t>ASIC Corporations (Market Research and Roadshows) Instrument 2016</w:t>
                            </w:r>
                            <w:r w:rsidR="00557470">
                              <w:t>/79</w:t>
                            </w:r>
                            <w:r w:rsidRPr="001736D0">
                              <w:t xml:space="preserve"> exempts persons from the restrictions in s734 and 1018A(2)</w:t>
                            </w:r>
                            <w:r w:rsidR="00557470">
                              <w:t xml:space="preserve"> of the </w:t>
                            </w:r>
                            <w:r w:rsidR="00557470">
                              <w:rPr>
                                <w:i/>
                              </w:rPr>
                              <w:t>Corporations Act 2001</w:t>
                            </w:r>
                            <w:r w:rsidRPr="001736D0">
                              <w:t xml:space="preserve"> in </w:t>
                            </w:r>
                            <w:r>
                              <w:t>relation to statements made in certain discrete circumstances:</w:t>
                            </w:r>
                          </w:p>
                          <w:p w14:paraId="18E66979" w14:textId="0A60C68E" w:rsidR="001736D0" w:rsidRDefault="00557470" w:rsidP="00557470">
                            <w:pPr>
                              <w:pStyle w:val="ListParagraph"/>
                              <w:numPr>
                                <w:ilvl w:val="0"/>
                                <w:numId w:val="24"/>
                              </w:numPr>
                              <w:spacing w:before="120" w:after="120"/>
                              <w:ind w:left="567" w:hanging="567"/>
                            </w:pPr>
                            <w:r>
                              <w:t>m</w:t>
                            </w:r>
                            <w:r w:rsidR="001736D0">
                              <w:t xml:space="preserve">arket </w:t>
                            </w:r>
                            <w:r>
                              <w:t>r</w:t>
                            </w:r>
                            <w:r w:rsidR="001736D0">
                              <w:t>esearch</w:t>
                            </w:r>
                            <w:r>
                              <w:t>; and</w:t>
                            </w:r>
                          </w:p>
                          <w:p w14:paraId="7DFF31E2" w14:textId="64E3CEC1" w:rsidR="001736D0" w:rsidRDefault="00557470" w:rsidP="00557470">
                            <w:pPr>
                              <w:pStyle w:val="ListParagraph"/>
                              <w:numPr>
                                <w:ilvl w:val="0"/>
                                <w:numId w:val="24"/>
                              </w:numPr>
                              <w:spacing w:before="120" w:after="120"/>
                              <w:ind w:left="567" w:hanging="567"/>
                            </w:pPr>
                            <w:r>
                              <w:t>o</w:t>
                            </w:r>
                            <w:r w:rsidR="001736D0">
                              <w:t>ffers by subsidiaries</w:t>
                            </w:r>
                            <w:r>
                              <w:t>.</w:t>
                            </w:r>
                          </w:p>
                          <w:p w14:paraId="1A513F13" w14:textId="2E6ACA23" w:rsidR="005F069A" w:rsidRDefault="005F069A" w:rsidP="005F069A">
                            <w:pPr>
                              <w:spacing w:before="120" w:after="120"/>
                            </w:pPr>
                            <w:r w:rsidRPr="001736D0">
                              <w:t>ASIC Corporations (Market Research and Roadshows) Instrument 2016</w:t>
                            </w:r>
                            <w:r>
                              <w:t>/79</w:t>
                            </w:r>
                            <w:r w:rsidRPr="001736D0">
                              <w:t xml:space="preserve"> exempts persons from the </w:t>
                            </w:r>
                            <w:r>
                              <w:t xml:space="preserve">requirements in Part 6D.2 and Part 6D.3 of the </w:t>
                            </w:r>
                            <w:r>
                              <w:rPr>
                                <w:i/>
                              </w:rPr>
                              <w:t>Corporations Act 2001</w:t>
                            </w:r>
                            <w:r w:rsidRPr="001736D0">
                              <w:t xml:space="preserve"> in </w:t>
                            </w:r>
                            <w:r>
                              <w:t>relation to roadshow presentations of intended offers of securities.</w:t>
                            </w:r>
                          </w:p>
                          <w:p w14:paraId="019E9086" w14:textId="74BC8198" w:rsidR="00A46814" w:rsidRPr="00883DB6" w:rsidRDefault="00A46814" w:rsidP="000076D6">
                            <w:pPr>
                              <w:spacing w:before="120" w:after="120"/>
                            </w:pPr>
                            <w:r>
                              <w:t>ASIC Corporations (Market Research and Roadshows) Instrument 2016</w:t>
                            </w:r>
                            <w:r w:rsidR="00557470">
                              <w:t>/79</w:t>
                            </w:r>
                            <w:r>
                              <w:t xml:space="preserve"> </w:t>
                            </w:r>
                            <w:r w:rsidR="00557470">
                              <w:t xml:space="preserve">also </w:t>
                            </w:r>
                            <w:r>
                              <w:t>modifies s734 to insert a reference to “electronic media” in s734(7) and (8) to ensure consistency with analogous provisions</w:t>
                            </w:r>
                            <w:r w:rsidR="00557470">
                              <w:t xml:space="preserve"> contained in Chapter 7</w:t>
                            </w:r>
                            <w:r>
                              <w:t>.</w:t>
                            </w:r>
                          </w:p>
                          <w:p w14:paraId="16B01B6C" w14:textId="77777777" w:rsidR="000076D6" w:rsidRPr="00247F54" w:rsidRDefault="000076D6" w:rsidP="000076D6">
                            <w:pPr>
                              <w:spacing w:before="120" w:after="120"/>
                              <w:rPr>
                                <w:b/>
                              </w:rPr>
                            </w:pPr>
                            <w:r w:rsidRPr="00247F54">
                              <w:rPr>
                                <w:b/>
                              </w:rPr>
                              <w:t>Human rights implications</w:t>
                            </w:r>
                          </w:p>
                          <w:p w14:paraId="16B01B6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6B01B6E" w14:textId="77777777" w:rsidR="000076D6" w:rsidRPr="00247F54" w:rsidRDefault="000076D6" w:rsidP="000076D6">
                            <w:pPr>
                              <w:spacing w:before="120" w:after="120"/>
                            </w:pPr>
                          </w:p>
                          <w:p w14:paraId="16B01B6F" w14:textId="77777777" w:rsidR="000076D6" w:rsidRPr="00247F54" w:rsidRDefault="000076D6" w:rsidP="000076D6">
                            <w:pPr>
                              <w:spacing w:before="120" w:after="120"/>
                              <w:rPr>
                                <w:b/>
                              </w:rPr>
                            </w:pPr>
                            <w:r w:rsidRPr="00247F54">
                              <w:rPr>
                                <w:b/>
                              </w:rPr>
                              <w:t>Conclusion</w:t>
                            </w:r>
                          </w:p>
                          <w:p w14:paraId="16B01B70"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16B01B71" w14:textId="77777777" w:rsidR="000076D6" w:rsidRDefault="000076D6" w:rsidP="000076D6">
                            <w:pPr>
                              <w:spacing w:before="120" w:after="120"/>
                              <w:jc w:val="center"/>
                            </w:pPr>
                          </w:p>
                          <w:p w14:paraId="16B01B72" w14:textId="77777777" w:rsidR="00776EE7" w:rsidRPr="00E4135E" w:rsidRDefault="00776EE7" w:rsidP="000076D6">
                            <w:pPr>
                              <w:spacing w:before="120" w:after="120"/>
                              <w:jc w:val="center"/>
                            </w:pPr>
                          </w:p>
                          <w:p w14:paraId="16B01B73" w14:textId="77777777" w:rsidR="000076D6" w:rsidRPr="00E4135E" w:rsidRDefault="00A1564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6.5pt;width:418.2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" strokeweight="6pt">
                <v:stroke linestyle="thickBetweenThin"/>
                <v:textbox inset="5mm,,5mm">
                  <w:txbxContent>
                    <w:p w14:paraId="16B01B61" w14:textId="77777777" w:rsidR="000076D6" w:rsidRPr="00834797" w:rsidRDefault="000076D6" w:rsidP="000076D6">
                      <w:pPr>
                        <w:spacing w:before="360" w:after="120"/>
                        <w:jc w:val="center"/>
                        <w:rPr>
                          <w:b/>
                        </w:rPr>
                      </w:pPr>
                      <w:r w:rsidRPr="00834797">
                        <w:rPr>
                          <w:b/>
                        </w:rPr>
                        <w:t>Statement of Compatibility with Human Rights</w:t>
                      </w:r>
                    </w:p>
                    <w:p w14:paraId="16B01B62" w14:textId="5954BF89" w:rsidR="000076D6" w:rsidRPr="00247F54" w:rsidRDefault="000076D6" w:rsidP="000076D6">
                      <w:pPr>
                        <w:spacing w:before="120" w:after="120"/>
                        <w:jc w:val="center"/>
                      </w:pPr>
                      <w:r w:rsidRPr="00247F54">
                        <w:rPr>
                          <w:i/>
                        </w:rPr>
                        <w:t xml:space="preserve">Prepared in accordance with Part 3 of the Human Rights (Parliamentary </w:t>
                      </w:r>
                      <w:r w:rsidR="00557470">
                        <w:rPr>
                          <w:i/>
                        </w:rPr>
                        <w:br/>
                      </w:r>
                      <w:r w:rsidRPr="00247F54">
                        <w:rPr>
                          <w:i/>
                        </w:rPr>
                        <w:t>Scrutiny) Act 2011</w:t>
                      </w:r>
                    </w:p>
                    <w:p w14:paraId="16B01B63" w14:textId="77777777" w:rsidR="000076D6" w:rsidRPr="00247F54" w:rsidRDefault="000076D6" w:rsidP="000076D6">
                      <w:pPr>
                        <w:spacing w:before="120" w:after="120"/>
                        <w:jc w:val="center"/>
                      </w:pPr>
                    </w:p>
                    <w:p w14:paraId="16B01B64" w14:textId="0FD3861B" w:rsidR="000076D6" w:rsidRPr="00A15644" w:rsidRDefault="00A15644" w:rsidP="000076D6">
                      <w:pPr>
                        <w:spacing w:before="120" w:after="120"/>
                        <w:jc w:val="center"/>
                        <w:rPr>
                          <w:b/>
                        </w:rPr>
                      </w:pPr>
                      <w:r w:rsidRPr="00A15644">
                        <w:rPr>
                          <w:b/>
                        </w:rPr>
                        <w:t>ASIC Corporations (</w:t>
                      </w:r>
                      <w:r w:rsidR="001736D0">
                        <w:rPr>
                          <w:b/>
                        </w:rPr>
                        <w:t>Market Research and Roadshows</w:t>
                      </w:r>
                      <w:r w:rsidRPr="00A15644">
                        <w:rPr>
                          <w:b/>
                        </w:rPr>
                        <w:t xml:space="preserve">) </w:t>
                      </w:r>
                      <w:r w:rsidR="001736D0">
                        <w:rPr>
                          <w:b/>
                        </w:rPr>
                        <w:t>Instrument 2016</w:t>
                      </w:r>
                      <w:r w:rsidR="00557470">
                        <w:rPr>
                          <w:b/>
                        </w:rPr>
                        <w:t>/79</w:t>
                      </w:r>
                    </w:p>
                    <w:p w14:paraId="16B01B65" w14:textId="77777777" w:rsidR="00A15644" w:rsidRPr="00247F54" w:rsidRDefault="00A15644" w:rsidP="000076D6">
                      <w:pPr>
                        <w:spacing w:before="120" w:after="120"/>
                        <w:jc w:val="center"/>
                      </w:pPr>
                    </w:p>
                    <w:p w14:paraId="16B01B66" w14:textId="09E7C85D" w:rsidR="000076D6" w:rsidRPr="00247F54" w:rsidRDefault="00A15644" w:rsidP="000076D6">
                      <w:pPr>
                        <w:spacing w:before="120" w:after="120"/>
                        <w:jc w:val="center"/>
                      </w:pPr>
                      <w:r w:rsidRPr="002379B2">
                        <w:rPr>
                          <w:i/>
                        </w:rPr>
                        <w:t>ASIC Corporations (</w:t>
                      </w:r>
                      <w:r w:rsidR="001736D0">
                        <w:rPr>
                          <w:i/>
                        </w:rPr>
                        <w:t>Market Research and Roadshows) Instrument 2016</w:t>
                      </w:r>
                      <w:r w:rsidR="00557470">
                        <w:rPr>
                          <w:i/>
                        </w:rPr>
                        <w:t>/79</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6B01B68" w14:textId="77777777" w:rsidR="000076D6" w:rsidRPr="00247F54" w:rsidRDefault="000076D6" w:rsidP="000076D6">
                      <w:pPr>
                        <w:spacing w:before="120" w:after="120"/>
                        <w:jc w:val="center"/>
                      </w:pPr>
                    </w:p>
                    <w:p w14:paraId="16B01B69" w14:textId="77777777" w:rsidR="000076D6" w:rsidRPr="00247F54" w:rsidRDefault="000076D6" w:rsidP="000076D6">
                      <w:pPr>
                        <w:spacing w:before="120" w:after="120"/>
                        <w:jc w:val="both"/>
                        <w:rPr>
                          <w:b/>
                        </w:rPr>
                      </w:pPr>
                      <w:r w:rsidRPr="00247F54">
                        <w:rPr>
                          <w:b/>
                        </w:rPr>
                        <w:t>Overview</w:t>
                      </w:r>
                    </w:p>
                    <w:p w14:paraId="76BF821D" w14:textId="117623C5" w:rsidR="001736D0" w:rsidRDefault="001736D0" w:rsidP="001736D0">
                      <w:pPr>
                        <w:spacing w:before="120" w:after="120"/>
                      </w:pPr>
                      <w:r w:rsidRPr="001736D0">
                        <w:t>ASIC Corporations (Market Research and Roadshows) Instrument 2016</w:t>
                      </w:r>
                      <w:r w:rsidR="00557470">
                        <w:t>/79</w:t>
                      </w:r>
                      <w:r w:rsidRPr="001736D0">
                        <w:t xml:space="preserve"> exempts persons from the restrictions in s734 and 1018A(2)</w:t>
                      </w:r>
                      <w:r w:rsidR="00557470">
                        <w:t xml:space="preserve"> of the </w:t>
                      </w:r>
                      <w:r w:rsidR="00557470">
                        <w:rPr>
                          <w:i/>
                        </w:rPr>
                        <w:t>Corporations Act 2001</w:t>
                      </w:r>
                      <w:r w:rsidRPr="001736D0">
                        <w:t xml:space="preserve"> in </w:t>
                      </w:r>
                      <w:r>
                        <w:t>relation to statements made in certain discrete circumstances:</w:t>
                      </w:r>
                    </w:p>
                    <w:p w14:paraId="18E66979" w14:textId="0A60C68E" w:rsidR="001736D0" w:rsidRDefault="00557470" w:rsidP="00557470">
                      <w:pPr>
                        <w:pStyle w:val="ListParagraph"/>
                        <w:numPr>
                          <w:ilvl w:val="0"/>
                          <w:numId w:val="24"/>
                        </w:numPr>
                        <w:spacing w:before="120" w:after="120"/>
                        <w:ind w:left="567" w:hanging="567"/>
                      </w:pPr>
                      <w:r>
                        <w:t>m</w:t>
                      </w:r>
                      <w:r w:rsidR="001736D0">
                        <w:t xml:space="preserve">arket </w:t>
                      </w:r>
                      <w:r>
                        <w:t>r</w:t>
                      </w:r>
                      <w:r w:rsidR="001736D0">
                        <w:t>esearch</w:t>
                      </w:r>
                      <w:r>
                        <w:t>; and</w:t>
                      </w:r>
                    </w:p>
                    <w:p w14:paraId="7DFF31E2" w14:textId="64E3CEC1" w:rsidR="001736D0" w:rsidRDefault="00557470" w:rsidP="00557470">
                      <w:pPr>
                        <w:pStyle w:val="ListParagraph"/>
                        <w:numPr>
                          <w:ilvl w:val="0"/>
                          <w:numId w:val="24"/>
                        </w:numPr>
                        <w:spacing w:before="120" w:after="120"/>
                        <w:ind w:left="567" w:hanging="567"/>
                      </w:pPr>
                      <w:r>
                        <w:t>o</w:t>
                      </w:r>
                      <w:r w:rsidR="001736D0">
                        <w:t>ffers by subsidiaries</w:t>
                      </w:r>
                      <w:r>
                        <w:t>.</w:t>
                      </w:r>
                    </w:p>
                    <w:p w14:paraId="1A513F13" w14:textId="2E6ACA23" w:rsidR="005F069A" w:rsidRDefault="005F069A" w:rsidP="005F069A">
                      <w:pPr>
                        <w:spacing w:before="120" w:after="120"/>
                      </w:pPr>
                      <w:r w:rsidRPr="001736D0">
                        <w:t>ASIC Corporations (Market Research and Roadshows) Instrument 2016</w:t>
                      </w:r>
                      <w:r>
                        <w:t>/79</w:t>
                      </w:r>
                      <w:r w:rsidRPr="001736D0">
                        <w:t xml:space="preserve"> exempts persons from the </w:t>
                      </w:r>
                      <w:r>
                        <w:t xml:space="preserve">requirements in Part 6D.2 and Part 6D.3 of </w:t>
                      </w:r>
                      <w:r>
                        <w:t xml:space="preserve">the </w:t>
                      </w:r>
                      <w:r>
                        <w:rPr>
                          <w:i/>
                        </w:rPr>
                        <w:t>Corporations Act</w:t>
                      </w:r>
                      <w:r>
                        <w:rPr>
                          <w:i/>
                        </w:rPr>
                        <w:t> </w:t>
                      </w:r>
                      <w:r>
                        <w:rPr>
                          <w:i/>
                        </w:rPr>
                        <w:t>2001</w:t>
                      </w:r>
                      <w:r w:rsidRPr="001736D0">
                        <w:t xml:space="preserve"> in </w:t>
                      </w:r>
                      <w:r>
                        <w:t xml:space="preserve">relation to </w:t>
                      </w:r>
                      <w:r>
                        <w:t>roadshow presentations of intended offers of securities.</w:t>
                      </w:r>
                    </w:p>
                    <w:p w14:paraId="019E9086" w14:textId="74BC8198" w:rsidR="00A46814" w:rsidRPr="00883DB6" w:rsidRDefault="00A46814" w:rsidP="000076D6">
                      <w:pPr>
                        <w:spacing w:before="120" w:after="120"/>
                      </w:pPr>
                      <w:r>
                        <w:t>ASIC Corporations (Market Research and Roadshows) Instrument 2016</w:t>
                      </w:r>
                      <w:r w:rsidR="00557470">
                        <w:t>/79</w:t>
                      </w:r>
                      <w:r>
                        <w:t xml:space="preserve"> </w:t>
                      </w:r>
                      <w:r w:rsidR="00557470">
                        <w:t xml:space="preserve">also </w:t>
                      </w:r>
                      <w:r>
                        <w:t>modifies s734 to insert a reference to “electronic media” in s734(7) and (8) to ensure consistency with analogous provisions</w:t>
                      </w:r>
                      <w:r w:rsidR="00557470">
                        <w:t xml:space="preserve"> contained in Chapter 7</w:t>
                      </w:r>
                      <w:r>
                        <w:t>.</w:t>
                      </w:r>
                    </w:p>
                    <w:p w14:paraId="16B01B6C" w14:textId="77777777" w:rsidR="000076D6" w:rsidRPr="00247F54" w:rsidRDefault="000076D6" w:rsidP="000076D6">
                      <w:pPr>
                        <w:spacing w:before="120" w:after="120"/>
                        <w:rPr>
                          <w:b/>
                        </w:rPr>
                      </w:pPr>
                      <w:r w:rsidRPr="00247F54">
                        <w:rPr>
                          <w:b/>
                        </w:rPr>
                        <w:t>Human rights implications</w:t>
                      </w:r>
                    </w:p>
                    <w:p w14:paraId="16B01B6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6B01B6E" w14:textId="77777777" w:rsidR="000076D6" w:rsidRPr="00247F54" w:rsidRDefault="000076D6" w:rsidP="000076D6">
                      <w:pPr>
                        <w:spacing w:before="120" w:after="120"/>
                      </w:pPr>
                    </w:p>
                    <w:p w14:paraId="16B01B6F" w14:textId="77777777" w:rsidR="000076D6" w:rsidRPr="00247F54" w:rsidRDefault="000076D6" w:rsidP="000076D6">
                      <w:pPr>
                        <w:spacing w:before="120" w:after="120"/>
                        <w:rPr>
                          <w:b/>
                        </w:rPr>
                      </w:pPr>
                      <w:r w:rsidRPr="00247F54">
                        <w:rPr>
                          <w:b/>
                        </w:rPr>
                        <w:t>Conclusion</w:t>
                      </w:r>
                    </w:p>
                    <w:p w14:paraId="16B01B70"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16B01B71" w14:textId="77777777" w:rsidR="000076D6" w:rsidRDefault="000076D6" w:rsidP="000076D6">
                      <w:pPr>
                        <w:spacing w:before="120" w:after="120"/>
                        <w:jc w:val="center"/>
                      </w:pPr>
                    </w:p>
                    <w:p w14:paraId="16B01B72" w14:textId="77777777" w:rsidR="00776EE7" w:rsidRPr="00E4135E" w:rsidRDefault="00776EE7" w:rsidP="000076D6">
                      <w:pPr>
                        <w:spacing w:before="120" w:after="120"/>
                        <w:jc w:val="center"/>
                      </w:pPr>
                    </w:p>
                    <w:p w14:paraId="16B01B73" w14:textId="77777777" w:rsidR="000076D6" w:rsidRPr="00E4135E" w:rsidRDefault="00A15644"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01B4F" w14:textId="77777777" w:rsidR="00836C2E" w:rsidRDefault="00836C2E">
      <w:pPr>
        <w:spacing w:after="0"/>
      </w:pPr>
      <w:r>
        <w:separator/>
      </w:r>
    </w:p>
  </w:endnote>
  <w:endnote w:type="continuationSeparator" w:id="0">
    <w:p w14:paraId="16B01B50" w14:textId="77777777" w:rsidR="00836C2E" w:rsidRDefault="00836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1B55"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6B01B56" w14:textId="77777777" w:rsidR="00C27A4B" w:rsidRDefault="00A51684">
    <w:pPr>
      <w:pStyle w:val="Footer"/>
      <w:ind w:right="360"/>
    </w:pPr>
  </w:p>
  <w:p w14:paraId="16B01B57" w14:textId="77777777" w:rsidR="00C27A4B" w:rsidRDefault="00A51684"/>
  <w:p w14:paraId="16B01B58" w14:textId="77777777" w:rsidR="00C27A4B" w:rsidRDefault="00A51684"/>
  <w:p w14:paraId="16B01B59" w14:textId="77777777" w:rsidR="00C27A4B" w:rsidRDefault="00A51684"/>
  <w:p w14:paraId="16B01B5A" w14:textId="77777777" w:rsidR="00C27A4B" w:rsidRDefault="00A51684"/>
  <w:p w14:paraId="16B01B5B" w14:textId="77777777" w:rsidR="00C27A4B" w:rsidRDefault="00A516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ADE1D" w14:textId="150E8346" w:rsidR="00BE6E22" w:rsidRDefault="00BE6E22">
    <w:pPr>
      <w:pStyle w:val="Footer"/>
      <w:jc w:val="center"/>
    </w:pPr>
  </w:p>
  <w:p w14:paraId="16B01B5C" w14:textId="0F9B925E" w:rsidR="00C27A4B" w:rsidRDefault="00A51684" w:rsidP="00BE6E22">
    <w:pPr>
      <w:pStyle w:val="ListParagraph"/>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01B4D" w14:textId="77777777" w:rsidR="00836C2E" w:rsidRDefault="00836C2E">
      <w:pPr>
        <w:spacing w:after="0"/>
      </w:pPr>
      <w:r>
        <w:separator/>
      </w:r>
    </w:p>
  </w:footnote>
  <w:footnote w:type="continuationSeparator" w:id="0">
    <w:p w14:paraId="16B01B4E" w14:textId="77777777" w:rsidR="00836C2E" w:rsidRDefault="00836C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1B51" w14:textId="77777777" w:rsidR="00C27A4B" w:rsidRDefault="00A51684"/>
  <w:p w14:paraId="16B01B52" w14:textId="77777777" w:rsidR="00C27A4B" w:rsidRDefault="00A516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A205" w14:textId="68CED205" w:rsidR="00BE6E22" w:rsidRPr="00BE6E22" w:rsidRDefault="00A51684" w:rsidP="00BE6E22">
    <w:pPr>
      <w:pStyle w:val="Footer"/>
      <w:jc w:val="center"/>
      <w:rPr>
        <w:rFonts w:ascii="Times New Roman" w:hAnsi="Times New Roman"/>
        <w:sz w:val="24"/>
        <w:szCs w:val="24"/>
      </w:rPr>
    </w:pPr>
    <w:sdt>
      <w:sdtPr>
        <w:id w:val="-1069652030"/>
        <w:docPartObj>
          <w:docPartGallery w:val="Page Numbers (Bottom of Page)"/>
          <w:docPartUnique/>
        </w:docPartObj>
      </w:sdtPr>
      <w:sdtEndPr>
        <w:rPr>
          <w:rFonts w:ascii="Times New Roman" w:hAnsi="Times New Roman"/>
          <w:noProof/>
          <w:sz w:val="24"/>
          <w:szCs w:val="24"/>
        </w:rPr>
      </w:sdtEndPr>
      <w:sdtContent>
        <w:r w:rsidR="00BE6E22" w:rsidRPr="00BE6E22">
          <w:rPr>
            <w:rFonts w:ascii="Times New Roman" w:hAnsi="Times New Roman"/>
            <w:sz w:val="24"/>
            <w:szCs w:val="24"/>
          </w:rPr>
          <w:fldChar w:fldCharType="begin"/>
        </w:r>
        <w:r w:rsidR="00BE6E22" w:rsidRPr="00BE6E22">
          <w:rPr>
            <w:rFonts w:ascii="Times New Roman" w:hAnsi="Times New Roman"/>
            <w:sz w:val="24"/>
            <w:szCs w:val="24"/>
          </w:rPr>
          <w:instrText xml:space="preserve"> PAGE   \* MERGEFORMAT </w:instrText>
        </w:r>
        <w:r w:rsidR="00BE6E22" w:rsidRPr="00BE6E22">
          <w:rPr>
            <w:rFonts w:ascii="Times New Roman" w:hAnsi="Times New Roman"/>
            <w:sz w:val="24"/>
            <w:szCs w:val="24"/>
          </w:rPr>
          <w:fldChar w:fldCharType="separate"/>
        </w:r>
        <w:r>
          <w:rPr>
            <w:rFonts w:ascii="Times New Roman" w:hAnsi="Times New Roman"/>
            <w:noProof/>
            <w:sz w:val="24"/>
            <w:szCs w:val="24"/>
          </w:rPr>
          <w:t>2</w:t>
        </w:r>
        <w:r w:rsidR="00BE6E22" w:rsidRPr="00BE6E22">
          <w:rPr>
            <w:rFonts w:ascii="Times New Roman" w:hAnsi="Times New Roman"/>
            <w:noProof/>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1B5D" w14:textId="534243EF" w:rsidR="00C27A4B" w:rsidRDefault="00A51684">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0231F"/>
    <w:multiLevelType w:val="hybridMultilevel"/>
    <w:tmpl w:val="2DE4D39C"/>
    <w:lvl w:ilvl="0" w:tplc="0C090001">
      <w:start w:val="1"/>
      <w:numFmt w:val="bullet"/>
      <w:lvlText w:val=""/>
      <w:lvlJc w:val="left"/>
      <w:pPr>
        <w:ind w:left="-207" w:hanging="360"/>
      </w:pPr>
      <w:rPr>
        <w:rFonts w:ascii="Symbol" w:hAnsi="Symbol" w:hint="default"/>
      </w:rPr>
    </w:lvl>
    <w:lvl w:ilvl="1" w:tplc="0C090003">
      <w:start w:val="1"/>
      <w:numFmt w:val="bullet"/>
      <w:lvlText w:val="o"/>
      <w:lvlJc w:val="left"/>
      <w:pPr>
        <w:ind w:left="513" w:hanging="360"/>
      </w:pPr>
      <w:rPr>
        <w:rFonts w:ascii="Courier New" w:hAnsi="Courier New" w:cs="Courier New" w:hint="default"/>
      </w:rPr>
    </w:lvl>
    <w:lvl w:ilvl="2" w:tplc="0C090005">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
    <w:nsid w:val="08EF6543"/>
    <w:multiLevelType w:val="hybridMultilevel"/>
    <w:tmpl w:val="2038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0F1C67"/>
    <w:multiLevelType w:val="hybridMultilevel"/>
    <w:tmpl w:val="A038F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E5D77"/>
    <w:multiLevelType w:val="hybridMultilevel"/>
    <w:tmpl w:val="B7BE7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5E447E"/>
    <w:multiLevelType w:val="hybridMultilevel"/>
    <w:tmpl w:val="BE72AC40"/>
    <w:lvl w:ilvl="0" w:tplc="FA4A8B5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DF0300"/>
    <w:multiLevelType w:val="hybridMultilevel"/>
    <w:tmpl w:val="80B297F8"/>
    <w:lvl w:ilvl="0" w:tplc="CE169FA6">
      <w:start w:val="1"/>
      <w:numFmt w:val="lowerLetter"/>
      <w:lvlText w:val="(%1)"/>
      <w:lvlJc w:val="left"/>
      <w:pPr>
        <w:ind w:left="360" w:hanging="360"/>
      </w:pPr>
      <w:rPr>
        <w:rFonts w:hint="default"/>
        <w:b w:val="0"/>
      </w:rPr>
    </w:lvl>
    <w:lvl w:ilvl="1" w:tplc="B6B26098">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6104E2"/>
    <w:multiLevelType w:val="hybridMultilevel"/>
    <w:tmpl w:val="08FCFCFC"/>
    <w:lvl w:ilvl="0" w:tplc="E87223F2">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EA60A8"/>
    <w:multiLevelType w:val="hybridMultilevel"/>
    <w:tmpl w:val="A65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nsid w:val="6F9461AB"/>
    <w:multiLevelType w:val="hybridMultilevel"/>
    <w:tmpl w:val="582AA1F8"/>
    <w:lvl w:ilvl="0" w:tplc="09265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EE10F6"/>
    <w:multiLevelType w:val="hybridMultilevel"/>
    <w:tmpl w:val="31B68D48"/>
    <w:lvl w:ilvl="0" w:tplc="092656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13"/>
  </w:num>
  <w:num w:numId="4">
    <w:abstractNumId w:val="20"/>
  </w:num>
  <w:num w:numId="5">
    <w:abstractNumId w:val="7"/>
  </w:num>
  <w:num w:numId="6">
    <w:abstractNumId w:val="6"/>
  </w:num>
  <w:num w:numId="7">
    <w:abstractNumId w:val="12"/>
  </w:num>
  <w:num w:numId="8">
    <w:abstractNumId w:val="4"/>
  </w:num>
  <w:num w:numId="9">
    <w:abstractNumId w:val="3"/>
  </w:num>
  <w:num w:numId="10">
    <w:abstractNumId w:val="0"/>
  </w:num>
  <w:num w:numId="11">
    <w:abstractNumId w:val="10"/>
  </w:num>
  <w:num w:numId="12">
    <w:abstractNumId w:val="19"/>
  </w:num>
  <w:num w:numId="13">
    <w:abstractNumId w:val="16"/>
  </w:num>
  <w:num w:numId="14">
    <w:abstractNumId w:val="8"/>
  </w:num>
  <w:num w:numId="15">
    <w:abstractNumId w:val="9"/>
  </w:num>
  <w:num w:numId="16">
    <w:abstractNumId w:val="1"/>
  </w:num>
  <w:num w:numId="17">
    <w:abstractNumId w:val="18"/>
  </w:num>
  <w:num w:numId="18">
    <w:abstractNumId w:val="11"/>
  </w:num>
  <w:num w:numId="19">
    <w:abstractNumId w:val="17"/>
  </w:num>
  <w:num w:numId="20">
    <w:abstractNumId w:val="22"/>
  </w:num>
  <w:num w:numId="21">
    <w:abstractNumId w:val="15"/>
  </w:num>
  <w:num w:numId="22">
    <w:abstractNumId w:val="2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50"/>
    <w:rsid w:val="000076D6"/>
    <w:rsid w:val="00086E06"/>
    <w:rsid w:val="000C7230"/>
    <w:rsid w:val="000F53C8"/>
    <w:rsid w:val="001306A4"/>
    <w:rsid w:val="00151C2C"/>
    <w:rsid w:val="00160603"/>
    <w:rsid w:val="0016298F"/>
    <w:rsid w:val="00163ACF"/>
    <w:rsid w:val="001734EF"/>
    <w:rsid w:val="001736D0"/>
    <w:rsid w:val="00177E49"/>
    <w:rsid w:val="001B5F04"/>
    <w:rsid w:val="001C2F0D"/>
    <w:rsid w:val="001C7540"/>
    <w:rsid w:val="001D2C81"/>
    <w:rsid w:val="002008A9"/>
    <w:rsid w:val="002379B2"/>
    <w:rsid w:val="00241066"/>
    <w:rsid w:val="002411C5"/>
    <w:rsid w:val="0025787D"/>
    <w:rsid w:val="0027163C"/>
    <w:rsid w:val="0032413B"/>
    <w:rsid w:val="003D12E9"/>
    <w:rsid w:val="00401884"/>
    <w:rsid w:val="00441543"/>
    <w:rsid w:val="00492DED"/>
    <w:rsid w:val="004E2F59"/>
    <w:rsid w:val="00510253"/>
    <w:rsid w:val="00517D88"/>
    <w:rsid w:val="00552150"/>
    <w:rsid w:val="00557470"/>
    <w:rsid w:val="005625C2"/>
    <w:rsid w:val="005B0E3A"/>
    <w:rsid w:val="005B2DF0"/>
    <w:rsid w:val="005E2759"/>
    <w:rsid w:val="005F069A"/>
    <w:rsid w:val="00602255"/>
    <w:rsid w:val="006964A5"/>
    <w:rsid w:val="006A55FE"/>
    <w:rsid w:val="006E0B65"/>
    <w:rsid w:val="006E3246"/>
    <w:rsid w:val="006E5B42"/>
    <w:rsid w:val="00703DC7"/>
    <w:rsid w:val="00726163"/>
    <w:rsid w:val="00774A02"/>
    <w:rsid w:val="00776EE7"/>
    <w:rsid w:val="00836C2E"/>
    <w:rsid w:val="00843FDB"/>
    <w:rsid w:val="008B46A0"/>
    <w:rsid w:val="008B5FC4"/>
    <w:rsid w:val="008F197D"/>
    <w:rsid w:val="008F2D25"/>
    <w:rsid w:val="00962BDF"/>
    <w:rsid w:val="0098400F"/>
    <w:rsid w:val="009B43CF"/>
    <w:rsid w:val="009B7EE5"/>
    <w:rsid w:val="00A15644"/>
    <w:rsid w:val="00A46814"/>
    <w:rsid w:val="00A51684"/>
    <w:rsid w:val="00A64E32"/>
    <w:rsid w:val="00AC02C2"/>
    <w:rsid w:val="00AE5B10"/>
    <w:rsid w:val="00AE5F73"/>
    <w:rsid w:val="00B16067"/>
    <w:rsid w:val="00B356AF"/>
    <w:rsid w:val="00B51280"/>
    <w:rsid w:val="00BA6EBE"/>
    <w:rsid w:val="00BC32F4"/>
    <w:rsid w:val="00BC670E"/>
    <w:rsid w:val="00BE6E22"/>
    <w:rsid w:val="00C25E95"/>
    <w:rsid w:val="00C757A4"/>
    <w:rsid w:val="00C822E0"/>
    <w:rsid w:val="00CC1BA8"/>
    <w:rsid w:val="00CC3426"/>
    <w:rsid w:val="00CD28FA"/>
    <w:rsid w:val="00CF523F"/>
    <w:rsid w:val="00D01950"/>
    <w:rsid w:val="00D03089"/>
    <w:rsid w:val="00D06C54"/>
    <w:rsid w:val="00D100CB"/>
    <w:rsid w:val="00D22143"/>
    <w:rsid w:val="00D37A83"/>
    <w:rsid w:val="00D44C59"/>
    <w:rsid w:val="00DB33D2"/>
    <w:rsid w:val="00DD34F2"/>
    <w:rsid w:val="00E07A94"/>
    <w:rsid w:val="00E1026C"/>
    <w:rsid w:val="00E50EA3"/>
    <w:rsid w:val="00E56A9A"/>
    <w:rsid w:val="00E73746"/>
    <w:rsid w:val="00EE01FE"/>
    <w:rsid w:val="00F1024C"/>
    <w:rsid w:val="00F8009F"/>
    <w:rsid w:val="00F8685C"/>
    <w:rsid w:val="00FA1A43"/>
    <w:rsid w:val="00FB5298"/>
    <w:rsid w:val="00FB7451"/>
    <w:rsid w:val="00FD4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B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55747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5574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SPI\AppData\Local\Temp\notes04AAD2\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R20160000140647</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8E45-E37A-4E7A-9F65-8DB1A3113576}"/>
</file>

<file path=customXml/itemProps2.xml><?xml version="1.0" encoding="utf-8"?>
<ds:datastoreItem xmlns:ds="http://schemas.openxmlformats.org/officeDocument/2006/customXml" ds:itemID="{B2F6A689-9BA9-4E35-B165-759F417F61AD}"/>
</file>

<file path=customXml/itemProps3.xml><?xml version="1.0" encoding="utf-8"?>
<ds:datastoreItem xmlns:ds="http://schemas.openxmlformats.org/officeDocument/2006/customXml" ds:itemID="{214DB307-E0FD-4680-8DC9-D4D86CAAE0CD}"/>
</file>

<file path=customXml/itemProps4.xml><?xml version="1.0" encoding="utf-8"?>
<ds:datastoreItem xmlns:ds="http://schemas.openxmlformats.org/officeDocument/2006/customXml" ds:itemID="{63B4BA4A-5B67-4706-9211-389300515AE0}"/>
</file>

<file path=customXml/itemProps5.xml><?xml version="1.0" encoding="utf-8"?>
<ds:datastoreItem xmlns:ds="http://schemas.openxmlformats.org/officeDocument/2006/customXml" ds:itemID="{4A283C77-9578-4B4C-85A2-08B8D841FC51}"/>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0</TotalTime>
  <Pages>6</Pages>
  <Words>2062</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3</cp:revision>
  <dcterms:created xsi:type="dcterms:W3CDTF">2016-03-07T08:16:00Z</dcterms:created>
  <dcterms:modified xsi:type="dcterms:W3CDTF">2016-03-10T01:54:00Z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C321780</vt:lpwstr>
  </property>
  <property fmtid="{D5CDD505-2E9C-101B-9397-08002B2CF9AE}" pid="4" name="Objective-Title">
    <vt:lpwstr>ASIC Corporations Debenture Prospectuses - Interest Rate and Term Information Instrument 2015 - Explanatory Statement</vt:lpwstr>
  </property>
  <property fmtid="{D5CDD505-2E9C-101B-9397-08002B2CF9AE}" pid="5" name="Objective-Comment">
    <vt:lpwstr>
    </vt:lpwstr>
  </property>
  <property fmtid="{D5CDD505-2E9C-101B-9397-08002B2CF9AE}" pid="6" name="Objective-CreationStamp">
    <vt:filetime>2015-01-30T05:21:45Z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2016-01-22T11:58:14Z</vt:filetime>
  </property>
  <property fmtid="{D5CDD505-2E9C-101B-9397-08002B2CF9AE}" pid="10" name="Objective-ModificationStamp">
    <vt:filetime>2016-01-22T11:40:53Z</vt:filetime>
  </property>
  <property fmtid="{D5CDD505-2E9C-101B-9397-08002B2CF9AE}" pid="11" name="Objective-Owner">
    <vt:lpwstr>Caitlin.Siostrom</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13600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{6db69e47-f8be-4d33-9d34-cd2ac4389d05}</vt:lpwstr>
  </property>
  <property fmtid="{D5CDD505-2E9C-101B-9397-08002B2CF9AE}" pid="35" name="RecordPoint_SubmissionDate">
    <vt:lpwstr/>
  </property>
  <property fmtid="{D5CDD505-2E9C-101B-9397-08002B2CF9AE}" pid="36" name="RecordPoint_RecordNumberSubmitted">
    <vt:lpwstr>R20160000140647</vt:lpwstr>
  </property>
  <property fmtid="{D5CDD505-2E9C-101B-9397-08002B2CF9AE}" pid="37" name="RecordPoint_ActiveItemMoved">
    <vt:lpwstr/>
  </property>
  <property fmtid="{D5CDD505-2E9C-101B-9397-08002B2CF9AE}" pid="38" name="RecordPoint_RecordFormat">
    <vt:lpwstr/>
  </property>
  <property fmtid="{D5CDD505-2E9C-101B-9397-08002B2CF9AE}" pid="39" name="RecordPoint_SubmissionCompleted">
    <vt:lpwstr>2016-03-10T04:16:34.9534327+11:00</vt:lpwstr>
  </property>
  <property fmtid="{D5CDD505-2E9C-101B-9397-08002B2CF9AE}" pid="40" name="IconOverlay">
    <vt:lpwstr/>
  </property>
</Properties>
</file>