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75D69" w:rsidRDefault="00DA186E" w:rsidP="00B05CF4">
      <w:pPr>
        <w:rPr>
          <w:sz w:val="28"/>
        </w:rPr>
      </w:pPr>
      <w:r w:rsidRPr="00675D69">
        <w:rPr>
          <w:noProof/>
          <w:lang w:eastAsia="en-AU"/>
        </w:rPr>
        <w:drawing>
          <wp:inline distT="0" distB="0" distL="0" distR="0" wp14:anchorId="7CBA4424" wp14:editId="10D510D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75D69" w:rsidRDefault="00715914" w:rsidP="00715914">
      <w:pPr>
        <w:rPr>
          <w:sz w:val="19"/>
        </w:rPr>
      </w:pPr>
    </w:p>
    <w:p w:rsidR="00715914" w:rsidRPr="00675D69" w:rsidRDefault="002D2339" w:rsidP="00715914">
      <w:pPr>
        <w:pStyle w:val="ShortT"/>
      </w:pPr>
      <w:r w:rsidRPr="00675D69">
        <w:t>Legislati</w:t>
      </w:r>
      <w:r w:rsidR="00511665" w:rsidRPr="00675D69">
        <w:t>on</w:t>
      </w:r>
      <w:r w:rsidRPr="00675D69">
        <w:t xml:space="preserve"> (Deferral of </w:t>
      </w:r>
      <w:proofErr w:type="spellStart"/>
      <w:r w:rsidRPr="00675D69">
        <w:t>Sunsetting</w:t>
      </w:r>
      <w:proofErr w:type="spellEnd"/>
      <w:r w:rsidR="00256267" w:rsidRPr="00675D69">
        <w:t>—</w:t>
      </w:r>
      <w:r w:rsidRPr="00675D69">
        <w:t>Commerce Imports) Certificate 2016</w:t>
      </w:r>
    </w:p>
    <w:p w:rsidR="002D2339" w:rsidRPr="00675D69" w:rsidRDefault="002D2339" w:rsidP="000C5962">
      <w:pPr>
        <w:pStyle w:val="SignCoverPageStart"/>
        <w:rPr>
          <w:szCs w:val="22"/>
        </w:rPr>
      </w:pPr>
      <w:r w:rsidRPr="00675D69">
        <w:rPr>
          <w:szCs w:val="22"/>
        </w:rPr>
        <w:t>I, George Brandis QC, Attorney</w:t>
      </w:r>
      <w:r w:rsidR="00675D69">
        <w:rPr>
          <w:szCs w:val="22"/>
        </w:rPr>
        <w:noBreakHyphen/>
      </w:r>
      <w:r w:rsidRPr="00675D69">
        <w:rPr>
          <w:szCs w:val="22"/>
        </w:rPr>
        <w:t>General, make the following certificate.</w:t>
      </w:r>
    </w:p>
    <w:p w:rsidR="002D2339" w:rsidRPr="00675D69" w:rsidRDefault="002D2339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675D69">
        <w:rPr>
          <w:szCs w:val="22"/>
        </w:rPr>
        <w:t>Dated</w:t>
      </w:r>
      <w:r w:rsidR="0045437C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675D69">
        <w:rPr>
          <w:szCs w:val="22"/>
        </w:rPr>
        <w:fldChar w:fldCharType="begin"/>
      </w:r>
      <w:r w:rsidRPr="00675D69">
        <w:rPr>
          <w:szCs w:val="22"/>
        </w:rPr>
        <w:instrText xml:space="preserve"> DOCPROPERTY  DateMade </w:instrText>
      </w:r>
      <w:r w:rsidRPr="00675D69">
        <w:rPr>
          <w:szCs w:val="22"/>
        </w:rPr>
        <w:fldChar w:fldCharType="separate"/>
      </w:r>
      <w:r w:rsidR="0045437C">
        <w:rPr>
          <w:szCs w:val="22"/>
        </w:rPr>
        <w:t>16 March 2016</w:t>
      </w:r>
      <w:r w:rsidRPr="00675D69">
        <w:rPr>
          <w:szCs w:val="22"/>
        </w:rPr>
        <w:fldChar w:fldCharType="end"/>
      </w:r>
    </w:p>
    <w:p w:rsidR="002D2339" w:rsidRPr="00675D69" w:rsidRDefault="002D2339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75D69">
        <w:rPr>
          <w:szCs w:val="22"/>
        </w:rPr>
        <w:t>George Brandis QC</w:t>
      </w:r>
    </w:p>
    <w:p w:rsidR="002D2339" w:rsidRPr="00675D69" w:rsidRDefault="002D2339" w:rsidP="003347DA">
      <w:pPr>
        <w:pStyle w:val="SignCoverPageEnd"/>
      </w:pPr>
      <w:r w:rsidRPr="00675D69">
        <w:rPr>
          <w:szCs w:val="22"/>
        </w:rPr>
        <w:t>Attorney</w:t>
      </w:r>
      <w:r w:rsidR="00675D69">
        <w:rPr>
          <w:szCs w:val="22"/>
        </w:rPr>
        <w:noBreakHyphen/>
      </w:r>
      <w:r w:rsidRPr="00675D69">
        <w:rPr>
          <w:szCs w:val="22"/>
        </w:rPr>
        <w:t>General</w:t>
      </w:r>
    </w:p>
    <w:p w:rsidR="002D2339" w:rsidRPr="00675D69" w:rsidRDefault="002D2339" w:rsidP="002D2339"/>
    <w:p w:rsidR="00715914" w:rsidRPr="00675D69" w:rsidRDefault="00715914" w:rsidP="00715914">
      <w:pPr>
        <w:pStyle w:val="Header"/>
        <w:tabs>
          <w:tab w:val="clear" w:pos="4150"/>
          <w:tab w:val="clear" w:pos="8307"/>
        </w:tabs>
      </w:pPr>
      <w:r w:rsidRPr="00675D69">
        <w:rPr>
          <w:rStyle w:val="CharChapNo"/>
        </w:rPr>
        <w:t xml:space="preserve"> </w:t>
      </w:r>
      <w:r w:rsidRPr="00675D69">
        <w:rPr>
          <w:rStyle w:val="CharChapText"/>
        </w:rPr>
        <w:t xml:space="preserve"> </w:t>
      </w:r>
    </w:p>
    <w:p w:rsidR="00715914" w:rsidRPr="00675D69" w:rsidRDefault="00715914" w:rsidP="00715914">
      <w:pPr>
        <w:pStyle w:val="Header"/>
        <w:tabs>
          <w:tab w:val="clear" w:pos="4150"/>
          <w:tab w:val="clear" w:pos="8307"/>
        </w:tabs>
      </w:pPr>
      <w:r w:rsidRPr="00675D69">
        <w:rPr>
          <w:rStyle w:val="CharPartNo"/>
        </w:rPr>
        <w:t xml:space="preserve"> </w:t>
      </w:r>
      <w:r w:rsidRPr="00675D69">
        <w:rPr>
          <w:rStyle w:val="CharPartText"/>
        </w:rPr>
        <w:t xml:space="preserve"> </w:t>
      </w:r>
    </w:p>
    <w:p w:rsidR="00715914" w:rsidRPr="00675D69" w:rsidRDefault="00715914" w:rsidP="00715914">
      <w:pPr>
        <w:pStyle w:val="Header"/>
        <w:tabs>
          <w:tab w:val="clear" w:pos="4150"/>
          <w:tab w:val="clear" w:pos="8307"/>
        </w:tabs>
      </w:pPr>
      <w:r w:rsidRPr="00675D69">
        <w:rPr>
          <w:rStyle w:val="CharDivNo"/>
        </w:rPr>
        <w:t xml:space="preserve"> </w:t>
      </w:r>
      <w:r w:rsidRPr="00675D69">
        <w:rPr>
          <w:rStyle w:val="CharDivText"/>
        </w:rPr>
        <w:t xml:space="preserve"> </w:t>
      </w:r>
    </w:p>
    <w:p w:rsidR="00715914" w:rsidRPr="00675D69" w:rsidRDefault="00715914" w:rsidP="00715914">
      <w:pPr>
        <w:sectPr w:rsidR="00715914" w:rsidRPr="00675D69" w:rsidSect="00373BB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75D69" w:rsidRDefault="00715914" w:rsidP="00256267">
      <w:pPr>
        <w:rPr>
          <w:sz w:val="36"/>
        </w:rPr>
      </w:pPr>
      <w:r w:rsidRPr="00675D69">
        <w:rPr>
          <w:sz w:val="36"/>
        </w:rPr>
        <w:lastRenderedPageBreak/>
        <w:t>Contents</w:t>
      </w:r>
    </w:p>
    <w:bookmarkStart w:id="2" w:name="BKCheck15B_2"/>
    <w:bookmarkEnd w:id="2"/>
    <w:p w:rsidR="00DD7CDC" w:rsidRPr="00675D69" w:rsidRDefault="00DD7C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5D69">
        <w:fldChar w:fldCharType="begin"/>
      </w:r>
      <w:r w:rsidRPr="00675D69">
        <w:instrText xml:space="preserve"> TOC \o "1-9" </w:instrText>
      </w:r>
      <w:r w:rsidRPr="00675D69">
        <w:fldChar w:fldCharType="separate"/>
      </w:r>
      <w:r w:rsidRPr="00675D69">
        <w:rPr>
          <w:noProof/>
        </w:rPr>
        <w:t>1</w:t>
      </w:r>
      <w:r w:rsidRPr="00675D69">
        <w:rPr>
          <w:noProof/>
        </w:rPr>
        <w:tab/>
        <w:t>Name</w:t>
      </w:r>
      <w:r w:rsidRPr="00675D69">
        <w:rPr>
          <w:noProof/>
        </w:rPr>
        <w:tab/>
      </w:r>
      <w:r w:rsidRPr="00675D69">
        <w:rPr>
          <w:noProof/>
        </w:rPr>
        <w:fldChar w:fldCharType="begin"/>
      </w:r>
      <w:r w:rsidRPr="00675D69">
        <w:rPr>
          <w:noProof/>
        </w:rPr>
        <w:instrText xml:space="preserve"> PAGEREF _Toc444087206 \h </w:instrText>
      </w:r>
      <w:r w:rsidRPr="00675D69">
        <w:rPr>
          <w:noProof/>
        </w:rPr>
      </w:r>
      <w:r w:rsidRPr="00675D69">
        <w:rPr>
          <w:noProof/>
        </w:rPr>
        <w:fldChar w:fldCharType="separate"/>
      </w:r>
      <w:r w:rsidR="0045437C">
        <w:rPr>
          <w:noProof/>
        </w:rPr>
        <w:t>1</w:t>
      </w:r>
      <w:r w:rsidRPr="00675D69">
        <w:rPr>
          <w:noProof/>
        </w:rPr>
        <w:fldChar w:fldCharType="end"/>
      </w:r>
    </w:p>
    <w:p w:rsidR="00DD7CDC" w:rsidRPr="00675D69" w:rsidRDefault="00DD7C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5D69">
        <w:rPr>
          <w:noProof/>
        </w:rPr>
        <w:t>2</w:t>
      </w:r>
      <w:r w:rsidRPr="00675D69">
        <w:rPr>
          <w:noProof/>
        </w:rPr>
        <w:tab/>
        <w:t>Commencement</w:t>
      </w:r>
      <w:r w:rsidRPr="00675D69">
        <w:rPr>
          <w:noProof/>
        </w:rPr>
        <w:tab/>
      </w:r>
      <w:r w:rsidRPr="00675D69">
        <w:rPr>
          <w:noProof/>
        </w:rPr>
        <w:fldChar w:fldCharType="begin"/>
      </w:r>
      <w:r w:rsidRPr="00675D69">
        <w:rPr>
          <w:noProof/>
        </w:rPr>
        <w:instrText xml:space="preserve"> PAGEREF _Toc444087207 \h </w:instrText>
      </w:r>
      <w:r w:rsidRPr="00675D69">
        <w:rPr>
          <w:noProof/>
        </w:rPr>
      </w:r>
      <w:r w:rsidRPr="00675D69">
        <w:rPr>
          <w:noProof/>
        </w:rPr>
        <w:fldChar w:fldCharType="separate"/>
      </w:r>
      <w:r w:rsidR="0045437C">
        <w:rPr>
          <w:noProof/>
        </w:rPr>
        <w:t>1</w:t>
      </w:r>
      <w:r w:rsidRPr="00675D69">
        <w:rPr>
          <w:noProof/>
        </w:rPr>
        <w:fldChar w:fldCharType="end"/>
      </w:r>
    </w:p>
    <w:p w:rsidR="00DD7CDC" w:rsidRPr="00675D69" w:rsidRDefault="00DD7C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5D69">
        <w:rPr>
          <w:noProof/>
        </w:rPr>
        <w:t>3</w:t>
      </w:r>
      <w:r w:rsidRPr="00675D69">
        <w:rPr>
          <w:noProof/>
        </w:rPr>
        <w:tab/>
        <w:t>Authority</w:t>
      </w:r>
      <w:r w:rsidRPr="00675D69">
        <w:rPr>
          <w:noProof/>
        </w:rPr>
        <w:tab/>
      </w:r>
      <w:r w:rsidRPr="00675D69">
        <w:rPr>
          <w:noProof/>
        </w:rPr>
        <w:fldChar w:fldCharType="begin"/>
      </w:r>
      <w:r w:rsidRPr="00675D69">
        <w:rPr>
          <w:noProof/>
        </w:rPr>
        <w:instrText xml:space="preserve"> PAGEREF _Toc444087208 \h </w:instrText>
      </w:r>
      <w:r w:rsidRPr="00675D69">
        <w:rPr>
          <w:noProof/>
        </w:rPr>
      </w:r>
      <w:r w:rsidRPr="00675D69">
        <w:rPr>
          <w:noProof/>
        </w:rPr>
        <w:fldChar w:fldCharType="separate"/>
      </w:r>
      <w:r w:rsidR="0045437C">
        <w:rPr>
          <w:noProof/>
        </w:rPr>
        <w:t>1</w:t>
      </w:r>
      <w:r w:rsidRPr="00675D69">
        <w:rPr>
          <w:noProof/>
        </w:rPr>
        <w:fldChar w:fldCharType="end"/>
      </w:r>
    </w:p>
    <w:p w:rsidR="00DD7CDC" w:rsidRPr="00675D69" w:rsidRDefault="00DD7C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5D69">
        <w:rPr>
          <w:noProof/>
        </w:rPr>
        <w:t>4</w:t>
      </w:r>
      <w:r w:rsidRPr="00675D69">
        <w:rPr>
          <w:noProof/>
        </w:rPr>
        <w:tab/>
        <w:t>Definitions</w:t>
      </w:r>
      <w:r w:rsidRPr="00675D69">
        <w:rPr>
          <w:noProof/>
        </w:rPr>
        <w:tab/>
      </w:r>
      <w:r w:rsidRPr="00675D69">
        <w:rPr>
          <w:noProof/>
        </w:rPr>
        <w:fldChar w:fldCharType="begin"/>
      </w:r>
      <w:r w:rsidRPr="00675D69">
        <w:rPr>
          <w:noProof/>
        </w:rPr>
        <w:instrText xml:space="preserve"> PAGEREF _Toc444087209 \h </w:instrText>
      </w:r>
      <w:r w:rsidRPr="00675D69">
        <w:rPr>
          <w:noProof/>
        </w:rPr>
      </w:r>
      <w:r w:rsidRPr="00675D69">
        <w:rPr>
          <w:noProof/>
        </w:rPr>
        <w:fldChar w:fldCharType="separate"/>
      </w:r>
      <w:r w:rsidR="0045437C">
        <w:rPr>
          <w:noProof/>
        </w:rPr>
        <w:t>1</w:t>
      </w:r>
      <w:r w:rsidRPr="00675D69">
        <w:rPr>
          <w:noProof/>
        </w:rPr>
        <w:fldChar w:fldCharType="end"/>
      </w:r>
    </w:p>
    <w:p w:rsidR="00DD7CDC" w:rsidRPr="00675D69" w:rsidRDefault="00DD7C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5D69">
        <w:rPr>
          <w:noProof/>
        </w:rPr>
        <w:t>5</w:t>
      </w:r>
      <w:r w:rsidRPr="00675D69">
        <w:rPr>
          <w:noProof/>
        </w:rPr>
        <w:tab/>
        <w:t>Statement of reasons for issue of certificate</w:t>
      </w:r>
      <w:r w:rsidRPr="00675D69">
        <w:rPr>
          <w:noProof/>
        </w:rPr>
        <w:tab/>
      </w:r>
      <w:r w:rsidRPr="00675D69">
        <w:rPr>
          <w:noProof/>
        </w:rPr>
        <w:fldChar w:fldCharType="begin"/>
      </w:r>
      <w:r w:rsidRPr="00675D69">
        <w:rPr>
          <w:noProof/>
        </w:rPr>
        <w:instrText xml:space="preserve"> PAGEREF _Toc444087210 \h </w:instrText>
      </w:r>
      <w:r w:rsidRPr="00675D69">
        <w:rPr>
          <w:noProof/>
        </w:rPr>
      </w:r>
      <w:r w:rsidRPr="00675D69">
        <w:rPr>
          <w:noProof/>
        </w:rPr>
        <w:fldChar w:fldCharType="separate"/>
      </w:r>
      <w:r w:rsidR="0045437C">
        <w:rPr>
          <w:noProof/>
        </w:rPr>
        <w:t>1</w:t>
      </w:r>
      <w:r w:rsidRPr="00675D69">
        <w:rPr>
          <w:noProof/>
        </w:rPr>
        <w:fldChar w:fldCharType="end"/>
      </w:r>
    </w:p>
    <w:p w:rsidR="00DD7CDC" w:rsidRPr="00675D69" w:rsidRDefault="00DD7C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5D69">
        <w:rPr>
          <w:noProof/>
        </w:rPr>
        <w:t>6</w:t>
      </w:r>
      <w:r w:rsidRPr="00675D69">
        <w:rPr>
          <w:noProof/>
        </w:rPr>
        <w:tab/>
        <w:t xml:space="preserve">Deferral of sunsetting of the </w:t>
      </w:r>
      <w:r w:rsidRPr="00675D69">
        <w:rPr>
          <w:i/>
          <w:noProof/>
        </w:rPr>
        <w:t>Commerce (Imports) Regulations</w:t>
      </w:r>
      <w:r w:rsidR="00675D69" w:rsidRPr="00675D69">
        <w:rPr>
          <w:i/>
          <w:noProof/>
        </w:rPr>
        <w:t> </w:t>
      </w:r>
      <w:r w:rsidRPr="00675D69">
        <w:rPr>
          <w:i/>
          <w:noProof/>
        </w:rPr>
        <w:t>1940</w:t>
      </w:r>
      <w:r w:rsidRPr="00675D69">
        <w:rPr>
          <w:noProof/>
        </w:rPr>
        <w:tab/>
      </w:r>
      <w:r w:rsidRPr="00675D69">
        <w:rPr>
          <w:noProof/>
        </w:rPr>
        <w:fldChar w:fldCharType="begin"/>
      </w:r>
      <w:r w:rsidRPr="00675D69">
        <w:rPr>
          <w:noProof/>
        </w:rPr>
        <w:instrText xml:space="preserve"> PAGEREF _Toc444087211 \h </w:instrText>
      </w:r>
      <w:r w:rsidRPr="00675D69">
        <w:rPr>
          <w:noProof/>
        </w:rPr>
      </w:r>
      <w:r w:rsidRPr="00675D69">
        <w:rPr>
          <w:noProof/>
        </w:rPr>
        <w:fldChar w:fldCharType="separate"/>
      </w:r>
      <w:r w:rsidR="0045437C">
        <w:rPr>
          <w:noProof/>
        </w:rPr>
        <w:t>2</w:t>
      </w:r>
      <w:r w:rsidRPr="00675D69">
        <w:rPr>
          <w:noProof/>
        </w:rPr>
        <w:fldChar w:fldCharType="end"/>
      </w:r>
    </w:p>
    <w:p w:rsidR="00DD7CDC" w:rsidRPr="00675D69" w:rsidRDefault="00DD7C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5D69">
        <w:rPr>
          <w:noProof/>
        </w:rPr>
        <w:t>7</w:t>
      </w:r>
      <w:r w:rsidRPr="00675D69">
        <w:rPr>
          <w:noProof/>
        </w:rPr>
        <w:tab/>
        <w:t>Repeal of this instrument</w:t>
      </w:r>
      <w:r w:rsidRPr="00675D69">
        <w:rPr>
          <w:noProof/>
        </w:rPr>
        <w:tab/>
      </w:r>
      <w:r w:rsidRPr="00675D69">
        <w:rPr>
          <w:noProof/>
        </w:rPr>
        <w:fldChar w:fldCharType="begin"/>
      </w:r>
      <w:r w:rsidRPr="00675D69">
        <w:rPr>
          <w:noProof/>
        </w:rPr>
        <w:instrText xml:space="preserve"> PAGEREF _Toc444087212 \h </w:instrText>
      </w:r>
      <w:r w:rsidRPr="00675D69">
        <w:rPr>
          <w:noProof/>
        </w:rPr>
      </w:r>
      <w:r w:rsidRPr="00675D69">
        <w:rPr>
          <w:noProof/>
        </w:rPr>
        <w:fldChar w:fldCharType="separate"/>
      </w:r>
      <w:r w:rsidR="0045437C">
        <w:rPr>
          <w:noProof/>
        </w:rPr>
        <w:t>2</w:t>
      </w:r>
      <w:r w:rsidRPr="00675D69">
        <w:rPr>
          <w:noProof/>
        </w:rPr>
        <w:fldChar w:fldCharType="end"/>
      </w:r>
    </w:p>
    <w:p w:rsidR="00670EA1" w:rsidRPr="00675D69" w:rsidRDefault="00DD7CDC" w:rsidP="00715914">
      <w:r w:rsidRPr="00675D69">
        <w:fldChar w:fldCharType="end"/>
      </w:r>
    </w:p>
    <w:p w:rsidR="00670EA1" w:rsidRPr="00675D69" w:rsidRDefault="00670EA1" w:rsidP="00715914">
      <w:pPr>
        <w:sectPr w:rsidR="00670EA1" w:rsidRPr="00675D69" w:rsidSect="00373BB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675D69" w:rsidRDefault="00715914" w:rsidP="00715914">
      <w:pPr>
        <w:pStyle w:val="ActHead5"/>
      </w:pPr>
      <w:bookmarkStart w:id="3" w:name="_Toc444087206"/>
      <w:r w:rsidRPr="00675D69">
        <w:rPr>
          <w:rStyle w:val="CharSectno"/>
        </w:rPr>
        <w:lastRenderedPageBreak/>
        <w:t>1</w:t>
      </w:r>
      <w:r w:rsidRPr="00675D69">
        <w:t xml:space="preserve">  </w:t>
      </w:r>
      <w:r w:rsidR="00CE493D" w:rsidRPr="00675D69">
        <w:t>Name</w:t>
      </w:r>
      <w:bookmarkEnd w:id="3"/>
    </w:p>
    <w:p w:rsidR="00715914" w:rsidRPr="00675D69" w:rsidRDefault="00715914" w:rsidP="00715914">
      <w:pPr>
        <w:pStyle w:val="subsection"/>
      </w:pPr>
      <w:r w:rsidRPr="00675D69">
        <w:tab/>
      </w:r>
      <w:r w:rsidRPr="00675D69">
        <w:tab/>
        <w:t xml:space="preserve">This </w:t>
      </w:r>
      <w:r w:rsidR="00CE493D" w:rsidRPr="00675D69">
        <w:t xml:space="preserve">is the </w:t>
      </w:r>
      <w:bookmarkStart w:id="4" w:name="BKCheck15B_3"/>
      <w:bookmarkEnd w:id="4"/>
      <w:r w:rsidR="00BC76AC" w:rsidRPr="00675D69">
        <w:rPr>
          <w:i/>
        </w:rPr>
        <w:fldChar w:fldCharType="begin"/>
      </w:r>
      <w:r w:rsidR="00BC76AC" w:rsidRPr="00675D69">
        <w:rPr>
          <w:i/>
        </w:rPr>
        <w:instrText xml:space="preserve"> STYLEREF  ShortT </w:instrText>
      </w:r>
      <w:r w:rsidR="00BC76AC" w:rsidRPr="00675D69">
        <w:rPr>
          <w:i/>
        </w:rPr>
        <w:fldChar w:fldCharType="separate"/>
      </w:r>
      <w:r w:rsidR="0045437C">
        <w:rPr>
          <w:i/>
          <w:noProof/>
        </w:rPr>
        <w:t>Legislation (Deferral of Sunsetting—Commerce Imports) Certificate 2016</w:t>
      </w:r>
      <w:r w:rsidR="00BC76AC" w:rsidRPr="00675D69">
        <w:rPr>
          <w:i/>
        </w:rPr>
        <w:fldChar w:fldCharType="end"/>
      </w:r>
      <w:r w:rsidRPr="00675D69">
        <w:t>.</w:t>
      </w:r>
    </w:p>
    <w:p w:rsidR="00715914" w:rsidRPr="00675D69" w:rsidRDefault="00715914" w:rsidP="00715914">
      <w:pPr>
        <w:pStyle w:val="ActHead5"/>
      </w:pPr>
      <w:bookmarkStart w:id="5" w:name="_Toc444087207"/>
      <w:r w:rsidRPr="00675D69">
        <w:rPr>
          <w:rStyle w:val="CharSectno"/>
        </w:rPr>
        <w:t>2</w:t>
      </w:r>
      <w:r w:rsidRPr="00675D69">
        <w:t xml:space="preserve">  Commencement</w:t>
      </w:r>
      <w:bookmarkEnd w:id="5"/>
    </w:p>
    <w:p w:rsidR="002D2339" w:rsidRPr="00675D69" w:rsidRDefault="002D2339" w:rsidP="00A664CA">
      <w:pPr>
        <w:pStyle w:val="subsection"/>
      </w:pPr>
      <w:r w:rsidRPr="00675D69">
        <w:tab/>
        <w:t>(1)</w:t>
      </w:r>
      <w:r w:rsidRPr="00675D6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D2339" w:rsidRPr="00675D69" w:rsidRDefault="002D2339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D2339" w:rsidRPr="00675D69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D2339" w:rsidRPr="00675D69" w:rsidRDefault="002D2339" w:rsidP="00A664CA">
            <w:pPr>
              <w:pStyle w:val="TableHeading"/>
            </w:pPr>
            <w:r w:rsidRPr="00675D69">
              <w:t>Commencement information</w:t>
            </w:r>
          </w:p>
        </w:tc>
      </w:tr>
      <w:tr w:rsidR="002D2339" w:rsidRPr="00675D69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2339" w:rsidRPr="00675D69" w:rsidRDefault="002D2339" w:rsidP="00A664CA">
            <w:pPr>
              <w:pStyle w:val="TableHeading"/>
            </w:pPr>
            <w:r w:rsidRPr="00675D69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2339" w:rsidRPr="00675D69" w:rsidRDefault="002D2339" w:rsidP="00A664CA">
            <w:pPr>
              <w:pStyle w:val="TableHeading"/>
            </w:pPr>
            <w:r w:rsidRPr="00675D69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2339" w:rsidRPr="00675D69" w:rsidRDefault="002D2339" w:rsidP="00A664CA">
            <w:pPr>
              <w:pStyle w:val="TableHeading"/>
            </w:pPr>
            <w:r w:rsidRPr="00675D69">
              <w:t>Column 3</w:t>
            </w:r>
          </w:p>
        </w:tc>
      </w:tr>
      <w:tr w:rsidR="002D2339" w:rsidRPr="00675D69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2339" w:rsidRPr="00675D69" w:rsidRDefault="002D2339" w:rsidP="00A664CA">
            <w:pPr>
              <w:pStyle w:val="TableHeading"/>
            </w:pPr>
            <w:r w:rsidRPr="00675D69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2339" w:rsidRPr="00675D69" w:rsidRDefault="002D2339" w:rsidP="00A664CA">
            <w:pPr>
              <w:pStyle w:val="TableHeading"/>
            </w:pPr>
            <w:r w:rsidRPr="00675D69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2339" w:rsidRPr="00675D69" w:rsidRDefault="002D2339" w:rsidP="00A664CA">
            <w:pPr>
              <w:pStyle w:val="TableHeading"/>
            </w:pPr>
            <w:r w:rsidRPr="00675D69">
              <w:t>Date/Details</w:t>
            </w:r>
          </w:p>
        </w:tc>
      </w:tr>
      <w:tr w:rsidR="002D2339" w:rsidRPr="00675D69" w:rsidTr="002D233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D2339" w:rsidRPr="00675D69" w:rsidRDefault="002D2339" w:rsidP="00CA7CDF">
            <w:pPr>
              <w:pStyle w:val="Tabletext"/>
            </w:pPr>
            <w:r w:rsidRPr="00675D6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D2339" w:rsidRPr="00675D69" w:rsidRDefault="00EC082C" w:rsidP="00A664CA">
            <w:pPr>
              <w:pStyle w:val="Tabletext"/>
            </w:pPr>
            <w:r w:rsidRPr="00675D6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D2339" w:rsidRPr="00675D69" w:rsidRDefault="002D2339" w:rsidP="00A664CA">
            <w:pPr>
              <w:pStyle w:val="Tabletext"/>
            </w:pPr>
          </w:p>
        </w:tc>
      </w:tr>
    </w:tbl>
    <w:p w:rsidR="002D2339" w:rsidRPr="00675D69" w:rsidRDefault="002D2339" w:rsidP="00A664CA">
      <w:pPr>
        <w:pStyle w:val="notetext"/>
      </w:pPr>
      <w:r w:rsidRPr="00675D69">
        <w:rPr>
          <w:snapToGrid w:val="0"/>
          <w:lang w:eastAsia="en-US"/>
        </w:rPr>
        <w:t>Note:</w:t>
      </w:r>
      <w:r w:rsidRPr="00675D69">
        <w:rPr>
          <w:snapToGrid w:val="0"/>
          <w:lang w:eastAsia="en-US"/>
        </w:rPr>
        <w:tab/>
        <w:t xml:space="preserve">This table relates only to the provisions of this </w:t>
      </w:r>
      <w:r w:rsidRPr="00675D69">
        <w:t xml:space="preserve">instrument </w:t>
      </w:r>
      <w:r w:rsidRPr="00675D69">
        <w:rPr>
          <w:snapToGrid w:val="0"/>
          <w:lang w:eastAsia="en-US"/>
        </w:rPr>
        <w:t xml:space="preserve">as originally made. It will not be amended to deal with any later amendments of this </w:t>
      </w:r>
      <w:r w:rsidRPr="00675D69">
        <w:t>instrument</w:t>
      </w:r>
      <w:r w:rsidRPr="00675D69">
        <w:rPr>
          <w:snapToGrid w:val="0"/>
          <w:lang w:eastAsia="en-US"/>
        </w:rPr>
        <w:t>.</w:t>
      </w:r>
    </w:p>
    <w:p w:rsidR="002D2339" w:rsidRPr="00675D69" w:rsidRDefault="002D2339" w:rsidP="00D455E3">
      <w:pPr>
        <w:pStyle w:val="subsection"/>
      </w:pPr>
      <w:r w:rsidRPr="00675D69">
        <w:tab/>
        <w:t>(2)</w:t>
      </w:r>
      <w:r w:rsidRPr="00675D6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675D69" w:rsidRDefault="007500C8" w:rsidP="007500C8">
      <w:pPr>
        <w:pStyle w:val="ActHead5"/>
      </w:pPr>
      <w:bookmarkStart w:id="6" w:name="_Toc444087208"/>
      <w:r w:rsidRPr="00675D69">
        <w:rPr>
          <w:rStyle w:val="CharSectno"/>
        </w:rPr>
        <w:t>3</w:t>
      </w:r>
      <w:r w:rsidRPr="00675D69">
        <w:t xml:space="preserve">  Authority</w:t>
      </w:r>
      <w:bookmarkEnd w:id="6"/>
    </w:p>
    <w:p w:rsidR="00157B8B" w:rsidRPr="00675D69" w:rsidRDefault="007500C8" w:rsidP="007E667A">
      <w:pPr>
        <w:pStyle w:val="subsection"/>
      </w:pPr>
      <w:r w:rsidRPr="00675D69">
        <w:tab/>
      </w:r>
      <w:r w:rsidRPr="00675D69">
        <w:tab/>
        <w:t xml:space="preserve">This </w:t>
      </w:r>
      <w:r w:rsidR="002D2339" w:rsidRPr="00675D69">
        <w:t>instrument</w:t>
      </w:r>
      <w:r w:rsidRPr="00675D69">
        <w:t xml:space="preserve"> is made under </w:t>
      </w:r>
      <w:r w:rsidR="00EC082C" w:rsidRPr="00675D69">
        <w:t>paragraph</w:t>
      </w:r>
      <w:r w:rsidR="00675D69" w:rsidRPr="00675D69">
        <w:t> </w:t>
      </w:r>
      <w:r w:rsidR="002D2339" w:rsidRPr="00675D69">
        <w:t>51</w:t>
      </w:r>
      <w:r w:rsidR="00EC082C" w:rsidRPr="00675D69">
        <w:t>(1)(c)</w:t>
      </w:r>
      <w:r w:rsidR="002D2339" w:rsidRPr="00675D69">
        <w:t xml:space="preserve"> of the </w:t>
      </w:r>
      <w:r w:rsidR="002D2339" w:rsidRPr="00675D69">
        <w:rPr>
          <w:i/>
        </w:rPr>
        <w:t>Legislation Act 2003</w:t>
      </w:r>
      <w:r w:rsidR="00F4350D" w:rsidRPr="00675D69">
        <w:t>.</w:t>
      </w:r>
    </w:p>
    <w:p w:rsidR="00EC082C" w:rsidRPr="00675D69" w:rsidRDefault="00EC082C" w:rsidP="00EC082C">
      <w:pPr>
        <w:pStyle w:val="ActHead5"/>
      </w:pPr>
      <w:bookmarkStart w:id="7" w:name="_Toc444087209"/>
      <w:r w:rsidRPr="00675D69">
        <w:rPr>
          <w:rStyle w:val="CharSectno"/>
        </w:rPr>
        <w:t>4</w:t>
      </w:r>
      <w:r w:rsidRPr="00675D69">
        <w:t xml:space="preserve">  Definitions</w:t>
      </w:r>
      <w:bookmarkEnd w:id="7"/>
    </w:p>
    <w:p w:rsidR="00EC082C" w:rsidRPr="00675D69" w:rsidRDefault="00EC082C" w:rsidP="00EC082C">
      <w:pPr>
        <w:pStyle w:val="subsection"/>
      </w:pPr>
      <w:r w:rsidRPr="00675D69">
        <w:tab/>
      </w:r>
      <w:r w:rsidRPr="00675D69">
        <w:tab/>
        <w:t>In this instrument:</w:t>
      </w:r>
    </w:p>
    <w:p w:rsidR="00EC082C" w:rsidRPr="00675D69" w:rsidRDefault="00EC082C" w:rsidP="00EC082C">
      <w:pPr>
        <w:pStyle w:val="Definition"/>
      </w:pPr>
      <w:r w:rsidRPr="00675D69">
        <w:rPr>
          <w:b/>
          <w:i/>
        </w:rPr>
        <w:t>Act</w:t>
      </w:r>
      <w:r w:rsidRPr="00675D69">
        <w:t xml:space="preserve"> means the </w:t>
      </w:r>
      <w:r w:rsidRPr="00675D69">
        <w:rPr>
          <w:i/>
        </w:rPr>
        <w:t>Legislation Act 2003</w:t>
      </w:r>
      <w:r w:rsidRPr="00675D69">
        <w:t>.</w:t>
      </w:r>
    </w:p>
    <w:p w:rsidR="00EC082C" w:rsidRPr="00675D69" w:rsidRDefault="00EC082C" w:rsidP="00EC082C">
      <w:pPr>
        <w:pStyle w:val="ActHead5"/>
      </w:pPr>
      <w:bookmarkStart w:id="8" w:name="_Toc444087210"/>
      <w:r w:rsidRPr="00675D69">
        <w:rPr>
          <w:rStyle w:val="CharSectno"/>
        </w:rPr>
        <w:t>5</w:t>
      </w:r>
      <w:r w:rsidRPr="00675D69">
        <w:t xml:space="preserve">  Statement of reasons for issue of certificate</w:t>
      </w:r>
      <w:bookmarkEnd w:id="8"/>
    </w:p>
    <w:p w:rsidR="00EC082C" w:rsidRPr="00675D69" w:rsidRDefault="00EC082C" w:rsidP="00EC082C">
      <w:pPr>
        <w:pStyle w:val="subsection"/>
      </w:pPr>
      <w:r w:rsidRPr="00675D69">
        <w:tab/>
      </w:r>
      <w:r w:rsidRPr="00675D69">
        <w:tab/>
        <w:t>For paragraph</w:t>
      </w:r>
      <w:r w:rsidR="00675D69" w:rsidRPr="00675D69">
        <w:t> </w:t>
      </w:r>
      <w:r w:rsidRPr="00675D69">
        <w:t>51(2)(a) of the Act, this section sets out the statement of the reasons for the issue of this certificate.</w:t>
      </w:r>
    </w:p>
    <w:p w:rsidR="00EC082C" w:rsidRPr="00675D69" w:rsidRDefault="00EC082C" w:rsidP="00EC082C">
      <w:pPr>
        <w:pStyle w:val="SubsectionHead"/>
      </w:pPr>
      <w:r w:rsidRPr="00675D69">
        <w:t>Statement of reasons</w:t>
      </w:r>
    </w:p>
    <w:p w:rsidR="00EC082C" w:rsidRPr="00675D69" w:rsidRDefault="00EC082C" w:rsidP="00EC082C">
      <w:pPr>
        <w:pStyle w:val="subsection"/>
      </w:pPr>
      <w:r w:rsidRPr="00675D69">
        <w:tab/>
      </w:r>
      <w:r w:rsidRPr="00675D69">
        <w:tab/>
        <w:t xml:space="preserve">I am satisfied that </w:t>
      </w:r>
      <w:r w:rsidR="0077583F" w:rsidRPr="00675D69">
        <w:t xml:space="preserve">an instrument proposed to </w:t>
      </w:r>
      <w:r w:rsidR="00BC10A4" w:rsidRPr="00675D69">
        <w:t xml:space="preserve">be </w:t>
      </w:r>
      <w:r w:rsidR="0077583F" w:rsidRPr="00675D69">
        <w:t xml:space="preserve">made in substitution for </w:t>
      </w:r>
      <w:r w:rsidRPr="00675D69">
        <w:t xml:space="preserve">the </w:t>
      </w:r>
      <w:r w:rsidR="0077583F" w:rsidRPr="00675D69">
        <w:rPr>
          <w:i/>
        </w:rPr>
        <w:t>Commerce (Import</w:t>
      </w:r>
      <w:r w:rsidR="00BC10A4" w:rsidRPr="00675D69">
        <w:rPr>
          <w:i/>
        </w:rPr>
        <w:t>s</w:t>
      </w:r>
      <w:r w:rsidR="0077583F" w:rsidRPr="00675D69">
        <w:rPr>
          <w:i/>
        </w:rPr>
        <w:t>) Regulations</w:t>
      </w:r>
      <w:r w:rsidR="00675D69" w:rsidRPr="00675D69">
        <w:rPr>
          <w:i/>
        </w:rPr>
        <w:t> </w:t>
      </w:r>
      <w:r w:rsidR="0077583F" w:rsidRPr="00675D69">
        <w:rPr>
          <w:i/>
        </w:rPr>
        <w:t>1940</w:t>
      </w:r>
      <w:r w:rsidRPr="00675D69">
        <w:t xml:space="preserve"> (the </w:t>
      </w:r>
      <w:r w:rsidR="0077583F" w:rsidRPr="00675D69">
        <w:t>Regulations</w:t>
      </w:r>
      <w:r w:rsidRPr="00675D69">
        <w:t>) w</w:t>
      </w:r>
      <w:r w:rsidR="0077583F" w:rsidRPr="00675D69">
        <w:t>ill not be able to be completed before the</w:t>
      </w:r>
      <w:r w:rsidRPr="00675D69">
        <w:t xml:space="preserve"> scheduled </w:t>
      </w:r>
      <w:proofErr w:type="spellStart"/>
      <w:r w:rsidRPr="00675D69">
        <w:t>sunsetting</w:t>
      </w:r>
      <w:proofErr w:type="spellEnd"/>
      <w:r w:rsidRPr="00675D69">
        <w:t xml:space="preserve"> day</w:t>
      </w:r>
      <w:r w:rsidR="0077583F" w:rsidRPr="00675D69">
        <w:t xml:space="preserve"> for reasons that the rule</w:t>
      </w:r>
      <w:r w:rsidR="00675D69">
        <w:noBreakHyphen/>
      </w:r>
      <w:r w:rsidR="0077583F" w:rsidRPr="00675D69">
        <w:t>maker, the Minister for Immigration and Border Protection, could not have foreseen and avoided</w:t>
      </w:r>
      <w:r w:rsidRPr="00675D69">
        <w:t>.</w:t>
      </w:r>
    </w:p>
    <w:p w:rsidR="0077583F" w:rsidRPr="00675D69" w:rsidRDefault="00EC082C" w:rsidP="00EC082C">
      <w:pPr>
        <w:pStyle w:val="subsection"/>
      </w:pPr>
      <w:r w:rsidRPr="00675D69">
        <w:tab/>
      </w:r>
      <w:r w:rsidRPr="00675D69">
        <w:tab/>
        <w:t xml:space="preserve">The </w:t>
      </w:r>
      <w:r w:rsidR="0077583F" w:rsidRPr="00675D69">
        <w:t>Regulations are essential to enforcing labelling requirements for certain goods, including food, at the Australian border</w:t>
      </w:r>
      <w:r w:rsidRPr="00675D69">
        <w:t>. The</w:t>
      </w:r>
      <w:r w:rsidR="0077583F" w:rsidRPr="00675D69">
        <w:t xml:space="preserve"> </w:t>
      </w:r>
      <w:r w:rsidR="0077583F" w:rsidRPr="00675D69">
        <w:rPr>
          <w:i/>
        </w:rPr>
        <w:t>Commerce (Trade Descriptions) Act 1905</w:t>
      </w:r>
      <w:r w:rsidR="0077583F" w:rsidRPr="00675D69">
        <w:t xml:space="preserve"> and the Regulations give Australian Border Force officers the power to inspect and examine imports to determine whether accurate trade descriptions, including country of origin, have been applied.</w:t>
      </w:r>
    </w:p>
    <w:p w:rsidR="008E375A" w:rsidRPr="00675D69" w:rsidRDefault="0077583F" w:rsidP="00EC082C">
      <w:pPr>
        <w:pStyle w:val="subsection"/>
      </w:pPr>
      <w:r w:rsidRPr="00675D69">
        <w:lastRenderedPageBreak/>
        <w:tab/>
      </w:r>
      <w:r w:rsidR="008E375A" w:rsidRPr="00675D69">
        <w:tab/>
        <w:t xml:space="preserve">In late 2015, the Department of Immigration and Border Protection reviewed the Regulations to identify any redundant provisions and deregulation opportunities. It was intended that </w:t>
      </w:r>
      <w:r w:rsidR="00A268B0" w:rsidRPr="00675D69">
        <w:t>the R</w:t>
      </w:r>
      <w:r w:rsidR="008E375A" w:rsidRPr="00675D69">
        <w:t>egulations would</w:t>
      </w:r>
      <w:r w:rsidR="00A268B0" w:rsidRPr="00675D69">
        <w:t xml:space="preserve"> be remade to</w:t>
      </w:r>
      <w:r w:rsidR="008E375A" w:rsidRPr="00675D69">
        <w:t xml:space="preserve"> implement the results of the review and</w:t>
      </w:r>
      <w:r w:rsidR="00A268B0" w:rsidRPr="00675D69">
        <w:t xml:space="preserve"> to</w:t>
      </w:r>
      <w:r w:rsidR="008E375A" w:rsidRPr="00675D69">
        <w:t xml:space="preserve"> include provisions to give effect to the Government’s broader reforms relating to country of origin labelling for food.</w:t>
      </w:r>
    </w:p>
    <w:p w:rsidR="0077583F" w:rsidRPr="00675D69" w:rsidRDefault="008E375A" w:rsidP="00EC082C">
      <w:pPr>
        <w:pStyle w:val="subsection"/>
      </w:pPr>
      <w:r w:rsidRPr="00675D69">
        <w:tab/>
      </w:r>
      <w:r w:rsidRPr="00675D69">
        <w:tab/>
        <w:t>In late 2015, the Government extended until June 2016 the implementation deadlines for the reforms relating to country of origin labelling, which has in turn, delayed the remaking of the Regulations.</w:t>
      </w:r>
    </w:p>
    <w:p w:rsidR="00EC082C" w:rsidRPr="00675D69" w:rsidRDefault="00EC082C" w:rsidP="00EC082C">
      <w:pPr>
        <w:pStyle w:val="subsection"/>
      </w:pPr>
      <w:r w:rsidRPr="00675D69">
        <w:tab/>
      </w:r>
      <w:r w:rsidRPr="00675D69">
        <w:tab/>
        <w:t xml:space="preserve">The </w:t>
      </w:r>
      <w:r w:rsidR="0077583F" w:rsidRPr="00675D69">
        <w:t>Regulations</w:t>
      </w:r>
      <w:r w:rsidRPr="00675D69">
        <w:t xml:space="preserve"> are due to sunset on 1</w:t>
      </w:r>
      <w:r w:rsidR="00675D69" w:rsidRPr="00675D69">
        <w:t> </w:t>
      </w:r>
      <w:r w:rsidRPr="00675D69">
        <w:t>April 2016</w:t>
      </w:r>
      <w:r w:rsidR="008E375A" w:rsidRPr="00675D69">
        <w:t>.</w:t>
      </w:r>
      <w:r w:rsidRPr="00675D69">
        <w:t xml:space="preserve"> A 12 month deferral of the </w:t>
      </w:r>
      <w:proofErr w:type="spellStart"/>
      <w:r w:rsidRPr="00675D69">
        <w:t>sunsetting</w:t>
      </w:r>
      <w:proofErr w:type="spellEnd"/>
      <w:r w:rsidRPr="00675D69">
        <w:t xml:space="preserve"> day will </w:t>
      </w:r>
      <w:r w:rsidR="008E375A" w:rsidRPr="00675D69">
        <w:t>allow these Regulations to be remade taking into account the country of origin labelling reforms. It will also ensure that Australian Border Force officers can</w:t>
      </w:r>
      <w:r w:rsidR="00256267" w:rsidRPr="00675D69">
        <w:t xml:space="preserve"> continue to</w:t>
      </w:r>
      <w:r w:rsidR="008E375A" w:rsidRPr="00675D69">
        <w:t xml:space="preserve"> legally take action at the border to enforce labelling requirements.</w:t>
      </w:r>
    </w:p>
    <w:p w:rsidR="00EC082C" w:rsidRPr="00675D69" w:rsidRDefault="00EC082C" w:rsidP="00EC082C">
      <w:pPr>
        <w:pStyle w:val="ActHead5"/>
      </w:pPr>
      <w:bookmarkStart w:id="9" w:name="_Toc444087211"/>
      <w:r w:rsidRPr="00675D69">
        <w:rPr>
          <w:rStyle w:val="CharSectno"/>
        </w:rPr>
        <w:t>6</w:t>
      </w:r>
      <w:r w:rsidRPr="00675D69">
        <w:t xml:space="preserve">  Deferral of </w:t>
      </w:r>
      <w:proofErr w:type="spellStart"/>
      <w:r w:rsidRPr="00675D69">
        <w:t>sunsetting</w:t>
      </w:r>
      <w:proofErr w:type="spellEnd"/>
      <w:r w:rsidRPr="00675D69">
        <w:t xml:space="preserve"> of the </w:t>
      </w:r>
      <w:r w:rsidR="0077583F" w:rsidRPr="00675D69">
        <w:rPr>
          <w:i/>
        </w:rPr>
        <w:t>Commerce (Import</w:t>
      </w:r>
      <w:r w:rsidR="00BC10A4" w:rsidRPr="00675D69">
        <w:rPr>
          <w:i/>
        </w:rPr>
        <w:t>s</w:t>
      </w:r>
      <w:r w:rsidR="0077583F" w:rsidRPr="00675D69">
        <w:rPr>
          <w:i/>
        </w:rPr>
        <w:t>) Regulations</w:t>
      </w:r>
      <w:r w:rsidR="00675D69" w:rsidRPr="00675D69">
        <w:rPr>
          <w:i/>
        </w:rPr>
        <w:t> </w:t>
      </w:r>
      <w:r w:rsidR="0077583F" w:rsidRPr="00675D69">
        <w:rPr>
          <w:i/>
        </w:rPr>
        <w:t>1940</w:t>
      </w:r>
      <w:bookmarkEnd w:id="9"/>
    </w:p>
    <w:p w:rsidR="00EC082C" w:rsidRPr="00675D69" w:rsidRDefault="00EC082C" w:rsidP="00EC082C">
      <w:pPr>
        <w:pStyle w:val="subsection"/>
      </w:pPr>
      <w:r w:rsidRPr="00675D69">
        <w:tab/>
      </w:r>
      <w:r w:rsidRPr="00675D69">
        <w:tab/>
        <w:t xml:space="preserve">The </w:t>
      </w:r>
      <w:r w:rsidR="0077583F" w:rsidRPr="00675D69">
        <w:rPr>
          <w:i/>
        </w:rPr>
        <w:t>Commerce (Import</w:t>
      </w:r>
      <w:r w:rsidR="00BC10A4" w:rsidRPr="00675D69">
        <w:rPr>
          <w:i/>
        </w:rPr>
        <w:t>s</w:t>
      </w:r>
      <w:r w:rsidR="0077583F" w:rsidRPr="00675D69">
        <w:rPr>
          <w:i/>
        </w:rPr>
        <w:t>) Regulations</w:t>
      </w:r>
      <w:r w:rsidR="00675D69" w:rsidRPr="00675D69">
        <w:rPr>
          <w:i/>
        </w:rPr>
        <w:t> </w:t>
      </w:r>
      <w:r w:rsidR="0077583F" w:rsidRPr="00675D69">
        <w:rPr>
          <w:i/>
        </w:rPr>
        <w:t>1940</w:t>
      </w:r>
      <w:r w:rsidRPr="00675D69">
        <w:t xml:space="preserve">, for which the </w:t>
      </w:r>
      <w:proofErr w:type="spellStart"/>
      <w:r w:rsidRPr="00675D69">
        <w:t>sunsetting</w:t>
      </w:r>
      <w:proofErr w:type="spellEnd"/>
      <w:r w:rsidRPr="00675D69">
        <w:t xml:space="preserve"> day is 1</w:t>
      </w:r>
      <w:r w:rsidR="00675D69" w:rsidRPr="00675D69">
        <w:t> </w:t>
      </w:r>
      <w:r w:rsidRPr="00675D69">
        <w:t>April 2016, are taken to cease to be in force under section</w:t>
      </w:r>
      <w:r w:rsidR="00675D69" w:rsidRPr="00675D69">
        <w:t> </w:t>
      </w:r>
      <w:r w:rsidRPr="00675D69">
        <w:t>51 of the Act on 1</w:t>
      </w:r>
      <w:r w:rsidR="00675D69" w:rsidRPr="00675D69">
        <w:t> </w:t>
      </w:r>
      <w:r w:rsidRPr="00675D69">
        <w:t>April 2017.</w:t>
      </w:r>
    </w:p>
    <w:p w:rsidR="00EC082C" w:rsidRPr="00675D69" w:rsidRDefault="00EC082C" w:rsidP="00EC082C">
      <w:pPr>
        <w:pStyle w:val="ActHead5"/>
      </w:pPr>
      <w:bookmarkStart w:id="10" w:name="_Toc444087212"/>
      <w:r w:rsidRPr="00675D69">
        <w:rPr>
          <w:rStyle w:val="CharSectno"/>
        </w:rPr>
        <w:t>7</w:t>
      </w:r>
      <w:r w:rsidRPr="00675D69">
        <w:t xml:space="preserve">  Repeal of this instrument</w:t>
      </w:r>
      <w:bookmarkEnd w:id="10"/>
    </w:p>
    <w:p w:rsidR="00EC082C" w:rsidRPr="00675D69" w:rsidRDefault="00EC082C" w:rsidP="00EC082C">
      <w:pPr>
        <w:pStyle w:val="subsection"/>
      </w:pPr>
      <w:r w:rsidRPr="00675D69">
        <w:tab/>
      </w:r>
      <w:r w:rsidRPr="00675D69">
        <w:tab/>
        <w:t>This instrument is repealed on 2</w:t>
      </w:r>
      <w:r w:rsidR="00675D69" w:rsidRPr="00675D69">
        <w:t> </w:t>
      </w:r>
      <w:r w:rsidRPr="00675D69">
        <w:t>April 2017.</w:t>
      </w:r>
    </w:p>
    <w:sectPr w:rsidR="00EC082C" w:rsidRPr="00675D69" w:rsidSect="00373BB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39" w:rsidRDefault="002D2339" w:rsidP="00715914">
      <w:pPr>
        <w:spacing w:line="240" w:lineRule="auto"/>
      </w:pPr>
      <w:r>
        <w:separator/>
      </w:r>
    </w:p>
  </w:endnote>
  <w:endnote w:type="continuationSeparator" w:id="0">
    <w:p w:rsidR="002D2339" w:rsidRDefault="002D233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B4" w:rsidRPr="00373BB4" w:rsidRDefault="00373BB4" w:rsidP="00373BB4">
    <w:pPr>
      <w:pStyle w:val="Footer"/>
      <w:rPr>
        <w:i/>
        <w:sz w:val="18"/>
      </w:rPr>
    </w:pPr>
    <w:r w:rsidRPr="00373BB4">
      <w:rPr>
        <w:i/>
        <w:sz w:val="18"/>
      </w:rPr>
      <w:t>OPC61880 -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373BB4" w:rsidP="00373BB4">
    <w:pPr>
      <w:pStyle w:val="Footer"/>
    </w:pPr>
    <w:r w:rsidRPr="00373BB4">
      <w:rPr>
        <w:i/>
        <w:sz w:val="18"/>
      </w:rPr>
      <w:t>OPC61880 -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373BB4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373BB4" w:rsidTr="00675D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373BB4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373BB4">
            <w:rPr>
              <w:rFonts w:cs="Times New Roman"/>
              <w:i/>
              <w:sz w:val="18"/>
            </w:rPr>
            <w:fldChar w:fldCharType="begin"/>
          </w:r>
          <w:r w:rsidRPr="00373BB4">
            <w:rPr>
              <w:rFonts w:cs="Times New Roman"/>
              <w:i/>
              <w:sz w:val="18"/>
            </w:rPr>
            <w:instrText xml:space="preserve"> PAGE </w:instrText>
          </w:r>
          <w:r w:rsidRPr="00373BB4">
            <w:rPr>
              <w:rFonts w:cs="Times New Roman"/>
              <w:i/>
              <w:sz w:val="18"/>
            </w:rPr>
            <w:fldChar w:fldCharType="separate"/>
          </w:r>
          <w:r w:rsidR="0045437C">
            <w:rPr>
              <w:rFonts w:cs="Times New Roman"/>
              <w:i/>
              <w:noProof/>
              <w:sz w:val="18"/>
            </w:rPr>
            <w:t>ii</w:t>
          </w:r>
          <w:r w:rsidRPr="00373BB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373BB4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73BB4">
            <w:rPr>
              <w:rFonts w:cs="Times New Roman"/>
              <w:i/>
              <w:sz w:val="18"/>
            </w:rPr>
            <w:fldChar w:fldCharType="begin"/>
          </w:r>
          <w:r w:rsidRPr="00373BB4">
            <w:rPr>
              <w:rFonts w:cs="Times New Roman"/>
              <w:i/>
              <w:sz w:val="18"/>
            </w:rPr>
            <w:instrText xml:space="preserve"> DOCPROPERTY ShortT </w:instrText>
          </w:r>
          <w:r w:rsidRPr="00373BB4">
            <w:rPr>
              <w:rFonts w:cs="Times New Roman"/>
              <w:i/>
              <w:sz w:val="18"/>
            </w:rPr>
            <w:fldChar w:fldCharType="separate"/>
          </w:r>
          <w:r w:rsidR="0045437C">
            <w:rPr>
              <w:rFonts w:cs="Times New Roman"/>
              <w:i/>
              <w:sz w:val="18"/>
            </w:rPr>
            <w:t xml:space="preserve">Legislation (Deferral of </w:t>
          </w:r>
          <w:proofErr w:type="spellStart"/>
          <w:r w:rsidR="0045437C">
            <w:rPr>
              <w:rFonts w:cs="Times New Roman"/>
              <w:i/>
              <w:sz w:val="18"/>
            </w:rPr>
            <w:t>Sunsetting</w:t>
          </w:r>
          <w:proofErr w:type="spellEnd"/>
          <w:r w:rsidR="0045437C">
            <w:rPr>
              <w:rFonts w:cs="Times New Roman"/>
              <w:i/>
              <w:sz w:val="18"/>
            </w:rPr>
            <w:t>—Commerce Imports) Certificate 2016</w:t>
          </w:r>
          <w:r w:rsidRPr="00373BB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373BB4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373BB4" w:rsidRDefault="00373BB4" w:rsidP="00373BB4">
    <w:pPr>
      <w:rPr>
        <w:rFonts w:cs="Times New Roman"/>
        <w:i/>
        <w:sz w:val="18"/>
      </w:rPr>
    </w:pPr>
    <w:r w:rsidRPr="00373BB4">
      <w:rPr>
        <w:rFonts w:cs="Times New Roman"/>
        <w:i/>
        <w:sz w:val="18"/>
      </w:rPr>
      <w:t>OPC61880 -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437C">
            <w:rPr>
              <w:i/>
              <w:sz w:val="18"/>
            </w:rPr>
            <w:t xml:space="preserve">Legislation (Deferral of </w:t>
          </w:r>
          <w:proofErr w:type="spellStart"/>
          <w:r w:rsidR="0045437C">
            <w:rPr>
              <w:i/>
              <w:sz w:val="18"/>
            </w:rPr>
            <w:t>Sunsetting</w:t>
          </w:r>
          <w:proofErr w:type="spellEnd"/>
          <w:r w:rsidR="0045437C">
            <w:rPr>
              <w:i/>
              <w:sz w:val="18"/>
            </w:rPr>
            <w:t>—Commerce Imports) Certificate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437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373BB4" w:rsidP="00373BB4">
    <w:pPr>
      <w:rPr>
        <w:i/>
        <w:sz w:val="18"/>
      </w:rPr>
    </w:pPr>
    <w:r w:rsidRPr="00373BB4">
      <w:rPr>
        <w:rFonts w:cs="Times New Roman"/>
        <w:i/>
        <w:sz w:val="18"/>
      </w:rPr>
      <w:t>OPC61880 -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373BB4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373BB4" w:rsidTr="00675D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373BB4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373BB4">
            <w:rPr>
              <w:rFonts w:cs="Times New Roman"/>
              <w:i/>
              <w:sz w:val="18"/>
            </w:rPr>
            <w:fldChar w:fldCharType="begin"/>
          </w:r>
          <w:r w:rsidRPr="00373BB4">
            <w:rPr>
              <w:rFonts w:cs="Times New Roman"/>
              <w:i/>
              <w:sz w:val="18"/>
            </w:rPr>
            <w:instrText xml:space="preserve"> PAGE </w:instrText>
          </w:r>
          <w:r w:rsidRPr="00373BB4">
            <w:rPr>
              <w:rFonts w:cs="Times New Roman"/>
              <w:i/>
              <w:sz w:val="18"/>
            </w:rPr>
            <w:fldChar w:fldCharType="separate"/>
          </w:r>
          <w:r w:rsidR="0045437C">
            <w:rPr>
              <w:rFonts w:cs="Times New Roman"/>
              <w:i/>
              <w:noProof/>
              <w:sz w:val="18"/>
            </w:rPr>
            <w:t>2</w:t>
          </w:r>
          <w:r w:rsidRPr="00373BB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373BB4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73BB4">
            <w:rPr>
              <w:rFonts w:cs="Times New Roman"/>
              <w:i/>
              <w:sz w:val="18"/>
            </w:rPr>
            <w:fldChar w:fldCharType="begin"/>
          </w:r>
          <w:r w:rsidRPr="00373BB4">
            <w:rPr>
              <w:rFonts w:cs="Times New Roman"/>
              <w:i/>
              <w:sz w:val="18"/>
            </w:rPr>
            <w:instrText xml:space="preserve"> DOCPROPERTY ShortT </w:instrText>
          </w:r>
          <w:r w:rsidRPr="00373BB4">
            <w:rPr>
              <w:rFonts w:cs="Times New Roman"/>
              <w:i/>
              <w:sz w:val="18"/>
            </w:rPr>
            <w:fldChar w:fldCharType="separate"/>
          </w:r>
          <w:r w:rsidR="0045437C">
            <w:rPr>
              <w:rFonts w:cs="Times New Roman"/>
              <w:i/>
              <w:sz w:val="18"/>
            </w:rPr>
            <w:t xml:space="preserve">Legislation (Deferral of </w:t>
          </w:r>
          <w:proofErr w:type="spellStart"/>
          <w:r w:rsidR="0045437C">
            <w:rPr>
              <w:rFonts w:cs="Times New Roman"/>
              <w:i/>
              <w:sz w:val="18"/>
            </w:rPr>
            <w:t>Sunsetting</w:t>
          </w:r>
          <w:proofErr w:type="spellEnd"/>
          <w:r w:rsidR="0045437C">
            <w:rPr>
              <w:rFonts w:cs="Times New Roman"/>
              <w:i/>
              <w:sz w:val="18"/>
            </w:rPr>
            <w:t>—Commerce Imports) Certificate 2016</w:t>
          </w:r>
          <w:r w:rsidRPr="00373BB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373BB4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373BB4" w:rsidRDefault="00373BB4" w:rsidP="00373BB4">
    <w:pPr>
      <w:rPr>
        <w:rFonts w:cs="Times New Roman"/>
        <w:i/>
        <w:sz w:val="18"/>
      </w:rPr>
    </w:pPr>
    <w:r w:rsidRPr="00373BB4">
      <w:rPr>
        <w:rFonts w:cs="Times New Roman"/>
        <w:i/>
        <w:sz w:val="18"/>
      </w:rPr>
      <w:t>OPC61880 -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437C">
            <w:rPr>
              <w:i/>
              <w:sz w:val="18"/>
            </w:rPr>
            <w:t xml:space="preserve">Legislation (Deferral of </w:t>
          </w:r>
          <w:proofErr w:type="spellStart"/>
          <w:r w:rsidR="0045437C">
            <w:rPr>
              <w:i/>
              <w:sz w:val="18"/>
            </w:rPr>
            <w:t>Sunsetting</w:t>
          </w:r>
          <w:proofErr w:type="spellEnd"/>
          <w:r w:rsidR="0045437C">
            <w:rPr>
              <w:i/>
              <w:sz w:val="18"/>
            </w:rPr>
            <w:t>—Commerce Imports) Certificate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437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373BB4" w:rsidP="00373BB4">
    <w:pPr>
      <w:rPr>
        <w:i/>
        <w:sz w:val="18"/>
      </w:rPr>
    </w:pPr>
    <w:r w:rsidRPr="00373BB4">
      <w:rPr>
        <w:rFonts w:cs="Times New Roman"/>
        <w:i/>
        <w:sz w:val="18"/>
      </w:rPr>
      <w:t>OPC61880 -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437C">
            <w:rPr>
              <w:i/>
              <w:sz w:val="18"/>
            </w:rPr>
            <w:t xml:space="preserve">Legislation (Deferral of </w:t>
          </w:r>
          <w:proofErr w:type="spellStart"/>
          <w:r w:rsidR="0045437C">
            <w:rPr>
              <w:i/>
              <w:sz w:val="18"/>
            </w:rPr>
            <w:t>Sunsetting</w:t>
          </w:r>
          <w:proofErr w:type="spellEnd"/>
          <w:r w:rsidR="0045437C">
            <w:rPr>
              <w:i/>
              <w:sz w:val="18"/>
            </w:rPr>
            <w:t>—Commerce Imports) Certificate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437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39" w:rsidRDefault="002D2339" w:rsidP="00715914">
      <w:pPr>
        <w:spacing w:line="240" w:lineRule="auto"/>
      </w:pPr>
      <w:r>
        <w:separator/>
      </w:r>
    </w:p>
  </w:footnote>
  <w:footnote w:type="continuationSeparator" w:id="0">
    <w:p w:rsidR="002D2339" w:rsidRDefault="002D233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5437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5437C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5437C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5437C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39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745C"/>
    <w:rsid w:val="00132CEB"/>
    <w:rsid w:val="00142B62"/>
    <w:rsid w:val="0014539C"/>
    <w:rsid w:val="00157B8B"/>
    <w:rsid w:val="00166C2F"/>
    <w:rsid w:val="00171BB8"/>
    <w:rsid w:val="001809D7"/>
    <w:rsid w:val="001939E1"/>
    <w:rsid w:val="00194C3E"/>
    <w:rsid w:val="00195382"/>
    <w:rsid w:val="001C61C5"/>
    <w:rsid w:val="001C69C4"/>
    <w:rsid w:val="001C7298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267"/>
    <w:rsid w:val="002564A4"/>
    <w:rsid w:val="0026736C"/>
    <w:rsid w:val="00281308"/>
    <w:rsid w:val="00284719"/>
    <w:rsid w:val="00297ECB"/>
    <w:rsid w:val="002A7BCF"/>
    <w:rsid w:val="002D043A"/>
    <w:rsid w:val="002D2339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73BB4"/>
    <w:rsid w:val="003C6231"/>
    <w:rsid w:val="003D0BFE"/>
    <w:rsid w:val="003D5700"/>
    <w:rsid w:val="003E341B"/>
    <w:rsid w:val="004116CD"/>
    <w:rsid w:val="004144EC"/>
    <w:rsid w:val="00417EB9"/>
    <w:rsid w:val="00424CA9"/>
    <w:rsid w:val="00424FB6"/>
    <w:rsid w:val="00431E9B"/>
    <w:rsid w:val="004379E3"/>
    <w:rsid w:val="0044015E"/>
    <w:rsid w:val="0044291A"/>
    <w:rsid w:val="00444ABD"/>
    <w:rsid w:val="0045437C"/>
    <w:rsid w:val="00455BDC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1665"/>
    <w:rsid w:val="00516B8D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5D69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7583F"/>
    <w:rsid w:val="00783E89"/>
    <w:rsid w:val="00793915"/>
    <w:rsid w:val="007A0A0B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375A"/>
    <w:rsid w:val="008E6067"/>
    <w:rsid w:val="008F54E7"/>
    <w:rsid w:val="00903422"/>
    <w:rsid w:val="00915DF9"/>
    <w:rsid w:val="009254C3"/>
    <w:rsid w:val="00932377"/>
    <w:rsid w:val="00940530"/>
    <w:rsid w:val="00947D5A"/>
    <w:rsid w:val="009532A5"/>
    <w:rsid w:val="00982242"/>
    <w:rsid w:val="009868E9"/>
    <w:rsid w:val="009E2F8F"/>
    <w:rsid w:val="009E5CFC"/>
    <w:rsid w:val="00A079CB"/>
    <w:rsid w:val="00A12128"/>
    <w:rsid w:val="00A22C98"/>
    <w:rsid w:val="00A231E2"/>
    <w:rsid w:val="00A268B0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242F8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A220B"/>
    <w:rsid w:val="00BA3A57"/>
    <w:rsid w:val="00BA691F"/>
    <w:rsid w:val="00BB4E1A"/>
    <w:rsid w:val="00BC015E"/>
    <w:rsid w:val="00BC10A4"/>
    <w:rsid w:val="00BC76AC"/>
    <w:rsid w:val="00BD0ECB"/>
    <w:rsid w:val="00BE2155"/>
    <w:rsid w:val="00BE2213"/>
    <w:rsid w:val="00BE719A"/>
    <w:rsid w:val="00BE720A"/>
    <w:rsid w:val="00BE72F0"/>
    <w:rsid w:val="00BF0D73"/>
    <w:rsid w:val="00BF2465"/>
    <w:rsid w:val="00C25E7F"/>
    <w:rsid w:val="00C2746F"/>
    <w:rsid w:val="00C324A0"/>
    <w:rsid w:val="00C3300F"/>
    <w:rsid w:val="00C41295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D7CDC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C082C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5D6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3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3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3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3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3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3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3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75D69"/>
  </w:style>
  <w:style w:type="paragraph" w:customStyle="1" w:styleId="OPCParaBase">
    <w:name w:val="OPCParaBase"/>
    <w:qFormat/>
    <w:rsid w:val="00675D6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75D6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75D6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75D6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75D6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75D6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75D6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75D6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75D6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75D6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75D6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75D69"/>
  </w:style>
  <w:style w:type="paragraph" w:customStyle="1" w:styleId="Blocks">
    <w:name w:val="Blocks"/>
    <w:aliases w:val="bb"/>
    <w:basedOn w:val="OPCParaBase"/>
    <w:qFormat/>
    <w:rsid w:val="00675D6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75D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75D6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75D69"/>
    <w:rPr>
      <w:i/>
    </w:rPr>
  </w:style>
  <w:style w:type="paragraph" w:customStyle="1" w:styleId="BoxList">
    <w:name w:val="BoxList"/>
    <w:aliases w:val="bl"/>
    <w:basedOn w:val="BoxText"/>
    <w:qFormat/>
    <w:rsid w:val="00675D6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75D6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75D6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75D6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75D69"/>
  </w:style>
  <w:style w:type="character" w:customStyle="1" w:styleId="CharAmPartText">
    <w:name w:val="CharAmPartText"/>
    <w:basedOn w:val="OPCCharBase"/>
    <w:uiPriority w:val="1"/>
    <w:qFormat/>
    <w:rsid w:val="00675D69"/>
  </w:style>
  <w:style w:type="character" w:customStyle="1" w:styleId="CharAmSchNo">
    <w:name w:val="CharAmSchNo"/>
    <w:basedOn w:val="OPCCharBase"/>
    <w:uiPriority w:val="1"/>
    <w:qFormat/>
    <w:rsid w:val="00675D69"/>
  </w:style>
  <w:style w:type="character" w:customStyle="1" w:styleId="CharAmSchText">
    <w:name w:val="CharAmSchText"/>
    <w:basedOn w:val="OPCCharBase"/>
    <w:uiPriority w:val="1"/>
    <w:qFormat/>
    <w:rsid w:val="00675D69"/>
  </w:style>
  <w:style w:type="character" w:customStyle="1" w:styleId="CharBoldItalic">
    <w:name w:val="CharBoldItalic"/>
    <w:basedOn w:val="OPCCharBase"/>
    <w:uiPriority w:val="1"/>
    <w:qFormat/>
    <w:rsid w:val="00675D69"/>
    <w:rPr>
      <w:b/>
      <w:i/>
    </w:rPr>
  </w:style>
  <w:style w:type="character" w:customStyle="1" w:styleId="CharChapNo">
    <w:name w:val="CharChapNo"/>
    <w:basedOn w:val="OPCCharBase"/>
    <w:qFormat/>
    <w:rsid w:val="00675D69"/>
  </w:style>
  <w:style w:type="character" w:customStyle="1" w:styleId="CharChapText">
    <w:name w:val="CharChapText"/>
    <w:basedOn w:val="OPCCharBase"/>
    <w:qFormat/>
    <w:rsid w:val="00675D69"/>
  </w:style>
  <w:style w:type="character" w:customStyle="1" w:styleId="CharDivNo">
    <w:name w:val="CharDivNo"/>
    <w:basedOn w:val="OPCCharBase"/>
    <w:qFormat/>
    <w:rsid w:val="00675D69"/>
  </w:style>
  <w:style w:type="character" w:customStyle="1" w:styleId="CharDivText">
    <w:name w:val="CharDivText"/>
    <w:basedOn w:val="OPCCharBase"/>
    <w:qFormat/>
    <w:rsid w:val="00675D69"/>
  </w:style>
  <w:style w:type="character" w:customStyle="1" w:styleId="CharItalic">
    <w:name w:val="CharItalic"/>
    <w:basedOn w:val="OPCCharBase"/>
    <w:uiPriority w:val="1"/>
    <w:qFormat/>
    <w:rsid w:val="00675D69"/>
    <w:rPr>
      <w:i/>
    </w:rPr>
  </w:style>
  <w:style w:type="character" w:customStyle="1" w:styleId="CharPartNo">
    <w:name w:val="CharPartNo"/>
    <w:basedOn w:val="OPCCharBase"/>
    <w:qFormat/>
    <w:rsid w:val="00675D69"/>
  </w:style>
  <w:style w:type="character" w:customStyle="1" w:styleId="CharPartText">
    <w:name w:val="CharPartText"/>
    <w:basedOn w:val="OPCCharBase"/>
    <w:qFormat/>
    <w:rsid w:val="00675D69"/>
  </w:style>
  <w:style w:type="character" w:customStyle="1" w:styleId="CharSectno">
    <w:name w:val="CharSectno"/>
    <w:basedOn w:val="OPCCharBase"/>
    <w:qFormat/>
    <w:rsid w:val="00675D69"/>
  </w:style>
  <w:style w:type="character" w:customStyle="1" w:styleId="CharSubdNo">
    <w:name w:val="CharSubdNo"/>
    <w:basedOn w:val="OPCCharBase"/>
    <w:uiPriority w:val="1"/>
    <w:qFormat/>
    <w:rsid w:val="00675D69"/>
  </w:style>
  <w:style w:type="character" w:customStyle="1" w:styleId="CharSubdText">
    <w:name w:val="CharSubdText"/>
    <w:basedOn w:val="OPCCharBase"/>
    <w:uiPriority w:val="1"/>
    <w:qFormat/>
    <w:rsid w:val="00675D69"/>
  </w:style>
  <w:style w:type="paragraph" w:customStyle="1" w:styleId="CTA--">
    <w:name w:val="CTA --"/>
    <w:basedOn w:val="OPCParaBase"/>
    <w:next w:val="Normal"/>
    <w:rsid w:val="00675D6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5D6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5D6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5D6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75D6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75D6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75D6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75D6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75D6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75D6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75D6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75D6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75D6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75D6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75D6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75D6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75D6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75D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75D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75D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75D6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75D6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75D6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75D6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75D6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75D6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75D6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75D6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75D6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75D6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75D6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75D6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75D6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75D6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75D6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75D6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75D6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75D6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75D6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75D6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75D6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75D6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75D6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75D6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75D6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75D6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75D6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75D6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75D6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75D6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75D6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75D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75D6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75D6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75D6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75D6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75D6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75D6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75D6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75D6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75D6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75D6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75D6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75D6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75D6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75D6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75D6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75D6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75D6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75D6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75D6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75D6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75D69"/>
    <w:rPr>
      <w:sz w:val="16"/>
    </w:rPr>
  </w:style>
  <w:style w:type="table" w:customStyle="1" w:styleId="CFlag">
    <w:name w:val="CFlag"/>
    <w:basedOn w:val="TableNormal"/>
    <w:uiPriority w:val="99"/>
    <w:rsid w:val="00675D6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75D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75D6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75D6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75D6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75D6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75D6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75D6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75D6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75D6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75D6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75D6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75D6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75D6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75D6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75D6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75D6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75D6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75D6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75D6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75D6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75D6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75D69"/>
  </w:style>
  <w:style w:type="character" w:customStyle="1" w:styleId="CharSubPartNoCASA">
    <w:name w:val="CharSubPartNo(CASA)"/>
    <w:basedOn w:val="OPCCharBase"/>
    <w:uiPriority w:val="1"/>
    <w:rsid w:val="00675D69"/>
  </w:style>
  <w:style w:type="paragraph" w:customStyle="1" w:styleId="ENoteTTIndentHeadingSub">
    <w:name w:val="ENoteTTIndentHeadingSub"/>
    <w:aliases w:val="enTTHis"/>
    <w:basedOn w:val="OPCParaBase"/>
    <w:rsid w:val="00675D6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75D6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75D6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75D6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75D6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75D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75D69"/>
    <w:rPr>
      <w:sz w:val="22"/>
    </w:rPr>
  </w:style>
  <w:style w:type="paragraph" w:customStyle="1" w:styleId="SOTextNote">
    <w:name w:val="SO TextNote"/>
    <w:aliases w:val="sont"/>
    <w:basedOn w:val="SOText"/>
    <w:qFormat/>
    <w:rsid w:val="00675D6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75D6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75D69"/>
    <w:rPr>
      <w:sz w:val="22"/>
    </w:rPr>
  </w:style>
  <w:style w:type="paragraph" w:customStyle="1" w:styleId="FileName">
    <w:name w:val="FileName"/>
    <w:basedOn w:val="Normal"/>
    <w:rsid w:val="00675D69"/>
  </w:style>
  <w:style w:type="paragraph" w:customStyle="1" w:styleId="TableHeading">
    <w:name w:val="TableHeading"/>
    <w:aliases w:val="th"/>
    <w:basedOn w:val="OPCParaBase"/>
    <w:next w:val="Tabletext"/>
    <w:rsid w:val="00675D6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75D6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75D6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75D6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75D6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75D6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75D6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75D6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75D6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75D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75D6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75D6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D233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D233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D2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3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3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3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3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3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3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33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5D6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3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3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3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3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3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3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3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75D69"/>
  </w:style>
  <w:style w:type="paragraph" w:customStyle="1" w:styleId="OPCParaBase">
    <w:name w:val="OPCParaBase"/>
    <w:qFormat/>
    <w:rsid w:val="00675D6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75D6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75D6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75D6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75D6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75D6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75D6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75D6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75D6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75D6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75D6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75D69"/>
  </w:style>
  <w:style w:type="paragraph" w:customStyle="1" w:styleId="Blocks">
    <w:name w:val="Blocks"/>
    <w:aliases w:val="bb"/>
    <w:basedOn w:val="OPCParaBase"/>
    <w:qFormat/>
    <w:rsid w:val="00675D6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75D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75D6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75D69"/>
    <w:rPr>
      <w:i/>
    </w:rPr>
  </w:style>
  <w:style w:type="paragraph" w:customStyle="1" w:styleId="BoxList">
    <w:name w:val="BoxList"/>
    <w:aliases w:val="bl"/>
    <w:basedOn w:val="BoxText"/>
    <w:qFormat/>
    <w:rsid w:val="00675D6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75D6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75D6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75D6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75D69"/>
  </w:style>
  <w:style w:type="character" w:customStyle="1" w:styleId="CharAmPartText">
    <w:name w:val="CharAmPartText"/>
    <w:basedOn w:val="OPCCharBase"/>
    <w:uiPriority w:val="1"/>
    <w:qFormat/>
    <w:rsid w:val="00675D69"/>
  </w:style>
  <w:style w:type="character" w:customStyle="1" w:styleId="CharAmSchNo">
    <w:name w:val="CharAmSchNo"/>
    <w:basedOn w:val="OPCCharBase"/>
    <w:uiPriority w:val="1"/>
    <w:qFormat/>
    <w:rsid w:val="00675D69"/>
  </w:style>
  <w:style w:type="character" w:customStyle="1" w:styleId="CharAmSchText">
    <w:name w:val="CharAmSchText"/>
    <w:basedOn w:val="OPCCharBase"/>
    <w:uiPriority w:val="1"/>
    <w:qFormat/>
    <w:rsid w:val="00675D69"/>
  </w:style>
  <w:style w:type="character" w:customStyle="1" w:styleId="CharBoldItalic">
    <w:name w:val="CharBoldItalic"/>
    <w:basedOn w:val="OPCCharBase"/>
    <w:uiPriority w:val="1"/>
    <w:qFormat/>
    <w:rsid w:val="00675D69"/>
    <w:rPr>
      <w:b/>
      <w:i/>
    </w:rPr>
  </w:style>
  <w:style w:type="character" w:customStyle="1" w:styleId="CharChapNo">
    <w:name w:val="CharChapNo"/>
    <w:basedOn w:val="OPCCharBase"/>
    <w:qFormat/>
    <w:rsid w:val="00675D69"/>
  </w:style>
  <w:style w:type="character" w:customStyle="1" w:styleId="CharChapText">
    <w:name w:val="CharChapText"/>
    <w:basedOn w:val="OPCCharBase"/>
    <w:qFormat/>
    <w:rsid w:val="00675D69"/>
  </w:style>
  <w:style w:type="character" w:customStyle="1" w:styleId="CharDivNo">
    <w:name w:val="CharDivNo"/>
    <w:basedOn w:val="OPCCharBase"/>
    <w:qFormat/>
    <w:rsid w:val="00675D69"/>
  </w:style>
  <w:style w:type="character" w:customStyle="1" w:styleId="CharDivText">
    <w:name w:val="CharDivText"/>
    <w:basedOn w:val="OPCCharBase"/>
    <w:qFormat/>
    <w:rsid w:val="00675D69"/>
  </w:style>
  <w:style w:type="character" w:customStyle="1" w:styleId="CharItalic">
    <w:name w:val="CharItalic"/>
    <w:basedOn w:val="OPCCharBase"/>
    <w:uiPriority w:val="1"/>
    <w:qFormat/>
    <w:rsid w:val="00675D69"/>
    <w:rPr>
      <w:i/>
    </w:rPr>
  </w:style>
  <w:style w:type="character" w:customStyle="1" w:styleId="CharPartNo">
    <w:name w:val="CharPartNo"/>
    <w:basedOn w:val="OPCCharBase"/>
    <w:qFormat/>
    <w:rsid w:val="00675D69"/>
  </w:style>
  <w:style w:type="character" w:customStyle="1" w:styleId="CharPartText">
    <w:name w:val="CharPartText"/>
    <w:basedOn w:val="OPCCharBase"/>
    <w:qFormat/>
    <w:rsid w:val="00675D69"/>
  </w:style>
  <w:style w:type="character" w:customStyle="1" w:styleId="CharSectno">
    <w:name w:val="CharSectno"/>
    <w:basedOn w:val="OPCCharBase"/>
    <w:qFormat/>
    <w:rsid w:val="00675D69"/>
  </w:style>
  <w:style w:type="character" w:customStyle="1" w:styleId="CharSubdNo">
    <w:name w:val="CharSubdNo"/>
    <w:basedOn w:val="OPCCharBase"/>
    <w:uiPriority w:val="1"/>
    <w:qFormat/>
    <w:rsid w:val="00675D69"/>
  </w:style>
  <w:style w:type="character" w:customStyle="1" w:styleId="CharSubdText">
    <w:name w:val="CharSubdText"/>
    <w:basedOn w:val="OPCCharBase"/>
    <w:uiPriority w:val="1"/>
    <w:qFormat/>
    <w:rsid w:val="00675D69"/>
  </w:style>
  <w:style w:type="paragraph" w:customStyle="1" w:styleId="CTA--">
    <w:name w:val="CTA --"/>
    <w:basedOn w:val="OPCParaBase"/>
    <w:next w:val="Normal"/>
    <w:rsid w:val="00675D6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5D6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5D6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5D6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75D6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75D6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75D6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75D6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75D6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75D6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75D6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75D6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75D6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75D6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75D6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75D6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75D6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75D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75D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75D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75D6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75D6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75D6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75D6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75D6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75D6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75D6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75D6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75D6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75D6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75D6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75D6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75D6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75D6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75D6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75D6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75D6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75D6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75D6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75D6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75D6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75D6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75D6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75D6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75D6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75D6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75D6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75D6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75D6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75D6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75D6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75D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75D6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75D6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75D6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75D6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75D6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75D6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75D6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75D6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75D6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75D6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75D6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75D6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75D6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75D6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75D6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75D6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75D6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75D6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75D6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75D6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75D69"/>
    <w:rPr>
      <w:sz w:val="16"/>
    </w:rPr>
  </w:style>
  <w:style w:type="table" w:customStyle="1" w:styleId="CFlag">
    <w:name w:val="CFlag"/>
    <w:basedOn w:val="TableNormal"/>
    <w:uiPriority w:val="99"/>
    <w:rsid w:val="00675D6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75D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75D6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75D6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75D6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75D6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75D6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75D6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75D6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75D6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75D6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75D6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75D6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75D6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75D6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75D6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75D6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75D6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75D6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75D6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75D6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75D6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75D69"/>
  </w:style>
  <w:style w:type="character" w:customStyle="1" w:styleId="CharSubPartNoCASA">
    <w:name w:val="CharSubPartNo(CASA)"/>
    <w:basedOn w:val="OPCCharBase"/>
    <w:uiPriority w:val="1"/>
    <w:rsid w:val="00675D69"/>
  </w:style>
  <w:style w:type="paragraph" w:customStyle="1" w:styleId="ENoteTTIndentHeadingSub">
    <w:name w:val="ENoteTTIndentHeadingSub"/>
    <w:aliases w:val="enTTHis"/>
    <w:basedOn w:val="OPCParaBase"/>
    <w:rsid w:val="00675D6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75D6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75D6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75D6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75D6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75D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75D69"/>
    <w:rPr>
      <w:sz w:val="22"/>
    </w:rPr>
  </w:style>
  <w:style w:type="paragraph" w:customStyle="1" w:styleId="SOTextNote">
    <w:name w:val="SO TextNote"/>
    <w:aliases w:val="sont"/>
    <w:basedOn w:val="SOText"/>
    <w:qFormat/>
    <w:rsid w:val="00675D6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75D6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75D69"/>
    <w:rPr>
      <w:sz w:val="22"/>
    </w:rPr>
  </w:style>
  <w:style w:type="paragraph" w:customStyle="1" w:styleId="FileName">
    <w:name w:val="FileName"/>
    <w:basedOn w:val="Normal"/>
    <w:rsid w:val="00675D69"/>
  </w:style>
  <w:style w:type="paragraph" w:customStyle="1" w:styleId="TableHeading">
    <w:name w:val="TableHeading"/>
    <w:aliases w:val="th"/>
    <w:basedOn w:val="OPCParaBase"/>
    <w:next w:val="Tabletext"/>
    <w:rsid w:val="00675D6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75D6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75D6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75D6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75D6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75D6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75D6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75D6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75D6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75D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75D6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75D6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D233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D233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D2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3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3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3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3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3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3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33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8FCB-E952-464A-A9AA-CC21100E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615</Words>
  <Characters>3253</Characters>
  <Application>Microsoft Office Word</Application>
  <DocSecurity>0</DocSecurity>
  <PresentationFormat/>
  <Lines>92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2016-02-22T23:48:00Z</cp:lastPrinted>
  <dcterms:created xsi:type="dcterms:W3CDTF">2016-03-18T02:14:00Z</dcterms:created>
  <dcterms:modified xsi:type="dcterms:W3CDTF">2016-03-18T02:18:00Z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Sunsetting—Commerce Imports) Certificate 2016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OPC61880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section 51 of the Legislation Act 2003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16 March 2016</vt:lpwstr>
  </property>
</Properties>
</file>