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594782" w:rsidRDefault="00193461" w:rsidP="00C63713">
      <w:pPr>
        <w:rPr>
          <w:sz w:val="28"/>
        </w:rPr>
      </w:pPr>
      <w:r w:rsidRPr="00594782">
        <w:rPr>
          <w:noProof/>
          <w:lang w:eastAsia="en-AU"/>
        </w:rPr>
        <w:drawing>
          <wp:inline distT="0" distB="0" distL="0" distR="0" wp14:anchorId="3EEEC367" wp14:editId="68CB0E1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594782" w:rsidRDefault="0048364F" w:rsidP="0048364F">
      <w:pPr>
        <w:rPr>
          <w:sz w:val="19"/>
        </w:rPr>
      </w:pPr>
    </w:p>
    <w:p w:rsidR="0048364F" w:rsidRPr="00594782" w:rsidRDefault="001871BE" w:rsidP="0048364F">
      <w:pPr>
        <w:pStyle w:val="ShortT"/>
      </w:pPr>
      <w:r w:rsidRPr="00594782">
        <w:t>Health Insurance (General Medical Services Table) Amendment (2016 Measures No.</w:t>
      </w:r>
      <w:r w:rsidR="00594782" w:rsidRPr="00594782">
        <w:t> </w:t>
      </w:r>
      <w:r w:rsidRPr="00594782">
        <w:t>1) Regulation</w:t>
      </w:r>
      <w:r w:rsidR="00594782" w:rsidRPr="00594782">
        <w:t> </w:t>
      </w:r>
      <w:r w:rsidRPr="00594782">
        <w:t>2016</w:t>
      </w:r>
    </w:p>
    <w:p w:rsidR="001871BE" w:rsidRPr="00594782" w:rsidRDefault="001871BE" w:rsidP="004E5CDE">
      <w:pPr>
        <w:pStyle w:val="SignCoverPageStart"/>
        <w:spacing w:before="240"/>
        <w:rPr>
          <w:szCs w:val="22"/>
        </w:rPr>
      </w:pPr>
      <w:r w:rsidRPr="00594782">
        <w:rPr>
          <w:szCs w:val="22"/>
        </w:rPr>
        <w:t>I, General the Honourable Sir Peter Cosgrove AK MC (Ret</w:t>
      </w:r>
      <w:r w:rsidR="00FA566E" w:rsidRPr="00594782">
        <w:rPr>
          <w:szCs w:val="22"/>
        </w:rPr>
        <w:t>’</w:t>
      </w:r>
      <w:r w:rsidRPr="00594782">
        <w:rPr>
          <w:szCs w:val="22"/>
        </w:rPr>
        <w:t xml:space="preserve">d), </w:t>
      </w:r>
      <w:r w:rsidR="00594782" w:rsidRPr="00594782">
        <w:rPr>
          <w:szCs w:val="22"/>
        </w:rPr>
        <w:t>Governor</w:t>
      </w:r>
      <w:r w:rsidR="00594782">
        <w:rPr>
          <w:szCs w:val="22"/>
        </w:rPr>
        <w:noBreakHyphen/>
      </w:r>
      <w:r w:rsidR="00594782" w:rsidRPr="00594782">
        <w:rPr>
          <w:szCs w:val="22"/>
        </w:rPr>
        <w:t>General</w:t>
      </w:r>
      <w:r w:rsidRPr="00594782">
        <w:rPr>
          <w:szCs w:val="22"/>
        </w:rPr>
        <w:t xml:space="preserve"> of the Commonwealth of Australia, acting with the advice of the Federal Executive Council, make the following regulation.</w:t>
      </w:r>
    </w:p>
    <w:p w:rsidR="001871BE" w:rsidRPr="00594782" w:rsidRDefault="001871BE" w:rsidP="004E5CDE">
      <w:pPr>
        <w:keepNext/>
        <w:spacing w:before="720" w:line="240" w:lineRule="atLeast"/>
        <w:ind w:right="397"/>
        <w:jc w:val="both"/>
        <w:rPr>
          <w:szCs w:val="22"/>
        </w:rPr>
      </w:pPr>
      <w:r w:rsidRPr="00594782">
        <w:rPr>
          <w:szCs w:val="22"/>
        </w:rPr>
        <w:t xml:space="preserve">Dated </w:t>
      </w:r>
      <w:bookmarkStart w:id="0" w:name="BKCheck15B_1"/>
      <w:bookmarkEnd w:id="0"/>
      <w:r w:rsidRPr="00594782">
        <w:rPr>
          <w:szCs w:val="22"/>
        </w:rPr>
        <w:fldChar w:fldCharType="begin"/>
      </w:r>
      <w:r w:rsidRPr="00594782">
        <w:rPr>
          <w:szCs w:val="22"/>
        </w:rPr>
        <w:instrText xml:space="preserve"> DOCPROPERTY  DateMade </w:instrText>
      </w:r>
      <w:r w:rsidRPr="00594782">
        <w:rPr>
          <w:szCs w:val="22"/>
        </w:rPr>
        <w:fldChar w:fldCharType="separate"/>
      </w:r>
      <w:r w:rsidR="00F33AA1">
        <w:rPr>
          <w:szCs w:val="22"/>
        </w:rPr>
        <w:t>24 March 2016</w:t>
      </w:r>
      <w:r w:rsidRPr="00594782">
        <w:rPr>
          <w:szCs w:val="22"/>
        </w:rPr>
        <w:fldChar w:fldCharType="end"/>
      </w:r>
    </w:p>
    <w:p w:rsidR="001871BE" w:rsidRPr="00594782" w:rsidRDefault="001871BE" w:rsidP="004E5CDE">
      <w:pPr>
        <w:keepNext/>
        <w:tabs>
          <w:tab w:val="left" w:pos="3402"/>
        </w:tabs>
        <w:spacing w:before="1080" w:line="300" w:lineRule="atLeast"/>
        <w:ind w:left="397" w:right="397"/>
        <w:jc w:val="right"/>
        <w:rPr>
          <w:szCs w:val="22"/>
        </w:rPr>
      </w:pPr>
      <w:r w:rsidRPr="00594782">
        <w:rPr>
          <w:szCs w:val="22"/>
        </w:rPr>
        <w:t>Peter Cosgrove</w:t>
      </w:r>
    </w:p>
    <w:p w:rsidR="001871BE" w:rsidRPr="00594782" w:rsidRDefault="00594782" w:rsidP="004E5CDE">
      <w:pPr>
        <w:keepNext/>
        <w:tabs>
          <w:tab w:val="left" w:pos="3402"/>
        </w:tabs>
        <w:spacing w:line="300" w:lineRule="atLeast"/>
        <w:ind w:left="397" w:right="397"/>
        <w:jc w:val="right"/>
        <w:rPr>
          <w:szCs w:val="22"/>
        </w:rPr>
      </w:pPr>
      <w:r w:rsidRPr="00594782">
        <w:rPr>
          <w:szCs w:val="22"/>
        </w:rPr>
        <w:t>Governor</w:t>
      </w:r>
      <w:r>
        <w:rPr>
          <w:szCs w:val="22"/>
        </w:rPr>
        <w:noBreakHyphen/>
      </w:r>
      <w:r w:rsidRPr="00594782">
        <w:rPr>
          <w:szCs w:val="22"/>
        </w:rPr>
        <w:t>General</w:t>
      </w:r>
    </w:p>
    <w:p w:rsidR="001871BE" w:rsidRPr="00594782" w:rsidRDefault="001871BE" w:rsidP="004E5CDE">
      <w:pPr>
        <w:keepNext/>
        <w:tabs>
          <w:tab w:val="left" w:pos="3402"/>
        </w:tabs>
        <w:spacing w:before="840" w:after="1080" w:line="300" w:lineRule="atLeast"/>
        <w:ind w:right="397"/>
        <w:rPr>
          <w:szCs w:val="22"/>
        </w:rPr>
      </w:pPr>
      <w:r w:rsidRPr="00594782">
        <w:rPr>
          <w:szCs w:val="22"/>
        </w:rPr>
        <w:t>By His Excellency</w:t>
      </w:r>
      <w:r w:rsidR="00FA566E" w:rsidRPr="00594782">
        <w:rPr>
          <w:szCs w:val="22"/>
        </w:rPr>
        <w:t>’</w:t>
      </w:r>
      <w:r w:rsidRPr="00594782">
        <w:rPr>
          <w:szCs w:val="22"/>
        </w:rPr>
        <w:t>s Command</w:t>
      </w:r>
    </w:p>
    <w:p w:rsidR="001871BE" w:rsidRPr="00594782" w:rsidRDefault="001871BE" w:rsidP="004E5CDE">
      <w:pPr>
        <w:keepNext/>
        <w:tabs>
          <w:tab w:val="left" w:pos="3402"/>
        </w:tabs>
        <w:spacing w:before="480" w:line="300" w:lineRule="atLeast"/>
        <w:ind w:right="397"/>
        <w:rPr>
          <w:szCs w:val="22"/>
        </w:rPr>
      </w:pPr>
      <w:r w:rsidRPr="00594782">
        <w:rPr>
          <w:szCs w:val="22"/>
        </w:rPr>
        <w:t>Sussan Ley</w:t>
      </w:r>
    </w:p>
    <w:p w:rsidR="001871BE" w:rsidRPr="00594782" w:rsidRDefault="001871BE" w:rsidP="004E5CDE">
      <w:pPr>
        <w:pStyle w:val="SignCoverPageEnd"/>
        <w:rPr>
          <w:szCs w:val="22"/>
        </w:rPr>
      </w:pPr>
      <w:r w:rsidRPr="00594782">
        <w:rPr>
          <w:szCs w:val="22"/>
        </w:rPr>
        <w:t>Minister for Health</w:t>
      </w:r>
    </w:p>
    <w:p w:rsidR="001871BE" w:rsidRPr="00594782" w:rsidRDefault="001871BE" w:rsidP="001871BE"/>
    <w:p w:rsidR="0048364F" w:rsidRPr="00594782" w:rsidRDefault="0048364F" w:rsidP="0048364F">
      <w:pPr>
        <w:pStyle w:val="Header"/>
        <w:tabs>
          <w:tab w:val="clear" w:pos="4150"/>
          <w:tab w:val="clear" w:pos="8307"/>
        </w:tabs>
      </w:pPr>
      <w:r w:rsidRPr="00594782">
        <w:rPr>
          <w:rStyle w:val="CharAmSchNo"/>
        </w:rPr>
        <w:t xml:space="preserve"> </w:t>
      </w:r>
      <w:r w:rsidRPr="00594782">
        <w:rPr>
          <w:rStyle w:val="CharAmSchText"/>
        </w:rPr>
        <w:t xml:space="preserve"> </w:t>
      </w:r>
    </w:p>
    <w:p w:rsidR="0048364F" w:rsidRPr="00594782" w:rsidRDefault="0048364F" w:rsidP="0048364F">
      <w:pPr>
        <w:pStyle w:val="Header"/>
        <w:tabs>
          <w:tab w:val="clear" w:pos="4150"/>
          <w:tab w:val="clear" w:pos="8307"/>
        </w:tabs>
      </w:pPr>
      <w:r w:rsidRPr="00594782">
        <w:rPr>
          <w:rStyle w:val="CharAmPartNo"/>
        </w:rPr>
        <w:t xml:space="preserve"> </w:t>
      </w:r>
      <w:r w:rsidRPr="00594782">
        <w:rPr>
          <w:rStyle w:val="CharAmPartText"/>
        </w:rPr>
        <w:t xml:space="preserve"> </w:t>
      </w:r>
    </w:p>
    <w:p w:rsidR="0048364F" w:rsidRPr="00594782" w:rsidRDefault="0048364F" w:rsidP="0048364F">
      <w:pPr>
        <w:sectPr w:rsidR="0048364F" w:rsidRPr="00594782" w:rsidSect="000B6A84">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p>
    <w:p w:rsidR="0048364F" w:rsidRPr="00594782" w:rsidRDefault="0048364F" w:rsidP="00A07BB1">
      <w:pPr>
        <w:rPr>
          <w:sz w:val="36"/>
        </w:rPr>
      </w:pPr>
      <w:r w:rsidRPr="00594782">
        <w:rPr>
          <w:sz w:val="36"/>
        </w:rPr>
        <w:lastRenderedPageBreak/>
        <w:t>Contents</w:t>
      </w:r>
    </w:p>
    <w:bookmarkStart w:id="1" w:name="BKCheck15B_2"/>
    <w:bookmarkEnd w:id="1"/>
    <w:p w:rsidR="00421829" w:rsidRPr="00594782" w:rsidRDefault="00421829">
      <w:pPr>
        <w:pStyle w:val="TOC5"/>
        <w:rPr>
          <w:rFonts w:asciiTheme="minorHAnsi" w:eastAsiaTheme="minorEastAsia" w:hAnsiTheme="minorHAnsi" w:cstheme="minorBidi"/>
          <w:noProof/>
          <w:kern w:val="0"/>
          <w:sz w:val="22"/>
          <w:szCs w:val="22"/>
        </w:rPr>
      </w:pPr>
      <w:r w:rsidRPr="00594782">
        <w:fldChar w:fldCharType="begin"/>
      </w:r>
      <w:r w:rsidRPr="00594782">
        <w:instrText xml:space="preserve"> TOC \o "1-9" </w:instrText>
      </w:r>
      <w:r w:rsidRPr="00594782">
        <w:fldChar w:fldCharType="separate"/>
      </w:r>
      <w:r w:rsidRPr="00594782">
        <w:rPr>
          <w:noProof/>
        </w:rPr>
        <w:t>1</w:t>
      </w:r>
      <w:r w:rsidRPr="00594782">
        <w:rPr>
          <w:noProof/>
        </w:rPr>
        <w:tab/>
        <w:t>Name</w:t>
      </w:r>
      <w:r w:rsidRPr="00594782">
        <w:rPr>
          <w:noProof/>
        </w:rPr>
        <w:tab/>
      </w:r>
      <w:r w:rsidRPr="00594782">
        <w:rPr>
          <w:noProof/>
        </w:rPr>
        <w:fldChar w:fldCharType="begin"/>
      </w:r>
      <w:r w:rsidRPr="00594782">
        <w:rPr>
          <w:noProof/>
        </w:rPr>
        <w:instrText xml:space="preserve"> PAGEREF _Toc444777749 \h </w:instrText>
      </w:r>
      <w:r w:rsidRPr="00594782">
        <w:rPr>
          <w:noProof/>
        </w:rPr>
      </w:r>
      <w:r w:rsidRPr="00594782">
        <w:rPr>
          <w:noProof/>
        </w:rPr>
        <w:fldChar w:fldCharType="separate"/>
      </w:r>
      <w:r w:rsidR="00F33AA1">
        <w:rPr>
          <w:noProof/>
        </w:rPr>
        <w:t>1</w:t>
      </w:r>
      <w:r w:rsidRPr="00594782">
        <w:rPr>
          <w:noProof/>
        </w:rPr>
        <w:fldChar w:fldCharType="end"/>
      </w:r>
    </w:p>
    <w:p w:rsidR="00421829" w:rsidRPr="00594782" w:rsidRDefault="00421829">
      <w:pPr>
        <w:pStyle w:val="TOC5"/>
        <w:rPr>
          <w:rFonts w:asciiTheme="minorHAnsi" w:eastAsiaTheme="minorEastAsia" w:hAnsiTheme="minorHAnsi" w:cstheme="minorBidi"/>
          <w:noProof/>
          <w:kern w:val="0"/>
          <w:sz w:val="22"/>
          <w:szCs w:val="22"/>
        </w:rPr>
      </w:pPr>
      <w:r w:rsidRPr="00594782">
        <w:rPr>
          <w:noProof/>
        </w:rPr>
        <w:t>2</w:t>
      </w:r>
      <w:r w:rsidRPr="00594782">
        <w:rPr>
          <w:noProof/>
        </w:rPr>
        <w:tab/>
        <w:t>Commencement</w:t>
      </w:r>
      <w:r w:rsidRPr="00594782">
        <w:rPr>
          <w:noProof/>
        </w:rPr>
        <w:tab/>
      </w:r>
      <w:r w:rsidRPr="00594782">
        <w:rPr>
          <w:noProof/>
        </w:rPr>
        <w:fldChar w:fldCharType="begin"/>
      </w:r>
      <w:r w:rsidRPr="00594782">
        <w:rPr>
          <w:noProof/>
        </w:rPr>
        <w:instrText xml:space="preserve"> PAGEREF _Toc444777750 \h </w:instrText>
      </w:r>
      <w:r w:rsidRPr="00594782">
        <w:rPr>
          <w:noProof/>
        </w:rPr>
      </w:r>
      <w:r w:rsidRPr="00594782">
        <w:rPr>
          <w:noProof/>
        </w:rPr>
        <w:fldChar w:fldCharType="separate"/>
      </w:r>
      <w:r w:rsidR="00F33AA1">
        <w:rPr>
          <w:noProof/>
        </w:rPr>
        <w:t>1</w:t>
      </w:r>
      <w:r w:rsidRPr="00594782">
        <w:rPr>
          <w:noProof/>
        </w:rPr>
        <w:fldChar w:fldCharType="end"/>
      </w:r>
    </w:p>
    <w:p w:rsidR="00421829" w:rsidRPr="00594782" w:rsidRDefault="00421829">
      <w:pPr>
        <w:pStyle w:val="TOC5"/>
        <w:rPr>
          <w:rFonts w:asciiTheme="minorHAnsi" w:eastAsiaTheme="minorEastAsia" w:hAnsiTheme="minorHAnsi" w:cstheme="minorBidi"/>
          <w:noProof/>
          <w:kern w:val="0"/>
          <w:sz w:val="22"/>
          <w:szCs w:val="22"/>
        </w:rPr>
      </w:pPr>
      <w:r w:rsidRPr="00594782">
        <w:rPr>
          <w:noProof/>
        </w:rPr>
        <w:t>3</w:t>
      </w:r>
      <w:r w:rsidRPr="00594782">
        <w:rPr>
          <w:noProof/>
        </w:rPr>
        <w:tab/>
        <w:t>Authority</w:t>
      </w:r>
      <w:r w:rsidRPr="00594782">
        <w:rPr>
          <w:noProof/>
        </w:rPr>
        <w:tab/>
      </w:r>
      <w:r w:rsidRPr="00594782">
        <w:rPr>
          <w:noProof/>
        </w:rPr>
        <w:fldChar w:fldCharType="begin"/>
      </w:r>
      <w:r w:rsidRPr="00594782">
        <w:rPr>
          <w:noProof/>
        </w:rPr>
        <w:instrText xml:space="preserve"> PAGEREF _Toc444777751 \h </w:instrText>
      </w:r>
      <w:r w:rsidRPr="00594782">
        <w:rPr>
          <w:noProof/>
        </w:rPr>
      </w:r>
      <w:r w:rsidRPr="00594782">
        <w:rPr>
          <w:noProof/>
        </w:rPr>
        <w:fldChar w:fldCharType="separate"/>
      </w:r>
      <w:r w:rsidR="00F33AA1">
        <w:rPr>
          <w:noProof/>
        </w:rPr>
        <w:t>1</w:t>
      </w:r>
      <w:r w:rsidRPr="00594782">
        <w:rPr>
          <w:noProof/>
        </w:rPr>
        <w:fldChar w:fldCharType="end"/>
      </w:r>
    </w:p>
    <w:p w:rsidR="00421829" w:rsidRPr="00594782" w:rsidRDefault="00421829">
      <w:pPr>
        <w:pStyle w:val="TOC5"/>
        <w:rPr>
          <w:rFonts w:asciiTheme="minorHAnsi" w:eastAsiaTheme="minorEastAsia" w:hAnsiTheme="minorHAnsi" w:cstheme="minorBidi"/>
          <w:noProof/>
          <w:kern w:val="0"/>
          <w:sz w:val="22"/>
          <w:szCs w:val="22"/>
        </w:rPr>
      </w:pPr>
      <w:r w:rsidRPr="00594782">
        <w:rPr>
          <w:noProof/>
        </w:rPr>
        <w:t>4</w:t>
      </w:r>
      <w:r w:rsidRPr="00594782">
        <w:rPr>
          <w:noProof/>
        </w:rPr>
        <w:tab/>
        <w:t>Schedules</w:t>
      </w:r>
      <w:r w:rsidRPr="00594782">
        <w:rPr>
          <w:noProof/>
        </w:rPr>
        <w:tab/>
      </w:r>
      <w:r w:rsidRPr="00594782">
        <w:rPr>
          <w:noProof/>
        </w:rPr>
        <w:fldChar w:fldCharType="begin"/>
      </w:r>
      <w:r w:rsidRPr="00594782">
        <w:rPr>
          <w:noProof/>
        </w:rPr>
        <w:instrText xml:space="preserve"> PAGEREF _Toc444777752 \h </w:instrText>
      </w:r>
      <w:r w:rsidRPr="00594782">
        <w:rPr>
          <w:noProof/>
        </w:rPr>
      </w:r>
      <w:r w:rsidRPr="00594782">
        <w:rPr>
          <w:noProof/>
        </w:rPr>
        <w:fldChar w:fldCharType="separate"/>
      </w:r>
      <w:r w:rsidR="00F33AA1">
        <w:rPr>
          <w:noProof/>
        </w:rPr>
        <w:t>1</w:t>
      </w:r>
      <w:r w:rsidRPr="00594782">
        <w:rPr>
          <w:noProof/>
        </w:rPr>
        <w:fldChar w:fldCharType="end"/>
      </w:r>
    </w:p>
    <w:p w:rsidR="00421829" w:rsidRPr="00594782" w:rsidRDefault="00421829">
      <w:pPr>
        <w:pStyle w:val="TOC6"/>
        <w:rPr>
          <w:rFonts w:asciiTheme="minorHAnsi" w:eastAsiaTheme="minorEastAsia" w:hAnsiTheme="minorHAnsi" w:cstheme="minorBidi"/>
          <w:b w:val="0"/>
          <w:noProof/>
          <w:kern w:val="0"/>
          <w:sz w:val="22"/>
          <w:szCs w:val="22"/>
        </w:rPr>
      </w:pPr>
      <w:r w:rsidRPr="00594782">
        <w:rPr>
          <w:noProof/>
        </w:rPr>
        <w:t>Schedule</w:t>
      </w:r>
      <w:r w:rsidR="00594782" w:rsidRPr="00594782">
        <w:rPr>
          <w:noProof/>
        </w:rPr>
        <w:t> </w:t>
      </w:r>
      <w:r w:rsidRPr="00594782">
        <w:rPr>
          <w:noProof/>
        </w:rPr>
        <w:t>1—Optometry service amendments</w:t>
      </w:r>
      <w:r w:rsidRPr="00594782">
        <w:rPr>
          <w:b w:val="0"/>
          <w:noProof/>
          <w:sz w:val="18"/>
        </w:rPr>
        <w:tab/>
      </w:r>
      <w:r w:rsidRPr="00594782">
        <w:rPr>
          <w:b w:val="0"/>
          <w:noProof/>
          <w:sz w:val="18"/>
        </w:rPr>
        <w:fldChar w:fldCharType="begin"/>
      </w:r>
      <w:r w:rsidRPr="00594782">
        <w:rPr>
          <w:b w:val="0"/>
          <w:noProof/>
          <w:sz w:val="18"/>
        </w:rPr>
        <w:instrText xml:space="preserve"> PAGEREF _Toc444777753 \h </w:instrText>
      </w:r>
      <w:r w:rsidRPr="00594782">
        <w:rPr>
          <w:b w:val="0"/>
          <w:noProof/>
          <w:sz w:val="18"/>
        </w:rPr>
      </w:r>
      <w:r w:rsidRPr="00594782">
        <w:rPr>
          <w:b w:val="0"/>
          <w:noProof/>
          <w:sz w:val="18"/>
        </w:rPr>
        <w:fldChar w:fldCharType="separate"/>
      </w:r>
      <w:r w:rsidR="00F33AA1">
        <w:rPr>
          <w:b w:val="0"/>
          <w:noProof/>
          <w:sz w:val="18"/>
        </w:rPr>
        <w:t>2</w:t>
      </w:r>
      <w:r w:rsidRPr="00594782">
        <w:rPr>
          <w:b w:val="0"/>
          <w:noProof/>
          <w:sz w:val="18"/>
        </w:rPr>
        <w:fldChar w:fldCharType="end"/>
      </w:r>
    </w:p>
    <w:p w:rsidR="00421829" w:rsidRPr="00594782" w:rsidRDefault="00421829">
      <w:pPr>
        <w:pStyle w:val="TOC9"/>
        <w:rPr>
          <w:rFonts w:asciiTheme="minorHAnsi" w:eastAsiaTheme="minorEastAsia" w:hAnsiTheme="minorHAnsi" w:cstheme="minorBidi"/>
          <w:i w:val="0"/>
          <w:noProof/>
          <w:kern w:val="0"/>
          <w:sz w:val="22"/>
          <w:szCs w:val="22"/>
        </w:rPr>
      </w:pPr>
      <w:r w:rsidRPr="00594782">
        <w:rPr>
          <w:noProof/>
        </w:rPr>
        <w:t>Health Insurance (General Medical Services Table) Regulation</w:t>
      </w:r>
      <w:r w:rsidR="00594782" w:rsidRPr="00594782">
        <w:rPr>
          <w:noProof/>
        </w:rPr>
        <w:t> </w:t>
      </w:r>
      <w:r w:rsidRPr="00594782">
        <w:rPr>
          <w:noProof/>
        </w:rPr>
        <w:t>2015</w:t>
      </w:r>
      <w:r w:rsidRPr="00594782">
        <w:rPr>
          <w:i w:val="0"/>
          <w:noProof/>
          <w:sz w:val="18"/>
        </w:rPr>
        <w:tab/>
      </w:r>
      <w:r w:rsidRPr="00594782">
        <w:rPr>
          <w:i w:val="0"/>
          <w:noProof/>
          <w:sz w:val="18"/>
        </w:rPr>
        <w:fldChar w:fldCharType="begin"/>
      </w:r>
      <w:r w:rsidRPr="00594782">
        <w:rPr>
          <w:i w:val="0"/>
          <w:noProof/>
          <w:sz w:val="18"/>
        </w:rPr>
        <w:instrText xml:space="preserve"> PAGEREF _Toc444777754 \h </w:instrText>
      </w:r>
      <w:r w:rsidRPr="00594782">
        <w:rPr>
          <w:i w:val="0"/>
          <w:noProof/>
          <w:sz w:val="18"/>
        </w:rPr>
      </w:r>
      <w:r w:rsidRPr="00594782">
        <w:rPr>
          <w:i w:val="0"/>
          <w:noProof/>
          <w:sz w:val="18"/>
        </w:rPr>
        <w:fldChar w:fldCharType="separate"/>
      </w:r>
      <w:r w:rsidR="00F33AA1">
        <w:rPr>
          <w:i w:val="0"/>
          <w:noProof/>
          <w:sz w:val="18"/>
        </w:rPr>
        <w:t>2</w:t>
      </w:r>
      <w:r w:rsidRPr="00594782">
        <w:rPr>
          <w:i w:val="0"/>
          <w:noProof/>
          <w:sz w:val="18"/>
        </w:rPr>
        <w:fldChar w:fldCharType="end"/>
      </w:r>
    </w:p>
    <w:p w:rsidR="00421829" w:rsidRPr="00594782" w:rsidRDefault="00421829">
      <w:pPr>
        <w:pStyle w:val="TOC6"/>
        <w:rPr>
          <w:rFonts w:asciiTheme="minorHAnsi" w:eastAsiaTheme="minorEastAsia" w:hAnsiTheme="minorHAnsi" w:cstheme="minorBidi"/>
          <w:b w:val="0"/>
          <w:noProof/>
          <w:kern w:val="0"/>
          <w:sz w:val="22"/>
          <w:szCs w:val="22"/>
        </w:rPr>
      </w:pPr>
      <w:r w:rsidRPr="00594782">
        <w:rPr>
          <w:noProof/>
        </w:rPr>
        <w:t>Schedule</w:t>
      </w:r>
      <w:r w:rsidR="00594782" w:rsidRPr="00594782">
        <w:rPr>
          <w:noProof/>
        </w:rPr>
        <w:t> </w:t>
      </w:r>
      <w:r w:rsidRPr="00594782">
        <w:rPr>
          <w:noProof/>
        </w:rPr>
        <w:t>2—Other service amendments</w:t>
      </w:r>
      <w:r w:rsidRPr="00594782">
        <w:rPr>
          <w:b w:val="0"/>
          <w:noProof/>
          <w:sz w:val="18"/>
        </w:rPr>
        <w:tab/>
      </w:r>
      <w:r w:rsidRPr="00594782">
        <w:rPr>
          <w:b w:val="0"/>
          <w:noProof/>
          <w:sz w:val="18"/>
        </w:rPr>
        <w:fldChar w:fldCharType="begin"/>
      </w:r>
      <w:r w:rsidRPr="00594782">
        <w:rPr>
          <w:b w:val="0"/>
          <w:noProof/>
          <w:sz w:val="18"/>
        </w:rPr>
        <w:instrText xml:space="preserve"> PAGEREF _Toc444777756 \h </w:instrText>
      </w:r>
      <w:r w:rsidRPr="00594782">
        <w:rPr>
          <w:b w:val="0"/>
          <w:noProof/>
          <w:sz w:val="18"/>
        </w:rPr>
      </w:r>
      <w:r w:rsidRPr="00594782">
        <w:rPr>
          <w:b w:val="0"/>
          <w:noProof/>
          <w:sz w:val="18"/>
        </w:rPr>
        <w:fldChar w:fldCharType="separate"/>
      </w:r>
      <w:r w:rsidR="00F33AA1">
        <w:rPr>
          <w:b w:val="0"/>
          <w:noProof/>
          <w:sz w:val="18"/>
        </w:rPr>
        <w:t>3</w:t>
      </w:r>
      <w:r w:rsidRPr="00594782">
        <w:rPr>
          <w:b w:val="0"/>
          <w:noProof/>
          <w:sz w:val="18"/>
        </w:rPr>
        <w:fldChar w:fldCharType="end"/>
      </w:r>
    </w:p>
    <w:p w:rsidR="00421829" w:rsidRPr="00594782" w:rsidRDefault="00421829">
      <w:pPr>
        <w:pStyle w:val="TOC7"/>
        <w:rPr>
          <w:rFonts w:asciiTheme="minorHAnsi" w:eastAsiaTheme="minorEastAsia" w:hAnsiTheme="minorHAnsi" w:cstheme="minorBidi"/>
          <w:noProof/>
          <w:kern w:val="0"/>
          <w:sz w:val="22"/>
          <w:szCs w:val="22"/>
        </w:rPr>
      </w:pPr>
      <w:r w:rsidRPr="00594782">
        <w:rPr>
          <w:noProof/>
        </w:rPr>
        <w:t>Part</w:t>
      </w:r>
      <w:r w:rsidR="00594782" w:rsidRPr="00594782">
        <w:rPr>
          <w:noProof/>
        </w:rPr>
        <w:t> </w:t>
      </w:r>
      <w:r w:rsidRPr="00594782">
        <w:rPr>
          <w:noProof/>
        </w:rPr>
        <w:t>1—General amendments</w:t>
      </w:r>
      <w:r w:rsidRPr="00594782">
        <w:rPr>
          <w:noProof/>
          <w:sz w:val="18"/>
        </w:rPr>
        <w:tab/>
      </w:r>
      <w:r w:rsidRPr="00594782">
        <w:rPr>
          <w:noProof/>
          <w:sz w:val="18"/>
        </w:rPr>
        <w:fldChar w:fldCharType="begin"/>
      </w:r>
      <w:r w:rsidRPr="00594782">
        <w:rPr>
          <w:noProof/>
          <w:sz w:val="18"/>
        </w:rPr>
        <w:instrText xml:space="preserve"> PAGEREF _Toc444777757 \h </w:instrText>
      </w:r>
      <w:r w:rsidRPr="00594782">
        <w:rPr>
          <w:noProof/>
          <w:sz w:val="18"/>
        </w:rPr>
      </w:r>
      <w:r w:rsidRPr="00594782">
        <w:rPr>
          <w:noProof/>
          <w:sz w:val="18"/>
        </w:rPr>
        <w:fldChar w:fldCharType="separate"/>
      </w:r>
      <w:r w:rsidR="00F33AA1">
        <w:rPr>
          <w:noProof/>
          <w:sz w:val="18"/>
        </w:rPr>
        <w:t>3</w:t>
      </w:r>
      <w:r w:rsidRPr="00594782">
        <w:rPr>
          <w:noProof/>
          <w:sz w:val="18"/>
        </w:rPr>
        <w:fldChar w:fldCharType="end"/>
      </w:r>
    </w:p>
    <w:p w:rsidR="00421829" w:rsidRPr="00594782" w:rsidRDefault="00421829">
      <w:pPr>
        <w:pStyle w:val="TOC9"/>
        <w:rPr>
          <w:rFonts w:asciiTheme="minorHAnsi" w:eastAsiaTheme="minorEastAsia" w:hAnsiTheme="minorHAnsi" w:cstheme="minorBidi"/>
          <w:i w:val="0"/>
          <w:noProof/>
          <w:kern w:val="0"/>
          <w:sz w:val="22"/>
          <w:szCs w:val="22"/>
        </w:rPr>
      </w:pPr>
      <w:r w:rsidRPr="00594782">
        <w:rPr>
          <w:noProof/>
        </w:rPr>
        <w:t>Health Insurance (General Medical Services Table) Regulation</w:t>
      </w:r>
      <w:r w:rsidR="00594782" w:rsidRPr="00594782">
        <w:rPr>
          <w:noProof/>
        </w:rPr>
        <w:t> </w:t>
      </w:r>
      <w:r w:rsidRPr="00594782">
        <w:rPr>
          <w:noProof/>
        </w:rPr>
        <w:t>2015</w:t>
      </w:r>
      <w:r w:rsidRPr="00594782">
        <w:rPr>
          <w:i w:val="0"/>
          <w:noProof/>
          <w:sz w:val="18"/>
        </w:rPr>
        <w:tab/>
      </w:r>
      <w:r w:rsidRPr="00594782">
        <w:rPr>
          <w:i w:val="0"/>
          <w:noProof/>
          <w:sz w:val="18"/>
        </w:rPr>
        <w:fldChar w:fldCharType="begin"/>
      </w:r>
      <w:r w:rsidRPr="00594782">
        <w:rPr>
          <w:i w:val="0"/>
          <w:noProof/>
          <w:sz w:val="18"/>
        </w:rPr>
        <w:instrText xml:space="preserve"> PAGEREF _Toc444777758 \h </w:instrText>
      </w:r>
      <w:r w:rsidRPr="00594782">
        <w:rPr>
          <w:i w:val="0"/>
          <w:noProof/>
          <w:sz w:val="18"/>
        </w:rPr>
      </w:r>
      <w:r w:rsidRPr="00594782">
        <w:rPr>
          <w:i w:val="0"/>
          <w:noProof/>
          <w:sz w:val="18"/>
        </w:rPr>
        <w:fldChar w:fldCharType="separate"/>
      </w:r>
      <w:r w:rsidR="00F33AA1">
        <w:rPr>
          <w:i w:val="0"/>
          <w:noProof/>
          <w:sz w:val="18"/>
        </w:rPr>
        <w:t>3</w:t>
      </w:r>
      <w:r w:rsidRPr="00594782">
        <w:rPr>
          <w:i w:val="0"/>
          <w:noProof/>
          <w:sz w:val="18"/>
        </w:rPr>
        <w:fldChar w:fldCharType="end"/>
      </w:r>
    </w:p>
    <w:p w:rsidR="00421829" w:rsidRPr="00594782" w:rsidRDefault="00421829">
      <w:pPr>
        <w:pStyle w:val="TOC7"/>
        <w:rPr>
          <w:rFonts w:asciiTheme="minorHAnsi" w:eastAsiaTheme="minorEastAsia" w:hAnsiTheme="minorHAnsi" w:cstheme="minorBidi"/>
          <w:noProof/>
          <w:kern w:val="0"/>
          <w:sz w:val="22"/>
          <w:szCs w:val="22"/>
        </w:rPr>
      </w:pPr>
      <w:r w:rsidRPr="00594782">
        <w:rPr>
          <w:noProof/>
        </w:rPr>
        <w:t>Part</w:t>
      </w:r>
      <w:r w:rsidR="00594782" w:rsidRPr="00594782">
        <w:rPr>
          <w:noProof/>
        </w:rPr>
        <w:t> </w:t>
      </w:r>
      <w:r w:rsidRPr="00594782">
        <w:rPr>
          <w:noProof/>
        </w:rPr>
        <w:t>2—Restricting services to in</w:t>
      </w:r>
      <w:r w:rsidR="00594782">
        <w:rPr>
          <w:noProof/>
        </w:rPr>
        <w:noBreakHyphen/>
      </w:r>
      <w:r w:rsidRPr="00594782">
        <w:rPr>
          <w:noProof/>
        </w:rPr>
        <w:t>hospital services</w:t>
      </w:r>
      <w:r w:rsidRPr="00594782">
        <w:rPr>
          <w:noProof/>
          <w:sz w:val="18"/>
        </w:rPr>
        <w:tab/>
      </w:r>
      <w:r w:rsidRPr="00594782">
        <w:rPr>
          <w:noProof/>
          <w:sz w:val="18"/>
        </w:rPr>
        <w:fldChar w:fldCharType="begin"/>
      </w:r>
      <w:r w:rsidRPr="00594782">
        <w:rPr>
          <w:noProof/>
          <w:sz w:val="18"/>
        </w:rPr>
        <w:instrText xml:space="preserve"> PAGEREF _Toc444777759 \h </w:instrText>
      </w:r>
      <w:r w:rsidRPr="00594782">
        <w:rPr>
          <w:noProof/>
          <w:sz w:val="18"/>
        </w:rPr>
      </w:r>
      <w:r w:rsidRPr="00594782">
        <w:rPr>
          <w:noProof/>
          <w:sz w:val="18"/>
        </w:rPr>
        <w:fldChar w:fldCharType="separate"/>
      </w:r>
      <w:r w:rsidR="00F33AA1">
        <w:rPr>
          <w:noProof/>
          <w:sz w:val="18"/>
        </w:rPr>
        <w:t>6</w:t>
      </w:r>
      <w:r w:rsidRPr="00594782">
        <w:rPr>
          <w:noProof/>
          <w:sz w:val="18"/>
        </w:rPr>
        <w:fldChar w:fldCharType="end"/>
      </w:r>
    </w:p>
    <w:p w:rsidR="00421829" w:rsidRPr="00594782" w:rsidRDefault="00421829">
      <w:pPr>
        <w:pStyle w:val="TOC9"/>
        <w:rPr>
          <w:rFonts w:asciiTheme="minorHAnsi" w:eastAsiaTheme="minorEastAsia" w:hAnsiTheme="minorHAnsi" w:cstheme="minorBidi"/>
          <w:i w:val="0"/>
          <w:noProof/>
          <w:kern w:val="0"/>
          <w:sz w:val="22"/>
          <w:szCs w:val="22"/>
        </w:rPr>
      </w:pPr>
      <w:r w:rsidRPr="00594782">
        <w:rPr>
          <w:noProof/>
        </w:rPr>
        <w:t>Health Insurance (General Medical Services Table) Regulation</w:t>
      </w:r>
      <w:r w:rsidR="00594782" w:rsidRPr="00594782">
        <w:rPr>
          <w:noProof/>
        </w:rPr>
        <w:t> </w:t>
      </w:r>
      <w:r w:rsidRPr="00594782">
        <w:rPr>
          <w:noProof/>
        </w:rPr>
        <w:t>2015</w:t>
      </w:r>
      <w:r w:rsidRPr="00594782">
        <w:rPr>
          <w:i w:val="0"/>
          <w:noProof/>
          <w:sz w:val="18"/>
        </w:rPr>
        <w:tab/>
      </w:r>
      <w:r w:rsidRPr="00594782">
        <w:rPr>
          <w:i w:val="0"/>
          <w:noProof/>
          <w:sz w:val="18"/>
        </w:rPr>
        <w:fldChar w:fldCharType="begin"/>
      </w:r>
      <w:r w:rsidRPr="00594782">
        <w:rPr>
          <w:i w:val="0"/>
          <w:noProof/>
          <w:sz w:val="18"/>
        </w:rPr>
        <w:instrText xml:space="preserve"> PAGEREF _Toc444777760 \h </w:instrText>
      </w:r>
      <w:r w:rsidRPr="00594782">
        <w:rPr>
          <w:i w:val="0"/>
          <w:noProof/>
          <w:sz w:val="18"/>
        </w:rPr>
      </w:r>
      <w:r w:rsidRPr="00594782">
        <w:rPr>
          <w:i w:val="0"/>
          <w:noProof/>
          <w:sz w:val="18"/>
        </w:rPr>
        <w:fldChar w:fldCharType="separate"/>
      </w:r>
      <w:r w:rsidR="00F33AA1">
        <w:rPr>
          <w:i w:val="0"/>
          <w:noProof/>
          <w:sz w:val="18"/>
        </w:rPr>
        <w:t>6</w:t>
      </w:r>
      <w:r w:rsidRPr="00594782">
        <w:rPr>
          <w:i w:val="0"/>
          <w:noProof/>
          <w:sz w:val="18"/>
        </w:rPr>
        <w:fldChar w:fldCharType="end"/>
      </w:r>
    </w:p>
    <w:p w:rsidR="00833416" w:rsidRPr="00594782" w:rsidRDefault="00421829" w:rsidP="0048364F">
      <w:r w:rsidRPr="00594782">
        <w:fldChar w:fldCharType="end"/>
      </w:r>
    </w:p>
    <w:p w:rsidR="00722023" w:rsidRPr="00594782" w:rsidRDefault="00722023" w:rsidP="0048364F">
      <w:pPr>
        <w:sectPr w:rsidR="00722023" w:rsidRPr="00594782" w:rsidSect="000B6A84">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594782" w:rsidRDefault="0048364F" w:rsidP="0048364F">
      <w:pPr>
        <w:pStyle w:val="ActHead5"/>
      </w:pPr>
      <w:bookmarkStart w:id="2" w:name="_Toc444777749"/>
      <w:r w:rsidRPr="00594782">
        <w:rPr>
          <w:rStyle w:val="CharSectno"/>
        </w:rPr>
        <w:lastRenderedPageBreak/>
        <w:t>1</w:t>
      </w:r>
      <w:r w:rsidRPr="00594782">
        <w:t xml:space="preserve">  </w:t>
      </w:r>
      <w:r w:rsidR="004F676E" w:rsidRPr="00594782">
        <w:t>Name</w:t>
      </w:r>
      <w:bookmarkEnd w:id="2"/>
    </w:p>
    <w:p w:rsidR="0048364F" w:rsidRPr="00594782" w:rsidRDefault="0048364F" w:rsidP="0048364F">
      <w:pPr>
        <w:pStyle w:val="subsection"/>
      </w:pPr>
      <w:r w:rsidRPr="00594782">
        <w:tab/>
      </w:r>
      <w:r w:rsidRPr="00594782">
        <w:tab/>
        <w:t>Th</w:t>
      </w:r>
      <w:r w:rsidR="00F24C35" w:rsidRPr="00594782">
        <w:t>is</w:t>
      </w:r>
      <w:r w:rsidRPr="00594782">
        <w:t xml:space="preserve"> </w:t>
      </w:r>
      <w:r w:rsidR="00F24C35" w:rsidRPr="00594782">
        <w:t>is</w:t>
      </w:r>
      <w:r w:rsidR="003801D0" w:rsidRPr="00594782">
        <w:t xml:space="preserve"> the</w:t>
      </w:r>
      <w:r w:rsidRPr="00594782">
        <w:t xml:space="preserve"> </w:t>
      </w:r>
      <w:bookmarkStart w:id="3" w:name="BKCheck15B_3"/>
      <w:bookmarkEnd w:id="3"/>
      <w:r w:rsidR="00CB0180" w:rsidRPr="00594782">
        <w:rPr>
          <w:i/>
        </w:rPr>
        <w:fldChar w:fldCharType="begin"/>
      </w:r>
      <w:r w:rsidR="00CB0180" w:rsidRPr="00594782">
        <w:rPr>
          <w:i/>
        </w:rPr>
        <w:instrText xml:space="preserve"> STYLEREF  ShortT </w:instrText>
      </w:r>
      <w:r w:rsidR="00CB0180" w:rsidRPr="00594782">
        <w:rPr>
          <w:i/>
        </w:rPr>
        <w:fldChar w:fldCharType="separate"/>
      </w:r>
      <w:r w:rsidR="00F33AA1">
        <w:rPr>
          <w:i/>
          <w:noProof/>
        </w:rPr>
        <w:t>Health Insurance (General Medical Services Table) Amendment (2016 Measures No. 1) Regulation 2016</w:t>
      </w:r>
      <w:r w:rsidR="00CB0180" w:rsidRPr="00594782">
        <w:rPr>
          <w:i/>
        </w:rPr>
        <w:fldChar w:fldCharType="end"/>
      </w:r>
      <w:r w:rsidRPr="00594782">
        <w:t>.</w:t>
      </w:r>
    </w:p>
    <w:p w:rsidR="0048364F" w:rsidRPr="00594782" w:rsidRDefault="0048364F" w:rsidP="0048364F">
      <w:pPr>
        <w:pStyle w:val="ActHead5"/>
      </w:pPr>
      <w:bookmarkStart w:id="4" w:name="_Toc444777750"/>
      <w:r w:rsidRPr="00594782">
        <w:rPr>
          <w:rStyle w:val="CharSectno"/>
        </w:rPr>
        <w:t>2</w:t>
      </w:r>
      <w:r w:rsidRPr="00594782">
        <w:t xml:space="preserve">  Commencement</w:t>
      </w:r>
      <w:bookmarkEnd w:id="4"/>
    </w:p>
    <w:p w:rsidR="001871BE" w:rsidRPr="00594782" w:rsidRDefault="001871BE" w:rsidP="004E5CDE">
      <w:pPr>
        <w:pStyle w:val="subsection"/>
      </w:pPr>
      <w:bookmarkStart w:id="5" w:name="_GoBack"/>
      <w:r w:rsidRPr="00594782">
        <w:tab/>
        <w:t>(1)</w:t>
      </w:r>
      <w:r w:rsidRPr="00594782">
        <w:tab/>
        <w:t>Each provision of this instrument specified in column 1 of the table commences, or is taken to have commenced, in accordance with column 2 of the table. Any other statement in column 2 has effect according to its terms.</w:t>
      </w:r>
      <w:bookmarkEnd w:id="5"/>
    </w:p>
    <w:p w:rsidR="001871BE" w:rsidRPr="00594782" w:rsidRDefault="001871BE" w:rsidP="004E5CDE">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40"/>
        <w:gridCol w:w="4591"/>
        <w:gridCol w:w="1896"/>
      </w:tblGrid>
      <w:tr w:rsidR="001871BE" w:rsidRPr="00594782" w:rsidTr="001871BE">
        <w:trPr>
          <w:tblHeader/>
        </w:trPr>
        <w:tc>
          <w:tcPr>
            <w:tcW w:w="5000" w:type="pct"/>
            <w:gridSpan w:val="3"/>
            <w:tcBorders>
              <w:top w:val="single" w:sz="12" w:space="0" w:color="auto"/>
              <w:bottom w:val="single" w:sz="6" w:space="0" w:color="auto"/>
            </w:tcBorders>
            <w:shd w:val="clear" w:color="auto" w:fill="auto"/>
            <w:hideMark/>
          </w:tcPr>
          <w:p w:rsidR="001871BE" w:rsidRPr="00594782" w:rsidRDefault="001871BE" w:rsidP="004E5CDE">
            <w:pPr>
              <w:pStyle w:val="TableHeading"/>
            </w:pPr>
            <w:r w:rsidRPr="00594782">
              <w:t>Commencement information</w:t>
            </w:r>
          </w:p>
        </w:tc>
      </w:tr>
      <w:tr w:rsidR="001871BE" w:rsidRPr="00594782" w:rsidTr="001871BE">
        <w:trPr>
          <w:tblHeader/>
        </w:trPr>
        <w:tc>
          <w:tcPr>
            <w:tcW w:w="1196" w:type="pct"/>
            <w:tcBorders>
              <w:top w:val="single" w:sz="6" w:space="0" w:color="auto"/>
              <w:bottom w:val="single" w:sz="6" w:space="0" w:color="auto"/>
            </w:tcBorders>
            <w:shd w:val="clear" w:color="auto" w:fill="auto"/>
            <w:hideMark/>
          </w:tcPr>
          <w:p w:rsidR="001871BE" w:rsidRPr="00594782" w:rsidRDefault="001871BE" w:rsidP="004E5CDE">
            <w:pPr>
              <w:pStyle w:val="TableHeading"/>
            </w:pPr>
            <w:r w:rsidRPr="00594782">
              <w:t>Column 1</w:t>
            </w:r>
          </w:p>
        </w:tc>
        <w:tc>
          <w:tcPr>
            <w:tcW w:w="2692" w:type="pct"/>
            <w:tcBorders>
              <w:top w:val="single" w:sz="6" w:space="0" w:color="auto"/>
              <w:bottom w:val="single" w:sz="6" w:space="0" w:color="auto"/>
            </w:tcBorders>
            <w:shd w:val="clear" w:color="auto" w:fill="auto"/>
            <w:hideMark/>
          </w:tcPr>
          <w:p w:rsidR="001871BE" w:rsidRPr="00594782" w:rsidRDefault="001871BE" w:rsidP="004E5CDE">
            <w:pPr>
              <w:pStyle w:val="TableHeading"/>
            </w:pPr>
            <w:r w:rsidRPr="00594782">
              <w:t>Column 2</w:t>
            </w:r>
          </w:p>
        </w:tc>
        <w:tc>
          <w:tcPr>
            <w:tcW w:w="1112" w:type="pct"/>
            <w:tcBorders>
              <w:top w:val="single" w:sz="6" w:space="0" w:color="auto"/>
              <w:bottom w:val="single" w:sz="6" w:space="0" w:color="auto"/>
            </w:tcBorders>
            <w:shd w:val="clear" w:color="auto" w:fill="auto"/>
            <w:hideMark/>
          </w:tcPr>
          <w:p w:rsidR="001871BE" w:rsidRPr="00594782" w:rsidRDefault="001871BE" w:rsidP="004E5CDE">
            <w:pPr>
              <w:pStyle w:val="TableHeading"/>
            </w:pPr>
            <w:r w:rsidRPr="00594782">
              <w:t>Column 3</w:t>
            </w:r>
          </w:p>
        </w:tc>
      </w:tr>
      <w:tr w:rsidR="001871BE" w:rsidRPr="00594782" w:rsidTr="001871BE">
        <w:trPr>
          <w:tblHeader/>
        </w:trPr>
        <w:tc>
          <w:tcPr>
            <w:tcW w:w="1196" w:type="pct"/>
            <w:tcBorders>
              <w:top w:val="single" w:sz="6" w:space="0" w:color="auto"/>
              <w:bottom w:val="single" w:sz="12" w:space="0" w:color="auto"/>
            </w:tcBorders>
            <w:shd w:val="clear" w:color="auto" w:fill="auto"/>
            <w:hideMark/>
          </w:tcPr>
          <w:p w:rsidR="001871BE" w:rsidRPr="00594782" w:rsidRDefault="001871BE" w:rsidP="004E5CDE">
            <w:pPr>
              <w:pStyle w:val="TableHeading"/>
            </w:pPr>
            <w:r w:rsidRPr="00594782">
              <w:t>Provisions</w:t>
            </w:r>
          </w:p>
        </w:tc>
        <w:tc>
          <w:tcPr>
            <w:tcW w:w="2692" w:type="pct"/>
            <w:tcBorders>
              <w:top w:val="single" w:sz="6" w:space="0" w:color="auto"/>
              <w:bottom w:val="single" w:sz="12" w:space="0" w:color="auto"/>
            </w:tcBorders>
            <w:shd w:val="clear" w:color="auto" w:fill="auto"/>
            <w:hideMark/>
          </w:tcPr>
          <w:p w:rsidR="001871BE" w:rsidRPr="00594782" w:rsidRDefault="001871BE" w:rsidP="004E5CDE">
            <w:pPr>
              <w:pStyle w:val="TableHeading"/>
            </w:pPr>
            <w:r w:rsidRPr="00594782">
              <w:t>Commencement</w:t>
            </w:r>
          </w:p>
        </w:tc>
        <w:tc>
          <w:tcPr>
            <w:tcW w:w="1112" w:type="pct"/>
            <w:tcBorders>
              <w:top w:val="single" w:sz="6" w:space="0" w:color="auto"/>
              <w:bottom w:val="single" w:sz="12" w:space="0" w:color="auto"/>
            </w:tcBorders>
            <w:shd w:val="clear" w:color="auto" w:fill="auto"/>
            <w:hideMark/>
          </w:tcPr>
          <w:p w:rsidR="001871BE" w:rsidRPr="00594782" w:rsidRDefault="001871BE" w:rsidP="004E5CDE">
            <w:pPr>
              <w:pStyle w:val="TableHeading"/>
            </w:pPr>
            <w:r w:rsidRPr="00594782">
              <w:t>Date/Details</w:t>
            </w:r>
          </w:p>
        </w:tc>
      </w:tr>
      <w:tr w:rsidR="00C81523" w:rsidRPr="00594782" w:rsidTr="001871BE">
        <w:tc>
          <w:tcPr>
            <w:tcW w:w="1196" w:type="pct"/>
            <w:tcBorders>
              <w:top w:val="single" w:sz="12" w:space="0" w:color="auto"/>
            </w:tcBorders>
            <w:shd w:val="clear" w:color="auto" w:fill="auto"/>
            <w:hideMark/>
          </w:tcPr>
          <w:p w:rsidR="00C81523" w:rsidRPr="00594782" w:rsidRDefault="00C81523" w:rsidP="001871BE">
            <w:pPr>
              <w:pStyle w:val="Tabletext"/>
            </w:pPr>
            <w:r w:rsidRPr="00594782">
              <w:t>1.  Sections</w:t>
            </w:r>
            <w:r w:rsidR="00594782" w:rsidRPr="00594782">
              <w:t> </w:t>
            </w:r>
            <w:r w:rsidRPr="00594782">
              <w:t>1 to 4 and anything in this instrument not elsewhere covered by this table</w:t>
            </w:r>
          </w:p>
        </w:tc>
        <w:tc>
          <w:tcPr>
            <w:tcW w:w="2692" w:type="pct"/>
            <w:tcBorders>
              <w:top w:val="single" w:sz="12" w:space="0" w:color="auto"/>
            </w:tcBorders>
            <w:shd w:val="clear" w:color="auto" w:fill="auto"/>
          </w:tcPr>
          <w:p w:rsidR="00C81523" w:rsidRPr="00594782" w:rsidRDefault="00C81523" w:rsidP="004E5CDE">
            <w:pPr>
              <w:pStyle w:val="Tabletext"/>
            </w:pPr>
            <w:r w:rsidRPr="00594782">
              <w:t>1</w:t>
            </w:r>
            <w:r w:rsidR="00594782" w:rsidRPr="00594782">
              <w:t> </w:t>
            </w:r>
            <w:r w:rsidRPr="00594782">
              <w:t>April 2016.</w:t>
            </w:r>
          </w:p>
        </w:tc>
        <w:tc>
          <w:tcPr>
            <w:tcW w:w="1112" w:type="pct"/>
            <w:tcBorders>
              <w:top w:val="single" w:sz="12" w:space="0" w:color="auto"/>
            </w:tcBorders>
            <w:shd w:val="clear" w:color="auto" w:fill="auto"/>
          </w:tcPr>
          <w:p w:rsidR="00C81523" w:rsidRPr="00594782" w:rsidRDefault="00C81523" w:rsidP="00DA18CC">
            <w:pPr>
              <w:pStyle w:val="Tabletext"/>
            </w:pPr>
            <w:r w:rsidRPr="00594782">
              <w:t>1</w:t>
            </w:r>
            <w:r w:rsidR="00594782" w:rsidRPr="00594782">
              <w:t> </w:t>
            </w:r>
            <w:r w:rsidRPr="00594782">
              <w:t>April 2016</w:t>
            </w:r>
          </w:p>
        </w:tc>
      </w:tr>
      <w:tr w:rsidR="00C81523" w:rsidRPr="00594782" w:rsidTr="001871BE">
        <w:tc>
          <w:tcPr>
            <w:tcW w:w="1196" w:type="pct"/>
            <w:tcBorders>
              <w:bottom w:val="single" w:sz="2" w:space="0" w:color="auto"/>
            </w:tcBorders>
            <w:shd w:val="clear" w:color="auto" w:fill="auto"/>
          </w:tcPr>
          <w:p w:rsidR="00C81523" w:rsidRPr="00594782" w:rsidRDefault="00C81523" w:rsidP="004E5CDE">
            <w:pPr>
              <w:pStyle w:val="Tabletext"/>
            </w:pPr>
            <w:r w:rsidRPr="00594782">
              <w:t>2.  Schedule</w:t>
            </w:r>
            <w:r w:rsidR="00594782" w:rsidRPr="00594782">
              <w:t> </w:t>
            </w:r>
            <w:r w:rsidRPr="00594782">
              <w:t>1</w:t>
            </w:r>
          </w:p>
        </w:tc>
        <w:tc>
          <w:tcPr>
            <w:tcW w:w="2692" w:type="pct"/>
            <w:tcBorders>
              <w:bottom w:val="single" w:sz="2" w:space="0" w:color="auto"/>
            </w:tcBorders>
            <w:shd w:val="clear" w:color="auto" w:fill="auto"/>
          </w:tcPr>
          <w:p w:rsidR="00C81523" w:rsidRPr="00594782" w:rsidRDefault="00C81523" w:rsidP="004E5CDE">
            <w:pPr>
              <w:pStyle w:val="Tabletext"/>
            </w:pPr>
            <w:r w:rsidRPr="00594782">
              <w:t>1</w:t>
            </w:r>
            <w:r w:rsidR="00594782" w:rsidRPr="00594782">
              <w:t> </w:t>
            </w:r>
            <w:r w:rsidRPr="00594782">
              <w:t>April 2016.</w:t>
            </w:r>
          </w:p>
        </w:tc>
        <w:tc>
          <w:tcPr>
            <w:tcW w:w="1112" w:type="pct"/>
            <w:tcBorders>
              <w:bottom w:val="single" w:sz="2" w:space="0" w:color="auto"/>
            </w:tcBorders>
            <w:shd w:val="clear" w:color="auto" w:fill="auto"/>
          </w:tcPr>
          <w:p w:rsidR="00C81523" w:rsidRPr="00594782" w:rsidRDefault="00C81523" w:rsidP="004E5CDE">
            <w:pPr>
              <w:pStyle w:val="Tabletext"/>
            </w:pPr>
            <w:r w:rsidRPr="00594782">
              <w:t>1</w:t>
            </w:r>
            <w:r w:rsidR="00594782" w:rsidRPr="00594782">
              <w:t> </w:t>
            </w:r>
            <w:r w:rsidRPr="00594782">
              <w:t>April 2016</w:t>
            </w:r>
          </w:p>
        </w:tc>
      </w:tr>
      <w:tr w:rsidR="00C81523" w:rsidRPr="00594782" w:rsidTr="001871BE">
        <w:tc>
          <w:tcPr>
            <w:tcW w:w="1196" w:type="pct"/>
            <w:tcBorders>
              <w:top w:val="single" w:sz="2" w:space="0" w:color="auto"/>
              <w:bottom w:val="single" w:sz="12" w:space="0" w:color="auto"/>
            </w:tcBorders>
            <w:shd w:val="clear" w:color="auto" w:fill="auto"/>
          </w:tcPr>
          <w:p w:rsidR="00C81523" w:rsidRPr="00594782" w:rsidRDefault="00C81523" w:rsidP="004E5CDE">
            <w:pPr>
              <w:pStyle w:val="Tabletext"/>
            </w:pPr>
            <w:r w:rsidRPr="00594782">
              <w:t>3.  Schedule</w:t>
            </w:r>
            <w:r w:rsidR="00594782" w:rsidRPr="00594782">
              <w:t> </w:t>
            </w:r>
            <w:r w:rsidRPr="00594782">
              <w:t>2</w:t>
            </w:r>
          </w:p>
        </w:tc>
        <w:tc>
          <w:tcPr>
            <w:tcW w:w="2692" w:type="pct"/>
            <w:tcBorders>
              <w:top w:val="single" w:sz="2" w:space="0" w:color="auto"/>
              <w:bottom w:val="single" w:sz="12" w:space="0" w:color="auto"/>
            </w:tcBorders>
            <w:shd w:val="clear" w:color="auto" w:fill="auto"/>
          </w:tcPr>
          <w:p w:rsidR="00C81523" w:rsidRPr="00594782" w:rsidRDefault="00C81523" w:rsidP="004E5CDE">
            <w:pPr>
              <w:pStyle w:val="Tabletext"/>
            </w:pPr>
            <w:r w:rsidRPr="00594782">
              <w:t>1</w:t>
            </w:r>
            <w:r w:rsidR="00594782" w:rsidRPr="00594782">
              <w:t> </w:t>
            </w:r>
            <w:r w:rsidRPr="00594782">
              <w:t>May 2016.</w:t>
            </w:r>
          </w:p>
        </w:tc>
        <w:tc>
          <w:tcPr>
            <w:tcW w:w="1112" w:type="pct"/>
            <w:tcBorders>
              <w:top w:val="single" w:sz="2" w:space="0" w:color="auto"/>
              <w:bottom w:val="single" w:sz="12" w:space="0" w:color="auto"/>
            </w:tcBorders>
            <w:shd w:val="clear" w:color="auto" w:fill="auto"/>
          </w:tcPr>
          <w:p w:rsidR="00C81523" w:rsidRPr="00594782" w:rsidRDefault="00C81523" w:rsidP="004E5CDE">
            <w:pPr>
              <w:pStyle w:val="Tabletext"/>
            </w:pPr>
            <w:r w:rsidRPr="00594782">
              <w:t>1</w:t>
            </w:r>
            <w:r w:rsidR="00594782" w:rsidRPr="00594782">
              <w:t> </w:t>
            </w:r>
            <w:r w:rsidRPr="00594782">
              <w:t>May 2016</w:t>
            </w:r>
          </w:p>
        </w:tc>
      </w:tr>
    </w:tbl>
    <w:p w:rsidR="001871BE" w:rsidRPr="00594782" w:rsidRDefault="001871BE" w:rsidP="004E5CDE">
      <w:pPr>
        <w:pStyle w:val="notetext"/>
      </w:pPr>
      <w:r w:rsidRPr="00594782">
        <w:rPr>
          <w:snapToGrid w:val="0"/>
          <w:lang w:eastAsia="en-US"/>
        </w:rPr>
        <w:t>Note:</w:t>
      </w:r>
      <w:r w:rsidRPr="00594782">
        <w:rPr>
          <w:snapToGrid w:val="0"/>
          <w:lang w:eastAsia="en-US"/>
        </w:rPr>
        <w:tab/>
        <w:t xml:space="preserve">This table relates only to the provisions of this </w:t>
      </w:r>
      <w:r w:rsidRPr="00594782">
        <w:t xml:space="preserve">instrument </w:t>
      </w:r>
      <w:r w:rsidRPr="00594782">
        <w:rPr>
          <w:snapToGrid w:val="0"/>
          <w:lang w:eastAsia="en-US"/>
        </w:rPr>
        <w:t xml:space="preserve">as originally made. It will not be amended to deal with any later amendments of this </w:t>
      </w:r>
      <w:r w:rsidRPr="00594782">
        <w:t>instrument</w:t>
      </w:r>
      <w:r w:rsidRPr="00594782">
        <w:rPr>
          <w:snapToGrid w:val="0"/>
          <w:lang w:eastAsia="en-US"/>
        </w:rPr>
        <w:t>.</w:t>
      </w:r>
    </w:p>
    <w:p w:rsidR="001871BE" w:rsidRPr="00594782" w:rsidRDefault="001871BE" w:rsidP="004E5CDE">
      <w:pPr>
        <w:pStyle w:val="subsection"/>
      </w:pPr>
      <w:r w:rsidRPr="00594782">
        <w:tab/>
        <w:t>(2)</w:t>
      </w:r>
      <w:r w:rsidRPr="00594782">
        <w:tab/>
        <w:t>Any information in column 3 of the table is not part of this instrument. Information may be inserted in this column, or information in it may be edited, in any published version of this instrument.</w:t>
      </w:r>
    </w:p>
    <w:p w:rsidR="007769D4" w:rsidRPr="00594782" w:rsidRDefault="007769D4" w:rsidP="007769D4">
      <w:pPr>
        <w:pStyle w:val="ActHead5"/>
      </w:pPr>
      <w:bookmarkStart w:id="6" w:name="_Toc444777751"/>
      <w:r w:rsidRPr="00594782">
        <w:rPr>
          <w:rStyle w:val="CharSectno"/>
        </w:rPr>
        <w:t>3</w:t>
      </w:r>
      <w:r w:rsidRPr="00594782">
        <w:t xml:space="preserve">  Authority</w:t>
      </w:r>
      <w:bookmarkEnd w:id="6"/>
    </w:p>
    <w:p w:rsidR="007769D4" w:rsidRPr="00594782" w:rsidRDefault="007769D4" w:rsidP="007769D4">
      <w:pPr>
        <w:pStyle w:val="subsection"/>
      </w:pPr>
      <w:r w:rsidRPr="00594782">
        <w:tab/>
      </w:r>
      <w:r w:rsidRPr="00594782">
        <w:tab/>
      </w:r>
      <w:r w:rsidR="00AF0336" w:rsidRPr="00594782">
        <w:t xml:space="preserve">This </w:t>
      </w:r>
      <w:r w:rsidR="001871BE" w:rsidRPr="00594782">
        <w:t>instrument</w:t>
      </w:r>
      <w:r w:rsidR="00AF0336" w:rsidRPr="00594782">
        <w:t xml:space="preserve"> is made under the </w:t>
      </w:r>
      <w:r w:rsidR="001871BE" w:rsidRPr="00594782">
        <w:rPr>
          <w:i/>
        </w:rPr>
        <w:t>Health Insurance Act 1973</w:t>
      </w:r>
      <w:r w:rsidR="00D83D21" w:rsidRPr="00594782">
        <w:rPr>
          <w:i/>
        </w:rPr>
        <w:t>.</w:t>
      </w:r>
    </w:p>
    <w:p w:rsidR="00557C7A" w:rsidRPr="00594782" w:rsidRDefault="007769D4" w:rsidP="00557C7A">
      <w:pPr>
        <w:pStyle w:val="ActHead5"/>
      </w:pPr>
      <w:bookmarkStart w:id="7" w:name="_Toc444777752"/>
      <w:r w:rsidRPr="00594782">
        <w:rPr>
          <w:rStyle w:val="CharSectno"/>
        </w:rPr>
        <w:t>4</w:t>
      </w:r>
      <w:r w:rsidR="00557C7A" w:rsidRPr="00594782">
        <w:t xml:space="preserve">  </w:t>
      </w:r>
      <w:r w:rsidR="00B332B8" w:rsidRPr="00594782">
        <w:t>Schedules</w:t>
      </w:r>
      <w:bookmarkEnd w:id="7"/>
    </w:p>
    <w:p w:rsidR="000F6B02" w:rsidRPr="00594782" w:rsidRDefault="00557C7A" w:rsidP="000F6B02">
      <w:pPr>
        <w:pStyle w:val="subsection"/>
      </w:pPr>
      <w:r w:rsidRPr="00594782">
        <w:tab/>
      </w:r>
      <w:r w:rsidRPr="00594782">
        <w:tab/>
      </w:r>
      <w:r w:rsidR="000F6B02" w:rsidRPr="00594782">
        <w:t xml:space="preserve">Each instrument that is specified in a Schedule to </w:t>
      </w:r>
      <w:r w:rsidR="001871BE" w:rsidRPr="00594782">
        <w:t>this instrument</w:t>
      </w:r>
      <w:r w:rsidR="000F6B02" w:rsidRPr="00594782">
        <w:t xml:space="preserve"> is amended or repealed as set out in the applicable items in the Schedule concerned, and any other item in a Schedule to </w:t>
      </w:r>
      <w:r w:rsidR="001871BE" w:rsidRPr="00594782">
        <w:t>this instrument</w:t>
      </w:r>
      <w:r w:rsidR="000F6B02" w:rsidRPr="00594782">
        <w:t xml:space="preserve"> has effect according to its terms.</w:t>
      </w:r>
    </w:p>
    <w:p w:rsidR="0048364F" w:rsidRPr="00594782" w:rsidRDefault="0048364F" w:rsidP="00FF3089">
      <w:pPr>
        <w:pStyle w:val="ActHead6"/>
        <w:pageBreakBefore/>
      </w:pPr>
      <w:bookmarkStart w:id="8" w:name="_Toc444777753"/>
      <w:bookmarkStart w:id="9" w:name="opcAmSched"/>
      <w:r w:rsidRPr="00594782">
        <w:rPr>
          <w:rStyle w:val="CharAmSchNo"/>
        </w:rPr>
        <w:t>Schedule</w:t>
      </w:r>
      <w:r w:rsidR="00594782" w:rsidRPr="00594782">
        <w:rPr>
          <w:rStyle w:val="CharAmSchNo"/>
        </w:rPr>
        <w:t> </w:t>
      </w:r>
      <w:r w:rsidRPr="00594782">
        <w:rPr>
          <w:rStyle w:val="CharAmSchNo"/>
        </w:rPr>
        <w:t>1</w:t>
      </w:r>
      <w:r w:rsidR="006D4111" w:rsidRPr="00594782">
        <w:t>—</w:t>
      </w:r>
      <w:r w:rsidR="006D4111" w:rsidRPr="00594782">
        <w:rPr>
          <w:rStyle w:val="CharAmSchText"/>
        </w:rPr>
        <w:t>Optometry service amendments</w:t>
      </w:r>
      <w:bookmarkEnd w:id="8"/>
    </w:p>
    <w:bookmarkEnd w:id="9"/>
    <w:p w:rsidR="0004044E" w:rsidRPr="00594782" w:rsidRDefault="0004044E" w:rsidP="0004044E">
      <w:pPr>
        <w:pStyle w:val="Header"/>
      </w:pPr>
      <w:r w:rsidRPr="00594782">
        <w:rPr>
          <w:rStyle w:val="CharAmPartNo"/>
        </w:rPr>
        <w:t xml:space="preserve"> </w:t>
      </w:r>
      <w:r w:rsidRPr="00594782">
        <w:rPr>
          <w:rStyle w:val="CharAmPartText"/>
        </w:rPr>
        <w:t xml:space="preserve"> </w:t>
      </w:r>
    </w:p>
    <w:p w:rsidR="006D4111" w:rsidRPr="00594782" w:rsidRDefault="006D4111" w:rsidP="006D4111">
      <w:pPr>
        <w:pStyle w:val="ActHead9"/>
      </w:pPr>
      <w:bookmarkStart w:id="10" w:name="_Toc444777754"/>
      <w:r w:rsidRPr="00594782">
        <w:t>Health Insurance (General Medical Services Table) Regulation</w:t>
      </w:r>
      <w:r w:rsidR="00594782" w:rsidRPr="00594782">
        <w:t> </w:t>
      </w:r>
      <w:r w:rsidRPr="00594782">
        <w:t>2015</w:t>
      </w:r>
      <w:bookmarkEnd w:id="10"/>
    </w:p>
    <w:p w:rsidR="00FA566E" w:rsidRPr="00594782" w:rsidRDefault="00F24CFA" w:rsidP="006C2C12">
      <w:pPr>
        <w:pStyle w:val="ItemHead"/>
        <w:tabs>
          <w:tab w:val="left" w:pos="6663"/>
        </w:tabs>
      </w:pPr>
      <w:r w:rsidRPr="00594782">
        <w:t>1</w:t>
      </w:r>
      <w:r w:rsidR="00FA566E" w:rsidRPr="00594782">
        <w:t xml:space="preserve">  Subclause</w:t>
      </w:r>
      <w:r w:rsidR="00594782" w:rsidRPr="00594782">
        <w:t> </w:t>
      </w:r>
      <w:r w:rsidR="00FA566E" w:rsidRPr="00594782">
        <w:t>1.2.3(1) of Schedule</w:t>
      </w:r>
      <w:r w:rsidR="00594782" w:rsidRPr="00594782">
        <w:t> </w:t>
      </w:r>
      <w:r w:rsidR="00FA566E" w:rsidRPr="00594782">
        <w:t>1</w:t>
      </w:r>
    </w:p>
    <w:p w:rsidR="00FA566E" w:rsidRPr="00594782" w:rsidRDefault="00FA566E" w:rsidP="00FA566E">
      <w:pPr>
        <w:pStyle w:val="Item"/>
      </w:pPr>
      <w:r w:rsidRPr="00594782">
        <w:t>Omit “10905 to 10929</w:t>
      </w:r>
      <w:r w:rsidR="00A4436C" w:rsidRPr="00594782">
        <w:t>,</w:t>
      </w:r>
      <w:r w:rsidRPr="00594782">
        <w:t>”.</w:t>
      </w:r>
    </w:p>
    <w:p w:rsidR="00E25A61" w:rsidRPr="00594782" w:rsidRDefault="00F24CFA" w:rsidP="00FA566E">
      <w:pPr>
        <w:pStyle w:val="ItemHead"/>
      </w:pPr>
      <w:r w:rsidRPr="00594782">
        <w:t>2</w:t>
      </w:r>
      <w:r w:rsidR="00E25A61" w:rsidRPr="00594782">
        <w:t xml:space="preserve">  Clause</w:t>
      </w:r>
      <w:r w:rsidR="00594782" w:rsidRPr="00594782">
        <w:t> </w:t>
      </w:r>
      <w:r w:rsidR="00E25A61" w:rsidRPr="00594782">
        <w:t>1.2.7 of Schedule</w:t>
      </w:r>
      <w:r w:rsidR="00594782" w:rsidRPr="00594782">
        <w:t> </w:t>
      </w:r>
      <w:r w:rsidR="00E25A61" w:rsidRPr="00594782">
        <w:t>1</w:t>
      </w:r>
    </w:p>
    <w:p w:rsidR="00E25A61" w:rsidRPr="00594782" w:rsidRDefault="00E25A61" w:rsidP="00E25A61">
      <w:pPr>
        <w:pStyle w:val="Item"/>
      </w:pPr>
      <w:r w:rsidRPr="00594782">
        <w:t>Omit “Items</w:t>
      </w:r>
      <w:r w:rsidR="00594782" w:rsidRPr="00594782">
        <w:t> </w:t>
      </w:r>
      <w:r w:rsidRPr="00594782">
        <w:t>3 to 10948”, substitute “Items</w:t>
      </w:r>
      <w:r w:rsidR="00594782" w:rsidRPr="00594782">
        <w:t> </w:t>
      </w:r>
      <w:r w:rsidRPr="00594782">
        <w:t>3 to 10816”.</w:t>
      </w:r>
    </w:p>
    <w:p w:rsidR="00F76F8C" w:rsidRPr="00594782" w:rsidRDefault="00F24CFA" w:rsidP="00FA566E">
      <w:pPr>
        <w:pStyle w:val="ItemHead"/>
      </w:pPr>
      <w:r w:rsidRPr="00594782">
        <w:t>3</w:t>
      </w:r>
      <w:r w:rsidR="00F76F8C" w:rsidRPr="00594782">
        <w:t xml:space="preserve">  Division</w:t>
      </w:r>
      <w:r w:rsidR="00594782" w:rsidRPr="00594782">
        <w:t> </w:t>
      </w:r>
      <w:r w:rsidR="00F76F8C" w:rsidRPr="00594782">
        <w:t>2.1 (heading)</w:t>
      </w:r>
    </w:p>
    <w:p w:rsidR="00F76F8C" w:rsidRPr="00594782" w:rsidRDefault="00F76F8C" w:rsidP="00F76F8C">
      <w:pPr>
        <w:pStyle w:val="Item"/>
      </w:pPr>
      <w:r w:rsidRPr="00594782">
        <w:t>Repeal the heading, substitute:</w:t>
      </w:r>
    </w:p>
    <w:p w:rsidR="00F76F8C" w:rsidRPr="00594782" w:rsidRDefault="00F76F8C" w:rsidP="00F76F8C">
      <w:pPr>
        <w:pStyle w:val="ActHead3"/>
      </w:pPr>
      <w:bookmarkStart w:id="11" w:name="_Toc444777755"/>
      <w:r w:rsidRPr="00594782">
        <w:rPr>
          <w:rStyle w:val="CharDivNo"/>
        </w:rPr>
        <w:t>Division</w:t>
      </w:r>
      <w:r w:rsidR="00594782" w:rsidRPr="00594782">
        <w:rPr>
          <w:rStyle w:val="CharDivNo"/>
        </w:rPr>
        <w:t> </w:t>
      </w:r>
      <w:r w:rsidRPr="00594782">
        <w:rPr>
          <w:rStyle w:val="CharDivNo"/>
        </w:rPr>
        <w:t>2.1</w:t>
      </w:r>
      <w:r w:rsidRPr="00594782">
        <w:t>—</w:t>
      </w:r>
      <w:r w:rsidRPr="00594782">
        <w:rPr>
          <w:rStyle w:val="CharDivText"/>
        </w:rPr>
        <w:t>Groups A1 to A9</w:t>
      </w:r>
      <w:bookmarkEnd w:id="11"/>
    </w:p>
    <w:p w:rsidR="00F76F8C" w:rsidRPr="00594782" w:rsidRDefault="00F24CFA" w:rsidP="00F76F8C">
      <w:pPr>
        <w:pStyle w:val="ItemHead"/>
      </w:pPr>
      <w:r w:rsidRPr="00594782">
        <w:t>4</w:t>
      </w:r>
      <w:r w:rsidR="00F76F8C" w:rsidRPr="00594782">
        <w:t xml:space="preserve">  Division</w:t>
      </w:r>
      <w:r w:rsidR="00594782" w:rsidRPr="00594782">
        <w:t> </w:t>
      </w:r>
      <w:r w:rsidR="00F76F8C" w:rsidRPr="00594782">
        <w:t>2.1 (note to heading)</w:t>
      </w:r>
    </w:p>
    <w:p w:rsidR="00F76F8C" w:rsidRPr="00594782" w:rsidRDefault="00F76F8C" w:rsidP="00F76F8C">
      <w:pPr>
        <w:pStyle w:val="Item"/>
      </w:pPr>
      <w:r w:rsidRPr="00594782">
        <w:t>Repeal the note, substitute:</w:t>
      </w:r>
    </w:p>
    <w:p w:rsidR="00F76F8C" w:rsidRPr="00594782" w:rsidRDefault="00F76F8C" w:rsidP="00F76F8C">
      <w:pPr>
        <w:pStyle w:val="notemargin"/>
      </w:pPr>
      <w:r w:rsidRPr="00594782">
        <w:t>Note:</w:t>
      </w:r>
      <w:r w:rsidRPr="00594782">
        <w:tab/>
        <w:t>Groups A1 to A9 include Groups A1, A2, A3, A4, A28, A5, A6, A7, A8, A12, A13, A21, A11, A14, A15, A17, A18, A19, A20, A24, A27, A22, A23, A26 and A9.</w:t>
      </w:r>
    </w:p>
    <w:p w:rsidR="00E25A61" w:rsidRPr="00594782" w:rsidRDefault="00F24CFA" w:rsidP="00FA566E">
      <w:pPr>
        <w:pStyle w:val="ItemHead"/>
      </w:pPr>
      <w:r w:rsidRPr="00594782">
        <w:t>5</w:t>
      </w:r>
      <w:r w:rsidR="00E25A61" w:rsidRPr="00594782">
        <w:t xml:space="preserve">  Clause</w:t>
      </w:r>
      <w:r w:rsidR="00594782" w:rsidRPr="00594782">
        <w:t> </w:t>
      </w:r>
      <w:r w:rsidR="00E25A61" w:rsidRPr="00594782">
        <w:t>2.5A.1</w:t>
      </w:r>
      <w:r w:rsidR="00A06B2B" w:rsidRPr="00594782">
        <w:t xml:space="preserve"> of Schedule</w:t>
      </w:r>
      <w:r w:rsidR="00594782" w:rsidRPr="00594782">
        <w:t> </w:t>
      </w:r>
      <w:r w:rsidR="00A06B2B" w:rsidRPr="00594782">
        <w:t>1</w:t>
      </w:r>
      <w:r w:rsidR="00E25A61" w:rsidRPr="00594782">
        <w:t xml:space="preserve"> (</w:t>
      </w:r>
      <w:r w:rsidR="00594782" w:rsidRPr="00594782">
        <w:t>paragraph (</w:t>
      </w:r>
      <w:r w:rsidR="00197C74" w:rsidRPr="00594782">
        <w:t xml:space="preserve">c) of the </w:t>
      </w:r>
      <w:r w:rsidR="00E25A61" w:rsidRPr="00594782">
        <w:t xml:space="preserve">definition of </w:t>
      </w:r>
      <w:r w:rsidR="00E25A61" w:rsidRPr="00594782">
        <w:rPr>
          <w:i/>
        </w:rPr>
        <w:t>eligible allied health provider</w:t>
      </w:r>
      <w:r w:rsidR="00E25A61" w:rsidRPr="00594782">
        <w:t>)</w:t>
      </w:r>
    </w:p>
    <w:p w:rsidR="00E25A61" w:rsidRPr="00594782" w:rsidRDefault="00AB79BA" w:rsidP="00E25A61">
      <w:pPr>
        <w:pStyle w:val="Item"/>
      </w:pPr>
      <w:r w:rsidRPr="00594782">
        <w:t>Repeal the paragraph, substitute:</w:t>
      </w:r>
    </w:p>
    <w:p w:rsidR="00AB79BA" w:rsidRPr="00594782" w:rsidRDefault="00AB79BA" w:rsidP="00AB79BA">
      <w:pPr>
        <w:pStyle w:val="paragraph"/>
      </w:pPr>
      <w:r w:rsidRPr="00594782">
        <w:tab/>
        <w:t>(c)</w:t>
      </w:r>
      <w:r w:rsidRPr="00594782">
        <w:tab/>
        <w:t>an optometrist;</w:t>
      </w:r>
    </w:p>
    <w:p w:rsidR="00197C74" w:rsidRPr="00594782" w:rsidRDefault="00F24CFA" w:rsidP="00197C74">
      <w:pPr>
        <w:pStyle w:val="ItemHead"/>
      </w:pPr>
      <w:r w:rsidRPr="00594782">
        <w:t>6</w:t>
      </w:r>
      <w:r w:rsidR="00197C74" w:rsidRPr="00594782">
        <w:t xml:space="preserve">  Clause</w:t>
      </w:r>
      <w:r w:rsidR="00594782" w:rsidRPr="00594782">
        <w:t> </w:t>
      </w:r>
      <w:r w:rsidR="00197C74" w:rsidRPr="00594782">
        <w:t xml:space="preserve">2.10.5 </w:t>
      </w:r>
      <w:r w:rsidR="00A06B2B" w:rsidRPr="00594782">
        <w:t>of Schedule</w:t>
      </w:r>
      <w:r w:rsidR="00594782" w:rsidRPr="00594782">
        <w:t> </w:t>
      </w:r>
      <w:r w:rsidR="00A06B2B" w:rsidRPr="00594782">
        <w:t xml:space="preserve">1 </w:t>
      </w:r>
      <w:r w:rsidR="00197C74" w:rsidRPr="00594782">
        <w:t>(</w:t>
      </w:r>
      <w:r w:rsidR="00594782" w:rsidRPr="00594782">
        <w:t>paragraph (</w:t>
      </w:r>
      <w:r w:rsidR="00197C74" w:rsidRPr="00594782">
        <w:t xml:space="preserve">c) of the definition of </w:t>
      </w:r>
      <w:r w:rsidR="00197C74" w:rsidRPr="00594782">
        <w:rPr>
          <w:i/>
        </w:rPr>
        <w:t>eligible allied health provider</w:t>
      </w:r>
      <w:r w:rsidR="00197C74" w:rsidRPr="00594782">
        <w:t>)</w:t>
      </w:r>
    </w:p>
    <w:p w:rsidR="00AB79BA" w:rsidRPr="00594782" w:rsidRDefault="00AB79BA" w:rsidP="00AB79BA">
      <w:pPr>
        <w:pStyle w:val="Item"/>
      </w:pPr>
      <w:r w:rsidRPr="00594782">
        <w:t>Repeal the paragraph, substitute:</w:t>
      </w:r>
    </w:p>
    <w:p w:rsidR="00AB79BA" w:rsidRPr="00594782" w:rsidRDefault="00AB79BA" w:rsidP="00AB79BA">
      <w:pPr>
        <w:pStyle w:val="paragraph"/>
      </w:pPr>
      <w:r w:rsidRPr="00594782">
        <w:tab/>
        <w:t>(c)</w:t>
      </w:r>
      <w:r w:rsidRPr="00594782">
        <w:tab/>
        <w:t>an optometrist;</w:t>
      </w:r>
    </w:p>
    <w:p w:rsidR="00FA566E" w:rsidRPr="00594782" w:rsidRDefault="00F24CFA" w:rsidP="00FA566E">
      <w:pPr>
        <w:pStyle w:val="ItemHead"/>
      </w:pPr>
      <w:r w:rsidRPr="00594782">
        <w:t>7</w:t>
      </w:r>
      <w:r w:rsidR="00FA566E" w:rsidRPr="00594782">
        <w:t xml:space="preserve">  Division</w:t>
      </w:r>
      <w:r w:rsidR="00594782" w:rsidRPr="00594782">
        <w:t> </w:t>
      </w:r>
      <w:r w:rsidR="00FA566E" w:rsidRPr="00594782">
        <w:t>2.28</w:t>
      </w:r>
      <w:r w:rsidR="00A43DC3" w:rsidRPr="00594782">
        <w:t xml:space="preserve"> of Schedule</w:t>
      </w:r>
      <w:r w:rsidR="00594782" w:rsidRPr="00594782">
        <w:t> </w:t>
      </w:r>
      <w:r w:rsidR="00A43DC3" w:rsidRPr="00594782">
        <w:t>1</w:t>
      </w:r>
    </w:p>
    <w:p w:rsidR="00FA566E" w:rsidRPr="00594782" w:rsidRDefault="00FA566E" w:rsidP="00FA566E">
      <w:pPr>
        <w:pStyle w:val="Item"/>
      </w:pPr>
      <w:r w:rsidRPr="00594782">
        <w:t>Repeal the Division.</w:t>
      </w:r>
    </w:p>
    <w:p w:rsidR="00A07BB1" w:rsidRPr="00594782" w:rsidRDefault="00F24CFA" w:rsidP="00A07BB1">
      <w:pPr>
        <w:pStyle w:val="ItemHead"/>
      </w:pPr>
      <w:r w:rsidRPr="00594782">
        <w:t>8</w:t>
      </w:r>
      <w:r w:rsidR="00FA566E" w:rsidRPr="00594782">
        <w:t xml:space="preserve">  Part</w:t>
      </w:r>
      <w:r w:rsidR="00594782" w:rsidRPr="00594782">
        <w:t> </w:t>
      </w:r>
      <w:r w:rsidR="00FA566E" w:rsidRPr="00594782">
        <w:t>3 of Schedule</w:t>
      </w:r>
      <w:r w:rsidR="00594782" w:rsidRPr="00594782">
        <w:t> </w:t>
      </w:r>
      <w:r w:rsidR="00FA566E" w:rsidRPr="00594782">
        <w:t xml:space="preserve">1 (definition of </w:t>
      </w:r>
      <w:r w:rsidR="00FA566E" w:rsidRPr="00594782">
        <w:rPr>
          <w:i/>
        </w:rPr>
        <w:t>bulk</w:t>
      </w:r>
      <w:r w:rsidR="00594782">
        <w:rPr>
          <w:i/>
        </w:rPr>
        <w:noBreakHyphen/>
      </w:r>
      <w:r w:rsidR="00FA566E" w:rsidRPr="00594782">
        <w:rPr>
          <w:i/>
        </w:rPr>
        <w:t>billed</w:t>
      </w:r>
      <w:r w:rsidR="00FA566E" w:rsidRPr="00594782">
        <w:t>)</w:t>
      </w:r>
    </w:p>
    <w:p w:rsidR="00FA566E" w:rsidRPr="00594782" w:rsidRDefault="00FA566E" w:rsidP="00FA566E">
      <w:pPr>
        <w:pStyle w:val="Item"/>
      </w:pPr>
      <w:r w:rsidRPr="00594782">
        <w:t>Repeal the definition, substitute:</w:t>
      </w:r>
    </w:p>
    <w:p w:rsidR="00FA566E" w:rsidRPr="00594782" w:rsidRDefault="00FA566E" w:rsidP="00FA566E">
      <w:pPr>
        <w:pStyle w:val="Definition"/>
      </w:pPr>
      <w:r w:rsidRPr="00594782">
        <w:rPr>
          <w:b/>
          <w:i/>
        </w:rPr>
        <w:t>bulk</w:t>
      </w:r>
      <w:r w:rsidR="00594782">
        <w:rPr>
          <w:b/>
          <w:i/>
        </w:rPr>
        <w:noBreakHyphen/>
      </w:r>
      <w:r w:rsidRPr="00594782">
        <w:rPr>
          <w:b/>
          <w:i/>
        </w:rPr>
        <w:t>billed</w:t>
      </w:r>
      <w:r w:rsidRPr="00594782">
        <w:t>, for Division</w:t>
      </w:r>
      <w:r w:rsidR="00594782" w:rsidRPr="00594782">
        <w:t> </w:t>
      </w:r>
      <w:r w:rsidRPr="00594782">
        <w:t>2.31, has the meaning given by clause</w:t>
      </w:r>
      <w:r w:rsidR="00594782" w:rsidRPr="00594782">
        <w:t> </w:t>
      </w:r>
      <w:r w:rsidRPr="00594782">
        <w:t>2.31.1.</w:t>
      </w:r>
    </w:p>
    <w:p w:rsidR="006D4111" w:rsidRPr="00594782" w:rsidRDefault="006D4111" w:rsidP="006D4111">
      <w:pPr>
        <w:pStyle w:val="ActHead6"/>
        <w:pageBreakBefore/>
      </w:pPr>
      <w:bookmarkStart w:id="12" w:name="_Toc444777756"/>
      <w:bookmarkStart w:id="13" w:name="opcCurrentFind"/>
      <w:r w:rsidRPr="00594782">
        <w:rPr>
          <w:rStyle w:val="CharAmSchNo"/>
        </w:rPr>
        <w:t>Schedule</w:t>
      </w:r>
      <w:r w:rsidR="00594782" w:rsidRPr="00594782">
        <w:rPr>
          <w:rStyle w:val="CharAmSchNo"/>
        </w:rPr>
        <w:t> </w:t>
      </w:r>
      <w:r w:rsidRPr="00594782">
        <w:rPr>
          <w:rStyle w:val="CharAmSchNo"/>
        </w:rPr>
        <w:t>2</w:t>
      </w:r>
      <w:r w:rsidRPr="00594782">
        <w:t>—</w:t>
      </w:r>
      <w:r w:rsidRPr="00594782">
        <w:rPr>
          <w:rStyle w:val="CharAmSchText"/>
        </w:rPr>
        <w:t xml:space="preserve">Other </w:t>
      </w:r>
      <w:r w:rsidR="00B219BE" w:rsidRPr="00594782">
        <w:rPr>
          <w:rStyle w:val="CharAmSchText"/>
        </w:rPr>
        <w:t xml:space="preserve">service </w:t>
      </w:r>
      <w:r w:rsidRPr="00594782">
        <w:rPr>
          <w:rStyle w:val="CharAmSchText"/>
        </w:rPr>
        <w:t>amendments</w:t>
      </w:r>
      <w:bookmarkEnd w:id="12"/>
    </w:p>
    <w:p w:rsidR="006F23FA" w:rsidRPr="00594782" w:rsidRDefault="006F38CA" w:rsidP="006F38CA">
      <w:pPr>
        <w:pStyle w:val="ActHead7"/>
      </w:pPr>
      <w:bookmarkStart w:id="14" w:name="_Toc444777757"/>
      <w:bookmarkEnd w:id="13"/>
      <w:r w:rsidRPr="00594782">
        <w:rPr>
          <w:rStyle w:val="CharAmPartNo"/>
        </w:rPr>
        <w:t>Part</w:t>
      </w:r>
      <w:r w:rsidR="00594782" w:rsidRPr="00594782">
        <w:rPr>
          <w:rStyle w:val="CharAmPartNo"/>
        </w:rPr>
        <w:t> </w:t>
      </w:r>
      <w:r w:rsidRPr="00594782">
        <w:rPr>
          <w:rStyle w:val="CharAmPartNo"/>
        </w:rPr>
        <w:t>1</w:t>
      </w:r>
      <w:r w:rsidRPr="00594782">
        <w:t>—</w:t>
      </w:r>
      <w:r w:rsidRPr="00594782">
        <w:rPr>
          <w:rStyle w:val="CharAmPartText"/>
        </w:rPr>
        <w:t>General amendments</w:t>
      </w:r>
      <w:bookmarkEnd w:id="14"/>
    </w:p>
    <w:p w:rsidR="006D4111" w:rsidRPr="00594782" w:rsidRDefault="006D4111" w:rsidP="006D4111">
      <w:pPr>
        <w:pStyle w:val="ActHead9"/>
      </w:pPr>
      <w:bookmarkStart w:id="15" w:name="_Toc444777758"/>
      <w:r w:rsidRPr="00594782">
        <w:t>Health Insurance (General Medical Services Table) Regulation</w:t>
      </w:r>
      <w:r w:rsidR="00594782" w:rsidRPr="00594782">
        <w:t> </w:t>
      </w:r>
      <w:r w:rsidRPr="00594782">
        <w:t>2015</w:t>
      </w:r>
      <w:bookmarkEnd w:id="15"/>
    </w:p>
    <w:p w:rsidR="00B76E10" w:rsidRPr="00594782" w:rsidRDefault="004501A2" w:rsidP="006D4111">
      <w:pPr>
        <w:pStyle w:val="ItemHead"/>
      </w:pPr>
      <w:r w:rsidRPr="00594782">
        <w:t>1</w:t>
      </w:r>
      <w:r w:rsidR="00B76E10" w:rsidRPr="00594782">
        <w:t xml:space="preserve">  Schedule</w:t>
      </w:r>
      <w:r w:rsidR="00594782" w:rsidRPr="00594782">
        <w:t> </w:t>
      </w:r>
      <w:r w:rsidR="00B76E10" w:rsidRPr="00594782">
        <w:t>1</w:t>
      </w:r>
      <w:r w:rsidR="00A06B2B" w:rsidRPr="00594782">
        <w:t xml:space="preserve"> </w:t>
      </w:r>
      <w:r w:rsidR="00B76E10" w:rsidRPr="00594782">
        <w:t>(items</w:t>
      </w:r>
      <w:r w:rsidR="00594782" w:rsidRPr="00594782">
        <w:t> </w:t>
      </w:r>
      <w:r w:rsidR="00B76E10" w:rsidRPr="00594782">
        <w:t>30620 and 30621)</w:t>
      </w:r>
    </w:p>
    <w:p w:rsidR="00B76E10" w:rsidRPr="00594782" w:rsidRDefault="00B76E10" w:rsidP="00B76E10">
      <w:pPr>
        <w:pStyle w:val="Item"/>
      </w:pPr>
      <w:r w:rsidRPr="00594782">
        <w:t>Repeal the item</w:t>
      </w:r>
      <w:r w:rsidR="00D60EA5" w:rsidRPr="00594782">
        <w:t>s</w:t>
      </w:r>
      <w:r w:rsidRPr="00594782">
        <w:t>, substitute:</w:t>
      </w:r>
    </w:p>
    <w:tbl>
      <w:tblPr>
        <w:tblW w:w="7095"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852"/>
        <w:gridCol w:w="4966"/>
        <w:gridCol w:w="1277"/>
      </w:tblGrid>
      <w:tr w:rsidR="00B76E10" w:rsidRPr="00594782" w:rsidTr="00B76E10">
        <w:tc>
          <w:tcPr>
            <w:tcW w:w="852" w:type="dxa"/>
            <w:tcBorders>
              <w:top w:val="nil"/>
              <w:left w:val="nil"/>
              <w:bottom w:val="single" w:sz="4" w:space="0" w:color="auto"/>
              <w:right w:val="nil"/>
            </w:tcBorders>
            <w:shd w:val="clear" w:color="auto" w:fill="auto"/>
            <w:hideMark/>
          </w:tcPr>
          <w:p w:rsidR="00B76E10" w:rsidRPr="00594782" w:rsidRDefault="00B76E10" w:rsidP="004E5CDE">
            <w:pPr>
              <w:pStyle w:val="Tabletext"/>
              <w:rPr>
                <w:snapToGrid w:val="0"/>
              </w:rPr>
            </w:pPr>
            <w:r w:rsidRPr="00594782">
              <w:rPr>
                <w:snapToGrid w:val="0"/>
              </w:rPr>
              <w:t>30620</w:t>
            </w:r>
          </w:p>
        </w:tc>
        <w:tc>
          <w:tcPr>
            <w:tcW w:w="4966" w:type="dxa"/>
            <w:tcBorders>
              <w:top w:val="nil"/>
              <w:left w:val="nil"/>
              <w:bottom w:val="single" w:sz="4" w:space="0" w:color="auto"/>
              <w:right w:val="nil"/>
            </w:tcBorders>
            <w:shd w:val="clear" w:color="auto" w:fill="auto"/>
            <w:hideMark/>
          </w:tcPr>
          <w:p w:rsidR="00B76E10" w:rsidRPr="00594782" w:rsidRDefault="00B76E10" w:rsidP="00B76E10">
            <w:pPr>
              <w:pStyle w:val="Tabletext"/>
              <w:rPr>
                <w:snapToGrid w:val="0"/>
              </w:rPr>
            </w:pPr>
            <w:r w:rsidRPr="00594782">
              <w:rPr>
                <w:snapToGrid w:val="0"/>
              </w:rPr>
              <w:t>Repair of symptomatic umbilical, epigastric or linea alba hernia requiring mesh or other formal repair</w:t>
            </w:r>
            <w:r w:rsidR="00807D68" w:rsidRPr="00594782">
              <w:rPr>
                <w:snapToGrid w:val="0"/>
              </w:rPr>
              <w:t xml:space="preserve"> of</w:t>
            </w:r>
            <w:r w:rsidRPr="00594782">
              <w:rPr>
                <w:snapToGrid w:val="0"/>
              </w:rPr>
              <w:t>, in a person 10 years of age or over, other than a service to which item</w:t>
            </w:r>
            <w:r w:rsidR="00594782" w:rsidRPr="00594782">
              <w:rPr>
                <w:snapToGrid w:val="0"/>
              </w:rPr>
              <w:t> </w:t>
            </w:r>
            <w:r w:rsidRPr="00594782">
              <w:rPr>
                <w:snapToGrid w:val="0"/>
              </w:rPr>
              <w:t>30403 or 30405 applies (G) (H) (Anaes.) (Assist.)</w:t>
            </w:r>
          </w:p>
        </w:tc>
        <w:tc>
          <w:tcPr>
            <w:tcW w:w="1277" w:type="dxa"/>
            <w:tcBorders>
              <w:top w:val="nil"/>
              <w:left w:val="nil"/>
              <w:bottom w:val="single" w:sz="4" w:space="0" w:color="auto"/>
              <w:right w:val="nil"/>
            </w:tcBorders>
            <w:shd w:val="clear" w:color="auto" w:fill="auto"/>
            <w:hideMark/>
          </w:tcPr>
          <w:p w:rsidR="00B76E10" w:rsidRPr="00594782" w:rsidRDefault="00B76E10" w:rsidP="004E5CDE">
            <w:pPr>
              <w:pStyle w:val="Tabletext"/>
              <w:jc w:val="right"/>
            </w:pPr>
            <w:r w:rsidRPr="00594782">
              <w:t>299.45</w:t>
            </w:r>
          </w:p>
        </w:tc>
      </w:tr>
      <w:tr w:rsidR="00B76E10" w:rsidRPr="00594782" w:rsidTr="00B76E10">
        <w:tc>
          <w:tcPr>
            <w:tcW w:w="852" w:type="dxa"/>
            <w:tcBorders>
              <w:top w:val="single" w:sz="4" w:space="0" w:color="auto"/>
              <w:left w:val="nil"/>
              <w:bottom w:val="nil"/>
              <w:right w:val="nil"/>
            </w:tcBorders>
            <w:shd w:val="clear" w:color="auto" w:fill="auto"/>
            <w:hideMark/>
          </w:tcPr>
          <w:p w:rsidR="00B76E10" w:rsidRPr="00594782" w:rsidRDefault="00B76E10" w:rsidP="004E5CDE">
            <w:pPr>
              <w:pStyle w:val="Tabletext"/>
              <w:rPr>
                <w:snapToGrid w:val="0"/>
              </w:rPr>
            </w:pPr>
            <w:r w:rsidRPr="00594782">
              <w:rPr>
                <w:snapToGrid w:val="0"/>
              </w:rPr>
              <w:t>30621</w:t>
            </w:r>
          </w:p>
        </w:tc>
        <w:tc>
          <w:tcPr>
            <w:tcW w:w="4966" w:type="dxa"/>
            <w:tcBorders>
              <w:top w:val="single" w:sz="4" w:space="0" w:color="auto"/>
              <w:left w:val="nil"/>
              <w:bottom w:val="nil"/>
              <w:right w:val="nil"/>
            </w:tcBorders>
            <w:shd w:val="clear" w:color="auto" w:fill="auto"/>
            <w:hideMark/>
          </w:tcPr>
          <w:p w:rsidR="00B76E10" w:rsidRPr="00594782" w:rsidRDefault="00B76E10" w:rsidP="00B76E10">
            <w:pPr>
              <w:pStyle w:val="Tabletext"/>
              <w:rPr>
                <w:snapToGrid w:val="0"/>
              </w:rPr>
            </w:pPr>
            <w:r w:rsidRPr="00594782">
              <w:rPr>
                <w:snapToGrid w:val="0"/>
              </w:rPr>
              <w:t>Repair of symptomatic umbilical, epigastric or linea alba hernia requiring mesh or other formal repair</w:t>
            </w:r>
            <w:r w:rsidR="00807D68" w:rsidRPr="00594782">
              <w:rPr>
                <w:snapToGrid w:val="0"/>
              </w:rPr>
              <w:t xml:space="preserve"> of</w:t>
            </w:r>
            <w:r w:rsidRPr="00594782">
              <w:rPr>
                <w:snapToGrid w:val="0"/>
              </w:rPr>
              <w:t>, in a person 10 years of age or over, other than a service to which item</w:t>
            </w:r>
            <w:r w:rsidR="00594782" w:rsidRPr="00594782">
              <w:rPr>
                <w:snapToGrid w:val="0"/>
              </w:rPr>
              <w:t> </w:t>
            </w:r>
            <w:r w:rsidRPr="00594782">
              <w:rPr>
                <w:snapToGrid w:val="0"/>
              </w:rPr>
              <w:t>30403 or 30405 applies (S) (H) (Anaes.) (Assist.)</w:t>
            </w:r>
          </w:p>
        </w:tc>
        <w:tc>
          <w:tcPr>
            <w:tcW w:w="1277" w:type="dxa"/>
            <w:tcBorders>
              <w:top w:val="single" w:sz="4" w:space="0" w:color="auto"/>
              <w:left w:val="nil"/>
              <w:bottom w:val="nil"/>
              <w:right w:val="nil"/>
            </w:tcBorders>
            <w:shd w:val="clear" w:color="auto" w:fill="auto"/>
            <w:hideMark/>
          </w:tcPr>
          <w:p w:rsidR="00B76E10" w:rsidRPr="00594782" w:rsidRDefault="00B76E10" w:rsidP="004E5CDE">
            <w:pPr>
              <w:pStyle w:val="Tabletext"/>
              <w:jc w:val="right"/>
            </w:pPr>
            <w:r w:rsidRPr="00594782">
              <w:t>407.50</w:t>
            </w:r>
          </w:p>
        </w:tc>
      </w:tr>
    </w:tbl>
    <w:p w:rsidR="006D4111" w:rsidRPr="00594782" w:rsidRDefault="004501A2" w:rsidP="006D4111">
      <w:pPr>
        <w:pStyle w:val="ItemHead"/>
      </w:pPr>
      <w:r w:rsidRPr="00594782">
        <w:t>2</w:t>
      </w:r>
      <w:r w:rsidR="006D4111" w:rsidRPr="00594782">
        <w:t xml:space="preserve">  </w:t>
      </w:r>
      <w:r w:rsidR="003F04C2" w:rsidRPr="00594782">
        <w:t>Schedule</w:t>
      </w:r>
      <w:r w:rsidR="00594782" w:rsidRPr="00594782">
        <w:t> </w:t>
      </w:r>
      <w:r w:rsidR="003F04C2" w:rsidRPr="00594782">
        <w:t>1 (after item</w:t>
      </w:r>
      <w:r w:rsidR="00594782" w:rsidRPr="00594782">
        <w:t> </w:t>
      </w:r>
      <w:r w:rsidR="003F04C2" w:rsidRPr="00594782">
        <w:t>30639)</w:t>
      </w:r>
    </w:p>
    <w:p w:rsidR="003F04C2" w:rsidRPr="00594782" w:rsidRDefault="003F04C2" w:rsidP="003F04C2">
      <w:pPr>
        <w:pStyle w:val="Item"/>
      </w:pPr>
      <w:r w:rsidRPr="00594782">
        <w:t>Insert:</w:t>
      </w:r>
    </w:p>
    <w:tbl>
      <w:tblPr>
        <w:tblW w:w="0" w:type="auto"/>
        <w:tblInd w:w="113" w:type="dxa"/>
        <w:tblLayout w:type="fixed"/>
        <w:tblLook w:val="0000" w:firstRow="0" w:lastRow="0" w:firstColumn="0" w:lastColumn="0" w:noHBand="0" w:noVBand="0"/>
      </w:tblPr>
      <w:tblGrid>
        <w:gridCol w:w="846"/>
        <w:gridCol w:w="4961"/>
        <w:gridCol w:w="1279"/>
      </w:tblGrid>
      <w:tr w:rsidR="003F04C2" w:rsidRPr="00594782" w:rsidTr="0051402F">
        <w:tc>
          <w:tcPr>
            <w:tcW w:w="846" w:type="dxa"/>
            <w:shd w:val="clear" w:color="auto" w:fill="auto"/>
          </w:tcPr>
          <w:p w:rsidR="003F04C2" w:rsidRPr="00594782" w:rsidRDefault="003F04C2" w:rsidP="004E5CDE">
            <w:pPr>
              <w:pStyle w:val="Tabletext"/>
            </w:pPr>
            <w:r w:rsidRPr="00594782">
              <w:t>30640</w:t>
            </w:r>
          </w:p>
        </w:tc>
        <w:tc>
          <w:tcPr>
            <w:tcW w:w="4961" w:type="dxa"/>
            <w:shd w:val="clear" w:color="auto" w:fill="auto"/>
          </w:tcPr>
          <w:p w:rsidR="003F04C2" w:rsidRPr="00594782" w:rsidRDefault="00EE7FD0" w:rsidP="00EE7FD0">
            <w:pPr>
              <w:pStyle w:val="Tabletext"/>
            </w:pPr>
            <w:r w:rsidRPr="00594782">
              <w:t xml:space="preserve">Repair of large and irreducible scrotal hernia, where duration of surgery exceeds 2 hours, </w:t>
            </w:r>
            <w:r w:rsidR="00B76E10" w:rsidRPr="00594782">
              <w:t>i</w:t>
            </w:r>
            <w:r w:rsidRPr="00594782">
              <w:t>n a person 10 years of age or over, other than a service t</w:t>
            </w:r>
            <w:r w:rsidR="00DF51A3" w:rsidRPr="00594782">
              <w:t>o which item</w:t>
            </w:r>
            <w:r w:rsidR="00594782" w:rsidRPr="00594782">
              <w:t> </w:t>
            </w:r>
            <w:r w:rsidR="00DF51A3" w:rsidRPr="00594782">
              <w:t>30403, 30405, 30614</w:t>
            </w:r>
            <w:r w:rsidRPr="00594782">
              <w:t xml:space="preserve">, </w:t>
            </w:r>
            <w:r w:rsidR="00DF51A3" w:rsidRPr="00594782">
              <w:t>30615, 30620 or 3</w:t>
            </w:r>
            <w:r w:rsidR="0025588C" w:rsidRPr="00594782">
              <w:t xml:space="preserve">0621 applies </w:t>
            </w:r>
            <w:r w:rsidRPr="00594782">
              <w:t>(H) (Anaes.) (Assist.)</w:t>
            </w:r>
          </w:p>
        </w:tc>
        <w:tc>
          <w:tcPr>
            <w:tcW w:w="1279" w:type="dxa"/>
            <w:shd w:val="clear" w:color="auto" w:fill="auto"/>
          </w:tcPr>
          <w:p w:rsidR="003F04C2" w:rsidRPr="00594782" w:rsidRDefault="00B76E10" w:rsidP="004E5CDE">
            <w:pPr>
              <w:pStyle w:val="Tabletext"/>
              <w:jc w:val="right"/>
            </w:pPr>
            <w:r w:rsidRPr="00594782">
              <w:t>914.95</w:t>
            </w:r>
          </w:p>
        </w:tc>
      </w:tr>
    </w:tbl>
    <w:p w:rsidR="008E2057" w:rsidRPr="00594782" w:rsidRDefault="004501A2" w:rsidP="00C174AE">
      <w:pPr>
        <w:pStyle w:val="ItemHead"/>
      </w:pPr>
      <w:r w:rsidRPr="00594782">
        <w:t>3</w:t>
      </w:r>
      <w:r w:rsidR="008E2057" w:rsidRPr="00594782">
        <w:t xml:space="preserve">  Schedule</w:t>
      </w:r>
      <w:r w:rsidR="00594782" w:rsidRPr="00594782">
        <w:t> </w:t>
      </w:r>
      <w:r w:rsidR="008E2057" w:rsidRPr="00594782">
        <w:t>1 (after item</w:t>
      </w:r>
      <w:r w:rsidR="00594782" w:rsidRPr="00594782">
        <w:t> </w:t>
      </w:r>
      <w:r w:rsidR="008E2057" w:rsidRPr="00594782">
        <w:t>32087)</w:t>
      </w:r>
    </w:p>
    <w:p w:rsidR="008E2057" w:rsidRPr="00594782" w:rsidRDefault="008E2057" w:rsidP="008E2057">
      <w:pPr>
        <w:pStyle w:val="Item"/>
      </w:pPr>
      <w:r w:rsidRPr="00594782">
        <w:t>Insert:</w:t>
      </w:r>
    </w:p>
    <w:tbl>
      <w:tblPr>
        <w:tblW w:w="7095"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852"/>
        <w:gridCol w:w="4966"/>
        <w:gridCol w:w="1277"/>
      </w:tblGrid>
      <w:tr w:rsidR="008E2057" w:rsidRPr="00594782" w:rsidTr="008E2057">
        <w:tc>
          <w:tcPr>
            <w:tcW w:w="852" w:type="dxa"/>
            <w:tcBorders>
              <w:top w:val="nil"/>
              <w:left w:val="nil"/>
              <w:bottom w:val="single" w:sz="4" w:space="0" w:color="auto"/>
              <w:right w:val="nil"/>
            </w:tcBorders>
            <w:shd w:val="clear" w:color="auto" w:fill="auto"/>
          </w:tcPr>
          <w:p w:rsidR="008E2057" w:rsidRPr="00594782" w:rsidRDefault="008E2057" w:rsidP="004E5CDE">
            <w:pPr>
              <w:pStyle w:val="Tabletext"/>
              <w:rPr>
                <w:snapToGrid w:val="0"/>
              </w:rPr>
            </w:pPr>
            <w:r w:rsidRPr="00594782">
              <w:rPr>
                <w:snapToGrid w:val="0"/>
              </w:rPr>
              <w:t>32088</w:t>
            </w:r>
          </w:p>
        </w:tc>
        <w:tc>
          <w:tcPr>
            <w:tcW w:w="4966" w:type="dxa"/>
            <w:tcBorders>
              <w:top w:val="nil"/>
              <w:left w:val="nil"/>
              <w:bottom w:val="single" w:sz="4" w:space="0" w:color="auto"/>
              <w:right w:val="nil"/>
            </w:tcBorders>
            <w:shd w:val="clear" w:color="auto" w:fill="auto"/>
          </w:tcPr>
          <w:p w:rsidR="008E2057" w:rsidRPr="00594782" w:rsidRDefault="00900C05" w:rsidP="00900C05">
            <w:pPr>
              <w:pStyle w:val="Tabletext"/>
              <w:rPr>
                <w:snapToGrid w:val="0"/>
              </w:rPr>
            </w:pPr>
            <w:r w:rsidRPr="00594782">
              <w:rPr>
                <w:snapToGrid w:val="0"/>
              </w:rPr>
              <w:t>Fibreoptic colonoscopy—</w:t>
            </w:r>
            <w:r w:rsidR="001D5377" w:rsidRPr="00594782">
              <w:rPr>
                <w:snapToGrid w:val="0"/>
              </w:rPr>
              <w:t xml:space="preserve">examination </w:t>
            </w:r>
            <w:r w:rsidR="008E2057" w:rsidRPr="00594782">
              <w:rPr>
                <w:snapToGrid w:val="0"/>
              </w:rPr>
              <w:t xml:space="preserve">of the </w:t>
            </w:r>
            <w:r w:rsidR="004F2439" w:rsidRPr="00594782">
              <w:rPr>
                <w:snapToGrid w:val="0"/>
              </w:rPr>
              <w:t>colon beyond the hepatic flexure</w:t>
            </w:r>
            <w:r w:rsidR="00D60EA5" w:rsidRPr="00594782">
              <w:rPr>
                <w:snapToGrid w:val="0"/>
              </w:rPr>
              <w:t>,</w:t>
            </w:r>
            <w:r w:rsidR="004F2439" w:rsidRPr="00594782">
              <w:rPr>
                <w:snapToGrid w:val="0"/>
              </w:rPr>
              <w:t xml:space="preserve"> with or without biopsy, following a positive faecal occult blood test for a participant registered on the National Bowel Cancer Screening Program (Anaes.)</w:t>
            </w:r>
          </w:p>
        </w:tc>
        <w:tc>
          <w:tcPr>
            <w:tcW w:w="1277" w:type="dxa"/>
            <w:tcBorders>
              <w:top w:val="nil"/>
              <w:left w:val="nil"/>
              <w:bottom w:val="single" w:sz="4" w:space="0" w:color="auto"/>
              <w:right w:val="nil"/>
            </w:tcBorders>
            <w:shd w:val="clear" w:color="auto" w:fill="auto"/>
          </w:tcPr>
          <w:p w:rsidR="008E2057" w:rsidRPr="00594782" w:rsidRDefault="008E2057" w:rsidP="004E5CDE">
            <w:pPr>
              <w:pStyle w:val="Tabletext"/>
              <w:jc w:val="right"/>
            </w:pPr>
            <w:r w:rsidRPr="00594782">
              <w:t>334.35</w:t>
            </w:r>
          </w:p>
        </w:tc>
      </w:tr>
      <w:tr w:rsidR="008E2057" w:rsidRPr="00594782" w:rsidTr="008E2057">
        <w:tc>
          <w:tcPr>
            <w:tcW w:w="852" w:type="dxa"/>
            <w:tcBorders>
              <w:top w:val="single" w:sz="4" w:space="0" w:color="auto"/>
              <w:left w:val="nil"/>
              <w:bottom w:val="nil"/>
              <w:right w:val="nil"/>
            </w:tcBorders>
            <w:shd w:val="clear" w:color="auto" w:fill="auto"/>
          </w:tcPr>
          <w:p w:rsidR="008E2057" w:rsidRPr="00594782" w:rsidRDefault="008E2057" w:rsidP="004E5CDE">
            <w:pPr>
              <w:pStyle w:val="Tabletext"/>
              <w:rPr>
                <w:snapToGrid w:val="0"/>
              </w:rPr>
            </w:pPr>
            <w:r w:rsidRPr="00594782">
              <w:rPr>
                <w:snapToGrid w:val="0"/>
              </w:rPr>
              <w:t>32089</w:t>
            </w:r>
          </w:p>
        </w:tc>
        <w:tc>
          <w:tcPr>
            <w:tcW w:w="4966" w:type="dxa"/>
            <w:tcBorders>
              <w:top w:val="single" w:sz="4" w:space="0" w:color="auto"/>
              <w:left w:val="nil"/>
              <w:bottom w:val="nil"/>
              <w:right w:val="nil"/>
            </w:tcBorders>
            <w:shd w:val="clear" w:color="auto" w:fill="auto"/>
          </w:tcPr>
          <w:p w:rsidR="008E2057" w:rsidRPr="00594782" w:rsidRDefault="003E42B5" w:rsidP="00D60EA5">
            <w:pPr>
              <w:pStyle w:val="Tabletext"/>
              <w:rPr>
                <w:snapToGrid w:val="0"/>
              </w:rPr>
            </w:pPr>
            <w:r w:rsidRPr="00594782">
              <w:rPr>
                <w:snapToGrid w:val="0"/>
              </w:rPr>
              <w:t>Endoscopic exam</w:t>
            </w:r>
            <w:r w:rsidR="00D60EA5" w:rsidRPr="00594782">
              <w:rPr>
                <w:snapToGrid w:val="0"/>
              </w:rPr>
              <w:t>in</w:t>
            </w:r>
            <w:r w:rsidRPr="00594782">
              <w:rPr>
                <w:snapToGrid w:val="0"/>
              </w:rPr>
              <w:t xml:space="preserve">ation of the colon beyond the hepatic flexure by fibreoptic </w:t>
            </w:r>
            <w:r w:rsidR="00D60EA5" w:rsidRPr="00594782">
              <w:rPr>
                <w:snapToGrid w:val="0"/>
              </w:rPr>
              <w:t>colonoscopy for the removal of one</w:t>
            </w:r>
            <w:r w:rsidRPr="00594782">
              <w:rPr>
                <w:snapToGrid w:val="0"/>
              </w:rPr>
              <w:t xml:space="preserve"> or more polyps by a</w:t>
            </w:r>
            <w:r w:rsidR="00D60EA5" w:rsidRPr="00594782">
              <w:rPr>
                <w:snapToGrid w:val="0"/>
              </w:rPr>
              <w:t>rgon plasma coagulation</w:t>
            </w:r>
            <w:r w:rsidR="002779E4" w:rsidRPr="00594782">
              <w:rPr>
                <w:snapToGrid w:val="0"/>
              </w:rPr>
              <w:t>,</w:t>
            </w:r>
            <w:r w:rsidRPr="00594782">
              <w:rPr>
                <w:snapToGrid w:val="0"/>
              </w:rPr>
              <w:t xml:space="preserve"> following a positive faecal occult blood test for a participant registered on the National Bowel Cancer Screening Program (Anaes.)</w:t>
            </w:r>
          </w:p>
        </w:tc>
        <w:tc>
          <w:tcPr>
            <w:tcW w:w="1277" w:type="dxa"/>
            <w:tcBorders>
              <w:top w:val="single" w:sz="4" w:space="0" w:color="auto"/>
              <w:left w:val="nil"/>
              <w:bottom w:val="nil"/>
              <w:right w:val="nil"/>
            </w:tcBorders>
            <w:shd w:val="clear" w:color="auto" w:fill="auto"/>
          </w:tcPr>
          <w:p w:rsidR="008E2057" w:rsidRPr="00594782" w:rsidRDefault="008E2057" w:rsidP="004E5CDE">
            <w:pPr>
              <w:pStyle w:val="Tabletext"/>
              <w:jc w:val="right"/>
            </w:pPr>
            <w:r w:rsidRPr="00594782">
              <w:t>469.20</w:t>
            </w:r>
          </w:p>
        </w:tc>
      </w:tr>
    </w:tbl>
    <w:p w:rsidR="00207358" w:rsidRPr="00594782" w:rsidRDefault="004501A2" w:rsidP="00C174AE">
      <w:pPr>
        <w:pStyle w:val="ItemHead"/>
      </w:pPr>
      <w:r w:rsidRPr="00594782">
        <w:t>4</w:t>
      </w:r>
      <w:r w:rsidR="00207358" w:rsidRPr="00594782">
        <w:t xml:space="preserve">  Schedule</w:t>
      </w:r>
      <w:r w:rsidR="00594782" w:rsidRPr="00594782">
        <w:t> </w:t>
      </w:r>
      <w:r w:rsidR="00207358" w:rsidRPr="00594782">
        <w:t>1 (item</w:t>
      </w:r>
      <w:r w:rsidR="00594782" w:rsidRPr="00594782">
        <w:t> </w:t>
      </w:r>
      <w:r w:rsidR="00207358" w:rsidRPr="00594782">
        <w:t>34539)</w:t>
      </w:r>
    </w:p>
    <w:p w:rsidR="00207358" w:rsidRPr="00594782" w:rsidRDefault="00207358" w:rsidP="00207358">
      <w:pPr>
        <w:pStyle w:val="Item"/>
      </w:pPr>
      <w:r w:rsidRPr="00594782">
        <w:t>Omit “in the operating theatre of a hospital”.</w:t>
      </w:r>
    </w:p>
    <w:p w:rsidR="00116B4C" w:rsidRPr="00594782" w:rsidRDefault="004501A2" w:rsidP="00C174AE">
      <w:pPr>
        <w:pStyle w:val="ItemHead"/>
      </w:pPr>
      <w:r w:rsidRPr="00594782">
        <w:t>5</w:t>
      </w:r>
      <w:r w:rsidR="00116B4C" w:rsidRPr="00594782">
        <w:t xml:space="preserve">  Schedule</w:t>
      </w:r>
      <w:r w:rsidR="00594782" w:rsidRPr="00594782">
        <w:t> </w:t>
      </w:r>
      <w:r w:rsidR="00116B4C" w:rsidRPr="00594782">
        <w:t>1 (item</w:t>
      </w:r>
      <w:r w:rsidR="00594782" w:rsidRPr="00594782">
        <w:t> </w:t>
      </w:r>
      <w:r w:rsidR="00116B4C" w:rsidRPr="00594782">
        <w:t>35306)</w:t>
      </w:r>
    </w:p>
    <w:p w:rsidR="00116B4C" w:rsidRPr="00594782" w:rsidRDefault="004C7153" w:rsidP="00116B4C">
      <w:pPr>
        <w:pStyle w:val="Item"/>
      </w:pPr>
      <w:r w:rsidRPr="00594782">
        <w:t>After “</w:t>
      </w:r>
      <w:r w:rsidRPr="00594782">
        <w:rPr>
          <w:snapToGrid w:val="0"/>
        </w:rPr>
        <w:t>Transluminal stent insertion”, insert “, one or more stents,”.</w:t>
      </w:r>
    </w:p>
    <w:p w:rsidR="00116B4C" w:rsidRPr="00594782" w:rsidRDefault="004501A2" w:rsidP="00116B4C">
      <w:pPr>
        <w:pStyle w:val="ItemHead"/>
      </w:pPr>
      <w:r w:rsidRPr="00594782">
        <w:t>6</w:t>
      </w:r>
      <w:r w:rsidR="00B904F7" w:rsidRPr="00594782">
        <w:t xml:space="preserve">  Schedule</w:t>
      </w:r>
      <w:r w:rsidR="00594782" w:rsidRPr="00594782">
        <w:t> </w:t>
      </w:r>
      <w:r w:rsidR="00B904F7" w:rsidRPr="00594782">
        <w:t>1 (item</w:t>
      </w:r>
      <w:r w:rsidR="00594782" w:rsidRPr="00594782">
        <w:t> </w:t>
      </w:r>
      <w:r w:rsidR="00B904F7" w:rsidRPr="00594782">
        <w:t>35309)</w:t>
      </w:r>
    </w:p>
    <w:p w:rsidR="00B904F7" w:rsidRPr="00594782" w:rsidRDefault="004C7153" w:rsidP="00B904F7">
      <w:pPr>
        <w:pStyle w:val="Item"/>
      </w:pPr>
      <w:r w:rsidRPr="00594782">
        <w:t>After “</w:t>
      </w:r>
      <w:r w:rsidRPr="00594782">
        <w:rPr>
          <w:snapToGrid w:val="0"/>
        </w:rPr>
        <w:t>Transluminal stent insertion”, insert “, one or more stents,”.</w:t>
      </w:r>
    </w:p>
    <w:p w:rsidR="00207358" w:rsidRPr="00594782" w:rsidRDefault="004501A2" w:rsidP="00C174AE">
      <w:pPr>
        <w:pStyle w:val="ItemHead"/>
      </w:pPr>
      <w:r w:rsidRPr="00594782">
        <w:t>7</w:t>
      </w:r>
      <w:r w:rsidR="00207358" w:rsidRPr="00594782">
        <w:t xml:space="preserve">  Schedule</w:t>
      </w:r>
      <w:r w:rsidR="00594782" w:rsidRPr="00594782">
        <w:t> </w:t>
      </w:r>
      <w:r w:rsidR="00207358" w:rsidRPr="00594782">
        <w:t>1 (item</w:t>
      </w:r>
      <w:r w:rsidR="00594782" w:rsidRPr="00594782">
        <w:t> </w:t>
      </w:r>
      <w:r w:rsidR="00207358" w:rsidRPr="00594782">
        <w:t>35646)</w:t>
      </w:r>
    </w:p>
    <w:p w:rsidR="00207358" w:rsidRPr="00594782" w:rsidRDefault="00D9657B" w:rsidP="00207358">
      <w:pPr>
        <w:pStyle w:val="Item"/>
      </w:pPr>
      <w:r w:rsidRPr="00594782">
        <w:t>Omit “, if performed in the operating theatre of a hospital”.</w:t>
      </w:r>
    </w:p>
    <w:p w:rsidR="000C7A40" w:rsidRPr="00594782" w:rsidRDefault="004501A2" w:rsidP="00C174AE">
      <w:pPr>
        <w:pStyle w:val="ItemHead"/>
      </w:pPr>
      <w:r w:rsidRPr="00594782">
        <w:t>8</w:t>
      </w:r>
      <w:r w:rsidR="000C7A40" w:rsidRPr="00594782">
        <w:t xml:space="preserve">  Schedule</w:t>
      </w:r>
      <w:r w:rsidR="00594782" w:rsidRPr="00594782">
        <w:t> </w:t>
      </w:r>
      <w:r w:rsidR="000C7A40" w:rsidRPr="00594782">
        <w:t>1 (after item</w:t>
      </w:r>
      <w:r w:rsidR="00594782" w:rsidRPr="00594782">
        <w:t> </w:t>
      </w:r>
      <w:r w:rsidR="000C7A40" w:rsidRPr="00594782">
        <w:t>37038)</w:t>
      </w:r>
    </w:p>
    <w:p w:rsidR="000C7A40" w:rsidRPr="00594782" w:rsidRDefault="000C7A40" w:rsidP="000C7A40">
      <w:pPr>
        <w:pStyle w:val="Item"/>
      </w:pPr>
      <w:r w:rsidRPr="00594782">
        <w:t>Insert:</w:t>
      </w:r>
    </w:p>
    <w:tbl>
      <w:tblPr>
        <w:tblW w:w="7095" w:type="dxa"/>
        <w:tblInd w:w="107" w:type="dxa"/>
        <w:tblLayout w:type="fixed"/>
        <w:tblCellMar>
          <w:left w:w="107" w:type="dxa"/>
          <w:right w:w="107" w:type="dxa"/>
        </w:tblCellMar>
        <w:tblLook w:val="04A0" w:firstRow="1" w:lastRow="0" w:firstColumn="1" w:lastColumn="0" w:noHBand="0" w:noVBand="1"/>
      </w:tblPr>
      <w:tblGrid>
        <w:gridCol w:w="852"/>
        <w:gridCol w:w="4966"/>
        <w:gridCol w:w="1277"/>
      </w:tblGrid>
      <w:tr w:rsidR="000C7A40" w:rsidRPr="00594782" w:rsidTr="000C7A40">
        <w:tc>
          <w:tcPr>
            <w:tcW w:w="852" w:type="dxa"/>
            <w:shd w:val="clear" w:color="auto" w:fill="auto"/>
          </w:tcPr>
          <w:p w:rsidR="000C7A40" w:rsidRPr="00594782" w:rsidRDefault="000C7A40" w:rsidP="004E5CDE">
            <w:pPr>
              <w:pStyle w:val="Tabletext"/>
              <w:rPr>
                <w:snapToGrid w:val="0"/>
              </w:rPr>
            </w:pPr>
            <w:r w:rsidRPr="00594782">
              <w:rPr>
                <w:snapToGrid w:val="0"/>
              </w:rPr>
              <w:t>37040</w:t>
            </w:r>
          </w:p>
        </w:tc>
        <w:tc>
          <w:tcPr>
            <w:tcW w:w="4966" w:type="dxa"/>
            <w:shd w:val="clear" w:color="auto" w:fill="auto"/>
          </w:tcPr>
          <w:p w:rsidR="000C7A40" w:rsidRPr="00594782" w:rsidRDefault="000C7A40" w:rsidP="00A8428F">
            <w:pPr>
              <w:pStyle w:val="Tabletext"/>
              <w:rPr>
                <w:snapToGrid w:val="0"/>
              </w:rPr>
            </w:pPr>
            <w:r w:rsidRPr="00594782">
              <w:rPr>
                <w:snapToGrid w:val="0"/>
              </w:rPr>
              <w:t>Bladder stress incontinence, sling procedure for, using a non</w:t>
            </w:r>
            <w:r w:rsidR="00594782">
              <w:rPr>
                <w:snapToGrid w:val="0"/>
              </w:rPr>
              <w:noBreakHyphen/>
            </w:r>
            <w:r w:rsidRPr="00594782">
              <w:rPr>
                <w:snapToGrid w:val="0"/>
              </w:rPr>
              <w:t>adjustable synthetic</w:t>
            </w:r>
            <w:r w:rsidR="00DE7B6A" w:rsidRPr="00594782">
              <w:rPr>
                <w:snapToGrid w:val="0"/>
              </w:rPr>
              <w:t xml:space="preserve"> male</w:t>
            </w:r>
            <w:r w:rsidRPr="00594782">
              <w:rPr>
                <w:snapToGrid w:val="0"/>
              </w:rPr>
              <w:t xml:space="preserve"> sling</w:t>
            </w:r>
            <w:r w:rsidR="00DE7B6A" w:rsidRPr="00594782">
              <w:rPr>
                <w:snapToGrid w:val="0"/>
              </w:rPr>
              <w:t xml:space="preserve"> system</w:t>
            </w:r>
            <w:r w:rsidRPr="00594782">
              <w:rPr>
                <w:snapToGrid w:val="0"/>
              </w:rPr>
              <w:t xml:space="preserve">, with or without mesh, other than a service </w:t>
            </w:r>
            <w:r w:rsidR="00242C7A" w:rsidRPr="00594782">
              <w:rPr>
                <w:snapToGrid w:val="0"/>
              </w:rPr>
              <w:t xml:space="preserve">associated with a service </w:t>
            </w:r>
            <w:r w:rsidRPr="00594782">
              <w:rPr>
                <w:snapToGrid w:val="0"/>
              </w:rPr>
              <w:t>to which item</w:t>
            </w:r>
            <w:r w:rsidR="00594782" w:rsidRPr="00594782">
              <w:rPr>
                <w:snapToGrid w:val="0"/>
              </w:rPr>
              <w:t> </w:t>
            </w:r>
            <w:r w:rsidRPr="00594782">
              <w:rPr>
                <w:snapToGrid w:val="0"/>
              </w:rPr>
              <w:t>30405, 35599 or 37042 applies (H) (Anaes.) (Assist.)</w:t>
            </w:r>
          </w:p>
        </w:tc>
        <w:tc>
          <w:tcPr>
            <w:tcW w:w="1277" w:type="dxa"/>
            <w:shd w:val="clear" w:color="auto" w:fill="auto"/>
          </w:tcPr>
          <w:p w:rsidR="000C7A40" w:rsidRPr="00594782" w:rsidRDefault="000C7A40" w:rsidP="004E5CDE">
            <w:pPr>
              <w:pStyle w:val="Tabletext"/>
              <w:jc w:val="right"/>
            </w:pPr>
            <w:r w:rsidRPr="00594782">
              <w:t>911.30</w:t>
            </w:r>
          </w:p>
        </w:tc>
      </w:tr>
    </w:tbl>
    <w:p w:rsidR="00A8428F" w:rsidRPr="00594782" w:rsidRDefault="004501A2" w:rsidP="00C174AE">
      <w:pPr>
        <w:pStyle w:val="ItemHead"/>
      </w:pPr>
      <w:r w:rsidRPr="00594782">
        <w:t>9</w:t>
      </w:r>
      <w:r w:rsidR="00A8428F" w:rsidRPr="00594782">
        <w:t xml:space="preserve">  Schedule</w:t>
      </w:r>
      <w:r w:rsidR="00594782" w:rsidRPr="00594782">
        <w:t> </w:t>
      </w:r>
      <w:r w:rsidR="00A8428F" w:rsidRPr="00594782">
        <w:t>1 (after item</w:t>
      </w:r>
      <w:r w:rsidR="00594782" w:rsidRPr="00594782">
        <w:t> </w:t>
      </w:r>
      <w:r w:rsidR="00A8428F" w:rsidRPr="00594782">
        <w:t>37336)</w:t>
      </w:r>
    </w:p>
    <w:p w:rsidR="00A8428F" w:rsidRPr="00594782" w:rsidRDefault="00A8428F" w:rsidP="00A8428F">
      <w:pPr>
        <w:pStyle w:val="Item"/>
      </w:pPr>
      <w:r w:rsidRPr="00594782">
        <w:t>Insert:</w:t>
      </w:r>
    </w:p>
    <w:tbl>
      <w:tblPr>
        <w:tblW w:w="7095" w:type="dxa"/>
        <w:tblInd w:w="107" w:type="dxa"/>
        <w:tblLayout w:type="fixed"/>
        <w:tblCellMar>
          <w:left w:w="107" w:type="dxa"/>
          <w:right w:w="107" w:type="dxa"/>
        </w:tblCellMar>
        <w:tblLook w:val="04A0" w:firstRow="1" w:lastRow="0" w:firstColumn="1" w:lastColumn="0" w:noHBand="0" w:noVBand="1"/>
      </w:tblPr>
      <w:tblGrid>
        <w:gridCol w:w="852"/>
        <w:gridCol w:w="4966"/>
        <w:gridCol w:w="1277"/>
      </w:tblGrid>
      <w:tr w:rsidR="00A8428F" w:rsidRPr="00594782" w:rsidTr="004E5CDE">
        <w:tc>
          <w:tcPr>
            <w:tcW w:w="852" w:type="dxa"/>
            <w:shd w:val="clear" w:color="auto" w:fill="auto"/>
          </w:tcPr>
          <w:p w:rsidR="00A8428F" w:rsidRPr="00594782" w:rsidRDefault="00A8428F" w:rsidP="00A8428F">
            <w:pPr>
              <w:pStyle w:val="Tabletext"/>
              <w:rPr>
                <w:snapToGrid w:val="0"/>
              </w:rPr>
            </w:pPr>
            <w:r w:rsidRPr="00594782">
              <w:rPr>
                <w:snapToGrid w:val="0"/>
              </w:rPr>
              <w:t>37338</w:t>
            </w:r>
          </w:p>
        </w:tc>
        <w:tc>
          <w:tcPr>
            <w:tcW w:w="4966" w:type="dxa"/>
            <w:shd w:val="clear" w:color="auto" w:fill="auto"/>
          </w:tcPr>
          <w:p w:rsidR="00A8428F" w:rsidRPr="00594782" w:rsidRDefault="00014040" w:rsidP="00DE7B6A">
            <w:pPr>
              <w:pStyle w:val="Tabletext"/>
              <w:rPr>
                <w:snapToGrid w:val="0"/>
              </w:rPr>
            </w:pPr>
            <w:r w:rsidRPr="00594782">
              <w:rPr>
                <w:snapToGrid w:val="0"/>
              </w:rPr>
              <w:t xml:space="preserve">Urethral synthetic </w:t>
            </w:r>
            <w:r w:rsidR="00DE7B6A" w:rsidRPr="00594782">
              <w:rPr>
                <w:snapToGrid w:val="0"/>
              </w:rPr>
              <w:t xml:space="preserve">male </w:t>
            </w:r>
            <w:r w:rsidRPr="00594782">
              <w:rPr>
                <w:snapToGrid w:val="0"/>
              </w:rPr>
              <w:t>sling</w:t>
            </w:r>
            <w:r w:rsidR="00DE7B6A" w:rsidRPr="00594782">
              <w:rPr>
                <w:snapToGrid w:val="0"/>
              </w:rPr>
              <w:t xml:space="preserve"> system</w:t>
            </w:r>
            <w:r w:rsidRPr="00594782">
              <w:rPr>
                <w:snapToGrid w:val="0"/>
              </w:rPr>
              <w:t>, division or removal of, for urethral obstruction or erosion, following previous surgery for urinary incontinence, other than a</w:t>
            </w:r>
            <w:r w:rsidR="005504C9" w:rsidRPr="00594782">
              <w:rPr>
                <w:snapToGrid w:val="0"/>
              </w:rPr>
              <w:t xml:space="preserve"> service associated with a service to which </w:t>
            </w:r>
            <w:r w:rsidRPr="00594782">
              <w:rPr>
                <w:snapToGrid w:val="0"/>
              </w:rPr>
              <w:t>item</w:t>
            </w:r>
            <w:r w:rsidR="00594782" w:rsidRPr="00594782">
              <w:rPr>
                <w:snapToGrid w:val="0"/>
              </w:rPr>
              <w:t> </w:t>
            </w:r>
            <w:r w:rsidRPr="00594782">
              <w:rPr>
                <w:snapToGrid w:val="0"/>
              </w:rPr>
              <w:t>37340 or 37341 applies</w:t>
            </w:r>
            <w:r w:rsidR="00A8428F" w:rsidRPr="00594782">
              <w:rPr>
                <w:snapToGrid w:val="0"/>
              </w:rPr>
              <w:t xml:space="preserve"> (H) (Anaes.) (Assist.)</w:t>
            </w:r>
          </w:p>
        </w:tc>
        <w:tc>
          <w:tcPr>
            <w:tcW w:w="1277" w:type="dxa"/>
            <w:shd w:val="clear" w:color="auto" w:fill="auto"/>
          </w:tcPr>
          <w:p w:rsidR="00A8428F" w:rsidRPr="00594782" w:rsidRDefault="00A8428F" w:rsidP="004E5CDE">
            <w:pPr>
              <w:pStyle w:val="Tabletext"/>
              <w:jc w:val="right"/>
            </w:pPr>
            <w:r w:rsidRPr="00594782">
              <w:t>911.30</w:t>
            </w:r>
          </w:p>
        </w:tc>
      </w:tr>
    </w:tbl>
    <w:p w:rsidR="00C174AE" w:rsidRPr="00594782" w:rsidRDefault="004501A2" w:rsidP="00C174AE">
      <w:pPr>
        <w:pStyle w:val="ItemHead"/>
      </w:pPr>
      <w:r w:rsidRPr="00594782">
        <w:t>10</w:t>
      </w:r>
      <w:r w:rsidR="008A297C" w:rsidRPr="00594782">
        <w:t xml:space="preserve">  Schedule</w:t>
      </w:r>
      <w:r w:rsidR="00594782" w:rsidRPr="00594782">
        <w:t> </w:t>
      </w:r>
      <w:r w:rsidR="008A297C" w:rsidRPr="00594782">
        <w:t>1 (items</w:t>
      </w:r>
      <w:r w:rsidR="00594782" w:rsidRPr="00594782">
        <w:t> </w:t>
      </w:r>
      <w:r w:rsidR="008A297C" w:rsidRPr="00594782">
        <w:t>47300 to 47345)</w:t>
      </w:r>
    </w:p>
    <w:p w:rsidR="008A297C" w:rsidRPr="00594782" w:rsidRDefault="008A297C" w:rsidP="008A297C">
      <w:pPr>
        <w:pStyle w:val="Item"/>
      </w:pPr>
      <w:r w:rsidRPr="00594782">
        <w:t>Repeal the items, substitute:</w:t>
      </w:r>
    </w:p>
    <w:tbl>
      <w:tblPr>
        <w:tblW w:w="7095"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852"/>
        <w:gridCol w:w="4960"/>
        <w:gridCol w:w="1283"/>
      </w:tblGrid>
      <w:tr w:rsidR="008A297C" w:rsidRPr="00594782" w:rsidTr="00484E70">
        <w:tc>
          <w:tcPr>
            <w:tcW w:w="852" w:type="dxa"/>
            <w:tcBorders>
              <w:top w:val="nil"/>
              <w:left w:val="nil"/>
              <w:bottom w:val="single" w:sz="4" w:space="0" w:color="auto"/>
              <w:right w:val="nil"/>
            </w:tcBorders>
            <w:shd w:val="clear" w:color="auto" w:fill="auto"/>
            <w:hideMark/>
          </w:tcPr>
          <w:p w:rsidR="008A297C" w:rsidRPr="00594782" w:rsidRDefault="008A297C" w:rsidP="004E5CDE">
            <w:pPr>
              <w:pStyle w:val="Tabletext"/>
            </w:pPr>
            <w:r w:rsidRPr="00594782">
              <w:t>47301</w:t>
            </w:r>
          </w:p>
        </w:tc>
        <w:tc>
          <w:tcPr>
            <w:tcW w:w="4960" w:type="dxa"/>
            <w:tcBorders>
              <w:top w:val="nil"/>
              <w:left w:val="nil"/>
              <w:bottom w:val="single" w:sz="4" w:space="0" w:color="auto"/>
              <w:right w:val="nil"/>
            </w:tcBorders>
            <w:shd w:val="clear" w:color="auto" w:fill="auto"/>
          </w:tcPr>
          <w:p w:rsidR="008A297C" w:rsidRPr="00594782" w:rsidRDefault="008A297C" w:rsidP="004248A4">
            <w:pPr>
              <w:pStyle w:val="Tabletext"/>
            </w:pPr>
            <w:r w:rsidRPr="00594782">
              <w:t>Phalanx, middle or proximal, treatment of fracture of, by closed reduction, requiring anaesthesia, not provided on the same occasion as a service described in item</w:t>
            </w:r>
            <w:r w:rsidR="00594782" w:rsidRPr="00594782">
              <w:t> </w:t>
            </w:r>
            <w:r w:rsidRPr="00594782">
              <w:t xml:space="preserve">47304, 47307, 47310, 47313, 47316 </w:t>
            </w:r>
            <w:r w:rsidR="004248A4" w:rsidRPr="00594782">
              <w:t>or</w:t>
            </w:r>
            <w:r w:rsidRPr="00594782">
              <w:t xml:space="preserve"> 47319 (Anaes.)</w:t>
            </w:r>
          </w:p>
        </w:tc>
        <w:tc>
          <w:tcPr>
            <w:tcW w:w="1283" w:type="dxa"/>
            <w:tcBorders>
              <w:top w:val="nil"/>
              <w:left w:val="nil"/>
              <w:bottom w:val="single" w:sz="4" w:space="0" w:color="auto"/>
              <w:right w:val="nil"/>
            </w:tcBorders>
            <w:shd w:val="clear" w:color="auto" w:fill="auto"/>
          </w:tcPr>
          <w:p w:rsidR="008A297C" w:rsidRPr="00594782" w:rsidRDefault="008A297C" w:rsidP="004E5CDE">
            <w:pPr>
              <w:pStyle w:val="Tabletext"/>
              <w:jc w:val="right"/>
            </w:pPr>
            <w:r w:rsidRPr="00594782">
              <w:t>86.80</w:t>
            </w:r>
          </w:p>
        </w:tc>
      </w:tr>
      <w:tr w:rsidR="008A297C" w:rsidRPr="00594782" w:rsidTr="0051402F">
        <w:tc>
          <w:tcPr>
            <w:tcW w:w="852" w:type="dxa"/>
            <w:tcBorders>
              <w:top w:val="single" w:sz="4" w:space="0" w:color="auto"/>
              <w:left w:val="nil"/>
              <w:bottom w:val="single" w:sz="4" w:space="0" w:color="auto"/>
              <w:right w:val="nil"/>
            </w:tcBorders>
            <w:shd w:val="clear" w:color="auto" w:fill="auto"/>
            <w:hideMark/>
          </w:tcPr>
          <w:p w:rsidR="008A297C" w:rsidRPr="00594782" w:rsidRDefault="008A297C" w:rsidP="004E5CDE">
            <w:pPr>
              <w:pStyle w:val="Tabletext"/>
            </w:pPr>
            <w:r w:rsidRPr="00594782">
              <w:t>47304</w:t>
            </w:r>
          </w:p>
        </w:tc>
        <w:tc>
          <w:tcPr>
            <w:tcW w:w="4960" w:type="dxa"/>
            <w:tcBorders>
              <w:top w:val="single" w:sz="4" w:space="0" w:color="auto"/>
              <w:left w:val="nil"/>
              <w:bottom w:val="single" w:sz="4" w:space="0" w:color="auto"/>
              <w:right w:val="nil"/>
            </w:tcBorders>
            <w:shd w:val="clear" w:color="auto" w:fill="auto"/>
          </w:tcPr>
          <w:p w:rsidR="008A297C" w:rsidRPr="00594782" w:rsidRDefault="008A297C" w:rsidP="00D95E94">
            <w:pPr>
              <w:pStyle w:val="Tabletext"/>
            </w:pPr>
            <w:r w:rsidRPr="00594782">
              <w:t>Metacarpal, treatment of fracture of, by closed reduction, requiring anaesthesia, not provided on the same occasion as a service described in item</w:t>
            </w:r>
            <w:r w:rsidR="00594782" w:rsidRPr="00594782">
              <w:t> </w:t>
            </w:r>
            <w:r w:rsidR="00C754F6" w:rsidRPr="00594782">
              <w:t xml:space="preserve">47301, </w:t>
            </w:r>
            <w:r w:rsidRPr="00594782">
              <w:t xml:space="preserve">47307, 47310, 47313, 47316 </w:t>
            </w:r>
            <w:r w:rsidR="004248A4" w:rsidRPr="00594782">
              <w:t>or</w:t>
            </w:r>
            <w:r w:rsidRPr="00594782">
              <w:t xml:space="preserve"> 47319</w:t>
            </w:r>
            <w:r w:rsidR="00116B4C" w:rsidRPr="00594782">
              <w:t xml:space="preserve"> (H) (Anaes.)</w:t>
            </w:r>
          </w:p>
        </w:tc>
        <w:tc>
          <w:tcPr>
            <w:tcW w:w="1283" w:type="dxa"/>
            <w:tcBorders>
              <w:top w:val="single" w:sz="4" w:space="0" w:color="auto"/>
              <w:left w:val="nil"/>
              <w:bottom w:val="single" w:sz="4" w:space="0" w:color="auto"/>
              <w:right w:val="nil"/>
            </w:tcBorders>
            <w:shd w:val="clear" w:color="auto" w:fill="auto"/>
          </w:tcPr>
          <w:p w:rsidR="008A297C" w:rsidRPr="00594782" w:rsidRDefault="008A297C" w:rsidP="004E5CDE">
            <w:pPr>
              <w:pStyle w:val="Tabletext"/>
              <w:jc w:val="right"/>
            </w:pPr>
            <w:r w:rsidRPr="00594782">
              <w:t>98.90</w:t>
            </w:r>
          </w:p>
        </w:tc>
      </w:tr>
      <w:tr w:rsidR="008A297C" w:rsidRPr="00594782" w:rsidTr="0051402F">
        <w:trPr>
          <w:cantSplit/>
        </w:trPr>
        <w:tc>
          <w:tcPr>
            <w:tcW w:w="852" w:type="dxa"/>
            <w:tcBorders>
              <w:top w:val="single" w:sz="4" w:space="0" w:color="auto"/>
              <w:left w:val="nil"/>
              <w:bottom w:val="single" w:sz="4" w:space="0" w:color="auto"/>
              <w:right w:val="nil"/>
            </w:tcBorders>
            <w:shd w:val="clear" w:color="auto" w:fill="auto"/>
            <w:hideMark/>
          </w:tcPr>
          <w:p w:rsidR="008A297C" w:rsidRPr="00594782" w:rsidRDefault="008A297C" w:rsidP="004E5CDE">
            <w:pPr>
              <w:pStyle w:val="Tabletext"/>
            </w:pPr>
            <w:r w:rsidRPr="00594782">
              <w:t>47307</w:t>
            </w:r>
          </w:p>
        </w:tc>
        <w:tc>
          <w:tcPr>
            <w:tcW w:w="4960" w:type="dxa"/>
            <w:tcBorders>
              <w:top w:val="single" w:sz="4" w:space="0" w:color="auto"/>
              <w:left w:val="nil"/>
              <w:bottom w:val="single" w:sz="4" w:space="0" w:color="auto"/>
              <w:right w:val="nil"/>
            </w:tcBorders>
            <w:shd w:val="clear" w:color="auto" w:fill="auto"/>
          </w:tcPr>
          <w:p w:rsidR="008A297C" w:rsidRPr="00594782" w:rsidRDefault="008A297C" w:rsidP="004E5CDE">
            <w:pPr>
              <w:pStyle w:val="Tabletext"/>
            </w:pPr>
            <w:r w:rsidRPr="00594782">
              <w:t>Phalanx or metacarpal, treatment of fracture of, by closed reduction with percutaneous K</w:t>
            </w:r>
            <w:r w:rsidR="00594782">
              <w:noBreakHyphen/>
            </w:r>
            <w:r w:rsidRPr="00594782">
              <w:t>wire fixation (H) (Anaes.) (Assist.)</w:t>
            </w:r>
          </w:p>
        </w:tc>
        <w:tc>
          <w:tcPr>
            <w:tcW w:w="1283" w:type="dxa"/>
            <w:tcBorders>
              <w:top w:val="single" w:sz="4" w:space="0" w:color="auto"/>
              <w:left w:val="nil"/>
              <w:bottom w:val="single" w:sz="4" w:space="0" w:color="auto"/>
              <w:right w:val="nil"/>
            </w:tcBorders>
            <w:shd w:val="clear" w:color="auto" w:fill="auto"/>
          </w:tcPr>
          <w:p w:rsidR="008A297C" w:rsidRPr="00594782" w:rsidRDefault="008A297C" w:rsidP="004E5CDE">
            <w:pPr>
              <w:pStyle w:val="Tabletext"/>
              <w:jc w:val="right"/>
            </w:pPr>
            <w:r w:rsidRPr="00594782">
              <w:t>200.00</w:t>
            </w:r>
          </w:p>
        </w:tc>
      </w:tr>
      <w:tr w:rsidR="008A297C" w:rsidRPr="00594782" w:rsidTr="0051402F">
        <w:tc>
          <w:tcPr>
            <w:tcW w:w="852" w:type="dxa"/>
            <w:tcBorders>
              <w:top w:val="single" w:sz="4" w:space="0" w:color="auto"/>
              <w:left w:val="nil"/>
              <w:bottom w:val="single" w:sz="4" w:space="0" w:color="auto"/>
              <w:right w:val="nil"/>
            </w:tcBorders>
            <w:shd w:val="clear" w:color="auto" w:fill="auto"/>
            <w:hideMark/>
          </w:tcPr>
          <w:p w:rsidR="008A297C" w:rsidRPr="00594782" w:rsidRDefault="008A297C" w:rsidP="004E5CDE">
            <w:pPr>
              <w:pStyle w:val="Tabletext"/>
            </w:pPr>
            <w:r w:rsidRPr="00594782">
              <w:t>47310</w:t>
            </w:r>
          </w:p>
        </w:tc>
        <w:tc>
          <w:tcPr>
            <w:tcW w:w="4960" w:type="dxa"/>
            <w:tcBorders>
              <w:top w:val="single" w:sz="4" w:space="0" w:color="auto"/>
              <w:left w:val="nil"/>
              <w:bottom w:val="single" w:sz="4" w:space="0" w:color="auto"/>
              <w:right w:val="nil"/>
            </w:tcBorders>
            <w:shd w:val="clear" w:color="auto" w:fill="auto"/>
          </w:tcPr>
          <w:p w:rsidR="008A297C" w:rsidRPr="00594782" w:rsidRDefault="008A297C" w:rsidP="004E5CDE">
            <w:pPr>
              <w:pStyle w:val="Tabletext"/>
            </w:pPr>
            <w:r w:rsidRPr="00594782">
              <w:t>Phalanx or metacarpal, treatment of fracture of, by open reduction with fixation (H) (Anaes.) (Assist.)</w:t>
            </w:r>
          </w:p>
        </w:tc>
        <w:tc>
          <w:tcPr>
            <w:tcW w:w="1283" w:type="dxa"/>
            <w:tcBorders>
              <w:top w:val="single" w:sz="4" w:space="0" w:color="auto"/>
              <w:left w:val="nil"/>
              <w:bottom w:val="single" w:sz="4" w:space="0" w:color="auto"/>
              <w:right w:val="nil"/>
            </w:tcBorders>
            <w:shd w:val="clear" w:color="auto" w:fill="auto"/>
          </w:tcPr>
          <w:p w:rsidR="008A297C" w:rsidRPr="00594782" w:rsidRDefault="008A297C" w:rsidP="004E5CDE">
            <w:pPr>
              <w:pStyle w:val="Tabletext"/>
              <w:jc w:val="right"/>
            </w:pPr>
            <w:r w:rsidRPr="00594782">
              <w:t>330.00</w:t>
            </w:r>
          </w:p>
        </w:tc>
      </w:tr>
      <w:tr w:rsidR="008A297C" w:rsidRPr="00594782" w:rsidTr="0051402F">
        <w:tc>
          <w:tcPr>
            <w:tcW w:w="852" w:type="dxa"/>
            <w:tcBorders>
              <w:top w:val="single" w:sz="4" w:space="0" w:color="auto"/>
              <w:left w:val="nil"/>
              <w:bottom w:val="single" w:sz="4" w:space="0" w:color="auto"/>
              <w:right w:val="nil"/>
            </w:tcBorders>
            <w:shd w:val="clear" w:color="auto" w:fill="auto"/>
            <w:hideMark/>
          </w:tcPr>
          <w:p w:rsidR="008A297C" w:rsidRPr="00594782" w:rsidRDefault="008A297C" w:rsidP="004E5CDE">
            <w:pPr>
              <w:pStyle w:val="Tabletext"/>
            </w:pPr>
            <w:r w:rsidRPr="00594782">
              <w:t>47313</w:t>
            </w:r>
          </w:p>
        </w:tc>
        <w:tc>
          <w:tcPr>
            <w:tcW w:w="4960" w:type="dxa"/>
            <w:tcBorders>
              <w:top w:val="single" w:sz="4" w:space="0" w:color="auto"/>
              <w:left w:val="nil"/>
              <w:bottom w:val="single" w:sz="4" w:space="0" w:color="auto"/>
              <w:right w:val="nil"/>
            </w:tcBorders>
            <w:shd w:val="clear" w:color="auto" w:fill="auto"/>
          </w:tcPr>
          <w:p w:rsidR="008A297C" w:rsidRPr="00594782" w:rsidRDefault="001E6D58" w:rsidP="004E5CDE">
            <w:pPr>
              <w:pStyle w:val="Tabletext"/>
            </w:pPr>
            <w:r w:rsidRPr="00594782">
              <w:t>Phalanx or metacarpal</w:t>
            </w:r>
            <w:r w:rsidR="00BF20D4" w:rsidRPr="00594782">
              <w:t>, treatment of intra</w:t>
            </w:r>
            <w:r w:rsidR="00594782">
              <w:noBreakHyphen/>
            </w:r>
            <w:r w:rsidR="00BF20D4" w:rsidRPr="00594782">
              <w:t>articular fracture of, by closed reduction with percutaneous K</w:t>
            </w:r>
            <w:r w:rsidR="00594782">
              <w:noBreakHyphen/>
            </w:r>
            <w:r w:rsidR="00BF20D4" w:rsidRPr="00594782">
              <w:t>wire fixation (H) (Anaes.) (Assist.)</w:t>
            </w:r>
          </w:p>
        </w:tc>
        <w:tc>
          <w:tcPr>
            <w:tcW w:w="1283" w:type="dxa"/>
            <w:tcBorders>
              <w:top w:val="single" w:sz="4" w:space="0" w:color="auto"/>
              <w:left w:val="nil"/>
              <w:bottom w:val="single" w:sz="4" w:space="0" w:color="auto"/>
              <w:right w:val="nil"/>
            </w:tcBorders>
            <w:shd w:val="clear" w:color="auto" w:fill="auto"/>
          </w:tcPr>
          <w:p w:rsidR="008A297C" w:rsidRPr="00594782" w:rsidRDefault="00BF20D4" w:rsidP="004E5CDE">
            <w:pPr>
              <w:pStyle w:val="Tabletext"/>
              <w:jc w:val="right"/>
            </w:pPr>
            <w:r w:rsidRPr="00594782">
              <w:t>320.00</w:t>
            </w:r>
          </w:p>
        </w:tc>
      </w:tr>
      <w:tr w:rsidR="008A297C" w:rsidRPr="00594782" w:rsidTr="00A03278">
        <w:tc>
          <w:tcPr>
            <w:tcW w:w="852" w:type="dxa"/>
            <w:tcBorders>
              <w:top w:val="single" w:sz="4" w:space="0" w:color="auto"/>
              <w:left w:val="nil"/>
              <w:bottom w:val="single" w:sz="4" w:space="0" w:color="auto"/>
              <w:right w:val="nil"/>
            </w:tcBorders>
            <w:shd w:val="clear" w:color="auto" w:fill="auto"/>
            <w:hideMark/>
          </w:tcPr>
          <w:p w:rsidR="008A297C" w:rsidRPr="00594782" w:rsidRDefault="008A297C" w:rsidP="004E5CDE">
            <w:pPr>
              <w:pStyle w:val="Tabletext"/>
            </w:pPr>
            <w:r w:rsidRPr="00594782">
              <w:t>47316</w:t>
            </w:r>
          </w:p>
        </w:tc>
        <w:tc>
          <w:tcPr>
            <w:tcW w:w="4960" w:type="dxa"/>
            <w:tcBorders>
              <w:top w:val="single" w:sz="4" w:space="0" w:color="auto"/>
              <w:left w:val="nil"/>
              <w:bottom w:val="single" w:sz="4" w:space="0" w:color="auto"/>
              <w:right w:val="nil"/>
            </w:tcBorders>
            <w:shd w:val="clear" w:color="auto" w:fill="auto"/>
          </w:tcPr>
          <w:p w:rsidR="008A297C" w:rsidRPr="00594782" w:rsidRDefault="00BF20D4" w:rsidP="004E5CDE">
            <w:pPr>
              <w:pStyle w:val="Tabletext"/>
            </w:pPr>
            <w:r w:rsidRPr="00594782">
              <w:t>Phalanx or metacarpal, treatment of intra</w:t>
            </w:r>
            <w:r w:rsidR="00594782">
              <w:noBreakHyphen/>
            </w:r>
            <w:r w:rsidRPr="00594782">
              <w:t>articular fracture of, by open reduction with fixation, not provided on the same occasion as a service to which item</w:t>
            </w:r>
            <w:r w:rsidR="00594782" w:rsidRPr="00594782">
              <w:t> </w:t>
            </w:r>
            <w:r w:rsidRPr="00594782">
              <w:t>47319 applies (H) (Anaes.) (Assist.)</w:t>
            </w:r>
          </w:p>
        </w:tc>
        <w:tc>
          <w:tcPr>
            <w:tcW w:w="1283" w:type="dxa"/>
            <w:tcBorders>
              <w:top w:val="single" w:sz="4" w:space="0" w:color="auto"/>
              <w:left w:val="nil"/>
              <w:bottom w:val="single" w:sz="4" w:space="0" w:color="auto"/>
              <w:right w:val="nil"/>
            </w:tcBorders>
            <w:shd w:val="clear" w:color="auto" w:fill="auto"/>
          </w:tcPr>
          <w:p w:rsidR="008A297C" w:rsidRPr="00594782" w:rsidRDefault="00BF20D4" w:rsidP="004E5CDE">
            <w:pPr>
              <w:pStyle w:val="Tabletext"/>
              <w:jc w:val="right"/>
            </w:pPr>
            <w:r w:rsidRPr="00594782">
              <w:t>635.00</w:t>
            </w:r>
          </w:p>
        </w:tc>
      </w:tr>
      <w:tr w:rsidR="008A297C" w:rsidRPr="00594782" w:rsidTr="00A03278">
        <w:tc>
          <w:tcPr>
            <w:tcW w:w="852" w:type="dxa"/>
            <w:tcBorders>
              <w:top w:val="single" w:sz="4" w:space="0" w:color="auto"/>
              <w:left w:val="nil"/>
              <w:bottom w:val="nil"/>
              <w:right w:val="nil"/>
            </w:tcBorders>
            <w:shd w:val="clear" w:color="auto" w:fill="auto"/>
            <w:hideMark/>
          </w:tcPr>
          <w:p w:rsidR="008A297C" w:rsidRPr="00594782" w:rsidRDefault="008A297C" w:rsidP="004E5CDE">
            <w:pPr>
              <w:pStyle w:val="Tabletext"/>
            </w:pPr>
            <w:r w:rsidRPr="00594782">
              <w:t>47319</w:t>
            </w:r>
          </w:p>
        </w:tc>
        <w:tc>
          <w:tcPr>
            <w:tcW w:w="4960" w:type="dxa"/>
            <w:tcBorders>
              <w:top w:val="single" w:sz="4" w:space="0" w:color="auto"/>
              <w:left w:val="nil"/>
              <w:bottom w:val="nil"/>
              <w:right w:val="nil"/>
            </w:tcBorders>
            <w:shd w:val="clear" w:color="auto" w:fill="auto"/>
          </w:tcPr>
          <w:p w:rsidR="008A297C" w:rsidRPr="00594782" w:rsidRDefault="00BF20D4" w:rsidP="004E5CDE">
            <w:pPr>
              <w:pStyle w:val="Tabletext"/>
            </w:pPr>
            <w:r w:rsidRPr="00594782">
              <w:t>Middle phalanx, proximal end, treatment of intra</w:t>
            </w:r>
            <w:r w:rsidR="00594782">
              <w:noBreakHyphen/>
            </w:r>
            <w:r w:rsidRPr="00594782">
              <w:t>articular fracture of, by open reduction with fixation, not provided on the same occasion as a service to which item</w:t>
            </w:r>
            <w:r w:rsidR="00594782" w:rsidRPr="00594782">
              <w:t> </w:t>
            </w:r>
            <w:r w:rsidRPr="00594782">
              <w:t>47316 applies (H) (Anaes.) (Assist.)</w:t>
            </w:r>
          </w:p>
        </w:tc>
        <w:tc>
          <w:tcPr>
            <w:tcW w:w="1283" w:type="dxa"/>
            <w:tcBorders>
              <w:top w:val="single" w:sz="4" w:space="0" w:color="auto"/>
              <w:left w:val="nil"/>
              <w:bottom w:val="nil"/>
              <w:right w:val="nil"/>
            </w:tcBorders>
            <w:shd w:val="clear" w:color="auto" w:fill="auto"/>
          </w:tcPr>
          <w:p w:rsidR="008A297C" w:rsidRPr="00594782" w:rsidRDefault="00BF20D4" w:rsidP="004E5CDE">
            <w:pPr>
              <w:pStyle w:val="Tabletext"/>
              <w:jc w:val="right"/>
            </w:pPr>
            <w:r w:rsidRPr="00594782">
              <w:t>650.00</w:t>
            </w:r>
          </w:p>
        </w:tc>
      </w:tr>
    </w:tbl>
    <w:p w:rsidR="008A297C" w:rsidRPr="00594782" w:rsidRDefault="004501A2" w:rsidP="008A297C">
      <w:pPr>
        <w:pStyle w:val="ItemHead"/>
      </w:pPr>
      <w:r w:rsidRPr="00594782">
        <w:t>11</w:t>
      </w:r>
      <w:r w:rsidR="00D439EC" w:rsidRPr="00594782">
        <w:t xml:space="preserve">  Schedule</w:t>
      </w:r>
      <w:r w:rsidR="00594782" w:rsidRPr="00594782">
        <w:t> </w:t>
      </w:r>
      <w:r w:rsidR="00D439EC" w:rsidRPr="00594782">
        <w:t>1 (item</w:t>
      </w:r>
      <w:r w:rsidR="00D95E94" w:rsidRPr="00594782">
        <w:t>s</w:t>
      </w:r>
      <w:r w:rsidR="00594782" w:rsidRPr="00594782">
        <w:t> </w:t>
      </w:r>
      <w:r w:rsidR="00D439EC" w:rsidRPr="00594782">
        <w:t>47360</w:t>
      </w:r>
      <w:r w:rsidR="00D95E94" w:rsidRPr="00594782">
        <w:t xml:space="preserve"> to 47375</w:t>
      </w:r>
      <w:r w:rsidR="00D439EC" w:rsidRPr="00594782">
        <w:t>)</w:t>
      </w:r>
    </w:p>
    <w:p w:rsidR="00D439EC" w:rsidRPr="00594782" w:rsidRDefault="00D95E94" w:rsidP="00D439EC">
      <w:pPr>
        <w:pStyle w:val="Item"/>
      </w:pPr>
      <w:r w:rsidRPr="00594782">
        <w:t>Repeal the items, substitute:</w:t>
      </w:r>
    </w:p>
    <w:tbl>
      <w:tblPr>
        <w:tblW w:w="7095"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852"/>
        <w:gridCol w:w="4960"/>
        <w:gridCol w:w="1283"/>
      </w:tblGrid>
      <w:tr w:rsidR="00D439EC" w:rsidRPr="00594782" w:rsidTr="009D12A7">
        <w:tc>
          <w:tcPr>
            <w:tcW w:w="852" w:type="dxa"/>
            <w:tcBorders>
              <w:top w:val="nil"/>
              <w:left w:val="nil"/>
              <w:bottom w:val="single" w:sz="4" w:space="0" w:color="auto"/>
              <w:right w:val="nil"/>
            </w:tcBorders>
            <w:shd w:val="clear" w:color="auto" w:fill="auto"/>
            <w:hideMark/>
          </w:tcPr>
          <w:p w:rsidR="00D439EC" w:rsidRPr="00594782" w:rsidRDefault="00D439EC" w:rsidP="004E5CDE">
            <w:pPr>
              <w:pStyle w:val="Tabletext"/>
            </w:pPr>
            <w:r w:rsidRPr="00594782">
              <w:t>47361</w:t>
            </w:r>
          </w:p>
        </w:tc>
        <w:tc>
          <w:tcPr>
            <w:tcW w:w="4960" w:type="dxa"/>
            <w:tcBorders>
              <w:top w:val="nil"/>
              <w:left w:val="nil"/>
              <w:bottom w:val="single" w:sz="4" w:space="0" w:color="auto"/>
              <w:right w:val="nil"/>
            </w:tcBorders>
            <w:shd w:val="clear" w:color="auto" w:fill="auto"/>
          </w:tcPr>
          <w:p w:rsidR="00D439EC" w:rsidRPr="00594782" w:rsidRDefault="00A87786" w:rsidP="004248A4">
            <w:pPr>
              <w:pStyle w:val="Tabletext"/>
            </w:pPr>
            <w:r w:rsidRPr="00594782">
              <w:t>Radius or</w:t>
            </w:r>
            <w:r w:rsidR="00D439EC" w:rsidRPr="00594782">
              <w:t xml:space="preserve"> ulna, </w:t>
            </w:r>
            <w:r w:rsidRPr="00594782">
              <w:t xml:space="preserve">or radius and ulna, </w:t>
            </w:r>
            <w:r w:rsidR="00D439EC" w:rsidRPr="00594782">
              <w:t xml:space="preserve">distal end of, treatment of fracture of, by cast immobilisation, </w:t>
            </w:r>
            <w:r w:rsidR="00F539F8" w:rsidRPr="00594782">
              <w:t>other than</w:t>
            </w:r>
            <w:r w:rsidR="00D439EC" w:rsidRPr="00594782">
              <w:t xml:space="preserve"> a service associated with a service to which item</w:t>
            </w:r>
            <w:r w:rsidR="00594782" w:rsidRPr="00594782">
              <w:t> </w:t>
            </w:r>
            <w:r w:rsidR="00D05B90" w:rsidRPr="00594782">
              <w:t>47362, 47364, 47367, 47370 or 47</w:t>
            </w:r>
            <w:r w:rsidR="00D439EC" w:rsidRPr="00594782">
              <w:t>373 applies</w:t>
            </w:r>
          </w:p>
        </w:tc>
        <w:tc>
          <w:tcPr>
            <w:tcW w:w="1283" w:type="dxa"/>
            <w:tcBorders>
              <w:top w:val="nil"/>
              <w:left w:val="nil"/>
              <w:bottom w:val="single" w:sz="4" w:space="0" w:color="auto"/>
              <w:right w:val="nil"/>
            </w:tcBorders>
            <w:shd w:val="clear" w:color="auto" w:fill="auto"/>
          </w:tcPr>
          <w:p w:rsidR="00D439EC" w:rsidRPr="00594782" w:rsidRDefault="00D439EC" w:rsidP="004E5CDE">
            <w:pPr>
              <w:pStyle w:val="Tabletext"/>
              <w:jc w:val="right"/>
            </w:pPr>
            <w:r w:rsidRPr="00594782">
              <w:t>131.85</w:t>
            </w:r>
          </w:p>
        </w:tc>
      </w:tr>
      <w:tr w:rsidR="00D439EC" w:rsidRPr="00594782" w:rsidTr="009D12A7">
        <w:tc>
          <w:tcPr>
            <w:tcW w:w="852" w:type="dxa"/>
            <w:tcBorders>
              <w:top w:val="single" w:sz="4" w:space="0" w:color="auto"/>
              <w:left w:val="nil"/>
              <w:bottom w:val="single" w:sz="4" w:space="0" w:color="auto"/>
              <w:right w:val="nil"/>
            </w:tcBorders>
            <w:shd w:val="clear" w:color="auto" w:fill="auto"/>
            <w:hideMark/>
          </w:tcPr>
          <w:p w:rsidR="00D439EC" w:rsidRPr="00594782" w:rsidRDefault="00D439EC" w:rsidP="004E5CDE">
            <w:pPr>
              <w:pStyle w:val="Tabletext"/>
            </w:pPr>
            <w:r w:rsidRPr="00594782">
              <w:t>47362</w:t>
            </w:r>
          </w:p>
        </w:tc>
        <w:tc>
          <w:tcPr>
            <w:tcW w:w="4960" w:type="dxa"/>
            <w:tcBorders>
              <w:top w:val="single" w:sz="4" w:space="0" w:color="auto"/>
              <w:left w:val="nil"/>
              <w:bottom w:val="single" w:sz="4" w:space="0" w:color="auto"/>
              <w:right w:val="nil"/>
            </w:tcBorders>
            <w:shd w:val="clear" w:color="auto" w:fill="auto"/>
          </w:tcPr>
          <w:p w:rsidR="00D439EC" w:rsidRPr="00594782" w:rsidRDefault="00D439EC" w:rsidP="00A87786">
            <w:pPr>
              <w:pStyle w:val="Tabletext"/>
            </w:pPr>
            <w:r w:rsidRPr="00594782">
              <w:t xml:space="preserve">Radius or ulna, </w:t>
            </w:r>
            <w:r w:rsidR="00A87786" w:rsidRPr="00594782">
              <w:t xml:space="preserve">or radius and ulna, </w:t>
            </w:r>
            <w:r w:rsidRPr="00594782">
              <w:t xml:space="preserve">distal end of, treatment of fracture of, by closed reduction, requiring general or major regional anaesthesia, but excluding local infiltration, </w:t>
            </w:r>
            <w:r w:rsidR="00F539F8" w:rsidRPr="00594782">
              <w:t>other than</w:t>
            </w:r>
            <w:r w:rsidRPr="00594782">
              <w:t xml:space="preserve"> a service associated with a service to which item</w:t>
            </w:r>
            <w:r w:rsidR="00594782" w:rsidRPr="00594782">
              <w:t> </w:t>
            </w:r>
            <w:r w:rsidRPr="00594782">
              <w:t xml:space="preserve">47361, 47364, 47367, 47370 or </w:t>
            </w:r>
            <w:r w:rsidR="00D05B90" w:rsidRPr="00594782">
              <w:t>47</w:t>
            </w:r>
            <w:r w:rsidRPr="00594782">
              <w:t>373 applies (Anaes.)</w:t>
            </w:r>
          </w:p>
        </w:tc>
        <w:tc>
          <w:tcPr>
            <w:tcW w:w="1283" w:type="dxa"/>
            <w:tcBorders>
              <w:top w:val="single" w:sz="4" w:space="0" w:color="auto"/>
              <w:left w:val="nil"/>
              <w:bottom w:val="single" w:sz="4" w:space="0" w:color="auto"/>
              <w:right w:val="nil"/>
            </w:tcBorders>
            <w:shd w:val="clear" w:color="auto" w:fill="auto"/>
          </w:tcPr>
          <w:p w:rsidR="00D439EC" w:rsidRPr="00594782" w:rsidRDefault="00D439EC" w:rsidP="004E5CDE">
            <w:pPr>
              <w:pStyle w:val="Tabletext"/>
              <w:jc w:val="right"/>
            </w:pPr>
            <w:r w:rsidRPr="00594782">
              <w:t>197.60</w:t>
            </w:r>
          </w:p>
        </w:tc>
      </w:tr>
      <w:tr w:rsidR="00F71374" w:rsidRPr="00594782" w:rsidTr="009D12A7">
        <w:tblPrEx>
          <w:tblBorders>
            <w:top w:val="none" w:sz="0" w:space="0" w:color="auto"/>
            <w:bottom w:val="none" w:sz="0" w:space="0" w:color="auto"/>
            <w:insideH w:val="none" w:sz="0" w:space="0" w:color="auto"/>
          </w:tblBorders>
        </w:tblPrEx>
        <w:tc>
          <w:tcPr>
            <w:tcW w:w="852" w:type="dxa"/>
            <w:tcBorders>
              <w:top w:val="single" w:sz="4" w:space="0" w:color="auto"/>
              <w:bottom w:val="single" w:sz="4" w:space="0" w:color="auto"/>
            </w:tcBorders>
            <w:shd w:val="clear" w:color="auto" w:fill="auto"/>
            <w:hideMark/>
          </w:tcPr>
          <w:p w:rsidR="00F71374" w:rsidRPr="00594782" w:rsidRDefault="00F71374" w:rsidP="002A5B6B">
            <w:pPr>
              <w:pStyle w:val="Tabletext"/>
            </w:pPr>
            <w:r w:rsidRPr="00594782">
              <w:t>47364</w:t>
            </w:r>
          </w:p>
        </w:tc>
        <w:tc>
          <w:tcPr>
            <w:tcW w:w="4960" w:type="dxa"/>
            <w:tcBorders>
              <w:top w:val="single" w:sz="4" w:space="0" w:color="auto"/>
              <w:bottom w:val="single" w:sz="4" w:space="0" w:color="auto"/>
            </w:tcBorders>
            <w:shd w:val="clear" w:color="auto" w:fill="auto"/>
          </w:tcPr>
          <w:p w:rsidR="00F71374" w:rsidRPr="00594782" w:rsidRDefault="00F71374" w:rsidP="002A5B6B">
            <w:pPr>
              <w:pStyle w:val="Tabletext"/>
            </w:pPr>
            <w:r w:rsidRPr="00594782">
              <w:t>Radius or ulna, distal end of, not involving joint surface, treatment of fracture of, by open reduction with fixation, other than a service associated with a service to which item</w:t>
            </w:r>
            <w:r w:rsidR="00594782" w:rsidRPr="00594782">
              <w:t> </w:t>
            </w:r>
            <w:r w:rsidRPr="00594782">
              <w:t>47361 or 47362 applies (H) (Anaes.) (Assist.)</w:t>
            </w:r>
          </w:p>
        </w:tc>
        <w:tc>
          <w:tcPr>
            <w:tcW w:w="1283" w:type="dxa"/>
            <w:tcBorders>
              <w:top w:val="single" w:sz="4" w:space="0" w:color="auto"/>
              <w:bottom w:val="single" w:sz="4" w:space="0" w:color="auto"/>
            </w:tcBorders>
            <w:shd w:val="clear" w:color="auto" w:fill="auto"/>
          </w:tcPr>
          <w:p w:rsidR="00F71374" w:rsidRPr="00594782" w:rsidRDefault="00F71374" w:rsidP="002A5B6B">
            <w:pPr>
              <w:pStyle w:val="Tabletext"/>
              <w:jc w:val="right"/>
            </w:pPr>
            <w:r w:rsidRPr="00594782">
              <w:t>280.00</w:t>
            </w:r>
          </w:p>
        </w:tc>
      </w:tr>
      <w:tr w:rsidR="00F71374" w:rsidRPr="00594782" w:rsidTr="009D12A7">
        <w:tblPrEx>
          <w:tblBorders>
            <w:top w:val="none" w:sz="0" w:space="0" w:color="auto"/>
            <w:bottom w:val="none" w:sz="0" w:space="0" w:color="auto"/>
            <w:insideH w:val="none" w:sz="0" w:space="0" w:color="auto"/>
          </w:tblBorders>
        </w:tblPrEx>
        <w:tc>
          <w:tcPr>
            <w:tcW w:w="852" w:type="dxa"/>
            <w:tcBorders>
              <w:top w:val="single" w:sz="4" w:space="0" w:color="auto"/>
              <w:bottom w:val="single" w:sz="4" w:space="0" w:color="auto"/>
            </w:tcBorders>
            <w:shd w:val="clear" w:color="auto" w:fill="auto"/>
            <w:hideMark/>
          </w:tcPr>
          <w:p w:rsidR="00F71374" w:rsidRPr="00594782" w:rsidRDefault="00F71374" w:rsidP="002A5B6B">
            <w:pPr>
              <w:pStyle w:val="Tabletext"/>
            </w:pPr>
            <w:r w:rsidRPr="00594782">
              <w:t>47367</w:t>
            </w:r>
          </w:p>
        </w:tc>
        <w:tc>
          <w:tcPr>
            <w:tcW w:w="4960" w:type="dxa"/>
            <w:tcBorders>
              <w:top w:val="single" w:sz="4" w:space="0" w:color="auto"/>
              <w:bottom w:val="single" w:sz="4" w:space="0" w:color="auto"/>
            </w:tcBorders>
            <w:shd w:val="clear" w:color="auto" w:fill="auto"/>
          </w:tcPr>
          <w:p w:rsidR="00F71374" w:rsidRPr="00594782" w:rsidRDefault="00F71374" w:rsidP="002A5B6B">
            <w:pPr>
              <w:pStyle w:val="Tabletext"/>
            </w:pPr>
            <w:r w:rsidRPr="00594782">
              <w:t>Radius, distal end of, treatment of fracture of, by closed reduction with percutaneous fixation, other than a service associated with a service to which item</w:t>
            </w:r>
            <w:r w:rsidR="00594782" w:rsidRPr="00594782">
              <w:t> </w:t>
            </w:r>
            <w:r w:rsidRPr="00594782">
              <w:t>47361 or 47362 applies (H) (Anaes.) (Assist.)</w:t>
            </w:r>
          </w:p>
        </w:tc>
        <w:tc>
          <w:tcPr>
            <w:tcW w:w="1283" w:type="dxa"/>
            <w:tcBorders>
              <w:top w:val="single" w:sz="4" w:space="0" w:color="auto"/>
              <w:bottom w:val="single" w:sz="4" w:space="0" w:color="auto"/>
            </w:tcBorders>
            <w:shd w:val="clear" w:color="auto" w:fill="auto"/>
          </w:tcPr>
          <w:p w:rsidR="00F71374" w:rsidRPr="00594782" w:rsidRDefault="00F71374" w:rsidP="002A5B6B">
            <w:pPr>
              <w:pStyle w:val="Tabletext"/>
              <w:jc w:val="right"/>
            </w:pPr>
            <w:r w:rsidRPr="00594782">
              <w:t>223.60</w:t>
            </w:r>
          </w:p>
        </w:tc>
      </w:tr>
      <w:tr w:rsidR="00F71374" w:rsidRPr="00594782" w:rsidTr="00DB72A4">
        <w:tblPrEx>
          <w:tblBorders>
            <w:top w:val="none" w:sz="0" w:space="0" w:color="auto"/>
            <w:bottom w:val="none" w:sz="0" w:space="0" w:color="auto"/>
            <w:insideH w:val="none" w:sz="0" w:space="0" w:color="auto"/>
          </w:tblBorders>
        </w:tblPrEx>
        <w:tc>
          <w:tcPr>
            <w:tcW w:w="852" w:type="dxa"/>
            <w:tcBorders>
              <w:top w:val="single" w:sz="4" w:space="0" w:color="auto"/>
              <w:bottom w:val="single" w:sz="4" w:space="0" w:color="auto"/>
            </w:tcBorders>
            <w:shd w:val="clear" w:color="auto" w:fill="auto"/>
            <w:hideMark/>
          </w:tcPr>
          <w:p w:rsidR="00F71374" w:rsidRPr="00594782" w:rsidRDefault="00F71374" w:rsidP="002A5B6B">
            <w:pPr>
              <w:pStyle w:val="Tabletext"/>
            </w:pPr>
            <w:r w:rsidRPr="00594782">
              <w:t>47370</w:t>
            </w:r>
          </w:p>
        </w:tc>
        <w:tc>
          <w:tcPr>
            <w:tcW w:w="4960" w:type="dxa"/>
            <w:tcBorders>
              <w:top w:val="single" w:sz="4" w:space="0" w:color="auto"/>
              <w:bottom w:val="single" w:sz="4" w:space="0" w:color="auto"/>
            </w:tcBorders>
            <w:shd w:val="clear" w:color="auto" w:fill="auto"/>
          </w:tcPr>
          <w:p w:rsidR="00F71374" w:rsidRPr="00594782" w:rsidRDefault="00F71374" w:rsidP="002A5B6B">
            <w:pPr>
              <w:pStyle w:val="Tabletext"/>
            </w:pPr>
            <w:r w:rsidRPr="00594782">
              <w:t>Radius, distal end of, treatment of intra</w:t>
            </w:r>
            <w:r w:rsidR="00594782">
              <w:noBreakHyphen/>
            </w:r>
            <w:r w:rsidRPr="00594782">
              <w:t>articular fracture of, by open reduction with fixation, other than a service associated with a service to which item</w:t>
            </w:r>
            <w:r w:rsidR="00594782" w:rsidRPr="00594782">
              <w:t> </w:t>
            </w:r>
            <w:r w:rsidRPr="00594782">
              <w:t>47361 or 47362 applies (H) (Anaes.) (Assist.)</w:t>
            </w:r>
          </w:p>
        </w:tc>
        <w:tc>
          <w:tcPr>
            <w:tcW w:w="1283" w:type="dxa"/>
            <w:tcBorders>
              <w:top w:val="single" w:sz="4" w:space="0" w:color="auto"/>
              <w:bottom w:val="single" w:sz="4" w:space="0" w:color="auto"/>
            </w:tcBorders>
            <w:shd w:val="clear" w:color="auto" w:fill="auto"/>
          </w:tcPr>
          <w:p w:rsidR="00F71374" w:rsidRPr="00594782" w:rsidRDefault="00F71374" w:rsidP="002A5B6B">
            <w:pPr>
              <w:pStyle w:val="Tabletext"/>
              <w:jc w:val="right"/>
            </w:pPr>
            <w:r w:rsidRPr="00594782">
              <w:t>406.00</w:t>
            </w:r>
          </w:p>
        </w:tc>
      </w:tr>
      <w:tr w:rsidR="00E01644" w:rsidRPr="00594782" w:rsidTr="00DB72A4">
        <w:tblPrEx>
          <w:tblBorders>
            <w:top w:val="none" w:sz="0" w:space="0" w:color="auto"/>
            <w:bottom w:val="none" w:sz="0" w:space="0" w:color="auto"/>
            <w:insideH w:val="none" w:sz="0" w:space="0" w:color="auto"/>
          </w:tblBorders>
        </w:tblPrEx>
        <w:tc>
          <w:tcPr>
            <w:tcW w:w="852" w:type="dxa"/>
            <w:tcBorders>
              <w:top w:val="single" w:sz="4" w:space="0" w:color="auto"/>
            </w:tcBorders>
            <w:shd w:val="clear" w:color="auto" w:fill="auto"/>
            <w:hideMark/>
          </w:tcPr>
          <w:p w:rsidR="00E01644" w:rsidRPr="00594782" w:rsidRDefault="00D05B90" w:rsidP="004E5CDE">
            <w:pPr>
              <w:pStyle w:val="Tabletext"/>
            </w:pPr>
            <w:r w:rsidRPr="00594782">
              <w:t>47</w:t>
            </w:r>
            <w:r w:rsidR="00E01644" w:rsidRPr="00594782">
              <w:t>373</w:t>
            </w:r>
          </w:p>
        </w:tc>
        <w:tc>
          <w:tcPr>
            <w:tcW w:w="4960" w:type="dxa"/>
            <w:tcBorders>
              <w:top w:val="single" w:sz="4" w:space="0" w:color="auto"/>
            </w:tcBorders>
            <w:shd w:val="clear" w:color="auto" w:fill="auto"/>
          </w:tcPr>
          <w:p w:rsidR="00E01644" w:rsidRPr="00594782" w:rsidRDefault="00E01644" w:rsidP="004E5CDE">
            <w:pPr>
              <w:pStyle w:val="Tabletext"/>
            </w:pPr>
            <w:r w:rsidRPr="00594782">
              <w:t>Ulna, distal end of, treatment of intra</w:t>
            </w:r>
            <w:r w:rsidR="00594782">
              <w:noBreakHyphen/>
            </w:r>
            <w:r w:rsidRPr="00594782">
              <w:t xml:space="preserve">articular fracture of, by open reduction with fixation, </w:t>
            </w:r>
            <w:r w:rsidR="00F539F8" w:rsidRPr="00594782">
              <w:t>other than</w:t>
            </w:r>
            <w:r w:rsidRPr="00594782">
              <w:t xml:space="preserve"> a service associated with a service to which item</w:t>
            </w:r>
            <w:r w:rsidR="00594782" w:rsidRPr="00594782">
              <w:t> </w:t>
            </w:r>
            <w:r w:rsidRPr="00594782">
              <w:t>47361 or 47362 applies (H) (Anaes.) (Assist.)</w:t>
            </w:r>
          </w:p>
        </w:tc>
        <w:tc>
          <w:tcPr>
            <w:tcW w:w="1283" w:type="dxa"/>
            <w:tcBorders>
              <w:top w:val="single" w:sz="4" w:space="0" w:color="auto"/>
            </w:tcBorders>
            <w:shd w:val="clear" w:color="auto" w:fill="auto"/>
          </w:tcPr>
          <w:p w:rsidR="00E01644" w:rsidRPr="00594782" w:rsidRDefault="00E01644" w:rsidP="004E5CDE">
            <w:pPr>
              <w:pStyle w:val="Tabletext"/>
              <w:jc w:val="right"/>
            </w:pPr>
            <w:r w:rsidRPr="00594782">
              <w:t>290.00</w:t>
            </w:r>
          </w:p>
        </w:tc>
      </w:tr>
    </w:tbl>
    <w:p w:rsidR="006F38CA" w:rsidRPr="00594782" w:rsidRDefault="006F38CA" w:rsidP="009467FD">
      <w:pPr>
        <w:pStyle w:val="ActHead7"/>
        <w:pageBreakBefore/>
      </w:pPr>
      <w:bookmarkStart w:id="16" w:name="_Toc444777759"/>
      <w:r w:rsidRPr="00594782">
        <w:rPr>
          <w:rStyle w:val="CharAmPartNo"/>
        </w:rPr>
        <w:t>Part</w:t>
      </w:r>
      <w:r w:rsidR="00594782" w:rsidRPr="00594782">
        <w:rPr>
          <w:rStyle w:val="CharAmPartNo"/>
        </w:rPr>
        <w:t> </w:t>
      </w:r>
      <w:r w:rsidRPr="00594782">
        <w:rPr>
          <w:rStyle w:val="CharAmPartNo"/>
        </w:rPr>
        <w:t>2</w:t>
      </w:r>
      <w:r w:rsidRPr="00594782">
        <w:t>—</w:t>
      </w:r>
      <w:r w:rsidRPr="00594782">
        <w:rPr>
          <w:rStyle w:val="CharAmPartText"/>
        </w:rPr>
        <w:t>Restricting services to in</w:t>
      </w:r>
      <w:r w:rsidR="00594782" w:rsidRPr="00594782">
        <w:rPr>
          <w:rStyle w:val="CharAmPartText"/>
        </w:rPr>
        <w:noBreakHyphen/>
      </w:r>
      <w:r w:rsidRPr="00594782">
        <w:rPr>
          <w:rStyle w:val="CharAmPartText"/>
        </w:rPr>
        <w:t>hospital services</w:t>
      </w:r>
      <w:bookmarkEnd w:id="16"/>
    </w:p>
    <w:p w:rsidR="006F38CA" w:rsidRPr="00594782" w:rsidRDefault="006F38CA" w:rsidP="006F38CA">
      <w:pPr>
        <w:pStyle w:val="ActHead9"/>
      </w:pPr>
      <w:bookmarkStart w:id="17" w:name="_Toc444777760"/>
      <w:r w:rsidRPr="00594782">
        <w:t>Health Insurance (General Medical Services Table) Regulation</w:t>
      </w:r>
      <w:r w:rsidR="00594782" w:rsidRPr="00594782">
        <w:t> </w:t>
      </w:r>
      <w:r w:rsidRPr="00594782">
        <w:t>2015</w:t>
      </w:r>
      <w:bookmarkEnd w:id="17"/>
    </w:p>
    <w:p w:rsidR="00E01644" w:rsidRPr="00594782" w:rsidRDefault="004501A2" w:rsidP="00E01644">
      <w:pPr>
        <w:pStyle w:val="ItemHead"/>
      </w:pPr>
      <w:r w:rsidRPr="00594782">
        <w:t>12</w:t>
      </w:r>
      <w:r w:rsidR="00283141" w:rsidRPr="00594782">
        <w:t xml:space="preserve">  Schedule</w:t>
      </w:r>
      <w:r w:rsidR="00594782" w:rsidRPr="00594782">
        <w:t> </w:t>
      </w:r>
      <w:r w:rsidR="00283141" w:rsidRPr="00594782">
        <w:t>1 (item</w:t>
      </w:r>
      <w:r w:rsidR="00594782" w:rsidRPr="00594782">
        <w:t> </w:t>
      </w:r>
      <w:r w:rsidR="00283141" w:rsidRPr="00594782">
        <w:t>31551)</w:t>
      </w:r>
    </w:p>
    <w:p w:rsidR="00283141" w:rsidRPr="00594782" w:rsidRDefault="00A71876" w:rsidP="00283141">
      <w:pPr>
        <w:pStyle w:val="Item"/>
      </w:pPr>
      <w:r w:rsidRPr="00594782">
        <w:t>After “after</w:t>
      </w:r>
      <w:r w:rsidR="00594782">
        <w:noBreakHyphen/>
      </w:r>
      <w:r w:rsidRPr="00594782">
        <w:t>care”</w:t>
      </w:r>
      <w:r w:rsidR="00283141" w:rsidRPr="00594782">
        <w:t>, insert “(H)”.</w:t>
      </w:r>
    </w:p>
    <w:p w:rsidR="00A71876" w:rsidRPr="00594782" w:rsidRDefault="004501A2" w:rsidP="00A71876">
      <w:pPr>
        <w:pStyle w:val="ItemHead"/>
      </w:pPr>
      <w:r w:rsidRPr="00594782">
        <w:t>13</w:t>
      </w:r>
      <w:r w:rsidR="00A71876" w:rsidRPr="00594782">
        <w:t xml:space="preserve">  Schedule</w:t>
      </w:r>
      <w:r w:rsidR="00594782" w:rsidRPr="00594782">
        <w:t> </w:t>
      </w:r>
      <w:r w:rsidR="00A71876" w:rsidRPr="00594782">
        <w:t>1 (item</w:t>
      </w:r>
      <w:r w:rsidR="00594782" w:rsidRPr="00594782">
        <w:t> </w:t>
      </w:r>
      <w:r w:rsidR="00A71876" w:rsidRPr="00594782">
        <w:t>32145)</w:t>
      </w:r>
    </w:p>
    <w:p w:rsidR="00A71876" w:rsidRPr="00594782" w:rsidRDefault="00A71876" w:rsidP="00A71876">
      <w:pPr>
        <w:pStyle w:val="Item"/>
      </w:pPr>
      <w:r w:rsidRPr="00594782">
        <w:t>After “hospital”, insert “(H)”.</w:t>
      </w:r>
    </w:p>
    <w:p w:rsidR="00A71876" w:rsidRPr="00594782" w:rsidRDefault="004501A2" w:rsidP="00A71876">
      <w:pPr>
        <w:pStyle w:val="ItemHead"/>
      </w:pPr>
      <w:r w:rsidRPr="00594782">
        <w:t>14</w:t>
      </w:r>
      <w:r w:rsidR="00A71876" w:rsidRPr="00594782">
        <w:t xml:space="preserve">  Schedule</w:t>
      </w:r>
      <w:r w:rsidR="00594782" w:rsidRPr="00594782">
        <w:t> </w:t>
      </w:r>
      <w:r w:rsidR="00A71876" w:rsidRPr="00594782">
        <w:t>1 (item</w:t>
      </w:r>
      <w:r w:rsidR="00594782" w:rsidRPr="00594782">
        <w:t> </w:t>
      </w:r>
      <w:r w:rsidR="00A71876" w:rsidRPr="00594782">
        <w:t>32212)</w:t>
      </w:r>
    </w:p>
    <w:p w:rsidR="00A71876" w:rsidRPr="00594782" w:rsidRDefault="00A71876" w:rsidP="00A71876">
      <w:pPr>
        <w:pStyle w:val="Item"/>
      </w:pPr>
      <w:r w:rsidRPr="00594782">
        <w:t>After “after</w:t>
      </w:r>
      <w:r w:rsidR="00594782">
        <w:noBreakHyphen/>
      </w:r>
      <w:r w:rsidRPr="00594782">
        <w:t>care”, insert “(H)”.</w:t>
      </w:r>
    </w:p>
    <w:p w:rsidR="00A71876" w:rsidRPr="00594782" w:rsidRDefault="004501A2" w:rsidP="00A71876">
      <w:pPr>
        <w:pStyle w:val="ItemHead"/>
      </w:pPr>
      <w:r w:rsidRPr="00594782">
        <w:t>15</w:t>
      </w:r>
      <w:r w:rsidR="004E5CDE" w:rsidRPr="00594782">
        <w:t xml:space="preserve">  Schedule</w:t>
      </w:r>
      <w:r w:rsidR="00594782" w:rsidRPr="00594782">
        <w:t> </w:t>
      </w:r>
      <w:r w:rsidR="004E5CDE" w:rsidRPr="00594782">
        <w:t>1 (item</w:t>
      </w:r>
      <w:r w:rsidR="00594782" w:rsidRPr="00594782">
        <w:t> </w:t>
      </w:r>
      <w:r w:rsidR="004E5CDE" w:rsidRPr="00594782">
        <w:t>35103)</w:t>
      </w:r>
    </w:p>
    <w:p w:rsidR="004E5CDE" w:rsidRPr="00594782" w:rsidRDefault="004E5CDE" w:rsidP="004E5CDE">
      <w:pPr>
        <w:pStyle w:val="Item"/>
      </w:pPr>
      <w:r w:rsidRPr="00594782">
        <w:t>After “only”, insert “(H)”.</w:t>
      </w:r>
    </w:p>
    <w:p w:rsidR="004E5CDE" w:rsidRPr="00594782" w:rsidRDefault="004501A2" w:rsidP="004E5CDE">
      <w:pPr>
        <w:pStyle w:val="ItemHead"/>
      </w:pPr>
      <w:r w:rsidRPr="00594782">
        <w:t>16</w:t>
      </w:r>
      <w:r w:rsidR="004E5CDE" w:rsidRPr="00594782">
        <w:t xml:space="preserve">  Schedule</w:t>
      </w:r>
      <w:r w:rsidR="00594782" w:rsidRPr="00594782">
        <w:t> </w:t>
      </w:r>
      <w:r w:rsidR="004E5CDE" w:rsidRPr="00594782">
        <w:t>1 (item</w:t>
      </w:r>
      <w:r w:rsidR="00594782" w:rsidRPr="00594782">
        <w:t> </w:t>
      </w:r>
      <w:r w:rsidR="004E5CDE" w:rsidRPr="00594782">
        <w:t>35630)</w:t>
      </w:r>
    </w:p>
    <w:p w:rsidR="004E5CDE" w:rsidRPr="00594782" w:rsidRDefault="004E5CDE" w:rsidP="004E5CDE">
      <w:pPr>
        <w:pStyle w:val="Item"/>
      </w:pPr>
      <w:r w:rsidRPr="00594782">
        <w:t>After “applies”, insert “(H)”.</w:t>
      </w:r>
    </w:p>
    <w:p w:rsidR="004E5CDE" w:rsidRPr="00594782" w:rsidRDefault="004501A2" w:rsidP="004E5CDE">
      <w:pPr>
        <w:pStyle w:val="ItemHead"/>
      </w:pPr>
      <w:r w:rsidRPr="00594782">
        <w:t>17</w:t>
      </w:r>
      <w:r w:rsidR="004E5CDE" w:rsidRPr="00594782">
        <w:t xml:space="preserve">  Schedule</w:t>
      </w:r>
      <w:r w:rsidR="00594782" w:rsidRPr="00594782">
        <w:t> </w:t>
      </w:r>
      <w:r w:rsidR="004E5CDE" w:rsidRPr="00594782">
        <w:t>1 (item</w:t>
      </w:r>
      <w:r w:rsidR="00594782" w:rsidRPr="00594782">
        <w:t> </w:t>
      </w:r>
      <w:r w:rsidR="004E5CDE" w:rsidRPr="00594782">
        <w:t>39135)</w:t>
      </w:r>
    </w:p>
    <w:p w:rsidR="004E5CDE" w:rsidRPr="00594782" w:rsidRDefault="004E5CDE" w:rsidP="004E5CDE">
      <w:pPr>
        <w:pStyle w:val="Item"/>
      </w:pPr>
      <w:r w:rsidRPr="00594782">
        <w:t>After “hospital”, insert “(H)”.</w:t>
      </w:r>
    </w:p>
    <w:p w:rsidR="004E5CDE" w:rsidRPr="00594782" w:rsidRDefault="004501A2" w:rsidP="004E5CDE">
      <w:pPr>
        <w:pStyle w:val="ItemHead"/>
      </w:pPr>
      <w:r w:rsidRPr="00594782">
        <w:t>18</w:t>
      </w:r>
      <w:r w:rsidR="004E5CDE" w:rsidRPr="00594782">
        <w:t xml:space="preserve">  Schedule</w:t>
      </w:r>
      <w:r w:rsidR="00594782" w:rsidRPr="00594782">
        <w:t> </w:t>
      </w:r>
      <w:r w:rsidR="004E5CDE" w:rsidRPr="00594782">
        <w:t>1 (item</w:t>
      </w:r>
      <w:r w:rsidR="00594782" w:rsidRPr="00594782">
        <w:t> </w:t>
      </w:r>
      <w:r w:rsidR="004E5CDE" w:rsidRPr="00594782">
        <w:t>45020)</w:t>
      </w:r>
    </w:p>
    <w:p w:rsidR="004E5CDE" w:rsidRPr="00594782" w:rsidRDefault="004E5CDE" w:rsidP="004E5CDE">
      <w:pPr>
        <w:pStyle w:val="Item"/>
      </w:pPr>
      <w:r w:rsidRPr="00594782">
        <w:t>After “period”, insert “(H)”.</w:t>
      </w:r>
    </w:p>
    <w:p w:rsidR="004E5CDE" w:rsidRPr="00594782" w:rsidRDefault="004501A2" w:rsidP="004E5CDE">
      <w:pPr>
        <w:pStyle w:val="ItemHead"/>
      </w:pPr>
      <w:r w:rsidRPr="00594782">
        <w:t>19</w:t>
      </w:r>
      <w:r w:rsidR="004E5CDE" w:rsidRPr="00594782">
        <w:t xml:space="preserve">  Schedule</w:t>
      </w:r>
      <w:r w:rsidR="00594782" w:rsidRPr="00594782">
        <w:t> </w:t>
      </w:r>
      <w:r w:rsidR="004E5CDE" w:rsidRPr="00594782">
        <w:t>1 (item</w:t>
      </w:r>
      <w:r w:rsidR="00594782" w:rsidRPr="00594782">
        <w:t> </w:t>
      </w:r>
      <w:r w:rsidR="004E5CDE" w:rsidRPr="00594782">
        <w:t>45823)</w:t>
      </w:r>
    </w:p>
    <w:p w:rsidR="004E5CDE" w:rsidRPr="00594782" w:rsidRDefault="004E5CDE" w:rsidP="004E5CDE">
      <w:pPr>
        <w:pStyle w:val="Item"/>
      </w:pPr>
      <w:r w:rsidRPr="00594782">
        <w:t>After “hospital”, insert “(H)”.</w:t>
      </w:r>
    </w:p>
    <w:p w:rsidR="004E5CDE" w:rsidRPr="00594782" w:rsidRDefault="004501A2" w:rsidP="004E5CDE">
      <w:pPr>
        <w:pStyle w:val="ItemHead"/>
      </w:pPr>
      <w:r w:rsidRPr="00594782">
        <w:t>20</w:t>
      </w:r>
      <w:r w:rsidR="004E5CDE" w:rsidRPr="00594782">
        <w:t xml:space="preserve">  Schedule</w:t>
      </w:r>
      <w:r w:rsidR="00594782" w:rsidRPr="00594782">
        <w:t> </w:t>
      </w:r>
      <w:r w:rsidR="004E5CDE" w:rsidRPr="00594782">
        <w:t>1 (item</w:t>
      </w:r>
      <w:r w:rsidR="00594782" w:rsidRPr="00594782">
        <w:t> </w:t>
      </w:r>
      <w:r w:rsidR="004E5CDE" w:rsidRPr="00594782">
        <w:t>45851)</w:t>
      </w:r>
    </w:p>
    <w:p w:rsidR="004E5CDE" w:rsidRPr="00594782" w:rsidRDefault="004E5CDE" w:rsidP="004E5CDE">
      <w:pPr>
        <w:pStyle w:val="Item"/>
      </w:pPr>
      <w:r w:rsidRPr="00594782">
        <w:t>After “</w:t>
      </w:r>
      <w:r w:rsidR="00820C11" w:rsidRPr="00594782">
        <w:t>applies</w:t>
      </w:r>
      <w:r w:rsidRPr="00594782">
        <w:t>”, insert “(H)”.</w:t>
      </w:r>
    </w:p>
    <w:p w:rsidR="004E5CDE" w:rsidRPr="00594782" w:rsidRDefault="004501A2" w:rsidP="004E5CDE">
      <w:pPr>
        <w:pStyle w:val="ItemHead"/>
      </w:pPr>
      <w:r w:rsidRPr="00594782">
        <w:t>21</w:t>
      </w:r>
      <w:r w:rsidR="004E5CDE" w:rsidRPr="00594782">
        <w:t xml:space="preserve">  Schedule</w:t>
      </w:r>
      <w:r w:rsidR="00594782" w:rsidRPr="00594782">
        <w:t> </w:t>
      </w:r>
      <w:r w:rsidR="004E5CDE" w:rsidRPr="00594782">
        <w:t>1 (item</w:t>
      </w:r>
      <w:r w:rsidR="00594782" w:rsidRPr="00594782">
        <w:t> </w:t>
      </w:r>
      <w:r w:rsidR="004E5CDE" w:rsidRPr="00594782">
        <w:t>46486)</w:t>
      </w:r>
    </w:p>
    <w:p w:rsidR="004E5CDE" w:rsidRPr="00594782" w:rsidRDefault="004E5CDE" w:rsidP="004E5CDE">
      <w:pPr>
        <w:pStyle w:val="Item"/>
      </w:pPr>
      <w:r w:rsidRPr="00594782">
        <w:t>After “hospital”, insert “(H)”.</w:t>
      </w:r>
    </w:p>
    <w:p w:rsidR="004E5CDE" w:rsidRPr="00594782" w:rsidRDefault="004501A2" w:rsidP="004E5CDE">
      <w:pPr>
        <w:pStyle w:val="ItemHead"/>
      </w:pPr>
      <w:r w:rsidRPr="00594782">
        <w:t>22</w:t>
      </w:r>
      <w:r w:rsidR="004E5CDE" w:rsidRPr="00594782">
        <w:t xml:space="preserve">  Schedule</w:t>
      </w:r>
      <w:r w:rsidR="00594782" w:rsidRPr="00594782">
        <w:t> </w:t>
      </w:r>
      <w:r w:rsidR="004E5CDE" w:rsidRPr="00594782">
        <w:t>1 (item</w:t>
      </w:r>
      <w:r w:rsidR="00594782" w:rsidRPr="00594782">
        <w:t> </w:t>
      </w:r>
      <w:r w:rsidR="004E5CDE" w:rsidRPr="00594782">
        <w:t>46489)</w:t>
      </w:r>
    </w:p>
    <w:p w:rsidR="004E5CDE" w:rsidRPr="00594782" w:rsidRDefault="004E5CDE" w:rsidP="004E5CDE">
      <w:pPr>
        <w:pStyle w:val="Item"/>
      </w:pPr>
      <w:r w:rsidRPr="00594782">
        <w:t>After “hospital”, insert “(H)”.</w:t>
      </w:r>
    </w:p>
    <w:p w:rsidR="004E5CDE" w:rsidRPr="00594782" w:rsidRDefault="004501A2" w:rsidP="004E5CDE">
      <w:pPr>
        <w:pStyle w:val="ItemHead"/>
      </w:pPr>
      <w:r w:rsidRPr="00594782">
        <w:t>23</w:t>
      </w:r>
      <w:r w:rsidR="004E5CDE" w:rsidRPr="00594782">
        <w:t xml:space="preserve">  Schedule</w:t>
      </w:r>
      <w:r w:rsidR="00594782" w:rsidRPr="00594782">
        <w:t> </w:t>
      </w:r>
      <w:r w:rsidR="004E5CDE" w:rsidRPr="00594782">
        <w:t>1 (item</w:t>
      </w:r>
      <w:r w:rsidR="00594782" w:rsidRPr="00594782">
        <w:t> </w:t>
      </w:r>
      <w:r w:rsidR="004E5CDE" w:rsidRPr="00594782">
        <w:t>46516)</w:t>
      </w:r>
    </w:p>
    <w:p w:rsidR="004E5CDE" w:rsidRPr="00594782" w:rsidRDefault="004E5CDE" w:rsidP="004E5CDE">
      <w:pPr>
        <w:pStyle w:val="Item"/>
      </w:pPr>
      <w:r w:rsidRPr="00594782">
        <w:t>After “hospital”, insert “(H)”.</w:t>
      </w:r>
    </w:p>
    <w:p w:rsidR="004E5CDE" w:rsidRPr="00594782" w:rsidRDefault="004501A2" w:rsidP="004E5CDE">
      <w:pPr>
        <w:pStyle w:val="ItemHead"/>
      </w:pPr>
      <w:r w:rsidRPr="00594782">
        <w:t>24</w:t>
      </w:r>
      <w:r w:rsidR="004E5CDE" w:rsidRPr="00594782">
        <w:t xml:space="preserve">  Schedule</w:t>
      </w:r>
      <w:r w:rsidR="00594782" w:rsidRPr="00594782">
        <w:t> </w:t>
      </w:r>
      <w:r w:rsidR="004E5CDE" w:rsidRPr="00594782">
        <w:t>1 (item</w:t>
      </w:r>
      <w:r w:rsidR="00594782" w:rsidRPr="00594782">
        <w:t> </w:t>
      </w:r>
      <w:r w:rsidR="004E5CDE" w:rsidRPr="00594782">
        <w:t>47381)</w:t>
      </w:r>
    </w:p>
    <w:p w:rsidR="004E5CDE" w:rsidRPr="00594782" w:rsidRDefault="004E5CDE" w:rsidP="004E5CDE">
      <w:pPr>
        <w:pStyle w:val="Item"/>
      </w:pPr>
      <w:r w:rsidRPr="00594782">
        <w:t>After “hospital”, insert “(H)”.</w:t>
      </w:r>
    </w:p>
    <w:p w:rsidR="004E5CDE" w:rsidRPr="00594782" w:rsidRDefault="004501A2" w:rsidP="004E5CDE">
      <w:pPr>
        <w:pStyle w:val="ItemHead"/>
      </w:pPr>
      <w:r w:rsidRPr="00594782">
        <w:t>25</w:t>
      </w:r>
      <w:r w:rsidR="004E5CDE" w:rsidRPr="00594782">
        <w:t xml:space="preserve">  Schedule</w:t>
      </w:r>
      <w:r w:rsidR="00594782" w:rsidRPr="00594782">
        <w:t> </w:t>
      </w:r>
      <w:r w:rsidR="004E5CDE" w:rsidRPr="00594782">
        <w:t>1 (item</w:t>
      </w:r>
      <w:r w:rsidR="00594782" w:rsidRPr="00594782">
        <w:t> </w:t>
      </w:r>
      <w:r w:rsidR="004E5CDE" w:rsidRPr="00594782">
        <w:t>47385)</w:t>
      </w:r>
    </w:p>
    <w:p w:rsidR="004E5CDE" w:rsidRPr="00594782" w:rsidRDefault="004E5CDE" w:rsidP="004E5CDE">
      <w:pPr>
        <w:pStyle w:val="Item"/>
      </w:pPr>
      <w:r w:rsidRPr="00594782">
        <w:t>After “hospital”, insert “(H)”.</w:t>
      </w:r>
    </w:p>
    <w:p w:rsidR="004E5CDE" w:rsidRPr="00594782" w:rsidRDefault="004501A2" w:rsidP="004E5CDE">
      <w:pPr>
        <w:pStyle w:val="ItemHead"/>
      </w:pPr>
      <w:r w:rsidRPr="00594782">
        <w:t>26</w:t>
      </w:r>
      <w:r w:rsidR="004E5CDE" w:rsidRPr="00594782">
        <w:t xml:space="preserve">  Schedule</w:t>
      </w:r>
      <w:r w:rsidR="00594782" w:rsidRPr="00594782">
        <w:t> </w:t>
      </w:r>
      <w:r w:rsidR="004E5CDE" w:rsidRPr="00594782">
        <w:t>1 (item</w:t>
      </w:r>
      <w:r w:rsidR="00594782" w:rsidRPr="00594782">
        <w:t> </w:t>
      </w:r>
      <w:r w:rsidR="004E5CDE" w:rsidRPr="00594782">
        <w:t>47426)</w:t>
      </w:r>
    </w:p>
    <w:p w:rsidR="004E5CDE" w:rsidRPr="00594782" w:rsidRDefault="004E5CDE" w:rsidP="004E5CDE">
      <w:pPr>
        <w:pStyle w:val="Item"/>
      </w:pPr>
      <w:r w:rsidRPr="00594782">
        <w:t>After “hospital”, insert “(H)”.</w:t>
      </w:r>
    </w:p>
    <w:p w:rsidR="004E5CDE" w:rsidRPr="00594782" w:rsidRDefault="004501A2" w:rsidP="004E5CDE">
      <w:pPr>
        <w:pStyle w:val="ItemHead"/>
      </w:pPr>
      <w:r w:rsidRPr="00594782">
        <w:t>27</w:t>
      </w:r>
      <w:r w:rsidR="004E5CDE" w:rsidRPr="00594782">
        <w:t xml:space="preserve">  Schedule</w:t>
      </w:r>
      <w:r w:rsidR="00594782" w:rsidRPr="00594782">
        <w:t> </w:t>
      </w:r>
      <w:r w:rsidR="004E5CDE" w:rsidRPr="00594782">
        <w:t>1 (item</w:t>
      </w:r>
      <w:r w:rsidR="00594782" w:rsidRPr="00594782">
        <w:t> </w:t>
      </w:r>
      <w:r w:rsidR="004E5CDE" w:rsidRPr="00594782">
        <w:t>47456)</w:t>
      </w:r>
    </w:p>
    <w:p w:rsidR="004E5CDE" w:rsidRPr="00594782" w:rsidRDefault="004E5CDE" w:rsidP="004E5CDE">
      <w:pPr>
        <w:pStyle w:val="Item"/>
      </w:pPr>
      <w:r w:rsidRPr="00594782">
        <w:t>After “hospital”, insert “(H)”.</w:t>
      </w:r>
    </w:p>
    <w:p w:rsidR="004E5CDE" w:rsidRPr="00594782" w:rsidRDefault="004501A2" w:rsidP="004E5CDE">
      <w:pPr>
        <w:pStyle w:val="ItemHead"/>
      </w:pPr>
      <w:r w:rsidRPr="00594782">
        <w:t>28</w:t>
      </w:r>
      <w:r w:rsidR="004E5CDE" w:rsidRPr="00594782">
        <w:t xml:space="preserve">  Schedule</w:t>
      </w:r>
      <w:r w:rsidR="00594782" w:rsidRPr="00594782">
        <w:t> </w:t>
      </w:r>
      <w:r w:rsidR="004E5CDE" w:rsidRPr="00594782">
        <w:t>1 (item</w:t>
      </w:r>
      <w:r w:rsidR="00594782" w:rsidRPr="00594782">
        <w:t> </w:t>
      </w:r>
      <w:r w:rsidR="004E5CDE" w:rsidRPr="00594782">
        <w:t>47696)</w:t>
      </w:r>
    </w:p>
    <w:p w:rsidR="004E5CDE" w:rsidRPr="00594782" w:rsidRDefault="004E5CDE" w:rsidP="004E5CDE">
      <w:pPr>
        <w:pStyle w:val="Item"/>
      </w:pPr>
      <w:r w:rsidRPr="00594782">
        <w:t>After “hospital”, insert “(H)”.</w:t>
      </w:r>
    </w:p>
    <w:p w:rsidR="004E5CDE" w:rsidRPr="00594782" w:rsidRDefault="004501A2" w:rsidP="004E5CDE">
      <w:pPr>
        <w:pStyle w:val="ItemHead"/>
      </w:pPr>
      <w:r w:rsidRPr="00594782">
        <w:t>29</w:t>
      </w:r>
      <w:r w:rsidR="00A346B2" w:rsidRPr="00594782">
        <w:t xml:space="preserve">  Schedule</w:t>
      </w:r>
      <w:r w:rsidR="00594782" w:rsidRPr="00594782">
        <w:t> </w:t>
      </w:r>
      <w:r w:rsidR="00A346B2" w:rsidRPr="00594782">
        <w:t>1 (item</w:t>
      </w:r>
      <w:r w:rsidR="00594782" w:rsidRPr="00594782">
        <w:t> </w:t>
      </w:r>
      <w:r w:rsidR="00A346B2" w:rsidRPr="00594782">
        <w:t>47906)</w:t>
      </w:r>
    </w:p>
    <w:p w:rsidR="00A346B2" w:rsidRPr="00594782" w:rsidRDefault="00A346B2" w:rsidP="00A346B2">
      <w:pPr>
        <w:pStyle w:val="Item"/>
      </w:pPr>
      <w:r w:rsidRPr="00594782">
        <w:t>After “hospital”, insert “(H)”.</w:t>
      </w:r>
    </w:p>
    <w:p w:rsidR="00A346B2" w:rsidRPr="00594782" w:rsidRDefault="004501A2" w:rsidP="00A346B2">
      <w:pPr>
        <w:pStyle w:val="ItemHead"/>
      </w:pPr>
      <w:r w:rsidRPr="00594782">
        <w:t>30</w:t>
      </w:r>
      <w:r w:rsidR="00A346B2" w:rsidRPr="00594782">
        <w:t xml:space="preserve">  Schedule</w:t>
      </w:r>
      <w:r w:rsidR="00594782" w:rsidRPr="00594782">
        <w:t> </w:t>
      </w:r>
      <w:r w:rsidR="00A346B2" w:rsidRPr="00594782">
        <w:t>1 (item</w:t>
      </w:r>
      <w:r w:rsidR="00594782" w:rsidRPr="00594782">
        <w:t> </w:t>
      </w:r>
      <w:r w:rsidR="00A346B2" w:rsidRPr="00594782">
        <w:t>48603)</w:t>
      </w:r>
    </w:p>
    <w:p w:rsidR="00A346B2" w:rsidRPr="00594782" w:rsidRDefault="00A346B2" w:rsidP="00A346B2">
      <w:pPr>
        <w:pStyle w:val="Item"/>
      </w:pPr>
      <w:r w:rsidRPr="00594782">
        <w:t>After “applies”, insert “(H)”.</w:t>
      </w:r>
    </w:p>
    <w:p w:rsidR="00A346B2" w:rsidRPr="00594782" w:rsidRDefault="004501A2" w:rsidP="00A346B2">
      <w:pPr>
        <w:pStyle w:val="ItemHead"/>
      </w:pPr>
      <w:r w:rsidRPr="00594782">
        <w:t>31</w:t>
      </w:r>
      <w:r w:rsidR="00A346B2" w:rsidRPr="00594782">
        <w:t xml:space="preserve">  Schedule</w:t>
      </w:r>
      <w:r w:rsidR="00594782" w:rsidRPr="00594782">
        <w:t> </w:t>
      </w:r>
      <w:r w:rsidR="00A346B2" w:rsidRPr="00594782">
        <w:t>1 (item</w:t>
      </w:r>
      <w:r w:rsidR="00594782" w:rsidRPr="00594782">
        <w:t> </w:t>
      </w:r>
      <w:r w:rsidR="00A346B2" w:rsidRPr="00594782">
        <w:t>50115)</w:t>
      </w:r>
    </w:p>
    <w:p w:rsidR="00A346B2" w:rsidRPr="00594782" w:rsidRDefault="00A346B2" w:rsidP="00A346B2">
      <w:pPr>
        <w:pStyle w:val="Item"/>
      </w:pPr>
      <w:r w:rsidRPr="00594782">
        <w:t>After “applies”, insert “(H)”.</w:t>
      </w:r>
    </w:p>
    <w:p w:rsidR="00A346B2" w:rsidRPr="00594782" w:rsidRDefault="004501A2" w:rsidP="00A346B2">
      <w:pPr>
        <w:pStyle w:val="ItemHead"/>
      </w:pPr>
      <w:r w:rsidRPr="00594782">
        <w:t>32</w:t>
      </w:r>
      <w:r w:rsidR="00A346B2" w:rsidRPr="00594782">
        <w:t xml:space="preserve">  Schedule</w:t>
      </w:r>
      <w:r w:rsidR="00594782" w:rsidRPr="00594782">
        <w:t> </w:t>
      </w:r>
      <w:r w:rsidR="00A346B2" w:rsidRPr="00594782">
        <w:t>1 (item</w:t>
      </w:r>
      <w:r w:rsidR="00594782" w:rsidRPr="00594782">
        <w:t> </w:t>
      </w:r>
      <w:r w:rsidR="00A346B2" w:rsidRPr="00594782">
        <w:t>50330)</w:t>
      </w:r>
    </w:p>
    <w:p w:rsidR="00A346B2" w:rsidRPr="00594782" w:rsidRDefault="00A346B2" w:rsidP="00A346B2">
      <w:pPr>
        <w:pStyle w:val="Item"/>
      </w:pPr>
      <w:r w:rsidRPr="00594782">
        <w:t>After “applies”, insert “(H)”.</w:t>
      </w:r>
    </w:p>
    <w:p w:rsidR="00A346B2" w:rsidRPr="00594782" w:rsidRDefault="004501A2" w:rsidP="00A346B2">
      <w:pPr>
        <w:pStyle w:val="ItemHead"/>
      </w:pPr>
      <w:r w:rsidRPr="00594782">
        <w:t>33</w:t>
      </w:r>
      <w:r w:rsidR="00A346B2" w:rsidRPr="00594782">
        <w:t xml:space="preserve">  Schedule</w:t>
      </w:r>
      <w:r w:rsidR="00594782" w:rsidRPr="00594782">
        <w:t> </w:t>
      </w:r>
      <w:r w:rsidR="00A346B2" w:rsidRPr="00594782">
        <w:t>1 (item</w:t>
      </w:r>
      <w:r w:rsidR="00594782" w:rsidRPr="00594782">
        <w:t> </w:t>
      </w:r>
      <w:r w:rsidR="00A346B2" w:rsidRPr="00594782">
        <w:t>50348)</w:t>
      </w:r>
    </w:p>
    <w:p w:rsidR="00A346B2" w:rsidRPr="00594782" w:rsidRDefault="00A346B2" w:rsidP="00A346B2">
      <w:pPr>
        <w:pStyle w:val="Item"/>
      </w:pPr>
      <w:r w:rsidRPr="00594782">
        <w:t>After “hospital”, insert “(H)”.</w:t>
      </w:r>
    </w:p>
    <w:p w:rsidR="00A346B2" w:rsidRPr="00594782" w:rsidRDefault="004501A2" w:rsidP="00A346B2">
      <w:pPr>
        <w:pStyle w:val="ItemHead"/>
      </w:pPr>
      <w:r w:rsidRPr="00594782">
        <w:t>34</w:t>
      </w:r>
      <w:r w:rsidR="00A346B2" w:rsidRPr="00594782">
        <w:t xml:space="preserve">  Schedule</w:t>
      </w:r>
      <w:r w:rsidR="00594782" w:rsidRPr="00594782">
        <w:t> </w:t>
      </w:r>
      <w:r w:rsidR="00A346B2" w:rsidRPr="00594782">
        <w:t>1 (item</w:t>
      </w:r>
      <w:r w:rsidR="00594782" w:rsidRPr="00594782">
        <w:t> </w:t>
      </w:r>
      <w:r w:rsidR="00A346B2" w:rsidRPr="00594782">
        <w:t>50390)</w:t>
      </w:r>
    </w:p>
    <w:p w:rsidR="00A346B2" w:rsidRPr="00594782" w:rsidRDefault="00A346B2" w:rsidP="00A346B2">
      <w:pPr>
        <w:pStyle w:val="Item"/>
      </w:pPr>
      <w:r w:rsidRPr="00594782">
        <w:t>After “hospital”, insert “(H)”.</w:t>
      </w:r>
    </w:p>
    <w:p w:rsidR="00A346B2" w:rsidRPr="00594782" w:rsidRDefault="004501A2" w:rsidP="00A346B2">
      <w:pPr>
        <w:pStyle w:val="ItemHead"/>
      </w:pPr>
      <w:r w:rsidRPr="00594782">
        <w:t>35</w:t>
      </w:r>
      <w:r w:rsidR="00A346B2" w:rsidRPr="00594782">
        <w:t xml:space="preserve">  Schedule</w:t>
      </w:r>
      <w:r w:rsidR="00594782" w:rsidRPr="00594782">
        <w:t> </w:t>
      </w:r>
      <w:r w:rsidR="00A346B2" w:rsidRPr="00594782">
        <w:t>1 (item</w:t>
      </w:r>
      <w:r w:rsidR="00594782" w:rsidRPr="00594782">
        <w:t> </w:t>
      </w:r>
      <w:r w:rsidR="00A346B2" w:rsidRPr="00594782">
        <w:t>50516)</w:t>
      </w:r>
    </w:p>
    <w:p w:rsidR="00A346B2" w:rsidRPr="00594782" w:rsidRDefault="00A346B2" w:rsidP="00A346B2">
      <w:pPr>
        <w:pStyle w:val="Item"/>
      </w:pPr>
      <w:r w:rsidRPr="00594782">
        <w:t>After “hospital”, insert “(H)”.</w:t>
      </w:r>
    </w:p>
    <w:p w:rsidR="00A346B2" w:rsidRPr="00594782" w:rsidRDefault="004501A2" w:rsidP="00A346B2">
      <w:pPr>
        <w:pStyle w:val="ItemHead"/>
      </w:pPr>
      <w:r w:rsidRPr="00594782">
        <w:t>36</w:t>
      </w:r>
      <w:r w:rsidR="00A346B2" w:rsidRPr="00594782">
        <w:t xml:space="preserve">  Schedule</w:t>
      </w:r>
      <w:r w:rsidR="00594782" w:rsidRPr="00594782">
        <w:t> </w:t>
      </w:r>
      <w:r w:rsidR="00A346B2" w:rsidRPr="00594782">
        <w:t>1 (item</w:t>
      </w:r>
      <w:r w:rsidR="00594782" w:rsidRPr="00594782">
        <w:t> </w:t>
      </w:r>
      <w:r w:rsidR="00A346B2" w:rsidRPr="00594782">
        <w:t>50524)</w:t>
      </w:r>
    </w:p>
    <w:p w:rsidR="00A346B2" w:rsidRPr="00594782" w:rsidRDefault="00A346B2" w:rsidP="00A346B2">
      <w:pPr>
        <w:pStyle w:val="Item"/>
      </w:pPr>
      <w:r w:rsidRPr="00594782">
        <w:t>After “hospital”, insert “(H)”.</w:t>
      </w:r>
    </w:p>
    <w:p w:rsidR="00A346B2" w:rsidRPr="00594782" w:rsidRDefault="004501A2" w:rsidP="00A346B2">
      <w:pPr>
        <w:pStyle w:val="ItemHead"/>
      </w:pPr>
      <w:r w:rsidRPr="00594782">
        <w:t>37</w:t>
      </w:r>
      <w:r w:rsidR="00A346B2" w:rsidRPr="00594782">
        <w:t xml:space="preserve">  Schedule</w:t>
      </w:r>
      <w:r w:rsidR="00594782" w:rsidRPr="00594782">
        <w:t> </w:t>
      </w:r>
      <w:r w:rsidR="00A346B2" w:rsidRPr="00594782">
        <w:t>1 (item</w:t>
      </w:r>
      <w:r w:rsidR="00594782" w:rsidRPr="00594782">
        <w:t> </w:t>
      </w:r>
      <w:r w:rsidR="00A346B2" w:rsidRPr="00594782">
        <w:t>50552)</w:t>
      </w:r>
    </w:p>
    <w:p w:rsidR="00A346B2" w:rsidRPr="00594782" w:rsidRDefault="00A346B2" w:rsidP="00A346B2">
      <w:pPr>
        <w:pStyle w:val="Item"/>
      </w:pPr>
      <w:r w:rsidRPr="00594782">
        <w:t>After “hospital”, insert “(H)”.</w:t>
      </w:r>
    </w:p>
    <w:p w:rsidR="00A346B2" w:rsidRPr="00594782" w:rsidRDefault="004501A2" w:rsidP="00A346B2">
      <w:pPr>
        <w:pStyle w:val="ItemHead"/>
      </w:pPr>
      <w:r w:rsidRPr="00594782">
        <w:t>38</w:t>
      </w:r>
      <w:r w:rsidR="00A346B2" w:rsidRPr="00594782">
        <w:t xml:space="preserve">  Schedule</w:t>
      </w:r>
      <w:r w:rsidR="00594782" w:rsidRPr="00594782">
        <w:t> </w:t>
      </w:r>
      <w:r w:rsidR="00A346B2" w:rsidRPr="00594782">
        <w:t>1 (item</w:t>
      </w:r>
      <w:r w:rsidR="00594782" w:rsidRPr="00594782">
        <w:t> </w:t>
      </w:r>
      <w:r w:rsidR="00A346B2" w:rsidRPr="00594782">
        <w:t>50568)</w:t>
      </w:r>
    </w:p>
    <w:p w:rsidR="00A346B2" w:rsidRPr="00594782" w:rsidRDefault="00A346B2" w:rsidP="00A346B2">
      <w:pPr>
        <w:pStyle w:val="Item"/>
      </w:pPr>
      <w:r w:rsidRPr="00594782">
        <w:t>After “hospital”, insert “(H)”.</w:t>
      </w:r>
    </w:p>
    <w:p w:rsidR="00A346B2" w:rsidRPr="00594782" w:rsidRDefault="004501A2" w:rsidP="00A346B2">
      <w:pPr>
        <w:pStyle w:val="ItemHead"/>
      </w:pPr>
      <w:r w:rsidRPr="00594782">
        <w:t>39</w:t>
      </w:r>
      <w:r w:rsidR="00A346B2" w:rsidRPr="00594782">
        <w:t xml:space="preserve">  Schedule</w:t>
      </w:r>
      <w:r w:rsidR="00594782" w:rsidRPr="00594782">
        <w:t> </w:t>
      </w:r>
      <w:r w:rsidR="00A346B2" w:rsidRPr="00594782">
        <w:t>1 (item</w:t>
      </w:r>
      <w:r w:rsidR="00594782" w:rsidRPr="00594782">
        <w:t> </w:t>
      </w:r>
      <w:r w:rsidR="00A346B2" w:rsidRPr="00594782">
        <w:t>50600)</w:t>
      </w:r>
    </w:p>
    <w:p w:rsidR="00A346B2" w:rsidRPr="00594782" w:rsidRDefault="00A346B2" w:rsidP="00A346B2">
      <w:pPr>
        <w:pStyle w:val="Item"/>
      </w:pPr>
      <w:r w:rsidRPr="00594782">
        <w:t>After “hospital”, insert “(H)”.</w:t>
      </w:r>
    </w:p>
    <w:p w:rsidR="00A346B2" w:rsidRPr="00594782" w:rsidRDefault="004501A2" w:rsidP="00A346B2">
      <w:pPr>
        <w:pStyle w:val="ItemHead"/>
      </w:pPr>
      <w:r w:rsidRPr="00594782">
        <w:t>40</w:t>
      </w:r>
      <w:r w:rsidR="00A346B2" w:rsidRPr="00594782">
        <w:t xml:space="preserve">  Schedule</w:t>
      </w:r>
      <w:r w:rsidR="00594782" w:rsidRPr="00594782">
        <w:t> </w:t>
      </w:r>
      <w:r w:rsidR="00A346B2" w:rsidRPr="00594782">
        <w:t>1 (item</w:t>
      </w:r>
      <w:r w:rsidR="00594782" w:rsidRPr="00594782">
        <w:t> </w:t>
      </w:r>
      <w:r w:rsidR="00A346B2" w:rsidRPr="00594782">
        <w:t>52097)</w:t>
      </w:r>
    </w:p>
    <w:p w:rsidR="00A346B2" w:rsidRPr="00594782" w:rsidRDefault="00A346B2" w:rsidP="00A346B2">
      <w:pPr>
        <w:pStyle w:val="Item"/>
      </w:pPr>
      <w:r w:rsidRPr="00594782">
        <w:t>After “hospital”, insert “(H)”.</w:t>
      </w:r>
    </w:p>
    <w:p w:rsidR="00A346B2" w:rsidRPr="00594782" w:rsidRDefault="004501A2" w:rsidP="00A346B2">
      <w:pPr>
        <w:pStyle w:val="ItemHead"/>
      </w:pPr>
      <w:r w:rsidRPr="00594782">
        <w:t>41</w:t>
      </w:r>
      <w:r w:rsidR="00A346B2" w:rsidRPr="00594782">
        <w:t xml:space="preserve">  Schedule</w:t>
      </w:r>
      <w:r w:rsidR="00594782" w:rsidRPr="00594782">
        <w:t> </w:t>
      </w:r>
      <w:r w:rsidR="00A346B2" w:rsidRPr="00594782">
        <w:t>1 (item</w:t>
      </w:r>
      <w:r w:rsidR="00594782" w:rsidRPr="00594782">
        <w:t> </w:t>
      </w:r>
      <w:r w:rsidR="00A346B2" w:rsidRPr="00594782">
        <w:t>52106)</w:t>
      </w:r>
    </w:p>
    <w:p w:rsidR="00A346B2" w:rsidRPr="00594782" w:rsidRDefault="00A346B2" w:rsidP="00A346B2">
      <w:pPr>
        <w:pStyle w:val="Item"/>
      </w:pPr>
      <w:r w:rsidRPr="00594782">
        <w:t>After “hospital”, insert “(H)”.</w:t>
      </w:r>
    </w:p>
    <w:p w:rsidR="00A346B2" w:rsidRPr="00594782" w:rsidRDefault="004501A2" w:rsidP="00A346B2">
      <w:pPr>
        <w:pStyle w:val="ItemHead"/>
      </w:pPr>
      <w:r w:rsidRPr="00594782">
        <w:t>42</w:t>
      </w:r>
      <w:r w:rsidR="00A346B2" w:rsidRPr="00594782">
        <w:t xml:space="preserve">  Schedule</w:t>
      </w:r>
      <w:r w:rsidR="00594782" w:rsidRPr="00594782">
        <w:t> </w:t>
      </w:r>
      <w:r w:rsidR="00A346B2" w:rsidRPr="00594782">
        <w:t>1 (item</w:t>
      </w:r>
      <w:r w:rsidR="00594782" w:rsidRPr="00594782">
        <w:t> </w:t>
      </w:r>
      <w:r w:rsidR="00A346B2" w:rsidRPr="00594782">
        <w:t>52135)</w:t>
      </w:r>
    </w:p>
    <w:p w:rsidR="00A346B2" w:rsidRPr="00594782" w:rsidRDefault="00A346B2" w:rsidP="00A346B2">
      <w:pPr>
        <w:pStyle w:val="Item"/>
      </w:pPr>
      <w:r w:rsidRPr="00594782">
        <w:t>After “hospital”, insert “(H)”.</w:t>
      </w:r>
    </w:p>
    <w:p w:rsidR="00A346B2" w:rsidRPr="00594782" w:rsidRDefault="004501A2" w:rsidP="009C2AB5">
      <w:pPr>
        <w:pStyle w:val="ItemHead"/>
      </w:pPr>
      <w:r w:rsidRPr="00594782">
        <w:t>43</w:t>
      </w:r>
      <w:r w:rsidR="009C2AB5" w:rsidRPr="00594782">
        <w:t xml:space="preserve">  Schedule</w:t>
      </w:r>
      <w:r w:rsidR="00594782" w:rsidRPr="00594782">
        <w:t> </w:t>
      </w:r>
      <w:r w:rsidR="009C2AB5" w:rsidRPr="00594782">
        <w:t>1 (item</w:t>
      </w:r>
      <w:r w:rsidR="00594782" w:rsidRPr="00594782">
        <w:t> </w:t>
      </w:r>
      <w:r w:rsidR="009C2AB5" w:rsidRPr="00594782">
        <w:t>53206)</w:t>
      </w:r>
    </w:p>
    <w:p w:rsidR="009C2AB5" w:rsidRPr="00594782" w:rsidRDefault="009C2AB5" w:rsidP="009C2AB5">
      <w:pPr>
        <w:pStyle w:val="Item"/>
      </w:pPr>
      <w:r w:rsidRPr="00594782">
        <w:t>After “applies”, insert “(H)”.</w:t>
      </w:r>
    </w:p>
    <w:sectPr w:rsidR="009C2AB5" w:rsidRPr="00594782" w:rsidSect="000B6A84">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C3D" w:rsidRDefault="001D0C3D" w:rsidP="0048364F">
      <w:pPr>
        <w:spacing w:line="240" w:lineRule="auto"/>
      </w:pPr>
      <w:r>
        <w:separator/>
      </w:r>
    </w:p>
  </w:endnote>
  <w:endnote w:type="continuationSeparator" w:id="0">
    <w:p w:rsidR="001D0C3D" w:rsidRDefault="001D0C3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3D" w:rsidRPr="000B6A84" w:rsidRDefault="001D0C3D" w:rsidP="000B6A84">
    <w:pPr>
      <w:pStyle w:val="Footer"/>
      <w:tabs>
        <w:tab w:val="clear" w:pos="4153"/>
        <w:tab w:val="clear" w:pos="8306"/>
        <w:tab w:val="center" w:pos="4150"/>
        <w:tab w:val="right" w:pos="8307"/>
      </w:tabs>
      <w:spacing w:before="120"/>
      <w:rPr>
        <w:i/>
        <w:sz w:val="18"/>
      </w:rPr>
    </w:pPr>
    <w:r w:rsidRPr="000B6A84">
      <w:rPr>
        <w:i/>
        <w:sz w:val="18"/>
      </w:rPr>
      <w:t xml:space="preserve"> </w:t>
    </w:r>
    <w:r w:rsidR="000B6A84" w:rsidRPr="000B6A84">
      <w:rPr>
        <w:i/>
        <w:sz w:val="18"/>
      </w:rPr>
      <w:t>OPC61826 -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A84" w:rsidRDefault="000B6A84" w:rsidP="000B6A84">
    <w:pPr>
      <w:pStyle w:val="Footer"/>
    </w:pPr>
    <w:r w:rsidRPr="000B6A84">
      <w:rPr>
        <w:i/>
        <w:sz w:val="18"/>
      </w:rPr>
      <w:t>OPC61826 -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3D" w:rsidRPr="000B6A84" w:rsidRDefault="001D0C3D" w:rsidP="00486382">
    <w:pPr>
      <w:pStyle w:val="Footer"/>
      <w:rPr>
        <w:sz w:val="18"/>
      </w:rPr>
    </w:pPr>
  </w:p>
  <w:p w:rsidR="001D0C3D" w:rsidRPr="000B6A84" w:rsidRDefault="000B6A84" w:rsidP="000B6A84">
    <w:pPr>
      <w:pStyle w:val="Footer"/>
      <w:rPr>
        <w:sz w:val="18"/>
      </w:rPr>
    </w:pPr>
    <w:r w:rsidRPr="000B6A84">
      <w:rPr>
        <w:i/>
        <w:sz w:val="18"/>
      </w:rPr>
      <w:t>OPC61826 -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3D" w:rsidRPr="000B6A84" w:rsidRDefault="001D0C3D" w:rsidP="002B5B89">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1D0C3D" w:rsidRPr="000B6A84" w:rsidTr="001871BE">
      <w:tc>
        <w:tcPr>
          <w:tcW w:w="365" w:type="pct"/>
          <w:tcBorders>
            <w:top w:val="nil"/>
            <w:left w:val="nil"/>
            <w:bottom w:val="nil"/>
            <w:right w:val="nil"/>
          </w:tcBorders>
        </w:tcPr>
        <w:p w:rsidR="001D0C3D" w:rsidRPr="000B6A84" w:rsidRDefault="001D0C3D" w:rsidP="00E33C1C">
          <w:pPr>
            <w:spacing w:line="0" w:lineRule="atLeast"/>
            <w:rPr>
              <w:rFonts w:cs="Times New Roman"/>
              <w:i/>
              <w:sz w:val="18"/>
            </w:rPr>
          </w:pPr>
          <w:r w:rsidRPr="000B6A84">
            <w:rPr>
              <w:rFonts w:cs="Times New Roman"/>
              <w:i/>
              <w:sz w:val="18"/>
            </w:rPr>
            <w:fldChar w:fldCharType="begin"/>
          </w:r>
          <w:r w:rsidRPr="000B6A84">
            <w:rPr>
              <w:rFonts w:cs="Times New Roman"/>
              <w:i/>
              <w:sz w:val="18"/>
            </w:rPr>
            <w:instrText xml:space="preserve"> PAGE </w:instrText>
          </w:r>
          <w:r w:rsidRPr="000B6A84">
            <w:rPr>
              <w:rFonts w:cs="Times New Roman"/>
              <w:i/>
              <w:sz w:val="18"/>
            </w:rPr>
            <w:fldChar w:fldCharType="separate"/>
          </w:r>
          <w:r w:rsidR="00BE37C2">
            <w:rPr>
              <w:rFonts w:cs="Times New Roman"/>
              <w:i/>
              <w:noProof/>
              <w:sz w:val="18"/>
            </w:rPr>
            <w:t>vi</w:t>
          </w:r>
          <w:r w:rsidRPr="000B6A84">
            <w:rPr>
              <w:rFonts w:cs="Times New Roman"/>
              <w:i/>
              <w:sz w:val="18"/>
            </w:rPr>
            <w:fldChar w:fldCharType="end"/>
          </w:r>
        </w:p>
      </w:tc>
      <w:tc>
        <w:tcPr>
          <w:tcW w:w="3688" w:type="pct"/>
          <w:tcBorders>
            <w:top w:val="nil"/>
            <w:left w:val="nil"/>
            <w:bottom w:val="nil"/>
            <w:right w:val="nil"/>
          </w:tcBorders>
        </w:tcPr>
        <w:p w:rsidR="001D0C3D" w:rsidRPr="000B6A84" w:rsidRDefault="001D0C3D" w:rsidP="00E33C1C">
          <w:pPr>
            <w:spacing w:line="0" w:lineRule="atLeast"/>
            <w:jc w:val="center"/>
            <w:rPr>
              <w:rFonts w:cs="Times New Roman"/>
              <w:i/>
              <w:sz w:val="18"/>
            </w:rPr>
          </w:pPr>
          <w:r w:rsidRPr="000B6A84">
            <w:rPr>
              <w:rFonts w:cs="Times New Roman"/>
              <w:i/>
              <w:sz w:val="18"/>
            </w:rPr>
            <w:fldChar w:fldCharType="begin"/>
          </w:r>
          <w:r w:rsidRPr="000B6A84">
            <w:rPr>
              <w:rFonts w:cs="Times New Roman"/>
              <w:i/>
              <w:sz w:val="18"/>
            </w:rPr>
            <w:instrText xml:space="preserve"> DOCPROPERTY ShortT </w:instrText>
          </w:r>
          <w:r w:rsidRPr="000B6A84">
            <w:rPr>
              <w:rFonts w:cs="Times New Roman"/>
              <w:i/>
              <w:sz w:val="18"/>
            </w:rPr>
            <w:fldChar w:fldCharType="separate"/>
          </w:r>
          <w:r w:rsidR="00F33AA1">
            <w:rPr>
              <w:rFonts w:cs="Times New Roman"/>
              <w:i/>
              <w:sz w:val="18"/>
            </w:rPr>
            <w:t>Health Insurance (General Medical Services Table) Amendment (2016 Measures No. 1) Regulation 2016</w:t>
          </w:r>
          <w:r w:rsidRPr="000B6A84">
            <w:rPr>
              <w:rFonts w:cs="Times New Roman"/>
              <w:i/>
              <w:sz w:val="18"/>
            </w:rPr>
            <w:fldChar w:fldCharType="end"/>
          </w:r>
        </w:p>
      </w:tc>
      <w:tc>
        <w:tcPr>
          <w:tcW w:w="947" w:type="pct"/>
          <w:tcBorders>
            <w:top w:val="nil"/>
            <w:left w:val="nil"/>
            <w:bottom w:val="nil"/>
            <w:right w:val="nil"/>
          </w:tcBorders>
        </w:tcPr>
        <w:p w:rsidR="001D0C3D" w:rsidRPr="000B6A84" w:rsidRDefault="001D0C3D" w:rsidP="00E33C1C">
          <w:pPr>
            <w:spacing w:line="0" w:lineRule="atLeast"/>
            <w:jc w:val="right"/>
            <w:rPr>
              <w:rFonts w:cs="Times New Roman"/>
              <w:i/>
              <w:sz w:val="18"/>
            </w:rPr>
          </w:pPr>
        </w:p>
      </w:tc>
    </w:tr>
  </w:tbl>
  <w:p w:rsidR="001D0C3D" w:rsidRPr="000B6A84" w:rsidRDefault="000B6A84" w:rsidP="000B6A84">
    <w:pPr>
      <w:rPr>
        <w:rFonts w:cs="Times New Roman"/>
        <w:i/>
        <w:sz w:val="18"/>
      </w:rPr>
    </w:pPr>
    <w:r w:rsidRPr="000B6A84">
      <w:rPr>
        <w:rFonts w:cs="Times New Roman"/>
        <w:i/>
        <w:sz w:val="18"/>
      </w:rPr>
      <w:t>OPC61826 -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3D" w:rsidRPr="00E33C1C" w:rsidRDefault="001D0C3D"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1D0C3D" w:rsidTr="001871BE">
      <w:tc>
        <w:tcPr>
          <w:tcW w:w="947" w:type="pct"/>
          <w:tcBorders>
            <w:top w:val="nil"/>
            <w:left w:val="nil"/>
            <w:bottom w:val="nil"/>
            <w:right w:val="nil"/>
          </w:tcBorders>
        </w:tcPr>
        <w:p w:rsidR="001D0C3D" w:rsidRDefault="001D0C3D" w:rsidP="00E33C1C">
          <w:pPr>
            <w:spacing w:line="0" w:lineRule="atLeast"/>
            <w:rPr>
              <w:sz w:val="18"/>
            </w:rPr>
          </w:pPr>
        </w:p>
      </w:tc>
      <w:tc>
        <w:tcPr>
          <w:tcW w:w="3688" w:type="pct"/>
          <w:tcBorders>
            <w:top w:val="nil"/>
            <w:left w:val="nil"/>
            <w:bottom w:val="nil"/>
            <w:right w:val="nil"/>
          </w:tcBorders>
        </w:tcPr>
        <w:p w:rsidR="001D0C3D" w:rsidRDefault="001D0C3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33AA1">
            <w:rPr>
              <w:i/>
              <w:sz w:val="18"/>
            </w:rPr>
            <w:t>Health Insurance (General Medical Services Table) Amendment (2016 Measures No. 1) Regulation 2016</w:t>
          </w:r>
          <w:r w:rsidRPr="007A1328">
            <w:rPr>
              <w:i/>
              <w:sz w:val="18"/>
            </w:rPr>
            <w:fldChar w:fldCharType="end"/>
          </w:r>
        </w:p>
      </w:tc>
      <w:tc>
        <w:tcPr>
          <w:tcW w:w="365" w:type="pct"/>
          <w:tcBorders>
            <w:top w:val="nil"/>
            <w:left w:val="nil"/>
            <w:bottom w:val="nil"/>
            <w:right w:val="nil"/>
          </w:tcBorders>
        </w:tcPr>
        <w:p w:rsidR="001D0C3D" w:rsidRDefault="001D0C3D"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B4366">
            <w:rPr>
              <w:i/>
              <w:noProof/>
              <w:sz w:val="18"/>
            </w:rPr>
            <w:t>i</w:t>
          </w:r>
          <w:r w:rsidRPr="00ED79B6">
            <w:rPr>
              <w:i/>
              <w:sz w:val="18"/>
            </w:rPr>
            <w:fldChar w:fldCharType="end"/>
          </w:r>
        </w:p>
      </w:tc>
    </w:tr>
  </w:tbl>
  <w:p w:rsidR="001D0C3D" w:rsidRPr="00ED79B6" w:rsidRDefault="000B6A84" w:rsidP="000B6A84">
    <w:pPr>
      <w:rPr>
        <w:i/>
        <w:sz w:val="18"/>
      </w:rPr>
    </w:pPr>
    <w:r w:rsidRPr="000B6A84">
      <w:rPr>
        <w:rFonts w:cs="Times New Roman"/>
        <w:i/>
        <w:sz w:val="18"/>
      </w:rPr>
      <w:t>OPC61826 -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3D" w:rsidRPr="000B6A84" w:rsidRDefault="001D0C3D" w:rsidP="001F6924">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1D0C3D" w:rsidRPr="000B6A84" w:rsidTr="001871BE">
      <w:tc>
        <w:tcPr>
          <w:tcW w:w="365" w:type="pct"/>
          <w:tcBorders>
            <w:top w:val="nil"/>
            <w:left w:val="nil"/>
            <w:bottom w:val="nil"/>
            <w:right w:val="nil"/>
          </w:tcBorders>
        </w:tcPr>
        <w:p w:rsidR="001D0C3D" w:rsidRPr="000B6A84" w:rsidRDefault="001D0C3D" w:rsidP="00E33C1C">
          <w:pPr>
            <w:spacing w:line="0" w:lineRule="atLeast"/>
            <w:rPr>
              <w:rFonts w:cs="Times New Roman"/>
              <w:i/>
              <w:sz w:val="18"/>
            </w:rPr>
          </w:pPr>
          <w:r w:rsidRPr="000B6A84">
            <w:rPr>
              <w:rFonts w:cs="Times New Roman"/>
              <w:i/>
              <w:sz w:val="18"/>
            </w:rPr>
            <w:fldChar w:fldCharType="begin"/>
          </w:r>
          <w:r w:rsidRPr="000B6A84">
            <w:rPr>
              <w:rFonts w:cs="Times New Roman"/>
              <w:i/>
              <w:sz w:val="18"/>
            </w:rPr>
            <w:instrText xml:space="preserve"> PAGE </w:instrText>
          </w:r>
          <w:r w:rsidRPr="000B6A84">
            <w:rPr>
              <w:rFonts w:cs="Times New Roman"/>
              <w:i/>
              <w:sz w:val="18"/>
            </w:rPr>
            <w:fldChar w:fldCharType="separate"/>
          </w:r>
          <w:r w:rsidR="00EC10F1">
            <w:rPr>
              <w:rFonts w:cs="Times New Roman"/>
              <w:i/>
              <w:noProof/>
              <w:sz w:val="18"/>
            </w:rPr>
            <w:t>8</w:t>
          </w:r>
          <w:r w:rsidRPr="000B6A84">
            <w:rPr>
              <w:rFonts w:cs="Times New Roman"/>
              <w:i/>
              <w:sz w:val="18"/>
            </w:rPr>
            <w:fldChar w:fldCharType="end"/>
          </w:r>
        </w:p>
      </w:tc>
      <w:tc>
        <w:tcPr>
          <w:tcW w:w="3688" w:type="pct"/>
          <w:tcBorders>
            <w:top w:val="nil"/>
            <w:left w:val="nil"/>
            <w:bottom w:val="nil"/>
            <w:right w:val="nil"/>
          </w:tcBorders>
        </w:tcPr>
        <w:p w:rsidR="001D0C3D" w:rsidRPr="000B6A84" w:rsidRDefault="001D0C3D" w:rsidP="00E33C1C">
          <w:pPr>
            <w:spacing w:line="0" w:lineRule="atLeast"/>
            <w:jc w:val="center"/>
            <w:rPr>
              <w:rFonts w:cs="Times New Roman"/>
              <w:i/>
              <w:sz w:val="18"/>
            </w:rPr>
          </w:pPr>
          <w:r w:rsidRPr="000B6A84">
            <w:rPr>
              <w:rFonts w:cs="Times New Roman"/>
              <w:i/>
              <w:sz w:val="18"/>
            </w:rPr>
            <w:fldChar w:fldCharType="begin"/>
          </w:r>
          <w:r w:rsidRPr="000B6A84">
            <w:rPr>
              <w:rFonts w:cs="Times New Roman"/>
              <w:i/>
              <w:sz w:val="18"/>
            </w:rPr>
            <w:instrText xml:space="preserve"> DOCPROPERTY ShortT </w:instrText>
          </w:r>
          <w:r w:rsidRPr="000B6A84">
            <w:rPr>
              <w:rFonts w:cs="Times New Roman"/>
              <w:i/>
              <w:sz w:val="18"/>
            </w:rPr>
            <w:fldChar w:fldCharType="separate"/>
          </w:r>
          <w:r w:rsidR="00F33AA1">
            <w:rPr>
              <w:rFonts w:cs="Times New Roman"/>
              <w:i/>
              <w:sz w:val="18"/>
            </w:rPr>
            <w:t>Health Insurance (General Medical Services Table) Amendment (2016 Measures No. 1) Regulation 2016</w:t>
          </w:r>
          <w:r w:rsidRPr="000B6A84">
            <w:rPr>
              <w:rFonts w:cs="Times New Roman"/>
              <w:i/>
              <w:sz w:val="18"/>
            </w:rPr>
            <w:fldChar w:fldCharType="end"/>
          </w:r>
        </w:p>
      </w:tc>
      <w:tc>
        <w:tcPr>
          <w:tcW w:w="947" w:type="pct"/>
          <w:tcBorders>
            <w:top w:val="nil"/>
            <w:left w:val="nil"/>
            <w:bottom w:val="nil"/>
            <w:right w:val="nil"/>
          </w:tcBorders>
        </w:tcPr>
        <w:p w:rsidR="001D0C3D" w:rsidRPr="000B6A84" w:rsidRDefault="001D0C3D" w:rsidP="00E33C1C">
          <w:pPr>
            <w:spacing w:line="0" w:lineRule="atLeast"/>
            <w:jc w:val="right"/>
            <w:rPr>
              <w:rFonts w:cs="Times New Roman"/>
              <w:i/>
              <w:sz w:val="18"/>
            </w:rPr>
          </w:pPr>
        </w:p>
      </w:tc>
    </w:tr>
  </w:tbl>
  <w:p w:rsidR="001D0C3D" w:rsidRPr="000B6A84" w:rsidRDefault="000B6A84" w:rsidP="000B6A84">
    <w:pPr>
      <w:rPr>
        <w:rFonts w:cs="Times New Roman"/>
        <w:i/>
        <w:sz w:val="18"/>
      </w:rPr>
    </w:pPr>
    <w:r w:rsidRPr="000B6A84">
      <w:rPr>
        <w:rFonts w:cs="Times New Roman"/>
        <w:i/>
        <w:sz w:val="18"/>
      </w:rPr>
      <w:t>OPC61826 -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3D" w:rsidRPr="00E33C1C" w:rsidRDefault="001D0C3D"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1D0C3D" w:rsidTr="001871BE">
      <w:tc>
        <w:tcPr>
          <w:tcW w:w="947" w:type="pct"/>
          <w:tcBorders>
            <w:top w:val="nil"/>
            <w:left w:val="nil"/>
            <w:bottom w:val="nil"/>
            <w:right w:val="nil"/>
          </w:tcBorders>
        </w:tcPr>
        <w:p w:rsidR="001D0C3D" w:rsidRDefault="001D0C3D" w:rsidP="00E33C1C">
          <w:pPr>
            <w:spacing w:line="0" w:lineRule="atLeast"/>
            <w:rPr>
              <w:sz w:val="18"/>
            </w:rPr>
          </w:pPr>
        </w:p>
      </w:tc>
      <w:tc>
        <w:tcPr>
          <w:tcW w:w="3688" w:type="pct"/>
          <w:tcBorders>
            <w:top w:val="nil"/>
            <w:left w:val="nil"/>
            <w:bottom w:val="nil"/>
            <w:right w:val="nil"/>
          </w:tcBorders>
        </w:tcPr>
        <w:p w:rsidR="001D0C3D" w:rsidRDefault="001D0C3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33AA1">
            <w:rPr>
              <w:i/>
              <w:sz w:val="18"/>
            </w:rPr>
            <w:t>Health Insurance (General Medical Services Table) Amendment (2016 Measures No. 1) Regulation 2016</w:t>
          </w:r>
          <w:r w:rsidRPr="007A1328">
            <w:rPr>
              <w:i/>
              <w:sz w:val="18"/>
            </w:rPr>
            <w:fldChar w:fldCharType="end"/>
          </w:r>
        </w:p>
      </w:tc>
      <w:tc>
        <w:tcPr>
          <w:tcW w:w="365" w:type="pct"/>
          <w:tcBorders>
            <w:top w:val="nil"/>
            <w:left w:val="nil"/>
            <w:bottom w:val="nil"/>
            <w:right w:val="nil"/>
          </w:tcBorders>
        </w:tcPr>
        <w:p w:rsidR="001D0C3D" w:rsidRDefault="001D0C3D"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B4366">
            <w:rPr>
              <w:i/>
              <w:noProof/>
              <w:sz w:val="18"/>
            </w:rPr>
            <w:t>1</w:t>
          </w:r>
          <w:r w:rsidRPr="00ED79B6">
            <w:rPr>
              <w:i/>
              <w:sz w:val="18"/>
            </w:rPr>
            <w:fldChar w:fldCharType="end"/>
          </w:r>
        </w:p>
      </w:tc>
    </w:tr>
  </w:tbl>
  <w:p w:rsidR="001D0C3D" w:rsidRPr="00ED79B6" w:rsidRDefault="000B6A84" w:rsidP="000B6A84">
    <w:pPr>
      <w:rPr>
        <w:i/>
        <w:sz w:val="18"/>
      </w:rPr>
    </w:pPr>
    <w:r>
      <w:rPr>
        <w:i/>
        <w:sz w:val="18"/>
      </w:rPr>
      <w:fldChar w:fldCharType="begin"/>
    </w:r>
    <w:r>
      <w:rPr>
        <w:i/>
        <w:sz w:val="18"/>
      </w:rPr>
      <w:instrText xml:space="preserve"> DOCPROPERTY ID \* MERGEFORMAT </w:instrText>
    </w:r>
    <w:r>
      <w:rPr>
        <w:i/>
        <w:sz w:val="18"/>
      </w:rPr>
      <w:fldChar w:fldCharType="separate"/>
    </w:r>
    <w:r w:rsidR="00F33AA1">
      <w:rPr>
        <w:i/>
        <w:sz w:val="18"/>
      </w:rPr>
      <w:t>OPC61826</w:t>
    </w:r>
    <w:r>
      <w:rPr>
        <w:i/>
        <w:sz w:val="18"/>
      </w:rPr>
      <w:fldChar w:fldCharType="end"/>
    </w:r>
    <w:r w:rsidRPr="000B6A84">
      <w:rPr>
        <w:rFonts w:cs="Times New Roman"/>
        <w:i/>
        <w:sz w:val="18"/>
      </w:rPr>
      <w:t xml:space="preserve">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3D" w:rsidRPr="00E33C1C" w:rsidRDefault="001D0C3D"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1D0C3D" w:rsidTr="001871BE">
      <w:tc>
        <w:tcPr>
          <w:tcW w:w="947" w:type="pct"/>
          <w:tcBorders>
            <w:top w:val="nil"/>
            <w:left w:val="nil"/>
            <w:bottom w:val="nil"/>
            <w:right w:val="nil"/>
          </w:tcBorders>
        </w:tcPr>
        <w:p w:rsidR="001D0C3D" w:rsidRDefault="001D0C3D" w:rsidP="004E5CDE">
          <w:pPr>
            <w:spacing w:line="0" w:lineRule="atLeast"/>
            <w:rPr>
              <w:sz w:val="18"/>
            </w:rPr>
          </w:pPr>
        </w:p>
      </w:tc>
      <w:tc>
        <w:tcPr>
          <w:tcW w:w="3688" w:type="pct"/>
          <w:tcBorders>
            <w:top w:val="nil"/>
            <w:left w:val="nil"/>
            <w:bottom w:val="nil"/>
            <w:right w:val="nil"/>
          </w:tcBorders>
        </w:tcPr>
        <w:p w:rsidR="001D0C3D" w:rsidRDefault="001D0C3D" w:rsidP="004E5C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33AA1">
            <w:rPr>
              <w:i/>
              <w:sz w:val="18"/>
            </w:rPr>
            <w:t>Health Insurance (General Medical Services Table) Amendment (2016 Measures No. 1) Regulation 2016</w:t>
          </w:r>
          <w:r w:rsidRPr="007A1328">
            <w:rPr>
              <w:i/>
              <w:sz w:val="18"/>
            </w:rPr>
            <w:fldChar w:fldCharType="end"/>
          </w:r>
        </w:p>
      </w:tc>
      <w:tc>
        <w:tcPr>
          <w:tcW w:w="365" w:type="pct"/>
          <w:tcBorders>
            <w:top w:val="nil"/>
            <w:left w:val="nil"/>
            <w:bottom w:val="nil"/>
            <w:right w:val="nil"/>
          </w:tcBorders>
        </w:tcPr>
        <w:p w:rsidR="001D0C3D" w:rsidRDefault="001D0C3D" w:rsidP="004E5CD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37C2">
            <w:rPr>
              <w:i/>
              <w:noProof/>
              <w:sz w:val="18"/>
            </w:rPr>
            <w:t>6</w:t>
          </w:r>
          <w:r w:rsidRPr="00ED79B6">
            <w:rPr>
              <w:i/>
              <w:sz w:val="18"/>
            </w:rPr>
            <w:fldChar w:fldCharType="end"/>
          </w:r>
        </w:p>
      </w:tc>
    </w:tr>
  </w:tbl>
  <w:p w:rsidR="001D0C3D" w:rsidRPr="00ED79B6" w:rsidRDefault="001D0C3D"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C3D" w:rsidRDefault="001D0C3D" w:rsidP="0048364F">
      <w:pPr>
        <w:spacing w:line="240" w:lineRule="auto"/>
      </w:pPr>
      <w:r>
        <w:separator/>
      </w:r>
    </w:p>
  </w:footnote>
  <w:footnote w:type="continuationSeparator" w:id="0">
    <w:p w:rsidR="001D0C3D" w:rsidRDefault="001D0C3D"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3D" w:rsidRPr="005F1388" w:rsidRDefault="001D0C3D"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3D" w:rsidRPr="005F1388" w:rsidRDefault="001D0C3D"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3D" w:rsidRPr="005F1388" w:rsidRDefault="001D0C3D"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3D" w:rsidRPr="00ED79B6" w:rsidRDefault="001D0C3D"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3D" w:rsidRPr="00ED79B6" w:rsidRDefault="001D0C3D"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3D" w:rsidRPr="00ED79B6" w:rsidRDefault="001D0C3D"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3D" w:rsidRPr="00A961C4" w:rsidRDefault="001D0C3D" w:rsidP="00B63BDE">
    <w:pPr>
      <w:rPr>
        <w:b/>
        <w:sz w:val="20"/>
      </w:rPr>
    </w:pPr>
    <w:r>
      <w:rPr>
        <w:b/>
        <w:sz w:val="20"/>
      </w:rPr>
      <w:fldChar w:fldCharType="begin"/>
    </w:r>
    <w:r>
      <w:rPr>
        <w:b/>
        <w:sz w:val="20"/>
      </w:rPr>
      <w:instrText xml:space="preserve"> STYLEREF CharAmSchNo </w:instrText>
    </w:r>
    <w:r w:rsidR="00EC10F1">
      <w:rPr>
        <w:b/>
        <w:sz w:val="20"/>
      </w:rPr>
      <w:fldChar w:fldCharType="separate"/>
    </w:r>
    <w:r w:rsidR="00EC10F1">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C10F1">
      <w:rPr>
        <w:sz w:val="20"/>
      </w:rPr>
      <w:fldChar w:fldCharType="separate"/>
    </w:r>
    <w:r w:rsidR="00EC10F1">
      <w:rPr>
        <w:noProof/>
        <w:sz w:val="20"/>
      </w:rPr>
      <w:t>Other service amendments</w:t>
    </w:r>
    <w:r>
      <w:rPr>
        <w:sz w:val="20"/>
      </w:rPr>
      <w:fldChar w:fldCharType="end"/>
    </w:r>
  </w:p>
  <w:p w:rsidR="001D0C3D" w:rsidRPr="00A961C4" w:rsidRDefault="001D0C3D" w:rsidP="00B63BDE">
    <w:pPr>
      <w:rPr>
        <w:b/>
        <w:sz w:val="20"/>
      </w:rPr>
    </w:pPr>
    <w:r>
      <w:rPr>
        <w:b/>
        <w:sz w:val="20"/>
      </w:rPr>
      <w:fldChar w:fldCharType="begin"/>
    </w:r>
    <w:r>
      <w:rPr>
        <w:b/>
        <w:sz w:val="20"/>
      </w:rPr>
      <w:instrText xml:space="preserve"> STYLEREF CharAmPartNo </w:instrText>
    </w:r>
    <w:r w:rsidR="00EC10F1">
      <w:rPr>
        <w:b/>
        <w:sz w:val="20"/>
      </w:rPr>
      <w:fldChar w:fldCharType="separate"/>
    </w:r>
    <w:r w:rsidR="00EC10F1">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EC10F1">
      <w:rPr>
        <w:sz w:val="20"/>
      </w:rPr>
      <w:fldChar w:fldCharType="separate"/>
    </w:r>
    <w:r w:rsidR="00EC10F1">
      <w:rPr>
        <w:noProof/>
        <w:sz w:val="20"/>
      </w:rPr>
      <w:t>Restricting services to in-hospital services</w:t>
    </w:r>
    <w:r>
      <w:rPr>
        <w:sz w:val="20"/>
      </w:rPr>
      <w:fldChar w:fldCharType="end"/>
    </w:r>
  </w:p>
  <w:p w:rsidR="001D0C3D" w:rsidRPr="00A961C4" w:rsidRDefault="001D0C3D"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3D" w:rsidRPr="00A961C4" w:rsidRDefault="001D0C3D"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1D0C3D" w:rsidRPr="00A961C4" w:rsidRDefault="001D0C3D"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D0C3D" w:rsidRPr="00A961C4" w:rsidRDefault="001D0C3D"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3D" w:rsidRPr="00A961C4" w:rsidRDefault="001D0C3D"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1BE"/>
    <w:rsid w:val="000035D3"/>
    <w:rsid w:val="000041C6"/>
    <w:rsid w:val="000063E4"/>
    <w:rsid w:val="00011222"/>
    <w:rsid w:val="000113BC"/>
    <w:rsid w:val="000136AF"/>
    <w:rsid w:val="00014040"/>
    <w:rsid w:val="00025060"/>
    <w:rsid w:val="00033E38"/>
    <w:rsid w:val="0004044E"/>
    <w:rsid w:val="000614BF"/>
    <w:rsid w:val="00082D70"/>
    <w:rsid w:val="000A473B"/>
    <w:rsid w:val="000A4860"/>
    <w:rsid w:val="000B3955"/>
    <w:rsid w:val="000B6A84"/>
    <w:rsid w:val="000C4E79"/>
    <w:rsid w:val="000C7A40"/>
    <w:rsid w:val="000D05EF"/>
    <w:rsid w:val="000F21C1"/>
    <w:rsid w:val="000F6B02"/>
    <w:rsid w:val="000F7427"/>
    <w:rsid w:val="0010745C"/>
    <w:rsid w:val="00116975"/>
    <w:rsid w:val="00116B4C"/>
    <w:rsid w:val="00126F1A"/>
    <w:rsid w:val="00154EAC"/>
    <w:rsid w:val="001643C9"/>
    <w:rsid w:val="00165568"/>
    <w:rsid w:val="00166C2F"/>
    <w:rsid w:val="001716C9"/>
    <w:rsid w:val="00171EAE"/>
    <w:rsid w:val="0018013D"/>
    <w:rsid w:val="001862F1"/>
    <w:rsid w:val="001871BE"/>
    <w:rsid w:val="00187A5A"/>
    <w:rsid w:val="0019014E"/>
    <w:rsid w:val="00191859"/>
    <w:rsid w:val="00193461"/>
    <w:rsid w:val="001939E1"/>
    <w:rsid w:val="00195382"/>
    <w:rsid w:val="00197C74"/>
    <w:rsid w:val="001B3097"/>
    <w:rsid w:val="001B7A5D"/>
    <w:rsid w:val="001C69C4"/>
    <w:rsid w:val="001D0C3D"/>
    <w:rsid w:val="001D4229"/>
    <w:rsid w:val="001D5377"/>
    <w:rsid w:val="001D7F83"/>
    <w:rsid w:val="001E04A3"/>
    <w:rsid w:val="001E16D0"/>
    <w:rsid w:val="001E3590"/>
    <w:rsid w:val="001E562E"/>
    <w:rsid w:val="001E6D58"/>
    <w:rsid w:val="001E7407"/>
    <w:rsid w:val="001F6924"/>
    <w:rsid w:val="00201D27"/>
    <w:rsid w:val="002054F3"/>
    <w:rsid w:val="00207358"/>
    <w:rsid w:val="00216D08"/>
    <w:rsid w:val="00231427"/>
    <w:rsid w:val="00240749"/>
    <w:rsid w:val="00242C7A"/>
    <w:rsid w:val="002444CA"/>
    <w:rsid w:val="0025588C"/>
    <w:rsid w:val="00265FBC"/>
    <w:rsid w:val="00266D05"/>
    <w:rsid w:val="002779E4"/>
    <w:rsid w:val="00283141"/>
    <w:rsid w:val="002932B1"/>
    <w:rsid w:val="00295408"/>
    <w:rsid w:val="00297ECB"/>
    <w:rsid w:val="002A0FFD"/>
    <w:rsid w:val="002B2731"/>
    <w:rsid w:val="002B5B89"/>
    <w:rsid w:val="002B7D96"/>
    <w:rsid w:val="002D043A"/>
    <w:rsid w:val="00304E75"/>
    <w:rsid w:val="003072FA"/>
    <w:rsid w:val="003104F3"/>
    <w:rsid w:val="0031713F"/>
    <w:rsid w:val="003415D3"/>
    <w:rsid w:val="003518C6"/>
    <w:rsid w:val="00352B0F"/>
    <w:rsid w:val="00361BD9"/>
    <w:rsid w:val="00363549"/>
    <w:rsid w:val="003801D0"/>
    <w:rsid w:val="0039228E"/>
    <w:rsid w:val="003926B5"/>
    <w:rsid w:val="003B04EC"/>
    <w:rsid w:val="003C5F2B"/>
    <w:rsid w:val="003D0BFE"/>
    <w:rsid w:val="003D10BA"/>
    <w:rsid w:val="003D5700"/>
    <w:rsid w:val="003E292D"/>
    <w:rsid w:val="003E42B5"/>
    <w:rsid w:val="003E5FF5"/>
    <w:rsid w:val="003F04C2"/>
    <w:rsid w:val="003F4CA9"/>
    <w:rsid w:val="003F567B"/>
    <w:rsid w:val="004010E7"/>
    <w:rsid w:val="00401403"/>
    <w:rsid w:val="004116CD"/>
    <w:rsid w:val="00412B83"/>
    <w:rsid w:val="00421829"/>
    <w:rsid w:val="004248A4"/>
    <w:rsid w:val="00424CA9"/>
    <w:rsid w:val="00433910"/>
    <w:rsid w:val="0044291A"/>
    <w:rsid w:val="00443301"/>
    <w:rsid w:val="004501A2"/>
    <w:rsid w:val="004541B9"/>
    <w:rsid w:val="00460499"/>
    <w:rsid w:val="00480FB9"/>
    <w:rsid w:val="0048364F"/>
    <w:rsid w:val="00484E70"/>
    <w:rsid w:val="004859BF"/>
    <w:rsid w:val="00486382"/>
    <w:rsid w:val="00496F97"/>
    <w:rsid w:val="004A2484"/>
    <w:rsid w:val="004C0255"/>
    <w:rsid w:val="004C5B5A"/>
    <w:rsid w:val="004C6444"/>
    <w:rsid w:val="004C6DE1"/>
    <w:rsid w:val="004C7153"/>
    <w:rsid w:val="004E2FCF"/>
    <w:rsid w:val="004E5CDE"/>
    <w:rsid w:val="004F1FAC"/>
    <w:rsid w:val="004F2439"/>
    <w:rsid w:val="004F3A90"/>
    <w:rsid w:val="004F676E"/>
    <w:rsid w:val="00501163"/>
    <w:rsid w:val="0051402F"/>
    <w:rsid w:val="00516B8D"/>
    <w:rsid w:val="00520A1E"/>
    <w:rsid w:val="00537FBC"/>
    <w:rsid w:val="00543469"/>
    <w:rsid w:val="005504C9"/>
    <w:rsid w:val="00557C7A"/>
    <w:rsid w:val="00584811"/>
    <w:rsid w:val="005851A5"/>
    <w:rsid w:val="0058646E"/>
    <w:rsid w:val="00591E07"/>
    <w:rsid w:val="00593AA6"/>
    <w:rsid w:val="00594161"/>
    <w:rsid w:val="00594749"/>
    <w:rsid w:val="00594782"/>
    <w:rsid w:val="005B4067"/>
    <w:rsid w:val="005B4366"/>
    <w:rsid w:val="005C12DE"/>
    <w:rsid w:val="005C3F41"/>
    <w:rsid w:val="005E552A"/>
    <w:rsid w:val="00600219"/>
    <w:rsid w:val="006025CA"/>
    <w:rsid w:val="006249E6"/>
    <w:rsid w:val="00630733"/>
    <w:rsid w:val="00631D2D"/>
    <w:rsid w:val="0064468A"/>
    <w:rsid w:val="00654CCA"/>
    <w:rsid w:val="00656DE9"/>
    <w:rsid w:val="00663BDD"/>
    <w:rsid w:val="0066472B"/>
    <w:rsid w:val="00677CC2"/>
    <w:rsid w:val="00680F17"/>
    <w:rsid w:val="00685F42"/>
    <w:rsid w:val="0069207B"/>
    <w:rsid w:val="00693610"/>
    <w:rsid w:val="006937E2"/>
    <w:rsid w:val="0069392E"/>
    <w:rsid w:val="006977FB"/>
    <w:rsid w:val="006B262A"/>
    <w:rsid w:val="006C2C12"/>
    <w:rsid w:val="006C3FFF"/>
    <w:rsid w:val="006C7F8C"/>
    <w:rsid w:val="006D3667"/>
    <w:rsid w:val="006D4111"/>
    <w:rsid w:val="006D4E91"/>
    <w:rsid w:val="006E004B"/>
    <w:rsid w:val="006E7147"/>
    <w:rsid w:val="006F23FA"/>
    <w:rsid w:val="006F38CA"/>
    <w:rsid w:val="00700B2C"/>
    <w:rsid w:val="00701E6A"/>
    <w:rsid w:val="00704B7B"/>
    <w:rsid w:val="00713084"/>
    <w:rsid w:val="00722023"/>
    <w:rsid w:val="00731E00"/>
    <w:rsid w:val="00740046"/>
    <w:rsid w:val="007440B7"/>
    <w:rsid w:val="007514A1"/>
    <w:rsid w:val="007634AD"/>
    <w:rsid w:val="007715C9"/>
    <w:rsid w:val="00774EDD"/>
    <w:rsid w:val="007757EC"/>
    <w:rsid w:val="0077684C"/>
    <w:rsid w:val="007769D4"/>
    <w:rsid w:val="00785AFA"/>
    <w:rsid w:val="007903AC"/>
    <w:rsid w:val="00795CBE"/>
    <w:rsid w:val="007A7F9F"/>
    <w:rsid w:val="007E7D4A"/>
    <w:rsid w:val="007F2837"/>
    <w:rsid w:val="007F5986"/>
    <w:rsid w:val="0080486A"/>
    <w:rsid w:val="00807D68"/>
    <w:rsid w:val="00820C11"/>
    <w:rsid w:val="00826DA5"/>
    <w:rsid w:val="00833416"/>
    <w:rsid w:val="00856A31"/>
    <w:rsid w:val="00860853"/>
    <w:rsid w:val="00866118"/>
    <w:rsid w:val="008709B8"/>
    <w:rsid w:val="00874B69"/>
    <w:rsid w:val="008754D0"/>
    <w:rsid w:val="00877D48"/>
    <w:rsid w:val="00880795"/>
    <w:rsid w:val="0089783B"/>
    <w:rsid w:val="008A297C"/>
    <w:rsid w:val="008D0EE0"/>
    <w:rsid w:val="008E2057"/>
    <w:rsid w:val="008F07E3"/>
    <w:rsid w:val="008F4F1C"/>
    <w:rsid w:val="008F5F37"/>
    <w:rsid w:val="00900C05"/>
    <w:rsid w:val="00903C2A"/>
    <w:rsid w:val="00907271"/>
    <w:rsid w:val="00932377"/>
    <w:rsid w:val="00932A33"/>
    <w:rsid w:val="00940CD0"/>
    <w:rsid w:val="009467FD"/>
    <w:rsid w:val="00965316"/>
    <w:rsid w:val="009848EC"/>
    <w:rsid w:val="009B00AB"/>
    <w:rsid w:val="009B3629"/>
    <w:rsid w:val="009C2AB5"/>
    <w:rsid w:val="009C49D8"/>
    <w:rsid w:val="009D12A7"/>
    <w:rsid w:val="009E053B"/>
    <w:rsid w:val="009E3601"/>
    <w:rsid w:val="009F0760"/>
    <w:rsid w:val="009F727E"/>
    <w:rsid w:val="00A03278"/>
    <w:rsid w:val="00A06B2B"/>
    <w:rsid w:val="00A07BB1"/>
    <w:rsid w:val="00A1027A"/>
    <w:rsid w:val="00A2057D"/>
    <w:rsid w:val="00A231E2"/>
    <w:rsid w:val="00A2550D"/>
    <w:rsid w:val="00A26DBE"/>
    <w:rsid w:val="00A326A4"/>
    <w:rsid w:val="00A346B2"/>
    <w:rsid w:val="00A4169B"/>
    <w:rsid w:val="00A4361F"/>
    <w:rsid w:val="00A43DC3"/>
    <w:rsid w:val="00A4436C"/>
    <w:rsid w:val="00A47380"/>
    <w:rsid w:val="00A5197F"/>
    <w:rsid w:val="00A64912"/>
    <w:rsid w:val="00A70A74"/>
    <w:rsid w:val="00A71876"/>
    <w:rsid w:val="00A71C4E"/>
    <w:rsid w:val="00A8428F"/>
    <w:rsid w:val="00A87786"/>
    <w:rsid w:val="00A87AB9"/>
    <w:rsid w:val="00AB3315"/>
    <w:rsid w:val="00AB79BA"/>
    <w:rsid w:val="00AB7B41"/>
    <w:rsid w:val="00AC06B3"/>
    <w:rsid w:val="00AD5641"/>
    <w:rsid w:val="00AE50A2"/>
    <w:rsid w:val="00AF0336"/>
    <w:rsid w:val="00AF6613"/>
    <w:rsid w:val="00AF695E"/>
    <w:rsid w:val="00B00902"/>
    <w:rsid w:val="00B032D8"/>
    <w:rsid w:val="00B219BE"/>
    <w:rsid w:val="00B332B8"/>
    <w:rsid w:val="00B33B3C"/>
    <w:rsid w:val="00B44657"/>
    <w:rsid w:val="00B61D2C"/>
    <w:rsid w:val="00B63BDE"/>
    <w:rsid w:val="00B655DE"/>
    <w:rsid w:val="00B71F4C"/>
    <w:rsid w:val="00B76A9D"/>
    <w:rsid w:val="00B76E10"/>
    <w:rsid w:val="00B904F7"/>
    <w:rsid w:val="00BA5026"/>
    <w:rsid w:val="00BB28DB"/>
    <w:rsid w:val="00BB6E79"/>
    <w:rsid w:val="00BC4F91"/>
    <w:rsid w:val="00BD60E6"/>
    <w:rsid w:val="00BE253A"/>
    <w:rsid w:val="00BE37C2"/>
    <w:rsid w:val="00BE719A"/>
    <w:rsid w:val="00BE720A"/>
    <w:rsid w:val="00BF20D4"/>
    <w:rsid w:val="00BF4533"/>
    <w:rsid w:val="00BF690F"/>
    <w:rsid w:val="00C067E5"/>
    <w:rsid w:val="00C15528"/>
    <w:rsid w:val="00C164CA"/>
    <w:rsid w:val="00C174AE"/>
    <w:rsid w:val="00C21B63"/>
    <w:rsid w:val="00C42BF8"/>
    <w:rsid w:val="00C460AE"/>
    <w:rsid w:val="00C50043"/>
    <w:rsid w:val="00C63713"/>
    <w:rsid w:val="00C754F6"/>
    <w:rsid w:val="00C7573B"/>
    <w:rsid w:val="00C76CF3"/>
    <w:rsid w:val="00C77E30"/>
    <w:rsid w:val="00C804A9"/>
    <w:rsid w:val="00C814F5"/>
    <w:rsid w:val="00C81523"/>
    <w:rsid w:val="00CB0180"/>
    <w:rsid w:val="00CB1956"/>
    <w:rsid w:val="00CB3470"/>
    <w:rsid w:val="00CD606E"/>
    <w:rsid w:val="00CD7ECB"/>
    <w:rsid w:val="00CF0BB2"/>
    <w:rsid w:val="00D0104A"/>
    <w:rsid w:val="00D05B90"/>
    <w:rsid w:val="00D13441"/>
    <w:rsid w:val="00D17B17"/>
    <w:rsid w:val="00D243A3"/>
    <w:rsid w:val="00D333D9"/>
    <w:rsid w:val="00D33440"/>
    <w:rsid w:val="00D40403"/>
    <w:rsid w:val="00D439EC"/>
    <w:rsid w:val="00D50B42"/>
    <w:rsid w:val="00D52EFE"/>
    <w:rsid w:val="00D60EA5"/>
    <w:rsid w:val="00D63EF6"/>
    <w:rsid w:val="00D64D14"/>
    <w:rsid w:val="00D70DFB"/>
    <w:rsid w:val="00D766DF"/>
    <w:rsid w:val="00D83D21"/>
    <w:rsid w:val="00D84B58"/>
    <w:rsid w:val="00D925D1"/>
    <w:rsid w:val="00D95E94"/>
    <w:rsid w:val="00D9657B"/>
    <w:rsid w:val="00DB72A4"/>
    <w:rsid w:val="00DE7B6A"/>
    <w:rsid w:val="00DF51A3"/>
    <w:rsid w:val="00E01644"/>
    <w:rsid w:val="00E05704"/>
    <w:rsid w:val="00E05C46"/>
    <w:rsid w:val="00E2404C"/>
    <w:rsid w:val="00E25A61"/>
    <w:rsid w:val="00E30206"/>
    <w:rsid w:val="00E33C1C"/>
    <w:rsid w:val="00E443FC"/>
    <w:rsid w:val="00E45FE7"/>
    <w:rsid w:val="00E476B8"/>
    <w:rsid w:val="00E54292"/>
    <w:rsid w:val="00E55073"/>
    <w:rsid w:val="00E55BCD"/>
    <w:rsid w:val="00E738CF"/>
    <w:rsid w:val="00E73EC4"/>
    <w:rsid w:val="00E74DC7"/>
    <w:rsid w:val="00E76FAB"/>
    <w:rsid w:val="00E83E2E"/>
    <w:rsid w:val="00E84B32"/>
    <w:rsid w:val="00E87699"/>
    <w:rsid w:val="00EA4F5D"/>
    <w:rsid w:val="00EC10F1"/>
    <w:rsid w:val="00ED3A7D"/>
    <w:rsid w:val="00EE7FD0"/>
    <w:rsid w:val="00EF2E3A"/>
    <w:rsid w:val="00F047E2"/>
    <w:rsid w:val="00F04D41"/>
    <w:rsid w:val="00F078DC"/>
    <w:rsid w:val="00F13E86"/>
    <w:rsid w:val="00F24C35"/>
    <w:rsid w:val="00F24CFA"/>
    <w:rsid w:val="00F33AA1"/>
    <w:rsid w:val="00F41C9B"/>
    <w:rsid w:val="00F539F8"/>
    <w:rsid w:val="00F56759"/>
    <w:rsid w:val="00F677A9"/>
    <w:rsid w:val="00F71374"/>
    <w:rsid w:val="00F76F8C"/>
    <w:rsid w:val="00F84CF5"/>
    <w:rsid w:val="00FA420B"/>
    <w:rsid w:val="00FA566E"/>
    <w:rsid w:val="00FB03B3"/>
    <w:rsid w:val="00FB192C"/>
    <w:rsid w:val="00FD0483"/>
    <w:rsid w:val="00FD7CFE"/>
    <w:rsid w:val="00FF2C68"/>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4782"/>
    <w:pPr>
      <w:spacing w:line="260" w:lineRule="atLeast"/>
    </w:pPr>
    <w:rPr>
      <w:sz w:val="22"/>
    </w:rPr>
  </w:style>
  <w:style w:type="paragraph" w:styleId="Heading1">
    <w:name w:val="heading 1"/>
    <w:basedOn w:val="Normal"/>
    <w:next w:val="Normal"/>
    <w:link w:val="Heading1Char"/>
    <w:uiPriority w:val="9"/>
    <w:qFormat/>
    <w:rsid w:val="001871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71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71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71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71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71B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71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71B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871B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94782"/>
  </w:style>
  <w:style w:type="paragraph" w:customStyle="1" w:styleId="OPCParaBase">
    <w:name w:val="OPCParaBase"/>
    <w:qFormat/>
    <w:rsid w:val="00594782"/>
    <w:pPr>
      <w:spacing w:line="260" w:lineRule="atLeast"/>
    </w:pPr>
    <w:rPr>
      <w:rFonts w:eastAsia="Times New Roman" w:cs="Times New Roman"/>
      <w:sz w:val="22"/>
      <w:lang w:eastAsia="en-AU"/>
    </w:rPr>
  </w:style>
  <w:style w:type="paragraph" w:customStyle="1" w:styleId="ShortT">
    <w:name w:val="ShortT"/>
    <w:basedOn w:val="OPCParaBase"/>
    <w:next w:val="Normal"/>
    <w:qFormat/>
    <w:rsid w:val="00594782"/>
    <w:pPr>
      <w:spacing w:line="240" w:lineRule="auto"/>
    </w:pPr>
    <w:rPr>
      <w:b/>
      <w:sz w:val="40"/>
    </w:rPr>
  </w:style>
  <w:style w:type="paragraph" w:customStyle="1" w:styleId="ActHead1">
    <w:name w:val="ActHead 1"/>
    <w:aliases w:val="c"/>
    <w:basedOn w:val="OPCParaBase"/>
    <w:next w:val="Normal"/>
    <w:qFormat/>
    <w:rsid w:val="0059478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9478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9478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9478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9478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9478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9478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9478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9478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94782"/>
  </w:style>
  <w:style w:type="paragraph" w:customStyle="1" w:styleId="Blocks">
    <w:name w:val="Blocks"/>
    <w:aliases w:val="bb"/>
    <w:basedOn w:val="OPCParaBase"/>
    <w:qFormat/>
    <w:rsid w:val="00594782"/>
    <w:pPr>
      <w:spacing w:line="240" w:lineRule="auto"/>
    </w:pPr>
    <w:rPr>
      <w:sz w:val="24"/>
    </w:rPr>
  </w:style>
  <w:style w:type="paragraph" w:customStyle="1" w:styleId="BoxText">
    <w:name w:val="BoxText"/>
    <w:aliases w:val="bt"/>
    <w:basedOn w:val="OPCParaBase"/>
    <w:qFormat/>
    <w:rsid w:val="0059478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94782"/>
    <w:rPr>
      <w:b/>
    </w:rPr>
  </w:style>
  <w:style w:type="paragraph" w:customStyle="1" w:styleId="BoxHeadItalic">
    <w:name w:val="BoxHeadItalic"/>
    <w:aliases w:val="bhi"/>
    <w:basedOn w:val="BoxText"/>
    <w:next w:val="BoxStep"/>
    <w:qFormat/>
    <w:rsid w:val="00594782"/>
    <w:rPr>
      <w:i/>
    </w:rPr>
  </w:style>
  <w:style w:type="paragraph" w:customStyle="1" w:styleId="BoxList">
    <w:name w:val="BoxList"/>
    <w:aliases w:val="bl"/>
    <w:basedOn w:val="BoxText"/>
    <w:qFormat/>
    <w:rsid w:val="00594782"/>
    <w:pPr>
      <w:ind w:left="1559" w:hanging="425"/>
    </w:pPr>
  </w:style>
  <w:style w:type="paragraph" w:customStyle="1" w:styleId="BoxNote">
    <w:name w:val="BoxNote"/>
    <w:aliases w:val="bn"/>
    <w:basedOn w:val="BoxText"/>
    <w:qFormat/>
    <w:rsid w:val="00594782"/>
    <w:pPr>
      <w:tabs>
        <w:tab w:val="left" w:pos="1985"/>
      </w:tabs>
      <w:spacing w:before="122" w:line="198" w:lineRule="exact"/>
      <w:ind w:left="2948" w:hanging="1814"/>
    </w:pPr>
    <w:rPr>
      <w:sz w:val="18"/>
    </w:rPr>
  </w:style>
  <w:style w:type="paragraph" w:customStyle="1" w:styleId="BoxPara">
    <w:name w:val="BoxPara"/>
    <w:aliases w:val="bp"/>
    <w:basedOn w:val="BoxText"/>
    <w:qFormat/>
    <w:rsid w:val="00594782"/>
    <w:pPr>
      <w:tabs>
        <w:tab w:val="right" w:pos="2268"/>
      </w:tabs>
      <w:ind w:left="2552" w:hanging="1418"/>
    </w:pPr>
  </w:style>
  <w:style w:type="paragraph" w:customStyle="1" w:styleId="BoxStep">
    <w:name w:val="BoxStep"/>
    <w:aliases w:val="bs"/>
    <w:basedOn w:val="BoxText"/>
    <w:qFormat/>
    <w:rsid w:val="00594782"/>
    <w:pPr>
      <w:ind w:left="1985" w:hanging="851"/>
    </w:pPr>
  </w:style>
  <w:style w:type="character" w:customStyle="1" w:styleId="CharAmPartNo">
    <w:name w:val="CharAmPartNo"/>
    <w:basedOn w:val="OPCCharBase"/>
    <w:qFormat/>
    <w:rsid w:val="00594782"/>
  </w:style>
  <w:style w:type="character" w:customStyle="1" w:styleId="CharAmPartText">
    <w:name w:val="CharAmPartText"/>
    <w:basedOn w:val="OPCCharBase"/>
    <w:qFormat/>
    <w:rsid w:val="00594782"/>
  </w:style>
  <w:style w:type="character" w:customStyle="1" w:styleId="CharAmSchNo">
    <w:name w:val="CharAmSchNo"/>
    <w:basedOn w:val="OPCCharBase"/>
    <w:qFormat/>
    <w:rsid w:val="00594782"/>
  </w:style>
  <w:style w:type="character" w:customStyle="1" w:styleId="CharAmSchText">
    <w:name w:val="CharAmSchText"/>
    <w:basedOn w:val="OPCCharBase"/>
    <w:qFormat/>
    <w:rsid w:val="00594782"/>
  </w:style>
  <w:style w:type="character" w:customStyle="1" w:styleId="CharBoldItalic">
    <w:name w:val="CharBoldItalic"/>
    <w:basedOn w:val="OPCCharBase"/>
    <w:uiPriority w:val="1"/>
    <w:qFormat/>
    <w:rsid w:val="00594782"/>
    <w:rPr>
      <w:b/>
      <w:i/>
    </w:rPr>
  </w:style>
  <w:style w:type="character" w:customStyle="1" w:styleId="CharChapNo">
    <w:name w:val="CharChapNo"/>
    <w:basedOn w:val="OPCCharBase"/>
    <w:uiPriority w:val="1"/>
    <w:qFormat/>
    <w:rsid w:val="00594782"/>
  </w:style>
  <w:style w:type="character" w:customStyle="1" w:styleId="CharChapText">
    <w:name w:val="CharChapText"/>
    <w:basedOn w:val="OPCCharBase"/>
    <w:uiPriority w:val="1"/>
    <w:qFormat/>
    <w:rsid w:val="00594782"/>
  </w:style>
  <w:style w:type="character" w:customStyle="1" w:styleId="CharDivNo">
    <w:name w:val="CharDivNo"/>
    <w:basedOn w:val="OPCCharBase"/>
    <w:uiPriority w:val="1"/>
    <w:qFormat/>
    <w:rsid w:val="00594782"/>
  </w:style>
  <w:style w:type="character" w:customStyle="1" w:styleId="CharDivText">
    <w:name w:val="CharDivText"/>
    <w:basedOn w:val="OPCCharBase"/>
    <w:uiPriority w:val="1"/>
    <w:qFormat/>
    <w:rsid w:val="00594782"/>
  </w:style>
  <w:style w:type="character" w:customStyle="1" w:styleId="CharItalic">
    <w:name w:val="CharItalic"/>
    <w:basedOn w:val="OPCCharBase"/>
    <w:uiPriority w:val="1"/>
    <w:qFormat/>
    <w:rsid w:val="00594782"/>
    <w:rPr>
      <w:i/>
    </w:rPr>
  </w:style>
  <w:style w:type="character" w:customStyle="1" w:styleId="CharPartNo">
    <w:name w:val="CharPartNo"/>
    <w:basedOn w:val="OPCCharBase"/>
    <w:uiPriority w:val="1"/>
    <w:qFormat/>
    <w:rsid w:val="00594782"/>
  </w:style>
  <w:style w:type="character" w:customStyle="1" w:styleId="CharPartText">
    <w:name w:val="CharPartText"/>
    <w:basedOn w:val="OPCCharBase"/>
    <w:uiPriority w:val="1"/>
    <w:qFormat/>
    <w:rsid w:val="00594782"/>
  </w:style>
  <w:style w:type="character" w:customStyle="1" w:styleId="CharSectno">
    <w:name w:val="CharSectno"/>
    <w:basedOn w:val="OPCCharBase"/>
    <w:qFormat/>
    <w:rsid w:val="00594782"/>
  </w:style>
  <w:style w:type="character" w:customStyle="1" w:styleId="CharSubdNo">
    <w:name w:val="CharSubdNo"/>
    <w:basedOn w:val="OPCCharBase"/>
    <w:uiPriority w:val="1"/>
    <w:qFormat/>
    <w:rsid w:val="00594782"/>
  </w:style>
  <w:style w:type="character" w:customStyle="1" w:styleId="CharSubdText">
    <w:name w:val="CharSubdText"/>
    <w:basedOn w:val="OPCCharBase"/>
    <w:uiPriority w:val="1"/>
    <w:qFormat/>
    <w:rsid w:val="00594782"/>
  </w:style>
  <w:style w:type="paragraph" w:customStyle="1" w:styleId="CTA--">
    <w:name w:val="CTA --"/>
    <w:basedOn w:val="OPCParaBase"/>
    <w:next w:val="Normal"/>
    <w:rsid w:val="00594782"/>
    <w:pPr>
      <w:spacing w:before="60" w:line="240" w:lineRule="atLeast"/>
      <w:ind w:left="142" w:hanging="142"/>
    </w:pPr>
    <w:rPr>
      <w:sz w:val="20"/>
    </w:rPr>
  </w:style>
  <w:style w:type="paragraph" w:customStyle="1" w:styleId="CTA-">
    <w:name w:val="CTA -"/>
    <w:basedOn w:val="OPCParaBase"/>
    <w:rsid w:val="00594782"/>
    <w:pPr>
      <w:spacing w:before="60" w:line="240" w:lineRule="atLeast"/>
      <w:ind w:left="85" w:hanging="85"/>
    </w:pPr>
    <w:rPr>
      <w:sz w:val="20"/>
    </w:rPr>
  </w:style>
  <w:style w:type="paragraph" w:customStyle="1" w:styleId="CTA---">
    <w:name w:val="CTA ---"/>
    <w:basedOn w:val="OPCParaBase"/>
    <w:next w:val="Normal"/>
    <w:rsid w:val="00594782"/>
    <w:pPr>
      <w:spacing w:before="60" w:line="240" w:lineRule="atLeast"/>
      <w:ind w:left="198" w:hanging="198"/>
    </w:pPr>
    <w:rPr>
      <w:sz w:val="20"/>
    </w:rPr>
  </w:style>
  <w:style w:type="paragraph" w:customStyle="1" w:styleId="CTA----">
    <w:name w:val="CTA ----"/>
    <w:basedOn w:val="OPCParaBase"/>
    <w:next w:val="Normal"/>
    <w:rsid w:val="00594782"/>
    <w:pPr>
      <w:spacing w:before="60" w:line="240" w:lineRule="atLeast"/>
      <w:ind w:left="255" w:hanging="255"/>
    </w:pPr>
    <w:rPr>
      <w:sz w:val="20"/>
    </w:rPr>
  </w:style>
  <w:style w:type="paragraph" w:customStyle="1" w:styleId="CTA1a">
    <w:name w:val="CTA 1(a)"/>
    <w:basedOn w:val="OPCParaBase"/>
    <w:rsid w:val="00594782"/>
    <w:pPr>
      <w:tabs>
        <w:tab w:val="right" w:pos="414"/>
      </w:tabs>
      <w:spacing w:before="40" w:line="240" w:lineRule="atLeast"/>
      <w:ind w:left="675" w:hanging="675"/>
    </w:pPr>
    <w:rPr>
      <w:sz w:val="20"/>
    </w:rPr>
  </w:style>
  <w:style w:type="paragraph" w:customStyle="1" w:styleId="CTA1ai">
    <w:name w:val="CTA 1(a)(i)"/>
    <w:basedOn w:val="OPCParaBase"/>
    <w:rsid w:val="00594782"/>
    <w:pPr>
      <w:tabs>
        <w:tab w:val="right" w:pos="1004"/>
      </w:tabs>
      <w:spacing w:before="40" w:line="240" w:lineRule="atLeast"/>
      <w:ind w:left="1253" w:hanging="1253"/>
    </w:pPr>
    <w:rPr>
      <w:sz w:val="20"/>
    </w:rPr>
  </w:style>
  <w:style w:type="paragraph" w:customStyle="1" w:styleId="CTA2a">
    <w:name w:val="CTA 2(a)"/>
    <w:basedOn w:val="OPCParaBase"/>
    <w:rsid w:val="00594782"/>
    <w:pPr>
      <w:tabs>
        <w:tab w:val="right" w:pos="482"/>
      </w:tabs>
      <w:spacing w:before="40" w:line="240" w:lineRule="atLeast"/>
      <w:ind w:left="748" w:hanging="748"/>
    </w:pPr>
    <w:rPr>
      <w:sz w:val="20"/>
    </w:rPr>
  </w:style>
  <w:style w:type="paragraph" w:customStyle="1" w:styleId="CTA2ai">
    <w:name w:val="CTA 2(a)(i)"/>
    <w:basedOn w:val="OPCParaBase"/>
    <w:rsid w:val="00594782"/>
    <w:pPr>
      <w:tabs>
        <w:tab w:val="right" w:pos="1089"/>
      </w:tabs>
      <w:spacing w:before="40" w:line="240" w:lineRule="atLeast"/>
      <w:ind w:left="1327" w:hanging="1327"/>
    </w:pPr>
    <w:rPr>
      <w:sz w:val="20"/>
    </w:rPr>
  </w:style>
  <w:style w:type="paragraph" w:customStyle="1" w:styleId="CTA3a">
    <w:name w:val="CTA 3(a)"/>
    <w:basedOn w:val="OPCParaBase"/>
    <w:rsid w:val="00594782"/>
    <w:pPr>
      <w:tabs>
        <w:tab w:val="right" w:pos="556"/>
      </w:tabs>
      <w:spacing w:before="40" w:line="240" w:lineRule="atLeast"/>
      <w:ind w:left="805" w:hanging="805"/>
    </w:pPr>
    <w:rPr>
      <w:sz w:val="20"/>
    </w:rPr>
  </w:style>
  <w:style w:type="paragraph" w:customStyle="1" w:styleId="CTA3ai">
    <w:name w:val="CTA 3(a)(i)"/>
    <w:basedOn w:val="OPCParaBase"/>
    <w:rsid w:val="00594782"/>
    <w:pPr>
      <w:tabs>
        <w:tab w:val="right" w:pos="1140"/>
      </w:tabs>
      <w:spacing w:before="40" w:line="240" w:lineRule="atLeast"/>
      <w:ind w:left="1361" w:hanging="1361"/>
    </w:pPr>
    <w:rPr>
      <w:sz w:val="20"/>
    </w:rPr>
  </w:style>
  <w:style w:type="paragraph" w:customStyle="1" w:styleId="CTA4a">
    <w:name w:val="CTA 4(a)"/>
    <w:basedOn w:val="OPCParaBase"/>
    <w:rsid w:val="00594782"/>
    <w:pPr>
      <w:tabs>
        <w:tab w:val="right" w:pos="624"/>
      </w:tabs>
      <w:spacing w:before="40" w:line="240" w:lineRule="atLeast"/>
      <w:ind w:left="873" w:hanging="873"/>
    </w:pPr>
    <w:rPr>
      <w:sz w:val="20"/>
    </w:rPr>
  </w:style>
  <w:style w:type="paragraph" w:customStyle="1" w:styleId="CTA4ai">
    <w:name w:val="CTA 4(a)(i)"/>
    <w:basedOn w:val="OPCParaBase"/>
    <w:rsid w:val="00594782"/>
    <w:pPr>
      <w:tabs>
        <w:tab w:val="right" w:pos="1213"/>
      </w:tabs>
      <w:spacing w:before="40" w:line="240" w:lineRule="atLeast"/>
      <w:ind w:left="1452" w:hanging="1452"/>
    </w:pPr>
    <w:rPr>
      <w:sz w:val="20"/>
    </w:rPr>
  </w:style>
  <w:style w:type="paragraph" w:customStyle="1" w:styleId="CTACAPS">
    <w:name w:val="CTA CAPS"/>
    <w:basedOn w:val="OPCParaBase"/>
    <w:rsid w:val="00594782"/>
    <w:pPr>
      <w:spacing w:before="60" w:line="240" w:lineRule="atLeast"/>
    </w:pPr>
    <w:rPr>
      <w:sz w:val="20"/>
    </w:rPr>
  </w:style>
  <w:style w:type="paragraph" w:customStyle="1" w:styleId="CTAright">
    <w:name w:val="CTA right"/>
    <w:basedOn w:val="OPCParaBase"/>
    <w:rsid w:val="00594782"/>
    <w:pPr>
      <w:spacing w:before="60" w:line="240" w:lineRule="auto"/>
      <w:jc w:val="right"/>
    </w:pPr>
    <w:rPr>
      <w:sz w:val="20"/>
    </w:rPr>
  </w:style>
  <w:style w:type="paragraph" w:customStyle="1" w:styleId="subsection">
    <w:name w:val="subsection"/>
    <w:aliases w:val="ss"/>
    <w:basedOn w:val="OPCParaBase"/>
    <w:link w:val="subsectionChar"/>
    <w:rsid w:val="00594782"/>
    <w:pPr>
      <w:tabs>
        <w:tab w:val="right" w:pos="1021"/>
      </w:tabs>
      <w:spacing w:before="180" w:line="240" w:lineRule="auto"/>
      <w:ind w:left="1134" w:hanging="1134"/>
    </w:pPr>
  </w:style>
  <w:style w:type="paragraph" w:customStyle="1" w:styleId="Definition">
    <w:name w:val="Definition"/>
    <w:aliases w:val="dd"/>
    <w:basedOn w:val="OPCParaBase"/>
    <w:rsid w:val="00594782"/>
    <w:pPr>
      <w:spacing w:before="180" w:line="240" w:lineRule="auto"/>
      <w:ind w:left="1134"/>
    </w:pPr>
  </w:style>
  <w:style w:type="paragraph" w:customStyle="1" w:styleId="ETAsubitem">
    <w:name w:val="ETA(subitem)"/>
    <w:basedOn w:val="OPCParaBase"/>
    <w:rsid w:val="00594782"/>
    <w:pPr>
      <w:tabs>
        <w:tab w:val="right" w:pos="340"/>
      </w:tabs>
      <w:spacing w:before="60" w:line="240" w:lineRule="auto"/>
      <w:ind w:left="454" w:hanging="454"/>
    </w:pPr>
    <w:rPr>
      <w:sz w:val="20"/>
    </w:rPr>
  </w:style>
  <w:style w:type="paragraph" w:customStyle="1" w:styleId="ETApara">
    <w:name w:val="ETA(para)"/>
    <w:basedOn w:val="OPCParaBase"/>
    <w:rsid w:val="00594782"/>
    <w:pPr>
      <w:tabs>
        <w:tab w:val="right" w:pos="754"/>
      </w:tabs>
      <w:spacing w:before="60" w:line="240" w:lineRule="auto"/>
      <w:ind w:left="828" w:hanging="828"/>
    </w:pPr>
    <w:rPr>
      <w:sz w:val="20"/>
    </w:rPr>
  </w:style>
  <w:style w:type="paragraph" w:customStyle="1" w:styleId="ETAsubpara">
    <w:name w:val="ETA(subpara)"/>
    <w:basedOn w:val="OPCParaBase"/>
    <w:rsid w:val="00594782"/>
    <w:pPr>
      <w:tabs>
        <w:tab w:val="right" w:pos="1083"/>
      </w:tabs>
      <w:spacing w:before="60" w:line="240" w:lineRule="auto"/>
      <w:ind w:left="1191" w:hanging="1191"/>
    </w:pPr>
    <w:rPr>
      <w:sz w:val="20"/>
    </w:rPr>
  </w:style>
  <w:style w:type="paragraph" w:customStyle="1" w:styleId="ETAsub-subpara">
    <w:name w:val="ETA(sub-subpara)"/>
    <w:basedOn w:val="OPCParaBase"/>
    <w:rsid w:val="00594782"/>
    <w:pPr>
      <w:tabs>
        <w:tab w:val="right" w:pos="1412"/>
      </w:tabs>
      <w:spacing w:before="60" w:line="240" w:lineRule="auto"/>
      <w:ind w:left="1525" w:hanging="1525"/>
    </w:pPr>
    <w:rPr>
      <w:sz w:val="20"/>
    </w:rPr>
  </w:style>
  <w:style w:type="paragraph" w:customStyle="1" w:styleId="Formula">
    <w:name w:val="Formula"/>
    <w:basedOn w:val="OPCParaBase"/>
    <w:rsid w:val="00594782"/>
    <w:pPr>
      <w:spacing w:line="240" w:lineRule="auto"/>
      <w:ind w:left="1134"/>
    </w:pPr>
    <w:rPr>
      <w:sz w:val="20"/>
    </w:rPr>
  </w:style>
  <w:style w:type="paragraph" w:styleId="Header">
    <w:name w:val="header"/>
    <w:basedOn w:val="OPCParaBase"/>
    <w:link w:val="HeaderChar"/>
    <w:unhideWhenUsed/>
    <w:rsid w:val="0059478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94782"/>
    <w:rPr>
      <w:rFonts w:eastAsia="Times New Roman" w:cs="Times New Roman"/>
      <w:sz w:val="16"/>
      <w:lang w:eastAsia="en-AU"/>
    </w:rPr>
  </w:style>
  <w:style w:type="paragraph" w:customStyle="1" w:styleId="House">
    <w:name w:val="House"/>
    <w:basedOn w:val="OPCParaBase"/>
    <w:rsid w:val="00594782"/>
    <w:pPr>
      <w:spacing w:line="240" w:lineRule="auto"/>
    </w:pPr>
    <w:rPr>
      <w:sz w:val="28"/>
    </w:rPr>
  </w:style>
  <w:style w:type="paragraph" w:customStyle="1" w:styleId="Item">
    <w:name w:val="Item"/>
    <w:aliases w:val="i"/>
    <w:basedOn w:val="OPCParaBase"/>
    <w:next w:val="ItemHead"/>
    <w:rsid w:val="00594782"/>
    <w:pPr>
      <w:keepLines/>
      <w:spacing w:before="80" w:line="240" w:lineRule="auto"/>
      <w:ind w:left="709"/>
    </w:pPr>
  </w:style>
  <w:style w:type="paragraph" w:customStyle="1" w:styleId="ItemHead">
    <w:name w:val="ItemHead"/>
    <w:aliases w:val="ih"/>
    <w:basedOn w:val="OPCParaBase"/>
    <w:next w:val="Item"/>
    <w:rsid w:val="0059478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94782"/>
    <w:pPr>
      <w:spacing w:line="240" w:lineRule="auto"/>
    </w:pPr>
    <w:rPr>
      <w:b/>
      <w:sz w:val="32"/>
    </w:rPr>
  </w:style>
  <w:style w:type="paragraph" w:customStyle="1" w:styleId="notedraft">
    <w:name w:val="note(draft)"/>
    <w:aliases w:val="nd"/>
    <w:basedOn w:val="OPCParaBase"/>
    <w:rsid w:val="00594782"/>
    <w:pPr>
      <w:spacing w:before="240" w:line="240" w:lineRule="auto"/>
      <w:ind w:left="284" w:hanging="284"/>
    </w:pPr>
    <w:rPr>
      <w:i/>
      <w:sz w:val="24"/>
    </w:rPr>
  </w:style>
  <w:style w:type="paragraph" w:customStyle="1" w:styleId="notemargin">
    <w:name w:val="note(margin)"/>
    <w:aliases w:val="nm"/>
    <w:basedOn w:val="OPCParaBase"/>
    <w:rsid w:val="00594782"/>
    <w:pPr>
      <w:tabs>
        <w:tab w:val="left" w:pos="709"/>
      </w:tabs>
      <w:spacing w:before="122" w:line="198" w:lineRule="exact"/>
      <w:ind w:left="709" w:hanging="709"/>
    </w:pPr>
    <w:rPr>
      <w:sz w:val="18"/>
    </w:rPr>
  </w:style>
  <w:style w:type="paragraph" w:customStyle="1" w:styleId="noteToPara">
    <w:name w:val="noteToPara"/>
    <w:aliases w:val="ntp"/>
    <w:basedOn w:val="OPCParaBase"/>
    <w:rsid w:val="00594782"/>
    <w:pPr>
      <w:spacing w:before="122" w:line="198" w:lineRule="exact"/>
      <w:ind w:left="2353" w:hanging="709"/>
    </w:pPr>
    <w:rPr>
      <w:sz w:val="18"/>
    </w:rPr>
  </w:style>
  <w:style w:type="paragraph" w:customStyle="1" w:styleId="noteParlAmend">
    <w:name w:val="note(ParlAmend)"/>
    <w:aliases w:val="npp"/>
    <w:basedOn w:val="OPCParaBase"/>
    <w:next w:val="ParlAmend"/>
    <w:rsid w:val="00594782"/>
    <w:pPr>
      <w:spacing w:line="240" w:lineRule="auto"/>
      <w:jc w:val="right"/>
    </w:pPr>
    <w:rPr>
      <w:rFonts w:ascii="Arial" w:hAnsi="Arial"/>
      <w:b/>
      <w:i/>
    </w:rPr>
  </w:style>
  <w:style w:type="paragraph" w:customStyle="1" w:styleId="Page1">
    <w:name w:val="Page1"/>
    <w:basedOn w:val="OPCParaBase"/>
    <w:rsid w:val="00594782"/>
    <w:pPr>
      <w:spacing w:before="5600" w:line="240" w:lineRule="auto"/>
    </w:pPr>
    <w:rPr>
      <w:b/>
      <w:sz w:val="32"/>
    </w:rPr>
  </w:style>
  <w:style w:type="paragraph" w:customStyle="1" w:styleId="PageBreak">
    <w:name w:val="PageBreak"/>
    <w:aliases w:val="pb"/>
    <w:basedOn w:val="OPCParaBase"/>
    <w:rsid w:val="00594782"/>
    <w:pPr>
      <w:spacing w:line="240" w:lineRule="auto"/>
    </w:pPr>
    <w:rPr>
      <w:sz w:val="20"/>
    </w:rPr>
  </w:style>
  <w:style w:type="paragraph" w:customStyle="1" w:styleId="paragraphsub">
    <w:name w:val="paragraph(sub)"/>
    <w:aliases w:val="aa"/>
    <w:basedOn w:val="OPCParaBase"/>
    <w:rsid w:val="00594782"/>
    <w:pPr>
      <w:tabs>
        <w:tab w:val="right" w:pos="1985"/>
      </w:tabs>
      <w:spacing w:before="40" w:line="240" w:lineRule="auto"/>
      <w:ind w:left="2098" w:hanging="2098"/>
    </w:pPr>
  </w:style>
  <w:style w:type="paragraph" w:customStyle="1" w:styleId="paragraphsub-sub">
    <w:name w:val="paragraph(sub-sub)"/>
    <w:aliases w:val="aaa"/>
    <w:basedOn w:val="OPCParaBase"/>
    <w:rsid w:val="00594782"/>
    <w:pPr>
      <w:tabs>
        <w:tab w:val="right" w:pos="2722"/>
      </w:tabs>
      <w:spacing w:before="40" w:line="240" w:lineRule="auto"/>
      <w:ind w:left="2835" w:hanging="2835"/>
    </w:pPr>
  </w:style>
  <w:style w:type="paragraph" w:customStyle="1" w:styleId="paragraph">
    <w:name w:val="paragraph"/>
    <w:aliases w:val="a"/>
    <w:basedOn w:val="OPCParaBase"/>
    <w:rsid w:val="00594782"/>
    <w:pPr>
      <w:tabs>
        <w:tab w:val="right" w:pos="1531"/>
      </w:tabs>
      <w:spacing w:before="40" w:line="240" w:lineRule="auto"/>
      <w:ind w:left="1644" w:hanging="1644"/>
    </w:pPr>
  </w:style>
  <w:style w:type="paragraph" w:customStyle="1" w:styleId="ParlAmend">
    <w:name w:val="ParlAmend"/>
    <w:aliases w:val="pp"/>
    <w:basedOn w:val="OPCParaBase"/>
    <w:rsid w:val="00594782"/>
    <w:pPr>
      <w:spacing w:before="240" w:line="240" w:lineRule="atLeast"/>
      <w:ind w:hanging="567"/>
    </w:pPr>
    <w:rPr>
      <w:sz w:val="24"/>
    </w:rPr>
  </w:style>
  <w:style w:type="paragraph" w:customStyle="1" w:styleId="Penalty">
    <w:name w:val="Penalty"/>
    <w:basedOn w:val="OPCParaBase"/>
    <w:rsid w:val="00594782"/>
    <w:pPr>
      <w:tabs>
        <w:tab w:val="left" w:pos="2977"/>
      </w:tabs>
      <w:spacing w:before="180" w:line="240" w:lineRule="auto"/>
      <w:ind w:left="1985" w:hanging="851"/>
    </w:pPr>
  </w:style>
  <w:style w:type="paragraph" w:customStyle="1" w:styleId="Portfolio">
    <w:name w:val="Portfolio"/>
    <w:basedOn w:val="OPCParaBase"/>
    <w:rsid w:val="00594782"/>
    <w:pPr>
      <w:spacing w:line="240" w:lineRule="auto"/>
    </w:pPr>
    <w:rPr>
      <w:i/>
      <w:sz w:val="20"/>
    </w:rPr>
  </w:style>
  <w:style w:type="paragraph" w:customStyle="1" w:styleId="Preamble">
    <w:name w:val="Preamble"/>
    <w:basedOn w:val="OPCParaBase"/>
    <w:next w:val="Normal"/>
    <w:rsid w:val="0059478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94782"/>
    <w:pPr>
      <w:spacing w:line="240" w:lineRule="auto"/>
    </w:pPr>
    <w:rPr>
      <w:i/>
      <w:sz w:val="20"/>
    </w:rPr>
  </w:style>
  <w:style w:type="paragraph" w:customStyle="1" w:styleId="Session">
    <w:name w:val="Session"/>
    <w:basedOn w:val="OPCParaBase"/>
    <w:rsid w:val="00594782"/>
    <w:pPr>
      <w:spacing w:line="240" w:lineRule="auto"/>
    </w:pPr>
    <w:rPr>
      <w:sz w:val="28"/>
    </w:rPr>
  </w:style>
  <w:style w:type="paragraph" w:customStyle="1" w:styleId="Sponsor">
    <w:name w:val="Sponsor"/>
    <w:basedOn w:val="OPCParaBase"/>
    <w:rsid w:val="00594782"/>
    <w:pPr>
      <w:spacing w:line="240" w:lineRule="auto"/>
    </w:pPr>
    <w:rPr>
      <w:i/>
    </w:rPr>
  </w:style>
  <w:style w:type="paragraph" w:customStyle="1" w:styleId="Subitem">
    <w:name w:val="Subitem"/>
    <w:aliases w:val="iss"/>
    <w:basedOn w:val="OPCParaBase"/>
    <w:rsid w:val="00594782"/>
    <w:pPr>
      <w:spacing w:before="180" w:line="240" w:lineRule="auto"/>
      <w:ind w:left="709" w:hanging="709"/>
    </w:pPr>
  </w:style>
  <w:style w:type="paragraph" w:customStyle="1" w:styleId="SubitemHead">
    <w:name w:val="SubitemHead"/>
    <w:aliases w:val="issh"/>
    <w:basedOn w:val="OPCParaBase"/>
    <w:rsid w:val="0059478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94782"/>
    <w:pPr>
      <w:spacing w:before="40" w:line="240" w:lineRule="auto"/>
      <w:ind w:left="1134"/>
    </w:pPr>
  </w:style>
  <w:style w:type="paragraph" w:customStyle="1" w:styleId="SubsectionHead">
    <w:name w:val="SubsectionHead"/>
    <w:aliases w:val="ssh"/>
    <w:basedOn w:val="OPCParaBase"/>
    <w:next w:val="subsection"/>
    <w:rsid w:val="00594782"/>
    <w:pPr>
      <w:keepNext/>
      <w:keepLines/>
      <w:spacing w:before="240" w:line="240" w:lineRule="auto"/>
      <w:ind w:left="1134"/>
    </w:pPr>
    <w:rPr>
      <w:i/>
    </w:rPr>
  </w:style>
  <w:style w:type="paragraph" w:customStyle="1" w:styleId="Tablea">
    <w:name w:val="Table(a)"/>
    <w:aliases w:val="ta"/>
    <w:basedOn w:val="OPCParaBase"/>
    <w:rsid w:val="00594782"/>
    <w:pPr>
      <w:spacing w:before="60" w:line="240" w:lineRule="auto"/>
      <w:ind w:left="284" w:hanging="284"/>
    </w:pPr>
    <w:rPr>
      <w:sz w:val="20"/>
    </w:rPr>
  </w:style>
  <w:style w:type="paragraph" w:customStyle="1" w:styleId="TableAA">
    <w:name w:val="Table(AA)"/>
    <w:aliases w:val="taaa"/>
    <w:basedOn w:val="OPCParaBase"/>
    <w:rsid w:val="0059478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9478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94782"/>
    <w:pPr>
      <w:spacing w:before="60" w:line="240" w:lineRule="atLeast"/>
    </w:pPr>
    <w:rPr>
      <w:sz w:val="20"/>
    </w:rPr>
  </w:style>
  <w:style w:type="paragraph" w:customStyle="1" w:styleId="TLPBoxTextnote">
    <w:name w:val="TLPBoxText(note"/>
    <w:aliases w:val="right)"/>
    <w:basedOn w:val="OPCParaBase"/>
    <w:rsid w:val="0059478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78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782"/>
    <w:pPr>
      <w:spacing w:before="122" w:line="198" w:lineRule="exact"/>
      <w:ind w:left="1985" w:hanging="851"/>
      <w:jc w:val="right"/>
    </w:pPr>
    <w:rPr>
      <w:sz w:val="18"/>
    </w:rPr>
  </w:style>
  <w:style w:type="paragraph" w:customStyle="1" w:styleId="TLPTableBullet">
    <w:name w:val="TLPTableBullet"/>
    <w:aliases w:val="ttb"/>
    <w:basedOn w:val="OPCParaBase"/>
    <w:rsid w:val="00594782"/>
    <w:pPr>
      <w:spacing w:line="240" w:lineRule="exact"/>
      <w:ind w:left="284" w:hanging="284"/>
    </w:pPr>
    <w:rPr>
      <w:sz w:val="20"/>
    </w:rPr>
  </w:style>
  <w:style w:type="paragraph" w:styleId="TOC1">
    <w:name w:val="toc 1"/>
    <w:basedOn w:val="OPCParaBase"/>
    <w:next w:val="Normal"/>
    <w:uiPriority w:val="39"/>
    <w:semiHidden/>
    <w:unhideWhenUsed/>
    <w:rsid w:val="0059478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9478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9478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59478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9478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9478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59478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9478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9478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94782"/>
    <w:pPr>
      <w:keepLines/>
      <w:spacing w:before="240" w:after="120" w:line="240" w:lineRule="auto"/>
      <w:ind w:left="794"/>
    </w:pPr>
    <w:rPr>
      <w:b/>
      <w:kern w:val="28"/>
      <w:sz w:val="20"/>
    </w:rPr>
  </w:style>
  <w:style w:type="paragraph" w:customStyle="1" w:styleId="TofSectsHeading">
    <w:name w:val="TofSects(Heading)"/>
    <w:basedOn w:val="OPCParaBase"/>
    <w:rsid w:val="00594782"/>
    <w:pPr>
      <w:spacing w:before="240" w:after="120" w:line="240" w:lineRule="auto"/>
    </w:pPr>
    <w:rPr>
      <w:b/>
      <w:sz w:val="24"/>
    </w:rPr>
  </w:style>
  <w:style w:type="paragraph" w:customStyle="1" w:styleId="TofSectsSection">
    <w:name w:val="TofSects(Section)"/>
    <w:basedOn w:val="OPCParaBase"/>
    <w:rsid w:val="00594782"/>
    <w:pPr>
      <w:keepLines/>
      <w:spacing w:before="40" w:line="240" w:lineRule="auto"/>
      <w:ind w:left="1588" w:hanging="794"/>
    </w:pPr>
    <w:rPr>
      <w:kern w:val="28"/>
      <w:sz w:val="18"/>
    </w:rPr>
  </w:style>
  <w:style w:type="paragraph" w:customStyle="1" w:styleId="TofSectsSubdiv">
    <w:name w:val="TofSects(Subdiv)"/>
    <w:basedOn w:val="OPCParaBase"/>
    <w:rsid w:val="00594782"/>
    <w:pPr>
      <w:keepLines/>
      <w:spacing w:before="80" w:line="240" w:lineRule="auto"/>
      <w:ind w:left="1588" w:hanging="794"/>
    </w:pPr>
    <w:rPr>
      <w:kern w:val="28"/>
    </w:rPr>
  </w:style>
  <w:style w:type="paragraph" w:customStyle="1" w:styleId="WRStyle">
    <w:name w:val="WR Style"/>
    <w:aliases w:val="WR"/>
    <w:basedOn w:val="OPCParaBase"/>
    <w:rsid w:val="00594782"/>
    <w:pPr>
      <w:spacing w:before="240" w:line="240" w:lineRule="auto"/>
      <w:ind w:left="284" w:hanging="284"/>
    </w:pPr>
    <w:rPr>
      <w:b/>
      <w:i/>
      <w:kern w:val="28"/>
      <w:sz w:val="24"/>
    </w:rPr>
  </w:style>
  <w:style w:type="paragraph" w:customStyle="1" w:styleId="notepara">
    <w:name w:val="note(para)"/>
    <w:aliases w:val="na"/>
    <w:basedOn w:val="OPCParaBase"/>
    <w:rsid w:val="00594782"/>
    <w:pPr>
      <w:spacing w:before="40" w:line="198" w:lineRule="exact"/>
      <w:ind w:left="2354" w:hanging="369"/>
    </w:pPr>
    <w:rPr>
      <w:sz w:val="18"/>
    </w:rPr>
  </w:style>
  <w:style w:type="paragraph" w:styleId="Footer">
    <w:name w:val="footer"/>
    <w:link w:val="FooterChar"/>
    <w:rsid w:val="0059478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94782"/>
    <w:rPr>
      <w:rFonts w:eastAsia="Times New Roman" w:cs="Times New Roman"/>
      <w:sz w:val="22"/>
      <w:szCs w:val="24"/>
      <w:lang w:eastAsia="en-AU"/>
    </w:rPr>
  </w:style>
  <w:style w:type="character" w:styleId="LineNumber">
    <w:name w:val="line number"/>
    <w:basedOn w:val="OPCCharBase"/>
    <w:uiPriority w:val="99"/>
    <w:semiHidden/>
    <w:unhideWhenUsed/>
    <w:rsid w:val="00594782"/>
    <w:rPr>
      <w:sz w:val="16"/>
    </w:rPr>
  </w:style>
  <w:style w:type="table" w:customStyle="1" w:styleId="CFlag">
    <w:name w:val="CFlag"/>
    <w:basedOn w:val="TableNormal"/>
    <w:uiPriority w:val="99"/>
    <w:rsid w:val="00594782"/>
    <w:rPr>
      <w:rFonts w:eastAsia="Times New Roman" w:cs="Times New Roman"/>
      <w:lang w:eastAsia="en-AU"/>
    </w:rPr>
    <w:tblPr/>
  </w:style>
  <w:style w:type="paragraph" w:styleId="BalloonText">
    <w:name w:val="Balloon Text"/>
    <w:basedOn w:val="Normal"/>
    <w:link w:val="BalloonTextChar"/>
    <w:uiPriority w:val="99"/>
    <w:semiHidden/>
    <w:unhideWhenUsed/>
    <w:rsid w:val="005947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782"/>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594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94782"/>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594782"/>
    <w:rPr>
      <w:i/>
      <w:sz w:val="32"/>
      <w:szCs w:val="32"/>
    </w:rPr>
  </w:style>
  <w:style w:type="paragraph" w:customStyle="1" w:styleId="SignCoverPageEnd">
    <w:name w:val="SignCoverPageEnd"/>
    <w:basedOn w:val="OPCParaBase"/>
    <w:next w:val="Normal"/>
    <w:rsid w:val="00594782"/>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94782"/>
    <w:pPr>
      <w:pBdr>
        <w:top w:val="single" w:sz="4" w:space="1" w:color="auto"/>
      </w:pBdr>
      <w:spacing w:before="360"/>
      <w:ind w:right="397"/>
      <w:jc w:val="both"/>
    </w:pPr>
  </w:style>
  <w:style w:type="paragraph" w:customStyle="1" w:styleId="NotesHeading1">
    <w:name w:val="NotesHeading 1"/>
    <w:basedOn w:val="OPCParaBase"/>
    <w:next w:val="Normal"/>
    <w:rsid w:val="00594782"/>
    <w:rPr>
      <w:b/>
      <w:sz w:val="28"/>
      <w:szCs w:val="28"/>
    </w:rPr>
  </w:style>
  <w:style w:type="paragraph" w:customStyle="1" w:styleId="NotesHeading2">
    <w:name w:val="NotesHeading 2"/>
    <w:basedOn w:val="OPCParaBase"/>
    <w:next w:val="Normal"/>
    <w:rsid w:val="00594782"/>
    <w:rPr>
      <w:b/>
      <w:sz w:val="28"/>
      <w:szCs w:val="28"/>
    </w:rPr>
  </w:style>
  <w:style w:type="paragraph" w:customStyle="1" w:styleId="CompiledActNo">
    <w:name w:val="CompiledActNo"/>
    <w:basedOn w:val="OPCParaBase"/>
    <w:next w:val="Normal"/>
    <w:rsid w:val="00594782"/>
    <w:rPr>
      <w:b/>
      <w:sz w:val="24"/>
      <w:szCs w:val="24"/>
    </w:rPr>
  </w:style>
  <w:style w:type="paragraph" w:customStyle="1" w:styleId="CompiledMadeUnder">
    <w:name w:val="CompiledMadeUnder"/>
    <w:basedOn w:val="OPCParaBase"/>
    <w:next w:val="Normal"/>
    <w:rsid w:val="00594782"/>
    <w:rPr>
      <w:i/>
      <w:sz w:val="24"/>
      <w:szCs w:val="24"/>
    </w:rPr>
  </w:style>
  <w:style w:type="paragraph" w:customStyle="1" w:styleId="Paragraphsub-sub-sub">
    <w:name w:val="Paragraph(sub-sub-sub)"/>
    <w:aliases w:val="aaaa"/>
    <w:basedOn w:val="OPCParaBase"/>
    <w:rsid w:val="00594782"/>
    <w:pPr>
      <w:tabs>
        <w:tab w:val="right" w:pos="3402"/>
      </w:tabs>
      <w:spacing w:before="40" w:line="240" w:lineRule="auto"/>
      <w:ind w:left="3402" w:hanging="3402"/>
    </w:pPr>
  </w:style>
  <w:style w:type="paragraph" w:customStyle="1" w:styleId="NoteToSubpara">
    <w:name w:val="NoteToSubpara"/>
    <w:aliases w:val="nts"/>
    <w:basedOn w:val="OPCParaBase"/>
    <w:rsid w:val="00594782"/>
    <w:pPr>
      <w:spacing w:before="40" w:line="198" w:lineRule="exact"/>
      <w:ind w:left="2835" w:hanging="709"/>
    </w:pPr>
    <w:rPr>
      <w:sz w:val="18"/>
    </w:rPr>
  </w:style>
  <w:style w:type="paragraph" w:customStyle="1" w:styleId="EndNotespara">
    <w:name w:val="EndNotes(para)"/>
    <w:aliases w:val="eta"/>
    <w:basedOn w:val="OPCParaBase"/>
    <w:next w:val="EndNotessubpara"/>
    <w:rsid w:val="0059478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9478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9478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94782"/>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594782"/>
    <w:pPr>
      <w:keepNext/>
      <w:spacing w:before="60" w:line="240" w:lineRule="atLeast"/>
    </w:pPr>
    <w:rPr>
      <w:rFonts w:ascii="Arial" w:hAnsi="Arial"/>
      <w:b/>
      <w:sz w:val="16"/>
    </w:rPr>
  </w:style>
  <w:style w:type="paragraph" w:customStyle="1" w:styleId="ENoteTTi">
    <w:name w:val="ENoteTTi"/>
    <w:aliases w:val="entti"/>
    <w:basedOn w:val="OPCParaBase"/>
    <w:rsid w:val="00594782"/>
    <w:pPr>
      <w:keepNext/>
      <w:spacing w:before="60" w:line="240" w:lineRule="atLeast"/>
      <w:ind w:left="170"/>
    </w:pPr>
    <w:rPr>
      <w:sz w:val="16"/>
    </w:rPr>
  </w:style>
  <w:style w:type="paragraph" w:customStyle="1" w:styleId="ENotesHeading1">
    <w:name w:val="ENotesHeading 1"/>
    <w:aliases w:val="Enh1"/>
    <w:basedOn w:val="OPCParaBase"/>
    <w:next w:val="Normal"/>
    <w:rsid w:val="00594782"/>
    <w:pPr>
      <w:spacing w:before="120"/>
      <w:outlineLvl w:val="1"/>
    </w:pPr>
    <w:rPr>
      <w:b/>
      <w:sz w:val="28"/>
      <w:szCs w:val="28"/>
    </w:rPr>
  </w:style>
  <w:style w:type="paragraph" w:customStyle="1" w:styleId="ENotesHeading2">
    <w:name w:val="ENotesHeading 2"/>
    <w:aliases w:val="Enh2"/>
    <w:basedOn w:val="OPCParaBase"/>
    <w:next w:val="Normal"/>
    <w:rsid w:val="00594782"/>
    <w:pPr>
      <w:spacing w:before="120" w:after="120"/>
      <w:outlineLvl w:val="2"/>
    </w:pPr>
    <w:rPr>
      <w:b/>
      <w:sz w:val="24"/>
      <w:szCs w:val="28"/>
    </w:rPr>
  </w:style>
  <w:style w:type="paragraph" w:customStyle="1" w:styleId="ENoteTTIndentHeading">
    <w:name w:val="ENoteTTIndentHeading"/>
    <w:aliases w:val="enTTHi"/>
    <w:basedOn w:val="OPCParaBase"/>
    <w:rsid w:val="0059478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94782"/>
    <w:pPr>
      <w:spacing w:before="60" w:line="240" w:lineRule="atLeast"/>
    </w:pPr>
    <w:rPr>
      <w:sz w:val="16"/>
    </w:rPr>
  </w:style>
  <w:style w:type="paragraph" w:customStyle="1" w:styleId="MadeunderText">
    <w:name w:val="MadeunderText"/>
    <w:basedOn w:val="OPCParaBase"/>
    <w:next w:val="CompiledMadeUnder"/>
    <w:rsid w:val="00594782"/>
    <w:pPr>
      <w:spacing w:before="240"/>
    </w:pPr>
    <w:rPr>
      <w:sz w:val="24"/>
      <w:szCs w:val="24"/>
    </w:rPr>
  </w:style>
  <w:style w:type="paragraph" w:customStyle="1" w:styleId="ENotesHeading3">
    <w:name w:val="ENotesHeading 3"/>
    <w:aliases w:val="Enh3"/>
    <w:basedOn w:val="OPCParaBase"/>
    <w:next w:val="Normal"/>
    <w:rsid w:val="00594782"/>
    <w:pPr>
      <w:keepNext/>
      <w:spacing w:before="120" w:line="240" w:lineRule="auto"/>
      <w:outlineLvl w:val="4"/>
    </w:pPr>
    <w:rPr>
      <w:b/>
      <w:szCs w:val="24"/>
    </w:rPr>
  </w:style>
  <w:style w:type="character" w:customStyle="1" w:styleId="CharSubPartTextCASA">
    <w:name w:val="CharSubPartText(CASA)"/>
    <w:basedOn w:val="OPCCharBase"/>
    <w:uiPriority w:val="1"/>
    <w:rsid w:val="00594782"/>
  </w:style>
  <w:style w:type="character" w:customStyle="1" w:styleId="CharSubPartNoCASA">
    <w:name w:val="CharSubPartNo(CASA)"/>
    <w:basedOn w:val="OPCCharBase"/>
    <w:uiPriority w:val="1"/>
    <w:rsid w:val="00594782"/>
  </w:style>
  <w:style w:type="paragraph" w:customStyle="1" w:styleId="ENoteTTIndentHeadingSub">
    <w:name w:val="ENoteTTIndentHeadingSub"/>
    <w:aliases w:val="enTTHis"/>
    <w:basedOn w:val="OPCParaBase"/>
    <w:rsid w:val="00594782"/>
    <w:pPr>
      <w:keepNext/>
      <w:spacing w:before="60" w:line="240" w:lineRule="atLeast"/>
      <w:ind w:left="340"/>
    </w:pPr>
    <w:rPr>
      <w:b/>
      <w:sz w:val="16"/>
    </w:rPr>
  </w:style>
  <w:style w:type="paragraph" w:customStyle="1" w:styleId="ENoteTTiSub">
    <w:name w:val="ENoteTTiSub"/>
    <w:aliases w:val="enttis"/>
    <w:basedOn w:val="OPCParaBase"/>
    <w:rsid w:val="00594782"/>
    <w:pPr>
      <w:keepNext/>
      <w:spacing w:before="60" w:line="240" w:lineRule="atLeast"/>
      <w:ind w:left="340"/>
    </w:pPr>
    <w:rPr>
      <w:sz w:val="16"/>
    </w:rPr>
  </w:style>
  <w:style w:type="paragraph" w:customStyle="1" w:styleId="SubDivisionMigration">
    <w:name w:val="SubDivisionMigration"/>
    <w:aliases w:val="sdm"/>
    <w:basedOn w:val="OPCParaBase"/>
    <w:rsid w:val="0059478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9478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94782"/>
    <w:pPr>
      <w:spacing w:before="122" w:line="240" w:lineRule="auto"/>
      <w:ind w:left="1985" w:hanging="851"/>
    </w:pPr>
    <w:rPr>
      <w:sz w:val="18"/>
    </w:rPr>
  </w:style>
  <w:style w:type="paragraph" w:customStyle="1" w:styleId="FreeForm">
    <w:name w:val="FreeForm"/>
    <w:rsid w:val="001871BE"/>
    <w:rPr>
      <w:rFonts w:ascii="Arial" w:hAnsi="Arial"/>
      <w:sz w:val="22"/>
    </w:rPr>
  </w:style>
  <w:style w:type="paragraph" w:customStyle="1" w:styleId="SOText">
    <w:name w:val="SO Text"/>
    <w:aliases w:val="sot"/>
    <w:link w:val="SOTextChar"/>
    <w:rsid w:val="0059478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94782"/>
    <w:rPr>
      <w:sz w:val="22"/>
    </w:rPr>
  </w:style>
  <w:style w:type="paragraph" w:customStyle="1" w:styleId="SOTextNote">
    <w:name w:val="SO TextNote"/>
    <w:aliases w:val="sont"/>
    <w:basedOn w:val="SOText"/>
    <w:qFormat/>
    <w:rsid w:val="00594782"/>
    <w:pPr>
      <w:spacing w:before="122" w:line="198" w:lineRule="exact"/>
      <w:ind w:left="1843" w:hanging="709"/>
    </w:pPr>
    <w:rPr>
      <w:sz w:val="18"/>
    </w:rPr>
  </w:style>
  <w:style w:type="paragraph" w:customStyle="1" w:styleId="SOPara">
    <w:name w:val="SO Para"/>
    <w:aliases w:val="soa"/>
    <w:basedOn w:val="SOText"/>
    <w:link w:val="SOParaChar"/>
    <w:qFormat/>
    <w:rsid w:val="00594782"/>
    <w:pPr>
      <w:tabs>
        <w:tab w:val="right" w:pos="1786"/>
      </w:tabs>
      <w:spacing w:before="40"/>
      <w:ind w:left="2070" w:hanging="936"/>
    </w:pPr>
  </w:style>
  <w:style w:type="character" w:customStyle="1" w:styleId="SOParaChar">
    <w:name w:val="SO Para Char"/>
    <w:aliases w:val="soa Char"/>
    <w:basedOn w:val="DefaultParagraphFont"/>
    <w:link w:val="SOPara"/>
    <w:rsid w:val="00594782"/>
    <w:rPr>
      <w:sz w:val="22"/>
    </w:rPr>
  </w:style>
  <w:style w:type="paragraph" w:customStyle="1" w:styleId="FileName">
    <w:name w:val="FileName"/>
    <w:basedOn w:val="Normal"/>
    <w:rsid w:val="00594782"/>
  </w:style>
  <w:style w:type="paragraph" w:customStyle="1" w:styleId="TableHeading">
    <w:name w:val="TableHeading"/>
    <w:aliases w:val="th"/>
    <w:basedOn w:val="OPCParaBase"/>
    <w:next w:val="Tabletext"/>
    <w:rsid w:val="00594782"/>
    <w:pPr>
      <w:keepNext/>
      <w:spacing w:before="60" w:line="240" w:lineRule="atLeast"/>
    </w:pPr>
    <w:rPr>
      <w:b/>
      <w:sz w:val="20"/>
    </w:rPr>
  </w:style>
  <w:style w:type="paragraph" w:customStyle="1" w:styleId="SOHeadBold">
    <w:name w:val="SO HeadBold"/>
    <w:aliases w:val="sohb"/>
    <w:basedOn w:val="SOText"/>
    <w:next w:val="SOText"/>
    <w:link w:val="SOHeadBoldChar"/>
    <w:qFormat/>
    <w:rsid w:val="00594782"/>
    <w:rPr>
      <w:b/>
    </w:rPr>
  </w:style>
  <w:style w:type="character" w:customStyle="1" w:styleId="SOHeadBoldChar">
    <w:name w:val="SO HeadBold Char"/>
    <w:aliases w:val="sohb Char"/>
    <w:basedOn w:val="DefaultParagraphFont"/>
    <w:link w:val="SOHeadBold"/>
    <w:rsid w:val="00594782"/>
    <w:rPr>
      <w:b/>
      <w:sz w:val="22"/>
    </w:rPr>
  </w:style>
  <w:style w:type="paragraph" w:customStyle="1" w:styleId="SOHeadItalic">
    <w:name w:val="SO HeadItalic"/>
    <w:aliases w:val="sohi"/>
    <w:basedOn w:val="SOText"/>
    <w:next w:val="SOText"/>
    <w:link w:val="SOHeadItalicChar"/>
    <w:qFormat/>
    <w:rsid w:val="00594782"/>
    <w:rPr>
      <w:i/>
    </w:rPr>
  </w:style>
  <w:style w:type="character" w:customStyle="1" w:styleId="SOHeadItalicChar">
    <w:name w:val="SO HeadItalic Char"/>
    <w:aliases w:val="sohi Char"/>
    <w:basedOn w:val="DefaultParagraphFont"/>
    <w:link w:val="SOHeadItalic"/>
    <w:rsid w:val="00594782"/>
    <w:rPr>
      <w:i/>
      <w:sz w:val="22"/>
    </w:rPr>
  </w:style>
  <w:style w:type="paragraph" w:customStyle="1" w:styleId="SOBullet">
    <w:name w:val="SO Bullet"/>
    <w:aliases w:val="sotb"/>
    <w:basedOn w:val="SOText"/>
    <w:link w:val="SOBulletChar"/>
    <w:qFormat/>
    <w:rsid w:val="00594782"/>
    <w:pPr>
      <w:ind w:left="1559" w:hanging="425"/>
    </w:pPr>
  </w:style>
  <w:style w:type="character" w:customStyle="1" w:styleId="SOBulletChar">
    <w:name w:val="SO Bullet Char"/>
    <w:aliases w:val="sotb Char"/>
    <w:basedOn w:val="DefaultParagraphFont"/>
    <w:link w:val="SOBullet"/>
    <w:rsid w:val="00594782"/>
    <w:rPr>
      <w:sz w:val="22"/>
    </w:rPr>
  </w:style>
  <w:style w:type="paragraph" w:customStyle="1" w:styleId="SOBulletNote">
    <w:name w:val="SO BulletNote"/>
    <w:aliases w:val="sonb"/>
    <w:basedOn w:val="SOTextNote"/>
    <w:link w:val="SOBulletNoteChar"/>
    <w:qFormat/>
    <w:rsid w:val="00594782"/>
    <w:pPr>
      <w:tabs>
        <w:tab w:val="left" w:pos="1560"/>
      </w:tabs>
      <w:ind w:left="2268" w:hanging="1134"/>
    </w:pPr>
  </w:style>
  <w:style w:type="character" w:customStyle="1" w:styleId="SOBulletNoteChar">
    <w:name w:val="SO BulletNote Char"/>
    <w:aliases w:val="sonb Char"/>
    <w:basedOn w:val="DefaultParagraphFont"/>
    <w:link w:val="SOBulletNote"/>
    <w:rsid w:val="00594782"/>
    <w:rPr>
      <w:sz w:val="18"/>
    </w:rPr>
  </w:style>
  <w:style w:type="paragraph" w:customStyle="1" w:styleId="SOText2">
    <w:name w:val="SO Text2"/>
    <w:aliases w:val="sot2"/>
    <w:basedOn w:val="Normal"/>
    <w:next w:val="SOText"/>
    <w:link w:val="SOText2Char"/>
    <w:rsid w:val="0059478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94782"/>
    <w:rPr>
      <w:sz w:val="22"/>
    </w:rPr>
  </w:style>
  <w:style w:type="paragraph" w:customStyle="1" w:styleId="SubPartCASA">
    <w:name w:val="SubPart(CASA)"/>
    <w:aliases w:val="csp"/>
    <w:basedOn w:val="OPCParaBase"/>
    <w:next w:val="ActHead3"/>
    <w:rsid w:val="0059478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871BE"/>
    <w:rPr>
      <w:rFonts w:eastAsia="Times New Roman" w:cs="Times New Roman"/>
      <w:sz w:val="22"/>
      <w:lang w:eastAsia="en-AU"/>
    </w:rPr>
  </w:style>
  <w:style w:type="character" w:customStyle="1" w:styleId="notetextChar">
    <w:name w:val="note(text) Char"/>
    <w:aliases w:val="n Char"/>
    <w:basedOn w:val="DefaultParagraphFont"/>
    <w:link w:val="notetext"/>
    <w:rsid w:val="001871BE"/>
    <w:rPr>
      <w:rFonts w:eastAsia="Times New Roman" w:cs="Times New Roman"/>
      <w:sz w:val="18"/>
      <w:lang w:eastAsia="en-AU"/>
    </w:rPr>
  </w:style>
  <w:style w:type="character" w:customStyle="1" w:styleId="Heading1Char">
    <w:name w:val="Heading 1 Char"/>
    <w:basedOn w:val="DefaultParagraphFont"/>
    <w:link w:val="Heading1"/>
    <w:uiPriority w:val="9"/>
    <w:rsid w:val="001871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871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871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871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871B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871B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871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871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871BE"/>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4782"/>
    <w:pPr>
      <w:spacing w:line="260" w:lineRule="atLeast"/>
    </w:pPr>
    <w:rPr>
      <w:sz w:val="22"/>
    </w:rPr>
  </w:style>
  <w:style w:type="paragraph" w:styleId="Heading1">
    <w:name w:val="heading 1"/>
    <w:basedOn w:val="Normal"/>
    <w:next w:val="Normal"/>
    <w:link w:val="Heading1Char"/>
    <w:uiPriority w:val="9"/>
    <w:qFormat/>
    <w:rsid w:val="001871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71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71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71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71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71B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71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71B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871B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94782"/>
  </w:style>
  <w:style w:type="paragraph" w:customStyle="1" w:styleId="OPCParaBase">
    <w:name w:val="OPCParaBase"/>
    <w:qFormat/>
    <w:rsid w:val="00594782"/>
    <w:pPr>
      <w:spacing w:line="260" w:lineRule="atLeast"/>
    </w:pPr>
    <w:rPr>
      <w:rFonts w:eastAsia="Times New Roman" w:cs="Times New Roman"/>
      <w:sz w:val="22"/>
      <w:lang w:eastAsia="en-AU"/>
    </w:rPr>
  </w:style>
  <w:style w:type="paragraph" w:customStyle="1" w:styleId="ShortT">
    <w:name w:val="ShortT"/>
    <w:basedOn w:val="OPCParaBase"/>
    <w:next w:val="Normal"/>
    <w:qFormat/>
    <w:rsid w:val="00594782"/>
    <w:pPr>
      <w:spacing w:line="240" w:lineRule="auto"/>
    </w:pPr>
    <w:rPr>
      <w:b/>
      <w:sz w:val="40"/>
    </w:rPr>
  </w:style>
  <w:style w:type="paragraph" w:customStyle="1" w:styleId="ActHead1">
    <w:name w:val="ActHead 1"/>
    <w:aliases w:val="c"/>
    <w:basedOn w:val="OPCParaBase"/>
    <w:next w:val="Normal"/>
    <w:qFormat/>
    <w:rsid w:val="0059478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9478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9478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9478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9478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9478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9478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9478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9478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94782"/>
  </w:style>
  <w:style w:type="paragraph" w:customStyle="1" w:styleId="Blocks">
    <w:name w:val="Blocks"/>
    <w:aliases w:val="bb"/>
    <w:basedOn w:val="OPCParaBase"/>
    <w:qFormat/>
    <w:rsid w:val="00594782"/>
    <w:pPr>
      <w:spacing w:line="240" w:lineRule="auto"/>
    </w:pPr>
    <w:rPr>
      <w:sz w:val="24"/>
    </w:rPr>
  </w:style>
  <w:style w:type="paragraph" w:customStyle="1" w:styleId="BoxText">
    <w:name w:val="BoxText"/>
    <w:aliases w:val="bt"/>
    <w:basedOn w:val="OPCParaBase"/>
    <w:qFormat/>
    <w:rsid w:val="0059478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94782"/>
    <w:rPr>
      <w:b/>
    </w:rPr>
  </w:style>
  <w:style w:type="paragraph" w:customStyle="1" w:styleId="BoxHeadItalic">
    <w:name w:val="BoxHeadItalic"/>
    <w:aliases w:val="bhi"/>
    <w:basedOn w:val="BoxText"/>
    <w:next w:val="BoxStep"/>
    <w:qFormat/>
    <w:rsid w:val="00594782"/>
    <w:rPr>
      <w:i/>
    </w:rPr>
  </w:style>
  <w:style w:type="paragraph" w:customStyle="1" w:styleId="BoxList">
    <w:name w:val="BoxList"/>
    <w:aliases w:val="bl"/>
    <w:basedOn w:val="BoxText"/>
    <w:qFormat/>
    <w:rsid w:val="00594782"/>
    <w:pPr>
      <w:ind w:left="1559" w:hanging="425"/>
    </w:pPr>
  </w:style>
  <w:style w:type="paragraph" w:customStyle="1" w:styleId="BoxNote">
    <w:name w:val="BoxNote"/>
    <w:aliases w:val="bn"/>
    <w:basedOn w:val="BoxText"/>
    <w:qFormat/>
    <w:rsid w:val="00594782"/>
    <w:pPr>
      <w:tabs>
        <w:tab w:val="left" w:pos="1985"/>
      </w:tabs>
      <w:spacing w:before="122" w:line="198" w:lineRule="exact"/>
      <w:ind w:left="2948" w:hanging="1814"/>
    </w:pPr>
    <w:rPr>
      <w:sz w:val="18"/>
    </w:rPr>
  </w:style>
  <w:style w:type="paragraph" w:customStyle="1" w:styleId="BoxPara">
    <w:name w:val="BoxPara"/>
    <w:aliases w:val="bp"/>
    <w:basedOn w:val="BoxText"/>
    <w:qFormat/>
    <w:rsid w:val="00594782"/>
    <w:pPr>
      <w:tabs>
        <w:tab w:val="right" w:pos="2268"/>
      </w:tabs>
      <w:ind w:left="2552" w:hanging="1418"/>
    </w:pPr>
  </w:style>
  <w:style w:type="paragraph" w:customStyle="1" w:styleId="BoxStep">
    <w:name w:val="BoxStep"/>
    <w:aliases w:val="bs"/>
    <w:basedOn w:val="BoxText"/>
    <w:qFormat/>
    <w:rsid w:val="00594782"/>
    <w:pPr>
      <w:ind w:left="1985" w:hanging="851"/>
    </w:pPr>
  </w:style>
  <w:style w:type="character" w:customStyle="1" w:styleId="CharAmPartNo">
    <w:name w:val="CharAmPartNo"/>
    <w:basedOn w:val="OPCCharBase"/>
    <w:qFormat/>
    <w:rsid w:val="00594782"/>
  </w:style>
  <w:style w:type="character" w:customStyle="1" w:styleId="CharAmPartText">
    <w:name w:val="CharAmPartText"/>
    <w:basedOn w:val="OPCCharBase"/>
    <w:qFormat/>
    <w:rsid w:val="00594782"/>
  </w:style>
  <w:style w:type="character" w:customStyle="1" w:styleId="CharAmSchNo">
    <w:name w:val="CharAmSchNo"/>
    <w:basedOn w:val="OPCCharBase"/>
    <w:qFormat/>
    <w:rsid w:val="00594782"/>
  </w:style>
  <w:style w:type="character" w:customStyle="1" w:styleId="CharAmSchText">
    <w:name w:val="CharAmSchText"/>
    <w:basedOn w:val="OPCCharBase"/>
    <w:qFormat/>
    <w:rsid w:val="00594782"/>
  </w:style>
  <w:style w:type="character" w:customStyle="1" w:styleId="CharBoldItalic">
    <w:name w:val="CharBoldItalic"/>
    <w:basedOn w:val="OPCCharBase"/>
    <w:uiPriority w:val="1"/>
    <w:qFormat/>
    <w:rsid w:val="00594782"/>
    <w:rPr>
      <w:b/>
      <w:i/>
    </w:rPr>
  </w:style>
  <w:style w:type="character" w:customStyle="1" w:styleId="CharChapNo">
    <w:name w:val="CharChapNo"/>
    <w:basedOn w:val="OPCCharBase"/>
    <w:uiPriority w:val="1"/>
    <w:qFormat/>
    <w:rsid w:val="00594782"/>
  </w:style>
  <w:style w:type="character" w:customStyle="1" w:styleId="CharChapText">
    <w:name w:val="CharChapText"/>
    <w:basedOn w:val="OPCCharBase"/>
    <w:uiPriority w:val="1"/>
    <w:qFormat/>
    <w:rsid w:val="00594782"/>
  </w:style>
  <w:style w:type="character" w:customStyle="1" w:styleId="CharDivNo">
    <w:name w:val="CharDivNo"/>
    <w:basedOn w:val="OPCCharBase"/>
    <w:uiPriority w:val="1"/>
    <w:qFormat/>
    <w:rsid w:val="00594782"/>
  </w:style>
  <w:style w:type="character" w:customStyle="1" w:styleId="CharDivText">
    <w:name w:val="CharDivText"/>
    <w:basedOn w:val="OPCCharBase"/>
    <w:uiPriority w:val="1"/>
    <w:qFormat/>
    <w:rsid w:val="00594782"/>
  </w:style>
  <w:style w:type="character" w:customStyle="1" w:styleId="CharItalic">
    <w:name w:val="CharItalic"/>
    <w:basedOn w:val="OPCCharBase"/>
    <w:uiPriority w:val="1"/>
    <w:qFormat/>
    <w:rsid w:val="00594782"/>
    <w:rPr>
      <w:i/>
    </w:rPr>
  </w:style>
  <w:style w:type="character" w:customStyle="1" w:styleId="CharPartNo">
    <w:name w:val="CharPartNo"/>
    <w:basedOn w:val="OPCCharBase"/>
    <w:uiPriority w:val="1"/>
    <w:qFormat/>
    <w:rsid w:val="00594782"/>
  </w:style>
  <w:style w:type="character" w:customStyle="1" w:styleId="CharPartText">
    <w:name w:val="CharPartText"/>
    <w:basedOn w:val="OPCCharBase"/>
    <w:uiPriority w:val="1"/>
    <w:qFormat/>
    <w:rsid w:val="00594782"/>
  </w:style>
  <w:style w:type="character" w:customStyle="1" w:styleId="CharSectno">
    <w:name w:val="CharSectno"/>
    <w:basedOn w:val="OPCCharBase"/>
    <w:qFormat/>
    <w:rsid w:val="00594782"/>
  </w:style>
  <w:style w:type="character" w:customStyle="1" w:styleId="CharSubdNo">
    <w:name w:val="CharSubdNo"/>
    <w:basedOn w:val="OPCCharBase"/>
    <w:uiPriority w:val="1"/>
    <w:qFormat/>
    <w:rsid w:val="00594782"/>
  </w:style>
  <w:style w:type="character" w:customStyle="1" w:styleId="CharSubdText">
    <w:name w:val="CharSubdText"/>
    <w:basedOn w:val="OPCCharBase"/>
    <w:uiPriority w:val="1"/>
    <w:qFormat/>
    <w:rsid w:val="00594782"/>
  </w:style>
  <w:style w:type="paragraph" w:customStyle="1" w:styleId="CTA--">
    <w:name w:val="CTA --"/>
    <w:basedOn w:val="OPCParaBase"/>
    <w:next w:val="Normal"/>
    <w:rsid w:val="00594782"/>
    <w:pPr>
      <w:spacing w:before="60" w:line="240" w:lineRule="atLeast"/>
      <w:ind w:left="142" w:hanging="142"/>
    </w:pPr>
    <w:rPr>
      <w:sz w:val="20"/>
    </w:rPr>
  </w:style>
  <w:style w:type="paragraph" w:customStyle="1" w:styleId="CTA-">
    <w:name w:val="CTA -"/>
    <w:basedOn w:val="OPCParaBase"/>
    <w:rsid w:val="00594782"/>
    <w:pPr>
      <w:spacing w:before="60" w:line="240" w:lineRule="atLeast"/>
      <w:ind w:left="85" w:hanging="85"/>
    </w:pPr>
    <w:rPr>
      <w:sz w:val="20"/>
    </w:rPr>
  </w:style>
  <w:style w:type="paragraph" w:customStyle="1" w:styleId="CTA---">
    <w:name w:val="CTA ---"/>
    <w:basedOn w:val="OPCParaBase"/>
    <w:next w:val="Normal"/>
    <w:rsid w:val="00594782"/>
    <w:pPr>
      <w:spacing w:before="60" w:line="240" w:lineRule="atLeast"/>
      <w:ind w:left="198" w:hanging="198"/>
    </w:pPr>
    <w:rPr>
      <w:sz w:val="20"/>
    </w:rPr>
  </w:style>
  <w:style w:type="paragraph" w:customStyle="1" w:styleId="CTA----">
    <w:name w:val="CTA ----"/>
    <w:basedOn w:val="OPCParaBase"/>
    <w:next w:val="Normal"/>
    <w:rsid w:val="00594782"/>
    <w:pPr>
      <w:spacing w:before="60" w:line="240" w:lineRule="atLeast"/>
      <w:ind w:left="255" w:hanging="255"/>
    </w:pPr>
    <w:rPr>
      <w:sz w:val="20"/>
    </w:rPr>
  </w:style>
  <w:style w:type="paragraph" w:customStyle="1" w:styleId="CTA1a">
    <w:name w:val="CTA 1(a)"/>
    <w:basedOn w:val="OPCParaBase"/>
    <w:rsid w:val="00594782"/>
    <w:pPr>
      <w:tabs>
        <w:tab w:val="right" w:pos="414"/>
      </w:tabs>
      <w:spacing w:before="40" w:line="240" w:lineRule="atLeast"/>
      <w:ind w:left="675" w:hanging="675"/>
    </w:pPr>
    <w:rPr>
      <w:sz w:val="20"/>
    </w:rPr>
  </w:style>
  <w:style w:type="paragraph" w:customStyle="1" w:styleId="CTA1ai">
    <w:name w:val="CTA 1(a)(i)"/>
    <w:basedOn w:val="OPCParaBase"/>
    <w:rsid w:val="00594782"/>
    <w:pPr>
      <w:tabs>
        <w:tab w:val="right" w:pos="1004"/>
      </w:tabs>
      <w:spacing w:before="40" w:line="240" w:lineRule="atLeast"/>
      <w:ind w:left="1253" w:hanging="1253"/>
    </w:pPr>
    <w:rPr>
      <w:sz w:val="20"/>
    </w:rPr>
  </w:style>
  <w:style w:type="paragraph" w:customStyle="1" w:styleId="CTA2a">
    <w:name w:val="CTA 2(a)"/>
    <w:basedOn w:val="OPCParaBase"/>
    <w:rsid w:val="00594782"/>
    <w:pPr>
      <w:tabs>
        <w:tab w:val="right" w:pos="482"/>
      </w:tabs>
      <w:spacing w:before="40" w:line="240" w:lineRule="atLeast"/>
      <w:ind w:left="748" w:hanging="748"/>
    </w:pPr>
    <w:rPr>
      <w:sz w:val="20"/>
    </w:rPr>
  </w:style>
  <w:style w:type="paragraph" w:customStyle="1" w:styleId="CTA2ai">
    <w:name w:val="CTA 2(a)(i)"/>
    <w:basedOn w:val="OPCParaBase"/>
    <w:rsid w:val="00594782"/>
    <w:pPr>
      <w:tabs>
        <w:tab w:val="right" w:pos="1089"/>
      </w:tabs>
      <w:spacing w:before="40" w:line="240" w:lineRule="atLeast"/>
      <w:ind w:left="1327" w:hanging="1327"/>
    </w:pPr>
    <w:rPr>
      <w:sz w:val="20"/>
    </w:rPr>
  </w:style>
  <w:style w:type="paragraph" w:customStyle="1" w:styleId="CTA3a">
    <w:name w:val="CTA 3(a)"/>
    <w:basedOn w:val="OPCParaBase"/>
    <w:rsid w:val="00594782"/>
    <w:pPr>
      <w:tabs>
        <w:tab w:val="right" w:pos="556"/>
      </w:tabs>
      <w:spacing w:before="40" w:line="240" w:lineRule="atLeast"/>
      <w:ind w:left="805" w:hanging="805"/>
    </w:pPr>
    <w:rPr>
      <w:sz w:val="20"/>
    </w:rPr>
  </w:style>
  <w:style w:type="paragraph" w:customStyle="1" w:styleId="CTA3ai">
    <w:name w:val="CTA 3(a)(i)"/>
    <w:basedOn w:val="OPCParaBase"/>
    <w:rsid w:val="00594782"/>
    <w:pPr>
      <w:tabs>
        <w:tab w:val="right" w:pos="1140"/>
      </w:tabs>
      <w:spacing w:before="40" w:line="240" w:lineRule="atLeast"/>
      <w:ind w:left="1361" w:hanging="1361"/>
    </w:pPr>
    <w:rPr>
      <w:sz w:val="20"/>
    </w:rPr>
  </w:style>
  <w:style w:type="paragraph" w:customStyle="1" w:styleId="CTA4a">
    <w:name w:val="CTA 4(a)"/>
    <w:basedOn w:val="OPCParaBase"/>
    <w:rsid w:val="00594782"/>
    <w:pPr>
      <w:tabs>
        <w:tab w:val="right" w:pos="624"/>
      </w:tabs>
      <w:spacing w:before="40" w:line="240" w:lineRule="atLeast"/>
      <w:ind w:left="873" w:hanging="873"/>
    </w:pPr>
    <w:rPr>
      <w:sz w:val="20"/>
    </w:rPr>
  </w:style>
  <w:style w:type="paragraph" w:customStyle="1" w:styleId="CTA4ai">
    <w:name w:val="CTA 4(a)(i)"/>
    <w:basedOn w:val="OPCParaBase"/>
    <w:rsid w:val="00594782"/>
    <w:pPr>
      <w:tabs>
        <w:tab w:val="right" w:pos="1213"/>
      </w:tabs>
      <w:spacing w:before="40" w:line="240" w:lineRule="atLeast"/>
      <w:ind w:left="1452" w:hanging="1452"/>
    </w:pPr>
    <w:rPr>
      <w:sz w:val="20"/>
    </w:rPr>
  </w:style>
  <w:style w:type="paragraph" w:customStyle="1" w:styleId="CTACAPS">
    <w:name w:val="CTA CAPS"/>
    <w:basedOn w:val="OPCParaBase"/>
    <w:rsid w:val="00594782"/>
    <w:pPr>
      <w:spacing w:before="60" w:line="240" w:lineRule="atLeast"/>
    </w:pPr>
    <w:rPr>
      <w:sz w:val="20"/>
    </w:rPr>
  </w:style>
  <w:style w:type="paragraph" w:customStyle="1" w:styleId="CTAright">
    <w:name w:val="CTA right"/>
    <w:basedOn w:val="OPCParaBase"/>
    <w:rsid w:val="00594782"/>
    <w:pPr>
      <w:spacing w:before="60" w:line="240" w:lineRule="auto"/>
      <w:jc w:val="right"/>
    </w:pPr>
    <w:rPr>
      <w:sz w:val="20"/>
    </w:rPr>
  </w:style>
  <w:style w:type="paragraph" w:customStyle="1" w:styleId="subsection">
    <w:name w:val="subsection"/>
    <w:aliases w:val="ss"/>
    <w:basedOn w:val="OPCParaBase"/>
    <w:link w:val="subsectionChar"/>
    <w:rsid w:val="00594782"/>
    <w:pPr>
      <w:tabs>
        <w:tab w:val="right" w:pos="1021"/>
      </w:tabs>
      <w:spacing w:before="180" w:line="240" w:lineRule="auto"/>
      <w:ind w:left="1134" w:hanging="1134"/>
    </w:pPr>
  </w:style>
  <w:style w:type="paragraph" w:customStyle="1" w:styleId="Definition">
    <w:name w:val="Definition"/>
    <w:aliases w:val="dd"/>
    <w:basedOn w:val="OPCParaBase"/>
    <w:rsid w:val="00594782"/>
    <w:pPr>
      <w:spacing w:before="180" w:line="240" w:lineRule="auto"/>
      <w:ind w:left="1134"/>
    </w:pPr>
  </w:style>
  <w:style w:type="paragraph" w:customStyle="1" w:styleId="ETAsubitem">
    <w:name w:val="ETA(subitem)"/>
    <w:basedOn w:val="OPCParaBase"/>
    <w:rsid w:val="00594782"/>
    <w:pPr>
      <w:tabs>
        <w:tab w:val="right" w:pos="340"/>
      </w:tabs>
      <w:spacing w:before="60" w:line="240" w:lineRule="auto"/>
      <w:ind w:left="454" w:hanging="454"/>
    </w:pPr>
    <w:rPr>
      <w:sz w:val="20"/>
    </w:rPr>
  </w:style>
  <w:style w:type="paragraph" w:customStyle="1" w:styleId="ETApara">
    <w:name w:val="ETA(para)"/>
    <w:basedOn w:val="OPCParaBase"/>
    <w:rsid w:val="00594782"/>
    <w:pPr>
      <w:tabs>
        <w:tab w:val="right" w:pos="754"/>
      </w:tabs>
      <w:spacing w:before="60" w:line="240" w:lineRule="auto"/>
      <w:ind w:left="828" w:hanging="828"/>
    </w:pPr>
    <w:rPr>
      <w:sz w:val="20"/>
    </w:rPr>
  </w:style>
  <w:style w:type="paragraph" w:customStyle="1" w:styleId="ETAsubpara">
    <w:name w:val="ETA(subpara)"/>
    <w:basedOn w:val="OPCParaBase"/>
    <w:rsid w:val="00594782"/>
    <w:pPr>
      <w:tabs>
        <w:tab w:val="right" w:pos="1083"/>
      </w:tabs>
      <w:spacing w:before="60" w:line="240" w:lineRule="auto"/>
      <w:ind w:left="1191" w:hanging="1191"/>
    </w:pPr>
    <w:rPr>
      <w:sz w:val="20"/>
    </w:rPr>
  </w:style>
  <w:style w:type="paragraph" w:customStyle="1" w:styleId="ETAsub-subpara">
    <w:name w:val="ETA(sub-subpara)"/>
    <w:basedOn w:val="OPCParaBase"/>
    <w:rsid w:val="00594782"/>
    <w:pPr>
      <w:tabs>
        <w:tab w:val="right" w:pos="1412"/>
      </w:tabs>
      <w:spacing w:before="60" w:line="240" w:lineRule="auto"/>
      <w:ind w:left="1525" w:hanging="1525"/>
    </w:pPr>
    <w:rPr>
      <w:sz w:val="20"/>
    </w:rPr>
  </w:style>
  <w:style w:type="paragraph" w:customStyle="1" w:styleId="Formula">
    <w:name w:val="Formula"/>
    <w:basedOn w:val="OPCParaBase"/>
    <w:rsid w:val="00594782"/>
    <w:pPr>
      <w:spacing w:line="240" w:lineRule="auto"/>
      <w:ind w:left="1134"/>
    </w:pPr>
    <w:rPr>
      <w:sz w:val="20"/>
    </w:rPr>
  </w:style>
  <w:style w:type="paragraph" w:styleId="Header">
    <w:name w:val="header"/>
    <w:basedOn w:val="OPCParaBase"/>
    <w:link w:val="HeaderChar"/>
    <w:unhideWhenUsed/>
    <w:rsid w:val="0059478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94782"/>
    <w:rPr>
      <w:rFonts w:eastAsia="Times New Roman" w:cs="Times New Roman"/>
      <w:sz w:val="16"/>
      <w:lang w:eastAsia="en-AU"/>
    </w:rPr>
  </w:style>
  <w:style w:type="paragraph" w:customStyle="1" w:styleId="House">
    <w:name w:val="House"/>
    <w:basedOn w:val="OPCParaBase"/>
    <w:rsid w:val="00594782"/>
    <w:pPr>
      <w:spacing w:line="240" w:lineRule="auto"/>
    </w:pPr>
    <w:rPr>
      <w:sz w:val="28"/>
    </w:rPr>
  </w:style>
  <w:style w:type="paragraph" w:customStyle="1" w:styleId="Item">
    <w:name w:val="Item"/>
    <w:aliases w:val="i"/>
    <w:basedOn w:val="OPCParaBase"/>
    <w:next w:val="ItemHead"/>
    <w:rsid w:val="00594782"/>
    <w:pPr>
      <w:keepLines/>
      <w:spacing w:before="80" w:line="240" w:lineRule="auto"/>
      <w:ind w:left="709"/>
    </w:pPr>
  </w:style>
  <w:style w:type="paragraph" w:customStyle="1" w:styleId="ItemHead">
    <w:name w:val="ItemHead"/>
    <w:aliases w:val="ih"/>
    <w:basedOn w:val="OPCParaBase"/>
    <w:next w:val="Item"/>
    <w:rsid w:val="0059478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94782"/>
    <w:pPr>
      <w:spacing w:line="240" w:lineRule="auto"/>
    </w:pPr>
    <w:rPr>
      <w:b/>
      <w:sz w:val="32"/>
    </w:rPr>
  </w:style>
  <w:style w:type="paragraph" w:customStyle="1" w:styleId="notedraft">
    <w:name w:val="note(draft)"/>
    <w:aliases w:val="nd"/>
    <w:basedOn w:val="OPCParaBase"/>
    <w:rsid w:val="00594782"/>
    <w:pPr>
      <w:spacing w:before="240" w:line="240" w:lineRule="auto"/>
      <w:ind w:left="284" w:hanging="284"/>
    </w:pPr>
    <w:rPr>
      <w:i/>
      <w:sz w:val="24"/>
    </w:rPr>
  </w:style>
  <w:style w:type="paragraph" w:customStyle="1" w:styleId="notemargin">
    <w:name w:val="note(margin)"/>
    <w:aliases w:val="nm"/>
    <w:basedOn w:val="OPCParaBase"/>
    <w:rsid w:val="00594782"/>
    <w:pPr>
      <w:tabs>
        <w:tab w:val="left" w:pos="709"/>
      </w:tabs>
      <w:spacing w:before="122" w:line="198" w:lineRule="exact"/>
      <w:ind w:left="709" w:hanging="709"/>
    </w:pPr>
    <w:rPr>
      <w:sz w:val="18"/>
    </w:rPr>
  </w:style>
  <w:style w:type="paragraph" w:customStyle="1" w:styleId="noteToPara">
    <w:name w:val="noteToPara"/>
    <w:aliases w:val="ntp"/>
    <w:basedOn w:val="OPCParaBase"/>
    <w:rsid w:val="00594782"/>
    <w:pPr>
      <w:spacing w:before="122" w:line="198" w:lineRule="exact"/>
      <w:ind w:left="2353" w:hanging="709"/>
    </w:pPr>
    <w:rPr>
      <w:sz w:val="18"/>
    </w:rPr>
  </w:style>
  <w:style w:type="paragraph" w:customStyle="1" w:styleId="noteParlAmend">
    <w:name w:val="note(ParlAmend)"/>
    <w:aliases w:val="npp"/>
    <w:basedOn w:val="OPCParaBase"/>
    <w:next w:val="ParlAmend"/>
    <w:rsid w:val="00594782"/>
    <w:pPr>
      <w:spacing w:line="240" w:lineRule="auto"/>
      <w:jc w:val="right"/>
    </w:pPr>
    <w:rPr>
      <w:rFonts w:ascii="Arial" w:hAnsi="Arial"/>
      <w:b/>
      <w:i/>
    </w:rPr>
  </w:style>
  <w:style w:type="paragraph" w:customStyle="1" w:styleId="Page1">
    <w:name w:val="Page1"/>
    <w:basedOn w:val="OPCParaBase"/>
    <w:rsid w:val="00594782"/>
    <w:pPr>
      <w:spacing w:before="5600" w:line="240" w:lineRule="auto"/>
    </w:pPr>
    <w:rPr>
      <w:b/>
      <w:sz w:val="32"/>
    </w:rPr>
  </w:style>
  <w:style w:type="paragraph" w:customStyle="1" w:styleId="PageBreak">
    <w:name w:val="PageBreak"/>
    <w:aliases w:val="pb"/>
    <w:basedOn w:val="OPCParaBase"/>
    <w:rsid w:val="00594782"/>
    <w:pPr>
      <w:spacing w:line="240" w:lineRule="auto"/>
    </w:pPr>
    <w:rPr>
      <w:sz w:val="20"/>
    </w:rPr>
  </w:style>
  <w:style w:type="paragraph" w:customStyle="1" w:styleId="paragraphsub">
    <w:name w:val="paragraph(sub)"/>
    <w:aliases w:val="aa"/>
    <w:basedOn w:val="OPCParaBase"/>
    <w:rsid w:val="00594782"/>
    <w:pPr>
      <w:tabs>
        <w:tab w:val="right" w:pos="1985"/>
      </w:tabs>
      <w:spacing w:before="40" w:line="240" w:lineRule="auto"/>
      <w:ind w:left="2098" w:hanging="2098"/>
    </w:pPr>
  </w:style>
  <w:style w:type="paragraph" w:customStyle="1" w:styleId="paragraphsub-sub">
    <w:name w:val="paragraph(sub-sub)"/>
    <w:aliases w:val="aaa"/>
    <w:basedOn w:val="OPCParaBase"/>
    <w:rsid w:val="00594782"/>
    <w:pPr>
      <w:tabs>
        <w:tab w:val="right" w:pos="2722"/>
      </w:tabs>
      <w:spacing w:before="40" w:line="240" w:lineRule="auto"/>
      <w:ind w:left="2835" w:hanging="2835"/>
    </w:pPr>
  </w:style>
  <w:style w:type="paragraph" w:customStyle="1" w:styleId="paragraph">
    <w:name w:val="paragraph"/>
    <w:aliases w:val="a"/>
    <w:basedOn w:val="OPCParaBase"/>
    <w:rsid w:val="00594782"/>
    <w:pPr>
      <w:tabs>
        <w:tab w:val="right" w:pos="1531"/>
      </w:tabs>
      <w:spacing w:before="40" w:line="240" w:lineRule="auto"/>
      <w:ind w:left="1644" w:hanging="1644"/>
    </w:pPr>
  </w:style>
  <w:style w:type="paragraph" w:customStyle="1" w:styleId="ParlAmend">
    <w:name w:val="ParlAmend"/>
    <w:aliases w:val="pp"/>
    <w:basedOn w:val="OPCParaBase"/>
    <w:rsid w:val="00594782"/>
    <w:pPr>
      <w:spacing w:before="240" w:line="240" w:lineRule="atLeast"/>
      <w:ind w:hanging="567"/>
    </w:pPr>
    <w:rPr>
      <w:sz w:val="24"/>
    </w:rPr>
  </w:style>
  <w:style w:type="paragraph" w:customStyle="1" w:styleId="Penalty">
    <w:name w:val="Penalty"/>
    <w:basedOn w:val="OPCParaBase"/>
    <w:rsid w:val="00594782"/>
    <w:pPr>
      <w:tabs>
        <w:tab w:val="left" w:pos="2977"/>
      </w:tabs>
      <w:spacing w:before="180" w:line="240" w:lineRule="auto"/>
      <w:ind w:left="1985" w:hanging="851"/>
    </w:pPr>
  </w:style>
  <w:style w:type="paragraph" w:customStyle="1" w:styleId="Portfolio">
    <w:name w:val="Portfolio"/>
    <w:basedOn w:val="OPCParaBase"/>
    <w:rsid w:val="00594782"/>
    <w:pPr>
      <w:spacing w:line="240" w:lineRule="auto"/>
    </w:pPr>
    <w:rPr>
      <w:i/>
      <w:sz w:val="20"/>
    </w:rPr>
  </w:style>
  <w:style w:type="paragraph" w:customStyle="1" w:styleId="Preamble">
    <w:name w:val="Preamble"/>
    <w:basedOn w:val="OPCParaBase"/>
    <w:next w:val="Normal"/>
    <w:rsid w:val="0059478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94782"/>
    <w:pPr>
      <w:spacing w:line="240" w:lineRule="auto"/>
    </w:pPr>
    <w:rPr>
      <w:i/>
      <w:sz w:val="20"/>
    </w:rPr>
  </w:style>
  <w:style w:type="paragraph" w:customStyle="1" w:styleId="Session">
    <w:name w:val="Session"/>
    <w:basedOn w:val="OPCParaBase"/>
    <w:rsid w:val="00594782"/>
    <w:pPr>
      <w:spacing w:line="240" w:lineRule="auto"/>
    </w:pPr>
    <w:rPr>
      <w:sz w:val="28"/>
    </w:rPr>
  </w:style>
  <w:style w:type="paragraph" w:customStyle="1" w:styleId="Sponsor">
    <w:name w:val="Sponsor"/>
    <w:basedOn w:val="OPCParaBase"/>
    <w:rsid w:val="00594782"/>
    <w:pPr>
      <w:spacing w:line="240" w:lineRule="auto"/>
    </w:pPr>
    <w:rPr>
      <w:i/>
    </w:rPr>
  </w:style>
  <w:style w:type="paragraph" w:customStyle="1" w:styleId="Subitem">
    <w:name w:val="Subitem"/>
    <w:aliases w:val="iss"/>
    <w:basedOn w:val="OPCParaBase"/>
    <w:rsid w:val="00594782"/>
    <w:pPr>
      <w:spacing w:before="180" w:line="240" w:lineRule="auto"/>
      <w:ind w:left="709" w:hanging="709"/>
    </w:pPr>
  </w:style>
  <w:style w:type="paragraph" w:customStyle="1" w:styleId="SubitemHead">
    <w:name w:val="SubitemHead"/>
    <w:aliases w:val="issh"/>
    <w:basedOn w:val="OPCParaBase"/>
    <w:rsid w:val="0059478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94782"/>
    <w:pPr>
      <w:spacing w:before="40" w:line="240" w:lineRule="auto"/>
      <w:ind w:left="1134"/>
    </w:pPr>
  </w:style>
  <w:style w:type="paragraph" w:customStyle="1" w:styleId="SubsectionHead">
    <w:name w:val="SubsectionHead"/>
    <w:aliases w:val="ssh"/>
    <w:basedOn w:val="OPCParaBase"/>
    <w:next w:val="subsection"/>
    <w:rsid w:val="00594782"/>
    <w:pPr>
      <w:keepNext/>
      <w:keepLines/>
      <w:spacing w:before="240" w:line="240" w:lineRule="auto"/>
      <w:ind w:left="1134"/>
    </w:pPr>
    <w:rPr>
      <w:i/>
    </w:rPr>
  </w:style>
  <w:style w:type="paragraph" w:customStyle="1" w:styleId="Tablea">
    <w:name w:val="Table(a)"/>
    <w:aliases w:val="ta"/>
    <w:basedOn w:val="OPCParaBase"/>
    <w:rsid w:val="00594782"/>
    <w:pPr>
      <w:spacing w:before="60" w:line="240" w:lineRule="auto"/>
      <w:ind w:left="284" w:hanging="284"/>
    </w:pPr>
    <w:rPr>
      <w:sz w:val="20"/>
    </w:rPr>
  </w:style>
  <w:style w:type="paragraph" w:customStyle="1" w:styleId="TableAA">
    <w:name w:val="Table(AA)"/>
    <w:aliases w:val="taaa"/>
    <w:basedOn w:val="OPCParaBase"/>
    <w:rsid w:val="0059478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9478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94782"/>
    <w:pPr>
      <w:spacing w:before="60" w:line="240" w:lineRule="atLeast"/>
    </w:pPr>
    <w:rPr>
      <w:sz w:val="20"/>
    </w:rPr>
  </w:style>
  <w:style w:type="paragraph" w:customStyle="1" w:styleId="TLPBoxTextnote">
    <w:name w:val="TLPBoxText(note"/>
    <w:aliases w:val="right)"/>
    <w:basedOn w:val="OPCParaBase"/>
    <w:rsid w:val="0059478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78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782"/>
    <w:pPr>
      <w:spacing w:before="122" w:line="198" w:lineRule="exact"/>
      <w:ind w:left="1985" w:hanging="851"/>
      <w:jc w:val="right"/>
    </w:pPr>
    <w:rPr>
      <w:sz w:val="18"/>
    </w:rPr>
  </w:style>
  <w:style w:type="paragraph" w:customStyle="1" w:styleId="TLPTableBullet">
    <w:name w:val="TLPTableBullet"/>
    <w:aliases w:val="ttb"/>
    <w:basedOn w:val="OPCParaBase"/>
    <w:rsid w:val="00594782"/>
    <w:pPr>
      <w:spacing w:line="240" w:lineRule="exact"/>
      <w:ind w:left="284" w:hanging="284"/>
    </w:pPr>
    <w:rPr>
      <w:sz w:val="20"/>
    </w:rPr>
  </w:style>
  <w:style w:type="paragraph" w:styleId="TOC1">
    <w:name w:val="toc 1"/>
    <w:basedOn w:val="OPCParaBase"/>
    <w:next w:val="Normal"/>
    <w:uiPriority w:val="39"/>
    <w:semiHidden/>
    <w:unhideWhenUsed/>
    <w:rsid w:val="0059478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9478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9478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59478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9478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9478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59478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9478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9478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94782"/>
    <w:pPr>
      <w:keepLines/>
      <w:spacing w:before="240" w:after="120" w:line="240" w:lineRule="auto"/>
      <w:ind w:left="794"/>
    </w:pPr>
    <w:rPr>
      <w:b/>
      <w:kern w:val="28"/>
      <w:sz w:val="20"/>
    </w:rPr>
  </w:style>
  <w:style w:type="paragraph" w:customStyle="1" w:styleId="TofSectsHeading">
    <w:name w:val="TofSects(Heading)"/>
    <w:basedOn w:val="OPCParaBase"/>
    <w:rsid w:val="00594782"/>
    <w:pPr>
      <w:spacing w:before="240" w:after="120" w:line="240" w:lineRule="auto"/>
    </w:pPr>
    <w:rPr>
      <w:b/>
      <w:sz w:val="24"/>
    </w:rPr>
  </w:style>
  <w:style w:type="paragraph" w:customStyle="1" w:styleId="TofSectsSection">
    <w:name w:val="TofSects(Section)"/>
    <w:basedOn w:val="OPCParaBase"/>
    <w:rsid w:val="00594782"/>
    <w:pPr>
      <w:keepLines/>
      <w:spacing w:before="40" w:line="240" w:lineRule="auto"/>
      <w:ind w:left="1588" w:hanging="794"/>
    </w:pPr>
    <w:rPr>
      <w:kern w:val="28"/>
      <w:sz w:val="18"/>
    </w:rPr>
  </w:style>
  <w:style w:type="paragraph" w:customStyle="1" w:styleId="TofSectsSubdiv">
    <w:name w:val="TofSects(Subdiv)"/>
    <w:basedOn w:val="OPCParaBase"/>
    <w:rsid w:val="00594782"/>
    <w:pPr>
      <w:keepLines/>
      <w:spacing w:before="80" w:line="240" w:lineRule="auto"/>
      <w:ind w:left="1588" w:hanging="794"/>
    </w:pPr>
    <w:rPr>
      <w:kern w:val="28"/>
    </w:rPr>
  </w:style>
  <w:style w:type="paragraph" w:customStyle="1" w:styleId="WRStyle">
    <w:name w:val="WR Style"/>
    <w:aliases w:val="WR"/>
    <w:basedOn w:val="OPCParaBase"/>
    <w:rsid w:val="00594782"/>
    <w:pPr>
      <w:spacing w:before="240" w:line="240" w:lineRule="auto"/>
      <w:ind w:left="284" w:hanging="284"/>
    </w:pPr>
    <w:rPr>
      <w:b/>
      <w:i/>
      <w:kern w:val="28"/>
      <w:sz w:val="24"/>
    </w:rPr>
  </w:style>
  <w:style w:type="paragraph" w:customStyle="1" w:styleId="notepara">
    <w:name w:val="note(para)"/>
    <w:aliases w:val="na"/>
    <w:basedOn w:val="OPCParaBase"/>
    <w:rsid w:val="00594782"/>
    <w:pPr>
      <w:spacing w:before="40" w:line="198" w:lineRule="exact"/>
      <w:ind w:left="2354" w:hanging="369"/>
    </w:pPr>
    <w:rPr>
      <w:sz w:val="18"/>
    </w:rPr>
  </w:style>
  <w:style w:type="paragraph" w:styleId="Footer">
    <w:name w:val="footer"/>
    <w:link w:val="FooterChar"/>
    <w:rsid w:val="0059478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94782"/>
    <w:rPr>
      <w:rFonts w:eastAsia="Times New Roman" w:cs="Times New Roman"/>
      <w:sz w:val="22"/>
      <w:szCs w:val="24"/>
      <w:lang w:eastAsia="en-AU"/>
    </w:rPr>
  </w:style>
  <w:style w:type="character" w:styleId="LineNumber">
    <w:name w:val="line number"/>
    <w:basedOn w:val="OPCCharBase"/>
    <w:uiPriority w:val="99"/>
    <w:semiHidden/>
    <w:unhideWhenUsed/>
    <w:rsid w:val="00594782"/>
    <w:rPr>
      <w:sz w:val="16"/>
    </w:rPr>
  </w:style>
  <w:style w:type="table" w:customStyle="1" w:styleId="CFlag">
    <w:name w:val="CFlag"/>
    <w:basedOn w:val="TableNormal"/>
    <w:uiPriority w:val="99"/>
    <w:rsid w:val="00594782"/>
    <w:rPr>
      <w:rFonts w:eastAsia="Times New Roman" w:cs="Times New Roman"/>
      <w:lang w:eastAsia="en-AU"/>
    </w:rPr>
    <w:tblPr/>
  </w:style>
  <w:style w:type="paragraph" w:styleId="BalloonText">
    <w:name w:val="Balloon Text"/>
    <w:basedOn w:val="Normal"/>
    <w:link w:val="BalloonTextChar"/>
    <w:uiPriority w:val="99"/>
    <w:semiHidden/>
    <w:unhideWhenUsed/>
    <w:rsid w:val="005947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782"/>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594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94782"/>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594782"/>
    <w:rPr>
      <w:i/>
      <w:sz w:val="32"/>
      <w:szCs w:val="32"/>
    </w:rPr>
  </w:style>
  <w:style w:type="paragraph" w:customStyle="1" w:styleId="SignCoverPageEnd">
    <w:name w:val="SignCoverPageEnd"/>
    <w:basedOn w:val="OPCParaBase"/>
    <w:next w:val="Normal"/>
    <w:rsid w:val="00594782"/>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94782"/>
    <w:pPr>
      <w:pBdr>
        <w:top w:val="single" w:sz="4" w:space="1" w:color="auto"/>
      </w:pBdr>
      <w:spacing w:before="360"/>
      <w:ind w:right="397"/>
      <w:jc w:val="both"/>
    </w:pPr>
  </w:style>
  <w:style w:type="paragraph" w:customStyle="1" w:styleId="NotesHeading1">
    <w:name w:val="NotesHeading 1"/>
    <w:basedOn w:val="OPCParaBase"/>
    <w:next w:val="Normal"/>
    <w:rsid w:val="00594782"/>
    <w:rPr>
      <w:b/>
      <w:sz w:val="28"/>
      <w:szCs w:val="28"/>
    </w:rPr>
  </w:style>
  <w:style w:type="paragraph" w:customStyle="1" w:styleId="NotesHeading2">
    <w:name w:val="NotesHeading 2"/>
    <w:basedOn w:val="OPCParaBase"/>
    <w:next w:val="Normal"/>
    <w:rsid w:val="00594782"/>
    <w:rPr>
      <w:b/>
      <w:sz w:val="28"/>
      <w:szCs w:val="28"/>
    </w:rPr>
  </w:style>
  <w:style w:type="paragraph" w:customStyle="1" w:styleId="CompiledActNo">
    <w:name w:val="CompiledActNo"/>
    <w:basedOn w:val="OPCParaBase"/>
    <w:next w:val="Normal"/>
    <w:rsid w:val="00594782"/>
    <w:rPr>
      <w:b/>
      <w:sz w:val="24"/>
      <w:szCs w:val="24"/>
    </w:rPr>
  </w:style>
  <w:style w:type="paragraph" w:customStyle="1" w:styleId="CompiledMadeUnder">
    <w:name w:val="CompiledMadeUnder"/>
    <w:basedOn w:val="OPCParaBase"/>
    <w:next w:val="Normal"/>
    <w:rsid w:val="00594782"/>
    <w:rPr>
      <w:i/>
      <w:sz w:val="24"/>
      <w:szCs w:val="24"/>
    </w:rPr>
  </w:style>
  <w:style w:type="paragraph" w:customStyle="1" w:styleId="Paragraphsub-sub-sub">
    <w:name w:val="Paragraph(sub-sub-sub)"/>
    <w:aliases w:val="aaaa"/>
    <w:basedOn w:val="OPCParaBase"/>
    <w:rsid w:val="00594782"/>
    <w:pPr>
      <w:tabs>
        <w:tab w:val="right" w:pos="3402"/>
      </w:tabs>
      <w:spacing w:before="40" w:line="240" w:lineRule="auto"/>
      <w:ind w:left="3402" w:hanging="3402"/>
    </w:pPr>
  </w:style>
  <w:style w:type="paragraph" w:customStyle="1" w:styleId="NoteToSubpara">
    <w:name w:val="NoteToSubpara"/>
    <w:aliases w:val="nts"/>
    <w:basedOn w:val="OPCParaBase"/>
    <w:rsid w:val="00594782"/>
    <w:pPr>
      <w:spacing w:before="40" w:line="198" w:lineRule="exact"/>
      <w:ind w:left="2835" w:hanging="709"/>
    </w:pPr>
    <w:rPr>
      <w:sz w:val="18"/>
    </w:rPr>
  </w:style>
  <w:style w:type="paragraph" w:customStyle="1" w:styleId="EndNotespara">
    <w:name w:val="EndNotes(para)"/>
    <w:aliases w:val="eta"/>
    <w:basedOn w:val="OPCParaBase"/>
    <w:next w:val="EndNotessubpara"/>
    <w:rsid w:val="0059478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9478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9478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94782"/>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594782"/>
    <w:pPr>
      <w:keepNext/>
      <w:spacing w:before="60" w:line="240" w:lineRule="atLeast"/>
    </w:pPr>
    <w:rPr>
      <w:rFonts w:ascii="Arial" w:hAnsi="Arial"/>
      <w:b/>
      <w:sz w:val="16"/>
    </w:rPr>
  </w:style>
  <w:style w:type="paragraph" w:customStyle="1" w:styleId="ENoteTTi">
    <w:name w:val="ENoteTTi"/>
    <w:aliases w:val="entti"/>
    <w:basedOn w:val="OPCParaBase"/>
    <w:rsid w:val="00594782"/>
    <w:pPr>
      <w:keepNext/>
      <w:spacing w:before="60" w:line="240" w:lineRule="atLeast"/>
      <w:ind w:left="170"/>
    </w:pPr>
    <w:rPr>
      <w:sz w:val="16"/>
    </w:rPr>
  </w:style>
  <w:style w:type="paragraph" w:customStyle="1" w:styleId="ENotesHeading1">
    <w:name w:val="ENotesHeading 1"/>
    <w:aliases w:val="Enh1"/>
    <w:basedOn w:val="OPCParaBase"/>
    <w:next w:val="Normal"/>
    <w:rsid w:val="00594782"/>
    <w:pPr>
      <w:spacing w:before="120"/>
      <w:outlineLvl w:val="1"/>
    </w:pPr>
    <w:rPr>
      <w:b/>
      <w:sz w:val="28"/>
      <w:szCs w:val="28"/>
    </w:rPr>
  </w:style>
  <w:style w:type="paragraph" w:customStyle="1" w:styleId="ENotesHeading2">
    <w:name w:val="ENotesHeading 2"/>
    <w:aliases w:val="Enh2"/>
    <w:basedOn w:val="OPCParaBase"/>
    <w:next w:val="Normal"/>
    <w:rsid w:val="00594782"/>
    <w:pPr>
      <w:spacing w:before="120" w:after="120"/>
      <w:outlineLvl w:val="2"/>
    </w:pPr>
    <w:rPr>
      <w:b/>
      <w:sz w:val="24"/>
      <w:szCs w:val="28"/>
    </w:rPr>
  </w:style>
  <w:style w:type="paragraph" w:customStyle="1" w:styleId="ENoteTTIndentHeading">
    <w:name w:val="ENoteTTIndentHeading"/>
    <w:aliases w:val="enTTHi"/>
    <w:basedOn w:val="OPCParaBase"/>
    <w:rsid w:val="0059478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94782"/>
    <w:pPr>
      <w:spacing w:before="60" w:line="240" w:lineRule="atLeast"/>
    </w:pPr>
    <w:rPr>
      <w:sz w:val="16"/>
    </w:rPr>
  </w:style>
  <w:style w:type="paragraph" w:customStyle="1" w:styleId="MadeunderText">
    <w:name w:val="MadeunderText"/>
    <w:basedOn w:val="OPCParaBase"/>
    <w:next w:val="CompiledMadeUnder"/>
    <w:rsid w:val="00594782"/>
    <w:pPr>
      <w:spacing w:before="240"/>
    </w:pPr>
    <w:rPr>
      <w:sz w:val="24"/>
      <w:szCs w:val="24"/>
    </w:rPr>
  </w:style>
  <w:style w:type="paragraph" w:customStyle="1" w:styleId="ENotesHeading3">
    <w:name w:val="ENotesHeading 3"/>
    <w:aliases w:val="Enh3"/>
    <w:basedOn w:val="OPCParaBase"/>
    <w:next w:val="Normal"/>
    <w:rsid w:val="00594782"/>
    <w:pPr>
      <w:keepNext/>
      <w:spacing w:before="120" w:line="240" w:lineRule="auto"/>
      <w:outlineLvl w:val="4"/>
    </w:pPr>
    <w:rPr>
      <w:b/>
      <w:szCs w:val="24"/>
    </w:rPr>
  </w:style>
  <w:style w:type="character" w:customStyle="1" w:styleId="CharSubPartTextCASA">
    <w:name w:val="CharSubPartText(CASA)"/>
    <w:basedOn w:val="OPCCharBase"/>
    <w:uiPriority w:val="1"/>
    <w:rsid w:val="00594782"/>
  </w:style>
  <w:style w:type="character" w:customStyle="1" w:styleId="CharSubPartNoCASA">
    <w:name w:val="CharSubPartNo(CASA)"/>
    <w:basedOn w:val="OPCCharBase"/>
    <w:uiPriority w:val="1"/>
    <w:rsid w:val="00594782"/>
  </w:style>
  <w:style w:type="paragraph" w:customStyle="1" w:styleId="ENoteTTIndentHeadingSub">
    <w:name w:val="ENoteTTIndentHeadingSub"/>
    <w:aliases w:val="enTTHis"/>
    <w:basedOn w:val="OPCParaBase"/>
    <w:rsid w:val="00594782"/>
    <w:pPr>
      <w:keepNext/>
      <w:spacing w:before="60" w:line="240" w:lineRule="atLeast"/>
      <w:ind w:left="340"/>
    </w:pPr>
    <w:rPr>
      <w:b/>
      <w:sz w:val="16"/>
    </w:rPr>
  </w:style>
  <w:style w:type="paragraph" w:customStyle="1" w:styleId="ENoteTTiSub">
    <w:name w:val="ENoteTTiSub"/>
    <w:aliases w:val="enttis"/>
    <w:basedOn w:val="OPCParaBase"/>
    <w:rsid w:val="00594782"/>
    <w:pPr>
      <w:keepNext/>
      <w:spacing w:before="60" w:line="240" w:lineRule="atLeast"/>
      <w:ind w:left="340"/>
    </w:pPr>
    <w:rPr>
      <w:sz w:val="16"/>
    </w:rPr>
  </w:style>
  <w:style w:type="paragraph" w:customStyle="1" w:styleId="SubDivisionMigration">
    <w:name w:val="SubDivisionMigration"/>
    <w:aliases w:val="sdm"/>
    <w:basedOn w:val="OPCParaBase"/>
    <w:rsid w:val="0059478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9478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94782"/>
    <w:pPr>
      <w:spacing w:before="122" w:line="240" w:lineRule="auto"/>
      <w:ind w:left="1985" w:hanging="851"/>
    </w:pPr>
    <w:rPr>
      <w:sz w:val="18"/>
    </w:rPr>
  </w:style>
  <w:style w:type="paragraph" w:customStyle="1" w:styleId="FreeForm">
    <w:name w:val="FreeForm"/>
    <w:rsid w:val="001871BE"/>
    <w:rPr>
      <w:rFonts w:ascii="Arial" w:hAnsi="Arial"/>
      <w:sz w:val="22"/>
    </w:rPr>
  </w:style>
  <w:style w:type="paragraph" w:customStyle="1" w:styleId="SOText">
    <w:name w:val="SO Text"/>
    <w:aliases w:val="sot"/>
    <w:link w:val="SOTextChar"/>
    <w:rsid w:val="0059478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94782"/>
    <w:rPr>
      <w:sz w:val="22"/>
    </w:rPr>
  </w:style>
  <w:style w:type="paragraph" w:customStyle="1" w:styleId="SOTextNote">
    <w:name w:val="SO TextNote"/>
    <w:aliases w:val="sont"/>
    <w:basedOn w:val="SOText"/>
    <w:qFormat/>
    <w:rsid w:val="00594782"/>
    <w:pPr>
      <w:spacing w:before="122" w:line="198" w:lineRule="exact"/>
      <w:ind w:left="1843" w:hanging="709"/>
    </w:pPr>
    <w:rPr>
      <w:sz w:val="18"/>
    </w:rPr>
  </w:style>
  <w:style w:type="paragraph" w:customStyle="1" w:styleId="SOPara">
    <w:name w:val="SO Para"/>
    <w:aliases w:val="soa"/>
    <w:basedOn w:val="SOText"/>
    <w:link w:val="SOParaChar"/>
    <w:qFormat/>
    <w:rsid w:val="00594782"/>
    <w:pPr>
      <w:tabs>
        <w:tab w:val="right" w:pos="1786"/>
      </w:tabs>
      <w:spacing w:before="40"/>
      <w:ind w:left="2070" w:hanging="936"/>
    </w:pPr>
  </w:style>
  <w:style w:type="character" w:customStyle="1" w:styleId="SOParaChar">
    <w:name w:val="SO Para Char"/>
    <w:aliases w:val="soa Char"/>
    <w:basedOn w:val="DefaultParagraphFont"/>
    <w:link w:val="SOPara"/>
    <w:rsid w:val="00594782"/>
    <w:rPr>
      <w:sz w:val="22"/>
    </w:rPr>
  </w:style>
  <w:style w:type="paragraph" w:customStyle="1" w:styleId="FileName">
    <w:name w:val="FileName"/>
    <w:basedOn w:val="Normal"/>
    <w:rsid w:val="00594782"/>
  </w:style>
  <w:style w:type="paragraph" w:customStyle="1" w:styleId="TableHeading">
    <w:name w:val="TableHeading"/>
    <w:aliases w:val="th"/>
    <w:basedOn w:val="OPCParaBase"/>
    <w:next w:val="Tabletext"/>
    <w:rsid w:val="00594782"/>
    <w:pPr>
      <w:keepNext/>
      <w:spacing w:before="60" w:line="240" w:lineRule="atLeast"/>
    </w:pPr>
    <w:rPr>
      <w:b/>
      <w:sz w:val="20"/>
    </w:rPr>
  </w:style>
  <w:style w:type="paragraph" w:customStyle="1" w:styleId="SOHeadBold">
    <w:name w:val="SO HeadBold"/>
    <w:aliases w:val="sohb"/>
    <w:basedOn w:val="SOText"/>
    <w:next w:val="SOText"/>
    <w:link w:val="SOHeadBoldChar"/>
    <w:qFormat/>
    <w:rsid w:val="00594782"/>
    <w:rPr>
      <w:b/>
    </w:rPr>
  </w:style>
  <w:style w:type="character" w:customStyle="1" w:styleId="SOHeadBoldChar">
    <w:name w:val="SO HeadBold Char"/>
    <w:aliases w:val="sohb Char"/>
    <w:basedOn w:val="DefaultParagraphFont"/>
    <w:link w:val="SOHeadBold"/>
    <w:rsid w:val="00594782"/>
    <w:rPr>
      <w:b/>
      <w:sz w:val="22"/>
    </w:rPr>
  </w:style>
  <w:style w:type="paragraph" w:customStyle="1" w:styleId="SOHeadItalic">
    <w:name w:val="SO HeadItalic"/>
    <w:aliases w:val="sohi"/>
    <w:basedOn w:val="SOText"/>
    <w:next w:val="SOText"/>
    <w:link w:val="SOHeadItalicChar"/>
    <w:qFormat/>
    <w:rsid w:val="00594782"/>
    <w:rPr>
      <w:i/>
    </w:rPr>
  </w:style>
  <w:style w:type="character" w:customStyle="1" w:styleId="SOHeadItalicChar">
    <w:name w:val="SO HeadItalic Char"/>
    <w:aliases w:val="sohi Char"/>
    <w:basedOn w:val="DefaultParagraphFont"/>
    <w:link w:val="SOHeadItalic"/>
    <w:rsid w:val="00594782"/>
    <w:rPr>
      <w:i/>
      <w:sz w:val="22"/>
    </w:rPr>
  </w:style>
  <w:style w:type="paragraph" w:customStyle="1" w:styleId="SOBullet">
    <w:name w:val="SO Bullet"/>
    <w:aliases w:val="sotb"/>
    <w:basedOn w:val="SOText"/>
    <w:link w:val="SOBulletChar"/>
    <w:qFormat/>
    <w:rsid w:val="00594782"/>
    <w:pPr>
      <w:ind w:left="1559" w:hanging="425"/>
    </w:pPr>
  </w:style>
  <w:style w:type="character" w:customStyle="1" w:styleId="SOBulletChar">
    <w:name w:val="SO Bullet Char"/>
    <w:aliases w:val="sotb Char"/>
    <w:basedOn w:val="DefaultParagraphFont"/>
    <w:link w:val="SOBullet"/>
    <w:rsid w:val="00594782"/>
    <w:rPr>
      <w:sz w:val="22"/>
    </w:rPr>
  </w:style>
  <w:style w:type="paragraph" w:customStyle="1" w:styleId="SOBulletNote">
    <w:name w:val="SO BulletNote"/>
    <w:aliases w:val="sonb"/>
    <w:basedOn w:val="SOTextNote"/>
    <w:link w:val="SOBulletNoteChar"/>
    <w:qFormat/>
    <w:rsid w:val="00594782"/>
    <w:pPr>
      <w:tabs>
        <w:tab w:val="left" w:pos="1560"/>
      </w:tabs>
      <w:ind w:left="2268" w:hanging="1134"/>
    </w:pPr>
  </w:style>
  <w:style w:type="character" w:customStyle="1" w:styleId="SOBulletNoteChar">
    <w:name w:val="SO BulletNote Char"/>
    <w:aliases w:val="sonb Char"/>
    <w:basedOn w:val="DefaultParagraphFont"/>
    <w:link w:val="SOBulletNote"/>
    <w:rsid w:val="00594782"/>
    <w:rPr>
      <w:sz w:val="18"/>
    </w:rPr>
  </w:style>
  <w:style w:type="paragraph" w:customStyle="1" w:styleId="SOText2">
    <w:name w:val="SO Text2"/>
    <w:aliases w:val="sot2"/>
    <w:basedOn w:val="Normal"/>
    <w:next w:val="SOText"/>
    <w:link w:val="SOText2Char"/>
    <w:rsid w:val="0059478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94782"/>
    <w:rPr>
      <w:sz w:val="22"/>
    </w:rPr>
  </w:style>
  <w:style w:type="paragraph" w:customStyle="1" w:styleId="SubPartCASA">
    <w:name w:val="SubPart(CASA)"/>
    <w:aliases w:val="csp"/>
    <w:basedOn w:val="OPCParaBase"/>
    <w:next w:val="ActHead3"/>
    <w:rsid w:val="0059478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871BE"/>
    <w:rPr>
      <w:rFonts w:eastAsia="Times New Roman" w:cs="Times New Roman"/>
      <w:sz w:val="22"/>
      <w:lang w:eastAsia="en-AU"/>
    </w:rPr>
  </w:style>
  <w:style w:type="character" w:customStyle="1" w:styleId="notetextChar">
    <w:name w:val="note(text) Char"/>
    <w:aliases w:val="n Char"/>
    <w:basedOn w:val="DefaultParagraphFont"/>
    <w:link w:val="notetext"/>
    <w:rsid w:val="001871BE"/>
    <w:rPr>
      <w:rFonts w:eastAsia="Times New Roman" w:cs="Times New Roman"/>
      <w:sz w:val="18"/>
      <w:lang w:eastAsia="en-AU"/>
    </w:rPr>
  </w:style>
  <w:style w:type="character" w:customStyle="1" w:styleId="Heading1Char">
    <w:name w:val="Heading 1 Char"/>
    <w:basedOn w:val="DefaultParagraphFont"/>
    <w:link w:val="Heading1"/>
    <w:uiPriority w:val="9"/>
    <w:rsid w:val="001871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871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871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871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871B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871B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871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871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871BE"/>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12</Pages>
  <Words>1669</Words>
  <Characters>8912</Characters>
  <Application>Microsoft Office Word</Application>
  <DocSecurity>0</DocSecurity>
  <PresentationFormat/>
  <Lines>311</Lines>
  <Paragraphs>220</Paragraphs>
  <ScaleCrop>false</ScaleCrop>
  <HeadingPairs>
    <vt:vector size="2" baseType="variant">
      <vt:variant>
        <vt:lpstr>Title</vt:lpstr>
      </vt:variant>
      <vt:variant>
        <vt:i4>1</vt:i4>
      </vt:variant>
    </vt:vector>
  </HeadingPairs>
  <TitlesOfParts>
    <vt:vector size="1" baseType="lpstr">
      <vt:lpstr>Health Insurance (General Medical Services Table) Amendment (2016 Measures No. 1) Regulation 2016</vt:lpstr>
    </vt:vector>
  </TitlesOfParts>
  <Manager/>
  <Company/>
  <LinksUpToDate>false</LinksUpToDate>
  <CharactersWithSpaces>10423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2016-02-01T22:29:00Z</cp:lastPrinted>
  <dcterms:created xsi:type="dcterms:W3CDTF">2016-03-22T00:33:00Z</dcterms:created>
  <dcterms:modified xsi:type="dcterms:W3CDTF">2016-03-22T00:33:00Z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Health Insurance (General Medical Services Table) Amendment (2016 Measures No. 1) Regulation 2016</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24 March 2016</vt:lpwstr>
  </property>
  <property fmtid="{D5CDD505-2E9C-101B-9397-08002B2CF9AE}" pid="10" name="Authority">
    <vt:lpwstr/>
  </property>
  <property fmtid="{D5CDD505-2E9C-101B-9397-08002B2CF9AE}" pid="11" name="ID">
    <vt:lpwstr>OPC61826</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Health Insurance Act 1973</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B</vt:lpwstr>
  </property>
  <property fmtid="{D5CDD505-2E9C-101B-9397-08002B2CF9AE}" pid="19" name="CounterSign">
    <vt:lpwstr/>
  </property>
  <property fmtid="{D5CDD505-2E9C-101B-9397-08002B2CF9AE}" pid="20" name="ExcoDate">
    <vt:lpwstr>24 March 2016</vt:lpwstr>
  </property>
</Properties>
</file>