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06971" w14:textId="3A84F30F" w:rsidR="00142F91" w:rsidRPr="007060B5" w:rsidRDefault="00142F91" w:rsidP="00142F91">
      <w:pPr>
        <w:autoSpaceDE w:val="0"/>
        <w:autoSpaceDN w:val="0"/>
        <w:adjustRightInd w:val="0"/>
        <w:spacing w:before="0"/>
        <w:rPr>
          <w:b/>
          <w:bCs/>
          <w:sz w:val="40"/>
          <w:szCs w:val="40"/>
        </w:rPr>
      </w:pPr>
      <w:r w:rsidRPr="007060B5">
        <w:rPr>
          <w:b/>
          <w:bCs/>
          <w:sz w:val="40"/>
          <w:szCs w:val="40"/>
        </w:rPr>
        <w:t>Work Health and Safety (Welding Processes) Code of Practice 2015</w:t>
      </w:r>
    </w:p>
    <w:p w14:paraId="5BC9CB59" w14:textId="77777777" w:rsidR="00142F91" w:rsidRPr="007060B5" w:rsidRDefault="00142F91" w:rsidP="00142F91">
      <w:pPr>
        <w:autoSpaceDE w:val="0"/>
        <w:autoSpaceDN w:val="0"/>
        <w:adjustRightInd w:val="0"/>
        <w:spacing w:before="0"/>
        <w:rPr>
          <w:b/>
          <w:bCs/>
          <w:sz w:val="40"/>
          <w:szCs w:val="40"/>
        </w:rPr>
      </w:pPr>
    </w:p>
    <w:p w14:paraId="678AF11E"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r w:rsidRPr="007060B5">
        <w:rPr>
          <w:rFonts w:ascii="Times New Roman" w:hAnsi="Times New Roman" w:cs="Times New Roman"/>
          <w:sz w:val="24"/>
          <w:szCs w:val="24"/>
        </w:rPr>
        <w:t>made under the</w:t>
      </w:r>
    </w:p>
    <w:p w14:paraId="5850F94B"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p>
    <w:p w14:paraId="35789394" w14:textId="77777777" w:rsidR="00142F91" w:rsidRPr="007060B5" w:rsidRDefault="00142F91" w:rsidP="00142F91">
      <w:pPr>
        <w:autoSpaceDE w:val="0"/>
        <w:autoSpaceDN w:val="0"/>
        <w:adjustRightInd w:val="0"/>
        <w:spacing w:before="0"/>
        <w:rPr>
          <w:b/>
          <w:bCs/>
          <w:sz w:val="20"/>
          <w:szCs w:val="20"/>
        </w:rPr>
      </w:pPr>
      <w:r w:rsidRPr="007060B5">
        <w:rPr>
          <w:b/>
          <w:bCs/>
          <w:i/>
          <w:iCs/>
          <w:sz w:val="20"/>
          <w:szCs w:val="20"/>
        </w:rPr>
        <w:t>Work Health and Safety Act 2011</w:t>
      </w:r>
      <w:r w:rsidRPr="007060B5">
        <w:rPr>
          <w:b/>
          <w:bCs/>
          <w:sz w:val="20"/>
          <w:szCs w:val="20"/>
        </w:rPr>
        <w:t>, section 274 (Approved Codes of Practice)</w:t>
      </w:r>
    </w:p>
    <w:p w14:paraId="6DC26CBB" w14:textId="77777777" w:rsidR="00142F91" w:rsidRPr="007060B5" w:rsidRDefault="00142F91" w:rsidP="00142F91">
      <w:pPr>
        <w:autoSpaceDE w:val="0"/>
        <w:autoSpaceDN w:val="0"/>
        <w:adjustRightInd w:val="0"/>
        <w:spacing w:before="0"/>
        <w:rPr>
          <w:b/>
          <w:bCs/>
          <w:sz w:val="24"/>
          <w:szCs w:val="24"/>
        </w:rPr>
      </w:pPr>
    </w:p>
    <w:p w14:paraId="56D22536" w14:textId="77777777" w:rsidR="00142F91" w:rsidRPr="007060B5" w:rsidRDefault="00142F91" w:rsidP="00142F91">
      <w:pPr>
        <w:autoSpaceDE w:val="0"/>
        <w:autoSpaceDN w:val="0"/>
        <w:adjustRightInd w:val="0"/>
        <w:spacing w:before="0"/>
        <w:rPr>
          <w:b/>
          <w:bCs/>
          <w:sz w:val="24"/>
          <w:szCs w:val="24"/>
        </w:rPr>
      </w:pPr>
    </w:p>
    <w:p w14:paraId="56EA7C61" w14:textId="77777777" w:rsidR="00142F91" w:rsidRPr="007060B5" w:rsidRDefault="00142F91" w:rsidP="00142F91">
      <w:pPr>
        <w:autoSpaceDE w:val="0"/>
        <w:autoSpaceDN w:val="0"/>
        <w:adjustRightInd w:val="0"/>
        <w:spacing w:before="0"/>
        <w:rPr>
          <w:b/>
          <w:bCs/>
          <w:sz w:val="24"/>
          <w:szCs w:val="24"/>
        </w:rPr>
      </w:pPr>
      <w:r>
        <w:rPr>
          <w:b/>
          <w:bCs/>
          <w:noProof/>
          <w:sz w:val="24"/>
          <w:szCs w:val="24"/>
        </w:rPr>
        <mc:AlternateContent>
          <mc:Choice Requires="wps">
            <w:drawing>
              <wp:anchor distT="0" distB="0" distL="114300" distR="114300" simplePos="0" relativeHeight="251659264" behindDoc="0" locked="0" layoutInCell="1" allowOverlap="1" wp14:anchorId="0C2F49F3" wp14:editId="0D34B809">
                <wp:simplePos x="0" y="0"/>
                <wp:positionH relativeFrom="column">
                  <wp:posOffset>3810</wp:posOffset>
                </wp:positionH>
                <wp:positionV relativeFrom="paragraph">
                  <wp:posOffset>38735</wp:posOffset>
                </wp:positionV>
                <wp:extent cx="5791200" cy="0"/>
                <wp:effectExtent l="13335" t="10160" r="1524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pt,3.05pt" to="456.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3MO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" strokeweight="1.25pt"/>
            </w:pict>
          </mc:Fallback>
        </mc:AlternateContent>
      </w:r>
    </w:p>
    <w:p w14:paraId="7CB2876D" w14:textId="77777777" w:rsidR="00142F91" w:rsidRPr="007060B5" w:rsidRDefault="00142F91" w:rsidP="00142F91">
      <w:pPr>
        <w:autoSpaceDE w:val="0"/>
        <w:autoSpaceDN w:val="0"/>
        <w:adjustRightInd w:val="0"/>
        <w:spacing w:before="0"/>
        <w:rPr>
          <w:b/>
          <w:bCs/>
          <w:sz w:val="24"/>
          <w:szCs w:val="24"/>
        </w:rPr>
      </w:pPr>
    </w:p>
    <w:p w14:paraId="680259E8" w14:textId="77777777" w:rsidR="00142F91" w:rsidRPr="007060B5" w:rsidRDefault="00142F91" w:rsidP="00142F91">
      <w:pPr>
        <w:autoSpaceDE w:val="0"/>
        <w:autoSpaceDN w:val="0"/>
        <w:adjustRightInd w:val="0"/>
        <w:spacing w:before="0"/>
        <w:rPr>
          <w:b/>
          <w:bCs/>
          <w:sz w:val="24"/>
          <w:szCs w:val="24"/>
        </w:rPr>
      </w:pPr>
    </w:p>
    <w:p w14:paraId="3D3FF61E" w14:textId="77777777" w:rsidR="00142F91" w:rsidRPr="007060B5" w:rsidRDefault="00142F91" w:rsidP="00142F91">
      <w:pPr>
        <w:autoSpaceDE w:val="0"/>
        <w:autoSpaceDN w:val="0"/>
        <w:adjustRightInd w:val="0"/>
        <w:spacing w:before="0"/>
        <w:rPr>
          <w:b/>
          <w:bCs/>
          <w:sz w:val="24"/>
          <w:szCs w:val="24"/>
        </w:rPr>
      </w:pPr>
      <w:r w:rsidRPr="007060B5">
        <w:rPr>
          <w:b/>
          <w:bCs/>
          <w:sz w:val="24"/>
          <w:szCs w:val="24"/>
        </w:rPr>
        <w:t>1 Name of instrument</w:t>
      </w:r>
    </w:p>
    <w:p w14:paraId="59D1B8C2"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p>
    <w:p w14:paraId="5DA9DED7"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r w:rsidRPr="007060B5">
        <w:rPr>
          <w:rFonts w:ascii="Times New Roman" w:hAnsi="Times New Roman" w:cs="Times New Roman"/>
          <w:sz w:val="24"/>
          <w:szCs w:val="24"/>
        </w:rPr>
        <w:t xml:space="preserve">This instrument is the Work Health and Safety (Welding Processes) Code of Practice 2015. </w:t>
      </w:r>
    </w:p>
    <w:p w14:paraId="58D6BB51" w14:textId="77777777" w:rsidR="00142F91" w:rsidRPr="007060B5" w:rsidRDefault="00142F91" w:rsidP="00142F91">
      <w:pPr>
        <w:autoSpaceDE w:val="0"/>
        <w:autoSpaceDN w:val="0"/>
        <w:adjustRightInd w:val="0"/>
        <w:spacing w:before="0"/>
        <w:rPr>
          <w:b/>
          <w:bCs/>
          <w:sz w:val="24"/>
          <w:szCs w:val="24"/>
        </w:rPr>
      </w:pPr>
    </w:p>
    <w:p w14:paraId="40DCEAC4" w14:textId="77777777" w:rsidR="00142F91" w:rsidRPr="007060B5" w:rsidRDefault="00142F91" w:rsidP="00142F91">
      <w:pPr>
        <w:autoSpaceDE w:val="0"/>
        <w:autoSpaceDN w:val="0"/>
        <w:adjustRightInd w:val="0"/>
        <w:spacing w:before="0"/>
        <w:rPr>
          <w:b/>
          <w:bCs/>
          <w:sz w:val="24"/>
          <w:szCs w:val="24"/>
        </w:rPr>
      </w:pPr>
      <w:r w:rsidRPr="007060B5">
        <w:rPr>
          <w:b/>
          <w:bCs/>
          <w:sz w:val="24"/>
          <w:szCs w:val="24"/>
        </w:rPr>
        <w:t>2 Commencement</w:t>
      </w:r>
    </w:p>
    <w:p w14:paraId="762740F5"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p>
    <w:p w14:paraId="5AF3FC73"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r w:rsidRPr="007060B5">
        <w:rPr>
          <w:rFonts w:ascii="Times New Roman" w:hAnsi="Times New Roman" w:cs="Times New Roman"/>
          <w:sz w:val="24"/>
          <w:szCs w:val="24"/>
        </w:rPr>
        <w:t xml:space="preserve">This instrument commences on the day after it is registered on the Federal Register of Legislative Instruments. </w:t>
      </w:r>
    </w:p>
    <w:p w14:paraId="5D28B4F2" w14:textId="77777777" w:rsidR="00142F91" w:rsidRPr="007060B5" w:rsidRDefault="00142F91" w:rsidP="00142F91">
      <w:pPr>
        <w:autoSpaceDE w:val="0"/>
        <w:autoSpaceDN w:val="0"/>
        <w:adjustRightInd w:val="0"/>
        <w:spacing w:before="0"/>
        <w:rPr>
          <w:b/>
          <w:bCs/>
          <w:sz w:val="24"/>
          <w:szCs w:val="24"/>
        </w:rPr>
      </w:pPr>
    </w:p>
    <w:p w14:paraId="7DB29AB3" w14:textId="77777777" w:rsidR="00142F91" w:rsidRPr="007060B5" w:rsidRDefault="00142F91" w:rsidP="00142F91">
      <w:pPr>
        <w:autoSpaceDE w:val="0"/>
        <w:autoSpaceDN w:val="0"/>
        <w:adjustRightInd w:val="0"/>
        <w:spacing w:before="0"/>
        <w:rPr>
          <w:b/>
          <w:bCs/>
          <w:sz w:val="24"/>
          <w:szCs w:val="24"/>
        </w:rPr>
      </w:pPr>
      <w:r w:rsidRPr="007060B5">
        <w:rPr>
          <w:b/>
          <w:bCs/>
          <w:sz w:val="24"/>
          <w:szCs w:val="24"/>
        </w:rPr>
        <w:t>3 Code of Practice Approval</w:t>
      </w:r>
    </w:p>
    <w:p w14:paraId="47E5CFB8"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p>
    <w:p w14:paraId="565EA813"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r w:rsidRPr="007060B5">
        <w:rPr>
          <w:rFonts w:ascii="Times New Roman" w:hAnsi="Times New Roman" w:cs="Times New Roman"/>
          <w:sz w:val="24"/>
          <w:szCs w:val="24"/>
        </w:rPr>
        <w:t>I approve the Welding Processes</w:t>
      </w:r>
      <w:r>
        <w:rPr>
          <w:rFonts w:ascii="Times New Roman" w:hAnsi="Times New Roman" w:cs="Times New Roman"/>
          <w:sz w:val="24"/>
          <w:szCs w:val="24"/>
        </w:rPr>
        <w:t xml:space="preserve"> Code of Practice</w:t>
      </w:r>
      <w:r w:rsidRPr="007060B5">
        <w:rPr>
          <w:rFonts w:ascii="Times New Roman" w:hAnsi="Times New Roman" w:cs="Times New Roman"/>
          <w:sz w:val="24"/>
          <w:szCs w:val="24"/>
        </w:rPr>
        <w:t xml:space="preserve">. I am satisfied that this code of practice was developed by a process described in section 274(2) of the </w:t>
      </w:r>
      <w:r w:rsidRPr="007060B5">
        <w:rPr>
          <w:rFonts w:ascii="Times New Roman" w:hAnsi="Times New Roman" w:cs="Times New Roman"/>
          <w:i/>
          <w:sz w:val="24"/>
          <w:szCs w:val="24"/>
        </w:rPr>
        <w:t>Work Health and Safety Act 2011</w:t>
      </w:r>
      <w:r w:rsidRPr="00653E37">
        <w:rPr>
          <w:rFonts w:ascii="Times New Roman" w:hAnsi="Times New Roman" w:cs="Times New Roman"/>
          <w:sz w:val="24"/>
          <w:szCs w:val="24"/>
        </w:rPr>
        <w:t>.</w:t>
      </w:r>
      <w:r w:rsidRPr="007060B5">
        <w:rPr>
          <w:rFonts w:ascii="Times New Roman" w:hAnsi="Times New Roman" w:cs="Times New Roman"/>
          <w:sz w:val="24"/>
          <w:szCs w:val="24"/>
        </w:rPr>
        <w:t xml:space="preserve"> </w:t>
      </w:r>
    </w:p>
    <w:p w14:paraId="0862BFC4"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p>
    <w:p w14:paraId="4F637408"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p>
    <w:p w14:paraId="356728BB"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p>
    <w:p w14:paraId="51924EE5" w14:textId="77777777" w:rsidR="00142F91" w:rsidRDefault="00142F91" w:rsidP="00142F91">
      <w:pPr>
        <w:autoSpaceDE w:val="0"/>
        <w:autoSpaceDN w:val="0"/>
        <w:adjustRightInd w:val="0"/>
        <w:spacing w:before="0"/>
        <w:rPr>
          <w:rFonts w:ascii="Times New Roman" w:hAnsi="Times New Roman" w:cs="Times New Roman"/>
          <w:sz w:val="24"/>
          <w:szCs w:val="24"/>
        </w:rPr>
      </w:pPr>
    </w:p>
    <w:p w14:paraId="74E99389" w14:textId="77777777" w:rsidR="00142F91" w:rsidRDefault="00142F91" w:rsidP="00142F91">
      <w:pPr>
        <w:autoSpaceDE w:val="0"/>
        <w:autoSpaceDN w:val="0"/>
        <w:adjustRightInd w:val="0"/>
        <w:spacing w:before="0"/>
        <w:rPr>
          <w:rFonts w:ascii="Times New Roman" w:hAnsi="Times New Roman" w:cs="Times New Roman"/>
          <w:sz w:val="24"/>
          <w:szCs w:val="24"/>
        </w:rPr>
      </w:pPr>
    </w:p>
    <w:p w14:paraId="3FCDE1A3" w14:textId="77777777" w:rsidR="00142F91" w:rsidRDefault="00142F91" w:rsidP="00142F91">
      <w:pPr>
        <w:autoSpaceDE w:val="0"/>
        <w:autoSpaceDN w:val="0"/>
        <w:adjustRightInd w:val="0"/>
        <w:spacing w:before="0"/>
        <w:rPr>
          <w:rFonts w:ascii="Times New Roman" w:hAnsi="Times New Roman" w:cs="Times New Roman"/>
          <w:sz w:val="24"/>
          <w:szCs w:val="24"/>
        </w:rPr>
      </w:pPr>
    </w:p>
    <w:p w14:paraId="5855EF39" w14:textId="77777777" w:rsidR="00142F91" w:rsidRDefault="00142F91" w:rsidP="00142F91">
      <w:pPr>
        <w:autoSpaceDE w:val="0"/>
        <w:autoSpaceDN w:val="0"/>
        <w:adjustRightInd w:val="0"/>
        <w:spacing w:before="0"/>
        <w:rPr>
          <w:rFonts w:ascii="Times New Roman" w:hAnsi="Times New Roman" w:cs="Times New Roman"/>
          <w:sz w:val="24"/>
          <w:szCs w:val="24"/>
        </w:rPr>
      </w:pPr>
    </w:p>
    <w:p w14:paraId="73C742B5" w14:textId="77777777" w:rsidR="00142F91" w:rsidRDefault="00142F91" w:rsidP="00142F91">
      <w:pPr>
        <w:autoSpaceDE w:val="0"/>
        <w:autoSpaceDN w:val="0"/>
        <w:adjustRightInd w:val="0"/>
        <w:spacing w:before="0"/>
        <w:rPr>
          <w:rFonts w:ascii="Times New Roman" w:hAnsi="Times New Roman" w:cs="Times New Roman"/>
          <w:sz w:val="24"/>
          <w:szCs w:val="24"/>
        </w:rPr>
      </w:pPr>
    </w:p>
    <w:p w14:paraId="3E571443" w14:textId="77777777" w:rsidR="00142F91" w:rsidRDefault="00142F91" w:rsidP="00142F91">
      <w:pPr>
        <w:autoSpaceDE w:val="0"/>
        <w:autoSpaceDN w:val="0"/>
        <w:adjustRightInd w:val="0"/>
        <w:spacing w:before="0"/>
        <w:rPr>
          <w:rFonts w:ascii="Times New Roman" w:hAnsi="Times New Roman" w:cs="Times New Roman"/>
          <w:sz w:val="24"/>
          <w:szCs w:val="24"/>
        </w:rPr>
      </w:pPr>
    </w:p>
    <w:p w14:paraId="2DB12795" w14:textId="77777777" w:rsidR="00142F91" w:rsidRDefault="00142F91" w:rsidP="00142F91">
      <w:pPr>
        <w:autoSpaceDE w:val="0"/>
        <w:autoSpaceDN w:val="0"/>
        <w:adjustRightInd w:val="0"/>
        <w:spacing w:before="0"/>
        <w:rPr>
          <w:rFonts w:ascii="Times New Roman" w:hAnsi="Times New Roman" w:cs="Times New Roman"/>
          <w:sz w:val="24"/>
          <w:szCs w:val="24"/>
        </w:rPr>
      </w:pPr>
    </w:p>
    <w:p w14:paraId="00483F6C" w14:textId="77777777" w:rsidR="00142F91" w:rsidRDefault="00142F91" w:rsidP="00142F91">
      <w:pPr>
        <w:autoSpaceDE w:val="0"/>
        <w:autoSpaceDN w:val="0"/>
        <w:adjustRightInd w:val="0"/>
        <w:spacing w:before="0"/>
        <w:rPr>
          <w:rFonts w:ascii="Times New Roman" w:hAnsi="Times New Roman" w:cs="Times New Roman"/>
          <w:sz w:val="24"/>
          <w:szCs w:val="24"/>
        </w:rPr>
      </w:pPr>
    </w:p>
    <w:p w14:paraId="6EB5BFDD" w14:textId="77777777" w:rsidR="00142F91" w:rsidRDefault="00142F91" w:rsidP="00142F91">
      <w:pPr>
        <w:autoSpaceDE w:val="0"/>
        <w:autoSpaceDN w:val="0"/>
        <w:adjustRightInd w:val="0"/>
        <w:spacing w:before="0"/>
        <w:rPr>
          <w:rFonts w:ascii="Times New Roman" w:hAnsi="Times New Roman" w:cs="Times New Roman"/>
          <w:sz w:val="24"/>
          <w:szCs w:val="24"/>
        </w:rPr>
      </w:pPr>
    </w:p>
    <w:p w14:paraId="4D8E72E1" w14:textId="77777777" w:rsidR="00142F91" w:rsidRDefault="00142F91" w:rsidP="00142F91">
      <w:pPr>
        <w:autoSpaceDE w:val="0"/>
        <w:autoSpaceDN w:val="0"/>
        <w:adjustRightInd w:val="0"/>
        <w:spacing w:before="0"/>
        <w:rPr>
          <w:rFonts w:ascii="Times New Roman" w:hAnsi="Times New Roman" w:cs="Times New Roman"/>
          <w:sz w:val="24"/>
          <w:szCs w:val="24"/>
        </w:rPr>
      </w:pPr>
    </w:p>
    <w:p w14:paraId="6CD9F1AF" w14:textId="77777777" w:rsidR="00142F91" w:rsidRDefault="00142F91" w:rsidP="00142F91">
      <w:pPr>
        <w:autoSpaceDE w:val="0"/>
        <w:autoSpaceDN w:val="0"/>
        <w:adjustRightInd w:val="0"/>
        <w:spacing w:before="0"/>
        <w:rPr>
          <w:rFonts w:ascii="Times New Roman" w:hAnsi="Times New Roman" w:cs="Times New Roman"/>
          <w:sz w:val="24"/>
          <w:szCs w:val="24"/>
        </w:rPr>
      </w:pPr>
    </w:p>
    <w:p w14:paraId="0019BF83" w14:textId="77777777" w:rsidR="00142F91" w:rsidRDefault="00142F91" w:rsidP="00142F91">
      <w:pPr>
        <w:autoSpaceDE w:val="0"/>
        <w:autoSpaceDN w:val="0"/>
        <w:adjustRightInd w:val="0"/>
        <w:spacing w:before="0"/>
        <w:rPr>
          <w:rFonts w:ascii="Times New Roman" w:hAnsi="Times New Roman" w:cs="Times New Roman"/>
          <w:sz w:val="24"/>
          <w:szCs w:val="24"/>
        </w:rPr>
      </w:pPr>
    </w:p>
    <w:p w14:paraId="76D4BEA8"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p>
    <w:p w14:paraId="5AA32A78"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proofErr w:type="spellStart"/>
      <w:r w:rsidRPr="007060B5">
        <w:rPr>
          <w:rFonts w:ascii="Times New Roman" w:hAnsi="Times New Roman" w:cs="Times New Roman"/>
          <w:sz w:val="24"/>
          <w:szCs w:val="24"/>
        </w:rPr>
        <w:t>Michaelia</w:t>
      </w:r>
      <w:proofErr w:type="spellEnd"/>
      <w:r w:rsidRPr="007060B5">
        <w:rPr>
          <w:rFonts w:ascii="Times New Roman" w:hAnsi="Times New Roman" w:cs="Times New Roman"/>
          <w:sz w:val="24"/>
          <w:szCs w:val="24"/>
        </w:rPr>
        <w:t xml:space="preserve"> Cash</w:t>
      </w:r>
    </w:p>
    <w:p w14:paraId="40A11363" w14:textId="77777777" w:rsidR="00142F91" w:rsidRPr="007060B5" w:rsidRDefault="00142F91" w:rsidP="00142F91">
      <w:pPr>
        <w:autoSpaceDE w:val="0"/>
        <w:autoSpaceDN w:val="0"/>
        <w:adjustRightInd w:val="0"/>
        <w:spacing w:before="0"/>
        <w:rPr>
          <w:rFonts w:ascii="Times New Roman" w:hAnsi="Times New Roman" w:cs="Times New Roman"/>
          <w:sz w:val="24"/>
          <w:szCs w:val="24"/>
        </w:rPr>
      </w:pPr>
      <w:r w:rsidRPr="007060B5">
        <w:rPr>
          <w:rFonts w:ascii="Times New Roman" w:hAnsi="Times New Roman" w:cs="Times New Roman"/>
          <w:sz w:val="24"/>
          <w:szCs w:val="24"/>
        </w:rPr>
        <w:t>Minister for Employment</w:t>
      </w:r>
    </w:p>
    <w:p w14:paraId="7E7195FA" w14:textId="77777777" w:rsidR="00142F91" w:rsidRDefault="00142F91" w:rsidP="00142F91">
      <w:pPr>
        <w:spacing w:before="0"/>
        <w:rPr>
          <w:rFonts w:ascii="Times New Roman" w:hAnsi="Times New Roman" w:cs="Times New Roman"/>
          <w:sz w:val="24"/>
          <w:szCs w:val="24"/>
        </w:rPr>
      </w:pPr>
    </w:p>
    <w:p w14:paraId="66938FEE" w14:textId="77777777" w:rsidR="00142F91" w:rsidRDefault="00142F91" w:rsidP="00142F91">
      <w:pPr>
        <w:spacing w:before="0"/>
        <w:rPr>
          <w:rFonts w:ascii="Times New Roman" w:hAnsi="Times New Roman" w:cs="Times New Roman"/>
          <w:sz w:val="24"/>
          <w:szCs w:val="24"/>
        </w:rPr>
      </w:pPr>
    </w:p>
    <w:p w14:paraId="196D4C5C" w14:textId="277E588C" w:rsidR="00142F91" w:rsidRDefault="00950202" w:rsidP="00142F91">
      <w:pPr>
        <w:spacing w:before="0"/>
        <w:rPr>
          <w:rFonts w:ascii="Times New Roman" w:hAnsi="Times New Roman" w:cs="Times New Roman"/>
          <w:sz w:val="24"/>
          <w:szCs w:val="24"/>
        </w:rPr>
      </w:pPr>
      <w:r>
        <w:rPr>
          <w:rFonts w:ascii="Times New Roman" w:hAnsi="Times New Roman" w:cs="Times New Roman"/>
          <w:sz w:val="24"/>
          <w:szCs w:val="24"/>
        </w:rPr>
        <w:t>18 March 2016</w:t>
      </w:r>
      <w:bookmarkStart w:id="0" w:name="_GoBack"/>
      <w:bookmarkEnd w:id="0"/>
    </w:p>
    <w:p w14:paraId="5BBB8B43" w14:textId="77777777" w:rsidR="00142F91" w:rsidRDefault="00142F91" w:rsidP="00142F91">
      <w:pPr>
        <w:spacing w:before="0"/>
        <w:rPr>
          <w:rFonts w:ascii="Times New Roman" w:hAnsi="Times New Roman" w:cs="Times New Roman"/>
          <w:sz w:val="24"/>
          <w:szCs w:val="24"/>
        </w:rPr>
      </w:pPr>
      <w:r w:rsidRPr="007060B5">
        <w:rPr>
          <w:rFonts w:ascii="Times New Roman" w:hAnsi="Times New Roman" w:cs="Times New Roman"/>
          <w:sz w:val="24"/>
          <w:szCs w:val="24"/>
          <w:u w:val="single"/>
        </w:rPr>
        <w:tab/>
      </w:r>
      <w:r w:rsidRPr="007060B5">
        <w:rPr>
          <w:rFonts w:ascii="Times New Roman" w:hAnsi="Times New Roman" w:cs="Times New Roman"/>
          <w:sz w:val="24"/>
          <w:szCs w:val="24"/>
          <w:u w:val="single"/>
        </w:rPr>
        <w:tab/>
      </w:r>
      <w:r w:rsidRPr="007060B5">
        <w:rPr>
          <w:rFonts w:ascii="Times New Roman" w:hAnsi="Times New Roman" w:cs="Times New Roman"/>
          <w:sz w:val="24"/>
          <w:szCs w:val="24"/>
          <w:u w:val="single"/>
        </w:rPr>
        <w:tab/>
      </w:r>
      <w:r w:rsidRPr="007060B5">
        <w:rPr>
          <w:rFonts w:ascii="Times New Roman" w:hAnsi="Times New Roman" w:cs="Times New Roman"/>
          <w:sz w:val="24"/>
          <w:szCs w:val="24"/>
          <w:u w:val="single"/>
        </w:rPr>
        <w:tab/>
      </w:r>
      <w:r w:rsidRPr="007060B5">
        <w:rPr>
          <w:rFonts w:ascii="Times New Roman" w:hAnsi="Times New Roman" w:cs="Times New Roman"/>
          <w:sz w:val="24"/>
          <w:szCs w:val="24"/>
        </w:rPr>
        <w:t xml:space="preserve"> </w:t>
      </w:r>
    </w:p>
    <w:p w14:paraId="6F95064A" w14:textId="44DA77B6" w:rsidR="00142F91" w:rsidRDefault="00142F91" w:rsidP="00142F91">
      <w:pPr>
        <w:spacing w:before="0"/>
        <w:rPr>
          <w:b/>
          <w:sz w:val="52"/>
          <w:szCs w:val="52"/>
        </w:rPr>
      </w:pPr>
      <w:r w:rsidRPr="007060B5">
        <w:rPr>
          <w:rFonts w:ascii="Times New Roman" w:hAnsi="Times New Roman" w:cs="Times New Roman"/>
          <w:sz w:val="24"/>
          <w:szCs w:val="24"/>
        </w:rPr>
        <w:t>Date</w:t>
      </w:r>
    </w:p>
    <w:p w14:paraId="11172AF5" w14:textId="77777777" w:rsidR="00142F91" w:rsidRDefault="00142F91" w:rsidP="0006679C">
      <w:pPr>
        <w:pStyle w:val="Title"/>
      </w:pPr>
    </w:p>
    <w:p w14:paraId="564479D9" w14:textId="623392D6" w:rsidR="00011A38" w:rsidRPr="0006679C" w:rsidRDefault="00EA6B89" w:rsidP="0006679C">
      <w:pPr>
        <w:pStyle w:val="Title"/>
      </w:pPr>
      <w:r w:rsidRPr="0006679C">
        <w:t>WELDING PROCESSES</w:t>
      </w:r>
    </w:p>
    <w:p w14:paraId="564479DA" w14:textId="77777777" w:rsidR="00011A38" w:rsidRPr="0006679C" w:rsidRDefault="00011A38" w:rsidP="006438E8">
      <w:pPr>
        <w:pStyle w:val="Title"/>
        <w:spacing w:before="720"/>
      </w:pPr>
      <w:r w:rsidRPr="0006679C">
        <w:t>Code of Practice</w:t>
      </w:r>
    </w:p>
    <w:p w14:paraId="737B8B8D" w14:textId="77777777" w:rsidR="00142F91" w:rsidRDefault="00011A38" w:rsidP="008F6665">
      <w:pPr>
        <w:pStyle w:val="Bodycopy"/>
        <w:spacing w:before="720" w:after="0" w:line="240" w:lineRule="auto"/>
        <w:jc w:val="center"/>
        <w:rPr>
          <w:b/>
        </w:rPr>
        <w:sectPr w:rsidR="00142F91" w:rsidSect="00811ADB">
          <w:footerReference w:type="even" r:id="rId13"/>
          <w:headerReference w:type="first" r:id="rId14"/>
          <w:type w:val="continuous"/>
          <w:pgSz w:w="11906" w:h="16838" w:code="9"/>
          <w:pgMar w:top="1418" w:right="1134" w:bottom="1134" w:left="1134" w:header="454" w:footer="0" w:gutter="0"/>
          <w:cols w:space="708"/>
          <w:titlePg/>
          <w:docGrid w:linePitch="360"/>
        </w:sectPr>
      </w:pPr>
      <w:r w:rsidRPr="00E41183">
        <w:rPr>
          <w:b/>
        </w:rPr>
        <w:br w:type="page"/>
      </w:r>
    </w:p>
    <w:p w14:paraId="564479EA" w14:textId="7A2B7FE1" w:rsidR="00797747" w:rsidRPr="00C579B8" w:rsidRDefault="00775E3D" w:rsidP="00142F91">
      <w:pPr>
        <w:pStyle w:val="TOC1"/>
      </w:pPr>
      <w:r w:rsidRPr="00C579B8">
        <w:lastRenderedPageBreak/>
        <w:t>TABLE OF CONTENTS</w:t>
      </w:r>
    </w:p>
    <w:p w14:paraId="564479EB" w14:textId="77777777" w:rsidR="00A60165" w:rsidRPr="008F6665" w:rsidRDefault="00FF47A9" w:rsidP="008F6665">
      <w:pPr>
        <w:pStyle w:val="TOC2"/>
      </w:pPr>
      <w:r w:rsidRPr="008F6665">
        <w:rPr>
          <w:bCs/>
        </w:rPr>
        <w:fldChar w:fldCharType="begin"/>
      </w:r>
      <w:r w:rsidRPr="008F6665">
        <w:rPr>
          <w:bCs/>
        </w:rPr>
        <w:instrText xml:space="preserve"> TOC \o "1-3" \h \z \u </w:instrText>
      </w:r>
      <w:r w:rsidRPr="008F6665">
        <w:rPr>
          <w:bCs/>
        </w:rPr>
        <w:fldChar w:fldCharType="separate"/>
      </w:r>
      <w:hyperlink w:anchor="_Toc331422105" w:history="1">
        <w:r w:rsidR="008A29D0">
          <w:rPr>
            <w:rStyle w:val="Hyperlink"/>
            <w:rFonts w:cs="Arial"/>
            <w:b/>
          </w:rPr>
          <w:t>FO</w:t>
        </w:r>
        <w:r w:rsidR="00A60165" w:rsidRPr="008F6665">
          <w:rPr>
            <w:rStyle w:val="Hyperlink"/>
            <w:rFonts w:cs="Arial"/>
            <w:b/>
          </w:rPr>
          <w:t>REWOR</w:t>
        </w:r>
        <w:r w:rsidR="00F91EA7" w:rsidRPr="008F6665">
          <w:rPr>
            <w:rStyle w:val="Hyperlink"/>
            <w:rFonts w:cs="Arial"/>
            <w:b/>
          </w:rPr>
          <w:t>D</w:t>
        </w:r>
        <w:r w:rsidR="002662C4" w:rsidRPr="008F6665">
          <w:rPr>
            <w:rStyle w:val="Hyperlink"/>
            <w:rFonts w:cs="Arial"/>
            <w:b/>
          </w:rPr>
          <w:tab/>
        </w:r>
        <w:r w:rsidR="00A60165" w:rsidRPr="008F6665">
          <w:rPr>
            <w:b/>
            <w:webHidden/>
          </w:rPr>
          <w:fldChar w:fldCharType="begin"/>
        </w:r>
        <w:r w:rsidR="00A60165" w:rsidRPr="008F6665">
          <w:rPr>
            <w:b/>
            <w:webHidden/>
          </w:rPr>
          <w:instrText xml:space="preserve"> PAGEREF _Toc331422105 \h </w:instrText>
        </w:r>
        <w:r w:rsidR="00A60165" w:rsidRPr="008F6665">
          <w:rPr>
            <w:b/>
            <w:webHidden/>
          </w:rPr>
        </w:r>
        <w:r w:rsidR="00A60165" w:rsidRPr="008F6665">
          <w:rPr>
            <w:b/>
            <w:webHidden/>
          </w:rPr>
          <w:fldChar w:fldCharType="separate"/>
        </w:r>
        <w:r w:rsidR="00142F91">
          <w:rPr>
            <w:b/>
            <w:webHidden/>
          </w:rPr>
          <w:t>4</w:t>
        </w:r>
        <w:r w:rsidR="00A60165" w:rsidRPr="008F6665">
          <w:rPr>
            <w:b/>
            <w:webHidden/>
          </w:rPr>
          <w:fldChar w:fldCharType="end"/>
        </w:r>
      </w:hyperlink>
    </w:p>
    <w:p w14:paraId="564479EC" w14:textId="77777777" w:rsidR="00A60165" w:rsidRPr="008F6665" w:rsidRDefault="00B53B16" w:rsidP="008F6665">
      <w:pPr>
        <w:pStyle w:val="TOC2"/>
      </w:pPr>
      <w:hyperlink w:anchor="_Toc331422107" w:history="1">
        <w:r w:rsidR="00A60165" w:rsidRPr="008F6665">
          <w:rPr>
            <w:rStyle w:val="Hyperlink"/>
            <w:rFonts w:cs="Arial"/>
          </w:rPr>
          <w:t>1.</w:t>
        </w:r>
        <w:r w:rsidR="00A60165" w:rsidRPr="008F6665">
          <w:tab/>
        </w:r>
        <w:r w:rsidR="00A60165" w:rsidRPr="008F6665">
          <w:rPr>
            <w:rStyle w:val="Hyperlink"/>
            <w:rFonts w:cs="Arial"/>
            <w:b/>
          </w:rPr>
          <w:t>INTRODUCTION</w:t>
        </w:r>
        <w:r w:rsidR="00A60165" w:rsidRPr="008F6665">
          <w:rPr>
            <w:webHidden/>
          </w:rPr>
          <w:tab/>
        </w:r>
        <w:r w:rsidR="00A60165" w:rsidRPr="008F6665">
          <w:rPr>
            <w:webHidden/>
          </w:rPr>
          <w:fldChar w:fldCharType="begin"/>
        </w:r>
        <w:r w:rsidR="00A60165" w:rsidRPr="008F6665">
          <w:rPr>
            <w:webHidden/>
          </w:rPr>
          <w:instrText xml:space="preserve"> PAGEREF _Toc331422107 \h </w:instrText>
        </w:r>
        <w:r w:rsidR="00A60165" w:rsidRPr="008F6665">
          <w:rPr>
            <w:webHidden/>
          </w:rPr>
        </w:r>
        <w:r w:rsidR="00A60165" w:rsidRPr="008F6665">
          <w:rPr>
            <w:webHidden/>
          </w:rPr>
          <w:fldChar w:fldCharType="separate"/>
        </w:r>
        <w:r w:rsidR="00142F91">
          <w:rPr>
            <w:webHidden/>
          </w:rPr>
          <w:t>5</w:t>
        </w:r>
        <w:r w:rsidR="00A60165" w:rsidRPr="008F6665">
          <w:rPr>
            <w:webHidden/>
          </w:rPr>
          <w:fldChar w:fldCharType="end"/>
        </w:r>
      </w:hyperlink>
    </w:p>
    <w:p w14:paraId="564479ED" w14:textId="77777777" w:rsidR="00A60165" w:rsidRPr="008F6665" w:rsidRDefault="00B53B16" w:rsidP="00C579B8">
      <w:pPr>
        <w:pStyle w:val="TOC2"/>
      </w:pPr>
      <w:hyperlink w:anchor="_Toc331422108" w:history="1">
        <w:r w:rsidR="00A60165" w:rsidRPr="008F6665">
          <w:rPr>
            <w:rStyle w:val="Hyperlink"/>
            <w:rFonts w:cs="Arial"/>
          </w:rPr>
          <w:t>1.1</w:t>
        </w:r>
        <w:r w:rsidR="00A60165" w:rsidRPr="008F6665">
          <w:tab/>
        </w:r>
        <w:r w:rsidR="00A60165" w:rsidRPr="006E4AD7">
          <w:rPr>
            <w:rStyle w:val="Hyperlink"/>
            <w:rFonts w:cs="Arial"/>
          </w:rPr>
          <w:t>What is welding?</w:t>
        </w:r>
        <w:r w:rsidR="00A60165" w:rsidRPr="00564BA4">
          <w:rPr>
            <w:webHidden/>
          </w:rPr>
          <w:tab/>
        </w:r>
        <w:r w:rsidR="00A60165" w:rsidRPr="006E4AD7">
          <w:rPr>
            <w:webHidden/>
          </w:rPr>
          <w:fldChar w:fldCharType="begin"/>
        </w:r>
        <w:r w:rsidR="00A60165" w:rsidRPr="00564BA4">
          <w:rPr>
            <w:webHidden/>
          </w:rPr>
          <w:instrText xml:space="preserve"> PAGEREF _Toc331422108 \h </w:instrText>
        </w:r>
        <w:r w:rsidR="00A60165" w:rsidRPr="006E4AD7">
          <w:rPr>
            <w:webHidden/>
          </w:rPr>
        </w:r>
        <w:r w:rsidR="00A60165" w:rsidRPr="006E4AD7">
          <w:rPr>
            <w:webHidden/>
          </w:rPr>
          <w:fldChar w:fldCharType="separate"/>
        </w:r>
        <w:r w:rsidR="00142F91">
          <w:rPr>
            <w:webHidden/>
          </w:rPr>
          <w:t>5</w:t>
        </w:r>
        <w:r w:rsidR="00A60165" w:rsidRPr="006E4AD7">
          <w:rPr>
            <w:webHidden/>
          </w:rPr>
          <w:fldChar w:fldCharType="end"/>
        </w:r>
      </w:hyperlink>
    </w:p>
    <w:p w14:paraId="564479EE" w14:textId="77777777" w:rsidR="00A60165" w:rsidRPr="008F6665" w:rsidRDefault="00B53B16">
      <w:pPr>
        <w:pStyle w:val="TOC2"/>
      </w:pPr>
      <w:hyperlink w:anchor="_Toc331422109" w:history="1">
        <w:r w:rsidR="00A60165" w:rsidRPr="008F6665">
          <w:rPr>
            <w:rStyle w:val="Hyperlink"/>
            <w:rFonts w:cs="Arial"/>
          </w:rPr>
          <w:t>1.2</w:t>
        </w:r>
        <w:r w:rsidR="00A60165" w:rsidRPr="008F6665">
          <w:tab/>
        </w:r>
        <w:r w:rsidR="00A60165" w:rsidRPr="006E4AD7">
          <w:rPr>
            <w:rStyle w:val="Hyperlink"/>
            <w:rFonts w:cs="Arial"/>
          </w:rPr>
          <w:t>Who has health and safety duties in relation to welding?</w:t>
        </w:r>
        <w:r w:rsidR="00A60165" w:rsidRPr="00564BA4">
          <w:rPr>
            <w:webHidden/>
          </w:rPr>
          <w:tab/>
        </w:r>
        <w:r w:rsidR="00A60165" w:rsidRPr="00B843A6">
          <w:rPr>
            <w:webHidden/>
          </w:rPr>
          <w:fldChar w:fldCharType="begin"/>
        </w:r>
        <w:r w:rsidR="00A60165" w:rsidRPr="00564BA4">
          <w:rPr>
            <w:webHidden/>
          </w:rPr>
          <w:instrText xml:space="preserve"> PAGEREF _Toc331422109 \h </w:instrText>
        </w:r>
        <w:r w:rsidR="00A60165" w:rsidRPr="00B843A6">
          <w:rPr>
            <w:webHidden/>
          </w:rPr>
        </w:r>
        <w:r w:rsidR="00A60165" w:rsidRPr="00B843A6">
          <w:rPr>
            <w:webHidden/>
          </w:rPr>
          <w:fldChar w:fldCharType="separate"/>
        </w:r>
        <w:r w:rsidR="00142F91">
          <w:rPr>
            <w:webHidden/>
          </w:rPr>
          <w:t>5</w:t>
        </w:r>
        <w:r w:rsidR="00A60165" w:rsidRPr="00B843A6">
          <w:rPr>
            <w:webHidden/>
          </w:rPr>
          <w:fldChar w:fldCharType="end"/>
        </w:r>
      </w:hyperlink>
    </w:p>
    <w:p w14:paraId="564479EF" w14:textId="77777777" w:rsidR="00A60165" w:rsidRPr="008F6665" w:rsidRDefault="00B53B16">
      <w:pPr>
        <w:pStyle w:val="TOC2"/>
      </w:pPr>
      <w:hyperlink w:anchor="_Toc331422110" w:history="1">
        <w:r w:rsidR="00A60165" w:rsidRPr="00564BA4">
          <w:rPr>
            <w:rStyle w:val="Hyperlink"/>
            <w:rFonts w:cs="Arial"/>
            <w:bCs/>
          </w:rPr>
          <w:t>1.3</w:t>
        </w:r>
        <w:r w:rsidR="00A60165" w:rsidRPr="008F6665">
          <w:tab/>
        </w:r>
        <w:r w:rsidR="00A60165" w:rsidRPr="00564BA4">
          <w:rPr>
            <w:rStyle w:val="Hyperlink"/>
            <w:rFonts w:cs="Arial"/>
            <w:bCs/>
          </w:rPr>
          <w:t>What is required to manage risks associated with welding processes?</w:t>
        </w:r>
        <w:r w:rsidR="00A60165" w:rsidRPr="00564BA4">
          <w:rPr>
            <w:webHidden/>
          </w:rPr>
          <w:tab/>
        </w:r>
        <w:r w:rsidR="00A60165" w:rsidRPr="00B843A6">
          <w:rPr>
            <w:webHidden/>
          </w:rPr>
          <w:fldChar w:fldCharType="begin"/>
        </w:r>
        <w:r w:rsidR="00A60165" w:rsidRPr="00564BA4">
          <w:rPr>
            <w:webHidden/>
          </w:rPr>
          <w:instrText xml:space="preserve"> PAGEREF _Toc331422110 \h </w:instrText>
        </w:r>
        <w:r w:rsidR="00A60165" w:rsidRPr="00B843A6">
          <w:rPr>
            <w:webHidden/>
          </w:rPr>
        </w:r>
        <w:r w:rsidR="00A60165" w:rsidRPr="00B843A6">
          <w:rPr>
            <w:webHidden/>
          </w:rPr>
          <w:fldChar w:fldCharType="separate"/>
        </w:r>
        <w:r w:rsidR="00142F91">
          <w:rPr>
            <w:webHidden/>
          </w:rPr>
          <w:t>5</w:t>
        </w:r>
        <w:r w:rsidR="00A60165" w:rsidRPr="00B843A6">
          <w:rPr>
            <w:webHidden/>
          </w:rPr>
          <w:fldChar w:fldCharType="end"/>
        </w:r>
      </w:hyperlink>
    </w:p>
    <w:p w14:paraId="564479F0" w14:textId="77777777" w:rsidR="00A60165" w:rsidRPr="008F6665" w:rsidRDefault="00B53B16" w:rsidP="008F6665">
      <w:pPr>
        <w:pStyle w:val="TOC2"/>
      </w:pPr>
      <w:hyperlink w:anchor="_Toc331422111" w:history="1">
        <w:r w:rsidR="00A60165" w:rsidRPr="008F6665">
          <w:rPr>
            <w:rStyle w:val="Hyperlink"/>
            <w:rFonts w:cs="Arial"/>
            <w:b/>
          </w:rPr>
          <w:t>2.</w:t>
        </w:r>
        <w:r w:rsidR="00A60165" w:rsidRPr="008F6665">
          <w:rPr>
            <w:b/>
          </w:rPr>
          <w:tab/>
        </w:r>
        <w:r w:rsidR="00A60165" w:rsidRPr="008F6665">
          <w:rPr>
            <w:rStyle w:val="Hyperlink"/>
            <w:rFonts w:cs="Arial"/>
            <w:b/>
          </w:rPr>
          <w:t>THE RISK MANAGEMENT PROCESS</w:t>
        </w:r>
        <w:r w:rsidR="00A60165" w:rsidRPr="008F6665">
          <w:rPr>
            <w:b/>
            <w:webHidden/>
          </w:rPr>
          <w:tab/>
        </w:r>
        <w:r w:rsidR="00A60165" w:rsidRPr="008F6665">
          <w:rPr>
            <w:b/>
            <w:webHidden/>
          </w:rPr>
          <w:fldChar w:fldCharType="begin"/>
        </w:r>
        <w:r w:rsidR="00A60165" w:rsidRPr="008F6665">
          <w:rPr>
            <w:b/>
            <w:webHidden/>
          </w:rPr>
          <w:instrText xml:space="preserve"> PAGEREF _Toc331422111 \h </w:instrText>
        </w:r>
        <w:r w:rsidR="00A60165" w:rsidRPr="008F6665">
          <w:rPr>
            <w:b/>
            <w:webHidden/>
          </w:rPr>
        </w:r>
        <w:r w:rsidR="00A60165" w:rsidRPr="008F6665">
          <w:rPr>
            <w:b/>
            <w:webHidden/>
          </w:rPr>
          <w:fldChar w:fldCharType="separate"/>
        </w:r>
        <w:r w:rsidR="00142F91">
          <w:rPr>
            <w:b/>
            <w:webHidden/>
          </w:rPr>
          <w:t>8</w:t>
        </w:r>
        <w:r w:rsidR="00A60165" w:rsidRPr="008F6665">
          <w:rPr>
            <w:b/>
            <w:webHidden/>
          </w:rPr>
          <w:fldChar w:fldCharType="end"/>
        </w:r>
      </w:hyperlink>
    </w:p>
    <w:p w14:paraId="564479F1" w14:textId="77777777" w:rsidR="00A60165" w:rsidRPr="008F6665" w:rsidRDefault="00B53B16" w:rsidP="00C579B8">
      <w:pPr>
        <w:pStyle w:val="TOC2"/>
      </w:pPr>
      <w:hyperlink w:anchor="_Toc331422112" w:history="1">
        <w:r w:rsidR="00A60165" w:rsidRPr="00564BA4">
          <w:rPr>
            <w:rStyle w:val="Hyperlink"/>
            <w:rFonts w:cs="Arial"/>
            <w:bCs/>
          </w:rPr>
          <w:t>2.1</w:t>
        </w:r>
        <w:r w:rsidR="00A60165" w:rsidRPr="008F6665">
          <w:tab/>
        </w:r>
        <w:r w:rsidR="00A60165" w:rsidRPr="00564BA4">
          <w:rPr>
            <w:rStyle w:val="Hyperlink"/>
            <w:rFonts w:cs="Arial"/>
            <w:bCs/>
          </w:rPr>
          <w:t>Identifying the hazards</w:t>
        </w:r>
        <w:r w:rsidR="00A60165" w:rsidRPr="00564BA4">
          <w:rPr>
            <w:webHidden/>
          </w:rPr>
          <w:tab/>
        </w:r>
        <w:r w:rsidR="00A60165" w:rsidRPr="006E4AD7">
          <w:rPr>
            <w:webHidden/>
          </w:rPr>
          <w:fldChar w:fldCharType="begin"/>
        </w:r>
        <w:r w:rsidR="00A60165" w:rsidRPr="00564BA4">
          <w:rPr>
            <w:webHidden/>
          </w:rPr>
          <w:instrText xml:space="preserve"> PAGEREF _Toc331422112 \h </w:instrText>
        </w:r>
        <w:r w:rsidR="00A60165" w:rsidRPr="006E4AD7">
          <w:rPr>
            <w:webHidden/>
          </w:rPr>
        </w:r>
        <w:r w:rsidR="00A60165" w:rsidRPr="006E4AD7">
          <w:rPr>
            <w:webHidden/>
          </w:rPr>
          <w:fldChar w:fldCharType="separate"/>
        </w:r>
        <w:r w:rsidR="00142F91">
          <w:rPr>
            <w:webHidden/>
          </w:rPr>
          <w:t>8</w:t>
        </w:r>
        <w:r w:rsidR="00A60165" w:rsidRPr="006E4AD7">
          <w:rPr>
            <w:webHidden/>
          </w:rPr>
          <w:fldChar w:fldCharType="end"/>
        </w:r>
      </w:hyperlink>
    </w:p>
    <w:p w14:paraId="564479F2" w14:textId="77777777" w:rsidR="00A60165" w:rsidRPr="008F6665" w:rsidRDefault="00B53B16">
      <w:pPr>
        <w:pStyle w:val="TOC2"/>
      </w:pPr>
      <w:hyperlink w:anchor="_Toc331422113" w:history="1">
        <w:r w:rsidR="00A60165" w:rsidRPr="00564BA4">
          <w:rPr>
            <w:rStyle w:val="Hyperlink"/>
            <w:rFonts w:cs="Arial"/>
            <w:bCs/>
          </w:rPr>
          <w:t>2.2</w:t>
        </w:r>
        <w:r w:rsidR="00A60165" w:rsidRPr="008F6665">
          <w:tab/>
        </w:r>
        <w:r w:rsidR="00A60165" w:rsidRPr="00564BA4">
          <w:rPr>
            <w:rStyle w:val="Hyperlink"/>
            <w:rFonts w:cs="Arial"/>
            <w:bCs/>
          </w:rPr>
          <w:t>Assessing the risks</w:t>
        </w:r>
        <w:r w:rsidR="00A60165" w:rsidRPr="00564BA4">
          <w:rPr>
            <w:webHidden/>
          </w:rPr>
          <w:tab/>
        </w:r>
        <w:r w:rsidR="00A60165" w:rsidRPr="00B843A6">
          <w:rPr>
            <w:webHidden/>
          </w:rPr>
          <w:fldChar w:fldCharType="begin"/>
        </w:r>
        <w:r w:rsidR="00A60165" w:rsidRPr="00564BA4">
          <w:rPr>
            <w:webHidden/>
          </w:rPr>
          <w:instrText xml:space="preserve"> PAGEREF _Toc331422113 \h </w:instrText>
        </w:r>
        <w:r w:rsidR="00A60165" w:rsidRPr="00B843A6">
          <w:rPr>
            <w:webHidden/>
          </w:rPr>
        </w:r>
        <w:r w:rsidR="00A60165" w:rsidRPr="00B843A6">
          <w:rPr>
            <w:webHidden/>
          </w:rPr>
          <w:fldChar w:fldCharType="separate"/>
        </w:r>
        <w:r w:rsidR="00142F91">
          <w:rPr>
            <w:webHidden/>
          </w:rPr>
          <w:t>8</w:t>
        </w:r>
        <w:r w:rsidR="00A60165" w:rsidRPr="00B843A6">
          <w:rPr>
            <w:webHidden/>
          </w:rPr>
          <w:fldChar w:fldCharType="end"/>
        </w:r>
      </w:hyperlink>
    </w:p>
    <w:p w14:paraId="564479F3" w14:textId="77777777" w:rsidR="00A60165" w:rsidRPr="008F6665" w:rsidRDefault="00B53B16">
      <w:pPr>
        <w:pStyle w:val="TOC2"/>
      </w:pPr>
      <w:hyperlink w:anchor="_Toc331422114" w:history="1">
        <w:r w:rsidR="00A60165" w:rsidRPr="00564BA4">
          <w:rPr>
            <w:rStyle w:val="Hyperlink"/>
            <w:rFonts w:cs="Arial"/>
            <w:bCs/>
          </w:rPr>
          <w:t>2.3</w:t>
        </w:r>
        <w:r w:rsidR="00A60165" w:rsidRPr="008F6665">
          <w:tab/>
        </w:r>
        <w:r w:rsidR="00A60165" w:rsidRPr="00564BA4">
          <w:rPr>
            <w:rStyle w:val="Hyperlink"/>
            <w:rFonts w:cs="Arial"/>
            <w:bCs/>
          </w:rPr>
          <w:t>Controlling the risks</w:t>
        </w:r>
        <w:r w:rsidR="00A60165" w:rsidRPr="00564BA4">
          <w:rPr>
            <w:webHidden/>
          </w:rPr>
          <w:tab/>
        </w:r>
        <w:r w:rsidR="00A60165" w:rsidRPr="00B843A6">
          <w:rPr>
            <w:webHidden/>
          </w:rPr>
          <w:fldChar w:fldCharType="begin"/>
        </w:r>
        <w:r w:rsidR="00A60165" w:rsidRPr="00564BA4">
          <w:rPr>
            <w:webHidden/>
          </w:rPr>
          <w:instrText xml:space="preserve"> PAGEREF _Toc331422114 \h </w:instrText>
        </w:r>
        <w:r w:rsidR="00A60165" w:rsidRPr="00B843A6">
          <w:rPr>
            <w:webHidden/>
          </w:rPr>
        </w:r>
        <w:r w:rsidR="00A60165" w:rsidRPr="00B843A6">
          <w:rPr>
            <w:webHidden/>
          </w:rPr>
          <w:fldChar w:fldCharType="separate"/>
        </w:r>
        <w:r w:rsidR="00142F91">
          <w:rPr>
            <w:webHidden/>
          </w:rPr>
          <w:t>9</w:t>
        </w:r>
        <w:r w:rsidR="00A60165" w:rsidRPr="00B843A6">
          <w:rPr>
            <w:webHidden/>
          </w:rPr>
          <w:fldChar w:fldCharType="end"/>
        </w:r>
      </w:hyperlink>
    </w:p>
    <w:p w14:paraId="564479F4" w14:textId="77777777" w:rsidR="00A60165" w:rsidRPr="008F6665" w:rsidRDefault="00B53B16">
      <w:pPr>
        <w:pStyle w:val="TOC2"/>
      </w:pPr>
      <w:hyperlink w:anchor="_Toc331422115" w:history="1">
        <w:r w:rsidR="00A60165" w:rsidRPr="00564BA4">
          <w:rPr>
            <w:rStyle w:val="Hyperlink"/>
            <w:rFonts w:cs="Arial"/>
            <w:bCs/>
          </w:rPr>
          <w:t>2.4</w:t>
        </w:r>
        <w:r w:rsidR="00A60165" w:rsidRPr="008F6665">
          <w:tab/>
        </w:r>
        <w:r w:rsidR="00A60165" w:rsidRPr="00564BA4">
          <w:rPr>
            <w:rStyle w:val="Hyperlink"/>
            <w:rFonts w:cs="Arial"/>
            <w:bCs/>
          </w:rPr>
          <w:t>Reviewing control measures</w:t>
        </w:r>
        <w:r w:rsidR="00A60165" w:rsidRPr="00564BA4">
          <w:rPr>
            <w:webHidden/>
          </w:rPr>
          <w:tab/>
        </w:r>
        <w:r w:rsidR="00A60165" w:rsidRPr="00B843A6">
          <w:rPr>
            <w:webHidden/>
          </w:rPr>
          <w:fldChar w:fldCharType="begin"/>
        </w:r>
        <w:r w:rsidR="00A60165" w:rsidRPr="00564BA4">
          <w:rPr>
            <w:webHidden/>
          </w:rPr>
          <w:instrText xml:space="preserve"> PAGEREF _Toc331422115 \h </w:instrText>
        </w:r>
        <w:r w:rsidR="00A60165" w:rsidRPr="00B843A6">
          <w:rPr>
            <w:webHidden/>
          </w:rPr>
        </w:r>
        <w:r w:rsidR="00A60165" w:rsidRPr="00B843A6">
          <w:rPr>
            <w:webHidden/>
          </w:rPr>
          <w:fldChar w:fldCharType="separate"/>
        </w:r>
        <w:r w:rsidR="00142F91">
          <w:rPr>
            <w:webHidden/>
          </w:rPr>
          <w:t>9</w:t>
        </w:r>
        <w:r w:rsidR="00A60165" w:rsidRPr="00B843A6">
          <w:rPr>
            <w:webHidden/>
          </w:rPr>
          <w:fldChar w:fldCharType="end"/>
        </w:r>
      </w:hyperlink>
    </w:p>
    <w:p w14:paraId="564479F5" w14:textId="77777777" w:rsidR="00A60165" w:rsidRPr="008F6665" w:rsidRDefault="00B53B16" w:rsidP="008F6665">
      <w:pPr>
        <w:pStyle w:val="TOC2"/>
      </w:pPr>
      <w:hyperlink w:anchor="_Toc331422116" w:history="1">
        <w:r w:rsidR="00A60165" w:rsidRPr="008F6665">
          <w:rPr>
            <w:rStyle w:val="Hyperlink"/>
            <w:rFonts w:cs="Arial"/>
            <w:b/>
          </w:rPr>
          <w:t>3.</w:t>
        </w:r>
        <w:r w:rsidR="00A60165" w:rsidRPr="008F6665">
          <w:tab/>
        </w:r>
        <w:r w:rsidR="00A60165" w:rsidRPr="008F6665">
          <w:rPr>
            <w:rStyle w:val="Hyperlink"/>
            <w:rFonts w:cs="Arial"/>
            <w:b/>
          </w:rPr>
          <w:t>SPECIFIC HAZARDS AND CONTROL MEASURES</w:t>
        </w:r>
        <w:r w:rsidR="00A60165" w:rsidRPr="008F6665">
          <w:rPr>
            <w:b/>
            <w:webHidden/>
          </w:rPr>
          <w:tab/>
        </w:r>
        <w:r w:rsidR="00A60165" w:rsidRPr="008F6665">
          <w:rPr>
            <w:b/>
            <w:webHidden/>
          </w:rPr>
          <w:fldChar w:fldCharType="begin"/>
        </w:r>
        <w:r w:rsidR="00A60165" w:rsidRPr="008F6665">
          <w:rPr>
            <w:b/>
            <w:webHidden/>
          </w:rPr>
          <w:instrText xml:space="preserve"> PAGEREF _Toc331422116 \h </w:instrText>
        </w:r>
        <w:r w:rsidR="00A60165" w:rsidRPr="008F6665">
          <w:rPr>
            <w:b/>
            <w:webHidden/>
          </w:rPr>
        </w:r>
        <w:r w:rsidR="00A60165" w:rsidRPr="008F6665">
          <w:rPr>
            <w:b/>
            <w:webHidden/>
          </w:rPr>
          <w:fldChar w:fldCharType="separate"/>
        </w:r>
        <w:r w:rsidR="00142F91">
          <w:rPr>
            <w:b/>
            <w:webHidden/>
          </w:rPr>
          <w:t>10</w:t>
        </w:r>
        <w:r w:rsidR="00A60165" w:rsidRPr="008F6665">
          <w:rPr>
            <w:b/>
            <w:webHidden/>
          </w:rPr>
          <w:fldChar w:fldCharType="end"/>
        </w:r>
      </w:hyperlink>
    </w:p>
    <w:p w14:paraId="564479F6" w14:textId="77777777" w:rsidR="00A60165" w:rsidRPr="008F6665" w:rsidRDefault="00B53B16" w:rsidP="00C579B8">
      <w:pPr>
        <w:pStyle w:val="TOC2"/>
      </w:pPr>
      <w:hyperlink w:anchor="_Toc331422117" w:history="1">
        <w:r w:rsidR="00A60165" w:rsidRPr="008F6665">
          <w:rPr>
            <w:rStyle w:val="Hyperlink"/>
            <w:rFonts w:cs="Arial"/>
          </w:rPr>
          <w:t>3.1</w:t>
        </w:r>
        <w:r w:rsidR="00A60165" w:rsidRPr="008F6665">
          <w:tab/>
        </w:r>
        <w:r w:rsidR="00A60165" w:rsidRPr="006E4AD7">
          <w:rPr>
            <w:rStyle w:val="Hyperlink"/>
            <w:rFonts w:cs="Arial"/>
          </w:rPr>
          <w:t>Airborne contaminants</w:t>
        </w:r>
        <w:r w:rsidR="00A60165" w:rsidRPr="00564BA4">
          <w:rPr>
            <w:webHidden/>
          </w:rPr>
          <w:tab/>
        </w:r>
        <w:r w:rsidR="00A60165" w:rsidRPr="006E4AD7">
          <w:rPr>
            <w:webHidden/>
          </w:rPr>
          <w:fldChar w:fldCharType="begin"/>
        </w:r>
        <w:r w:rsidR="00A60165" w:rsidRPr="00564BA4">
          <w:rPr>
            <w:webHidden/>
          </w:rPr>
          <w:instrText xml:space="preserve"> PAGEREF _Toc331422117 \h </w:instrText>
        </w:r>
        <w:r w:rsidR="00A60165" w:rsidRPr="006E4AD7">
          <w:rPr>
            <w:webHidden/>
          </w:rPr>
        </w:r>
        <w:r w:rsidR="00A60165" w:rsidRPr="006E4AD7">
          <w:rPr>
            <w:webHidden/>
          </w:rPr>
          <w:fldChar w:fldCharType="separate"/>
        </w:r>
        <w:r w:rsidR="00142F91">
          <w:rPr>
            <w:webHidden/>
          </w:rPr>
          <w:t>10</w:t>
        </w:r>
        <w:r w:rsidR="00A60165" w:rsidRPr="006E4AD7">
          <w:rPr>
            <w:webHidden/>
          </w:rPr>
          <w:fldChar w:fldCharType="end"/>
        </w:r>
      </w:hyperlink>
    </w:p>
    <w:p w14:paraId="564479F7" w14:textId="77777777" w:rsidR="00A60165" w:rsidRPr="008F6665" w:rsidRDefault="00B53B16">
      <w:pPr>
        <w:pStyle w:val="TOC2"/>
      </w:pPr>
      <w:hyperlink w:anchor="_Toc331422118" w:history="1">
        <w:r w:rsidR="00A60165" w:rsidRPr="008F6665">
          <w:rPr>
            <w:rStyle w:val="Hyperlink"/>
            <w:rFonts w:cs="Arial"/>
          </w:rPr>
          <w:t>3.2</w:t>
        </w:r>
        <w:r w:rsidR="00A60165" w:rsidRPr="008F6665">
          <w:tab/>
        </w:r>
        <w:r w:rsidR="00A60165" w:rsidRPr="006E4AD7">
          <w:rPr>
            <w:rStyle w:val="Hyperlink"/>
            <w:rFonts w:cs="Arial"/>
          </w:rPr>
          <w:t>Radiation</w:t>
        </w:r>
        <w:r w:rsidR="00A60165" w:rsidRPr="00564BA4">
          <w:rPr>
            <w:webHidden/>
          </w:rPr>
          <w:tab/>
        </w:r>
        <w:r w:rsidR="00A60165" w:rsidRPr="00B843A6">
          <w:rPr>
            <w:webHidden/>
          </w:rPr>
          <w:fldChar w:fldCharType="begin"/>
        </w:r>
        <w:r w:rsidR="00A60165" w:rsidRPr="00564BA4">
          <w:rPr>
            <w:webHidden/>
          </w:rPr>
          <w:instrText xml:space="preserve"> PAGEREF _Toc331422118 \h </w:instrText>
        </w:r>
        <w:r w:rsidR="00A60165" w:rsidRPr="00B843A6">
          <w:rPr>
            <w:webHidden/>
          </w:rPr>
        </w:r>
        <w:r w:rsidR="00A60165" w:rsidRPr="00B843A6">
          <w:rPr>
            <w:webHidden/>
          </w:rPr>
          <w:fldChar w:fldCharType="separate"/>
        </w:r>
        <w:r w:rsidR="00142F91">
          <w:rPr>
            <w:webHidden/>
          </w:rPr>
          <w:t>12</w:t>
        </w:r>
        <w:r w:rsidR="00A60165" w:rsidRPr="00B843A6">
          <w:rPr>
            <w:webHidden/>
          </w:rPr>
          <w:fldChar w:fldCharType="end"/>
        </w:r>
      </w:hyperlink>
    </w:p>
    <w:p w14:paraId="564479F8" w14:textId="77777777" w:rsidR="00A60165" w:rsidRPr="008F6665" w:rsidRDefault="00B53B16">
      <w:pPr>
        <w:pStyle w:val="TOC2"/>
      </w:pPr>
      <w:hyperlink w:anchor="_Toc331422119" w:history="1">
        <w:r w:rsidR="00A60165" w:rsidRPr="008F6665">
          <w:rPr>
            <w:rStyle w:val="Hyperlink"/>
            <w:rFonts w:cs="Arial"/>
          </w:rPr>
          <w:t>3.3</w:t>
        </w:r>
        <w:r w:rsidR="00A60165" w:rsidRPr="008F6665">
          <w:tab/>
        </w:r>
        <w:r w:rsidR="00A60165" w:rsidRPr="006E4AD7">
          <w:rPr>
            <w:rStyle w:val="Hyperlink"/>
            <w:rFonts w:cs="Arial"/>
          </w:rPr>
          <w:t>Electrical risks</w:t>
        </w:r>
        <w:r w:rsidR="00A60165" w:rsidRPr="00564BA4">
          <w:rPr>
            <w:webHidden/>
          </w:rPr>
          <w:tab/>
        </w:r>
        <w:r w:rsidR="00A60165" w:rsidRPr="00B843A6">
          <w:rPr>
            <w:webHidden/>
          </w:rPr>
          <w:fldChar w:fldCharType="begin"/>
        </w:r>
        <w:r w:rsidR="00A60165" w:rsidRPr="00564BA4">
          <w:rPr>
            <w:webHidden/>
          </w:rPr>
          <w:instrText xml:space="preserve"> PAGEREF _Toc331422119 \h </w:instrText>
        </w:r>
        <w:r w:rsidR="00A60165" w:rsidRPr="00B843A6">
          <w:rPr>
            <w:webHidden/>
          </w:rPr>
        </w:r>
        <w:r w:rsidR="00A60165" w:rsidRPr="00B843A6">
          <w:rPr>
            <w:webHidden/>
          </w:rPr>
          <w:fldChar w:fldCharType="separate"/>
        </w:r>
        <w:r w:rsidR="00142F91">
          <w:rPr>
            <w:webHidden/>
          </w:rPr>
          <w:t>12</w:t>
        </w:r>
        <w:r w:rsidR="00A60165" w:rsidRPr="00B843A6">
          <w:rPr>
            <w:webHidden/>
          </w:rPr>
          <w:fldChar w:fldCharType="end"/>
        </w:r>
      </w:hyperlink>
    </w:p>
    <w:p w14:paraId="564479F9" w14:textId="77777777" w:rsidR="00A60165" w:rsidRPr="008F6665" w:rsidRDefault="00B53B16">
      <w:pPr>
        <w:pStyle w:val="TOC2"/>
      </w:pPr>
      <w:hyperlink w:anchor="_Toc331422120" w:history="1">
        <w:r w:rsidR="00A60165" w:rsidRPr="008F6665">
          <w:rPr>
            <w:rStyle w:val="Hyperlink"/>
            <w:rFonts w:cs="Arial"/>
          </w:rPr>
          <w:t>3.4</w:t>
        </w:r>
        <w:r w:rsidR="00A60165" w:rsidRPr="008F6665">
          <w:tab/>
        </w:r>
        <w:r w:rsidR="00A60165" w:rsidRPr="006E4AD7">
          <w:rPr>
            <w:rStyle w:val="Hyperlink"/>
            <w:rFonts w:cs="Arial"/>
          </w:rPr>
          <w:t>Fire and explosion</w:t>
        </w:r>
        <w:r w:rsidR="00A60165" w:rsidRPr="00564BA4">
          <w:rPr>
            <w:webHidden/>
          </w:rPr>
          <w:tab/>
        </w:r>
        <w:r w:rsidR="00A60165" w:rsidRPr="00B843A6">
          <w:rPr>
            <w:webHidden/>
          </w:rPr>
          <w:fldChar w:fldCharType="begin"/>
        </w:r>
        <w:r w:rsidR="00A60165" w:rsidRPr="00564BA4">
          <w:rPr>
            <w:webHidden/>
          </w:rPr>
          <w:instrText xml:space="preserve"> PAGEREF _Toc331422120 \h </w:instrText>
        </w:r>
        <w:r w:rsidR="00A60165" w:rsidRPr="00B843A6">
          <w:rPr>
            <w:webHidden/>
          </w:rPr>
        </w:r>
        <w:r w:rsidR="00A60165" w:rsidRPr="00B843A6">
          <w:rPr>
            <w:webHidden/>
          </w:rPr>
          <w:fldChar w:fldCharType="separate"/>
        </w:r>
        <w:r w:rsidR="00142F91">
          <w:rPr>
            <w:webHidden/>
          </w:rPr>
          <w:t>14</w:t>
        </w:r>
        <w:r w:rsidR="00A60165" w:rsidRPr="00B843A6">
          <w:rPr>
            <w:webHidden/>
          </w:rPr>
          <w:fldChar w:fldCharType="end"/>
        </w:r>
      </w:hyperlink>
    </w:p>
    <w:p w14:paraId="564479FA" w14:textId="77777777" w:rsidR="00A60165" w:rsidRPr="008F6665" w:rsidRDefault="00B53B16">
      <w:pPr>
        <w:pStyle w:val="TOC2"/>
      </w:pPr>
      <w:hyperlink w:anchor="_Toc331422121" w:history="1">
        <w:r w:rsidR="00A60165" w:rsidRPr="008F6665">
          <w:rPr>
            <w:rStyle w:val="Hyperlink"/>
            <w:rFonts w:cs="Arial"/>
          </w:rPr>
          <w:t>3.5</w:t>
        </w:r>
        <w:r w:rsidR="00A60165" w:rsidRPr="008F6665">
          <w:tab/>
        </w:r>
        <w:r w:rsidR="00A60165" w:rsidRPr="006E4AD7">
          <w:rPr>
            <w:rStyle w:val="Hyperlink"/>
            <w:rFonts w:cs="Arial"/>
          </w:rPr>
          <w:t>Burns and exposure to heat</w:t>
        </w:r>
        <w:r w:rsidR="00A60165" w:rsidRPr="00564BA4">
          <w:rPr>
            <w:webHidden/>
          </w:rPr>
          <w:tab/>
        </w:r>
        <w:r w:rsidR="00A60165" w:rsidRPr="00B843A6">
          <w:rPr>
            <w:webHidden/>
          </w:rPr>
          <w:fldChar w:fldCharType="begin"/>
        </w:r>
        <w:r w:rsidR="00A60165" w:rsidRPr="00564BA4">
          <w:rPr>
            <w:webHidden/>
          </w:rPr>
          <w:instrText xml:space="preserve"> PAGEREF _Toc331422121 \h </w:instrText>
        </w:r>
        <w:r w:rsidR="00A60165" w:rsidRPr="00B843A6">
          <w:rPr>
            <w:webHidden/>
          </w:rPr>
        </w:r>
        <w:r w:rsidR="00A60165" w:rsidRPr="00B843A6">
          <w:rPr>
            <w:webHidden/>
          </w:rPr>
          <w:fldChar w:fldCharType="separate"/>
        </w:r>
        <w:r w:rsidR="00142F91">
          <w:rPr>
            <w:webHidden/>
          </w:rPr>
          <w:t>16</w:t>
        </w:r>
        <w:r w:rsidR="00A60165" w:rsidRPr="00B843A6">
          <w:rPr>
            <w:webHidden/>
          </w:rPr>
          <w:fldChar w:fldCharType="end"/>
        </w:r>
      </w:hyperlink>
    </w:p>
    <w:p w14:paraId="564479FB" w14:textId="77777777" w:rsidR="00A60165" w:rsidRPr="008F6665" w:rsidRDefault="00B53B16">
      <w:pPr>
        <w:pStyle w:val="TOC2"/>
      </w:pPr>
      <w:hyperlink w:anchor="_Toc331422122" w:history="1">
        <w:r w:rsidR="00A60165" w:rsidRPr="008F6665">
          <w:rPr>
            <w:rStyle w:val="Hyperlink"/>
            <w:rFonts w:cs="Arial"/>
          </w:rPr>
          <w:t>3.6</w:t>
        </w:r>
        <w:r w:rsidR="00A60165" w:rsidRPr="008F6665">
          <w:tab/>
        </w:r>
        <w:r w:rsidR="00A60165" w:rsidRPr="006E4AD7">
          <w:rPr>
            <w:rStyle w:val="Hyperlink"/>
            <w:rFonts w:cs="Arial"/>
          </w:rPr>
          <w:t>Compressed and liquefied gases</w:t>
        </w:r>
        <w:r w:rsidR="00A60165" w:rsidRPr="00564BA4">
          <w:rPr>
            <w:webHidden/>
          </w:rPr>
          <w:tab/>
        </w:r>
        <w:r w:rsidR="00A60165" w:rsidRPr="00B843A6">
          <w:rPr>
            <w:webHidden/>
          </w:rPr>
          <w:fldChar w:fldCharType="begin"/>
        </w:r>
        <w:r w:rsidR="00A60165" w:rsidRPr="00564BA4">
          <w:rPr>
            <w:webHidden/>
          </w:rPr>
          <w:instrText xml:space="preserve"> PAGEREF _Toc331422122 \h </w:instrText>
        </w:r>
        <w:r w:rsidR="00A60165" w:rsidRPr="00B843A6">
          <w:rPr>
            <w:webHidden/>
          </w:rPr>
        </w:r>
        <w:r w:rsidR="00A60165" w:rsidRPr="00B843A6">
          <w:rPr>
            <w:webHidden/>
          </w:rPr>
          <w:fldChar w:fldCharType="separate"/>
        </w:r>
        <w:r w:rsidR="00142F91">
          <w:rPr>
            <w:webHidden/>
          </w:rPr>
          <w:t>16</w:t>
        </w:r>
        <w:r w:rsidR="00A60165" w:rsidRPr="00B843A6">
          <w:rPr>
            <w:webHidden/>
          </w:rPr>
          <w:fldChar w:fldCharType="end"/>
        </w:r>
      </w:hyperlink>
    </w:p>
    <w:p w14:paraId="564479FC" w14:textId="77777777" w:rsidR="00A60165" w:rsidRPr="008F6665" w:rsidRDefault="00B53B16">
      <w:pPr>
        <w:pStyle w:val="TOC2"/>
      </w:pPr>
      <w:hyperlink w:anchor="_Toc331422123" w:history="1">
        <w:r w:rsidR="00A60165" w:rsidRPr="008F6665">
          <w:rPr>
            <w:rStyle w:val="Hyperlink"/>
            <w:rFonts w:cs="Arial"/>
          </w:rPr>
          <w:t>3.7</w:t>
        </w:r>
        <w:r w:rsidR="00A60165" w:rsidRPr="008F6665">
          <w:tab/>
        </w:r>
        <w:r w:rsidR="00A60165" w:rsidRPr="006E4AD7">
          <w:rPr>
            <w:rStyle w:val="Hyperlink"/>
            <w:rFonts w:cs="Arial"/>
          </w:rPr>
          <w:t>Noise</w:t>
        </w:r>
        <w:r w:rsidR="00F91EA7" w:rsidRPr="008F6665">
          <w:rPr>
            <w:rStyle w:val="Hyperlink"/>
            <w:rFonts w:cs="Arial"/>
          </w:rPr>
          <w:tab/>
        </w:r>
        <w:r w:rsidR="00A60165" w:rsidRPr="00B843A6">
          <w:rPr>
            <w:webHidden/>
          </w:rPr>
          <w:fldChar w:fldCharType="begin"/>
        </w:r>
        <w:r w:rsidR="00A60165" w:rsidRPr="00564BA4">
          <w:rPr>
            <w:webHidden/>
          </w:rPr>
          <w:instrText xml:space="preserve"> PAGEREF _Toc331422123 \h </w:instrText>
        </w:r>
        <w:r w:rsidR="00A60165" w:rsidRPr="00B843A6">
          <w:rPr>
            <w:webHidden/>
          </w:rPr>
        </w:r>
        <w:r w:rsidR="00A60165" w:rsidRPr="00B843A6">
          <w:rPr>
            <w:webHidden/>
          </w:rPr>
          <w:fldChar w:fldCharType="separate"/>
        </w:r>
        <w:r w:rsidR="00142F91">
          <w:rPr>
            <w:webHidden/>
          </w:rPr>
          <w:t>17</w:t>
        </w:r>
        <w:r w:rsidR="00A60165" w:rsidRPr="00B843A6">
          <w:rPr>
            <w:webHidden/>
          </w:rPr>
          <w:fldChar w:fldCharType="end"/>
        </w:r>
      </w:hyperlink>
    </w:p>
    <w:p w14:paraId="564479FD" w14:textId="77777777" w:rsidR="00A60165" w:rsidRPr="008F6665" w:rsidRDefault="00B53B16">
      <w:pPr>
        <w:pStyle w:val="TOC2"/>
      </w:pPr>
      <w:hyperlink w:anchor="_Toc331422124" w:history="1">
        <w:r w:rsidR="00A60165" w:rsidRPr="008F6665">
          <w:rPr>
            <w:rStyle w:val="Hyperlink"/>
            <w:rFonts w:cs="Arial"/>
          </w:rPr>
          <w:t>3.8</w:t>
        </w:r>
        <w:r w:rsidR="00A60165" w:rsidRPr="008F6665">
          <w:tab/>
        </w:r>
        <w:r w:rsidR="00A60165" w:rsidRPr="006E4AD7">
          <w:rPr>
            <w:rStyle w:val="Hyperlink"/>
            <w:rFonts w:cs="Arial"/>
          </w:rPr>
          <w:t>Lead</w:t>
        </w:r>
        <w:r w:rsidR="00F91EA7" w:rsidRPr="008F6665">
          <w:rPr>
            <w:rStyle w:val="Hyperlink"/>
            <w:rFonts w:cs="Arial"/>
          </w:rPr>
          <w:tab/>
        </w:r>
        <w:r w:rsidR="00A60165" w:rsidRPr="00B843A6">
          <w:rPr>
            <w:webHidden/>
          </w:rPr>
          <w:fldChar w:fldCharType="begin"/>
        </w:r>
        <w:r w:rsidR="00A60165" w:rsidRPr="00564BA4">
          <w:rPr>
            <w:webHidden/>
          </w:rPr>
          <w:instrText xml:space="preserve"> PAGEREF _Toc331422124 \h </w:instrText>
        </w:r>
        <w:r w:rsidR="00A60165" w:rsidRPr="00B843A6">
          <w:rPr>
            <w:webHidden/>
          </w:rPr>
        </w:r>
        <w:r w:rsidR="00A60165" w:rsidRPr="00B843A6">
          <w:rPr>
            <w:webHidden/>
          </w:rPr>
          <w:fldChar w:fldCharType="separate"/>
        </w:r>
        <w:r w:rsidR="00142F91">
          <w:rPr>
            <w:webHidden/>
          </w:rPr>
          <w:t>18</w:t>
        </w:r>
        <w:r w:rsidR="00A60165" w:rsidRPr="00B843A6">
          <w:rPr>
            <w:webHidden/>
          </w:rPr>
          <w:fldChar w:fldCharType="end"/>
        </w:r>
      </w:hyperlink>
    </w:p>
    <w:p w14:paraId="564479FE" w14:textId="77777777" w:rsidR="00A60165" w:rsidRPr="008F6665" w:rsidRDefault="00B53B16">
      <w:pPr>
        <w:pStyle w:val="TOC2"/>
      </w:pPr>
      <w:hyperlink w:anchor="_Toc331422125" w:history="1">
        <w:r w:rsidR="00A60165" w:rsidRPr="008F6665">
          <w:rPr>
            <w:rStyle w:val="Hyperlink"/>
            <w:rFonts w:cs="Arial"/>
          </w:rPr>
          <w:t>3.9</w:t>
        </w:r>
        <w:r w:rsidR="00A60165" w:rsidRPr="008F6665">
          <w:tab/>
        </w:r>
        <w:r w:rsidR="00A60165" w:rsidRPr="006E4AD7">
          <w:rPr>
            <w:rStyle w:val="Hyperlink"/>
            <w:rFonts w:cs="Arial"/>
          </w:rPr>
          <w:t>Other hazards</w:t>
        </w:r>
        <w:r w:rsidR="00A60165" w:rsidRPr="00564BA4">
          <w:rPr>
            <w:webHidden/>
          </w:rPr>
          <w:tab/>
        </w:r>
        <w:r w:rsidR="00A60165" w:rsidRPr="00B843A6">
          <w:rPr>
            <w:webHidden/>
          </w:rPr>
          <w:fldChar w:fldCharType="begin"/>
        </w:r>
        <w:r w:rsidR="00A60165" w:rsidRPr="00564BA4">
          <w:rPr>
            <w:webHidden/>
          </w:rPr>
          <w:instrText xml:space="preserve"> PAGEREF _Toc331422125 \h </w:instrText>
        </w:r>
        <w:r w:rsidR="00A60165" w:rsidRPr="00B843A6">
          <w:rPr>
            <w:webHidden/>
          </w:rPr>
        </w:r>
        <w:r w:rsidR="00A60165" w:rsidRPr="00B843A6">
          <w:rPr>
            <w:webHidden/>
          </w:rPr>
          <w:fldChar w:fldCharType="separate"/>
        </w:r>
        <w:r w:rsidR="00142F91">
          <w:rPr>
            <w:webHidden/>
          </w:rPr>
          <w:t>19</w:t>
        </w:r>
        <w:r w:rsidR="00A60165" w:rsidRPr="00B843A6">
          <w:rPr>
            <w:webHidden/>
          </w:rPr>
          <w:fldChar w:fldCharType="end"/>
        </w:r>
      </w:hyperlink>
    </w:p>
    <w:p w14:paraId="564479FF" w14:textId="77777777" w:rsidR="00A60165" w:rsidRPr="008F6665" w:rsidRDefault="00B53B16" w:rsidP="008F6665">
      <w:pPr>
        <w:pStyle w:val="TOC2"/>
      </w:pPr>
      <w:hyperlink w:anchor="_Toc331422126" w:history="1">
        <w:r w:rsidR="00A60165" w:rsidRPr="008F6665">
          <w:rPr>
            <w:rStyle w:val="Hyperlink"/>
            <w:rFonts w:cs="Arial"/>
            <w:b/>
          </w:rPr>
          <w:t>4.</w:t>
        </w:r>
        <w:r w:rsidR="00A60165" w:rsidRPr="008F6665">
          <w:tab/>
        </w:r>
        <w:r w:rsidR="00A60165" w:rsidRPr="008F6665">
          <w:rPr>
            <w:rStyle w:val="Hyperlink"/>
            <w:rFonts w:cs="Arial"/>
            <w:b/>
          </w:rPr>
          <w:t>WELDING EQUIPMENT</w:t>
        </w:r>
        <w:r w:rsidR="00A60165" w:rsidRPr="008F6665">
          <w:rPr>
            <w:b/>
            <w:webHidden/>
          </w:rPr>
          <w:tab/>
        </w:r>
        <w:r w:rsidR="00A60165" w:rsidRPr="008F6665">
          <w:rPr>
            <w:b/>
            <w:webHidden/>
          </w:rPr>
          <w:fldChar w:fldCharType="begin"/>
        </w:r>
        <w:r w:rsidR="00A60165" w:rsidRPr="008F6665">
          <w:rPr>
            <w:b/>
            <w:webHidden/>
          </w:rPr>
          <w:instrText xml:space="preserve"> PAGEREF _Toc331422126 \h </w:instrText>
        </w:r>
        <w:r w:rsidR="00A60165" w:rsidRPr="008F6665">
          <w:rPr>
            <w:b/>
            <w:webHidden/>
          </w:rPr>
        </w:r>
        <w:r w:rsidR="00A60165" w:rsidRPr="008F6665">
          <w:rPr>
            <w:b/>
            <w:webHidden/>
          </w:rPr>
          <w:fldChar w:fldCharType="separate"/>
        </w:r>
        <w:r w:rsidR="00142F91">
          <w:rPr>
            <w:b/>
            <w:webHidden/>
          </w:rPr>
          <w:t>21</w:t>
        </w:r>
        <w:r w:rsidR="00A60165" w:rsidRPr="008F6665">
          <w:rPr>
            <w:b/>
            <w:webHidden/>
          </w:rPr>
          <w:fldChar w:fldCharType="end"/>
        </w:r>
      </w:hyperlink>
    </w:p>
    <w:p w14:paraId="56447A00" w14:textId="77777777" w:rsidR="00A60165" w:rsidRPr="008F6665" w:rsidRDefault="00B53B16" w:rsidP="00C579B8">
      <w:pPr>
        <w:pStyle w:val="TOC2"/>
      </w:pPr>
      <w:hyperlink w:anchor="_Toc331422127" w:history="1">
        <w:r w:rsidR="00A60165" w:rsidRPr="008F6665">
          <w:rPr>
            <w:rStyle w:val="Hyperlink"/>
            <w:rFonts w:cs="Arial"/>
          </w:rPr>
          <w:t>4.1</w:t>
        </w:r>
        <w:r w:rsidR="00A60165" w:rsidRPr="008F6665">
          <w:tab/>
        </w:r>
        <w:r w:rsidR="00A60165" w:rsidRPr="006E4AD7">
          <w:rPr>
            <w:rStyle w:val="Hyperlink"/>
            <w:rFonts w:cs="Arial"/>
          </w:rPr>
          <w:t>Ventilation</w:t>
        </w:r>
        <w:r w:rsidR="00A60165" w:rsidRPr="00564BA4">
          <w:rPr>
            <w:webHidden/>
          </w:rPr>
          <w:tab/>
        </w:r>
        <w:r w:rsidR="00A60165" w:rsidRPr="006E4AD7">
          <w:rPr>
            <w:webHidden/>
          </w:rPr>
          <w:fldChar w:fldCharType="begin"/>
        </w:r>
        <w:r w:rsidR="00A60165" w:rsidRPr="00564BA4">
          <w:rPr>
            <w:webHidden/>
          </w:rPr>
          <w:instrText xml:space="preserve"> PAGEREF _Toc331422127 \h </w:instrText>
        </w:r>
        <w:r w:rsidR="00A60165" w:rsidRPr="006E4AD7">
          <w:rPr>
            <w:webHidden/>
          </w:rPr>
        </w:r>
        <w:r w:rsidR="00A60165" w:rsidRPr="006E4AD7">
          <w:rPr>
            <w:webHidden/>
          </w:rPr>
          <w:fldChar w:fldCharType="separate"/>
        </w:r>
        <w:r w:rsidR="00142F91">
          <w:rPr>
            <w:webHidden/>
          </w:rPr>
          <w:t>21</w:t>
        </w:r>
        <w:r w:rsidR="00A60165" w:rsidRPr="006E4AD7">
          <w:rPr>
            <w:webHidden/>
          </w:rPr>
          <w:fldChar w:fldCharType="end"/>
        </w:r>
      </w:hyperlink>
    </w:p>
    <w:p w14:paraId="56447A01" w14:textId="77777777" w:rsidR="00A60165" w:rsidRPr="008F6665" w:rsidRDefault="00B53B16">
      <w:pPr>
        <w:pStyle w:val="TOC2"/>
      </w:pPr>
      <w:hyperlink w:anchor="_Toc331422128" w:history="1">
        <w:r w:rsidR="00A60165" w:rsidRPr="008F6665">
          <w:rPr>
            <w:rStyle w:val="Hyperlink"/>
            <w:rFonts w:cs="Arial"/>
            <w:kern w:val="32"/>
          </w:rPr>
          <w:t>4.2</w:t>
        </w:r>
        <w:r w:rsidR="00A60165" w:rsidRPr="008F6665">
          <w:tab/>
        </w:r>
        <w:r w:rsidR="00A60165" w:rsidRPr="006E4AD7">
          <w:rPr>
            <w:rStyle w:val="Hyperlink"/>
            <w:rFonts w:cs="Arial"/>
          </w:rPr>
          <w:t>Personal protec</w:t>
        </w:r>
        <w:r w:rsidR="00E6187E" w:rsidRPr="00B843A6">
          <w:rPr>
            <w:rStyle w:val="Hyperlink"/>
            <w:rFonts w:cs="Arial"/>
          </w:rPr>
          <w:t xml:space="preserve">tive equipment </w:t>
        </w:r>
        <w:r w:rsidR="00A60165" w:rsidRPr="00564BA4">
          <w:rPr>
            <w:webHidden/>
          </w:rPr>
          <w:tab/>
        </w:r>
        <w:r w:rsidR="00A60165" w:rsidRPr="00B843A6">
          <w:rPr>
            <w:webHidden/>
          </w:rPr>
          <w:fldChar w:fldCharType="begin"/>
        </w:r>
        <w:r w:rsidR="00A60165" w:rsidRPr="00564BA4">
          <w:rPr>
            <w:webHidden/>
          </w:rPr>
          <w:instrText xml:space="preserve"> PAGEREF _Toc331422128 \h </w:instrText>
        </w:r>
        <w:r w:rsidR="00A60165" w:rsidRPr="00B843A6">
          <w:rPr>
            <w:webHidden/>
          </w:rPr>
        </w:r>
        <w:r w:rsidR="00A60165" w:rsidRPr="00B843A6">
          <w:rPr>
            <w:webHidden/>
          </w:rPr>
          <w:fldChar w:fldCharType="separate"/>
        </w:r>
        <w:r w:rsidR="00142F91">
          <w:rPr>
            <w:webHidden/>
          </w:rPr>
          <w:t>23</w:t>
        </w:r>
        <w:r w:rsidR="00A60165" w:rsidRPr="00B843A6">
          <w:rPr>
            <w:webHidden/>
          </w:rPr>
          <w:fldChar w:fldCharType="end"/>
        </w:r>
      </w:hyperlink>
    </w:p>
    <w:p w14:paraId="56447A02" w14:textId="77777777" w:rsidR="00A60165" w:rsidRPr="008F6665" w:rsidRDefault="00B53B16">
      <w:pPr>
        <w:pStyle w:val="TOC2"/>
      </w:pPr>
      <w:hyperlink w:anchor="_Toc331422129" w:history="1">
        <w:r w:rsidR="00A60165" w:rsidRPr="008F6665">
          <w:rPr>
            <w:rStyle w:val="Hyperlink"/>
            <w:rFonts w:cs="Arial"/>
          </w:rPr>
          <w:t xml:space="preserve">4.3 </w:t>
        </w:r>
        <w:r w:rsidR="00A60165" w:rsidRPr="008F6665">
          <w:tab/>
        </w:r>
        <w:r w:rsidR="00A60165" w:rsidRPr="006E4AD7">
          <w:rPr>
            <w:rStyle w:val="Hyperlink"/>
            <w:rFonts w:cs="Arial"/>
          </w:rPr>
          <w:t>Maintenance of equipment</w:t>
        </w:r>
        <w:r w:rsidR="00A60165" w:rsidRPr="00564BA4">
          <w:rPr>
            <w:webHidden/>
          </w:rPr>
          <w:tab/>
        </w:r>
        <w:r w:rsidR="00A60165" w:rsidRPr="00B843A6">
          <w:rPr>
            <w:webHidden/>
          </w:rPr>
          <w:fldChar w:fldCharType="begin"/>
        </w:r>
        <w:r w:rsidR="00A60165" w:rsidRPr="00564BA4">
          <w:rPr>
            <w:webHidden/>
          </w:rPr>
          <w:instrText xml:space="preserve"> PAGEREF _Toc331422129 \h </w:instrText>
        </w:r>
        <w:r w:rsidR="00A60165" w:rsidRPr="00B843A6">
          <w:rPr>
            <w:webHidden/>
          </w:rPr>
        </w:r>
        <w:r w:rsidR="00A60165" w:rsidRPr="00B843A6">
          <w:rPr>
            <w:webHidden/>
          </w:rPr>
          <w:fldChar w:fldCharType="separate"/>
        </w:r>
        <w:r w:rsidR="00142F91">
          <w:rPr>
            <w:webHidden/>
          </w:rPr>
          <w:t>25</w:t>
        </w:r>
        <w:r w:rsidR="00A60165" w:rsidRPr="00B843A6">
          <w:rPr>
            <w:webHidden/>
          </w:rPr>
          <w:fldChar w:fldCharType="end"/>
        </w:r>
      </w:hyperlink>
    </w:p>
    <w:p w14:paraId="56447A03" w14:textId="77777777" w:rsidR="00A60165" w:rsidRPr="008F6665" w:rsidRDefault="00B53B16" w:rsidP="008F6665">
      <w:pPr>
        <w:pStyle w:val="TOC2"/>
      </w:pPr>
      <w:hyperlink w:anchor="_Toc331422130" w:history="1">
        <w:r w:rsidR="00A60165" w:rsidRPr="008F6665">
          <w:rPr>
            <w:rStyle w:val="Hyperlink"/>
            <w:rFonts w:cs="Arial"/>
            <w:b/>
          </w:rPr>
          <w:t>5.</w:t>
        </w:r>
        <w:r w:rsidR="00A60165" w:rsidRPr="008F6665">
          <w:tab/>
        </w:r>
        <w:r w:rsidR="00A60165" w:rsidRPr="008F6665">
          <w:rPr>
            <w:rStyle w:val="Hyperlink"/>
            <w:rFonts w:cs="Arial"/>
            <w:b/>
          </w:rPr>
          <w:t>HEALTH MONITORING</w:t>
        </w:r>
        <w:r w:rsidR="00A60165" w:rsidRPr="008F6665">
          <w:rPr>
            <w:b/>
            <w:webHidden/>
          </w:rPr>
          <w:tab/>
        </w:r>
        <w:r w:rsidR="00A60165" w:rsidRPr="008F6665">
          <w:rPr>
            <w:b/>
            <w:webHidden/>
          </w:rPr>
          <w:fldChar w:fldCharType="begin"/>
        </w:r>
        <w:r w:rsidR="00A60165" w:rsidRPr="008F6665">
          <w:rPr>
            <w:b/>
            <w:webHidden/>
          </w:rPr>
          <w:instrText xml:space="preserve"> PAGEREF _Toc331422130 \h </w:instrText>
        </w:r>
        <w:r w:rsidR="00A60165" w:rsidRPr="008F6665">
          <w:rPr>
            <w:b/>
            <w:webHidden/>
          </w:rPr>
        </w:r>
        <w:r w:rsidR="00A60165" w:rsidRPr="008F6665">
          <w:rPr>
            <w:b/>
            <w:webHidden/>
          </w:rPr>
          <w:fldChar w:fldCharType="separate"/>
        </w:r>
        <w:r w:rsidR="00142F91">
          <w:rPr>
            <w:b/>
            <w:webHidden/>
          </w:rPr>
          <w:t>26</w:t>
        </w:r>
        <w:r w:rsidR="00A60165" w:rsidRPr="008F6665">
          <w:rPr>
            <w:b/>
            <w:webHidden/>
          </w:rPr>
          <w:fldChar w:fldCharType="end"/>
        </w:r>
      </w:hyperlink>
    </w:p>
    <w:p w14:paraId="56447A04" w14:textId="77777777" w:rsidR="00A60165" w:rsidRPr="008F6665" w:rsidRDefault="00B53B16" w:rsidP="008F6665">
      <w:pPr>
        <w:pStyle w:val="TOC2"/>
      </w:pPr>
      <w:hyperlink w:anchor="_Toc331422131" w:history="1">
        <w:r w:rsidR="00A60165" w:rsidRPr="008F6665">
          <w:rPr>
            <w:rStyle w:val="Hyperlink"/>
            <w:rFonts w:eastAsia="MS Mincho" w:cs="Arial"/>
            <w:b/>
            <w:caps/>
            <w:kern w:val="28"/>
            <w:lang w:eastAsia="en-US"/>
          </w:rPr>
          <w:t>Appendix A – By-products of welding</w:t>
        </w:r>
        <w:r w:rsidR="00A60165" w:rsidRPr="008F6665">
          <w:rPr>
            <w:b/>
            <w:webHidden/>
          </w:rPr>
          <w:tab/>
        </w:r>
        <w:r w:rsidR="00A60165" w:rsidRPr="008F6665">
          <w:rPr>
            <w:b/>
            <w:webHidden/>
          </w:rPr>
          <w:fldChar w:fldCharType="begin"/>
        </w:r>
        <w:r w:rsidR="00A60165" w:rsidRPr="008F6665">
          <w:rPr>
            <w:b/>
            <w:webHidden/>
          </w:rPr>
          <w:instrText xml:space="preserve"> PAGEREF _Toc331422131 \h </w:instrText>
        </w:r>
        <w:r w:rsidR="00A60165" w:rsidRPr="008F6665">
          <w:rPr>
            <w:b/>
            <w:webHidden/>
          </w:rPr>
        </w:r>
        <w:r w:rsidR="00A60165" w:rsidRPr="008F6665">
          <w:rPr>
            <w:b/>
            <w:webHidden/>
          </w:rPr>
          <w:fldChar w:fldCharType="separate"/>
        </w:r>
        <w:r w:rsidR="00142F91">
          <w:rPr>
            <w:b/>
            <w:webHidden/>
          </w:rPr>
          <w:t>28</w:t>
        </w:r>
        <w:r w:rsidR="00A60165" w:rsidRPr="008F6665">
          <w:rPr>
            <w:b/>
            <w:webHidden/>
          </w:rPr>
          <w:fldChar w:fldCharType="end"/>
        </w:r>
      </w:hyperlink>
    </w:p>
    <w:p w14:paraId="56447A05" w14:textId="77777777" w:rsidR="00011A38" w:rsidRPr="00281EAB" w:rsidRDefault="00FF47A9" w:rsidP="008F6665">
      <w:pPr>
        <w:pStyle w:val="Heading1"/>
        <w:numPr>
          <w:ilvl w:val="0"/>
          <w:numId w:val="0"/>
        </w:numPr>
      </w:pPr>
      <w:r w:rsidRPr="008F6665">
        <w:rPr>
          <w:iCs/>
        </w:rPr>
        <w:fldChar w:fldCharType="end"/>
      </w:r>
      <w:r w:rsidR="00011A38" w:rsidRPr="00281EAB">
        <w:br w:type="page"/>
      </w:r>
      <w:bookmarkStart w:id="1" w:name="_Toc331422105"/>
      <w:r w:rsidR="00011A38" w:rsidRPr="00281EAB">
        <w:lastRenderedPageBreak/>
        <w:t>FOREWORD</w:t>
      </w:r>
      <w:bookmarkEnd w:id="1"/>
    </w:p>
    <w:p w14:paraId="56447A06" w14:textId="77777777" w:rsidR="006904D5" w:rsidRPr="00683867" w:rsidRDefault="006904D5" w:rsidP="00C579B8">
      <w:r w:rsidRPr="00683867">
        <w:t xml:space="preserve">This Code of Practice on </w:t>
      </w:r>
      <w:r w:rsidR="006C778F" w:rsidRPr="00683867">
        <w:t>welding processes</w:t>
      </w:r>
      <w:r w:rsidRPr="00683867">
        <w:t xml:space="preserve"> is an approved code of practice under section 274 of the </w:t>
      </w:r>
      <w:r w:rsidRPr="00683867">
        <w:rPr>
          <w:i/>
          <w:iCs/>
        </w:rPr>
        <w:t xml:space="preserve">Work Health and Safety Act </w:t>
      </w:r>
      <w:r w:rsidRPr="00683867">
        <w:t xml:space="preserve">(the </w:t>
      </w:r>
      <w:proofErr w:type="spellStart"/>
      <w:r w:rsidRPr="00683867">
        <w:t>WHS</w:t>
      </w:r>
      <w:proofErr w:type="spellEnd"/>
      <w:r w:rsidRPr="00683867">
        <w:t xml:space="preserve"> Act).</w:t>
      </w:r>
    </w:p>
    <w:p w14:paraId="56447A07" w14:textId="77777777" w:rsidR="00F921AE" w:rsidRPr="00683867" w:rsidRDefault="00F921AE">
      <w:r w:rsidRPr="00683867">
        <w:t xml:space="preserve">An approved code of practice is a practical guide to achieving the standards of health, safety and welfare required under the </w:t>
      </w:r>
      <w:proofErr w:type="spellStart"/>
      <w:r w:rsidRPr="00683867">
        <w:t>WHS</w:t>
      </w:r>
      <w:proofErr w:type="spellEnd"/>
      <w:r w:rsidRPr="00683867">
        <w:t xml:space="preserve"> Act</w:t>
      </w:r>
      <w:r w:rsidRPr="00683867">
        <w:rPr>
          <w:i/>
          <w:iCs/>
        </w:rPr>
        <w:t xml:space="preserve"> </w:t>
      </w:r>
      <w:r w:rsidRPr="00683867">
        <w:t xml:space="preserve">and the Work Health and Safety Regulations (the </w:t>
      </w:r>
      <w:proofErr w:type="spellStart"/>
      <w:r w:rsidRPr="00683867">
        <w:t>WHS</w:t>
      </w:r>
      <w:proofErr w:type="spellEnd"/>
      <w:r w:rsidRPr="00683867">
        <w:t xml:space="preserve"> Regulations).</w:t>
      </w:r>
    </w:p>
    <w:p w14:paraId="56447A08" w14:textId="77777777" w:rsidR="00F921AE" w:rsidRPr="00683867" w:rsidRDefault="00F921AE">
      <w:r w:rsidRPr="00C579B8">
        <w:t>A code of practice applies to anyone who has a duty of care in the circumstances described in the code. In most cases, following an approved code of practice would achieve compliance wi</w:t>
      </w:r>
      <w:r w:rsidRPr="002D3B47">
        <w:t xml:space="preserve">th the health and safety duties in the </w:t>
      </w:r>
      <w:proofErr w:type="spellStart"/>
      <w:r w:rsidRPr="002D3B47">
        <w:t>WHS</w:t>
      </w:r>
      <w:proofErr w:type="spellEnd"/>
      <w:r w:rsidRPr="002D3B47">
        <w:t xml:space="preserve"> Act, in relation to the subject matter of the code. Like regulations, codes of practice deal with particular issues and do not cover all hazards or risks </w:t>
      </w:r>
      <w:r w:rsidR="00623972" w:rsidRPr="002D3B47">
        <w:t>that</w:t>
      </w:r>
      <w:r w:rsidRPr="002D3B47">
        <w:t xml:space="preserve"> may arise. The health and safety duties require duty holders to consider all risks associated with work, not only those for which regulations and codes of practice exist</w:t>
      </w:r>
      <w:r w:rsidRPr="00683867">
        <w:t xml:space="preserve">. </w:t>
      </w:r>
    </w:p>
    <w:p w14:paraId="56447A09" w14:textId="77777777" w:rsidR="00F921AE" w:rsidRPr="00683867" w:rsidRDefault="00F921AE">
      <w:r w:rsidRPr="00683867">
        <w:t xml:space="preserve">Codes of practice are admissible in court proceedings under the </w:t>
      </w:r>
      <w:proofErr w:type="spellStart"/>
      <w:r w:rsidRPr="00683867">
        <w:t>WHS</w:t>
      </w:r>
      <w:proofErr w:type="spellEnd"/>
      <w:r w:rsidRPr="00683867">
        <w:t xml:space="preserve"> Act and Regulations. Courts may regard a code of practice as evidence of what is known about a hazard, risk or control and may rely on the code in determining what is reasonably practicable in the circumstances to which the code relates.</w:t>
      </w:r>
    </w:p>
    <w:p w14:paraId="56447A0A" w14:textId="77777777" w:rsidR="00F921AE" w:rsidRPr="00683867" w:rsidRDefault="00F921AE">
      <w:r w:rsidRPr="00683867">
        <w:t xml:space="preserve">Compliance with the </w:t>
      </w:r>
      <w:proofErr w:type="spellStart"/>
      <w:r w:rsidRPr="00683867">
        <w:t>WHS</w:t>
      </w:r>
      <w:proofErr w:type="spellEnd"/>
      <w:r w:rsidRPr="00683867">
        <w:t xml:space="preserve"> Act and Regulations may be achieved by following another method, such as a technical or an industry standard, if it provides an equivalent or higher standard of work health and safety than the code. </w:t>
      </w:r>
    </w:p>
    <w:p w14:paraId="56447A0B" w14:textId="77777777" w:rsidR="00F921AE" w:rsidRPr="00683867" w:rsidRDefault="00F921AE" w:rsidP="008F6665">
      <w:r w:rsidRPr="00683867">
        <w:t>An inspector may refer to an approved code of practice when issuing an improvement or prohibition notice.</w:t>
      </w:r>
      <w:r w:rsidR="008F0528" w:rsidRPr="00683867">
        <w:t xml:space="preserve"> </w:t>
      </w:r>
    </w:p>
    <w:p w14:paraId="56447A0C" w14:textId="77777777" w:rsidR="00F921AE" w:rsidRPr="00683867" w:rsidRDefault="00F921AE" w:rsidP="00C579B8">
      <w:r w:rsidRPr="00683867">
        <w:t xml:space="preserve">This Code of Practice has been developed by Safe Work Australia as a model code of practice under the Council of Australian Governments’ </w:t>
      </w:r>
      <w:r w:rsidRPr="00683867">
        <w:rPr>
          <w:i/>
        </w:rPr>
        <w:t>Inter-Governmental Agreement for Regulatory and Operational Reform in Occupational Health and Safety</w:t>
      </w:r>
      <w:r w:rsidRPr="00683867">
        <w:t xml:space="preserve"> for adoption by the Commonwealth, state and territory governments.</w:t>
      </w:r>
    </w:p>
    <w:p w14:paraId="56447A0D" w14:textId="77777777" w:rsidR="00011A38" w:rsidRPr="00281EAB" w:rsidRDefault="008A4717" w:rsidP="008F6665">
      <w:pPr>
        <w:pStyle w:val="Heading2"/>
      </w:pPr>
      <w:bookmarkStart w:id="2" w:name="_Toc320788356"/>
      <w:bookmarkStart w:id="3" w:name="_Toc329071606"/>
      <w:bookmarkStart w:id="4" w:name="_Toc331422106"/>
      <w:r w:rsidRPr="00281EAB">
        <w:t>Scope</w:t>
      </w:r>
      <w:r>
        <w:t xml:space="preserve"> and application</w:t>
      </w:r>
      <w:bookmarkEnd w:id="2"/>
      <w:bookmarkEnd w:id="3"/>
      <w:bookmarkEnd w:id="4"/>
    </w:p>
    <w:p w14:paraId="56447A0E" w14:textId="77777777" w:rsidR="00184A08" w:rsidRPr="00683867" w:rsidRDefault="00EE113B" w:rsidP="008F6665">
      <w:bookmarkStart w:id="5" w:name="_Toc261343356"/>
      <w:r w:rsidRPr="00683867">
        <w:t xml:space="preserve">This Code of Practice provides practical guidance for persons </w:t>
      </w:r>
      <w:r w:rsidR="005C4226" w:rsidRPr="00683867">
        <w:t xml:space="preserve">conducting a business or undertaking on </w:t>
      </w:r>
      <w:r w:rsidR="00D32959">
        <w:t xml:space="preserve">how to manage health and safety </w:t>
      </w:r>
      <w:r w:rsidRPr="00683867">
        <w:t>risks associated with welding</w:t>
      </w:r>
      <w:r w:rsidR="00FA0EA2" w:rsidRPr="00683867">
        <w:t>.</w:t>
      </w:r>
      <w:r w:rsidR="00551197">
        <w:t xml:space="preserve"> </w:t>
      </w:r>
      <w:r w:rsidR="00184A08" w:rsidRPr="00683867">
        <w:t xml:space="preserve">This Code applies to all workplaces covered by the </w:t>
      </w:r>
      <w:proofErr w:type="spellStart"/>
      <w:r w:rsidR="00184A08" w:rsidRPr="00683867">
        <w:t>WHS</w:t>
      </w:r>
      <w:proofErr w:type="spellEnd"/>
      <w:r w:rsidR="00184A08" w:rsidRPr="00683867">
        <w:t xml:space="preserve"> Act where </w:t>
      </w:r>
      <w:r w:rsidR="00236E29" w:rsidRPr="00683867">
        <w:t xml:space="preserve">welding </w:t>
      </w:r>
      <w:r w:rsidR="003F78C0" w:rsidRPr="00683867">
        <w:t>processes</w:t>
      </w:r>
      <w:r w:rsidR="00184A08" w:rsidRPr="00683867">
        <w:t xml:space="preserve"> </w:t>
      </w:r>
      <w:r w:rsidR="00D32959">
        <w:t>are</w:t>
      </w:r>
      <w:r w:rsidR="00CB15B6">
        <w:t xml:space="preserve"> carried out and to all </w:t>
      </w:r>
      <w:r w:rsidR="00184A08" w:rsidRPr="00683867">
        <w:t>persons involved in these activities.</w:t>
      </w:r>
      <w:r w:rsidR="004A773A" w:rsidRPr="00683867">
        <w:t xml:space="preserve"> </w:t>
      </w:r>
    </w:p>
    <w:p w14:paraId="56447A0F" w14:textId="77777777" w:rsidR="005C4226" w:rsidRPr="00206774" w:rsidRDefault="00623972" w:rsidP="008F6665">
      <w:r>
        <w:t>Although t</w:t>
      </w:r>
      <w:r w:rsidR="00CB15B6" w:rsidRPr="00683867">
        <w:t>his Code focuses on welding processes</w:t>
      </w:r>
      <w:r>
        <w:t xml:space="preserve">, </w:t>
      </w:r>
      <w:r w:rsidR="00551197" w:rsidRPr="00683867">
        <w:t xml:space="preserve">it may also be relevant to manage the risks associated with allied processes. </w:t>
      </w:r>
      <w:r w:rsidR="0078528C" w:rsidRPr="00206774">
        <w:t xml:space="preserve">Welding and allied processes </w:t>
      </w:r>
      <w:r w:rsidR="00FA09CA" w:rsidRPr="00206774">
        <w:t xml:space="preserve">involve </w:t>
      </w:r>
      <w:r w:rsidR="0078528C" w:rsidRPr="00206774">
        <w:t xml:space="preserve">similar </w:t>
      </w:r>
      <w:r w:rsidR="00FA09CA" w:rsidRPr="00206774">
        <w:t>hazards</w:t>
      </w:r>
      <w:r w:rsidR="001A1149" w:rsidRPr="00206774">
        <w:t xml:space="preserve"> and in some cases the same risk control measur</w:t>
      </w:r>
      <w:r w:rsidR="00CB15B6">
        <w:t>es can be implemented. T</w:t>
      </w:r>
      <w:r w:rsidR="00184A08" w:rsidRPr="00206774">
        <w:t xml:space="preserve">here </w:t>
      </w:r>
      <w:r w:rsidR="00886A21" w:rsidRPr="00206774">
        <w:t xml:space="preserve">are </w:t>
      </w:r>
      <w:r w:rsidR="00184A08" w:rsidRPr="00206774">
        <w:t xml:space="preserve">many </w:t>
      </w:r>
      <w:r w:rsidR="00D96E4B" w:rsidRPr="00206774">
        <w:t xml:space="preserve">different types of </w:t>
      </w:r>
      <w:r w:rsidR="00184A08" w:rsidRPr="00206774">
        <w:t>allied processes</w:t>
      </w:r>
      <w:r w:rsidR="001A1149" w:rsidRPr="00206774">
        <w:t xml:space="preserve"> including </w:t>
      </w:r>
      <w:r w:rsidR="00BA0B81" w:rsidRPr="00206774">
        <w:t xml:space="preserve">metal preparation, metal cutting, gouging, brazing and soldering </w:t>
      </w:r>
      <w:r w:rsidR="001A1149" w:rsidRPr="00206774">
        <w:t xml:space="preserve">that </w:t>
      </w:r>
      <w:r>
        <w:t xml:space="preserve">need </w:t>
      </w:r>
      <w:r w:rsidR="001A1149" w:rsidRPr="00206774">
        <w:t xml:space="preserve">specific control </w:t>
      </w:r>
      <w:r w:rsidR="00D96E4B" w:rsidRPr="00206774">
        <w:t>measures</w:t>
      </w:r>
      <w:r w:rsidR="00E45256" w:rsidRPr="00206774">
        <w:t xml:space="preserve">. </w:t>
      </w:r>
      <w:r w:rsidR="00551197" w:rsidRPr="00206774">
        <w:t>F</w:t>
      </w:r>
      <w:r w:rsidR="00D96E4B" w:rsidRPr="00206774">
        <w:t xml:space="preserve">or more </w:t>
      </w:r>
      <w:r w:rsidR="00886A21" w:rsidRPr="00206774">
        <w:t>guidance on</w:t>
      </w:r>
      <w:r w:rsidR="005243E9" w:rsidRPr="00206774">
        <w:t xml:space="preserve"> allied </w:t>
      </w:r>
      <w:r w:rsidR="004A773A" w:rsidRPr="00206774">
        <w:t>process</w:t>
      </w:r>
      <w:r w:rsidR="005243E9" w:rsidRPr="00206774">
        <w:t xml:space="preserve"> control</w:t>
      </w:r>
      <w:r w:rsidR="001651AE" w:rsidRPr="00206774">
        <w:t xml:space="preserve"> measure</w:t>
      </w:r>
      <w:r w:rsidR="005243E9" w:rsidRPr="00206774">
        <w:t>s refer to</w:t>
      </w:r>
      <w:r w:rsidR="00D96E4B" w:rsidRPr="00206774">
        <w:t xml:space="preserve"> </w:t>
      </w:r>
      <w:r w:rsidR="00D96E4B" w:rsidRPr="00206774">
        <w:rPr>
          <w:i/>
        </w:rPr>
        <w:t xml:space="preserve">Health and Safety in Welding </w:t>
      </w:r>
      <w:proofErr w:type="spellStart"/>
      <w:r w:rsidR="00D96E4B" w:rsidRPr="00206774">
        <w:rPr>
          <w:i/>
        </w:rPr>
        <w:t>WTIA</w:t>
      </w:r>
      <w:proofErr w:type="spellEnd"/>
      <w:r w:rsidR="00D96E4B" w:rsidRPr="00206774">
        <w:rPr>
          <w:i/>
        </w:rPr>
        <w:t xml:space="preserve"> Technical Note </w:t>
      </w:r>
      <w:proofErr w:type="spellStart"/>
      <w:r w:rsidR="00D96E4B" w:rsidRPr="00206774">
        <w:rPr>
          <w:i/>
        </w:rPr>
        <w:t>No.7</w:t>
      </w:r>
      <w:proofErr w:type="spellEnd"/>
      <w:r w:rsidR="00EC1407">
        <w:t>.</w:t>
      </w:r>
    </w:p>
    <w:p w14:paraId="56447A10" w14:textId="77777777" w:rsidR="005C4226" w:rsidRPr="002258F0" w:rsidRDefault="005C4226" w:rsidP="008F6665">
      <w:pPr>
        <w:pStyle w:val="Heading3"/>
      </w:pPr>
      <w:r w:rsidRPr="002258F0">
        <w:t>How to use this code of practice</w:t>
      </w:r>
    </w:p>
    <w:p w14:paraId="56447A11" w14:textId="77777777" w:rsidR="008F63A1" w:rsidRPr="008F63A1" w:rsidRDefault="008F63A1" w:rsidP="008F6665">
      <w:r w:rsidRPr="008F63A1">
        <w:t xml:space="preserve">In providing guidance, the word ‘should’ is used in this Code to indicate a recommended course </w:t>
      </w:r>
      <w:r w:rsidR="00E32CA0">
        <w:br/>
      </w:r>
      <w:r w:rsidRPr="008F63A1">
        <w:t>of action, while ‘may’ is used to indicate an optional course of action.</w:t>
      </w:r>
    </w:p>
    <w:p w14:paraId="56447A12" w14:textId="77777777" w:rsidR="0087192C" w:rsidRPr="00281EAB" w:rsidRDefault="008F63A1" w:rsidP="008F6665">
      <w:r w:rsidRPr="008F63A1">
        <w:t xml:space="preserve">This Code also includes various references to provisions of the </w:t>
      </w:r>
      <w:proofErr w:type="spellStart"/>
      <w:r w:rsidRPr="008F63A1">
        <w:t>WHS</w:t>
      </w:r>
      <w:proofErr w:type="spellEnd"/>
      <w:r w:rsidRPr="008F63A1">
        <w:t xml:space="preserve"> Act and Regulations which set out the legal requirements. These references are not exhaustive. The words ‘must’, ‘requires’ or ‘mandatory’ indicate that a legal requirement exists and must be complied with.</w:t>
      </w:r>
    </w:p>
    <w:bookmarkEnd w:id="5"/>
    <w:p w14:paraId="56447A13" w14:textId="77777777" w:rsidR="00767106" w:rsidRPr="00BB419A" w:rsidRDefault="00011A38" w:rsidP="008F6665">
      <w:pPr>
        <w:pStyle w:val="Heading1"/>
      </w:pPr>
      <w:r w:rsidRPr="00281EAB">
        <w:rPr>
          <w:i/>
        </w:rPr>
        <w:br w:type="page"/>
      </w:r>
      <w:bookmarkStart w:id="6" w:name="_Toc331422107"/>
      <w:r w:rsidRPr="00C579B8">
        <w:lastRenderedPageBreak/>
        <w:t>INTRODUCTION</w:t>
      </w:r>
      <w:bookmarkEnd w:id="6"/>
    </w:p>
    <w:p w14:paraId="56447A14" w14:textId="77777777" w:rsidR="00011A38" w:rsidRPr="008F6665" w:rsidRDefault="0009726F">
      <w:pPr>
        <w:pStyle w:val="Heading2"/>
      </w:pPr>
      <w:bookmarkStart w:id="7" w:name="_Toc283302797"/>
      <w:bookmarkStart w:id="8" w:name="_Toc283303138"/>
      <w:bookmarkStart w:id="9" w:name="_Toc283303276"/>
      <w:bookmarkStart w:id="10" w:name="_Toc283305363"/>
      <w:bookmarkStart w:id="11" w:name="_Toc283370933"/>
      <w:bookmarkStart w:id="12" w:name="_Toc283371853"/>
      <w:bookmarkStart w:id="13" w:name="_Toc283377435"/>
      <w:bookmarkStart w:id="14" w:name="_Toc283728934"/>
      <w:bookmarkStart w:id="15" w:name="_Toc284313008"/>
      <w:bookmarkStart w:id="16" w:name="_Toc284329764"/>
      <w:bookmarkStart w:id="17" w:name="_Toc284339102"/>
      <w:bookmarkStart w:id="18" w:name="_Toc284514390"/>
      <w:bookmarkStart w:id="19" w:name="_Toc284515042"/>
      <w:bookmarkStart w:id="20" w:name="_Toc284573020"/>
      <w:bookmarkStart w:id="21" w:name="_Toc284573082"/>
      <w:bookmarkStart w:id="22" w:name="_Toc284573314"/>
      <w:bookmarkStart w:id="23" w:name="_Toc284573386"/>
      <w:bookmarkStart w:id="24" w:name="_Toc285007330"/>
      <w:bookmarkStart w:id="25" w:name="_Toc285008756"/>
      <w:bookmarkStart w:id="26" w:name="_Toc285008873"/>
      <w:bookmarkStart w:id="27" w:name="_Toc285009032"/>
      <w:bookmarkStart w:id="28" w:name="_Toc285009123"/>
      <w:bookmarkStart w:id="29" w:name="_Toc285010792"/>
      <w:bookmarkStart w:id="30" w:name="_Toc285010852"/>
      <w:bookmarkStart w:id="31" w:name="_Toc285010958"/>
      <w:bookmarkStart w:id="32" w:name="_Toc285011373"/>
      <w:bookmarkStart w:id="33" w:name="_Toc285011681"/>
      <w:bookmarkStart w:id="34" w:name="_Toc285012270"/>
      <w:bookmarkStart w:id="35" w:name="_Toc285012328"/>
      <w:bookmarkStart w:id="36" w:name="_Toc285012466"/>
      <w:bookmarkStart w:id="37" w:name="_Toc285012560"/>
      <w:bookmarkStart w:id="38" w:name="_Toc285013532"/>
      <w:bookmarkStart w:id="39" w:name="_Toc285015531"/>
      <w:bookmarkStart w:id="40" w:name="_Toc285465546"/>
      <w:bookmarkStart w:id="41" w:name="_Toc285466124"/>
      <w:bookmarkStart w:id="42" w:name="_Toc285537122"/>
      <w:bookmarkStart w:id="43" w:name="_Toc285537444"/>
      <w:bookmarkStart w:id="44" w:name="_Toc285612490"/>
      <w:bookmarkStart w:id="45" w:name="_Toc285612548"/>
      <w:bookmarkStart w:id="46" w:name="_Toc285613826"/>
      <w:bookmarkStart w:id="47" w:name="_Toc286156424"/>
      <w:bookmarkStart w:id="48" w:name="_Toc283111365"/>
      <w:bookmarkStart w:id="49" w:name="_Toc283302799"/>
      <w:bookmarkStart w:id="50" w:name="_Toc283303140"/>
      <w:bookmarkStart w:id="51" w:name="_Toc283303278"/>
      <w:bookmarkStart w:id="52" w:name="_Toc283305365"/>
      <w:bookmarkStart w:id="53" w:name="_Toc283370935"/>
      <w:bookmarkStart w:id="54" w:name="_Toc283371855"/>
      <w:bookmarkStart w:id="55" w:name="_Toc283377437"/>
      <w:bookmarkStart w:id="56" w:name="_Toc283728936"/>
      <w:bookmarkStart w:id="57" w:name="_Toc284313010"/>
      <w:bookmarkStart w:id="58" w:name="_Toc284329766"/>
      <w:bookmarkStart w:id="59" w:name="_Toc284339104"/>
      <w:bookmarkStart w:id="60" w:name="_Toc284514392"/>
      <w:bookmarkStart w:id="61" w:name="_Toc284515044"/>
      <w:bookmarkStart w:id="62" w:name="_Toc284573022"/>
      <w:bookmarkStart w:id="63" w:name="_Toc284573084"/>
      <w:bookmarkStart w:id="64" w:name="_Toc284573316"/>
      <w:bookmarkStart w:id="65" w:name="_Toc284573388"/>
      <w:bookmarkStart w:id="66" w:name="_Toc285007332"/>
      <w:bookmarkStart w:id="67" w:name="_Toc285008758"/>
      <w:bookmarkStart w:id="68" w:name="_Toc285008875"/>
      <w:bookmarkStart w:id="69" w:name="_Toc285009034"/>
      <w:bookmarkStart w:id="70" w:name="_Toc285009125"/>
      <w:bookmarkStart w:id="71" w:name="_Toc285010794"/>
      <w:bookmarkStart w:id="72" w:name="_Toc285010854"/>
      <w:bookmarkStart w:id="73" w:name="_Toc285010960"/>
      <w:bookmarkStart w:id="74" w:name="_Toc285011375"/>
      <w:bookmarkStart w:id="75" w:name="_Toc285011683"/>
      <w:bookmarkStart w:id="76" w:name="_Toc285012272"/>
      <w:bookmarkStart w:id="77" w:name="_Toc285012330"/>
      <w:bookmarkStart w:id="78" w:name="_Toc285012468"/>
      <w:bookmarkStart w:id="79" w:name="_Toc285012562"/>
      <w:bookmarkStart w:id="80" w:name="_Toc285013534"/>
      <w:bookmarkStart w:id="81" w:name="_Toc285015533"/>
      <w:bookmarkStart w:id="82" w:name="_Toc285465548"/>
      <w:bookmarkStart w:id="83" w:name="_Toc285466126"/>
      <w:bookmarkStart w:id="84" w:name="_Toc285537124"/>
      <w:bookmarkStart w:id="85" w:name="_Toc285537446"/>
      <w:bookmarkStart w:id="86" w:name="_Toc285612492"/>
      <w:bookmarkStart w:id="87" w:name="_Toc285612550"/>
      <w:bookmarkStart w:id="88" w:name="_Toc285613828"/>
      <w:bookmarkStart w:id="89" w:name="_Toc286156426"/>
      <w:bookmarkStart w:id="90" w:name="_Toc283111366"/>
      <w:bookmarkStart w:id="91" w:name="_Toc283302800"/>
      <w:bookmarkStart w:id="92" w:name="_Toc283303141"/>
      <w:bookmarkStart w:id="93" w:name="_Toc283303279"/>
      <w:bookmarkStart w:id="94" w:name="_Toc283305366"/>
      <w:bookmarkStart w:id="95" w:name="_Toc283370936"/>
      <w:bookmarkStart w:id="96" w:name="_Toc283371856"/>
      <w:bookmarkStart w:id="97" w:name="_Toc283377438"/>
      <w:bookmarkStart w:id="98" w:name="_Toc283728937"/>
      <w:bookmarkStart w:id="99" w:name="_Toc284313011"/>
      <w:bookmarkStart w:id="100" w:name="_Toc284329767"/>
      <w:bookmarkStart w:id="101" w:name="_Toc284339105"/>
      <w:bookmarkStart w:id="102" w:name="_Toc284514393"/>
      <w:bookmarkStart w:id="103" w:name="_Toc284515045"/>
      <w:bookmarkStart w:id="104" w:name="_Toc284573023"/>
      <w:bookmarkStart w:id="105" w:name="_Toc284573085"/>
      <w:bookmarkStart w:id="106" w:name="_Toc284573317"/>
      <w:bookmarkStart w:id="107" w:name="_Toc284573389"/>
      <w:bookmarkStart w:id="108" w:name="_Toc285007333"/>
      <w:bookmarkStart w:id="109" w:name="_Toc285008759"/>
      <w:bookmarkStart w:id="110" w:name="_Toc285008876"/>
      <w:bookmarkStart w:id="111" w:name="_Toc285009035"/>
      <w:bookmarkStart w:id="112" w:name="_Toc285009126"/>
      <w:bookmarkStart w:id="113" w:name="_Toc285010795"/>
      <w:bookmarkStart w:id="114" w:name="_Toc285010855"/>
      <w:bookmarkStart w:id="115" w:name="_Toc285010961"/>
      <w:bookmarkStart w:id="116" w:name="_Toc285011376"/>
      <w:bookmarkStart w:id="117" w:name="_Toc285011684"/>
      <w:bookmarkStart w:id="118" w:name="_Toc285012273"/>
      <w:bookmarkStart w:id="119" w:name="_Toc285012331"/>
      <w:bookmarkStart w:id="120" w:name="_Toc285012469"/>
      <w:bookmarkStart w:id="121" w:name="_Toc285012563"/>
      <w:bookmarkStart w:id="122" w:name="_Toc285013535"/>
      <w:bookmarkStart w:id="123" w:name="_Toc285015534"/>
      <w:bookmarkStart w:id="124" w:name="_Toc285465549"/>
      <w:bookmarkStart w:id="125" w:name="_Toc285466127"/>
      <w:bookmarkStart w:id="126" w:name="_Toc285537125"/>
      <w:bookmarkStart w:id="127" w:name="_Toc285537447"/>
      <w:bookmarkStart w:id="128" w:name="_Toc285612493"/>
      <w:bookmarkStart w:id="129" w:name="_Toc285612551"/>
      <w:bookmarkStart w:id="130" w:name="_Toc285613829"/>
      <w:bookmarkStart w:id="131" w:name="_Toc286156427"/>
      <w:bookmarkStart w:id="132" w:name="_Toc33142210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t>1.1</w:t>
      </w:r>
      <w:r>
        <w:tab/>
      </w:r>
      <w:r w:rsidR="00853B9D" w:rsidRPr="008F6665">
        <w:t xml:space="preserve">What </w:t>
      </w:r>
      <w:r w:rsidR="00CF1B77" w:rsidRPr="008F6665">
        <w:t xml:space="preserve">is </w:t>
      </w:r>
      <w:r w:rsidR="00011A38" w:rsidRPr="008F6665">
        <w:t>welding?</w:t>
      </w:r>
      <w:bookmarkEnd w:id="132"/>
      <w:r w:rsidR="00011A38" w:rsidRPr="008F6665">
        <w:t xml:space="preserve"> </w:t>
      </w:r>
    </w:p>
    <w:p w14:paraId="56447A15" w14:textId="77777777" w:rsidR="00A40510" w:rsidRPr="00683867" w:rsidRDefault="00011A38" w:rsidP="008F6665">
      <w:pPr>
        <w:pStyle w:val="CM42"/>
        <w:spacing w:before="120" w:line="231" w:lineRule="atLeast"/>
        <w:rPr>
          <w:rFonts w:ascii="Arial" w:hAnsi="Arial" w:cs="Arial"/>
          <w:sz w:val="22"/>
          <w:szCs w:val="22"/>
        </w:rPr>
      </w:pPr>
      <w:r w:rsidRPr="00683867">
        <w:rPr>
          <w:rFonts w:ascii="Arial" w:hAnsi="Arial" w:cs="Arial"/>
          <w:sz w:val="22"/>
          <w:szCs w:val="22"/>
        </w:rPr>
        <w:t xml:space="preserve">Welding is the process of </w:t>
      </w:r>
      <w:r w:rsidR="00196809" w:rsidRPr="00683867">
        <w:rPr>
          <w:rFonts w:ascii="Arial" w:hAnsi="Arial" w:cs="Arial"/>
          <w:sz w:val="22"/>
          <w:szCs w:val="22"/>
        </w:rPr>
        <w:t xml:space="preserve">permanently </w:t>
      </w:r>
      <w:r w:rsidRPr="00683867">
        <w:rPr>
          <w:rFonts w:ascii="Arial" w:hAnsi="Arial" w:cs="Arial"/>
          <w:sz w:val="22"/>
          <w:szCs w:val="22"/>
        </w:rPr>
        <w:t>joining two or more materials</w:t>
      </w:r>
      <w:r w:rsidR="00853B9D" w:rsidRPr="00683867">
        <w:rPr>
          <w:rFonts w:ascii="Arial" w:hAnsi="Arial" w:cs="Arial"/>
          <w:sz w:val="22"/>
          <w:szCs w:val="22"/>
        </w:rPr>
        <w:t xml:space="preserve"> together</w:t>
      </w:r>
      <w:r w:rsidRPr="00683867">
        <w:rPr>
          <w:rFonts w:ascii="Arial" w:hAnsi="Arial" w:cs="Arial"/>
          <w:sz w:val="22"/>
          <w:szCs w:val="22"/>
        </w:rPr>
        <w:t>, usually metals</w:t>
      </w:r>
      <w:r w:rsidR="00871401" w:rsidRPr="00683867">
        <w:rPr>
          <w:rFonts w:ascii="Arial" w:hAnsi="Arial" w:cs="Arial"/>
          <w:sz w:val="22"/>
          <w:szCs w:val="22"/>
        </w:rPr>
        <w:t>,</w:t>
      </w:r>
      <w:r w:rsidRPr="00683867">
        <w:rPr>
          <w:rFonts w:ascii="Arial" w:hAnsi="Arial" w:cs="Arial"/>
          <w:sz w:val="22"/>
          <w:szCs w:val="22"/>
        </w:rPr>
        <w:t xml:space="preserve"> </w:t>
      </w:r>
      <w:r w:rsidR="00E32CA0">
        <w:rPr>
          <w:rFonts w:ascii="Arial" w:hAnsi="Arial" w:cs="Arial"/>
          <w:sz w:val="22"/>
          <w:szCs w:val="22"/>
        </w:rPr>
        <w:br/>
      </w:r>
      <w:r w:rsidRPr="00683867">
        <w:rPr>
          <w:rFonts w:ascii="Arial" w:hAnsi="Arial" w:cs="Arial"/>
          <w:sz w:val="22"/>
          <w:szCs w:val="22"/>
        </w:rPr>
        <w:t xml:space="preserve">by heat or pressure or both. </w:t>
      </w:r>
      <w:r w:rsidR="00867FB7" w:rsidRPr="00683867">
        <w:rPr>
          <w:rFonts w:ascii="Arial" w:hAnsi="Arial" w:cs="Arial"/>
          <w:sz w:val="22"/>
          <w:szCs w:val="22"/>
        </w:rPr>
        <w:t>When heated, t</w:t>
      </w:r>
      <w:r w:rsidR="00853B9D" w:rsidRPr="00683867">
        <w:rPr>
          <w:rFonts w:ascii="Arial" w:hAnsi="Arial" w:cs="Arial"/>
          <w:sz w:val="22"/>
          <w:szCs w:val="22"/>
        </w:rPr>
        <w:t xml:space="preserve">he </w:t>
      </w:r>
      <w:r w:rsidR="00867FB7" w:rsidRPr="00683867">
        <w:rPr>
          <w:rFonts w:ascii="Arial" w:hAnsi="Arial" w:cs="Arial"/>
          <w:sz w:val="22"/>
          <w:szCs w:val="22"/>
        </w:rPr>
        <w:t>material</w:t>
      </w:r>
      <w:r w:rsidR="00853B9D" w:rsidRPr="00683867">
        <w:rPr>
          <w:rFonts w:ascii="Arial" w:hAnsi="Arial" w:cs="Arial"/>
          <w:sz w:val="22"/>
          <w:szCs w:val="22"/>
        </w:rPr>
        <w:t xml:space="preserve"> reach</w:t>
      </w:r>
      <w:r w:rsidR="00867FB7" w:rsidRPr="00683867">
        <w:rPr>
          <w:rFonts w:ascii="Arial" w:hAnsi="Arial" w:cs="Arial"/>
          <w:sz w:val="22"/>
          <w:szCs w:val="22"/>
        </w:rPr>
        <w:t>es</w:t>
      </w:r>
      <w:r w:rsidR="00853B9D" w:rsidRPr="00683867">
        <w:rPr>
          <w:rFonts w:ascii="Arial" w:hAnsi="Arial" w:cs="Arial"/>
          <w:sz w:val="22"/>
          <w:szCs w:val="22"/>
        </w:rPr>
        <w:t xml:space="preserve"> molten state</w:t>
      </w:r>
      <w:r w:rsidR="007E595E" w:rsidRPr="00683867">
        <w:rPr>
          <w:rFonts w:ascii="Arial" w:hAnsi="Arial" w:cs="Arial"/>
          <w:sz w:val="22"/>
          <w:szCs w:val="22"/>
        </w:rPr>
        <w:t xml:space="preserve"> and may be joined </w:t>
      </w:r>
      <w:r w:rsidR="006B0D4B" w:rsidRPr="00683867">
        <w:rPr>
          <w:rFonts w:ascii="Arial" w:hAnsi="Arial" w:cs="Arial"/>
          <w:sz w:val="22"/>
          <w:szCs w:val="22"/>
        </w:rPr>
        <w:t xml:space="preserve">together </w:t>
      </w:r>
      <w:r w:rsidR="007E595E" w:rsidRPr="00683867">
        <w:rPr>
          <w:rFonts w:ascii="Arial" w:hAnsi="Arial" w:cs="Arial"/>
          <w:sz w:val="22"/>
          <w:szCs w:val="22"/>
        </w:rPr>
        <w:t>with or without addition</w:t>
      </w:r>
      <w:r w:rsidR="00871401" w:rsidRPr="00683867">
        <w:rPr>
          <w:rFonts w:ascii="Arial" w:hAnsi="Arial" w:cs="Arial"/>
          <w:sz w:val="22"/>
          <w:szCs w:val="22"/>
        </w:rPr>
        <w:t xml:space="preserve">al </w:t>
      </w:r>
      <w:r w:rsidR="00C84338" w:rsidRPr="00683867">
        <w:rPr>
          <w:rFonts w:ascii="Arial" w:hAnsi="Arial" w:cs="Arial"/>
          <w:sz w:val="22"/>
          <w:szCs w:val="22"/>
        </w:rPr>
        <w:t>filler materials</w:t>
      </w:r>
      <w:r w:rsidR="00871401" w:rsidRPr="00683867">
        <w:rPr>
          <w:rFonts w:ascii="Arial" w:hAnsi="Arial" w:cs="Arial"/>
          <w:sz w:val="22"/>
          <w:szCs w:val="22"/>
        </w:rPr>
        <w:t xml:space="preserve"> being added</w:t>
      </w:r>
      <w:r w:rsidR="00853B9D" w:rsidRPr="00683867">
        <w:rPr>
          <w:rFonts w:ascii="Arial" w:hAnsi="Arial" w:cs="Arial"/>
          <w:sz w:val="22"/>
          <w:szCs w:val="22"/>
        </w:rPr>
        <w:t>.</w:t>
      </w:r>
      <w:r w:rsidR="00504F2F" w:rsidRPr="00683867">
        <w:rPr>
          <w:rFonts w:ascii="Arial" w:hAnsi="Arial" w:cs="Arial"/>
          <w:sz w:val="22"/>
          <w:szCs w:val="22"/>
        </w:rPr>
        <w:t xml:space="preserve"> </w:t>
      </w:r>
      <w:r w:rsidR="00C537B9" w:rsidRPr="00683867">
        <w:rPr>
          <w:rFonts w:ascii="Arial" w:hAnsi="Arial" w:cs="Arial"/>
          <w:sz w:val="22"/>
          <w:szCs w:val="22"/>
        </w:rPr>
        <w:t>Thermoplastics</w:t>
      </w:r>
      <w:r w:rsidR="006C7F12">
        <w:rPr>
          <w:rFonts w:ascii="Arial" w:hAnsi="Arial" w:cs="Arial"/>
          <w:sz w:val="22"/>
          <w:szCs w:val="22"/>
        </w:rPr>
        <w:t>, for example</w:t>
      </w:r>
      <w:r w:rsidR="00C537B9" w:rsidRPr="00683867">
        <w:rPr>
          <w:rFonts w:ascii="Arial" w:hAnsi="Arial" w:cs="Arial"/>
          <w:sz w:val="22"/>
          <w:szCs w:val="22"/>
        </w:rPr>
        <w:t xml:space="preserve"> can </w:t>
      </w:r>
      <w:r w:rsidR="00E32CA0">
        <w:rPr>
          <w:rFonts w:ascii="Arial" w:hAnsi="Arial" w:cs="Arial"/>
          <w:sz w:val="22"/>
          <w:szCs w:val="22"/>
        </w:rPr>
        <w:br/>
      </w:r>
      <w:r w:rsidR="00C537B9" w:rsidRPr="00683867">
        <w:rPr>
          <w:rFonts w:ascii="Arial" w:hAnsi="Arial" w:cs="Arial"/>
          <w:sz w:val="22"/>
          <w:szCs w:val="22"/>
        </w:rPr>
        <w:t xml:space="preserve">be welded together </w:t>
      </w:r>
      <w:r w:rsidR="006C7F12">
        <w:rPr>
          <w:rFonts w:ascii="Arial" w:hAnsi="Arial" w:cs="Arial"/>
          <w:sz w:val="22"/>
          <w:szCs w:val="22"/>
        </w:rPr>
        <w:t xml:space="preserve">using a suitable heat source to form </w:t>
      </w:r>
      <w:r w:rsidR="00C537B9" w:rsidRPr="00683867">
        <w:rPr>
          <w:rFonts w:ascii="Arial" w:hAnsi="Arial" w:cs="Arial"/>
          <w:sz w:val="22"/>
          <w:szCs w:val="22"/>
        </w:rPr>
        <w:t>permanent joins.</w:t>
      </w:r>
    </w:p>
    <w:p w14:paraId="56447A16" w14:textId="77777777" w:rsidR="00A24CC6" w:rsidRPr="00A24CC6" w:rsidRDefault="00A24CC6" w:rsidP="008F6665">
      <w:pPr>
        <w:pStyle w:val="CM42"/>
        <w:spacing w:before="120" w:line="231" w:lineRule="atLeast"/>
        <w:rPr>
          <w:rFonts w:ascii="Arial" w:hAnsi="Arial" w:cs="Arial"/>
          <w:sz w:val="22"/>
          <w:szCs w:val="22"/>
        </w:rPr>
      </w:pPr>
      <w:r w:rsidRPr="00A24CC6">
        <w:rPr>
          <w:rFonts w:ascii="Arial" w:hAnsi="Arial" w:cs="Arial"/>
          <w:sz w:val="22"/>
          <w:szCs w:val="22"/>
        </w:rPr>
        <w:t xml:space="preserve">Many different energy sources can be used for welding including gas flames, electric arcs, electric resistance, lasers, electron beams, friction, molten metal baths and ultrasound. </w:t>
      </w:r>
      <w:r w:rsidR="0047248C">
        <w:rPr>
          <w:rFonts w:ascii="Arial" w:hAnsi="Arial" w:cs="Arial"/>
          <w:sz w:val="22"/>
          <w:szCs w:val="22"/>
        </w:rPr>
        <w:t>W</w:t>
      </w:r>
      <w:r w:rsidRPr="00A24CC6">
        <w:rPr>
          <w:rFonts w:ascii="Arial" w:hAnsi="Arial" w:cs="Arial"/>
          <w:sz w:val="22"/>
          <w:szCs w:val="22"/>
        </w:rPr>
        <w:t xml:space="preserve">elding includes joining methods as diverse as fusion welding, forge welding, friction welding, braze welding, brazing, soldering and explosion welding. Welding is a potentially hazardous </w:t>
      </w:r>
      <w:r w:rsidR="00623972">
        <w:rPr>
          <w:rFonts w:ascii="Arial" w:hAnsi="Arial" w:cs="Arial"/>
          <w:sz w:val="22"/>
          <w:szCs w:val="22"/>
        </w:rPr>
        <w:t>activity</w:t>
      </w:r>
      <w:r w:rsidRPr="00A24CC6">
        <w:rPr>
          <w:rFonts w:ascii="Arial" w:hAnsi="Arial" w:cs="Arial"/>
          <w:sz w:val="22"/>
          <w:szCs w:val="22"/>
        </w:rPr>
        <w:t xml:space="preserve"> and precautions are required to avoid electrocution, fire and explosion, burns, electric shock, vision damage, inhalation of poisonous gases and fumes, and exposure to intense ultraviolet radiation. </w:t>
      </w:r>
    </w:p>
    <w:p w14:paraId="56447A17" w14:textId="77777777" w:rsidR="005D250B" w:rsidRPr="00BC6823" w:rsidRDefault="001F5344">
      <w:pPr>
        <w:pStyle w:val="Heading2"/>
      </w:pPr>
      <w:bookmarkStart w:id="133" w:name="_Toc320788360"/>
      <w:bookmarkStart w:id="134" w:name="_Toc320788361"/>
      <w:bookmarkStart w:id="135" w:name="_Toc320788362"/>
      <w:bookmarkStart w:id="136" w:name="_Toc331422109"/>
      <w:bookmarkEnd w:id="133"/>
      <w:bookmarkEnd w:id="134"/>
      <w:bookmarkEnd w:id="135"/>
      <w:r>
        <w:t>1.2</w:t>
      </w:r>
      <w:r>
        <w:tab/>
      </w:r>
      <w:r w:rsidR="005D250B" w:rsidRPr="00BC6823">
        <w:t>Wh</w:t>
      </w:r>
      <w:r w:rsidR="004D5D2A">
        <w:t xml:space="preserve">o has </w:t>
      </w:r>
      <w:r w:rsidR="005D250B" w:rsidRPr="00BC6823">
        <w:t>health and safety duties in relation to welding?</w:t>
      </w:r>
      <w:bookmarkEnd w:id="136"/>
    </w:p>
    <w:p w14:paraId="56447A18" w14:textId="77777777" w:rsidR="00332BD9" w:rsidRPr="00332BD9" w:rsidRDefault="00332BD9">
      <w:bookmarkStart w:id="137" w:name="_Toc283302802"/>
      <w:bookmarkStart w:id="138" w:name="_Toc283303144"/>
      <w:bookmarkStart w:id="139" w:name="_Toc283303282"/>
      <w:bookmarkEnd w:id="137"/>
      <w:bookmarkEnd w:id="138"/>
      <w:bookmarkEnd w:id="139"/>
      <w:r w:rsidRPr="00332BD9">
        <w:t xml:space="preserve">A </w:t>
      </w:r>
      <w:r w:rsidRPr="00332BD9">
        <w:rPr>
          <w:b/>
        </w:rPr>
        <w:t>person conducting a business or undertaking</w:t>
      </w:r>
      <w:r w:rsidRPr="00332BD9">
        <w:t xml:space="preserve"> has the primary duty to ensure, so far as </w:t>
      </w:r>
      <w:r w:rsidR="00E32CA0">
        <w:br/>
      </w:r>
      <w:r w:rsidRPr="00332BD9">
        <w:t xml:space="preserve">is reasonably practicable, that workers and other persons are not exposed to health and safety risks arising from the business or undertaking. </w:t>
      </w:r>
    </w:p>
    <w:p w14:paraId="56447A19" w14:textId="77777777" w:rsidR="00E636CA" w:rsidRPr="00683867" w:rsidRDefault="00D32959">
      <w:r>
        <w:t xml:space="preserve">A person conducting a business or undertaking that carries out welding activities must </w:t>
      </w:r>
      <w:r w:rsidR="00E636CA" w:rsidRPr="00683867">
        <w:t>eliminat</w:t>
      </w:r>
      <w:r>
        <w:t>e</w:t>
      </w:r>
      <w:r w:rsidR="00E636CA" w:rsidRPr="00683867">
        <w:t xml:space="preserve"> risks </w:t>
      </w:r>
      <w:r>
        <w:t>arising from</w:t>
      </w:r>
      <w:r w:rsidR="00E636CA" w:rsidRPr="00683867">
        <w:t xml:space="preserve"> welding, or if that is not reasonably practicable, minimis</w:t>
      </w:r>
      <w:r>
        <w:t>e</w:t>
      </w:r>
      <w:r w:rsidR="00E636CA" w:rsidRPr="00683867">
        <w:t xml:space="preserve"> the risks so far as </w:t>
      </w:r>
      <w:r w:rsidR="00E32CA0">
        <w:br/>
      </w:r>
      <w:r w:rsidR="00E636CA" w:rsidRPr="00683867">
        <w:t>is reasonably practicable.</w:t>
      </w:r>
    </w:p>
    <w:p w14:paraId="56447A1A" w14:textId="77777777" w:rsidR="00E636CA" w:rsidRPr="00683867" w:rsidRDefault="00E636CA">
      <w:r w:rsidRPr="00683867">
        <w:t xml:space="preserve">The </w:t>
      </w:r>
      <w:proofErr w:type="spellStart"/>
      <w:r w:rsidRPr="00683867">
        <w:t>WHS</w:t>
      </w:r>
      <w:proofErr w:type="spellEnd"/>
      <w:r w:rsidRPr="00683867">
        <w:t xml:space="preserve"> Regulations include </w:t>
      </w:r>
      <w:r w:rsidR="00332BD9">
        <w:t xml:space="preserve">more </w:t>
      </w:r>
      <w:r w:rsidRPr="00683867">
        <w:t>specific requirements to manage the risks of hazardous chemicals, a</w:t>
      </w:r>
      <w:r w:rsidR="00332BD9">
        <w:t>irborne</w:t>
      </w:r>
      <w:r w:rsidRPr="00683867">
        <w:t xml:space="preserve"> contaminants and plant, as well as other hazards associated with welding </w:t>
      </w:r>
      <w:r w:rsidR="00E32CA0">
        <w:br/>
      </w:r>
      <w:r w:rsidRPr="00683867">
        <w:t>such as noise</w:t>
      </w:r>
      <w:r w:rsidR="00332BD9">
        <w:t xml:space="preserve"> and manual tasks</w:t>
      </w:r>
      <w:r w:rsidRPr="00683867">
        <w:t>.</w:t>
      </w:r>
    </w:p>
    <w:p w14:paraId="56447A1B" w14:textId="51619FAE" w:rsidR="00E636CA" w:rsidRPr="00683867" w:rsidRDefault="00E636CA">
      <w:r w:rsidRPr="00683867">
        <w:rPr>
          <w:b/>
        </w:rPr>
        <w:t xml:space="preserve">Designers, manufacturers, </w:t>
      </w:r>
      <w:r w:rsidR="00CB1D2D" w:rsidRPr="00B55529">
        <w:rPr>
          <w:b/>
        </w:rPr>
        <w:t xml:space="preserve">importers </w:t>
      </w:r>
      <w:r w:rsidR="00CB1D2D">
        <w:rPr>
          <w:b/>
        </w:rPr>
        <w:t xml:space="preserve">and </w:t>
      </w:r>
      <w:r w:rsidRPr="00683867">
        <w:rPr>
          <w:b/>
        </w:rPr>
        <w:t xml:space="preserve">suppliers </w:t>
      </w:r>
      <w:r w:rsidRPr="00B55529">
        <w:rPr>
          <w:b/>
        </w:rPr>
        <w:t>of plant or substances</w:t>
      </w:r>
      <w:r w:rsidRPr="00683867">
        <w:t xml:space="preserve"> used in </w:t>
      </w:r>
      <w:r w:rsidR="004015C8" w:rsidRPr="00683867">
        <w:t xml:space="preserve">welding </w:t>
      </w:r>
      <w:r w:rsidRPr="00683867">
        <w:t xml:space="preserve">must ensure, so far as is reasonably </w:t>
      </w:r>
      <w:r w:rsidRPr="005B4A2E">
        <w:t>practicable, that the plant or substance</w:t>
      </w:r>
      <w:r w:rsidR="00D32959" w:rsidRPr="005B4A2E">
        <w:t xml:space="preserve"> </w:t>
      </w:r>
      <w:r w:rsidRPr="005B4A2E">
        <w:t>is without</w:t>
      </w:r>
      <w:r w:rsidRPr="00683867">
        <w:t xml:space="preserve"> risks to health and safety. This duty includes carrying out testing and analysis </w:t>
      </w:r>
      <w:r w:rsidR="00D32959">
        <w:t xml:space="preserve">as well as </w:t>
      </w:r>
      <w:r w:rsidRPr="00683867">
        <w:t>providing specific information about the plant or substance.</w:t>
      </w:r>
    </w:p>
    <w:p w14:paraId="56447A1C" w14:textId="77777777" w:rsidR="00E636CA" w:rsidRPr="00683867" w:rsidRDefault="00E636CA">
      <w:r w:rsidRPr="00683867">
        <w:rPr>
          <w:b/>
        </w:rPr>
        <w:t>Officers</w:t>
      </w:r>
      <w:r w:rsidRPr="00683867">
        <w:t xml:space="preserve">, such as company directors, have a duty to exercise due diligence to ensure that the business or undertaking complies with the </w:t>
      </w:r>
      <w:proofErr w:type="spellStart"/>
      <w:r w:rsidRPr="00683867">
        <w:t>WHS</w:t>
      </w:r>
      <w:proofErr w:type="spellEnd"/>
      <w:r w:rsidRPr="00683867">
        <w:t xml:space="preserve"> Act and Regulations. This includes taking reasonable steps to ensure that the business or undertaking has and uses appropriate resources and processes to eliminate or minimise risks that arise from welding.</w:t>
      </w:r>
    </w:p>
    <w:p w14:paraId="56447A1D" w14:textId="77777777" w:rsidR="00FC5240" w:rsidRDefault="00C869D3">
      <w:r w:rsidRPr="00683867">
        <w:rPr>
          <w:b/>
        </w:rPr>
        <w:t>Workers</w:t>
      </w:r>
      <w:r w:rsidRPr="00683867">
        <w:t xml:space="preserve"> have a duty to take reasonable care for their own health and safety and </w:t>
      </w:r>
      <w:r w:rsidR="008B66AA" w:rsidRPr="00683867">
        <w:t xml:space="preserve">must </w:t>
      </w:r>
      <w:r w:rsidRPr="00683867">
        <w:t>not adversely affect the health and safety of other persons. Workers must comply with any reasonable instruction and co</w:t>
      </w:r>
      <w:r w:rsidR="004528E0">
        <w:t>-</w:t>
      </w:r>
      <w:r w:rsidRPr="00683867">
        <w:t xml:space="preserve">operate with any reasonable policy or procedure relating to health and safety </w:t>
      </w:r>
      <w:r w:rsidR="00E32CA0">
        <w:br/>
      </w:r>
      <w:r w:rsidRPr="00683867">
        <w:t xml:space="preserve">at the workplace. If personal protective equipment is provided by the person conducting the business or undertaking, the worker must use it in accordance with the information, instruction </w:t>
      </w:r>
      <w:r w:rsidR="00E32CA0">
        <w:br/>
      </w:r>
      <w:r w:rsidRPr="00683867">
        <w:t xml:space="preserve">and training </w:t>
      </w:r>
      <w:r w:rsidR="00AB55B6" w:rsidRPr="00683867">
        <w:t>provided</w:t>
      </w:r>
      <w:r w:rsidR="00AB55B6">
        <w:t>.</w:t>
      </w:r>
    </w:p>
    <w:p w14:paraId="56447A1E" w14:textId="77777777" w:rsidR="0047248C" w:rsidRPr="00623972" w:rsidRDefault="001F5344" w:rsidP="008F6665">
      <w:pPr>
        <w:pStyle w:val="Heading2"/>
      </w:pPr>
      <w:bookmarkStart w:id="140" w:name="_Toc331422110"/>
      <w:bookmarkStart w:id="141" w:name="_Toc284338511"/>
      <w:r>
        <w:t>1.3</w:t>
      </w:r>
      <w:r>
        <w:tab/>
      </w:r>
      <w:r w:rsidR="0047248C">
        <w:t xml:space="preserve">What is </w:t>
      </w:r>
      <w:r w:rsidR="00623972">
        <w:t>required to manage r</w:t>
      </w:r>
      <w:r w:rsidR="0047248C">
        <w:t>isks associated with welding processes?</w:t>
      </w:r>
      <w:bookmarkEnd w:id="140"/>
    </w:p>
    <w:p w14:paraId="56447A1F" w14:textId="77777777" w:rsidR="00623972" w:rsidRPr="0047248C" w:rsidRDefault="00623972" w:rsidP="008F6665">
      <w:pPr>
        <w:rPr>
          <w:bCs/>
          <w:caps/>
          <w:color w:val="000000"/>
        </w:rPr>
      </w:pPr>
      <w:r w:rsidRPr="00623972">
        <w:t>Th</w:t>
      </w:r>
      <w:r w:rsidR="00EA0923">
        <w:t>e</w:t>
      </w:r>
      <w:r w:rsidRPr="00623972">
        <w:t xml:space="preserve"> </w:t>
      </w:r>
      <w:proofErr w:type="spellStart"/>
      <w:r>
        <w:t>WHS</w:t>
      </w:r>
      <w:proofErr w:type="spellEnd"/>
      <w:r>
        <w:t xml:space="preserve"> Regulations require a person conducting a business or undertaking to ‘manage risks’ associated with specific hazards, including noise, hazardous chemicals, confined spaces, plant and electricity.</w:t>
      </w:r>
    </w:p>
    <w:bookmarkEnd w:id="141"/>
    <w:p w14:paraId="56447A20" w14:textId="77777777" w:rsidR="0047248C" w:rsidRPr="00DF2638" w:rsidRDefault="0047248C" w:rsidP="006C65F8">
      <w:pPr>
        <w:pStyle w:val="BoxText"/>
        <w:pBdr>
          <w:bottom w:val="single" w:sz="4" w:space="1" w:color="auto"/>
        </w:pBdr>
        <w:rPr>
          <w:b/>
        </w:rPr>
      </w:pPr>
      <w:r w:rsidRPr="00DF2638">
        <w:rPr>
          <w:b/>
        </w:rPr>
        <w:t>R</w:t>
      </w:r>
      <w:r w:rsidR="001B1C43">
        <w:rPr>
          <w:b/>
        </w:rPr>
        <w:t xml:space="preserve">egulation </w:t>
      </w:r>
      <w:r w:rsidRPr="00DF2638">
        <w:rPr>
          <w:b/>
        </w:rPr>
        <w:t>32-38</w:t>
      </w:r>
      <w:r w:rsidR="005D0551">
        <w:rPr>
          <w:b/>
        </w:rPr>
        <w:t>:</w:t>
      </w:r>
      <w:r w:rsidRPr="00DF2638">
        <w:rPr>
          <w:b/>
        </w:rPr>
        <w:t xml:space="preserve"> </w:t>
      </w:r>
      <w:r w:rsidRPr="00DF2638">
        <w:t xml:space="preserve">In order to manage risk under the </w:t>
      </w:r>
      <w:proofErr w:type="spellStart"/>
      <w:r w:rsidRPr="00DF2638">
        <w:t>WHS</w:t>
      </w:r>
      <w:proofErr w:type="spellEnd"/>
      <w:r w:rsidRPr="00DF2638">
        <w:t xml:space="preserve"> Regulations, a duty holder must:</w:t>
      </w:r>
    </w:p>
    <w:p w14:paraId="56447A21" w14:textId="77777777" w:rsidR="0047248C" w:rsidRPr="00B843A6" w:rsidRDefault="0047248C" w:rsidP="006C65F8">
      <w:pPr>
        <w:pStyle w:val="bulletpoint1"/>
        <w:pBdr>
          <w:top w:val="single" w:sz="4" w:space="1" w:color="auto"/>
          <w:left w:val="single" w:sz="4" w:space="4" w:color="auto"/>
          <w:bottom w:val="single" w:sz="4" w:space="1" w:color="auto"/>
          <w:right w:val="single" w:sz="4" w:space="4" w:color="auto"/>
        </w:pBdr>
        <w:shd w:val="clear" w:color="auto" w:fill="F2F2F2" w:themeFill="background1" w:themeFillShade="F2"/>
      </w:pPr>
      <w:r w:rsidRPr="006E4AD7">
        <w:t>identify reasonably foreseeable hazards that could give rise to the risk</w:t>
      </w:r>
    </w:p>
    <w:p w14:paraId="56447A22" w14:textId="77777777" w:rsidR="0047248C" w:rsidRPr="00EA6B89" w:rsidRDefault="0047248C" w:rsidP="006C65F8">
      <w:pPr>
        <w:pStyle w:val="BoxText"/>
        <w:numPr>
          <w:ilvl w:val="0"/>
          <w:numId w:val="15"/>
        </w:numPr>
        <w:pBdr>
          <w:bottom w:val="single" w:sz="4" w:space="1" w:color="auto"/>
        </w:pBdr>
        <w:ind w:left="340" w:hanging="340"/>
      </w:pPr>
      <w:r w:rsidRPr="00EA6B89">
        <w:t>eliminate the risk so far as is reasonably practicable</w:t>
      </w:r>
      <w:r w:rsidR="006C65F8">
        <w:t xml:space="preserve"> </w:t>
      </w:r>
    </w:p>
    <w:p w14:paraId="56447A23" w14:textId="77777777" w:rsidR="0047248C" w:rsidRPr="00EA6B89" w:rsidRDefault="0047248C" w:rsidP="00424FC7">
      <w:pPr>
        <w:pStyle w:val="BoxText"/>
        <w:numPr>
          <w:ilvl w:val="0"/>
          <w:numId w:val="15"/>
        </w:numPr>
        <w:ind w:left="340" w:hanging="340"/>
      </w:pPr>
      <w:r w:rsidRPr="00EA6B89">
        <w:lastRenderedPageBreak/>
        <w:t xml:space="preserve">if it is not reasonably practicable to eliminate the </w:t>
      </w:r>
      <w:proofErr w:type="spellStart"/>
      <w:r w:rsidRPr="00EA6B89">
        <w:t>risk</w:t>
      </w:r>
      <w:r w:rsidR="00B55529" w:rsidRPr="00EA6B89">
        <w:t>,</w:t>
      </w:r>
      <w:r w:rsidRPr="00EA6B89">
        <w:t>minimise</w:t>
      </w:r>
      <w:proofErr w:type="spellEnd"/>
      <w:r w:rsidRPr="00EA6B89">
        <w:t xml:space="preserve"> the risk so far as is reasonably practicable by implementing control measures in accordance with the hierarchy of risk control</w:t>
      </w:r>
    </w:p>
    <w:p w14:paraId="56447A24" w14:textId="77777777" w:rsidR="0047248C" w:rsidRPr="00EA6B89" w:rsidRDefault="0047248C" w:rsidP="00424FC7">
      <w:pPr>
        <w:pStyle w:val="BoxText"/>
        <w:numPr>
          <w:ilvl w:val="0"/>
          <w:numId w:val="15"/>
        </w:numPr>
        <w:ind w:left="340" w:hanging="340"/>
      </w:pPr>
      <w:r w:rsidRPr="00EA6B89">
        <w:t>maintain the implemented control measure so that it remains effective</w:t>
      </w:r>
    </w:p>
    <w:p w14:paraId="56447A25" w14:textId="77777777" w:rsidR="0047248C" w:rsidRPr="00DF2638" w:rsidRDefault="0047248C" w:rsidP="00424FC7">
      <w:pPr>
        <w:pStyle w:val="BoxText"/>
        <w:numPr>
          <w:ilvl w:val="0"/>
          <w:numId w:val="15"/>
        </w:numPr>
        <w:ind w:left="340" w:hanging="340"/>
      </w:pPr>
      <w:r w:rsidRPr="00EA6B89">
        <w:t>review, and if necessary revise all risk control measures so as to maintain, so far as is reasonably practicable, a work environment that is without risks to health and safety.</w:t>
      </w:r>
    </w:p>
    <w:p w14:paraId="56447A26" w14:textId="77777777" w:rsidR="0047248C" w:rsidRPr="0015458F" w:rsidRDefault="0047248C" w:rsidP="00C579B8">
      <w:r w:rsidRPr="0015458F">
        <w:t>This Code provides guidance on managing the risks of welding process</w:t>
      </w:r>
      <w:r w:rsidR="000D4FA9" w:rsidRPr="0015458F">
        <w:t>es</w:t>
      </w:r>
      <w:r w:rsidRPr="0015458F">
        <w:t xml:space="preserve"> by following a systematic process that involves: </w:t>
      </w:r>
    </w:p>
    <w:p w14:paraId="56447A27" w14:textId="77777777" w:rsidR="0047248C" w:rsidRPr="00B843A6" w:rsidRDefault="0047248C" w:rsidP="008F6665">
      <w:pPr>
        <w:pStyle w:val="bulletpoint1"/>
      </w:pPr>
      <w:r w:rsidRPr="006E4AD7">
        <w:t xml:space="preserve">identifying the hazards </w:t>
      </w:r>
    </w:p>
    <w:p w14:paraId="56447A28" w14:textId="77777777" w:rsidR="0047248C" w:rsidRPr="0015458F" w:rsidRDefault="0047248C" w:rsidP="008F6665">
      <w:pPr>
        <w:pStyle w:val="bulletpoint1"/>
      </w:pPr>
      <w:r w:rsidRPr="0015458F">
        <w:t>if necessary, assessing the risks associated with these hazards</w:t>
      </w:r>
    </w:p>
    <w:p w14:paraId="56447A29" w14:textId="77777777" w:rsidR="0047248C" w:rsidRPr="0015458F" w:rsidRDefault="0047248C" w:rsidP="008F6665">
      <w:pPr>
        <w:pStyle w:val="bulletpoint1"/>
      </w:pPr>
      <w:r w:rsidRPr="0015458F">
        <w:t xml:space="preserve">implementing control measures, and </w:t>
      </w:r>
    </w:p>
    <w:p w14:paraId="56447A2A" w14:textId="77777777" w:rsidR="0047248C" w:rsidRPr="0015458F" w:rsidRDefault="0047248C" w:rsidP="008F6665">
      <w:pPr>
        <w:pStyle w:val="bulletpoint1"/>
      </w:pPr>
      <w:r w:rsidRPr="0015458F">
        <w:t>reviewing control measures.</w:t>
      </w:r>
    </w:p>
    <w:p w14:paraId="56447A2B" w14:textId="2B0EA75F" w:rsidR="00946901" w:rsidRPr="0015458F" w:rsidRDefault="0047248C" w:rsidP="008F6665">
      <w:pPr>
        <w:rPr>
          <w:i/>
        </w:rPr>
      </w:pPr>
      <w:r w:rsidRPr="0015458F">
        <w:t xml:space="preserve">Guidance on the general risk management process is available in the </w:t>
      </w:r>
      <w:hyperlink r:id="rId15" w:history="1">
        <w:r w:rsidRPr="008F6665">
          <w:rPr>
            <w:rStyle w:val="Hyperlink"/>
            <w:rFonts w:cs="Arial"/>
          </w:rPr>
          <w:t>Code of Practice:</w:t>
        </w:r>
        <w:r w:rsidRPr="00816BFF">
          <w:rPr>
            <w:rStyle w:val="Hyperlink"/>
            <w:rFonts w:cs="Arial"/>
            <w:i/>
          </w:rPr>
          <w:t xml:space="preserve"> How to Manage Work Health and Safety Risks</w:t>
        </w:r>
      </w:hyperlink>
      <w:r w:rsidRPr="0015458F">
        <w:rPr>
          <w:i/>
        </w:rPr>
        <w:t>.</w:t>
      </w:r>
    </w:p>
    <w:p w14:paraId="56447A2C" w14:textId="77777777" w:rsidR="00B55529" w:rsidRPr="002258F0" w:rsidRDefault="000906C7" w:rsidP="008F6665">
      <w:pPr>
        <w:pStyle w:val="Heading3"/>
      </w:pPr>
      <w:r w:rsidRPr="006E4AD7">
        <w:t>C</w:t>
      </w:r>
      <w:r w:rsidR="00CE33BE" w:rsidRPr="00B843A6">
        <w:t xml:space="preserve">onsulting your workers </w:t>
      </w:r>
    </w:p>
    <w:p w14:paraId="56447A2D" w14:textId="77777777" w:rsidR="00CE33BE" w:rsidRPr="0015458F" w:rsidRDefault="00B55529" w:rsidP="008F6665">
      <w:pPr>
        <w:rPr>
          <w:i/>
        </w:rPr>
      </w:pPr>
      <w:r w:rsidRPr="0015458F">
        <w:t>Consultation involves sharing of information, giving workers a reasonable opportunity to express views and taking those views into account before making decisions on health and safety matters.</w:t>
      </w:r>
    </w:p>
    <w:p w14:paraId="56447A2E" w14:textId="77777777" w:rsidR="00C62B0B" w:rsidRPr="0015458F" w:rsidRDefault="00683867" w:rsidP="008F6665">
      <w:pPr>
        <w:pStyle w:val="BoxText"/>
      </w:pPr>
      <w:r w:rsidRPr="0015458F">
        <w:rPr>
          <w:b/>
        </w:rPr>
        <w:t>S</w:t>
      </w:r>
      <w:r w:rsidR="001B1C43" w:rsidRPr="0015458F">
        <w:rPr>
          <w:b/>
        </w:rPr>
        <w:t xml:space="preserve">ection </w:t>
      </w:r>
      <w:r w:rsidR="00AB55B6" w:rsidRPr="0015458F">
        <w:rPr>
          <w:b/>
        </w:rPr>
        <w:t>47</w:t>
      </w:r>
      <w:r w:rsidR="005D0551">
        <w:rPr>
          <w:b/>
        </w:rPr>
        <w:t>:</w:t>
      </w:r>
      <w:r w:rsidR="0019556A" w:rsidRPr="0015458F">
        <w:rPr>
          <w:b/>
        </w:rPr>
        <w:t xml:space="preserve"> </w:t>
      </w:r>
      <w:r w:rsidR="00623972" w:rsidRPr="0015458F">
        <w:t>A person conducting a business or undertaking must</w:t>
      </w:r>
      <w:r w:rsidR="00D23D2D" w:rsidRPr="0015458F">
        <w:t xml:space="preserve"> consult, so far as is reasonably practicable, with workers who carry out work for </w:t>
      </w:r>
      <w:r w:rsidR="00623972" w:rsidRPr="0015458F">
        <w:t>them and</w:t>
      </w:r>
      <w:r w:rsidR="00D23D2D" w:rsidRPr="0015458F">
        <w:t xml:space="preserve"> who are (or are likely to be) directly affected by a work health and safety matter.</w:t>
      </w:r>
    </w:p>
    <w:p w14:paraId="56447A2F" w14:textId="77777777" w:rsidR="00D23D2D" w:rsidRPr="0015458F" w:rsidRDefault="00C62B0B" w:rsidP="008F6665">
      <w:pPr>
        <w:pStyle w:val="BoxText"/>
      </w:pPr>
      <w:r w:rsidRPr="0015458F">
        <w:rPr>
          <w:b/>
        </w:rPr>
        <w:t>S</w:t>
      </w:r>
      <w:r w:rsidR="001B1C43" w:rsidRPr="0015458F">
        <w:rPr>
          <w:b/>
        </w:rPr>
        <w:t xml:space="preserve">ection </w:t>
      </w:r>
      <w:r w:rsidRPr="0015458F">
        <w:rPr>
          <w:b/>
        </w:rPr>
        <w:t>48</w:t>
      </w:r>
      <w:r w:rsidR="005D0551">
        <w:rPr>
          <w:b/>
        </w:rPr>
        <w:t>:</w:t>
      </w:r>
      <w:r w:rsidRPr="0015458F">
        <w:t xml:space="preserve"> </w:t>
      </w:r>
      <w:r w:rsidR="00D23D2D" w:rsidRPr="0015458F">
        <w:t>If the workers are represented by a health and safety representative, the consultation must involve that representative.</w:t>
      </w:r>
    </w:p>
    <w:p w14:paraId="56447A30" w14:textId="77777777" w:rsidR="00D23D2D" w:rsidRPr="0015458F" w:rsidRDefault="00D23D2D" w:rsidP="008F6665">
      <w:r w:rsidRPr="0015458F">
        <w:t xml:space="preserve">Consultation with workers and their health and safety representatives is </w:t>
      </w:r>
      <w:r w:rsidR="00E07FCF" w:rsidRPr="0015458F">
        <w:t>necessary</w:t>
      </w:r>
      <w:r w:rsidRPr="0015458F">
        <w:t xml:space="preserve"> at each step of the risk management process. By drawing on the experience, knowledge and ideas of your workers you are more likely to identify all hazards an</w:t>
      </w:r>
      <w:r w:rsidR="006F6879" w:rsidRPr="0015458F">
        <w:t>d choose effective control</w:t>
      </w:r>
      <w:r w:rsidR="001651AE" w:rsidRPr="0015458F">
        <w:t xml:space="preserve"> measures</w:t>
      </w:r>
      <w:r w:rsidRPr="0015458F">
        <w:t xml:space="preserve">. </w:t>
      </w:r>
    </w:p>
    <w:p w14:paraId="56447A31" w14:textId="77777777" w:rsidR="00332BD9" w:rsidRPr="0015458F" w:rsidRDefault="00DE2630" w:rsidP="008F6665">
      <w:r w:rsidRPr="0015458F">
        <w:t xml:space="preserve">For example, </w:t>
      </w:r>
      <w:r w:rsidR="00615F03" w:rsidRPr="0015458F">
        <w:t>metal surfaces need to be cleaned prior to welding</w:t>
      </w:r>
      <w:r w:rsidR="00AA022A" w:rsidRPr="0015458F">
        <w:t xml:space="preserve"> to remove debris and hazardous materials</w:t>
      </w:r>
      <w:r w:rsidR="00615F03" w:rsidRPr="0015458F">
        <w:t xml:space="preserve">. </w:t>
      </w:r>
      <w:r w:rsidR="00341635" w:rsidRPr="0015458F">
        <w:t>W</w:t>
      </w:r>
      <w:r w:rsidR="00682C3B" w:rsidRPr="0015458F">
        <w:t>hen</w:t>
      </w:r>
      <w:r w:rsidR="006B02F5" w:rsidRPr="0015458F">
        <w:t xml:space="preserve"> considering how to </w:t>
      </w:r>
      <w:r w:rsidR="00340F1C" w:rsidRPr="0015458F">
        <w:t xml:space="preserve">safely </w:t>
      </w:r>
      <w:r w:rsidR="00615F03" w:rsidRPr="0015458F">
        <w:t xml:space="preserve">prepare metal using </w:t>
      </w:r>
      <w:r w:rsidR="006B02F5" w:rsidRPr="0015458F">
        <w:t>chemical treatments</w:t>
      </w:r>
      <w:r w:rsidR="0006294E" w:rsidRPr="0015458F">
        <w:t>,</w:t>
      </w:r>
      <w:r w:rsidR="00341635" w:rsidRPr="0015458F">
        <w:t xml:space="preserve"> you should consult with workers to </w:t>
      </w:r>
      <w:r w:rsidR="00967BBD" w:rsidRPr="0015458F">
        <w:t xml:space="preserve">better </w:t>
      </w:r>
      <w:r w:rsidR="00341635" w:rsidRPr="0015458F">
        <w:t>understand the work practices</w:t>
      </w:r>
      <w:r w:rsidR="00F7772C" w:rsidRPr="0015458F">
        <w:t xml:space="preserve"> </w:t>
      </w:r>
      <w:r w:rsidR="00623972" w:rsidRPr="0015458F">
        <w:t xml:space="preserve">they use </w:t>
      </w:r>
      <w:r w:rsidR="00F7772C" w:rsidRPr="0015458F">
        <w:t xml:space="preserve">and the potential hazards they face. </w:t>
      </w:r>
    </w:p>
    <w:p w14:paraId="56447A32" w14:textId="77777777" w:rsidR="00DE2630" w:rsidRPr="0015458F" w:rsidRDefault="0006294E" w:rsidP="00C579B8">
      <w:r w:rsidRPr="0015458F">
        <w:t xml:space="preserve">Consultation with workers can help you </w:t>
      </w:r>
      <w:r w:rsidR="00901AE0" w:rsidRPr="0015458F">
        <w:t>select</w:t>
      </w:r>
      <w:r w:rsidRPr="0015458F">
        <w:t xml:space="preserve"> </w:t>
      </w:r>
      <w:r w:rsidR="00F7772C" w:rsidRPr="0015458F">
        <w:t xml:space="preserve">appropriate control measures, including any </w:t>
      </w:r>
      <w:r w:rsidR="00FF5477" w:rsidRPr="0015458F">
        <w:t xml:space="preserve">personal protective equipment </w:t>
      </w:r>
      <w:r w:rsidR="00F7772C" w:rsidRPr="0015458F">
        <w:t>they may require</w:t>
      </w:r>
      <w:r w:rsidRPr="0015458F">
        <w:t>.</w:t>
      </w:r>
    </w:p>
    <w:p w14:paraId="56447A33" w14:textId="77777777" w:rsidR="00F13F32" w:rsidRPr="00816BFF" w:rsidRDefault="000D4FA9" w:rsidP="008F6665">
      <w:pPr>
        <w:pStyle w:val="Heading3"/>
      </w:pPr>
      <w:r w:rsidRPr="006E4AD7">
        <w:t>Consulting, co</w:t>
      </w:r>
      <w:r w:rsidR="004543DE" w:rsidRPr="00B843A6">
        <w:t>-</w:t>
      </w:r>
      <w:r w:rsidRPr="002258F0">
        <w:t>operating and co</w:t>
      </w:r>
      <w:r w:rsidR="004543DE" w:rsidRPr="00DD09BB">
        <w:t>-</w:t>
      </w:r>
      <w:r w:rsidR="00F13F32" w:rsidRPr="00DD09BB">
        <w:t>ordinating activities with other duty holders</w:t>
      </w:r>
      <w:r w:rsidR="00F13F32" w:rsidRPr="008A4717">
        <w:t xml:space="preserve"> </w:t>
      </w:r>
    </w:p>
    <w:p w14:paraId="56447A34" w14:textId="77777777" w:rsidR="00F13F32" w:rsidRPr="0015458F" w:rsidRDefault="00683867" w:rsidP="008F6665">
      <w:pPr>
        <w:pStyle w:val="BoxText"/>
      </w:pPr>
      <w:r w:rsidRPr="0015458F">
        <w:rPr>
          <w:b/>
        </w:rPr>
        <w:t>S</w:t>
      </w:r>
      <w:r w:rsidR="001B1C43" w:rsidRPr="0015458F">
        <w:rPr>
          <w:b/>
        </w:rPr>
        <w:t xml:space="preserve">ection </w:t>
      </w:r>
      <w:r w:rsidR="00AB55B6" w:rsidRPr="0015458F">
        <w:rPr>
          <w:b/>
        </w:rPr>
        <w:t>46</w:t>
      </w:r>
      <w:r w:rsidR="005D0551">
        <w:rPr>
          <w:b/>
        </w:rPr>
        <w:t>:</w:t>
      </w:r>
      <w:r w:rsidR="008E2078" w:rsidRPr="0015458F">
        <w:rPr>
          <w:b/>
        </w:rPr>
        <w:t xml:space="preserve"> </w:t>
      </w:r>
      <w:r w:rsidR="00EA0923" w:rsidRPr="0015458F">
        <w:t xml:space="preserve">A person conducting a business or undertaking must </w:t>
      </w:r>
      <w:r w:rsidR="000D4FA9" w:rsidRPr="0015458F">
        <w:t>consult, co</w:t>
      </w:r>
      <w:r w:rsidR="004543DE" w:rsidRPr="0015458F">
        <w:t>-</w:t>
      </w:r>
      <w:r w:rsidR="000D4FA9" w:rsidRPr="0015458F">
        <w:t>operate and co</w:t>
      </w:r>
      <w:r w:rsidR="004543DE" w:rsidRPr="0015458F">
        <w:t>-</w:t>
      </w:r>
      <w:r w:rsidR="00F13F32" w:rsidRPr="0015458F">
        <w:t>ordinate activities with all other persons who have a work health or safety duty in relation to the same matter, so fa</w:t>
      </w:r>
      <w:r w:rsidR="008F6665">
        <w:t>r as is reasonably practicable.</w:t>
      </w:r>
    </w:p>
    <w:p w14:paraId="56447A35" w14:textId="77777777" w:rsidR="00747C8E" w:rsidRPr="0015458F" w:rsidRDefault="00F13F32" w:rsidP="008F6665">
      <w:r w:rsidRPr="0015458F">
        <w:t xml:space="preserve">Sometimes you may </w:t>
      </w:r>
      <w:r w:rsidR="00C62B0B" w:rsidRPr="0015458F">
        <w:t xml:space="preserve">share </w:t>
      </w:r>
      <w:r w:rsidRPr="0015458F">
        <w:t xml:space="preserve">responsibility for </w:t>
      </w:r>
      <w:r w:rsidR="00C62B0B" w:rsidRPr="0015458F">
        <w:t xml:space="preserve">a </w:t>
      </w:r>
      <w:r w:rsidRPr="0015458F">
        <w:t>health and safety</w:t>
      </w:r>
      <w:r w:rsidR="0019556A" w:rsidRPr="0015458F">
        <w:t xml:space="preserve"> </w:t>
      </w:r>
      <w:r w:rsidR="00C62B0B" w:rsidRPr="0015458F">
        <w:t>matter with</w:t>
      </w:r>
      <w:r w:rsidR="007C4765" w:rsidRPr="0015458F">
        <w:t xml:space="preserve"> </w:t>
      </w:r>
      <w:r w:rsidRPr="0015458F">
        <w:t xml:space="preserve">other business operators who are involved in the same activities or who share the same workplace. In these situations, you should </w:t>
      </w:r>
      <w:r w:rsidR="00C62B0B" w:rsidRPr="0015458F">
        <w:t>exchange information</w:t>
      </w:r>
      <w:r w:rsidRPr="0015458F">
        <w:t xml:space="preserve"> to find out who is doing what and work together in </w:t>
      </w:r>
      <w:r w:rsidR="00FC38A8" w:rsidRPr="0015458F">
        <w:br/>
      </w:r>
      <w:r w:rsidRPr="0015458F">
        <w:t xml:space="preserve">a co-operative and co-ordinated way so that all risks are eliminated or minimised as far as reasonably practicable. </w:t>
      </w:r>
    </w:p>
    <w:p w14:paraId="56447A36" w14:textId="77777777" w:rsidR="00CF6EAD" w:rsidRPr="00683867" w:rsidRDefault="00F13F32" w:rsidP="008F6665">
      <w:r w:rsidRPr="0015458F">
        <w:t xml:space="preserve">For example, if you hire a welder to repair an item of machinery at your workplace you should work together with the welder to plan the work, discuss any safety issues that may arise and how the risks associated with the </w:t>
      </w:r>
      <w:r w:rsidR="00236E29" w:rsidRPr="0015458F">
        <w:t xml:space="preserve">welding </w:t>
      </w:r>
      <w:r w:rsidR="003F78C0" w:rsidRPr="0015458F">
        <w:t>processes</w:t>
      </w:r>
      <w:r w:rsidRPr="0015458F">
        <w:t>, such as exposure to fumes and noise will be controlled.</w:t>
      </w:r>
      <w:r w:rsidRPr="00683867">
        <w:t xml:space="preserve"> </w:t>
      </w:r>
    </w:p>
    <w:p w14:paraId="56447A37" w14:textId="5E9CF582" w:rsidR="00011A38" w:rsidRPr="00683867" w:rsidRDefault="00F13F32" w:rsidP="00C579B8">
      <w:r w:rsidRPr="00683867">
        <w:lastRenderedPageBreak/>
        <w:t xml:space="preserve">Further guidance on consultation is available in the </w:t>
      </w:r>
      <w:hyperlink r:id="rId16" w:history="1">
        <w:r w:rsidRPr="00816BFF">
          <w:rPr>
            <w:rStyle w:val="Hyperlink"/>
            <w:rFonts w:cs="Arial"/>
          </w:rPr>
          <w:t xml:space="preserve">Code of Practice: </w:t>
        </w:r>
        <w:r w:rsidRPr="008F6665">
          <w:rPr>
            <w:rStyle w:val="Hyperlink"/>
            <w:rFonts w:cs="Arial"/>
            <w:i/>
          </w:rPr>
          <w:t xml:space="preserve">Work Health and Safety </w:t>
        </w:r>
        <w:r w:rsidR="000D4FA9" w:rsidRPr="008F6665">
          <w:rPr>
            <w:rStyle w:val="Hyperlink"/>
            <w:rFonts w:cs="Arial"/>
            <w:i/>
          </w:rPr>
          <w:t>Consultation, Co</w:t>
        </w:r>
        <w:r w:rsidR="004543DE" w:rsidRPr="008F6665">
          <w:rPr>
            <w:rStyle w:val="Hyperlink"/>
            <w:rFonts w:cs="Arial"/>
            <w:i/>
          </w:rPr>
          <w:t>-</w:t>
        </w:r>
        <w:r w:rsidR="000D4FA9" w:rsidRPr="008F6665">
          <w:rPr>
            <w:rStyle w:val="Hyperlink"/>
            <w:rFonts w:cs="Arial"/>
            <w:i/>
          </w:rPr>
          <w:t>operation and Co</w:t>
        </w:r>
        <w:r w:rsidR="004543DE" w:rsidRPr="008F6665">
          <w:rPr>
            <w:rStyle w:val="Hyperlink"/>
            <w:rFonts w:cs="Arial"/>
            <w:i/>
          </w:rPr>
          <w:t>-</w:t>
        </w:r>
        <w:r w:rsidRPr="008F6665">
          <w:rPr>
            <w:rStyle w:val="Hyperlink"/>
            <w:rFonts w:cs="Arial"/>
            <w:i/>
          </w:rPr>
          <w:t>ordination</w:t>
        </w:r>
      </w:hyperlink>
      <w:r w:rsidRPr="00683867">
        <w:t>.</w:t>
      </w:r>
    </w:p>
    <w:p w14:paraId="56447A38" w14:textId="77777777" w:rsidR="00E17DA5" w:rsidRPr="00EA0923" w:rsidRDefault="00E17DA5" w:rsidP="008F6665">
      <w:pPr>
        <w:pStyle w:val="Heading3"/>
      </w:pPr>
      <w:r w:rsidRPr="00EA0923">
        <w:t>Information, training</w:t>
      </w:r>
      <w:r w:rsidR="00B55529" w:rsidRPr="00EA0923">
        <w:t>,</w:t>
      </w:r>
      <w:r w:rsidRPr="00EA0923">
        <w:t xml:space="preserve"> instruction and supervision</w:t>
      </w:r>
    </w:p>
    <w:p w14:paraId="56447A39" w14:textId="77777777" w:rsidR="00332BD9" w:rsidRPr="005D7281" w:rsidRDefault="00332BD9" w:rsidP="008F6665">
      <w:pPr>
        <w:pStyle w:val="BoxText"/>
      </w:pPr>
      <w:r w:rsidRPr="005D7281">
        <w:rPr>
          <w:b/>
        </w:rPr>
        <w:t>S</w:t>
      </w:r>
      <w:r w:rsidR="001B1C43" w:rsidRPr="005D7281">
        <w:rPr>
          <w:b/>
        </w:rPr>
        <w:t xml:space="preserve">ection </w:t>
      </w:r>
      <w:r w:rsidRPr="005D7281">
        <w:rPr>
          <w:b/>
        </w:rPr>
        <w:t>19</w:t>
      </w:r>
      <w:r w:rsidR="005D0551">
        <w:rPr>
          <w:b/>
        </w:rPr>
        <w:t>:</w:t>
      </w:r>
      <w:r w:rsidRPr="005D7281">
        <w:rPr>
          <w:b/>
        </w:rPr>
        <w:t xml:space="preserve"> </w:t>
      </w:r>
      <w:r w:rsidR="00EA0923" w:rsidRPr="005D7281">
        <w:t xml:space="preserve">A person conducting a business or undertaking must ensure, so far as is reasonably practicable, the provision of any </w:t>
      </w:r>
      <w:r w:rsidRPr="005D7281">
        <w:t xml:space="preserve">information, </w:t>
      </w:r>
      <w:r w:rsidR="00B55529" w:rsidRPr="005D7281">
        <w:t xml:space="preserve">training, </w:t>
      </w:r>
      <w:r w:rsidRPr="005D7281">
        <w:t xml:space="preserve">instruction, and supervision </w:t>
      </w:r>
      <w:r w:rsidR="00EA0923" w:rsidRPr="005D7281">
        <w:t xml:space="preserve">that is </w:t>
      </w:r>
      <w:r w:rsidRPr="005D7281">
        <w:t>necessary to protect all persons from risks to their health and safety arising from work carried out.</w:t>
      </w:r>
    </w:p>
    <w:p w14:paraId="56447A3A" w14:textId="77777777" w:rsidR="00332BD9" w:rsidRPr="005D7281" w:rsidRDefault="00332BD9" w:rsidP="008F6665">
      <w:pPr>
        <w:pStyle w:val="BoxText"/>
      </w:pPr>
      <w:r w:rsidRPr="005D7281">
        <w:rPr>
          <w:b/>
        </w:rPr>
        <w:t>R</w:t>
      </w:r>
      <w:r w:rsidR="001B1C43" w:rsidRPr="005D7281">
        <w:rPr>
          <w:b/>
        </w:rPr>
        <w:t xml:space="preserve">egulation </w:t>
      </w:r>
      <w:r w:rsidRPr="005D7281">
        <w:rPr>
          <w:b/>
        </w:rPr>
        <w:t>39</w:t>
      </w:r>
      <w:r w:rsidR="005D0551">
        <w:rPr>
          <w:b/>
        </w:rPr>
        <w:t>:</w:t>
      </w:r>
      <w:r w:rsidRPr="005D7281">
        <w:rPr>
          <w:b/>
        </w:rPr>
        <w:t xml:space="preserve"> </w:t>
      </w:r>
      <w:r w:rsidRPr="005D7281">
        <w:t>A person conducting a business or undertaking must ensure that information, training and instruction provided to a worker is suitable and adequate having regard to:</w:t>
      </w:r>
    </w:p>
    <w:p w14:paraId="56447A3B" w14:textId="77777777" w:rsidR="00332BD9" w:rsidRPr="002258F0" w:rsidRDefault="00332BD9" w:rsidP="00424FC7">
      <w:pPr>
        <w:pStyle w:val="BoxText"/>
        <w:numPr>
          <w:ilvl w:val="0"/>
          <w:numId w:val="16"/>
        </w:numPr>
        <w:ind w:left="340" w:hanging="340"/>
      </w:pPr>
      <w:r w:rsidRPr="006E4AD7">
        <w:t>the nature o</w:t>
      </w:r>
      <w:r w:rsidRPr="00B843A6">
        <w:t>f the work carried out by the worker</w:t>
      </w:r>
    </w:p>
    <w:p w14:paraId="56447A3C" w14:textId="77777777" w:rsidR="00332BD9" w:rsidRPr="005D7281" w:rsidRDefault="00332BD9" w:rsidP="00424FC7">
      <w:pPr>
        <w:pStyle w:val="BoxText"/>
        <w:numPr>
          <w:ilvl w:val="0"/>
          <w:numId w:val="16"/>
        </w:numPr>
        <w:ind w:left="340" w:hanging="340"/>
      </w:pPr>
      <w:r w:rsidRPr="005D7281">
        <w:t xml:space="preserve">the nature of the risks associated with the work at the time of the information, training and instruction, and </w:t>
      </w:r>
    </w:p>
    <w:p w14:paraId="56447A3D" w14:textId="77777777" w:rsidR="00332BD9" w:rsidRPr="005D7281" w:rsidRDefault="00332BD9" w:rsidP="00424FC7">
      <w:pPr>
        <w:pStyle w:val="BoxText"/>
        <w:numPr>
          <w:ilvl w:val="0"/>
          <w:numId w:val="16"/>
        </w:numPr>
        <w:ind w:left="340" w:hanging="340"/>
      </w:pPr>
      <w:r w:rsidRPr="005D7281">
        <w:t xml:space="preserve">the control measures implemented. </w:t>
      </w:r>
    </w:p>
    <w:p w14:paraId="56447A3E" w14:textId="77777777" w:rsidR="00332BD9" w:rsidRPr="005D7281" w:rsidRDefault="00B55529" w:rsidP="008F6665">
      <w:pPr>
        <w:pStyle w:val="BoxText"/>
      </w:pPr>
      <w:r w:rsidRPr="005D7281">
        <w:t xml:space="preserve">The person must also ensure, so far as is reasonably practicable, that the information, training and instruction is provided in a way that is readily understandable to whom it is provided. </w:t>
      </w:r>
    </w:p>
    <w:p w14:paraId="56447A3F" w14:textId="77777777" w:rsidR="00FA5125" w:rsidRPr="005D7281" w:rsidRDefault="00EA0923" w:rsidP="008F6665">
      <w:r w:rsidRPr="005D7281">
        <w:t>The information,</w:t>
      </w:r>
      <w:r w:rsidR="00747C8E" w:rsidRPr="005D7281">
        <w:t xml:space="preserve"> training, and instruction</w:t>
      </w:r>
      <w:r w:rsidRPr="005D7281">
        <w:t xml:space="preserve"> that is provided to w</w:t>
      </w:r>
      <w:r w:rsidR="00E17DA5" w:rsidRPr="005D7281">
        <w:t xml:space="preserve">orkers who </w:t>
      </w:r>
      <w:r w:rsidRPr="005D7281">
        <w:t xml:space="preserve">carry out </w:t>
      </w:r>
      <w:r w:rsidR="00E17DA5" w:rsidRPr="005D7281">
        <w:t xml:space="preserve">welding </w:t>
      </w:r>
      <w:r w:rsidRPr="005D7281">
        <w:t>should include</w:t>
      </w:r>
      <w:r w:rsidR="00966994" w:rsidRPr="005D7281">
        <w:t>:</w:t>
      </w:r>
      <w:r w:rsidR="00FA5125" w:rsidRPr="005D7281">
        <w:t xml:space="preserve"> </w:t>
      </w:r>
    </w:p>
    <w:p w14:paraId="56447A40" w14:textId="77777777" w:rsidR="00FA5125" w:rsidRPr="00DD09BB" w:rsidRDefault="00FA5125" w:rsidP="008F6665">
      <w:pPr>
        <w:pStyle w:val="bulletpoint1"/>
      </w:pPr>
      <w:r w:rsidRPr="006E4AD7">
        <w:t xml:space="preserve">the proper use, wearing, storage and maintenance of </w:t>
      </w:r>
      <w:r w:rsidR="006F2549" w:rsidRPr="00B843A6">
        <w:t>personal protective equipment</w:t>
      </w:r>
      <w:r w:rsidR="0083211B" w:rsidRPr="002258F0">
        <w:t xml:space="preserve"> (PPE)</w:t>
      </w:r>
      <w:r w:rsidR="006F2549" w:rsidRPr="00DD09BB">
        <w:t xml:space="preserve"> </w:t>
      </w:r>
    </w:p>
    <w:p w14:paraId="56447A41" w14:textId="77777777" w:rsidR="00FA5125" w:rsidRPr="00430CD7" w:rsidRDefault="00EA0923" w:rsidP="008F6665">
      <w:pPr>
        <w:pStyle w:val="bulletpoint1"/>
      </w:pPr>
      <w:r w:rsidRPr="00430CD7">
        <w:t xml:space="preserve">how to work safely in </w:t>
      </w:r>
      <w:r w:rsidR="00FA5125" w:rsidRPr="00430CD7">
        <w:t>hazardous environments</w:t>
      </w:r>
      <w:r w:rsidRPr="00430CD7">
        <w:t xml:space="preserve">, such as a </w:t>
      </w:r>
      <w:r w:rsidR="00FA5125" w:rsidRPr="00430CD7">
        <w:t>confined space</w:t>
      </w:r>
    </w:p>
    <w:p w14:paraId="56447A42" w14:textId="77777777" w:rsidR="00FA5125" w:rsidRPr="00430CD7" w:rsidRDefault="00FA5125" w:rsidP="008F6665">
      <w:pPr>
        <w:pStyle w:val="bulletpoint1"/>
      </w:pPr>
      <w:r w:rsidRPr="00430CD7">
        <w:t>first aid and emergency procedures</w:t>
      </w:r>
    </w:p>
    <w:p w14:paraId="56447A43" w14:textId="77777777" w:rsidR="00FA5125" w:rsidRPr="00430CD7" w:rsidRDefault="00FA5125" w:rsidP="008F6665">
      <w:pPr>
        <w:pStyle w:val="bulletpoint1"/>
      </w:pPr>
      <w:r w:rsidRPr="00430CD7">
        <w:t>how to access safety data sheet</w:t>
      </w:r>
      <w:r w:rsidR="0083211B" w:rsidRPr="00430CD7">
        <w:t>s (</w:t>
      </w:r>
      <w:proofErr w:type="spellStart"/>
      <w:r w:rsidR="0083211B" w:rsidRPr="00430CD7">
        <w:t>SDS</w:t>
      </w:r>
      <w:proofErr w:type="spellEnd"/>
      <w:r w:rsidR="0083211B" w:rsidRPr="00430CD7">
        <w:t>)</w:t>
      </w:r>
      <w:r w:rsidRPr="00430CD7">
        <w:t xml:space="preserve"> </w:t>
      </w:r>
      <w:r w:rsidR="0083211B" w:rsidRPr="00430CD7">
        <w:t>for</w:t>
      </w:r>
      <w:r w:rsidRPr="00430CD7">
        <w:t xml:space="preserve"> hazardous chemicals</w:t>
      </w:r>
    </w:p>
    <w:p w14:paraId="56447A44" w14:textId="77777777" w:rsidR="00E17DA5" w:rsidRPr="005D7281" w:rsidRDefault="00FA5125" w:rsidP="008F6665">
      <w:pPr>
        <w:pStyle w:val="bulletpoint1"/>
      </w:pPr>
      <w:r w:rsidRPr="00430CD7">
        <w:t>the nature of, and reasons for, any health monitoring if required</w:t>
      </w:r>
      <w:r w:rsidR="0019556A" w:rsidRPr="005D7281">
        <w:t xml:space="preserve">. </w:t>
      </w:r>
    </w:p>
    <w:p w14:paraId="56447A45" w14:textId="77777777" w:rsidR="00DB0BEA" w:rsidRPr="00281EAB" w:rsidRDefault="00F56223" w:rsidP="008F6665">
      <w:pPr>
        <w:pStyle w:val="Heading1"/>
      </w:pPr>
      <w:r w:rsidRPr="00281EAB">
        <w:br w:type="page"/>
      </w:r>
      <w:bookmarkStart w:id="142" w:name="_Toc331422111"/>
      <w:r w:rsidR="0047248C">
        <w:lastRenderedPageBreak/>
        <w:t>THE RISK MANAGEMENT PROCESS</w:t>
      </w:r>
      <w:bookmarkEnd w:id="142"/>
    </w:p>
    <w:p w14:paraId="56447A46" w14:textId="77777777" w:rsidR="003C2C3F" w:rsidRPr="00016595" w:rsidRDefault="003C2C3F" w:rsidP="008F6665">
      <w:pPr>
        <w:pStyle w:val="Heading2"/>
      </w:pPr>
      <w:bookmarkStart w:id="143" w:name="_Toc331422112"/>
      <w:r w:rsidRPr="00016595">
        <w:t>2.1</w:t>
      </w:r>
      <w:r w:rsidR="00135888" w:rsidRPr="00016595">
        <w:tab/>
      </w:r>
      <w:r w:rsidR="00135888" w:rsidRPr="006E4AD7">
        <w:t>I</w:t>
      </w:r>
      <w:r w:rsidRPr="00B843A6">
        <w:t>dentify</w:t>
      </w:r>
      <w:r w:rsidR="001651AE" w:rsidRPr="002258F0">
        <w:t>ing</w:t>
      </w:r>
      <w:r w:rsidRPr="00DD09BB">
        <w:t xml:space="preserve"> </w:t>
      </w:r>
      <w:r w:rsidR="00135888" w:rsidRPr="00DD09BB">
        <w:t xml:space="preserve">the </w:t>
      </w:r>
      <w:r w:rsidRPr="008A4717">
        <w:t>hazards</w:t>
      </w:r>
      <w:bookmarkEnd w:id="143"/>
    </w:p>
    <w:p w14:paraId="56447A47" w14:textId="77777777" w:rsidR="00966994" w:rsidRDefault="00C1584E" w:rsidP="008F6665">
      <w:r>
        <w:t>The first step i</w:t>
      </w:r>
      <w:r w:rsidR="00C62B0B">
        <w:t xml:space="preserve">n </w:t>
      </w:r>
      <w:r w:rsidR="00C62B0B" w:rsidRPr="00206774">
        <w:t>managing risks associated with welding</w:t>
      </w:r>
      <w:r w:rsidR="00966994">
        <w:t xml:space="preserve"> processes</w:t>
      </w:r>
      <w:r w:rsidR="00C62B0B" w:rsidRPr="00206774">
        <w:t xml:space="preserve"> i</w:t>
      </w:r>
      <w:r w:rsidR="00332BD9" w:rsidRPr="00206774">
        <w:t>s to</w:t>
      </w:r>
      <w:r w:rsidR="00C62B0B" w:rsidRPr="00206774">
        <w:t xml:space="preserve"> i</w:t>
      </w:r>
      <w:r w:rsidR="00721D91" w:rsidRPr="00206774">
        <w:t xml:space="preserve">dentify </w:t>
      </w:r>
      <w:r w:rsidR="00C62B0B" w:rsidRPr="00206774">
        <w:t xml:space="preserve">all the hazards that have the potential to cause harm. </w:t>
      </w:r>
    </w:p>
    <w:p w14:paraId="56447A48" w14:textId="77777777" w:rsidR="00CF2F88" w:rsidRPr="00206774" w:rsidRDefault="00C62B0B" w:rsidP="008F6665">
      <w:r w:rsidRPr="00206774">
        <w:t xml:space="preserve">Welding and allied processes can have similar hazards and you can follow the same process </w:t>
      </w:r>
      <w:r w:rsidR="00966994">
        <w:br/>
      </w:r>
      <w:r w:rsidRPr="00206774">
        <w:t>to identify hazard</w:t>
      </w:r>
      <w:r w:rsidR="0083211B">
        <w:t>s</w:t>
      </w:r>
      <w:r w:rsidRPr="00206774">
        <w:t xml:space="preserve">. </w:t>
      </w:r>
      <w:r w:rsidR="007B7CEB" w:rsidRPr="00206774">
        <w:t>F</w:t>
      </w:r>
      <w:r w:rsidR="00790192" w:rsidRPr="00206774">
        <w:t xml:space="preserve">or example </w:t>
      </w:r>
      <w:r w:rsidR="007B7CEB" w:rsidRPr="00206774">
        <w:t xml:space="preserve">both </w:t>
      </w:r>
      <w:r w:rsidR="008702D4" w:rsidRPr="00206774">
        <w:t xml:space="preserve">welding and allied processes produces ultra violet and </w:t>
      </w:r>
      <w:r w:rsidR="00966994">
        <w:br/>
      </w:r>
      <w:r w:rsidR="008702D4" w:rsidRPr="00206774">
        <w:t>infra-red radiation which can cause burns, cancer and blindness.</w:t>
      </w:r>
      <w:r w:rsidR="007977AA" w:rsidRPr="00206774">
        <w:t xml:space="preserve"> </w:t>
      </w:r>
    </w:p>
    <w:p w14:paraId="56447A49" w14:textId="77777777" w:rsidR="00CF2F88" w:rsidRPr="00206774" w:rsidRDefault="00CF2F88" w:rsidP="008F6665">
      <w:r w:rsidRPr="00206774">
        <w:t>Potential hazards may be identifie</w:t>
      </w:r>
      <w:r w:rsidR="00966994">
        <w:t>d in a number of different ways</w:t>
      </w:r>
      <w:r w:rsidRPr="00206774">
        <w:t xml:space="preserve"> including:</w:t>
      </w:r>
    </w:p>
    <w:p w14:paraId="56447A4A" w14:textId="77777777" w:rsidR="00CF2F88" w:rsidRPr="008F6665" w:rsidRDefault="00C1584E" w:rsidP="008F6665">
      <w:pPr>
        <w:pStyle w:val="bulletpoint1"/>
      </w:pPr>
      <w:r w:rsidRPr="006E4AD7">
        <w:t xml:space="preserve">conducting a </w:t>
      </w:r>
      <w:r w:rsidR="008731DD" w:rsidRPr="00B843A6">
        <w:t xml:space="preserve">walk through </w:t>
      </w:r>
      <w:r w:rsidRPr="002258F0">
        <w:t xml:space="preserve">assessment of the </w:t>
      </w:r>
      <w:r w:rsidR="007E6B2E" w:rsidRPr="00DD09BB">
        <w:t>workplace observing</w:t>
      </w:r>
      <w:r w:rsidRPr="00DD09BB">
        <w:t xml:space="preserve"> the work and </w:t>
      </w:r>
      <w:r w:rsidR="00CF2F88" w:rsidRPr="008A4717">
        <w:t xml:space="preserve">talking </w:t>
      </w:r>
      <w:r w:rsidR="00966994" w:rsidRPr="00816BFF">
        <w:br/>
      </w:r>
      <w:r w:rsidR="00CF2F88" w:rsidRPr="00816BFF">
        <w:t xml:space="preserve">to workers </w:t>
      </w:r>
      <w:r w:rsidRPr="00CA7A2A">
        <w:t>about how work is carried out</w:t>
      </w:r>
      <w:r w:rsidR="00CF2F88" w:rsidRPr="008F6665">
        <w:t xml:space="preserve"> </w:t>
      </w:r>
    </w:p>
    <w:p w14:paraId="56447A4B" w14:textId="77777777" w:rsidR="00CF2F88" w:rsidRPr="008F6665" w:rsidRDefault="00CF2F88" w:rsidP="008F6665">
      <w:pPr>
        <w:pStyle w:val="bulletpoint1"/>
      </w:pPr>
      <w:r w:rsidRPr="008F6665">
        <w:t>inspecting the materials and equipment that will be used during the welding process</w:t>
      </w:r>
    </w:p>
    <w:p w14:paraId="56447A4C" w14:textId="77777777" w:rsidR="00CF2F88" w:rsidRPr="008F6665" w:rsidRDefault="00CF2F88" w:rsidP="008F6665">
      <w:pPr>
        <w:pStyle w:val="bulletpoint1"/>
      </w:pPr>
      <w:r w:rsidRPr="008F6665">
        <w:t xml:space="preserve">reading product labels, </w:t>
      </w:r>
      <w:proofErr w:type="spellStart"/>
      <w:r w:rsidR="007E5A25" w:rsidRPr="008F6665">
        <w:t>SDSs</w:t>
      </w:r>
      <w:proofErr w:type="spellEnd"/>
      <w:r w:rsidRPr="008F6665">
        <w:t xml:space="preserve"> and manufacturer’s instruction manuals</w:t>
      </w:r>
    </w:p>
    <w:p w14:paraId="56447A4D" w14:textId="77777777" w:rsidR="00CF2F88" w:rsidRPr="008F6665" w:rsidRDefault="00CF2F88" w:rsidP="008F6665">
      <w:pPr>
        <w:pStyle w:val="bulletpoint1"/>
      </w:pPr>
      <w:r w:rsidRPr="008F6665">
        <w:t>talking to manufacturers, suppliers, industry associations an</w:t>
      </w:r>
      <w:r w:rsidR="00966994" w:rsidRPr="008F6665">
        <w:t>d health and safety specialists</w:t>
      </w:r>
      <w:r w:rsidRPr="008F6665">
        <w:t xml:space="preserve"> </w:t>
      </w:r>
    </w:p>
    <w:p w14:paraId="56447A4E" w14:textId="77777777" w:rsidR="00CF2F88" w:rsidRPr="008F6665" w:rsidRDefault="00CF2F88" w:rsidP="008F6665">
      <w:pPr>
        <w:pStyle w:val="bulletpoint1"/>
      </w:pPr>
      <w:r w:rsidRPr="008F6665">
        <w:t>reviewing incident reports.</w:t>
      </w:r>
    </w:p>
    <w:p w14:paraId="56447A4F" w14:textId="77777777" w:rsidR="00135888" w:rsidRPr="00016595" w:rsidRDefault="00E56270" w:rsidP="008F6665">
      <w:pPr>
        <w:pStyle w:val="Heading2"/>
      </w:pPr>
      <w:bookmarkStart w:id="144" w:name="_Toc331422113"/>
      <w:r>
        <w:t>2.2</w:t>
      </w:r>
      <w:r>
        <w:tab/>
      </w:r>
      <w:r w:rsidR="00135888" w:rsidRPr="00016595">
        <w:t>Assess</w:t>
      </w:r>
      <w:r w:rsidR="001651AE">
        <w:t>ing</w:t>
      </w:r>
      <w:r w:rsidR="00135888" w:rsidRPr="00016595">
        <w:t xml:space="preserve"> the risks</w:t>
      </w:r>
      <w:bookmarkEnd w:id="144"/>
    </w:p>
    <w:p w14:paraId="56447A50" w14:textId="77777777" w:rsidR="00F9115A" w:rsidRDefault="00EA0923" w:rsidP="008F6665">
      <w:r>
        <w:t>A risk assessment involves considering what could happen if someone is exposed</w:t>
      </w:r>
      <w:r w:rsidR="00F9115A">
        <w:t xml:space="preserve"> to a hazard combined with the likelihood of it happening. </w:t>
      </w:r>
    </w:p>
    <w:p w14:paraId="56447A51" w14:textId="77777777" w:rsidR="00F9115A" w:rsidRDefault="0019556A" w:rsidP="008F6665">
      <w:r w:rsidRPr="00206774">
        <w:t xml:space="preserve">Under the </w:t>
      </w:r>
      <w:proofErr w:type="spellStart"/>
      <w:r w:rsidRPr="00206774">
        <w:t>WHS</w:t>
      </w:r>
      <w:proofErr w:type="spellEnd"/>
      <w:r w:rsidRPr="00206774">
        <w:t xml:space="preserve"> Regulations a</w:t>
      </w:r>
      <w:r w:rsidR="00C1584E" w:rsidRPr="00206774">
        <w:t xml:space="preserve"> risk assessment is not mandatory for </w:t>
      </w:r>
      <w:r w:rsidR="00966994">
        <w:t>welding</w:t>
      </w:r>
      <w:r w:rsidR="00C1584E" w:rsidRPr="00206774">
        <w:t xml:space="preserve"> </w:t>
      </w:r>
      <w:r w:rsidRPr="00206774">
        <w:t xml:space="preserve">however, </w:t>
      </w:r>
      <w:r w:rsidR="00C1584E" w:rsidRPr="00206774">
        <w:t xml:space="preserve">it is required for specific situations, for example when working </w:t>
      </w:r>
      <w:r w:rsidR="00F9115A">
        <w:t>in a confined space</w:t>
      </w:r>
      <w:r w:rsidR="00C1584E" w:rsidRPr="00206774">
        <w:t xml:space="preserve">. </w:t>
      </w:r>
    </w:p>
    <w:p w14:paraId="56447A52" w14:textId="77777777" w:rsidR="00C1584E" w:rsidRPr="00206774" w:rsidRDefault="00134CA2" w:rsidP="008F6665">
      <w:r w:rsidRPr="00206774">
        <w:t>I</w:t>
      </w:r>
      <w:r w:rsidR="00603649" w:rsidRPr="00206774">
        <w:t xml:space="preserve">n </w:t>
      </w:r>
      <w:r w:rsidR="00F9115A">
        <w:t>some</w:t>
      </w:r>
      <w:r w:rsidR="00603649" w:rsidRPr="00206774">
        <w:t xml:space="preserve"> circumstances</w:t>
      </w:r>
      <w:r w:rsidR="00F9115A">
        <w:t xml:space="preserve">, </w:t>
      </w:r>
      <w:r w:rsidR="0019556A" w:rsidRPr="00206774">
        <w:t>a risk assessment</w:t>
      </w:r>
      <w:r w:rsidR="003654C5" w:rsidRPr="00206774">
        <w:t xml:space="preserve"> </w:t>
      </w:r>
      <w:r w:rsidR="00603649" w:rsidRPr="00206774">
        <w:t xml:space="preserve">will </w:t>
      </w:r>
      <w:r w:rsidR="00F9115A">
        <w:t>assist to:</w:t>
      </w:r>
    </w:p>
    <w:p w14:paraId="56447A53" w14:textId="77777777" w:rsidR="00C1584E" w:rsidRPr="00B843A6" w:rsidRDefault="00C1584E" w:rsidP="008F6665">
      <w:pPr>
        <w:pStyle w:val="bulletpoint1"/>
      </w:pPr>
      <w:r w:rsidRPr="006E4AD7">
        <w:t>identify which workers are at risk of exposure</w:t>
      </w:r>
    </w:p>
    <w:p w14:paraId="56447A54" w14:textId="77777777" w:rsidR="00C1584E" w:rsidRPr="00DD09BB" w:rsidRDefault="00C1584E" w:rsidP="008F6665">
      <w:pPr>
        <w:pStyle w:val="bulletpoint1"/>
      </w:pPr>
      <w:r w:rsidRPr="002258F0">
        <w:t xml:space="preserve">determine what sources and processes are </w:t>
      </w:r>
      <w:r w:rsidRPr="00DD09BB">
        <w:t>causing that risk</w:t>
      </w:r>
    </w:p>
    <w:p w14:paraId="56447A55" w14:textId="77777777" w:rsidR="00C1584E" w:rsidRPr="00816BFF" w:rsidRDefault="00C1584E" w:rsidP="008F6665">
      <w:pPr>
        <w:pStyle w:val="bulletpoint1"/>
      </w:pPr>
      <w:r w:rsidRPr="008A4717">
        <w:t>identify if and what kind of control measures should be implemented</w:t>
      </w:r>
    </w:p>
    <w:p w14:paraId="56447A56" w14:textId="77777777" w:rsidR="00603649" w:rsidRPr="00206774" w:rsidRDefault="00F84358" w:rsidP="008F6665">
      <w:pPr>
        <w:pStyle w:val="bulletpoint1"/>
      </w:pPr>
      <w:r w:rsidRPr="00816BFF">
        <w:t>check the effectiveness of existing control measures.</w:t>
      </w:r>
    </w:p>
    <w:p w14:paraId="56447A57" w14:textId="77777777" w:rsidR="00F9115A" w:rsidRDefault="00F9115A" w:rsidP="008F6665">
      <w:r>
        <w:t>Risks will depend on various factors, including the:</w:t>
      </w:r>
    </w:p>
    <w:p w14:paraId="56447A58" w14:textId="77777777" w:rsidR="00F9115A" w:rsidRDefault="00F9115A" w:rsidP="008F6665">
      <w:pPr>
        <w:pStyle w:val="bulletpoint1"/>
      </w:pPr>
      <w:r>
        <w:t>properties of the materials being welded</w:t>
      </w:r>
    </w:p>
    <w:p w14:paraId="56447A59" w14:textId="77777777" w:rsidR="00F9115A" w:rsidRDefault="00F9115A" w:rsidP="008F6665">
      <w:pPr>
        <w:pStyle w:val="bulletpoint1"/>
      </w:pPr>
      <w:r>
        <w:t xml:space="preserve">surface coating of the items being welded (for example whether they contain lead </w:t>
      </w:r>
      <w:r>
        <w:br/>
        <w:t>or other toxic materials)</w:t>
      </w:r>
    </w:p>
    <w:p w14:paraId="56447A5A" w14:textId="77777777" w:rsidR="002942B6" w:rsidRPr="00206774" w:rsidRDefault="002942B6" w:rsidP="008F6665">
      <w:pPr>
        <w:pStyle w:val="bulletpoint1"/>
      </w:pPr>
      <w:r>
        <w:t>condition of the welding equipment</w:t>
      </w:r>
    </w:p>
    <w:p w14:paraId="56447A5B" w14:textId="77777777" w:rsidR="00F9115A" w:rsidRPr="00206774" w:rsidRDefault="00F9115A" w:rsidP="008F6665">
      <w:pPr>
        <w:pStyle w:val="bulletpoint1"/>
      </w:pPr>
      <w:r w:rsidRPr="00206774">
        <w:t xml:space="preserve">conditions under which welding is carried out (for example, confined spaces) </w:t>
      </w:r>
    </w:p>
    <w:p w14:paraId="56447A5C" w14:textId="77777777" w:rsidR="00F9115A" w:rsidRPr="00206774" w:rsidRDefault="00F9115A" w:rsidP="008F6665">
      <w:pPr>
        <w:pStyle w:val="bulletpoint1"/>
      </w:pPr>
      <w:r w:rsidRPr="00206774">
        <w:t>skills, competence and experience of the welder</w:t>
      </w:r>
      <w:r>
        <w:t>.</w:t>
      </w:r>
    </w:p>
    <w:p w14:paraId="56447A5D" w14:textId="77777777" w:rsidR="009773B6" w:rsidRDefault="00C60A73" w:rsidP="008F6665">
      <w:r w:rsidRPr="00206774">
        <w:t>Different welding processes also influence the risk.</w:t>
      </w:r>
      <w:r w:rsidR="00690D47" w:rsidRPr="00206774">
        <w:t xml:space="preserve"> For example, the risk of electric shock is lower using gas metal arc welding</w:t>
      </w:r>
      <w:r w:rsidR="00746ECD">
        <w:t xml:space="preserve"> (</w:t>
      </w:r>
      <w:proofErr w:type="spellStart"/>
      <w:r w:rsidR="00746ECD">
        <w:t>GMAW</w:t>
      </w:r>
      <w:proofErr w:type="spellEnd"/>
      <w:r w:rsidR="000C7AC5" w:rsidRPr="00206774">
        <w:t>) than manual metal arc welding because the open circuit voltages are low</w:t>
      </w:r>
      <w:r w:rsidR="00C367CD" w:rsidRPr="00206774">
        <w:t>er</w:t>
      </w:r>
      <w:r w:rsidR="000C7AC5" w:rsidRPr="00206774">
        <w:t xml:space="preserve">, only direct current is used and the power is switched at the </w:t>
      </w:r>
      <w:r w:rsidR="00C367CD" w:rsidRPr="00206774">
        <w:t>hand piece</w:t>
      </w:r>
      <w:r w:rsidR="000C7AC5" w:rsidRPr="00206774">
        <w:t>.</w:t>
      </w:r>
    </w:p>
    <w:p w14:paraId="56447A5E" w14:textId="77777777" w:rsidR="00F9115A" w:rsidRPr="00206774" w:rsidRDefault="00F9115A" w:rsidP="008F6665">
      <w:r w:rsidRPr="00206774">
        <w:t>The following questions may help to assess the risk:</w:t>
      </w:r>
    </w:p>
    <w:p w14:paraId="56447A5F" w14:textId="77777777" w:rsidR="00F9115A" w:rsidRDefault="00F9115A" w:rsidP="008F6665">
      <w:pPr>
        <w:pStyle w:val="bulletpoint1"/>
      </w:pPr>
      <w:r w:rsidRPr="00206774">
        <w:t>In the event of exposure to the hazard, will the outcome be severe, moderate or mild?</w:t>
      </w:r>
    </w:p>
    <w:p w14:paraId="56447A60" w14:textId="77777777" w:rsidR="00F9115A" w:rsidRPr="00F9115A" w:rsidRDefault="00F9115A" w:rsidP="008F6665">
      <w:pPr>
        <w:pStyle w:val="bulletpoint1"/>
      </w:pPr>
      <w:r w:rsidRPr="00F9115A">
        <w:t>How often, and for how long, will exposure to the hazard occur?</w:t>
      </w:r>
    </w:p>
    <w:p w14:paraId="56447A61" w14:textId="77777777" w:rsidR="00BC7C19" w:rsidRDefault="00A87C5C" w:rsidP="008F6665">
      <w:pPr>
        <w:pStyle w:val="Heading2"/>
      </w:pPr>
      <w:bookmarkStart w:id="145" w:name="_Toc331422114"/>
      <w:r>
        <w:br w:type="page"/>
      </w:r>
      <w:r w:rsidR="00BC7C19" w:rsidRPr="00016595">
        <w:lastRenderedPageBreak/>
        <w:t>2.3</w:t>
      </w:r>
      <w:r w:rsidR="00BC7C19" w:rsidRPr="00016595">
        <w:tab/>
        <w:t>Control</w:t>
      </w:r>
      <w:r w:rsidR="001651AE">
        <w:t>ling</w:t>
      </w:r>
      <w:r w:rsidR="00BC7C19" w:rsidRPr="00016595">
        <w:t xml:space="preserve"> the risks</w:t>
      </w:r>
      <w:bookmarkEnd w:id="145"/>
      <w:r w:rsidR="00BC7C19" w:rsidRPr="00016595">
        <w:t xml:space="preserve"> </w:t>
      </w:r>
    </w:p>
    <w:p w14:paraId="56447A62" w14:textId="77777777" w:rsidR="002C0652" w:rsidRDefault="002C0652" w:rsidP="008F6665">
      <w:pPr>
        <w:pStyle w:val="Heading3"/>
      </w:pPr>
      <w:r>
        <w:t>The hierarchy of control</w:t>
      </w:r>
      <w:r w:rsidR="009773B6">
        <w:t xml:space="preserve"> measures</w:t>
      </w:r>
    </w:p>
    <w:p w14:paraId="56447A63" w14:textId="77777777" w:rsidR="002C0652" w:rsidRPr="0019556A" w:rsidRDefault="002C0652" w:rsidP="008F6665">
      <w:r w:rsidRPr="0019556A">
        <w:t xml:space="preserve">Some control measures are more effective than others. Control measures can be ranked from </w:t>
      </w:r>
      <w:r w:rsidR="00FC38A8">
        <w:br/>
      </w:r>
      <w:r w:rsidRPr="0019556A">
        <w:t xml:space="preserve">the highest level of protection and reliability to the lowest. This ranking is known as the </w:t>
      </w:r>
      <w:r w:rsidRPr="009773B6">
        <w:rPr>
          <w:i/>
        </w:rPr>
        <w:t>hierarch</w:t>
      </w:r>
      <w:r w:rsidR="00546231">
        <w:rPr>
          <w:i/>
        </w:rPr>
        <w:t>y</w:t>
      </w:r>
      <w:r w:rsidRPr="009773B6">
        <w:rPr>
          <w:i/>
        </w:rPr>
        <w:t xml:space="preserve"> </w:t>
      </w:r>
      <w:r w:rsidR="00FC38A8">
        <w:rPr>
          <w:i/>
        </w:rPr>
        <w:br/>
      </w:r>
      <w:r w:rsidRPr="009773B6">
        <w:rPr>
          <w:i/>
        </w:rPr>
        <w:t>of control</w:t>
      </w:r>
      <w:r w:rsidRPr="0019556A">
        <w:t>.</w:t>
      </w:r>
    </w:p>
    <w:p w14:paraId="56447A64" w14:textId="77777777" w:rsidR="009773B6" w:rsidRDefault="002C0652" w:rsidP="008F6665">
      <w:r w:rsidRPr="0019556A">
        <w:t xml:space="preserve">You must always aim to </w:t>
      </w:r>
      <w:r w:rsidRPr="002942B6">
        <w:rPr>
          <w:i/>
        </w:rPr>
        <w:t>eliminate a hazard</w:t>
      </w:r>
      <w:r w:rsidRPr="0019556A">
        <w:t xml:space="preserve"> and associated risk</w:t>
      </w:r>
      <w:r w:rsidR="00966994">
        <w:t xml:space="preserve"> first.</w:t>
      </w:r>
      <w:r w:rsidR="009773B6">
        <w:t xml:space="preserve"> </w:t>
      </w:r>
      <w:r w:rsidR="009773B6" w:rsidRPr="00683867">
        <w:t xml:space="preserve">For example, fabrications </w:t>
      </w:r>
      <w:r w:rsidR="00FC38A8">
        <w:br/>
      </w:r>
      <w:r w:rsidR="009773B6" w:rsidRPr="00683867">
        <w:t xml:space="preserve">may be designed to include many pre-cast components or extruded shapes to eliminate the need </w:t>
      </w:r>
      <w:r w:rsidR="009773B6">
        <w:t>to</w:t>
      </w:r>
      <w:r w:rsidR="009773B6" w:rsidRPr="00683867">
        <w:t xml:space="preserve"> </w:t>
      </w:r>
      <w:r w:rsidR="009773B6">
        <w:t>weld</w:t>
      </w:r>
      <w:r w:rsidR="009773B6" w:rsidRPr="00683867">
        <w:t>.</w:t>
      </w:r>
    </w:p>
    <w:p w14:paraId="56447A65" w14:textId="77777777" w:rsidR="002C0652" w:rsidRPr="0019556A" w:rsidRDefault="009773B6" w:rsidP="008F6665">
      <w:r>
        <w:t>If this</w:t>
      </w:r>
      <w:r w:rsidR="002C0652" w:rsidRPr="0019556A">
        <w:t xml:space="preserve"> is </w:t>
      </w:r>
      <w:r w:rsidR="000924F4" w:rsidRPr="0019556A">
        <w:t xml:space="preserve">not </w:t>
      </w:r>
      <w:r w:rsidR="002C0652" w:rsidRPr="0019556A">
        <w:t>reasonably practicable, the risk must be minimised by using one or more of the following approaches:</w:t>
      </w:r>
    </w:p>
    <w:p w14:paraId="56447A66" w14:textId="77777777" w:rsidR="002C0652" w:rsidRPr="0019556A" w:rsidRDefault="002C0652" w:rsidP="008F6665">
      <w:pPr>
        <w:pStyle w:val="bulletpoint1"/>
      </w:pPr>
      <w:r w:rsidRPr="00C579B8">
        <w:rPr>
          <w:i/>
        </w:rPr>
        <w:t>Substitution</w:t>
      </w:r>
      <w:r w:rsidR="009773B6" w:rsidRPr="006E4AD7">
        <w:rPr>
          <w:i/>
        </w:rPr>
        <w:t xml:space="preserve"> </w:t>
      </w:r>
      <w:r w:rsidR="009773B6" w:rsidRPr="00B843A6">
        <w:t xml:space="preserve">– </w:t>
      </w:r>
      <w:r w:rsidR="0083211B" w:rsidRPr="002258F0">
        <w:t>r</w:t>
      </w:r>
      <w:r w:rsidR="009773B6" w:rsidRPr="00DD09BB">
        <w:t xml:space="preserve">eplace a hazardous process or material with one that is less hazardous, </w:t>
      </w:r>
      <w:r w:rsidR="00FC38A8" w:rsidRPr="00DD09BB">
        <w:br/>
      </w:r>
      <w:r w:rsidR="009773B6" w:rsidRPr="008A4717">
        <w:t xml:space="preserve">for example using submerged arc welding instead of flux-cored wire welding will reduce </w:t>
      </w:r>
      <w:r w:rsidR="00FC38A8" w:rsidRPr="00816BFF">
        <w:br/>
      </w:r>
      <w:r w:rsidR="009773B6" w:rsidRPr="00816BFF">
        <w:t xml:space="preserve">the risk of exposure to radiation and fumes. In welding, such types of substitution are </w:t>
      </w:r>
      <w:r w:rsidR="00FC38A8" w:rsidRPr="00CA7A2A">
        <w:br/>
      </w:r>
      <w:r w:rsidR="009773B6" w:rsidRPr="008F6665">
        <w:t>not always practical or technically suitable.</w:t>
      </w:r>
    </w:p>
    <w:p w14:paraId="56447A67" w14:textId="77777777" w:rsidR="002C0652" w:rsidRPr="009773B6" w:rsidRDefault="002C0652" w:rsidP="008F6665">
      <w:pPr>
        <w:pStyle w:val="bulletpoint1"/>
      </w:pPr>
      <w:r w:rsidRPr="00C579B8">
        <w:rPr>
          <w:i/>
        </w:rPr>
        <w:t>Isolation</w:t>
      </w:r>
      <w:r w:rsidR="009773B6" w:rsidRPr="006E4AD7">
        <w:rPr>
          <w:i/>
        </w:rPr>
        <w:t xml:space="preserve"> </w:t>
      </w:r>
      <w:r w:rsidR="009773B6" w:rsidRPr="00B843A6">
        <w:t xml:space="preserve">– </w:t>
      </w:r>
      <w:r w:rsidR="0083211B" w:rsidRPr="002258F0">
        <w:t>r</w:t>
      </w:r>
      <w:r w:rsidR="009773B6" w:rsidRPr="00DD09BB">
        <w:t>emoving the welder and nearby workers from the hazard or isolating or screening the hazard from the welder, for example ancillary processes like plasma cutting, gouging, grinding, fettling and guill</w:t>
      </w:r>
      <w:r w:rsidR="009773B6" w:rsidRPr="008A4717">
        <w:t>otining can be carried out in specified areas away from general fabrication, to reduce risk of exposure to loud noise at the welding station.</w:t>
      </w:r>
    </w:p>
    <w:p w14:paraId="56447A68" w14:textId="77777777" w:rsidR="00C9714D" w:rsidRPr="00C9714D" w:rsidRDefault="002942B6" w:rsidP="008F6665">
      <w:pPr>
        <w:pStyle w:val="bulletpoint1"/>
      </w:pPr>
      <w:r>
        <w:rPr>
          <w:i/>
        </w:rPr>
        <w:t>E</w:t>
      </w:r>
      <w:r w:rsidR="002C0652" w:rsidRPr="009773B6">
        <w:rPr>
          <w:i/>
        </w:rPr>
        <w:t>ngineering</w:t>
      </w:r>
      <w:r w:rsidR="002C0652" w:rsidRPr="0019556A">
        <w:rPr>
          <w:i/>
        </w:rPr>
        <w:t xml:space="preserve"> controls </w:t>
      </w:r>
      <w:r w:rsidR="009773B6" w:rsidRPr="009773B6">
        <w:t xml:space="preserve">– </w:t>
      </w:r>
      <w:r w:rsidR="0083211B">
        <w:t>u</w:t>
      </w:r>
      <w:r w:rsidR="009773B6" w:rsidRPr="009773B6">
        <w:t xml:space="preserve">se engineering control measures to </w:t>
      </w:r>
      <w:proofErr w:type="spellStart"/>
      <w:r w:rsidR="009773B6" w:rsidRPr="009773B6">
        <w:t>minimise</w:t>
      </w:r>
      <w:proofErr w:type="spellEnd"/>
      <w:r w:rsidR="009773B6" w:rsidRPr="009773B6">
        <w:t xml:space="preserve"> the risk, for example, ventilation systems to remove welding fumes.</w:t>
      </w:r>
    </w:p>
    <w:p w14:paraId="56447A69" w14:textId="77777777" w:rsidR="009773B6" w:rsidRDefault="002C0652" w:rsidP="00C9714D">
      <w:pPr>
        <w:pStyle w:val="Default"/>
        <w:spacing w:before="120"/>
        <w:rPr>
          <w:sz w:val="22"/>
          <w:szCs w:val="22"/>
        </w:rPr>
      </w:pPr>
      <w:r w:rsidRPr="0019556A">
        <w:rPr>
          <w:sz w:val="22"/>
          <w:szCs w:val="22"/>
        </w:rPr>
        <w:t xml:space="preserve">If risk then remains, it must be minimised by implementing </w:t>
      </w:r>
      <w:r w:rsidRPr="0019556A">
        <w:rPr>
          <w:i/>
          <w:sz w:val="22"/>
          <w:szCs w:val="22"/>
        </w:rPr>
        <w:t>administrative controls</w:t>
      </w:r>
      <w:r w:rsidRPr="0019556A">
        <w:rPr>
          <w:sz w:val="22"/>
          <w:szCs w:val="22"/>
        </w:rPr>
        <w:t>, so far as is reasonably practicable</w:t>
      </w:r>
      <w:r w:rsidR="009773B6">
        <w:rPr>
          <w:sz w:val="22"/>
          <w:szCs w:val="22"/>
        </w:rPr>
        <w:t xml:space="preserve">. </w:t>
      </w:r>
      <w:proofErr w:type="spellStart"/>
      <w:r w:rsidR="009773B6">
        <w:rPr>
          <w:sz w:val="22"/>
          <w:szCs w:val="22"/>
        </w:rPr>
        <w:t>Fo</w:t>
      </w:r>
      <w:proofErr w:type="spellEnd"/>
      <w:r w:rsidR="009773B6" w:rsidRPr="00406828">
        <w:rPr>
          <w:sz w:val="22"/>
          <w:szCs w:val="22"/>
          <w:lang w:val="en"/>
        </w:rPr>
        <w:t>r example, if a welding process takes place in a very hot environment, allowing the welder to weld for a limited time followed by a suita</w:t>
      </w:r>
      <w:r w:rsidR="00966994">
        <w:rPr>
          <w:sz w:val="22"/>
          <w:szCs w:val="22"/>
          <w:lang w:val="en"/>
        </w:rPr>
        <w:t>ble rest and cooling-off period</w:t>
      </w:r>
      <w:r w:rsidR="009773B6" w:rsidRPr="00406828">
        <w:rPr>
          <w:sz w:val="22"/>
          <w:szCs w:val="22"/>
          <w:lang w:val="en"/>
        </w:rPr>
        <w:t xml:space="preserve"> will reduce the risk of heat exhaustion.</w:t>
      </w:r>
    </w:p>
    <w:p w14:paraId="56447A6A" w14:textId="77777777" w:rsidR="002C0652" w:rsidRPr="0019556A" w:rsidRDefault="002C0652" w:rsidP="00C9714D">
      <w:pPr>
        <w:pStyle w:val="Default"/>
        <w:spacing w:before="120"/>
        <w:rPr>
          <w:sz w:val="22"/>
          <w:szCs w:val="22"/>
        </w:rPr>
      </w:pPr>
      <w:r w:rsidRPr="0019556A">
        <w:rPr>
          <w:sz w:val="22"/>
          <w:szCs w:val="22"/>
        </w:rPr>
        <w:t>Any remaining risk must be minimised with suitable</w:t>
      </w:r>
      <w:r w:rsidR="0083211B">
        <w:rPr>
          <w:sz w:val="22"/>
          <w:szCs w:val="22"/>
        </w:rPr>
        <w:t xml:space="preserve"> </w:t>
      </w:r>
      <w:r w:rsidR="002942B6" w:rsidRPr="002942B6">
        <w:rPr>
          <w:i/>
          <w:sz w:val="22"/>
          <w:szCs w:val="22"/>
        </w:rPr>
        <w:t>personal protective equipment</w:t>
      </w:r>
      <w:r w:rsidR="002942B6">
        <w:rPr>
          <w:sz w:val="22"/>
          <w:szCs w:val="22"/>
        </w:rPr>
        <w:t xml:space="preserve"> (</w:t>
      </w:r>
      <w:r w:rsidR="0083211B">
        <w:rPr>
          <w:sz w:val="22"/>
          <w:szCs w:val="22"/>
        </w:rPr>
        <w:t>PPE</w:t>
      </w:r>
      <w:r w:rsidR="002942B6">
        <w:rPr>
          <w:sz w:val="22"/>
          <w:szCs w:val="22"/>
        </w:rPr>
        <w:t>)</w:t>
      </w:r>
      <w:r w:rsidRPr="0019556A">
        <w:rPr>
          <w:i/>
          <w:sz w:val="22"/>
          <w:szCs w:val="22"/>
        </w:rPr>
        <w:t>.</w:t>
      </w:r>
      <w:r w:rsidR="009773B6" w:rsidRPr="009773B6">
        <w:rPr>
          <w:sz w:val="22"/>
          <w:szCs w:val="22"/>
          <w:lang w:val="en"/>
        </w:rPr>
        <w:t xml:space="preserve"> </w:t>
      </w:r>
      <w:r w:rsidR="000E1685">
        <w:rPr>
          <w:sz w:val="22"/>
          <w:szCs w:val="22"/>
          <w:lang w:val="en"/>
        </w:rPr>
        <w:br/>
      </w:r>
      <w:r w:rsidR="009773B6" w:rsidRPr="00C9714D">
        <w:rPr>
          <w:sz w:val="22"/>
          <w:szCs w:val="22"/>
          <w:lang w:val="en"/>
        </w:rPr>
        <w:t xml:space="preserve">For example, if the welder has to stand on metallic surfaces that form part of the electric circuit </w:t>
      </w:r>
      <w:r w:rsidR="00FC38A8">
        <w:rPr>
          <w:sz w:val="22"/>
          <w:szCs w:val="22"/>
          <w:lang w:val="en"/>
        </w:rPr>
        <w:br/>
      </w:r>
      <w:r w:rsidR="00966994">
        <w:rPr>
          <w:sz w:val="22"/>
          <w:szCs w:val="22"/>
          <w:lang w:val="en"/>
        </w:rPr>
        <w:t>it may become live. T</w:t>
      </w:r>
      <w:r w:rsidR="009773B6" w:rsidRPr="00C9714D">
        <w:rPr>
          <w:sz w:val="22"/>
          <w:szCs w:val="22"/>
          <w:lang w:val="en"/>
        </w:rPr>
        <w:t>he use of rubber-soled boots will reduce the risk of electric shock.</w:t>
      </w:r>
    </w:p>
    <w:p w14:paraId="56447A6B" w14:textId="77777777" w:rsidR="002C0652" w:rsidRPr="00C9714D" w:rsidRDefault="002C0652" w:rsidP="00C579B8">
      <w:r w:rsidRPr="0019556A">
        <w:t xml:space="preserve">Administrative control measures and </w:t>
      </w:r>
      <w:r w:rsidR="00C9714D">
        <w:t>PPE</w:t>
      </w:r>
      <w:r w:rsidRPr="0019556A">
        <w:t xml:space="preserve"> rely on huma</w:t>
      </w:r>
      <w:r w:rsidR="00966994">
        <w:t>n behaviour and supervision. If</w:t>
      </w:r>
      <w:r w:rsidRPr="0019556A">
        <w:t xml:space="preserve"> used </w:t>
      </w:r>
      <w:r w:rsidR="000E1685">
        <w:br/>
      </w:r>
      <w:r w:rsidR="00966994">
        <w:t>on their own</w:t>
      </w:r>
      <w:r w:rsidR="00E213C9">
        <w:t>,</w:t>
      </w:r>
      <w:r w:rsidR="00966994">
        <w:t xml:space="preserve"> they</w:t>
      </w:r>
      <w:r w:rsidRPr="0019556A">
        <w:t xml:space="preserve"> tend to be least effective in minimising risks.</w:t>
      </w:r>
    </w:p>
    <w:p w14:paraId="56447A6C" w14:textId="77777777" w:rsidR="006F6879" w:rsidRPr="00206774" w:rsidRDefault="006F6879" w:rsidP="008F6665">
      <w:r w:rsidRPr="006F6879">
        <w:t xml:space="preserve">A combination of these control measures may be required in order to adequately manage the risks </w:t>
      </w:r>
      <w:r w:rsidRPr="00206774">
        <w:t xml:space="preserve">with welding. You should check that your chosen control measure does not introduce new hazards. </w:t>
      </w:r>
    </w:p>
    <w:p w14:paraId="56447A6D" w14:textId="77777777" w:rsidR="00521C50" w:rsidRPr="00206774" w:rsidRDefault="009773B6" w:rsidP="008F6665">
      <w:r w:rsidRPr="00206774">
        <w:t>Chapter 3 of this Code provides information on</w:t>
      </w:r>
      <w:r w:rsidR="00521C50" w:rsidRPr="00206774">
        <w:t xml:space="preserve"> control measures for </w:t>
      </w:r>
      <w:r w:rsidR="003F78C0" w:rsidRPr="00206774">
        <w:t>welding processes</w:t>
      </w:r>
      <w:r w:rsidR="00521C50" w:rsidRPr="00206774">
        <w:t xml:space="preserve">. </w:t>
      </w:r>
      <w:r w:rsidR="003654C5" w:rsidRPr="00206774">
        <w:t>G</w:t>
      </w:r>
      <w:r w:rsidR="00521C50" w:rsidRPr="00206774">
        <w:t xml:space="preserve">uidance on allied processes control </w:t>
      </w:r>
      <w:r w:rsidR="003654C5" w:rsidRPr="00206774">
        <w:t>measures can be found in</w:t>
      </w:r>
      <w:r w:rsidR="00521C50" w:rsidRPr="00206774">
        <w:t xml:space="preserve"> </w:t>
      </w:r>
      <w:r w:rsidR="00521C50" w:rsidRPr="00206774">
        <w:rPr>
          <w:i/>
        </w:rPr>
        <w:t xml:space="preserve">Health and Safety in Welding </w:t>
      </w:r>
      <w:proofErr w:type="spellStart"/>
      <w:r w:rsidR="00521C50" w:rsidRPr="00206774">
        <w:rPr>
          <w:i/>
        </w:rPr>
        <w:t>WTIA</w:t>
      </w:r>
      <w:proofErr w:type="spellEnd"/>
      <w:r w:rsidR="00521C50" w:rsidRPr="00206774">
        <w:rPr>
          <w:i/>
        </w:rPr>
        <w:t xml:space="preserve"> Technical Note </w:t>
      </w:r>
      <w:proofErr w:type="spellStart"/>
      <w:r w:rsidR="00521C50" w:rsidRPr="00206774">
        <w:rPr>
          <w:i/>
        </w:rPr>
        <w:t>No.7</w:t>
      </w:r>
      <w:proofErr w:type="spellEnd"/>
      <w:r w:rsidR="0083211B">
        <w:rPr>
          <w:i/>
        </w:rPr>
        <w:t>.</w:t>
      </w:r>
    </w:p>
    <w:p w14:paraId="56447A6E" w14:textId="77777777" w:rsidR="00BC7C19" w:rsidRPr="00016595" w:rsidRDefault="00BC7C19" w:rsidP="008F6665">
      <w:pPr>
        <w:pStyle w:val="Heading2"/>
      </w:pPr>
      <w:bookmarkStart w:id="146" w:name="_Toc331422115"/>
      <w:r w:rsidRPr="00016595">
        <w:t>2.4</w:t>
      </w:r>
      <w:r w:rsidRPr="00016595">
        <w:tab/>
      </w:r>
      <w:r w:rsidR="001651AE">
        <w:t>R</w:t>
      </w:r>
      <w:r w:rsidR="00B3631C">
        <w:t>eview</w:t>
      </w:r>
      <w:r w:rsidR="001651AE">
        <w:t>ing</w:t>
      </w:r>
      <w:r w:rsidR="00B3631C">
        <w:t xml:space="preserve"> control </w:t>
      </w:r>
      <w:r w:rsidR="00AA71B1" w:rsidRPr="00016595">
        <w:t>measures</w:t>
      </w:r>
      <w:bookmarkEnd w:id="146"/>
    </w:p>
    <w:p w14:paraId="56447A6F" w14:textId="77777777" w:rsidR="00A33DA7" w:rsidRDefault="00C51971" w:rsidP="008F6665">
      <w:r w:rsidRPr="00C51971">
        <w:t>The control measures that are put in place to protect health and safety should be regularly reviewed t</w:t>
      </w:r>
      <w:r w:rsidR="00FC38A8">
        <w:t xml:space="preserve">o make sure they are effective. </w:t>
      </w:r>
      <w:r w:rsidR="00A33DA7" w:rsidRPr="00683867">
        <w:t xml:space="preserve">This may involve, for example, atmospheric monitoring </w:t>
      </w:r>
      <w:r w:rsidR="00FC38A8">
        <w:br/>
      </w:r>
      <w:r w:rsidR="00A33DA7" w:rsidRPr="00683867">
        <w:t xml:space="preserve">to measure the amount of welding fume in the welder’s breathing zone following introduction of fume extraction equipment. </w:t>
      </w:r>
      <w:r>
        <w:t>I</w:t>
      </w:r>
      <w:r w:rsidRPr="00C51971">
        <w:t>f the control measure is not working effectively it must be revised</w:t>
      </w:r>
      <w:r w:rsidR="002942B6">
        <w:t>.</w:t>
      </w:r>
    </w:p>
    <w:p w14:paraId="56447A70" w14:textId="77777777" w:rsidR="007D49EF" w:rsidRPr="007D49EF" w:rsidRDefault="007D49EF" w:rsidP="00C579B8">
      <w:r w:rsidRPr="007D49EF">
        <w:t>Common review methods include workplace inspection, consultation, testing and analysing records and data.</w:t>
      </w:r>
    </w:p>
    <w:p w14:paraId="56447A71" w14:textId="77777777" w:rsidR="00C51971" w:rsidRPr="007D49EF" w:rsidRDefault="007D49EF" w:rsidP="00C579B8">
      <w:r w:rsidRPr="007D49EF">
        <w:t xml:space="preserve">If problems are found, go back through the risk management steps, review your information </w:t>
      </w:r>
      <w:r w:rsidR="00FC38A8">
        <w:br/>
      </w:r>
      <w:r w:rsidRPr="007D49EF">
        <w:t>and m</w:t>
      </w:r>
      <w:r w:rsidR="00966994">
        <w:t>ake further decisions about</w:t>
      </w:r>
      <w:r w:rsidRPr="007D49EF">
        <w:t xml:space="preserve"> control</w:t>
      </w:r>
      <w:r w:rsidR="00966994">
        <w:t>ling the risk</w:t>
      </w:r>
      <w:r w:rsidRPr="007D49EF">
        <w:t>.</w:t>
      </w:r>
    </w:p>
    <w:p w14:paraId="56447A72" w14:textId="77777777" w:rsidR="00011A38" w:rsidRPr="00281EAB" w:rsidRDefault="00011A38" w:rsidP="008F6665">
      <w:pPr>
        <w:pStyle w:val="Heading1"/>
      </w:pPr>
      <w:bookmarkStart w:id="147" w:name="_Toc314842842"/>
      <w:bookmarkStart w:id="148" w:name="_Toc314842911"/>
      <w:bookmarkStart w:id="149" w:name="_Toc315082388"/>
      <w:bookmarkStart w:id="150" w:name="_Toc314842843"/>
      <w:bookmarkStart w:id="151" w:name="_Toc314842912"/>
      <w:bookmarkStart w:id="152" w:name="_Toc315082389"/>
      <w:bookmarkStart w:id="153" w:name="_Toc314842844"/>
      <w:bookmarkStart w:id="154" w:name="_Toc314842913"/>
      <w:bookmarkStart w:id="155" w:name="_Toc315082390"/>
      <w:bookmarkStart w:id="156" w:name="_Toc314842851"/>
      <w:bookmarkStart w:id="157" w:name="_Toc314842920"/>
      <w:bookmarkStart w:id="158" w:name="_Toc315082397"/>
      <w:bookmarkStart w:id="159" w:name="_Toc314842854"/>
      <w:bookmarkStart w:id="160" w:name="_Toc314842923"/>
      <w:bookmarkStart w:id="161" w:name="_Toc315082400"/>
      <w:bookmarkStart w:id="162" w:name="_Toc314842859"/>
      <w:bookmarkStart w:id="163" w:name="_Toc314842928"/>
      <w:bookmarkStart w:id="164" w:name="_Toc315082405"/>
      <w:bookmarkStart w:id="165" w:name="_Toc314842860"/>
      <w:bookmarkStart w:id="166" w:name="_Toc314842929"/>
      <w:bookmarkStart w:id="167" w:name="_Toc315082406"/>
      <w:bookmarkStart w:id="168" w:name="_Toc314842861"/>
      <w:bookmarkStart w:id="169" w:name="_Toc314842930"/>
      <w:bookmarkStart w:id="170" w:name="_Toc315082407"/>
      <w:bookmarkStart w:id="171" w:name="_Toc314842864"/>
      <w:bookmarkStart w:id="172" w:name="_Toc314842933"/>
      <w:bookmarkStart w:id="173" w:name="_Toc315082410"/>
      <w:bookmarkStart w:id="174" w:name="_Toc314842868"/>
      <w:bookmarkStart w:id="175" w:name="_Toc314842937"/>
      <w:bookmarkStart w:id="176" w:name="_Toc315082414"/>
      <w:bookmarkStart w:id="177" w:name="_Toc314842869"/>
      <w:bookmarkStart w:id="178" w:name="_Toc314842938"/>
      <w:bookmarkStart w:id="179" w:name="_Toc315082415"/>
      <w:bookmarkStart w:id="180" w:name="_Toc314842871"/>
      <w:bookmarkStart w:id="181" w:name="_Toc314842940"/>
      <w:bookmarkStart w:id="182" w:name="_Toc315082417"/>
      <w:bookmarkStart w:id="183" w:name="_Toc314842872"/>
      <w:bookmarkStart w:id="184" w:name="_Toc314842941"/>
      <w:bookmarkStart w:id="185" w:name="_Toc315082418"/>
      <w:bookmarkStart w:id="186" w:name="_Toc314842877"/>
      <w:bookmarkStart w:id="187" w:name="_Toc314842946"/>
      <w:bookmarkStart w:id="188" w:name="_Toc315082423"/>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281EAB">
        <w:rPr>
          <w:highlight w:val="red"/>
        </w:rPr>
        <w:br w:type="page"/>
      </w:r>
      <w:bookmarkStart w:id="189" w:name="_Toc331422116"/>
      <w:r w:rsidR="00F02DFF">
        <w:lastRenderedPageBreak/>
        <w:t>SPECIFIC HAZARDS AND CONTROL</w:t>
      </w:r>
      <w:r w:rsidR="001651AE">
        <w:t xml:space="preserve"> MEASURES</w:t>
      </w:r>
      <w:bookmarkEnd w:id="189"/>
    </w:p>
    <w:p w14:paraId="56447A73" w14:textId="77777777" w:rsidR="00461ADC" w:rsidRPr="005557E8" w:rsidRDefault="00E8015E" w:rsidP="008F6665">
      <w:pPr>
        <w:pStyle w:val="Heading2"/>
      </w:pPr>
      <w:bookmarkStart w:id="190" w:name="_Toc331422117"/>
      <w:r>
        <w:t>3.1</w:t>
      </w:r>
      <w:r>
        <w:tab/>
      </w:r>
      <w:r w:rsidR="00461ADC" w:rsidRPr="005557E8">
        <w:t>Airborne contaminants</w:t>
      </w:r>
      <w:bookmarkEnd w:id="190"/>
    </w:p>
    <w:p w14:paraId="56447A74" w14:textId="77777777" w:rsidR="00461ADC" w:rsidRPr="004B35BD" w:rsidRDefault="001B1C43" w:rsidP="005E4487">
      <w:pPr>
        <w:pStyle w:val="BoxText"/>
      </w:pPr>
      <w:r w:rsidRPr="009923B6">
        <w:rPr>
          <w:b/>
        </w:rPr>
        <w:t>R</w:t>
      </w:r>
      <w:r>
        <w:rPr>
          <w:b/>
        </w:rPr>
        <w:t>egulation</w:t>
      </w:r>
      <w:r w:rsidRPr="004B35BD" w:rsidDel="001B1C43">
        <w:rPr>
          <w:b/>
          <w:lang w:val="en"/>
        </w:rPr>
        <w:t xml:space="preserve"> </w:t>
      </w:r>
      <w:r w:rsidR="00461ADC" w:rsidRPr="004B35BD">
        <w:rPr>
          <w:b/>
          <w:lang w:val="en"/>
        </w:rPr>
        <w:t>351</w:t>
      </w:r>
      <w:r w:rsidR="005D0551">
        <w:rPr>
          <w:b/>
          <w:lang w:val="en"/>
        </w:rPr>
        <w:t>:</w:t>
      </w:r>
      <w:r w:rsidR="00461ADC">
        <w:rPr>
          <w:lang w:val="en"/>
        </w:rPr>
        <w:t xml:space="preserve"> </w:t>
      </w:r>
      <w:r w:rsidR="00461ADC">
        <w:t xml:space="preserve">A </w:t>
      </w:r>
      <w:r w:rsidR="00461ADC" w:rsidRPr="00AF0327">
        <w:t>person conduct</w:t>
      </w:r>
      <w:r w:rsidR="00461ADC">
        <w:t xml:space="preserve">ing a </w:t>
      </w:r>
      <w:r w:rsidR="00461ADC" w:rsidRPr="00AF0327">
        <w:t>business or undertaking</w:t>
      </w:r>
      <w:r w:rsidR="00461ADC">
        <w:t xml:space="preserve"> must manage the risks associated with using, handling, generating or storing a hazardous chemical at a workplace. This includes ensuring that hazardous chemicals are correctly labelled</w:t>
      </w:r>
      <w:r w:rsidR="00461ADC" w:rsidRPr="00AF0327">
        <w:t xml:space="preserve"> and that workers can access current safety data sheets.</w:t>
      </w:r>
      <w:r w:rsidR="00461ADC">
        <w:t xml:space="preserve"> </w:t>
      </w:r>
    </w:p>
    <w:p w14:paraId="56447A75" w14:textId="77777777" w:rsidR="00461ADC" w:rsidRDefault="00461ADC">
      <w:pPr>
        <w:rPr>
          <w:lang w:val="en"/>
        </w:rPr>
      </w:pPr>
      <w:r w:rsidRPr="009923B6">
        <w:rPr>
          <w:lang w:val="en"/>
        </w:rPr>
        <w:t>Welding can generate fumes, mists, dust,</w:t>
      </w:r>
      <w:r w:rsidRPr="009923B6">
        <w:rPr>
          <w:lang w:val="en-GB"/>
        </w:rPr>
        <w:t xml:space="preserve"> vapours</w:t>
      </w:r>
      <w:r w:rsidRPr="009923B6">
        <w:rPr>
          <w:lang w:val="en"/>
        </w:rPr>
        <w:t xml:space="preserve"> and gases, including ozone. The amounts </w:t>
      </w:r>
      <w:r w:rsidR="00FC38A8">
        <w:rPr>
          <w:lang w:val="en"/>
        </w:rPr>
        <w:br/>
      </w:r>
      <w:r w:rsidRPr="009923B6">
        <w:rPr>
          <w:lang w:val="en"/>
        </w:rPr>
        <w:t xml:space="preserve">and types of fumes produced vary greatly depending on the process involved and the materials being used such as metals, solvents, flux, paint and plastics. The health effects of exposure to fumes, dust, </w:t>
      </w:r>
      <w:r w:rsidRPr="009923B6">
        <w:t>vapour</w:t>
      </w:r>
      <w:r w:rsidRPr="009923B6">
        <w:rPr>
          <w:lang w:val="en"/>
        </w:rPr>
        <w:t xml:space="preserve"> and gases can vary. Effects can include irritation of the upper respiratory </w:t>
      </w:r>
      <w:r w:rsidR="00FC38A8">
        <w:rPr>
          <w:lang w:val="en"/>
        </w:rPr>
        <w:br/>
      </w:r>
      <w:r w:rsidRPr="009923B6">
        <w:rPr>
          <w:lang w:val="en"/>
        </w:rPr>
        <w:t xml:space="preserve">tract (nose and throat), tightness in the chest, asphyxiation, asthma, wheezing, metal fume fever, lung damage, bronchitis, cancer, pneumonia or emphysema. </w:t>
      </w:r>
    </w:p>
    <w:p w14:paraId="56447A76" w14:textId="77777777" w:rsidR="00461ADC" w:rsidRPr="009923B6" w:rsidRDefault="00461ADC" w:rsidP="008F6665">
      <w:r w:rsidRPr="009923B6">
        <w:t xml:space="preserve">Some welding fumes are easy to see, however, many gaseous fumes and vapours are invisible. Generally, fewer fumes are generated from gas welding than from electric welding processes. Also, intense ultraviolet radiation emitted </w:t>
      </w:r>
      <w:r>
        <w:t>by</w:t>
      </w:r>
      <w:r w:rsidRPr="009923B6">
        <w:t xml:space="preserve"> arcs may </w:t>
      </w:r>
      <w:r>
        <w:t xml:space="preserve">travel </w:t>
      </w:r>
      <w:r w:rsidRPr="009923B6">
        <w:t xml:space="preserve">significant </w:t>
      </w:r>
      <w:r>
        <w:t>distances from arcs, especially in reflective environments and may give rise to significant quantities of ozone</w:t>
      </w:r>
      <w:r w:rsidRPr="009923B6">
        <w:t xml:space="preserve">. </w:t>
      </w:r>
      <w:r w:rsidR="00FC38A8">
        <w:br/>
      </w:r>
      <w:r w:rsidRPr="00FA15A8">
        <w:t>Appendix A</w:t>
      </w:r>
      <w:r w:rsidRPr="009923B6">
        <w:t xml:space="preserve"> contains information about fumes that are commonly released during welding.</w:t>
      </w:r>
    </w:p>
    <w:p w14:paraId="56447A77" w14:textId="77777777" w:rsidR="00461ADC" w:rsidRDefault="00461ADC" w:rsidP="008F6665">
      <w:r w:rsidRPr="009923B6">
        <w:t>To determine the risk of exposure to fumes during welding you should identify what equipment and materials are being used and the level of fumes, dust, vapour and gases generated. For example, phosphine is generated when steel that is coated with a ru</w:t>
      </w:r>
      <w:r w:rsidR="00FC38A8">
        <w:t xml:space="preserve">st proofing compound is welded. </w:t>
      </w:r>
      <w:r w:rsidRPr="009923B6">
        <w:t>High concentrations of phosphine gas are irritating to the eyes, nose and skin. The substance can have detrimental effects on the lungs and other organs. In order t</w:t>
      </w:r>
      <w:r w:rsidR="00FC38A8">
        <w:t xml:space="preserve">o prevent exposure to phosphine </w:t>
      </w:r>
      <w:r w:rsidRPr="009923B6">
        <w:t>in this circumstance, you would first identify rust proofed steel in the material that will be welded.</w:t>
      </w:r>
    </w:p>
    <w:p w14:paraId="56447A78" w14:textId="77777777" w:rsidR="00461ADC" w:rsidRPr="009923B6" w:rsidRDefault="00461ADC" w:rsidP="008F6665">
      <w:r>
        <w:t>For exposure to welding fumes, total fume concentrations as well as individual fume components should be considered</w:t>
      </w:r>
    </w:p>
    <w:p w14:paraId="56447A79" w14:textId="77777777" w:rsidR="00461ADC" w:rsidRPr="002C3459" w:rsidRDefault="00461ADC" w:rsidP="002C3459">
      <w:pPr>
        <w:pStyle w:val="Heading3"/>
        <w:rPr>
          <w:b w:val="0"/>
        </w:rPr>
      </w:pPr>
      <w:r w:rsidRPr="002C3459">
        <w:rPr>
          <w:b w:val="0"/>
        </w:rPr>
        <w:t>Control measures</w:t>
      </w:r>
    </w:p>
    <w:p w14:paraId="56447A7A" w14:textId="77777777" w:rsidR="00461ADC" w:rsidRPr="005D0ED3" w:rsidRDefault="00461ADC" w:rsidP="005E4487">
      <w:pPr>
        <w:pStyle w:val="bulletpoint1"/>
      </w:pPr>
      <w:r w:rsidRPr="005D0ED3">
        <w:t xml:space="preserve">Eliminate, so far as is reasonably practicable, any exposure to airborne contaminants </w:t>
      </w:r>
      <w:r w:rsidR="00092A76">
        <w:br/>
      </w:r>
      <w:r w:rsidRPr="005D0ED3">
        <w:t>that are hazardous chemicals</w:t>
      </w:r>
      <w:r w:rsidR="006D038B">
        <w:t>.</w:t>
      </w:r>
    </w:p>
    <w:p w14:paraId="56447A7B" w14:textId="77777777" w:rsidR="00461ADC" w:rsidRPr="005D0ED3" w:rsidRDefault="00461ADC" w:rsidP="005E4487">
      <w:pPr>
        <w:pStyle w:val="bulletpoint1"/>
      </w:pPr>
      <w:r w:rsidRPr="005D0ED3">
        <w:t xml:space="preserve">If it is not reasonably practicable to eliminate </w:t>
      </w:r>
      <w:r w:rsidR="006D038B">
        <w:t xml:space="preserve">the </w:t>
      </w:r>
      <w:r w:rsidRPr="005D0ED3">
        <w:t xml:space="preserve">risk, measures to </w:t>
      </w:r>
      <w:proofErr w:type="spellStart"/>
      <w:r w:rsidRPr="005D0ED3">
        <w:t>minimise</w:t>
      </w:r>
      <w:proofErr w:type="spellEnd"/>
      <w:r w:rsidRPr="005D0ED3">
        <w:t xml:space="preserve"> </w:t>
      </w:r>
      <w:r w:rsidR="006D038B">
        <w:t>it</w:t>
      </w:r>
      <w:r w:rsidRPr="005D0ED3">
        <w:t xml:space="preserve"> must </w:t>
      </w:r>
      <w:r w:rsidR="00092A76">
        <w:br/>
      </w:r>
      <w:r w:rsidR="006D038B">
        <w:t>be used. For example</w:t>
      </w:r>
    </w:p>
    <w:p w14:paraId="56447A7C" w14:textId="77777777" w:rsidR="00461ADC" w:rsidRPr="009923B6" w:rsidRDefault="00461ADC" w:rsidP="00424FC7">
      <w:pPr>
        <w:pStyle w:val="ListParagraph"/>
        <w:numPr>
          <w:ilvl w:val="0"/>
          <w:numId w:val="12"/>
        </w:numPr>
        <w:spacing w:line="240" w:lineRule="auto"/>
        <w:ind w:left="680" w:hanging="340"/>
        <w:contextualSpacing w:val="0"/>
      </w:pPr>
      <w:r w:rsidRPr="009923B6">
        <w:t xml:space="preserve">substituting a hazardous chemical with a less hazardous one </w:t>
      </w:r>
    </w:p>
    <w:p w14:paraId="56447A7D" w14:textId="77777777" w:rsidR="00461ADC" w:rsidRPr="009923B6" w:rsidRDefault="00461ADC" w:rsidP="00424FC7">
      <w:pPr>
        <w:pStyle w:val="ListParagraph"/>
        <w:numPr>
          <w:ilvl w:val="0"/>
          <w:numId w:val="12"/>
        </w:numPr>
        <w:spacing w:line="240" w:lineRule="auto"/>
        <w:ind w:left="680" w:hanging="340"/>
        <w:contextualSpacing w:val="0"/>
      </w:pPr>
      <w:r w:rsidRPr="009923B6">
        <w:t xml:space="preserve">reducing the quantity of a hazardous chemical that is used, handled or stored </w:t>
      </w:r>
      <w:r w:rsidR="00092A76">
        <w:br/>
      </w:r>
      <w:r w:rsidRPr="009923B6">
        <w:t>at the workplace</w:t>
      </w:r>
    </w:p>
    <w:p w14:paraId="56447A7E" w14:textId="77777777" w:rsidR="00461ADC" w:rsidRPr="009923B6" w:rsidRDefault="00461ADC" w:rsidP="00424FC7">
      <w:pPr>
        <w:pStyle w:val="ListParagraph"/>
        <w:numPr>
          <w:ilvl w:val="0"/>
          <w:numId w:val="12"/>
        </w:numPr>
        <w:spacing w:line="240" w:lineRule="auto"/>
        <w:ind w:left="680" w:hanging="340"/>
        <w:contextualSpacing w:val="0"/>
      </w:pPr>
      <w:r w:rsidRPr="009923B6">
        <w:t xml:space="preserve">isolating the source of exposure to the hazardous chemical, for example, welding </w:t>
      </w:r>
      <w:r w:rsidR="00092A76">
        <w:br/>
      </w:r>
      <w:r w:rsidRPr="009923B6">
        <w:t>in isolation booths away from others</w:t>
      </w:r>
    </w:p>
    <w:p w14:paraId="56447A7F" w14:textId="77777777" w:rsidR="00461ADC" w:rsidRPr="009923B6" w:rsidRDefault="00461ADC" w:rsidP="00424FC7">
      <w:pPr>
        <w:pStyle w:val="ListParagraph"/>
        <w:numPr>
          <w:ilvl w:val="0"/>
          <w:numId w:val="12"/>
        </w:numPr>
        <w:spacing w:line="240" w:lineRule="auto"/>
        <w:ind w:left="680" w:hanging="340"/>
        <w:contextualSpacing w:val="0"/>
      </w:pPr>
      <w:r w:rsidRPr="009923B6">
        <w:t>using engineering control</w:t>
      </w:r>
      <w:r>
        <w:t xml:space="preserve"> measures</w:t>
      </w:r>
      <w:r w:rsidRPr="009923B6">
        <w:t xml:space="preserve">, for example, installing ventilation systems </w:t>
      </w:r>
      <w:r w:rsidR="00092A76">
        <w:br/>
      </w:r>
      <w:r w:rsidRPr="009923B6">
        <w:t>to capture or remove airborne contaminants</w:t>
      </w:r>
      <w:r>
        <w:t>. Refer to 4.1 of this code for more information on ventilation.</w:t>
      </w:r>
    </w:p>
    <w:p w14:paraId="56447A80" w14:textId="77777777" w:rsidR="00461ADC" w:rsidRPr="005D0ED3" w:rsidRDefault="00461ADC" w:rsidP="00811ADB">
      <w:pPr>
        <w:pStyle w:val="bulletpoint1"/>
      </w:pPr>
      <w:r w:rsidRPr="005D0ED3">
        <w:t>Implement administrative control measures, for example procedures to handle hazardous chemicals safely</w:t>
      </w:r>
      <w:r w:rsidR="006D038B">
        <w:t>.</w:t>
      </w:r>
    </w:p>
    <w:p w14:paraId="56447A81" w14:textId="77777777" w:rsidR="00461ADC" w:rsidRPr="005D0ED3" w:rsidRDefault="00461ADC" w:rsidP="00811ADB">
      <w:pPr>
        <w:pStyle w:val="bulletpoint1"/>
      </w:pPr>
      <w:r w:rsidRPr="005D0ED3">
        <w:t>Provide appropriate respiratory protection.</w:t>
      </w:r>
    </w:p>
    <w:p w14:paraId="56447A82" w14:textId="77777777" w:rsidR="002942B6" w:rsidRDefault="00461ADC" w:rsidP="008F6665">
      <w:r w:rsidRPr="009923B6">
        <w:t xml:space="preserve">Check the </w:t>
      </w:r>
      <w:proofErr w:type="spellStart"/>
      <w:r w:rsidR="000B4D2A">
        <w:t>SDS</w:t>
      </w:r>
      <w:proofErr w:type="spellEnd"/>
      <w:r w:rsidRPr="009923B6">
        <w:t xml:space="preserve"> for welding rods and wires to identify which gases and fumes are released during welding. Further information about controlling airborne contaminants is available in the </w:t>
      </w:r>
      <w:r w:rsidRPr="009923B6">
        <w:rPr>
          <w:i/>
        </w:rPr>
        <w:t>Fume Minimisation Guidelines</w:t>
      </w:r>
      <w:r w:rsidRPr="009923B6">
        <w:t xml:space="preserve"> published by the Welding Technology Institute of Australia.</w:t>
      </w:r>
    </w:p>
    <w:p w14:paraId="56447A83" w14:textId="77777777" w:rsidR="002942B6" w:rsidRPr="00C51971" w:rsidRDefault="002942B6" w:rsidP="008F6665">
      <w:pPr>
        <w:pStyle w:val="Heading3"/>
        <w:spacing w:after="120"/>
      </w:pPr>
      <w:r w:rsidRPr="00C51971">
        <w:lastRenderedPageBreak/>
        <w:t>Exposure standards</w:t>
      </w:r>
    </w:p>
    <w:p w14:paraId="56447A84" w14:textId="77777777" w:rsidR="00B02FF7" w:rsidRPr="00206774" w:rsidRDefault="00B02FF7" w:rsidP="00811ADB">
      <w:pPr>
        <w:pStyle w:val="BoxText"/>
      </w:pPr>
      <w:r w:rsidRPr="009923B6">
        <w:rPr>
          <w:b/>
        </w:rPr>
        <w:t>R</w:t>
      </w:r>
      <w:r>
        <w:rPr>
          <w:b/>
        </w:rPr>
        <w:t>egulation</w:t>
      </w:r>
      <w:r w:rsidRPr="00206774" w:rsidDel="001B1C43">
        <w:rPr>
          <w:b/>
        </w:rPr>
        <w:t xml:space="preserve"> </w:t>
      </w:r>
      <w:r w:rsidRPr="00206774">
        <w:rPr>
          <w:b/>
        </w:rPr>
        <w:t>49</w:t>
      </w:r>
      <w:r w:rsidR="005D0551">
        <w:rPr>
          <w:b/>
        </w:rPr>
        <w:t>:</w:t>
      </w:r>
      <w:r w:rsidRPr="00206774">
        <w:t xml:space="preserve"> A person conducting a business or undertaking must ensure that no person at the workplace is exposed to a substance or mixture in an airborne concentration that exceeds the exposure standard for the substance or mixture</w:t>
      </w:r>
      <w:r>
        <w:t>.</w:t>
      </w:r>
    </w:p>
    <w:p w14:paraId="56447A85" w14:textId="77777777" w:rsidR="002942B6" w:rsidRPr="00206774" w:rsidRDefault="002942B6" w:rsidP="008F6665">
      <w:r w:rsidRPr="00206774">
        <w:t xml:space="preserve">Exposure standards represent airborne concentrations of a particular substance or mixture that must not be exceeded. There are three types of exposure standard: </w:t>
      </w:r>
    </w:p>
    <w:p w14:paraId="56447A86" w14:textId="77777777" w:rsidR="002942B6" w:rsidRPr="00B843A6" w:rsidRDefault="002942B6" w:rsidP="00811ADB">
      <w:pPr>
        <w:pStyle w:val="bulletpoint1"/>
      </w:pPr>
      <w:r w:rsidRPr="006E4AD7">
        <w:t>8-hour time-weighted average</w:t>
      </w:r>
    </w:p>
    <w:p w14:paraId="56447A87" w14:textId="77777777" w:rsidR="002942B6" w:rsidRPr="002258F0" w:rsidRDefault="002942B6" w:rsidP="00811ADB">
      <w:pPr>
        <w:pStyle w:val="bulletpoint1"/>
      </w:pPr>
      <w:r w:rsidRPr="002258F0">
        <w:t>peak limitation</w:t>
      </w:r>
    </w:p>
    <w:p w14:paraId="56447A88" w14:textId="77777777" w:rsidR="002942B6" w:rsidRPr="00DD09BB" w:rsidRDefault="002942B6" w:rsidP="00811ADB">
      <w:pPr>
        <w:pStyle w:val="bulletpoint1"/>
      </w:pPr>
      <w:r w:rsidRPr="00DD09BB">
        <w:t>short term exposure limit.</w:t>
      </w:r>
    </w:p>
    <w:p w14:paraId="56447A89" w14:textId="77777777" w:rsidR="002942B6" w:rsidRPr="00206774" w:rsidRDefault="002942B6" w:rsidP="008F6665">
      <w:r w:rsidRPr="00D23EB4">
        <w:t>Exposure standards are based on the airborne concentrations of individual substances that, according to current knowledge, should not cause adverse health effects nor cause undue discomfort to nearly all workers.</w:t>
      </w:r>
      <w:r>
        <w:t xml:space="preserve"> </w:t>
      </w:r>
      <w:r w:rsidRPr="00206774">
        <w:t xml:space="preserve"> </w:t>
      </w:r>
    </w:p>
    <w:p w14:paraId="56447A8A" w14:textId="77777777" w:rsidR="002942B6" w:rsidRPr="00206774" w:rsidRDefault="002942B6" w:rsidP="008F6665">
      <w:r w:rsidRPr="00206774">
        <w:t xml:space="preserve">Chemicals with workplace exposure standards are listed in the </w:t>
      </w:r>
      <w:r w:rsidRPr="00206774">
        <w:rPr>
          <w:i/>
        </w:rPr>
        <w:t xml:space="preserve">Workplace Exposure Standards </w:t>
      </w:r>
      <w:r>
        <w:rPr>
          <w:i/>
        </w:rPr>
        <w:br/>
      </w:r>
      <w:r w:rsidRPr="00206774">
        <w:rPr>
          <w:i/>
        </w:rPr>
        <w:t>for Airborne Contaminants</w:t>
      </w:r>
      <w:r w:rsidRPr="00206774">
        <w:t>. These exposure standards are also available from the Hazardous Substances Information System (</w:t>
      </w:r>
      <w:proofErr w:type="spellStart"/>
      <w:r w:rsidRPr="00206774">
        <w:t>HSIS</w:t>
      </w:r>
      <w:proofErr w:type="spellEnd"/>
      <w:r w:rsidRPr="00206774">
        <w:t xml:space="preserve">) on the Safe Work Australia website. The </w:t>
      </w:r>
      <w:proofErr w:type="spellStart"/>
      <w:r w:rsidRPr="00206774">
        <w:t>HSIS</w:t>
      </w:r>
      <w:proofErr w:type="spellEnd"/>
      <w:r w:rsidRPr="00206774">
        <w:t xml:space="preserve"> database contains additional information and guidance for many substances. Although exposure standards may also be listed in Section 8 of the </w:t>
      </w:r>
      <w:proofErr w:type="spellStart"/>
      <w:r w:rsidRPr="00206774">
        <w:t>SDS</w:t>
      </w:r>
      <w:proofErr w:type="spellEnd"/>
      <w:r w:rsidRPr="00206774">
        <w:t>, you should always check the</w:t>
      </w:r>
      <w:r w:rsidRPr="00206774">
        <w:rPr>
          <w:i/>
        </w:rPr>
        <w:t xml:space="preserve"> Workplace Exposure Standards for Airborne Contaminants</w:t>
      </w:r>
      <w:r w:rsidRPr="00206774">
        <w:t xml:space="preserve"> or </w:t>
      </w:r>
      <w:proofErr w:type="spellStart"/>
      <w:r w:rsidRPr="00206774">
        <w:t>HSIS</w:t>
      </w:r>
      <w:proofErr w:type="spellEnd"/>
      <w:r w:rsidRPr="00206774">
        <w:t xml:space="preserve"> to be certain.</w:t>
      </w:r>
    </w:p>
    <w:p w14:paraId="56447A8B" w14:textId="77777777" w:rsidR="002942B6" w:rsidRPr="00206774" w:rsidRDefault="002942B6" w:rsidP="008F6665">
      <w:r w:rsidRPr="00206774">
        <w:t xml:space="preserve">Guidance on interpreting exposure standards is available in the Guidance on the Interpretation </w:t>
      </w:r>
      <w:r>
        <w:br/>
      </w:r>
      <w:r w:rsidRPr="00206774">
        <w:t xml:space="preserve">of Workplace Exposure Standards for Airborne Contaminants.  </w:t>
      </w:r>
    </w:p>
    <w:p w14:paraId="56447A8C" w14:textId="77777777" w:rsidR="002942B6" w:rsidRPr="00A34885" w:rsidRDefault="002942B6" w:rsidP="008F6665">
      <w:r w:rsidRPr="00A34885">
        <w:t xml:space="preserve">To comply with the </w:t>
      </w:r>
      <w:proofErr w:type="spellStart"/>
      <w:r w:rsidRPr="00A34885">
        <w:t>WHS</w:t>
      </w:r>
      <w:proofErr w:type="spellEnd"/>
      <w:r w:rsidRPr="00A34885">
        <w:t xml:space="preserve"> Regulations, monitoring of workplace contaminant levels for chemicals with exposure standards may need to be carried out. </w:t>
      </w:r>
    </w:p>
    <w:p w14:paraId="56447A8D" w14:textId="77777777" w:rsidR="002942B6" w:rsidRPr="009923B6" w:rsidRDefault="002942B6" w:rsidP="008F6665">
      <w:pPr>
        <w:pStyle w:val="Heading3"/>
      </w:pPr>
      <w:r>
        <w:t>Monitoring airborne contaminant levels</w:t>
      </w:r>
    </w:p>
    <w:p w14:paraId="56447A8E" w14:textId="77777777" w:rsidR="002942B6" w:rsidRPr="009923B6" w:rsidRDefault="002942B6" w:rsidP="00811ADB">
      <w:pPr>
        <w:pStyle w:val="BoxText"/>
      </w:pPr>
      <w:r w:rsidRPr="009923B6">
        <w:rPr>
          <w:b/>
        </w:rPr>
        <w:t>R</w:t>
      </w:r>
      <w:r>
        <w:rPr>
          <w:b/>
        </w:rPr>
        <w:t xml:space="preserve">egulation </w:t>
      </w:r>
      <w:r w:rsidRPr="009923B6">
        <w:rPr>
          <w:b/>
        </w:rPr>
        <w:t>50</w:t>
      </w:r>
      <w:r w:rsidR="005D0551">
        <w:rPr>
          <w:b/>
        </w:rPr>
        <w:t>:</w:t>
      </w:r>
      <w:r w:rsidRPr="009923B6">
        <w:t xml:space="preserve"> </w:t>
      </w:r>
      <w:r>
        <w:t xml:space="preserve">A </w:t>
      </w:r>
      <w:r w:rsidRPr="009923B6">
        <w:t xml:space="preserve">person conducting a business or undertaking must ensure that air monitoring is carried out to determine the airborne concentration of a substance or mixture </w:t>
      </w:r>
      <w:r>
        <w:br/>
      </w:r>
      <w:r w:rsidRPr="009923B6">
        <w:t>at the workplace to which an exposure standard applies if:</w:t>
      </w:r>
    </w:p>
    <w:p w14:paraId="56447A8F" w14:textId="77777777" w:rsidR="002942B6" w:rsidRPr="009923B6" w:rsidRDefault="002942B6" w:rsidP="00424FC7">
      <w:pPr>
        <w:pStyle w:val="BoxText"/>
        <w:numPr>
          <w:ilvl w:val="0"/>
          <w:numId w:val="17"/>
        </w:numPr>
        <w:ind w:left="340" w:hanging="340"/>
      </w:pPr>
      <w:r w:rsidRPr="009923B6">
        <w:t xml:space="preserve">the person is not certain on reasonable grounds whether or not the airborne concentration </w:t>
      </w:r>
      <w:r>
        <w:br/>
      </w:r>
      <w:r w:rsidRPr="009923B6">
        <w:t>of the substance or mixture at the workplace exceeds</w:t>
      </w:r>
      <w:r>
        <w:t xml:space="preserve"> the relevant exposure standard;</w:t>
      </w:r>
      <w:r w:rsidRPr="009923B6">
        <w:t xml:space="preserve"> or </w:t>
      </w:r>
    </w:p>
    <w:p w14:paraId="56447A90" w14:textId="77777777" w:rsidR="002942B6" w:rsidRPr="009923B6" w:rsidRDefault="002942B6" w:rsidP="00424FC7">
      <w:pPr>
        <w:pStyle w:val="BoxText"/>
        <w:numPr>
          <w:ilvl w:val="0"/>
          <w:numId w:val="17"/>
        </w:numPr>
        <w:ind w:left="340" w:hanging="340"/>
      </w:pPr>
      <w:r w:rsidRPr="009923B6">
        <w:t>monitoring is necessary to determine whether there is a risk to health.</w:t>
      </w:r>
    </w:p>
    <w:p w14:paraId="56447A91" w14:textId="77777777" w:rsidR="002942B6" w:rsidRPr="00206774" w:rsidRDefault="002942B6">
      <w:r w:rsidRPr="00206774">
        <w:t xml:space="preserve">Air monitoring is the sampling of workplace atmospheres to obtain an estimate of workers’ potential inhalation exposure to hazardous chemicals. </w:t>
      </w:r>
    </w:p>
    <w:p w14:paraId="56447A92" w14:textId="77777777" w:rsidR="002942B6" w:rsidRPr="00206774" w:rsidRDefault="002942B6">
      <w:r w:rsidRPr="00206774">
        <w:t>Air monitoring can be used:</w:t>
      </w:r>
    </w:p>
    <w:p w14:paraId="56447A93" w14:textId="77777777" w:rsidR="002942B6" w:rsidRPr="00206774" w:rsidRDefault="002942B6" w:rsidP="00811ADB">
      <w:pPr>
        <w:pStyle w:val="bulletpoint1"/>
      </w:pPr>
      <w:r w:rsidRPr="00206774">
        <w:t>when there is uncertainty about the level of exposure</w:t>
      </w:r>
    </w:p>
    <w:p w14:paraId="56447A94" w14:textId="77777777" w:rsidR="002942B6" w:rsidRPr="00206774" w:rsidRDefault="002942B6" w:rsidP="00811ADB">
      <w:pPr>
        <w:pStyle w:val="bulletpoint1"/>
      </w:pPr>
      <w:r w:rsidRPr="00206774">
        <w:t xml:space="preserve">to indicate whether exposure standards are being exceeded or approached </w:t>
      </w:r>
    </w:p>
    <w:p w14:paraId="56447A95" w14:textId="77777777" w:rsidR="002942B6" w:rsidRPr="00206774" w:rsidRDefault="002942B6" w:rsidP="00811ADB">
      <w:pPr>
        <w:pStyle w:val="bulletpoint1"/>
      </w:pPr>
      <w:r w:rsidRPr="00206774">
        <w:t>to test the effectiveness of the control measures.</w:t>
      </w:r>
    </w:p>
    <w:p w14:paraId="56447A96" w14:textId="77777777" w:rsidR="002942B6" w:rsidRPr="003E1AA8" w:rsidRDefault="002942B6" w:rsidP="00C579B8">
      <w:r w:rsidRPr="00206774">
        <w:t xml:space="preserve">Air monitoring should be carried out by a person such as an occupational hygienist with skills </w:t>
      </w:r>
      <w:r>
        <w:br/>
      </w:r>
      <w:r w:rsidRPr="00206774">
        <w:t xml:space="preserve">to carry out the monitoring according to standards and to interpret the results. </w:t>
      </w:r>
      <w:r w:rsidRPr="003E1AA8">
        <w:t>Where monitoring of airborne contaminants is used to determine a person’s exposure, the monitoring must be undertaken in the breathing zone of the person.</w:t>
      </w:r>
    </w:p>
    <w:p w14:paraId="56447A97" w14:textId="77777777" w:rsidR="002942B6" w:rsidRDefault="002942B6" w:rsidP="008F6665">
      <w:r w:rsidRPr="00206774">
        <w:t>Monitoring should also be conducted in the breathing zones o</w:t>
      </w:r>
      <w:r>
        <w:t>f other workers in the vicinity</w:t>
      </w:r>
      <w:r w:rsidRPr="00206774">
        <w:t xml:space="preserve"> to ensure that they are not exposed to hazardous levels of fumes.</w:t>
      </w:r>
    </w:p>
    <w:p w14:paraId="56447A98" w14:textId="77777777" w:rsidR="002942B6" w:rsidRPr="00206774" w:rsidRDefault="002942B6" w:rsidP="008F6665">
      <w:r w:rsidRPr="00206774">
        <w:t xml:space="preserve">Results from air monitoring indicate how effective your control measures are, for example whether ventilation systems are operating as intended. If monitoring identifies that the exposure standard is being exceeded, the control measures must be reviewed and any necessary changes made. </w:t>
      </w:r>
    </w:p>
    <w:p w14:paraId="56447A99" w14:textId="77777777" w:rsidR="00143E99" w:rsidRDefault="002942B6" w:rsidP="00C579B8">
      <w:pPr>
        <w:rPr>
          <w:lang w:eastAsia="en-US"/>
        </w:rPr>
      </w:pPr>
      <w:r w:rsidRPr="00206774">
        <w:lastRenderedPageBreak/>
        <w:t xml:space="preserve">Records of air monitoring for airborne contaminants with exposure standards must be kept for </w:t>
      </w:r>
      <w:r>
        <w:br/>
        <w:t>a minimum of 30 years</w:t>
      </w:r>
      <w:r w:rsidRPr="00206774">
        <w:t xml:space="preserve"> and must be available to workers who are exposed. </w:t>
      </w:r>
    </w:p>
    <w:p w14:paraId="56447A9A" w14:textId="77777777" w:rsidR="009032E8" w:rsidRDefault="002942B6">
      <w:pPr>
        <w:rPr>
          <w:lang w:eastAsia="en-US"/>
        </w:rPr>
      </w:pPr>
      <w:r>
        <w:rPr>
          <w:lang w:eastAsia="en-US"/>
        </w:rPr>
        <w:t>A</w:t>
      </w:r>
      <w:r w:rsidRPr="00622C1F">
        <w:rPr>
          <w:lang w:eastAsia="en-US"/>
        </w:rPr>
        <w:t>ir monitoring cannot be used to determine a risk to health via skin</w:t>
      </w:r>
      <w:r>
        <w:rPr>
          <w:lang w:eastAsia="en-US"/>
        </w:rPr>
        <w:t xml:space="preserve"> contact of airborne chemicals.</w:t>
      </w:r>
    </w:p>
    <w:p w14:paraId="56447A9B" w14:textId="77777777" w:rsidR="00011A38" w:rsidRPr="009032E8" w:rsidRDefault="00E8015E" w:rsidP="008F6665">
      <w:pPr>
        <w:pStyle w:val="Heading2"/>
      </w:pPr>
      <w:bookmarkStart w:id="191" w:name="_Toc331422118"/>
      <w:r>
        <w:t>3.</w:t>
      </w:r>
      <w:r w:rsidRPr="00C579B8">
        <w:t>2</w:t>
      </w:r>
      <w:r>
        <w:tab/>
      </w:r>
      <w:r w:rsidR="00F02DFF" w:rsidRPr="00C579B8">
        <w:t>R</w:t>
      </w:r>
      <w:r w:rsidR="00011A38" w:rsidRPr="00E8015E">
        <w:t>adiation</w:t>
      </w:r>
      <w:bookmarkEnd w:id="191"/>
    </w:p>
    <w:p w14:paraId="56447A9C" w14:textId="77777777" w:rsidR="009564C9" w:rsidRPr="00206774" w:rsidRDefault="008C2B66" w:rsidP="008F6665">
      <w:r w:rsidRPr="00206774">
        <w:t xml:space="preserve">Radiation </w:t>
      </w:r>
      <w:r w:rsidR="00B43AA7" w:rsidRPr="00206774">
        <w:t xml:space="preserve">is energy travelling as waves </w:t>
      </w:r>
      <w:r w:rsidR="006C7F12">
        <w:t>of electromagnetic radiation or subatomic</w:t>
      </w:r>
      <w:r w:rsidR="00B43AA7" w:rsidRPr="00206774">
        <w:t xml:space="preserve"> particles</w:t>
      </w:r>
      <w:r w:rsidR="000D0F31" w:rsidRPr="00206774">
        <w:t xml:space="preserve">. </w:t>
      </w:r>
      <w:r w:rsidR="00092A76">
        <w:br/>
      </w:r>
      <w:r w:rsidR="00011A38" w:rsidRPr="00206774">
        <w:t>Electric arc and laser welding emit ultraviolet, visible light and infra</w:t>
      </w:r>
      <w:r w:rsidR="00094977" w:rsidRPr="00206774">
        <w:t>-</w:t>
      </w:r>
      <w:r w:rsidR="00011A38" w:rsidRPr="00206774">
        <w:t>red radiation</w:t>
      </w:r>
      <w:r w:rsidR="000D0F31" w:rsidRPr="00206774">
        <w:t>.</w:t>
      </w:r>
      <w:r w:rsidR="00011A38" w:rsidRPr="00206774">
        <w:t xml:space="preserve"> </w:t>
      </w:r>
      <w:r w:rsidR="000D0F31" w:rsidRPr="00206774">
        <w:t>G</w:t>
      </w:r>
      <w:r w:rsidR="00011A38" w:rsidRPr="00206774">
        <w:t xml:space="preserve">as welding emits visible light and </w:t>
      </w:r>
      <w:r w:rsidR="001C7968" w:rsidRPr="00206774">
        <w:t>infra-red</w:t>
      </w:r>
      <w:r w:rsidR="00011A38" w:rsidRPr="00206774">
        <w:t xml:space="preserve"> radiation. </w:t>
      </w:r>
    </w:p>
    <w:p w14:paraId="56447A9D" w14:textId="77777777" w:rsidR="00B43AA7" w:rsidRPr="00206774" w:rsidRDefault="000D0F31">
      <w:r w:rsidRPr="00206774">
        <w:t xml:space="preserve">The potential effect of radiation on the body depends on the type, intensity, the distance you are from it and the duration of exposure. </w:t>
      </w:r>
      <w:r w:rsidR="00011A38" w:rsidRPr="00206774">
        <w:t xml:space="preserve">Eye disorders and skin burns may be caused by </w:t>
      </w:r>
      <w:r w:rsidR="00094977" w:rsidRPr="00206774">
        <w:t xml:space="preserve">exposure </w:t>
      </w:r>
      <w:r w:rsidR="00092A76">
        <w:br/>
      </w:r>
      <w:r w:rsidR="00094977" w:rsidRPr="00206774">
        <w:t xml:space="preserve">to </w:t>
      </w:r>
      <w:r w:rsidR="00011A38" w:rsidRPr="00206774">
        <w:t xml:space="preserve">intense </w:t>
      </w:r>
      <w:r w:rsidR="001C7968" w:rsidRPr="00206774">
        <w:t>ultraviolet</w:t>
      </w:r>
      <w:r w:rsidR="00011A38" w:rsidRPr="00206774">
        <w:t xml:space="preserve"> and </w:t>
      </w:r>
      <w:r w:rsidR="001C7968" w:rsidRPr="00206774">
        <w:t>infra-red</w:t>
      </w:r>
      <w:r w:rsidR="00011A38" w:rsidRPr="00206774">
        <w:t xml:space="preserve"> radiation in </w:t>
      </w:r>
      <w:r w:rsidR="00236E29" w:rsidRPr="00206774">
        <w:t>welding</w:t>
      </w:r>
      <w:r w:rsidR="00011A38" w:rsidRPr="00206774">
        <w:t xml:space="preserve">. Exposure to the eyes causes ‘arc eye’ </w:t>
      </w:r>
      <w:r w:rsidR="00092A76">
        <w:br/>
      </w:r>
      <w:r w:rsidR="00011A38" w:rsidRPr="00206774">
        <w:t>or ‘welders flash’ which is a painful inflammation of the cornea. The cornea can repair itself in one to two days, however</w:t>
      </w:r>
      <w:r w:rsidR="00094977" w:rsidRPr="00206774">
        <w:t>,</w:t>
      </w:r>
      <w:r w:rsidR="00011A38" w:rsidRPr="00206774">
        <w:t xml:space="preserve"> if</w:t>
      </w:r>
      <w:r w:rsidR="00094977" w:rsidRPr="00206774">
        <w:t xml:space="preserve"> the cornea becomes</w:t>
      </w:r>
      <w:r w:rsidR="00011A38" w:rsidRPr="00206774">
        <w:t xml:space="preserve"> infected it may lead to some loss of vision. </w:t>
      </w:r>
    </w:p>
    <w:p w14:paraId="56447A9E" w14:textId="77777777" w:rsidR="00A250B4" w:rsidRPr="00206774" w:rsidRDefault="000D0F31" w:rsidP="00C579B8">
      <w:r w:rsidRPr="00206774">
        <w:t xml:space="preserve">The effects of ultraviolet and infra-red radiation are not normally felt until </w:t>
      </w:r>
      <w:r w:rsidR="00F85D38" w:rsidRPr="00206774">
        <w:t>sometime</w:t>
      </w:r>
      <w:r w:rsidRPr="00206774">
        <w:t xml:space="preserve"> after exposure. Radiation from laser welding </w:t>
      </w:r>
      <w:r w:rsidR="001D379C" w:rsidRPr="00206774">
        <w:t xml:space="preserve">is </w:t>
      </w:r>
      <w:r w:rsidRPr="00206774">
        <w:t>less obvious than from electric welding arcs but both are serious hazards.</w:t>
      </w:r>
      <w:r w:rsidR="00A250B4" w:rsidRPr="00206774">
        <w:t xml:space="preserve"> </w:t>
      </w:r>
    </w:p>
    <w:p w14:paraId="56447A9F" w14:textId="77777777" w:rsidR="00A250B4" w:rsidRPr="00206774" w:rsidRDefault="00A250B4">
      <w:r w:rsidRPr="00206774">
        <w:t xml:space="preserve">Workers directly involved in the welding </w:t>
      </w:r>
      <w:r w:rsidR="006D038B">
        <w:t xml:space="preserve">process </w:t>
      </w:r>
      <w:r w:rsidRPr="00206774">
        <w:t xml:space="preserve">are at greatest risk, however, other workers in the workplace and passers-by could also be exposed to radiation. </w:t>
      </w:r>
    </w:p>
    <w:p w14:paraId="56447AA0" w14:textId="77777777" w:rsidR="005460D5" w:rsidRPr="002C3459" w:rsidRDefault="005460D5" w:rsidP="002C3459">
      <w:pPr>
        <w:pStyle w:val="Heading3"/>
        <w:rPr>
          <w:b w:val="0"/>
        </w:rPr>
      </w:pPr>
      <w:r w:rsidRPr="002C3459">
        <w:rPr>
          <w:b w:val="0"/>
        </w:rPr>
        <w:t>Control measures</w:t>
      </w:r>
    </w:p>
    <w:p w14:paraId="56447AA1" w14:textId="77777777" w:rsidR="00295212" w:rsidRPr="005D0ED3" w:rsidRDefault="00295212" w:rsidP="00811ADB">
      <w:pPr>
        <w:pStyle w:val="bulletpoint1"/>
      </w:pPr>
      <w:r w:rsidRPr="005D0ED3">
        <w:t>Install n</w:t>
      </w:r>
      <w:r w:rsidR="00075665" w:rsidRPr="005D0ED3">
        <w:t>on-flammable screens and partitions</w:t>
      </w:r>
      <w:r w:rsidR="005D0ED3" w:rsidRPr="005D0ED3">
        <w:t>.</w:t>
      </w:r>
    </w:p>
    <w:p w14:paraId="56447AA2" w14:textId="77777777" w:rsidR="00790B36" w:rsidRPr="005D0ED3" w:rsidRDefault="00295212" w:rsidP="00811ADB">
      <w:pPr>
        <w:pStyle w:val="bulletpoint1"/>
      </w:pPr>
      <w:r w:rsidRPr="005D0ED3">
        <w:t xml:space="preserve">Use signs to </w:t>
      </w:r>
      <w:r w:rsidR="005D0ED3" w:rsidRPr="005D0ED3">
        <w:t>warn that welding is occurring.</w:t>
      </w:r>
    </w:p>
    <w:p w14:paraId="56447AA3" w14:textId="77777777" w:rsidR="00295212" w:rsidRPr="00206774" w:rsidRDefault="00790B36" w:rsidP="00811ADB">
      <w:pPr>
        <w:pStyle w:val="bulletpoint1"/>
      </w:pPr>
      <w:r w:rsidRPr="005D0ED3">
        <w:t xml:space="preserve">If welding is being carried out, </w:t>
      </w:r>
      <w:r w:rsidR="00075665" w:rsidRPr="005D0ED3">
        <w:t>entry into the work area is not permitted</w:t>
      </w:r>
      <w:r w:rsidRPr="005D0ED3">
        <w:t xml:space="preserve"> </w:t>
      </w:r>
      <w:r w:rsidRPr="00206774">
        <w:t>unless</w:t>
      </w:r>
      <w:r w:rsidR="003B7794" w:rsidRPr="00206774">
        <w:t xml:space="preserve"> safeguards are used such as</w:t>
      </w:r>
      <w:r w:rsidRPr="00206774">
        <w:t xml:space="preserve"> </w:t>
      </w:r>
      <w:r w:rsidR="000B4D2A">
        <w:t>PPE</w:t>
      </w:r>
      <w:r w:rsidR="005D0ED3" w:rsidRPr="00206774">
        <w:t>.</w:t>
      </w:r>
    </w:p>
    <w:p w14:paraId="56447AA4" w14:textId="77777777" w:rsidR="00B83185" w:rsidRPr="005D0ED3" w:rsidRDefault="00295212" w:rsidP="00811ADB">
      <w:pPr>
        <w:pStyle w:val="bulletpoint1"/>
      </w:pPr>
      <w:r w:rsidRPr="00206774">
        <w:t xml:space="preserve">Provide </w:t>
      </w:r>
      <w:r w:rsidR="000B4D2A">
        <w:t>PPE</w:t>
      </w:r>
      <w:r w:rsidR="00B83185" w:rsidRPr="00206774">
        <w:t xml:space="preserve"> including filter shades for goggles and face shields to protect the eyes</w:t>
      </w:r>
      <w:r w:rsidR="003A5CFE" w:rsidRPr="00206774">
        <w:t xml:space="preserve"> from radiation</w:t>
      </w:r>
      <w:r w:rsidR="00B83185" w:rsidRPr="00206774">
        <w:t>. Gloves</w:t>
      </w:r>
      <w:r w:rsidR="003A5CFE" w:rsidRPr="00206774">
        <w:t xml:space="preserve"> and other protective clothing</w:t>
      </w:r>
      <w:r w:rsidR="00B83185" w:rsidRPr="00206774">
        <w:t xml:space="preserve"> should</w:t>
      </w:r>
      <w:r w:rsidR="00B83185" w:rsidRPr="005D0ED3">
        <w:t xml:space="preserve"> be worn </w:t>
      </w:r>
      <w:r w:rsidR="00092A76">
        <w:br/>
      </w:r>
      <w:r w:rsidR="00B83185" w:rsidRPr="005D0ED3">
        <w:t>to cover exposed skin.</w:t>
      </w:r>
      <w:r w:rsidR="00D97E8C" w:rsidRPr="005D0ED3">
        <w:t xml:space="preserve"> </w:t>
      </w:r>
    </w:p>
    <w:p w14:paraId="56447AA5" w14:textId="77777777" w:rsidR="00011A38" w:rsidRPr="005557E8" w:rsidRDefault="00153639" w:rsidP="008F6665">
      <w:pPr>
        <w:pStyle w:val="Heading2"/>
      </w:pPr>
      <w:bookmarkStart w:id="192" w:name="_Toc285613861"/>
      <w:bookmarkStart w:id="193" w:name="_Toc286156460"/>
      <w:bookmarkStart w:id="194" w:name="_Toc285613862"/>
      <w:bookmarkStart w:id="195" w:name="_Toc286156461"/>
      <w:bookmarkStart w:id="196" w:name="_Toc285613863"/>
      <w:bookmarkStart w:id="197" w:name="_Toc286156462"/>
      <w:bookmarkStart w:id="198" w:name="_Toc331422119"/>
      <w:bookmarkEnd w:id="192"/>
      <w:bookmarkEnd w:id="193"/>
      <w:bookmarkEnd w:id="194"/>
      <w:bookmarkEnd w:id="195"/>
      <w:bookmarkEnd w:id="196"/>
      <w:bookmarkEnd w:id="197"/>
      <w:r>
        <w:t>3.3</w:t>
      </w:r>
      <w:r>
        <w:tab/>
      </w:r>
      <w:r w:rsidR="00011A38" w:rsidRPr="005557E8">
        <w:t xml:space="preserve">Electrical </w:t>
      </w:r>
      <w:r w:rsidR="006D038B">
        <w:t>risks</w:t>
      </w:r>
      <w:bookmarkEnd w:id="198"/>
    </w:p>
    <w:p w14:paraId="56447AA6" w14:textId="77777777" w:rsidR="000B4D2A" w:rsidRDefault="001B1C43" w:rsidP="00811ADB">
      <w:pPr>
        <w:pStyle w:val="BoxText"/>
      </w:pPr>
      <w:r w:rsidRPr="009923B6">
        <w:rPr>
          <w:b/>
        </w:rPr>
        <w:t>R</w:t>
      </w:r>
      <w:r>
        <w:rPr>
          <w:b/>
        </w:rPr>
        <w:t>egulation</w:t>
      </w:r>
      <w:r w:rsidDel="001B1C43">
        <w:rPr>
          <w:b/>
        </w:rPr>
        <w:t xml:space="preserve"> </w:t>
      </w:r>
      <w:r w:rsidR="00CC7049" w:rsidRPr="00683867">
        <w:rPr>
          <w:b/>
        </w:rPr>
        <w:t>147</w:t>
      </w:r>
      <w:r w:rsidR="005D0551">
        <w:rPr>
          <w:b/>
        </w:rPr>
        <w:t>:</w:t>
      </w:r>
      <w:r w:rsidR="00CC7049" w:rsidRPr="00683867">
        <w:rPr>
          <w:b/>
        </w:rPr>
        <w:t xml:space="preserve"> </w:t>
      </w:r>
      <w:r w:rsidR="00CC7049" w:rsidRPr="00683867">
        <w:t xml:space="preserve">A person conducting a business or undertaking must manage risks to health and safety associated with electrical risks at the workplace. </w:t>
      </w:r>
    </w:p>
    <w:p w14:paraId="56447AA7" w14:textId="77777777" w:rsidR="00CC7049" w:rsidRPr="00683867" w:rsidRDefault="001B1C43" w:rsidP="00811ADB">
      <w:pPr>
        <w:pStyle w:val="BoxText"/>
      </w:pPr>
      <w:r w:rsidRPr="009923B6">
        <w:rPr>
          <w:b/>
        </w:rPr>
        <w:t>R</w:t>
      </w:r>
      <w:r>
        <w:rPr>
          <w:b/>
        </w:rPr>
        <w:t>egulation</w:t>
      </w:r>
      <w:r w:rsidRPr="007976E1" w:rsidDel="001B1C43">
        <w:rPr>
          <w:b/>
        </w:rPr>
        <w:t xml:space="preserve"> </w:t>
      </w:r>
      <w:r w:rsidR="000B4D2A" w:rsidRPr="007976E1">
        <w:rPr>
          <w:b/>
        </w:rPr>
        <w:t>149</w:t>
      </w:r>
      <w:r w:rsidR="005D0551">
        <w:rPr>
          <w:b/>
        </w:rPr>
        <w:t>:</w:t>
      </w:r>
      <w:r w:rsidR="000B4D2A">
        <w:t xml:space="preserve"> </w:t>
      </w:r>
      <w:r w:rsidR="00CC7049" w:rsidRPr="00683867">
        <w:t xml:space="preserve">This includes ensuring that any unsafe electrical equipment is disconnected from its electricity supply. </w:t>
      </w:r>
    </w:p>
    <w:p w14:paraId="56447AA8" w14:textId="77777777" w:rsidR="007976E1" w:rsidRDefault="001B1C43" w:rsidP="00811ADB">
      <w:pPr>
        <w:pStyle w:val="BoxText"/>
      </w:pPr>
      <w:r w:rsidRPr="009923B6">
        <w:rPr>
          <w:b/>
        </w:rPr>
        <w:t>R</w:t>
      </w:r>
      <w:r>
        <w:rPr>
          <w:b/>
        </w:rPr>
        <w:t>egulation</w:t>
      </w:r>
      <w:r w:rsidRPr="00683867" w:rsidDel="001B1C43">
        <w:rPr>
          <w:b/>
        </w:rPr>
        <w:t xml:space="preserve"> </w:t>
      </w:r>
      <w:r w:rsidR="00CC7049" w:rsidRPr="00683867">
        <w:rPr>
          <w:b/>
        </w:rPr>
        <w:t>150</w:t>
      </w:r>
      <w:r w:rsidR="005D0551">
        <w:rPr>
          <w:b/>
        </w:rPr>
        <w:t>:</w:t>
      </w:r>
      <w:r w:rsidR="00CC7049" w:rsidRPr="00683867">
        <w:rPr>
          <w:b/>
        </w:rPr>
        <w:t xml:space="preserve"> </w:t>
      </w:r>
      <w:r w:rsidR="00CC7049" w:rsidRPr="00683867">
        <w:t xml:space="preserve">A person conducting a business or undertaking must ensure that electrical equipment that is used in an environment </w:t>
      </w:r>
      <w:r w:rsidR="007976E1">
        <w:t xml:space="preserve">in which the normal use of the electrical equipment exposes </w:t>
      </w:r>
      <w:r w:rsidR="00143E99">
        <w:t>it</w:t>
      </w:r>
      <w:r w:rsidR="007976E1">
        <w:t xml:space="preserve"> to operating conditions that are likely to result in </w:t>
      </w:r>
      <w:r w:rsidR="00CC7049" w:rsidRPr="00683867">
        <w:t xml:space="preserve">damage or reduce the life of the equipment (through moisture, heat, vibration, mechanical damage, corrosive chemicals or dust) </w:t>
      </w:r>
      <w:r w:rsidR="007976E1">
        <w:t xml:space="preserve">is </w:t>
      </w:r>
      <w:r w:rsidR="00CC7049" w:rsidRPr="00683867">
        <w:t xml:space="preserve">inspected and tested </w:t>
      </w:r>
      <w:r w:rsidR="007976E1">
        <w:t>regularly by a competent person.</w:t>
      </w:r>
    </w:p>
    <w:p w14:paraId="56447AA9" w14:textId="77777777" w:rsidR="00CC7049" w:rsidRPr="00683867" w:rsidRDefault="001B1C43" w:rsidP="00811ADB">
      <w:pPr>
        <w:pStyle w:val="BoxText"/>
      </w:pPr>
      <w:r w:rsidRPr="009923B6">
        <w:rPr>
          <w:b/>
        </w:rPr>
        <w:t>R</w:t>
      </w:r>
      <w:r>
        <w:rPr>
          <w:b/>
        </w:rPr>
        <w:t>egulation</w:t>
      </w:r>
      <w:r w:rsidRPr="007976E1" w:rsidDel="001B1C43">
        <w:rPr>
          <w:b/>
        </w:rPr>
        <w:t xml:space="preserve"> </w:t>
      </w:r>
      <w:r w:rsidR="007976E1" w:rsidRPr="007976E1">
        <w:rPr>
          <w:b/>
        </w:rPr>
        <w:t>164</w:t>
      </w:r>
      <w:r w:rsidR="005D0551">
        <w:rPr>
          <w:b/>
        </w:rPr>
        <w:t>:</w:t>
      </w:r>
      <w:r w:rsidR="007976E1">
        <w:t xml:space="preserve"> In such conditions the person conducting a business or undertaking must also ensure, </w:t>
      </w:r>
      <w:r w:rsidR="00CC7049" w:rsidRPr="00683867">
        <w:t xml:space="preserve"> so far as is reasonably practicable</w:t>
      </w:r>
      <w:r w:rsidR="007976E1">
        <w:t>,</w:t>
      </w:r>
      <w:r w:rsidR="00CC7049" w:rsidRPr="00683867">
        <w:t xml:space="preserve"> that any electrical risk associated with the supply of electricity to the electrical equipment through a socket outlet is minimised by the use of an appropriate residual current device (RCD). </w:t>
      </w:r>
    </w:p>
    <w:p w14:paraId="56447AAA" w14:textId="77777777" w:rsidR="00FC5D2C" w:rsidRPr="00683867" w:rsidRDefault="00FC5D2C" w:rsidP="00C579B8">
      <w:pPr>
        <w:rPr>
          <w:b/>
          <w:i/>
          <w:lang w:eastAsia="en-US"/>
        </w:rPr>
      </w:pPr>
      <w:r w:rsidRPr="00683867">
        <w:t xml:space="preserve">Using electrical welding equipment involves a risk of electric shock or electrocution. Exposure </w:t>
      </w:r>
      <w:r w:rsidR="00092A76">
        <w:br/>
      </w:r>
      <w:r w:rsidRPr="00683867">
        <w:t>to electromagnetic fields is also a potential hazard for workers with some medical conditions.</w:t>
      </w:r>
    </w:p>
    <w:p w14:paraId="56447AAB" w14:textId="77777777" w:rsidR="00FC5D2C" w:rsidRPr="00683867" w:rsidRDefault="00FC5D2C" w:rsidP="008F6665">
      <w:pPr>
        <w:pStyle w:val="Heading3"/>
      </w:pPr>
      <w:r w:rsidRPr="00683867">
        <w:lastRenderedPageBreak/>
        <w:t>Electric shock</w:t>
      </w:r>
    </w:p>
    <w:p w14:paraId="56447AAC" w14:textId="77777777" w:rsidR="00FC5D2C" w:rsidRPr="00206774" w:rsidRDefault="00FC5D2C" w:rsidP="008F6665">
      <w:r w:rsidRPr="00206774">
        <w:t xml:space="preserve">Electric shock may result in serious burns or death by electrocution. Electric shock or electrocution can occur through direct contact with the electrode, live parts, the work piece, or through contact with a device such as an unearthed cable or tool. The risk of electric shock can be exacerbated </w:t>
      </w:r>
      <w:r w:rsidR="00D94E0E">
        <w:t>by</w:t>
      </w:r>
      <w:r w:rsidRPr="00206774">
        <w:t xml:space="preserve"> moisture and high humidity</w:t>
      </w:r>
      <w:r w:rsidR="00C9714D" w:rsidRPr="00206774">
        <w:t>.</w:t>
      </w:r>
    </w:p>
    <w:p w14:paraId="56447AAD" w14:textId="77777777" w:rsidR="005460D5" w:rsidRPr="008F6665" w:rsidRDefault="005460D5" w:rsidP="008F6665">
      <w:pPr>
        <w:spacing w:before="240"/>
        <w:rPr>
          <w:i/>
        </w:rPr>
      </w:pPr>
      <w:r w:rsidRPr="008F6665">
        <w:rPr>
          <w:i/>
        </w:rPr>
        <w:t>Control measures</w:t>
      </w:r>
    </w:p>
    <w:p w14:paraId="56447AAE" w14:textId="77777777" w:rsidR="00D8216A" w:rsidRPr="00206774" w:rsidRDefault="00D8216A" w:rsidP="00811ADB">
      <w:pPr>
        <w:pStyle w:val="bulletpoint1"/>
      </w:pPr>
      <w:r w:rsidRPr="00206774">
        <w:t>Use fully insulated electrode holders. The holder should never be dipped into water to cool, or be placed on conductive surfaces</w:t>
      </w:r>
      <w:r w:rsidR="005D0ED3" w:rsidRPr="00206774">
        <w:t>.</w:t>
      </w:r>
    </w:p>
    <w:p w14:paraId="56447AAF" w14:textId="77777777" w:rsidR="00D8216A" w:rsidRPr="00206774" w:rsidRDefault="00D8216A" w:rsidP="00811ADB">
      <w:pPr>
        <w:pStyle w:val="bulletpoint1"/>
      </w:pPr>
      <w:r w:rsidRPr="00206774">
        <w:t xml:space="preserve">Prevent contacting electrodes or welding wire with bare hands when in the holder </w:t>
      </w:r>
      <w:r w:rsidR="00092A76">
        <w:br/>
      </w:r>
      <w:r w:rsidRPr="00206774">
        <w:t xml:space="preserve">or welding gun (wear dry welding gloves), and </w:t>
      </w:r>
      <w:r w:rsidR="008A1DE2" w:rsidRPr="00206774">
        <w:t xml:space="preserve">make sure </w:t>
      </w:r>
      <w:r w:rsidRPr="00206774">
        <w:t xml:space="preserve">that holders or welding guns </w:t>
      </w:r>
      <w:r w:rsidR="00092A76">
        <w:br/>
      </w:r>
      <w:r w:rsidRPr="00206774">
        <w:t>are never held under the armpits</w:t>
      </w:r>
      <w:r w:rsidR="005D0ED3" w:rsidRPr="00206774">
        <w:t>.</w:t>
      </w:r>
    </w:p>
    <w:p w14:paraId="56447AB0" w14:textId="77777777" w:rsidR="00D8216A" w:rsidRPr="00206774" w:rsidRDefault="00D8216A" w:rsidP="00811ADB">
      <w:pPr>
        <w:pStyle w:val="bulletpoint1"/>
      </w:pPr>
      <w:r w:rsidRPr="00206774">
        <w:t>Prevent holders or electrodes coming into contact with any other person</w:t>
      </w:r>
      <w:r w:rsidR="005D0ED3" w:rsidRPr="00206774">
        <w:t>.</w:t>
      </w:r>
    </w:p>
    <w:p w14:paraId="56447AB1" w14:textId="77777777" w:rsidR="00917183" w:rsidRPr="00206774" w:rsidRDefault="008A1DE2" w:rsidP="00811ADB">
      <w:pPr>
        <w:pStyle w:val="bulletpoint1"/>
      </w:pPr>
      <w:r w:rsidRPr="00206774">
        <w:t xml:space="preserve">Check </w:t>
      </w:r>
      <w:r w:rsidR="00D8216A" w:rsidRPr="00206774">
        <w:t xml:space="preserve">the working area does not have any potentially live structures, components </w:t>
      </w:r>
      <w:r w:rsidR="00092A76">
        <w:br/>
      </w:r>
      <w:r w:rsidR="00D8216A" w:rsidRPr="00206774">
        <w:t>or wet areas</w:t>
      </w:r>
      <w:r w:rsidR="005D0ED3" w:rsidRPr="00206774">
        <w:t>.</w:t>
      </w:r>
    </w:p>
    <w:p w14:paraId="56447AB2" w14:textId="77777777" w:rsidR="00917183" w:rsidRPr="00206774" w:rsidRDefault="00353250" w:rsidP="00811ADB">
      <w:pPr>
        <w:pStyle w:val="bulletpoint1"/>
      </w:pPr>
      <w:r w:rsidRPr="00206774">
        <w:t>Install</w:t>
      </w:r>
      <w:r w:rsidR="00917183" w:rsidRPr="00206774">
        <w:t xml:space="preserve"> </w:t>
      </w:r>
      <w:r w:rsidR="006C7F12">
        <w:t xml:space="preserve">a </w:t>
      </w:r>
      <w:r w:rsidR="00D94E0E">
        <w:t>RCD</w:t>
      </w:r>
      <w:r w:rsidR="00917183" w:rsidRPr="00206774">
        <w:t>.</w:t>
      </w:r>
    </w:p>
    <w:p w14:paraId="56447AB3" w14:textId="77777777" w:rsidR="002E461A" w:rsidRPr="00206774" w:rsidRDefault="005A6114" w:rsidP="00811ADB">
      <w:pPr>
        <w:pStyle w:val="bulletpoint1"/>
      </w:pPr>
      <w:r w:rsidRPr="00206774">
        <w:t>Inspect</w:t>
      </w:r>
      <w:r w:rsidR="008F0528" w:rsidRPr="00206774">
        <w:t xml:space="preserve"> </w:t>
      </w:r>
      <w:r w:rsidR="00D8216A" w:rsidRPr="00206774">
        <w:t>all equipment</w:t>
      </w:r>
      <w:r w:rsidRPr="00206774">
        <w:t xml:space="preserve"> </w:t>
      </w:r>
      <w:r w:rsidR="00BE073E" w:rsidRPr="00206774">
        <w:t xml:space="preserve">to check that it </w:t>
      </w:r>
      <w:r w:rsidRPr="00206774">
        <w:t>is</w:t>
      </w:r>
      <w:r w:rsidR="00D8216A" w:rsidRPr="00206774">
        <w:t xml:space="preserve"> in good condition</w:t>
      </w:r>
      <w:r w:rsidRPr="00206774">
        <w:t xml:space="preserve"> prior to use</w:t>
      </w:r>
      <w:r w:rsidR="00D8216A" w:rsidRPr="00206774">
        <w:t>, including power switches, terminals, connections, cables and insulation.</w:t>
      </w:r>
    </w:p>
    <w:p w14:paraId="56447AB4" w14:textId="77777777" w:rsidR="00D36D33" w:rsidRPr="00683867" w:rsidRDefault="00D36D33" w:rsidP="008F6665">
      <w:r w:rsidRPr="00683867">
        <w:t xml:space="preserve">The working environment should be designed to minimise the risk of electric shock. For example, </w:t>
      </w:r>
      <w:r w:rsidR="00236E29" w:rsidRPr="00683867">
        <w:t>areas where welding is undertaken</w:t>
      </w:r>
      <w:r w:rsidR="003F78C0" w:rsidRPr="00683867">
        <w:t>,</w:t>
      </w:r>
      <w:r w:rsidRPr="00683867">
        <w:t xml:space="preserve"> can be insulated and air-</w:t>
      </w:r>
      <w:r w:rsidR="00F36D46" w:rsidRPr="00683867">
        <w:t xml:space="preserve">ventilated </w:t>
      </w:r>
      <w:r w:rsidRPr="00683867">
        <w:t xml:space="preserve">to prevent workers from perspiring as perspiration is a conductor of electricity. </w:t>
      </w:r>
    </w:p>
    <w:p w14:paraId="56447AB5" w14:textId="77777777" w:rsidR="00545AC9" w:rsidRPr="00683867" w:rsidRDefault="00997BC6" w:rsidP="008F6665">
      <w:r w:rsidRPr="00AF6135">
        <w:t xml:space="preserve">Table </w:t>
      </w:r>
      <w:r w:rsidR="00CF4E72" w:rsidRPr="00AF6135">
        <w:t>1</w:t>
      </w:r>
      <w:r w:rsidRPr="00683867">
        <w:t xml:space="preserve"> below lists</w:t>
      </w:r>
      <w:r w:rsidR="00545AC9" w:rsidRPr="00683867">
        <w:t xml:space="preserve"> several ways </w:t>
      </w:r>
      <w:r w:rsidR="00FA12F4" w:rsidRPr="00683867">
        <w:t>to</w:t>
      </w:r>
      <w:r w:rsidR="00545AC9" w:rsidRPr="00683867">
        <w:t xml:space="preserve"> </w:t>
      </w:r>
      <w:r w:rsidR="008F0528" w:rsidRPr="00683867">
        <w:t>minimise</w:t>
      </w:r>
      <w:r w:rsidR="00195630" w:rsidRPr="00683867">
        <w:t xml:space="preserve"> the risk of electric shock </w:t>
      </w:r>
      <w:r w:rsidR="00C01E33" w:rsidRPr="00683867">
        <w:t>when</w:t>
      </w:r>
      <w:r w:rsidR="006F4E9C" w:rsidRPr="00683867">
        <w:t xml:space="preserve"> carrying out </w:t>
      </w:r>
      <w:r w:rsidR="00195630" w:rsidRPr="00683867">
        <w:t>welding</w:t>
      </w:r>
      <w:r w:rsidR="00705E08" w:rsidRPr="00683867">
        <w:t>.</w:t>
      </w:r>
      <w:r w:rsidR="00FA12F4" w:rsidRPr="00683867">
        <w:t xml:space="preserve"> </w:t>
      </w:r>
    </w:p>
    <w:p w14:paraId="56447AB6" w14:textId="77777777" w:rsidR="00997BC6" w:rsidRPr="00E0777F" w:rsidRDefault="00997BC6" w:rsidP="008F6665">
      <w:pPr>
        <w:spacing w:before="240" w:after="240"/>
      </w:pPr>
      <w:r w:rsidRPr="008F6665">
        <w:rPr>
          <w:b/>
        </w:rPr>
        <w:t xml:space="preserve">Table </w:t>
      </w:r>
      <w:r w:rsidR="00CF4E72" w:rsidRPr="008F6665">
        <w:rPr>
          <w:b/>
        </w:rPr>
        <w:t>1</w:t>
      </w:r>
      <w:r w:rsidRPr="00E0777F">
        <w:t xml:space="preserve"> </w:t>
      </w:r>
      <w:r w:rsidR="00951B79" w:rsidRPr="00E0777F">
        <w:t>Procedures</w:t>
      </w:r>
      <w:r w:rsidRPr="00E0777F">
        <w:t xml:space="preserve"> to </w:t>
      </w:r>
      <w:r w:rsidR="007A3357">
        <w:t>minimise the</w:t>
      </w:r>
      <w:r w:rsidR="002E1F96" w:rsidRPr="00E0777F">
        <w:t xml:space="preserve"> risk of </w:t>
      </w:r>
      <w:r w:rsidRPr="00E0777F">
        <w:t>elec</w:t>
      </w:r>
      <w:r w:rsidRPr="00281EAB">
        <w:t>t</w:t>
      </w:r>
      <w:r w:rsidRPr="00E0777F">
        <w:t>ric shock</w:t>
      </w:r>
    </w:p>
    <w:tbl>
      <w:tblPr>
        <w:tblW w:w="964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DBE5F1" w:themeFill="accent1" w:themeFillTint="33"/>
        <w:tblLook w:val="01E0" w:firstRow="1" w:lastRow="1" w:firstColumn="1" w:lastColumn="1" w:noHBand="0" w:noVBand="0"/>
        <w:tblCaption w:val="Table 1 Procedures to minimise the risk of electric shock"/>
        <w:tblDescription w:val="Table 1 shows the procedures to minimise the risk of electric shock."/>
      </w:tblPr>
      <w:tblGrid>
        <w:gridCol w:w="1526"/>
        <w:gridCol w:w="8122"/>
      </w:tblGrid>
      <w:tr w:rsidR="00A9154A" w:rsidRPr="00A9154A" w14:paraId="56447AB9" w14:textId="77777777" w:rsidTr="00EE651C">
        <w:trPr>
          <w:trHeight w:val="454"/>
          <w:tblHeader/>
        </w:trPr>
        <w:tc>
          <w:tcPr>
            <w:tcW w:w="1526"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6447AB7" w14:textId="77777777" w:rsidR="00997BC6" w:rsidRPr="00EE651C" w:rsidDel="00115873" w:rsidRDefault="00E76F08" w:rsidP="008F6665">
            <w:pPr>
              <w:rPr>
                <w:b/>
                <w:color w:val="FFFFFF" w:themeColor="background1"/>
              </w:rPr>
            </w:pPr>
            <w:r w:rsidRPr="00EE651C">
              <w:rPr>
                <w:b/>
                <w:color w:val="FFFFFF" w:themeColor="background1"/>
              </w:rPr>
              <w:t>Work phase</w:t>
            </w:r>
          </w:p>
        </w:tc>
        <w:tc>
          <w:tcPr>
            <w:tcW w:w="8122"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6447AB8" w14:textId="77777777" w:rsidR="00997BC6" w:rsidRPr="00EE651C" w:rsidDel="00115873" w:rsidRDefault="00997BC6" w:rsidP="008F6665">
            <w:pPr>
              <w:rPr>
                <w:b/>
                <w:color w:val="FFFFFF" w:themeColor="background1"/>
              </w:rPr>
            </w:pPr>
            <w:r w:rsidRPr="00EE651C">
              <w:rPr>
                <w:b/>
                <w:color w:val="FFFFFF" w:themeColor="background1"/>
              </w:rPr>
              <w:t>Procedure</w:t>
            </w:r>
          </w:p>
        </w:tc>
      </w:tr>
      <w:tr w:rsidR="0058313D" w:rsidRPr="00206774" w14:paraId="56447ABC" w14:textId="77777777" w:rsidTr="00EE651C">
        <w:trPr>
          <w:trHeight w:val="789"/>
        </w:trPr>
        <w:tc>
          <w:tcPr>
            <w:tcW w:w="1526" w:type="dxa"/>
            <w:vMerge w:val="restart"/>
            <w:tcBorders>
              <w:top w:val="single" w:sz="4" w:space="0" w:color="auto"/>
              <w:left w:val="single" w:sz="4" w:space="0" w:color="auto"/>
              <w:bottom w:val="nil"/>
              <w:right w:val="single" w:sz="4" w:space="0" w:color="auto"/>
            </w:tcBorders>
            <w:shd w:val="clear" w:color="auto" w:fill="DBE5F1" w:themeFill="accent1" w:themeFillTint="33"/>
          </w:tcPr>
          <w:p w14:paraId="56447ABA" w14:textId="77777777" w:rsidR="0058313D" w:rsidRPr="00EE651C" w:rsidRDefault="00115873" w:rsidP="008F6665">
            <w:r w:rsidRPr="00EE651C">
              <w:t>Before welding</w:t>
            </w:r>
            <w:r w:rsidR="00236E29" w:rsidRPr="00EE651C">
              <w:t xml:space="preserve"> </w:t>
            </w:r>
          </w:p>
        </w:tc>
        <w:tc>
          <w:tcPr>
            <w:tcW w:w="8122" w:type="dxa"/>
            <w:tcBorders>
              <w:top w:val="single" w:sz="4" w:space="0" w:color="auto"/>
              <w:left w:val="single" w:sz="4" w:space="0" w:color="auto"/>
              <w:bottom w:val="nil"/>
              <w:right w:val="single" w:sz="4" w:space="0" w:color="auto"/>
            </w:tcBorders>
            <w:shd w:val="clear" w:color="auto" w:fill="auto"/>
          </w:tcPr>
          <w:p w14:paraId="56447ABB" w14:textId="77777777" w:rsidR="0058313D" w:rsidRPr="00EE651C" w:rsidRDefault="00D67C73" w:rsidP="008F6665">
            <w:r w:rsidRPr="00EE651C">
              <w:t>Become familiar with the</w:t>
            </w:r>
            <w:r w:rsidR="00115873" w:rsidRPr="00EE651C">
              <w:t xml:space="preserve"> </w:t>
            </w:r>
            <w:r w:rsidRPr="00EE651C">
              <w:t xml:space="preserve">procedures and </w:t>
            </w:r>
            <w:r w:rsidR="00115873" w:rsidRPr="00EE651C">
              <w:t xml:space="preserve">emergency plans for your workplace </w:t>
            </w:r>
            <w:r w:rsidR="00B74C9D" w:rsidRPr="00EE651C">
              <w:t>and make sure you</w:t>
            </w:r>
            <w:r w:rsidR="00115873" w:rsidRPr="00EE651C">
              <w:t xml:space="preserve"> understand </w:t>
            </w:r>
            <w:r w:rsidR="00B74C9D" w:rsidRPr="00EE651C">
              <w:t xml:space="preserve">how to perform </w:t>
            </w:r>
            <w:r w:rsidR="00236E29" w:rsidRPr="00EE651C">
              <w:t xml:space="preserve">welding activities </w:t>
            </w:r>
            <w:r w:rsidR="00B74C9D" w:rsidRPr="00EE651C">
              <w:t xml:space="preserve">safely and </w:t>
            </w:r>
            <w:r w:rsidR="00115873" w:rsidRPr="00EE651C">
              <w:t xml:space="preserve">what you need to do if a </w:t>
            </w:r>
            <w:r w:rsidR="00866752" w:rsidRPr="00EE651C">
              <w:t>person</w:t>
            </w:r>
            <w:r w:rsidR="00115873" w:rsidRPr="00EE651C">
              <w:t xml:space="preserve"> suffers an electric shock</w:t>
            </w:r>
            <w:r w:rsidR="005D0ED3" w:rsidRPr="00EE651C">
              <w:t>.</w:t>
            </w:r>
          </w:p>
        </w:tc>
      </w:tr>
      <w:tr w:rsidR="00535F8B" w:rsidRPr="00206774" w14:paraId="56447ABF" w14:textId="77777777" w:rsidTr="00EE651C">
        <w:trPr>
          <w:trHeight w:val="591"/>
        </w:trPr>
        <w:tc>
          <w:tcPr>
            <w:tcW w:w="1526" w:type="dxa"/>
            <w:vMerge/>
            <w:tcBorders>
              <w:top w:val="nil"/>
              <w:left w:val="single" w:sz="4" w:space="0" w:color="auto"/>
              <w:bottom w:val="nil"/>
              <w:right w:val="single" w:sz="4" w:space="0" w:color="auto"/>
            </w:tcBorders>
            <w:shd w:val="clear" w:color="auto" w:fill="DBE5F1" w:themeFill="accent1" w:themeFillTint="33"/>
          </w:tcPr>
          <w:p w14:paraId="56447ABD" w14:textId="77777777" w:rsidR="00535F8B" w:rsidRPr="00EE651C" w:rsidRDefault="00535F8B" w:rsidP="008F6665"/>
        </w:tc>
        <w:tc>
          <w:tcPr>
            <w:tcW w:w="8122" w:type="dxa"/>
            <w:tcBorders>
              <w:top w:val="nil"/>
              <w:left w:val="single" w:sz="4" w:space="0" w:color="auto"/>
              <w:bottom w:val="nil"/>
              <w:right w:val="single" w:sz="4" w:space="0" w:color="auto"/>
            </w:tcBorders>
            <w:shd w:val="clear" w:color="auto" w:fill="auto"/>
          </w:tcPr>
          <w:p w14:paraId="56447ABE" w14:textId="77777777" w:rsidR="00535F8B" w:rsidRPr="00EE651C" w:rsidRDefault="00535F8B" w:rsidP="008F6665">
            <w:r w:rsidRPr="00EE651C">
              <w:t>Do not work in an environment that is damp, humid or wet, or where a worker may be exposed to rain</w:t>
            </w:r>
            <w:r w:rsidR="005D0ED3" w:rsidRPr="00EE651C">
              <w:t>.</w:t>
            </w:r>
          </w:p>
        </w:tc>
      </w:tr>
      <w:tr w:rsidR="00C01E33" w:rsidRPr="00206774" w14:paraId="56447AC2" w14:textId="77777777" w:rsidTr="00EE651C">
        <w:trPr>
          <w:trHeight w:val="600"/>
        </w:trPr>
        <w:tc>
          <w:tcPr>
            <w:tcW w:w="1526" w:type="dxa"/>
            <w:vMerge/>
            <w:tcBorders>
              <w:top w:val="nil"/>
              <w:left w:val="single" w:sz="4" w:space="0" w:color="auto"/>
              <w:bottom w:val="nil"/>
              <w:right w:val="single" w:sz="4" w:space="0" w:color="auto"/>
            </w:tcBorders>
            <w:shd w:val="clear" w:color="auto" w:fill="DBE5F1" w:themeFill="accent1" w:themeFillTint="33"/>
          </w:tcPr>
          <w:p w14:paraId="56447AC0" w14:textId="77777777" w:rsidR="00C01E33" w:rsidRPr="00EE651C" w:rsidRDefault="00C01E33" w:rsidP="008F6665"/>
        </w:tc>
        <w:tc>
          <w:tcPr>
            <w:tcW w:w="8122" w:type="dxa"/>
            <w:tcBorders>
              <w:top w:val="nil"/>
              <w:left w:val="single" w:sz="4" w:space="0" w:color="auto"/>
              <w:bottom w:val="nil"/>
              <w:right w:val="single" w:sz="4" w:space="0" w:color="auto"/>
            </w:tcBorders>
            <w:shd w:val="clear" w:color="auto" w:fill="auto"/>
          </w:tcPr>
          <w:p w14:paraId="56447AC1" w14:textId="77777777" w:rsidR="00C01E33" w:rsidRPr="00EE651C" w:rsidRDefault="00535F8B" w:rsidP="008F6665">
            <w:r w:rsidRPr="00EE651C">
              <w:t xml:space="preserve">Check the equipment is well maintained. For example, conductors should be well insulated </w:t>
            </w:r>
            <w:r w:rsidRPr="00EE651C">
              <w:rPr>
                <w:bCs/>
              </w:rPr>
              <w:t>to prevent contact with live conductors</w:t>
            </w:r>
            <w:r w:rsidR="005D0ED3" w:rsidRPr="00EE651C">
              <w:rPr>
                <w:bCs/>
              </w:rPr>
              <w:t>.</w:t>
            </w:r>
          </w:p>
        </w:tc>
      </w:tr>
      <w:tr w:rsidR="007379DF" w:rsidRPr="00206774" w14:paraId="56447AC5" w14:textId="77777777" w:rsidTr="00EE651C">
        <w:trPr>
          <w:trHeight w:val="509"/>
        </w:trPr>
        <w:tc>
          <w:tcPr>
            <w:tcW w:w="1526" w:type="dxa"/>
            <w:vMerge/>
            <w:tcBorders>
              <w:top w:val="nil"/>
              <w:left w:val="single" w:sz="4" w:space="0" w:color="auto"/>
              <w:bottom w:val="single" w:sz="4" w:space="0" w:color="auto"/>
              <w:right w:val="single" w:sz="4" w:space="0" w:color="auto"/>
            </w:tcBorders>
            <w:shd w:val="clear" w:color="auto" w:fill="DBE5F1" w:themeFill="accent1" w:themeFillTint="33"/>
          </w:tcPr>
          <w:p w14:paraId="56447AC3" w14:textId="77777777" w:rsidR="007379DF" w:rsidRPr="00EE651C" w:rsidRDefault="007379DF" w:rsidP="008F6665"/>
        </w:tc>
        <w:tc>
          <w:tcPr>
            <w:tcW w:w="8122" w:type="dxa"/>
            <w:tcBorders>
              <w:top w:val="nil"/>
              <w:left w:val="single" w:sz="4" w:space="0" w:color="auto"/>
              <w:bottom w:val="single" w:sz="4" w:space="0" w:color="auto"/>
              <w:right w:val="single" w:sz="4" w:space="0" w:color="auto"/>
            </w:tcBorders>
            <w:shd w:val="clear" w:color="auto" w:fill="auto"/>
          </w:tcPr>
          <w:p w14:paraId="56447AC4" w14:textId="77777777" w:rsidR="007379DF" w:rsidRPr="00EE651C" w:rsidRDefault="00535F8B" w:rsidP="008F6665">
            <w:r w:rsidRPr="00EE651C">
              <w:t>Install shut down mechanisms such as fuses, low voltage safety switches or residual current devices on equipment.</w:t>
            </w:r>
          </w:p>
        </w:tc>
      </w:tr>
      <w:tr w:rsidR="007379DF" w:rsidRPr="00206774" w14:paraId="56447AC8" w14:textId="77777777" w:rsidTr="00EE651C">
        <w:trPr>
          <w:trHeight w:val="325"/>
        </w:trPr>
        <w:tc>
          <w:tcPr>
            <w:tcW w:w="1526" w:type="dxa"/>
            <w:vMerge w:val="restart"/>
            <w:tcBorders>
              <w:top w:val="single" w:sz="4" w:space="0" w:color="auto"/>
              <w:left w:val="single" w:sz="4" w:space="0" w:color="auto"/>
              <w:bottom w:val="nil"/>
              <w:right w:val="single" w:sz="4" w:space="0" w:color="auto"/>
            </w:tcBorders>
            <w:shd w:val="clear" w:color="auto" w:fill="DBE5F1" w:themeFill="accent1" w:themeFillTint="33"/>
          </w:tcPr>
          <w:p w14:paraId="56447AC6" w14:textId="77777777" w:rsidR="007379DF" w:rsidRPr="00EE651C" w:rsidDel="00115873" w:rsidRDefault="007379DF" w:rsidP="008F6665">
            <w:r w:rsidRPr="00EE651C">
              <w:t>During welding</w:t>
            </w:r>
            <w:r w:rsidR="00236E29" w:rsidRPr="00EE651C">
              <w:t xml:space="preserve"> </w:t>
            </w:r>
          </w:p>
        </w:tc>
        <w:tc>
          <w:tcPr>
            <w:tcW w:w="8122" w:type="dxa"/>
            <w:tcBorders>
              <w:top w:val="single" w:sz="4" w:space="0" w:color="auto"/>
              <w:left w:val="single" w:sz="4" w:space="0" w:color="auto"/>
              <w:bottom w:val="nil"/>
              <w:right w:val="single" w:sz="4" w:space="0" w:color="auto"/>
            </w:tcBorders>
            <w:shd w:val="clear" w:color="auto" w:fill="auto"/>
          </w:tcPr>
          <w:p w14:paraId="56447AC7" w14:textId="77777777" w:rsidR="007379DF" w:rsidRPr="00EE651C" w:rsidDel="00115873" w:rsidRDefault="00751491" w:rsidP="008F6665">
            <w:r w:rsidRPr="00EE651C">
              <w:t>In hazardous working environments a</w:t>
            </w:r>
            <w:r w:rsidR="007379DF" w:rsidRPr="00EE651C">
              <w:t>void working alone</w:t>
            </w:r>
            <w:r w:rsidR="005D0ED3" w:rsidRPr="00EE651C">
              <w:t>.</w:t>
            </w:r>
          </w:p>
        </w:tc>
      </w:tr>
      <w:tr w:rsidR="00327724" w:rsidRPr="00206774" w14:paraId="56447ACB" w14:textId="77777777" w:rsidTr="00EE651C">
        <w:trPr>
          <w:trHeight w:val="325"/>
        </w:trPr>
        <w:tc>
          <w:tcPr>
            <w:tcW w:w="1526" w:type="dxa"/>
            <w:vMerge/>
            <w:tcBorders>
              <w:top w:val="nil"/>
              <w:left w:val="single" w:sz="4" w:space="0" w:color="auto"/>
              <w:bottom w:val="nil"/>
              <w:right w:val="single" w:sz="4" w:space="0" w:color="auto"/>
            </w:tcBorders>
            <w:shd w:val="clear" w:color="auto" w:fill="DBE5F1" w:themeFill="accent1" w:themeFillTint="33"/>
          </w:tcPr>
          <w:p w14:paraId="56447AC9" w14:textId="77777777" w:rsidR="00327724" w:rsidRPr="00EE651C" w:rsidRDefault="00327724" w:rsidP="008F6665"/>
        </w:tc>
        <w:tc>
          <w:tcPr>
            <w:tcW w:w="8122" w:type="dxa"/>
            <w:tcBorders>
              <w:top w:val="nil"/>
              <w:left w:val="single" w:sz="4" w:space="0" w:color="auto"/>
              <w:bottom w:val="nil"/>
              <w:right w:val="single" w:sz="4" w:space="0" w:color="auto"/>
            </w:tcBorders>
            <w:shd w:val="clear" w:color="auto" w:fill="auto"/>
          </w:tcPr>
          <w:p w14:paraId="56447ACA" w14:textId="77777777" w:rsidR="00327724" w:rsidRPr="00EE651C" w:rsidRDefault="00327724" w:rsidP="008F6665">
            <w:r w:rsidRPr="00EE651C">
              <w:t>Use</w:t>
            </w:r>
            <w:r w:rsidR="00CD5029" w:rsidRPr="00EE651C">
              <w:t xml:space="preserve"> an</w:t>
            </w:r>
            <w:r w:rsidRPr="00EE651C">
              <w:t xml:space="preserve"> </w:t>
            </w:r>
            <w:r w:rsidR="00D37E8D" w:rsidRPr="00EE651C">
              <w:t>appropriate hazard reducing device</w:t>
            </w:r>
            <w:r w:rsidR="005D0ED3" w:rsidRPr="00EE651C">
              <w:t>.</w:t>
            </w:r>
          </w:p>
        </w:tc>
      </w:tr>
      <w:tr w:rsidR="00753757" w:rsidRPr="00206774" w14:paraId="56447ACE" w14:textId="77777777" w:rsidTr="00EE651C">
        <w:trPr>
          <w:trHeight w:val="325"/>
        </w:trPr>
        <w:tc>
          <w:tcPr>
            <w:tcW w:w="1526" w:type="dxa"/>
            <w:vMerge/>
            <w:tcBorders>
              <w:top w:val="nil"/>
              <w:left w:val="single" w:sz="4" w:space="0" w:color="auto"/>
              <w:bottom w:val="nil"/>
              <w:right w:val="single" w:sz="4" w:space="0" w:color="auto"/>
            </w:tcBorders>
            <w:shd w:val="clear" w:color="auto" w:fill="DBE5F1" w:themeFill="accent1" w:themeFillTint="33"/>
          </w:tcPr>
          <w:p w14:paraId="56447ACC" w14:textId="77777777" w:rsidR="00753757" w:rsidRPr="00EE651C" w:rsidRDefault="00753757" w:rsidP="008F6665"/>
        </w:tc>
        <w:tc>
          <w:tcPr>
            <w:tcW w:w="8122" w:type="dxa"/>
            <w:tcBorders>
              <w:top w:val="nil"/>
              <w:left w:val="single" w:sz="4" w:space="0" w:color="auto"/>
              <w:bottom w:val="nil"/>
              <w:right w:val="single" w:sz="4" w:space="0" w:color="auto"/>
            </w:tcBorders>
            <w:shd w:val="clear" w:color="auto" w:fill="auto"/>
          </w:tcPr>
          <w:p w14:paraId="56447ACD" w14:textId="77777777" w:rsidR="00753757" w:rsidRPr="00EE651C" w:rsidRDefault="00753757" w:rsidP="008F6665">
            <w:r w:rsidRPr="00EE651C">
              <w:t>Avoid leaning against the material or structure during welding</w:t>
            </w:r>
            <w:r w:rsidR="005D0ED3" w:rsidRPr="00EE651C">
              <w:t>.</w:t>
            </w:r>
          </w:p>
        </w:tc>
      </w:tr>
      <w:tr w:rsidR="007379DF" w:rsidRPr="00206774" w14:paraId="56447AD1" w14:textId="77777777" w:rsidTr="00EE651C">
        <w:trPr>
          <w:trHeight w:val="518"/>
        </w:trPr>
        <w:tc>
          <w:tcPr>
            <w:tcW w:w="1526" w:type="dxa"/>
            <w:vMerge/>
            <w:tcBorders>
              <w:top w:val="nil"/>
              <w:left w:val="single" w:sz="4" w:space="0" w:color="auto"/>
              <w:bottom w:val="nil"/>
              <w:right w:val="single" w:sz="4" w:space="0" w:color="auto"/>
            </w:tcBorders>
            <w:shd w:val="clear" w:color="auto" w:fill="DBE5F1" w:themeFill="accent1" w:themeFillTint="33"/>
          </w:tcPr>
          <w:p w14:paraId="56447ACF" w14:textId="77777777" w:rsidR="007379DF" w:rsidRPr="00EE651C" w:rsidRDefault="007379DF" w:rsidP="008F6665"/>
        </w:tc>
        <w:tc>
          <w:tcPr>
            <w:tcW w:w="8122" w:type="dxa"/>
            <w:tcBorders>
              <w:top w:val="nil"/>
              <w:left w:val="single" w:sz="4" w:space="0" w:color="auto"/>
              <w:bottom w:val="nil"/>
              <w:right w:val="single" w:sz="4" w:space="0" w:color="auto"/>
            </w:tcBorders>
            <w:shd w:val="clear" w:color="auto" w:fill="auto"/>
          </w:tcPr>
          <w:p w14:paraId="56447AD0" w14:textId="77777777" w:rsidR="007379DF" w:rsidRPr="00EE651C" w:rsidRDefault="007379DF" w:rsidP="008F6665">
            <w:r w:rsidRPr="00EE651C">
              <w:t xml:space="preserve">Wear personal protective equipment </w:t>
            </w:r>
            <w:r w:rsidR="00867B7B" w:rsidRPr="00EE651C">
              <w:t>including</w:t>
            </w:r>
            <w:r w:rsidRPr="00EE651C">
              <w:t xml:space="preserve"> welding gloves and rubber insulated shoes while working</w:t>
            </w:r>
            <w:r w:rsidR="005D0ED3" w:rsidRPr="00EE651C">
              <w:t>.</w:t>
            </w:r>
          </w:p>
        </w:tc>
      </w:tr>
      <w:tr w:rsidR="007379DF" w:rsidRPr="00206774" w14:paraId="56447AD4" w14:textId="77777777" w:rsidTr="00EE651C">
        <w:tc>
          <w:tcPr>
            <w:tcW w:w="1526" w:type="dxa"/>
            <w:vMerge/>
            <w:tcBorders>
              <w:top w:val="nil"/>
              <w:left w:val="single" w:sz="4" w:space="0" w:color="auto"/>
              <w:bottom w:val="nil"/>
              <w:right w:val="single" w:sz="4" w:space="0" w:color="auto"/>
            </w:tcBorders>
            <w:shd w:val="clear" w:color="auto" w:fill="DBE5F1" w:themeFill="accent1" w:themeFillTint="33"/>
          </w:tcPr>
          <w:p w14:paraId="56447AD2" w14:textId="77777777" w:rsidR="007379DF" w:rsidRPr="00EE651C" w:rsidRDefault="007379DF" w:rsidP="008F6665"/>
        </w:tc>
        <w:tc>
          <w:tcPr>
            <w:tcW w:w="8122" w:type="dxa"/>
            <w:tcBorders>
              <w:top w:val="nil"/>
              <w:left w:val="single" w:sz="4" w:space="0" w:color="auto"/>
              <w:bottom w:val="nil"/>
              <w:right w:val="single" w:sz="4" w:space="0" w:color="auto"/>
            </w:tcBorders>
            <w:shd w:val="clear" w:color="auto" w:fill="auto"/>
          </w:tcPr>
          <w:p w14:paraId="56447AD3" w14:textId="77777777" w:rsidR="007379DF" w:rsidRPr="00EE651C" w:rsidRDefault="00535F8B" w:rsidP="008F6665">
            <w:r w:rsidRPr="00EE651C">
              <w:t>Where practicable s</w:t>
            </w:r>
            <w:r w:rsidR="007379DF" w:rsidRPr="00EE651C">
              <w:t>tand, lay or sit on non-conducting mate</w:t>
            </w:r>
            <w:r w:rsidR="005D0ED3" w:rsidRPr="00EE651C">
              <w:t>rial while carrying out welding.</w:t>
            </w:r>
          </w:p>
        </w:tc>
      </w:tr>
      <w:tr w:rsidR="007379DF" w:rsidRPr="00206774" w14:paraId="56447AD7" w14:textId="77777777" w:rsidTr="00EE651C">
        <w:trPr>
          <w:trHeight w:val="620"/>
        </w:trPr>
        <w:tc>
          <w:tcPr>
            <w:tcW w:w="1526" w:type="dxa"/>
            <w:vMerge/>
            <w:tcBorders>
              <w:top w:val="nil"/>
              <w:left w:val="single" w:sz="4" w:space="0" w:color="auto"/>
              <w:bottom w:val="nil"/>
              <w:right w:val="single" w:sz="4" w:space="0" w:color="auto"/>
            </w:tcBorders>
            <w:shd w:val="clear" w:color="auto" w:fill="DBE5F1" w:themeFill="accent1" w:themeFillTint="33"/>
          </w:tcPr>
          <w:p w14:paraId="56447AD5" w14:textId="77777777" w:rsidR="007379DF" w:rsidRPr="00EE651C" w:rsidRDefault="007379DF" w:rsidP="008F6665"/>
        </w:tc>
        <w:tc>
          <w:tcPr>
            <w:tcW w:w="8122" w:type="dxa"/>
            <w:tcBorders>
              <w:top w:val="nil"/>
              <w:left w:val="single" w:sz="4" w:space="0" w:color="auto"/>
              <w:bottom w:val="nil"/>
              <w:right w:val="single" w:sz="4" w:space="0" w:color="auto"/>
            </w:tcBorders>
            <w:shd w:val="clear" w:color="auto" w:fill="auto"/>
          </w:tcPr>
          <w:p w14:paraId="56447AD6" w14:textId="77777777" w:rsidR="007379DF" w:rsidRPr="00EE651C" w:rsidDel="00115873" w:rsidRDefault="007379DF" w:rsidP="00C579B8">
            <w:r w:rsidRPr="00EE651C">
              <w:t xml:space="preserve">Always keep the welding machine terminals and cable connections clean and tight and only use welding cables that are fully insulated </w:t>
            </w:r>
            <w:r w:rsidR="00484DF3" w:rsidRPr="00EE651C">
              <w:t xml:space="preserve">for </w:t>
            </w:r>
            <w:r w:rsidRPr="00EE651C">
              <w:t>their entire length</w:t>
            </w:r>
            <w:r w:rsidR="005D0ED3" w:rsidRPr="00EE651C">
              <w:t>.</w:t>
            </w:r>
          </w:p>
        </w:tc>
      </w:tr>
      <w:tr w:rsidR="007379DF" w:rsidRPr="00206774" w14:paraId="56447ADA" w14:textId="77777777" w:rsidTr="00EE651C">
        <w:tc>
          <w:tcPr>
            <w:tcW w:w="1526" w:type="dxa"/>
            <w:vMerge/>
            <w:tcBorders>
              <w:top w:val="nil"/>
              <w:left w:val="single" w:sz="4" w:space="0" w:color="auto"/>
              <w:bottom w:val="nil"/>
              <w:right w:val="single" w:sz="4" w:space="0" w:color="auto"/>
            </w:tcBorders>
            <w:shd w:val="clear" w:color="auto" w:fill="DBE5F1" w:themeFill="accent1" w:themeFillTint="33"/>
          </w:tcPr>
          <w:p w14:paraId="56447AD8" w14:textId="77777777" w:rsidR="007379DF" w:rsidRPr="00EE651C" w:rsidRDefault="007379DF" w:rsidP="008F6665"/>
        </w:tc>
        <w:tc>
          <w:tcPr>
            <w:tcW w:w="8122" w:type="dxa"/>
            <w:tcBorders>
              <w:top w:val="nil"/>
              <w:left w:val="single" w:sz="4" w:space="0" w:color="auto"/>
              <w:bottom w:val="nil"/>
              <w:right w:val="single" w:sz="4" w:space="0" w:color="auto"/>
            </w:tcBorders>
            <w:shd w:val="clear" w:color="auto" w:fill="auto"/>
          </w:tcPr>
          <w:p w14:paraId="56447AD9" w14:textId="77777777" w:rsidR="007379DF" w:rsidRPr="00EE651C" w:rsidRDefault="00535F8B" w:rsidP="008F6665">
            <w:r w:rsidRPr="00EE651C">
              <w:t xml:space="preserve">Minimise </w:t>
            </w:r>
            <w:r w:rsidR="007379DF" w:rsidRPr="00EE651C">
              <w:t xml:space="preserve">perspiration by </w:t>
            </w:r>
            <w:r w:rsidR="00815EC3" w:rsidRPr="00EE651C">
              <w:t xml:space="preserve">allowing </w:t>
            </w:r>
            <w:r w:rsidR="007379DF" w:rsidRPr="00EE651C">
              <w:t xml:space="preserve">time </w:t>
            </w:r>
            <w:r w:rsidR="00484DF3" w:rsidRPr="00EE651C">
              <w:t xml:space="preserve">to </w:t>
            </w:r>
            <w:r w:rsidR="007379DF" w:rsidRPr="00EE651C">
              <w:t xml:space="preserve">dry equipment during breaks, changing </w:t>
            </w:r>
            <w:r w:rsidR="007379DF" w:rsidRPr="00EE651C">
              <w:lastRenderedPageBreak/>
              <w:t>clothing</w:t>
            </w:r>
            <w:r w:rsidR="00625775" w:rsidRPr="00EE651C">
              <w:t>, gloves</w:t>
            </w:r>
            <w:r w:rsidR="007379DF" w:rsidRPr="00EE651C">
              <w:t xml:space="preserve">, </w:t>
            </w:r>
            <w:r w:rsidR="00815EC3" w:rsidRPr="00EE651C">
              <w:t>using ventilators</w:t>
            </w:r>
            <w:r w:rsidR="007379DF" w:rsidRPr="00EE651C">
              <w:t xml:space="preserve"> and using an air fed welding mask</w:t>
            </w:r>
            <w:r w:rsidR="005D0ED3" w:rsidRPr="00EE651C">
              <w:t>.</w:t>
            </w:r>
          </w:p>
        </w:tc>
      </w:tr>
      <w:tr w:rsidR="007379DF" w:rsidRPr="00206774" w14:paraId="56447ADD" w14:textId="77777777" w:rsidTr="00EE651C">
        <w:tc>
          <w:tcPr>
            <w:tcW w:w="1526" w:type="dxa"/>
            <w:vMerge/>
            <w:tcBorders>
              <w:top w:val="nil"/>
              <w:left w:val="single" w:sz="4" w:space="0" w:color="auto"/>
              <w:bottom w:val="nil"/>
              <w:right w:val="single" w:sz="4" w:space="0" w:color="auto"/>
            </w:tcBorders>
            <w:shd w:val="clear" w:color="auto" w:fill="DBE5F1" w:themeFill="accent1" w:themeFillTint="33"/>
          </w:tcPr>
          <w:p w14:paraId="56447ADB" w14:textId="77777777" w:rsidR="007379DF" w:rsidRPr="00EE651C" w:rsidRDefault="007379DF" w:rsidP="008F6665"/>
        </w:tc>
        <w:tc>
          <w:tcPr>
            <w:tcW w:w="8122" w:type="dxa"/>
            <w:tcBorders>
              <w:top w:val="nil"/>
              <w:left w:val="single" w:sz="4" w:space="0" w:color="auto"/>
              <w:bottom w:val="nil"/>
              <w:right w:val="single" w:sz="4" w:space="0" w:color="auto"/>
            </w:tcBorders>
            <w:shd w:val="clear" w:color="auto" w:fill="auto"/>
          </w:tcPr>
          <w:p w14:paraId="56447ADC" w14:textId="77777777" w:rsidR="007379DF" w:rsidRPr="00EE651C" w:rsidRDefault="007379DF" w:rsidP="008F6665">
            <w:r w:rsidRPr="00EE651C">
              <w:rPr>
                <w:iCs/>
              </w:rPr>
              <w:t>Do not</w:t>
            </w:r>
            <w:r w:rsidRPr="00EE651C">
              <w:rPr>
                <w:i/>
                <w:iCs/>
              </w:rPr>
              <w:t xml:space="preserve"> </w:t>
            </w:r>
            <w:r w:rsidRPr="00EE651C">
              <w:t xml:space="preserve">change electrodes </w:t>
            </w:r>
            <w:r w:rsidR="00625775" w:rsidRPr="00EE651C">
              <w:t>by hand whi</w:t>
            </w:r>
            <w:r w:rsidR="00BE073E" w:rsidRPr="00EE651C">
              <w:t>l</w:t>
            </w:r>
            <w:r w:rsidR="00625775" w:rsidRPr="00EE651C">
              <w:t xml:space="preserve">st simultaneously touching </w:t>
            </w:r>
            <w:r w:rsidR="00BE073E" w:rsidRPr="00EE651C">
              <w:t xml:space="preserve">the </w:t>
            </w:r>
            <w:r w:rsidRPr="00EE651C">
              <w:t>bench or the work piece</w:t>
            </w:r>
            <w:r w:rsidR="005D0ED3" w:rsidRPr="00EE651C">
              <w:t>.</w:t>
            </w:r>
          </w:p>
        </w:tc>
      </w:tr>
      <w:tr w:rsidR="007379DF" w:rsidRPr="00206774" w14:paraId="56447AE0" w14:textId="77777777" w:rsidTr="00EE651C">
        <w:tc>
          <w:tcPr>
            <w:tcW w:w="1526" w:type="dxa"/>
            <w:vMerge/>
            <w:tcBorders>
              <w:top w:val="nil"/>
              <w:left w:val="single" w:sz="4" w:space="0" w:color="auto"/>
              <w:bottom w:val="nil"/>
              <w:right w:val="single" w:sz="4" w:space="0" w:color="auto"/>
            </w:tcBorders>
            <w:shd w:val="clear" w:color="auto" w:fill="DBE5F1" w:themeFill="accent1" w:themeFillTint="33"/>
          </w:tcPr>
          <w:p w14:paraId="56447ADE" w14:textId="77777777" w:rsidR="007379DF" w:rsidRPr="00EE651C" w:rsidRDefault="007379DF" w:rsidP="008F6665"/>
        </w:tc>
        <w:tc>
          <w:tcPr>
            <w:tcW w:w="8122" w:type="dxa"/>
            <w:tcBorders>
              <w:top w:val="nil"/>
              <w:left w:val="single" w:sz="4" w:space="0" w:color="auto"/>
              <w:bottom w:val="nil"/>
              <w:right w:val="single" w:sz="4" w:space="0" w:color="auto"/>
            </w:tcBorders>
            <w:shd w:val="clear" w:color="auto" w:fill="auto"/>
          </w:tcPr>
          <w:p w14:paraId="56447ADF" w14:textId="77777777" w:rsidR="007379DF" w:rsidRPr="00EE651C" w:rsidRDefault="00543820" w:rsidP="00C579B8">
            <w:r w:rsidRPr="00EE651C">
              <w:t xml:space="preserve">Do not </w:t>
            </w:r>
            <w:r w:rsidR="007379DF" w:rsidRPr="00EE651C">
              <w:t>connect or change welding cables before switc</w:t>
            </w:r>
            <w:r w:rsidR="005D0ED3" w:rsidRPr="00EE651C">
              <w:t>hing off the power at the mains.</w:t>
            </w:r>
          </w:p>
        </w:tc>
      </w:tr>
      <w:tr w:rsidR="007379DF" w:rsidRPr="00206774" w14:paraId="56447AE3" w14:textId="77777777" w:rsidTr="00EE651C">
        <w:tc>
          <w:tcPr>
            <w:tcW w:w="1526" w:type="dxa"/>
            <w:vMerge/>
            <w:tcBorders>
              <w:top w:val="nil"/>
              <w:left w:val="single" w:sz="4" w:space="0" w:color="auto"/>
              <w:bottom w:val="single" w:sz="4" w:space="0" w:color="auto"/>
              <w:right w:val="single" w:sz="4" w:space="0" w:color="auto"/>
            </w:tcBorders>
            <w:shd w:val="clear" w:color="auto" w:fill="DBE5F1" w:themeFill="accent1" w:themeFillTint="33"/>
          </w:tcPr>
          <w:p w14:paraId="56447AE1" w14:textId="77777777" w:rsidR="007379DF" w:rsidRPr="00EE651C" w:rsidRDefault="007379DF" w:rsidP="008F6665"/>
        </w:tc>
        <w:tc>
          <w:tcPr>
            <w:tcW w:w="8122" w:type="dxa"/>
            <w:tcBorders>
              <w:top w:val="nil"/>
              <w:left w:val="single" w:sz="4" w:space="0" w:color="auto"/>
              <w:bottom w:val="single" w:sz="4" w:space="0" w:color="auto"/>
              <w:right w:val="single" w:sz="4" w:space="0" w:color="auto"/>
            </w:tcBorders>
            <w:shd w:val="clear" w:color="auto" w:fill="auto"/>
          </w:tcPr>
          <w:p w14:paraId="56447AE2" w14:textId="77777777" w:rsidR="007379DF" w:rsidRPr="00EE651C" w:rsidRDefault="007379DF" w:rsidP="008F6665">
            <w:r w:rsidRPr="00EE651C">
              <w:t>Where devices have an earth (ground) connection, it is essential it is connected at all times</w:t>
            </w:r>
            <w:r w:rsidR="005D0ED3" w:rsidRPr="00EE651C">
              <w:t>.</w:t>
            </w:r>
          </w:p>
        </w:tc>
      </w:tr>
      <w:tr w:rsidR="00327724" w:rsidRPr="00206774" w14:paraId="56447AE6" w14:textId="77777777" w:rsidTr="00EE651C">
        <w:trPr>
          <w:trHeight w:val="311"/>
        </w:trPr>
        <w:tc>
          <w:tcPr>
            <w:tcW w:w="15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447AE4" w14:textId="77777777" w:rsidR="00327724" w:rsidRPr="00EE651C" w:rsidRDefault="00327724" w:rsidP="008F6665">
            <w:r w:rsidRPr="00EE651C">
              <w:t xml:space="preserve">After welding </w:t>
            </w:r>
          </w:p>
        </w:tc>
        <w:tc>
          <w:tcPr>
            <w:tcW w:w="8122" w:type="dxa"/>
            <w:tcBorders>
              <w:top w:val="single" w:sz="4" w:space="0" w:color="auto"/>
              <w:left w:val="single" w:sz="4" w:space="0" w:color="auto"/>
              <w:bottom w:val="single" w:sz="4" w:space="0" w:color="auto"/>
              <w:right w:val="single" w:sz="4" w:space="0" w:color="auto"/>
            </w:tcBorders>
            <w:shd w:val="clear" w:color="auto" w:fill="auto"/>
          </w:tcPr>
          <w:p w14:paraId="56447AE5" w14:textId="77777777" w:rsidR="00327724" w:rsidRPr="00EE651C" w:rsidRDefault="00327724" w:rsidP="008F6665">
            <w:r w:rsidRPr="00EE651C">
              <w:t>Check the condition of all equipment after use and report any defects</w:t>
            </w:r>
            <w:r w:rsidR="005D0ED3" w:rsidRPr="00EE651C">
              <w:t>.</w:t>
            </w:r>
          </w:p>
        </w:tc>
      </w:tr>
    </w:tbl>
    <w:p w14:paraId="56447AE7" w14:textId="77777777" w:rsidR="001903C5" w:rsidRPr="00683867" w:rsidRDefault="003410B9" w:rsidP="00C579B8">
      <w:pPr>
        <w:rPr>
          <w:i/>
        </w:rPr>
      </w:pPr>
      <w:r w:rsidRPr="00683867">
        <w:t xml:space="preserve">Further </w:t>
      </w:r>
      <w:r w:rsidR="00EE4851" w:rsidRPr="00683867">
        <w:t xml:space="preserve">guidance </w:t>
      </w:r>
      <w:r w:rsidRPr="00683867">
        <w:t>about electrical safety is available in</w:t>
      </w:r>
      <w:r w:rsidR="006D038B">
        <w:t>:</w:t>
      </w:r>
      <w:r w:rsidRPr="00683867">
        <w:rPr>
          <w:i/>
        </w:rPr>
        <w:t xml:space="preserve"> </w:t>
      </w:r>
    </w:p>
    <w:p w14:paraId="56447AE8" w14:textId="2E764547" w:rsidR="005D0ED3" w:rsidRPr="005D0ED3" w:rsidRDefault="00B53B16" w:rsidP="00811ADB">
      <w:pPr>
        <w:pStyle w:val="bulletpoint1"/>
      </w:pPr>
      <w:hyperlink r:id="rId17" w:history="1">
        <w:r w:rsidR="005D0ED3" w:rsidRPr="00816BFF">
          <w:rPr>
            <w:rStyle w:val="Hyperlink"/>
            <w:rFonts w:cs="Arial"/>
          </w:rPr>
          <w:t xml:space="preserve">Code of Practice: </w:t>
        </w:r>
        <w:r w:rsidR="005D0ED3" w:rsidRPr="008F6665">
          <w:rPr>
            <w:rStyle w:val="Hyperlink"/>
            <w:rFonts w:cs="Arial"/>
            <w:i/>
          </w:rPr>
          <w:t>Managing Electrical Risks at the Workplace</w:t>
        </w:r>
      </w:hyperlink>
    </w:p>
    <w:p w14:paraId="56447AE9" w14:textId="77777777" w:rsidR="001903C5" w:rsidRPr="005D0ED3" w:rsidRDefault="003410B9" w:rsidP="00811ADB">
      <w:pPr>
        <w:pStyle w:val="bulletpoint1"/>
      </w:pPr>
      <w:r w:rsidRPr="008944BF">
        <w:t>Welding Electrical Safety,</w:t>
      </w:r>
      <w:r w:rsidRPr="005D0ED3">
        <w:t xml:space="preserve"> </w:t>
      </w:r>
      <w:proofErr w:type="spellStart"/>
      <w:r w:rsidRPr="008944BF">
        <w:t>WTIA</w:t>
      </w:r>
      <w:proofErr w:type="spellEnd"/>
      <w:r w:rsidRPr="008944BF">
        <w:t xml:space="preserve"> Technical Note No. 22, published by the Welding Technology Institute of Australia</w:t>
      </w:r>
    </w:p>
    <w:p w14:paraId="56447AEA" w14:textId="12362046" w:rsidR="001903C5" w:rsidRPr="00EA3C27" w:rsidRDefault="00B53B16" w:rsidP="00811ADB">
      <w:pPr>
        <w:pStyle w:val="bulletpoint1"/>
      </w:pPr>
      <w:hyperlink r:id="rId18" w:tooltip="click here to see details of this document" w:history="1">
        <w:r w:rsidR="001903C5" w:rsidRPr="005D0ED3">
          <w:t>AS 1674.2</w:t>
        </w:r>
        <w:r w:rsidR="00092A76">
          <w:t>:</w:t>
        </w:r>
        <w:r w:rsidR="008F0528" w:rsidRPr="005D0ED3">
          <w:t xml:space="preserve"> </w:t>
        </w:r>
        <w:r w:rsidR="001903C5" w:rsidRPr="008944BF">
          <w:rPr>
            <w:i/>
          </w:rPr>
          <w:t>Safety in welding and allied processes – Electrical</w:t>
        </w:r>
        <w:r w:rsidR="005D0ED3" w:rsidRPr="005D0ED3">
          <w:t>.</w:t>
        </w:r>
        <w:r w:rsidR="001903C5" w:rsidRPr="005D0ED3">
          <w:t xml:space="preserve"> </w:t>
        </w:r>
      </w:hyperlink>
    </w:p>
    <w:p w14:paraId="56447AEB" w14:textId="77777777" w:rsidR="00EA3C27" w:rsidRPr="00683867" w:rsidRDefault="00EA3C27" w:rsidP="00811ADB">
      <w:pPr>
        <w:pStyle w:val="bulletpoint1"/>
      </w:pPr>
      <w:r>
        <w:t xml:space="preserve">AS 60974.1: </w:t>
      </w:r>
      <w:r w:rsidRPr="00EA3C27">
        <w:rPr>
          <w:i/>
        </w:rPr>
        <w:t>Arc welding equipment – Welding power sources</w:t>
      </w:r>
      <w:r>
        <w:t xml:space="preserve"> (Section 11 and 13 </w:t>
      </w:r>
      <w:r>
        <w:br/>
        <w:t>for hazard reducing devices)</w:t>
      </w:r>
    </w:p>
    <w:p w14:paraId="56447AEC" w14:textId="77777777" w:rsidR="00011A38" w:rsidRPr="00683867" w:rsidRDefault="00A44014" w:rsidP="008F6665">
      <w:pPr>
        <w:pStyle w:val="Heading3"/>
      </w:pPr>
      <w:r w:rsidRPr="00683867">
        <w:t xml:space="preserve">Electromagnetic </w:t>
      </w:r>
      <w:r w:rsidR="0013675B" w:rsidRPr="00683867">
        <w:t>f</w:t>
      </w:r>
      <w:r w:rsidR="00011A38" w:rsidRPr="00683867">
        <w:t>ields</w:t>
      </w:r>
      <w:r w:rsidR="00D84F49" w:rsidRPr="00683867">
        <w:t xml:space="preserve"> </w:t>
      </w:r>
    </w:p>
    <w:p w14:paraId="56447AED" w14:textId="77777777" w:rsidR="00011A38" w:rsidRPr="00683867" w:rsidRDefault="00011A38" w:rsidP="00C579B8">
      <w:r w:rsidRPr="00683867">
        <w:t xml:space="preserve">Electric </w:t>
      </w:r>
      <w:r w:rsidR="003F78C0" w:rsidRPr="00683867">
        <w:t>arc welding produces</w:t>
      </w:r>
      <w:r w:rsidRPr="00683867">
        <w:t xml:space="preserve"> </w:t>
      </w:r>
      <w:r w:rsidR="00543820" w:rsidRPr="00683867">
        <w:t>strong</w:t>
      </w:r>
      <w:r w:rsidRPr="00683867">
        <w:t xml:space="preserve"> electric and magnetic fields</w:t>
      </w:r>
      <w:r w:rsidR="00543820" w:rsidRPr="00683867">
        <w:t xml:space="preserve"> </w:t>
      </w:r>
      <w:r w:rsidRPr="00683867">
        <w:t xml:space="preserve">close to the power source </w:t>
      </w:r>
      <w:r w:rsidR="00092A76">
        <w:br/>
      </w:r>
      <w:r w:rsidRPr="00683867">
        <w:t>and around the current-carrying cables.</w:t>
      </w:r>
      <w:r w:rsidR="00C95119" w:rsidRPr="00683867">
        <w:t xml:space="preserve"> </w:t>
      </w:r>
      <w:r w:rsidR="00A44014" w:rsidRPr="00683867">
        <w:t>E</w:t>
      </w:r>
      <w:r w:rsidR="009E7111" w:rsidRPr="00683867">
        <w:t xml:space="preserve">lectromagnetic fields </w:t>
      </w:r>
      <w:r w:rsidRPr="00683867">
        <w:t xml:space="preserve">can disrupt </w:t>
      </w:r>
      <w:r w:rsidR="009E7111" w:rsidRPr="00683867">
        <w:t xml:space="preserve">the </w:t>
      </w:r>
      <w:r w:rsidRPr="00683867">
        <w:t xml:space="preserve">operation </w:t>
      </w:r>
      <w:r w:rsidR="00092A76">
        <w:br/>
      </w:r>
      <w:r w:rsidRPr="00683867">
        <w:t xml:space="preserve">of pacemakers, permanent defibrillators or other medical devices which could cause the heart </w:t>
      </w:r>
      <w:r w:rsidR="00092A76">
        <w:br/>
      </w:r>
      <w:r w:rsidRPr="00683867">
        <w:t xml:space="preserve">to stop or slow down. A worker will not be aware of a magnetic field hazard unless a heart pacemaker or other device </w:t>
      </w:r>
      <w:r w:rsidR="00DC56A9" w:rsidRPr="00683867">
        <w:t xml:space="preserve">is </w:t>
      </w:r>
      <w:r w:rsidRPr="00683867">
        <w:t>behav</w:t>
      </w:r>
      <w:r w:rsidR="00DC56A9" w:rsidRPr="00683867">
        <w:t>ing</w:t>
      </w:r>
      <w:r w:rsidRPr="00683867">
        <w:t xml:space="preserve"> irregularly. </w:t>
      </w:r>
    </w:p>
    <w:p w14:paraId="56447AEE" w14:textId="77777777" w:rsidR="00893C18" w:rsidRDefault="00DF15B7">
      <w:r w:rsidRPr="00683867">
        <w:t>Electromagnetic fields</w:t>
      </w:r>
      <w:r w:rsidR="00011A38" w:rsidRPr="00683867">
        <w:t xml:space="preserve"> can also </w:t>
      </w:r>
      <w:r w:rsidR="009A6C56" w:rsidRPr="00683867">
        <w:t xml:space="preserve">occur </w:t>
      </w:r>
      <w:r w:rsidR="00BB2B93" w:rsidRPr="00683867">
        <w:t>wherever</w:t>
      </w:r>
      <w:r w:rsidR="009A6C56" w:rsidRPr="00683867">
        <w:t xml:space="preserve"> </w:t>
      </w:r>
      <w:r w:rsidR="00011A38" w:rsidRPr="00683867">
        <w:t xml:space="preserve">power </w:t>
      </w:r>
      <w:r w:rsidR="009A6C56" w:rsidRPr="00683867">
        <w:t xml:space="preserve">is </w:t>
      </w:r>
      <w:r w:rsidR="00BB2B93" w:rsidRPr="00683867">
        <w:t xml:space="preserve">being </w:t>
      </w:r>
      <w:r w:rsidR="009A6C56" w:rsidRPr="00683867">
        <w:t xml:space="preserve">generated </w:t>
      </w:r>
      <w:r w:rsidR="00011A38" w:rsidRPr="00683867">
        <w:t xml:space="preserve">and </w:t>
      </w:r>
      <w:r w:rsidR="009A6C56" w:rsidRPr="00683867">
        <w:t xml:space="preserve">near </w:t>
      </w:r>
      <w:r w:rsidR="00011A38" w:rsidRPr="00683867">
        <w:t xml:space="preserve">transmission lines. </w:t>
      </w:r>
      <w:r w:rsidR="009A6C56" w:rsidRPr="00683867">
        <w:t xml:space="preserve">Before </w:t>
      </w:r>
      <w:r w:rsidR="00011A38" w:rsidRPr="00683867">
        <w:t>work near these facilities</w:t>
      </w:r>
      <w:r w:rsidR="009A5523" w:rsidRPr="00683867">
        <w:t xml:space="preserve"> begins</w:t>
      </w:r>
      <w:r w:rsidR="00011A38" w:rsidRPr="00683867">
        <w:t xml:space="preserve">, </w:t>
      </w:r>
      <w:r w:rsidR="009A5523" w:rsidRPr="00683867">
        <w:t xml:space="preserve">you </w:t>
      </w:r>
      <w:r w:rsidR="00011A38" w:rsidRPr="00683867">
        <w:t xml:space="preserve">should check with the electricity supply company to </w:t>
      </w:r>
      <w:r w:rsidR="008A1DE2" w:rsidRPr="00683867">
        <w:t xml:space="preserve">make sure </w:t>
      </w:r>
      <w:r w:rsidR="00011A38" w:rsidRPr="00683867">
        <w:t xml:space="preserve">work will not affect the supply of power or if there are any special precautions </w:t>
      </w:r>
      <w:r w:rsidR="005D1A7C" w:rsidRPr="00683867">
        <w:t>welders need to take</w:t>
      </w:r>
      <w:r w:rsidR="00011A38" w:rsidRPr="00683867">
        <w:t xml:space="preserve"> when working in those areas.</w:t>
      </w:r>
    </w:p>
    <w:p w14:paraId="56447AEF" w14:textId="77777777" w:rsidR="005460D5" w:rsidRPr="008F6665" w:rsidRDefault="005460D5" w:rsidP="00811ADB">
      <w:pPr>
        <w:pStyle w:val="Heading4"/>
      </w:pPr>
      <w:r w:rsidRPr="008F6665">
        <w:t>Control measures</w:t>
      </w:r>
    </w:p>
    <w:p w14:paraId="56447AF0" w14:textId="77777777" w:rsidR="00543820" w:rsidRPr="005D0ED3" w:rsidRDefault="00543820" w:rsidP="00811ADB">
      <w:pPr>
        <w:pStyle w:val="bulletpoint1"/>
      </w:pPr>
      <w:r w:rsidRPr="005D0ED3">
        <w:t>Use barriers to isolate p</w:t>
      </w:r>
      <w:r w:rsidR="00935B50" w:rsidRPr="005D0ED3">
        <w:t xml:space="preserve">eople who are not directly involved in </w:t>
      </w:r>
      <w:r w:rsidR="003F78C0" w:rsidRPr="005D0ED3">
        <w:t xml:space="preserve">the </w:t>
      </w:r>
      <w:r w:rsidR="00236E29" w:rsidRPr="005D0ED3">
        <w:t xml:space="preserve">welding </w:t>
      </w:r>
      <w:r w:rsidR="003F78C0" w:rsidRPr="005D0ED3">
        <w:t>process</w:t>
      </w:r>
      <w:r w:rsidR="005D0ED3" w:rsidRPr="005D0ED3">
        <w:t>.</w:t>
      </w:r>
    </w:p>
    <w:p w14:paraId="56447AF1" w14:textId="77777777" w:rsidR="00152E17" w:rsidRPr="005D0ED3" w:rsidRDefault="00D94E0E" w:rsidP="00811ADB">
      <w:pPr>
        <w:pStyle w:val="bulletpoint1"/>
      </w:pPr>
      <w:r>
        <w:t>Use s</w:t>
      </w:r>
      <w:r w:rsidR="00935B50" w:rsidRPr="005D0ED3">
        <w:t xml:space="preserve">igns indicating there are strong electromagnetic fields should be used to alert people </w:t>
      </w:r>
      <w:r w:rsidR="00E65636">
        <w:br/>
      </w:r>
      <w:r w:rsidR="00935B50" w:rsidRPr="005D0ED3">
        <w:t xml:space="preserve">to risks. </w:t>
      </w:r>
    </w:p>
    <w:p w14:paraId="56447AF2" w14:textId="77777777" w:rsidR="00935B50" w:rsidRPr="005D0ED3" w:rsidRDefault="00152E17" w:rsidP="00811ADB">
      <w:pPr>
        <w:pStyle w:val="bulletpoint1"/>
      </w:pPr>
      <w:r w:rsidRPr="005D0ED3">
        <w:t>W</w:t>
      </w:r>
      <w:r w:rsidR="00935B50" w:rsidRPr="005D0ED3">
        <w:t xml:space="preserve">orkers </w:t>
      </w:r>
      <w:r w:rsidR="00EF683E" w:rsidRPr="005D0ED3">
        <w:t>should</w:t>
      </w:r>
      <w:r w:rsidR="00935B50" w:rsidRPr="005D0ED3">
        <w:t xml:space="preserve"> not stand close to the power source </w:t>
      </w:r>
      <w:r w:rsidR="00EF683E" w:rsidRPr="005D0ED3">
        <w:t>or</w:t>
      </w:r>
      <w:r w:rsidR="00935B50" w:rsidRPr="005D0ED3">
        <w:t xml:space="preserve"> drape the welding cable around their body.</w:t>
      </w:r>
    </w:p>
    <w:p w14:paraId="56447AF3" w14:textId="77777777" w:rsidR="00152E17" w:rsidRDefault="00D267F9" w:rsidP="00811ADB">
      <w:pPr>
        <w:pStyle w:val="bulletpoint1"/>
      </w:pPr>
      <w:r w:rsidRPr="005D0ED3">
        <w:t>W</w:t>
      </w:r>
      <w:r w:rsidR="00522AE0" w:rsidRPr="005D0ED3">
        <w:t xml:space="preserve">orkers with pacemakers or other susceptible devices should </w:t>
      </w:r>
      <w:r w:rsidRPr="005D0ED3">
        <w:t>substitute work that involves exposure to electromagnetic fields for another type of welding process</w:t>
      </w:r>
      <w:r w:rsidR="00152E17" w:rsidRPr="005D0ED3">
        <w:t xml:space="preserve">, such as </w:t>
      </w:r>
      <w:r w:rsidRPr="005D0ED3">
        <w:t>perform</w:t>
      </w:r>
      <w:r w:rsidR="00152E17" w:rsidRPr="005D0ED3">
        <w:t>ing</w:t>
      </w:r>
      <w:r w:rsidRPr="005D0ED3">
        <w:t xml:space="preserve"> </w:t>
      </w:r>
      <w:r w:rsidR="00522AE0" w:rsidRPr="005D0ED3">
        <w:t>oxy-fuel welding instead of electric arc welding.</w:t>
      </w:r>
      <w:r w:rsidR="004015C8" w:rsidRPr="005D0ED3">
        <w:t xml:space="preserve"> Seek medical advice before exposing a worker wearing such a device to welding related electromagnetic fields.</w:t>
      </w:r>
      <w:r w:rsidR="00522AE0" w:rsidRPr="00281EAB">
        <w:t xml:space="preserve"> </w:t>
      </w:r>
    </w:p>
    <w:p w14:paraId="56447AF4" w14:textId="77777777" w:rsidR="00011A38" w:rsidRPr="005557E8" w:rsidRDefault="003C4058" w:rsidP="008F6665">
      <w:pPr>
        <w:pStyle w:val="Heading2"/>
      </w:pPr>
      <w:bookmarkStart w:id="199" w:name="_Toc284329798"/>
      <w:bookmarkStart w:id="200" w:name="_Toc284339136"/>
      <w:bookmarkStart w:id="201" w:name="_Toc284514424"/>
      <w:bookmarkStart w:id="202" w:name="_Toc284515076"/>
      <w:bookmarkStart w:id="203" w:name="_Toc284573054"/>
      <w:bookmarkStart w:id="204" w:name="_Toc284573116"/>
      <w:bookmarkStart w:id="205" w:name="_Toc284573348"/>
      <w:bookmarkStart w:id="206" w:name="_Toc284573420"/>
      <w:bookmarkStart w:id="207" w:name="_Toc285007364"/>
      <w:bookmarkStart w:id="208" w:name="_Toc285008792"/>
      <w:bookmarkStart w:id="209" w:name="_Toc285008909"/>
      <w:bookmarkStart w:id="210" w:name="_Toc285009068"/>
      <w:bookmarkStart w:id="211" w:name="_Toc285009159"/>
      <w:bookmarkStart w:id="212" w:name="_Toc285010828"/>
      <w:bookmarkStart w:id="213" w:name="_Toc285010888"/>
      <w:bookmarkStart w:id="214" w:name="_Toc285010994"/>
      <w:bookmarkStart w:id="215" w:name="_Toc285011409"/>
      <w:bookmarkStart w:id="216" w:name="_Toc285011717"/>
      <w:bookmarkStart w:id="217" w:name="_Toc285012306"/>
      <w:bookmarkStart w:id="218" w:name="_Toc285012364"/>
      <w:bookmarkStart w:id="219" w:name="_Toc285012502"/>
      <w:bookmarkStart w:id="220" w:name="_Toc285012596"/>
      <w:bookmarkStart w:id="221" w:name="_Toc285013568"/>
      <w:bookmarkStart w:id="222" w:name="_Toc285015567"/>
      <w:bookmarkStart w:id="223" w:name="_Toc285465582"/>
      <w:bookmarkStart w:id="224" w:name="_Toc285466160"/>
      <w:bookmarkStart w:id="225" w:name="_Toc285537158"/>
      <w:bookmarkStart w:id="226" w:name="_Toc285537480"/>
      <w:bookmarkStart w:id="227" w:name="_Toc285612526"/>
      <w:bookmarkStart w:id="228" w:name="_Toc285612584"/>
      <w:bookmarkStart w:id="229" w:name="_Toc285613865"/>
      <w:bookmarkStart w:id="230" w:name="_Toc286156464"/>
      <w:bookmarkStart w:id="231" w:name="_Toc284329799"/>
      <w:bookmarkStart w:id="232" w:name="_Toc284339137"/>
      <w:bookmarkStart w:id="233" w:name="_Toc284514425"/>
      <w:bookmarkStart w:id="234" w:name="_Toc284515077"/>
      <w:bookmarkStart w:id="235" w:name="_Toc284573055"/>
      <w:bookmarkStart w:id="236" w:name="_Toc284573117"/>
      <w:bookmarkStart w:id="237" w:name="_Toc284573349"/>
      <w:bookmarkStart w:id="238" w:name="_Toc284573421"/>
      <w:bookmarkStart w:id="239" w:name="_Toc285007365"/>
      <w:bookmarkStart w:id="240" w:name="_Toc285008793"/>
      <w:bookmarkStart w:id="241" w:name="_Toc285008910"/>
      <w:bookmarkStart w:id="242" w:name="_Toc285009069"/>
      <w:bookmarkStart w:id="243" w:name="_Toc285009160"/>
      <w:bookmarkStart w:id="244" w:name="_Toc285010829"/>
      <w:bookmarkStart w:id="245" w:name="_Toc285010889"/>
      <w:bookmarkStart w:id="246" w:name="_Toc285010995"/>
      <w:bookmarkStart w:id="247" w:name="_Toc285011410"/>
      <w:bookmarkStart w:id="248" w:name="_Toc285011718"/>
      <w:bookmarkStart w:id="249" w:name="_Toc285012307"/>
      <w:bookmarkStart w:id="250" w:name="_Toc285012365"/>
      <w:bookmarkStart w:id="251" w:name="_Toc285012503"/>
      <w:bookmarkStart w:id="252" w:name="_Toc285012597"/>
      <w:bookmarkStart w:id="253" w:name="_Toc285013569"/>
      <w:bookmarkStart w:id="254" w:name="_Toc285015568"/>
      <w:bookmarkStart w:id="255" w:name="_Toc285465583"/>
      <w:bookmarkStart w:id="256" w:name="_Toc285466161"/>
      <w:bookmarkStart w:id="257" w:name="_Toc285537159"/>
      <w:bookmarkStart w:id="258" w:name="_Toc285537481"/>
      <w:bookmarkStart w:id="259" w:name="_Toc285612527"/>
      <w:bookmarkStart w:id="260" w:name="_Toc285612585"/>
      <w:bookmarkStart w:id="261" w:name="_Toc285613866"/>
      <w:bookmarkStart w:id="262" w:name="_Toc286156465"/>
      <w:bookmarkStart w:id="263" w:name="_Toc284329800"/>
      <w:bookmarkStart w:id="264" w:name="_Toc284339138"/>
      <w:bookmarkStart w:id="265" w:name="_Toc284514426"/>
      <w:bookmarkStart w:id="266" w:name="_Toc284515078"/>
      <w:bookmarkStart w:id="267" w:name="_Toc284573056"/>
      <w:bookmarkStart w:id="268" w:name="_Toc284573118"/>
      <w:bookmarkStart w:id="269" w:name="_Toc284573350"/>
      <w:bookmarkStart w:id="270" w:name="_Toc284573422"/>
      <w:bookmarkStart w:id="271" w:name="_Toc285007366"/>
      <w:bookmarkStart w:id="272" w:name="_Toc285008794"/>
      <w:bookmarkStart w:id="273" w:name="_Toc285008911"/>
      <w:bookmarkStart w:id="274" w:name="_Toc285009070"/>
      <w:bookmarkStart w:id="275" w:name="_Toc285009161"/>
      <w:bookmarkStart w:id="276" w:name="_Toc285010830"/>
      <w:bookmarkStart w:id="277" w:name="_Toc285010890"/>
      <w:bookmarkStart w:id="278" w:name="_Toc285010996"/>
      <w:bookmarkStart w:id="279" w:name="_Toc285011411"/>
      <w:bookmarkStart w:id="280" w:name="_Toc285011719"/>
      <w:bookmarkStart w:id="281" w:name="_Toc285012308"/>
      <w:bookmarkStart w:id="282" w:name="_Toc285012366"/>
      <w:bookmarkStart w:id="283" w:name="_Toc285012504"/>
      <w:bookmarkStart w:id="284" w:name="_Toc285012598"/>
      <w:bookmarkStart w:id="285" w:name="_Toc285013570"/>
      <w:bookmarkStart w:id="286" w:name="_Toc285015569"/>
      <w:bookmarkStart w:id="287" w:name="_Toc285465584"/>
      <w:bookmarkStart w:id="288" w:name="_Toc285466162"/>
      <w:bookmarkStart w:id="289" w:name="_Toc285537160"/>
      <w:bookmarkStart w:id="290" w:name="_Toc285537482"/>
      <w:bookmarkStart w:id="291" w:name="_Toc285612528"/>
      <w:bookmarkStart w:id="292" w:name="_Toc285612586"/>
      <w:bookmarkStart w:id="293" w:name="_Toc285613867"/>
      <w:bookmarkStart w:id="294" w:name="_Toc286156466"/>
      <w:bookmarkStart w:id="295" w:name="_Toc331422120"/>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t>3.4</w:t>
      </w:r>
      <w:r>
        <w:tab/>
      </w:r>
      <w:r w:rsidR="00011A38" w:rsidRPr="005557E8">
        <w:t xml:space="preserve">Fire and </w:t>
      </w:r>
      <w:r w:rsidR="0013675B" w:rsidRPr="005557E8">
        <w:t>explosion</w:t>
      </w:r>
      <w:bookmarkEnd w:id="295"/>
    </w:p>
    <w:p w14:paraId="56447AF5" w14:textId="77777777" w:rsidR="003A3DDD" w:rsidRDefault="001B1C43" w:rsidP="00811ADB">
      <w:pPr>
        <w:pStyle w:val="BoxText"/>
      </w:pPr>
      <w:r w:rsidRPr="009923B6">
        <w:rPr>
          <w:b/>
        </w:rPr>
        <w:t>R</w:t>
      </w:r>
      <w:r>
        <w:rPr>
          <w:b/>
        </w:rPr>
        <w:t>egulation</w:t>
      </w:r>
      <w:r w:rsidR="003A3DDD" w:rsidRPr="006F0F0C">
        <w:rPr>
          <w:b/>
        </w:rPr>
        <w:t xml:space="preserve"> 52</w:t>
      </w:r>
      <w:r w:rsidR="005D0551">
        <w:rPr>
          <w:b/>
        </w:rPr>
        <w:t>:</w:t>
      </w:r>
      <w:r w:rsidR="003A3DDD">
        <w:t xml:space="preserve"> A person conducting a business or undertaking must manage risks to health and safety associated with ignition sources in a hazardous atmosphere at the workplace that are not part of a deliberate workplace process or activity. </w:t>
      </w:r>
    </w:p>
    <w:p w14:paraId="56447AF6" w14:textId="77777777" w:rsidR="004B770F" w:rsidRDefault="001B1C43" w:rsidP="00811ADB">
      <w:pPr>
        <w:pStyle w:val="BoxText"/>
      </w:pPr>
      <w:r w:rsidRPr="009923B6">
        <w:rPr>
          <w:b/>
        </w:rPr>
        <w:t>R</w:t>
      </w:r>
      <w:r>
        <w:rPr>
          <w:b/>
        </w:rPr>
        <w:t>egulation</w:t>
      </w:r>
      <w:r w:rsidRPr="004B35BD" w:rsidDel="001B1C43">
        <w:rPr>
          <w:b/>
        </w:rPr>
        <w:t xml:space="preserve"> </w:t>
      </w:r>
      <w:r w:rsidR="004B35BD" w:rsidRPr="004B35BD">
        <w:rPr>
          <w:b/>
        </w:rPr>
        <w:t>53</w:t>
      </w:r>
      <w:r w:rsidR="005D0551">
        <w:rPr>
          <w:b/>
        </w:rPr>
        <w:t>:</w:t>
      </w:r>
      <w:r w:rsidR="004B35BD">
        <w:t xml:space="preserve"> </w:t>
      </w:r>
      <w:r w:rsidR="006D038B">
        <w:t>A p</w:t>
      </w:r>
      <w:r w:rsidR="004B35BD" w:rsidRPr="002B1AFD">
        <w:t>erson</w:t>
      </w:r>
      <w:r w:rsidR="004B35BD">
        <w:t xml:space="preserve"> conduct</w:t>
      </w:r>
      <w:r w:rsidR="006D038B">
        <w:t>ing a</w:t>
      </w:r>
      <w:r w:rsidR="004B35BD" w:rsidRPr="002B1AFD">
        <w:t xml:space="preserve"> business or undertaking </w:t>
      </w:r>
      <w:r w:rsidR="00893C18">
        <w:t>must</w:t>
      </w:r>
      <w:r w:rsidR="00893C18" w:rsidRPr="002B1AFD">
        <w:t xml:space="preserve"> </w:t>
      </w:r>
      <w:r w:rsidR="004B35BD" w:rsidRPr="002B1AFD">
        <w:t>ensure that</w:t>
      </w:r>
      <w:r w:rsidR="004B35BD">
        <w:t xml:space="preserve"> </w:t>
      </w:r>
      <w:r w:rsidR="004B35BD" w:rsidRPr="002B1AFD">
        <w:t>flammable or combustible substance</w:t>
      </w:r>
      <w:r w:rsidR="004B35BD">
        <w:t xml:space="preserve">s kept at the workplace </w:t>
      </w:r>
      <w:r w:rsidR="004B35BD" w:rsidRPr="002B1AFD">
        <w:t>are kept at the lowest practicable quantity.</w:t>
      </w:r>
    </w:p>
    <w:p w14:paraId="56447AF7" w14:textId="77777777" w:rsidR="00FC5D2C" w:rsidRDefault="00811ADB">
      <w:r>
        <w:br w:type="column"/>
      </w:r>
      <w:r w:rsidR="00FC5D2C" w:rsidRPr="00683867">
        <w:lastRenderedPageBreak/>
        <w:t>Welding generate</w:t>
      </w:r>
      <w:r w:rsidR="00FC5D2C">
        <w:t>s</w:t>
      </w:r>
      <w:r w:rsidR="00FC5D2C" w:rsidRPr="00683867">
        <w:t xml:space="preserve"> heat, flames and sparks—all of which are sources of ignition. When combined with sources of fuel and oxygen, sources of ignition present a significant risk of fire and explosion.</w:t>
      </w:r>
    </w:p>
    <w:p w14:paraId="56447AF8" w14:textId="77777777" w:rsidR="00F42431" w:rsidRDefault="00674BCB" w:rsidP="008F6665">
      <w:r w:rsidRPr="00683867">
        <w:t xml:space="preserve">You must </w:t>
      </w:r>
      <w:r w:rsidR="007A1DAB" w:rsidRPr="00683867">
        <w:t>manage risks to hea</w:t>
      </w:r>
      <w:r w:rsidR="00F467E3">
        <w:t>l</w:t>
      </w:r>
      <w:r w:rsidR="007A1DAB" w:rsidRPr="00683867">
        <w:t>th and safety ass</w:t>
      </w:r>
      <w:r w:rsidR="006D038B">
        <w:t>ociated with an ignition source</w:t>
      </w:r>
      <w:r w:rsidR="004470FD">
        <w:t xml:space="preserve"> in a hazardous atmosphere</w:t>
      </w:r>
      <w:r w:rsidR="006D038B">
        <w:t>. T</w:t>
      </w:r>
      <w:r w:rsidR="007A1DAB" w:rsidRPr="00683867">
        <w:t xml:space="preserve">his includes </w:t>
      </w:r>
      <w:r w:rsidRPr="00683867">
        <w:t>identify</w:t>
      </w:r>
      <w:r w:rsidR="00893C18">
        <w:t>ing</w:t>
      </w:r>
      <w:r w:rsidRPr="00683867">
        <w:t xml:space="preserve"> </w:t>
      </w:r>
      <w:r w:rsidR="00352BD8" w:rsidRPr="00683867">
        <w:t>all sources of ignition, such as other processes associated wit</w:t>
      </w:r>
      <w:r w:rsidR="006D038B">
        <w:t>h welding, for example grinding</w:t>
      </w:r>
      <w:r w:rsidR="00352BD8" w:rsidRPr="00683867">
        <w:t xml:space="preserve"> which can also generate heat, flames and sparks.</w:t>
      </w:r>
      <w:r w:rsidR="00CB2285" w:rsidRPr="00683867">
        <w:t xml:space="preserve"> </w:t>
      </w:r>
    </w:p>
    <w:p w14:paraId="56447AF9" w14:textId="77777777" w:rsidR="00C55C31" w:rsidRPr="00683867" w:rsidRDefault="004829D1" w:rsidP="008F6665">
      <w:r w:rsidRPr="00683867">
        <w:t xml:space="preserve">Common </w:t>
      </w:r>
      <w:r w:rsidR="00C55C31" w:rsidRPr="00683867">
        <w:t xml:space="preserve">sources </w:t>
      </w:r>
      <w:r w:rsidR="007972D2" w:rsidRPr="00683867">
        <w:t xml:space="preserve">of fuel </w:t>
      </w:r>
      <w:r w:rsidR="00AC480D" w:rsidRPr="00683867">
        <w:t xml:space="preserve">that can be </w:t>
      </w:r>
      <w:r w:rsidR="007972D2" w:rsidRPr="00683867">
        <w:t>found in workplaces</w:t>
      </w:r>
      <w:r w:rsidRPr="00683867">
        <w:t xml:space="preserve"> </w:t>
      </w:r>
      <w:r w:rsidR="00352BD8" w:rsidRPr="00683867">
        <w:t>include flammable and combustible materials such as, flammable gases, (</w:t>
      </w:r>
      <w:r w:rsidR="00310382" w:rsidRPr="00683867">
        <w:t>for example,</w:t>
      </w:r>
      <w:r w:rsidR="006C7F12">
        <w:t xml:space="preserve"> acetylene,</w:t>
      </w:r>
      <w:r w:rsidR="00352BD8" w:rsidRPr="00683867">
        <w:t xml:space="preserve"> hydrogen, methane</w:t>
      </w:r>
      <w:r w:rsidR="00E65636">
        <w:t>-</w:t>
      </w:r>
      <w:r w:rsidR="00352BD8" w:rsidRPr="00683867">
        <w:t xml:space="preserve">natural gas), </w:t>
      </w:r>
      <w:r w:rsidR="0085739E" w:rsidRPr="00683867">
        <w:t>liquefied petroleum</w:t>
      </w:r>
      <w:r w:rsidR="00F42E46" w:rsidRPr="00683867">
        <w:t xml:space="preserve"> g</w:t>
      </w:r>
      <w:r w:rsidR="00352BD8" w:rsidRPr="00683867">
        <w:t>as (</w:t>
      </w:r>
      <w:r w:rsidR="00310382" w:rsidRPr="00683867">
        <w:t xml:space="preserve">for example, </w:t>
      </w:r>
      <w:r w:rsidR="00352BD8" w:rsidRPr="00683867">
        <w:t>barbeque gas), flammable liquids (</w:t>
      </w:r>
      <w:r w:rsidR="00310382" w:rsidRPr="00683867">
        <w:t>for example,</w:t>
      </w:r>
      <w:r w:rsidR="00352BD8" w:rsidRPr="00683867">
        <w:t xml:space="preserve"> mineral turpentine, petrol), combustible liquids (</w:t>
      </w:r>
      <w:r w:rsidR="00310382" w:rsidRPr="00683867">
        <w:t>for example,</w:t>
      </w:r>
      <w:r w:rsidR="00352BD8" w:rsidRPr="00683867">
        <w:t xml:space="preserve"> oils) </w:t>
      </w:r>
      <w:r w:rsidR="00C55C31" w:rsidRPr="00683867">
        <w:t xml:space="preserve">and materials such as wood, leaves, cardboard boxes and </w:t>
      </w:r>
      <w:r w:rsidR="00BA3E22" w:rsidRPr="00683867">
        <w:t>flammable metal or self-burning</w:t>
      </w:r>
      <w:r w:rsidR="00C55C31" w:rsidRPr="00683867">
        <w:t xml:space="preserve"> dusts.</w:t>
      </w:r>
      <w:r w:rsidR="00E971CD" w:rsidRPr="00683867">
        <w:t xml:space="preserve"> </w:t>
      </w:r>
      <w:r w:rsidR="00C8352D" w:rsidRPr="00683867">
        <w:t>N</w:t>
      </w:r>
      <w:r w:rsidR="00E971CD" w:rsidRPr="00683867">
        <w:t>eighbouring properties may have containers of fuel</w:t>
      </w:r>
      <w:r w:rsidR="00C8352D" w:rsidRPr="00683867">
        <w:t xml:space="preserve">, </w:t>
      </w:r>
      <w:r w:rsidR="00E971CD" w:rsidRPr="00683867">
        <w:t>flammable liquids</w:t>
      </w:r>
      <w:r w:rsidR="00C8352D" w:rsidRPr="00683867">
        <w:t xml:space="preserve"> and</w:t>
      </w:r>
      <w:r w:rsidR="00E971CD" w:rsidRPr="00683867">
        <w:t xml:space="preserve"> dried grass or leaves</w:t>
      </w:r>
      <w:r w:rsidR="00C8352D" w:rsidRPr="00683867">
        <w:t xml:space="preserve"> which also can present a hazard </w:t>
      </w:r>
      <w:r w:rsidR="00092A76">
        <w:br/>
      </w:r>
      <w:r w:rsidR="00C8352D" w:rsidRPr="00683867">
        <w:t>to your workplace if these sources ignite</w:t>
      </w:r>
      <w:r w:rsidR="00E971CD" w:rsidRPr="00683867">
        <w:t>.</w:t>
      </w:r>
    </w:p>
    <w:p w14:paraId="56447AFA" w14:textId="77777777" w:rsidR="004A58F7" w:rsidRPr="00683867" w:rsidRDefault="00584264" w:rsidP="008F6665">
      <w:r w:rsidRPr="00683867">
        <w:t xml:space="preserve">The </w:t>
      </w:r>
      <w:r w:rsidR="00E971CD" w:rsidRPr="00683867">
        <w:t xml:space="preserve">risk of fire and explosion </w:t>
      </w:r>
      <w:r w:rsidR="00682851" w:rsidRPr="00683867">
        <w:t>c</w:t>
      </w:r>
      <w:r w:rsidR="00577F6A" w:rsidRPr="00683867">
        <w:t xml:space="preserve">ould be </w:t>
      </w:r>
      <w:r w:rsidR="00E971CD" w:rsidRPr="00683867">
        <w:t xml:space="preserve">increased </w:t>
      </w:r>
      <w:r w:rsidR="00577F6A" w:rsidRPr="00683867">
        <w:t xml:space="preserve">by </w:t>
      </w:r>
      <w:r w:rsidR="00682851" w:rsidRPr="00683867">
        <w:t xml:space="preserve">exposure to </w:t>
      </w:r>
      <w:r w:rsidR="00577F6A" w:rsidRPr="00683867">
        <w:t>a</w:t>
      </w:r>
      <w:r w:rsidR="00682851" w:rsidRPr="00683867">
        <w:t>n</w:t>
      </w:r>
      <w:r w:rsidR="00577F6A" w:rsidRPr="00683867">
        <w:t xml:space="preserve"> </w:t>
      </w:r>
      <w:r w:rsidR="00E971CD" w:rsidRPr="00683867">
        <w:t>oxygen rich atmosphere</w:t>
      </w:r>
      <w:r w:rsidR="00682851" w:rsidRPr="00683867">
        <w:t xml:space="preserve"> </w:t>
      </w:r>
      <w:r w:rsidR="00092A76">
        <w:br/>
      </w:r>
      <w:r w:rsidR="00682851" w:rsidRPr="00683867">
        <w:t>at your workplace</w:t>
      </w:r>
      <w:r w:rsidR="00E971CD" w:rsidRPr="00683867">
        <w:t xml:space="preserve">. </w:t>
      </w:r>
      <w:r w:rsidR="00064A54" w:rsidRPr="00683867">
        <w:t xml:space="preserve">Fires in oxygen rich atmospheres are very difficult to extinguish. </w:t>
      </w:r>
      <w:r w:rsidR="007638CC" w:rsidRPr="00683867">
        <w:t xml:space="preserve">When </w:t>
      </w:r>
      <w:r w:rsidR="00092A76">
        <w:br/>
      </w:r>
      <w:r w:rsidR="007638CC" w:rsidRPr="00683867">
        <w:t>oxygen comes in contact with oil, grease, other hydrocarbons or oil based substances</w:t>
      </w:r>
      <w:r w:rsidR="00D6032C" w:rsidRPr="00683867">
        <w:t>,</w:t>
      </w:r>
      <w:r w:rsidR="007638CC" w:rsidRPr="00683867">
        <w:t xml:space="preserve"> </w:t>
      </w:r>
      <w:r w:rsidR="00B40D5D" w:rsidRPr="00683867">
        <w:t>it can</w:t>
      </w:r>
      <w:r w:rsidR="007638CC" w:rsidRPr="00683867">
        <w:t xml:space="preserve"> spontaneous</w:t>
      </w:r>
      <w:r w:rsidR="00B40D5D" w:rsidRPr="00683867">
        <w:t>ly ignite</w:t>
      </w:r>
      <w:r w:rsidR="007638CC" w:rsidRPr="00683867">
        <w:t xml:space="preserve"> and result in a fire or explosion. </w:t>
      </w:r>
      <w:r w:rsidR="00064A54" w:rsidRPr="00683867">
        <w:t xml:space="preserve">For example, containers with potentially flammable materials </w:t>
      </w:r>
      <w:r w:rsidR="00D44E84" w:rsidRPr="00683867">
        <w:t xml:space="preserve">and pressurised cylinders, pipes or vessels </w:t>
      </w:r>
      <w:r w:rsidR="00064A54" w:rsidRPr="00683867">
        <w:t xml:space="preserve">should never be </w:t>
      </w:r>
      <w:r w:rsidR="00D44E84" w:rsidRPr="00683867">
        <w:t>cut.</w:t>
      </w:r>
    </w:p>
    <w:p w14:paraId="56447AFB" w14:textId="77777777" w:rsidR="000207C6" w:rsidRDefault="004470FD" w:rsidP="008F6665">
      <w:pPr>
        <w:rPr>
          <w:i/>
        </w:rPr>
      </w:pPr>
      <w:r>
        <w:t xml:space="preserve">Under the </w:t>
      </w:r>
      <w:proofErr w:type="spellStart"/>
      <w:r>
        <w:t>WHS</w:t>
      </w:r>
      <w:proofErr w:type="spellEnd"/>
      <w:r>
        <w:t xml:space="preserve"> Regulations an</w:t>
      </w:r>
      <w:r w:rsidR="00584264" w:rsidRPr="00683867">
        <w:t xml:space="preserve"> atmosphere is </w:t>
      </w:r>
      <w:r>
        <w:t>a hazardous atmosphere</w:t>
      </w:r>
      <w:r w:rsidR="004B35BD">
        <w:t xml:space="preserve"> </w:t>
      </w:r>
      <w:r w:rsidR="00584264" w:rsidRPr="00683867">
        <w:t>if the c</w:t>
      </w:r>
      <w:r w:rsidR="008944BF">
        <w:t>oncentration of a flammable gas,</w:t>
      </w:r>
      <w:r w:rsidR="00584264" w:rsidRPr="00683867">
        <w:t xml:space="preserve"> vapour, mist or fume </w:t>
      </w:r>
      <w:r>
        <w:t>exceeds</w:t>
      </w:r>
      <w:r w:rsidR="00584264" w:rsidRPr="00683867">
        <w:t xml:space="preserve"> five per cent of the lower explosive limit for the gas, vapour, mist or fume. The criteria for classification of hazardous areas are described in </w:t>
      </w:r>
      <w:r w:rsidR="00584264" w:rsidRPr="00092A76">
        <w:t>AS/NZS 60079</w:t>
      </w:r>
      <w:r w:rsidR="00092A76" w:rsidRPr="00092A76">
        <w:t>:</w:t>
      </w:r>
      <w:r w:rsidR="00584264" w:rsidRPr="00683867">
        <w:rPr>
          <w:i/>
        </w:rPr>
        <w:t xml:space="preserve"> (series) Explosive atmospheres</w:t>
      </w:r>
      <w:r w:rsidR="00584264" w:rsidRPr="00683867">
        <w:t xml:space="preserve"> and </w:t>
      </w:r>
      <w:r w:rsidR="00584264" w:rsidRPr="00092A76">
        <w:t>AS/NZS 61241.10</w:t>
      </w:r>
      <w:r w:rsidR="00092A76" w:rsidRPr="00092A76">
        <w:t>:</w:t>
      </w:r>
      <w:r w:rsidR="00584264" w:rsidRPr="00683867">
        <w:rPr>
          <w:i/>
        </w:rPr>
        <w:t xml:space="preserve"> Electrical apparatus for use in the presence of combustible dust – classification of areas where combustible dusts are or may be present.</w:t>
      </w:r>
    </w:p>
    <w:p w14:paraId="56447AFC" w14:textId="77777777" w:rsidR="00CB2285" w:rsidRPr="00683867" w:rsidRDefault="00E62DE9" w:rsidP="008F6665">
      <w:r w:rsidRPr="00683867">
        <w:t>You may need to develop specific procedures f</w:t>
      </w:r>
      <w:r w:rsidR="00D8046D" w:rsidRPr="00683867">
        <w:t xml:space="preserve">or </w:t>
      </w:r>
      <w:r w:rsidR="00236E29" w:rsidRPr="00683867">
        <w:t>welding</w:t>
      </w:r>
      <w:r w:rsidR="00D8046D" w:rsidRPr="00683867">
        <w:t xml:space="preserve"> in a hazardous atmosphere or hazardous area</w:t>
      </w:r>
      <w:r w:rsidRPr="00683867">
        <w:t xml:space="preserve">. </w:t>
      </w:r>
      <w:r w:rsidR="00D8046D" w:rsidRPr="00683867">
        <w:t>For example, the</w:t>
      </w:r>
      <w:r w:rsidR="00D8046D" w:rsidRPr="004B35BD">
        <w:t xml:space="preserve"> </w:t>
      </w:r>
      <w:proofErr w:type="spellStart"/>
      <w:r w:rsidR="00D8046D" w:rsidRPr="004B35BD">
        <w:t>WHS</w:t>
      </w:r>
      <w:proofErr w:type="spellEnd"/>
      <w:r w:rsidR="00D8046D" w:rsidRPr="004B35BD">
        <w:t xml:space="preserve"> </w:t>
      </w:r>
      <w:r w:rsidR="00015EFC" w:rsidRPr="00683867">
        <w:t>Regulations</w:t>
      </w:r>
      <w:r w:rsidR="00D8046D" w:rsidRPr="00683867">
        <w:t xml:space="preserve"> requires a ‘</w:t>
      </w:r>
      <w:r w:rsidR="00BC7C19" w:rsidRPr="00683867">
        <w:t xml:space="preserve">confined spaces </w:t>
      </w:r>
      <w:r w:rsidR="00D8046D" w:rsidRPr="00683867">
        <w:t xml:space="preserve">entry permit’ for work in a confined space. When welding in </w:t>
      </w:r>
      <w:r w:rsidR="007E18D5" w:rsidRPr="00683867">
        <w:t xml:space="preserve">an area that is not a </w:t>
      </w:r>
      <w:r w:rsidR="00D8046D" w:rsidRPr="00683867">
        <w:t xml:space="preserve">confined space, you </w:t>
      </w:r>
      <w:r w:rsidR="00F509B5" w:rsidRPr="00683867">
        <w:t xml:space="preserve">should </w:t>
      </w:r>
      <w:r w:rsidR="00D8046D" w:rsidRPr="00683867">
        <w:t>still document specific procedures which should include the issue of a ‘hot work permit’</w:t>
      </w:r>
      <w:r w:rsidR="00F575E7">
        <w:t xml:space="preserve">. </w:t>
      </w:r>
      <w:r w:rsidR="00F575E7" w:rsidRPr="00F575E7">
        <w:t>For further guidance</w:t>
      </w:r>
      <w:r w:rsidR="00F575E7">
        <w:t xml:space="preserve"> about ‘hot work’ or ‘hot work permit’</w:t>
      </w:r>
      <w:r w:rsidR="00F575E7" w:rsidRPr="00F575E7">
        <w:t xml:space="preserve"> refer to </w:t>
      </w:r>
      <w:r w:rsidR="00F575E7" w:rsidRPr="00092A76">
        <w:t>AS 1674.1</w:t>
      </w:r>
      <w:r w:rsidR="00092A76" w:rsidRPr="00092A76">
        <w:t>:</w:t>
      </w:r>
      <w:r w:rsidR="00F575E7" w:rsidRPr="00F575E7">
        <w:rPr>
          <w:i/>
        </w:rPr>
        <w:t xml:space="preserve"> Safety in welding and allied processes - Fire precautions</w:t>
      </w:r>
      <w:r w:rsidR="00D8046D" w:rsidRPr="00683867">
        <w:t xml:space="preserve">. </w:t>
      </w:r>
      <w:r w:rsidR="00CB2285" w:rsidRPr="00683867">
        <w:t>You should also take into consideration the areas</w:t>
      </w:r>
      <w:r w:rsidR="00107246" w:rsidRPr="00683867">
        <w:t xml:space="preserve"> and businesses surrounding the workplace</w:t>
      </w:r>
      <w:r w:rsidR="00CB2285" w:rsidRPr="00683867">
        <w:t>.</w:t>
      </w:r>
    </w:p>
    <w:p w14:paraId="56447AFD" w14:textId="77777777" w:rsidR="00FC5D2C" w:rsidRPr="002C3459" w:rsidRDefault="005460D5" w:rsidP="002C3459">
      <w:pPr>
        <w:pStyle w:val="Heading3"/>
        <w:rPr>
          <w:b w:val="0"/>
        </w:rPr>
      </w:pPr>
      <w:r w:rsidRPr="002C3459">
        <w:rPr>
          <w:b w:val="0"/>
        </w:rPr>
        <w:t>Control measures</w:t>
      </w:r>
    </w:p>
    <w:p w14:paraId="56447AFE" w14:textId="77777777" w:rsidR="00F509B5" w:rsidRPr="00206774" w:rsidRDefault="004470FD" w:rsidP="00811ADB">
      <w:pPr>
        <w:pStyle w:val="bulletpoint1"/>
      </w:pPr>
      <w:r>
        <w:t>Isolate f</w:t>
      </w:r>
      <w:r w:rsidR="00CB2285" w:rsidRPr="00206774">
        <w:t>uel sources from</w:t>
      </w:r>
      <w:r w:rsidR="00F509B5" w:rsidRPr="00206774">
        <w:t xml:space="preserve"> </w:t>
      </w:r>
      <w:r w:rsidR="00A326F2" w:rsidRPr="00206774">
        <w:t>ignition sources</w:t>
      </w:r>
      <w:r w:rsidR="006D038B">
        <w:t>.</w:t>
      </w:r>
    </w:p>
    <w:p w14:paraId="56447AFF" w14:textId="77777777" w:rsidR="004015C8" w:rsidRPr="00206774" w:rsidRDefault="004470FD" w:rsidP="00811ADB">
      <w:pPr>
        <w:pStyle w:val="bulletpoint1"/>
      </w:pPr>
      <w:r>
        <w:t xml:space="preserve">Purge </w:t>
      </w:r>
      <w:r w:rsidR="004015C8" w:rsidRPr="00206774">
        <w:t>all traces of flammable or combustible</w:t>
      </w:r>
      <w:r>
        <w:t xml:space="preserve"> materials from d</w:t>
      </w:r>
      <w:r w:rsidRPr="00206774">
        <w:t xml:space="preserve">rums, vessels and tanks which are to be welded </w:t>
      </w:r>
      <w:r w:rsidR="004015C8" w:rsidRPr="00206774">
        <w:t xml:space="preserve">prior to welding, </w:t>
      </w:r>
      <w:r w:rsidR="00650DE9">
        <w:t>and preferably</w:t>
      </w:r>
      <w:r w:rsidR="00F575E7">
        <w:t xml:space="preserve"> </w:t>
      </w:r>
      <w:r w:rsidR="004015C8" w:rsidRPr="00206774">
        <w:t>fill with an inert substance such as nitrogen gas or water</w:t>
      </w:r>
      <w:r w:rsidR="006D038B">
        <w:t>.</w:t>
      </w:r>
    </w:p>
    <w:p w14:paraId="56447B00" w14:textId="77777777" w:rsidR="00F509B5" w:rsidRPr="00206774" w:rsidRDefault="004015C8" w:rsidP="00811ADB">
      <w:pPr>
        <w:pStyle w:val="bulletpoint1"/>
      </w:pPr>
      <w:r w:rsidRPr="00206774">
        <w:t>Use f</w:t>
      </w:r>
      <w:r w:rsidR="00F509B5" w:rsidRPr="00206774">
        <w:t xml:space="preserve">ire resistant barriers </w:t>
      </w:r>
      <w:r w:rsidRPr="00206774">
        <w:t>to</w:t>
      </w:r>
      <w:r w:rsidR="00F509B5" w:rsidRPr="00206774">
        <w:t xml:space="preserve"> prevent welding sparks </w:t>
      </w:r>
      <w:r w:rsidRPr="00206774">
        <w:t>a</w:t>
      </w:r>
      <w:r w:rsidR="00F509B5" w:rsidRPr="00206774">
        <w:t xml:space="preserve">ccidently reaching flammable </w:t>
      </w:r>
      <w:r w:rsidR="00092A76">
        <w:br/>
      </w:r>
      <w:r w:rsidR="00F509B5" w:rsidRPr="00206774">
        <w:t xml:space="preserve">and combustible </w:t>
      </w:r>
      <w:r w:rsidR="009807BC" w:rsidRPr="00206774">
        <w:t>materials</w:t>
      </w:r>
      <w:r w:rsidR="006D038B">
        <w:t>.</w:t>
      </w:r>
    </w:p>
    <w:p w14:paraId="56447B01" w14:textId="77777777" w:rsidR="004015C8" w:rsidRPr="00206774" w:rsidRDefault="008A1DE2" w:rsidP="00811ADB">
      <w:pPr>
        <w:pStyle w:val="bulletpoint1"/>
      </w:pPr>
      <w:r w:rsidRPr="00206774">
        <w:t xml:space="preserve">Check </w:t>
      </w:r>
      <w:r w:rsidR="004015C8" w:rsidRPr="00206774">
        <w:t xml:space="preserve">work areas are well ventilated to prevent accumulation of flammable </w:t>
      </w:r>
      <w:proofErr w:type="spellStart"/>
      <w:r w:rsidR="004015C8" w:rsidRPr="00206774">
        <w:t>vapours</w:t>
      </w:r>
      <w:proofErr w:type="spellEnd"/>
      <w:r w:rsidR="004015C8" w:rsidRPr="00206774">
        <w:t xml:space="preserve"> </w:t>
      </w:r>
      <w:r w:rsidR="00092A76">
        <w:br/>
      </w:r>
      <w:r w:rsidR="004015C8" w:rsidRPr="00206774">
        <w:t>in the work area</w:t>
      </w:r>
      <w:r w:rsidR="006D038B">
        <w:t>.</w:t>
      </w:r>
    </w:p>
    <w:p w14:paraId="56447B02" w14:textId="77777777" w:rsidR="00F373C0" w:rsidRPr="00206774" w:rsidRDefault="008A1DE2" w:rsidP="00811ADB">
      <w:pPr>
        <w:pStyle w:val="bulletpoint1"/>
      </w:pPr>
      <w:r w:rsidRPr="00206774">
        <w:t xml:space="preserve">Check </w:t>
      </w:r>
      <w:r w:rsidR="00F373C0" w:rsidRPr="00206774">
        <w:t xml:space="preserve">work area is free from rubbish, paper or dust that could be potential fuel sources </w:t>
      </w:r>
      <w:r w:rsidR="00092A76">
        <w:br/>
      </w:r>
      <w:r w:rsidR="00F373C0" w:rsidRPr="00206774">
        <w:t>or produce dust explosions</w:t>
      </w:r>
      <w:r w:rsidR="006D038B">
        <w:t>.</w:t>
      </w:r>
    </w:p>
    <w:p w14:paraId="56447B03" w14:textId="77777777" w:rsidR="006B46C7" w:rsidRPr="00206774" w:rsidRDefault="006B46C7">
      <w:pPr>
        <w:pStyle w:val="ListParagraph"/>
      </w:pPr>
      <w:r w:rsidRPr="00206774">
        <w:t xml:space="preserve">Use flash back arrestors on gas </w:t>
      </w:r>
      <w:r w:rsidR="009807BC" w:rsidRPr="00206774">
        <w:t>hoses</w:t>
      </w:r>
      <w:r w:rsidRPr="00206774">
        <w:t xml:space="preserve"> to prevent the flames travelling back and igniting </w:t>
      </w:r>
      <w:r w:rsidR="00092A76">
        <w:br/>
      </w:r>
      <w:r w:rsidRPr="00206774">
        <w:t>the gas in cylinder</w:t>
      </w:r>
      <w:r w:rsidR="006D038B">
        <w:t>.</w:t>
      </w:r>
    </w:p>
    <w:p w14:paraId="56447B04" w14:textId="77777777" w:rsidR="004015C8" w:rsidRPr="00206774" w:rsidRDefault="004015C8">
      <w:pPr>
        <w:pStyle w:val="ListParagraph"/>
      </w:pPr>
      <w:r w:rsidRPr="00206774">
        <w:t xml:space="preserve">Drain and purge equipment, such as gas hoses, </w:t>
      </w:r>
      <w:r w:rsidR="005013B3" w:rsidRPr="00206774">
        <w:t xml:space="preserve">and lock the gas off at the valve </w:t>
      </w:r>
      <w:r w:rsidR="00FA3FD8" w:rsidRPr="00206774">
        <w:t>immediately after</w:t>
      </w:r>
      <w:r w:rsidRPr="00206774">
        <w:t xml:space="preserve"> use</w:t>
      </w:r>
      <w:r w:rsidR="006D038B">
        <w:t>.</w:t>
      </w:r>
    </w:p>
    <w:p w14:paraId="56447B05" w14:textId="77777777" w:rsidR="00F509B5" w:rsidRPr="00206774" w:rsidRDefault="00F509B5">
      <w:pPr>
        <w:pStyle w:val="ListParagraph"/>
      </w:pPr>
      <w:r w:rsidRPr="00206774">
        <w:t xml:space="preserve">Do not store flammable and combustible materials near welding </w:t>
      </w:r>
      <w:r w:rsidR="00F959B6" w:rsidRPr="00206774">
        <w:t>area</w:t>
      </w:r>
      <w:r w:rsidR="006D038B">
        <w:t>.</w:t>
      </w:r>
    </w:p>
    <w:p w14:paraId="56447B06" w14:textId="77777777" w:rsidR="00A326F2" w:rsidRPr="00206774" w:rsidRDefault="00F509B5">
      <w:pPr>
        <w:pStyle w:val="ListParagraph"/>
      </w:pPr>
      <w:r w:rsidRPr="00206774">
        <w:t>Ke</w:t>
      </w:r>
      <w:r w:rsidR="00ED5861" w:rsidRPr="00206774">
        <w:t>ep</w:t>
      </w:r>
      <w:r w:rsidRPr="00206774">
        <w:t xml:space="preserve"> </w:t>
      </w:r>
      <w:r w:rsidR="00236E29" w:rsidRPr="00206774">
        <w:t xml:space="preserve">and maintain </w:t>
      </w:r>
      <w:r w:rsidR="00F467E3">
        <w:t xml:space="preserve">fire </w:t>
      </w:r>
      <w:r w:rsidR="00A326F2" w:rsidRPr="00206774">
        <w:t xml:space="preserve">fighting equipment </w:t>
      </w:r>
      <w:r w:rsidR="00ED5861" w:rsidRPr="00206774">
        <w:t xml:space="preserve">near </w:t>
      </w:r>
      <w:r w:rsidR="00236E29" w:rsidRPr="00206774">
        <w:t xml:space="preserve">welding </w:t>
      </w:r>
      <w:r w:rsidR="00F959B6" w:rsidRPr="00206774">
        <w:t>area</w:t>
      </w:r>
      <w:r w:rsidR="00236E29" w:rsidRPr="00206774">
        <w:t>.</w:t>
      </w:r>
    </w:p>
    <w:p w14:paraId="56447B07" w14:textId="77777777" w:rsidR="007A7992" w:rsidRPr="00206774" w:rsidRDefault="00F42431" w:rsidP="008F6665">
      <w:pPr>
        <w:pStyle w:val="Heading2"/>
      </w:pPr>
      <w:bookmarkStart w:id="296" w:name="_Toc314814849"/>
      <w:bookmarkStart w:id="297" w:name="_Toc314842883"/>
      <w:bookmarkStart w:id="298" w:name="_Toc314842952"/>
      <w:bookmarkStart w:id="299" w:name="_Toc315082429"/>
      <w:bookmarkStart w:id="300" w:name="_Toc331422121"/>
      <w:bookmarkEnd w:id="296"/>
      <w:bookmarkEnd w:id="297"/>
      <w:bookmarkEnd w:id="298"/>
      <w:bookmarkEnd w:id="299"/>
      <w:r>
        <w:lastRenderedPageBreak/>
        <w:t>3.5</w:t>
      </w:r>
      <w:r>
        <w:tab/>
      </w:r>
      <w:r w:rsidR="00C4194D" w:rsidRPr="00A10479">
        <w:t>Burns</w:t>
      </w:r>
      <w:r w:rsidR="00F24648" w:rsidRPr="00A10479">
        <w:t xml:space="preserve"> and exposure to</w:t>
      </w:r>
      <w:r w:rsidR="00F24648" w:rsidRPr="00206774">
        <w:t xml:space="preserve"> h</w:t>
      </w:r>
      <w:r w:rsidR="00C4194D" w:rsidRPr="00206774">
        <w:t>eat</w:t>
      </w:r>
      <w:bookmarkEnd w:id="300"/>
      <w:r w:rsidR="00C4194D" w:rsidRPr="00206774">
        <w:t xml:space="preserve"> </w:t>
      </w:r>
    </w:p>
    <w:p w14:paraId="56447B08" w14:textId="77777777" w:rsidR="009923B6" w:rsidRPr="00F24648" w:rsidRDefault="001B1C43" w:rsidP="00811ADB">
      <w:pPr>
        <w:pStyle w:val="BoxText"/>
      </w:pPr>
      <w:r w:rsidRPr="009923B6">
        <w:rPr>
          <w:b/>
        </w:rPr>
        <w:t>R</w:t>
      </w:r>
      <w:r>
        <w:rPr>
          <w:b/>
        </w:rPr>
        <w:t xml:space="preserve">egulation </w:t>
      </w:r>
      <w:r w:rsidR="004B35BD" w:rsidRPr="004B35BD">
        <w:rPr>
          <w:b/>
        </w:rPr>
        <w:t>40</w:t>
      </w:r>
      <w:r w:rsidR="005D0551">
        <w:rPr>
          <w:b/>
        </w:rPr>
        <w:t>:</w:t>
      </w:r>
      <w:r w:rsidR="004B35BD">
        <w:t xml:space="preserve"> </w:t>
      </w:r>
      <w:r w:rsidR="009923B6">
        <w:t xml:space="preserve">A person </w:t>
      </w:r>
      <w:r w:rsidR="009923B6" w:rsidRPr="00F24648">
        <w:t>conduct</w:t>
      </w:r>
      <w:r w:rsidR="009923B6">
        <w:t xml:space="preserve">ing a </w:t>
      </w:r>
      <w:r w:rsidR="009923B6" w:rsidRPr="00F24648">
        <w:t>business or undertaking</w:t>
      </w:r>
      <w:r w:rsidR="009923B6">
        <w:t xml:space="preserve"> must </w:t>
      </w:r>
      <w:r w:rsidR="009923B6" w:rsidRPr="00F24648">
        <w:t xml:space="preserve">ensure, so far as is reasonably practicable, </w:t>
      </w:r>
      <w:r w:rsidR="00282CF8">
        <w:t xml:space="preserve">workers carrying out work in extremes of heat or cold are able to carry out work without </w:t>
      </w:r>
      <w:r w:rsidR="009923B6" w:rsidRPr="00F24648">
        <w:t xml:space="preserve"> risk to health and safety.</w:t>
      </w:r>
    </w:p>
    <w:p w14:paraId="56447B09" w14:textId="77777777" w:rsidR="009923B6" w:rsidRPr="00F24648" w:rsidRDefault="001B1C43" w:rsidP="00811ADB">
      <w:pPr>
        <w:pStyle w:val="BoxText"/>
      </w:pPr>
      <w:r w:rsidRPr="009923B6">
        <w:rPr>
          <w:b/>
        </w:rPr>
        <w:t>R</w:t>
      </w:r>
      <w:r>
        <w:rPr>
          <w:b/>
        </w:rPr>
        <w:t>egulation</w:t>
      </w:r>
      <w:r w:rsidRPr="004B35BD" w:rsidDel="001B1C43">
        <w:rPr>
          <w:b/>
        </w:rPr>
        <w:t xml:space="preserve"> </w:t>
      </w:r>
      <w:r w:rsidR="004B35BD" w:rsidRPr="004B35BD">
        <w:rPr>
          <w:b/>
        </w:rPr>
        <w:t>209</w:t>
      </w:r>
      <w:r w:rsidR="005D0551">
        <w:rPr>
          <w:b/>
        </w:rPr>
        <w:t>:</w:t>
      </w:r>
      <w:r w:rsidR="004B35BD" w:rsidRPr="004B35BD">
        <w:rPr>
          <w:b/>
        </w:rPr>
        <w:t xml:space="preserve"> </w:t>
      </w:r>
      <w:r w:rsidR="009923B6" w:rsidRPr="00F24648">
        <w:t xml:space="preserve">Persons with management or control of plant must ensure, so far as is reasonably practicable, that any pipe or other part of the plant associated with heat </w:t>
      </w:r>
      <w:r w:rsidR="00282CF8">
        <w:t xml:space="preserve">or cold </w:t>
      </w:r>
      <w:r w:rsidR="009923B6" w:rsidRPr="00F24648">
        <w:t>is guarded or insulated so that the plant is without risks to the health and safety of any person.</w:t>
      </w:r>
    </w:p>
    <w:p w14:paraId="56447B0A" w14:textId="77777777" w:rsidR="00FC5D2C" w:rsidRPr="00281EAB" w:rsidRDefault="00FC5D2C">
      <w:r w:rsidRPr="00281EAB">
        <w:t xml:space="preserve">Burns are one of the most common injuries in welding. The temperature of a welding arc can </w:t>
      </w:r>
      <w:r w:rsidR="00092A76">
        <w:br/>
      </w:r>
      <w:r w:rsidRPr="00281EAB">
        <w:t xml:space="preserve">reach 6000 degrees Celsius. The intense ultraviolet and infra-red rays can be harmful to both </w:t>
      </w:r>
      <w:r w:rsidR="00092A76">
        <w:br/>
      </w:r>
      <w:r w:rsidRPr="00281EAB">
        <w:t>the welder and anyone else nearby.</w:t>
      </w:r>
      <w:r w:rsidRPr="00281EAB">
        <w:rPr>
          <w:rFonts w:ascii="Verdana" w:hAnsi="Verdana"/>
          <w:sz w:val="18"/>
          <w:szCs w:val="18"/>
          <w:lang w:val="en"/>
        </w:rPr>
        <w:t xml:space="preserve"> </w:t>
      </w:r>
      <w:r w:rsidRPr="00281EAB">
        <w:t xml:space="preserve">Burns occur frequently on hands and </w:t>
      </w:r>
      <w:r w:rsidR="00282CF8">
        <w:t xml:space="preserve">other exposed </w:t>
      </w:r>
      <w:r w:rsidRPr="00281EAB">
        <w:t>skin, but also in eyes from sparks and metal fragments. The symptoms of exposure to this level of heat are similar to extreme sunburn.</w:t>
      </w:r>
    </w:p>
    <w:p w14:paraId="56447B0B" w14:textId="77777777" w:rsidR="00FC5D2C" w:rsidRPr="002C3459" w:rsidRDefault="005460D5" w:rsidP="002C3459">
      <w:pPr>
        <w:pStyle w:val="Heading3"/>
        <w:rPr>
          <w:b w:val="0"/>
        </w:rPr>
      </w:pPr>
      <w:r w:rsidRPr="002C3459">
        <w:rPr>
          <w:b w:val="0"/>
        </w:rPr>
        <w:t>Control measures</w:t>
      </w:r>
    </w:p>
    <w:p w14:paraId="56447B0C" w14:textId="77777777" w:rsidR="00917183" w:rsidRPr="00917183" w:rsidRDefault="00F509B5" w:rsidP="00811ADB">
      <w:pPr>
        <w:pStyle w:val="bulletpoint1"/>
      </w:pPr>
      <w:r w:rsidRPr="005D0ED3">
        <w:t>Isolate w</w:t>
      </w:r>
      <w:r w:rsidR="00674BCB" w:rsidRPr="005D0ED3">
        <w:t>ork</w:t>
      </w:r>
      <w:r w:rsidR="00C836C4" w:rsidRPr="005D0ED3">
        <w:t xml:space="preserve">ers </w:t>
      </w:r>
      <w:r w:rsidRPr="005D0ED3">
        <w:t>from</w:t>
      </w:r>
      <w:r w:rsidR="00C836C4" w:rsidRPr="005D0ED3">
        <w:t xml:space="preserve"> contacting </w:t>
      </w:r>
      <w:r w:rsidR="00674BCB" w:rsidRPr="005D0ED3">
        <w:t>hot work pieces</w:t>
      </w:r>
      <w:r w:rsidR="00C836C4" w:rsidRPr="005D0ED3">
        <w:t>, f</w:t>
      </w:r>
      <w:r w:rsidR="00674BCB" w:rsidRPr="005D0ED3">
        <w:t>or example, carry out post-weld heat treatment in areas where work pieces cannot be accidently touched</w:t>
      </w:r>
      <w:r w:rsidR="00917183">
        <w:t>.</w:t>
      </w:r>
    </w:p>
    <w:p w14:paraId="56447B0D" w14:textId="77777777" w:rsidR="004740A8" w:rsidRPr="005D0ED3" w:rsidRDefault="00282CF8" w:rsidP="00811ADB">
      <w:pPr>
        <w:pStyle w:val="bulletpoint1"/>
      </w:pPr>
      <w:r>
        <w:t>Mark or label as ‘hot’ e</w:t>
      </w:r>
      <w:r w:rsidR="0046251A" w:rsidRPr="005D0ED3">
        <w:t>quipment, metals, plates or items likely to be hot in the welding area</w:t>
      </w:r>
      <w:r>
        <w:t xml:space="preserve"> to </w:t>
      </w:r>
      <w:proofErr w:type="spellStart"/>
      <w:r w:rsidR="0046251A" w:rsidRPr="005D0ED3">
        <w:t>minimise</w:t>
      </w:r>
      <w:proofErr w:type="spellEnd"/>
      <w:r w:rsidR="0046251A" w:rsidRPr="005D0ED3">
        <w:t xml:space="preserve"> accidental burn</w:t>
      </w:r>
      <w:r w:rsidR="00674BCB" w:rsidRPr="005D0ED3">
        <w:t>s</w:t>
      </w:r>
      <w:r w:rsidR="0046251A" w:rsidRPr="005D0ED3">
        <w:t xml:space="preserve">. </w:t>
      </w:r>
      <w:r w:rsidR="00075665" w:rsidRPr="005D0ED3">
        <w:t>Contact with heated surfaces can be avoided by using thermal insulating materials and wearing personal protective equipment.</w:t>
      </w:r>
    </w:p>
    <w:p w14:paraId="56447B0E" w14:textId="77777777" w:rsidR="00C83988" w:rsidRPr="009923B6" w:rsidRDefault="00C83988" w:rsidP="008F6665">
      <w:pPr>
        <w:pStyle w:val="Heading3"/>
      </w:pPr>
      <w:r w:rsidRPr="009923B6">
        <w:t xml:space="preserve">Heat </w:t>
      </w:r>
    </w:p>
    <w:p w14:paraId="56447B0F" w14:textId="77777777" w:rsidR="007039E9" w:rsidRPr="009923B6" w:rsidRDefault="00C83988" w:rsidP="008F6665">
      <w:r w:rsidRPr="009923B6">
        <w:t xml:space="preserve">Welding can often produce heat at a level that </w:t>
      </w:r>
      <w:r w:rsidR="00527C17" w:rsidRPr="009923B6">
        <w:t xml:space="preserve">creates an uncomfortable </w:t>
      </w:r>
      <w:r w:rsidR="00E97CE5" w:rsidRPr="009923B6">
        <w:t xml:space="preserve">and hazardous </w:t>
      </w:r>
      <w:r w:rsidR="00527C17" w:rsidRPr="009923B6">
        <w:t xml:space="preserve">working environment. </w:t>
      </w:r>
      <w:r w:rsidR="00445775" w:rsidRPr="009923B6">
        <w:t>Exposure to extreme heat is particularly hazardous</w:t>
      </w:r>
      <w:r w:rsidR="00527C17" w:rsidRPr="009923B6">
        <w:t xml:space="preserve"> when working outdoors in direct sunlight</w:t>
      </w:r>
      <w:r w:rsidR="009A7F22" w:rsidRPr="009923B6">
        <w:t xml:space="preserve">, on </w:t>
      </w:r>
      <w:r w:rsidR="00527C17" w:rsidRPr="009923B6">
        <w:t>hot days</w:t>
      </w:r>
      <w:r w:rsidR="00445775" w:rsidRPr="009923B6">
        <w:t xml:space="preserve"> and</w:t>
      </w:r>
      <w:r w:rsidR="00527C17" w:rsidRPr="009923B6">
        <w:t xml:space="preserve"> in confined spaces. </w:t>
      </w:r>
      <w:r w:rsidR="007039E9" w:rsidRPr="009923B6">
        <w:t xml:space="preserve">Working in a hot environment </w:t>
      </w:r>
      <w:r w:rsidR="002708FC" w:rsidRPr="009923B6">
        <w:t xml:space="preserve">can </w:t>
      </w:r>
      <w:r w:rsidR="00B7118A" w:rsidRPr="009923B6">
        <w:t>cause</w:t>
      </w:r>
      <w:r w:rsidR="002708FC" w:rsidRPr="009923B6">
        <w:t xml:space="preserve"> </w:t>
      </w:r>
      <w:r w:rsidR="007039E9" w:rsidRPr="009923B6">
        <w:t>heat rash, heat stress</w:t>
      </w:r>
      <w:r w:rsidR="002708FC" w:rsidRPr="009923B6">
        <w:t>,</w:t>
      </w:r>
      <w:r w:rsidR="007039E9" w:rsidRPr="009923B6">
        <w:t xml:space="preserve"> heat stroke</w:t>
      </w:r>
      <w:r w:rsidR="002708FC" w:rsidRPr="009923B6">
        <w:t xml:space="preserve"> and</w:t>
      </w:r>
      <w:r w:rsidR="007039E9" w:rsidRPr="009923B6">
        <w:t xml:space="preserve"> result in permanent injury or death. Heat stress</w:t>
      </w:r>
      <w:r w:rsidR="00CB2285" w:rsidRPr="009923B6">
        <w:t xml:space="preserve"> is a serious medical condition and</w:t>
      </w:r>
      <w:r w:rsidR="007039E9" w:rsidRPr="009923B6">
        <w:t xml:space="preserve"> can occur gradually and </w:t>
      </w:r>
      <w:r w:rsidR="00AA5A33" w:rsidRPr="009923B6">
        <w:t xml:space="preserve">has a range of symptoms. While discomfort, dehydration and sweating can be easily noticed by a worker, </w:t>
      </w:r>
      <w:r w:rsidR="007039E9" w:rsidRPr="009923B6">
        <w:t xml:space="preserve">symptoms such as lack of concentration, fatigue, lethargy and confusion </w:t>
      </w:r>
      <w:r w:rsidR="001F416D" w:rsidRPr="009923B6">
        <w:t>are less</w:t>
      </w:r>
      <w:r w:rsidR="007039E9" w:rsidRPr="009923B6">
        <w:t xml:space="preserve"> </w:t>
      </w:r>
      <w:r w:rsidR="001F416D" w:rsidRPr="009923B6">
        <w:t>noticeable</w:t>
      </w:r>
      <w:r w:rsidR="007039E9" w:rsidRPr="009923B6">
        <w:t xml:space="preserve">. </w:t>
      </w:r>
    </w:p>
    <w:p w14:paraId="56447B10" w14:textId="77777777" w:rsidR="00282CF8" w:rsidRDefault="00AD58BD">
      <w:r w:rsidRPr="008944BF">
        <w:t xml:space="preserve">Wearing </w:t>
      </w:r>
      <w:r w:rsidR="00282CF8">
        <w:t>PPE</w:t>
      </w:r>
      <w:r w:rsidRPr="008944BF">
        <w:t xml:space="preserve"> can also restrict air movement and sweat evaporation which can make a worker’s immediate environment hot.</w:t>
      </w:r>
      <w:r w:rsidR="00282CF8" w:rsidRPr="00282CF8">
        <w:t xml:space="preserve"> </w:t>
      </w:r>
    </w:p>
    <w:p w14:paraId="56447B11" w14:textId="77777777" w:rsidR="005460D5" w:rsidRPr="008944BF" w:rsidRDefault="00282CF8" w:rsidP="008F6665">
      <w:r w:rsidRPr="00353250">
        <w:t xml:space="preserve">Workers should also be familiar with safe working practices in order to avoid exposure to extreme heat. For example, when working with a plasma arc, workers should keep away from the torch tip and not grip materials near the cutting path. </w:t>
      </w:r>
    </w:p>
    <w:p w14:paraId="56447B12" w14:textId="77777777" w:rsidR="00E416B1" w:rsidRPr="008F6665" w:rsidRDefault="005460D5" w:rsidP="00811ADB">
      <w:pPr>
        <w:pStyle w:val="Heading4"/>
      </w:pPr>
      <w:r w:rsidRPr="008F6665">
        <w:t>Control measures</w:t>
      </w:r>
    </w:p>
    <w:p w14:paraId="56447B13" w14:textId="77777777" w:rsidR="00F509B5" w:rsidRPr="005D0ED3" w:rsidRDefault="00F509B5" w:rsidP="00811ADB">
      <w:pPr>
        <w:pStyle w:val="bulletpoint1"/>
      </w:pPr>
      <w:r w:rsidRPr="005D0ED3">
        <w:t xml:space="preserve">Ventilate work areas </w:t>
      </w:r>
      <w:r w:rsidR="00E416B1" w:rsidRPr="005D0ED3">
        <w:t>to reduce the build up of heat in the workplace</w:t>
      </w:r>
      <w:r w:rsidR="00E62F87">
        <w:t>.</w:t>
      </w:r>
      <w:r w:rsidR="00E416B1" w:rsidRPr="005D0ED3">
        <w:t xml:space="preserve"> </w:t>
      </w:r>
    </w:p>
    <w:p w14:paraId="56447B14" w14:textId="77777777" w:rsidR="00F56A24" w:rsidRPr="005D0ED3" w:rsidRDefault="00E416B1" w:rsidP="00811ADB">
      <w:pPr>
        <w:pStyle w:val="bulletpoint1"/>
      </w:pPr>
      <w:r w:rsidRPr="005D0ED3">
        <w:t>Workers should drink cool drinking water and take regular scheduled rest breaks</w:t>
      </w:r>
      <w:r w:rsidR="00E62F87">
        <w:t>.</w:t>
      </w:r>
    </w:p>
    <w:p w14:paraId="56447B15" w14:textId="7F9B2C53" w:rsidR="007A3357" w:rsidRPr="009923B6" w:rsidRDefault="007A3357" w:rsidP="008F6665">
      <w:r w:rsidRPr="009923B6">
        <w:t xml:space="preserve">Further information is available in the </w:t>
      </w:r>
      <w:hyperlink r:id="rId19" w:history="1">
        <w:r w:rsidRPr="00816BFF">
          <w:rPr>
            <w:rStyle w:val="Hyperlink"/>
            <w:rFonts w:cs="Arial"/>
          </w:rPr>
          <w:t xml:space="preserve">Code of Practice: </w:t>
        </w:r>
        <w:r w:rsidRPr="008F6665">
          <w:rPr>
            <w:rStyle w:val="Hyperlink"/>
            <w:rFonts w:cs="Arial"/>
            <w:i/>
          </w:rPr>
          <w:t>Managing the Work Environment and Facilities</w:t>
        </w:r>
      </w:hyperlink>
      <w:r w:rsidRPr="009923B6">
        <w:t>.</w:t>
      </w:r>
    </w:p>
    <w:p w14:paraId="56447B16" w14:textId="77777777" w:rsidR="00011A38" w:rsidRPr="005557E8" w:rsidRDefault="00F42431" w:rsidP="008F6665">
      <w:pPr>
        <w:pStyle w:val="Heading2"/>
      </w:pPr>
      <w:r>
        <w:t>3.6</w:t>
      </w:r>
      <w:r>
        <w:tab/>
      </w:r>
      <w:bookmarkStart w:id="301" w:name="_Toc331422122"/>
      <w:r w:rsidR="00011A38" w:rsidRPr="005557E8">
        <w:t xml:space="preserve">Compressed and </w:t>
      </w:r>
      <w:r w:rsidR="001B3B7F" w:rsidRPr="005557E8">
        <w:t>liquefied gases</w:t>
      </w:r>
      <w:bookmarkEnd w:id="301"/>
    </w:p>
    <w:p w14:paraId="56447B17" w14:textId="77777777" w:rsidR="001B4F39" w:rsidRPr="009923B6" w:rsidRDefault="004F5F97" w:rsidP="008F6665">
      <w:r w:rsidRPr="009923B6">
        <w:t xml:space="preserve">Compressed and liquefied gases are used </w:t>
      </w:r>
      <w:r w:rsidR="005D35B1" w:rsidRPr="009923B6">
        <w:t>as fuel,</w:t>
      </w:r>
      <w:r w:rsidR="001450B2" w:rsidRPr="009923B6">
        <w:t xml:space="preserve"> a</w:t>
      </w:r>
      <w:r w:rsidR="005D35B1" w:rsidRPr="009923B6">
        <w:t xml:space="preserve"> </w:t>
      </w:r>
      <w:r w:rsidR="006E6B75" w:rsidRPr="009923B6">
        <w:t>source</w:t>
      </w:r>
      <w:r w:rsidR="001450B2" w:rsidRPr="009923B6">
        <w:t xml:space="preserve"> of oxygen or</w:t>
      </w:r>
      <w:r w:rsidR="005D35B1" w:rsidRPr="009923B6">
        <w:t xml:space="preserve"> as shielding gases </w:t>
      </w:r>
      <w:r w:rsidR="00092A76">
        <w:br/>
      </w:r>
      <w:r w:rsidR="005D35B1" w:rsidRPr="009923B6">
        <w:t xml:space="preserve">in certain types of welding. </w:t>
      </w:r>
      <w:r w:rsidR="001B4F39" w:rsidRPr="009923B6">
        <w:t xml:space="preserve">Cylinders contain large volumes of gas under high pressure and precautions need to be taken when storing, handling and using cylinders. </w:t>
      </w:r>
    </w:p>
    <w:p w14:paraId="56447B18" w14:textId="77777777" w:rsidR="008F00C1" w:rsidRPr="009923B6" w:rsidRDefault="004F5F97" w:rsidP="00C579B8">
      <w:r w:rsidRPr="009923B6">
        <w:t xml:space="preserve">The hazards associated with </w:t>
      </w:r>
      <w:r w:rsidR="00D607A2" w:rsidRPr="009923B6">
        <w:t>compressed and liquefied</w:t>
      </w:r>
      <w:r w:rsidRPr="009923B6">
        <w:t xml:space="preserve"> gases include fire, explosion, toxicity, asphyxiation, </w:t>
      </w:r>
      <w:r w:rsidR="002B5D79" w:rsidRPr="009923B6">
        <w:t>oxidisation</w:t>
      </w:r>
      <w:r w:rsidRPr="009923B6">
        <w:t xml:space="preserve"> and uncontrolled release of pressure.</w:t>
      </w:r>
      <w:r w:rsidR="00011A38" w:rsidRPr="009923B6">
        <w:t xml:space="preserve"> </w:t>
      </w:r>
      <w:r w:rsidR="00305DC6" w:rsidRPr="009923B6">
        <w:t xml:space="preserve">Gas leakage is </w:t>
      </w:r>
      <w:r w:rsidR="005E6D78">
        <w:t xml:space="preserve">a </w:t>
      </w:r>
      <w:r w:rsidR="00283AB6" w:rsidRPr="009923B6">
        <w:t>particular</w:t>
      </w:r>
      <w:r w:rsidR="00305DC6" w:rsidRPr="009923B6">
        <w:t xml:space="preserve"> </w:t>
      </w:r>
      <w:r w:rsidR="00283AB6" w:rsidRPr="009923B6">
        <w:t>hazards</w:t>
      </w:r>
      <w:r w:rsidR="00305DC6" w:rsidRPr="009923B6">
        <w:t>. Leaking fuel gas</w:t>
      </w:r>
      <w:r w:rsidR="00E62F87">
        <w:t xml:space="preserve"> is usually recognised by odour,</w:t>
      </w:r>
      <w:r w:rsidR="0007690C" w:rsidRPr="009923B6">
        <w:t xml:space="preserve"> however, o</w:t>
      </w:r>
      <w:r w:rsidR="00305DC6" w:rsidRPr="009923B6">
        <w:t xml:space="preserve">xygen leaks are </w:t>
      </w:r>
      <w:r w:rsidR="008F1CE5" w:rsidRPr="009923B6">
        <w:t xml:space="preserve">harder to detect and therefore </w:t>
      </w:r>
      <w:r w:rsidR="00305DC6" w:rsidRPr="009923B6">
        <w:t>potentially more</w:t>
      </w:r>
      <w:r w:rsidR="00E65E77" w:rsidRPr="009923B6">
        <w:t xml:space="preserve"> hazardous.</w:t>
      </w:r>
    </w:p>
    <w:p w14:paraId="56447B19" w14:textId="77777777" w:rsidR="00FC5D2C" w:rsidRPr="002C3459" w:rsidRDefault="005460D5" w:rsidP="002C3459">
      <w:pPr>
        <w:pStyle w:val="Heading3"/>
        <w:rPr>
          <w:b w:val="0"/>
        </w:rPr>
      </w:pPr>
      <w:r w:rsidRPr="002C3459">
        <w:rPr>
          <w:b w:val="0"/>
        </w:rPr>
        <w:lastRenderedPageBreak/>
        <w:t>Control measures</w:t>
      </w:r>
    </w:p>
    <w:p w14:paraId="56447B1A" w14:textId="77777777" w:rsidR="003E0D24" w:rsidRPr="006C7F12" w:rsidRDefault="00705177" w:rsidP="00811ADB">
      <w:pPr>
        <w:pStyle w:val="bulletpoint1"/>
      </w:pPr>
      <w:r>
        <w:t>S</w:t>
      </w:r>
      <w:r w:rsidR="005E6D78" w:rsidRPr="006C7F12">
        <w:t>tore and handle</w:t>
      </w:r>
      <w:r w:rsidR="005E6D78">
        <w:t xml:space="preserve"> c</w:t>
      </w:r>
      <w:r w:rsidR="003E0D24" w:rsidRPr="006C7F12">
        <w:t xml:space="preserve">ylinders </w:t>
      </w:r>
      <w:r w:rsidR="006C7F12" w:rsidRPr="006C7F12">
        <w:t xml:space="preserve">appropriately. For further guidance refer to </w:t>
      </w:r>
      <w:r w:rsidR="003E0D24" w:rsidRPr="006C7F12">
        <w:t>AS 4332</w:t>
      </w:r>
      <w:r w:rsidR="00092A76">
        <w:t>:</w:t>
      </w:r>
      <w:r w:rsidR="006C7F12" w:rsidRPr="006C7F12">
        <w:t xml:space="preserve"> </w:t>
      </w:r>
      <w:r w:rsidR="00892B30" w:rsidRPr="006C7F12">
        <w:rPr>
          <w:i/>
        </w:rPr>
        <w:t>The storage and handling of gases in cylinders</w:t>
      </w:r>
      <w:r w:rsidR="00E62F87">
        <w:t>.</w:t>
      </w:r>
    </w:p>
    <w:p w14:paraId="56447B1B" w14:textId="77777777" w:rsidR="003A1847" w:rsidRPr="005D0ED3" w:rsidRDefault="00705177" w:rsidP="00811ADB">
      <w:pPr>
        <w:pStyle w:val="bulletpoint1"/>
      </w:pPr>
      <w:r>
        <w:t>Keep c</w:t>
      </w:r>
      <w:r w:rsidR="00227F40" w:rsidRPr="005D0ED3">
        <w:t>ylinders</w:t>
      </w:r>
      <w:r w:rsidR="003E0D24" w:rsidRPr="005D0ED3">
        <w:t xml:space="preserve"> </w:t>
      </w:r>
      <w:r w:rsidR="00E65E77" w:rsidRPr="005D0ED3">
        <w:t>maintained free from</w:t>
      </w:r>
      <w:r w:rsidR="003A1847" w:rsidRPr="005D0ED3">
        <w:t xml:space="preserve"> leaks or dents</w:t>
      </w:r>
      <w:r w:rsidR="00E62F87">
        <w:t>.</w:t>
      </w:r>
    </w:p>
    <w:p w14:paraId="56447B1C" w14:textId="77777777" w:rsidR="003A1847" w:rsidRPr="005D0ED3" w:rsidRDefault="007F765A" w:rsidP="00811ADB">
      <w:pPr>
        <w:pStyle w:val="bulletpoint1"/>
      </w:pPr>
      <w:r w:rsidRPr="005D0ED3">
        <w:t>S</w:t>
      </w:r>
      <w:r w:rsidR="00227F40" w:rsidRPr="005D0ED3">
        <w:t>tor</w:t>
      </w:r>
      <w:r w:rsidRPr="005D0ED3">
        <w:t>e</w:t>
      </w:r>
      <w:r w:rsidR="00227F40" w:rsidRPr="005D0ED3">
        <w:t xml:space="preserve"> cylinders</w:t>
      </w:r>
      <w:r w:rsidR="003E0D24" w:rsidRPr="005D0ED3">
        <w:t xml:space="preserve"> in an upright position</w:t>
      </w:r>
      <w:r w:rsidR="003A1847" w:rsidRPr="005D0ED3">
        <w:t xml:space="preserve"> to </w:t>
      </w:r>
      <w:r w:rsidR="00227F40" w:rsidRPr="005D0ED3">
        <w:t>ensure the</w:t>
      </w:r>
      <w:r w:rsidR="003A1847" w:rsidRPr="005D0ED3">
        <w:t xml:space="preserve"> safety device function</w:t>
      </w:r>
      <w:r w:rsidR="00227F40" w:rsidRPr="005D0ED3">
        <w:t>s</w:t>
      </w:r>
      <w:r w:rsidR="003A1847" w:rsidRPr="005D0ED3">
        <w:t xml:space="preserve"> correctly</w:t>
      </w:r>
      <w:r w:rsidR="00E62F87">
        <w:t>.</w:t>
      </w:r>
    </w:p>
    <w:p w14:paraId="56447B1D" w14:textId="77777777" w:rsidR="00227F40" w:rsidRPr="00075775" w:rsidRDefault="007F765A" w:rsidP="00811ADB">
      <w:pPr>
        <w:pStyle w:val="bulletpoint1"/>
      </w:pPr>
      <w:r w:rsidRPr="00075775">
        <w:t>S</w:t>
      </w:r>
      <w:r w:rsidR="00227F40" w:rsidRPr="00075775">
        <w:t>ecur</w:t>
      </w:r>
      <w:r w:rsidRPr="00075775">
        <w:t>e</w:t>
      </w:r>
      <w:r w:rsidR="00227F40" w:rsidRPr="00075775">
        <w:t xml:space="preserve"> cylinders</w:t>
      </w:r>
      <w:r w:rsidR="003E0D24" w:rsidRPr="00075775">
        <w:t xml:space="preserve"> to prevent dislodgement</w:t>
      </w:r>
      <w:r w:rsidR="00E62F87" w:rsidRPr="00075775">
        <w:t>.</w:t>
      </w:r>
    </w:p>
    <w:p w14:paraId="56447B1E" w14:textId="1322EA55" w:rsidR="00AF18D4" w:rsidRPr="005B4A2E" w:rsidRDefault="00AF18D4" w:rsidP="00811ADB">
      <w:pPr>
        <w:pStyle w:val="bulletpoint1"/>
      </w:pPr>
      <w:r w:rsidRPr="005B4A2E">
        <w:t xml:space="preserve">Ensure flashback arrestors </w:t>
      </w:r>
      <w:r w:rsidR="006C7F12" w:rsidRPr="005B4A2E">
        <w:t xml:space="preserve">are fitted at the blow pipe </w:t>
      </w:r>
      <w:r w:rsidR="00E65E77" w:rsidRPr="005B4A2E">
        <w:t>at the regulator</w:t>
      </w:r>
      <w:r w:rsidR="006C7F12" w:rsidRPr="005B4A2E">
        <w:t xml:space="preserve"> </w:t>
      </w:r>
      <w:r w:rsidR="00ED1F1E" w:rsidRPr="005B4A2E">
        <w:t>end of both the oxygen and fuel gas lines.</w:t>
      </w:r>
    </w:p>
    <w:p w14:paraId="56447B1F" w14:textId="77777777" w:rsidR="003E0D24" w:rsidRPr="00075775" w:rsidRDefault="007F765A" w:rsidP="00811ADB">
      <w:pPr>
        <w:pStyle w:val="bulletpoint1"/>
      </w:pPr>
      <w:r w:rsidRPr="00075775">
        <w:t>K</w:t>
      </w:r>
      <w:r w:rsidR="00FB1DD1" w:rsidRPr="00075775">
        <w:t>eep</w:t>
      </w:r>
      <w:r w:rsidR="00227F40" w:rsidRPr="00075775">
        <w:t xml:space="preserve"> the </w:t>
      </w:r>
      <w:r w:rsidR="003E0D24" w:rsidRPr="00075775">
        <w:t xml:space="preserve">cylinder valve closed when </w:t>
      </w:r>
      <w:r w:rsidR="00FB1DD1" w:rsidRPr="00075775">
        <w:t>the cylinder is not being used</w:t>
      </w:r>
      <w:r w:rsidR="00E62F87" w:rsidRPr="00075775">
        <w:t>.</w:t>
      </w:r>
    </w:p>
    <w:p w14:paraId="56447B20" w14:textId="700EB4B9" w:rsidR="00075775" w:rsidRPr="005B4A2E" w:rsidRDefault="00ED1F1E" w:rsidP="00811ADB">
      <w:pPr>
        <w:pStyle w:val="bulletpoint1"/>
      </w:pPr>
      <w:r w:rsidRPr="005B4A2E">
        <w:t>Keep all sources of heat and ignition away from gas cylinders, even if the cylinders do not contain flammable material.</w:t>
      </w:r>
    </w:p>
    <w:p w14:paraId="56447B21" w14:textId="77777777" w:rsidR="008E2078" w:rsidRPr="00E65636" w:rsidRDefault="004A314F" w:rsidP="008F6665">
      <w:r w:rsidRPr="009923B6">
        <w:t xml:space="preserve">If a small leak occurs, </w:t>
      </w:r>
      <w:r w:rsidR="00626550" w:rsidRPr="009923B6">
        <w:t xml:space="preserve">close </w:t>
      </w:r>
      <w:r w:rsidRPr="009923B6">
        <w:t xml:space="preserve">the cylinder valve </w:t>
      </w:r>
      <w:r w:rsidR="00626550" w:rsidRPr="009923B6">
        <w:t xml:space="preserve">if possible. </w:t>
      </w:r>
      <w:r w:rsidRPr="009923B6">
        <w:t xml:space="preserve">The area should be well ventilated </w:t>
      </w:r>
      <w:r w:rsidR="00092A76">
        <w:br/>
      </w:r>
      <w:r w:rsidRPr="009923B6">
        <w:t xml:space="preserve">and air conditioning systems should be turned off to avoid spreading gas. </w:t>
      </w:r>
      <w:r w:rsidR="00B00A5E" w:rsidRPr="009923B6">
        <w:t xml:space="preserve">However, if a large </w:t>
      </w:r>
      <w:r w:rsidR="00C836C4" w:rsidRPr="009923B6">
        <w:t>amount of gas escapes</w:t>
      </w:r>
      <w:r w:rsidR="00B00A5E" w:rsidRPr="009923B6">
        <w:t xml:space="preserve">, </w:t>
      </w:r>
      <w:r w:rsidR="00626550" w:rsidRPr="009923B6">
        <w:t>emergency procedures should be implemented</w:t>
      </w:r>
      <w:r w:rsidR="00B00A5E" w:rsidRPr="009923B6">
        <w:t>.</w:t>
      </w:r>
    </w:p>
    <w:p w14:paraId="56447B22" w14:textId="77777777" w:rsidR="00011A38" w:rsidRPr="009923B6" w:rsidRDefault="00011A38" w:rsidP="008F6665">
      <w:pPr>
        <w:pStyle w:val="Heading3"/>
      </w:pPr>
      <w:r w:rsidRPr="009923B6">
        <w:t xml:space="preserve">Asphyxiation </w:t>
      </w:r>
      <w:r w:rsidR="00AF7C4E" w:rsidRPr="009923B6">
        <w:t>hazards</w:t>
      </w:r>
    </w:p>
    <w:p w14:paraId="56447B23" w14:textId="77777777" w:rsidR="00A67C15" w:rsidRPr="009923B6" w:rsidRDefault="005D25BA" w:rsidP="008F6665">
      <w:r w:rsidRPr="009923B6">
        <w:t xml:space="preserve">Asphyxia is a condition that occurs where there </w:t>
      </w:r>
      <w:r w:rsidR="004F471D" w:rsidRPr="009923B6">
        <w:t>i</w:t>
      </w:r>
      <w:r w:rsidRPr="009923B6">
        <w:t xml:space="preserve">s lack of oxygen. </w:t>
      </w:r>
      <w:r w:rsidR="00A67C15" w:rsidRPr="009923B6">
        <w:t>All gases, including fuel gases (for example, hydrogen, acetylene and liquid petroleum gas) and inert gases (for example, argon, helium and nitrogen) are an asphyxiation hazard in high concentrations.</w:t>
      </w:r>
    </w:p>
    <w:p w14:paraId="56447B24" w14:textId="77777777" w:rsidR="005D25BA" w:rsidRPr="009923B6" w:rsidRDefault="00011A38" w:rsidP="00C579B8">
      <w:r w:rsidRPr="009923B6">
        <w:t>Too little oxygen in the air that we breathe can cause fatigue</w:t>
      </w:r>
      <w:r w:rsidR="004C5FC4" w:rsidRPr="009923B6">
        <w:t xml:space="preserve"> and </w:t>
      </w:r>
      <w:r w:rsidR="005D25BA" w:rsidRPr="009923B6">
        <w:t>in extreme cases death.</w:t>
      </w:r>
      <w:r w:rsidRPr="009923B6">
        <w:t xml:space="preserve"> </w:t>
      </w:r>
      <w:r w:rsidR="00092A76">
        <w:br/>
      </w:r>
      <w:r w:rsidR="009B6656" w:rsidRPr="009923B6">
        <w:t>Using</w:t>
      </w:r>
      <w:r w:rsidR="005D25BA" w:rsidRPr="009923B6">
        <w:t xml:space="preserve"> compressed and liquefied gases can result in dangerously low levels of oxygen, either through consumption of oxygen in the air (burning of fuel) or where an accumulation of gases displaces oxygen in air. </w:t>
      </w:r>
      <w:r w:rsidR="000F159E" w:rsidRPr="009923B6">
        <w:t>For example, gases that are heavier than air can accumulate in low lying areas such as pits, wells and cellars and gases that are lighter than air can accumulate in high areas</w:t>
      </w:r>
      <w:r w:rsidR="002A0286" w:rsidRPr="009923B6">
        <w:t>,</w:t>
      </w:r>
      <w:r w:rsidR="000F159E" w:rsidRPr="009923B6">
        <w:t xml:space="preserve"> </w:t>
      </w:r>
      <w:r w:rsidR="002A0286" w:rsidRPr="009923B6">
        <w:t>for example</w:t>
      </w:r>
      <w:r w:rsidR="000F159E" w:rsidRPr="009923B6">
        <w:t xml:space="preserve"> roof spaces and lofts.</w:t>
      </w:r>
    </w:p>
    <w:p w14:paraId="56447B25" w14:textId="77777777" w:rsidR="00F575E7" w:rsidRDefault="00F575E7" w:rsidP="008F6665">
      <w:r w:rsidRPr="005D0ED3">
        <w:t xml:space="preserve">To </w:t>
      </w:r>
      <w:r>
        <w:t>ensure</w:t>
      </w:r>
      <w:r w:rsidR="0047248C">
        <w:t xml:space="preserve"> the</w:t>
      </w:r>
      <w:r>
        <w:t xml:space="preserve"> controlled release of gas in an emergency situation</w:t>
      </w:r>
      <w:r w:rsidRPr="005D0ED3">
        <w:t>, oxygen, hydrogen, carbon dioxide and inert gas cylinders should be fitted with a bursting disc safety device and liquid petroleum gas cylinders should have an operational spring-loaded pressure relief valve</w:t>
      </w:r>
      <w:r w:rsidR="0047248C">
        <w:t>.</w:t>
      </w:r>
      <w:r w:rsidRPr="005D0ED3">
        <w:t xml:space="preserve"> </w:t>
      </w:r>
      <w:r w:rsidRPr="006D4E23">
        <w:t>Acetylene cylinders must be fitted with a fusible plug in the neck of the cylinder and must always be stored and used in an upright position.</w:t>
      </w:r>
    </w:p>
    <w:p w14:paraId="56447B26" w14:textId="77777777" w:rsidR="00FC5D2C" w:rsidRPr="00811ADB" w:rsidRDefault="00755998" w:rsidP="00811ADB">
      <w:pPr>
        <w:pStyle w:val="Heading4"/>
      </w:pPr>
      <w:r w:rsidRPr="00811ADB">
        <w:t>Control measures</w:t>
      </w:r>
    </w:p>
    <w:p w14:paraId="56447B27" w14:textId="77777777" w:rsidR="000F159E" w:rsidRPr="005D0ED3" w:rsidRDefault="00164162" w:rsidP="00811ADB">
      <w:pPr>
        <w:pStyle w:val="bulletpoint1"/>
      </w:pPr>
      <w:r w:rsidRPr="005D0ED3">
        <w:t>A</w:t>
      </w:r>
      <w:r w:rsidR="004B6267" w:rsidRPr="005D0ED3">
        <w:t xml:space="preserve">void </w:t>
      </w:r>
      <w:r w:rsidR="000F159E" w:rsidRPr="005D0ED3">
        <w:t xml:space="preserve">work </w:t>
      </w:r>
      <w:r w:rsidR="004B6267" w:rsidRPr="005D0ED3">
        <w:t>being carried</w:t>
      </w:r>
      <w:r w:rsidR="000F159E" w:rsidRPr="005D0ED3">
        <w:t xml:space="preserve"> out in oxygen-enriched (over 23 per cent) or oxygen-depleted (under 19</w:t>
      </w:r>
      <w:r w:rsidR="00917183">
        <w:t>.5</w:t>
      </w:r>
      <w:r w:rsidR="000F159E" w:rsidRPr="005D0ED3">
        <w:t xml:space="preserve"> per cent) atmospheres</w:t>
      </w:r>
      <w:r w:rsidR="00E62F87">
        <w:t>.</w:t>
      </w:r>
    </w:p>
    <w:p w14:paraId="56447B28" w14:textId="77777777" w:rsidR="004B6267" w:rsidRPr="005D0ED3" w:rsidRDefault="00164162" w:rsidP="00811ADB">
      <w:pPr>
        <w:pStyle w:val="bulletpoint1"/>
      </w:pPr>
      <w:r w:rsidRPr="005D0ED3">
        <w:t>K</w:t>
      </w:r>
      <w:r w:rsidR="004B6267" w:rsidRPr="005D0ED3">
        <w:t xml:space="preserve">eep </w:t>
      </w:r>
      <w:r w:rsidR="000F159E" w:rsidRPr="005D0ED3">
        <w:t>the work area well ventilated</w:t>
      </w:r>
      <w:r w:rsidR="004B6267" w:rsidRPr="005D0ED3">
        <w:t>, particularly in</w:t>
      </w:r>
      <w:r w:rsidR="000F159E" w:rsidRPr="005D0ED3">
        <w:t xml:space="preserve"> low lying areas and roof spaces where gases c</w:t>
      </w:r>
      <w:r w:rsidR="004B6267" w:rsidRPr="005D0ED3">
        <w:t>an accumulate</w:t>
      </w:r>
      <w:r w:rsidR="00E62F87">
        <w:t>.</w:t>
      </w:r>
    </w:p>
    <w:p w14:paraId="56447B29" w14:textId="77777777" w:rsidR="00CE14A7" w:rsidRPr="005D0ED3" w:rsidRDefault="00CE14A7" w:rsidP="00811ADB">
      <w:pPr>
        <w:pStyle w:val="bulletpoint1"/>
      </w:pPr>
      <w:r w:rsidRPr="005D0ED3">
        <w:t>Use an air supplied respirator, particularly in confined spaces</w:t>
      </w:r>
      <w:r w:rsidR="00E62F87">
        <w:t>.</w:t>
      </w:r>
    </w:p>
    <w:p w14:paraId="56447B2A" w14:textId="77777777" w:rsidR="00CE14A7" w:rsidRPr="005D0ED3" w:rsidRDefault="00CE14A7" w:rsidP="00811ADB">
      <w:pPr>
        <w:pStyle w:val="bulletpoint1"/>
      </w:pPr>
      <w:r w:rsidRPr="005D0ED3">
        <w:t xml:space="preserve">Monitor the atmosphere to </w:t>
      </w:r>
      <w:r w:rsidR="008A1DE2" w:rsidRPr="005D0ED3">
        <w:t xml:space="preserve">check </w:t>
      </w:r>
      <w:r w:rsidRPr="005D0ED3">
        <w:t>it is free of harmful contaminants and contains an adequate oxygen level</w:t>
      </w:r>
      <w:r w:rsidR="00353250">
        <w:t xml:space="preserve">. See 3.10 </w:t>
      </w:r>
      <w:r w:rsidR="001E2B84">
        <w:t xml:space="preserve">of this Code </w:t>
      </w:r>
      <w:r w:rsidR="00353250">
        <w:t>for more information about confined spaces.</w:t>
      </w:r>
    </w:p>
    <w:p w14:paraId="56447B2B" w14:textId="77777777" w:rsidR="003D45D5" w:rsidRPr="005D0ED3" w:rsidRDefault="008A1DE2" w:rsidP="00811ADB">
      <w:pPr>
        <w:pStyle w:val="bulletpoint1"/>
      </w:pPr>
      <w:r w:rsidRPr="005D0ED3">
        <w:t xml:space="preserve">Check </w:t>
      </w:r>
      <w:r w:rsidR="004B6267" w:rsidRPr="005D0ED3">
        <w:t>c</w:t>
      </w:r>
      <w:r w:rsidR="003D45D5" w:rsidRPr="005D0ED3">
        <w:t>ylinder fittings, hoses and connections are not damaged or in poor condition.</w:t>
      </w:r>
    </w:p>
    <w:p w14:paraId="56447B2C" w14:textId="77777777" w:rsidR="00C17F41" w:rsidRPr="00A10479" w:rsidRDefault="00374FE5" w:rsidP="008F6665">
      <w:pPr>
        <w:pStyle w:val="Heading2"/>
      </w:pPr>
      <w:bookmarkStart w:id="302" w:name="_Toc320788378"/>
      <w:bookmarkStart w:id="303" w:name="_Toc320788380"/>
      <w:bookmarkStart w:id="304" w:name="_Toc320788381"/>
      <w:bookmarkStart w:id="305" w:name="_Toc320788382"/>
      <w:bookmarkStart w:id="306" w:name="_Toc331422123"/>
      <w:bookmarkEnd w:id="302"/>
      <w:bookmarkEnd w:id="303"/>
      <w:bookmarkEnd w:id="304"/>
      <w:bookmarkEnd w:id="305"/>
      <w:r>
        <w:t>3.7</w:t>
      </w:r>
      <w:r>
        <w:tab/>
      </w:r>
      <w:r w:rsidR="00C17F41" w:rsidRPr="00A10479">
        <w:t>Noise</w:t>
      </w:r>
      <w:bookmarkEnd w:id="306"/>
    </w:p>
    <w:p w14:paraId="56447B2D" w14:textId="77777777" w:rsidR="008F0528" w:rsidRPr="009923B6" w:rsidRDefault="001B1C43" w:rsidP="00811ADB">
      <w:pPr>
        <w:pStyle w:val="BoxText"/>
      </w:pPr>
      <w:r w:rsidRPr="009923B6">
        <w:rPr>
          <w:b/>
        </w:rPr>
        <w:t>R</w:t>
      </w:r>
      <w:r>
        <w:rPr>
          <w:b/>
        </w:rPr>
        <w:t>egulation</w:t>
      </w:r>
      <w:r w:rsidRPr="00FB6504" w:rsidDel="001B1C43">
        <w:rPr>
          <w:b/>
        </w:rPr>
        <w:t xml:space="preserve"> </w:t>
      </w:r>
      <w:r w:rsidR="00FB6504" w:rsidRPr="00FB6504">
        <w:rPr>
          <w:b/>
        </w:rPr>
        <w:t>57</w:t>
      </w:r>
      <w:r w:rsidR="005D0551">
        <w:rPr>
          <w:b/>
        </w:rPr>
        <w:t>:</w:t>
      </w:r>
      <w:r w:rsidR="00FB6504" w:rsidRPr="00FB6504">
        <w:rPr>
          <w:b/>
        </w:rPr>
        <w:t xml:space="preserve"> </w:t>
      </w:r>
      <w:r w:rsidR="008F0528" w:rsidRPr="009923B6">
        <w:t>A person conducting a business or u</w:t>
      </w:r>
      <w:r w:rsidR="00E62F87">
        <w:t xml:space="preserve">ndertaking must manage the risk </w:t>
      </w:r>
      <w:r w:rsidR="00705177">
        <w:t>to health and safety relating to hearing loss associated with noise. The person conducting a business or undertaking must ensure that the noise a worker is exposed to at the workplace does not exceed the exposure standard for noise.</w:t>
      </w:r>
    </w:p>
    <w:p w14:paraId="56447B2E" w14:textId="77777777" w:rsidR="008F0528" w:rsidRPr="009923B6" w:rsidRDefault="00887930" w:rsidP="00811ADB">
      <w:pPr>
        <w:pStyle w:val="BoxText"/>
      </w:pPr>
      <w:r w:rsidRPr="009923B6">
        <w:rPr>
          <w:b/>
        </w:rPr>
        <w:lastRenderedPageBreak/>
        <w:t>R</w:t>
      </w:r>
      <w:r>
        <w:rPr>
          <w:b/>
        </w:rPr>
        <w:t>egulation</w:t>
      </w:r>
      <w:r w:rsidRPr="00FB6504" w:rsidDel="001B1C43">
        <w:rPr>
          <w:b/>
        </w:rPr>
        <w:t xml:space="preserve"> </w:t>
      </w:r>
      <w:r w:rsidRPr="00FB6504">
        <w:rPr>
          <w:b/>
        </w:rPr>
        <w:t>5</w:t>
      </w:r>
      <w:r>
        <w:rPr>
          <w:b/>
        </w:rPr>
        <w:t>8</w:t>
      </w:r>
      <w:r w:rsidR="005D0551">
        <w:rPr>
          <w:b/>
        </w:rPr>
        <w:t>:</w:t>
      </w:r>
      <w:r>
        <w:rPr>
          <w:b/>
        </w:rPr>
        <w:t xml:space="preserve"> </w:t>
      </w:r>
      <w:r w:rsidR="008F0528" w:rsidRPr="009923B6">
        <w:t xml:space="preserve">Audiometric testing must be provided to a worker who is frequently required to use personal hearing protectors to protect the worker from hearing loss associated with noise that </w:t>
      </w:r>
      <w:r w:rsidR="00705177">
        <w:t xml:space="preserve">exceeds the exposure standard for noise. </w:t>
      </w:r>
    </w:p>
    <w:p w14:paraId="56447B2F" w14:textId="77777777" w:rsidR="000F0881" w:rsidRPr="009923B6" w:rsidRDefault="00C17F41" w:rsidP="008F6665">
      <w:r w:rsidRPr="009923B6">
        <w:t xml:space="preserve">Exposure to </w:t>
      </w:r>
      <w:r w:rsidR="00705177">
        <w:t xml:space="preserve">high noise levels </w:t>
      </w:r>
      <w:r w:rsidRPr="009923B6">
        <w:t>can cause permanent hearing</w:t>
      </w:r>
      <w:r w:rsidR="00626550" w:rsidRPr="009923B6">
        <w:t xml:space="preserve"> loss</w:t>
      </w:r>
      <w:r w:rsidRPr="009923B6">
        <w:t xml:space="preserve">. Equipment for performing </w:t>
      </w:r>
      <w:r w:rsidR="00236E29" w:rsidRPr="009923B6">
        <w:t xml:space="preserve">welding </w:t>
      </w:r>
      <w:r w:rsidRPr="009923B6">
        <w:t xml:space="preserve">can generate varying levels and frequencies of noise that </w:t>
      </w:r>
      <w:r w:rsidR="0076758E" w:rsidRPr="009923B6">
        <w:t>may</w:t>
      </w:r>
      <w:r w:rsidRPr="009923B6">
        <w:t xml:space="preserve"> </w:t>
      </w:r>
      <w:r w:rsidR="00705177">
        <w:t xml:space="preserve">cause workers to be exposed to noise that exceeds the </w:t>
      </w:r>
      <w:r w:rsidRPr="009923B6">
        <w:t>exposure standard.</w:t>
      </w:r>
      <w:r w:rsidR="0076758E" w:rsidRPr="009923B6">
        <w:t xml:space="preserve"> </w:t>
      </w:r>
      <w:r w:rsidR="008F0CCF" w:rsidRPr="009923B6">
        <w:t>Specifically p</w:t>
      </w:r>
      <w:r w:rsidR="0076758E" w:rsidRPr="009923B6">
        <w:t xml:space="preserve">lasma arc welding generally exceeds the noise levels generated by other welding </w:t>
      </w:r>
      <w:r w:rsidR="00236E29" w:rsidRPr="009923B6">
        <w:t>activity</w:t>
      </w:r>
      <w:r w:rsidR="0076758E" w:rsidRPr="009923B6">
        <w:t xml:space="preserve"> and range</w:t>
      </w:r>
      <w:r w:rsidR="00164162" w:rsidRPr="009923B6">
        <w:t>s</w:t>
      </w:r>
      <w:r w:rsidR="0076758E" w:rsidRPr="009923B6">
        <w:t xml:space="preserve"> between 98 to 112 dB(A).</w:t>
      </w:r>
    </w:p>
    <w:p w14:paraId="56447B30" w14:textId="77777777" w:rsidR="000F0881" w:rsidRPr="009923B6" w:rsidRDefault="000F0881" w:rsidP="008F6665">
      <w:bookmarkStart w:id="307" w:name="_Toc265590047"/>
      <w:r w:rsidRPr="009923B6">
        <w:t>The exposure standard for no</w:t>
      </w:r>
      <w:r w:rsidR="00E62F87">
        <w:t>ise in relation to hearing loss</w:t>
      </w:r>
      <w:r w:rsidR="00705177">
        <w:t>,</w:t>
      </w:r>
      <w:r w:rsidRPr="009923B6">
        <w:t xml:space="preserve"> is defined in the </w:t>
      </w:r>
      <w:proofErr w:type="spellStart"/>
      <w:r w:rsidRPr="009923B6">
        <w:t>WHS</w:t>
      </w:r>
      <w:proofErr w:type="spellEnd"/>
      <w:r w:rsidRPr="009923B6">
        <w:t xml:space="preserve"> Regulations as an </w:t>
      </w:r>
      <w:proofErr w:type="spellStart"/>
      <w:r w:rsidR="00705177" w:rsidRPr="00FE7C8D">
        <w:t>L</w:t>
      </w:r>
      <w:r w:rsidR="00705177" w:rsidRPr="00BF35A5">
        <w:rPr>
          <w:sz w:val="18"/>
          <w:szCs w:val="18"/>
          <w:vertAlign w:val="subscript"/>
        </w:rPr>
        <w:t>Aeq,8h</w:t>
      </w:r>
      <w:proofErr w:type="spellEnd"/>
      <w:r w:rsidR="00705177" w:rsidRPr="00BF35A5">
        <w:rPr>
          <w:vertAlign w:val="subscript"/>
        </w:rPr>
        <w:t xml:space="preserve"> </w:t>
      </w:r>
      <w:r w:rsidR="00705177" w:rsidRPr="001109C1">
        <w:t>of 85 dB(A) or</w:t>
      </w:r>
      <w:r w:rsidR="00705177">
        <w:t xml:space="preserve"> an </w:t>
      </w:r>
      <w:proofErr w:type="spellStart"/>
      <w:r w:rsidR="00705177" w:rsidRPr="00FE7C8D">
        <w:t>L</w:t>
      </w:r>
      <w:r w:rsidR="00705177" w:rsidRPr="00FE7C8D">
        <w:rPr>
          <w:sz w:val="18"/>
          <w:szCs w:val="18"/>
        </w:rPr>
        <w:t>C,peak</w:t>
      </w:r>
      <w:proofErr w:type="spellEnd"/>
      <w:r w:rsidR="00705177" w:rsidRPr="001109C1">
        <w:t xml:space="preserve"> of 140 dB(C)</w:t>
      </w:r>
      <w:r w:rsidRPr="009923B6">
        <w:t>. There are two parts to the exposure standard for noise because noise can either cause gradual hearing loss over a period of time or be so loud that it causes immediate hearing loss.</w:t>
      </w:r>
      <w:bookmarkEnd w:id="307"/>
    </w:p>
    <w:p w14:paraId="56447B31" w14:textId="77777777" w:rsidR="00C17F41" w:rsidRPr="009923B6" w:rsidRDefault="00C17F41">
      <w:r w:rsidRPr="009923B6">
        <w:t>The most effective control measure is to remove the source of noise completely</w:t>
      </w:r>
      <w:r w:rsidR="003E7B17">
        <w:t>.</w:t>
      </w:r>
      <w:r w:rsidRPr="009923B6">
        <w:t xml:space="preserve"> If this is not possible</w:t>
      </w:r>
      <w:r w:rsidR="000F0881" w:rsidRPr="009923B6">
        <w:t xml:space="preserve">, </w:t>
      </w:r>
      <w:r w:rsidRPr="009923B6">
        <w:t xml:space="preserve">modify equipment and processes to reduce the noise, or isolate the source of noise from people by using distance, barriers, welding bays and sound absorbing surfaces (types of engineering </w:t>
      </w:r>
      <w:r w:rsidR="001651AE">
        <w:t>control measures</w:t>
      </w:r>
      <w:r w:rsidRPr="009923B6">
        <w:t xml:space="preserve">). </w:t>
      </w:r>
      <w:r w:rsidR="00092A76">
        <w:br/>
      </w:r>
      <w:r w:rsidRPr="009923B6">
        <w:t>If these measures are</w:t>
      </w:r>
      <w:r w:rsidR="000F0881" w:rsidRPr="009923B6">
        <w:t xml:space="preserve"> not reasonably practicable</w:t>
      </w:r>
      <w:r w:rsidRPr="009923B6">
        <w:t xml:space="preserve">, </w:t>
      </w:r>
      <w:r w:rsidR="000F0881" w:rsidRPr="009923B6">
        <w:t>implement</w:t>
      </w:r>
      <w:r w:rsidRPr="009923B6">
        <w:t xml:space="preserve"> administrative </w:t>
      </w:r>
      <w:r w:rsidR="001651AE">
        <w:t>control measure</w:t>
      </w:r>
      <w:r w:rsidRPr="009923B6">
        <w:t xml:space="preserve">s which limit the amount of noise people are exposed to and how long they are exposed to it. </w:t>
      </w:r>
      <w:r w:rsidR="00092A76">
        <w:br/>
      </w:r>
      <w:r w:rsidRPr="009923B6">
        <w:t>Las</w:t>
      </w:r>
      <w:r w:rsidR="00D06114" w:rsidRPr="009923B6">
        <w:t>tly, personal hearing protection</w:t>
      </w:r>
      <w:r w:rsidRPr="009923B6">
        <w:t xml:space="preserve"> must be provided to protect workers from any remaining risk.</w:t>
      </w:r>
    </w:p>
    <w:p w14:paraId="56447B32" w14:textId="0B132437" w:rsidR="00C17F41" w:rsidRPr="009923B6" w:rsidRDefault="00C17F41">
      <w:r w:rsidRPr="009923B6">
        <w:t xml:space="preserve">Further guidance about controlling noise in the workplace is available at </w:t>
      </w:r>
      <w:hyperlink r:id="rId20" w:history="1">
        <w:r w:rsidRPr="008F6665">
          <w:rPr>
            <w:rStyle w:val="Hyperlink"/>
            <w:rFonts w:cs="Arial"/>
          </w:rPr>
          <w:t>Code of Practice:</w:t>
        </w:r>
        <w:r w:rsidRPr="00816BFF">
          <w:rPr>
            <w:rStyle w:val="Hyperlink"/>
            <w:rFonts w:cs="Arial"/>
            <w:i/>
          </w:rPr>
          <w:t xml:space="preserve"> Managing Noise and Preventing Hearing Loss at Work</w:t>
        </w:r>
      </w:hyperlink>
      <w:r w:rsidRPr="009923B6">
        <w:t>.</w:t>
      </w:r>
    </w:p>
    <w:p w14:paraId="56447B33" w14:textId="77777777" w:rsidR="00CD7151" w:rsidRDefault="00D96828" w:rsidP="008F6665">
      <w:pPr>
        <w:pStyle w:val="Heading2"/>
      </w:pPr>
      <w:bookmarkStart w:id="308" w:name="_Toc320788384"/>
      <w:bookmarkStart w:id="309" w:name="_Toc320788385"/>
      <w:bookmarkStart w:id="310" w:name="_Toc320788386"/>
      <w:bookmarkStart w:id="311" w:name="_Toc320788387"/>
      <w:bookmarkStart w:id="312" w:name="_Toc320788388"/>
      <w:bookmarkStart w:id="313" w:name="_Toc320788389"/>
      <w:bookmarkStart w:id="314" w:name="_Toc320788390"/>
      <w:bookmarkStart w:id="315" w:name="_Toc320788397"/>
      <w:bookmarkStart w:id="316" w:name="_Toc320788400"/>
      <w:bookmarkStart w:id="317" w:name="_Toc331422124"/>
      <w:bookmarkEnd w:id="308"/>
      <w:bookmarkEnd w:id="309"/>
      <w:bookmarkEnd w:id="310"/>
      <w:bookmarkEnd w:id="311"/>
      <w:bookmarkEnd w:id="312"/>
      <w:bookmarkEnd w:id="313"/>
      <w:bookmarkEnd w:id="314"/>
      <w:bookmarkEnd w:id="315"/>
      <w:bookmarkEnd w:id="316"/>
      <w:r>
        <w:t>3.8</w:t>
      </w:r>
      <w:r>
        <w:tab/>
      </w:r>
      <w:r w:rsidR="00CD7151" w:rsidRPr="007E5DFA">
        <w:t>Lead</w:t>
      </w:r>
      <w:bookmarkEnd w:id="317"/>
    </w:p>
    <w:p w14:paraId="56447B34" w14:textId="77777777" w:rsidR="003E7B17" w:rsidRPr="003E7B17" w:rsidRDefault="003E7B17" w:rsidP="00C579B8">
      <w:r w:rsidRPr="003E7B17">
        <w:t xml:space="preserve">Lead can become an airborne contaminant when soldering and welding materials. A welder may be exposed to lead when welding on steel painted with leaded paints, on leaded steel, flame cutting of batteries and materials contaminated with lead (for example, old automotive mufflers). </w:t>
      </w:r>
    </w:p>
    <w:p w14:paraId="56447B35" w14:textId="77777777" w:rsidR="003E7B17" w:rsidRPr="003E7B17" w:rsidRDefault="003E7B17">
      <w:r w:rsidRPr="003E7B17">
        <w:t>The major risk associated with lead is lead poisoning (</w:t>
      </w:r>
      <w:proofErr w:type="spellStart"/>
      <w:r w:rsidRPr="003E7B17">
        <w:t>plumbism</w:t>
      </w:r>
      <w:proofErr w:type="spellEnd"/>
      <w:r w:rsidRPr="003E7B17">
        <w:t xml:space="preserve">). This affects the blood system and can cause </w:t>
      </w:r>
      <w:proofErr w:type="spellStart"/>
      <w:r w:rsidRPr="003E7B17">
        <w:t>anemia</w:t>
      </w:r>
      <w:proofErr w:type="spellEnd"/>
      <w:r w:rsidRPr="003E7B17">
        <w:t xml:space="preserve">. Other symptoms include abdominal pain, convulsions, hallucinations, coma, weakness, tremors and the possible increased risk of cancer. Lead exposure can also affect both male and female reproductive systems. A developing foetus is particularly at risk, especially </w:t>
      </w:r>
      <w:r w:rsidRPr="003E7B17">
        <w:br/>
        <w:t>in the early weeks before a pregnancy becomes known.</w:t>
      </w:r>
    </w:p>
    <w:p w14:paraId="56447B36" w14:textId="77777777" w:rsidR="003E7B17" w:rsidRDefault="003E7B17" w:rsidP="008F6665">
      <w:pPr>
        <w:rPr>
          <w:lang w:val="en"/>
        </w:rPr>
      </w:pPr>
      <w:r>
        <w:rPr>
          <w:lang w:val="en"/>
        </w:rPr>
        <w:t xml:space="preserve">Under the </w:t>
      </w:r>
      <w:proofErr w:type="spellStart"/>
      <w:r>
        <w:rPr>
          <w:lang w:val="en"/>
        </w:rPr>
        <w:t>WHS</w:t>
      </w:r>
      <w:proofErr w:type="spellEnd"/>
      <w:r>
        <w:rPr>
          <w:lang w:val="en"/>
        </w:rPr>
        <w:t xml:space="preserve"> Regulations </w:t>
      </w:r>
      <w:r w:rsidRPr="00206774">
        <w:rPr>
          <w:lang w:val="en"/>
        </w:rPr>
        <w:t>a process by which electric arc, oxyacetylene, oxy gas, plasma arc or a flame is applied for welding, cutting or cleaning, to the surface of metal coated with lead or paint containing more than 1 per cent by dry weight of lead metal</w:t>
      </w:r>
      <w:r>
        <w:rPr>
          <w:lang w:val="en"/>
        </w:rPr>
        <w:t xml:space="preserve"> is defined as a </w:t>
      </w:r>
      <w:r w:rsidRPr="00705177">
        <w:rPr>
          <w:b/>
          <w:lang w:val="en"/>
        </w:rPr>
        <w:t>lead process</w:t>
      </w:r>
      <w:r>
        <w:rPr>
          <w:lang w:val="en"/>
        </w:rPr>
        <w:t>.</w:t>
      </w:r>
      <w:r w:rsidRPr="00461ADC">
        <w:rPr>
          <w:lang w:val="en"/>
        </w:rPr>
        <w:t xml:space="preserve"> </w:t>
      </w:r>
    </w:p>
    <w:p w14:paraId="56447B37" w14:textId="77777777" w:rsidR="003E7B17" w:rsidRPr="00206774" w:rsidRDefault="003E7B17" w:rsidP="00C579B8">
      <w:pPr>
        <w:rPr>
          <w:lang w:val="en"/>
        </w:rPr>
      </w:pPr>
      <w:r>
        <w:rPr>
          <w:lang w:val="en"/>
        </w:rPr>
        <w:t xml:space="preserve">This means certain requirements in the </w:t>
      </w:r>
      <w:r w:rsidRPr="00461ADC">
        <w:rPr>
          <w:lang w:val="en"/>
        </w:rPr>
        <w:t xml:space="preserve"> </w:t>
      </w:r>
      <w:proofErr w:type="spellStart"/>
      <w:r w:rsidRPr="00461ADC">
        <w:rPr>
          <w:lang w:val="en"/>
        </w:rPr>
        <w:t>WHS</w:t>
      </w:r>
      <w:proofErr w:type="spellEnd"/>
      <w:r w:rsidRPr="00461ADC">
        <w:rPr>
          <w:lang w:val="en"/>
        </w:rPr>
        <w:t xml:space="preserve"> Regulations </w:t>
      </w:r>
      <w:r>
        <w:rPr>
          <w:lang w:val="en"/>
        </w:rPr>
        <w:t xml:space="preserve">apply including identifying </w:t>
      </w:r>
      <w:r w:rsidRPr="00461ADC">
        <w:rPr>
          <w:lang w:val="en"/>
        </w:rPr>
        <w:t xml:space="preserve"> lead risk work and removing a worker from lead risk work in certain circumstances.</w:t>
      </w:r>
    </w:p>
    <w:p w14:paraId="56447B38" w14:textId="77777777" w:rsidR="00FB6504" w:rsidRPr="00206774" w:rsidRDefault="001B1C43" w:rsidP="00811ADB">
      <w:pPr>
        <w:pStyle w:val="BoxText"/>
        <w:rPr>
          <w:lang w:val="en"/>
        </w:rPr>
      </w:pPr>
      <w:r w:rsidRPr="009923B6">
        <w:rPr>
          <w:b/>
        </w:rPr>
        <w:t>R</w:t>
      </w:r>
      <w:r>
        <w:rPr>
          <w:b/>
        </w:rPr>
        <w:t>egulation</w:t>
      </w:r>
      <w:r w:rsidR="00FB6504" w:rsidRPr="00206774">
        <w:rPr>
          <w:b/>
          <w:lang w:val="en"/>
        </w:rPr>
        <w:t xml:space="preserve"> 395</w:t>
      </w:r>
      <w:r w:rsidR="005D0551">
        <w:rPr>
          <w:b/>
          <w:lang w:val="en"/>
        </w:rPr>
        <w:t>:</w:t>
      </w:r>
      <w:r w:rsidR="00FB6504" w:rsidRPr="00206774">
        <w:rPr>
          <w:lang w:val="en"/>
        </w:rPr>
        <w:t xml:space="preserve"> A person conducting a business or undertaking that carries out lead process</w:t>
      </w:r>
      <w:r w:rsidR="003E60F8">
        <w:rPr>
          <w:lang w:val="en"/>
        </w:rPr>
        <w:t>es</w:t>
      </w:r>
      <w:r w:rsidR="00FB6504" w:rsidRPr="00206774">
        <w:rPr>
          <w:lang w:val="en"/>
        </w:rPr>
        <w:t xml:space="preserve"> must provide information about the lead process to:</w:t>
      </w:r>
    </w:p>
    <w:p w14:paraId="56447B39" w14:textId="77777777" w:rsidR="00FB6504" w:rsidRPr="00DD09BB" w:rsidRDefault="00FB6504" w:rsidP="00424FC7">
      <w:pPr>
        <w:pStyle w:val="BoxText"/>
        <w:numPr>
          <w:ilvl w:val="0"/>
          <w:numId w:val="18"/>
        </w:numPr>
        <w:ind w:left="340" w:hanging="340"/>
      </w:pPr>
      <w:r w:rsidRPr="00C579B8">
        <w:t>a person who is likely to carrying out the lead process, before t</w:t>
      </w:r>
      <w:r w:rsidRPr="006E4AD7">
        <w:t>hey are engaged</w:t>
      </w:r>
      <w:r w:rsidR="00705177" w:rsidRPr="00B843A6">
        <w:t>;</w:t>
      </w:r>
      <w:r w:rsidR="00746ECD" w:rsidRPr="002258F0">
        <w:t xml:space="preserve"> and</w:t>
      </w:r>
    </w:p>
    <w:p w14:paraId="56447B3A" w14:textId="77777777" w:rsidR="00FB6504" w:rsidRPr="00816BFF" w:rsidRDefault="00FB6504" w:rsidP="00424FC7">
      <w:pPr>
        <w:pStyle w:val="BoxText"/>
        <w:numPr>
          <w:ilvl w:val="0"/>
          <w:numId w:val="18"/>
        </w:numPr>
        <w:ind w:left="340" w:hanging="340"/>
      </w:pPr>
      <w:r w:rsidRPr="008A4717">
        <w:t xml:space="preserve">a worker, before they commence carrying out the </w:t>
      </w:r>
      <w:r w:rsidRPr="00816BFF">
        <w:t>lead process.</w:t>
      </w:r>
    </w:p>
    <w:p w14:paraId="56447B3B" w14:textId="77777777" w:rsidR="00FB6504" w:rsidRPr="00206774" w:rsidRDefault="00FB6504" w:rsidP="00811ADB">
      <w:pPr>
        <w:pStyle w:val="BoxText"/>
        <w:rPr>
          <w:lang w:val="en"/>
        </w:rPr>
      </w:pPr>
      <w:r w:rsidRPr="00206774">
        <w:rPr>
          <w:lang w:val="en"/>
        </w:rPr>
        <w:t xml:space="preserve">If work is identified as lead risk work after a worker commences the work, the person conducting </w:t>
      </w:r>
      <w:r w:rsidR="00092A76">
        <w:rPr>
          <w:lang w:val="en"/>
        </w:rPr>
        <w:br/>
      </w:r>
      <w:r w:rsidRPr="00206774">
        <w:rPr>
          <w:lang w:val="en"/>
        </w:rPr>
        <w:t xml:space="preserve">a business or undertaking must give information about the lead process to the worker as soon </w:t>
      </w:r>
      <w:r w:rsidR="00092A76">
        <w:rPr>
          <w:lang w:val="en"/>
        </w:rPr>
        <w:br/>
      </w:r>
      <w:r w:rsidRPr="00206774">
        <w:rPr>
          <w:lang w:val="en"/>
        </w:rPr>
        <w:t xml:space="preserve">as practicable after it is identified as lead risk work and before health monitoring of the worker </w:t>
      </w:r>
      <w:r w:rsidR="00092A76">
        <w:rPr>
          <w:lang w:val="en"/>
        </w:rPr>
        <w:br/>
      </w:r>
      <w:r w:rsidR="006B7032">
        <w:rPr>
          <w:lang w:val="en"/>
        </w:rPr>
        <w:t>is provided.</w:t>
      </w:r>
    </w:p>
    <w:p w14:paraId="56447B3C" w14:textId="77777777" w:rsidR="00FB6504" w:rsidRPr="00206774" w:rsidRDefault="00FB6504" w:rsidP="00811ADB">
      <w:pPr>
        <w:pStyle w:val="BoxText"/>
        <w:rPr>
          <w:lang w:val="en"/>
        </w:rPr>
      </w:pPr>
      <w:r w:rsidRPr="00206774">
        <w:rPr>
          <w:lang w:val="en"/>
        </w:rPr>
        <w:t xml:space="preserve">The information </w:t>
      </w:r>
      <w:r w:rsidR="006F27EB" w:rsidRPr="00206774">
        <w:rPr>
          <w:lang w:val="en"/>
        </w:rPr>
        <w:t>t</w:t>
      </w:r>
      <w:r w:rsidR="003E60F8">
        <w:rPr>
          <w:lang w:val="en"/>
        </w:rPr>
        <w:t>hat must be given is</w:t>
      </w:r>
      <w:r w:rsidR="006F27EB" w:rsidRPr="00206774">
        <w:rPr>
          <w:lang w:val="en"/>
        </w:rPr>
        <w:t xml:space="preserve"> </w:t>
      </w:r>
      <w:r w:rsidRPr="00206774">
        <w:rPr>
          <w:lang w:val="en"/>
        </w:rPr>
        <w:t>about the health risks and toxic effects associa</w:t>
      </w:r>
      <w:r w:rsidR="003E60F8">
        <w:rPr>
          <w:lang w:val="en"/>
        </w:rPr>
        <w:t xml:space="preserve">ted with exposure to lead. </w:t>
      </w:r>
      <w:r w:rsidR="006B7032">
        <w:rPr>
          <w:lang w:val="en"/>
        </w:rPr>
        <w:t>If t</w:t>
      </w:r>
      <w:r w:rsidRPr="00206774">
        <w:rPr>
          <w:lang w:val="en"/>
        </w:rPr>
        <w:t>he lead process involves lead risk work</w:t>
      </w:r>
      <w:r w:rsidR="00E213C9">
        <w:rPr>
          <w:lang w:val="en"/>
        </w:rPr>
        <w:t>,</w:t>
      </w:r>
      <w:r w:rsidR="003E60F8">
        <w:rPr>
          <w:lang w:val="en"/>
        </w:rPr>
        <w:t xml:space="preserve"> information must </w:t>
      </w:r>
      <w:r w:rsidR="003E7B17">
        <w:rPr>
          <w:lang w:val="en"/>
        </w:rPr>
        <w:t xml:space="preserve">also </w:t>
      </w:r>
      <w:r w:rsidR="003E60F8">
        <w:rPr>
          <w:lang w:val="en"/>
        </w:rPr>
        <w:t xml:space="preserve">be given </w:t>
      </w:r>
      <w:r w:rsidR="003E60F8">
        <w:rPr>
          <w:lang w:val="en"/>
        </w:rPr>
        <w:br/>
        <w:t>on</w:t>
      </w:r>
      <w:r w:rsidR="00705177">
        <w:rPr>
          <w:lang w:val="en"/>
        </w:rPr>
        <w:t xml:space="preserve"> </w:t>
      </w:r>
      <w:r w:rsidR="00A94916">
        <w:rPr>
          <w:lang w:val="en"/>
        </w:rPr>
        <w:t>the need for</w:t>
      </w:r>
      <w:r w:rsidRPr="00206774">
        <w:rPr>
          <w:lang w:val="en"/>
        </w:rPr>
        <w:t xml:space="preserve"> an</w:t>
      </w:r>
      <w:r w:rsidR="00A94916">
        <w:rPr>
          <w:lang w:val="en"/>
        </w:rPr>
        <w:t>d details of</w:t>
      </w:r>
      <w:r w:rsidR="006B7032">
        <w:rPr>
          <w:lang w:val="en"/>
        </w:rPr>
        <w:t xml:space="preserve"> health monitoring.</w:t>
      </w:r>
    </w:p>
    <w:p w14:paraId="56447B3D" w14:textId="77777777" w:rsidR="00FB6504" w:rsidRPr="00206774" w:rsidRDefault="00FB6504" w:rsidP="00C579B8">
      <w:pPr>
        <w:rPr>
          <w:lang w:val="en"/>
        </w:rPr>
      </w:pPr>
    </w:p>
    <w:p w14:paraId="56447B3E" w14:textId="77777777" w:rsidR="009243D7" w:rsidRPr="008F6665" w:rsidRDefault="00B17E7B" w:rsidP="002C3459">
      <w:pPr>
        <w:pStyle w:val="Heading3"/>
      </w:pPr>
      <w:r w:rsidRPr="008F6665">
        <w:br w:type="page"/>
      </w:r>
      <w:r w:rsidR="00F22783" w:rsidRPr="008F6665">
        <w:lastRenderedPageBreak/>
        <w:t>Control measures</w:t>
      </w:r>
    </w:p>
    <w:p w14:paraId="56447B3F" w14:textId="77777777" w:rsidR="00FE569A" w:rsidRPr="00206774" w:rsidRDefault="006F27EB" w:rsidP="00811ADB">
      <w:pPr>
        <w:pStyle w:val="bulletpoint1"/>
      </w:pPr>
      <w:r w:rsidRPr="00206774">
        <w:t>T</w:t>
      </w:r>
      <w:r w:rsidR="00FB6504" w:rsidRPr="00206774">
        <w:t xml:space="preserve">he </w:t>
      </w:r>
      <w:proofErr w:type="spellStart"/>
      <w:r w:rsidR="005D0ED3" w:rsidRPr="00206774">
        <w:t>WHS</w:t>
      </w:r>
      <w:proofErr w:type="spellEnd"/>
      <w:r w:rsidR="005D0ED3" w:rsidRPr="00206774">
        <w:t xml:space="preserve"> Regulations </w:t>
      </w:r>
      <w:r w:rsidR="00705177">
        <w:t>require you to</w:t>
      </w:r>
      <w:r w:rsidR="00FE569A" w:rsidRPr="00206774">
        <w:t>:</w:t>
      </w:r>
    </w:p>
    <w:p w14:paraId="56447B40" w14:textId="77777777" w:rsidR="005A1B0E" w:rsidRPr="00206774" w:rsidRDefault="00FE569A" w:rsidP="00811ADB">
      <w:pPr>
        <w:pStyle w:val="bulletpoint1"/>
      </w:pPr>
      <w:r w:rsidRPr="00206774">
        <w:t xml:space="preserve">ensure </w:t>
      </w:r>
      <w:r w:rsidR="005A1B0E" w:rsidRPr="00206774">
        <w:t xml:space="preserve">so far as is reasonably practicable </w:t>
      </w:r>
      <w:r w:rsidR="00001673" w:rsidRPr="00206774">
        <w:t xml:space="preserve">that lead is confined to a </w:t>
      </w:r>
      <w:r w:rsidR="006F27EB" w:rsidRPr="00206774">
        <w:t xml:space="preserve">lead </w:t>
      </w:r>
      <w:r w:rsidR="00001673" w:rsidRPr="00206774">
        <w:t>process area</w:t>
      </w:r>
      <w:r w:rsidR="006F27EB" w:rsidRPr="00206774">
        <w:t xml:space="preserve"> </w:t>
      </w:r>
      <w:r w:rsidR="00092A76">
        <w:br/>
      </w:r>
      <w:r w:rsidR="006F27EB" w:rsidRPr="00206774">
        <w:t>at the workplace</w:t>
      </w:r>
      <w:r w:rsidR="005A1B0E" w:rsidRPr="00206774">
        <w:t xml:space="preserve"> and that</w:t>
      </w:r>
      <w:r w:rsidR="00001673" w:rsidRPr="00206774">
        <w:t xml:space="preserve">, the </w:t>
      </w:r>
      <w:r w:rsidR="005A1B0E" w:rsidRPr="00206774">
        <w:t xml:space="preserve">lead </w:t>
      </w:r>
      <w:r w:rsidR="00001673" w:rsidRPr="00206774">
        <w:t>process area is kept clean</w:t>
      </w:r>
    </w:p>
    <w:p w14:paraId="56447B41" w14:textId="77777777" w:rsidR="00FE569A" w:rsidRPr="00206774" w:rsidRDefault="005A1B0E" w:rsidP="00811ADB">
      <w:pPr>
        <w:pStyle w:val="bulletpoint1"/>
      </w:pPr>
      <w:r w:rsidRPr="00206774">
        <w:t>ensure that</w:t>
      </w:r>
      <w:r w:rsidR="008944BF" w:rsidRPr="00206774">
        <w:t xml:space="preserve"> </w:t>
      </w:r>
      <w:r w:rsidR="00F22783" w:rsidRPr="00206774">
        <w:t xml:space="preserve">methods </w:t>
      </w:r>
      <w:r w:rsidRPr="00206774">
        <w:t xml:space="preserve">used to clean a lead process area </w:t>
      </w:r>
      <w:r w:rsidR="00F22783" w:rsidRPr="00206774">
        <w:t xml:space="preserve">do not create a risk to health </w:t>
      </w:r>
      <w:r w:rsidRPr="00206774">
        <w:t xml:space="preserve">of persons in the immediate vicinity </w:t>
      </w:r>
      <w:r w:rsidR="00F22783" w:rsidRPr="00206774">
        <w:t xml:space="preserve">or </w:t>
      </w:r>
      <w:r w:rsidRPr="00206774">
        <w:t xml:space="preserve">have the potential to </w:t>
      </w:r>
      <w:r w:rsidR="00F22783" w:rsidRPr="00206774">
        <w:t>spread the contamination of lead</w:t>
      </w:r>
    </w:p>
    <w:p w14:paraId="56447B42" w14:textId="77777777" w:rsidR="005A1B0E" w:rsidRPr="00206774" w:rsidRDefault="005A1B0E" w:rsidP="00811ADB">
      <w:pPr>
        <w:pStyle w:val="bulletpoint1"/>
      </w:pPr>
      <w:r w:rsidRPr="00206774">
        <w:t xml:space="preserve">take all reasonable steps to ensure that a person does not eat, drink, chew gum, smoke </w:t>
      </w:r>
      <w:r w:rsidR="00092A76">
        <w:br/>
      </w:r>
      <w:r w:rsidRPr="00206774">
        <w:t>or carry materials used for smoking in a lead process area</w:t>
      </w:r>
    </w:p>
    <w:p w14:paraId="56447B43" w14:textId="77777777" w:rsidR="00FE569A" w:rsidRPr="00206774" w:rsidRDefault="00FE569A" w:rsidP="00811ADB">
      <w:pPr>
        <w:pStyle w:val="bulletpoint1"/>
      </w:pPr>
      <w:r w:rsidRPr="00206774">
        <w:t xml:space="preserve">provide and maintain </w:t>
      </w:r>
      <w:r w:rsidR="003E7B17">
        <w:t>clean</w:t>
      </w:r>
      <w:r w:rsidRPr="00206774">
        <w:t xml:space="preserve"> </w:t>
      </w:r>
      <w:r w:rsidR="00001673" w:rsidRPr="00206774">
        <w:t>changing</w:t>
      </w:r>
      <w:r w:rsidR="003E60F8">
        <w:t xml:space="preserve"> rooms</w:t>
      </w:r>
      <w:r w:rsidR="00001673" w:rsidRPr="00206774">
        <w:t>, washing</w:t>
      </w:r>
      <w:r w:rsidR="00F22783" w:rsidRPr="00206774">
        <w:t>, showering</w:t>
      </w:r>
      <w:r w:rsidR="003E7B17">
        <w:t xml:space="preserve"> </w:t>
      </w:r>
      <w:r w:rsidR="00F22783" w:rsidRPr="00206774">
        <w:t>and toilet facilities</w:t>
      </w:r>
    </w:p>
    <w:p w14:paraId="56447B44" w14:textId="77777777" w:rsidR="00FE569A" w:rsidRPr="00206774" w:rsidRDefault="00FE569A" w:rsidP="00811ADB">
      <w:pPr>
        <w:pStyle w:val="bulletpoint1"/>
      </w:pPr>
      <w:r w:rsidRPr="00206774">
        <w:t xml:space="preserve">provide workers with eating and drinking facilities </w:t>
      </w:r>
      <w:r w:rsidR="005A1B0E" w:rsidRPr="00206774">
        <w:t>that, so far as is reasonably practicable, cannot be contaminated with lead from a lead process</w:t>
      </w:r>
      <w:r w:rsidRPr="00206774">
        <w:t xml:space="preserve"> </w:t>
      </w:r>
    </w:p>
    <w:p w14:paraId="56447B45" w14:textId="77777777" w:rsidR="00FE569A" w:rsidRPr="00206774" w:rsidRDefault="00F22783" w:rsidP="00811ADB">
      <w:pPr>
        <w:pStyle w:val="bulletpoint1"/>
      </w:pPr>
      <w:r w:rsidRPr="00206774">
        <w:t xml:space="preserve">ensure that workers remove clothing and equipment </w:t>
      </w:r>
      <w:r w:rsidR="006A31D5" w:rsidRPr="00206774">
        <w:t xml:space="preserve">that is or likely to be </w:t>
      </w:r>
      <w:r w:rsidRPr="00206774">
        <w:t xml:space="preserve">contaminated </w:t>
      </w:r>
      <w:r w:rsidR="00092A76">
        <w:br/>
      </w:r>
      <w:r w:rsidRPr="00206774">
        <w:t>with lead</w:t>
      </w:r>
      <w:r w:rsidR="006A31D5" w:rsidRPr="00206774">
        <w:t xml:space="preserve"> and</w:t>
      </w:r>
      <w:r w:rsidRPr="00206774">
        <w:t xml:space="preserve"> wash their hands and faces before entering an eating or drinking area</w:t>
      </w:r>
      <w:r w:rsidR="003E60F8">
        <w:t>.</w:t>
      </w:r>
      <w:r w:rsidR="005D0ED3" w:rsidRPr="00206774">
        <w:t xml:space="preserve"> </w:t>
      </w:r>
    </w:p>
    <w:p w14:paraId="56447B46" w14:textId="77777777" w:rsidR="00811ADB" w:rsidRDefault="006619B6" w:rsidP="00811ADB">
      <w:pPr>
        <w:pStyle w:val="NormalWeb"/>
        <w:spacing w:before="120" w:beforeAutospacing="0"/>
        <w:rPr>
          <w:lang w:val="en"/>
        </w:rPr>
      </w:pPr>
      <w:r w:rsidRPr="00206774">
        <w:rPr>
          <w:lang w:val="en"/>
        </w:rPr>
        <w:t xml:space="preserve">The </w:t>
      </w:r>
      <w:proofErr w:type="spellStart"/>
      <w:r w:rsidRPr="00206774">
        <w:rPr>
          <w:lang w:val="en"/>
        </w:rPr>
        <w:t>WHS</w:t>
      </w:r>
      <w:proofErr w:type="spellEnd"/>
      <w:r w:rsidRPr="00206774">
        <w:rPr>
          <w:lang w:val="en"/>
        </w:rPr>
        <w:t xml:space="preserve"> Regulations </w:t>
      </w:r>
      <w:r w:rsidR="00FB6504" w:rsidRPr="00206774">
        <w:rPr>
          <w:lang w:val="en"/>
        </w:rPr>
        <w:t xml:space="preserve">also </w:t>
      </w:r>
      <w:r w:rsidR="00705177">
        <w:rPr>
          <w:lang w:val="en"/>
        </w:rPr>
        <w:t xml:space="preserve">specify </w:t>
      </w:r>
      <w:r w:rsidR="00F22783" w:rsidRPr="00206774">
        <w:rPr>
          <w:lang w:val="en"/>
        </w:rPr>
        <w:t xml:space="preserve">control measures for the </w:t>
      </w:r>
      <w:r w:rsidR="006A31D5" w:rsidRPr="00206774">
        <w:rPr>
          <w:lang w:val="en"/>
        </w:rPr>
        <w:t>laun</w:t>
      </w:r>
      <w:r w:rsidR="00AB6C3E" w:rsidRPr="00206774">
        <w:rPr>
          <w:lang w:val="en"/>
        </w:rPr>
        <w:t>d</w:t>
      </w:r>
      <w:r w:rsidR="007E6B2E">
        <w:rPr>
          <w:lang w:val="en"/>
        </w:rPr>
        <w:t>ering, disposal and removal of personal protective equipment</w:t>
      </w:r>
      <w:r w:rsidR="006A31D5" w:rsidRPr="00206774">
        <w:rPr>
          <w:lang w:val="en"/>
        </w:rPr>
        <w:t xml:space="preserve"> </w:t>
      </w:r>
      <w:r w:rsidR="00AB6C3E" w:rsidRPr="00206774">
        <w:rPr>
          <w:lang w:val="en"/>
        </w:rPr>
        <w:t>t</w:t>
      </w:r>
      <w:r w:rsidR="006A31D5" w:rsidRPr="00206774">
        <w:rPr>
          <w:lang w:val="en"/>
        </w:rPr>
        <w:t>hat is likely to be contaminated with lead dust.</w:t>
      </w:r>
      <w:r w:rsidR="00F22783" w:rsidRPr="00206774">
        <w:rPr>
          <w:lang w:val="en"/>
        </w:rPr>
        <w:t xml:space="preserve"> </w:t>
      </w:r>
    </w:p>
    <w:p w14:paraId="56447B47" w14:textId="77777777" w:rsidR="00315596" w:rsidRPr="00206774" w:rsidRDefault="00206774" w:rsidP="00811ADB">
      <w:pPr>
        <w:pStyle w:val="NormalWeb"/>
        <w:spacing w:before="120" w:beforeAutospacing="0"/>
        <w:rPr>
          <w:lang w:val="en"/>
        </w:rPr>
      </w:pPr>
      <w:r w:rsidRPr="00206774">
        <w:rPr>
          <w:lang w:val="en"/>
        </w:rPr>
        <w:t xml:space="preserve">There are also specific notification requirements under the </w:t>
      </w:r>
      <w:proofErr w:type="spellStart"/>
      <w:r w:rsidRPr="00206774">
        <w:rPr>
          <w:lang w:val="en"/>
        </w:rPr>
        <w:t>WHS</w:t>
      </w:r>
      <w:proofErr w:type="spellEnd"/>
      <w:r w:rsidRPr="00206774">
        <w:rPr>
          <w:lang w:val="en"/>
        </w:rPr>
        <w:t xml:space="preserve"> Regulations for notifying the regulator within 7 days th</w:t>
      </w:r>
      <w:r w:rsidR="00E9441A">
        <w:rPr>
          <w:lang w:val="en"/>
        </w:rPr>
        <w:t xml:space="preserve">at lead risk work is </w:t>
      </w:r>
      <w:r w:rsidR="00BE2190">
        <w:rPr>
          <w:lang w:val="en"/>
        </w:rPr>
        <w:t xml:space="preserve">being </w:t>
      </w:r>
      <w:r w:rsidR="00E9441A">
        <w:rPr>
          <w:lang w:val="en"/>
        </w:rPr>
        <w:t>undertaken.</w:t>
      </w:r>
    </w:p>
    <w:p w14:paraId="56447B48" w14:textId="77777777" w:rsidR="00011A38" w:rsidRPr="005557E8" w:rsidRDefault="00557893" w:rsidP="008F6665">
      <w:pPr>
        <w:pStyle w:val="Heading2"/>
      </w:pPr>
      <w:bookmarkStart w:id="318" w:name="_Toc331422125"/>
      <w:r>
        <w:t>3.9</w:t>
      </w:r>
      <w:r>
        <w:tab/>
      </w:r>
      <w:r w:rsidR="00011A38" w:rsidRPr="005557E8">
        <w:t xml:space="preserve">Other </w:t>
      </w:r>
      <w:r w:rsidR="00F154FB" w:rsidRPr="005557E8">
        <w:t>hazards</w:t>
      </w:r>
      <w:bookmarkEnd w:id="318"/>
      <w:r w:rsidR="00F154FB" w:rsidRPr="005557E8">
        <w:t xml:space="preserve"> </w:t>
      </w:r>
    </w:p>
    <w:p w14:paraId="56447B49" w14:textId="77777777" w:rsidR="005D3D3B" w:rsidRPr="009923B6" w:rsidRDefault="005373F2" w:rsidP="008F6665">
      <w:pPr>
        <w:pStyle w:val="Heading3"/>
      </w:pPr>
      <w:r w:rsidRPr="009923B6">
        <w:t xml:space="preserve">Confined spaces </w:t>
      </w:r>
    </w:p>
    <w:p w14:paraId="56447B4A" w14:textId="77777777" w:rsidR="006F6879" w:rsidRDefault="001B1C43" w:rsidP="00811ADB">
      <w:pPr>
        <w:pStyle w:val="BoxText"/>
      </w:pPr>
      <w:r w:rsidRPr="009923B6">
        <w:rPr>
          <w:b/>
        </w:rPr>
        <w:t>R</w:t>
      </w:r>
      <w:r>
        <w:rPr>
          <w:b/>
        </w:rPr>
        <w:t>egulation</w:t>
      </w:r>
      <w:r w:rsidRPr="00FB6504" w:rsidDel="001B1C43">
        <w:rPr>
          <w:b/>
        </w:rPr>
        <w:t xml:space="preserve"> </w:t>
      </w:r>
      <w:r w:rsidR="00FB6504" w:rsidRPr="00FB6504">
        <w:rPr>
          <w:b/>
        </w:rPr>
        <w:t>64</w:t>
      </w:r>
      <w:r w:rsidR="005D0551">
        <w:rPr>
          <w:b/>
        </w:rPr>
        <w:t>:</w:t>
      </w:r>
      <w:r w:rsidR="00FB6504">
        <w:t xml:space="preserve"> </w:t>
      </w:r>
      <w:r w:rsidR="00A6711A" w:rsidRPr="009923B6">
        <w:t xml:space="preserve">A person conducting a business or undertaking must manage the risks </w:t>
      </w:r>
      <w:r w:rsidR="00705177">
        <w:t xml:space="preserve">to health and safety </w:t>
      </w:r>
      <w:r w:rsidR="00A6711A" w:rsidRPr="009923B6">
        <w:t xml:space="preserve">associated with a confined space </w:t>
      </w:r>
      <w:r w:rsidR="00705177">
        <w:t xml:space="preserve">at a workplace </w:t>
      </w:r>
      <w:r w:rsidR="00A6711A" w:rsidRPr="009923B6">
        <w:t xml:space="preserve">including </w:t>
      </w:r>
      <w:r w:rsidR="00705177" w:rsidRPr="00705177">
        <w:t>risks associated with entering, working in, on or in the vicinity of a confined space (including a risk of a person inadvertently entering the confined space).</w:t>
      </w:r>
      <w:r w:rsidR="00705177" w:rsidRPr="00BD1205">
        <w:t xml:space="preserve"> </w:t>
      </w:r>
    </w:p>
    <w:p w14:paraId="56447B4B" w14:textId="77777777" w:rsidR="005D3D3B" w:rsidRPr="009923B6" w:rsidRDefault="005D3D3B">
      <w:r w:rsidRPr="009923B6">
        <w:t>Hazards that may be encounte</w:t>
      </w:r>
      <w:r w:rsidR="00E9441A">
        <w:t>red in a confined space include</w:t>
      </w:r>
      <w:r w:rsidRPr="009923B6">
        <w:t>:</w:t>
      </w:r>
    </w:p>
    <w:p w14:paraId="56447B4C" w14:textId="77777777" w:rsidR="001903C5" w:rsidRPr="005D0ED3" w:rsidRDefault="001903C5" w:rsidP="00811ADB">
      <w:pPr>
        <w:pStyle w:val="bulletpoint1"/>
      </w:pPr>
      <w:r w:rsidRPr="005D0ED3">
        <w:t>heat and fumes generated by welding</w:t>
      </w:r>
    </w:p>
    <w:p w14:paraId="56447B4D" w14:textId="77777777" w:rsidR="005D3D3B" w:rsidRPr="005D0ED3" w:rsidRDefault="005D3D3B" w:rsidP="00811ADB">
      <w:pPr>
        <w:pStyle w:val="bulletpoint1"/>
      </w:pPr>
      <w:r w:rsidRPr="005D0ED3">
        <w:t xml:space="preserve">chemical agents </w:t>
      </w:r>
      <w:r w:rsidR="009C518A" w:rsidRPr="005D0ED3">
        <w:t>including</w:t>
      </w:r>
      <w:r w:rsidRPr="005D0ED3">
        <w:t xml:space="preserve"> combustible gases or </w:t>
      </w:r>
      <w:proofErr w:type="spellStart"/>
      <w:r w:rsidRPr="005D0ED3">
        <w:t>vapours</w:t>
      </w:r>
      <w:proofErr w:type="spellEnd"/>
      <w:r w:rsidRPr="005D0ED3">
        <w:t xml:space="preserve">, toxic gases or </w:t>
      </w:r>
      <w:proofErr w:type="spellStart"/>
      <w:r w:rsidRPr="005D0ED3">
        <w:t>vapours</w:t>
      </w:r>
      <w:proofErr w:type="spellEnd"/>
      <w:r w:rsidRPr="005D0ED3">
        <w:t>, combustible or toxic liquids or solids,</w:t>
      </w:r>
      <w:r w:rsidR="00B11885" w:rsidRPr="005D0ED3">
        <w:t xml:space="preserve"> or potentially explosive dusts</w:t>
      </w:r>
    </w:p>
    <w:p w14:paraId="56447B4E" w14:textId="77777777" w:rsidR="005D3D3B" w:rsidRPr="005D0ED3" w:rsidRDefault="00E9441A" w:rsidP="00811ADB">
      <w:pPr>
        <w:pStyle w:val="bulletpoint1"/>
      </w:pPr>
      <w:r>
        <w:t>oxygen deficiency or excess</w:t>
      </w:r>
    </w:p>
    <w:p w14:paraId="56447B4F" w14:textId="77777777" w:rsidR="005D3D3B" w:rsidRPr="005D0ED3" w:rsidRDefault="005D3D3B" w:rsidP="00811ADB">
      <w:pPr>
        <w:pStyle w:val="bulletpoint1"/>
      </w:pPr>
      <w:r w:rsidRPr="005D0ED3">
        <w:t xml:space="preserve">physical agents </w:t>
      </w:r>
      <w:r w:rsidR="009C518A" w:rsidRPr="005D0ED3">
        <w:t>including</w:t>
      </w:r>
      <w:r w:rsidRPr="005D0ED3">
        <w:t xml:space="preserve"> thermal extremes, radiation, noise or flooding.</w:t>
      </w:r>
    </w:p>
    <w:p w14:paraId="56447B50" w14:textId="27D21F72" w:rsidR="005D3D3B" w:rsidRPr="009923B6" w:rsidRDefault="005D3D3B">
      <w:pPr>
        <w:rPr>
          <w:i/>
        </w:rPr>
      </w:pPr>
      <w:r w:rsidRPr="009923B6">
        <w:t xml:space="preserve">Further </w:t>
      </w:r>
      <w:r w:rsidR="00FC23FA" w:rsidRPr="009923B6">
        <w:t>guidance</w:t>
      </w:r>
      <w:r w:rsidRPr="009923B6">
        <w:t xml:space="preserve"> on how to work safely in confined spaces </w:t>
      </w:r>
      <w:r w:rsidR="00FC23FA" w:rsidRPr="009923B6">
        <w:t>is available</w:t>
      </w:r>
      <w:r w:rsidRPr="009923B6">
        <w:t xml:space="preserve"> in</w:t>
      </w:r>
      <w:r w:rsidR="00FC23FA" w:rsidRPr="009923B6">
        <w:t xml:space="preserve"> the</w:t>
      </w:r>
      <w:r w:rsidRPr="009923B6">
        <w:t xml:space="preserve"> </w:t>
      </w:r>
      <w:hyperlink r:id="rId21" w:history="1">
        <w:r w:rsidRPr="008F6665">
          <w:rPr>
            <w:rStyle w:val="Hyperlink"/>
            <w:rFonts w:cs="Arial"/>
          </w:rPr>
          <w:t>Co</w:t>
        </w:r>
        <w:r w:rsidR="008547F9" w:rsidRPr="008F6665">
          <w:rPr>
            <w:rStyle w:val="Hyperlink"/>
            <w:rFonts w:cs="Arial"/>
          </w:rPr>
          <w:t>de of Practice:</w:t>
        </w:r>
        <w:r w:rsidR="008547F9" w:rsidRPr="00816BFF">
          <w:rPr>
            <w:rStyle w:val="Hyperlink"/>
            <w:rFonts w:cs="Arial"/>
            <w:i/>
          </w:rPr>
          <w:t xml:space="preserve"> Confined Space</w:t>
        </w:r>
        <w:r w:rsidR="00995837" w:rsidRPr="00816BFF">
          <w:rPr>
            <w:rStyle w:val="Hyperlink"/>
            <w:rFonts w:cs="Arial"/>
            <w:i/>
          </w:rPr>
          <w:t>s</w:t>
        </w:r>
      </w:hyperlink>
      <w:r w:rsidR="00A7112A" w:rsidRPr="009923B6">
        <w:rPr>
          <w:i/>
        </w:rPr>
        <w:t xml:space="preserve"> </w:t>
      </w:r>
      <w:r w:rsidR="00A7112A" w:rsidRPr="009923B6">
        <w:t>and section 4.1 of this Code</w:t>
      </w:r>
      <w:r w:rsidR="008547F9" w:rsidRPr="009923B6">
        <w:t>.</w:t>
      </w:r>
    </w:p>
    <w:p w14:paraId="56447B51" w14:textId="77777777" w:rsidR="004D38F9" w:rsidRPr="009923B6" w:rsidRDefault="00904A41" w:rsidP="008F6665">
      <w:pPr>
        <w:pStyle w:val="Heading3"/>
      </w:pPr>
      <w:r w:rsidRPr="009923B6">
        <w:t>Falls</w:t>
      </w:r>
    </w:p>
    <w:p w14:paraId="56447B52" w14:textId="77777777" w:rsidR="00B30F46" w:rsidRPr="009923B6" w:rsidRDefault="001B1C43" w:rsidP="00811ADB">
      <w:pPr>
        <w:pStyle w:val="BoxText"/>
      </w:pPr>
      <w:r w:rsidRPr="009923B6">
        <w:rPr>
          <w:b/>
        </w:rPr>
        <w:t>R</w:t>
      </w:r>
      <w:r>
        <w:rPr>
          <w:b/>
        </w:rPr>
        <w:t>egulation</w:t>
      </w:r>
      <w:r w:rsidRPr="00FB6504" w:rsidDel="001B1C43">
        <w:rPr>
          <w:b/>
        </w:rPr>
        <w:t xml:space="preserve"> </w:t>
      </w:r>
      <w:r w:rsidR="00FB6504" w:rsidRPr="00FB6504">
        <w:rPr>
          <w:b/>
        </w:rPr>
        <w:t>78</w:t>
      </w:r>
      <w:r w:rsidR="005D0551">
        <w:rPr>
          <w:b/>
        </w:rPr>
        <w:t>:</w:t>
      </w:r>
      <w:r w:rsidR="00FB6504">
        <w:t xml:space="preserve"> </w:t>
      </w:r>
      <w:r w:rsidR="00606AC1" w:rsidRPr="009923B6">
        <w:t xml:space="preserve">A </w:t>
      </w:r>
      <w:r w:rsidR="005125B8" w:rsidRPr="009923B6">
        <w:t>person</w:t>
      </w:r>
      <w:r w:rsidR="00606AC1" w:rsidRPr="009923B6">
        <w:t xml:space="preserve"> conducting a business or undertaking must</w:t>
      </w:r>
      <w:r w:rsidR="00B30F46" w:rsidRPr="009923B6">
        <w:t xml:space="preserve"> manage the risk</w:t>
      </w:r>
      <w:r w:rsidR="00BE2190">
        <w:t xml:space="preserve">s to health and safety associated with a fall by a person from </w:t>
      </w:r>
      <w:r w:rsidR="00B30F46" w:rsidRPr="009923B6">
        <w:t xml:space="preserve">one level to another that is reasonably likely to cause injury to the person or </w:t>
      </w:r>
      <w:r w:rsidR="00BE2190">
        <w:t xml:space="preserve">any </w:t>
      </w:r>
      <w:r w:rsidR="00B30F46" w:rsidRPr="009923B6">
        <w:t>another person.</w:t>
      </w:r>
      <w:r w:rsidR="008F0528" w:rsidRPr="009923B6">
        <w:t xml:space="preserve"> </w:t>
      </w:r>
    </w:p>
    <w:p w14:paraId="56447B53" w14:textId="77777777" w:rsidR="00B30F46" w:rsidRPr="009923B6" w:rsidRDefault="00BE2190" w:rsidP="008F6665">
      <w:r>
        <w:t>T</w:t>
      </w:r>
      <w:r w:rsidR="00B30F46" w:rsidRPr="009923B6">
        <w:t xml:space="preserve">he </w:t>
      </w:r>
      <w:proofErr w:type="spellStart"/>
      <w:r w:rsidR="00B30F46" w:rsidRPr="009923B6">
        <w:t>WHS</w:t>
      </w:r>
      <w:proofErr w:type="spellEnd"/>
      <w:r w:rsidR="00B30F46" w:rsidRPr="009923B6">
        <w:t xml:space="preserve"> Regulations require </w:t>
      </w:r>
      <w:r w:rsidR="003E7B17">
        <w:t>the following specific control measures to be implemented where it is reasonably practicable to do so:</w:t>
      </w:r>
      <w:r>
        <w:t xml:space="preserve"> </w:t>
      </w:r>
    </w:p>
    <w:p w14:paraId="56447B54" w14:textId="77777777" w:rsidR="00B30F46" w:rsidRPr="005D0ED3" w:rsidRDefault="003E7B17" w:rsidP="00811ADB">
      <w:pPr>
        <w:pStyle w:val="bulletpoint1"/>
      </w:pPr>
      <w:r>
        <w:t>carry out the work on solid construction, that includes a safe mea</w:t>
      </w:r>
      <w:r w:rsidR="00B30F46" w:rsidRPr="005D0ED3">
        <w:t>ns of access and egress</w:t>
      </w:r>
    </w:p>
    <w:p w14:paraId="56447B55" w14:textId="77777777" w:rsidR="00B30F46" w:rsidRPr="005D0ED3" w:rsidRDefault="003E7B17" w:rsidP="00811ADB">
      <w:pPr>
        <w:pStyle w:val="bulletpoint1"/>
      </w:pPr>
      <w:r>
        <w:t xml:space="preserve">if a fall risk cannot be eliminated, </w:t>
      </w:r>
      <w:proofErr w:type="spellStart"/>
      <w:r w:rsidR="00BE2190">
        <w:t>m</w:t>
      </w:r>
      <w:r w:rsidR="00B30F46" w:rsidRPr="005D0ED3">
        <w:t>inimise</w:t>
      </w:r>
      <w:proofErr w:type="spellEnd"/>
      <w:r w:rsidR="00B30F46" w:rsidRPr="005D0ED3">
        <w:t xml:space="preserve"> the risk by providing and maintaining a safe system of work including:</w:t>
      </w:r>
    </w:p>
    <w:p w14:paraId="56447B56" w14:textId="77777777" w:rsidR="007C7A2A" w:rsidRPr="00206774" w:rsidRDefault="00B30F46" w:rsidP="00424FC7">
      <w:pPr>
        <w:pStyle w:val="ListParagraph"/>
        <w:numPr>
          <w:ilvl w:val="0"/>
          <w:numId w:val="12"/>
        </w:numPr>
        <w:spacing w:line="240" w:lineRule="auto"/>
        <w:ind w:left="680" w:hanging="340"/>
        <w:contextualSpacing w:val="0"/>
      </w:pPr>
      <w:r w:rsidRPr="005D0ED3">
        <w:lastRenderedPageBreak/>
        <w:t>using fall prevention devices (for example, temporary work platfo</w:t>
      </w:r>
      <w:r w:rsidR="00E213C9">
        <w:t>rms and guard railing)</w:t>
      </w:r>
    </w:p>
    <w:p w14:paraId="56447B57" w14:textId="77777777" w:rsidR="00B30F46" w:rsidRPr="00206774" w:rsidRDefault="00B30F46" w:rsidP="00424FC7">
      <w:pPr>
        <w:pStyle w:val="ListParagraph"/>
        <w:numPr>
          <w:ilvl w:val="0"/>
          <w:numId w:val="12"/>
        </w:numPr>
        <w:spacing w:line="240" w:lineRule="auto"/>
        <w:ind w:left="680" w:hanging="340"/>
        <w:contextualSpacing w:val="0"/>
      </w:pPr>
      <w:r w:rsidRPr="00206774">
        <w:t xml:space="preserve">work positioning systems (for example, </w:t>
      </w:r>
      <w:r w:rsidR="00F3430D" w:rsidRPr="00206774">
        <w:t xml:space="preserve">fire resistant/flame proof </w:t>
      </w:r>
      <w:r w:rsidRPr="00206774">
        <w:t>industrial rope access systems),</w:t>
      </w:r>
      <w:r w:rsidR="007C7A2A" w:rsidRPr="00206774">
        <w:t xml:space="preserve"> or</w:t>
      </w:r>
    </w:p>
    <w:p w14:paraId="56447B58" w14:textId="77777777" w:rsidR="00B30F46" w:rsidRPr="00206774" w:rsidRDefault="007C7A2A" w:rsidP="00424FC7">
      <w:pPr>
        <w:pStyle w:val="ListParagraph"/>
        <w:numPr>
          <w:ilvl w:val="0"/>
          <w:numId w:val="12"/>
        </w:numPr>
        <w:spacing w:line="240" w:lineRule="auto"/>
        <w:ind w:left="680" w:hanging="340"/>
        <w:contextualSpacing w:val="0"/>
      </w:pPr>
      <w:r w:rsidRPr="00206774">
        <w:t>f</w:t>
      </w:r>
      <w:r w:rsidR="00B30F46" w:rsidRPr="00206774">
        <w:t>all arrest systems such as catch platforms.</w:t>
      </w:r>
    </w:p>
    <w:p w14:paraId="56447B59" w14:textId="77777777" w:rsidR="00B30F46" w:rsidRPr="00206774" w:rsidRDefault="00B30F46" w:rsidP="008F6665">
      <w:r w:rsidRPr="00206774">
        <w:t>In some cases, a combination of control measures may be necessary, for example, using safety harnesses while working from an elevating work platform.</w:t>
      </w:r>
    </w:p>
    <w:p w14:paraId="56447B5A" w14:textId="77777777" w:rsidR="007E40A7" w:rsidRPr="00206774" w:rsidRDefault="007E40A7" w:rsidP="008F6665">
      <w:r w:rsidRPr="00206774">
        <w:t xml:space="preserve">Welding should not be carried out on ladders. There is a risk of </w:t>
      </w:r>
      <w:r w:rsidR="005C2FEA" w:rsidRPr="00206774">
        <w:t>i</w:t>
      </w:r>
      <w:r w:rsidR="00D43773" w:rsidRPr="00206774">
        <w:t>njury from falls</w:t>
      </w:r>
      <w:r w:rsidR="005C2FEA" w:rsidRPr="00206774">
        <w:t xml:space="preserve"> due to the limited visibility of the worker</w:t>
      </w:r>
      <w:r w:rsidR="00D43773" w:rsidRPr="00206774">
        <w:t>, instability when working on a ladder</w:t>
      </w:r>
      <w:r w:rsidR="009C658E" w:rsidRPr="00206774">
        <w:t xml:space="preserve"> </w:t>
      </w:r>
      <w:r w:rsidR="00D43773" w:rsidRPr="00206774">
        <w:t>and</w:t>
      </w:r>
      <w:r w:rsidR="005C2FEA" w:rsidRPr="00206774">
        <w:t xml:space="preserve"> risk of electrocution if an aluminium ladder is used in conjunction with electric welding. </w:t>
      </w:r>
      <w:r w:rsidR="009C658E" w:rsidRPr="00206774">
        <w:t xml:space="preserve">Ladders may also </w:t>
      </w:r>
      <w:r w:rsidR="00640DD7" w:rsidRPr="00206774">
        <w:t xml:space="preserve">be </w:t>
      </w:r>
      <w:r w:rsidR="009C658E" w:rsidRPr="00206774">
        <w:t>damage</w:t>
      </w:r>
      <w:r w:rsidR="00640DD7" w:rsidRPr="00206774">
        <w:t>d</w:t>
      </w:r>
      <w:r w:rsidR="005A0E34">
        <w:t xml:space="preserve"> by welding.</w:t>
      </w:r>
    </w:p>
    <w:p w14:paraId="56447B5B" w14:textId="3EE98D38" w:rsidR="00CB6DBE" w:rsidRPr="009923B6" w:rsidRDefault="00CB6DBE" w:rsidP="008F6665">
      <w:pPr>
        <w:rPr>
          <w:i/>
        </w:rPr>
      </w:pPr>
      <w:r w:rsidRPr="00206774">
        <w:t xml:space="preserve">Further guidance </w:t>
      </w:r>
      <w:r w:rsidR="007D7F51" w:rsidRPr="00206774">
        <w:t>about</w:t>
      </w:r>
      <w:r w:rsidRPr="00206774">
        <w:t xml:space="preserve"> working at heights is available in the</w:t>
      </w:r>
      <w:r w:rsidRPr="009923B6">
        <w:t xml:space="preserve"> </w:t>
      </w:r>
      <w:hyperlink r:id="rId22" w:history="1">
        <w:r w:rsidRPr="008F6665">
          <w:rPr>
            <w:rStyle w:val="Hyperlink"/>
            <w:rFonts w:cs="Arial"/>
          </w:rPr>
          <w:t>Code of Practice:</w:t>
        </w:r>
        <w:r w:rsidRPr="00816BFF">
          <w:rPr>
            <w:rStyle w:val="Hyperlink"/>
            <w:rFonts w:cs="Arial"/>
            <w:i/>
          </w:rPr>
          <w:t xml:space="preserve"> </w:t>
        </w:r>
        <w:r w:rsidR="003031BA" w:rsidRPr="00816BFF">
          <w:rPr>
            <w:rStyle w:val="Hyperlink"/>
            <w:rFonts w:cs="Arial"/>
            <w:i/>
          </w:rPr>
          <w:t xml:space="preserve">How to Prevent </w:t>
        </w:r>
        <w:r w:rsidRPr="00816BFF">
          <w:rPr>
            <w:rStyle w:val="Hyperlink"/>
            <w:rFonts w:cs="Arial"/>
            <w:i/>
          </w:rPr>
          <w:t>Falls</w:t>
        </w:r>
        <w:r w:rsidR="00E9441A" w:rsidRPr="00816BFF">
          <w:rPr>
            <w:rStyle w:val="Hyperlink"/>
            <w:rFonts w:cs="Arial"/>
            <w:i/>
          </w:rPr>
          <w:t xml:space="preserve"> at the Workplace</w:t>
        </w:r>
      </w:hyperlink>
      <w:r w:rsidR="005A0E34">
        <w:rPr>
          <w:i/>
        </w:rPr>
        <w:t>.</w:t>
      </w:r>
    </w:p>
    <w:p w14:paraId="56447B5C" w14:textId="77777777" w:rsidR="00E516FA" w:rsidRPr="009923B6" w:rsidRDefault="00E516FA" w:rsidP="008F6665">
      <w:pPr>
        <w:pStyle w:val="Heading3"/>
      </w:pPr>
      <w:r w:rsidRPr="009923B6">
        <w:t xml:space="preserve">Manual tasks </w:t>
      </w:r>
    </w:p>
    <w:p w14:paraId="56447B5D" w14:textId="77777777" w:rsidR="00B74D5B" w:rsidRDefault="001B1C43" w:rsidP="00811ADB">
      <w:pPr>
        <w:pStyle w:val="BoxText"/>
      </w:pPr>
      <w:r w:rsidRPr="009923B6">
        <w:rPr>
          <w:b/>
        </w:rPr>
        <w:t>R</w:t>
      </w:r>
      <w:r>
        <w:rPr>
          <w:b/>
        </w:rPr>
        <w:t>egulation</w:t>
      </w:r>
      <w:r w:rsidRPr="00FB6504" w:rsidDel="001B1C43">
        <w:rPr>
          <w:b/>
        </w:rPr>
        <w:t xml:space="preserve"> </w:t>
      </w:r>
      <w:r w:rsidR="00FB6504" w:rsidRPr="00FB6504">
        <w:rPr>
          <w:b/>
        </w:rPr>
        <w:t>60</w:t>
      </w:r>
      <w:r w:rsidR="005D0551">
        <w:rPr>
          <w:b/>
        </w:rPr>
        <w:t>:</w:t>
      </w:r>
      <w:r w:rsidR="00FB6504">
        <w:t xml:space="preserve"> </w:t>
      </w:r>
      <w:r w:rsidR="00E516FA" w:rsidRPr="009923B6">
        <w:t>A person conducting a business or undertaking must manage the risk</w:t>
      </w:r>
      <w:r w:rsidR="00BE2190">
        <w:t xml:space="preserve">s to health and safety relating to </w:t>
      </w:r>
      <w:r w:rsidR="00E516FA" w:rsidRPr="009923B6">
        <w:t xml:space="preserve"> a musculoskeletal disorder associated with hazardous manual tasks.</w:t>
      </w:r>
    </w:p>
    <w:p w14:paraId="56447B5E" w14:textId="77777777" w:rsidR="00320F8B" w:rsidRDefault="00320F8B" w:rsidP="008F6665">
      <w:r w:rsidRPr="009923B6">
        <w:t>Welding may result in back strain from lifting or pushing and muscle strain from working in awkward positions. Additional hazards may arise from the use of personal protective equipment that restricts movement, grip and mobility.</w:t>
      </w:r>
    </w:p>
    <w:p w14:paraId="56447B5F" w14:textId="77777777" w:rsidR="00E516FA" w:rsidRPr="009923B6" w:rsidRDefault="00E516FA" w:rsidP="00C579B8">
      <w:r w:rsidRPr="009923B6">
        <w:t xml:space="preserve">Ways of </w:t>
      </w:r>
      <w:r w:rsidR="008E2078">
        <w:t>minimis</w:t>
      </w:r>
      <w:r w:rsidRPr="009923B6">
        <w:t>ing the risk of musculoskeletal disorders include:</w:t>
      </w:r>
    </w:p>
    <w:p w14:paraId="56447B60" w14:textId="77777777" w:rsidR="00E516FA" w:rsidRPr="005D0ED3" w:rsidRDefault="00E516FA" w:rsidP="00811ADB">
      <w:pPr>
        <w:pStyle w:val="bulletpoint1"/>
      </w:pPr>
      <w:r w:rsidRPr="005D0ED3">
        <w:t>designing the layout of the work area and positioning the work piece in a way that allows workers to adopt a comfortable position, and</w:t>
      </w:r>
    </w:p>
    <w:p w14:paraId="56447B61" w14:textId="77777777" w:rsidR="00E516FA" w:rsidRPr="005D0ED3" w:rsidRDefault="00E516FA" w:rsidP="00811ADB">
      <w:pPr>
        <w:pStyle w:val="bulletpoint1"/>
      </w:pPr>
      <w:r w:rsidRPr="005D0ED3">
        <w:t>reducing the amount of force necessary to perform tasks, such as using rigging to lift heavy work pieces and using trolleys to transport cylinders.</w:t>
      </w:r>
    </w:p>
    <w:p w14:paraId="56447B62" w14:textId="06D9DD35" w:rsidR="00E516FA" w:rsidRPr="009923B6" w:rsidRDefault="00E516FA" w:rsidP="00C579B8">
      <w:pPr>
        <w:rPr>
          <w:i/>
        </w:rPr>
      </w:pPr>
      <w:r w:rsidRPr="009923B6">
        <w:t xml:space="preserve">Further guidance on how to manage the risks of hazardous manual tasks is available in </w:t>
      </w:r>
      <w:r w:rsidR="006438F4" w:rsidRPr="008F6665">
        <w:t xml:space="preserve">the </w:t>
      </w:r>
      <w:hyperlink r:id="rId23" w:history="1">
        <w:r w:rsidR="006438F4" w:rsidRPr="008F6665">
          <w:rPr>
            <w:rStyle w:val="Hyperlink"/>
            <w:rFonts w:cs="Arial"/>
          </w:rPr>
          <w:t>Code of Practice:</w:t>
        </w:r>
        <w:r w:rsidR="006438F4" w:rsidRPr="006438F4">
          <w:rPr>
            <w:rStyle w:val="Hyperlink"/>
            <w:rFonts w:cs="Arial"/>
            <w:i/>
          </w:rPr>
          <w:t xml:space="preserve"> Hazardous Manual Tasks</w:t>
        </w:r>
      </w:hyperlink>
      <w:r w:rsidRPr="009923B6">
        <w:rPr>
          <w:i/>
        </w:rPr>
        <w:t>.</w:t>
      </w:r>
    </w:p>
    <w:p w14:paraId="56447B63" w14:textId="77777777" w:rsidR="00427D7F" w:rsidRDefault="00427D7F" w:rsidP="008F6665"/>
    <w:p w14:paraId="56447B64" w14:textId="77777777" w:rsidR="00AD01B2" w:rsidRPr="005557E8" w:rsidRDefault="00055521" w:rsidP="008F6665">
      <w:pPr>
        <w:pStyle w:val="Heading1"/>
      </w:pPr>
      <w:r>
        <w:br w:type="page"/>
      </w:r>
      <w:bookmarkStart w:id="319" w:name="_Toc331422126"/>
      <w:r w:rsidR="00AD01B2" w:rsidRPr="005557E8">
        <w:lastRenderedPageBreak/>
        <w:t>WELDING EQUIPMENT</w:t>
      </w:r>
      <w:bookmarkEnd w:id="319"/>
    </w:p>
    <w:p w14:paraId="56447B65" w14:textId="77777777" w:rsidR="00011A38" w:rsidRPr="00281EAB" w:rsidRDefault="00AD01B2" w:rsidP="00424FC7">
      <w:pPr>
        <w:pStyle w:val="Heading2"/>
        <w:numPr>
          <w:ilvl w:val="1"/>
          <w:numId w:val="9"/>
        </w:numPr>
        <w:ind w:left="567" w:hanging="567"/>
      </w:pPr>
      <w:bookmarkStart w:id="320" w:name="_Toc331422127"/>
      <w:r w:rsidRPr="00281EAB">
        <w:t>Ventilation</w:t>
      </w:r>
      <w:bookmarkEnd w:id="320"/>
    </w:p>
    <w:p w14:paraId="56447B66" w14:textId="77777777" w:rsidR="007178FC" w:rsidRPr="009923B6" w:rsidRDefault="007178FC" w:rsidP="008F6665">
      <w:r w:rsidRPr="00281EAB">
        <w:t>Ve</w:t>
      </w:r>
      <w:r w:rsidRPr="009923B6">
        <w:t xml:space="preserve">ntilation can remove heat from </w:t>
      </w:r>
      <w:r w:rsidR="000F0881" w:rsidRPr="009923B6">
        <w:t>the</w:t>
      </w:r>
      <w:r w:rsidRPr="009923B6">
        <w:t xml:space="preserve"> environment</w:t>
      </w:r>
      <w:r w:rsidR="00F1685F" w:rsidRPr="009923B6">
        <w:t xml:space="preserve"> and</w:t>
      </w:r>
      <w:r w:rsidR="005106DF" w:rsidRPr="009923B6">
        <w:t xml:space="preserve"> reduce exposure to fumes and other </w:t>
      </w:r>
      <w:r w:rsidRPr="009923B6">
        <w:t xml:space="preserve">atmospheric contaminants in </w:t>
      </w:r>
      <w:r w:rsidR="00F1685F" w:rsidRPr="009923B6">
        <w:t>the</w:t>
      </w:r>
      <w:r w:rsidRPr="009923B6">
        <w:t xml:space="preserve"> work area. </w:t>
      </w:r>
    </w:p>
    <w:p w14:paraId="56447B67" w14:textId="77777777" w:rsidR="008D554B" w:rsidRPr="009923B6" w:rsidRDefault="008D554B" w:rsidP="00C579B8">
      <w:r w:rsidRPr="009923B6">
        <w:t>T</w:t>
      </w:r>
      <w:r w:rsidR="008E6CAF" w:rsidRPr="009923B6">
        <w:t>here are t</w:t>
      </w:r>
      <w:r w:rsidRPr="009923B6">
        <w:t xml:space="preserve">hree </w:t>
      </w:r>
      <w:r w:rsidR="008E6CAF" w:rsidRPr="009923B6">
        <w:t xml:space="preserve">main </w:t>
      </w:r>
      <w:r w:rsidRPr="009923B6">
        <w:t>types of ventilation</w:t>
      </w:r>
      <w:r w:rsidR="008E6CAF" w:rsidRPr="009923B6">
        <w:t>:</w:t>
      </w:r>
    </w:p>
    <w:p w14:paraId="56447B68" w14:textId="77777777" w:rsidR="008D554B" w:rsidRPr="005D0ED3" w:rsidRDefault="006259BE" w:rsidP="00811ADB">
      <w:pPr>
        <w:pStyle w:val="bulletpoint1"/>
      </w:pPr>
      <w:r w:rsidRPr="005D0ED3">
        <w:t>l</w:t>
      </w:r>
      <w:r w:rsidR="00202F17" w:rsidRPr="005D0ED3">
        <w:t xml:space="preserve">ocal </w:t>
      </w:r>
      <w:r w:rsidR="008D554B" w:rsidRPr="005D0ED3">
        <w:t>exhaust ventilation</w:t>
      </w:r>
    </w:p>
    <w:p w14:paraId="56447B69" w14:textId="77777777" w:rsidR="008D554B" w:rsidRPr="005D0ED3" w:rsidRDefault="00B62970" w:rsidP="00811ADB">
      <w:pPr>
        <w:pStyle w:val="bulletpoint1"/>
      </w:pPr>
      <w:r w:rsidRPr="005D0ED3">
        <w:t>f</w:t>
      </w:r>
      <w:r w:rsidR="008D554B" w:rsidRPr="005D0ED3">
        <w:t xml:space="preserve">orced </w:t>
      </w:r>
      <w:r w:rsidR="00202F17" w:rsidRPr="005D0ED3">
        <w:t>dilution</w:t>
      </w:r>
      <w:r w:rsidR="008D554B" w:rsidRPr="005D0ED3">
        <w:t xml:space="preserve"> ventilation</w:t>
      </w:r>
    </w:p>
    <w:p w14:paraId="56447B6A" w14:textId="77777777" w:rsidR="008D554B" w:rsidRPr="005D0ED3" w:rsidRDefault="00B62970" w:rsidP="00811ADB">
      <w:pPr>
        <w:pStyle w:val="bulletpoint1"/>
      </w:pPr>
      <w:r w:rsidRPr="005D0ED3">
        <w:t>n</w:t>
      </w:r>
      <w:r w:rsidR="008D554B" w:rsidRPr="005D0ED3">
        <w:t xml:space="preserve">atural </w:t>
      </w:r>
      <w:r w:rsidR="00202F17" w:rsidRPr="005D0ED3">
        <w:t xml:space="preserve">dilution </w:t>
      </w:r>
      <w:r w:rsidR="008D554B" w:rsidRPr="005D0ED3">
        <w:t>ventilation.</w:t>
      </w:r>
    </w:p>
    <w:p w14:paraId="56447B6B" w14:textId="77777777" w:rsidR="005106DF" w:rsidRPr="009923B6" w:rsidRDefault="005106DF">
      <w:r w:rsidRPr="009923B6">
        <w:t>The choice of ventilation system should take into account:</w:t>
      </w:r>
    </w:p>
    <w:p w14:paraId="56447B6C" w14:textId="77777777" w:rsidR="005106DF" w:rsidRPr="005D0ED3" w:rsidRDefault="005106DF" w:rsidP="00811ADB">
      <w:pPr>
        <w:pStyle w:val="bulletpoint1"/>
      </w:pPr>
      <w:r w:rsidRPr="005D0ED3">
        <w:t>the amount and type of fumes and contaminants produced</w:t>
      </w:r>
    </w:p>
    <w:p w14:paraId="56447B6D" w14:textId="77777777" w:rsidR="005106DF" w:rsidRPr="005D0ED3" w:rsidRDefault="005106DF" w:rsidP="00811ADB">
      <w:pPr>
        <w:pStyle w:val="bulletpoint1"/>
      </w:pPr>
      <w:r w:rsidRPr="005D0ED3">
        <w:t xml:space="preserve">the proximity and location of the welding process relative to </w:t>
      </w:r>
      <w:r w:rsidR="006259BE" w:rsidRPr="005D0ED3">
        <w:t xml:space="preserve">the </w:t>
      </w:r>
      <w:r w:rsidRPr="005D0ED3">
        <w:t>ventilation</w:t>
      </w:r>
      <w:r w:rsidR="006259BE" w:rsidRPr="005D0ED3">
        <w:t xml:space="preserve"> system</w:t>
      </w:r>
    </w:p>
    <w:p w14:paraId="56447B6E" w14:textId="77777777" w:rsidR="005106DF" w:rsidRPr="005D0ED3" w:rsidRDefault="005106DF" w:rsidP="00811ADB">
      <w:pPr>
        <w:pStyle w:val="bulletpoint1"/>
      </w:pPr>
      <w:r w:rsidRPr="005D0ED3">
        <w:t xml:space="preserve">the level of ventilation, natural or mechanical, both for the whole workplace and the </w:t>
      </w:r>
      <w:r w:rsidR="00FC38A8">
        <w:br/>
      </w:r>
      <w:r w:rsidRPr="005D0ED3">
        <w:t>welding area – this will also depend on screens</w:t>
      </w:r>
      <w:r w:rsidR="00843A69" w:rsidRPr="005D0ED3">
        <w:t xml:space="preserve"> and</w:t>
      </w:r>
      <w:r w:rsidRPr="005D0ED3">
        <w:t xml:space="preserve"> partitions which may restrict cross-flow at the work area</w:t>
      </w:r>
    </w:p>
    <w:p w14:paraId="56447B6F" w14:textId="77777777" w:rsidR="008D554B" w:rsidRPr="005D0ED3" w:rsidRDefault="006259BE" w:rsidP="00811ADB">
      <w:pPr>
        <w:pStyle w:val="bulletpoint1"/>
      </w:pPr>
      <w:r w:rsidRPr="005D0ED3">
        <w:t>t</w:t>
      </w:r>
      <w:r w:rsidR="005106DF" w:rsidRPr="005D0ED3">
        <w:t>he proximity of the welder’s breathing zone to the fume source.</w:t>
      </w:r>
    </w:p>
    <w:p w14:paraId="56447B70" w14:textId="77777777" w:rsidR="008D554B" w:rsidRPr="009923B6" w:rsidRDefault="00202F17" w:rsidP="008F6665">
      <w:pPr>
        <w:pStyle w:val="Heading3"/>
      </w:pPr>
      <w:r w:rsidRPr="009923B6">
        <w:t xml:space="preserve">Local </w:t>
      </w:r>
      <w:r w:rsidR="008D554B" w:rsidRPr="009923B6">
        <w:t>exhaust ventilation</w:t>
      </w:r>
    </w:p>
    <w:p w14:paraId="56447B71" w14:textId="77777777" w:rsidR="008D554B" w:rsidRPr="009923B6" w:rsidRDefault="00843A69" w:rsidP="00C579B8">
      <w:pPr>
        <w:rPr>
          <w:b/>
        </w:rPr>
      </w:pPr>
      <w:r w:rsidRPr="009923B6">
        <w:t xml:space="preserve">A </w:t>
      </w:r>
      <w:r w:rsidR="008D554B" w:rsidRPr="009923B6">
        <w:t>local exhaust system</w:t>
      </w:r>
      <w:r w:rsidRPr="009923B6">
        <w:t xml:space="preserve"> </w:t>
      </w:r>
      <w:r w:rsidR="00D43773" w:rsidRPr="009923B6">
        <w:t xml:space="preserve">may </w:t>
      </w:r>
      <w:r w:rsidR="008D554B" w:rsidRPr="009923B6">
        <w:t>comprise</w:t>
      </w:r>
      <w:r w:rsidR="00D43773" w:rsidRPr="009923B6">
        <w:t xml:space="preserve"> the elements listed</w:t>
      </w:r>
      <w:r w:rsidR="008D554B" w:rsidRPr="009923B6">
        <w:t>:</w:t>
      </w:r>
    </w:p>
    <w:p w14:paraId="56447B72" w14:textId="77777777" w:rsidR="008D554B" w:rsidRPr="005D0ED3" w:rsidRDefault="008D554B" w:rsidP="00811ADB">
      <w:pPr>
        <w:pStyle w:val="bulletpoint1"/>
      </w:pPr>
      <w:r w:rsidRPr="005D0ED3">
        <w:t>a hood which captures the contami</w:t>
      </w:r>
      <w:r w:rsidR="00193097" w:rsidRPr="005D0ED3">
        <w:t xml:space="preserve">nant </w:t>
      </w:r>
      <w:r w:rsidR="00843A69" w:rsidRPr="005D0ED3">
        <w:t xml:space="preserve">close to </w:t>
      </w:r>
      <w:r w:rsidR="00193097" w:rsidRPr="005D0ED3">
        <w:t>its point of generation</w:t>
      </w:r>
    </w:p>
    <w:p w14:paraId="56447B73" w14:textId="77777777" w:rsidR="008D554B" w:rsidRPr="005D0ED3" w:rsidRDefault="008D554B" w:rsidP="00811ADB">
      <w:pPr>
        <w:pStyle w:val="bulletpoint1"/>
      </w:pPr>
      <w:r w:rsidRPr="005D0ED3">
        <w:t xml:space="preserve">a duct </w:t>
      </w:r>
      <w:r w:rsidR="00193097" w:rsidRPr="005D0ED3">
        <w:t xml:space="preserve">system </w:t>
      </w:r>
      <w:r w:rsidR="00843A69" w:rsidRPr="005D0ED3">
        <w:t>to move contaminant away from the work area</w:t>
      </w:r>
    </w:p>
    <w:p w14:paraId="56447B74" w14:textId="77777777" w:rsidR="008D554B" w:rsidRPr="005D0ED3" w:rsidRDefault="008D554B" w:rsidP="00811ADB">
      <w:pPr>
        <w:pStyle w:val="bulletpoint1"/>
      </w:pPr>
      <w:r w:rsidRPr="005D0ED3">
        <w:t>an air cleaning system to prevent pollutio</w:t>
      </w:r>
      <w:r w:rsidR="00193097" w:rsidRPr="005D0ED3">
        <w:t>n of the general atmosphere</w:t>
      </w:r>
    </w:p>
    <w:p w14:paraId="56447B75" w14:textId="77777777" w:rsidR="008D554B" w:rsidRPr="005D0ED3" w:rsidRDefault="00193097" w:rsidP="00811ADB">
      <w:pPr>
        <w:pStyle w:val="bulletpoint1"/>
      </w:pPr>
      <w:r w:rsidRPr="005D0ED3">
        <w:t>an exhaust fan</w:t>
      </w:r>
      <w:r w:rsidR="000D4647" w:rsidRPr="005D0ED3">
        <w:t xml:space="preserve"> to provide air flow</w:t>
      </w:r>
    </w:p>
    <w:p w14:paraId="56447B76" w14:textId="77777777" w:rsidR="008D554B" w:rsidRPr="005D0ED3" w:rsidRDefault="008D554B" w:rsidP="00811ADB">
      <w:pPr>
        <w:pStyle w:val="bulletpoint1"/>
      </w:pPr>
      <w:r w:rsidRPr="005D0ED3">
        <w:t>a stack or other means of dis</w:t>
      </w:r>
      <w:r w:rsidR="00843A69" w:rsidRPr="005D0ED3">
        <w:t>charging</w:t>
      </w:r>
      <w:r w:rsidRPr="005D0ED3">
        <w:t xml:space="preserve"> the decontaminated air into the atmosphere.</w:t>
      </w:r>
    </w:p>
    <w:p w14:paraId="56447B77" w14:textId="77777777" w:rsidR="008D554B" w:rsidRPr="009923B6" w:rsidRDefault="00202F17" w:rsidP="008F6665">
      <w:r w:rsidRPr="009923B6">
        <w:t xml:space="preserve">Local </w:t>
      </w:r>
      <w:r w:rsidR="00BD379A" w:rsidRPr="009923B6">
        <w:t xml:space="preserve">exhaust ventilation systems should be </w:t>
      </w:r>
      <w:r w:rsidR="009D1F9E" w:rsidRPr="009923B6">
        <w:t xml:space="preserve">designed to provide a minimum capture velocity at the fume source of </w:t>
      </w:r>
      <w:proofErr w:type="spellStart"/>
      <w:r w:rsidR="009D1F9E" w:rsidRPr="009923B6">
        <w:t>0.5m</w:t>
      </w:r>
      <w:proofErr w:type="spellEnd"/>
      <w:r w:rsidR="009D1F9E" w:rsidRPr="009923B6">
        <w:t xml:space="preserve">/second away from the welder. </w:t>
      </w:r>
      <w:r w:rsidR="008D554B" w:rsidRPr="009923B6">
        <w:t xml:space="preserve">Inlets and outlets </w:t>
      </w:r>
      <w:r w:rsidR="00843A69" w:rsidRPr="009923B6">
        <w:t xml:space="preserve">should </w:t>
      </w:r>
      <w:r w:rsidR="008D554B" w:rsidRPr="009923B6">
        <w:t>be kept clear at all times. Air from a</w:t>
      </w:r>
      <w:r w:rsidRPr="009923B6">
        <w:t xml:space="preserve"> local </w:t>
      </w:r>
      <w:r w:rsidR="008D554B" w:rsidRPr="009923B6">
        <w:t xml:space="preserve">exhaust ventilation system should not be re-circulated into the workroom. </w:t>
      </w:r>
      <w:r w:rsidR="00FC754C" w:rsidRPr="009923B6">
        <w:t>This air</w:t>
      </w:r>
      <w:r w:rsidR="008D554B" w:rsidRPr="009923B6">
        <w:t xml:space="preserve"> should be discharged into the outside air</w:t>
      </w:r>
      <w:r w:rsidR="003277BB" w:rsidRPr="009923B6">
        <w:t xml:space="preserve"> away </w:t>
      </w:r>
      <w:r w:rsidR="008D554B" w:rsidRPr="009923B6">
        <w:t>from other work areas</w:t>
      </w:r>
      <w:r w:rsidR="003277BB" w:rsidRPr="009923B6">
        <w:t xml:space="preserve"> </w:t>
      </w:r>
      <w:r w:rsidR="00CE14A7" w:rsidRPr="009923B6">
        <w:t xml:space="preserve">and away from </w:t>
      </w:r>
      <w:r w:rsidR="008D554B" w:rsidRPr="009923B6">
        <w:t>air conditioning inlets or compressors supplying breathing air.</w:t>
      </w:r>
    </w:p>
    <w:p w14:paraId="56447B78" w14:textId="77777777" w:rsidR="008D554B" w:rsidRPr="009923B6" w:rsidRDefault="007A5854" w:rsidP="008F6665">
      <w:r w:rsidRPr="009923B6">
        <w:t>E</w:t>
      </w:r>
      <w:r w:rsidR="008D554B" w:rsidRPr="009923B6">
        <w:t xml:space="preserve">xamples of </w:t>
      </w:r>
      <w:r w:rsidR="00202F17" w:rsidRPr="009923B6">
        <w:t xml:space="preserve">local </w:t>
      </w:r>
      <w:r w:rsidR="008D554B" w:rsidRPr="009923B6">
        <w:t xml:space="preserve">exhaust ventilation suitable for welding operations </w:t>
      </w:r>
      <w:r w:rsidRPr="009923B6">
        <w:t>include</w:t>
      </w:r>
      <w:r w:rsidR="008D554B" w:rsidRPr="009923B6">
        <w:t>:</w:t>
      </w:r>
    </w:p>
    <w:p w14:paraId="56447B79" w14:textId="77777777" w:rsidR="008D554B" w:rsidRPr="005D0ED3" w:rsidRDefault="008D554B" w:rsidP="00811ADB">
      <w:pPr>
        <w:pStyle w:val="bulletpoint1"/>
      </w:pPr>
      <w:r w:rsidRPr="005D0ED3">
        <w:t>fixed installations, such as side-draught or down-draught tables and benches, and partially or completely enclosed boot</w:t>
      </w:r>
      <w:r w:rsidR="007A5854" w:rsidRPr="005D0ED3">
        <w:t>hs</w:t>
      </w:r>
    </w:p>
    <w:p w14:paraId="56447B7A" w14:textId="77777777" w:rsidR="008D554B" w:rsidRPr="005D0ED3" w:rsidRDefault="008D554B" w:rsidP="00811ADB">
      <w:pPr>
        <w:pStyle w:val="bulletpoint1"/>
      </w:pPr>
      <w:r w:rsidRPr="005D0ED3">
        <w:t>portable installations, such as movable hoods that are attached to</w:t>
      </w:r>
      <w:r w:rsidR="007A5854" w:rsidRPr="005D0ED3">
        <w:t xml:space="preserve"> flexible ducts </w:t>
      </w:r>
      <w:r w:rsidR="00E65636">
        <w:br/>
      </w:r>
      <w:r w:rsidR="007A5854" w:rsidRPr="005D0ED3">
        <w:t>(</w:t>
      </w:r>
      <w:r w:rsidR="00663913" w:rsidRPr="005D0ED3">
        <w:t>for example, see</w:t>
      </w:r>
      <w:r w:rsidR="007A5854" w:rsidRPr="005D0ED3">
        <w:t xml:space="preserve"> </w:t>
      </w:r>
      <w:r w:rsidR="007A5854" w:rsidRPr="005D0ED3">
        <w:rPr>
          <w:i/>
        </w:rPr>
        <w:t xml:space="preserve">Figure </w:t>
      </w:r>
      <w:r w:rsidR="00E73610" w:rsidRPr="005D0ED3">
        <w:rPr>
          <w:i/>
        </w:rPr>
        <w:t>1</w:t>
      </w:r>
      <w:r w:rsidR="007A5854" w:rsidRPr="005D0ED3">
        <w:t>)</w:t>
      </w:r>
    </w:p>
    <w:p w14:paraId="56447B7B" w14:textId="77777777" w:rsidR="008D554B" w:rsidRPr="005D0ED3" w:rsidRDefault="003277BB" w:rsidP="00811ADB">
      <w:pPr>
        <w:pStyle w:val="bulletpoint1"/>
      </w:pPr>
      <w:r w:rsidRPr="005D0ED3">
        <w:t xml:space="preserve">low volume high velocity </w:t>
      </w:r>
      <w:r w:rsidR="008D554B" w:rsidRPr="005D0ED3">
        <w:t>fume extractors attached directly to the welding gun (</w:t>
      </w:r>
      <w:r w:rsidR="00663913" w:rsidRPr="005D0ED3">
        <w:t xml:space="preserve">for example, </w:t>
      </w:r>
      <w:r w:rsidR="00811ADB">
        <w:br/>
      </w:r>
      <w:r w:rsidR="00663913" w:rsidRPr="005D0ED3">
        <w:t>see</w:t>
      </w:r>
      <w:r w:rsidR="008D554B" w:rsidRPr="005D0ED3">
        <w:t xml:space="preserve"> </w:t>
      </w:r>
      <w:r w:rsidR="008D554B" w:rsidRPr="005D0ED3">
        <w:rPr>
          <w:i/>
        </w:rPr>
        <w:t xml:space="preserve">Figure </w:t>
      </w:r>
      <w:r w:rsidR="00E73610" w:rsidRPr="005D0ED3">
        <w:rPr>
          <w:i/>
        </w:rPr>
        <w:t>2</w:t>
      </w:r>
      <w:r w:rsidR="008D554B" w:rsidRPr="005D0ED3">
        <w:t>).</w:t>
      </w:r>
    </w:p>
    <w:p w14:paraId="56447B7C" w14:textId="77777777" w:rsidR="008D554B" w:rsidRPr="009923B6" w:rsidRDefault="008D554B" w:rsidP="008F6665">
      <w:pPr>
        <w:pStyle w:val="Heading3"/>
      </w:pPr>
      <w:r w:rsidRPr="009923B6">
        <w:t xml:space="preserve">Forced </w:t>
      </w:r>
      <w:r w:rsidR="003277BB" w:rsidRPr="009923B6">
        <w:t>dilution</w:t>
      </w:r>
      <w:r w:rsidRPr="009923B6">
        <w:t xml:space="preserve"> ventilation</w:t>
      </w:r>
    </w:p>
    <w:p w14:paraId="56447B7D" w14:textId="77777777" w:rsidR="009D71C8" w:rsidRPr="009923B6" w:rsidRDefault="000845F3" w:rsidP="008F6665">
      <w:r w:rsidRPr="009923B6">
        <w:t>A</w:t>
      </w:r>
      <w:r w:rsidR="00CE14A7" w:rsidRPr="009923B6">
        <w:t>n elevated</w:t>
      </w:r>
      <w:r w:rsidR="008D554B" w:rsidRPr="009923B6">
        <w:t xml:space="preserve"> concentration of atmospheric contaminants </w:t>
      </w:r>
      <w:r w:rsidRPr="009923B6">
        <w:t xml:space="preserve">can be diluted </w:t>
      </w:r>
      <w:r w:rsidR="008D554B" w:rsidRPr="009923B6">
        <w:t xml:space="preserve">with a sufficient volume of clean air. </w:t>
      </w:r>
      <w:r w:rsidR="00950FC4" w:rsidRPr="009923B6">
        <w:t xml:space="preserve">Successful dilution ventilation depends not only on the correct exhaust volume but also on control of the airflow through the workplace. </w:t>
      </w:r>
      <w:r w:rsidR="00487981" w:rsidRPr="009923B6">
        <w:t>Although f</w:t>
      </w:r>
      <w:r w:rsidR="008D554B" w:rsidRPr="009923B6">
        <w:t xml:space="preserve">orced </w:t>
      </w:r>
      <w:r w:rsidR="003277BB" w:rsidRPr="009923B6">
        <w:t>dilution</w:t>
      </w:r>
      <w:r w:rsidR="008D554B" w:rsidRPr="009923B6">
        <w:t xml:space="preserve"> ventilation systems are not as effective in controlling atmospheric contaminants as </w:t>
      </w:r>
      <w:r w:rsidR="003277BB" w:rsidRPr="009923B6">
        <w:t xml:space="preserve">local </w:t>
      </w:r>
      <w:r w:rsidR="008D554B" w:rsidRPr="009923B6">
        <w:t>exhaust ventilatio</w:t>
      </w:r>
      <w:r w:rsidR="00950FC4" w:rsidRPr="009923B6">
        <w:t>n</w:t>
      </w:r>
      <w:r w:rsidR="00487981" w:rsidRPr="009923B6">
        <w:t xml:space="preserve"> </w:t>
      </w:r>
      <w:r w:rsidR="00950FC4" w:rsidRPr="009923B6">
        <w:t>systems,</w:t>
      </w:r>
      <w:r w:rsidR="008D554B" w:rsidRPr="009923B6">
        <w:t xml:space="preserve"> they may be useful to control minor emissions of </w:t>
      </w:r>
      <w:r w:rsidR="00487981" w:rsidRPr="009923B6">
        <w:t xml:space="preserve">low toxicity </w:t>
      </w:r>
      <w:r w:rsidR="008D554B" w:rsidRPr="009923B6">
        <w:t>contaminants</w:t>
      </w:r>
      <w:r w:rsidR="00487981" w:rsidRPr="009923B6">
        <w:t>.</w:t>
      </w:r>
      <w:r w:rsidR="008D554B" w:rsidRPr="009923B6">
        <w:t xml:space="preserve"> </w:t>
      </w:r>
    </w:p>
    <w:p w14:paraId="56447B7E" w14:textId="77777777" w:rsidR="00296242" w:rsidRPr="00055521" w:rsidRDefault="00296242" w:rsidP="00296242">
      <w:pPr>
        <w:spacing w:before="240" w:after="240"/>
      </w:pPr>
      <w:r>
        <w:rPr>
          <w:b/>
        </w:rPr>
        <w:lastRenderedPageBreak/>
        <w:t xml:space="preserve">Figure 1 </w:t>
      </w:r>
      <w:r w:rsidRPr="004E5D0A">
        <w:t xml:space="preserve">Local Exhaust </w:t>
      </w:r>
      <w:r>
        <w:t>v</w:t>
      </w:r>
      <w:r w:rsidRPr="00055521">
        <w:t>entilation in confined space welding</w:t>
      </w:r>
    </w:p>
    <w:p w14:paraId="56447B7F" w14:textId="77777777" w:rsidR="00C86F82" w:rsidRDefault="0073481A" w:rsidP="008F6665">
      <w:r>
        <w:rPr>
          <w:noProof/>
        </w:rPr>
        <w:drawing>
          <wp:inline distT="0" distB="0" distL="0" distR="0" wp14:anchorId="56447C6B" wp14:editId="56447C6C">
            <wp:extent cx="5592739" cy="3931920"/>
            <wp:effectExtent l="0" t="0" r="8255" b="0"/>
            <wp:docPr id="2" name="Picture 2" descr="Figure 1 shows local exhaust ventilation in confined space welding." title="Figure 1 Local Exhaust ventilation in confined space w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ding2_Page_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99038" cy="3936348"/>
                    </a:xfrm>
                    <a:prstGeom prst="rect">
                      <a:avLst/>
                    </a:prstGeom>
                    <a:noFill/>
                    <a:ln>
                      <a:noFill/>
                    </a:ln>
                  </pic:spPr>
                </pic:pic>
              </a:graphicData>
            </a:graphic>
          </wp:inline>
        </w:drawing>
      </w:r>
    </w:p>
    <w:p w14:paraId="56447B80" w14:textId="77777777" w:rsidR="00FF7E02" w:rsidRDefault="00FF7E02" w:rsidP="008F6665">
      <w:pPr>
        <w:spacing w:before="240" w:after="240"/>
      </w:pPr>
      <w:r>
        <w:rPr>
          <w:b/>
        </w:rPr>
        <w:t xml:space="preserve">Figure 2 </w:t>
      </w:r>
      <w:r w:rsidRPr="00055521">
        <w:t>Fume extraction attached to the welding gun</w:t>
      </w:r>
    </w:p>
    <w:p w14:paraId="56447B81" w14:textId="77777777" w:rsidR="00296242" w:rsidRPr="00055521" w:rsidRDefault="009878A6" w:rsidP="00296242">
      <w:pPr>
        <w:spacing w:before="240" w:after="240"/>
      </w:pPr>
      <w:r>
        <w:rPr>
          <w:noProof/>
        </w:rPr>
        <w:drawing>
          <wp:inline distT="0" distB="0" distL="0" distR="0" wp14:anchorId="56447C6D" wp14:editId="56447C6E">
            <wp:extent cx="3642339" cy="2886891"/>
            <wp:effectExtent l="0" t="0" r="0" b="8890"/>
            <wp:docPr id="305" name="Picture 305" descr="Figure 2 shows fume extraction attached to the welding gun." title="Figure 2 Fume extraction attached to the welding g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welding2_Page_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3646068" cy="2889847"/>
                    </a:xfrm>
                    <a:prstGeom prst="rect">
                      <a:avLst/>
                    </a:prstGeom>
                    <a:noFill/>
                    <a:ln>
                      <a:noFill/>
                    </a:ln>
                    <a:extLst>
                      <a:ext uri="{53640926-AAD7-44D8-BBD7-CCE9431645EC}">
                        <a14:shadowObscured xmlns:a14="http://schemas.microsoft.com/office/drawing/2010/main"/>
                      </a:ext>
                    </a:extLst>
                  </pic:spPr>
                </pic:pic>
              </a:graphicData>
            </a:graphic>
          </wp:inline>
        </w:drawing>
      </w:r>
    </w:p>
    <w:p w14:paraId="56447B82" w14:textId="77777777" w:rsidR="00626550" w:rsidRPr="009923B6" w:rsidRDefault="00626550" w:rsidP="008F6665">
      <w:pPr>
        <w:pStyle w:val="Heading3"/>
      </w:pPr>
      <w:bookmarkStart w:id="321" w:name="_Toc285012514"/>
      <w:bookmarkStart w:id="322" w:name="_Toc285012608"/>
      <w:bookmarkStart w:id="323" w:name="_Toc285012515"/>
      <w:bookmarkStart w:id="324" w:name="_Toc285012609"/>
      <w:bookmarkStart w:id="325" w:name="_Toc285012517"/>
      <w:bookmarkStart w:id="326" w:name="_Toc285012611"/>
      <w:bookmarkStart w:id="327" w:name="_Toc285012518"/>
      <w:bookmarkStart w:id="328" w:name="_Toc285012612"/>
      <w:bookmarkStart w:id="329" w:name="_Toc285012519"/>
      <w:bookmarkStart w:id="330" w:name="_Toc285012613"/>
      <w:bookmarkStart w:id="331" w:name="_Toc285012520"/>
      <w:bookmarkStart w:id="332" w:name="_Toc285012614"/>
      <w:bookmarkStart w:id="333" w:name="_Toc285012522"/>
      <w:bookmarkStart w:id="334" w:name="_Toc285012616"/>
      <w:bookmarkStart w:id="335" w:name="_Toc285012523"/>
      <w:bookmarkStart w:id="336" w:name="_Toc285012617"/>
      <w:bookmarkStart w:id="337" w:name="_Toc285012524"/>
      <w:bookmarkStart w:id="338" w:name="_Toc285012618"/>
      <w:bookmarkStart w:id="339" w:name="_Toc285012530"/>
      <w:bookmarkStart w:id="340" w:name="_Toc285012624"/>
      <w:bookmarkStart w:id="341" w:name="_Toc285012532"/>
      <w:bookmarkStart w:id="342" w:name="_Toc285012626"/>
      <w:bookmarkStart w:id="343" w:name="_Toc285012534"/>
      <w:bookmarkStart w:id="344" w:name="_Toc285012628"/>
      <w:bookmarkStart w:id="345" w:name="_Toc285012538"/>
      <w:bookmarkStart w:id="346" w:name="_Toc285012632"/>
      <w:bookmarkStart w:id="347" w:name="_Toc285012539"/>
      <w:bookmarkStart w:id="348" w:name="_Toc285012633"/>
      <w:bookmarkStart w:id="349" w:name="_Toc285012540"/>
      <w:bookmarkStart w:id="350" w:name="_Toc285012634"/>
      <w:bookmarkStart w:id="351" w:name="_Toc285012542"/>
      <w:bookmarkStart w:id="352" w:name="_Toc285012636"/>
      <w:bookmarkStart w:id="353" w:name="_Toc285012545"/>
      <w:bookmarkStart w:id="354" w:name="_Toc285012639"/>
      <w:bookmarkStart w:id="355" w:name="_Toc285012548"/>
      <w:bookmarkStart w:id="356" w:name="_Toc285012642"/>
      <w:bookmarkStart w:id="357" w:name="_Toc285012549"/>
      <w:bookmarkStart w:id="358" w:name="_Toc285012643"/>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sidRPr="009923B6">
        <w:t>Natural ventilation</w:t>
      </w:r>
    </w:p>
    <w:p w14:paraId="56447B83" w14:textId="77777777" w:rsidR="00AB6C3E" w:rsidRPr="009923B6" w:rsidRDefault="00626550" w:rsidP="008F6665">
      <w:r w:rsidRPr="009923B6">
        <w:t xml:space="preserve">Natural ventilation should only be used </w:t>
      </w:r>
      <w:r w:rsidRPr="00206774">
        <w:t xml:space="preserve">for general </w:t>
      </w:r>
      <w:r w:rsidR="00725D44" w:rsidRPr="00206774">
        <w:t>comfort</w:t>
      </w:r>
      <w:r w:rsidR="00AB6C3E" w:rsidRPr="00206774">
        <w:t xml:space="preserve"> </w:t>
      </w:r>
      <w:r w:rsidRPr="00206774">
        <w:t>not as a</w:t>
      </w:r>
      <w:r w:rsidR="00D43773" w:rsidRPr="00206774">
        <w:t xml:space="preserve">n engineered </w:t>
      </w:r>
      <w:r w:rsidRPr="00206774">
        <w:t xml:space="preserve">control </w:t>
      </w:r>
      <w:r w:rsidR="00FC38A8">
        <w:br/>
      </w:r>
      <w:r w:rsidR="001651AE" w:rsidRPr="00206774">
        <w:t xml:space="preserve">measure </w:t>
      </w:r>
      <w:r w:rsidRPr="00206774">
        <w:t>for atmospheric contaminants and fumes.</w:t>
      </w:r>
      <w:r w:rsidR="00D43773" w:rsidRPr="00206774">
        <w:t xml:space="preserve"> Natural ventilation can assist with the transfer of contaminants from the work area</w:t>
      </w:r>
      <w:r w:rsidR="00AB6C3E" w:rsidRPr="00206774">
        <w:t xml:space="preserve"> </w:t>
      </w:r>
      <w:r w:rsidR="00D43773" w:rsidRPr="00206774">
        <w:t>however</w:t>
      </w:r>
      <w:r w:rsidR="00725D44" w:rsidRPr="00206774">
        <w:t xml:space="preserve"> it </w:t>
      </w:r>
      <w:r w:rsidRPr="00206774">
        <w:t xml:space="preserve">is not a reliable way of diluting or dispersing contaminants. For example, if a </w:t>
      </w:r>
      <w:r w:rsidR="00CB3C93" w:rsidRPr="00206774">
        <w:t xml:space="preserve">worker </w:t>
      </w:r>
      <w:r w:rsidRPr="00206774">
        <w:t xml:space="preserve">is working in a fixed position and the natural wind </w:t>
      </w:r>
      <w:r w:rsidR="00FC38A8">
        <w:br/>
      </w:r>
      <w:r w:rsidR="00CB3C93" w:rsidRPr="00206774">
        <w:t xml:space="preserve">velocity </w:t>
      </w:r>
      <w:r w:rsidRPr="00206774">
        <w:t>is mild</w:t>
      </w:r>
      <w:r w:rsidR="0037424E" w:rsidRPr="00206774">
        <w:t xml:space="preserve"> or wind is in a direction towards the worker</w:t>
      </w:r>
      <w:r w:rsidRPr="009923B6">
        <w:t xml:space="preserve">, the worker may </w:t>
      </w:r>
      <w:r w:rsidR="00AC261B" w:rsidRPr="009923B6">
        <w:t xml:space="preserve">remain </w:t>
      </w:r>
      <w:r w:rsidRPr="009923B6">
        <w:t xml:space="preserve">exposed </w:t>
      </w:r>
      <w:r w:rsidR="00FC38A8">
        <w:br/>
      </w:r>
      <w:r w:rsidRPr="009923B6">
        <w:t>to contaminants that have not been removed from the work</w:t>
      </w:r>
      <w:r w:rsidR="00CB3C93">
        <w:t>er’s breathing zone</w:t>
      </w:r>
      <w:r w:rsidRPr="009923B6">
        <w:t>.</w:t>
      </w:r>
    </w:p>
    <w:p w14:paraId="56447B84" w14:textId="77777777" w:rsidR="00011A38" w:rsidRPr="00281EAB" w:rsidRDefault="006042B3" w:rsidP="008F6665">
      <w:pPr>
        <w:pStyle w:val="Heading2"/>
        <w:rPr>
          <w:rStyle w:val="Heading1Char"/>
          <w:b/>
          <w:bCs/>
          <w:i/>
          <w:iCs w:val="0"/>
        </w:rPr>
      </w:pPr>
      <w:bookmarkStart w:id="359" w:name="_Toc331422128"/>
      <w:r>
        <w:lastRenderedPageBreak/>
        <w:t>4.2</w:t>
      </w:r>
      <w:r>
        <w:tab/>
      </w:r>
      <w:r w:rsidR="00F278A8" w:rsidRPr="00281EAB">
        <w:t xml:space="preserve">Personal </w:t>
      </w:r>
      <w:r w:rsidR="00577932" w:rsidRPr="00281EAB">
        <w:t>p</w:t>
      </w:r>
      <w:r w:rsidR="00F278A8" w:rsidRPr="00281EAB">
        <w:t xml:space="preserve">rotective </w:t>
      </w:r>
      <w:r w:rsidR="00577932" w:rsidRPr="00281EAB">
        <w:t>e</w:t>
      </w:r>
      <w:r w:rsidR="00F278A8" w:rsidRPr="00281EAB">
        <w:t>quipment</w:t>
      </w:r>
      <w:r w:rsidR="003608D2">
        <w:t xml:space="preserve"> (PPE)</w:t>
      </w:r>
      <w:bookmarkEnd w:id="359"/>
    </w:p>
    <w:p w14:paraId="56447B85" w14:textId="77777777" w:rsidR="008F0528" w:rsidRDefault="001B1C43" w:rsidP="00811ADB">
      <w:pPr>
        <w:pStyle w:val="BoxText"/>
      </w:pPr>
      <w:r w:rsidRPr="009923B6">
        <w:rPr>
          <w:b/>
        </w:rPr>
        <w:t>R</w:t>
      </w:r>
      <w:r>
        <w:rPr>
          <w:b/>
        </w:rPr>
        <w:t>egulation</w:t>
      </w:r>
      <w:r w:rsidRPr="008F0528" w:rsidDel="001B1C43">
        <w:rPr>
          <w:b/>
        </w:rPr>
        <w:t xml:space="preserve"> </w:t>
      </w:r>
      <w:r w:rsidR="008F0528" w:rsidRPr="008F0528">
        <w:rPr>
          <w:b/>
        </w:rPr>
        <w:t>44</w:t>
      </w:r>
      <w:r w:rsidR="005D0551">
        <w:rPr>
          <w:b/>
        </w:rPr>
        <w:t>:</w:t>
      </w:r>
      <w:r w:rsidR="008F0528">
        <w:t xml:space="preserve"> If personal protective equipment is to be used at the workplace, the person conducting the business</w:t>
      </w:r>
      <w:r w:rsidR="00E9441A">
        <w:t xml:space="preserve"> or undertaking must ensure</w:t>
      </w:r>
      <w:r w:rsidR="008F0528">
        <w:t xml:space="preserve"> the equipment is</w:t>
      </w:r>
      <w:r w:rsidR="00702AA2">
        <w:t xml:space="preserve"> </w:t>
      </w:r>
      <w:r w:rsidR="008F0528">
        <w:t>selected to minimise risk to health and safety</w:t>
      </w:r>
      <w:r w:rsidR="00735D7A">
        <w:t xml:space="preserve"> including by ensuring that the equipment is:</w:t>
      </w:r>
    </w:p>
    <w:p w14:paraId="56447B86" w14:textId="77777777" w:rsidR="008F0528" w:rsidRDefault="008F0528" w:rsidP="00424FC7">
      <w:pPr>
        <w:pStyle w:val="BoxText"/>
        <w:numPr>
          <w:ilvl w:val="0"/>
          <w:numId w:val="19"/>
        </w:numPr>
        <w:ind w:left="340" w:hanging="340"/>
      </w:pPr>
      <w:r>
        <w:t>suitable for the nature of the work and any hazard associated with the work</w:t>
      </w:r>
    </w:p>
    <w:p w14:paraId="56447B87" w14:textId="77777777" w:rsidR="008F0528" w:rsidRDefault="008F0528" w:rsidP="00424FC7">
      <w:pPr>
        <w:pStyle w:val="BoxText"/>
        <w:numPr>
          <w:ilvl w:val="0"/>
          <w:numId w:val="19"/>
        </w:numPr>
        <w:ind w:left="340" w:hanging="340"/>
      </w:pPr>
      <w:r>
        <w:t>a suitable size and fit and reasonably comfortable for the person wearing it</w:t>
      </w:r>
    </w:p>
    <w:p w14:paraId="56447B88" w14:textId="77777777" w:rsidR="008F0528" w:rsidRDefault="008F0528" w:rsidP="00424FC7">
      <w:pPr>
        <w:pStyle w:val="BoxText"/>
        <w:numPr>
          <w:ilvl w:val="0"/>
          <w:numId w:val="19"/>
        </w:numPr>
        <w:ind w:left="340" w:hanging="340"/>
      </w:pPr>
      <w:r>
        <w:t>maintained, repaired or replaced so it continues to minimise the risk</w:t>
      </w:r>
      <w:r w:rsidR="00DD7E51">
        <w:t>, and</w:t>
      </w:r>
    </w:p>
    <w:p w14:paraId="56447B89" w14:textId="77777777" w:rsidR="008F0528" w:rsidRDefault="008F0528" w:rsidP="00424FC7">
      <w:pPr>
        <w:pStyle w:val="BoxText"/>
        <w:numPr>
          <w:ilvl w:val="0"/>
          <w:numId w:val="19"/>
        </w:numPr>
        <w:ind w:left="340" w:hanging="340"/>
      </w:pPr>
      <w:r>
        <w:t>used or worn by the worker, so far as is reasonably practicable.</w:t>
      </w:r>
    </w:p>
    <w:p w14:paraId="56447B8A" w14:textId="77777777" w:rsidR="00ED35F7" w:rsidRPr="00ED35F7" w:rsidRDefault="00725D44" w:rsidP="00811ADB">
      <w:pPr>
        <w:pStyle w:val="BoxText"/>
      </w:pPr>
      <w:r>
        <w:t>A p</w:t>
      </w:r>
      <w:r w:rsidR="00ED35F7" w:rsidRPr="00ED35F7">
        <w:t>erson conducting a business or undertaking who directs the carrying out of work must provide the worker with information, training and instruction in the proper use and wearing of personal protective equipment; and</w:t>
      </w:r>
      <w:r w:rsidR="007C4765">
        <w:t xml:space="preserve"> </w:t>
      </w:r>
      <w:r w:rsidR="00ED35F7" w:rsidRPr="00ED35F7">
        <w:t>the storage and maintenance of personal protective equipment.</w:t>
      </w:r>
    </w:p>
    <w:p w14:paraId="56447B8B" w14:textId="77777777" w:rsidR="00230694" w:rsidRDefault="00230694" w:rsidP="00811ADB">
      <w:pPr>
        <w:pStyle w:val="BoxText"/>
      </w:pPr>
      <w:r>
        <w:t xml:space="preserve">A worker must, so far as reasonably able, wear the </w:t>
      </w:r>
      <w:r w:rsidR="00735D7A">
        <w:t>PPE</w:t>
      </w:r>
      <w:r>
        <w:t xml:space="preserve"> in accordance with any information, training or reasonable instruction and must not intentionally misuse or damage the equipment.</w:t>
      </w:r>
    </w:p>
    <w:p w14:paraId="56447B8C" w14:textId="77777777" w:rsidR="008731DD" w:rsidRDefault="008731DD" w:rsidP="00C579B8">
      <w:pPr>
        <w:rPr>
          <w:lang w:eastAsia="en-US"/>
        </w:rPr>
      </w:pPr>
      <w:r w:rsidRPr="00206774">
        <w:rPr>
          <w:lang w:eastAsia="en-US"/>
        </w:rPr>
        <w:t xml:space="preserve">In most cases PPE must be worn by workers </w:t>
      </w:r>
      <w:r w:rsidR="002B056F" w:rsidRPr="00206774">
        <w:rPr>
          <w:lang w:eastAsia="en-US"/>
        </w:rPr>
        <w:t xml:space="preserve">when </w:t>
      </w:r>
      <w:r w:rsidR="007E6B2E" w:rsidRPr="00206774">
        <w:rPr>
          <w:lang w:eastAsia="en-US"/>
        </w:rPr>
        <w:t>welding to</w:t>
      </w:r>
      <w:r w:rsidRPr="00206774">
        <w:rPr>
          <w:lang w:eastAsia="en-US"/>
        </w:rPr>
        <w:t xml:space="preserve"> supplement higher levels of controls such as ventilation systems or administrative controls </w:t>
      </w:r>
      <w:r w:rsidR="00735D7A" w:rsidRPr="00147BE8">
        <w:rPr>
          <w:lang w:val="en"/>
        </w:rPr>
        <w:t>(see Figure 3)</w:t>
      </w:r>
      <w:r w:rsidR="003E7B17" w:rsidRPr="00147BE8">
        <w:rPr>
          <w:lang w:val="en"/>
        </w:rPr>
        <w:t>.</w:t>
      </w:r>
      <w:r w:rsidRPr="00206774">
        <w:rPr>
          <w:lang w:eastAsia="en-US"/>
        </w:rPr>
        <w:t xml:space="preserve"> </w:t>
      </w:r>
    </w:p>
    <w:p w14:paraId="56447B8D" w14:textId="77777777" w:rsidR="006F1BCE" w:rsidRDefault="00315BA8" w:rsidP="008F6665">
      <w:pPr>
        <w:pStyle w:val="Default"/>
        <w:spacing w:before="240" w:after="240"/>
        <w:rPr>
          <w:bCs/>
          <w:sz w:val="22"/>
          <w:szCs w:val="22"/>
        </w:rPr>
      </w:pPr>
      <w:r>
        <w:rPr>
          <w:b/>
          <w:bCs/>
          <w:sz w:val="22"/>
          <w:szCs w:val="22"/>
        </w:rPr>
        <w:t>Figure 3</w:t>
      </w:r>
      <w:r w:rsidR="006F1BCE">
        <w:rPr>
          <w:b/>
          <w:bCs/>
          <w:sz w:val="22"/>
          <w:szCs w:val="22"/>
        </w:rPr>
        <w:t xml:space="preserve"> </w:t>
      </w:r>
      <w:r w:rsidR="006F1BCE">
        <w:rPr>
          <w:bCs/>
          <w:sz w:val="22"/>
          <w:szCs w:val="22"/>
        </w:rPr>
        <w:t>Welder wearing welding helmet, dry leather welding gloves and leather apron</w:t>
      </w:r>
    </w:p>
    <w:p w14:paraId="56447B8E" w14:textId="77777777" w:rsidR="003E7B17" w:rsidRDefault="0073481A" w:rsidP="008F6665">
      <w:r>
        <w:rPr>
          <w:noProof/>
        </w:rPr>
        <w:drawing>
          <wp:inline distT="0" distB="0" distL="0" distR="0" wp14:anchorId="56447C6F" wp14:editId="56447C70">
            <wp:extent cx="2647950" cy="2755265"/>
            <wp:effectExtent l="0" t="0" r="0" b="6985"/>
            <wp:docPr id="3" name="Picture 3" descr="Figure 3 shows a welder wearing welding helmet, dry leather welding gloves and leather apron." title="Figure 3 Welder wearing welding helmet, dry leather welding gloves and leather 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ding2_Page_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47950" cy="2755265"/>
                    </a:xfrm>
                    <a:prstGeom prst="rect">
                      <a:avLst/>
                    </a:prstGeom>
                    <a:noFill/>
                    <a:ln>
                      <a:noFill/>
                    </a:ln>
                  </pic:spPr>
                </pic:pic>
              </a:graphicData>
            </a:graphic>
          </wp:inline>
        </w:drawing>
      </w:r>
    </w:p>
    <w:p w14:paraId="56447B8F" w14:textId="77777777" w:rsidR="008731DD" w:rsidRPr="00E9441A" w:rsidRDefault="008731DD" w:rsidP="008F6665">
      <w:r w:rsidRPr="00206774">
        <w:t>Whe</w:t>
      </w:r>
      <w:r w:rsidR="00147BE8">
        <w:t>n</w:t>
      </w:r>
      <w:r w:rsidRPr="00206774">
        <w:t xml:space="preserve"> PPE is worn by workers, </w:t>
      </w:r>
      <w:r w:rsidR="00147BE8">
        <w:t xml:space="preserve">it </w:t>
      </w:r>
      <w:r w:rsidRPr="00206774">
        <w:t>should not introduce other hazards to the worker, such as musculoskeletal injuries, thermal discomfort, or reduced visual</w:t>
      </w:r>
      <w:r w:rsidR="00E9441A">
        <w:t xml:space="preserve"> and hearing capacity.</w:t>
      </w:r>
    </w:p>
    <w:p w14:paraId="56447B90" w14:textId="77777777" w:rsidR="00011A38" w:rsidRPr="00281EAB" w:rsidRDefault="00515138" w:rsidP="008F6665">
      <w:pPr>
        <w:pStyle w:val="Default"/>
        <w:spacing w:before="240" w:after="240"/>
        <w:rPr>
          <w:color w:val="auto"/>
          <w:sz w:val="22"/>
          <w:szCs w:val="22"/>
        </w:rPr>
      </w:pPr>
      <w:r>
        <w:rPr>
          <w:color w:val="auto"/>
          <w:sz w:val="22"/>
          <w:szCs w:val="22"/>
        </w:rPr>
        <w:br w:type="page"/>
      </w:r>
      <w:r w:rsidR="00251B97" w:rsidRPr="00281EAB">
        <w:rPr>
          <w:color w:val="auto"/>
          <w:sz w:val="22"/>
          <w:szCs w:val="22"/>
        </w:rPr>
        <w:lastRenderedPageBreak/>
        <w:t>The types of</w:t>
      </w:r>
      <w:r w:rsidR="002B7D16" w:rsidRPr="00281EAB">
        <w:rPr>
          <w:color w:val="auto"/>
          <w:sz w:val="22"/>
          <w:szCs w:val="22"/>
        </w:rPr>
        <w:t xml:space="preserve"> </w:t>
      </w:r>
      <w:r w:rsidR="006D54D6">
        <w:rPr>
          <w:color w:val="auto"/>
          <w:sz w:val="22"/>
          <w:szCs w:val="22"/>
        </w:rPr>
        <w:t xml:space="preserve">PPE </w:t>
      </w:r>
      <w:r w:rsidR="009D10DE" w:rsidRPr="00281EAB">
        <w:rPr>
          <w:color w:val="auto"/>
          <w:sz w:val="22"/>
          <w:szCs w:val="22"/>
        </w:rPr>
        <w:t>recommended</w:t>
      </w:r>
      <w:r w:rsidR="00251B97" w:rsidRPr="00281EAB">
        <w:rPr>
          <w:color w:val="auto"/>
          <w:sz w:val="22"/>
          <w:szCs w:val="22"/>
        </w:rPr>
        <w:t xml:space="preserve"> </w:t>
      </w:r>
      <w:r w:rsidR="0097253A" w:rsidRPr="00281EAB">
        <w:rPr>
          <w:color w:val="auto"/>
          <w:sz w:val="22"/>
          <w:szCs w:val="22"/>
        </w:rPr>
        <w:t xml:space="preserve">for use in welding </w:t>
      </w:r>
      <w:r w:rsidR="00F1685F">
        <w:rPr>
          <w:color w:val="auto"/>
          <w:sz w:val="22"/>
          <w:szCs w:val="22"/>
        </w:rPr>
        <w:t>are</w:t>
      </w:r>
      <w:r w:rsidR="0097253A" w:rsidRPr="00281EAB">
        <w:rPr>
          <w:color w:val="auto"/>
          <w:sz w:val="22"/>
          <w:szCs w:val="22"/>
        </w:rPr>
        <w:t xml:space="preserve"> summarised</w:t>
      </w:r>
      <w:r w:rsidR="009D10DE" w:rsidRPr="00281EAB">
        <w:rPr>
          <w:color w:val="auto"/>
          <w:sz w:val="22"/>
          <w:szCs w:val="22"/>
        </w:rPr>
        <w:t xml:space="preserve"> in the </w:t>
      </w:r>
      <w:r w:rsidR="00E9441A">
        <w:rPr>
          <w:color w:val="auto"/>
          <w:sz w:val="22"/>
          <w:szCs w:val="22"/>
        </w:rPr>
        <w:t>following table</w:t>
      </w:r>
      <w:r w:rsidR="0004726B" w:rsidRPr="00281EAB">
        <w:rPr>
          <w:color w:val="auto"/>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ypes of PPE recommended for use in welding"/>
        <w:tblDescription w:val="Table shows the types of PPE recommended for use in welding."/>
      </w:tblPr>
      <w:tblGrid>
        <w:gridCol w:w="2010"/>
        <w:gridCol w:w="2150"/>
        <w:gridCol w:w="5694"/>
      </w:tblGrid>
      <w:tr w:rsidR="00C86978" w:rsidRPr="000F715E" w14:paraId="56447B94" w14:textId="77777777" w:rsidTr="008F6665">
        <w:trPr>
          <w:cantSplit/>
          <w:trHeight w:val="454"/>
          <w:tblHeader/>
        </w:trPr>
        <w:tc>
          <w:tcPr>
            <w:tcW w:w="1020" w:type="pct"/>
            <w:shd w:val="clear" w:color="auto" w:fill="365F91" w:themeFill="accent1" w:themeFillShade="BF"/>
            <w:vAlign w:val="center"/>
          </w:tcPr>
          <w:p w14:paraId="56447B91" w14:textId="77777777" w:rsidR="00C86978" w:rsidRPr="00424FC7" w:rsidRDefault="00C86978" w:rsidP="000F715E">
            <w:pPr>
              <w:pStyle w:val="Default"/>
              <w:spacing w:before="40" w:after="40"/>
              <w:rPr>
                <w:b/>
                <w:color w:val="FFFFFF" w:themeColor="background1"/>
                <w:sz w:val="22"/>
                <w:szCs w:val="22"/>
              </w:rPr>
            </w:pPr>
            <w:r w:rsidRPr="00424FC7">
              <w:rPr>
                <w:b/>
                <w:color w:val="FFFFFF" w:themeColor="background1"/>
                <w:sz w:val="22"/>
                <w:szCs w:val="22"/>
              </w:rPr>
              <w:t>PPE type</w:t>
            </w:r>
          </w:p>
        </w:tc>
        <w:tc>
          <w:tcPr>
            <w:tcW w:w="1091" w:type="pct"/>
            <w:shd w:val="clear" w:color="auto" w:fill="365F91" w:themeFill="accent1" w:themeFillShade="BF"/>
            <w:vAlign w:val="center"/>
          </w:tcPr>
          <w:p w14:paraId="56447B92" w14:textId="77777777" w:rsidR="00C86978" w:rsidRPr="00424FC7" w:rsidRDefault="00C86978" w:rsidP="008F6665">
            <w:pPr>
              <w:spacing w:before="0"/>
              <w:rPr>
                <w:b/>
                <w:color w:val="FFFFFF" w:themeColor="background1"/>
              </w:rPr>
            </w:pPr>
            <w:r w:rsidRPr="00424FC7">
              <w:rPr>
                <w:b/>
                <w:color w:val="FFFFFF" w:themeColor="background1"/>
              </w:rPr>
              <w:t>Hazards</w:t>
            </w:r>
          </w:p>
        </w:tc>
        <w:tc>
          <w:tcPr>
            <w:tcW w:w="2889" w:type="pct"/>
            <w:shd w:val="clear" w:color="auto" w:fill="365F91" w:themeFill="accent1" w:themeFillShade="BF"/>
            <w:vAlign w:val="center"/>
          </w:tcPr>
          <w:p w14:paraId="56447B93" w14:textId="77777777" w:rsidR="00C86978" w:rsidRPr="00424FC7" w:rsidRDefault="00DC4A25" w:rsidP="008F6665">
            <w:pPr>
              <w:spacing w:before="0"/>
              <w:rPr>
                <w:b/>
                <w:color w:val="FFFFFF" w:themeColor="background1"/>
              </w:rPr>
            </w:pPr>
            <w:r w:rsidRPr="00424FC7">
              <w:rPr>
                <w:b/>
                <w:color w:val="FFFFFF" w:themeColor="background1"/>
              </w:rPr>
              <w:t>R</w:t>
            </w:r>
            <w:r w:rsidR="00C86978" w:rsidRPr="00424FC7">
              <w:rPr>
                <w:b/>
                <w:color w:val="FFFFFF" w:themeColor="background1"/>
              </w:rPr>
              <w:t>ecommendation</w:t>
            </w:r>
          </w:p>
        </w:tc>
      </w:tr>
      <w:tr w:rsidR="00C86978" w:rsidRPr="000F715E" w14:paraId="56447B9B" w14:textId="77777777" w:rsidTr="005911B5">
        <w:trPr>
          <w:cantSplit/>
        </w:trPr>
        <w:tc>
          <w:tcPr>
            <w:tcW w:w="1020" w:type="pct"/>
            <w:shd w:val="clear" w:color="auto" w:fill="E6E6E6"/>
          </w:tcPr>
          <w:p w14:paraId="56447B95" w14:textId="77777777" w:rsidR="00C86978" w:rsidRPr="00424FC7" w:rsidRDefault="00C86978" w:rsidP="00C579B8">
            <w:r w:rsidRPr="00424FC7">
              <w:t>Eyes, face and head protection</w:t>
            </w:r>
          </w:p>
          <w:p w14:paraId="56447B96" w14:textId="77777777" w:rsidR="00C86978" w:rsidRPr="00424FC7" w:rsidRDefault="00C86978">
            <w:r w:rsidRPr="00424FC7">
              <w:t>(</w:t>
            </w:r>
            <w:r w:rsidR="006D54D6" w:rsidRPr="00424FC7">
              <w:t xml:space="preserve">e.g. </w:t>
            </w:r>
            <w:r w:rsidRPr="00424FC7">
              <w:t>goggles, helmets, hand shields and protective filters)</w:t>
            </w:r>
          </w:p>
        </w:tc>
        <w:tc>
          <w:tcPr>
            <w:tcW w:w="1091" w:type="pct"/>
          </w:tcPr>
          <w:p w14:paraId="56447B97" w14:textId="77777777" w:rsidR="00C86978" w:rsidRPr="00424FC7" w:rsidRDefault="00C86978">
            <w:r w:rsidRPr="00424FC7">
              <w:t>Light, radiation, burns from hot debris and sparks</w:t>
            </w:r>
          </w:p>
          <w:p w14:paraId="56447B98" w14:textId="77777777" w:rsidR="00C86978" w:rsidRPr="00424FC7" w:rsidRDefault="00C86978"/>
        </w:tc>
        <w:tc>
          <w:tcPr>
            <w:tcW w:w="2889" w:type="pct"/>
          </w:tcPr>
          <w:p w14:paraId="56447B99" w14:textId="77777777" w:rsidR="006D54D6" w:rsidRPr="00424FC7" w:rsidRDefault="00C86978" w:rsidP="00424FC7">
            <w:pPr>
              <w:pStyle w:val="bulletpoint1"/>
            </w:pPr>
            <w:r w:rsidRPr="00424FC7">
              <w:t>Workers should always have their eyes, face and/or head protected whenever the</w:t>
            </w:r>
            <w:r w:rsidR="00526F6A" w:rsidRPr="00424FC7">
              <w:t>y</w:t>
            </w:r>
            <w:r w:rsidRPr="00424FC7">
              <w:t xml:space="preserve"> are welding. </w:t>
            </w:r>
          </w:p>
          <w:p w14:paraId="56447B9A" w14:textId="77777777" w:rsidR="00C86978" w:rsidRPr="00424FC7" w:rsidRDefault="00735D7A" w:rsidP="00424FC7">
            <w:pPr>
              <w:pStyle w:val="bulletpoint1"/>
            </w:pPr>
            <w:r w:rsidRPr="00424FC7">
              <w:t>F</w:t>
            </w:r>
            <w:r w:rsidR="00147BE8" w:rsidRPr="00424FC7">
              <w:t>or f</w:t>
            </w:r>
            <w:r w:rsidRPr="00424FC7">
              <w:t xml:space="preserve">urther information refer to: </w:t>
            </w:r>
            <w:r w:rsidR="00C86978" w:rsidRPr="00424FC7">
              <w:t>AS/NZS 133</w:t>
            </w:r>
            <w:r w:rsidR="00925FEA" w:rsidRPr="00424FC7">
              <w:t>8:</w:t>
            </w:r>
            <w:r w:rsidR="00C86978" w:rsidRPr="00424FC7">
              <w:t xml:space="preserve"> (series) </w:t>
            </w:r>
            <w:r w:rsidR="00702AA2" w:rsidRPr="00424FC7">
              <w:br/>
            </w:r>
            <w:r w:rsidR="00C86978" w:rsidRPr="00424FC7">
              <w:t>Filters for eye protectors, AS/NZS 1338.1</w:t>
            </w:r>
            <w:r w:rsidR="00925FEA" w:rsidRPr="00424FC7">
              <w:t>:</w:t>
            </w:r>
            <w:r w:rsidR="00C86978" w:rsidRPr="00424FC7">
              <w:t xml:space="preserve"> Filters for eye protectors - Filters for protection against radiation generated in welding and allied operations and AS/NZS 1336</w:t>
            </w:r>
            <w:r w:rsidR="00FC38A8" w:rsidRPr="00424FC7">
              <w:t xml:space="preserve">: </w:t>
            </w:r>
            <w:r w:rsidR="00C86978" w:rsidRPr="00424FC7">
              <w:t>Recommended practices for occupational eye protection</w:t>
            </w:r>
            <w:r w:rsidR="006C7F12" w:rsidRPr="00424FC7">
              <w:t xml:space="preserve"> and </w:t>
            </w:r>
            <w:r w:rsidR="00B61215" w:rsidRPr="00424FC7">
              <w:t>AS/NZS 133</w:t>
            </w:r>
            <w:r w:rsidR="00FC38A8" w:rsidRPr="00424FC7">
              <w:t>7:</w:t>
            </w:r>
            <w:r w:rsidR="00B61215" w:rsidRPr="00424FC7">
              <w:t xml:space="preserve"> </w:t>
            </w:r>
            <w:r w:rsidR="006C7F12" w:rsidRPr="00424FC7">
              <w:t>Eye protectors for industrial applications</w:t>
            </w:r>
            <w:r w:rsidR="00E9441A" w:rsidRPr="00424FC7">
              <w:t>.</w:t>
            </w:r>
          </w:p>
        </w:tc>
      </w:tr>
      <w:tr w:rsidR="00C86978" w:rsidRPr="000F715E" w14:paraId="56447BA1" w14:textId="77777777" w:rsidTr="005911B5">
        <w:trPr>
          <w:cantSplit/>
        </w:trPr>
        <w:tc>
          <w:tcPr>
            <w:tcW w:w="1020" w:type="pct"/>
            <w:shd w:val="clear" w:color="auto" w:fill="E6E6E6"/>
          </w:tcPr>
          <w:p w14:paraId="56447B9C" w14:textId="77777777" w:rsidR="00C86978" w:rsidRPr="00424FC7" w:rsidRDefault="00C86978" w:rsidP="00C579B8">
            <w:r w:rsidRPr="00424FC7">
              <w:t>Hearing protection</w:t>
            </w:r>
          </w:p>
          <w:p w14:paraId="56447B9D" w14:textId="77777777" w:rsidR="00C86978" w:rsidRPr="00424FC7" w:rsidRDefault="00C86978">
            <w:r w:rsidRPr="00424FC7">
              <w:t>(</w:t>
            </w:r>
            <w:r w:rsidR="006D54D6" w:rsidRPr="00424FC7">
              <w:t xml:space="preserve">e.g. </w:t>
            </w:r>
            <w:r w:rsidRPr="00424FC7">
              <w:t>ear muffs and ear plugs)</w:t>
            </w:r>
          </w:p>
        </w:tc>
        <w:tc>
          <w:tcPr>
            <w:tcW w:w="1091" w:type="pct"/>
          </w:tcPr>
          <w:p w14:paraId="56447B9E" w14:textId="77777777" w:rsidR="00C86978" w:rsidRPr="00424FC7" w:rsidRDefault="00C86978">
            <w:r w:rsidRPr="00424FC7">
              <w:t>Hearing loss</w:t>
            </w:r>
          </w:p>
        </w:tc>
        <w:tc>
          <w:tcPr>
            <w:tcW w:w="2889" w:type="pct"/>
          </w:tcPr>
          <w:p w14:paraId="56447B9F" w14:textId="77777777" w:rsidR="006D54D6" w:rsidRPr="00424FC7" w:rsidRDefault="0063622F" w:rsidP="00424FC7">
            <w:pPr>
              <w:pStyle w:val="bulletpoint1"/>
            </w:pPr>
            <w:r w:rsidRPr="00424FC7">
              <w:t>Ear plugs</w:t>
            </w:r>
            <w:r w:rsidR="00A6711A" w:rsidRPr="00424FC7">
              <w:t xml:space="preserve"> or ear muffs</w:t>
            </w:r>
            <w:r w:rsidR="00C86978" w:rsidRPr="00424FC7">
              <w:t xml:space="preserve"> may be required to </w:t>
            </w:r>
            <w:proofErr w:type="spellStart"/>
            <w:r w:rsidR="00FB6504" w:rsidRPr="00424FC7">
              <w:t>minimise</w:t>
            </w:r>
            <w:proofErr w:type="spellEnd"/>
            <w:r w:rsidR="005958E9" w:rsidRPr="00424FC7">
              <w:t xml:space="preserve"> the risks of noise</w:t>
            </w:r>
            <w:r w:rsidR="00C86978" w:rsidRPr="00424FC7">
              <w:t xml:space="preserve">. </w:t>
            </w:r>
          </w:p>
          <w:p w14:paraId="56447BA0" w14:textId="77777777" w:rsidR="00C86978" w:rsidRPr="00424FC7" w:rsidRDefault="00735D7A" w:rsidP="00424FC7">
            <w:pPr>
              <w:pStyle w:val="bulletpoint1"/>
            </w:pPr>
            <w:r w:rsidRPr="00424FC7">
              <w:t>F</w:t>
            </w:r>
            <w:r w:rsidR="00147BE8" w:rsidRPr="00424FC7">
              <w:t>or fu</w:t>
            </w:r>
            <w:r w:rsidRPr="00424FC7">
              <w:t xml:space="preserve">rther information refer to: </w:t>
            </w:r>
            <w:r w:rsidR="00C86978" w:rsidRPr="00424FC7">
              <w:t>AS/NZS 1270</w:t>
            </w:r>
            <w:r w:rsidR="00FC38A8" w:rsidRPr="00424FC7">
              <w:t>:</w:t>
            </w:r>
            <w:r w:rsidR="006C7F12" w:rsidRPr="00424FC7">
              <w:t xml:space="preserve"> </w:t>
            </w:r>
            <w:r w:rsidR="00C86978" w:rsidRPr="00424FC7">
              <w:t>Acoustics - Hearing protectors</w:t>
            </w:r>
            <w:r w:rsidR="00F3430D" w:rsidRPr="00424FC7">
              <w:t xml:space="preserve"> and AS/NZS 1269.3</w:t>
            </w:r>
            <w:r w:rsidR="00FC38A8" w:rsidRPr="00424FC7">
              <w:t>:</w:t>
            </w:r>
            <w:r w:rsidR="00F3430D" w:rsidRPr="00424FC7">
              <w:t xml:space="preserve"> Occupational noise management – Hearing protector program</w:t>
            </w:r>
            <w:r w:rsidR="00C86978" w:rsidRPr="00424FC7">
              <w:t>.</w:t>
            </w:r>
          </w:p>
        </w:tc>
      </w:tr>
      <w:tr w:rsidR="00C86978" w:rsidRPr="000F715E" w14:paraId="56447BA7" w14:textId="77777777" w:rsidTr="005911B5">
        <w:trPr>
          <w:cantSplit/>
        </w:trPr>
        <w:tc>
          <w:tcPr>
            <w:tcW w:w="1020" w:type="pct"/>
            <w:tcBorders>
              <w:bottom w:val="single" w:sz="4" w:space="0" w:color="auto"/>
            </w:tcBorders>
            <w:shd w:val="clear" w:color="auto" w:fill="E6E6E6"/>
          </w:tcPr>
          <w:p w14:paraId="56447BA2" w14:textId="77777777" w:rsidR="00C86978" w:rsidRPr="00424FC7" w:rsidRDefault="00C86978" w:rsidP="00C579B8">
            <w:r w:rsidRPr="00424FC7">
              <w:t>Gloves</w:t>
            </w:r>
            <w:r w:rsidR="001903C5" w:rsidRPr="00424FC7">
              <w:t>/ gauntlets</w:t>
            </w:r>
          </w:p>
        </w:tc>
        <w:tc>
          <w:tcPr>
            <w:tcW w:w="1091" w:type="pct"/>
            <w:tcBorders>
              <w:bottom w:val="single" w:sz="4" w:space="0" w:color="auto"/>
            </w:tcBorders>
          </w:tcPr>
          <w:p w14:paraId="56447BA3" w14:textId="77777777" w:rsidR="00C86978" w:rsidRPr="00424FC7" w:rsidRDefault="00C86978">
            <w:r w:rsidRPr="00424FC7">
              <w:t>Heat, ultraviolet light and burns from hot debris and sparks</w:t>
            </w:r>
          </w:p>
          <w:p w14:paraId="56447BA4" w14:textId="77777777" w:rsidR="00C86978" w:rsidRPr="00424FC7" w:rsidRDefault="00C86978"/>
        </w:tc>
        <w:tc>
          <w:tcPr>
            <w:tcW w:w="2889" w:type="pct"/>
            <w:tcBorders>
              <w:bottom w:val="single" w:sz="4" w:space="0" w:color="auto"/>
            </w:tcBorders>
          </w:tcPr>
          <w:p w14:paraId="56447BA5" w14:textId="77777777" w:rsidR="006D54D6" w:rsidRPr="00424FC7" w:rsidRDefault="00C86978" w:rsidP="00424FC7">
            <w:pPr>
              <w:pStyle w:val="bulletpoint1"/>
            </w:pPr>
            <w:r w:rsidRPr="00424FC7">
              <w:t xml:space="preserve">Gloves should be fire resistant and protect exposed </w:t>
            </w:r>
            <w:r w:rsidR="00FC38A8" w:rsidRPr="00424FC7">
              <w:br/>
            </w:r>
            <w:r w:rsidRPr="00424FC7">
              <w:t xml:space="preserve">skin on the hands and wrists. </w:t>
            </w:r>
          </w:p>
          <w:p w14:paraId="56447BA6" w14:textId="77777777" w:rsidR="00C86978" w:rsidRPr="00424FC7" w:rsidRDefault="00735D7A" w:rsidP="00424FC7">
            <w:pPr>
              <w:pStyle w:val="bulletpoint1"/>
            </w:pPr>
            <w:r w:rsidRPr="00424FC7">
              <w:t>F</w:t>
            </w:r>
            <w:r w:rsidR="00147BE8" w:rsidRPr="00424FC7">
              <w:t>or fu</w:t>
            </w:r>
            <w:r w:rsidRPr="00424FC7">
              <w:t xml:space="preserve">rther information refer to: </w:t>
            </w:r>
            <w:r w:rsidR="00C86978" w:rsidRPr="00424FC7">
              <w:t>AS/NZS 2161</w:t>
            </w:r>
            <w:r w:rsidR="00FC38A8" w:rsidRPr="00424FC7">
              <w:t>:</w:t>
            </w:r>
            <w:r w:rsidR="00C86978" w:rsidRPr="00424FC7">
              <w:rPr>
                <w:i/>
              </w:rPr>
              <w:t xml:space="preserve"> (series) Occupational protective gloves</w:t>
            </w:r>
            <w:r w:rsidR="00414394" w:rsidRPr="00424FC7">
              <w:rPr>
                <w:i/>
              </w:rPr>
              <w:t>.</w:t>
            </w:r>
          </w:p>
        </w:tc>
      </w:tr>
      <w:tr w:rsidR="00C86978" w:rsidRPr="000F715E" w14:paraId="56447BAE" w14:textId="77777777" w:rsidTr="005911B5">
        <w:trPr>
          <w:cantSplit/>
        </w:trPr>
        <w:tc>
          <w:tcPr>
            <w:tcW w:w="1020" w:type="pct"/>
            <w:shd w:val="clear" w:color="auto" w:fill="E6E6E6"/>
          </w:tcPr>
          <w:p w14:paraId="56447BA8" w14:textId="77777777" w:rsidR="00C86978" w:rsidRPr="00424FC7" w:rsidRDefault="00C86978" w:rsidP="00C579B8">
            <w:r w:rsidRPr="00424FC7">
              <w:t>Clothing</w:t>
            </w:r>
          </w:p>
          <w:p w14:paraId="56447BA9" w14:textId="77777777" w:rsidR="00C86978" w:rsidRPr="00424FC7" w:rsidRDefault="00C86978">
            <w:r w:rsidRPr="00424FC7">
              <w:t>(</w:t>
            </w:r>
            <w:r w:rsidR="006D54D6" w:rsidRPr="00424FC7">
              <w:t xml:space="preserve">e.g. </w:t>
            </w:r>
            <w:r w:rsidRPr="00424FC7">
              <w:t>flame resistant long sleeved shirts, long trousers, aprons and leather spats)</w:t>
            </w:r>
          </w:p>
        </w:tc>
        <w:tc>
          <w:tcPr>
            <w:tcW w:w="1091" w:type="pct"/>
          </w:tcPr>
          <w:p w14:paraId="56447BAA" w14:textId="77777777" w:rsidR="00C86978" w:rsidRPr="00424FC7" w:rsidRDefault="00C86978">
            <w:r w:rsidRPr="00424FC7">
              <w:t>Heat, ultraviolet light and burns from hot debris and sparks</w:t>
            </w:r>
          </w:p>
          <w:p w14:paraId="56447BAB" w14:textId="77777777" w:rsidR="00C86978" w:rsidRPr="00424FC7" w:rsidRDefault="00C86978"/>
        </w:tc>
        <w:tc>
          <w:tcPr>
            <w:tcW w:w="2889" w:type="pct"/>
            <w:shd w:val="clear" w:color="auto" w:fill="auto"/>
          </w:tcPr>
          <w:p w14:paraId="56447BAC" w14:textId="77777777" w:rsidR="006D54D6" w:rsidRPr="00424FC7" w:rsidRDefault="00E46752" w:rsidP="00424FC7">
            <w:pPr>
              <w:pStyle w:val="bulletpoint1"/>
            </w:pPr>
            <w:r w:rsidRPr="00424FC7">
              <w:t>A</w:t>
            </w:r>
            <w:r w:rsidR="00C86978" w:rsidRPr="00424FC7">
              <w:t xml:space="preserve">void clothing that has the potential to capture hot sparks and metals, for example in pockets or other folds. </w:t>
            </w:r>
            <w:r w:rsidRPr="00424FC7">
              <w:t xml:space="preserve">Clothing should be made of natural </w:t>
            </w:r>
            <w:proofErr w:type="spellStart"/>
            <w:r w:rsidRPr="00424FC7">
              <w:t>fibres</w:t>
            </w:r>
            <w:proofErr w:type="spellEnd"/>
            <w:r w:rsidRPr="00424FC7">
              <w:t>.</w:t>
            </w:r>
          </w:p>
          <w:p w14:paraId="56447BAD" w14:textId="77777777" w:rsidR="00C86978" w:rsidRPr="00424FC7" w:rsidRDefault="00735D7A" w:rsidP="00424FC7">
            <w:pPr>
              <w:pStyle w:val="bulletpoint1"/>
            </w:pPr>
            <w:r w:rsidRPr="00424FC7">
              <w:t>F</w:t>
            </w:r>
            <w:r w:rsidR="00147BE8" w:rsidRPr="00424FC7">
              <w:t>or f</w:t>
            </w:r>
            <w:r w:rsidRPr="00424FC7">
              <w:t xml:space="preserve">urther information refer to: </w:t>
            </w:r>
            <w:r w:rsidR="00C86978" w:rsidRPr="00424FC7">
              <w:t>AS/NZS 4502</w:t>
            </w:r>
            <w:r w:rsidR="00FC38A8" w:rsidRPr="00424FC7">
              <w:t>:</w:t>
            </w:r>
            <w:r w:rsidR="00C86978" w:rsidRPr="00424FC7">
              <w:t xml:space="preserve"> (series) Methods for evaluating clothing for protection against </w:t>
            </w:r>
            <w:r w:rsidR="00FC38A8" w:rsidRPr="00424FC7">
              <w:br/>
            </w:r>
            <w:r w:rsidR="00C86978" w:rsidRPr="00424FC7">
              <w:t xml:space="preserve">heat and fire. </w:t>
            </w:r>
          </w:p>
        </w:tc>
      </w:tr>
      <w:tr w:rsidR="00C86978" w:rsidRPr="000F715E" w14:paraId="56447BB5" w14:textId="77777777" w:rsidTr="005911B5">
        <w:trPr>
          <w:cantSplit/>
        </w:trPr>
        <w:tc>
          <w:tcPr>
            <w:tcW w:w="1020" w:type="pct"/>
            <w:shd w:val="clear" w:color="auto" w:fill="E6E6E6"/>
          </w:tcPr>
          <w:p w14:paraId="56447BAF" w14:textId="77777777" w:rsidR="00C86978" w:rsidRPr="00424FC7" w:rsidRDefault="00C86978" w:rsidP="00C579B8">
            <w:r w:rsidRPr="00424FC7">
              <w:t>Foot protection</w:t>
            </w:r>
            <w:r w:rsidR="008F0528" w:rsidRPr="00424FC7">
              <w:t xml:space="preserve"> </w:t>
            </w:r>
          </w:p>
          <w:p w14:paraId="56447BB0" w14:textId="77777777" w:rsidR="00C86978" w:rsidRPr="00424FC7" w:rsidRDefault="00C86978">
            <w:r w:rsidRPr="00424FC7">
              <w:t>(</w:t>
            </w:r>
            <w:r w:rsidR="006D54D6" w:rsidRPr="00424FC7">
              <w:t xml:space="preserve">e.g. </w:t>
            </w:r>
            <w:r w:rsidRPr="00424FC7">
              <w:t>boots and shoes)</w:t>
            </w:r>
          </w:p>
        </w:tc>
        <w:tc>
          <w:tcPr>
            <w:tcW w:w="1091" w:type="pct"/>
          </w:tcPr>
          <w:p w14:paraId="56447BB1" w14:textId="77777777" w:rsidR="00C86978" w:rsidRPr="00424FC7" w:rsidRDefault="00C86978">
            <w:r w:rsidRPr="00424FC7">
              <w:t>Hot metal debris, other metal debris and electric shock</w:t>
            </w:r>
          </w:p>
          <w:p w14:paraId="56447BB2" w14:textId="77777777" w:rsidR="00C86978" w:rsidRPr="00424FC7" w:rsidRDefault="00C86978"/>
        </w:tc>
        <w:tc>
          <w:tcPr>
            <w:tcW w:w="2889" w:type="pct"/>
          </w:tcPr>
          <w:p w14:paraId="56447BB3" w14:textId="77777777" w:rsidR="006D54D6" w:rsidRPr="00424FC7" w:rsidRDefault="00C86978" w:rsidP="00424FC7">
            <w:pPr>
              <w:pStyle w:val="bulletpoint1"/>
            </w:pPr>
            <w:r w:rsidRPr="00424FC7">
              <w:t xml:space="preserve">Foot protection should be non-slip and be heat and fire resistant. </w:t>
            </w:r>
            <w:r w:rsidR="00586A5D" w:rsidRPr="00424FC7">
              <w:t>A</w:t>
            </w:r>
            <w:r w:rsidRPr="00424FC7">
              <w:t xml:space="preserve">void using foot protection that has the potential to capture hot sparks and metal debris, for example in laces or in open style shoes. </w:t>
            </w:r>
          </w:p>
          <w:p w14:paraId="56447BB4" w14:textId="77777777" w:rsidR="00C86978" w:rsidRPr="00424FC7" w:rsidRDefault="00735D7A" w:rsidP="00424FC7">
            <w:pPr>
              <w:pStyle w:val="bulletpoint1"/>
            </w:pPr>
            <w:r w:rsidRPr="00424FC7">
              <w:t>F</w:t>
            </w:r>
            <w:r w:rsidR="00147BE8" w:rsidRPr="00424FC7">
              <w:t>or f</w:t>
            </w:r>
            <w:r w:rsidRPr="00424FC7">
              <w:t xml:space="preserve">urther information refer to: </w:t>
            </w:r>
            <w:r w:rsidR="00C86978" w:rsidRPr="00424FC7" w:rsidDel="00ED000A">
              <w:t>AS/NZS 2210</w:t>
            </w:r>
            <w:r w:rsidR="00FC38A8" w:rsidRPr="00424FC7">
              <w:t>:</w:t>
            </w:r>
            <w:r w:rsidR="00C86978" w:rsidRPr="00424FC7" w:rsidDel="00ED000A">
              <w:t xml:space="preserve"> (series)</w:t>
            </w:r>
            <w:r w:rsidR="00C86978" w:rsidRPr="00424FC7">
              <w:t xml:space="preserve"> Occupational protective footwear and AS/NZS 2210.1</w:t>
            </w:r>
            <w:r w:rsidR="00FC38A8" w:rsidRPr="00424FC7">
              <w:t>:</w:t>
            </w:r>
            <w:r w:rsidR="006C7F12" w:rsidRPr="00424FC7">
              <w:t xml:space="preserve"> </w:t>
            </w:r>
            <w:r w:rsidR="005D2024" w:rsidRPr="00424FC7">
              <w:t>Safety, protective and o</w:t>
            </w:r>
            <w:r w:rsidR="00C86978" w:rsidRPr="00424FC7">
              <w:t>ccupationa</w:t>
            </w:r>
            <w:r w:rsidR="008513AC" w:rsidRPr="00424FC7">
              <w:t>l</w:t>
            </w:r>
            <w:r w:rsidR="00C86978" w:rsidRPr="00424FC7">
              <w:t xml:space="preserve"> footwear - Guide to selection, care and use.</w:t>
            </w:r>
          </w:p>
        </w:tc>
      </w:tr>
      <w:tr w:rsidR="00C86978" w:rsidRPr="000F715E" w14:paraId="56447BBB" w14:textId="77777777" w:rsidTr="005911B5">
        <w:trPr>
          <w:cantSplit/>
        </w:trPr>
        <w:tc>
          <w:tcPr>
            <w:tcW w:w="1020" w:type="pct"/>
            <w:shd w:val="clear" w:color="auto" w:fill="E6E6E6"/>
          </w:tcPr>
          <w:p w14:paraId="56447BB6" w14:textId="77777777" w:rsidR="00C86978" w:rsidRPr="00424FC7" w:rsidRDefault="00C86978" w:rsidP="00C579B8">
            <w:r w:rsidRPr="00424FC7">
              <w:t>Screens</w:t>
            </w:r>
          </w:p>
        </w:tc>
        <w:tc>
          <w:tcPr>
            <w:tcW w:w="1091" w:type="pct"/>
          </w:tcPr>
          <w:p w14:paraId="56447BB7" w14:textId="77777777" w:rsidR="00C86978" w:rsidRPr="00424FC7" w:rsidRDefault="00C86978">
            <w:r w:rsidRPr="00424FC7">
              <w:t>Exposure to the rays of an arc during electric welding operations</w:t>
            </w:r>
          </w:p>
          <w:p w14:paraId="56447BB8" w14:textId="77777777" w:rsidR="00C86978" w:rsidRPr="00424FC7" w:rsidRDefault="00C86978"/>
        </w:tc>
        <w:tc>
          <w:tcPr>
            <w:tcW w:w="2889" w:type="pct"/>
          </w:tcPr>
          <w:p w14:paraId="56447BB9" w14:textId="77777777" w:rsidR="006D54D6" w:rsidRPr="00424FC7" w:rsidRDefault="00C86978" w:rsidP="00424FC7">
            <w:pPr>
              <w:pStyle w:val="bulletpoint1"/>
            </w:pPr>
            <w:r w:rsidRPr="00424FC7">
              <w:t xml:space="preserve">Opaque or appropriate translucent screens can be used to protect the health and safety of people within the vicinity of welding. </w:t>
            </w:r>
          </w:p>
          <w:p w14:paraId="56447BBA" w14:textId="77777777" w:rsidR="00C86978" w:rsidRPr="00424FC7" w:rsidRDefault="00735D7A" w:rsidP="00424FC7">
            <w:pPr>
              <w:pStyle w:val="bulletpoint1"/>
            </w:pPr>
            <w:r w:rsidRPr="00424FC7">
              <w:t>F</w:t>
            </w:r>
            <w:r w:rsidR="00147BE8" w:rsidRPr="00424FC7">
              <w:t>or f</w:t>
            </w:r>
            <w:r w:rsidRPr="00424FC7">
              <w:t xml:space="preserve">urther information refer to: </w:t>
            </w:r>
            <w:r w:rsidR="00C86978" w:rsidRPr="00424FC7">
              <w:t>AS/NZS 3957</w:t>
            </w:r>
            <w:r w:rsidR="00FC38A8" w:rsidRPr="00424FC7">
              <w:t>:</w:t>
            </w:r>
            <w:r w:rsidR="00702AA2" w:rsidRPr="00424FC7">
              <w:t xml:space="preserve"> </w:t>
            </w:r>
            <w:r w:rsidR="00C86978" w:rsidRPr="00424FC7">
              <w:t>Light-transmitting screens and curtains for welding operations.</w:t>
            </w:r>
          </w:p>
        </w:tc>
      </w:tr>
      <w:tr w:rsidR="00C86978" w:rsidRPr="000F715E" w14:paraId="56447BC2" w14:textId="77777777" w:rsidTr="005911B5">
        <w:trPr>
          <w:cantSplit/>
        </w:trPr>
        <w:tc>
          <w:tcPr>
            <w:tcW w:w="1020" w:type="pct"/>
            <w:shd w:val="clear" w:color="auto" w:fill="E6E6E6"/>
          </w:tcPr>
          <w:p w14:paraId="56447BBC" w14:textId="77777777" w:rsidR="00C86978" w:rsidRPr="00424FC7" w:rsidRDefault="00C86978" w:rsidP="00C579B8">
            <w:r w:rsidRPr="00424FC7">
              <w:lastRenderedPageBreak/>
              <w:t>Respiratory protective devices</w:t>
            </w:r>
          </w:p>
          <w:p w14:paraId="56447BBD" w14:textId="77777777" w:rsidR="00C86978" w:rsidRPr="00424FC7" w:rsidRDefault="00C86978">
            <w:r w:rsidRPr="00424FC7">
              <w:t>(face respirators and air supplied respirators)</w:t>
            </w:r>
          </w:p>
        </w:tc>
        <w:tc>
          <w:tcPr>
            <w:tcW w:w="1091" w:type="pct"/>
          </w:tcPr>
          <w:p w14:paraId="56447BBE" w14:textId="77777777" w:rsidR="00C86978" w:rsidRPr="00424FC7" w:rsidRDefault="00C86978">
            <w:r w:rsidRPr="00424FC7">
              <w:t>Dusts, hazardous fumes, gases and chemicals and oxygen depleted atmospheres</w:t>
            </w:r>
          </w:p>
          <w:p w14:paraId="56447BBF" w14:textId="77777777" w:rsidR="00C86978" w:rsidRPr="00424FC7" w:rsidRDefault="00C86978"/>
        </w:tc>
        <w:tc>
          <w:tcPr>
            <w:tcW w:w="2889" w:type="pct"/>
          </w:tcPr>
          <w:p w14:paraId="56447BC0" w14:textId="77777777" w:rsidR="006D54D6" w:rsidRPr="00424FC7" w:rsidRDefault="00C86978" w:rsidP="00424FC7">
            <w:pPr>
              <w:pStyle w:val="bulletpoint1"/>
            </w:pPr>
            <w:r w:rsidRPr="00424FC7">
              <w:t xml:space="preserve">Respirators </w:t>
            </w:r>
            <w:r w:rsidR="00CD5029" w:rsidRPr="00424FC7">
              <w:t xml:space="preserve">should </w:t>
            </w:r>
            <w:r w:rsidRPr="00424FC7">
              <w:t xml:space="preserve">be fitted for each person individually and if one is to be used by another operator, it must be disinfected and refitted before use. The tightness of all connections and the condition of the face piece, headbands and valves should be checked before each use. Air supplied respirators may be required in some situations, e.g. confined spaces. </w:t>
            </w:r>
          </w:p>
          <w:p w14:paraId="56447BC1" w14:textId="77777777" w:rsidR="00C86978" w:rsidRPr="00424FC7" w:rsidRDefault="00735D7A" w:rsidP="00424FC7">
            <w:pPr>
              <w:pStyle w:val="bulletpoint1"/>
            </w:pPr>
            <w:r w:rsidRPr="00424FC7">
              <w:t>F</w:t>
            </w:r>
            <w:r w:rsidR="00147BE8" w:rsidRPr="00424FC7">
              <w:t>or fu</w:t>
            </w:r>
            <w:r w:rsidRPr="00424FC7">
              <w:t xml:space="preserve">rther information refer to: </w:t>
            </w:r>
            <w:r w:rsidR="00C86978" w:rsidRPr="00424FC7">
              <w:t xml:space="preserve"> AS/NZS 1716</w:t>
            </w:r>
            <w:r w:rsidR="00FC38A8" w:rsidRPr="00424FC7">
              <w:t>:</w:t>
            </w:r>
            <w:r w:rsidR="006C7F12" w:rsidRPr="00424FC7">
              <w:t xml:space="preserve"> </w:t>
            </w:r>
            <w:r w:rsidR="00C86978" w:rsidRPr="00424FC7">
              <w:t>Respiratory protective devices</w:t>
            </w:r>
            <w:r w:rsidR="00AC261B" w:rsidRPr="00424FC7">
              <w:t xml:space="preserve"> and be selected in accordance with AS/NZS 1715</w:t>
            </w:r>
            <w:r w:rsidR="00FC38A8" w:rsidRPr="00424FC7">
              <w:t>:</w:t>
            </w:r>
            <w:r w:rsidR="00E9441A" w:rsidRPr="00424FC7">
              <w:t xml:space="preserve"> </w:t>
            </w:r>
            <w:r w:rsidR="00AC261B" w:rsidRPr="00424FC7">
              <w:t>Selection, use and maintenance of respiratory protective equipment</w:t>
            </w:r>
            <w:r w:rsidR="00E9441A" w:rsidRPr="00424FC7">
              <w:t>.</w:t>
            </w:r>
          </w:p>
        </w:tc>
      </w:tr>
    </w:tbl>
    <w:p w14:paraId="56447BC3" w14:textId="77777777" w:rsidR="002602E8" w:rsidRDefault="002602E8" w:rsidP="007F475D">
      <w:pPr>
        <w:pStyle w:val="Default"/>
        <w:jc w:val="center"/>
        <w:rPr>
          <w:color w:val="auto"/>
          <w:sz w:val="22"/>
          <w:szCs w:val="22"/>
        </w:rPr>
      </w:pPr>
    </w:p>
    <w:p w14:paraId="56447BC4" w14:textId="77777777" w:rsidR="00C1237D" w:rsidRPr="00281EAB" w:rsidRDefault="006A107E" w:rsidP="008F6665">
      <w:pPr>
        <w:pStyle w:val="Heading2"/>
        <w:ind w:left="0" w:firstLine="0"/>
      </w:pPr>
      <w:bookmarkStart w:id="360" w:name="_Toc331422129"/>
      <w:r>
        <w:t>4</w:t>
      </w:r>
      <w:r w:rsidR="00C86F82" w:rsidRPr="00281EAB">
        <w:t>.3</w:t>
      </w:r>
      <w:r w:rsidR="004A5294" w:rsidRPr="00281EAB">
        <w:tab/>
      </w:r>
      <w:r w:rsidR="00C86F82" w:rsidRPr="00281EAB">
        <w:t xml:space="preserve">Maintenance of </w:t>
      </w:r>
      <w:r w:rsidR="00081A79" w:rsidRPr="00281EAB">
        <w:t>e</w:t>
      </w:r>
      <w:r w:rsidR="00C86F82" w:rsidRPr="00281EAB">
        <w:t>quipment</w:t>
      </w:r>
      <w:bookmarkEnd w:id="360"/>
    </w:p>
    <w:p w14:paraId="56447BC5" w14:textId="77777777" w:rsidR="00F61384" w:rsidRDefault="008A5A07" w:rsidP="00C579B8">
      <w:r w:rsidRPr="005D0ED3">
        <w:t>You must ensure that any equipment used in welding is adequately maintained.</w:t>
      </w:r>
    </w:p>
    <w:p w14:paraId="56447BC6" w14:textId="77777777" w:rsidR="00F61384" w:rsidRDefault="00DE6F52">
      <w:r w:rsidRPr="005D0ED3">
        <w:t>E</w:t>
      </w:r>
      <w:r w:rsidR="008A5A07" w:rsidRPr="005D0ED3">
        <w:t>lectrical equipment such as power sources, generators and welding machines</w:t>
      </w:r>
      <w:r w:rsidR="00746FDF" w:rsidRPr="005D0ED3">
        <w:t xml:space="preserve"> and </w:t>
      </w:r>
      <w:r w:rsidR="008A5A07" w:rsidRPr="005D0ED3">
        <w:t xml:space="preserve">devices like ventilation </w:t>
      </w:r>
      <w:r w:rsidR="00794BE6" w:rsidRPr="005D0ED3">
        <w:t xml:space="preserve">systems and </w:t>
      </w:r>
      <w:r w:rsidR="008A5A07" w:rsidRPr="005D0ED3">
        <w:t>equipment</w:t>
      </w:r>
      <w:r w:rsidRPr="005D0ED3">
        <w:t xml:space="preserve"> must be </w:t>
      </w:r>
      <w:r w:rsidR="008A5A07" w:rsidRPr="005D0ED3">
        <w:rPr>
          <w:bCs/>
        </w:rPr>
        <w:t>properly installed, maintained, repaired</w:t>
      </w:r>
      <w:r w:rsidR="000865FE" w:rsidRPr="005D0ED3">
        <w:rPr>
          <w:bCs/>
        </w:rPr>
        <w:t xml:space="preserve"> and</w:t>
      </w:r>
      <w:r w:rsidR="008A5A07" w:rsidRPr="005D0ED3">
        <w:rPr>
          <w:bCs/>
        </w:rPr>
        <w:t xml:space="preserve"> tested</w:t>
      </w:r>
      <w:r w:rsidR="000865FE" w:rsidRPr="005D0ED3">
        <w:rPr>
          <w:bCs/>
        </w:rPr>
        <w:t>.</w:t>
      </w:r>
    </w:p>
    <w:p w14:paraId="56447BC7" w14:textId="77777777" w:rsidR="008A5A07" w:rsidRPr="005D0ED3" w:rsidRDefault="008755C4" w:rsidP="008F6665">
      <w:r w:rsidRPr="005D0ED3">
        <w:t>E</w:t>
      </w:r>
      <w:r w:rsidR="008A5A07" w:rsidRPr="005D0ED3">
        <w:t>quipment used with compressed gases</w:t>
      </w:r>
      <w:r w:rsidR="00C93AE6" w:rsidRPr="005D0ED3">
        <w:t>, including regulators,</w:t>
      </w:r>
      <w:r w:rsidR="008A5A07" w:rsidRPr="005D0ED3">
        <w:t xml:space="preserve"> </w:t>
      </w:r>
      <w:r w:rsidRPr="005D0ED3">
        <w:t xml:space="preserve">must be </w:t>
      </w:r>
      <w:r w:rsidR="000865FE" w:rsidRPr="005D0ED3">
        <w:t xml:space="preserve">properly </w:t>
      </w:r>
      <w:r w:rsidR="008A5A07" w:rsidRPr="005D0ED3">
        <w:t>maintained</w:t>
      </w:r>
      <w:r w:rsidR="009510DC" w:rsidRPr="005D0ED3">
        <w:t xml:space="preserve"> to prevent hazards such as gas leaks</w:t>
      </w:r>
      <w:r w:rsidR="008A5A07" w:rsidRPr="005D0ED3">
        <w:t xml:space="preserve">. </w:t>
      </w:r>
      <w:r w:rsidR="00C93AE6" w:rsidRPr="005D0ED3">
        <w:t>Persons with management or control of workplaces must ensure that g</w:t>
      </w:r>
      <w:r w:rsidR="008A5A07" w:rsidRPr="005D0ED3">
        <w:t xml:space="preserve">as cylinders </w:t>
      </w:r>
      <w:r w:rsidR="00C93AE6" w:rsidRPr="005D0ED3">
        <w:t xml:space="preserve">are regularly inspected by a competent person. </w:t>
      </w:r>
      <w:r w:rsidR="00B008FC" w:rsidRPr="005D0ED3">
        <w:t xml:space="preserve">They </w:t>
      </w:r>
      <w:r w:rsidR="008A5A07" w:rsidRPr="005D0ED3">
        <w:t xml:space="preserve">should </w:t>
      </w:r>
      <w:r w:rsidR="00B008FC" w:rsidRPr="005D0ED3">
        <w:t xml:space="preserve">frequently </w:t>
      </w:r>
      <w:r w:rsidR="008A5A07" w:rsidRPr="005D0ED3">
        <w:t xml:space="preserve">check whether cylinders and regulators are visibly damaged or corroded, and whether they are within </w:t>
      </w:r>
      <w:r w:rsidR="00D60A1B" w:rsidRPr="005D0ED3">
        <w:t xml:space="preserve">test </w:t>
      </w:r>
      <w:r w:rsidR="008A5A07" w:rsidRPr="005D0ED3">
        <w:t xml:space="preserve">date. Gas pipes, hoses and tubing </w:t>
      </w:r>
      <w:r w:rsidRPr="005D0ED3">
        <w:t xml:space="preserve">can </w:t>
      </w:r>
      <w:r w:rsidR="008A5A07" w:rsidRPr="005D0ED3">
        <w:t xml:space="preserve">easily become damaged over time so these should also be </w:t>
      </w:r>
      <w:r w:rsidR="00265B54" w:rsidRPr="005D0ED3">
        <w:t>inspected</w:t>
      </w:r>
      <w:r w:rsidR="008A5A07" w:rsidRPr="005D0ED3">
        <w:t xml:space="preserve"> regularly. </w:t>
      </w:r>
    </w:p>
    <w:p w14:paraId="56447BC8" w14:textId="77777777" w:rsidR="00FA43B3" w:rsidRPr="005557E8" w:rsidRDefault="00086CEF" w:rsidP="00C579B8">
      <w:pPr>
        <w:rPr>
          <w:rFonts w:ascii="Arial Bold" w:eastAsia="MS Mincho" w:hAnsi="Arial Bold" w:hint="eastAsia"/>
          <w:caps/>
          <w:kern w:val="28"/>
          <w:lang w:eastAsia="en-US"/>
        </w:rPr>
      </w:pPr>
      <w:r w:rsidRPr="005D0ED3">
        <w:t>P</w:t>
      </w:r>
      <w:r w:rsidR="006A13AF" w:rsidRPr="005D0ED3">
        <w:t>PE</w:t>
      </w:r>
      <w:r w:rsidR="00AB6C3E">
        <w:t xml:space="preserve"> </w:t>
      </w:r>
      <w:r w:rsidRPr="005D0ED3">
        <w:t>must be maintained</w:t>
      </w:r>
      <w:r w:rsidR="00457493" w:rsidRPr="005D0ED3">
        <w:t xml:space="preserve"> </w:t>
      </w:r>
      <w:r w:rsidRPr="005D0ED3">
        <w:t xml:space="preserve">to be in </w:t>
      </w:r>
      <w:r w:rsidR="00457493" w:rsidRPr="005D0ED3">
        <w:t>good working</w:t>
      </w:r>
      <w:r w:rsidR="002E7004" w:rsidRPr="005D0ED3">
        <w:t xml:space="preserve"> order </w:t>
      </w:r>
      <w:r w:rsidRPr="005D0ED3">
        <w:t>and kept</w:t>
      </w:r>
      <w:r w:rsidR="002E7004" w:rsidRPr="005D0ED3">
        <w:t xml:space="preserve"> clean and hygienic</w:t>
      </w:r>
      <w:r w:rsidR="00457493" w:rsidRPr="005D0ED3">
        <w:t xml:space="preserve">. </w:t>
      </w:r>
      <w:r w:rsidR="008A5A07" w:rsidRPr="005D0ED3">
        <w:t xml:space="preserve">Some </w:t>
      </w:r>
      <w:r w:rsidR="000A1371" w:rsidRPr="005D0ED3">
        <w:t xml:space="preserve">types </w:t>
      </w:r>
      <w:r w:rsidR="00FC38A8">
        <w:br/>
      </w:r>
      <w:r w:rsidR="000A1371" w:rsidRPr="005D0ED3">
        <w:t>of</w:t>
      </w:r>
      <w:r w:rsidR="002B7D16" w:rsidRPr="005D0ED3">
        <w:t xml:space="preserve"> personal protective equipment </w:t>
      </w:r>
      <w:r w:rsidR="000A1371" w:rsidRPr="005D0ED3">
        <w:t xml:space="preserve">have </w:t>
      </w:r>
      <w:r w:rsidR="008A5A07" w:rsidRPr="005D0ED3">
        <w:t>a limited life span and need to be replaced periodically</w:t>
      </w:r>
      <w:r w:rsidR="000A1371" w:rsidRPr="005D0ED3">
        <w:t>, while other types of</w:t>
      </w:r>
      <w:r w:rsidR="002B7D16" w:rsidRPr="005D0ED3">
        <w:t xml:space="preserve"> personal protective equipment </w:t>
      </w:r>
      <w:r w:rsidR="008A5A07" w:rsidRPr="005D0ED3">
        <w:t xml:space="preserve">may become damaged or </w:t>
      </w:r>
      <w:r w:rsidR="000A1371" w:rsidRPr="005D0ED3">
        <w:t xml:space="preserve">ineffective if stored incorrectly. For example, some respirators and filters can absorb toxins and contaminants in the </w:t>
      </w:r>
      <w:r w:rsidR="00FC38A8">
        <w:br/>
      </w:r>
      <w:r w:rsidR="000A1371" w:rsidRPr="005D0ED3">
        <w:t>air</w:t>
      </w:r>
      <w:r w:rsidR="00E05B5D" w:rsidRPr="005D0ED3">
        <w:t xml:space="preserve"> when stored between </w:t>
      </w:r>
      <w:r w:rsidR="009807BC" w:rsidRPr="005D0ED3">
        <w:t>uses</w:t>
      </w:r>
      <w:r w:rsidR="000A1371" w:rsidRPr="005D0ED3">
        <w:t>. P</w:t>
      </w:r>
      <w:r w:rsidR="008755C4" w:rsidRPr="005D0ED3">
        <w:t>PE</w:t>
      </w:r>
      <w:r w:rsidR="000A1371" w:rsidRPr="005D0ED3">
        <w:t xml:space="preserve"> should be stored in a clean environment to avoid contamination or damage</w:t>
      </w:r>
      <w:r w:rsidR="00A43BDC" w:rsidRPr="005D0ED3">
        <w:t xml:space="preserve"> or according to instructions provided by the</w:t>
      </w:r>
      <w:r w:rsidR="000A1371" w:rsidRPr="005D0ED3">
        <w:t xml:space="preserve"> manufacturer</w:t>
      </w:r>
      <w:r w:rsidR="00A43BDC" w:rsidRPr="005D0ED3">
        <w:t>.</w:t>
      </w:r>
      <w:r w:rsidR="000A1371" w:rsidRPr="005D0ED3">
        <w:t xml:space="preserve"> </w:t>
      </w:r>
      <w:bookmarkStart w:id="361" w:name="_Toc283298353"/>
    </w:p>
    <w:p w14:paraId="56447BC9" w14:textId="77777777" w:rsidR="002942B6" w:rsidRPr="00C579B8" w:rsidRDefault="0054721D" w:rsidP="008F6665">
      <w:pPr>
        <w:pStyle w:val="Heading1"/>
      </w:pPr>
      <w:r w:rsidRPr="00281EAB">
        <w:rPr>
          <w:sz w:val="28"/>
          <w:szCs w:val="28"/>
        </w:rPr>
        <w:br w:type="page"/>
      </w:r>
      <w:bookmarkStart w:id="362" w:name="_Toc280601293"/>
      <w:bookmarkStart w:id="363" w:name="_Toc331422130"/>
      <w:bookmarkEnd w:id="361"/>
      <w:bookmarkEnd w:id="362"/>
      <w:r w:rsidR="002942B6" w:rsidRPr="00C579B8">
        <w:lastRenderedPageBreak/>
        <w:t>HEALTH MONITORING</w:t>
      </w:r>
      <w:bookmarkEnd w:id="363"/>
    </w:p>
    <w:p w14:paraId="56447BCA" w14:textId="77777777" w:rsidR="002942B6" w:rsidRPr="002942B6" w:rsidRDefault="002942B6" w:rsidP="008F6665">
      <w:r w:rsidRPr="002942B6">
        <w:t xml:space="preserve">Health monitoring of a person means monitoring the person to identify changes in their health status because of exposure to certain substances. It involves the collection of data in order to evaluate the effects of exposure and to determine whether or not the absorbed dose is within safe levels. This allows decisions to be made about implementing ways to eliminate or minimise the worker’s risk of exposure, for example reassigning a worker to other duties that involve less exposure or improving control measures. </w:t>
      </w:r>
    </w:p>
    <w:p w14:paraId="56447BCB" w14:textId="77777777" w:rsidR="002942B6" w:rsidRPr="00206774" w:rsidRDefault="002942B6" w:rsidP="008F6665">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9923B6">
        <w:rPr>
          <w:b/>
        </w:rPr>
        <w:t>R</w:t>
      </w:r>
      <w:r>
        <w:rPr>
          <w:b/>
        </w:rPr>
        <w:t>egulation</w:t>
      </w:r>
      <w:r w:rsidRPr="00206774" w:rsidDel="001B1C43">
        <w:rPr>
          <w:b/>
        </w:rPr>
        <w:t xml:space="preserve"> </w:t>
      </w:r>
      <w:r w:rsidRPr="00206774">
        <w:rPr>
          <w:b/>
        </w:rPr>
        <w:t>368</w:t>
      </w:r>
      <w:r w:rsidR="005D0551">
        <w:rPr>
          <w:b/>
        </w:rPr>
        <w:t>:</w:t>
      </w:r>
      <w:r w:rsidRPr="00206774">
        <w:rPr>
          <w:b/>
        </w:rPr>
        <w:t xml:space="preserve"> </w:t>
      </w:r>
      <w:r w:rsidRPr="00206774">
        <w:t>A person conducting a business or undertaking must ensure health monitoring is provided to a worker carrying out work for the business or undertaking if:</w:t>
      </w:r>
    </w:p>
    <w:p w14:paraId="56447BCC" w14:textId="77777777" w:rsidR="002942B6" w:rsidRPr="00206774" w:rsidRDefault="002942B6" w:rsidP="00D66855">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340" w:hanging="340"/>
        <w:contextualSpacing w:val="0"/>
      </w:pPr>
      <w:r>
        <w:t>t</w:t>
      </w:r>
      <w:r w:rsidRPr="00206774">
        <w:t>he worker is carrying out ongoing work at a workplace using, handling, generating or storing hazardous chemicals and there is a significant risk to the worker's health because of exposure to a hazardous chemical referred to in Schedule 14, table 14.1</w:t>
      </w:r>
      <w:r w:rsidR="00147BE8">
        <w:t xml:space="preserve"> of the </w:t>
      </w:r>
      <w:proofErr w:type="spellStart"/>
      <w:r w:rsidR="00147BE8">
        <w:t>WHS</w:t>
      </w:r>
      <w:proofErr w:type="spellEnd"/>
      <w:r w:rsidR="00147BE8">
        <w:t xml:space="preserve"> Regulations</w:t>
      </w:r>
      <w:r>
        <w:t>;</w:t>
      </w:r>
      <w:r w:rsidRPr="00206774">
        <w:t xml:space="preserve"> or </w:t>
      </w:r>
    </w:p>
    <w:p w14:paraId="56447BCD" w14:textId="77777777" w:rsidR="002942B6" w:rsidRPr="00206774" w:rsidRDefault="002942B6" w:rsidP="00D66855">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340" w:hanging="340"/>
        <w:contextualSpacing w:val="0"/>
      </w:pPr>
      <w:r w:rsidRPr="00206774">
        <w:t>the person identifies that because of ongoing work carried out by a worker using, handling, generating or storing hazardous chemicals there is a significant risk that the worker will be exposed to a hazardous chemical (other than a hazardous chemical referred to in Schedule 14, table 14.1) and either:</w:t>
      </w:r>
    </w:p>
    <w:p w14:paraId="56447BCE" w14:textId="77777777" w:rsidR="004509D7" w:rsidRPr="00206774" w:rsidRDefault="002942B6" w:rsidP="00D66855">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ind w:left="340" w:hanging="340"/>
        <w:contextualSpacing w:val="0"/>
      </w:pPr>
      <w:r w:rsidRPr="00206774">
        <w:t>valid techniques are available to detect the effect on the worker's health</w:t>
      </w:r>
      <w:r>
        <w:t>;</w:t>
      </w:r>
      <w:r w:rsidRPr="00206774">
        <w:t xml:space="preserve"> or</w:t>
      </w:r>
    </w:p>
    <w:p w14:paraId="56447BCF" w14:textId="77777777" w:rsidR="002942B6" w:rsidRPr="00206774" w:rsidRDefault="002942B6" w:rsidP="00D66855">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F2F2F2" w:themeFill="background1" w:themeFillShade="F2"/>
        <w:ind w:left="340" w:hanging="340"/>
        <w:contextualSpacing w:val="0"/>
      </w:pPr>
      <w:r w:rsidRPr="00206774">
        <w:t>a valid way of determining biological exposure to the hazardous chemical is available</w:t>
      </w:r>
      <w:r w:rsidR="00087F5D">
        <w:t xml:space="preserve"> </w:t>
      </w:r>
      <w:r w:rsidRPr="00206774">
        <w:t xml:space="preserve">and it is uncertain, on reasonable grounds, whether the exposure to the hazardous chemical has resulted in the biological exposure standard being exceeded. </w:t>
      </w:r>
    </w:p>
    <w:p w14:paraId="56447BD0" w14:textId="77777777" w:rsidR="002942B6" w:rsidRPr="00206774" w:rsidRDefault="002942B6">
      <w:r w:rsidRPr="00206774">
        <w:t xml:space="preserve">Health monitoring, which may include biological monitoring, can assist in: </w:t>
      </w:r>
    </w:p>
    <w:p w14:paraId="56447BD1" w14:textId="77777777" w:rsidR="002942B6" w:rsidRPr="00206774" w:rsidRDefault="002942B6" w:rsidP="00D66855">
      <w:pPr>
        <w:pStyle w:val="bulletpoint1"/>
      </w:pPr>
      <w:r w:rsidRPr="00206774">
        <w:t>establishing whether an identifiable disease or health effect known to be linked to exposure to dust, chemicals or noise has occurred</w:t>
      </w:r>
    </w:p>
    <w:p w14:paraId="56447BD2" w14:textId="77777777" w:rsidR="002942B6" w:rsidRPr="00206774" w:rsidRDefault="002942B6" w:rsidP="00D66855">
      <w:pPr>
        <w:pStyle w:val="bulletpoint1"/>
      </w:pPr>
      <w:r w:rsidRPr="00206774">
        <w:t xml:space="preserve">determining levels of toxic substances in the body so that informed decisions can be made about the effectiveness of control measures and whether any further action needs to be taken (e.g. </w:t>
      </w:r>
      <w:r w:rsidR="00147BE8">
        <w:t xml:space="preserve">eliminating or </w:t>
      </w:r>
      <w:proofErr w:type="spellStart"/>
      <w:r w:rsidR="00147BE8">
        <w:t>minimising</w:t>
      </w:r>
      <w:proofErr w:type="spellEnd"/>
      <w:r w:rsidR="00147BE8">
        <w:t xml:space="preserve"> </w:t>
      </w:r>
      <w:r w:rsidRPr="00206774">
        <w:t>exposure)</w:t>
      </w:r>
    </w:p>
    <w:p w14:paraId="56447BD3" w14:textId="77777777" w:rsidR="002942B6" w:rsidRPr="00206774" w:rsidRDefault="002942B6" w:rsidP="008F6665">
      <w:r w:rsidRPr="00206774">
        <w:t xml:space="preserve">Biological monitoring is a way of assessing exposure to hazardous chemicals that may have been absorbed through the skin, ingested or inhaled, therefore, biological monitoring techniques should also be used. For example, workers exposed to lead may require biological monitoring to measure the level of lead in their blood. </w:t>
      </w:r>
    </w:p>
    <w:p w14:paraId="56447BD4" w14:textId="77777777" w:rsidR="002942B6" w:rsidRPr="00206774" w:rsidRDefault="002942B6" w:rsidP="00C579B8">
      <w:r w:rsidRPr="00206774">
        <w:t>Biological monitoring has the specific advantage of being able to take into account individual responses to particular hazardous chemicals. Individual responses are influenced by factors including size, fitness, personal hygiene, work practices, smoking and nutritional status.</w:t>
      </w:r>
    </w:p>
    <w:p w14:paraId="56447BD5" w14:textId="77777777" w:rsidR="002942B6" w:rsidRPr="00206774" w:rsidRDefault="00147BE8">
      <w:r>
        <w:t>If health monitoring is required, a</w:t>
      </w:r>
      <w:r w:rsidR="002942B6" w:rsidRPr="00206774">
        <w:t xml:space="preserve"> person conducting a business or undertaking must ensure the type of health monitoring referred to in the </w:t>
      </w:r>
      <w:proofErr w:type="spellStart"/>
      <w:r w:rsidR="002942B6" w:rsidRPr="00206774">
        <w:t>WHS</w:t>
      </w:r>
      <w:proofErr w:type="spellEnd"/>
      <w:r w:rsidR="002942B6" w:rsidRPr="00206774">
        <w:t xml:space="preserve"> Regulations is provided, unless:</w:t>
      </w:r>
    </w:p>
    <w:p w14:paraId="56447BD6" w14:textId="77777777" w:rsidR="002942B6" w:rsidRPr="00206774" w:rsidRDefault="002942B6" w:rsidP="00D66855">
      <w:pPr>
        <w:pStyle w:val="bulletpoint1"/>
      </w:pPr>
      <w:r w:rsidRPr="00206774">
        <w:t>an equal or better type of health monitoring is available</w:t>
      </w:r>
      <w:r>
        <w:t>, and</w:t>
      </w:r>
    </w:p>
    <w:p w14:paraId="56447BD7" w14:textId="77777777" w:rsidR="002942B6" w:rsidRPr="00206774" w:rsidRDefault="002942B6" w:rsidP="00D66855">
      <w:pPr>
        <w:pStyle w:val="bulletpoint1"/>
      </w:pPr>
      <w:r w:rsidRPr="00206774">
        <w:t>the use of that other type of monitoring is recommended by a registered medical practitioner with experience in health monitoring.</w:t>
      </w:r>
    </w:p>
    <w:p w14:paraId="56447BD8" w14:textId="77777777" w:rsidR="002942B6" w:rsidRPr="00206774" w:rsidRDefault="002942B6" w:rsidP="008F6665">
      <w:r w:rsidRPr="00206774">
        <w:t>Health monitoring is not an alternative to implementing control measures. If the results indicate that a worker is experiencing adverse health effects or signs of exposure to a hazardous chemical, the control measure must be reviewed and if necessary revised.</w:t>
      </w:r>
    </w:p>
    <w:p w14:paraId="56447BD9" w14:textId="77777777" w:rsidR="002942B6" w:rsidRPr="00206774" w:rsidRDefault="002942B6" w:rsidP="00C579B8">
      <w:r w:rsidRPr="00206774">
        <w:t>A person conducting a business or undertaking must:</w:t>
      </w:r>
    </w:p>
    <w:p w14:paraId="56447BDA" w14:textId="77777777" w:rsidR="002942B6" w:rsidRPr="00206774" w:rsidRDefault="002942B6" w:rsidP="00D66855">
      <w:pPr>
        <w:pStyle w:val="bulletpoint1"/>
      </w:pPr>
      <w:r w:rsidRPr="00206774">
        <w:t>inform workers and prospective workers about health monitoring requirements</w:t>
      </w:r>
    </w:p>
    <w:p w14:paraId="56447BDB" w14:textId="77777777" w:rsidR="002942B6" w:rsidRPr="00206774" w:rsidRDefault="002942B6" w:rsidP="00D66855">
      <w:pPr>
        <w:pStyle w:val="bulletpoint1"/>
      </w:pPr>
      <w:r w:rsidRPr="00206774">
        <w:t>ensure health monitoring is carried out by or under the supervision of a registered medical practitioner with experience in health monitoring</w:t>
      </w:r>
    </w:p>
    <w:p w14:paraId="56447BDC" w14:textId="77777777" w:rsidR="002942B6" w:rsidRPr="00206774" w:rsidRDefault="002942B6" w:rsidP="00D66855">
      <w:pPr>
        <w:pStyle w:val="bulletpoint1"/>
      </w:pPr>
      <w:r w:rsidRPr="00206774">
        <w:lastRenderedPageBreak/>
        <w:t>consult workers in relation to the selection of the registered medical practitioner</w:t>
      </w:r>
    </w:p>
    <w:p w14:paraId="56447BDD" w14:textId="77777777" w:rsidR="002942B6" w:rsidRPr="00206774" w:rsidRDefault="002942B6" w:rsidP="00D66855">
      <w:pPr>
        <w:pStyle w:val="bulletpoint1"/>
      </w:pPr>
      <w:r w:rsidRPr="00206774">
        <w:t>pay all expenses relating to health monitoring</w:t>
      </w:r>
    </w:p>
    <w:p w14:paraId="56447BDE" w14:textId="77777777" w:rsidR="002942B6" w:rsidRPr="00206774" w:rsidRDefault="002942B6" w:rsidP="00D66855">
      <w:pPr>
        <w:pStyle w:val="bulletpoint1"/>
      </w:pPr>
      <w:r w:rsidRPr="00206774">
        <w:t>provide certain information about a worker to the registered medical practitioner</w:t>
      </w:r>
    </w:p>
    <w:p w14:paraId="56447BDF" w14:textId="77777777" w:rsidR="002942B6" w:rsidRPr="00206774" w:rsidRDefault="002942B6" w:rsidP="00D66855">
      <w:pPr>
        <w:pStyle w:val="bulletpoint1"/>
      </w:pPr>
      <w:r w:rsidRPr="00206774">
        <w:t xml:space="preserve">take all reasonable steps to obtain a report from the registered medical practitioner as soon as practicable after the monitoring has been carried out </w:t>
      </w:r>
    </w:p>
    <w:p w14:paraId="56447BE0" w14:textId="77777777" w:rsidR="002942B6" w:rsidRPr="00206774" w:rsidRDefault="002942B6" w:rsidP="00D66855">
      <w:pPr>
        <w:pStyle w:val="bulletpoint1"/>
      </w:pPr>
      <w:r w:rsidRPr="00206774">
        <w:t>provide a copy of the report to the worker and the regulator if the report contains adverse test results or recommendations that remedial measures should be taken. Also provide the report to all other persons conducting a business or undertaking who have a duty to provide health monitoring for the worker</w:t>
      </w:r>
    </w:p>
    <w:p w14:paraId="56447BE1" w14:textId="77777777" w:rsidR="002942B6" w:rsidRPr="00206774" w:rsidRDefault="002942B6" w:rsidP="00D66855">
      <w:pPr>
        <w:pStyle w:val="bulletpoint1"/>
      </w:pPr>
      <w:r w:rsidRPr="00206774">
        <w:t>keep reports as confidential records for at least 30 years after the record is made (40 years for reports relating to asbestos exposure), and</w:t>
      </w:r>
    </w:p>
    <w:p w14:paraId="56447BE2" w14:textId="77777777" w:rsidR="002942B6" w:rsidRPr="00206774" w:rsidRDefault="002942B6" w:rsidP="00D66855">
      <w:pPr>
        <w:pStyle w:val="bulletpoint1"/>
      </w:pPr>
      <w:r w:rsidRPr="00206774">
        <w:t xml:space="preserve">not disclose the report to anyone without the worker’s written consent unless required to under the </w:t>
      </w:r>
      <w:proofErr w:type="spellStart"/>
      <w:r w:rsidRPr="00206774">
        <w:t>WHS</w:t>
      </w:r>
      <w:proofErr w:type="spellEnd"/>
      <w:r w:rsidRPr="00206774">
        <w:t xml:space="preserve"> Regulations.</w:t>
      </w:r>
    </w:p>
    <w:p w14:paraId="56447BE3" w14:textId="77777777" w:rsidR="002942B6" w:rsidRDefault="002942B6" w:rsidP="008F6665">
      <w:r w:rsidRPr="00206774">
        <w:t xml:space="preserve">The </w:t>
      </w:r>
      <w:proofErr w:type="spellStart"/>
      <w:r w:rsidRPr="00206774">
        <w:t>WHS</w:t>
      </w:r>
      <w:proofErr w:type="spellEnd"/>
      <w:r w:rsidRPr="00206774">
        <w:t xml:space="preserve"> Regulations contain specific requirements relating to health monitoring for lead. </w:t>
      </w:r>
      <w:r>
        <w:br/>
      </w:r>
      <w:r w:rsidRPr="00206774">
        <w:t xml:space="preserve">If a worker is carrying out lead risk work, health monitoring must be provided to a worker before </w:t>
      </w:r>
      <w:r>
        <w:br/>
      </w:r>
      <w:r w:rsidRPr="00206774">
        <w:t xml:space="preserve">the worker first commences lead risk work and 1 month after the worker first commences lead </w:t>
      </w:r>
      <w:r>
        <w:br/>
      </w:r>
      <w:r w:rsidRPr="00206774">
        <w:t>risk work.</w:t>
      </w:r>
    </w:p>
    <w:p w14:paraId="56447BE4" w14:textId="77777777" w:rsidR="002942B6" w:rsidRPr="00252E58" w:rsidRDefault="002942B6" w:rsidP="00C579B8">
      <w:r w:rsidRPr="00252E58">
        <w:t>Further information on health monitoring can be found in the</w:t>
      </w:r>
      <w:r>
        <w:t xml:space="preserve"> </w:t>
      </w:r>
      <w:r w:rsidRPr="00E41183">
        <w:rPr>
          <w:i/>
        </w:rPr>
        <w:t>Health Monitoring for Exposure to Hazardous Chemicals – Guide for Persons Conducting a Business or Undertaking</w:t>
      </w:r>
      <w:r w:rsidRPr="00252E58">
        <w:t>.</w:t>
      </w:r>
    </w:p>
    <w:p w14:paraId="56447BE5" w14:textId="77777777" w:rsidR="00011A38" w:rsidRPr="008F6665" w:rsidRDefault="002942B6" w:rsidP="008F6665">
      <w:pPr>
        <w:pStyle w:val="Heading1"/>
        <w:numPr>
          <w:ilvl w:val="0"/>
          <w:numId w:val="0"/>
        </w:numPr>
        <w:rPr>
          <w:rFonts w:eastAsia="MS Mincho"/>
        </w:rPr>
      </w:pPr>
      <w:r>
        <w:rPr>
          <w:sz w:val="28"/>
          <w:szCs w:val="28"/>
        </w:rPr>
        <w:br w:type="page"/>
      </w:r>
      <w:bookmarkStart w:id="364" w:name="_Toc331422131"/>
      <w:r w:rsidR="006042B3" w:rsidRPr="00C579B8">
        <w:rPr>
          <w:rFonts w:eastAsia="MS Mincho"/>
        </w:rPr>
        <w:lastRenderedPageBreak/>
        <w:t>APPENDIX A – BY-PRODUCTS OF WELDING</w:t>
      </w:r>
      <w:bookmarkEnd w:id="364"/>
    </w:p>
    <w:p w14:paraId="56447BE6" w14:textId="77777777" w:rsidR="0097253A" w:rsidRPr="00E9441A" w:rsidRDefault="0097253A" w:rsidP="008F6665">
      <w:pPr>
        <w:pStyle w:val="CM23"/>
        <w:spacing w:before="120" w:after="240"/>
        <w:rPr>
          <w:rFonts w:cs="Arial"/>
          <w:sz w:val="22"/>
          <w:szCs w:val="22"/>
        </w:rPr>
      </w:pPr>
      <w:r w:rsidRPr="00281EAB">
        <w:rPr>
          <w:rFonts w:cs="Arial"/>
          <w:sz w:val="22"/>
          <w:szCs w:val="22"/>
        </w:rPr>
        <w:t xml:space="preserve">This appendix contains information on types of fumes typically released during welding. Some of these substances have national exposure standards. You </w:t>
      </w:r>
      <w:r w:rsidR="00DA4D16" w:rsidRPr="00281EAB">
        <w:rPr>
          <w:rFonts w:cs="Arial"/>
          <w:sz w:val="22"/>
          <w:szCs w:val="22"/>
        </w:rPr>
        <w:t>should</w:t>
      </w:r>
      <w:r w:rsidRPr="00281EAB">
        <w:rPr>
          <w:rFonts w:cs="Arial"/>
          <w:sz w:val="22"/>
          <w:szCs w:val="22"/>
        </w:rPr>
        <w:t xml:space="preserve"> refer to the </w:t>
      </w:r>
      <w:r w:rsidR="001A7B8E" w:rsidRPr="001A7B8E">
        <w:rPr>
          <w:rFonts w:cs="Arial"/>
          <w:i/>
          <w:sz w:val="22"/>
          <w:szCs w:val="22"/>
        </w:rPr>
        <w:t xml:space="preserve">Workplace Exposure Standards for Airborne Contaminants </w:t>
      </w:r>
      <w:r w:rsidR="001A7B8E" w:rsidRPr="001A7B8E">
        <w:rPr>
          <w:rFonts w:cs="Arial"/>
          <w:sz w:val="22"/>
          <w:szCs w:val="22"/>
        </w:rPr>
        <w:t xml:space="preserve">published </w:t>
      </w:r>
      <w:r w:rsidR="00A30EF4" w:rsidRPr="001A7B8E">
        <w:rPr>
          <w:rFonts w:cs="Arial"/>
          <w:sz w:val="22"/>
          <w:szCs w:val="22"/>
        </w:rPr>
        <w:t>on</w:t>
      </w:r>
      <w:r w:rsidR="00A30EF4">
        <w:rPr>
          <w:rFonts w:cs="Arial"/>
          <w:sz w:val="22"/>
          <w:szCs w:val="22"/>
        </w:rPr>
        <w:t xml:space="preserve"> the Safe Work Australia website</w:t>
      </w:r>
      <w:r w:rsidRPr="00281EAB">
        <w:rPr>
          <w:rFonts w:cs="Arial"/>
          <w:sz w:val="22"/>
          <w:szCs w:val="22"/>
        </w:rPr>
        <w:t xml:space="preserve"> to determine </w:t>
      </w:r>
      <w:r w:rsidR="00E9441A">
        <w:rPr>
          <w:rFonts w:cs="Arial"/>
          <w:sz w:val="22"/>
          <w:szCs w:val="22"/>
        </w:rPr>
        <w:br/>
      </w:r>
      <w:r w:rsidRPr="00281EAB">
        <w:rPr>
          <w:rFonts w:cs="Arial"/>
          <w:sz w:val="22"/>
          <w:szCs w:val="22"/>
        </w:rPr>
        <w:t>if an exposure standard has been set</w:t>
      </w:r>
      <w:r w:rsidR="00E9441A">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ource and health effect of welding fumes"/>
        <w:tblDescription w:val="Table shows source and health effect of welding fumes."/>
      </w:tblPr>
      <w:tblGrid>
        <w:gridCol w:w="1842"/>
        <w:gridCol w:w="3228"/>
        <w:gridCol w:w="4784"/>
      </w:tblGrid>
      <w:tr w:rsidR="00253027" w:rsidRPr="00253027" w14:paraId="56447BE8" w14:textId="77777777" w:rsidTr="00CA0793">
        <w:trPr>
          <w:trHeight w:val="454"/>
          <w:tblHeader/>
        </w:trPr>
        <w:tc>
          <w:tcPr>
            <w:tcW w:w="0" w:type="auto"/>
            <w:gridSpan w:val="3"/>
            <w:shd w:val="clear" w:color="auto" w:fill="365F91" w:themeFill="accent1" w:themeFillShade="BF"/>
            <w:vAlign w:val="center"/>
            <w:hideMark/>
          </w:tcPr>
          <w:p w14:paraId="56447BE7" w14:textId="77777777" w:rsidR="00136BE6" w:rsidRPr="00BE4CA0" w:rsidRDefault="00136BE6" w:rsidP="00BE4CA0">
            <w:pPr>
              <w:spacing w:before="60"/>
              <w:jc w:val="center"/>
              <w:rPr>
                <w:b/>
                <w:color w:val="FFFFFF" w:themeColor="background1"/>
              </w:rPr>
            </w:pPr>
            <w:r w:rsidRPr="00BE4CA0">
              <w:rPr>
                <w:b/>
                <w:color w:val="FFFFFF" w:themeColor="background1"/>
              </w:rPr>
              <w:t>Source and Health Effect of Welding Fumes</w:t>
            </w:r>
          </w:p>
        </w:tc>
      </w:tr>
      <w:tr w:rsidR="00136BE6" w:rsidRPr="00211151" w14:paraId="56447BEC" w14:textId="77777777" w:rsidTr="00CA0793">
        <w:trPr>
          <w:tblHeader/>
        </w:trPr>
        <w:tc>
          <w:tcPr>
            <w:tcW w:w="0" w:type="auto"/>
            <w:shd w:val="clear" w:color="auto" w:fill="DBE5F1" w:themeFill="accent1" w:themeFillTint="33"/>
            <w:hideMark/>
          </w:tcPr>
          <w:p w14:paraId="56447BE9" w14:textId="77777777" w:rsidR="00136BE6" w:rsidRPr="00BE4CA0" w:rsidRDefault="00136BE6" w:rsidP="00BE4CA0">
            <w:pPr>
              <w:spacing w:before="60" w:after="120"/>
              <w:rPr>
                <w:b/>
              </w:rPr>
            </w:pPr>
            <w:r w:rsidRPr="00BE4CA0">
              <w:rPr>
                <w:b/>
              </w:rPr>
              <w:t>Fume Type</w:t>
            </w:r>
          </w:p>
        </w:tc>
        <w:tc>
          <w:tcPr>
            <w:tcW w:w="3228" w:type="dxa"/>
            <w:shd w:val="clear" w:color="auto" w:fill="DBE5F1" w:themeFill="accent1" w:themeFillTint="33"/>
            <w:hideMark/>
          </w:tcPr>
          <w:p w14:paraId="56447BEA" w14:textId="77777777" w:rsidR="00136BE6" w:rsidRPr="00BE4CA0" w:rsidRDefault="00136BE6" w:rsidP="00BE4CA0">
            <w:pPr>
              <w:spacing w:before="60" w:after="120"/>
              <w:rPr>
                <w:b/>
              </w:rPr>
            </w:pPr>
            <w:r w:rsidRPr="00BE4CA0">
              <w:rPr>
                <w:b/>
              </w:rPr>
              <w:t>Source</w:t>
            </w:r>
          </w:p>
        </w:tc>
        <w:tc>
          <w:tcPr>
            <w:tcW w:w="4784" w:type="dxa"/>
            <w:shd w:val="clear" w:color="auto" w:fill="DBE5F1" w:themeFill="accent1" w:themeFillTint="33"/>
            <w:hideMark/>
          </w:tcPr>
          <w:p w14:paraId="56447BEB" w14:textId="77777777" w:rsidR="00136BE6" w:rsidRPr="00BE4CA0" w:rsidRDefault="00136BE6" w:rsidP="00BE4CA0">
            <w:pPr>
              <w:spacing w:before="60" w:after="120"/>
              <w:rPr>
                <w:b/>
              </w:rPr>
            </w:pPr>
            <w:r w:rsidRPr="00BE4CA0">
              <w:rPr>
                <w:b/>
              </w:rPr>
              <w:t>Health Effect</w:t>
            </w:r>
          </w:p>
        </w:tc>
      </w:tr>
      <w:tr w:rsidR="00136BE6" w:rsidRPr="00211151" w14:paraId="56447BF0" w14:textId="77777777" w:rsidTr="00136BE6">
        <w:tc>
          <w:tcPr>
            <w:tcW w:w="0" w:type="auto"/>
            <w:hideMark/>
          </w:tcPr>
          <w:p w14:paraId="56447BED" w14:textId="77777777" w:rsidR="00136BE6" w:rsidRPr="00BE4CA0" w:rsidRDefault="00136BE6" w:rsidP="00BE4CA0">
            <w:pPr>
              <w:spacing w:before="60"/>
            </w:pPr>
            <w:r w:rsidRPr="00BE4CA0">
              <w:t>Aluminium</w:t>
            </w:r>
          </w:p>
        </w:tc>
        <w:tc>
          <w:tcPr>
            <w:tcW w:w="3228" w:type="dxa"/>
            <w:hideMark/>
          </w:tcPr>
          <w:p w14:paraId="56447BEE" w14:textId="77777777" w:rsidR="00136BE6" w:rsidRPr="00BE4CA0" w:rsidRDefault="00136BE6" w:rsidP="00BE4CA0">
            <w:pPr>
              <w:spacing w:before="60"/>
            </w:pPr>
            <w:r w:rsidRPr="00BE4CA0">
              <w:t xml:space="preserve">Aluminium component of some alloys, e.g., </w:t>
            </w:r>
            <w:r w:rsidR="00665CB0" w:rsidRPr="00BE4CA0">
              <w:t>nickel-chromium</w:t>
            </w:r>
            <w:r w:rsidRPr="00BE4CA0">
              <w:t>, copper, zinc, steel, magnesium, brass and filler materials.</w:t>
            </w:r>
          </w:p>
        </w:tc>
        <w:tc>
          <w:tcPr>
            <w:tcW w:w="4784" w:type="dxa"/>
            <w:hideMark/>
          </w:tcPr>
          <w:p w14:paraId="56447BEF" w14:textId="77777777" w:rsidR="00136BE6" w:rsidRPr="00BE4CA0" w:rsidRDefault="00136BE6" w:rsidP="00BE4CA0">
            <w:pPr>
              <w:spacing w:before="60"/>
            </w:pPr>
            <w:r w:rsidRPr="00BE4CA0">
              <w:t>Respiratory irritant.</w:t>
            </w:r>
          </w:p>
        </w:tc>
      </w:tr>
      <w:tr w:rsidR="00136BE6" w:rsidRPr="00211151" w14:paraId="56447BF4" w14:textId="77777777" w:rsidTr="00136BE6">
        <w:tc>
          <w:tcPr>
            <w:tcW w:w="0" w:type="auto"/>
            <w:hideMark/>
          </w:tcPr>
          <w:p w14:paraId="56447BF1" w14:textId="77777777" w:rsidR="00136BE6" w:rsidRPr="00BE4CA0" w:rsidRDefault="00136BE6" w:rsidP="00BE4CA0">
            <w:pPr>
              <w:spacing w:before="60"/>
            </w:pPr>
            <w:r w:rsidRPr="00BE4CA0">
              <w:t>Beryllium</w:t>
            </w:r>
          </w:p>
        </w:tc>
        <w:tc>
          <w:tcPr>
            <w:tcW w:w="3228" w:type="dxa"/>
            <w:hideMark/>
          </w:tcPr>
          <w:p w14:paraId="56447BF2" w14:textId="77777777" w:rsidR="00136BE6" w:rsidRPr="00BE4CA0" w:rsidRDefault="00136BE6" w:rsidP="00BE4CA0">
            <w:pPr>
              <w:spacing w:before="60"/>
            </w:pPr>
            <w:r w:rsidRPr="00BE4CA0">
              <w:t xml:space="preserve">Hardening agent found in copper, magnesium, aluminium alloys and electrical contacts. </w:t>
            </w:r>
          </w:p>
        </w:tc>
        <w:tc>
          <w:tcPr>
            <w:tcW w:w="4784" w:type="dxa"/>
            <w:hideMark/>
          </w:tcPr>
          <w:p w14:paraId="56447BF3" w14:textId="77777777" w:rsidR="00136BE6" w:rsidRPr="00BE4CA0" w:rsidRDefault="00136BE6" w:rsidP="00BE4CA0">
            <w:pPr>
              <w:spacing w:before="60"/>
            </w:pPr>
            <w:r w:rsidRPr="00BE4CA0">
              <w:t xml:space="preserve">"Metal Fume Fever." A carcinogen. Other chronic effects include damage to the respiratory tract. </w:t>
            </w:r>
          </w:p>
        </w:tc>
      </w:tr>
      <w:tr w:rsidR="00136BE6" w:rsidRPr="00211151" w14:paraId="56447BF8" w14:textId="77777777" w:rsidTr="00136BE6">
        <w:tc>
          <w:tcPr>
            <w:tcW w:w="0" w:type="auto"/>
            <w:hideMark/>
          </w:tcPr>
          <w:p w14:paraId="56447BF5" w14:textId="77777777" w:rsidR="00136BE6" w:rsidRPr="00BE4CA0" w:rsidRDefault="00136BE6" w:rsidP="00BE4CA0">
            <w:pPr>
              <w:spacing w:before="60"/>
            </w:pPr>
            <w:r w:rsidRPr="00BE4CA0">
              <w:t>Cadmium Oxides</w:t>
            </w:r>
          </w:p>
        </w:tc>
        <w:tc>
          <w:tcPr>
            <w:tcW w:w="3228" w:type="dxa"/>
            <w:hideMark/>
          </w:tcPr>
          <w:p w14:paraId="56447BF6" w14:textId="77777777" w:rsidR="00136BE6" w:rsidRPr="00BE4CA0" w:rsidRDefault="00136BE6" w:rsidP="00BE4CA0">
            <w:pPr>
              <w:spacing w:before="60"/>
            </w:pPr>
            <w:r w:rsidRPr="00BE4CA0">
              <w:t>Stainless steel containing cadmium or plated materials, zinc alloy.</w:t>
            </w:r>
          </w:p>
        </w:tc>
        <w:tc>
          <w:tcPr>
            <w:tcW w:w="4784" w:type="dxa"/>
            <w:hideMark/>
          </w:tcPr>
          <w:p w14:paraId="56447BF7" w14:textId="77777777" w:rsidR="00136BE6" w:rsidRPr="00BE4CA0" w:rsidRDefault="00136BE6" w:rsidP="00BE4CA0">
            <w:pPr>
              <w:spacing w:before="60"/>
            </w:pPr>
            <w:r w:rsidRPr="00BE4CA0">
              <w:t>Irritation of respiratory system, sore and dry throat, chest pain and breathing difficulty. Chronic effects include kidney damage and emphysema. Suspected carcinogen.</w:t>
            </w:r>
          </w:p>
        </w:tc>
      </w:tr>
      <w:tr w:rsidR="00136BE6" w:rsidRPr="00211151" w14:paraId="56447BFC" w14:textId="77777777" w:rsidTr="00136BE6">
        <w:tc>
          <w:tcPr>
            <w:tcW w:w="0" w:type="auto"/>
            <w:hideMark/>
          </w:tcPr>
          <w:p w14:paraId="56447BF9" w14:textId="77777777" w:rsidR="00136BE6" w:rsidRPr="00BE4CA0" w:rsidRDefault="00136BE6" w:rsidP="00BE4CA0">
            <w:pPr>
              <w:spacing w:before="60"/>
            </w:pPr>
            <w:r w:rsidRPr="00BE4CA0">
              <w:t>Chromium</w:t>
            </w:r>
          </w:p>
        </w:tc>
        <w:tc>
          <w:tcPr>
            <w:tcW w:w="3228" w:type="dxa"/>
            <w:hideMark/>
          </w:tcPr>
          <w:p w14:paraId="56447BFA" w14:textId="77777777" w:rsidR="00136BE6" w:rsidRPr="00BE4CA0" w:rsidRDefault="00136BE6" w:rsidP="00BE4CA0">
            <w:pPr>
              <w:spacing w:before="60"/>
            </w:pPr>
            <w:r w:rsidRPr="00BE4CA0">
              <w:t>Most stainless-steel and high-alloy materials, welding rods. Also used as plating material.</w:t>
            </w:r>
          </w:p>
        </w:tc>
        <w:tc>
          <w:tcPr>
            <w:tcW w:w="4784" w:type="dxa"/>
            <w:hideMark/>
          </w:tcPr>
          <w:p w14:paraId="56447BFB" w14:textId="77777777" w:rsidR="00136BE6" w:rsidRPr="00BE4CA0" w:rsidRDefault="00136BE6" w:rsidP="00BE4CA0">
            <w:pPr>
              <w:spacing w:before="60"/>
            </w:pPr>
            <w:r w:rsidRPr="00BE4CA0">
              <w:t>Increased risk of lung cancer. Some individuals may develop skin irritation. Some forms are carcinogens (hexavalent chromium).</w:t>
            </w:r>
          </w:p>
        </w:tc>
      </w:tr>
      <w:tr w:rsidR="00136BE6" w:rsidRPr="00211151" w14:paraId="56447C00" w14:textId="77777777" w:rsidTr="00136BE6">
        <w:tc>
          <w:tcPr>
            <w:tcW w:w="0" w:type="auto"/>
            <w:hideMark/>
          </w:tcPr>
          <w:p w14:paraId="56447BFD" w14:textId="77777777" w:rsidR="00136BE6" w:rsidRPr="00BE4CA0" w:rsidRDefault="00136BE6" w:rsidP="00BE4CA0">
            <w:pPr>
              <w:spacing w:before="60"/>
            </w:pPr>
            <w:r w:rsidRPr="00BE4CA0">
              <w:t>Copper</w:t>
            </w:r>
          </w:p>
        </w:tc>
        <w:tc>
          <w:tcPr>
            <w:tcW w:w="3228" w:type="dxa"/>
            <w:hideMark/>
          </w:tcPr>
          <w:p w14:paraId="56447BFE" w14:textId="77777777" w:rsidR="00136BE6" w:rsidRPr="00BE4CA0" w:rsidRDefault="00136BE6" w:rsidP="00BE4CA0">
            <w:pPr>
              <w:spacing w:before="60"/>
            </w:pPr>
            <w:r w:rsidRPr="00BE4CA0">
              <w:t xml:space="preserve">Alloys such as </w:t>
            </w:r>
            <w:r w:rsidR="00665CB0" w:rsidRPr="00BE4CA0">
              <w:t>nickel-copper</w:t>
            </w:r>
            <w:r w:rsidRPr="00BE4CA0">
              <w:t>, brass, bronze. Also some welding rods.</w:t>
            </w:r>
          </w:p>
        </w:tc>
        <w:tc>
          <w:tcPr>
            <w:tcW w:w="4784" w:type="dxa"/>
            <w:hideMark/>
          </w:tcPr>
          <w:p w14:paraId="56447BFF" w14:textId="77777777" w:rsidR="00136BE6" w:rsidRPr="00BE4CA0" w:rsidRDefault="00136BE6" w:rsidP="00BE4CA0">
            <w:pPr>
              <w:spacing w:before="60"/>
            </w:pPr>
            <w:r w:rsidRPr="00BE4CA0">
              <w:t xml:space="preserve">Acute effects include irritation of the eyes, nose and throat, nausea and "Metal Fume Fever." </w:t>
            </w:r>
          </w:p>
        </w:tc>
      </w:tr>
      <w:tr w:rsidR="00136BE6" w:rsidRPr="00211151" w14:paraId="56447C04" w14:textId="77777777" w:rsidTr="00136BE6">
        <w:tc>
          <w:tcPr>
            <w:tcW w:w="0" w:type="auto"/>
            <w:hideMark/>
          </w:tcPr>
          <w:p w14:paraId="56447C01" w14:textId="77777777" w:rsidR="00136BE6" w:rsidRPr="00BE4CA0" w:rsidRDefault="00136BE6" w:rsidP="00BE4CA0">
            <w:pPr>
              <w:spacing w:before="60"/>
            </w:pPr>
            <w:r w:rsidRPr="00BE4CA0">
              <w:t>Fluorides</w:t>
            </w:r>
          </w:p>
        </w:tc>
        <w:tc>
          <w:tcPr>
            <w:tcW w:w="3228" w:type="dxa"/>
            <w:hideMark/>
          </w:tcPr>
          <w:p w14:paraId="56447C02" w14:textId="77777777" w:rsidR="00136BE6" w:rsidRPr="00BE4CA0" w:rsidRDefault="00136BE6" w:rsidP="00BE4CA0">
            <w:pPr>
              <w:spacing w:before="60"/>
            </w:pPr>
            <w:r w:rsidRPr="00BE4CA0">
              <w:t xml:space="preserve">Common electrode coating </w:t>
            </w:r>
            <w:r w:rsidR="00B83D5E" w:rsidRPr="00BE4CA0">
              <w:t>and flux material for both low-</w:t>
            </w:r>
            <w:r w:rsidRPr="00BE4CA0">
              <w:t>and high-alloy steels.</w:t>
            </w:r>
          </w:p>
        </w:tc>
        <w:tc>
          <w:tcPr>
            <w:tcW w:w="4784" w:type="dxa"/>
            <w:hideMark/>
          </w:tcPr>
          <w:p w14:paraId="56447C03" w14:textId="77777777" w:rsidR="00136BE6" w:rsidRPr="00BE4CA0" w:rsidRDefault="00136BE6" w:rsidP="00BE4CA0">
            <w:pPr>
              <w:spacing w:before="60"/>
            </w:pPr>
            <w:r w:rsidRPr="00BE4CA0">
              <w:t>Acute effect is irritation of the eyes, nose and throat. Long-term exposures may result in bone and joint problems. Chronic effects also include excess fluid in the lungs.</w:t>
            </w:r>
          </w:p>
        </w:tc>
      </w:tr>
      <w:tr w:rsidR="00136BE6" w:rsidRPr="00211151" w14:paraId="56447C08" w14:textId="77777777" w:rsidTr="00136BE6">
        <w:tc>
          <w:tcPr>
            <w:tcW w:w="0" w:type="auto"/>
            <w:hideMark/>
          </w:tcPr>
          <w:p w14:paraId="56447C05" w14:textId="77777777" w:rsidR="00136BE6" w:rsidRPr="00BE4CA0" w:rsidRDefault="00136BE6" w:rsidP="00BE4CA0">
            <w:pPr>
              <w:spacing w:before="60"/>
            </w:pPr>
            <w:r w:rsidRPr="00BE4CA0">
              <w:t>Iron Oxides</w:t>
            </w:r>
          </w:p>
        </w:tc>
        <w:tc>
          <w:tcPr>
            <w:tcW w:w="3228" w:type="dxa"/>
            <w:hideMark/>
          </w:tcPr>
          <w:p w14:paraId="56447C06" w14:textId="77777777" w:rsidR="00136BE6" w:rsidRPr="00BE4CA0" w:rsidRDefault="00136BE6" w:rsidP="00BE4CA0">
            <w:pPr>
              <w:spacing w:before="60"/>
            </w:pPr>
            <w:r w:rsidRPr="00BE4CA0">
              <w:t>The major contaminant in all iron or steel welding processes.</w:t>
            </w:r>
          </w:p>
        </w:tc>
        <w:tc>
          <w:tcPr>
            <w:tcW w:w="4784" w:type="dxa"/>
            <w:hideMark/>
          </w:tcPr>
          <w:p w14:paraId="56447C07" w14:textId="77777777" w:rsidR="00136BE6" w:rsidRPr="00BE4CA0" w:rsidRDefault="00136BE6" w:rsidP="00BE4CA0">
            <w:pPr>
              <w:spacing w:before="60"/>
            </w:pPr>
            <w:proofErr w:type="spellStart"/>
            <w:r w:rsidRPr="00BE4CA0">
              <w:t>Siderosis</w:t>
            </w:r>
            <w:proofErr w:type="spellEnd"/>
            <w:r w:rsidRPr="00BE4CA0">
              <w:t xml:space="preserve"> – a benign form of lung disease caused by particles deposited in the lungs. Acute symptoms include irritation of the nose and lungs. Tends to clear up when exposure stops. </w:t>
            </w:r>
          </w:p>
        </w:tc>
      </w:tr>
      <w:tr w:rsidR="00136BE6" w:rsidRPr="00211151" w14:paraId="56447C0C" w14:textId="77777777" w:rsidTr="00136BE6">
        <w:tc>
          <w:tcPr>
            <w:tcW w:w="0" w:type="auto"/>
            <w:hideMark/>
          </w:tcPr>
          <w:p w14:paraId="56447C09" w14:textId="77777777" w:rsidR="00136BE6" w:rsidRPr="00BE4CA0" w:rsidRDefault="00136BE6" w:rsidP="00BE4CA0">
            <w:pPr>
              <w:spacing w:before="60"/>
            </w:pPr>
            <w:r w:rsidRPr="00BE4CA0">
              <w:t>Lead</w:t>
            </w:r>
          </w:p>
        </w:tc>
        <w:tc>
          <w:tcPr>
            <w:tcW w:w="3228" w:type="dxa"/>
            <w:hideMark/>
          </w:tcPr>
          <w:p w14:paraId="56447C0A" w14:textId="77777777" w:rsidR="00136BE6" w:rsidRPr="00BE4CA0" w:rsidRDefault="00136BE6" w:rsidP="00BE4CA0">
            <w:pPr>
              <w:spacing w:before="60"/>
            </w:pPr>
            <w:r w:rsidRPr="00BE4CA0">
              <w:t>Solder, brass and bronze alloys, primer/coating on steels.</w:t>
            </w:r>
          </w:p>
        </w:tc>
        <w:tc>
          <w:tcPr>
            <w:tcW w:w="4784" w:type="dxa"/>
            <w:hideMark/>
          </w:tcPr>
          <w:p w14:paraId="56447C0B" w14:textId="77777777" w:rsidR="00136BE6" w:rsidRPr="00BE4CA0" w:rsidRDefault="00136BE6" w:rsidP="00BE4CA0">
            <w:pPr>
              <w:spacing w:before="60"/>
            </w:pPr>
            <w:r w:rsidRPr="00BE4CA0">
              <w:t>Chronic effects to nervous system, kidneys, digestive system and mental capacity. Can cause lead poisoning.</w:t>
            </w:r>
            <w:r w:rsidR="00A1530D" w:rsidRPr="00BE4CA0">
              <w:t xml:space="preserve"> Ototoxic and therefore risk of hearing loss</w:t>
            </w:r>
            <w:r w:rsidR="00E9441A" w:rsidRPr="00BE4CA0">
              <w:t>.</w:t>
            </w:r>
          </w:p>
        </w:tc>
      </w:tr>
      <w:tr w:rsidR="00136BE6" w:rsidRPr="00211151" w14:paraId="56447C10" w14:textId="77777777" w:rsidTr="00136BE6">
        <w:tc>
          <w:tcPr>
            <w:tcW w:w="0" w:type="auto"/>
            <w:hideMark/>
          </w:tcPr>
          <w:p w14:paraId="56447C0D" w14:textId="77777777" w:rsidR="00136BE6" w:rsidRPr="00BE4CA0" w:rsidRDefault="00136BE6" w:rsidP="00BE4CA0">
            <w:pPr>
              <w:spacing w:before="60"/>
            </w:pPr>
            <w:r w:rsidRPr="00BE4CA0">
              <w:t>Manganese</w:t>
            </w:r>
          </w:p>
        </w:tc>
        <w:tc>
          <w:tcPr>
            <w:tcW w:w="3228" w:type="dxa"/>
            <w:hideMark/>
          </w:tcPr>
          <w:p w14:paraId="56447C0E" w14:textId="77777777" w:rsidR="00136BE6" w:rsidRPr="00BE4CA0" w:rsidRDefault="00136BE6" w:rsidP="00BE4CA0">
            <w:pPr>
              <w:spacing w:before="60"/>
            </w:pPr>
            <w:r w:rsidRPr="00BE4CA0">
              <w:t>Most welding processes, especially high-tensile steels</w:t>
            </w:r>
            <w:r w:rsidR="00372DA1" w:rsidRPr="00BE4CA0">
              <w:t>.</w:t>
            </w:r>
          </w:p>
        </w:tc>
        <w:tc>
          <w:tcPr>
            <w:tcW w:w="4784" w:type="dxa"/>
            <w:hideMark/>
          </w:tcPr>
          <w:p w14:paraId="56447C0F" w14:textId="77777777" w:rsidR="00136BE6" w:rsidRPr="00BE4CA0" w:rsidRDefault="00136BE6" w:rsidP="00BE4CA0">
            <w:pPr>
              <w:spacing w:before="60"/>
            </w:pPr>
            <w:r w:rsidRPr="00BE4CA0">
              <w:t xml:space="preserve">“Metal Fume Fever.” Chronic effects may include central nervous system problems. </w:t>
            </w:r>
            <w:r w:rsidR="00A1530D" w:rsidRPr="00BE4CA0">
              <w:t>Ototoxic and therefore risk of hearing loss</w:t>
            </w:r>
            <w:r w:rsidR="00E9441A" w:rsidRPr="00BE4CA0">
              <w:t>.</w:t>
            </w:r>
          </w:p>
        </w:tc>
      </w:tr>
      <w:tr w:rsidR="00136BE6" w:rsidRPr="00211151" w14:paraId="56447C14" w14:textId="77777777" w:rsidTr="00136BE6">
        <w:tc>
          <w:tcPr>
            <w:tcW w:w="0" w:type="auto"/>
            <w:hideMark/>
          </w:tcPr>
          <w:p w14:paraId="56447C11" w14:textId="77777777" w:rsidR="00136BE6" w:rsidRPr="00BE4CA0" w:rsidRDefault="00136BE6" w:rsidP="00BE4CA0">
            <w:pPr>
              <w:spacing w:before="60"/>
            </w:pPr>
            <w:r w:rsidRPr="00BE4CA0">
              <w:t>Molybdenum</w:t>
            </w:r>
          </w:p>
        </w:tc>
        <w:tc>
          <w:tcPr>
            <w:tcW w:w="3228" w:type="dxa"/>
            <w:hideMark/>
          </w:tcPr>
          <w:p w14:paraId="56447C12" w14:textId="77777777" w:rsidR="00136BE6" w:rsidRPr="00BE4CA0" w:rsidRDefault="00136BE6" w:rsidP="00BE4CA0">
            <w:pPr>
              <w:spacing w:before="60"/>
            </w:pPr>
            <w:r w:rsidRPr="00BE4CA0">
              <w:t>Steel alloys, iron, stainless steel, nickel alloys.</w:t>
            </w:r>
          </w:p>
        </w:tc>
        <w:tc>
          <w:tcPr>
            <w:tcW w:w="4784" w:type="dxa"/>
            <w:hideMark/>
          </w:tcPr>
          <w:p w14:paraId="56447C13" w14:textId="77777777" w:rsidR="00136BE6" w:rsidRPr="00BE4CA0" w:rsidRDefault="00136BE6" w:rsidP="00BE4CA0">
            <w:pPr>
              <w:spacing w:before="60"/>
            </w:pPr>
            <w:r w:rsidRPr="00BE4CA0">
              <w:t xml:space="preserve">Acute effects are eye, nose and throat irritation, and shortness of breath. </w:t>
            </w:r>
          </w:p>
        </w:tc>
      </w:tr>
      <w:tr w:rsidR="00136BE6" w:rsidRPr="00211151" w14:paraId="56447C18" w14:textId="77777777" w:rsidTr="00136BE6">
        <w:tc>
          <w:tcPr>
            <w:tcW w:w="0" w:type="auto"/>
            <w:hideMark/>
          </w:tcPr>
          <w:p w14:paraId="56447C15" w14:textId="77777777" w:rsidR="00136BE6" w:rsidRPr="00BE4CA0" w:rsidRDefault="00136BE6" w:rsidP="00BE4CA0">
            <w:pPr>
              <w:spacing w:before="60"/>
            </w:pPr>
            <w:r w:rsidRPr="00BE4CA0">
              <w:t>Nickel</w:t>
            </w:r>
          </w:p>
        </w:tc>
        <w:tc>
          <w:tcPr>
            <w:tcW w:w="3228" w:type="dxa"/>
            <w:hideMark/>
          </w:tcPr>
          <w:p w14:paraId="56447C16" w14:textId="77777777" w:rsidR="00136BE6" w:rsidRPr="00BE4CA0" w:rsidRDefault="00136BE6" w:rsidP="00BE4CA0">
            <w:pPr>
              <w:spacing w:before="60"/>
            </w:pPr>
            <w:r w:rsidRPr="00BE4CA0">
              <w:t xml:space="preserve">Stainless steel, </w:t>
            </w:r>
            <w:r w:rsidR="00665CB0" w:rsidRPr="00BE4CA0">
              <w:t>nickel-chromium</w:t>
            </w:r>
            <w:r w:rsidRPr="00BE4CA0">
              <w:t xml:space="preserve">, </w:t>
            </w:r>
            <w:r w:rsidR="00665CB0" w:rsidRPr="00BE4CA0">
              <w:t>nickel-copper</w:t>
            </w:r>
            <w:r w:rsidRPr="00BE4CA0">
              <w:t xml:space="preserve"> and other high-alloy materials, welding rods and plated steel.</w:t>
            </w:r>
          </w:p>
        </w:tc>
        <w:tc>
          <w:tcPr>
            <w:tcW w:w="4784" w:type="dxa"/>
            <w:hideMark/>
          </w:tcPr>
          <w:p w14:paraId="56447C17" w14:textId="77777777" w:rsidR="00136BE6" w:rsidRPr="00BE4CA0" w:rsidRDefault="00136BE6" w:rsidP="00BE4CA0">
            <w:pPr>
              <w:spacing w:before="60"/>
            </w:pPr>
            <w:r w:rsidRPr="00BE4CA0">
              <w:t>Acute effect is irritation of the eyes, nose and throat. Increased cancer risk has been noted in occupations other than welding. Also associated with dermatitis and lung problems.</w:t>
            </w:r>
          </w:p>
        </w:tc>
      </w:tr>
      <w:tr w:rsidR="00136BE6" w:rsidRPr="00211151" w14:paraId="56447C1C" w14:textId="77777777" w:rsidTr="00136BE6">
        <w:tc>
          <w:tcPr>
            <w:tcW w:w="0" w:type="auto"/>
            <w:hideMark/>
          </w:tcPr>
          <w:p w14:paraId="56447C19" w14:textId="77777777" w:rsidR="00136BE6" w:rsidRPr="00BE4CA0" w:rsidRDefault="00136BE6" w:rsidP="00BE4CA0">
            <w:pPr>
              <w:spacing w:before="60"/>
            </w:pPr>
            <w:r w:rsidRPr="00BE4CA0">
              <w:lastRenderedPageBreak/>
              <w:t>Vanadium</w:t>
            </w:r>
          </w:p>
        </w:tc>
        <w:tc>
          <w:tcPr>
            <w:tcW w:w="3228" w:type="dxa"/>
            <w:hideMark/>
          </w:tcPr>
          <w:p w14:paraId="56447C1A" w14:textId="77777777" w:rsidR="00136BE6" w:rsidRPr="00BE4CA0" w:rsidRDefault="00136BE6" w:rsidP="00BE4CA0">
            <w:pPr>
              <w:spacing w:before="60"/>
            </w:pPr>
            <w:r w:rsidRPr="00BE4CA0">
              <w:t>Some steel alloys, iron, stainless steel, nickel alloys.</w:t>
            </w:r>
          </w:p>
        </w:tc>
        <w:tc>
          <w:tcPr>
            <w:tcW w:w="4784" w:type="dxa"/>
            <w:hideMark/>
          </w:tcPr>
          <w:p w14:paraId="56447C1B" w14:textId="77777777" w:rsidR="00136BE6" w:rsidRPr="00BE4CA0" w:rsidRDefault="00136BE6" w:rsidP="00BE4CA0">
            <w:pPr>
              <w:spacing w:before="60"/>
            </w:pPr>
            <w:r w:rsidRPr="00BE4CA0">
              <w:t xml:space="preserve">Acute effect is irritation of the eyes, skin and respiratory tract. Chronic effects include bronchitis, retinitis, fluid in the lungs and pneumonia. </w:t>
            </w:r>
          </w:p>
        </w:tc>
      </w:tr>
      <w:tr w:rsidR="00136BE6" w:rsidRPr="00211151" w14:paraId="56447C20" w14:textId="77777777" w:rsidTr="00136BE6">
        <w:tc>
          <w:tcPr>
            <w:tcW w:w="0" w:type="auto"/>
            <w:hideMark/>
          </w:tcPr>
          <w:p w14:paraId="56447C1D" w14:textId="77777777" w:rsidR="00136BE6" w:rsidRPr="00BE4CA0" w:rsidRDefault="00136BE6" w:rsidP="00BE4CA0">
            <w:pPr>
              <w:spacing w:before="60"/>
            </w:pPr>
            <w:r w:rsidRPr="00BE4CA0">
              <w:t xml:space="preserve">Zinc Oxides </w:t>
            </w:r>
          </w:p>
        </w:tc>
        <w:tc>
          <w:tcPr>
            <w:tcW w:w="3228" w:type="dxa"/>
            <w:hideMark/>
          </w:tcPr>
          <w:p w14:paraId="56447C1E" w14:textId="77777777" w:rsidR="00136BE6" w:rsidRPr="00BE4CA0" w:rsidRDefault="00136BE6" w:rsidP="00BE4CA0">
            <w:pPr>
              <w:spacing w:before="60"/>
            </w:pPr>
            <w:r w:rsidRPr="00BE4CA0">
              <w:t xml:space="preserve">Galvanized and painted metal. </w:t>
            </w:r>
          </w:p>
        </w:tc>
        <w:tc>
          <w:tcPr>
            <w:tcW w:w="4784" w:type="dxa"/>
            <w:hideMark/>
          </w:tcPr>
          <w:p w14:paraId="56447C1F" w14:textId="77777777" w:rsidR="00136BE6" w:rsidRPr="00BE4CA0" w:rsidRDefault="00136BE6" w:rsidP="00BE4CA0">
            <w:pPr>
              <w:spacing w:before="60"/>
            </w:pPr>
            <w:r w:rsidRPr="00BE4CA0">
              <w:t xml:space="preserve">Metal Fume Fever. </w:t>
            </w:r>
          </w:p>
        </w:tc>
      </w:tr>
    </w:tbl>
    <w:p w14:paraId="56447C21" w14:textId="77777777" w:rsidR="00136BE6" w:rsidRDefault="00136B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ource and Health Effect of Welding Gases"/>
        <w:tblDescription w:val="Table shows source and health effect of welding gases."/>
      </w:tblPr>
      <w:tblGrid>
        <w:gridCol w:w="1256"/>
        <w:gridCol w:w="3544"/>
        <w:gridCol w:w="4961"/>
      </w:tblGrid>
      <w:tr w:rsidR="00136BE6" w:rsidRPr="00BE4CA0" w14:paraId="56447C23" w14:textId="77777777" w:rsidTr="008F6665">
        <w:trPr>
          <w:trHeight w:val="454"/>
          <w:tblHeader/>
        </w:trPr>
        <w:tc>
          <w:tcPr>
            <w:tcW w:w="9747" w:type="dxa"/>
            <w:gridSpan w:val="3"/>
            <w:shd w:val="clear" w:color="auto" w:fill="365F91" w:themeFill="accent1" w:themeFillShade="BF"/>
            <w:hideMark/>
          </w:tcPr>
          <w:p w14:paraId="56447C22" w14:textId="77777777" w:rsidR="00136BE6" w:rsidRPr="00BE4CA0" w:rsidRDefault="00136BE6" w:rsidP="008F6665">
            <w:pPr>
              <w:jc w:val="center"/>
              <w:rPr>
                <w:b/>
                <w:color w:val="FFFFFF" w:themeColor="background1"/>
              </w:rPr>
            </w:pPr>
            <w:r w:rsidRPr="00BE4CA0">
              <w:rPr>
                <w:b/>
                <w:color w:val="FFFFFF" w:themeColor="background1"/>
              </w:rPr>
              <w:t>Source and Health Effect of Welding Gases</w:t>
            </w:r>
          </w:p>
        </w:tc>
      </w:tr>
      <w:tr w:rsidR="00136BE6" w:rsidRPr="00BE4CA0" w14:paraId="56447C27" w14:textId="77777777" w:rsidTr="00CA0793">
        <w:trPr>
          <w:trHeight w:val="284"/>
        </w:trPr>
        <w:tc>
          <w:tcPr>
            <w:tcW w:w="1242" w:type="dxa"/>
            <w:shd w:val="clear" w:color="auto" w:fill="DBE5F1" w:themeFill="accent1" w:themeFillTint="33"/>
            <w:hideMark/>
          </w:tcPr>
          <w:p w14:paraId="56447C24" w14:textId="77777777" w:rsidR="00136BE6" w:rsidRPr="00BE4CA0" w:rsidRDefault="00136BE6" w:rsidP="008F6665">
            <w:pPr>
              <w:spacing w:after="120"/>
              <w:rPr>
                <w:b/>
              </w:rPr>
            </w:pPr>
            <w:r w:rsidRPr="00BE4CA0">
              <w:rPr>
                <w:b/>
              </w:rPr>
              <w:t>Gas Type</w:t>
            </w:r>
          </w:p>
        </w:tc>
        <w:tc>
          <w:tcPr>
            <w:tcW w:w="3544" w:type="dxa"/>
            <w:shd w:val="clear" w:color="auto" w:fill="DBE5F1" w:themeFill="accent1" w:themeFillTint="33"/>
            <w:hideMark/>
          </w:tcPr>
          <w:p w14:paraId="56447C25" w14:textId="77777777" w:rsidR="00136BE6" w:rsidRPr="00BE4CA0" w:rsidRDefault="00136BE6" w:rsidP="008F6665">
            <w:pPr>
              <w:spacing w:after="120"/>
              <w:rPr>
                <w:b/>
              </w:rPr>
            </w:pPr>
            <w:r w:rsidRPr="00BE4CA0">
              <w:rPr>
                <w:b/>
              </w:rPr>
              <w:t>Source</w:t>
            </w:r>
          </w:p>
        </w:tc>
        <w:tc>
          <w:tcPr>
            <w:tcW w:w="4961" w:type="dxa"/>
            <w:shd w:val="clear" w:color="auto" w:fill="DBE5F1" w:themeFill="accent1" w:themeFillTint="33"/>
            <w:hideMark/>
          </w:tcPr>
          <w:p w14:paraId="56447C26" w14:textId="77777777" w:rsidR="00136BE6" w:rsidRPr="00BE4CA0" w:rsidRDefault="00136BE6" w:rsidP="008F6665">
            <w:pPr>
              <w:spacing w:after="120"/>
              <w:rPr>
                <w:b/>
              </w:rPr>
            </w:pPr>
            <w:r w:rsidRPr="00BE4CA0">
              <w:rPr>
                <w:b/>
              </w:rPr>
              <w:t>Health Effect</w:t>
            </w:r>
          </w:p>
        </w:tc>
      </w:tr>
      <w:tr w:rsidR="00136BE6" w:rsidRPr="00BE4CA0" w14:paraId="56447C2B" w14:textId="77777777" w:rsidTr="00761341">
        <w:tc>
          <w:tcPr>
            <w:tcW w:w="1242" w:type="dxa"/>
            <w:hideMark/>
          </w:tcPr>
          <w:p w14:paraId="56447C28" w14:textId="77777777" w:rsidR="00136BE6" w:rsidRPr="00BE4CA0" w:rsidRDefault="00136BE6" w:rsidP="00C579B8">
            <w:r w:rsidRPr="00BE4CA0">
              <w:t>Carbon Monoxide</w:t>
            </w:r>
          </w:p>
        </w:tc>
        <w:tc>
          <w:tcPr>
            <w:tcW w:w="3544" w:type="dxa"/>
            <w:hideMark/>
          </w:tcPr>
          <w:p w14:paraId="56447C29" w14:textId="77777777" w:rsidR="00136BE6" w:rsidRPr="00BE4CA0" w:rsidRDefault="00136BE6">
            <w:r w:rsidRPr="00BE4CA0">
              <w:t xml:space="preserve">Formed in the arc. </w:t>
            </w:r>
          </w:p>
        </w:tc>
        <w:tc>
          <w:tcPr>
            <w:tcW w:w="4961" w:type="dxa"/>
            <w:hideMark/>
          </w:tcPr>
          <w:p w14:paraId="56447C2A" w14:textId="77777777" w:rsidR="00136BE6" w:rsidRPr="00BE4CA0" w:rsidRDefault="00136BE6">
            <w:r w:rsidRPr="00BE4CA0">
              <w:t>Absorbed readily into the bloodstream, causing headaches, dizziness or muscular weakness. High concentrations may result in unconsciousness and death</w:t>
            </w:r>
            <w:r w:rsidR="00A1530D" w:rsidRPr="00BE4CA0">
              <w:t>. Ototoxic and therefore risk of hearing loss</w:t>
            </w:r>
            <w:r w:rsidR="00E9441A" w:rsidRPr="00BE4CA0">
              <w:t>.</w:t>
            </w:r>
          </w:p>
        </w:tc>
      </w:tr>
      <w:tr w:rsidR="00136BE6" w:rsidRPr="00BE4CA0" w14:paraId="56447C2F" w14:textId="77777777" w:rsidTr="00761341">
        <w:tc>
          <w:tcPr>
            <w:tcW w:w="1242" w:type="dxa"/>
            <w:hideMark/>
          </w:tcPr>
          <w:p w14:paraId="56447C2C" w14:textId="77777777" w:rsidR="00136BE6" w:rsidRPr="00BE4CA0" w:rsidRDefault="00136BE6" w:rsidP="00C579B8">
            <w:r w:rsidRPr="00BE4CA0">
              <w:t>Hydrogen Fluoride</w:t>
            </w:r>
          </w:p>
        </w:tc>
        <w:tc>
          <w:tcPr>
            <w:tcW w:w="3544" w:type="dxa"/>
            <w:hideMark/>
          </w:tcPr>
          <w:p w14:paraId="56447C2D" w14:textId="77777777" w:rsidR="00136BE6" w:rsidRPr="00BE4CA0" w:rsidRDefault="00136BE6">
            <w:r w:rsidRPr="00BE4CA0">
              <w:t>Decomposition of rod coatings.</w:t>
            </w:r>
          </w:p>
        </w:tc>
        <w:tc>
          <w:tcPr>
            <w:tcW w:w="4961" w:type="dxa"/>
            <w:hideMark/>
          </w:tcPr>
          <w:p w14:paraId="56447C2E" w14:textId="77777777" w:rsidR="00136BE6" w:rsidRPr="00BE4CA0" w:rsidRDefault="00136BE6">
            <w:r w:rsidRPr="00BE4CA0">
              <w:t xml:space="preserve">Irritating to the eyes and respiratory tract. Overexposure can cause lung, kidney, bone and </w:t>
            </w:r>
            <w:r w:rsidR="00761341" w:rsidRPr="00BE4CA0">
              <w:br/>
            </w:r>
            <w:r w:rsidRPr="00BE4CA0">
              <w:t>liver damage. Chronic exposure can result in chronic irritation of the nose, throat and bronchi.</w:t>
            </w:r>
          </w:p>
        </w:tc>
      </w:tr>
      <w:tr w:rsidR="00136BE6" w:rsidRPr="00BE4CA0" w14:paraId="56447C33" w14:textId="77777777" w:rsidTr="00761341">
        <w:tc>
          <w:tcPr>
            <w:tcW w:w="1242" w:type="dxa"/>
            <w:hideMark/>
          </w:tcPr>
          <w:p w14:paraId="56447C30" w14:textId="77777777" w:rsidR="00136BE6" w:rsidRPr="00BE4CA0" w:rsidRDefault="00136BE6" w:rsidP="00C579B8">
            <w:r w:rsidRPr="00BE4CA0">
              <w:t>Nitrogen Oxides</w:t>
            </w:r>
          </w:p>
        </w:tc>
        <w:tc>
          <w:tcPr>
            <w:tcW w:w="3544" w:type="dxa"/>
            <w:hideMark/>
          </w:tcPr>
          <w:p w14:paraId="56447C31" w14:textId="77777777" w:rsidR="00136BE6" w:rsidRPr="00BE4CA0" w:rsidRDefault="00136BE6">
            <w:r w:rsidRPr="00BE4CA0">
              <w:t xml:space="preserve">Formed in the arc. </w:t>
            </w:r>
          </w:p>
        </w:tc>
        <w:tc>
          <w:tcPr>
            <w:tcW w:w="4961" w:type="dxa"/>
            <w:hideMark/>
          </w:tcPr>
          <w:p w14:paraId="56447C32" w14:textId="77777777" w:rsidR="00136BE6" w:rsidRPr="00BE4CA0" w:rsidRDefault="00136BE6">
            <w:r w:rsidRPr="00BE4CA0">
              <w:t xml:space="preserve">Eye, nose and throat irritation in low concentrations. Abnormal fluid in the lung and other serious effects </w:t>
            </w:r>
            <w:r w:rsidR="00761341" w:rsidRPr="00BE4CA0">
              <w:br/>
            </w:r>
            <w:r w:rsidRPr="00BE4CA0">
              <w:t xml:space="preserve">at higher concentrations. Chronic effects include </w:t>
            </w:r>
            <w:r w:rsidR="00761341" w:rsidRPr="00BE4CA0">
              <w:br/>
            </w:r>
            <w:r w:rsidRPr="00BE4CA0">
              <w:t>lung problems such as emphysema.</w:t>
            </w:r>
          </w:p>
        </w:tc>
      </w:tr>
      <w:tr w:rsidR="00136BE6" w:rsidRPr="00BE4CA0" w14:paraId="56447C37" w14:textId="77777777" w:rsidTr="00761341">
        <w:tc>
          <w:tcPr>
            <w:tcW w:w="1242" w:type="dxa"/>
            <w:hideMark/>
          </w:tcPr>
          <w:p w14:paraId="56447C34" w14:textId="77777777" w:rsidR="00136BE6" w:rsidRPr="00BE4CA0" w:rsidRDefault="00136BE6" w:rsidP="00C579B8">
            <w:r w:rsidRPr="00BE4CA0">
              <w:t>Oxygen Deficiency</w:t>
            </w:r>
          </w:p>
        </w:tc>
        <w:tc>
          <w:tcPr>
            <w:tcW w:w="3544" w:type="dxa"/>
            <w:hideMark/>
          </w:tcPr>
          <w:p w14:paraId="56447C35" w14:textId="77777777" w:rsidR="00136BE6" w:rsidRPr="00BE4CA0" w:rsidRDefault="00136BE6">
            <w:r w:rsidRPr="00BE4CA0">
              <w:t>Welding in confined spaces, and air displacement by shielding gas.</w:t>
            </w:r>
          </w:p>
        </w:tc>
        <w:tc>
          <w:tcPr>
            <w:tcW w:w="4961" w:type="dxa"/>
            <w:hideMark/>
          </w:tcPr>
          <w:p w14:paraId="56447C36" w14:textId="77777777" w:rsidR="00136BE6" w:rsidRPr="00BE4CA0" w:rsidRDefault="00136BE6">
            <w:r w:rsidRPr="00BE4CA0">
              <w:t xml:space="preserve">Dizziness, mental confusion, asphyxiation and death. </w:t>
            </w:r>
          </w:p>
        </w:tc>
      </w:tr>
      <w:tr w:rsidR="00136BE6" w:rsidRPr="00BE4CA0" w14:paraId="56447C3B" w14:textId="77777777" w:rsidTr="00761341">
        <w:tc>
          <w:tcPr>
            <w:tcW w:w="1242" w:type="dxa"/>
            <w:hideMark/>
          </w:tcPr>
          <w:p w14:paraId="56447C38" w14:textId="77777777" w:rsidR="00136BE6" w:rsidRPr="00BE4CA0" w:rsidRDefault="00136BE6" w:rsidP="00C579B8">
            <w:r w:rsidRPr="00BE4CA0">
              <w:t>Ozone</w:t>
            </w:r>
          </w:p>
        </w:tc>
        <w:tc>
          <w:tcPr>
            <w:tcW w:w="3544" w:type="dxa"/>
            <w:hideMark/>
          </w:tcPr>
          <w:p w14:paraId="56447C39" w14:textId="77777777" w:rsidR="00136BE6" w:rsidRPr="00BE4CA0" w:rsidRDefault="00136BE6">
            <w:r w:rsidRPr="00BE4CA0">
              <w:t>Formed in the welding arc</w:t>
            </w:r>
            <w:r w:rsidR="004B7207" w:rsidRPr="00BE4CA0">
              <w:t xml:space="preserve"> during open arc welding processes including M</w:t>
            </w:r>
            <w:r w:rsidR="00761341" w:rsidRPr="00BE4CA0">
              <w:t xml:space="preserve">anual </w:t>
            </w:r>
            <w:r w:rsidR="004B7207" w:rsidRPr="00BE4CA0">
              <w:t>M</w:t>
            </w:r>
            <w:r w:rsidR="00761341" w:rsidRPr="00BE4CA0">
              <w:t xml:space="preserve">etal </w:t>
            </w:r>
            <w:r w:rsidR="004B7207" w:rsidRPr="00BE4CA0">
              <w:t>A</w:t>
            </w:r>
            <w:r w:rsidR="00761341" w:rsidRPr="00BE4CA0">
              <w:t xml:space="preserve">rc </w:t>
            </w:r>
            <w:r w:rsidR="004B7207" w:rsidRPr="00BE4CA0">
              <w:t>W</w:t>
            </w:r>
            <w:r w:rsidR="00761341" w:rsidRPr="00BE4CA0">
              <w:t>elding (</w:t>
            </w:r>
            <w:proofErr w:type="spellStart"/>
            <w:r w:rsidR="00761341" w:rsidRPr="00BE4CA0">
              <w:t>MMAW</w:t>
            </w:r>
            <w:proofErr w:type="spellEnd"/>
            <w:r w:rsidR="00761341" w:rsidRPr="00BE4CA0">
              <w:t>)</w:t>
            </w:r>
            <w:r w:rsidR="004B7207" w:rsidRPr="00BE4CA0">
              <w:t>, F</w:t>
            </w:r>
            <w:r w:rsidR="00761341" w:rsidRPr="00BE4CA0">
              <w:t xml:space="preserve">lux </w:t>
            </w:r>
            <w:r w:rsidR="004B7207" w:rsidRPr="00BE4CA0">
              <w:t>C</w:t>
            </w:r>
            <w:r w:rsidR="00761341" w:rsidRPr="00BE4CA0">
              <w:t xml:space="preserve">ored </w:t>
            </w:r>
            <w:r w:rsidR="004B7207" w:rsidRPr="00BE4CA0">
              <w:t>A</w:t>
            </w:r>
            <w:r w:rsidR="00761341" w:rsidRPr="00BE4CA0">
              <w:t xml:space="preserve">rc </w:t>
            </w:r>
            <w:r w:rsidR="004B7207" w:rsidRPr="00BE4CA0">
              <w:t>W</w:t>
            </w:r>
            <w:r w:rsidR="00761341" w:rsidRPr="00BE4CA0">
              <w:t>elding (</w:t>
            </w:r>
            <w:proofErr w:type="spellStart"/>
            <w:r w:rsidR="00761341" w:rsidRPr="00BE4CA0">
              <w:t>FCAW</w:t>
            </w:r>
            <w:proofErr w:type="spellEnd"/>
            <w:r w:rsidR="00761341" w:rsidRPr="00BE4CA0">
              <w:t>)</w:t>
            </w:r>
            <w:r w:rsidRPr="00BE4CA0">
              <w:t>, especially during plasma-arc, M</w:t>
            </w:r>
            <w:r w:rsidR="00761341" w:rsidRPr="00BE4CA0">
              <w:t xml:space="preserve">etal </w:t>
            </w:r>
            <w:r w:rsidRPr="00BE4CA0">
              <w:t>I</w:t>
            </w:r>
            <w:r w:rsidR="00761341" w:rsidRPr="00BE4CA0">
              <w:t xml:space="preserve">nert </w:t>
            </w:r>
            <w:r w:rsidRPr="00BE4CA0">
              <w:t>G</w:t>
            </w:r>
            <w:r w:rsidR="00761341" w:rsidRPr="00BE4CA0">
              <w:t>as</w:t>
            </w:r>
            <w:r w:rsidRPr="00BE4CA0">
              <w:t xml:space="preserve"> </w:t>
            </w:r>
            <w:r w:rsidR="00761341" w:rsidRPr="00BE4CA0">
              <w:t>(</w:t>
            </w:r>
            <w:proofErr w:type="spellStart"/>
            <w:r w:rsidR="00761341" w:rsidRPr="00BE4CA0">
              <w:t>MIG</w:t>
            </w:r>
            <w:proofErr w:type="spellEnd"/>
            <w:r w:rsidR="00761341" w:rsidRPr="00BE4CA0">
              <w:t xml:space="preserve">) </w:t>
            </w:r>
            <w:r w:rsidRPr="00BE4CA0">
              <w:t>and T</w:t>
            </w:r>
            <w:r w:rsidR="00761341" w:rsidRPr="00BE4CA0">
              <w:t xml:space="preserve">ungsten </w:t>
            </w:r>
            <w:r w:rsidRPr="00BE4CA0">
              <w:t>I</w:t>
            </w:r>
            <w:r w:rsidR="00761341" w:rsidRPr="00BE4CA0">
              <w:t xml:space="preserve">nert </w:t>
            </w:r>
            <w:r w:rsidRPr="00BE4CA0">
              <w:t>G</w:t>
            </w:r>
            <w:r w:rsidR="00761341" w:rsidRPr="00BE4CA0">
              <w:t>as</w:t>
            </w:r>
            <w:r w:rsidRPr="00BE4CA0">
              <w:t xml:space="preserve"> </w:t>
            </w:r>
            <w:r w:rsidR="00761341" w:rsidRPr="00BE4CA0">
              <w:t>(</w:t>
            </w:r>
            <w:proofErr w:type="spellStart"/>
            <w:r w:rsidR="00761341" w:rsidRPr="00BE4CA0">
              <w:t>TIG</w:t>
            </w:r>
            <w:proofErr w:type="spellEnd"/>
            <w:r w:rsidR="00761341" w:rsidRPr="00BE4CA0">
              <w:t>)</w:t>
            </w:r>
            <w:r w:rsidR="00D50AFF" w:rsidRPr="00BE4CA0">
              <w:t xml:space="preserve"> </w:t>
            </w:r>
            <w:r w:rsidRPr="00BE4CA0">
              <w:t xml:space="preserve">processes. </w:t>
            </w:r>
          </w:p>
        </w:tc>
        <w:tc>
          <w:tcPr>
            <w:tcW w:w="4961" w:type="dxa"/>
            <w:hideMark/>
          </w:tcPr>
          <w:p w14:paraId="56447C3A" w14:textId="77777777" w:rsidR="00136BE6" w:rsidRPr="00BE4CA0" w:rsidRDefault="00136BE6">
            <w:r w:rsidRPr="00BE4CA0">
              <w:t xml:space="preserve">Acute effects include fluid in the lungs. Very low concentrations (e.g., one part per million) cause headaches and dryness of the eyes. Chronic effects include significant changes in lung function. </w:t>
            </w:r>
          </w:p>
        </w:tc>
      </w:tr>
      <w:tr w:rsidR="00AC261B" w:rsidRPr="00BE4CA0" w14:paraId="56447C3F" w14:textId="77777777" w:rsidTr="00761341">
        <w:tc>
          <w:tcPr>
            <w:tcW w:w="1242" w:type="dxa"/>
            <w:hideMark/>
          </w:tcPr>
          <w:p w14:paraId="56447C3C" w14:textId="77777777" w:rsidR="00AC261B" w:rsidRPr="00BE4CA0" w:rsidRDefault="00AC261B" w:rsidP="00C579B8">
            <w:r w:rsidRPr="00BE4CA0">
              <w:t>Phosphine</w:t>
            </w:r>
          </w:p>
        </w:tc>
        <w:tc>
          <w:tcPr>
            <w:tcW w:w="3544" w:type="dxa"/>
            <w:hideMark/>
          </w:tcPr>
          <w:p w14:paraId="56447C3D" w14:textId="77777777" w:rsidR="00AC261B" w:rsidRPr="00BE4CA0" w:rsidRDefault="00AC261B">
            <w:r w:rsidRPr="00BE4CA0">
              <w:t>Meta</w:t>
            </w:r>
            <w:r w:rsidR="00E213C9" w:rsidRPr="00BE4CA0">
              <w:t xml:space="preserve">l coated with rust inhibitors. </w:t>
            </w:r>
            <w:r w:rsidRPr="00BE4CA0">
              <w:t xml:space="preserve">Phosphine is formed by reaction </w:t>
            </w:r>
            <w:r w:rsidR="00761341" w:rsidRPr="00BE4CA0">
              <w:br/>
            </w:r>
            <w:r w:rsidRPr="00BE4CA0">
              <w:t>of the rust i</w:t>
            </w:r>
            <w:r w:rsidR="00E9441A" w:rsidRPr="00BE4CA0">
              <w:t>nhibitor with welding radiation.</w:t>
            </w:r>
          </w:p>
        </w:tc>
        <w:tc>
          <w:tcPr>
            <w:tcW w:w="4961" w:type="dxa"/>
            <w:hideMark/>
          </w:tcPr>
          <w:p w14:paraId="56447C3E" w14:textId="77777777" w:rsidR="00AC261B" w:rsidRPr="00BE4CA0" w:rsidRDefault="00AC261B">
            <w:r w:rsidRPr="00BE4CA0">
              <w:t>Irritant to eyes and respiratory system, can damage kidneys and other organs.</w:t>
            </w:r>
          </w:p>
        </w:tc>
      </w:tr>
    </w:tbl>
    <w:p w14:paraId="56447C40" w14:textId="77777777" w:rsidR="00136BE6" w:rsidRDefault="00136BE6" w:rsidP="00B843A6">
      <w:pPr>
        <w:pStyle w:val="Heading1"/>
        <w:numPr>
          <w:ilvl w:val="0"/>
          <w:numId w:val="0"/>
        </w:numPr>
        <w:pBdr>
          <w:bottom w:val="none" w:sz="0" w:space="0" w:color="auto"/>
        </w:pBdr>
        <w:spacing w:before="0" w:after="0"/>
        <w:rPr>
          <w:sz w:val="22"/>
          <w:szCs w:val="22"/>
        </w:rPr>
      </w:pPr>
    </w:p>
    <w:p w14:paraId="56447C41" w14:textId="77777777" w:rsidR="00CA0793" w:rsidRPr="00CA0793" w:rsidRDefault="00CA0793" w:rsidP="00CA07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ource and Health Effect of Organic Vapours as a result of Welding"/>
        <w:tblDescription w:val="Table shows source and health effect of organic vapours as a result of welding."/>
      </w:tblPr>
      <w:tblGrid>
        <w:gridCol w:w="1668"/>
        <w:gridCol w:w="3118"/>
        <w:gridCol w:w="4961"/>
      </w:tblGrid>
      <w:tr w:rsidR="00136BE6" w:rsidRPr="00BE4CA0" w14:paraId="56447C43" w14:textId="77777777" w:rsidTr="00CA0793">
        <w:trPr>
          <w:trHeight w:val="454"/>
          <w:tblHeader/>
        </w:trPr>
        <w:tc>
          <w:tcPr>
            <w:tcW w:w="9747" w:type="dxa"/>
            <w:gridSpan w:val="3"/>
            <w:shd w:val="clear" w:color="auto" w:fill="365F91" w:themeFill="accent1" w:themeFillShade="BF"/>
            <w:hideMark/>
          </w:tcPr>
          <w:p w14:paraId="56447C42" w14:textId="77777777" w:rsidR="00136BE6" w:rsidRPr="00BE4CA0" w:rsidRDefault="00136BE6" w:rsidP="008F6665">
            <w:pPr>
              <w:jc w:val="center"/>
              <w:rPr>
                <w:b/>
              </w:rPr>
            </w:pPr>
            <w:r w:rsidRPr="00BE4CA0">
              <w:rPr>
                <w:b/>
                <w:color w:val="FFFFFF" w:themeColor="background1"/>
              </w:rPr>
              <w:t>Source and Health Effect of Organic Vapours as a result of Welding</w:t>
            </w:r>
          </w:p>
        </w:tc>
      </w:tr>
      <w:tr w:rsidR="00136BE6" w:rsidRPr="00BE4CA0" w14:paraId="56447C47" w14:textId="77777777" w:rsidTr="00CA0793">
        <w:trPr>
          <w:trHeight w:val="284"/>
          <w:tblHeader/>
        </w:trPr>
        <w:tc>
          <w:tcPr>
            <w:tcW w:w="1668" w:type="dxa"/>
            <w:shd w:val="clear" w:color="auto" w:fill="DBE5F1" w:themeFill="accent1" w:themeFillTint="33"/>
            <w:vAlign w:val="center"/>
            <w:hideMark/>
          </w:tcPr>
          <w:p w14:paraId="56447C44" w14:textId="77777777" w:rsidR="00136BE6" w:rsidRPr="00BE4CA0" w:rsidRDefault="00136BE6" w:rsidP="008F6665">
            <w:pPr>
              <w:spacing w:after="120"/>
              <w:rPr>
                <w:b/>
              </w:rPr>
            </w:pPr>
            <w:r w:rsidRPr="00BE4CA0">
              <w:rPr>
                <w:b/>
              </w:rPr>
              <w:t>Gas Type</w:t>
            </w:r>
          </w:p>
        </w:tc>
        <w:tc>
          <w:tcPr>
            <w:tcW w:w="3118" w:type="dxa"/>
            <w:shd w:val="clear" w:color="auto" w:fill="DBE5F1" w:themeFill="accent1" w:themeFillTint="33"/>
            <w:vAlign w:val="center"/>
            <w:hideMark/>
          </w:tcPr>
          <w:p w14:paraId="56447C45" w14:textId="77777777" w:rsidR="00136BE6" w:rsidRPr="00BE4CA0" w:rsidRDefault="00136BE6" w:rsidP="008F6665">
            <w:pPr>
              <w:spacing w:after="120"/>
              <w:rPr>
                <w:b/>
              </w:rPr>
            </w:pPr>
            <w:r w:rsidRPr="00BE4CA0">
              <w:rPr>
                <w:b/>
              </w:rPr>
              <w:t>Source</w:t>
            </w:r>
          </w:p>
        </w:tc>
        <w:tc>
          <w:tcPr>
            <w:tcW w:w="4961" w:type="dxa"/>
            <w:shd w:val="clear" w:color="auto" w:fill="DBE5F1" w:themeFill="accent1" w:themeFillTint="33"/>
            <w:vAlign w:val="center"/>
            <w:hideMark/>
          </w:tcPr>
          <w:p w14:paraId="56447C46" w14:textId="77777777" w:rsidR="00136BE6" w:rsidRPr="00BE4CA0" w:rsidRDefault="00136BE6" w:rsidP="008F6665">
            <w:pPr>
              <w:spacing w:after="120"/>
              <w:rPr>
                <w:b/>
              </w:rPr>
            </w:pPr>
            <w:r w:rsidRPr="00BE4CA0">
              <w:rPr>
                <w:b/>
              </w:rPr>
              <w:t>Health Effect</w:t>
            </w:r>
          </w:p>
        </w:tc>
      </w:tr>
      <w:tr w:rsidR="00136BE6" w:rsidRPr="00BE4CA0" w14:paraId="56447C4B" w14:textId="77777777" w:rsidTr="00761341">
        <w:tc>
          <w:tcPr>
            <w:tcW w:w="1668" w:type="dxa"/>
            <w:hideMark/>
          </w:tcPr>
          <w:p w14:paraId="56447C48" w14:textId="77777777" w:rsidR="00136BE6" w:rsidRPr="00BE4CA0" w:rsidRDefault="00136BE6" w:rsidP="00C579B8">
            <w:r w:rsidRPr="00BE4CA0">
              <w:t>Aldehydes (such as formaldehyde)</w:t>
            </w:r>
          </w:p>
        </w:tc>
        <w:tc>
          <w:tcPr>
            <w:tcW w:w="3118" w:type="dxa"/>
            <w:hideMark/>
          </w:tcPr>
          <w:p w14:paraId="56447C49" w14:textId="77777777" w:rsidR="00136BE6" w:rsidRPr="00BE4CA0" w:rsidRDefault="00136BE6">
            <w:r w:rsidRPr="00BE4CA0">
              <w:t>Metal coating with binders and pigments. Degreasing solvents</w:t>
            </w:r>
          </w:p>
        </w:tc>
        <w:tc>
          <w:tcPr>
            <w:tcW w:w="4961" w:type="dxa"/>
            <w:hideMark/>
          </w:tcPr>
          <w:p w14:paraId="56447C4A" w14:textId="77777777" w:rsidR="00136BE6" w:rsidRPr="00BE4CA0" w:rsidRDefault="00136BE6">
            <w:r w:rsidRPr="00BE4CA0">
              <w:t xml:space="preserve">Irritant to eyes and respiratory tract. </w:t>
            </w:r>
          </w:p>
        </w:tc>
      </w:tr>
      <w:tr w:rsidR="00136BE6" w:rsidRPr="00BE4CA0" w14:paraId="56447C4F" w14:textId="77777777" w:rsidTr="00761341">
        <w:tc>
          <w:tcPr>
            <w:tcW w:w="1668" w:type="dxa"/>
            <w:hideMark/>
          </w:tcPr>
          <w:p w14:paraId="56447C4C" w14:textId="77777777" w:rsidR="00136BE6" w:rsidRPr="00BE4CA0" w:rsidRDefault="00136BE6" w:rsidP="00C579B8">
            <w:proofErr w:type="spellStart"/>
            <w:r w:rsidRPr="00BE4CA0">
              <w:lastRenderedPageBreak/>
              <w:t>Diisocyanates</w:t>
            </w:r>
            <w:proofErr w:type="spellEnd"/>
          </w:p>
        </w:tc>
        <w:tc>
          <w:tcPr>
            <w:tcW w:w="3118" w:type="dxa"/>
            <w:hideMark/>
          </w:tcPr>
          <w:p w14:paraId="56447C4D" w14:textId="77777777" w:rsidR="00136BE6" w:rsidRPr="00BE4CA0" w:rsidRDefault="00136BE6">
            <w:r w:rsidRPr="00BE4CA0">
              <w:t>Metal with polyurethane paint.</w:t>
            </w:r>
          </w:p>
        </w:tc>
        <w:tc>
          <w:tcPr>
            <w:tcW w:w="4961" w:type="dxa"/>
            <w:hideMark/>
          </w:tcPr>
          <w:p w14:paraId="56447C4E" w14:textId="77777777" w:rsidR="00136BE6" w:rsidRPr="00BE4CA0" w:rsidRDefault="00136BE6">
            <w:r w:rsidRPr="00BE4CA0">
              <w:t xml:space="preserve">Eye, nose and throat irritation. High possibility of sensitization, producing asthmatic or other allergic symptoms, even at very low exposures. </w:t>
            </w:r>
          </w:p>
        </w:tc>
      </w:tr>
      <w:tr w:rsidR="00136BE6" w:rsidRPr="00BE4CA0" w14:paraId="56447C53" w14:textId="77777777" w:rsidTr="00761341">
        <w:tc>
          <w:tcPr>
            <w:tcW w:w="1668" w:type="dxa"/>
            <w:hideMark/>
          </w:tcPr>
          <w:p w14:paraId="56447C50" w14:textId="77777777" w:rsidR="00136BE6" w:rsidRPr="00BE4CA0" w:rsidRDefault="00136BE6" w:rsidP="00C579B8">
            <w:r w:rsidRPr="00BE4CA0">
              <w:t>Phosgene</w:t>
            </w:r>
          </w:p>
        </w:tc>
        <w:tc>
          <w:tcPr>
            <w:tcW w:w="3118" w:type="dxa"/>
            <w:hideMark/>
          </w:tcPr>
          <w:p w14:paraId="56447C51" w14:textId="77777777" w:rsidR="00136BE6" w:rsidRPr="00BE4CA0" w:rsidRDefault="00136BE6">
            <w:r w:rsidRPr="00BE4CA0">
              <w:t xml:space="preserve">Metal with residual </w:t>
            </w:r>
            <w:r w:rsidR="00E213C9" w:rsidRPr="00BE4CA0">
              <w:t xml:space="preserve">degreasing solvents. </w:t>
            </w:r>
            <w:r w:rsidRPr="00BE4CA0">
              <w:t>Phosgene is formed by reaction of th</w:t>
            </w:r>
            <w:r w:rsidR="00E9441A" w:rsidRPr="00BE4CA0">
              <w:t>e solvent and welding radiation.</w:t>
            </w:r>
          </w:p>
        </w:tc>
        <w:tc>
          <w:tcPr>
            <w:tcW w:w="4961" w:type="dxa"/>
            <w:hideMark/>
          </w:tcPr>
          <w:p w14:paraId="56447C52" w14:textId="77777777" w:rsidR="00136BE6" w:rsidRPr="00BE4CA0" w:rsidRDefault="00136BE6">
            <w:r w:rsidRPr="00BE4CA0">
              <w:t xml:space="preserve">Severe irritant to eyes, nose and respiratory system. Symptoms may be delayed. </w:t>
            </w:r>
          </w:p>
        </w:tc>
      </w:tr>
    </w:tbl>
    <w:p w14:paraId="56447C54" w14:textId="77777777" w:rsidR="00365AAE" w:rsidRPr="00554A14" w:rsidRDefault="00365AAE" w:rsidP="008F6665"/>
    <w:sectPr w:rsidR="00365AAE" w:rsidRPr="00554A14" w:rsidSect="00142F91">
      <w:footerReference w:type="default" r:id="rId27"/>
      <w:footerReference w:type="first" r:id="rId28"/>
      <w:pgSz w:w="11906" w:h="16838" w:code="9"/>
      <w:pgMar w:top="1418" w:right="1134" w:bottom="1134" w:left="1134" w:header="45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7CCD6" w14:textId="77777777" w:rsidR="00B53B16" w:rsidRDefault="00B53B16" w:rsidP="00A315CA">
      <w:r>
        <w:separator/>
      </w:r>
    </w:p>
  </w:endnote>
  <w:endnote w:type="continuationSeparator" w:id="0">
    <w:p w14:paraId="7F89A445" w14:textId="77777777" w:rsidR="00B53B16" w:rsidRDefault="00B53B16" w:rsidP="00A3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 Grotesk BE Light">
    <w:altName w:val="Akzidenz Grotesk BE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HJHJ B+ Helvetica Neue">
    <w:altName w:val="Helvetica Neue"/>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otham Light">
    <w:altName w:val="Arial"/>
    <w:panose1 w:val="00000000000000000000"/>
    <w:charset w:val="00"/>
    <w:family w:val="modern"/>
    <w:notTrueType/>
    <w:pitch w:val="variable"/>
    <w:sig w:usb0="A10000FF" w:usb1="4000005B" w:usb2="00000000" w:usb3="00000000" w:csb0="0000009B" w:csb1="00000000"/>
  </w:font>
  <w:font w:name="Gotham">
    <w:altName w:val="Gotham"/>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47C76" w14:textId="77777777" w:rsidR="000A3085" w:rsidRDefault="000A3085" w:rsidP="008F6665">
    <w:pPr>
      <w:pStyle w:val="Footer"/>
      <w:rPr>
        <w:rStyle w:val="PageNumber"/>
        <w:lang w:val="en-AU" w:eastAsia="en-AU"/>
      </w:rPr>
    </w:pPr>
    <w:r>
      <w:rPr>
        <w:rStyle w:val="PageNumber"/>
      </w:rPr>
      <w:fldChar w:fldCharType="begin"/>
    </w:r>
    <w:r>
      <w:rPr>
        <w:rStyle w:val="PageNumber"/>
      </w:rPr>
      <w:instrText xml:space="preserve">PAGE  </w:instrText>
    </w:r>
    <w:r>
      <w:rPr>
        <w:rStyle w:val="PageNumber"/>
      </w:rPr>
      <w:fldChar w:fldCharType="end"/>
    </w:r>
  </w:p>
  <w:p w14:paraId="56447C77" w14:textId="77777777" w:rsidR="000A3085" w:rsidRDefault="000A3085" w:rsidP="008F66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14A76" w14:textId="77777777" w:rsidR="00142F91" w:rsidRPr="008F6665" w:rsidRDefault="00142F91" w:rsidP="008F6665">
    <w:pPr>
      <w:pStyle w:val="Footer"/>
      <w:spacing w:after="360"/>
      <w:rPr>
        <w:sz w:val="18"/>
        <w:szCs w:val="18"/>
        <w:lang w:val="en-AU"/>
      </w:rPr>
    </w:pPr>
    <w:r w:rsidRPr="008F6665">
      <w:rPr>
        <w:i/>
        <w:sz w:val="18"/>
        <w:szCs w:val="18"/>
      </w:rPr>
      <w:t>Welding processes</w:t>
    </w:r>
    <w:r>
      <w:rPr>
        <w:sz w:val="18"/>
        <w:szCs w:val="18"/>
      </w:rPr>
      <w:t xml:space="preserve">  </w:t>
    </w:r>
    <w:r>
      <w:ptab w:relativeTo="margin" w:alignment="center" w:leader="none"/>
    </w:r>
    <w:r>
      <w:ptab w:relativeTo="margin" w:alignment="right" w:leader="none"/>
    </w:r>
    <w:r w:rsidRPr="008F6665">
      <w:rPr>
        <w:sz w:val="18"/>
        <w:szCs w:val="18"/>
      </w:rPr>
      <w:t xml:space="preserve">Page </w:t>
    </w:r>
    <w:r w:rsidRPr="008F6665">
      <w:rPr>
        <w:sz w:val="18"/>
        <w:szCs w:val="18"/>
      </w:rPr>
      <w:fldChar w:fldCharType="begin"/>
    </w:r>
    <w:r w:rsidRPr="008F6665">
      <w:rPr>
        <w:sz w:val="18"/>
        <w:szCs w:val="18"/>
      </w:rPr>
      <w:instrText xml:space="preserve"> PAGE </w:instrText>
    </w:r>
    <w:r w:rsidRPr="008F6665">
      <w:rPr>
        <w:sz w:val="18"/>
        <w:szCs w:val="18"/>
      </w:rPr>
      <w:fldChar w:fldCharType="separate"/>
    </w:r>
    <w:r w:rsidR="00950202">
      <w:rPr>
        <w:noProof/>
        <w:sz w:val="18"/>
        <w:szCs w:val="18"/>
      </w:rPr>
      <w:t>4</w:t>
    </w:r>
    <w:r w:rsidRPr="008F6665">
      <w:rPr>
        <w:sz w:val="18"/>
        <w:szCs w:val="18"/>
      </w:rPr>
      <w:fldChar w:fldCharType="end"/>
    </w:r>
    <w:r w:rsidRPr="008F6665">
      <w:rPr>
        <w:sz w:val="18"/>
        <w:szCs w:val="18"/>
      </w:rPr>
      <w:t xml:space="preserve"> of </w:t>
    </w:r>
    <w:r w:rsidRPr="008F6665">
      <w:rPr>
        <w:sz w:val="18"/>
        <w:szCs w:val="18"/>
      </w:rPr>
      <w:fldChar w:fldCharType="begin"/>
    </w:r>
    <w:r w:rsidRPr="008F6665">
      <w:rPr>
        <w:sz w:val="18"/>
        <w:szCs w:val="18"/>
      </w:rPr>
      <w:instrText xml:space="preserve"> NUMPAGES </w:instrText>
    </w:r>
    <w:r w:rsidRPr="008F6665">
      <w:rPr>
        <w:sz w:val="18"/>
        <w:szCs w:val="18"/>
      </w:rPr>
      <w:fldChar w:fldCharType="separate"/>
    </w:r>
    <w:r w:rsidR="00950202">
      <w:rPr>
        <w:noProof/>
        <w:sz w:val="18"/>
        <w:szCs w:val="18"/>
      </w:rPr>
      <w:t>30</w:t>
    </w:r>
    <w:r w:rsidRPr="008F6665">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C293E" w14:textId="0BB3E3A1" w:rsidR="00142F91" w:rsidRPr="00142F91" w:rsidRDefault="00142F91" w:rsidP="00142F91">
    <w:pPr>
      <w:pStyle w:val="Footer"/>
      <w:spacing w:after="360"/>
      <w:rPr>
        <w:sz w:val="18"/>
        <w:szCs w:val="18"/>
        <w:lang w:val="en-AU"/>
      </w:rPr>
    </w:pPr>
    <w:r w:rsidRPr="008F6665">
      <w:rPr>
        <w:i/>
        <w:sz w:val="18"/>
        <w:szCs w:val="18"/>
      </w:rPr>
      <w:t>Welding processes</w:t>
    </w:r>
    <w:r>
      <w:rPr>
        <w:sz w:val="18"/>
        <w:szCs w:val="18"/>
      </w:rPr>
      <w:t xml:space="preserve">  </w:t>
    </w:r>
    <w:r>
      <w:ptab w:relativeTo="margin" w:alignment="center" w:leader="none"/>
    </w:r>
    <w:r>
      <w:ptab w:relativeTo="margin" w:alignment="right" w:leader="none"/>
    </w:r>
    <w:r w:rsidRPr="008F6665">
      <w:rPr>
        <w:sz w:val="18"/>
        <w:szCs w:val="18"/>
      </w:rPr>
      <w:t xml:space="preserve">Page </w:t>
    </w:r>
    <w:r w:rsidRPr="008F6665">
      <w:rPr>
        <w:sz w:val="18"/>
        <w:szCs w:val="18"/>
      </w:rPr>
      <w:fldChar w:fldCharType="begin"/>
    </w:r>
    <w:r w:rsidRPr="008F6665">
      <w:rPr>
        <w:sz w:val="18"/>
        <w:szCs w:val="18"/>
      </w:rPr>
      <w:instrText xml:space="preserve"> PAGE </w:instrText>
    </w:r>
    <w:r w:rsidRPr="008F6665">
      <w:rPr>
        <w:sz w:val="18"/>
        <w:szCs w:val="18"/>
      </w:rPr>
      <w:fldChar w:fldCharType="separate"/>
    </w:r>
    <w:r w:rsidR="00950202">
      <w:rPr>
        <w:noProof/>
        <w:sz w:val="18"/>
        <w:szCs w:val="18"/>
      </w:rPr>
      <w:t>3</w:t>
    </w:r>
    <w:r w:rsidRPr="008F6665">
      <w:rPr>
        <w:sz w:val="18"/>
        <w:szCs w:val="18"/>
      </w:rPr>
      <w:fldChar w:fldCharType="end"/>
    </w:r>
    <w:r w:rsidRPr="008F6665">
      <w:rPr>
        <w:sz w:val="18"/>
        <w:szCs w:val="18"/>
      </w:rPr>
      <w:t xml:space="preserve"> of </w:t>
    </w:r>
    <w:r w:rsidRPr="008F6665">
      <w:rPr>
        <w:sz w:val="18"/>
        <w:szCs w:val="18"/>
      </w:rPr>
      <w:fldChar w:fldCharType="begin"/>
    </w:r>
    <w:r w:rsidRPr="008F6665">
      <w:rPr>
        <w:sz w:val="18"/>
        <w:szCs w:val="18"/>
      </w:rPr>
      <w:instrText xml:space="preserve"> NUMPAGES </w:instrText>
    </w:r>
    <w:r w:rsidRPr="008F6665">
      <w:rPr>
        <w:sz w:val="18"/>
        <w:szCs w:val="18"/>
      </w:rPr>
      <w:fldChar w:fldCharType="separate"/>
    </w:r>
    <w:r w:rsidR="00950202">
      <w:rPr>
        <w:noProof/>
        <w:sz w:val="18"/>
        <w:szCs w:val="18"/>
      </w:rPr>
      <w:t>30</w:t>
    </w:r>
    <w:r w:rsidRPr="008F6665">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1566D" w14:textId="77777777" w:rsidR="00B53B16" w:rsidRDefault="00B53B16" w:rsidP="002D3B47">
      <w:r>
        <w:separator/>
      </w:r>
    </w:p>
  </w:footnote>
  <w:footnote w:type="continuationSeparator" w:id="0">
    <w:p w14:paraId="239CBC0B" w14:textId="77777777" w:rsidR="00B53B16" w:rsidRDefault="00B53B16" w:rsidP="00BB4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A9FCE" w14:textId="6546A4F7" w:rsidR="00142F91" w:rsidRDefault="00142F91">
    <w:pPr>
      <w:pStyle w:val="Header"/>
    </w:pPr>
  </w:p>
  <w:p w14:paraId="3F786996" w14:textId="77777777" w:rsidR="00142F91" w:rsidRDefault="00142F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686532"/>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9"/>
    <w:multiLevelType w:val="singleLevel"/>
    <w:tmpl w:val="6A3CEAE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41AF6"/>
    <w:multiLevelType w:val="multilevel"/>
    <w:tmpl w:val="0C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nsid w:val="04555FDC"/>
    <w:multiLevelType w:val="hybridMultilevel"/>
    <w:tmpl w:val="4F44669A"/>
    <w:lvl w:ilvl="0" w:tplc="AF7008A8">
      <w:start w:val="2"/>
      <w:numFmt w:val="bullet"/>
      <w:lvlText w:val="—"/>
      <w:lvlJc w:val="left"/>
      <w:pPr>
        <w:ind w:left="1344" w:hanging="360"/>
      </w:pPr>
      <w:rPr>
        <w:rFonts w:ascii="Arial" w:eastAsia="Calibri" w:hAnsi="Arial" w:cs="Arial" w:hint="default"/>
      </w:rPr>
    </w:lvl>
    <w:lvl w:ilvl="1" w:tplc="0C090003" w:tentative="1">
      <w:start w:val="1"/>
      <w:numFmt w:val="bullet"/>
      <w:lvlText w:val="o"/>
      <w:lvlJc w:val="left"/>
      <w:pPr>
        <w:ind w:left="2064" w:hanging="360"/>
      </w:pPr>
      <w:rPr>
        <w:rFonts w:ascii="Courier New" w:hAnsi="Courier New" w:cs="Courier New" w:hint="default"/>
      </w:rPr>
    </w:lvl>
    <w:lvl w:ilvl="2" w:tplc="0C090005" w:tentative="1">
      <w:start w:val="1"/>
      <w:numFmt w:val="bullet"/>
      <w:lvlText w:val=""/>
      <w:lvlJc w:val="left"/>
      <w:pPr>
        <w:ind w:left="2784" w:hanging="360"/>
      </w:pPr>
      <w:rPr>
        <w:rFonts w:ascii="Wingdings" w:hAnsi="Wingdings" w:hint="default"/>
      </w:rPr>
    </w:lvl>
    <w:lvl w:ilvl="3" w:tplc="0C090001" w:tentative="1">
      <w:start w:val="1"/>
      <w:numFmt w:val="bullet"/>
      <w:lvlText w:val=""/>
      <w:lvlJc w:val="left"/>
      <w:pPr>
        <w:ind w:left="3504" w:hanging="360"/>
      </w:pPr>
      <w:rPr>
        <w:rFonts w:ascii="Symbol" w:hAnsi="Symbol" w:hint="default"/>
      </w:rPr>
    </w:lvl>
    <w:lvl w:ilvl="4" w:tplc="0C090003" w:tentative="1">
      <w:start w:val="1"/>
      <w:numFmt w:val="bullet"/>
      <w:lvlText w:val="o"/>
      <w:lvlJc w:val="left"/>
      <w:pPr>
        <w:ind w:left="4224" w:hanging="360"/>
      </w:pPr>
      <w:rPr>
        <w:rFonts w:ascii="Courier New" w:hAnsi="Courier New" w:cs="Courier New" w:hint="default"/>
      </w:rPr>
    </w:lvl>
    <w:lvl w:ilvl="5" w:tplc="0C090005" w:tentative="1">
      <w:start w:val="1"/>
      <w:numFmt w:val="bullet"/>
      <w:lvlText w:val=""/>
      <w:lvlJc w:val="left"/>
      <w:pPr>
        <w:ind w:left="4944" w:hanging="360"/>
      </w:pPr>
      <w:rPr>
        <w:rFonts w:ascii="Wingdings" w:hAnsi="Wingdings" w:hint="default"/>
      </w:rPr>
    </w:lvl>
    <w:lvl w:ilvl="6" w:tplc="0C090001" w:tentative="1">
      <w:start w:val="1"/>
      <w:numFmt w:val="bullet"/>
      <w:lvlText w:val=""/>
      <w:lvlJc w:val="left"/>
      <w:pPr>
        <w:ind w:left="5664" w:hanging="360"/>
      </w:pPr>
      <w:rPr>
        <w:rFonts w:ascii="Symbol" w:hAnsi="Symbol" w:hint="default"/>
      </w:rPr>
    </w:lvl>
    <w:lvl w:ilvl="7" w:tplc="0C090003" w:tentative="1">
      <w:start w:val="1"/>
      <w:numFmt w:val="bullet"/>
      <w:lvlText w:val="o"/>
      <w:lvlJc w:val="left"/>
      <w:pPr>
        <w:ind w:left="6384" w:hanging="360"/>
      </w:pPr>
      <w:rPr>
        <w:rFonts w:ascii="Courier New" w:hAnsi="Courier New" w:cs="Courier New" w:hint="default"/>
      </w:rPr>
    </w:lvl>
    <w:lvl w:ilvl="8" w:tplc="0C090005" w:tentative="1">
      <w:start w:val="1"/>
      <w:numFmt w:val="bullet"/>
      <w:lvlText w:val=""/>
      <w:lvlJc w:val="left"/>
      <w:pPr>
        <w:ind w:left="7104" w:hanging="360"/>
      </w:pPr>
      <w:rPr>
        <w:rFonts w:ascii="Wingdings" w:hAnsi="Wingdings" w:hint="default"/>
      </w:rPr>
    </w:lvl>
  </w:abstractNum>
  <w:abstractNum w:abstractNumId="4">
    <w:nsid w:val="0F6B22E5"/>
    <w:multiLevelType w:val="multilevel"/>
    <w:tmpl w:val="42B23386"/>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085AF9"/>
    <w:multiLevelType w:val="hybridMultilevel"/>
    <w:tmpl w:val="825EAEB0"/>
    <w:lvl w:ilvl="0" w:tplc="0E4A8904">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195698"/>
    <w:multiLevelType w:val="multilevel"/>
    <w:tmpl w:val="0C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nsid w:val="2EC044D3"/>
    <w:multiLevelType w:val="hybridMultilevel"/>
    <w:tmpl w:val="4F889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1103FBB"/>
    <w:multiLevelType w:val="multilevel"/>
    <w:tmpl w:val="AE1021AA"/>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520"/>
        </w:tabs>
        <w:ind w:left="252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880"/>
        </w:tabs>
        <w:ind w:left="2880" w:hanging="1800"/>
      </w:pPr>
      <w:rPr>
        <w:rFonts w:hint="default"/>
      </w:rPr>
    </w:lvl>
    <w:lvl w:ilvl="8">
      <w:start w:val="1"/>
      <w:numFmt w:val="decimal"/>
      <w:lvlText w:val="%1.%2.%3.%4.%5.%6.%7.%8.%9"/>
      <w:lvlJc w:val="left"/>
      <w:pPr>
        <w:tabs>
          <w:tab w:val="num" w:pos="2880"/>
        </w:tabs>
        <w:ind w:left="2880" w:hanging="1800"/>
      </w:pPr>
      <w:rPr>
        <w:rFonts w:hint="default"/>
      </w:rPr>
    </w:lvl>
  </w:abstractNum>
  <w:abstractNum w:abstractNumId="9">
    <w:nsid w:val="5D5307A8"/>
    <w:multiLevelType w:val="multilevel"/>
    <w:tmpl w:val="0C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5EDA1260"/>
    <w:multiLevelType w:val="hybridMultilevel"/>
    <w:tmpl w:val="1F901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2EF3AE3"/>
    <w:multiLevelType w:val="hybridMultilevel"/>
    <w:tmpl w:val="D37AAC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7987F5A"/>
    <w:multiLevelType w:val="hybridMultilevel"/>
    <w:tmpl w:val="CA34C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BF56A53"/>
    <w:multiLevelType w:val="multilevel"/>
    <w:tmpl w:val="D474E7B6"/>
    <w:lvl w:ilvl="0">
      <w:start w:val="1"/>
      <w:numFmt w:val="decimal"/>
      <w:pStyle w:val="Partheadings"/>
      <w:lvlText w:val="Part %1:"/>
      <w:lvlJc w:val="left"/>
      <w:pPr>
        <w:tabs>
          <w:tab w:val="num" w:pos="1674"/>
        </w:tabs>
        <w:ind w:left="1674" w:hanging="113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decimal"/>
      <w:pStyle w:val="StylePart2HeadingBold"/>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C320A07"/>
    <w:multiLevelType w:val="multilevel"/>
    <w:tmpl w:val="0C09001F"/>
    <w:styleLink w:val="Style4"/>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6D594718"/>
    <w:multiLevelType w:val="hybridMultilevel"/>
    <w:tmpl w:val="456C9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F7362B9"/>
    <w:multiLevelType w:val="multilevel"/>
    <w:tmpl w:val="0C09001F"/>
    <w:styleLink w:val="111111"/>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6F915E17"/>
    <w:multiLevelType w:val="multilevel"/>
    <w:tmpl w:val="781EB0CE"/>
    <w:lvl w:ilvl="0">
      <w:start w:val="1"/>
      <w:numFmt w:val="decimal"/>
      <w:pStyle w:val="Heading1"/>
      <w:lvlText w:val="%1."/>
      <w:lvlJc w:val="left"/>
      <w:pPr>
        <w:ind w:left="360" w:hanging="360"/>
      </w:pPr>
      <w:rPr>
        <w:rFonts w:hint="default"/>
        <w:sz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766F52BE"/>
    <w:multiLevelType w:val="hybridMultilevel"/>
    <w:tmpl w:val="1360A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
  </w:num>
  <w:num w:numId="4">
    <w:abstractNumId w:val="1"/>
  </w:num>
  <w:num w:numId="5">
    <w:abstractNumId w:val="9"/>
  </w:num>
  <w:num w:numId="6">
    <w:abstractNumId w:val="6"/>
  </w:num>
  <w:num w:numId="7">
    <w:abstractNumId w:val="14"/>
  </w:num>
  <w:num w:numId="8">
    <w:abstractNumId w:val="13"/>
  </w:num>
  <w:num w:numId="9">
    <w:abstractNumId w:val="4"/>
  </w:num>
  <w:num w:numId="10">
    <w:abstractNumId w:val="17"/>
  </w:num>
  <w:num w:numId="11">
    <w:abstractNumId w:val="11"/>
  </w:num>
  <w:num w:numId="12">
    <w:abstractNumId w:val="8"/>
  </w:num>
  <w:num w:numId="13">
    <w:abstractNumId w:val="5"/>
  </w:num>
  <w:num w:numId="14">
    <w:abstractNumId w:val="3"/>
  </w:num>
  <w:num w:numId="15">
    <w:abstractNumId w:val="7"/>
  </w:num>
  <w:num w:numId="16">
    <w:abstractNumId w:val="15"/>
  </w:num>
  <w:num w:numId="17">
    <w:abstractNumId w:val="18"/>
  </w:num>
  <w:num w:numId="18">
    <w:abstractNumId w:val="10"/>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652"/>
    <w:rsid w:val="00000436"/>
    <w:rsid w:val="00001673"/>
    <w:rsid w:val="00001FED"/>
    <w:rsid w:val="0000413B"/>
    <w:rsid w:val="00004DD8"/>
    <w:rsid w:val="00005BE6"/>
    <w:rsid w:val="000068E3"/>
    <w:rsid w:val="000070C6"/>
    <w:rsid w:val="0001047A"/>
    <w:rsid w:val="000106A7"/>
    <w:rsid w:val="000109E5"/>
    <w:rsid w:val="00010C19"/>
    <w:rsid w:val="00011212"/>
    <w:rsid w:val="000112EE"/>
    <w:rsid w:val="00011A38"/>
    <w:rsid w:val="00012FBF"/>
    <w:rsid w:val="00013CAE"/>
    <w:rsid w:val="00015EFC"/>
    <w:rsid w:val="00016595"/>
    <w:rsid w:val="000207C6"/>
    <w:rsid w:val="00021233"/>
    <w:rsid w:val="00021616"/>
    <w:rsid w:val="00024118"/>
    <w:rsid w:val="00024171"/>
    <w:rsid w:val="00025BC5"/>
    <w:rsid w:val="000266E0"/>
    <w:rsid w:val="000278F1"/>
    <w:rsid w:val="00030B86"/>
    <w:rsid w:val="00032EE5"/>
    <w:rsid w:val="000340D0"/>
    <w:rsid w:val="000341E9"/>
    <w:rsid w:val="000346B7"/>
    <w:rsid w:val="00034FD6"/>
    <w:rsid w:val="00035B6A"/>
    <w:rsid w:val="000363AA"/>
    <w:rsid w:val="00036542"/>
    <w:rsid w:val="00036C52"/>
    <w:rsid w:val="00036D2D"/>
    <w:rsid w:val="000406F6"/>
    <w:rsid w:val="0004190A"/>
    <w:rsid w:val="00042CB9"/>
    <w:rsid w:val="0004446F"/>
    <w:rsid w:val="00045F6A"/>
    <w:rsid w:val="00046794"/>
    <w:rsid w:val="00046FD8"/>
    <w:rsid w:val="0004726B"/>
    <w:rsid w:val="00050D58"/>
    <w:rsid w:val="000519B4"/>
    <w:rsid w:val="00051D0D"/>
    <w:rsid w:val="00051F14"/>
    <w:rsid w:val="0005235E"/>
    <w:rsid w:val="00052E68"/>
    <w:rsid w:val="0005433E"/>
    <w:rsid w:val="000543E5"/>
    <w:rsid w:val="00055521"/>
    <w:rsid w:val="000563ED"/>
    <w:rsid w:val="00056BED"/>
    <w:rsid w:val="00056C3C"/>
    <w:rsid w:val="0005764A"/>
    <w:rsid w:val="00057E87"/>
    <w:rsid w:val="0006129B"/>
    <w:rsid w:val="0006156D"/>
    <w:rsid w:val="00062264"/>
    <w:rsid w:val="0006294E"/>
    <w:rsid w:val="0006358C"/>
    <w:rsid w:val="0006384C"/>
    <w:rsid w:val="000639C6"/>
    <w:rsid w:val="00064A54"/>
    <w:rsid w:val="0006510A"/>
    <w:rsid w:val="000656BA"/>
    <w:rsid w:val="00065F0F"/>
    <w:rsid w:val="0006679C"/>
    <w:rsid w:val="00067A0D"/>
    <w:rsid w:val="00067E08"/>
    <w:rsid w:val="00067EC1"/>
    <w:rsid w:val="00070B87"/>
    <w:rsid w:val="00070DD0"/>
    <w:rsid w:val="00071BC7"/>
    <w:rsid w:val="00073BFA"/>
    <w:rsid w:val="00073DAC"/>
    <w:rsid w:val="00075665"/>
    <w:rsid w:val="00075775"/>
    <w:rsid w:val="00076150"/>
    <w:rsid w:val="000763FA"/>
    <w:rsid w:val="0007690C"/>
    <w:rsid w:val="00076B0B"/>
    <w:rsid w:val="00077877"/>
    <w:rsid w:val="000817C2"/>
    <w:rsid w:val="00081A61"/>
    <w:rsid w:val="00081A79"/>
    <w:rsid w:val="00083D58"/>
    <w:rsid w:val="0008419D"/>
    <w:rsid w:val="00084328"/>
    <w:rsid w:val="000845F3"/>
    <w:rsid w:val="00086555"/>
    <w:rsid w:val="000865FE"/>
    <w:rsid w:val="00086CEF"/>
    <w:rsid w:val="00087F5D"/>
    <w:rsid w:val="00087FCA"/>
    <w:rsid w:val="000906C7"/>
    <w:rsid w:val="00090C52"/>
    <w:rsid w:val="000924F4"/>
    <w:rsid w:val="00092583"/>
    <w:rsid w:val="00092654"/>
    <w:rsid w:val="00092A76"/>
    <w:rsid w:val="00092BF6"/>
    <w:rsid w:val="000948BE"/>
    <w:rsid w:val="00094977"/>
    <w:rsid w:val="00094FF5"/>
    <w:rsid w:val="00096B45"/>
    <w:rsid w:val="0009726F"/>
    <w:rsid w:val="00097D58"/>
    <w:rsid w:val="000A03EB"/>
    <w:rsid w:val="000A0C66"/>
    <w:rsid w:val="000A1371"/>
    <w:rsid w:val="000A202C"/>
    <w:rsid w:val="000A21B6"/>
    <w:rsid w:val="000A2B84"/>
    <w:rsid w:val="000A2FFA"/>
    <w:rsid w:val="000A3085"/>
    <w:rsid w:val="000A43F7"/>
    <w:rsid w:val="000A4582"/>
    <w:rsid w:val="000A4652"/>
    <w:rsid w:val="000A50CF"/>
    <w:rsid w:val="000A5AD1"/>
    <w:rsid w:val="000A700B"/>
    <w:rsid w:val="000A7028"/>
    <w:rsid w:val="000B0907"/>
    <w:rsid w:val="000B0C25"/>
    <w:rsid w:val="000B4958"/>
    <w:rsid w:val="000B4D2A"/>
    <w:rsid w:val="000B4E26"/>
    <w:rsid w:val="000B6381"/>
    <w:rsid w:val="000B7EDA"/>
    <w:rsid w:val="000C007F"/>
    <w:rsid w:val="000C1589"/>
    <w:rsid w:val="000C2342"/>
    <w:rsid w:val="000C3B82"/>
    <w:rsid w:val="000C43A0"/>
    <w:rsid w:val="000C458A"/>
    <w:rsid w:val="000C4A12"/>
    <w:rsid w:val="000C510B"/>
    <w:rsid w:val="000C5424"/>
    <w:rsid w:val="000C5D2D"/>
    <w:rsid w:val="000C6786"/>
    <w:rsid w:val="000C69C3"/>
    <w:rsid w:val="000C6E68"/>
    <w:rsid w:val="000C7AC5"/>
    <w:rsid w:val="000D091E"/>
    <w:rsid w:val="000D0F31"/>
    <w:rsid w:val="000D1905"/>
    <w:rsid w:val="000D1FEB"/>
    <w:rsid w:val="000D2505"/>
    <w:rsid w:val="000D2790"/>
    <w:rsid w:val="000D2EBA"/>
    <w:rsid w:val="000D2FAF"/>
    <w:rsid w:val="000D32DA"/>
    <w:rsid w:val="000D4647"/>
    <w:rsid w:val="000D49E7"/>
    <w:rsid w:val="000D4AB3"/>
    <w:rsid w:val="000D4FA9"/>
    <w:rsid w:val="000D5360"/>
    <w:rsid w:val="000D5C46"/>
    <w:rsid w:val="000D7810"/>
    <w:rsid w:val="000D7CA7"/>
    <w:rsid w:val="000E0293"/>
    <w:rsid w:val="000E084B"/>
    <w:rsid w:val="000E1406"/>
    <w:rsid w:val="000E1685"/>
    <w:rsid w:val="000E2765"/>
    <w:rsid w:val="000E28AF"/>
    <w:rsid w:val="000E3D30"/>
    <w:rsid w:val="000E453D"/>
    <w:rsid w:val="000E46E1"/>
    <w:rsid w:val="000E5EFF"/>
    <w:rsid w:val="000E7C44"/>
    <w:rsid w:val="000F0881"/>
    <w:rsid w:val="000F0F95"/>
    <w:rsid w:val="000F159E"/>
    <w:rsid w:val="000F2327"/>
    <w:rsid w:val="000F29F9"/>
    <w:rsid w:val="000F3096"/>
    <w:rsid w:val="000F3568"/>
    <w:rsid w:val="000F35DD"/>
    <w:rsid w:val="000F386E"/>
    <w:rsid w:val="000F3E01"/>
    <w:rsid w:val="000F4D5A"/>
    <w:rsid w:val="000F5D49"/>
    <w:rsid w:val="000F5D59"/>
    <w:rsid w:val="000F5E56"/>
    <w:rsid w:val="000F715E"/>
    <w:rsid w:val="000F73BD"/>
    <w:rsid w:val="000F775C"/>
    <w:rsid w:val="000F7FD3"/>
    <w:rsid w:val="001000B7"/>
    <w:rsid w:val="001009F1"/>
    <w:rsid w:val="00100A5B"/>
    <w:rsid w:val="00101FB9"/>
    <w:rsid w:val="00103191"/>
    <w:rsid w:val="00103771"/>
    <w:rsid w:val="00103FBA"/>
    <w:rsid w:val="00104081"/>
    <w:rsid w:val="00105D0F"/>
    <w:rsid w:val="00105D9C"/>
    <w:rsid w:val="0010624C"/>
    <w:rsid w:val="00106B74"/>
    <w:rsid w:val="00107246"/>
    <w:rsid w:val="001078FE"/>
    <w:rsid w:val="0011040F"/>
    <w:rsid w:val="001105F8"/>
    <w:rsid w:val="00111B02"/>
    <w:rsid w:val="00111E2E"/>
    <w:rsid w:val="00112667"/>
    <w:rsid w:val="001138F4"/>
    <w:rsid w:val="00114378"/>
    <w:rsid w:val="00114389"/>
    <w:rsid w:val="00115873"/>
    <w:rsid w:val="00115BBD"/>
    <w:rsid w:val="00116B77"/>
    <w:rsid w:val="00117284"/>
    <w:rsid w:val="00117DBA"/>
    <w:rsid w:val="00117E54"/>
    <w:rsid w:val="00121E71"/>
    <w:rsid w:val="00123D5A"/>
    <w:rsid w:val="00124049"/>
    <w:rsid w:val="001254AB"/>
    <w:rsid w:val="001257D3"/>
    <w:rsid w:val="001262EB"/>
    <w:rsid w:val="00126779"/>
    <w:rsid w:val="0013179A"/>
    <w:rsid w:val="00132091"/>
    <w:rsid w:val="001321B7"/>
    <w:rsid w:val="0013227F"/>
    <w:rsid w:val="0013267F"/>
    <w:rsid w:val="001327AE"/>
    <w:rsid w:val="001339B4"/>
    <w:rsid w:val="00133C5D"/>
    <w:rsid w:val="00134CA2"/>
    <w:rsid w:val="0013555B"/>
    <w:rsid w:val="00135888"/>
    <w:rsid w:val="0013675B"/>
    <w:rsid w:val="001369AF"/>
    <w:rsid w:val="00136BE6"/>
    <w:rsid w:val="001373AB"/>
    <w:rsid w:val="001374BA"/>
    <w:rsid w:val="00140ADC"/>
    <w:rsid w:val="0014175C"/>
    <w:rsid w:val="001427A0"/>
    <w:rsid w:val="001428B1"/>
    <w:rsid w:val="00142F91"/>
    <w:rsid w:val="001437D8"/>
    <w:rsid w:val="00143D0E"/>
    <w:rsid w:val="00143E99"/>
    <w:rsid w:val="0014444E"/>
    <w:rsid w:val="001450B2"/>
    <w:rsid w:val="001474AE"/>
    <w:rsid w:val="00147BE8"/>
    <w:rsid w:val="001509F1"/>
    <w:rsid w:val="00150D1A"/>
    <w:rsid w:val="00151245"/>
    <w:rsid w:val="0015199E"/>
    <w:rsid w:val="00152527"/>
    <w:rsid w:val="00152E17"/>
    <w:rsid w:val="00153639"/>
    <w:rsid w:val="00153EC7"/>
    <w:rsid w:val="0015458F"/>
    <w:rsid w:val="00155BA6"/>
    <w:rsid w:val="0015653A"/>
    <w:rsid w:val="0015736B"/>
    <w:rsid w:val="001577D4"/>
    <w:rsid w:val="00157941"/>
    <w:rsid w:val="001579E3"/>
    <w:rsid w:val="001604B3"/>
    <w:rsid w:val="00160D91"/>
    <w:rsid w:val="00161BC8"/>
    <w:rsid w:val="00163B92"/>
    <w:rsid w:val="00163E9C"/>
    <w:rsid w:val="00164162"/>
    <w:rsid w:val="00164F4E"/>
    <w:rsid w:val="001651AE"/>
    <w:rsid w:val="001655BD"/>
    <w:rsid w:val="001664B5"/>
    <w:rsid w:val="00166548"/>
    <w:rsid w:val="00166DCD"/>
    <w:rsid w:val="001679E9"/>
    <w:rsid w:val="00171A57"/>
    <w:rsid w:val="001721A9"/>
    <w:rsid w:val="0017257B"/>
    <w:rsid w:val="00177C47"/>
    <w:rsid w:val="00177C53"/>
    <w:rsid w:val="00177E42"/>
    <w:rsid w:val="0018003B"/>
    <w:rsid w:val="00180A5C"/>
    <w:rsid w:val="001811D5"/>
    <w:rsid w:val="00181217"/>
    <w:rsid w:val="001834B5"/>
    <w:rsid w:val="00184351"/>
    <w:rsid w:val="00184579"/>
    <w:rsid w:val="0018465A"/>
    <w:rsid w:val="00184A08"/>
    <w:rsid w:val="00184E06"/>
    <w:rsid w:val="00184E2B"/>
    <w:rsid w:val="00185057"/>
    <w:rsid w:val="00185DDC"/>
    <w:rsid w:val="001860EA"/>
    <w:rsid w:val="00187714"/>
    <w:rsid w:val="001903C5"/>
    <w:rsid w:val="00190805"/>
    <w:rsid w:val="00190DEF"/>
    <w:rsid w:val="00192548"/>
    <w:rsid w:val="00193097"/>
    <w:rsid w:val="00194561"/>
    <w:rsid w:val="00194884"/>
    <w:rsid w:val="00194D14"/>
    <w:rsid w:val="0019556A"/>
    <w:rsid w:val="00195630"/>
    <w:rsid w:val="00196507"/>
    <w:rsid w:val="00196809"/>
    <w:rsid w:val="00197FFB"/>
    <w:rsid w:val="001A0155"/>
    <w:rsid w:val="001A1095"/>
    <w:rsid w:val="001A1149"/>
    <w:rsid w:val="001A122E"/>
    <w:rsid w:val="001A1277"/>
    <w:rsid w:val="001A2AFF"/>
    <w:rsid w:val="001A38B9"/>
    <w:rsid w:val="001A759E"/>
    <w:rsid w:val="001A7B8E"/>
    <w:rsid w:val="001B0E39"/>
    <w:rsid w:val="001B12E1"/>
    <w:rsid w:val="001B181D"/>
    <w:rsid w:val="001B1C43"/>
    <w:rsid w:val="001B3396"/>
    <w:rsid w:val="001B3576"/>
    <w:rsid w:val="001B38D5"/>
    <w:rsid w:val="001B3B7F"/>
    <w:rsid w:val="001B407A"/>
    <w:rsid w:val="001B4190"/>
    <w:rsid w:val="001B4689"/>
    <w:rsid w:val="001B4F39"/>
    <w:rsid w:val="001B636C"/>
    <w:rsid w:val="001B6611"/>
    <w:rsid w:val="001B74B0"/>
    <w:rsid w:val="001B78A4"/>
    <w:rsid w:val="001C0DA9"/>
    <w:rsid w:val="001C100D"/>
    <w:rsid w:val="001C1611"/>
    <w:rsid w:val="001C227F"/>
    <w:rsid w:val="001C348F"/>
    <w:rsid w:val="001C37C3"/>
    <w:rsid w:val="001C3C9D"/>
    <w:rsid w:val="001C41CC"/>
    <w:rsid w:val="001C58A3"/>
    <w:rsid w:val="001C5BC4"/>
    <w:rsid w:val="001C5C96"/>
    <w:rsid w:val="001C604F"/>
    <w:rsid w:val="001C68AC"/>
    <w:rsid w:val="001C6918"/>
    <w:rsid w:val="001C77B8"/>
    <w:rsid w:val="001C795F"/>
    <w:rsid w:val="001C7968"/>
    <w:rsid w:val="001D05F7"/>
    <w:rsid w:val="001D10E7"/>
    <w:rsid w:val="001D15EB"/>
    <w:rsid w:val="001D1622"/>
    <w:rsid w:val="001D2576"/>
    <w:rsid w:val="001D2E0B"/>
    <w:rsid w:val="001D3225"/>
    <w:rsid w:val="001D36F1"/>
    <w:rsid w:val="001D379C"/>
    <w:rsid w:val="001D3CB3"/>
    <w:rsid w:val="001D41BF"/>
    <w:rsid w:val="001D59A2"/>
    <w:rsid w:val="001D6544"/>
    <w:rsid w:val="001D6725"/>
    <w:rsid w:val="001E0C35"/>
    <w:rsid w:val="001E0E92"/>
    <w:rsid w:val="001E2506"/>
    <w:rsid w:val="001E2B84"/>
    <w:rsid w:val="001E3E55"/>
    <w:rsid w:val="001E3F54"/>
    <w:rsid w:val="001E49FB"/>
    <w:rsid w:val="001E4A26"/>
    <w:rsid w:val="001E6073"/>
    <w:rsid w:val="001E611A"/>
    <w:rsid w:val="001E6668"/>
    <w:rsid w:val="001E6A32"/>
    <w:rsid w:val="001E70B6"/>
    <w:rsid w:val="001E7706"/>
    <w:rsid w:val="001E7C9D"/>
    <w:rsid w:val="001F0FE1"/>
    <w:rsid w:val="001F13BD"/>
    <w:rsid w:val="001F13E4"/>
    <w:rsid w:val="001F1DBC"/>
    <w:rsid w:val="001F21E7"/>
    <w:rsid w:val="001F2F76"/>
    <w:rsid w:val="001F30C5"/>
    <w:rsid w:val="001F3769"/>
    <w:rsid w:val="001F3FEE"/>
    <w:rsid w:val="001F416D"/>
    <w:rsid w:val="001F4E0C"/>
    <w:rsid w:val="001F5344"/>
    <w:rsid w:val="001F570C"/>
    <w:rsid w:val="001F5A46"/>
    <w:rsid w:val="001F61F0"/>
    <w:rsid w:val="001F6350"/>
    <w:rsid w:val="001F7B93"/>
    <w:rsid w:val="001F7E1E"/>
    <w:rsid w:val="00201C2C"/>
    <w:rsid w:val="002028FA"/>
    <w:rsid w:val="00202F17"/>
    <w:rsid w:val="00203706"/>
    <w:rsid w:val="00204485"/>
    <w:rsid w:val="00204A1D"/>
    <w:rsid w:val="002051DC"/>
    <w:rsid w:val="00205D5D"/>
    <w:rsid w:val="00205E3A"/>
    <w:rsid w:val="00206774"/>
    <w:rsid w:val="00207421"/>
    <w:rsid w:val="00210B04"/>
    <w:rsid w:val="00210FF6"/>
    <w:rsid w:val="00211587"/>
    <w:rsid w:val="00212665"/>
    <w:rsid w:val="00213AE6"/>
    <w:rsid w:val="00214EC5"/>
    <w:rsid w:val="00216418"/>
    <w:rsid w:val="00216A1C"/>
    <w:rsid w:val="00216B70"/>
    <w:rsid w:val="00216D5C"/>
    <w:rsid w:val="00216E75"/>
    <w:rsid w:val="00217250"/>
    <w:rsid w:val="00220AF3"/>
    <w:rsid w:val="0022144D"/>
    <w:rsid w:val="002218DD"/>
    <w:rsid w:val="00222B9F"/>
    <w:rsid w:val="002233F1"/>
    <w:rsid w:val="002248A1"/>
    <w:rsid w:val="002249DA"/>
    <w:rsid w:val="00225042"/>
    <w:rsid w:val="002258F0"/>
    <w:rsid w:val="0022626A"/>
    <w:rsid w:val="00227DA0"/>
    <w:rsid w:val="00227F40"/>
    <w:rsid w:val="00227FE2"/>
    <w:rsid w:val="0023011B"/>
    <w:rsid w:val="0023058B"/>
    <w:rsid w:val="00230694"/>
    <w:rsid w:val="002325D2"/>
    <w:rsid w:val="002344BF"/>
    <w:rsid w:val="00234954"/>
    <w:rsid w:val="00234F32"/>
    <w:rsid w:val="00235409"/>
    <w:rsid w:val="00236017"/>
    <w:rsid w:val="00236E29"/>
    <w:rsid w:val="002402F9"/>
    <w:rsid w:val="00241564"/>
    <w:rsid w:val="00242ACB"/>
    <w:rsid w:val="00242BCE"/>
    <w:rsid w:val="0024345A"/>
    <w:rsid w:val="00243765"/>
    <w:rsid w:val="002443B5"/>
    <w:rsid w:val="00247FD0"/>
    <w:rsid w:val="0025020F"/>
    <w:rsid w:val="00250512"/>
    <w:rsid w:val="00251628"/>
    <w:rsid w:val="00251B97"/>
    <w:rsid w:val="00252E58"/>
    <w:rsid w:val="00253027"/>
    <w:rsid w:val="002531A6"/>
    <w:rsid w:val="00254260"/>
    <w:rsid w:val="002549BB"/>
    <w:rsid w:val="00255F08"/>
    <w:rsid w:val="002568CF"/>
    <w:rsid w:val="002578D4"/>
    <w:rsid w:val="002602E8"/>
    <w:rsid w:val="002607B6"/>
    <w:rsid w:val="0026134E"/>
    <w:rsid w:val="002616E7"/>
    <w:rsid w:val="00261767"/>
    <w:rsid w:val="002618D6"/>
    <w:rsid w:val="0026271D"/>
    <w:rsid w:val="002633F1"/>
    <w:rsid w:val="002645F1"/>
    <w:rsid w:val="002656E4"/>
    <w:rsid w:val="00265B54"/>
    <w:rsid w:val="00265C89"/>
    <w:rsid w:val="002662C4"/>
    <w:rsid w:val="002666B8"/>
    <w:rsid w:val="00267C95"/>
    <w:rsid w:val="00267EE7"/>
    <w:rsid w:val="002704DE"/>
    <w:rsid w:val="00270656"/>
    <w:rsid w:val="002708FC"/>
    <w:rsid w:val="00271C6D"/>
    <w:rsid w:val="00273D7B"/>
    <w:rsid w:val="002749B1"/>
    <w:rsid w:val="00276380"/>
    <w:rsid w:val="00277A90"/>
    <w:rsid w:val="00280531"/>
    <w:rsid w:val="0028075F"/>
    <w:rsid w:val="00280A54"/>
    <w:rsid w:val="00280CB9"/>
    <w:rsid w:val="00281EAB"/>
    <w:rsid w:val="00282392"/>
    <w:rsid w:val="00282A5D"/>
    <w:rsid w:val="00282CF8"/>
    <w:rsid w:val="002836D5"/>
    <w:rsid w:val="00283AB6"/>
    <w:rsid w:val="00283D0A"/>
    <w:rsid w:val="00284031"/>
    <w:rsid w:val="002841F9"/>
    <w:rsid w:val="0028505F"/>
    <w:rsid w:val="002863DB"/>
    <w:rsid w:val="002875A8"/>
    <w:rsid w:val="0029099B"/>
    <w:rsid w:val="00290A8A"/>
    <w:rsid w:val="00290DC8"/>
    <w:rsid w:val="00290E4A"/>
    <w:rsid w:val="002912DD"/>
    <w:rsid w:val="002925FF"/>
    <w:rsid w:val="00292DDD"/>
    <w:rsid w:val="002930F0"/>
    <w:rsid w:val="002932FA"/>
    <w:rsid w:val="002942B6"/>
    <w:rsid w:val="00294601"/>
    <w:rsid w:val="00295212"/>
    <w:rsid w:val="00296242"/>
    <w:rsid w:val="00296638"/>
    <w:rsid w:val="00296D12"/>
    <w:rsid w:val="002A0286"/>
    <w:rsid w:val="002A0D9C"/>
    <w:rsid w:val="002A1B18"/>
    <w:rsid w:val="002A2178"/>
    <w:rsid w:val="002A2AE7"/>
    <w:rsid w:val="002A4113"/>
    <w:rsid w:val="002A4505"/>
    <w:rsid w:val="002A4EA7"/>
    <w:rsid w:val="002A5401"/>
    <w:rsid w:val="002A5721"/>
    <w:rsid w:val="002A6790"/>
    <w:rsid w:val="002A68FB"/>
    <w:rsid w:val="002A7088"/>
    <w:rsid w:val="002A734B"/>
    <w:rsid w:val="002A73BD"/>
    <w:rsid w:val="002A73E4"/>
    <w:rsid w:val="002B056F"/>
    <w:rsid w:val="002B1025"/>
    <w:rsid w:val="002B1AFD"/>
    <w:rsid w:val="002B24D2"/>
    <w:rsid w:val="002B4774"/>
    <w:rsid w:val="002B5D79"/>
    <w:rsid w:val="002B739C"/>
    <w:rsid w:val="002B7D16"/>
    <w:rsid w:val="002C05EF"/>
    <w:rsid w:val="002C0652"/>
    <w:rsid w:val="002C092C"/>
    <w:rsid w:val="002C144D"/>
    <w:rsid w:val="002C2FA5"/>
    <w:rsid w:val="002C3459"/>
    <w:rsid w:val="002C3ABF"/>
    <w:rsid w:val="002C3AF2"/>
    <w:rsid w:val="002C3B84"/>
    <w:rsid w:val="002C42A5"/>
    <w:rsid w:val="002C5CDE"/>
    <w:rsid w:val="002C654E"/>
    <w:rsid w:val="002C6EB1"/>
    <w:rsid w:val="002C6EF7"/>
    <w:rsid w:val="002C7031"/>
    <w:rsid w:val="002C7A40"/>
    <w:rsid w:val="002C7CA5"/>
    <w:rsid w:val="002C7CE3"/>
    <w:rsid w:val="002D02B4"/>
    <w:rsid w:val="002D175D"/>
    <w:rsid w:val="002D1881"/>
    <w:rsid w:val="002D25DB"/>
    <w:rsid w:val="002D3413"/>
    <w:rsid w:val="002D3583"/>
    <w:rsid w:val="002D3B47"/>
    <w:rsid w:val="002D44EE"/>
    <w:rsid w:val="002D4A8F"/>
    <w:rsid w:val="002D4BEA"/>
    <w:rsid w:val="002D5876"/>
    <w:rsid w:val="002D6B49"/>
    <w:rsid w:val="002E0A20"/>
    <w:rsid w:val="002E1F96"/>
    <w:rsid w:val="002E262F"/>
    <w:rsid w:val="002E2A9D"/>
    <w:rsid w:val="002E2ABB"/>
    <w:rsid w:val="002E321C"/>
    <w:rsid w:val="002E3837"/>
    <w:rsid w:val="002E4540"/>
    <w:rsid w:val="002E461A"/>
    <w:rsid w:val="002E551C"/>
    <w:rsid w:val="002E5A99"/>
    <w:rsid w:val="002E643B"/>
    <w:rsid w:val="002E655B"/>
    <w:rsid w:val="002E6DE3"/>
    <w:rsid w:val="002E7004"/>
    <w:rsid w:val="002E7129"/>
    <w:rsid w:val="002F026E"/>
    <w:rsid w:val="002F2DBD"/>
    <w:rsid w:val="002F5E49"/>
    <w:rsid w:val="00302017"/>
    <w:rsid w:val="00302C39"/>
    <w:rsid w:val="003030D4"/>
    <w:rsid w:val="003031BA"/>
    <w:rsid w:val="00303816"/>
    <w:rsid w:val="00304BCD"/>
    <w:rsid w:val="00305430"/>
    <w:rsid w:val="003054A8"/>
    <w:rsid w:val="00305BAA"/>
    <w:rsid w:val="00305DC6"/>
    <w:rsid w:val="00305F57"/>
    <w:rsid w:val="00310060"/>
    <w:rsid w:val="00310382"/>
    <w:rsid w:val="00312B1B"/>
    <w:rsid w:val="003132C1"/>
    <w:rsid w:val="00314D64"/>
    <w:rsid w:val="00315344"/>
    <w:rsid w:val="00315596"/>
    <w:rsid w:val="003155F3"/>
    <w:rsid w:val="00315BA8"/>
    <w:rsid w:val="00315F12"/>
    <w:rsid w:val="00315F2C"/>
    <w:rsid w:val="00317047"/>
    <w:rsid w:val="00317888"/>
    <w:rsid w:val="00320F8B"/>
    <w:rsid w:val="003213B2"/>
    <w:rsid w:val="00322526"/>
    <w:rsid w:val="0032274A"/>
    <w:rsid w:val="0032281A"/>
    <w:rsid w:val="003242FF"/>
    <w:rsid w:val="00324758"/>
    <w:rsid w:val="00326363"/>
    <w:rsid w:val="003270B1"/>
    <w:rsid w:val="00327112"/>
    <w:rsid w:val="00327724"/>
    <w:rsid w:val="003277BB"/>
    <w:rsid w:val="0033197E"/>
    <w:rsid w:val="00332A2B"/>
    <w:rsid w:val="00332AFD"/>
    <w:rsid w:val="00332BD9"/>
    <w:rsid w:val="00332ED8"/>
    <w:rsid w:val="0033385A"/>
    <w:rsid w:val="00334963"/>
    <w:rsid w:val="00334E1A"/>
    <w:rsid w:val="00334F5E"/>
    <w:rsid w:val="00335FB2"/>
    <w:rsid w:val="003370A9"/>
    <w:rsid w:val="00337694"/>
    <w:rsid w:val="00340927"/>
    <w:rsid w:val="00340F1C"/>
    <w:rsid w:val="003410B9"/>
    <w:rsid w:val="00341635"/>
    <w:rsid w:val="00341D7B"/>
    <w:rsid w:val="00342030"/>
    <w:rsid w:val="003426F5"/>
    <w:rsid w:val="00342D84"/>
    <w:rsid w:val="0034359F"/>
    <w:rsid w:val="00343C29"/>
    <w:rsid w:val="00344445"/>
    <w:rsid w:val="0034551E"/>
    <w:rsid w:val="0034629C"/>
    <w:rsid w:val="00346360"/>
    <w:rsid w:val="00350406"/>
    <w:rsid w:val="00351571"/>
    <w:rsid w:val="003529EA"/>
    <w:rsid w:val="00352B6F"/>
    <w:rsid w:val="00352BD8"/>
    <w:rsid w:val="00352D01"/>
    <w:rsid w:val="00353009"/>
    <w:rsid w:val="003530F1"/>
    <w:rsid w:val="0035316F"/>
    <w:rsid w:val="00353250"/>
    <w:rsid w:val="00353778"/>
    <w:rsid w:val="0035392B"/>
    <w:rsid w:val="0035452B"/>
    <w:rsid w:val="00355C6E"/>
    <w:rsid w:val="0035656B"/>
    <w:rsid w:val="003608D2"/>
    <w:rsid w:val="00360EA7"/>
    <w:rsid w:val="00361E72"/>
    <w:rsid w:val="003622C9"/>
    <w:rsid w:val="00362FD2"/>
    <w:rsid w:val="00363CB9"/>
    <w:rsid w:val="00364BAA"/>
    <w:rsid w:val="00364CDD"/>
    <w:rsid w:val="003654C5"/>
    <w:rsid w:val="0036590D"/>
    <w:rsid w:val="00365AAE"/>
    <w:rsid w:val="00365B3C"/>
    <w:rsid w:val="003664F2"/>
    <w:rsid w:val="00366C6D"/>
    <w:rsid w:val="00367E9A"/>
    <w:rsid w:val="003700C5"/>
    <w:rsid w:val="0037051D"/>
    <w:rsid w:val="00370B56"/>
    <w:rsid w:val="00371107"/>
    <w:rsid w:val="003720E4"/>
    <w:rsid w:val="0037249A"/>
    <w:rsid w:val="00372DA1"/>
    <w:rsid w:val="0037391C"/>
    <w:rsid w:val="00374043"/>
    <w:rsid w:val="0037424E"/>
    <w:rsid w:val="0037427B"/>
    <w:rsid w:val="003746C2"/>
    <w:rsid w:val="00374FE5"/>
    <w:rsid w:val="0037509B"/>
    <w:rsid w:val="003759DE"/>
    <w:rsid w:val="003767A7"/>
    <w:rsid w:val="00376AC0"/>
    <w:rsid w:val="003770A9"/>
    <w:rsid w:val="00380181"/>
    <w:rsid w:val="00380A40"/>
    <w:rsid w:val="00380CEE"/>
    <w:rsid w:val="0038105B"/>
    <w:rsid w:val="0038151E"/>
    <w:rsid w:val="00381A70"/>
    <w:rsid w:val="00382297"/>
    <w:rsid w:val="003826F9"/>
    <w:rsid w:val="0038282C"/>
    <w:rsid w:val="003832F2"/>
    <w:rsid w:val="00384527"/>
    <w:rsid w:val="0038500F"/>
    <w:rsid w:val="00386BAC"/>
    <w:rsid w:val="003870D7"/>
    <w:rsid w:val="003876FC"/>
    <w:rsid w:val="00387AD8"/>
    <w:rsid w:val="00387F69"/>
    <w:rsid w:val="003901C4"/>
    <w:rsid w:val="0039022A"/>
    <w:rsid w:val="003904DD"/>
    <w:rsid w:val="003908AC"/>
    <w:rsid w:val="003925A2"/>
    <w:rsid w:val="00392CDA"/>
    <w:rsid w:val="003947C7"/>
    <w:rsid w:val="00396717"/>
    <w:rsid w:val="003975F8"/>
    <w:rsid w:val="003A1068"/>
    <w:rsid w:val="003A157C"/>
    <w:rsid w:val="003A1847"/>
    <w:rsid w:val="003A25F9"/>
    <w:rsid w:val="003A2D93"/>
    <w:rsid w:val="003A334F"/>
    <w:rsid w:val="003A3DDD"/>
    <w:rsid w:val="003A4C29"/>
    <w:rsid w:val="003A5457"/>
    <w:rsid w:val="003A5B91"/>
    <w:rsid w:val="003A5CFE"/>
    <w:rsid w:val="003A674A"/>
    <w:rsid w:val="003A705E"/>
    <w:rsid w:val="003A76EF"/>
    <w:rsid w:val="003A7C35"/>
    <w:rsid w:val="003A7F49"/>
    <w:rsid w:val="003B0905"/>
    <w:rsid w:val="003B1FFE"/>
    <w:rsid w:val="003B2764"/>
    <w:rsid w:val="003B3510"/>
    <w:rsid w:val="003B4A47"/>
    <w:rsid w:val="003B4AD5"/>
    <w:rsid w:val="003B4F48"/>
    <w:rsid w:val="003B5015"/>
    <w:rsid w:val="003B5064"/>
    <w:rsid w:val="003B5C89"/>
    <w:rsid w:val="003B6E79"/>
    <w:rsid w:val="003B722F"/>
    <w:rsid w:val="003B7794"/>
    <w:rsid w:val="003C0FB4"/>
    <w:rsid w:val="003C1541"/>
    <w:rsid w:val="003C23D7"/>
    <w:rsid w:val="003C2C3F"/>
    <w:rsid w:val="003C3D6D"/>
    <w:rsid w:val="003C3D8B"/>
    <w:rsid w:val="003C3E07"/>
    <w:rsid w:val="003C4058"/>
    <w:rsid w:val="003C4391"/>
    <w:rsid w:val="003C4DCA"/>
    <w:rsid w:val="003C6C75"/>
    <w:rsid w:val="003D093F"/>
    <w:rsid w:val="003D1105"/>
    <w:rsid w:val="003D317B"/>
    <w:rsid w:val="003D33A2"/>
    <w:rsid w:val="003D35BB"/>
    <w:rsid w:val="003D3E4B"/>
    <w:rsid w:val="003D43E9"/>
    <w:rsid w:val="003D45D5"/>
    <w:rsid w:val="003D4982"/>
    <w:rsid w:val="003D5386"/>
    <w:rsid w:val="003D66EB"/>
    <w:rsid w:val="003D7DFE"/>
    <w:rsid w:val="003E0472"/>
    <w:rsid w:val="003E0892"/>
    <w:rsid w:val="003E0BC3"/>
    <w:rsid w:val="003E0D0D"/>
    <w:rsid w:val="003E0D24"/>
    <w:rsid w:val="003E1169"/>
    <w:rsid w:val="003E1398"/>
    <w:rsid w:val="003E149F"/>
    <w:rsid w:val="003E1AA8"/>
    <w:rsid w:val="003E1F45"/>
    <w:rsid w:val="003E2B51"/>
    <w:rsid w:val="003E3332"/>
    <w:rsid w:val="003E3CA2"/>
    <w:rsid w:val="003E542C"/>
    <w:rsid w:val="003E60C6"/>
    <w:rsid w:val="003E60F8"/>
    <w:rsid w:val="003E6396"/>
    <w:rsid w:val="003E74FE"/>
    <w:rsid w:val="003E7B17"/>
    <w:rsid w:val="003F0889"/>
    <w:rsid w:val="003F1305"/>
    <w:rsid w:val="003F177B"/>
    <w:rsid w:val="003F251D"/>
    <w:rsid w:val="003F2F71"/>
    <w:rsid w:val="003F37F8"/>
    <w:rsid w:val="003F3AC7"/>
    <w:rsid w:val="003F4896"/>
    <w:rsid w:val="003F6025"/>
    <w:rsid w:val="003F61C8"/>
    <w:rsid w:val="003F78C0"/>
    <w:rsid w:val="0040094B"/>
    <w:rsid w:val="00400C9B"/>
    <w:rsid w:val="004015C8"/>
    <w:rsid w:val="00401717"/>
    <w:rsid w:val="00401D08"/>
    <w:rsid w:val="00401FA4"/>
    <w:rsid w:val="004023C1"/>
    <w:rsid w:val="0040284A"/>
    <w:rsid w:val="00402B8C"/>
    <w:rsid w:val="0040383F"/>
    <w:rsid w:val="00403A51"/>
    <w:rsid w:val="004040E7"/>
    <w:rsid w:val="004053D8"/>
    <w:rsid w:val="00405F9F"/>
    <w:rsid w:val="004064E2"/>
    <w:rsid w:val="00406828"/>
    <w:rsid w:val="00407353"/>
    <w:rsid w:val="0040797D"/>
    <w:rsid w:val="0041066A"/>
    <w:rsid w:val="00410D69"/>
    <w:rsid w:val="00410F96"/>
    <w:rsid w:val="00411A52"/>
    <w:rsid w:val="00411DCC"/>
    <w:rsid w:val="00414394"/>
    <w:rsid w:val="004147AA"/>
    <w:rsid w:val="00415D2C"/>
    <w:rsid w:val="004166F3"/>
    <w:rsid w:val="004214CA"/>
    <w:rsid w:val="00422031"/>
    <w:rsid w:val="0042334B"/>
    <w:rsid w:val="00423550"/>
    <w:rsid w:val="0042411F"/>
    <w:rsid w:val="00424797"/>
    <w:rsid w:val="00424FC7"/>
    <w:rsid w:val="0042524A"/>
    <w:rsid w:val="00425AA5"/>
    <w:rsid w:val="00426C49"/>
    <w:rsid w:val="00427128"/>
    <w:rsid w:val="00427660"/>
    <w:rsid w:val="00427D7F"/>
    <w:rsid w:val="00430CD7"/>
    <w:rsid w:val="00431D51"/>
    <w:rsid w:val="0043268D"/>
    <w:rsid w:val="00432D2E"/>
    <w:rsid w:val="00433108"/>
    <w:rsid w:val="0043328B"/>
    <w:rsid w:val="00433A2F"/>
    <w:rsid w:val="004345F4"/>
    <w:rsid w:val="00435E9F"/>
    <w:rsid w:val="00440242"/>
    <w:rsid w:val="0044240E"/>
    <w:rsid w:val="00442704"/>
    <w:rsid w:val="00442879"/>
    <w:rsid w:val="00443503"/>
    <w:rsid w:val="00444717"/>
    <w:rsid w:val="00444CDD"/>
    <w:rsid w:val="00444E55"/>
    <w:rsid w:val="00445775"/>
    <w:rsid w:val="00445A57"/>
    <w:rsid w:val="00445C17"/>
    <w:rsid w:val="0044668C"/>
    <w:rsid w:val="00446D98"/>
    <w:rsid w:val="00446E15"/>
    <w:rsid w:val="004470FD"/>
    <w:rsid w:val="00447217"/>
    <w:rsid w:val="0044782C"/>
    <w:rsid w:val="00447971"/>
    <w:rsid w:val="00450261"/>
    <w:rsid w:val="004509D7"/>
    <w:rsid w:val="00450AB7"/>
    <w:rsid w:val="00451D8E"/>
    <w:rsid w:val="004528E0"/>
    <w:rsid w:val="00452A4B"/>
    <w:rsid w:val="004543DE"/>
    <w:rsid w:val="0045581C"/>
    <w:rsid w:val="00456108"/>
    <w:rsid w:val="00456978"/>
    <w:rsid w:val="00457493"/>
    <w:rsid w:val="0045773A"/>
    <w:rsid w:val="004600E6"/>
    <w:rsid w:val="0046010F"/>
    <w:rsid w:val="0046044E"/>
    <w:rsid w:val="004605BE"/>
    <w:rsid w:val="004607A3"/>
    <w:rsid w:val="004610B2"/>
    <w:rsid w:val="0046142E"/>
    <w:rsid w:val="00461ADC"/>
    <w:rsid w:val="00461E16"/>
    <w:rsid w:val="0046251A"/>
    <w:rsid w:val="0046252C"/>
    <w:rsid w:val="0046253B"/>
    <w:rsid w:val="00462FD1"/>
    <w:rsid w:val="0046442C"/>
    <w:rsid w:val="0046484D"/>
    <w:rsid w:val="00466107"/>
    <w:rsid w:val="00466848"/>
    <w:rsid w:val="00466A6A"/>
    <w:rsid w:val="004671F8"/>
    <w:rsid w:val="0047018B"/>
    <w:rsid w:val="0047248C"/>
    <w:rsid w:val="00472515"/>
    <w:rsid w:val="0047267C"/>
    <w:rsid w:val="00473230"/>
    <w:rsid w:val="004740A8"/>
    <w:rsid w:val="004741BE"/>
    <w:rsid w:val="0047420F"/>
    <w:rsid w:val="00474382"/>
    <w:rsid w:val="00474C63"/>
    <w:rsid w:val="00475361"/>
    <w:rsid w:val="004754A1"/>
    <w:rsid w:val="00475DD1"/>
    <w:rsid w:val="00476496"/>
    <w:rsid w:val="004765D0"/>
    <w:rsid w:val="00477BF3"/>
    <w:rsid w:val="00480015"/>
    <w:rsid w:val="00480249"/>
    <w:rsid w:val="004829D1"/>
    <w:rsid w:val="00482AC5"/>
    <w:rsid w:val="004844E0"/>
    <w:rsid w:val="00484DF3"/>
    <w:rsid w:val="00485340"/>
    <w:rsid w:val="00485F33"/>
    <w:rsid w:val="0048721C"/>
    <w:rsid w:val="00487981"/>
    <w:rsid w:val="004879B8"/>
    <w:rsid w:val="00487FBE"/>
    <w:rsid w:val="00491602"/>
    <w:rsid w:val="00491CBD"/>
    <w:rsid w:val="00492543"/>
    <w:rsid w:val="00493D14"/>
    <w:rsid w:val="004947C4"/>
    <w:rsid w:val="004956AB"/>
    <w:rsid w:val="0049752B"/>
    <w:rsid w:val="004A0110"/>
    <w:rsid w:val="004A0BCA"/>
    <w:rsid w:val="004A17F3"/>
    <w:rsid w:val="004A314F"/>
    <w:rsid w:val="004A32C8"/>
    <w:rsid w:val="004A332F"/>
    <w:rsid w:val="004A38F6"/>
    <w:rsid w:val="004A416A"/>
    <w:rsid w:val="004A5294"/>
    <w:rsid w:val="004A58F7"/>
    <w:rsid w:val="004A59D3"/>
    <w:rsid w:val="004A6010"/>
    <w:rsid w:val="004A64E9"/>
    <w:rsid w:val="004A6ED8"/>
    <w:rsid w:val="004A773A"/>
    <w:rsid w:val="004A7BF9"/>
    <w:rsid w:val="004B14D5"/>
    <w:rsid w:val="004B15B3"/>
    <w:rsid w:val="004B1618"/>
    <w:rsid w:val="004B1A1D"/>
    <w:rsid w:val="004B1B15"/>
    <w:rsid w:val="004B1D9A"/>
    <w:rsid w:val="004B22A0"/>
    <w:rsid w:val="004B234A"/>
    <w:rsid w:val="004B286A"/>
    <w:rsid w:val="004B35BD"/>
    <w:rsid w:val="004B3D2B"/>
    <w:rsid w:val="004B4BD3"/>
    <w:rsid w:val="004B59B0"/>
    <w:rsid w:val="004B600E"/>
    <w:rsid w:val="004B6267"/>
    <w:rsid w:val="004B6483"/>
    <w:rsid w:val="004B705A"/>
    <w:rsid w:val="004B7207"/>
    <w:rsid w:val="004B770F"/>
    <w:rsid w:val="004B79BA"/>
    <w:rsid w:val="004C030A"/>
    <w:rsid w:val="004C1675"/>
    <w:rsid w:val="004C20B6"/>
    <w:rsid w:val="004C529D"/>
    <w:rsid w:val="004C5786"/>
    <w:rsid w:val="004C5FC4"/>
    <w:rsid w:val="004C60E9"/>
    <w:rsid w:val="004C7095"/>
    <w:rsid w:val="004C741D"/>
    <w:rsid w:val="004C7D40"/>
    <w:rsid w:val="004D18D2"/>
    <w:rsid w:val="004D2D34"/>
    <w:rsid w:val="004D3195"/>
    <w:rsid w:val="004D331B"/>
    <w:rsid w:val="004D38F5"/>
    <w:rsid w:val="004D38F9"/>
    <w:rsid w:val="004D39D1"/>
    <w:rsid w:val="004D4BE2"/>
    <w:rsid w:val="004D584A"/>
    <w:rsid w:val="004D5D2A"/>
    <w:rsid w:val="004D63A8"/>
    <w:rsid w:val="004D6D62"/>
    <w:rsid w:val="004D78BD"/>
    <w:rsid w:val="004E0477"/>
    <w:rsid w:val="004E0E56"/>
    <w:rsid w:val="004E158B"/>
    <w:rsid w:val="004E1C76"/>
    <w:rsid w:val="004E1D57"/>
    <w:rsid w:val="004E2D10"/>
    <w:rsid w:val="004E3F7F"/>
    <w:rsid w:val="004E5D0A"/>
    <w:rsid w:val="004E5F47"/>
    <w:rsid w:val="004E76DA"/>
    <w:rsid w:val="004E779B"/>
    <w:rsid w:val="004E7AB7"/>
    <w:rsid w:val="004E7D84"/>
    <w:rsid w:val="004F1A7C"/>
    <w:rsid w:val="004F2DD2"/>
    <w:rsid w:val="004F323C"/>
    <w:rsid w:val="004F3E69"/>
    <w:rsid w:val="004F471D"/>
    <w:rsid w:val="004F55A0"/>
    <w:rsid w:val="004F5F97"/>
    <w:rsid w:val="004F6937"/>
    <w:rsid w:val="004F7D24"/>
    <w:rsid w:val="004F7EC8"/>
    <w:rsid w:val="005002C2"/>
    <w:rsid w:val="00500651"/>
    <w:rsid w:val="00500C07"/>
    <w:rsid w:val="005013B3"/>
    <w:rsid w:val="00503089"/>
    <w:rsid w:val="00503595"/>
    <w:rsid w:val="00504A9A"/>
    <w:rsid w:val="00504F2F"/>
    <w:rsid w:val="005071D1"/>
    <w:rsid w:val="0050741E"/>
    <w:rsid w:val="005106DF"/>
    <w:rsid w:val="005110F2"/>
    <w:rsid w:val="00511792"/>
    <w:rsid w:val="005120FA"/>
    <w:rsid w:val="005125B8"/>
    <w:rsid w:val="00512DD4"/>
    <w:rsid w:val="00514D1E"/>
    <w:rsid w:val="00515138"/>
    <w:rsid w:val="0051522B"/>
    <w:rsid w:val="00517412"/>
    <w:rsid w:val="005175FC"/>
    <w:rsid w:val="0051796C"/>
    <w:rsid w:val="00517E85"/>
    <w:rsid w:val="00520CF5"/>
    <w:rsid w:val="00520E25"/>
    <w:rsid w:val="00521C50"/>
    <w:rsid w:val="00522433"/>
    <w:rsid w:val="00522AE0"/>
    <w:rsid w:val="00523AFB"/>
    <w:rsid w:val="00524257"/>
    <w:rsid w:val="005243E9"/>
    <w:rsid w:val="0052563B"/>
    <w:rsid w:val="00525946"/>
    <w:rsid w:val="00525AF8"/>
    <w:rsid w:val="00526D41"/>
    <w:rsid w:val="00526F6A"/>
    <w:rsid w:val="0052748E"/>
    <w:rsid w:val="00527C17"/>
    <w:rsid w:val="00527C70"/>
    <w:rsid w:val="00527CEF"/>
    <w:rsid w:val="00530001"/>
    <w:rsid w:val="005303DB"/>
    <w:rsid w:val="00530C79"/>
    <w:rsid w:val="00530FC2"/>
    <w:rsid w:val="0053104B"/>
    <w:rsid w:val="005310A8"/>
    <w:rsid w:val="0053123D"/>
    <w:rsid w:val="0053173E"/>
    <w:rsid w:val="00531F51"/>
    <w:rsid w:val="00532B9F"/>
    <w:rsid w:val="0053300C"/>
    <w:rsid w:val="00533EE4"/>
    <w:rsid w:val="005343C1"/>
    <w:rsid w:val="00534DED"/>
    <w:rsid w:val="00535579"/>
    <w:rsid w:val="00535F7D"/>
    <w:rsid w:val="00535F8B"/>
    <w:rsid w:val="005373F2"/>
    <w:rsid w:val="0054202A"/>
    <w:rsid w:val="005429A6"/>
    <w:rsid w:val="00543820"/>
    <w:rsid w:val="00543E30"/>
    <w:rsid w:val="00544138"/>
    <w:rsid w:val="005443C7"/>
    <w:rsid w:val="0054445F"/>
    <w:rsid w:val="00545AC9"/>
    <w:rsid w:val="005460D5"/>
    <w:rsid w:val="00546231"/>
    <w:rsid w:val="005463AB"/>
    <w:rsid w:val="0054651A"/>
    <w:rsid w:val="00546B85"/>
    <w:rsid w:val="0054721D"/>
    <w:rsid w:val="0054722E"/>
    <w:rsid w:val="00547B5A"/>
    <w:rsid w:val="00550D93"/>
    <w:rsid w:val="00550EB9"/>
    <w:rsid w:val="00551197"/>
    <w:rsid w:val="005521C3"/>
    <w:rsid w:val="00552B5C"/>
    <w:rsid w:val="00552C42"/>
    <w:rsid w:val="005531B9"/>
    <w:rsid w:val="00553E5B"/>
    <w:rsid w:val="00553F76"/>
    <w:rsid w:val="0055466B"/>
    <w:rsid w:val="00554A14"/>
    <w:rsid w:val="00555359"/>
    <w:rsid w:val="005557E8"/>
    <w:rsid w:val="00555C5D"/>
    <w:rsid w:val="00555DF8"/>
    <w:rsid w:val="0055602B"/>
    <w:rsid w:val="005564AE"/>
    <w:rsid w:val="00556531"/>
    <w:rsid w:val="00556FC5"/>
    <w:rsid w:val="00557483"/>
    <w:rsid w:val="00557893"/>
    <w:rsid w:val="00561B2A"/>
    <w:rsid w:val="00561DC0"/>
    <w:rsid w:val="0056277F"/>
    <w:rsid w:val="0056296B"/>
    <w:rsid w:val="005637FA"/>
    <w:rsid w:val="00563C11"/>
    <w:rsid w:val="0056426E"/>
    <w:rsid w:val="005645FB"/>
    <w:rsid w:val="00564A72"/>
    <w:rsid w:val="00564BA4"/>
    <w:rsid w:val="00564E82"/>
    <w:rsid w:val="00565E82"/>
    <w:rsid w:val="005664E9"/>
    <w:rsid w:val="00566517"/>
    <w:rsid w:val="005670CC"/>
    <w:rsid w:val="00567CBB"/>
    <w:rsid w:val="005706BA"/>
    <w:rsid w:val="00570F88"/>
    <w:rsid w:val="005713D1"/>
    <w:rsid w:val="005722BD"/>
    <w:rsid w:val="005727C0"/>
    <w:rsid w:val="005729AA"/>
    <w:rsid w:val="005729DA"/>
    <w:rsid w:val="005744CF"/>
    <w:rsid w:val="00574CF3"/>
    <w:rsid w:val="00576CF3"/>
    <w:rsid w:val="00576F94"/>
    <w:rsid w:val="005770BF"/>
    <w:rsid w:val="00577932"/>
    <w:rsid w:val="00577CCE"/>
    <w:rsid w:val="00577F6A"/>
    <w:rsid w:val="00580177"/>
    <w:rsid w:val="0058196E"/>
    <w:rsid w:val="00581C8D"/>
    <w:rsid w:val="00582FA8"/>
    <w:rsid w:val="0058313D"/>
    <w:rsid w:val="00583384"/>
    <w:rsid w:val="00583E72"/>
    <w:rsid w:val="00584264"/>
    <w:rsid w:val="00584391"/>
    <w:rsid w:val="005846D0"/>
    <w:rsid w:val="00584C30"/>
    <w:rsid w:val="00585B48"/>
    <w:rsid w:val="00586A5D"/>
    <w:rsid w:val="0058712C"/>
    <w:rsid w:val="00590666"/>
    <w:rsid w:val="005911B5"/>
    <w:rsid w:val="005925E3"/>
    <w:rsid w:val="00592D87"/>
    <w:rsid w:val="005932BD"/>
    <w:rsid w:val="005958E9"/>
    <w:rsid w:val="0059611D"/>
    <w:rsid w:val="005963B0"/>
    <w:rsid w:val="00596508"/>
    <w:rsid w:val="0059694E"/>
    <w:rsid w:val="00596B0E"/>
    <w:rsid w:val="00597511"/>
    <w:rsid w:val="00597B7D"/>
    <w:rsid w:val="005A0069"/>
    <w:rsid w:val="005A0E34"/>
    <w:rsid w:val="005A1AA0"/>
    <w:rsid w:val="005A1B0E"/>
    <w:rsid w:val="005A2173"/>
    <w:rsid w:val="005A21AC"/>
    <w:rsid w:val="005A26D3"/>
    <w:rsid w:val="005A3EC0"/>
    <w:rsid w:val="005A40D6"/>
    <w:rsid w:val="005A46D7"/>
    <w:rsid w:val="005A5FA5"/>
    <w:rsid w:val="005A6114"/>
    <w:rsid w:val="005B0BA7"/>
    <w:rsid w:val="005B1B2A"/>
    <w:rsid w:val="005B4084"/>
    <w:rsid w:val="005B489D"/>
    <w:rsid w:val="005B49A9"/>
    <w:rsid w:val="005B4A2E"/>
    <w:rsid w:val="005B534D"/>
    <w:rsid w:val="005B552A"/>
    <w:rsid w:val="005B64AE"/>
    <w:rsid w:val="005B7303"/>
    <w:rsid w:val="005B75D8"/>
    <w:rsid w:val="005C0392"/>
    <w:rsid w:val="005C164F"/>
    <w:rsid w:val="005C2BA8"/>
    <w:rsid w:val="005C2E42"/>
    <w:rsid w:val="005C2FEA"/>
    <w:rsid w:val="005C4226"/>
    <w:rsid w:val="005C4F54"/>
    <w:rsid w:val="005C5195"/>
    <w:rsid w:val="005C5956"/>
    <w:rsid w:val="005C5EB1"/>
    <w:rsid w:val="005D0551"/>
    <w:rsid w:val="005D0ED3"/>
    <w:rsid w:val="005D0F39"/>
    <w:rsid w:val="005D144A"/>
    <w:rsid w:val="005D1A45"/>
    <w:rsid w:val="005D1A7C"/>
    <w:rsid w:val="005D2024"/>
    <w:rsid w:val="005D216C"/>
    <w:rsid w:val="005D250B"/>
    <w:rsid w:val="005D25BA"/>
    <w:rsid w:val="005D2C32"/>
    <w:rsid w:val="005D2EB0"/>
    <w:rsid w:val="005D329B"/>
    <w:rsid w:val="005D33F5"/>
    <w:rsid w:val="005D35B1"/>
    <w:rsid w:val="005D3D3B"/>
    <w:rsid w:val="005D40E7"/>
    <w:rsid w:val="005D47FC"/>
    <w:rsid w:val="005D4AAD"/>
    <w:rsid w:val="005D60C6"/>
    <w:rsid w:val="005D7281"/>
    <w:rsid w:val="005E0053"/>
    <w:rsid w:val="005E0CCC"/>
    <w:rsid w:val="005E2F4B"/>
    <w:rsid w:val="005E4487"/>
    <w:rsid w:val="005E4E02"/>
    <w:rsid w:val="005E53EB"/>
    <w:rsid w:val="005E5CE4"/>
    <w:rsid w:val="005E6D78"/>
    <w:rsid w:val="005E74E6"/>
    <w:rsid w:val="005E7A63"/>
    <w:rsid w:val="005F0ED7"/>
    <w:rsid w:val="005F192C"/>
    <w:rsid w:val="005F23B9"/>
    <w:rsid w:val="005F3586"/>
    <w:rsid w:val="005F35CD"/>
    <w:rsid w:val="005F38AA"/>
    <w:rsid w:val="005F461F"/>
    <w:rsid w:val="005F4C06"/>
    <w:rsid w:val="005F5A40"/>
    <w:rsid w:val="005F5CCC"/>
    <w:rsid w:val="005F7099"/>
    <w:rsid w:val="0060194D"/>
    <w:rsid w:val="00602A03"/>
    <w:rsid w:val="00602C3B"/>
    <w:rsid w:val="00603649"/>
    <w:rsid w:val="006042B3"/>
    <w:rsid w:val="00604CC3"/>
    <w:rsid w:val="00606008"/>
    <w:rsid w:val="00606AC1"/>
    <w:rsid w:val="00606C26"/>
    <w:rsid w:val="006101C9"/>
    <w:rsid w:val="006101F5"/>
    <w:rsid w:val="006117E0"/>
    <w:rsid w:val="00611CD1"/>
    <w:rsid w:val="00612125"/>
    <w:rsid w:val="00612BFE"/>
    <w:rsid w:val="00612C1A"/>
    <w:rsid w:val="00612E73"/>
    <w:rsid w:val="006130E0"/>
    <w:rsid w:val="00613317"/>
    <w:rsid w:val="00614137"/>
    <w:rsid w:val="00614353"/>
    <w:rsid w:val="00614CA9"/>
    <w:rsid w:val="00615269"/>
    <w:rsid w:val="00615E8F"/>
    <w:rsid w:val="00615F03"/>
    <w:rsid w:val="0061662B"/>
    <w:rsid w:val="006171BC"/>
    <w:rsid w:val="00620033"/>
    <w:rsid w:val="006200FC"/>
    <w:rsid w:val="00620676"/>
    <w:rsid w:val="00620BDE"/>
    <w:rsid w:val="00622614"/>
    <w:rsid w:val="00622C1F"/>
    <w:rsid w:val="00623972"/>
    <w:rsid w:val="00623BEE"/>
    <w:rsid w:val="00623CC1"/>
    <w:rsid w:val="00624156"/>
    <w:rsid w:val="0062473A"/>
    <w:rsid w:val="00624D63"/>
    <w:rsid w:val="00625775"/>
    <w:rsid w:val="006259BE"/>
    <w:rsid w:val="00626550"/>
    <w:rsid w:val="0062718F"/>
    <w:rsid w:val="00627A35"/>
    <w:rsid w:val="0063105B"/>
    <w:rsid w:val="00631199"/>
    <w:rsid w:val="006319F6"/>
    <w:rsid w:val="00634419"/>
    <w:rsid w:val="00635158"/>
    <w:rsid w:val="00635506"/>
    <w:rsid w:val="0063622F"/>
    <w:rsid w:val="00637A36"/>
    <w:rsid w:val="00637ABD"/>
    <w:rsid w:val="00640876"/>
    <w:rsid w:val="00640CAF"/>
    <w:rsid w:val="00640DD7"/>
    <w:rsid w:val="0064135F"/>
    <w:rsid w:val="0064191D"/>
    <w:rsid w:val="00643025"/>
    <w:rsid w:val="006438E8"/>
    <w:rsid w:val="006438F4"/>
    <w:rsid w:val="006441D6"/>
    <w:rsid w:val="0064439E"/>
    <w:rsid w:val="00644CD7"/>
    <w:rsid w:val="006461E5"/>
    <w:rsid w:val="006465B2"/>
    <w:rsid w:val="006503C2"/>
    <w:rsid w:val="0065056E"/>
    <w:rsid w:val="00650C27"/>
    <w:rsid w:val="00650DE9"/>
    <w:rsid w:val="00651126"/>
    <w:rsid w:val="006517C1"/>
    <w:rsid w:val="00651FC7"/>
    <w:rsid w:val="006521EA"/>
    <w:rsid w:val="006522A2"/>
    <w:rsid w:val="006524DF"/>
    <w:rsid w:val="00652601"/>
    <w:rsid w:val="00652926"/>
    <w:rsid w:val="00653063"/>
    <w:rsid w:val="00653AC8"/>
    <w:rsid w:val="006562BD"/>
    <w:rsid w:val="006568EA"/>
    <w:rsid w:val="00657F30"/>
    <w:rsid w:val="00660296"/>
    <w:rsid w:val="00660501"/>
    <w:rsid w:val="00660595"/>
    <w:rsid w:val="00660B6D"/>
    <w:rsid w:val="00661601"/>
    <w:rsid w:val="006619B6"/>
    <w:rsid w:val="0066207E"/>
    <w:rsid w:val="006621B1"/>
    <w:rsid w:val="00662F8F"/>
    <w:rsid w:val="006637DF"/>
    <w:rsid w:val="00663913"/>
    <w:rsid w:val="00664A89"/>
    <w:rsid w:val="00665CB0"/>
    <w:rsid w:val="00666479"/>
    <w:rsid w:val="00670250"/>
    <w:rsid w:val="00670B01"/>
    <w:rsid w:val="00672909"/>
    <w:rsid w:val="00673CD1"/>
    <w:rsid w:val="00673F3A"/>
    <w:rsid w:val="00673FC4"/>
    <w:rsid w:val="006742F0"/>
    <w:rsid w:val="00674B0D"/>
    <w:rsid w:val="00674BCB"/>
    <w:rsid w:val="006758AC"/>
    <w:rsid w:val="00675DCF"/>
    <w:rsid w:val="00676026"/>
    <w:rsid w:val="00676B7E"/>
    <w:rsid w:val="006777D3"/>
    <w:rsid w:val="00681679"/>
    <w:rsid w:val="00682851"/>
    <w:rsid w:val="00682C3B"/>
    <w:rsid w:val="006830A0"/>
    <w:rsid w:val="006831E9"/>
    <w:rsid w:val="00683867"/>
    <w:rsid w:val="00684FFF"/>
    <w:rsid w:val="00685979"/>
    <w:rsid w:val="006868F6"/>
    <w:rsid w:val="00687023"/>
    <w:rsid w:val="00690400"/>
    <w:rsid w:val="006904D5"/>
    <w:rsid w:val="00690D47"/>
    <w:rsid w:val="00691186"/>
    <w:rsid w:val="00691490"/>
    <w:rsid w:val="006918BA"/>
    <w:rsid w:val="00692105"/>
    <w:rsid w:val="00692653"/>
    <w:rsid w:val="0069284A"/>
    <w:rsid w:val="00692C8C"/>
    <w:rsid w:val="006931D9"/>
    <w:rsid w:val="0069335A"/>
    <w:rsid w:val="0069460B"/>
    <w:rsid w:val="00694A0D"/>
    <w:rsid w:val="00695A0A"/>
    <w:rsid w:val="006977AA"/>
    <w:rsid w:val="006A0852"/>
    <w:rsid w:val="006A0D8F"/>
    <w:rsid w:val="006A107E"/>
    <w:rsid w:val="006A1253"/>
    <w:rsid w:val="006A13AF"/>
    <w:rsid w:val="006A2044"/>
    <w:rsid w:val="006A238B"/>
    <w:rsid w:val="006A31D5"/>
    <w:rsid w:val="006A321A"/>
    <w:rsid w:val="006A34DE"/>
    <w:rsid w:val="006A4A22"/>
    <w:rsid w:val="006A4E03"/>
    <w:rsid w:val="006A55F2"/>
    <w:rsid w:val="006A6236"/>
    <w:rsid w:val="006A6AEA"/>
    <w:rsid w:val="006A716C"/>
    <w:rsid w:val="006A77FF"/>
    <w:rsid w:val="006A7DDB"/>
    <w:rsid w:val="006A7E95"/>
    <w:rsid w:val="006B02F5"/>
    <w:rsid w:val="006B0D4B"/>
    <w:rsid w:val="006B11CF"/>
    <w:rsid w:val="006B129F"/>
    <w:rsid w:val="006B28DB"/>
    <w:rsid w:val="006B2EBE"/>
    <w:rsid w:val="006B2FDC"/>
    <w:rsid w:val="006B3AB4"/>
    <w:rsid w:val="006B3F43"/>
    <w:rsid w:val="006B46C7"/>
    <w:rsid w:val="006B4CA2"/>
    <w:rsid w:val="006B52E1"/>
    <w:rsid w:val="006B6213"/>
    <w:rsid w:val="006B7032"/>
    <w:rsid w:val="006C11BE"/>
    <w:rsid w:val="006C22E9"/>
    <w:rsid w:val="006C3AC5"/>
    <w:rsid w:val="006C5230"/>
    <w:rsid w:val="006C56DF"/>
    <w:rsid w:val="006C5738"/>
    <w:rsid w:val="006C5DD1"/>
    <w:rsid w:val="006C65F8"/>
    <w:rsid w:val="006C6DB2"/>
    <w:rsid w:val="006C778F"/>
    <w:rsid w:val="006C7794"/>
    <w:rsid w:val="006C7F12"/>
    <w:rsid w:val="006D038B"/>
    <w:rsid w:val="006D04D3"/>
    <w:rsid w:val="006D0549"/>
    <w:rsid w:val="006D1272"/>
    <w:rsid w:val="006D170D"/>
    <w:rsid w:val="006D1C42"/>
    <w:rsid w:val="006D2413"/>
    <w:rsid w:val="006D3353"/>
    <w:rsid w:val="006D4D7D"/>
    <w:rsid w:val="006D4DBA"/>
    <w:rsid w:val="006D4E23"/>
    <w:rsid w:val="006D526A"/>
    <w:rsid w:val="006D54D6"/>
    <w:rsid w:val="006D55DD"/>
    <w:rsid w:val="006D633A"/>
    <w:rsid w:val="006D64E7"/>
    <w:rsid w:val="006D6724"/>
    <w:rsid w:val="006D6996"/>
    <w:rsid w:val="006D7008"/>
    <w:rsid w:val="006D738D"/>
    <w:rsid w:val="006E00AD"/>
    <w:rsid w:val="006E0EDA"/>
    <w:rsid w:val="006E11E3"/>
    <w:rsid w:val="006E3C3C"/>
    <w:rsid w:val="006E3F5D"/>
    <w:rsid w:val="006E4AD7"/>
    <w:rsid w:val="006E5840"/>
    <w:rsid w:val="006E6313"/>
    <w:rsid w:val="006E649F"/>
    <w:rsid w:val="006E658A"/>
    <w:rsid w:val="006E68D7"/>
    <w:rsid w:val="006E6B75"/>
    <w:rsid w:val="006F00B9"/>
    <w:rsid w:val="006F0F0C"/>
    <w:rsid w:val="006F16CE"/>
    <w:rsid w:val="006F1840"/>
    <w:rsid w:val="006F1B3D"/>
    <w:rsid w:val="006F1BCE"/>
    <w:rsid w:val="006F213A"/>
    <w:rsid w:val="006F2549"/>
    <w:rsid w:val="006F27EB"/>
    <w:rsid w:val="006F3256"/>
    <w:rsid w:val="006F33DD"/>
    <w:rsid w:val="006F4E9C"/>
    <w:rsid w:val="006F5437"/>
    <w:rsid w:val="006F6879"/>
    <w:rsid w:val="006F6B35"/>
    <w:rsid w:val="006F709A"/>
    <w:rsid w:val="006F7632"/>
    <w:rsid w:val="00700B48"/>
    <w:rsid w:val="00701C52"/>
    <w:rsid w:val="0070213F"/>
    <w:rsid w:val="00702172"/>
    <w:rsid w:val="00702AA2"/>
    <w:rsid w:val="00702CE2"/>
    <w:rsid w:val="00702D9C"/>
    <w:rsid w:val="00702F22"/>
    <w:rsid w:val="007039E9"/>
    <w:rsid w:val="00703AC7"/>
    <w:rsid w:val="0070405F"/>
    <w:rsid w:val="00705177"/>
    <w:rsid w:val="00705511"/>
    <w:rsid w:val="00705E08"/>
    <w:rsid w:val="00706887"/>
    <w:rsid w:val="0070704E"/>
    <w:rsid w:val="00707817"/>
    <w:rsid w:val="00707A74"/>
    <w:rsid w:val="00711073"/>
    <w:rsid w:val="0071236B"/>
    <w:rsid w:val="007131A2"/>
    <w:rsid w:val="007136C9"/>
    <w:rsid w:val="007138CF"/>
    <w:rsid w:val="00713AF5"/>
    <w:rsid w:val="00714114"/>
    <w:rsid w:val="007142C9"/>
    <w:rsid w:val="00714463"/>
    <w:rsid w:val="00716D7B"/>
    <w:rsid w:val="007178FC"/>
    <w:rsid w:val="00717DD8"/>
    <w:rsid w:val="00720A2C"/>
    <w:rsid w:val="00721469"/>
    <w:rsid w:val="00721706"/>
    <w:rsid w:val="00721D00"/>
    <w:rsid w:val="00721D91"/>
    <w:rsid w:val="00722D20"/>
    <w:rsid w:val="00723617"/>
    <w:rsid w:val="00724714"/>
    <w:rsid w:val="00725D44"/>
    <w:rsid w:val="00726917"/>
    <w:rsid w:val="00726F67"/>
    <w:rsid w:val="00730622"/>
    <w:rsid w:val="00730CB5"/>
    <w:rsid w:val="00730EF6"/>
    <w:rsid w:val="00730F74"/>
    <w:rsid w:val="00733528"/>
    <w:rsid w:val="0073355F"/>
    <w:rsid w:val="0073399B"/>
    <w:rsid w:val="00733AEF"/>
    <w:rsid w:val="00733CF7"/>
    <w:rsid w:val="0073481A"/>
    <w:rsid w:val="00734E74"/>
    <w:rsid w:val="00734F66"/>
    <w:rsid w:val="00735984"/>
    <w:rsid w:val="00735D7A"/>
    <w:rsid w:val="0073607A"/>
    <w:rsid w:val="007379DF"/>
    <w:rsid w:val="007409B8"/>
    <w:rsid w:val="007423FD"/>
    <w:rsid w:val="00742814"/>
    <w:rsid w:val="00742D39"/>
    <w:rsid w:val="00743A66"/>
    <w:rsid w:val="00743E2B"/>
    <w:rsid w:val="007444B7"/>
    <w:rsid w:val="00745CD6"/>
    <w:rsid w:val="007461D8"/>
    <w:rsid w:val="007467E0"/>
    <w:rsid w:val="00746ECD"/>
    <w:rsid w:val="00746FDF"/>
    <w:rsid w:val="0074727C"/>
    <w:rsid w:val="00747A24"/>
    <w:rsid w:val="00747C8E"/>
    <w:rsid w:val="00750DF1"/>
    <w:rsid w:val="007511A0"/>
    <w:rsid w:val="00751491"/>
    <w:rsid w:val="00751D16"/>
    <w:rsid w:val="00752419"/>
    <w:rsid w:val="00752FCE"/>
    <w:rsid w:val="00753757"/>
    <w:rsid w:val="00755998"/>
    <w:rsid w:val="007574B0"/>
    <w:rsid w:val="0075792E"/>
    <w:rsid w:val="00760D83"/>
    <w:rsid w:val="0076120C"/>
    <w:rsid w:val="00761341"/>
    <w:rsid w:val="0076140F"/>
    <w:rsid w:val="00762B88"/>
    <w:rsid w:val="007635B3"/>
    <w:rsid w:val="007638CC"/>
    <w:rsid w:val="007646AE"/>
    <w:rsid w:val="0076494A"/>
    <w:rsid w:val="00764C50"/>
    <w:rsid w:val="00767106"/>
    <w:rsid w:val="0076758E"/>
    <w:rsid w:val="00767E3E"/>
    <w:rsid w:val="0077030F"/>
    <w:rsid w:val="0077154F"/>
    <w:rsid w:val="0077155A"/>
    <w:rsid w:val="007726C0"/>
    <w:rsid w:val="00772D8E"/>
    <w:rsid w:val="00772DA7"/>
    <w:rsid w:val="007739E3"/>
    <w:rsid w:val="00774D4E"/>
    <w:rsid w:val="00775E3D"/>
    <w:rsid w:val="007775D6"/>
    <w:rsid w:val="007810B2"/>
    <w:rsid w:val="007828EB"/>
    <w:rsid w:val="00783243"/>
    <w:rsid w:val="00783347"/>
    <w:rsid w:val="00783350"/>
    <w:rsid w:val="0078528C"/>
    <w:rsid w:val="00785E2D"/>
    <w:rsid w:val="00785F03"/>
    <w:rsid w:val="00786987"/>
    <w:rsid w:val="00786D3D"/>
    <w:rsid w:val="0078710C"/>
    <w:rsid w:val="00787C21"/>
    <w:rsid w:val="00790192"/>
    <w:rsid w:val="00790555"/>
    <w:rsid w:val="0079058F"/>
    <w:rsid w:val="00790B36"/>
    <w:rsid w:val="0079177F"/>
    <w:rsid w:val="0079247F"/>
    <w:rsid w:val="00792E2D"/>
    <w:rsid w:val="0079300B"/>
    <w:rsid w:val="0079339B"/>
    <w:rsid w:val="00794BE6"/>
    <w:rsid w:val="00794C5A"/>
    <w:rsid w:val="00795198"/>
    <w:rsid w:val="00795401"/>
    <w:rsid w:val="00795668"/>
    <w:rsid w:val="00795E8F"/>
    <w:rsid w:val="0079608C"/>
    <w:rsid w:val="007960A1"/>
    <w:rsid w:val="007972D2"/>
    <w:rsid w:val="007976E1"/>
    <w:rsid w:val="00797747"/>
    <w:rsid w:val="007977AA"/>
    <w:rsid w:val="007979F2"/>
    <w:rsid w:val="00797C28"/>
    <w:rsid w:val="007A014A"/>
    <w:rsid w:val="007A030C"/>
    <w:rsid w:val="007A06FE"/>
    <w:rsid w:val="007A0CA6"/>
    <w:rsid w:val="007A1629"/>
    <w:rsid w:val="007A1DAB"/>
    <w:rsid w:val="007A2B24"/>
    <w:rsid w:val="007A3357"/>
    <w:rsid w:val="007A39E3"/>
    <w:rsid w:val="007A3C6B"/>
    <w:rsid w:val="007A4146"/>
    <w:rsid w:val="007A492D"/>
    <w:rsid w:val="007A4A03"/>
    <w:rsid w:val="007A5066"/>
    <w:rsid w:val="007A5406"/>
    <w:rsid w:val="007A545A"/>
    <w:rsid w:val="007A5854"/>
    <w:rsid w:val="007A6A55"/>
    <w:rsid w:val="007A6D6C"/>
    <w:rsid w:val="007A7992"/>
    <w:rsid w:val="007A7B96"/>
    <w:rsid w:val="007B0A26"/>
    <w:rsid w:val="007B0B29"/>
    <w:rsid w:val="007B1624"/>
    <w:rsid w:val="007B1E59"/>
    <w:rsid w:val="007B5CBA"/>
    <w:rsid w:val="007B68C6"/>
    <w:rsid w:val="007B7CEB"/>
    <w:rsid w:val="007B7FB1"/>
    <w:rsid w:val="007C01F8"/>
    <w:rsid w:val="007C03E7"/>
    <w:rsid w:val="007C216C"/>
    <w:rsid w:val="007C29D7"/>
    <w:rsid w:val="007C2A0F"/>
    <w:rsid w:val="007C4765"/>
    <w:rsid w:val="007C47B6"/>
    <w:rsid w:val="007C4B21"/>
    <w:rsid w:val="007C4D25"/>
    <w:rsid w:val="007C520C"/>
    <w:rsid w:val="007C5703"/>
    <w:rsid w:val="007C594E"/>
    <w:rsid w:val="007C77F8"/>
    <w:rsid w:val="007C7A2A"/>
    <w:rsid w:val="007C7B16"/>
    <w:rsid w:val="007D0030"/>
    <w:rsid w:val="007D197F"/>
    <w:rsid w:val="007D3153"/>
    <w:rsid w:val="007D4291"/>
    <w:rsid w:val="007D49EF"/>
    <w:rsid w:val="007D5BE8"/>
    <w:rsid w:val="007D671A"/>
    <w:rsid w:val="007D7013"/>
    <w:rsid w:val="007D749F"/>
    <w:rsid w:val="007D7F51"/>
    <w:rsid w:val="007E0131"/>
    <w:rsid w:val="007E0690"/>
    <w:rsid w:val="007E18D5"/>
    <w:rsid w:val="007E20FF"/>
    <w:rsid w:val="007E28C2"/>
    <w:rsid w:val="007E40A7"/>
    <w:rsid w:val="007E4178"/>
    <w:rsid w:val="007E55C2"/>
    <w:rsid w:val="007E595E"/>
    <w:rsid w:val="007E5A25"/>
    <w:rsid w:val="007E5DFA"/>
    <w:rsid w:val="007E63B2"/>
    <w:rsid w:val="007E6B2E"/>
    <w:rsid w:val="007F153C"/>
    <w:rsid w:val="007F1A0F"/>
    <w:rsid w:val="007F38C6"/>
    <w:rsid w:val="007F3FDB"/>
    <w:rsid w:val="007F4415"/>
    <w:rsid w:val="007F475D"/>
    <w:rsid w:val="007F4E9D"/>
    <w:rsid w:val="007F6168"/>
    <w:rsid w:val="007F6223"/>
    <w:rsid w:val="007F65F3"/>
    <w:rsid w:val="007F6634"/>
    <w:rsid w:val="007F765A"/>
    <w:rsid w:val="007F7B06"/>
    <w:rsid w:val="007F7CCD"/>
    <w:rsid w:val="00801A18"/>
    <w:rsid w:val="00801D64"/>
    <w:rsid w:val="00804AC9"/>
    <w:rsid w:val="0080526C"/>
    <w:rsid w:val="00806827"/>
    <w:rsid w:val="00806EB7"/>
    <w:rsid w:val="00806F7B"/>
    <w:rsid w:val="00807322"/>
    <w:rsid w:val="0080735F"/>
    <w:rsid w:val="00807400"/>
    <w:rsid w:val="00811ADB"/>
    <w:rsid w:val="0081258B"/>
    <w:rsid w:val="00812D37"/>
    <w:rsid w:val="00815738"/>
    <w:rsid w:val="008159A8"/>
    <w:rsid w:val="00815EC3"/>
    <w:rsid w:val="0081692E"/>
    <w:rsid w:val="00816BFF"/>
    <w:rsid w:val="00820A21"/>
    <w:rsid w:val="0082183D"/>
    <w:rsid w:val="00822223"/>
    <w:rsid w:val="0082234A"/>
    <w:rsid w:val="008234E2"/>
    <w:rsid w:val="008236ED"/>
    <w:rsid w:val="008237C7"/>
    <w:rsid w:val="00823A5D"/>
    <w:rsid w:val="00823FBA"/>
    <w:rsid w:val="00825095"/>
    <w:rsid w:val="00825585"/>
    <w:rsid w:val="00825B28"/>
    <w:rsid w:val="00826791"/>
    <w:rsid w:val="00826845"/>
    <w:rsid w:val="00827184"/>
    <w:rsid w:val="00827438"/>
    <w:rsid w:val="0082780D"/>
    <w:rsid w:val="00827C17"/>
    <w:rsid w:val="00830693"/>
    <w:rsid w:val="00830A40"/>
    <w:rsid w:val="008316DF"/>
    <w:rsid w:val="0083211B"/>
    <w:rsid w:val="00832AB1"/>
    <w:rsid w:val="008330E5"/>
    <w:rsid w:val="0083371B"/>
    <w:rsid w:val="00833E46"/>
    <w:rsid w:val="008347DD"/>
    <w:rsid w:val="008349A2"/>
    <w:rsid w:val="00835DB1"/>
    <w:rsid w:val="00840673"/>
    <w:rsid w:val="008418AF"/>
    <w:rsid w:val="00842179"/>
    <w:rsid w:val="0084354E"/>
    <w:rsid w:val="008436C0"/>
    <w:rsid w:val="00843A69"/>
    <w:rsid w:val="008445C4"/>
    <w:rsid w:val="0084471B"/>
    <w:rsid w:val="008451A5"/>
    <w:rsid w:val="00846729"/>
    <w:rsid w:val="00847641"/>
    <w:rsid w:val="00847BC4"/>
    <w:rsid w:val="00847DFB"/>
    <w:rsid w:val="00850E9F"/>
    <w:rsid w:val="008513AC"/>
    <w:rsid w:val="00852306"/>
    <w:rsid w:val="0085290E"/>
    <w:rsid w:val="00852E25"/>
    <w:rsid w:val="00853080"/>
    <w:rsid w:val="00853B9D"/>
    <w:rsid w:val="008547F9"/>
    <w:rsid w:val="00854BDB"/>
    <w:rsid w:val="00855021"/>
    <w:rsid w:val="0085573D"/>
    <w:rsid w:val="00855F24"/>
    <w:rsid w:val="0085631D"/>
    <w:rsid w:val="00856BA2"/>
    <w:rsid w:val="0085739E"/>
    <w:rsid w:val="008578E0"/>
    <w:rsid w:val="0085794D"/>
    <w:rsid w:val="0086001E"/>
    <w:rsid w:val="008621C1"/>
    <w:rsid w:val="008638CF"/>
    <w:rsid w:val="00863AAF"/>
    <w:rsid w:val="00863BB8"/>
    <w:rsid w:val="00863F59"/>
    <w:rsid w:val="00864859"/>
    <w:rsid w:val="0086485F"/>
    <w:rsid w:val="00864AAB"/>
    <w:rsid w:val="00865409"/>
    <w:rsid w:val="00865EB3"/>
    <w:rsid w:val="008661C9"/>
    <w:rsid w:val="0086625D"/>
    <w:rsid w:val="00866408"/>
    <w:rsid w:val="00866741"/>
    <w:rsid w:val="00866752"/>
    <w:rsid w:val="00867B7B"/>
    <w:rsid w:val="00867FB7"/>
    <w:rsid w:val="008702D4"/>
    <w:rsid w:val="00870557"/>
    <w:rsid w:val="00870F8F"/>
    <w:rsid w:val="00871401"/>
    <w:rsid w:val="0087192C"/>
    <w:rsid w:val="00871951"/>
    <w:rsid w:val="00871A2D"/>
    <w:rsid w:val="008731DD"/>
    <w:rsid w:val="0087359D"/>
    <w:rsid w:val="0087359E"/>
    <w:rsid w:val="008746C3"/>
    <w:rsid w:val="00874FC1"/>
    <w:rsid w:val="008752D0"/>
    <w:rsid w:val="008755C4"/>
    <w:rsid w:val="00876483"/>
    <w:rsid w:val="00876CFD"/>
    <w:rsid w:val="00877F4C"/>
    <w:rsid w:val="008809EF"/>
    <w:rsid w:val="0088104E"/>
    <w:rsid w:val="00881783"/>
    <w:rsid w:val="00882DEA"/>
    <w:rsid w:val="00883134"/>
    <w:rsid w:val="0088364B"/>
    <w:rsid w:val="0088398C"/>
    <w:rsid w:val="008846DF"/>
    <w:rsid w:val="00885DA6"/>
    <w:rsid w:val="00886A21"/>
    <w:rsid w:val="00886DCC"/>
    <w:rsid w:val="00887930"/>
    <w:rsid w:val="00890B45"/>
    <w:rsid w:val="00891665"/>
    <w:rsid w:val="00891A82"/>
    <w:rsid w:val="00892225"/>
    <w:rsid w:val="008923DE"/>
    <w:rsid w:val="00892B30"/>
    <w:rsid w:val="0089302C"/>
    <w:rsid w:val="00893C18"/>
    <w:rsid w:val="008944BF"/>
    <w:rsid w:val="0089478C"/>
    <w:rsid w:val="00894E57"/>
    <w:rsid w:val="0089512C"/>
    <w:rsid w:val="00895851"/>
    <w:rsid w:val="00896A68"/>
    <w:rsid w:val="008A0877"/>
    <w:rsid w:val="008A10FA"/>
    <w:rsid w:val="008A17CC"/>
    <w:rsid w:val="008A1C2D"/>
    <w:rsid w:val="008A1CA3"/>
    <w:rsid w:val="008A1DE2"/>
    <w:rsid w:val="008A2277"/>
    <w:rsid w:val="008A287B"/>
    <w:rsid w:val="008A29D0"/>
    <w:rsid w:val="008A2F11"/>
    <w:rsid w:val="008A3756"/>
    <w:rsid w:val="008A4717"/>
    <w:rsid w:val="008A5005"/>
    <w:rsid w:val="008A5A07"/>
    <w:rsid w:val="008A6547"/>
    <w:rsid w:val="008A7AC5"/>
    <w:rsid w:val="008A7DAE"/>
    <w:rsid w:val="008B0392"/>
    <w:rsid w:val="008B0428"/>
    <w:rsid w:val="008B093A"/>
    <w:rsid w:val="008B12C9"/>
    <w:rsid w:val="008B2339"/>
    <w:rsid w:val="008B3C03"/>
    <w:rsid w:val="008B3DCE"/>
    <w:rsid w:val="008B3E38"/>
    <w:rsid w:val="008B4777"/>
    <w:rsid w:val="008B5C2F"/>
    <w:rsid w:val="008B64C0"/>
    <w:rsid w:val="008B64E5"/>
    <w:rsid w:val="008B66AA"/>
    <w:rsid w:val="008B66D4"/>
    <w:rsid w:val="008B7CE2"/>
    <w:rsid w:val="008C034C"/>
    <w:rsid w:val="008C077A"/>
    <w:rsid w:val="008C0C7B"/>
    <w:rsid w:val="008C1E30"/>
    <w:rsid w:val="008C1F2E"/>
    <w:rsid w:val="008C2117"/>
    <w:rsid w:val="008C2B66"/>
    <w:rsid w:val="008C370F"/>
    <w:rsid w:val="008C3E00"/>
    <w:rsid w:val="008C6057"/>
    <w:rsid w:val="008C6445"/>
    <w:rsid w:val="008C7855"/>
    <w:rsid w:val="008C794D"/>
    <w:rsid w:val="008C7AFE"/>
    <w:rsid w:val="008D032A"/>
    <w:rsid w:val="008D03E8"/>
    <w:rsid w:val="008D0FF8"/>
    <w:rsid w:val="008D1514"/>
    <w:rsid w:val="008D182F"/>
    <w:rsid w:val="008D1CCA"/>
    <w:rsid w:val="008D20DD"/>
    <w:rsid w:val="008D2750"/>
    <w:rsid w:val="008D34E6"/>
    <w:rsid w:val="008D377E"/>
    <w:rsid w:val="008D4AE6"/>
    <w:rsid w:val="008D554B"/>
    <w:rsid w:val="008D5BB5"/>
    <w:rsid w:val="008D6082"/>
    <w:rsid w:val="008D6772"/>
    <w:rsid w:val="008E0171"/>
    <w:rsid w:val="008E01E5"/>
    <w:rsid w:val="008E024E"/>
    <w:rsid w:val="008E06BF"/>
    <w:rsid w:val="008E0829"/>
    <w:rsid w:val="008E0FC5"/>
    <w:rsid w:val="008E118A"/>
    <w:rsid w:val="008E2078"/>
    <w:rsid w:val="008E30C0"/>
    <w:rsid w:val="008E39BE"/>
    <w:rsid w:val="008E3CF3"/>
    <w:rsid w:val="008E3ED3"/>
    <w:rsid w:val="008E45C3"/>
    <w:rsid w:val="008E5612"/>
    <w:rsid w:val="008E5C04"/>
    <w:rsid w:val="008E65CD"/>
    <w:rsid w:val="008E6CAF"/>
    <w:rsid w:val="008E77F8"/>
    <w:rsid w:val="008E7A78"/>
    <w:rsid w:val="008F00C1"/>
    <w:rsid w:val="008F0528"/>
    <w:rsid w:val="008F0CCF"/>
    <w:rsid w:val="008F1BA8"/>
    <w:rsid w:val="008F1CE5"/>
    <w:rsid w:val="008F2FF1"/>
    <w:rsid w:val="008F3B90"/>
    <w:rsid w:val="008F3C57"/>
    <w:rsid w:val="008F4650"/>
    <w:rsid w:val="008F4A06"/>
    <w:rsid w:val="008F4BBD"/>
    <w:rsid w:val="008F5DF8"/>
    <w:rsid w:val="008F5F87"/>
    <w:rsid w:val="008F63A1"/>
    <w:rsid w:val="008F6626"/>
    <w:rsid w:val="008F6665"/>
    <w:rsid w:val="008F6B11"/>
    <w:rsid w:val="008F6F28"/>
    <w:rsid w:val="0090071E"/>
    <w:rsid w:val="00900C7B"/>
    <w:rsid w:val="0090152D"/>
    <w:rsid w:val="00901AE0"/>
    <w:rsid w:val="009031D0"/>
    <w:rsid w:val="009032E8"/>
    <w:rsid w:val="009037F2"/>
    <w:rsid w:val="009046BD"/>
    <w:rsid w:val="00904A41"/>
    <w:rsid w:val="00904F97"/>
    <w:rsid w:val="009054E1"/>
    <w:rsid w:val="00905B9D"/>
    <w:rsid w:val="00907704"/>
    <w:rsid w:val="00907D13"/>
    <w:rsid w:val="00910019"/>
    <w:rsid w:val="00910C06"/>
    <w:rsid w:val="00910E23"/>
    <w:rsid w:val="009110BF"/>
    <w:rsid w:val="00913CCF"/>
    <w:rsid w:val="00915188"/>
    <w:rsid w:val="00915E08"/>
    <w:rsid w:val="00916144"/>
    <w:rsid w:val="00916870"/>
    <w:rsid w:val="00916DC1"/>
    <w:rsid w:val="00916F03"/>
    <w:rsid w:val="00916F38"/>
    <w:rsid w:val="00917183"/>
    <w:rsid w:val="0091724B"/>
    <w:rsid w:val="009177A0"/>
    <w:rsid w:val="009179EF"/>
    <w:rsid w:val="009200F8"/>
    <w:rsid w:val="009210B0"/>
    <w:rsid w:val="009215CE"/>
    <w:rsid w:val="00921DCF"/>
    <w:rsid w:val="0092334D"/>
    <w:rsid w:val="009243D7"/>
    <w:rsid w:val="0092553E"/>
    <w:rsid w:val="009257FB"/>
    <w:rsid w:val="00925C34"/>
    <w:rsid w:val="00925FEA"/>
    <w:rsid w:val="00926014"/>
    <w:rsid w:val="009262D9"/>
    <w:rsid w:val="00926961"/>
    <w:rsid w:val="00931316"/>
    <w:rsid w:val="009318B4"/>
    <w:rsid w:val="00931A96"/>
    <w:rsid w:val="00933648"/>
    <w:rsid w:val="00933CCC"/>
    <w:rsid w:val="0093476B"/>
    <w:rsid w:val="0093572B"/>
    <w:rsid w:val="00935B50"/>
    <w:rsid w:val="00936B87"/>
    <w:rsid w:val="00937150"/>
    <w:rsid w:val="009376F8"/>
    <w:rsid w:val="00940033"/>
    <w:rsid w:val="0094017D"/>
    <w:rsid w:val="00940A72"/>
    <w:rsid w:val="009422BE"/>
    <w:rsid w:val="00943429"/>
    <w:rsid w:val="009434A4"/>
    <w:rsid w:val="00943791"/>
    <w:rsid w:val="0094489B"/>
    <w:rsid w:val="0094506C"/>
    <w:rsid w:val="009454D4"/>
    <w:rsid w:val="0094594E"/>
    <w:rsid w:val="00946056"/>
    <w:rsid w:val="009464B0"/>
    <w:rsid w:val="00946901"/>
    <w:rsid w:val="0094799E"/>
    <w:rsid w:val="00950202"/>
    <w:rsid w:val="00950FC4"/>
    <w:rsid w:val="009510DC"/>
    <w:rsid w:val="00951B79"/>
    <w:rsid w:val="0095260F"/>
    <w:rsid w:val="00955411"/>
    <w:rsid w:val="009556E4"/>
    <w:rsid w:val="009562BF"/>
    <w:rsid w:val="00956371"/>
    <w:rsid w:val="009564C9"/>
    <w:rsid w:val="00956886"/>
    <w:rsid w:val="00956B0A"/>
    <w:rsid w:val="00957492"/>
    <w:rsid w:val="00957559"/>
    <w:rsid w:val="00957DD0"/>
    <w:rsid w:val="009601FC"/>
    <w:rsid w:val="0096065C"/>
    <w:rsid w:val="00960A0E"/>
    <w:rsid w:val="00960F5A"/>
    <w:rsid w:val="009625F0"/>
    <w:rsid w:val="00962D15"/>
    <w:rsid w:val="009645F6"/>
    <w:rsid w:val="009646FD"/>
    <w:rsid w:val="0096511C"/>
    <w:rsid w:val="00966994"/>
    <w:rsid w:val="00966DEF"/>
    <w:rsid w:val="00966F1D"/>
    <w:rsid w:val="00967078"/>
    <w:rsid w:val="009675E2"/>
    <w:rsid w:val="00967BBD"/>
    <w:rsid w:val="009706D8"/>
    <w:rsid w:val="00970751"/>
    <w:rsid w:val="00970978"/>
    <w:rsid w:val="009717BD"/>
    <w:rsid w:val="0097253A"/>
    <w:rsid w:val="009731EE"/>
    <w:rsid w:val="009739A5"/>
    <w:rsid w:val="009758B1"/>
    <w:rsid w:val="009763DF"/>
    <w:rsid w:val="009769CB"/>
    <w:rsid w:val="00976B41"/>
    <w:rsid w:val="009773B6"/>
    <w:rsid w:val="00977FFE"/>
    <w:rsid w:val="00980208"/>
    <w:rsid w:val="009807BC"/>
    <w:rsid w:val="00980D61"/>
    <w:rsid w:val="00981F0D"/>
    <w:rsid w:val="009820DB"/>
    <w:rsid w:val="00982851"/>
    <w:rsid w:val="00982956"/>
    <w:rsid w:val="0098514C"/>
    <w:rsid w:val="009855A9"/>
    <w:rsid w:val="009857CB"/>
    <w:rsid w:val="00985E62"/>
    <w:rsid w:val="00985EE4"/>
    <w:rsid w:val="009866A8"/>
    <w:rsid w:val="0098719B"/>
    <w:rsid w:val="009878A6"/>
    <w:rsid w:val="009908BC"/>
    <w:rsid w:val="00991BF7"/>
    <w:rsid w:val="0099236B"/>
    <w:rsid w:val="009923B6"/>
    <w:rsid w:val="00995809"/>
    <w:rsid w:val="00995837"/>
    <w:rsid w:val="00997BC6"/>
    <w:rsid w:val="00997E72"/>
    <w:rsid w:val="009A020D"/>
    <w:rsid w:val="009A0355"/>
    <w:rsid w:val="009A08FD"/>
    <w:rsid w:val="009A09BD"/>
    <w:rsid w:val="009A1B39"/>
    <w:rsid w:val="009A2A67"/>
    <w:rsid w:val="009A30EF"/>
    <w:rsid w:val="009A42F8"/>
    <w:rsid w:val="009A4D1D"/>
    <w:rsid w:val="009A4FEA"/>
    <w:rsid w:val="009A5523"/>
    <w:rsid w:val="009A562D"/>
    <w:rsid w:val="009A6212"/>
    <w:rsid w:val="009A6C56"/>
    <w:rsid w:val="009A767E"/>
    <w:rsid w:val="009A7F20"/>
    <w:rsid w:val="009A7F22"/>
    <w:rsid w:val="009B0113"/>
    <w:rsid w:val="009B112E"/>
    <w:rsid w:val="009B1D1B"/>
    <w:rsid w:val="009B2B4E"/>
    <w:rsid w:val="009B33CA"/>
    <w:rsid w:val="009B6449"/>
    <w:rsid w:val="009B6656"/>
    <w:rsid w:val="009B737F"/>
    <w:rsid w:val="009B7E19"/>
    <w:rsid w:val="009B7FF0"/>
    <w:rsid w:val="009C0205"/>
    <w:rsid w:val="009C0295"/>
    <w:rsid w:val="009C250F"/>
    <w:rsid w:val="009C2D58"/>
    <w:rsid w:val="009C303F"/>
    <w:rsid w:val="009C3315"/>
    <w:rsid w:val="009C3691"/>
    <w:rsid w:val="009C443F"/>
    <w:rsid w:val="009C514F"/>
    <w:rsid w:val="009C518A"/>
    <w:rsid w:val="009C658E"/>
    <w:rsid w:val="009C6754"/>
    <w:rsid w:val="009C6D84"/>
    <w:rsid w:val="009C7E31"/>
    <w:rsid w:val="009D10DE"/>
    <w:rsid w:val="009D1664"/>
    <w:rsid w:val="009D1828"/>
    <w:rsid w:val="009D1DC8"/>
    <w:rsid w:val="009D1F9E"/>
    <w:rsid w:val="009D268F"/>
    <w:rsid w:val="009D2724"/>
    <w:rsid w:val="009D34F0"/>
    <w:rsid w:val="009D4BAE"/>
    <w:rsid w:val="009D58B4"/>
    <w:rsid w:val="009D591B"/>
    <w:rsid w:val="009D609C"/>
    <w:rsid w:val="009D6A62"/>
    <w:rsid w:val="009D71C8"/>
    <w:rsid w:val="009D767A"/>
    <w:rsid w:val="009E11EE"/>
    <w:rsid w:val="009E1830"/>
    <w:rsid w:val="009E1E17"/>
    <w:rsid w:val="009E3B00"/>
    <w:rsid w:val="009E6550"/>
    <w:rsid w:val="009E7111"/>
    <w:rsid w:val="009E7E6F"/>
    <w:rsid w:val="009F045D"/>
    <w:rsid w:val="009F10D6"/>
    <w:rsid w:val="009F157E"/>
    <w:rsid w:val="009F1CB7"/>
    <w:rsid w:val="009F2EC8"/>
    <w:rsid w:val="009F3740"/>
    <w:rsid w:val="009F459E"/>
    <w:rsid w:val="009F6245"/>
    <w:rsid w:val="009F6FFB"/>
    <w:rsid w:val="00A0181B"/>
    <w:rsid w:val="00A01DF7"/>
    <w:rsid w:val="00A02696"/>
    <w:rsid w:val="00A0317E"/>
    <w:rsid w:val="00A031DC"/>
    <w:rsid w:val="00A03256"/>
    <w:rsid w:val="00A03E3C"/>
    <w:rsid w:val="00A0466E"/>
    <w:rsid w:val="00A04D9A"/>
    <w:rsid w:val="00A078A8"/>
    <w:rsid w:val="00A10479"/>
    <w:rsid w:val="00A11F11"/>
    <w:rsid w:val="00A122F7"/>
    <w:rsid w:val="00A1350C"/>
    <w:rsid w:val="00A13E4B"/>
    <w:rsid w:val="00A14587"/>
    <w:rsid w:val="00A14DB4"/>
    <w:rsid w:val="00A1518B"/>
    <w:rsid w:val="00A1530D"/>
    <w:rsid w:val="00A15AA2"/>
    <w:rsid w:val="00A164E5"/>
    <w:rsid w:val="00A16EB4"/>
    <w:rsid w:val="00A216EF"/>
    <w:rsid w:val="00A220B0"/>
    <w:rsid w:val="00A2239E"/>
    <w:rsid w:val="00A22E29"/>
    <w:rsid w:val="00A23077"/>
    <w:rsid w:val="00A2397B"/>
    <w:rsid w:val="00A2470C"/>
    <w:rsid w:val="00A24CC6"/>
    <w:rsid w:val="00A250B4"/>
    <w:rsid w:val="00A25E81"/>
    <w:rsid w:val="00A26979"/>
    <w:rsid w:val="00A273DC"/>
    <w:rsid w:val="00A30EF4"/>
    <w:rsid w:val="00A315CA"/>
    <w:rsid w:val="00A31C5F"/>
    <w:rsid w:val="00A326F2"/>
    <w:rsid w:val="00A329C0"/>
    <w:rsid w:val="00A33D9E"/>
    <w:rsid w:val="00A33DA7"/>
    <w:rsid w:val="00A34885"/>
    <w:rsid w:val="00A3493F"/>
    <w:rsid w:val="00A35B84"/>
    <w:rsid w:val="00A36C8C"/>
    <w:rsid w:val="00A401E7"/>
    <w:rsid w:val="00A40510"/>
    <w:rsid w:val="00A40603"/>
    <w:rsid w:val="00A4100F"/>
    <w:rsid w:val="00A4138C"/>
    <w:rsid w:val="00A414B0"/>
    <w:rsid w:val="00A41620"/>
    <w:rsid w:val="00A4192D"/>
    <w:rsid w:val="00A419E7"/>
    <w:rsid w:val="00A41A84"/>
    <w:rsid w:val="00A42954"/>
    <w:rsid w:val="00A42D18"/>
    <w:rsid w:val="00A43369"/>
    <w:rsid w:val="00A43BDC"/>
    <w:rsid w:val="00A43F94"/>
    <w:rsid w:val="00A44014"/>
    <w:rsid w:val="00A44CE0"/>
    <w:rsid w:val="00A45CBC"/>
    <w:rsid w:val="00A4675B"/>
    <w:rsid w:val="00A5158B"/>
    <w:rsid w:val="00A52590"/>
    <w:rsid w:val="00A52D20"/>
    <w:rsid w:val="00A53767"/>
    <w:rsid w:val="00A53D28"/>
    <w:rsid w:val="00A5481B"/>
    <w:rsid w:val="00A54F90"/>
    <w:rsid w:val="00A555E8"/>
    <w:rsid w:val="00A55BA4"/>
    <w:rsid w:val="00A561C6"/>
    <w:rsid w:val="00A57BEF"/>
    <w:rsid w:val="00A57D2F"/>
    <w:rsid w:val="00A60165"/>
    <w:rsid w:val="00A610D0"/>
    <w:rsid w:val="00A61317"/>
    <w:rsid w:val="00A61BD7"/>
    <w:rsid w:val="00A6266E"/>
    <w:rsid w:val="00A638B1"/>
    <w:rsid w:val="00A63A65"/>
    <w:rsid w:val="00A640C3"/>
    <w:rsid w:val="00A643FB"/>
    <w:rsid w:val="00A64F7D"/>
    <w:rsid w:val="00A65251"/>
    <w:rsid w:val="00A66305"/>
    <w:rsid w:val="00A66BC9"/>
    <w:rsid w:val="00A6711A"/>
    <w:rsid w:val="00A677CD"/>
    <w:rsid w:val="00A67C15"/>
    <w:rsid w:val="00A67E8B"/>
    <w:rsid w:val="00A70D7C"/>
    <w:rsid w:val="00A7112A"/>
    <w:rsid w:val="00A7163E"/>
    <w:rsid w:val="00A7370F"/>
    <w:rsid w:val="00A73AA0"/>
    <w:rsid w:val="00A73B82"/>
    <w:rsid w:val="00A75A15"/>
    <w:rsid w:val="00A768BB"/>
    <w:rsid w:val="00A76BFC"/>
    <w:rsid w:val="00A7795E"/>
    <w:rsid w:val="00A77C15"/>
    <w:rsid w:val="00A81895"/>
    <w:rsid w:val="00A81927"/>
    <w:rsid w:val="00A81D82"/>
    <w:rsid w:val="00A81F48"/>
    <w:rsid w:val="00A82697"/>
    <w:rsid w:val="00A83DBE"/>
    <w:rsid w:val="00A84247"/>
    <w:rsid w:val="00A84776"/>
    <w:rsid w:val="00A84BD5"/>
    <w:rsid w:val="00A853D9"/>
    <w:rsid w:val="00A862AD"/>
    <w:rsid w:val="00A86794"/>
    <w:rsid w:val="00A86EE2"/>
    <w:rsid w:val="00A87BF6"/>
    <w:rsid w:val="00A87C5C"/>
    <w:rsid w:val="00A9023D"/>
    <w:rsid w:val="00A90779"/>
    <w:rsid w:val="00A908B4"/>
    <w:rsid w:val="00A90D02"/>
    <w:rsid w:val="00A91207"/>
    <w:rsid w:val="00A9154A"/>
    <w:rsid w:val="00A9166A"/>
    <w:rsid w:val="00A92895"/>
    <w:rsid w:val="00A93AE9"/>
    <w:rsid w:val="00A942D0"/>
    <w:rsid w:val="00A94916"/>
    <w:rsid w:val="00A94C05"/>
    <w:rsid w:val="00A957BD"/>
    <w:rsid w:val="00A95DF5"/>
    <w:rsid w:val="00A96779"/>
    <w:rsid w:val="00A96B88"/>
    <w:rsid w:val="00A96EA1"/>
    <w:rsid w:val="00A97A12"/>
    <w:rsid w:val="00AA022A"/>
    <w:rsid w:val="00AA22D8"/>
    <w:rsid w:val="00AA24BB"/>
    <w:rsid w:val="00AA27F1"/>
    <w:rsid w:val="00AA596C"/>
    <w:rsid w:val="00AA5977"/>
    <w:rsid w:val="00AA5A33"/>
    <w:rsid w:val="00AA6816"/>
    <w:rsid w:val="00AA6F55"/>
    <w:rsid w:val="00AA71B1"/>
    <w:rsid w:val="00AA78A7"/>
    <w:rsid w:val="00AA7D61"/>
    <w:rsid w:val="00AA7EFD"/>
    <w:rsid w:val="00AB035F"/>
    <w:rsid w:val="00AB0B1C"/>
    <w:rsid w:val="00AB1445"/>
    <w:rsid w:val="00AB211D"/>
    <w:rsid w:val="00AB45B5"/>
    <w:rsid w:val="00AB55B6"/>
    <w:rsid w:val="00AB597D"/>
    <w:rsid w:val="00AB5B0B"/>
    <w:rsid w:val="00AB60A8"/>
    <w:rsid w:val="00AB6603"/>
    <w:rsid w:val="00AB6B92"/>
    <w:rsid w:val="00AB6C3E"/>
    <w:rsid w:val="00AB6CF6"/>
    <w:rsid w:val="00AB73B0"/>
    <w:rsid w:val="00AB7A75"/>
    <w:rsid w:val="00AB7CBA"/>
    <w:rsid w:val="00AC10E3"/>
    <w:rsid w:val="00AC1C24"/>
    <w:rsid w:val="00AC261B"/>
    <w:rsid w:val="00AC371B"/>
    <w:rsid w:val="00AC3E49"/>
    <w:rsid w:val="00AC460A"/>
    <w:rsid w:val="00AC46F9"/>
    <w:rsid w:val="00AC480D"/>
    <w:rsid w:val="00AC5171"/>
    <w:rsid w:val="00AC5203"/>
    <w:rsid w:val="00AC5E03"/>
    <w:rsid w:val="00AC76A1"/>
    <w:rsid w:val="00AD01B2"/>
    <w:rsid w:val="00AD028D"/>
    <w:rsid w:val="00AD2430"/>
    <w:rsid w:val="00AD288F"/>
    <w:rsid w:val="00AD3FCF"/>
    <w:rsid w:val="00AD4464"/>
    <w:rsid w:val="00AD45CD"/>
    <w:rsid w:val="00AD4BE8"/>
    <w:rsid w:val="00AD58BD"/>
    <w:rsid w:val="00AD5A26"/>
    <w:rsid w:val="00AD5D49"/>
    <w:rsid w:val="00AD611A"/>
    <w:rsid w:val="00AD61D3"/>
    <w:rsid w:val="00AD7218"/>
    <w:rsid w:val="00AD735B"/>
    <w:rsid w:val="00AD74C9"/>
    <w:rsid w:val="00AD774B"/>
    <w:rsid w:val="00AE06F4"/>
    <w:rsid w:val="00AE16C4"/>
    <w:rsid w:val="00AE1BF9"/>
    <w:rsid w:val="00AE1CC9"/>
    <w:rsid w:val="00AE1DF7"/>
    <w:rsid w:val="00AE733A"/>
    <w:rsid w:val="00AF0327"/>
    <w:rsid w:val="00AF1377"/>
    <w:rsid w:val="00AF13DF"/>
    <w:rsid w:val="00AF18D4"/>
    <w:rsid w:val="00AF1AEC"/>
    <w:rsid w:val="00AF1CEF"/>
    <w:rsid w:val="00AF23B4"/>
    <w:rsid w:val="00AF34FB"/>
    <w:rsid w:val="00AF4291"/>
    <w:rsid w:val="00AF50FA"/>
    <w:rsid w:val="00AF5856"/>
    <w:rsid w:val="00AF5F0E"/>
    <w:rsid w:val="00AF6135"/>
    <w:rsid w:val="00AF6427"/>
    <w:rsid w:val="00AF682E"/>
    <w:rsid w:val="00AF68C0"/>
    <w:rsid w:val="00AF6B9F"/>
    <w:rsid w:val="00AF7922"/>
    <w:rsid w:val="00AF7C4E"/>
    <w:rsid w:val="00B0070D"/>
    <w:rsid w:val="00B008FC"/>
    <w:rsid w:val="00B00A5E"/>
    <w:rsid w:val="00B00C8C"/>
    <w:rsid w:val="00B00CC9"/>
    <w:rsid w:val="00B0187E"/>
    <w:rsid w:val="00B01C1A"/>
    <w:rsid w:val="00B02FF7"/>
    <w:rsid w:val="00B03C86"/>
    <w:rsid w:val="00B041D3"/>
    <w:rsid w:val="00B04B5A"/>
    <w:rsid w:val="00B05299"/>
    <w:rsid w:val="00B05466"/>
    <w:rsid w:val="00B065D4"/>
    <w:rsid w:val="00B07F3E"/>
    <w:rsid w:val="00B10D0F"/>
    <w:rsid w:val="00B11225"/>
    <w:rsid w:val="00B1138E"/>
    <w:rsid w:val="00B11885"/>
    <w:rsid w:val="00B11A4D"/>
    <w:rsid w:val="00B12255"/>
    <w:rsid w:val="00B12E02"/>
    <w:rsid w:val="00B135DF"/>
    <w:rsid w:val="00B137A5"/>
    <w:rsid w:val="00B13ADD"/>
    <w:rsid w:val="00B13BD3"/>
    <w:rsid w:val="00B14416"/>
    <w:rsid w:val="00B14BBB"/>
    <w:rsid w:val="00B156CE"/>
    <w:rsid w:val="00B1682C"/>
    <w:rsid w:val="00B16AC3"/>
    <w:rsid w:val="00B17219"/>
    <w:rsid w:val="00B17948"/>
    <w:rsid w:val="00B17E7B"/>
    <w:rsid w:val="00B2036A"/>
    <w:rsid w:val="00B239ED"/>
    <w:rsid w:val="00B24B1E"/>
    <w:rsid w:val="00B25147"/>
    <w:rsid w:val="00B262F0"/>
    <w:rsid w:val="00B26643"/>
    <w:rsid w:val="00B266E1"/>
    <w:rsid w:val="00B26DF2"/>
    <w:rsid w:val="00B276CC"/>
    <w:rsid w:val="00B3029E"/>
    <w:rsid w:val="00B309A3"/>
    <w:rsid w:val="00B30F46"/>
    <w:rsid w:val="00B318B1"/>
    <w:rsid w:val="00B31F89"/>
    <w:rsid w:val="00B3274A"/>
    <w:rsid w:val="00B350CE"/>
    <w:rsid w:val="00B352D7"/>
    <w:rsid w:val="00B35C35"/>
    <w:rsid w:val="00B35E20"/>
    <w:rsid w:val="00B3631C"/>
    <w:rsid w:val="00B37000"/>
    <w:rsid w:val="00B376CB"/>
    <w:rsid w:val="00B37B7F"/>
    <w:rsid w:val="00B40355"/>
    <w:rsid w:val="00B40708"/>
    <w:rsid w:val="00B40D5D"/>
    <w:rsid w:val="00B411CA"/>
    <w:rsid w:val="00B413C2"/>
    <w:rsid w:val="00B41827"/>
    <w:rsid w:val="00B42C4F"/>
    <w:rsid w:val="00B43AA7"/>
    <w:rsid w:val="00B43EB4"/>
    <w:rsid w:val="00B4591F"/>
    <w:rsid w:val="00B45ADA"/>
    <w:rsid w:val="00B47886"/>
    <w:rsid w:val="00B47BCA"/>
    <w:rsid w:val="00B50233"/>
    <w:rsid w:val="00B5142F"/>
    <w:rsid w:val="00B5279F"/>
    <w:rsid w:val="00B52C0D"/>
    <w:rsid w:val="00B53B16"/>
    <w:rsid w:val="00B53D7B"/>
    <w:rsid w:val="00B54889"/>
    <w:rsid w:val="00B5523D"/>
    <w:rsid w:val="00B55529"/>
    <w:rsid w:val="00B55649"/>
    <w:rsid w:val="00B5782B"/>
    <w:rsid w:val="00B578F0"/>
    <w:rsid w:val="00B6019C"/>
    <w:rsid w:val="00B602D7"/>
    <w:rsid w:val="00B60E0C"/>
    <w:rsid w:val="00B61215"/>
    <w:rsid w:val="00B62250"/>
    <w:rsid w:val="00B62648"/>
    <w:rsid w:val="00B62970"/>
    <w:rsid w:val="00B62EF5"/>
    <w:rsid w:val="00B62FE0"/>
    <w:rsid w:val="00B63724"/>
    <w:rsid w:val="00B6442F"/>
    <w:rsid w:val="00B655C2"/>
    <w:rsid w:val="00B65EF7"/>
    <w:rsid w:val="00B66398"/>
    <w:rsid w:val="00B676FE"/>
    <w:rsid w:val="00B67DDA"/>
    <w:rsid w:val="00B70F13"/>
    <w:rsid w:val="00B7118A"/>
    <w:rsid w:val="00B738F7"/>
    <w:rsid w:val="00B74272"/>
    <w:rsid w:val="00B74C9D"/>
    <w:rsid w:val="00B74D5B"/>
    <w:rsid w:val="00B77007"/>
    <w:rsid w:val="00B77CA3"/>
    <w:rsid w:val="00B77F63"/>
    <w:rsid w:val="00B8010C"/>
    <w:rsid w:val="00B804BB"/>
    <w:rsid w:val="00B810B4"/>
    <w:rsid w:val="00B814B0"/>
    <w:rsid w:val="00B83185"/>
    <w:rsid w:val="00B83D5E"/>
    <w:rsid w:val="00B843A6"/>
    <w:rsid w:val="00B84561"/>
    <w:rsid w:val="00B85B81"/>
    <w:rsid w:val="00B85D11"/>
    <w:rsid w:val="00B85ECA"/>
    <w:rsid w:val="00B86623"/>
    <w:rsid w:val="00B867FD"/>
    <w:rsid w:val="00B873A0"/>
    <w:rsid w:val="00B9120F"/>
    <w:rsid w:val="00B913D2"/>
    <w:rsid w:val="00B91898"/>
    <w:rsid w:val="00B918E8"/>
    <w:rsid w:val="00B92160"/>
    <w:rsid w:val="00B93032"/>
    <w:rsid w:val="00B93238"/>
    <w:rsid w:val="00B94C71"/>
    <w:rsid w:val="00B9567F"/>
    <w:rsid w:val="00B96087"/>
    <w:rsid w:val="00B97453"/>
    <w:rsid w:val="00BA02CE"/>
    <w:rsid w:val="00BA070B"/>
    <w:rsid w:val="00BA0964"/>
    <w:rsid w:val="00BA0B81"/>
    <w:rsid w:val="00BA0ECF"/>
    <w:rsid w:val="00BA1C16"/>
    <w:rsid w:val="00BA2ECF"/>
    <w:rsid w:val="00BA3948"/>
    <w:rsid w:val="00BA3BEB"/>
    <w:rsid w:val="00BA3D00"/>
    <w:rsid w:val="00BA3E22"/>
    <w:rsid w:val="00BA4702"/>
    <w:rsid w:val="00BA5597"/>
    <w:rsid w:val="00BA692D"/>
    <w:rsid w:val="00BA7298"/>
    <w:rsid w:val="00BA7527"/>
    <w:rsid w:val="00BA79E3"/>
    <w:rsid w:val="00BB0195"/>
    <w:rsid w:val="00BB02C3"/>
    <w:rsid w:val="00BB0B81"/>
    <w:rsid w:val="00BB16B7"/>
    <w:rsid w:val="00BB17A4"/>
    <w:rsid w:val="00BB1806"/>
    <w:rsid w:val="00BB1DA6"/>
    <w:rsid w:val="00BB2067"/>
    <w:rsid w:val="00BB2B93"/>
    <w:rsid w:val="00BB3433"/>
    <w:rsid w:val="00BB39FD"/>
    <w:rsid w:val="00BB419A"/>
    <w:rsid w:val="00BB52AC"/>
    <w:rsid w:val="00BB7272"/>
    <w:rsid w:val="00BB7BD4"/>
    <w:rsid w:val="00BC03A6"/>
    <w:rsid w:val="00BC06C6"/>
    <w:rsid w:val="00BC140F"/>
    <w:rsid w:val="00BC1682"/>
    <w:rsid w:val="00BC18ED"/>
    <w:rsid w:val="00BC1A6C"/>
    <w:rsid w:val="00BC1C27"/>
    <w:rsid w:val="00BC259C"/>
    <w:rsid w:val="00BC271A"/>
    <w:rsid w:val="00BC2A0F"/>
    <w:rsid w:val="00BC2F12"/>
    <w:rsid w:val="00BC52D0"/>
    <w:rsid w:val="00BC66AC"/>
    <w:rsid w:val="00BC6823"/>
    <w:rsid w:val="00BC6E2B"/>
    <w:rsid w:val="00BC7388"/>
    <w:rsid w:val="00BC7C19"/>
    <w:rsid w:val="00BD19F4"/>
    <w:rsid w:val="00BD1E32"/>
    <w:rsid w:val="00BD2CB1"/>
    <w:rsid w:val="00BD32A3"/>
    <w:rsid w:val="00BD379A"/>
    <w:rsid w:val="00BD3823"/>
    <w:rsid w:val="00BD39BD"/>
    <w:rsid w:val="00BD42BF"/>
    <w:rsid w:val="00BD448E"/>
    <w:rsid w:val="00BD4604"/>
    <w:rsid w:val="00BD488E"/>
    <w:rsid w:val="00BD48BD"/>
    <w:rsid w:val="00BD6559"/>
    <w:rsid w:val="00BD790F"/>
    <w:rsid w:val="00BE064E"/>
    <w:rsid w:val="00BE073E"/>
    <w:rsid w:val="00BE0A99"/>
    <w:rsid w:val="00BE0D17"/>
    <w:rsid w:val="00BE2190"/>
    <w:rsid w:val="00BE2DD5"/>
    <w:rsid w:val="00BE34CF"/>
    <w:rsid w:val="00BE39A0"/>
    <w:rsid w:val="00BE453C"/>
    <w:rsid w:val="00BE4CA0"/>
    <w:rsid w:val="00BE7895"/>
    <w:rsid w:val="00BF1961"/>
    <w:rsid w:val="00BF3364"/>
    <w:rsid w:val="00BF34D3"/>
    <w:rsid w:val="00BF3808"/>
    <w:rsid w:val="00BF3A41"/>
    <w:rsid w:val="00BF44FF"/>
    <w:rsid w:val="00BF59DC"/>
    <w:rsid w:val="00C00AE0"/>
    <w:rsid w:val="00C01576"/>
    <w:rsid w:val="00C01E33"/>
    <w:rsid w:val="00C020A9"/>
    <w:rsid w:val="00C02D52"/>
    <w:rsid w:val="00C03181"/>
    <w:rsid w:val="00C037C2"/>
    <w:rsid w:val="00C03F38"/>
    <w:rsid w:val="00C0481A"/>
    <w:rsid w:val="00C05F90"/>
    <w:rsid w:val="00C05FBD"/>
    <w:rsid w:val="00C06864"/>
    <w:rsid w:val="00C07267"/>
    <w:rsid w:val="00C074A5"/>
    <w:rsid w:val="00C10D3C"/>
    <w:rsid w:val="00C112CA"/>
    <w:rsid w:val="00C116FC"/>
    <w:rsid w:val="00C11D6D"/>
    <w:rsid w:val="00C11DF7"/>
    <w:rsid w:val="00C1237D"/>
    <w:rsid w:val="00C12A92"/>
    <w:rsid w:val="00C137E7"/>
    <w:rsid w:val="00C1584E"/>
    <w:rsid w:val="00C15EF7"/>
    <w:rsid w:val="00C161E7"/>
    <w:rsid w:val="00C17F41"/>
    <w:rsid w:val="00C20B52"/>
    <w:rsid w:val="00C20BAA"/>
    <w:rsid w:val="00C21FF0"/>
    <w:rsid w:val="00C22027"/>
    <w:rsid w:val="00C22E50"/>
    <w:rsid w:val="00C2387A"/>
    <w:rsid w:val="00C25326"/>
    <w:rsid w:val="00C25505"/>
    <w:rsid w:val="00C25772"/>
    <w:rsid w:val="00C30368"/>
    <w:rsid w:val="00C3063F"/>
    <w:rsid w:val="00C30974"/>
    <w:rsid w:val="00C30AEA"/>
    <w:rsid w:val="00C30E4B"/>
    <w:rsid w:val="00C31485"/>
    <w:rsid w:val="00C31CC9"/>
    <w:rsid w:val="00C32ECC"/>
    <w:rsid w:val="00C33C85"/>
    <w:rsid w:val="00C345D2"/>
    <w:rsid w:val="00C357CE"/>
    <w:rsid w:val="00C367CD"/>
    <w:rsid w:val="00C37D60"/>
    <w:rsid w:val="00C408FB"/>
    <w:rsid w:val="00C40BBA"/>
    <w:rsid w:val="00C40F06"/>
    <w:rsid w:val="00C4194D"/>
    <w:rsid w:val="00C42B6E"/>
    <w:rsid w:val="00C43924"/>
    <w:rsid w:val="00C4434A"/>
    <w:rsid w:val="00C443F3"/>
    <w:rsid w:val="00C44548"/>
    <w:rsid w:val="00C446F0"/>
    <w:rsid w:val="00C446FE"/>
    <w:rsid w:val="00C45EC3"/>
    <w:rsid w:val="00C46729"/>
    <w:rsid w:val="00C46EA2"/>
    <w:rsid w:val="00C47756"/>
    <w:rsid w:val="00C47ADD"/>
    <w:rsid w:val="00C47E8B"/>
    <w:rsid w:val="00C50139"/>
    <w:rsid w:val="00C50231"/>
    <w:rsid w:val="00C51971"/>
    <w:rsid w:val="00C51F2A"/>
    <w:rsid w:val="00C5320C"/>
    <w:rsid w:val="00C537B9"/>
    <w:rsid w:val="00C54DFB"/>
    <w:rsid w:val="00C55162"/>
    <w:rsid w:val="00C55C31"/>
    <w:rsid w:val="00C56352"/>
    <w:rsid w:val="00C563B5"/>
    <w:rsid w:val="00C56A76"/>
    <w:rsid w:val="00C57582"/>
    <w:rsid w:val="00C579B8"/>
    <w:rsid w:val="00C6057F"/>
    <w:rsid w:val="00C60A73"/>
    <w:rsid w:val="00C62B0B"/>
    <w:rsid w:val="00C65994"/>
    <w:rsid w:val="00C6613E"/>
    <w:rsid w:val="00C66189"/>
    <w:rsid w:val="00C66AB2"/>
    <w:rsid w:val="00C67761"/>
    <w:rsid w:val="00C67A48"/>
    <w:rsid w:val="00C701E9"/>
    <w:rsid w:val="00C705D1"/>
    <w:rsid w:val="00C709FC"/>
    <w:rsid w:val="00C70F6F"/>
    <w:rsid w:val="00C71EE2"/>
    <w:rsid w:val="00C7262D"/>
    <w:rsid w:val="00C73423"/>
    <w:rsid w:val="00C745ED"/>
    <w:rsid w:val="00C761B2"/>
    <w:rsid w:val="00C777E6"/>
    <w:rsid w:val="00C77ED4"/>
    <w:rsid w:val="00C80F55"/>
    <w:rsid w:val="00C811C2"/>
    <w:rsid w:val="00C81608"/>
    <w:rsid w:val="00C81929"/>
    <w:rsid w:val="00C829E7"/>
    <w:rsid w:val="00C833C7"/>
    <w:rsid w:val="00C8352D"/>
    <w:rsid w:val="00C836C4"/>
    <w:rsid w:val="00C83988"/>
    <w:rsid w:val="00C84338"/>
    <w:rsid w:val="00C84D6C"/>
    <w:rsid w:val="00C85374"/>
    <w:rsid w:val="00C86978"/>
    <w:rsid w:val="00C869D3"/>
    <w:rsid w:val="00C86F82"/>
    <w:rsid w:val="00C87053"/>
    <w:rsid w:val="00C87FE5"/>
    <w:rsid w:val="00C905F7"/>
    <w:rsid w:val="00C910B4"/>
    <w:rsid w:val="00C912F8"/>
    <w:rsid w:val="00C91304"/>
    <w:rsid w:val="00C91C4D"/>
    <w:rsid w:val="00C93AE6"/>
    <w:rsid w:val="00C94EEF"/>
    <w:rsid w:val="00C95119"/>
    <w:rsid w:val="00C95F8B"/>
    <w:rsid w:val="00C96084"/>
    <w:rsid w:val="00C9623B"/>
    <w:rsid w:val="00C96F0A"/>
    <w:rsid w:val="00C9714D"/>
    <w:rsid w:val="00C97B4B"/>
    <w:rsid w:val="00CA002F"/>
    <w:rsid w:val="00CA0793"/>
    <w:rsid w:val="00CA0A8D"/>
    <w:rsid w:val="00CA234E"/>
    <w:rsid w:val="00CA27D9"/>
    <w:rsid w:val="00CA2C4A"/>
    <w:rsid w:val="00CA4746"/>
    <w:rsid w:val="00CA4A17"/>
    <w:rsid w:val="00CA4CBA"/>
    <w:rsid w:val="00CA53E5"/>
    <w:rsid w:val="00CA7A2A"/>
    <w:rsid w:val="00CB1059"/>
    <w:rsid w:val="00CB15B6"/>
    <w:rsid w:val="00CB1D2D"/>
    <w:rsid w:val="00CB2285"/>
    <w:rsid w:val="00CB2CB9"/>
    <w:rsid w:val="00CB39AD"/>
    <w:rsid w:val="00CB3C93"/>
    <w:rsid w:val="00CB45CE"/>
    <w:rsid w:val="00CB4938"/>
    <w:rsid w:val="00CB648B"/>
    <w:rsid w:val="00CB6AA3"/>
    <w:rsid w:val="00CB6DBE"/>
    <w:rsid w:val="00CB797A"/>
    <w:rsid w:val="00CC0597"/>
    <w:rsid w:val="00CC0C88"/>
    <w:rsid w:val="00CC0F0C"/>
    <w:rsid w:val="00CC11B3"/>
    <w:rsid w:val="00CC1B08"/>
    <w:rsid w:val="00CC2E26"/>
    <w:rsid w:val="00CC36FC"/>
    <w:rsid w:val="00CC4710"/>
    <w:rsid w:val="00CC49B7"/>
    <w:rsid w:val="00CC4BA1"/>
    <w:rsid w:val="00CC4EBF"/>
    <w:rsid w:val="00CC5C4E"/>
    <w:rsid w:val="00CC6E68"/>
    <w:rsid w:val="00CC7049"/>
    <w:rsid w:val="00CC7060"/>
    <w:rsid w:val="00CC7974"/>
    <w:rsid w:val="00CD3630"/>
    <w:rsid w:val="00CD387F"/>
    <w:rsid w:val="00CD3FE2"/>
    <w:rsid w:val="00CD412C"/>
    <w:rsid w:val="00CD468C"/>
    <w:rsid w:val="00CD5029"/>
    <w:rsid w:val="00CD5053"/>
    <w:rsid w:val="00CD565A"/>
    <w:rsid w:val="00CD5B9B"/>
    <w:rsid w:val="00CD640A"/>
    <w:rsid w:val="00CD6B44"/>
    <w:rsid w:val="00CD7151"/>
    <w:rsid w:val="00CD77DD"/>
    <w:rsid w:val="00CD7F46"/>
    <w:rsid w:val="00CE081F"/>
    <w:rsid w:val="00CE0E64"/>
    <w:rsid w:val="00CE1149"/>
    <w:rsid w:val="00CE14A7"/>
    <w:rsid w:val="00CE21CB"/>
    <w:rsid w:val="00CE25B0"/>
    <w:rsid w:val="00CE289F"/>
    <w:rsid w:val="00CE33BE"/>
    <w:rsid w:val="00CE380F"/>
    <w:rsid w:val="00CE3D74"/>
    <w:rsid w:val="00CE41CF"/>
    <w:rsid w:val="00CE5156"/>
    <w:rsid w:val="00CE6532"/>
    <w:rsid w:val="00CE6F14"/>
    <w:rsid w:val="00CE7F52"/>
    <w:rsid w:val="00CF05AE"/>
    <w:rsid w:val="00CF1B77"/>
    <w:rsid w:val="00CF2F88"/>
    <w:rsid w:val="00CF434D"/>
    <w:rsid w:val="00CF4DE1"/>
    <w:rsid w:val="00CF4E72"/>
    <w:rsid w:val="00CF5244"/>
    <w:rsid w:val="00CF55E8"/>
    <w:rsid w:val="00CF5BB9"/>
    <w:rsid w:val="00CF6EAD"/>
    <w:rsid w:val="00CF708A"/>
    <w:rsid w:val="00D0073E"/>
    <w:rsid w:val="00D0120C"/>
    <w:rsid w:val="00D013D5"/>
    <w:rsid w:val="00D023BF"/>
    <w:rsid w:val="00D036F4"/>
    <w:rsid w:val="00D042B4"/>
    <w:rsid w:val="00D04904"/>
    <w:rsid w:val="00D04CB6"/>
    <w:rsid w:val="00D05729"/>
    <w:rsid w:val="00D0586F"/>
    <w:rsid w:val="00D05B3F"/>
    <w:rsid w:val="00D06114"/>
    <w:rsid w:val="00D0624F"/>
    <w:rsid w:val="00D06AA8"/>
    <w:rsid w:val="00D07480"/>
    <w:rsid w:val="00D07D44"/>
    <w:rsid w:val="00D10526"/>
    <w:rsid w:val="00D11596"/>
    <w:rsid w:val="00D134F1"/>
    <w:rsid w:val="00D1506A"/>
    <w:rsid w:val="00D16B44"/>
    <w:rsid w:val="00D16C5F"/>
    <w:rsid w:val="00D16CFF"/>
    <w:rsid w:val="00D16F43"/>
    <w:rsid w:val="00D17277"/>
    <w:rsid w:val="00D17D2A"/>
    <w:rsid w:val="00D17F34"/>
    <w:rsid w:val="00D20951"/>
    <w:rsid w:val="00D228B9"/>
    <w:rsid w:val="00D237F2"/>
    <w:rsid w:val="00D23D2D"/>
    <w:rsid w:val="00D23EB4"/>
    <w:rsid w:val="00D24B9A"/>
    <w:rsid w:val="00D24EE0"/>
    <w:rsid w:val="00D25616"/>
    <w:rsid w:val="00D25941"/>
    <w:rsid w:val="00D2639F"/>
    <w:rsid w:val="00D267F9"/>
    <w:rsid w:val="00D268EE"/>
    <w:rsid w:val="00D2724A"/>
    <w:rsid w:val="00D30BE9"/>
    <w:rsid w:val="00D32371"/>
    <w:rsid w:val="00D32380"/>
    <w:rsid w:val="00D32959"/>
    <w:rsid w:val="00D32DF0"/>
    <w:rsid w:val="00D331A5"/>
    <w:rsid w:val="00D334B5"/>
    <w:rsid w:val="00D34621"/>
    <w:rsid w:val="00D3475A"/>
    <w:rsid w:val="00D34EED"/>
    <w:rsid w:val="00D359D3"/>
    <w:rsid w:val="00D35DE0"/>
    <w:rsid w:val="00D36080"/>
    <w:rsid w:val="00D36D33"/>
    <w:rsid w:val="00D37E8D"/>
    <w:rsid w:val="00D4088A"/>
    <w:rsid w:val="00D41487"/>
    <w:rsid w:val="00D41BE2"/>
    <w:rsid w:val="00D41E8C"/>
    <w:rsid w:val="00D43773"/>
    <w:rsid w:val="00D4409F"/>
    <w:rsid w:val="00D4483D"/>
    <w:rsid w:val="00D44E84"/>
    <w:rsid w:val="00D44E9D"/>
    <w:rsid w:val="00D454E2"/>
    <w:rsid w:val="00D4569E"/>
    <w:rsid w:val="00D45A1A"/>
    <w:rsid w:val="00D45D40"/>
    <w:rsid w:val="00D46410"/>
    <w:rsid w:val="00D466AC"/>
    <w:rsid w:val="00D50AFF"/>
    <w:rsid w:val="00D520B8"/>
    <w:rsid w:val="00D55AB5"/>
    <w:rsid w:val="00D55F44"/>
    <w:rsid w:val="00D5696A"/>
    <w:rsid w:val="00D5719F"/>
    <w:rsid w:val="00D6032C"/>
    <w:rsid w:val="00D607A2"/>
    <w:rsid w:val="00D60A1B"/>
    <w:rsid w:val="00D61DC7"/>
    <w:rsid w:val="00D623F7"/>
    <w:rsid w:val="00D627A7"/>
    <w:rsid w:val="00D63A48"/>
    <w:rsid w:val="00D63B9F"/>
    <w:rsid w:val="00D6410C"/>
    <w:rsid w:val="00D64F1B"/>
    <w:rsid w:val="00D6605F"/>
    <w:rsid w:val="00D66855"/>
    <w:rsid w:val="00D67C73"/>
    <w:rsid w:val="00D71A0D"/>
    <w:rsid w:val="00D71C39"/>
    <w:rsid w:val="00D737CC"/>
    <w:rsid w:val="00D7478E"/>
    <w:rsid w:val="00D7531C"/>
    <w:rsid w:val="00D756D1"/>
    <w:rsid w:val="00D75F43"/>
    <w:rsid w:val="00D77E41"/>
    <w:rsid w:val="00D77FEC"/>
    <w:rsid w:val="00D80342"/>
    <w:rsid w:val="00D8046D"/>
    <w:rsid w:val="00D80E65"/>
    <w:rsid w:val="00D81EEE"/>
    <w:rsid w:val="00D8216A"/>
    <w:rsid w:val="00D833A3"/>
    <w:rsid w:val="00D83A7C"/>
    <w:rsid w:val="00D83E02"/>
    <w:rsid w:val="00D84455"/>
    <w:rsid w:val="00D84AE8"/>
    <w:rsid w:val="00D84E70"/>
    <w:rsid w:val="00D84F49"/>
    <w:rsid w:val="00D85386"/>
    <w:rsid w:val="00D85E41"/>
    <w:rsid w:val="00D86287"/>
    <w:rsid w:val="00D866F7"/>
    <w:rsid w:val="00D86CDE"/>
    <w:rsid w:val="00D87C19"/>
    <w:rsid w:val="00D90FCA"/>
    <w:rsid w:val="00D91C93"/>
    <w:rsid w:val="00D9221C"/>
    <w:rsid w:val="00D9370D"/>
    <w:rsid w:val="00D93CD4"/>
    <w:rsid w:val="00D94869"/>
    <w:rsid w:val="00D94D46"/>
    <w:rsid w:val="00D94E0E"/>
    <w:rsid w:val="00D95185"/>
    <w:rsid w:val="00D95B1F"/>
    <w:rsid w:val="00D96828"/>
    <w:rsid w:val="00D96CCA"/>
    <w:rsid w:val="00D96E4B"/>
    <w:rsid w:val="00D97E8C"/>
    <w:rsid w:val="00DA035F"/>
    <w:rsid w:val="00DA1BCB"/>
    <w:rsid w:val="00DA2B24"/>
    <w:rsid w:val="00DA41D6"/>
    <w:rsid w:val="00DA481B"/>
    <w:rsid w:val="00DA4D16"/>
    <w:rsid w:val="00DA5766"/>
    <w:rsid w:val="00DA5B51"/>
    <w:rsid w:val="00DA6529"/>
    <w:rsid w:val="00DA6D40"/>
    <w:rsid w:val="00DA7782"/>
    <w:rsid w:val="00DB0BEA"/>
    <w:rsid w:val="00DB356E"/>
    <w:rsid w:val="00DB4645"/>
    <w:rsid w:val="00DB4692"/>
    <w:rsid w:val="00DB4A06"/>
    <w:rsid w:val="00DB56FE"/>
    <w:rsid w:val="00DB706D"/>
    <w:rsid w:val="00DB76A7"/>
    <w:rsid w:val="00DB7C59"/>
    <w:rsid w:val="00DC2693"/>
    <w:rsid w:val="00DC284E"/>
    <w:rsid w:val="00DC2930"/>
    <w:rsid w:val="00DC2BEF"/>
    <w:rsid w:val="00DC2CFE"/>
    <w:rsid w:val="00DC38D0"/>
    <w:rsid w:val="00DC3DF6"/>
    <w:rsid w:val="00DC3FA8"/>
    <w:rsid w:val="00DC4A25"/>
    <w:rsid w:val="00DC54BC"/>
    <w:rsid w:val="00DC56A9"/>
    <w:rsid w:val="00DC572D"/>
    <w:rsid w:val="00DC760D"/>
    <w:rsid w:val="00DC7D21"/>
    <w:rsid w:val="00DD03A2"/>
    <w:rsid w:val="00DD03A4"/>
    <w:rsid w:val="00DD09BB"/>
    <w:rsid w:val="00DD19BD"/>
    <w:rsid w:val="00DD3EFA"/>
    <w:rsid w:val="00DD48C1"/>
    <w:rsid w:val="00DD4F90"/>
    <w:rsid w:val="00DD58FC"/>
    <w:rsid w:val="00DD6903"/>
    <w:rsid w:val="00DD7C05"/>
    <w:rsid w:val="00DD7E51"/>
    <w:rsid w:val="00DE038D"/>
    <w:rsid w:val="00DE1090"/>
    <w:rsid w:val="00DE1217"/>
    <w:rsid w:val="00DE13CC"/>
    <w:rsid w:val="00DE18B2"/>
    <w:rsid w:val="00DE1F7F"/>
    <w:rsid w:val="00DE2630"/>
    <w:rsid w:val="00DE2D9C"/>
    <w:rsid w:val="00DE3898"/>
    <w:rsid w:val="00DE42E7"/>
    <w:rsid w:val="00DE43FC"/>
    <w:rsid w:val="00DE464D"/>
    <w:rsid w:val="00DE474B"/>
    <w:rsid w:val="00DE4D33"/>
    <w:rsid w:val="00DE4EBA"/>
    <w:rsid w:val="00DE4EEC"/>
    <w:rsid w:val="00DE55B1"/>
    <w:rsid w:val="00DE5C10"/>
    <w:rsid w:val="00DE6213"/>
    <w:rsid w:val="00DE6F52"/>
    <w:rsid w:val="00DE7561"/>
    <w:rsid w:val="00DE77F6"/>
    <w:rsid w:val="00DE79A5"/>
    <w:rsid w:val="00DE7A02"/>
    <w:rsid w:val="00DE7FC2"/>
    <w:rsid w:val="00DF0A30"/>
    <w:rsid w:val="00DF0F35"/>
    <w:rsid w:val="00DF126C"/>
    <w:rsid w:val="00DF15B7"/>
    <w:rsid w:val="00DF17BA"/>
    <w:rsid w:val="00DF1979"/>
    <w:rsid w:val="00DF1A36"/>
    <w:rsid w:val="00DF216D"/>
    <w:rsid w:val="00DF2638"/>
    <w:rsid w:val="00DF2987"/>
    <w:rsid w:val="00DF3D6B"/>
    <w:rsid w:val="00DF419C"/>
    <w:rsid w:val="00DF4928"/>
    <w:rsid w:val="00DF4B7D"/>
    <w:rsid w:val="00DF4F5C"/>
    <w:rsid w:val="00DF5158"/>
    <w:rsid w:val="00DF6143"/>
    <w:rsid w:val="00DF651B"/>
    <w:rsid w:val="00DF6802"/>
    <w:rsid w:val="00DF6AE3"/>
    <w:rsid w:val="00DF7F6C"/>
    <w:rsid w:val="00E02EA4"/>
    <w:rsid w:val="00E035B1"/>
    <w:rsid w:val="00E0457C"/>
    <w:rsid w:val="00E05B5D"/>
    <w:rsid w:val="00E06EC6"/>
    <w:rsid w:val="00E07230"/>
    <w:rsid w:val="00E0777F"/>
    <w:rsid w:val="00E07FCF"/>
    <w:rsid w:val="00E10147"/>
    <w:rsid w:val="00E11BB8"/>
    <w:rsid w:val="00E11CC4"/>
    <w:rsid w:val="00E15300"/>
    <w:rsid w:val="00E15359"/>
    <w:rsid w:val="00E15D7A"/>
    <w:rsid w:val="00E17592"/>
    <w:rsid w:val="00E17DA5"/>
    <w:rsid w:val="00E2039E"/>
    <w:rsid w:val="00E212B4"/>
    <w:rsid w:val="00E213C9"/>
    <w:rsid w:val="00E22522"/>
    <w:rsid w:val="00E235E3"/>
    <w:rsid w:val="00E239D3"/>
    <w:rsid w:val="00E25BFF"/>
    <w:rsid w:val="00E25CAD"/>
    <w:rsid w:val="00E25CD2"/>
    <w:rsid w:val="00E26697"/>
    <w:rsid w:val="00E2670B"/>
    <w:rsid w:val="00E26CBA"/>
    <w:rsid w:val="00E278C2"/>
    <w:rsid w:val="00E30C1C"/>
    <w:rsid w:val="00E30D6A"/>
    <w:rsid w:val="00E31418"/>
    <w:rsid w:val="00E31781"/>
    <w:rsid w:val="00E32159"/>
    <w:rsid w:val="00E32CA0"/>
    <w:rsid w:val="00E330E2"/>
    <w:rsid w:val="00E33518"/>
    <w:rsid w:val="00E34CD4"/>
    <w:rsid w:val="00E3619F"/>
    <w:rsid w:val="00E3629F"/>
    <w:rsid w:val="00E3681D"/>
    <w:rsid w:val="00E3775B"/>
    <w:rsid w:val="00E403D1"/>
    <w:rsid w:val="00E40B81"/>
    <w:rsid w:val="00E40E9B"/>
    <w:rsid w:val="00E41183"/>
    <w:rsid w:val="00E4158F"/>
    <w:rsid w:val="00E416B1"/>
    <w:rsid w:val="00E44666"/>
    <w:rsid w:val="00E45256"/>
    <w:rsid w:val="00E459BA"/>
    <w:rsid w:val="00E45A29"/>
    <w:rsid w:val="00E45E5A"/>
    <w:rsid w:val="00E46752"/>
    <w:rsid w:val="00E46B95"/>
    <w:rsid w:val="00E47702"/>
    <w:rsid w:val="00E5085D"/>
    <w:rsid w:val="00E50ACE"/>
    <w:rsid w:val="00E516FA"/>
    <w:rsid w:val="00E5198E"/>
    <w:rsid w:val="00E51B3E"/>
    <w:rsid w:val="00E51BD2"/>
    <w:rsid w:val="00E52423"/>
    <w:rsid w:val="00E52D05"/>
    <w:rsid w:val="00E536E0"/>
    <w:rsid w:val="00E5528A"/>
    <w:rsid w:val="00E552F4"/>
    <w:rsid w:val="00E56270"/>
    <w:rsid w:val="00E562F4"/>
    <w:rsid w:val="00E565CE"/>
    <w:rsid w:val="00E568E6"/>
    <w:rsid w:val="00E56FD8"/>
    <w:rsid w:val="00E57167"/>
    <w:rsid w:val="00E572CE"/>
    <w:rsid w:val="00E57962"/>
    <w:rsid w:val="00E60D63"/>
    <w:rsid w:val="00E60DF7"/>
    <w:rsid w:val="00E6187E"/>
    <w:rsid w:val="00E62354"/>
    <w:rsid w:val="00E6275C"/>
    <w:rsid w:val="00E62787"/>
    <w:rsid w:val="00E62DE9"/>
    <w:rsid w:val="00E62F87"/>
    <w:rsid w:val="00E62FB4"/>
    <w:rsid w:val="00E62FF0"/>
    <w:rsid w:val="00E636CA"/>
    <w:rsid w:val="00E64304"/>
    <w:rsid w:val="00E64BB7"/>
    <w:rsid w:val="00E64F4A"/>
    <w:rsid w:val="00E65636"/>
    <w:rsid w:val="00E65920"/>
    <w:rsid w:val="00E65CC5"/>
    <w:rsid w:val="00E65E77"/>
    <w:rsid w:val="00E66569"/>
    <w:rsid w:val="00E66EBE"/>
    <w:rsid w:val="00E67235"/>
    <w:rsid w:val="00E7045E"/>
    <w:rsid w:val="00E708E8"/>
    <w:rsid w:val="00E70D14"/>
    <w:rsid w:val="00E71CB6"/>
    <w:rsid w:val="00E7230B"/>
    <w:rsid w:val="00E728EE"/>
    <w:rsid w:val="00E7339C"/>
    <w:rsid w:val="00E73610"/>
    <w:rsid w:val="00E7364A"/>
    <w:rsid w:val="00E751C4"/>
    <w:rsid w:val="00E75C3A"/>
    <w:rsid w:val="00E75FD9"/>
    <w:rsid w:val="00E7617C"/>
    <w:rsid w:val="00E76F08"/>
    <w:rsid w:val="00E8015E"/>
    <w:rsid w:val="00E81508"/>
    <w:rsid w:val="00E81DB8"/>
    <w:rsid w:val="00E828D8"/>
    <w:rsid w:val="00E83252"/>
    <w:rsid w:val="00E836A3"/>
    <w:rsid w:val="00E84DDA"/>
    <w:rsid w:val="00E8550E"/>
    <w:rsid w:val="00E85520"/>
    <w:rsid w:val="00E86BC2"/>
    <w:rsid w:val="00E87C0D"/>
    <w:rsid w:val="00E905FF"/>
    <w:rsid w:val="00E90A61"/>
    <w:rsid w:val="00E91B52"/>
    <w:rsid w:val="00E93AF1"/>
    <w:rsid w:val="00E943AE"/>
    <w:rsid w:val="00E9441A"/>
    <w:rsid w:val="00E94473"/>
    <w:rsid w:val="00E95266"/>
    <w:rsid w:val="00E95395"/>
    <w:rsid w:val="00E95754"/>
    <w:rsid w:val="00E96789"/>
    <w:rsid w:val="00E96A52"/>
    <w:rsid w:val="00E971CD"/>
    <w:rsid w:val="00E97227"/>
    <w:rsid w:val="00E97CE5"/>
    <w:rsid w:val="00EA0923"/>
    <w:rsid w:val="00EA1335"/>
    <w:rsid w:val="00EA16BB"/>
    <w:rsid w:val="00EA1EC2"/>
    <w:rsid w:val="00EA2347"/>
    <w:rsid w:val="00EA307A"/>
    <w:rsid w:val="00EA3C27"/>
    <w:rsid w:val="00EA4ED1"/>
    <w:rsid w:val="00EA5788"/>
    <w:rsid w:val="00EA59EB"/>
    <w:rsid w:val="00EA6A70"/>
    <w:rsid w:val="00EA6B89"/>
    <w:rsid w:val="00EA7617"/>
    <w:rsid w:val="00EA7BD6"/>
    <w:rsid w:val="00EB0063"/>
    <w:rsid w:val="00EB1189"/>
    <w:rsid w:val="00EB13BA"/>
    <w:rsid w:val="00EB2073"/>
    <w:rsid w:val="00EB2475"/>
    <w:rsid w:val="00EB4C20"/>
    <w:rsid w:val="00EB535B"/>
    <w:rsid w:val="00EB6642"/>
    <w:rsid w:val="00EC00FC"/>
    <w:rsid w:val="00EC1407"/>
    <w:rsid w:val="00EC1642"/>
    <w:rsid w:val="00EC185C"/>
    <w:rsid w:val="00EC21C3"/>
    <w:rsid w:val="00EC24F7"/>
    <w:rsid w:val="00EC3068"/>
    <w:rsid w:val="00EC3590"/>
    <w:rsid w:val="00EC3B6B"/>
    <w:rsid w:val="00EC4044"/>
    <w:rsid w:val="00EC4BB8"/>
    <w:rsid w:val="00ED1F1E"/>
    <w:rsid w:val="00ED2F82"/>
    <w:rsid w:val="00ED2FBF"/>
    <w:rsid w:val="00ED35F7"/>
    <w:rsid w:val="00ED37E1"/>
    <w:rsid w:val="00ED3CC5"/>
    <w:rsid w:val="00ED5193"/>
    <w:rsid w:val="00ED5861"/>
    <w:rsid w:val="00ED58BC"/>
    <w:rsid w:val="00ED5CB7"/>
    <w:rsid w:val="00ED60AD"/>
    <w:rsid w:val="00ED75FD"/>
    <w:rsid w:val="00ED7FF9"/>
    <w:rsid w:val="00EE06D0"/>
    <w:rsid w:val="00EE0E52"/>
    <w:rsid w:val="00EE113B"/>
    <w:rsid w:val="00EE1318"/>
    <w:rsid w:val="00EE1B4A"/>
    <w:rsid w:val="00EE265B"/>
    <w:rsid w:val="00EE2D83"/>
    <w:rsid w:val="00EE323A"/>
    <w:rsid w:val="00EE393A"/>
    <w:rsid w:val="00EE45B9"/>
    <w:rsid w:val="00EE4851"/>
    <w:rsid w:val="00EE4CAE"/>
    <w:rsid w:val="00EE523A"/>
    <w:rsid w:val="00EE651C"/>
    <w:rsid w:val="00EE6854"/>
    <w:rsid w:val="00EF0545"/>
    <w:rsid w:val="00EF08BE"/>
    <w:rsid w:val="00EF338A"/>
    <w:rsid w:val="00EF3CA3"/>
    <w:rsid w:val="00EF6681"/>
    <w:rsid w:val="00EF683E"/>
    <w:rsid w:val="00EF72A4"/>
    <w:rsid w:val="00EF75AD"/>
    <w:rsid w:val="00F00F3C"/>
    <w:rsid w:val="00F01CE0"/>
    <w:rsid w:val="00F020DD"/>
    <w:rsid w:val="00F02DFF"/>
    <w:rsid w:val="00F02EE4"/>
    <w:rsid w:val="00F0321E"/>
    <w:rsid w:val="00F03713"/>
    <w:rsid w:val="00F03D64"/>
    <w:rsid w:val="00F0543F"/>
    <w:rsid w:val="00F05A7D"/>
    <w:rsid w:val="00F060A2"/>
    <w:rsid w:val="00F060D5"/>
    <w:rsid w:val="00F06651"/>
    <w:rsid w:val="00F0687A"/>
    <w:rsid w:val="00F06F05"/>
    <w:rsid w:val="00F0778D"/>
    <w:rsid w:val="00F10FA0"/>
    <w:rsid w:val="00F111F2"/>
    <w:rsid w:val="00F11D77"/>
    <w:rsid w:val="00F1252F"/>
    <w:rsid w:val="00F127F0"/>
    <w:rsid w:val="00F12BE4"/>
    <w:rsid w:val="00F13F32"/>
    <w:rsid w:val="00F154FB"/>
    <w:rsid w:val="00F1685F"/>
    <w:rsid w:val="00F16A32"/>
    <w:rsid w:val="00F1747E"/>
    <w:rsid w:val="00F1753E"/>
    <w:rsid w:val="00F175DC"/>
    <w:rsid w:val="00F175F3"/>
    <w:rsid w:val="00F17802"/>
    <w:rsid w:val="00F209A2"/>
    <w:rsid w:val="00F20A52"/>
    <w:rsid w:val="00F21172"/>
    <w:rsid w:val="00F21FFF"/>
    <w:rsid w:val="00F22783"/>
    <w:rsid w:val="00F23D8E"/>
    <w:rsid w:val="00F23DFA"/>
    <w:rsid w:val="00F24648"/>
    <w:rsid w:val="00F24B24"/>
    <w:rsid w:val="00F278A8"/>
    <w:rsid w:val="00F30939"/>
    <w:rsid w:val="00F30994"/>
    <w:rsid w:val="00F30CEC"/>
    <w:rsid w:val="00F311EC"/>
    <w:rsid w:val="00F31A0C"/>
    <w:rsid w:val="00F339A7"/>
    <w:rsid w:val="00F3430D"/>
    <w:rsid w:val="00F34859"/>
    <w:rsid w:val="00F35D48"/>
    <w:rsid w:val="00F36D46"/>
    <w:rsid w:val="00F373C0"/>
    <w:rsid w:val="00F37B2F"/>
    <w:rsid w:val="00F37E51"/>
    <w:rsid w:val="00F4145A"/>
    <w:rsid w:val="00F42231"/>
    <w:rsid w:val="00F422A2"/>
    <w:rsid w:val="00F42431"/>
    <w:rsid w:val="00F429D3"/>
    <w:rsid w:val="00F42E46"/>
    <w:rsid w:val="00F43150"/>
    <w:rsid w:val="00F441AF"/>
    <w:rsid w:val="00F44FAA"/>
    <w:rsid w:val="00F45E5A"/>
    <w:rsid w:val="00F467E3"/>
    <w:rsid w:val="00F468E8"/>
    <w:rsid w:val="00F505F1"/>
    <w:rsid w:val="00F509B5"/>
    <w:rsid w:val="00F50C16"/>
    <w:rsid w:val="00F512CA"/>
    <w:rsid w:val="00F52116"/>
    <w:rsid w:val="00F523A9"/>
    <w:rsid w:val="00F523FA"/>
    <w:rsid w:val="00F53436"/>
    <w:rsid w:val="00F53807"/>
    <w:rsid w:val="00F5433A"/>
    <w:rsid w:val="00F54585"/>
    <w:rsid w:val="00F5508F"/>
    <w:rsid w:val="00F561B0"/>
    <w:rsid w:val="00F56223"/>
    <w:rsid w:val="00F5657D"/>
    <w:rsid w:val="00F56A24"/>
    <w:rsid w:val="00F56B92"/>
    <w:rsid w:val="00F57382"/>
    <w:rsid w:val="00F575E7"/>
    <w:rsid w:val="00F57AEF"/>
    <w:rsid w:val="00F601FD"/>
    <w:rsid w:val="00F61384"/>
    <w:rsid w:val="00F61668"/>
    <w:rsid w:val="00F62349"/>
    <w:rsid w:val="00F63867"/>
    <w:rsid w:val="00F63F0F"/>
    <w:rsid w:val="00F640DD"/>
    <w:rsid w:val="00F6530A"/>
    <w:rsid w:val="00F700D5"/>
    <w:rsid w:val="00F70820"/>
    <w:rsid w:val="00F710DB"/>
    <w:rsid w:val="00F7176A"/>
    <w:rsid w:val="00F72E40"/>
    <w:rsid w:val="00F734FF"/>
    <w:rsid w:val="00F744D8"/>
    <w:rsid w:val="00F754D0"/>
    <w:rsid w:val="00F7566C"/>
    <w:rsid w:val="00F760C7"/>
    <w:rsid w:val="00F7717E"/>
    <w:rsid w:val="00F7772C"/>
    <w:rsid w:val="00F777BB"/>
    <w:rsid w:val="00F81991"/>
    <w:rsid w:val="00F81FD5"/>
    <w:rsid w:val="00F82EA4"/>
    <w:rsid w:val="00F82FEB"/>
    <w:rsid w:val="00F830FC"/>
    <w:rsid w:val="00F83AF4"/>
    <w:rsid w:val="00F83EAB"/>
    <w:rsid w:val="00F83EC2"/>
    <w:rsid w:val="00F84358"/>
    <w:rsid w:val="00F8499F"/>
    <w:rsid w:val="00F84A67"/>
    <w:rsid w:val="00F851AB"/>
    <w:rsid w:val="00F859E3"/>
    <w:rsid w:val="00F85D38"/>
    <w:rsid w:val="00F86317"/>
    <w:rsid w:val="00F90E12"/>
    <w:rsid w:val="00F9115A"/>
    <w:rsid w:val="00F91566"/>
    <w:rsid w:val="00F91750"/>
    <w:rsid w:val="00F919B7"/>
    <w:rsid w:val="00F91BE5"/>
    <w:rsid w:val="00F91EA7"/>
    <w:rsid w:val="00F921AE"/>
    <w:rsid w:val="00F92D74"/>
    <w:rsid w:val="00F9356E"/>
    <w:rsid w:val="00F94EE3"/>
    <w:rsid w:val="00F959B6"/>
    <w:rsid w:val="00FA04A1"/>
    <w:rsid w:val="00FA04CA"/>
    <w:rsid w:val="00FA0771"/>
    <w:rsid w:val="00FA09CA"/>
    <w:rsid w:val="00FA0EA2"/>
    <w:rsid w:val="00FA12F4"/>
    <w:rsid w:val="00FA15A8"/>
    <w:rsid w:val="00FA2723"/>
    <w:rsid w:val="00FA3269"/>
    <w:rsid w:val="00FA350F"/>
    <w:rsid w:val="00FA35A6"/>
    <w:rsid w:val="00FA3FD8"/>
    <w:rsid w:val="00FA43B3"/>
    <w:rsid w:val="00FA46B6"/>
    <w:rsid w:val="00FA4861"/>
    <w:rsid w:val="00FA4F07"/>
    <w:rsid w:val="00FA5125"/>
    <w:rsid w:val="00FA5277"/>
    <w:rsid w:val="00FA63B9"/>
    <w:rsid w:val="00FA7679"/>
    <w:rsid w:val="00FA77F1"/>
    <w:rsid w:val="00FA7C24"/>
    <w:rsid w:val="00FB0260"/>
    <w:rsid w:val="00FB1DD1"/>
    <w:rsid w:val="00FB2E53"/>
    <w:rsid w:val="00FB2F57"/>
    <w:rsid w:val="00FB3DC6"/>
    <w:rsid w:val="00FB520C"/>
    <w:rsid w:val="00FB52C6"/>
    <w:rsid w:val="00FB5F40"/>
    <w:rsid w:val="00FB6504"/>
    <w:rsid w:val="00FB78F9"/>
    <w:rsid w:val="00FC0392"/>
    <w:rsid w:val="00FC07CB"/>
    <w:rsid w:val="00FC127E"/>
    <w:rsid w:val="00FC2266"/>
    <w:rsid w:val="00FC23FA"/>
    <w:rsid w:val="00FC2813"/>
    <w:rsid w:val="00FC2989"/>
    <w:rsid w:val="00FC2E34"/>
    <w:rsid w:val="00FC38A8"/>
    <w:rsid w:val="00FC39C4"/>
    <w:rsid w:val="00FC3B71"/>
    <w:rsid w:val="00FC5240"/>
    <w:rsid w:val="00FC5D2C"/>
    <w:rsid w:val="00FC67BB"/>
    <w:rsid w:val="00FC754C"/>
    <w:rsid w:val="00FC78B8"/>
    <w:rsid w:val="00FD07CD"/>
    <w:rsid w:val="00FD13F9"/>
    <w:rsid w:val="00FD1682"/>
    <w:rsid w:val="00FD1DD2"/>
    <w:rsid w:val="00FD2AF0"/>
    <w:rsid w:val="00FD3108"/>
    <w:rsid w:val="00FD42CE"/>
    <w:rsid w:val="00FD44A4"/>
    <w:rsid w:val="00FD49C9"/>
    <w:rsid w:val="00FD4F2E"/>
    <w:rsid w:val="00FD57BA"/>
    <w:rsid w:val="00FD6E53"/>
    <w:rsid w:val="00FE074D"/>
    <w:rsid w:val="00FE07FC"/>
    <w:rsid w:val="00FE11FC"/>
    <w:rsid w:val="00FE1C9C"/>
    <w:rsid w:val="00FE2C52"/>
    <w:rsid w:val="00FE3D6A"/>
    <w:rsid w:val="00FE4681"/>
    <w:rsid w:val="00FE49F5"/>
    <w:rsid w:val="00FE4F71"/>
    <w:rsid w:val="00FE51FB"/>
    <w:rsid w:val="00FE569A"/>
    <w:rsid w:val="00FE6256"/>
    <w:rsid w:val="00FE6651"/>
    <w:rsid w:val="00FE6756"/>
    <w:rsid w:val="00FE7CC4"/>
    <w:rsid w:val="00FF1147"/>
    <w:rsid w:val="00FF155B"/>
    <w:rsid w:val="00FF18AA"/>
    <w:rsid w:val="00FF1AB8"/>
    <w:rsid w:val="00FF283E"/>
    <w:rsid w:val="00FF2A57"/>
    <w:rsid w:val="00FF2DC3"/>
    <w:rsid w:val="00FF47A9"/>
    <w:rsid w:val="00FF4877"/>
    <w:rsid w:val="00FF5477"/>
    <w:rsid w:val="00FF76E1"/>
    <w:rsid w:val="00FF7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5644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B47"/>
    <w:pPr>
      <w:spacing w:before="120"/>
    </w:pPr>
    <w:rPr>
      <w:rFonts w:ascii="Arial" w:hAnsi="Arial" w:cs="Arial"/>
      <w:sz w:val="22"/>
      <w:szCs w:val="22"/>
    </w:rPr>
  </w:style>
  <w:style w:type="paragraph" w:styleId="Heading1">
    <w:name w:val="heading 1"/>
    <w:basedOn w:val="Normal"/>
    <w:next w:val="Normal"/>
    <w:link w:val="Heading1Char"/>
    <w:qFormat/>
    <w:rsid w:val="00BB419A"/>
    <w:pPr>
      <w:keepNext/>
      <w:numPr>
        <w:numId w:val="10"/>
      </w:numPr>
      <w:pBdr>
        <w:bottom w:val="single" w:sz="4" w:space="0" w:color="auto"/>
      </w:pBdr>
      <w:spacing w:before="240" w:after="240"/>
      <w:ind w:left="567" w:hanging="567"/>
      <w:outlineLvl w:val="0"/>
    </w:pPr>
    <w:rPr>
      <w:b/>
      <w:bCs/>
      <w:kern w:val="32"/>
      <w:sz w:val="24"/>
      <w:szCs w:val="24"/>
    </w:rPr>
  </w:style>
  <w:style w:type="paragraph" w:styleId="Heading2">
    <w:name w:val="heading 2"/>
    <w:basedOn w:val="Normal"/>
    <w:next w:val="Normal"/>
    <w:qFormat/>
    <w:rsid w:val="0009726F"/>
    <w:pPr>
      <w:keepNext/>
      <w:spacing w:before="240" w:after="240"/>
      <w:ind w:left="567" w:hanging="567"/>
      <w:outlineLvl w:val="1"/>
    </w:pPr>
    <w:rPr>
      <w:b/>
      <w:bCs/>
      <w:iCs/>
    </w:rPr>
  </w:style>
  <w:style w:type="paragraph" w:styleId="Heading3">
    <w:name w:val="heading 3"/>
    <w:basedOn w:val="Normal"/>
    <w:next w:val="Normal"/>
    <w:link w:val="Heading3Char"/>
    <w:qFormat/>
    <w:rsid w:val="002D3B47"/>
    <w:pPr>
      <w:keepNext/>
      <w:tabs>
        <w:tab w:val="num" w:pos="900"/>
      </w:tabs>
      <w:spacing w:before="240"/>
      <w:ind w:left="720" w:hanging="720"/>
      <w:outlineLvl w:val="2"/>
    </w:pPr>
    <w:rPr>
      <w:b/>
      <w:bCs/>
      <w:i/>
      <w:lang w:val="x-none" w:eastAsia="x-none"/>
    </w:rPr>
  </w:style>
  <w:style w:type="paragraph" w:styleId="Heading4">
    <w:name w:val="heading 4"/>
    <w:basedOn w:val="Normal"/>
    <w:qFormat/>
    <w:rsid w:val="005E4487"/>
    <w:pPr>
      <w:spacing w:before="240"/>
      <w:outlineLvl w:val="3"/>
    </w:pPr>
    <w:rPr>
      <w:i/>
    </w:rPr>
  </w:style>
  <w:style w:type="paragraph" w:styleId="Heading5">
    <w:name w:val="heading 5"/>
    <w:basedOn w:val="Normal"/>
    <w:next w:val="Normal"/>
    <w:qFormat/>
    <w:rsid w:val="00011A38"/>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011A38"/>
    <w:pPr>
      <w:tabs>
        <w:tab w:val="num" w:pos="1152"/>
      </w:tabs>
      <w:spacing w:before="240" w:after="60"/>
      <w:ind w:left="1152" w:hanging="1152"/>
      <w:outlineLvl w:val="5"/>
    </w:pPr>
    <w:rPr>
      <w:b/>
      <w:bCs/>
    </w:rPr>
  </w:style>
  <w:style w:type="paragraph" w:styleId="Heading7">
    <w:name w:val="heading 7"/>
    <w:basedOn w:val="Normal"/>
    <w:next w:val="Normal"/>
    <w:qFormat/>
    <w:rsid w:val="00011A38"/>
    <w:pPr>
      <w:tabs>
        <w:tab w:val="num" w:pos="1296"/>
      </w:tabs>
      <w:spacing w:before="240" w:after="60"/>
      <w:ind w:left="1296" w:hanging="1296"/>
      <w:outlineLvl w:val="6"/>
    </w:pPr>
  </w:style>
  <w:style w:type="paragraph" w:styleId="Heading8">
    <w:name w:val="heading 8"/>
    <w:basedOn w:val="Normal"/>
    <w:next w:val="Normal"/>
    <w:qFormat/>
    <w:rsid w:val="00011A38"/>
    <w:pPr>
      <w:tabs>
        <w:tab w:val="num" w:pos="1440"/>
      </w:tabs>
      <w:spacing w:before="240" w:after="60"/>
      <w:ind w:left="1440" w:hanging="1440"/>
      <w:outlineLvl w:val="7"/>
    </w:pPr>
    <w:rPr>
      <w:i/>
      <w:iCs/>
    </w:rPr>
  </w:style>
  <w:style w:type="paragraph" w:styleId="Heading9">
    <w:name w:val="heading 9"/>
    <w:basedOn w:val="Normal"/>
    <w:next w:val="Normal"/>
    <w:qFormat/>
    <w:rsid w:val="00011A38"/>
    <w:pPr>
      <w:tabs>
        <w:tab w:val="num" w:pos="1584"/>
      </w:tabs>
      <w:spacing w:before="240" w:after="60"/>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4652"/>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0A4652"/>
    <w:rPr>
      <w:rFonts w:cs="Times New Roman"/>
      <w:color w:val="auto"/>
    </w:rPr>
  </w:style>
  <w:style w:type="paragraph" w:customStyle="1" w:styleId="CM15">
    <w:name w:val="CM15"/>
    <w:basedOn w:val="Default"/>
    <w:next w:val="Default"/>
    <w:rsid w:val="000A4652"/>
    <w:rPr>
      <w:rFonts w:cs="Times New Roman"/>
      <w:color w:val="auto"/>
    </w:rPr>
  </w:style>
  <w:style w:type="paragraph" w:customStyle="1" w:styleId="CM13">
    <w:name w:val="CM13"/>
    <w:basedOn w:val="Default"/>
    <w:next w:val="Default"/>
    <w:rsid w:val="000A4652"/>
    <w:pPr>
      <w:spacing w:line="271" w:lineRule="atLeast"/>
    </w:pPr>
    <w:rPr>
      <w:rFonts w:cs="Times New Roman"/>
      <w:color w:val="auto"/>
    </w:rPr>
  </w:style>
  <w:style w:type="paragraph" w:customStyle="1" w:styleId="CM14">
    <w:name w:val="CM14"/>
    <w:basedOn w:val="Default"/>
    <w:next w:val="Default"/>
    <w:rsid w:val="000A4652"/>
    <w:pPr>
      <w:spacing w:line="443" w:lineRule="atLeast"/>
    </w:pPr>
    <w:rPr>
      <w:rFonts w:cs="Times New Roman"/>
      <w:color w:val="auto"/>
    </w:rPr>
  </w:style>
  <w:style w:type="paragraph" w:customStyle="1" w:styleId="CM45">
    <w:name w:val="CM45"/>
    <w:basedOn w:val="Default"/>
    <w:next w:val="Default"/>
    <w:rsid w:val="000A4652"/>
    <w:rPr>
      <w:rFonts w:ascii="Akzidenz Grotesk BE Light" w:hAnsi="Akzidenz Grotesk BE Light" w:cs="Times New Roman"/>
      <w:color w:val="auto"/>
    </w:rPr>
  </w:style>
  <w:style w:type="paragraph" w:customStyle="1" w:styleId="CM42">
    <w:name w:val="CM42"/>
    <w:basedOn w:val="Default"/>
    <w:next w:val="Default"/>
    <w:rsid w:val="000A4652"/>
    <w:rPr>
      <w:rFonts w:ascii="Akzidenz Grotesk BE Light" w:hAnsi="Akzidenz Grotesk BE Light" w:cs="Times New Roman"/>
      <w:color w:val="auto"/>
    </w:rPr>
  </w:style>
  <w:style w:type="paragraph" w:customStyle="1" w:styleId="CM53">
    <w:name w:val="CM53"/>
    <w:basedOn w:val="Default"/>
    <w:next w:val="Default"/>
    <w:rsid w:val="000A4652"/>
    <w:rPr>
      <w:rFonts w:ascii="Akzidenz Grotesk BE Light" w:hAnsi="Akzidenz Grotesk BE Light" w:cs="Times New Roman"/>
      <w:color w:val="auto"/>
    </w:rPr>
  </w:style>
  <w:style w:type="paragraph" w:customStyle="1" w:styleId="CM18">
    <w:name w:val="CM18"/>
    <w:basedOn w:val="Default"/>
    <w:next w:val="Default"/>
    <w:rsid w:val="000A4652"/>
    <w:rPr>
      <w:rFonts w:cs="Times New Roman"/>
      <w:color w:val="auto"/>
    </w:rPr>
  </w:style>
  <w:style w:type="paragraph" w:customStyle="1" w:styleId="CM17">
    <w:name w:val="CM17"/>
    <w:basedOn w:val="Default"/>
    <w:next w:val="Default"/>
    <w:rsid w:val="000A4652"/>
    <w:rPr>
      <w:rFonts w:cs="Times New Roman"/>
      <w:color w:val="auto"/>
    </w:rPr>
  </w:style>
  <w:style w:type="paragraph" w:customStyle="1" w:styleId="CM16">
    <w:name w:val="CM16"/>
    <w:basedOn w:val="Default"/>
    <w:next w:val="Default"/>
    <w:rsid w:val="000A4652"/>
    <w:rPr>
      <w:rFonts w:cs="Times New Roman"/>
      <w:color w:val="auto"/>
    </w:rPr>
  </w:style>
  <w:style w:type="paragraph" w:customStyle="1" w:styleId="CM4">
    <w:name w:val="CM4"/>
    <w:basedOn w:val="Default"/>
    <w:next w:val="Default"/>
    <w:rsid w:val="000A4652"/>
    <w:pPr>
      <w:spacing w:line="278" w:lineRule="atLeast"/>
    </w:pPr>
    <w:rPr>
      <w:rFonts w:cs="Times New Roman"/>
      <w:color w:val="auto"/>
    </w:rPr>
  </w:style>
  <w:style w:type="paragraph" w:customStyle="1" w:styleId="CM20">
    <w:name w:val="CM20"/>
    <w:basedOn w:val="Default"/>
    <w:next w:val="Default"/>
    <w:rsid w:val="000A4652"/>
    <w:rPr>
      <w:rFonts w:cs="Times New Roman"/>
      <w:color w:val="auto"/>
    </w:rPr>
  </w:style>
  <w:style w:type="paragraph" w:customStyle="1" w:styleId="CM21">
    <w:name w:val="CM21"/>
    <w:basedOn w:val="Default"/>
    <w:next w:val="Default"/>
    <w:rsid w:val="000A4652"/>
    <w:rPr>
      <w:rFonts w:cs="Times New Roman"/>
      <w:color w:val="auto"/>
    </w:rPr>
  </w:style>
  <w:style w:type="paragraph" w:customStyle="1" w:styleId="CM23">
    <w:name w:val="CM23"/>
    <w:basedOn w:val="Default"/>
    <w:next w:val="Default"/>
    <w:rsid w:val="000A4652"/>
    <w:rPr>
      <w:rFonts w:cs="Times New Roman"/>
      <w:color w:val="auto"/>
    </w:rPr>
  </w:style>
  <w:style w:type="paragraph" w:customStyle="1" w:styleId="CM8">
    <w:name w:val="CM8"/>
    <w:basedOn w:val="Default"/>
    <w:next w:val="Default"/>
    <w:rsid w:val="000A4652"/>
    <w:pPr>
      <w:spacing w:line="276" w:lineRule="atLeast"/>
    </w:pPr>
    <w:rPr>
      <w:rFonts w:cs="Times New Roman"/>
      <w:color w:val="auto"/>
    </w:rPr>
  </w:style>
  <w:style w:type="paragraph" w:customStyle="1" w:styleId="CM26">
    <w:name w:val="CM26"/>
    <w:basedOn w:val="Default"/>
    <w:next w:val="Default"/>
    <w:rsid w:val="000A4652"/>
    <w:rPr>
      <w:rFonts w:cs="Times New Roman"/>
      <w:color w:val="auto"/>
    </w:rPr>
  </w:style>
  <w:style w:type="character" w:styleId="CommentReference">
    <w:name w:val="annotation reference"/>
    <w:rsid w:val="000A4652"/>
    <w:rPr>
      <w:sz w:val="16"/>
      <w:szCs w:val="16"/>
    </w:rPr>
  </w:style>
  <w:style w:type="paragraph" w:styleId="CommentText">
    <w:name w:val="annotation text"/>
    <w:basedOn w:val="Normal"/>
    <w:link w:val="CommentTextChar"/>
    <w:rsid w:val="000A4652"/>
    <w:rPr>
      <w:sz w:val="20"/>
      <w:szCs w:val="20"/>
    </w:rPr>
  </w:style>
  <w:style w:type="paragraph" w:styleId="CommentSubject">
    <w:name w:val="annotation subject"/>
    <w:basedOn w:val="CommentText"/>
    <w:next w:val="CommentText"/>
    <w:semiHidden/>
    <w:rsid w:val="000A4652"/>
    <w:rPr>
      <w:b/>
      <w:bCs/>
    </w:rPr>
  </w:style>
  <w:style w:type="paragraph" w:styleId="BalloonText">
    <w:name w:val="Balloon Text"/>
    <w:basedOn w:val="Normal"/>
    <w:semiHidden/>
    <w:rsid w:val="000A4652"/>
    <w:rPr>
      <w:rFonts w:ascii="Tahoma" w:hAnsi="Tahoma" w:cs="Tahoma"/>
      <w:sz w:val="16"/>
      <w:szCs w:val="16"/>
    </w:rPr>
  </w:style>
  <w:style w:type="character" w:styleId="Hyperlink">
    <w:name w:val="Hyperlink"/>
    <w:uiPriority w:val="99"/>
    <w:rsid w:val="00520CF5"/>
    <w:rPr>
      <w:rFonts w:cs="Times New Roman"/>
      <w:color w:val="0000FF"/>
      <w:u w:val="single"/>
    </w:rPr>
  </w:style>
  <w:style w:type="paragraph" w:customStyle="1" w:styleId="CM10">
    <w:name w:val="CM10"/>
    <w:basedOn w:val="Default"/>
    <w:next w:val="Default"/>
    <w:rsid w:val="002249DA"/>
    <w:rPr>
      <w:rFonts w:ascii="Akzidenz Grotesk BE Light" w:hAnsi="Akzidenz Grotesk BE Light" w:cs="Times New Roman"/>
      <w:color w:val="auto"/>
    </w:rPr>
  </w:style>
  <w:style w:type="paragraph" w:customStyle="1" w:styleId="CM7">
    <w:name w:val="CM7"/>
    <w:basedOn w:val="Default"/>
    <w:next w:val="Default"/>
    <w:rsid w:val="005E53EB"/>
    <w:pPr>
      <w:spacing w:line="228" w:lineRule="atLeast"/>
    </w:pPr>
    <w:rPr>
      <w:rFonts w:ascii="Akzidenz Grotesk BE Light" w:hAnsi="Akzidenz Grotesk BE Light" w:cs="Times New Roman"/>
      <w:color w:val="auto"/>
    </w:rPr>
  </w:style>
  <w:style w:type="paragraph" w:styleId="NormalWeb">
    <w:name w:val="Normal (Web)"/>
    <w:basedOn w:val="Normal"/>
    <w:rsid w:val="005F4C06"/>
    <w:pPr>
      <w:spacing w:before="100" w:beforeAutospacing="1" w:after="100" w:afterAutospacing="1"/>
    </w:pPr>
  </w:style>
  <w:style w:type="paragraph" w:customStyle="1" w:styleId="CM151">
    <w:name w:val="CM151"/>
    <w:basedOn w:val="Default"/>
    <w:next w:val="Default"/>
    <w:rsid w:val="0081692E"/>
    <w:pPr>
      <w:spacing w:after="385"/>
    </w:pPr>
    <w:rPr>
      <w:color w:val="auto"/>
    </w:rPr>
  </w:style>
  <w:style w:type="paragraph" w:styleId="Header">
    <w:name w:val="header"/>
    <w:basedOn w:val="Normal"/>
    <w:link w:val="HeaderChar"/>
    <w:uiPriority w:val="99"/>
    <w:rsid w:val="00070DD0"/>
    <w:pPr>
      <w:tabs>
        <w:tab w:val="center" w:pos="4153"/>
        <w:tab w:val="right" w:pos="8306"/>
      </w:tabs>
    </w:pPr>
  </w:style>
  <w:style w:type="paragraph" w:styleId="Footer">
    <w:name w:val="footer"/>
    <w:basedOn w:val="Normal"/>
    <w:link w:val="FooterChar"/>
    <w:uiPriority w:val="99"/>
    <w:rsid w:val="00070DD0"/>
    <w:pPr>
      <w:tabs>
        <w:tab w:val="center" w:pos="4153"/>
        <w:tab w:val="right" w:pos="8306"/>
      </w:tabs>
    </w:pPr>
    <w:rPr>
      <w:lang w:val="x-none" w:eastAsia="x-none"/>
    </w:rPr>
  </w:style>
  <w:style w:type="character" w:styleId="PageNumber">
    <w:name w:val="page number"/>
    <w:basedOn w:val="DefaultParagraphFont"/>
    <w:rsid w:val="00070DD0"/>
  </w:style>
  <w:style w:type="character" w:styleId="FollowedHyperlink">
    <w:name w:val="FollowedHyperlink"/>
    <w:rsid w:val="00876483"/>
    <w:rPr>
      <w:color w:val="800080"/>
      <w:u w:val="single"/>
    </w:rPr>
  </w:style>
  <w:style w:type="paragraph" w:styleId="DocumentMap">
    <w:name w:val="Document Map"/>
    <w:basedOn w:val="Normal"/>
    <w:semiHidden/>
    <w:rsid w:val="00D55F44"/>
    <w:pPr>
      <w:shd w:val="clear" w:color="auto" w:fill="000080"/>
    </w:pPr>
    <w:rPr>
      <w:rFonts w:ascii="Tahoma" w:hAnsi="Tahoma" w:cs="Tahoma"/>
      <w:sz w:val="20"/>
      <w:szCs w:val="20"/>
    </w:rPr>
  </w:style>
  <w:style w:type="character" w:styleId="Strong">
    <w:name w:val="Strong"/>
    <w:qFormat/>
    <w:rsid w:val="00456978"/>
    <w:rPr>
      <w:b/>
      <w:bCs/>
    </w:rPr>
  </w:style>
  <w:style w:type="character" w:styleId="Emphasis">
    <w:name w:val="Emphasis"/>
    <w:qFormat/>
    <w:rsid w:val="00456978"/>
    <w:rPr>
      <w:i/>
      <w:iCs/>
    </w:rPr>
  </w:style>
  <w:style w:type="table" w:styleId="TableGrid">
    <w:name w:val="Table Grid"/>
    <w:basedOn w:val="TableNormal"/>
    <w:uiPriority w:val="59"/>
    <w:rsid w:val="00EA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link">
    <w:name w:val="klink"/>
    <w:basedOn w:val="DefaultParagraphFont"/>
    <w:rsid w:val="00F37B2F"/>
  </w:style>
  <w:style w:type="character" w:customStyle="1" w:styleId="preloadwrap">
    <w:name w:val="preloadwrap"/>
    <w:basedOn w:val="DefaultParagraphFont"/>
    <w:rsid w:val="00F37B2F"/>
  </w:style>
  <w:style w:type="character" w:customStyle="1" w:styleId="adsensemiddleline11">
    <w:name w:val="adsensemiddleline11"/>
    <w:rsid w:val="00F37B2F"/>
    <w:rPr>
      <w:b/>
      <w:bCs/>
      <w:i/>
      <w:iCs/>
      <w:color w:val="0000FF"/>
      <w:sz w:val="20"/>
      <w:szCs w:val="20"/>
      <w:u w:val="single"/>
    </w:rPr>
  </w:style>
  <w:style w:type="character" w:customStyle="1" w:styleId="adsensemiddleline21">
    <w:name w:val="adsensemiddleline21"/>
    <w:rsid w:val="00F37B2F"/>
    <w:rPr>
      <w:color w:val="000000"/>
    </w:rPr>
  </w:style>
  <w:style w:type="character" w:customStyle="1" w:styleId="adsensemiddleline31">
    <w:name w:val="adsensemiddleline31"/>
    <w:rsid w:val="00F37B2F"/>
    <w:rPr>
      <w:color w:val="336699"/>
      <w:sz w:val="18"/>
      <w:szCs w:val="18"/>
    </w:rPr>
  </w:style>
  <w:style w:type="paragraph" w:styleId="ListBullet3">
    <w:name w:val="List Bullet 3"/>
    <w:basedOn w:val="Normal"/>
    <w:rsid w:val="00011A38"/>
    <w:pPr>
      <w:numPr>
        <w:numId w:val="1"/>
      </w:numPr>
      <w:spacing w:after="120"/>
    </w:pPr>
    <w:rPr>
      <w:sz w:val="20"/>
      <w:szCs w:val="20"/>
    </w:rPr>
  </w:style>
  <w:style w:type="character" w:customStyle="1" w:styleId="Heading1Char">
    <w:name w:val="Heading 1 Char"/>
    <w:link w:val="Heading1"/>
    <w:rsid w:val="00BB419A"/>
    <w:rPr>
      <w:rFonts w:ascii="Arial" w:hAnsi="Arial" w:cs="Arial"/>
      <w:b/>
      <w:bCs/>
      <w:kern w:val="32"/>
      <w:sz w:val="24"/>
      <w:szCs w:val="24"/>
    </w:rPr>
  </w:style>
  <w:style w:type="paragraph" w:customStyle="1" w:styleId="CharCharCharCharCharCharChar">
    <w:name w:val="Char Char Char Char Char Char Char"/>
    <w:basedOn w:val="Normal"/>
    <w:rsid w:val="00011A38"/>
    <w:pPr>
      <w:spacing w:after="160" w:line="240" w:lineRule="exact"/>
    </w:pPr>
    <w:rPr>
      <w:szCs w:val="20"/>
    </w:rPr>
  </w:style>
  <w:style w:type="numbering" w:styleId="111111">
    <w:name w:val="Outline List 2"/>
    <w:aliases w:val="1.1"/>
    <w:basedOn w:val="NoList"/>
    <w:rsid w:val="00011A38"/>
    <w:pPr>
      <w:numPr>
        <w:numId w:val="2"/>
      </w:numPr>
    </w:pPr>
  </w:style>
  <w:style w:type="numbering" w:customStyle="1" w:styleId="Style1">
    <w:name w:val="Style1"/>
    <w:basedOn w:val="NoList"/>
    <w:rsid w:val="00011A38"/>
    <w:pPr>
      <w:numPr>
        <w:numId w:val="3"/>
      </w:numPr>
    </w:pPr>
  </w:style>
  <w:style w:type="paragraph" w:styleId="ListBullet">
    <w:name w:val="List Bullet"/>
    <w:basedOn w:val="Normal"/>
    <w:rsid w:val="00011A38"/>
    <w:pPr>
      <w:numPr>
        <w:numId w:val="4"/>
      </w:numPr>
      <w:spacing w:after="120"/>
    </w:pPr>
    <w:rPr>
      <w:sz w:val="20"/>
      <w:szCs w:val="20"/>
    </w:rPr>
  </w:style>
  <w:style w:type="numbering" w:customStyle="1" w:styleId="Style2">
    <w:name w:val="Style2"/>
    <w:basedOn w:val="NoList"/>
    <w:rsid w:val="00011A38"/>
    <w:pPr>
      <w:numPr>
        <w:numId w:val="5"/>
      </w:numPr>
    </w:pPr>
  </w:style>
  <w:style w:type="numbering" w:customStyle="1" w:styleId="Style3">
    <w:name w:val="Style3"/>
    <w:basedOn w:val="NoList"/>
    <w:rsid w:val="00011A38"/>
    <w:pPr>
      <w:numPr>
        <w:numId w:val="6"/>
      </w:numPr>
    </w:pPr>
  </w:style>
  <w:style w:type="numbering" w:customStyle="1" w:styleId="Style4">
    <w:name w:val="Style4"/>
    <w:basedOn w:val="NoList"/>
    <w:rsid w:val="00011A38"/>
    <w:pPr>
      <w:numPr>
        <w:numId w:val="7"/>
      </w:numPr>
    </w:pPr>
  </w:style>
  <w:style w:type="paragraph" w:styleId="TOC2">
    <w:name w:val="toc 2"/>
    <w:basedOn w:val="Normal"/>
    <w:next w:val="Normal"/>
    <w:autoRedefine/>
    <w:uiPriority w:val="39"/>
    <w:qFormat/>
    <w:rsid w:val="008B64E5"/>
    <w:pPr>
      <w:tabs>
        <w:tab w:val="left" w:pos="960"/>
        <w:tab w:val="right" w:leader="dot" w:pos="9498"/>
      </w:tabs>
      <w:ind w:left="567" w:hanging="567"/>
    </w:pPr>
    <w:rPr>
      <w:noProof/>
    </w:rPr>
  </w:style>
  <w:style w:type="paragraph" w:styleId="TOC1">
    <w:name w:val="toc 1"/>
    <w:basedOn w:val="Normal"/>
    <w:next w:val="Normal"/>
    <w:autoRedefine/>
    <w:uiPriority w:val="39"/>
    <w:qFormat/>
    <w:rsid w:val="00142F91"/>
    <w:pPr>
      <w:tabs>
        <w:tab w:val="left" w:pos="425"/>
        <w:tab w:val="left" w:pos="851"/>
        <w:tab w:val="left" w:pos="1134"/>
        <w:tab w:val="right" w:pos="9639"/>
      </w:tabs>
      <w:spacing w:before="0" w:after="240"/>
      <w:ind w:right="142"/>
      <w:jc w:val="center"/>
    </w:pPr>
    <w:rPr>
      <w:rFonts w:ascii="Arial Bold" w:hAnsi="Arial Bold"/>
      <w:b/>
      <w:bCs/>
      <w:iCs/>
      <w:noProof/>
      <w:sz w:val="28"/>
      <w:szCs w:val="28"/>
    </w:rPr>
  </w:style>
  <w:style w:type="paragraph" w:styleId="TOC3">
    <w:name w:val="toc 3"/>
    <w:basedOn w:val="Normal"/>
    <w:next w:val="Normal"/>
    <w:autoRedefine/>
    <w:uiPriority w:val="39"/>
    <w:qFormat/>
    <w:rsid w:val="00BA692D"/>
    <w:pPr>
      <w:tabs>
        <w:tab w:val="left" w:pos="900"/>
        <w:tab w:val="right" w:leader="dot" w:pos="8296"/>
      </w:tabs>
      <w:ind w:left="360" w:hanging="180"/>
    </w:pPr>
  </w:style>
  <w:style w:type="paragraph" w:customStyle="1" w:styleId="CM12">
    <w:name w:val="CM12"/>
    <w:basedOn w:val="Default"/>
    <w:next w:val="Default"/>
    <w:rsid w:val="00011A38"/>
    <w:pPr>
      <w:widowControl/>
    </w:pPr>
    <w:rPr>
      <w:rFonts w:ascii="CHJHJ B+ Helvetica Neue" w:hAnsi="CHJHJ B+ Helvetica Neue" w:cs="Times New Roman"/>
      <w:color w:val="auto"/>
    </w:rPr>
  </w:style>
  <w:style w:type="character" w:styleId="FootnoteReference">
    <w:name w:val="footnote reference"/>
    <w:semiHidden/>
    <w:rsid w:val="00011A38"/>
    <w:rPr>
      <w:vertAlign w:val="superscript"/>
    </w:rPr>
  </w:style>
  <w:style w:type="character" w:customStyle="1" w:styleId="CommentTextChar">
    <w:name w:val="Comment Text Char"/>
    <w:link w:val="CommentText"/>
    <w:locked/>
    <w:rsid w:val="00B17948"/>
    <w:rPr>
      <w:lang w:val="en-AU" w:eastAsia="en-AU" w:bidi="ar-SA"/>
    </w:rPr>
  </w:style>
  <w:style w:type="paragraph" w:customStyle="1" w:styleId="Partheadings">
    <w:name w:val="Part headings"/>
    <w:basedOn w:val="Heading1"/>
    <w:next w:val="Heading1"/>
    <w:rsid w:val="001E3E55"/>
    <w:pPr>
      <w:numPr>
        <w:numId w:val="8"/>
      </w:numPr>
      <w:pBdr>
        <w:bottom w:val="single" w:sz="4" w:space="1" w:color="auto"/>
      </w:pBdr>
      <w:tabs>
        <w:tab w:val="left" w:pos="426"/>
        <w:tab w:val="left" w:pos="567"/>
      </w:tabs>
      <w:spacing w:before="120"/>
    </w:pPr>
    <w:rPr>
      <w:rFonts w:ascii="Franklin Gothic Book" w:eastAsia="MS Mincho" w:hAnsi="Franklin Gothic Book" w:cs="Times New Roman"/>
      <w:bCs w:val="0"/>
      <w:smallCaps/>
      <w:spacing w:val="24"/>
      <w:kern w:val="28"/>
      <w:szCs w:val="20"/>
      <w:lang w:eastAsia="en-US"/>
    </w:rPr>
  </w:style>
  <w:style w:type="paragraph" w:customStyle="1" w:styleId="StylePart2HeadingBold">
    <w:name w:val="Style Part 2 Heading + Bold"/>
    <w:basedOn w:val="Normal"/>
    <w:link w:val="StylePart2HeadingBoldChar"/>
    <w:rsid w:val="001E3E55"/>
    <w:pPr>
      <w:keepNext/>
      <w:numPr>
        <w:ilvl w:val="1"/>
        <w:numId w:val="8"/>
      </w:numPr>
      <w:spacing w:after="240"/>
      <w:outlineLvl w:val="1"/>
    </w:pPr>
    <w:rPr>
      <w:rFonts w:ascii="Franklin Gothic Book" w:eastAsia="MS Mincho" w:hAnsi="Franklin Gothic Book"/>
      <w:b/>
      <w:caps/>
      <w:kern w:val="28"/>
      <w:szCs w:val="28"/>
      <w:lang w:val="x-none" w:eastAsia="en-US"/>
    </w:rPr>
  </w:style>
  <w:style w:type="character" w:customStyle="1" w:styleId="StylePart2HeadingBoldChar">
    <w:name w:val="Style Part 2 Heading + Bold Char"/>
    <w:link w:val="StylePart2HeadingBold"/>
    <w:rsid w:val="001E3E55"/>
    <w:rPr>
      <w:rFonts w:ascii="Franklin Gothic Book" w:eastAsia="MS Mincho" w:hAnsi="Franklin Gothic Book" w:cs="Arial"/>
      <w:b/>
      <w:caps/>
      <w:kern w:val="28"/>
      <w:sz w:val="22"/>
      <w:szCs w:val="28"/>
      <w:lang w:val="x-none" w:eastAsia="en-US"/>
    </w:rPr>
  </w:style>
  <w:style w:type="paragraph" w:styleId="BodyText">
    <w:name w:val="Body Text"/>
    <w:link w:val="BodyTextChar"/>
    <w:rsid w:val="0080526C"/>
    <w:pPr>
      <w:suppressAutoHyphens/>
      <w:spacing w:after="120"/>
    </w:pPr>
    <w:rPr>
      <w:rFonts w:ascii="Arial" w:hAnsi="Arial"/>
      <w:sz w:val="22"/>
      <w:lang w:eastAsia="en-US"/>
    </w:rPr>
  </w:style>
  <w:style w:type="character" w:customStyle="1" w:styleId="BodyTextChar">
    <w:name w:val="Body Text Char"/>
    <w:link w:val="BodyText"/>
    <w:rsid w:val="0080526C"/>
    <w:rPr>
      <w:rFonts w:ascii="Arial" w:hAnsi="Arial"/>
      <w:sz w:val="22"/>
      <w:lang w:val="en-AU" w:eastAsia="en-US" w:bidi="ar-SA"/>
    </w:rPr>
  </w:style>
  <w:style w:type="paragraph" w:styleId="TOCHeading">
    <w:name w:val="TOC Heading"/>
    <w:basedOn w:val="Heading1"/>
    <w:next w:val="Normal"/>
    <w:uiPriority w:val="39"/>
    <w:unhideWhenUsed/>
    <w:qFormat/>
    <w:rsid w:val="00E51BD2"/>
    <w:pPr>
      <w:keepLines/>
      <w:spacing w:before="480" w:after="0" w:line="276" w:lineRule="auto"/>
      <w:outlineLvl w:val="9"/>
    </w:pPr>
    <w:rPr>
      <w:rFonts w:ascii="Cambria" w:hAnsi="Cambria" w:cs="Times New Roman"/>
      <w:color w:val="365F91"/>
      <w:kern w:val="0"/>
      <w:sz w:val="28"/>
      <w:szCs w:val="28"/>
      <w:lang w:val="en-US" w:eastAsia="en-US"/>
    </w:rPr>
  </w:style>
  <w:style w:type="character" w:customStyle="1" w:styleId="Heading3Char">
    <w:name w:val="Heading 3 Char"/>
    <w:link w:val="Heading3"/>
    <w:rsid w:val="002D3B47"/>
    <w:rPr>
      <w:rFonts w:ascii="Arial" w:hAnsi="Arial" w:cs="Arial"/>
      <w:b/>
      <w:bCs/>
      <w:i/>
      <w:sz w:val="22"/>
      <w:szCs w:val="22"/>
      <w:lang w:val="x-none" w:eastAsia="x-none"/>
    </w:rPr>
  </w:style>
  <w:style w:type="character" w:customStyle="1" w:styleId="FooterChar">
    <w:name w:val="Footer Char"/>
    <w:link w:val="Footer"/>
    <w:uiPriority w:val="99"/>
    <w:rsid w:val="00CF6EAD"/>
    <w:rPr>
      <w:sz w:val="24"/>
      <w:szCs w:val="24"/>
    </w:rPr>
  </w:style>
  <w:style w:type="paragraph" w:styleId="Revision">
    <w:name w:val="Revision"/>
    <w:hidden/>
    <w:uiPriority w:val="99"/>
    <w:semiHidden/>
    <w:rsid w:val="00815738"/>
    <w:rPr>
      <w:sz w:val="24"/>
      <w:szCs w:val="24"/>
    </w:rPr>
  </w:style>
  <w:style w:type="paragraph" w:customStyle="1" w:styleId="BoxText">
    <w:name w:val="Box Text"/>
    <w:basedOn w:val="Normal"/>
    <w:qFormat/>
    <w:rsid w:val="008F6665"/>
    <w:pPr>
      <w:pBdr>
        <w:top w:val="single" w:sz="4" w:space="1" w:color="auto"/>
        <w:left w:val="single" w:sz="4" w:space="4" w:color="auto"/>
        <w:bottom w:val="single" w:sz="4" w:space="7" w:color="auto"/>
        <w:right w:val="single" w:sz="4" w:space="4" w:color="auto"/>
      </w:pBdr>
      <w:shd w:val="clear" w:color="auto" w:fill="F2F2F2" w:themeFill="background1" w:themeFillShade="F2"/>
    </w:pPr>
    <w:rPr>
      <w:color w:val="000000"/>
    </w:rPr>
  </w:style>
  <w:style w:type="paragraph" w:styleId="ListParagraph">
    <w:name w:val="List Paragraph"/>
    <w:basedOn w:val="Normal"/>
    <w:link w:val="ListParagraphChar"/>
    <w:uiPriority w:val="34"/>
    <w:qFormat/>
    <w:rsid w:val="00430CD7"/>
    <w:pPr>
      <w:numPr>
        <w:numId w:val="13"/>
      </w:numPr>
      <w:spacing w:line="276" w:lineRule="auto"/>
      <w:ind w:left="360"/>
      <w:contextualSpacing/>
    </w:pPr>
    <w:rPr>
      <w:rFonts w:eastAsia="Calibri"/>
      <w:lang w:val="en" w:eastAsia="en-US"/>
    </w:rPr>
  </w:style>
  <w:style w:type="character" w:customStyle="1" w:styleId="A2">
    <w:name w:val="A2"/>
    <w:uiPriority w:val="99"/>
    <w:rsid w:val="000924F4"/>
    <w:rPr>
      <w:rFonts w:cs="Gotham Light"/>
      <w:color w:val="000000"/>
      <w:sz w:val="18"/>
      <w:szCs w:val="18"/>
    </w:rPr>
  </w:style>
  <w:style w:type="paragraph" w:customStyle="1" w:styleId="Pa2">
    <w:name w:val="Pa2"/>
    <w:basedOn w:val="Default"/>
    <w:next w:val="Default"/>
    <w:uiPriority w:val="99"/>
    <w:rsid w:val="007138CF"/>
    <w:pPr>
      <w:widowControl/>
      <w:spacing w:line="181" w:lineRule="atLeast"/>
    </w:pPr>
    <w:rPr>
      <w:rFonts w:ascii="Gotham" w:hAnsi="Gotham" w:cs="Times New Roman"/>
      <w:color w:val="auto"/>
    </w:rPr>
  </w:style>
  <w:style w:type="paragraph" w:customStyle="1" w:styleId="Bodycopy">
    <w:name w:val="Body copy"/>
    <w:basedOn w:val="Normal"/>
    <w:uiPriority w:val="99"/>
    <w:rsid w:val="006931D9"/>
    <w:pPr>
      <w:suppressAutoHyphens/>
      <w:autoSpaceDE w:val="0"/>
      <w:autoSpaceDN w:val="0"/>
      <w:adjustRightInd w:val="0"/>
      <w:spacing w:after="170" w:line="220" w:lineRule="atLeast"/>
      <w:ind w:left="170"/>
      <w:textAlignment w:val="center"/>
    </w:pPr>
    <w:rPr>
      <w:rFonts w:ascii="Gotham Light" w:hAnsi="Gotham Light" w:cs="Gotham Light"/>
      <w:color w:val="000000"/>
      <w:sz w:val="18"/>
      <w:szCs w:val="18"/>
      <w:lang w:val="en-US"/>
    </w:rPr>
  </w:style>
  <w:style w:type="character" w:customStyle="1" w:styleId="Bodycopyboldemphasis">
    <w:name w:val="Body copy bold (emphasis)"/>
    <w:uiPriority w:val="99"/>
    <w:rsid w:val="006931D9"/>
  </w:style>
  <w:style w:type="paragraph" w:customStyle="1" w:styleId="bulletpoint1">
    <w:name w:val="bullet point 1"/>
    <w:basedOn w:val="ListParagraph"/>
    <w:link w:val="bulletpoint1Char"/>
    <w:qFormat/>
    <w:rsid w:val="008F6665"/>
    <w:pPr>
      <w:spacing w:line="240" w:lineRule="auto"/>
      <w:ind w:left="340" w:hanging="340"/>
      <w:contextualSpacing w:val="0"/>
    </w:pPr>
  </w:style>
  <w:style w:type="character" w:customStyle="1" w:styleId="ListParagraphChar">
    <w:name w:val="List Paragraph Char"/>
    <w:basedOn w:val="DefaultParagraphFont"/>
    <w:link w:val="ListParagraph"/>
    <w:uiPriority w:val="34"/>
    <w:rsid w:val="008F6665"/>
    <w:rPr>
      <w:rFonts w:ascii="Arial" w:eastAsia="Calibri" w:hAnsi="Arial" w:cs="Arial"/>
      <w:sz w:val="22"/>
      <w:szCs w:val="22"/>
      <w:lang w:val="en" w:eastAsia="en-US"/>
    </w:rPr>
  </w:style>
  <w:style w:type="character" w:customStyle="1" w:styleId="bulletpoint1Char">
    <w:name w:val="bullet point 1 Char"/>
    <w:basedOn w:val="ListParagraphChar"/>
    <w:link w:val="bulletpoint1"/>
    <w:rsid w:val="008F6665"/>
    <w:rPr>
      <w:rFonts w:ascii="Arial" w:eastAsia="Calibri" w:hAnsi="Arial" w:cs="Arial"/>
      <w:sz w:val="22"/>
      <w:szCs w:val="22"/>
      <w:lang w:val="en" w:eastAsia="en-US"/>
    </w:rPr>
  </w:style>
  <w:style w:type="paragraph" w:styleId="Title">
    <w:name w:val="Title"/>
    <w:basedOn w:val="Normal"/>
    <w:next w:val="Normal"/>
    <w:link w:val="TitleChar"/>
    <w:qFormat/>
    <w:rsid w:val="0006679C"/>
    <w:pPr>
      <w:spacing w:before="3000"/>
      <w:jc w:val="center"/>
    </w:pPr>
    <w:rPr>
      <w:b/>
      <w:sz w:val="52"/>
      <w:szCs w:val="52"/>
    </w:rPr>
  </w:style>
  <w:style w:type="character" w:customStyle="1" w:styleId="TitleChar">
    <w:name w:val="Title Char"/>
    <w:basedOn w:val="DefaultParagraphFont"/>
    <w:link w:val="Title"/>
    <w:rsid w:val="0006679C"/>
    <w:rPr>
      <w:rFonts w:ascii="Arial" w:hAnsi="Arial" w:cs="Arial"/>
      <w:b/>
      <w:sz w:val="52"/>
      <w:szCs w:val="52"/>
    </w:rPr>
  </w:style>
  <w:style w:type="character" w:customStyle="1" w:styleId="HeaderChar">
    <w:name w:val="Header Char"/>
    <w:basedOn w:val="DefaultParagraphFont"/>
    <w:link w:val="Header"/>
    <w:uiPriority w:val="99"/>
    <w:rsid w:val="00142F9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B47"/>
    <w:pPr>
      <w:spacing w:before="120"/>
    </w:pPr>
    <w:rPr>
      <w:rFonts w:ascii="Arial" w:hAnsi="Arial" w:cs="Arial"/>
      <w:sz w:val="22"/>
      <w:szCs w:val="22"/>
    </w:rPr>
  </w:style>
  <w:style w:type="paragraph" w:styleId="Heading1">
    <w:name w:val="heading 1"/>
    <w:basedOn w:val="Normal"/>
    <w:next w:val="Normal"/>
    <w:link w:val="Heading1Char"/>
    <w:qFormat/>
    <w:rsid w:val="00BB419A"/>
    <w:pPr>
      <w:keepNext/>
      <w:numPr>
        <w:numId w:val="10"/>
      </w:numPr>
      <w:pBdr>
        <w:bottom w:val="single" w:sz="4" w:space="0" w:color="auto"/>
      </w:pBdr>
      <w:spacing w:before="240" w:after="240"/>
      <w:ind w:left="567" w:hanging="567"/>
      <w:outlineLvl w:val="0"/>
    </w:pPr>
    <w:rPr>
      <w:b/>
      <w:bCs/>
      <w:kern w:val="32"/>
      <w:sz w:val="24"/>
      <w:szCs w:val="24"/>
    </w:rPr>
  </w:style>
  <w:style w:type="paragraph" w:styleId="Heading2">
    <w:name w:val="heading 2"/>
    <w:basedOn w:val="Normal"/>
    <w:next w:val="Normal"/>
    <w:qFormat/>
    <w:rsid w:val="0009726F"/>
    <w:pPr>
      <w:keepNext/>
      <w:spacing w:before="240" w:after="240"/>
      <w:ind w:left="567" w:hanging="567"/>
      <w:outlineLvl w:val="1"/>
    </w:pPr>
    <w:rPr>
      <w:b/>
      <w:bCs/>
      <w:iCs/>
    </w:rPr>
  </w:style>
  <w:style w:type="paragraph" w:styleId="Heading3">
    <w:name w:val="heading 3"/>
    <w:basedOn w:val="Normal"/>
    <w:next w:val="Normal"/>
    <w:link w:val="Heading3Char"/>
    <w:qFormat/>
    <w:rsid w:val="002D3B47"/>
    <w:pPr>
      <w:keepNext/>
      <w:tabs>
        <w:tab w:val="num" w:pos="900"/>
      </w:tabs>
      <w:spacing w:before="240"/>
      <w:ind w:left="720" w:hanging="720"/>
      <w:outlineLvl w:val="2"/>
    </w:pPr>
    <w:rPr>
      <w:b/>
      <w:bCs/>
      <w:i/>
      <w:lang w:val="x-none" w:eastAsia="x-none"/>
    </w:rPr>
  </w:style>
  <w:style w:type="paragraph" w:styleId="Heading4">
    <w:name w:val="heading 4"/>
    <w:basedOn w:val="Normal"/>
    <w:qFormat/>
    <w:rsid w:val="005E4487"/>
    <w:pPr>
      <w:spacing w:before="240"/>
      <w:outlineLvl w:val="3"/>
    </w:pPr>
    <w:rPr>
      <w:i/>
    </w:rPr>
  </w:style>
  <w:style w:type="paragraph" w:styleId="Heading5">
    <w:name w:val="heading 5"/>
    <w:basedOn w:val="Normal"/>
    <w:next w:val="Normal"/>
    <w:qFormat/>
    <w:rsid w:val="00011A38"/>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011A38"/>
    <w:pPr>
      <w:tabs>
        <w:tab w:val="num" w:pos="1152"/>
      </w:tabs>
      <w:spacing w:before="240" w:after="60"/>
      <w:ind w:left="1152" w:hanging="1152"/>
      <w:outlineLvl w:val="5"/>
    </w:pPr>
    <w:rPr>
      <w:b/>
      <w:bCs/>
    </w:rPr>
  </w:style>
  <w:style w:type="paragraph" w:styleId="Heading7">
    <w:name w:val="heading 7"/>
    <w:basedOn w:val="Normal"/>
    <w:next w:val="Normal"/>
    <w:qFormat/>
    <w:rsid w:val="00011A38"/>
    <w:pPr>
      <w:tabs>
        <w:tab w:val="num" w:pos="1296"/>
      </w:tabs>
      <w:spacing w:before="240" w:after="60"/>
      <w:ind w:left="1296" w:hanging="1296"/>
      <w:outlineLvl w:val="6"/>
    </w:pPr>
  </w:style>
  <w:style w:type="paragraph" w:styleId="Heading8">
    <w:name w:val="heading 8"/>
    <w:basedOn w:val="Normal"/>
    <w:next w:val="Normal"/>
    <w:qFormat/>
    <w:rsid w:val="00011A38"/>
    <w:pPr>
      <w:tabs>
        <w:tab w:val="num" w:pos="1440"/>
      </w:tabs>
      <w:spacing w:before="240" w:after="60"/>
      <w:ind w:left="1440" w:hanging="1440"/>
      <w:outlineLvl w:val="7"/>
    </w:pPr>
    <w:rPr>
      <w:i/>
      <w:iCs/>
    </w:rPr>
  </w:style>
  <w:style w:type="paragraph" w:styleId="Heading9">
    <w:name w:val="heading 9"/>
    <w:basedOn w:val="Normal"/>
    <w:next w:val="Normal"/>
    <w:qFormat/>
    <w:rsid w:val="00011A38"/>
    <w:pPr>
      <w:tabs>
        <w:tab w:val="num" w:pos="1584"/>
      </w:tabs>
      <w:spacing w:before="240" w:after="60"/>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4652"/>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0A4652"/>
    <w:rPr>
      <w:rFonts w:cs="Times New Roman"/>
      <w:color w:val="auto"/>
    </w:rPr>
  </w:style>
  <w:style w:type="paragraph" w:customStyle="1" w:styleId="CM15">
    <w:name w:val="CM15"/>
    <w:basedOn w:val="Default"/>
    <w:next w:val="Default"/>
    <w:rsid w:val="000A4652"/>
    <w:rPr>
      <w:rFonts w:cs="Times New Roman"/>
      <w:color w:val="auto"/>
    </w:rPr>
  </w:style>
  <w:style w:type="paragraph" w:customStyle="1" w:styleId="CM13">
    <w:name w:val="CM13"/>
    <w:basedOn w:val="Default"/>
    <w:next w:val="Default"/>
    <w:rsid w:val="000A4652"/>
    <w:pPr>
      <w:spacing w:line="271" w:lineRule="atLeast"/>
    </w:pPr>
    <w:rPr>
      <w:rFonts w:cs="Times New Roman"/>
      <w:color w:val="auto"/>
    </w:rPr>
  </w:style>
  <w:style w:type="paragraph" w:customStyle="1" w:styleId="CM14">
    <w:name w:val="CM14"/>
    <w:basedOn w:val="Default"/>
    <w:next w:val="Default"/>
    <w:rsid w:val="000A4652"/>
    <w:pPr>
      <w:spacing w:line="443" w:lineRule="atLeast"/>
    </w:pPr>
    <w:rPr>
      <w:rFonts w:cs="Times New Roman"/>
      <w:color w:val="auto"/>
    </w:rPr>
  </w:style>
  <w:style w:type="paragraph" w:customStyle="1" w:styleId="CM45">
    <w:name w:val="CM45"/>
    <w:basedOn w:val="Default"/>
    <w:next w:val="Default"/>
    <w:rsid w:val="000A4652"/>
    <w:rPr>
      <w:rFonts w:ascii="Akzidenz Grotesk BE Light" w:hAnsi="Akzidenz Grotesk BE Light" w:cs="Times New Roman"/>
      <w:color w:val="auto"/>
    </w:rPr>
  </w:style>
  <w:style w:type="paragraph" w:customStyle="1" w:styleId="CM42">
    <w:name w:val="CM42"/>
    <w:basedOn w:val="Default"/>
    <w:next w:val="Default"/>
    <w:rsid w:val="000A4652"/>
    <w:rPr>
      <w:rFonts w:ascii="Akzidenz Grotesk BE Light" w:hAnsi="Akzidenz Grotesk BE Light" w:cs="Times New Roman"/>
      <w:color w:val="auto"/>
    </w:rPr>
  </w:style>
  <w:style w:type="paragraph" w:customStyle="1" w:styleId="CM53">
    <w:name w:val="CM53"/>
    <w:basedOn w:val="Default"/>
    <w:next w:val="Default"/>
    <w:rsid w:val="000A4652"/>
    <w:rPr>
      <w:rFonts w:ascii="Akzidenz Grotesk BE Light" w:hAnsi="Akzidenz Grotesk BE Light" w:cs="Times New Roman"/>
      <w:color w:val="auto"/>
    </w:rPr>
  </w:style>
  <w:style w:type="paragraph" w:customStyle="1" w:styleId="CM18">
    <w:name w:val="CM18"/>
    <w:basedOn w:val="Default"/>
    <w:next w:val="Default"/>
    <w:rsid w:val="000A4652"/>
    <w:rPr>
      <w:rFonts w:cs="Times New Roman"/>
      <w:color w:val="auto"/>
    </w:rPr>
  </w:style>
  <w:style w:type="paragraph" w:customStyle="1" w:styleId="CM17">
    <w:name w:val="CM17"/>
    <w:basedOn w:val="Default"/>
    <w:next w:val="Default"/>
    <w:rsid w:val="000A4652"/>
    <w:rPr>
      <w:rFonts w:cs="Times New Roman"/>
      <w:color w:val="auto"/>
    </w:rPr>
  </w:style>
  <w:style w:type="paragraph" w:customStyle="1" w:styleId="CM16">
    <w:name w:val="CM16"/>
    <w:basedOn w:val="Default"/>
    <w:next w:val="Default"/>
    <w:rsid w:val="000A4652"/>
    <w:rPr>
      <w:rFonts w:cs="Times New Roman"/>
      <w:color w:val="auto"/>
    </w:rPr>
  </w:style>
  <w:style w:type="paragraph" w:customStyle="1" w:styleId="CM4">
    <w:name w:val="CM4"/>
    <w:basedOn w:val="Default"/>
    <w:next w:val="Default"/>
    <w:rsid w:val="000A4652"/>
    <w:pPr>
      <w:spacing w:line="278" w:lineRule="atLeast"/>
    </w:pPr>
    <w:rPr>
      <w:rFonts w:cs="Times New Roman"/>
      <w:color w:val="auto"/>
    </w:rPr>
  </w:style>
  <w:style w:type="paragraph" w:customStyle="1" w:styleId="CM20">
    <w:name w:val="CM20"/>
    <w:basedOn w:val="Default"/>
    <w:next w:val="Default"/>
    <w:rsid w:val="000A4652"/>
    <w:rPr>
      <w:rFonts w:cs="Times New Roman"/>
      <w:color w:val="auto"/>
    </w:rPr>
  </w:style>
  <w:style w:type="paragraph" w:customStyle="1" w:styleId="CM21">
    <w:name w:val="CM21"/>
    <w:basedOn w:val="Default"/>
    <w:next w:val="Default"/>
    <w:rsid w:val="000A4652"/>
    <w:rPr>
      <w:rFonts w:cs="Times New Roman"/>
      <w:color w:val="auto"/>
    </w:rPr>
  </w:style>
  <w:style w:type="paragraph" w:customStyle="1" w:styleId="CM23">
    <w:name w:val="CM23"/>
    <w:basedOn w:val="Default"/>
    <w:next w:val="Default"/>
    <w:rsid w:val="000A4652"/>
    <w:rPr>
      <w:rFonts w:cs="Times New Roman"/>
      <w:color w:val="auto"/>
    </w:rPr>
  </w:style>
  <w:style w:type="paragraph" w:customStyle="1" w:styleId="CM8">
    <w:name w:val="CM8"/>
    <w:basedOn w:val="Default"/>
    <w:next w:val="Default"/>
    <w:rsid w:val="000A4652"/>
    <w:pPr>
      <w:spacing w:line="276" w:lineRule="atLeast"/>
    </w:pPr>
    <w:rPr>
      <w:rFonts w:cs="Times New Roman"/>
      <w:color w:val="auto"/>
    </w:rPr>
  </w:style>
  <w:style w:type="paragraph" w:customStyle="1" w:styleId="CM26">
    <w:name w:val="CM26"/>
    <w:basedOn w:val="Default"/>
    <w:next w:val="Default"/>
    <w:rsid w:val="000A4652"/>
    <w:rPr>
      <w:rFonts w:cs="Times New Roman"/>
      <w:color w:val="auto"/>
    </w:rPr>
  </w:style>
  <w:style w:type="character" w:styleId="CommentReference">
    <w:name w:val="annotation reference"/>
    <w:rsid w:val="000A4652"/>
    <w:rPr>
      <w:sz w:val="16"/>
      <w:szCs w:val="16"/>
    </w:rPr>
  </w:style>
  <w:style w:type="paragraph" w:styleId="CommentText">
    <w:name w:val="annotation text"/>
    <w:basedOn w:val="Normal"/>
    <w:link w:val="CommentTextChar"/>
    <w:rsid w:val="000A4652"/>
    <w:rPr>
      <w:sz w:val="20"/>
      <w:szCs w:val="20"/>
    </w:rPr>
  </w:style>
  <w:style w:type="paragraph" w:styleId="CommentSubject">
    <w:name w:val="annotation subject"/>
    <w:basedOn w:val="CommentText"/>
    <w:next w:val="CommentText"/>
    <w:semiHidden/>
    <w:rsid w:val="000A4652"/>
    <w:rPr>
      <w:b/>
      <w:bCs/>
    </w:rPr>
  </w:style>
  <w:style w:type="paragraph" w:styleId="BalloonText">
    <w:name w:val="Balloon Text"/>
    <w:basedOn w:val="Normal"/>
    <w:semiHidden/>
    <w:rsid w:val="000A4652"/>
    <w:rPr>
      <w:rFonts w:ascii="Tahoma" w:hAnsi="Tahoma" w:cs="Tahoma"/>
      <w:sz w:val="16"/>
      <w:szCs w:val="16"/>
    </w:rPr>
  </w:style>
  <w:style w:type="character" w:styleId="Hyperlink">
    <w:name w:val="Hyperlink"/>
    <w:uiPriority w:val="99"/>
    <w:rsid w:val="00520CF5"/>
    <w:rPr>
      <w:rFonts w:cs="Times New Roman"/>
      <w:color w:val="0000FF"/>
      <w:u w:val="single"/>
    </w:rPr>
  </w:style>
  <w:style w:type="paragraph" w:customStyle="1" w:styleId="CM10">
    <w:name w:val="CM10"/>
    <w:basedOn w:val="Default"/>
    <w:next w:val="Default"/>
    <w:rsid w:val="002249DA"/>
    <w:rPr>
      <w:rFonts w:ascii="Akzidenz Grotesk BE Light" w:hAnsi="Akzidenz Grotesk BE Light" w:cs="Times New Roman"/>
      <w:color w:val="auto"/>
    </w:rPr>
  </w:style>
  <w:style w:type="paragraph" w:customStyle="1" w:styleId="CM7">
    <w:name w:val="CM7"/>
    <w:basedOn w:val="Default"/>
    <w:next w:val="Default"/>
    <w:rsid w:val="005E53EB"/>
    <w:pPr>
      <w:spacing w:line="228" w:lineRule="atLeast"/>
    </w:pPr>
    <w:rPr>
      <w:rFonts w:ascii="Akzidenz Grotesk BE Light" w:hAnsi="Akzidenz Grotesk BE Light" w:cs="Times New Roman"/>
      <w:color w:val="auto"/>
    </w:rPr>
  </w:style>
  <w:style w:type="paragraph" w:styleId="NormalWeb">
    <w:name w:val="Normal (Web)"/>
    <w:basedOn w:val="Normal"/>
    <w:rsid w:val="005F4C06"/>
    <w:pPr>
      <w:spacing w:before="100" w:beforeAutospacing="1" w:after="100" w:afterAutospacing="1"/>
    </w:pPr>
  </w:style>
  <w:style w:type="paragraph" w:customStyle="1" w:styleId="CM151">
    <w:name w:val="CM151"/>
    <w:basedOn w:val="Default"/>
    <w:next w:val="Default"/>
    <w:rsid w:val="0081692E"/>
    <w:pPr>
      <w:spacing w:after="385"/>
    </w:pPr>
    <w:rPr>
      <w:color w:val="auto"/>
    </w:rPr>
  </w:style>
  <w:style w:type="paragraph" w:styleId="Header">
    <w:name w:val="header"/>
    <w:basedOn w:val="Normal"/>
    <w:link w:val="HeaderChar"/>
    <w:uiPriority w:val="99"/>
    <w:rsid w:val="00070DD0"/>
    <w:pPr>
      <w:tabs>
        <w:tab w:val="center" w:pos="4153"/>
        <w:tab w:val="right" w:pos="8306"/>
      </w:tabs>
    </w:pPr>
  </w:style>
  <w:style w:type="paragraph" w:styleId="Footer">
    <w:name w:val="footer"/>
    <w:basedOn w:val="Normal"/>
    <w:link w:val="FooterChar"/>
    <w:uiPriority w:val="99"/>
    <w:rsid w:val="00070DD0"/>
    <w:pPr>
      <w:tabs>
        <w:tab w:val="center" w:pos="4153"/>
        <w:tab w:val="right" w:pos="8306"/>
      </w:tabs>
    </w:pPr>
    <w:rPr>
      <w:lang w:val="x-none" w:eastAsia="x-none"/>
    </w:rPr>
  </w:style>
  <w:style w:type="character" w:styleId="PageNumber">
    <w:name w:val="page number"/>
    <w:basedOn w:val="DefaultParagraphFont"/>
    <w:rsid w:val="00070DD0"/>
  </w:style>
  <w:style w:type="character" w:styleId="FollowedHyperlink">
    <w:name w:val="FollowedHyperlink"/>
    <w:rsid w:val="00876483"/>
    <w:rPr>
      <w:color w:val="800080"/>
      <w:u w:val="single"/>
    </w:rPr>
  </w:style>
  <w:style w:type="paragraph" w:styleId="DocumentMap">
    <w:name w:val="Document Map"/>
    <w:basedOn w:val="Normal"/>
    <w:semiHidden/>
    <w:rsid w:val="00D55F44"/>
    <w:pPr>
      <w:shd w:val="clear" w:color="auto" w:fill="000080"/>
    </w:pPr>
    <w:rPr>
      <w:rFonts w:ascii="Tahoma" w:hAnsi="Tahoma" w:cs="Tahoma"/>
      <w:sz w:val="20"/>
      <w:szCs w:val="20"/>
    </w:rPr>
  </w:style>
  <w:style w:type="character" w:styleId="Strong">
    <w:name w:val="Strong"/>
    <w:qFormat/>
    <w:rsid w:val="00456978"/>
    <w:rPr>
      <w:b/>
      <w:bCs/>
    </w:rPr>
  </w:style>
  <w:style w:type="character" w:styleId="Emphasis">
    <w:name w:val="Emphasis"/>
    <w:qFormat/>
    <w:rsid w:val="00456978"/>
    <w:rPr>
      <w:i/>
      <w:iCs/>
    </w:rPr>
  </w:style>
  <w:style w:type="table" w:styleId="TableGrid">
    <w:name w:val="Table Grid"/>
    <w:basedOn w:val="TableNormal"/>
    <w:uiPriority w:val="59"/>
    <w:rsid w:val="00EA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link">
    <w:name w:val="klink"/>
    <w:basedOn w:val="DefaultParagraphFont"/>
    <w:rsid w:val="00F37B2F"/>
  </w:style>
  <w:style w:type="character" w:customStyle="1" w:styleId="preloadwrap">
    <w:name w:val="preloadwrap"/>
    <w:basedOn w:val="DefaultParagraphFont"/>
    <w:rsid w:val="00F37B2F"/>
  </w:style>
  <w:style w:type="character" w:customStyle="1" w:styleId="adsensemiddleline11">
    <w:name w:val="adsensemiddleline11"/>
    <w:rsid w:val="00F37B2F"/>
    <w:rPr>
      <w:b/>
      <w:bCs/>
      <w:i/>
      <w:iCs/>
      <w:color w:val="0000FF"/>
      <w:sz w:val="20"/>
      <w:szCs w:val="20"/>
      <w:u w:val="single"/>
    </w:rPr>
  </w:style>
  <w:style w:type="character" w:customStyle="1" w:styleId="adsensemiddleline21">
    <w:name w:val="adsensemiddleline21"/>
    <w:rsid w:val="00F37B2F"/>
    <w:rPr>
      <w:color w:val="000000"/>
    </w:rPr>
  </w:style>
  <w:style w:type="character" w:customStyle="1" w:styleId="adsensemiddleline31">
    <w:name w:val="adsensemiddleline31"/>
    <w:rsid w:val="00F37B2F"/>
    <w:rPr>
      <w:color w:val="336699"/>
      <w:sz w:val="18"/>
      <w:szCs w:val="18"/>
    </w:rPr>
  </w:style>
  <w:style w:type="paragraph" w:styleId="ListBullet3">
    <w:name w:val="List Bullet 3"/>
    <w:basedOn w:val="Normal"/>
    <w:rsid w:val="00011A38"/>
    <w:pPr>
      <w:numPr>
        <w:numId w:val="1"/>
      </w:numPr>
      <w:spacing w:after="120"/>
    </w:pPr>
    <w:rPr>
      <w:sz w:val="20"/>
      <w:szCs w:val="20"/>
    </w:rPr>
  </w:style>
  <w:style w:type="character" w:customStyle="1" w:styleId="Heading1Char">
    <w:name w:val="Heading 1 Char"/>
    <w:link w:val="Heading1"/>
    <w:rsid w:val="00BB419A"/>
    <w:rPr>
      <w:rFonts w:ascii="Arial" w:hAnsi="Arial" w:cs="Arial"/>
      <w:b/>
      <w:bCs/>
      <w:kern w:val="32"/>
      <w:sz w:val="24"/>
      <w:szCs w:val="24"/>
    </w:rPr>
  </w:style>
  <w:style w:type="paragraph" w:customStyle="1" w:styleId="CharCharCharCharCharCharChar">
    <w:name w:val="Char Char Char Char Char Char Char"/>
    <w:basedOn w:val="Normal"/>
    <w:rsid w:val="00011A38"/>
    <w:pPr>
      <w:spacing w:after="160" w:line="240" w:lineRule="exact"/>
    </w:pPr>
    <w:rPr>
      <w:szCs w:val="20"/>
    </w:rPr>
  </w:style>
  <w:style w:type="numbering" w:styleId="111111">
    <w:name w:val="Outline List 2"/>
    <w:aliases w:val="1.1"/>
    <w:basedOn w:val="NoList"/>
    <w:rsid w:val="00011A38"/>
    <w:pPr>
      <w:numPr>
        <w:numId w:val="2"/>
      </w:numPr>
    </w:pPr>
  </w:style>
  <w:style w:type="numbering" w:customStyle="1" w:styleId="Style1">
    <w:name w:val="Style1"/>
    <w:basedOn w:val="NoList"/>
    <w:rsid w:val="00011A38"/>
    <w:pPr>
      <w:numPr>
        <w:numId w:val="3"/>
      </w:numPr>
    </w:pPr>
  </w:style>
  <w:style w:type="paragraph" w:styleId="ListBullet">
    <w:name w:val="List Bullet"/>
    <w:basedOn w:val="Normal"/>
    <w:rsid w:val="00011A38"/>
    <w:pPr>
      <w:numPr>
        <w:numId w:val="4"/>
      </w:numPr>
      <w:spacing w:after="120"/>
    </w:pPr>
    <w:rPr>
      <w:sz w:val="20"/>
      <w:szCs w:val="20"/>
    </w:rPr>
  </w:style>
  <w:style w:type="numbering" w:customStyle="1" w:styleId="Style2">
    <w:name w:val="Style2"/>
    <w:basedOn w:val="NoList"/>
    <w:rsid w:val="00011A38"/>
    <w:pPr>
      <w:numPr>
        <w:numId w:val="5"/>
      </w:numPr>
    </w:pPr>
  </w:style>
  <w:style w:type="numbering" w:customStyle="1" w:styleId="Style3">
    <w:name w:val="Style3"/>
    <w:basedOn w:val="NoList"/>
    <w:rsid w:val="00011A38"/>
    <w:pPr>
      <w:numPr>
        <w:numId w:val="6"/>
      </w:numPr>
    </w:pPr>
  </w:style>
  <w:style w:type="numbering" w:customStyle="1" w:styleId="Style4">
    <w:name w:val="Style4"/>
    <w:basedOn w:val="NoList"/>
    <w:rsid w:val="00011A38"/>
    <w:pPr>
      <w:numPr>
        <w:numId w:val="7"/>
      </w:numPr>
    </w:pPr>
  </w:style>
  <w:style w:type="paragraph" w:styleId="TOC2">
    <w:name w:val="toc 2"/>
    <w:basedOn w:val="Normal"/>
    <w:next w:val="Normal"/>
    <w:autoRedefine/>
    <w:uiPriority w:val="39"/>
    <w:qFormat/>
    <w:rsid w:val="008B64E5"/>
    <w:pPr>
      <w:tabs>
        <w:tab w:val="left" w:pos="960"/>
        <w:tab w:val="right" w:leader="dot" w:pos="9498"/>
      </w:tabs>
      <w:ind w:left="567" w:hanging="567"/>
    </w:pPr>
    <w:rPr>
      <w:noProof/>
    </w:rPr>
  </w:style>
  <w:style w:type="paragraph" w:styleId="TOC1">
    <w:name w:val="toc 1"/>
    <w:basedOn w:val="Normal"/>
    <w:next w:val="Normal"/>
    <w:autoRedefine/>
    <w:uiPriority w:val="39"/>
    <w:qFormat/>
    <w:rsid w:val="00142F91"/>
    <w:pPr>
      <w:tabs>
        <w:tab w:val="left" w:pos="425"/>
        <w:tab w:val="left" w:pos="851"/>
        <w:tab w:val="left" w:pos="1134"/>
        <w:tab w:val="right" w:pos="9639"/>
      </w:tabs>
      <w:spacing w:before="0" w:after="240"/>
      <w:ind w:right="142"/>
      <w:jc w:val="center"/>
    </w:pPr>
    <w:rPr>
      <w:rFonts w:ascii="Arial Bold" w:hAnsi="Arial Bold"/>
      <w:b/>
      <w:bCs/>
      <w:iCs/>
      <w:noProof/>
      <w:sz w:val="28"/>
      <w:szCs w:val="28"/>
    </w:rPr>
  </w:style>
  <w:style w:type="paragraph" w:styleId="TOC3">
    <w:name w:val="toc 3"/>
    <w:basedOn w:val="Normal"/>
    <w:next w:val="Normal"/>
    <w:autoRedefine/>
    <w:uiPriority w:val="39"/>
    <w:qFormat/>
    <w:rsid w:val="00BA692D"/>
    <w:pPr>
      <w:tabs>
        <w:tab w:val="left" w:pos="900"/>
        <w:tab w:val="right" w:leader="dot" w:pos="8296"/>
      </w:tabs>
      <w:ind w:left="360" w:hanging="180"/>
    </w:pPr>
  </w:style>
  <w:style w:type="paragraph" w:customStyle="1" w:styleId="CM12">
    <w:name w:val="CM12"/>
    <w:basedOn w:val="Default"/>
    <w:next w:val="Default"/>
    <w:rsid w:val="00011A38"/>
    <w:pPr>
      <w:widowControl/>
    </w:pPr>
    <w:rPr>
      <w:rFonts w:ascii="CHJHJ B+ Helvetica Neue" w:hAnsi="CHJHJ B+ Helvetica Neue" w:cs="Times New Roman"/>
      <w:color w:val="auto"/>
    </w:rPr>
  </w:style>
  <w:style w:type="character" w:styleId="FootnoteReference">
    <w:name w:val="footnote reference"/>
    <w:semiHidden/>
    <w:rsid w:val="00011A38"/>
    <w:rPr>
      <w:vertAlign w:val="superscript"/>
    </w:rPr>
  </w:style>
  <w:style w:type="character" w:customStyle="1" w:styleId="CommentTextChar">
    <w:name w:val="Comment Text Char"/>
    <w:link w:val="CommentText"/>
    <w:locked/>
    <w:rsid w:val="00B17948"/>
    <w:rPr>
      <w:lang w:val="en-AU" w:eastAsia="en-AU" w:bidi="ar-SA"/>
    </w:rPr>
  </w:style>
  <w:style w:type="paragraph" w:customStyle="1" w:styleId="Partheadings">
    <w:name w:val="Part headings"/>
    <w:basedOn w:val="Heading1"/>
    <w:next w:val="Heading1"/>
    <w:rsid w:val="001E3E55"/>
    <w:pPr>
      <w:numPr>
        <w:numId w:val="8"/>
      </w:numPr>
      <w:pBdr>
        <w:bottom w:val="single" w:sz="4" w:space="1" w:color="auto"/>
      </w:pBdr>
      <w:tabs>
        <w:tab w:val="left" w:pos="426"/>
        <w:tab w:val="left" w:pos="567"/>
      </w:tabs>
      <w:spacing w:before="120"/>
    </w:pPr>
    <w:rPr>
      <w:rFonts w:ascii="Franklin Gothic Book" w:eastAsia="MS Mincho" w:hAnsi="Franklin Gothic Book" w:cs="Times New Roman"/>
      <w:bCs w:val="0"/>
      <w:smallCaps/>
      <w:spacing w:val="24"/>
      <w:kern w:val="28"/>
      <w:szCs w:val="20"/>
      <w:lang w:eastAsia="en-US"/>
    </w:rPr>
  </w:style>
  <w:style w:type="paragraph" w:customStyle="1" w:styleId="StylePart2HeadingBold">
    <w:name w:val="Style Part 2 Heading + Bold"/>
    <w:basedOn w:val="Normal"/>
    <w:link w:val="StylePart2HeadingBoldChar"/>
    <w:rsid w:val="001E3E55"/>
    <w:pPr>
      <w:keepNext/>
      <w:numPr>
        <w:ilvl w:val="1"/>
        <w:numId w:val="8"/>
      </w:numPr>
      <w:spacing w:after="240"/>
      <w:outlineLvl w:val="1"/>
    </w:pPr>
    <w:rPr>
      <w:rFonts w:ascii="Franklin Gothic Book" w:eastAsia="MS Mincho" w:hAnsi="Franklin Gothic Book"/>
      <w:b/>
      <w:caps/>
      <w:kern w:val="28"/>
      <w:szCs w:val="28"/>
      <w:lang w:val="x-none" w:eastAsia="en-US"/>
    </w:rPr>
  </w:style>
  <w:style w:type="character" w:customStyle="1" w:styleId="StylePart2HeadingBoldChar">
    <w:name w:val="Style Part 2 Heading + Bold Char"/>
    <w:link w:val="StylePart2HeadingBold"/>
    <w:rsid w:val="001E3E55"/>
    <w:rPr>
      <w:rFonts w:ascii="Franklin Gothic Book" w:eastAsia="MS Mincho" w:hAnsi="Franklin Gothic Book" w:cs="Arial"/>
      <w:b/>
      <w:caps/>
      <w:kern w:val="28"/>
      <w:sz w:val="22"/>
      <w:szCs w:val="28"/>
      <w:lang w:val="x-none" w:eastAsia="en-US"/>
    </w:rPr>
  </w:style>
  <w:style w:type="paragraph" w:styleId="BodyText">
    <w:name w:val="Body Text"/>
    <w:link w:val="BodyTextChar"/>
    <w:rsid w:val="0080526C"/>
    <w:pPr>
      <w:suppressAutoHyphens/>
      <w:spacing w:after="120"/>
    </w:pPr>
    <w:rPr>
      <w:rFonts w:ascii="Arial" w:hAnsi="Arial"/>
      <w:sz w:val="22"/>
      <w:lang w:eastAsia="en-US"/>
    </w:rPr>
  </w:style>
  <w:style w:type="character" w:customStyle="1" w:styleId="BodyTextChar">
    <w:name w:val="Body Text Char"/>
    <w:link w:val="BodyText"/>
    <w:rsid w:val="0080526C"/>
    <w:rPr>
      <w:rFonts w:ascii="Arial" w:hAnsi="Arial"/>
      <w:sz w:val="22"/>
      <w:lang w:val="en-AU" w:eastAsia="en-US" w:bidi="ar-SA"/>
    </w:rPr>
  </w:style>
  <w:style w:type="paragraph" w:styleId="TOCHeading">
    <w:name w:val="TOC Heading"/>
    <w:basedOn w:val="Heading1"/>
    <w:next w:val="Normal"/>
    <w:uiPriority w:val="39"/>
    <w:unhideWhenUsed/>
    <w:qFormat/>
    <w:rsid w:val="00E51BD2"/>
    <w:pPr>
      <w:keepLines/>
      <w:spacing w:before="480" w:after="0" w:line="276" w:lineRule="auto"/>
      <w:outlineLvl w:val="9"/>
    </w:pPr>
    <w:rPr>
      <w:rFonts w:ascii="Cambria" w:hAnsi="Cambria" w:cs="Times New Roman"/>
      <w:color w:val="365F91"/>
      <w:kern w:val="0"/>
      <w:sz w:val="28"/>
      <w:szCs w:val="28"/>
      <w:lang w:val="en-US" w:eastAsia="en-US"/>
    </w:rPr>
  </w:style>
  <w:style w:type="character" w:customStyle="1" w:styleId="Heading3Char">
    <w:name w:val="Heading 3 Char"/>
    <w:link w:val="Heading3"/>
    <w:rsid w:val="002D3B47"/>
    <w:rPr>
      <w:rFonts w:ascii="Arial" w:hAnsi="Arial" w:cs="Arial"/>
      <w:b/>
      <w:bCs/>
      <w:i/>
      <w:sz w:val="22"/>
      <w:szCs w:val="22"/>
      <w:lang w:val="x-none" w:eastAsia="x-none"/>
    </w:rPr>
  </w:style>
  <w:style w:type="character" w:customStyle="1" w:styleId="FooterChar">
    <w:name w:val="Footer Char"/>
    <w:link w:val="Footer"/>
    <w:uiPriority w:val="99"/>
    <w:rsid w:val="00CF6EAD"/>
    <w:rPr>
      <w:sz w:val="24"/>
      <w:szCs w:val="24"/>
    </w:rPr>
  </w:style>
  <w:style w:type="paragraph" w:styleId="Revision">
    <w:name w:val="Revision"/>
    <w:hidden/>
    <w:uiPriority w:val="99"/>
    <w:semiHidden/>
    <w:rsid w:val="00815738"/>
    <w:rPr>
      <w:sz w:val="24"/>
      <w:szCs w:val="24"/>
    </w:rPr>
  </w:style>
  <w:style w:type="paragraph" w:customStyle="1" w:styleId="BoxText">
    <w:name w:val="Box Text"/>
    <w:basedOn w:val="Normal"/>
    <w:qFormat/>
    <w:rsid w:val="008F6665"/>
    <w:pPr>
      <w:pBdr>
        <w:top w:val="single" w:sz="4" w:space="1" w:color="auto"/>
        <w:left w:val="single" w:sz="4" w:space="4" w:color="auto"/>
        <w:bottom w:val="single" w:sz="4" w:space="7" w:color="auto"/>
        <w:right w:val="single" w:sz="4" w:space="4" w:color="auto"/>
      </w:pBdr>
      <w:shd w:val="clear" w:color="auto" w:fill="F2F2F2" w:themeFill="background1" w:themeFillShade="F2"/>
    </w:pPr>
    <w:rPr>
      <w:color w:val="000000"/>
    </w:rPr>
  </w:style>
  <w:style w:type="paragraph" w:styleId="ListParagraph">
    <w:name w:val="List Paragraph"/>
    <w:basedOn w:val="Normal"/>
    <w:link w:val="ListParagraphChar"/>
    <w:uiPriority w:val="34"/>
    <w:qFormat/>
    <w:rsid w:val="00430CD7"/>
    <w:pPr>
      <w:numPr>
        <w:numId w:val="13"/>
      </w:numPr>
      <w:spacing w:line="276" w:lineRule="auto"/>
      <w:ind w:left="360"/>
      <w:contextualSpacing/>
    </w:pPr>
    <w:rPr>
      <w:rFonts w:eastAsia="Calibri"/>
      <w:lang w:val="en" w:eastAsia="en-US"/>
    </w:rPr>
  </w:style>
  <w:style w:type="character" w:customStyle="1" w:styleId="A2">
    <w:name w:val="A2"/>
    <w:uiPriority w:val="99"/>
    <w:rsid w:val="000924F4"/>
    <w:rPr>
      <w:rFonts w:cs="Gotham Light"/>
      <w:color w:val="000000"/>
      <w:sz w:val="18"/>
      <w:szCs w:val="18"/>
    </w:rPr>
  </w:style>
  <w:style w:type="paragraph" w:customStyle="1" w:styleId="Pa2">
    <w:name w:val="Pa2"/>
    <w:basedOn w:val="Default"/>
    <w:next w:val="Default"/>
    <w:uiPriority w:val="99"/>
    <w:rsid w:val="007138CF"/>
    <w:pPr>
      <w:widowControl/>
      <w:spacing w:line="181" w:lineRule="atLeast"/>
    </w:pPr>
    <w:rPr>
      <w:rFonts w:ascii="Gotham" w:hAnsi="Gotham" w:cs="Times New Roman"/>
      <w:color w:val="auto"/>
    </w:rPr>
  </w:style>
  <w:style w:type="paragraph" w:customStyle="1" w:styleId="Bodycopy">
    <w:name w:val="Body copy"/>
    <w:basedOn w:val="Normal"/>
    <w:uiPriority w:val="99"/>
    <w:rsid w:val="006931D9"/>
    <w:pPr>
      <w:suppressAutoHyphens/>
      <w:autoSpaceDE w:val="0"/>
      <w:autoSpaceDN w:val="0"/>
      <w:adjustRightInd w:val="0"/>
      <w:spacing w:after="170" w:line="220" w:lineRule="atLeast"/>
      <w:ind w:left="170"/>
      <w:textAlignment w:val="center"/>
    </w:pPr>
    <w:rPr>
      <w:rFonts w:ascii="Gotham Light" w:hAnsi="Gotham Light" w:cs="Gotham Light"/>
      <w:color w:val="000000"/>
      <w:sz w:val="18"/>
      <w:szCs w:val="18"/>
      <w:lang w:val="en-US"/>
    </w:rPr>
  </w:style>
  <w:style w:type="character" w:customStyle="1" w:styleId="Bodycopyboldemphasis">
    <w:name w:val="Body copy bold (emphasis)"/>
    <w:uiPriority w:val="99"/>
    <w:rsid w:val="006931D9"/>
  </w:style>
  <w:style w:type="paragraph" w:customStyle="1" w:styleId="bulletpoint1">
    <w:name w:val="bullet point 1"/>
    <w:basedOn w:val="ListParagraph"/>
    <w:link w:val="bulletpoint1Char"/>
    <w:qFormat/>
    <w:rsid w:val="008F6665"/>
    <w:pPr>
      <w:spacing w:line="240" w:lineRule="auto"/>
      <w:ind w:left="340" w:hanging="340"/>
      <w:contextualSpacing w:val="0"/>
    </w:pPr>
  </w:style>
  <w:style w:type="character" w:customStyle="1" w:styleId="ListParagraphChar">
    <w:name w:val="List Paragraph Char"/>
    <w:basedOn w:val="DefaultParagraphFont"/>
    <w:link w:val="ListParagraph"/>
    <w:uiPriority w:val="34"/>
    <w:rsid w:val="008F6665"/>
    <w:rPr>
      <w:rFonts w:ascii="Arial" w:eastAsia="Calibri" w:hAnsi="Arial" w:cs="Arial"/>
      <w:sz w:val="22"/>
      <w:szCs w:val="22"/>
      <w:lang w:val="en" w:eastAsia="en-US"/>
    </w:rPr>
  </w:style>
  <w:style w:type="character" w:customStyle="1" w:styleId="bulletpoint1Char">
    <w:name w:val="bullet point 1 Char"/>
    <w:basedOn w:val="ListParagraphChar"/>
    <w:link w:val="bulletpoint1"/>
    <w:rsid w:val="008F6665"/>
    <w:rPr>
      <w:rFonts w:ascii="Arial" w:eastAsia="Calibri" w:hAnsi="Arial" w:cs="Arial"/>
      <w:sz w:val="22"/>
      <w:szCs w:val="22"/>
      <w:lang w:val="en" w:eastAsia="en-US"/>
    </w:rPr>
  </w:style>
  <w:style w:type="paragraph" w:styleId="Title">
    <w:name w:val="Title"/>
    <w:basedOn w:val="Normal"/>
    <w:next w:val="Normal"/>
    <w:link w:val="TitleChar"/>
    <w:qFormat/>
    <w:rsid w:val="0006679C"/>
    <w:pPr>
      <w:spacing w:before="3000"/>
      <w:jc w:val="center"/>
    </w:pPr>
    <w:rPr>
      <w:b/>
      <w:sz w:val="52"/>
      <w:szCs w:val="52"/>
    </w:rPr>
  </w:style>
  <w:style w:type="character" w:customStyle="1" w:styleId="TitleChar">
    <w:name w:val="Title Char"/>
    <w:basedOn w:val="DefaultParagraphFont"/>
    <w:link w:val="Title"/>
    <w:rsid w:val="0006679C"/>
    <w:rPr>
      <w:rFonts w:ascii="Arial" w:hAnsi="Arial" w:cs="Arial"/>
      <w:b/>
      <w:sz w:val="52"/>
      <w:szCs w:val="52"/>
    </w:rPr>
  </w:style>
  <w:style w:type="character" w:customStyle="1" w:styleId="HeaderChar">
    <w:name w:val="Header Char"/>
    <w:basedOn w:val="DefaultParagraphFont"/>
    <w:link w:val="Header"/>
    <w:uiPriority w:val="99"/>
    <w:rsid w:val="00142F9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474">
      <w:bodyDiv w:val="1"/>
      <w:marLeft w:val="0"/>
      <w:marRight w:val="0"/>
      <w:marTop w:val="0"/>
      <w:marBottom w:val="0"/>
      <w:divBdr>
        <w:top w:val="none" w:sz="0" w:space="0" w:color="auto"/>
        <w:left w:val="none" w:sz="0" w:space="0" w:color="auto"/>
        <w:bottom w:val="none" w:sz="0" w:space="0" w:color="auto"/>
        <w:right w:val="none" w:sz="0" w:space="0" w:color="auto"/>
      </w:divBdr>
      <w:divsChild>
        <w:div w:id="1213036996">
          <w:marLeft w:val="0"/>
          <w:marRight w:val="0"/>
          <w:marTop w:val="0"/>
          <w:marBottom w:val="0"/>
          <w:divBdr>
            <w:top w:val="none" w:sz="0" w:space="0" w:color="auto"/>
            <w:left w:val="none" w:sz="0" w:space="0" w:color="auto"/>
            <w:bottom w:val="none" w:sz="0" w:space="0" w:color="auto"/>
            <w:right w:val="none" w:sz="0" w:space="0" w:color="auto"/>
          </w:divBdr>
          <w:divsChild>
            <w:div w:id="390740417">
              <w:marLeft w:val="0"/>
              <w:marRight w:val="0"/>
              <w:marTop w:val="0"/>
              <w:marBottom w:val="0"/>
              <w:divBdr>
                <w:top w:val="none" w:sz="0" w:space="0" w:color="auto"/>
                <w:left w:val="single" w:sz="4" w:space="12" w:color="F2F2F2"/>
                <w:bottom w:val="none" w:sz="0" w:space="0" w:color="auto"/>
                <w:right w:val="none" w:sz="0" w:space="0" w:color="auto"/>
              </w:divBdr>
            </w:div>
          </w:divsChild>
        </w:div>
      </w:divsChild>
    </w:div>
    <w:div w:id="39210094">
      <w:bodyDiv w:val="1"/>
      <w:marLeft w:val="0"/>
      <w:marRight w:val="0"/>
      <w:marTop w:val="0"/>
      <w:marBottom w:val="0"/>
      <w:divBdr>
        <w:top w:val="none" w:sz="0" w:space="0" w:color="auto"/>
        <w:left w:val="none" w:sz="0" w:space="0" w:color="auto"/>
        <w:bottom w:val="none" w:sz="0" w:space="0" w:color="auto"/>
        <w:right w:val="none" w:sz="0" w:space="0" w:color="auto"/>
      </w:divBdr>
    </w:div>
    <w:div w:id="175115836">
      <w:bodyDiv w:val="1"/>
      <w:marLeft w:val="0"/>
      <w:marRight w:val="0"/>
      <w:marTop w:val="0"/>
      <w:marBottom w:val="0"/>
      <w:divBdr>
        <w:top w:val="none" w:sz="0" w:space="0" w:color="auto"/>
        <w:left w:val="none" w:sz="0" w:space="0" w:color="auto"/>
        <w:bottom w:val="none" w:sz="0" w:space="0" w:color="auto"/>
        <w:right w:val="none" w:sz="0" w:space="0" w:color="auto"/>
      </w:divBdr>
      <w:divsChild>
        <w:div w:id="1894582433">
          <w:marLeft w:val="0"/>
          <w:marRight w:val="0"/>
          <w:marTop w:val="0"/>
          <w:marBottom w:val="0"/>
          <w:divBdr>
            <w:top w:val="none" w:sz="0" w:space="0" w:color="auto"/>
            <w:left w:val="none" w:sz="0" w:space="0" w:color="auto"/>
            <w:bottom w:val="none" w:sz="0" w:space="0" w:color="auto"/>
            <w:right w:val="none" w:sz="0" w:space="0" w:color="auto"/>
          </w:divBdr>
          <w:divsChild>
            <w:div w:id="1046444617">
              <w:marLeft w:val="0"/>
              <w:marRight w:val="0"/>
              <w:marTop w:val="0"/>
              <w:marBottom w:val="0"/>
              <w:divBdr>
                <w:top w:val="none" w:sz="0" w:space="0" w:color="auto"/>
                <w:left w:val="single" w:sz="4" w:space="12" w:color="F2F2F2"/>
                <w:bottom w:val="none" w:sz="0" w:space="0" w:color="auto"/>
                <w:right w:val="none" w:sz="0" w:space="0" w:color="auto"/>
              </w:divBdr>
            </w:div>
          </w:divsChild>
        </w:div>
      </w:divsChild>
    </w:div>
    <w:div w:id="186526619">
      <w:bodyDiv w:val="1"/>
      <w:marLeft w:val="0"/>
      <w:marRight w:val="0"/>
      <w:marTop w:val="0"/>
      <w:marBottom w:val="0"/>
      <w:divBdr>
        <w:top w:val="none" w:sz="0" w:space="0" w:color="auto"/>
        <w:left w:val="none" w:sz="0" w:space="0" w:color="auto"/>
        <w:bottom w:val="none" w:sz="0" w:space="0" w:color="auto"/>
        <w:right w:val="none" w:sz="0" w:space="0" w:color="auto"/>
      </w:divBdr>
    </w:div>
    <w:div w:id="226766387">
      <w:bodyDiv w:val="1"/>
      <w:marLeft w:val="0"/>
      <w:marRight w:val="0"/>
      <w:marTop w:val="0"/>
      <w:marBottom w:val="0"/>
      <w:divBdr>
        <w:top w:val="none" w:sz="0" w:space="0" w:color="auto"/>
        <w:left w:val="none" w:sz="0" w:space="0" w:color="auto"/>
        <w:bottom w:val="none" w:sz="0" w:space="0" w:color="auto"/>
        <w:right w:val="none" w:sz="0" w:space="0" w:color="auto"/>
      </w:divBdr>
    </w:div>
    <w:div w:id="594364107">
      <w:bodyDiv w:val="1"/>
      <w:marLeft w:val="0"/>
      <w:marRight w:val="0"/>
      <w:marTop w:val="0"/>
      <w:marBottom w:val="0"/>
      <w:divBdr>
        <w:top w:val="none" w:sz="0" w:space="0" w:color="auto"/>
        <w:left w:val="none" w:sz="0" w:space="0" w:color="auto"/>
        <w:bottom w:val="none" w:sz="0" w:space="0" w:color="auto"/>
        <w:right w:val="none" w:sz="0" w:space="0" w:color="auto"/>
      </w:divBdr>
    </w:div>
    <w:div w:id="686755504">
      <w:bodyDiv w:val="1"/>
      <w:marLeft w:val="0"/>
      <w:marRight w:val="0"/>
      <w:marTop w:val="0"/>
      <w:marBottom w:val="0"/>
      <w:divBdr>
        <w:top w:val="none" w:sz="0" w:space="0" w:color="auto"/>
        <w:left w:val="none" w:sz="0" w:space="0" w:color="auto"/>
        <w:bottom w:val="none" w:sz="0" w:space="0" w:color="auto"/>
        <w:right w:val="none" w:sz="0" w:space="0" w:color="auto"/>
      </w:divBdr>
    </w:div>
    <w:div w:id="718358893">
      <w:bodyDiv w:val="1"/>
      <w:marLeft w:val="0"/>
      <w:marRight w:val="0"/>
      <w:marTop w:val="0"/>
      <w:marBottom w:val="0"/>
      <w:divBdr>
        <w:top w:val="none" w:sz="0" w:space="0" w:color="auto"/>
        <w:left w:val="none" w:sz="0" w:space="0" w:color="auto"/>
        <w:bottom w:val="none" w:sz="0" w:space="0" w:color="auto"/>
        <w:right w:val="none" w:sz="0" w:space="0" w:color="auto"/>
      </w:divBdr>
    </w:div>
    <w:div w:id="737704957">
      <w:bodyDiv w:val="1"/>
      <w:marLeft w:val="0"/>
      <w:marRight w:val="0"/>
      <w:marTop w:val="0"/>
      <w:marBottom w:val="0"/>
      <w:divBdr>
        <w:top w:val="none" w:sz="0" w:space="0" w:color="auto"/>
        <w:left w:val="none" w:sz="0" w:space="0" w:color="auto"/>
        <w:bottom w:val="none" w:sz="0" w:space="0" w:color="auto"/>
        <w:right w:val="none" w:sz="0" w:space="0" w:color="auto"/>
      </w:divBdr>
    </w:div>
    <w:div w:id="958342250">
      <w:bodyDiv w:val="1"/>
      <w:marLeft w:val="0"/>
      <w:marRight w:val="0"/>
      <w:marTop w:val="0"/>
      <w:marBottom w:val="0"/>
      <w:divBdr>
        <w:top w:val="none" w:sz="0" w:space="0" w:color="auto"/>
        <w:left w:val="none" w:sz="0" w:space="0" w:color="auto"/>
        <w:bottom w:val="none" w:sz="0" w:space="0" w:color="auto"/>
        <w:right w:val="none" w:sz="0" w:space="0" w:color="auto"/>
      </w:divBdr>
    </w:div>
    <w:div w:id="1219171939">
      <w:bodyDiv w:val="1"/>
      <w:marLeft w:val="0"/>
      <w:marRight w:val="0"/>
      <w:marTop w:val="0"/>
      <w:marBottom w:val="0"/>
      <w:divBdr>
        <w:top w:val="none" w:sz="0" w:space="0" w:color="auto"/>
        <w:left w:val="none" w:sz="0" w:space="0" w:color="auto"/>
        <w:bottom w:val="none" w:sz="0" w:space="0" w:color="auto"/>
        <w:right w:val="none" w:sz="0" w:space="0" w:color="auto"/>
      </w:divBdr>
    </w:div>
    <w:div w:id="1227451514">
      <w:bodyDiv w:val="1"/>
      <w:marLeft w:val="0"/>
      <w:marRight w:val="0"/>
      <w:marTop w:val="0"/>
      <w:marBottom w:val="0"/>
      <w:divBdr>
        <w:top w:val="none" w:sz="0" w:space="0" w:color="auto"/>
        <w:left w:val="none" w:sz="0" w:space="0" w:color="auto"/>
        <w:bottom w:val="none" w:sz="0" w:space="0" w:color="auto"/>
        <w:right w:val="none" w:sz="0" w:space="0" w:color="auto"/>
      </w:divBdr>
    </w:div>
    <w:div w:id="1428651044">
      <w:bodyDiv w:val="1"/>
      <w:marLeft w:val="0"/>
      <w:marRight w:val="0"/>
      <w:marTop w:val="0"/>
      <w:marBottom w:val="0"/>
      <w:divBdr>
        <w:top w:val="none" w:sz="0" w:space="0" w:color="auto"/>
        <w:left w:val="none" w:sz="0" w:space="0" w:color="auto"/>
        <w:bottom w:val="none" w:sz="0" w:space="0" w:color="auto"/>
        <w:right w:val="none" w:sz="0" w:space="0" w:color="auto"/>
      </w:divBdr>
      <w:divsChild>
        <w:div w:id="621153830">
          <w:marLeft w:val="0"/>
          <w:marRight w:val="0"/>
          <w:marTop w:val="0"/>
          <w:marBottom w:val="0"/>
          <w:divBdr>
            <w:top w:val="none" w:sz="0" w:space="0" w:color="auto"/>
            <w:left w:val="none" w:sz="0" w:space="0" w:color="auto"/>
            <w:bottom w:val="none" w:sz="0" w:space="0" w:color="auto"/>
            <w:right w:val="none" w:sz="0" w:space="0" w:color="auto"/>
          </w:divBdr>
          <w:divsChild>
            <w:div w:id="124084195">
              <w:marLeft w:val="0"/>
              <w:marRight w:val="0"/>
              <w:marTop w:val="0"/>
              <w:marBottom w:val="0"/>
              <w:divBdr>
                <w:top w:val="none" w:sz="0" w:space="0" w:color="auto"/>
                <w:left w:val="none" w:sz="0" w:space="0" w:color="auto"/>
                <w:bottom w:val="none" w:sz="0" w:space="0" w:color="auto"/>
                <w:right w:val="none" w:sz="0" w:space="0" w:color="auto"/>
              </w:divBdr>
              <w:divsChild>
                <w:div w:id="445807415">
                  <w:marLeft w:val="0"/>
                  <w:marRight w:val="0"/>
                  <w:marTop w:val="100"/>
                  <w:marBottom w:val="150"/>
                  <w:divBdr>
                    <w:top w:val="none" w:sz="0" w:space="0" w:color="auto"/>
                    <w:left w:val="none" w:sz="0" w:space="0" w:color="auto"/>
                    <w:bottom w:val="none" w:sz="0" w:space="0" w:color="auto"/>
                    <w:right w:val="none" w:sz="0" w:space="0" w:color="auto"/>
                  </w:divBdr>
                  <w:divsChild>
                    <w:div w:id="434372669">
                      <w:marLeft w:val="150"/>
                      <w:marRight w:val="0"/>
                      <w:marTop w:val="0"/>
                      <w:marBottom w:val="0"/>
                      <w:divBdr>
                        <w:top w:val="single" w:sz="12" w:space="0" w:color="E4E4E5"/>
                        <w:left w:val="none" w:sz="0" w:space="0" w:color="auto"/>
                        <w:bottom w:val="none" w:sz="0" w:space="0" w:color="auto"/>
                        <w:right w:val="none" w:sz="0" w:space="0" w:color="auto"/>
                      </w:divBdr>
                      <w:divsChild>
                        <w:div w:id="12169698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78579385">
      <w:bodyDiv w:val="1"/>
      <w:marLeft w:val="0"/>
      <w:marRight w:val="0"/>
      <w:marTop w:val="0"/>
      <w:marBottom w:val="0"/>
      <w:divBdr>
        <w:top w:val="none" w:sz="0" w:space="0" w:color="auto"/>
        <w:left w:val="none" w:sz="0" w:space="0" w:color="auto"/>
        <w:bottom w:val="none" w:sz="0" w:space="0" w:color="auto"/>
        <w:right w:val="none" w:sz="0" w:space="0" w:color="auto"/>
      </w:divBdr>
    </w:div>
    <w:div w:id="1682583279">
      <w:bodyDiv w:val="1"/>
      <w:marLeft w:val="0"/>
      <w:marRight w:val="0"/>
      <w:marTop w:val="0"/>
      <w:marBottom w:val="0"/>
      <w:divBdr>
        <w:top w:val="none" w:sz="0" w:space="0" w:color="auto"/>
        <w:left w:val="none" w:sz="0" w:space="0" w:color="auto"/>
        <w:bottom w:val="none" w:sz="0" w:space="0" w:color="auto"/>
        <w:right w:val="none" w:sz="0" w:space="0" w:color="auto"/>
      </w:divBdr>
    </w:div>
    <w:div w:id="1691830161">
      <w:bodyDiv w:val="1"/>
      <w:marLeft w:val="0"/>
      <w:marRight w:val="0"/>
      <w:marTop w:val="0"/>
      <w:marBottom w:val="0"/>
      <w:divBdr>
        <w:top w:val="none" w:sz="0" w:space="0" w:color="auto"/>
        <w:left w:val="none" w:sz="0" w:space="0" w:color="auto"/>
        <w:bottom w:val="none" w:sz="0" w:space="0" w:color="auto"/>
        <w:right w:val="none" w:sz="0" w:space="0" w:color="auto"/>
      </w:divBdr>
    </w:div>
    <w:div w:id="175311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http://www.saiglobal.com/online/Script/Details.asp?DocN=AS073378142XAT" TargetMode="External"/><Relationship Id="rId26"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www.safeworkaustralia.gov.au/sites/swa/about/publications/pages/confined-spaces-co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safeworkaustralia.gov.au/sites/swa/about/publications/pages/managing-electrical-risks-in-the-workplace" TargetMode="External"/><Relationship Id="rId25"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safeworkaustralia.gov.au/sites/swa/about/publications/pages/consultation-cooperation-coordination-cop" TargetMode="External"/><Relationship Id="rId20" Type="http://schemas.openxmlformats.org/officeDocument/2006/relationships/hyperlink" Target="http://www.safeworkaustralia.gov.au/sites/swa/about/publications/pages/managing-noise-preventing-hearing-loss-co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www.safeworkaustralia.gov.au/sites/swa/about/publications/pages/manage-whs-risks-cop" TargetMode="External"/><Relationship Id="rId23" Type="http://schemas.openxmlformats.org/officeDocument/2006/relationships/hyperlink" Target="http://www.safeworkaustralia.gov.au/sites/swa/about/publications/pages/hazardous-manual-tasks-cop"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safeworkaustralia.gov.au/sites/swa/about/publications/pages/environment-facilities-co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safeworkaustralia.gov.au/sites/SWA/model-whs-laws/public-comment/Documents/Model%20work%20health%20and%20safety%20public%20comment%202010/Draft%20Model%20Codes%20of%20Practice%20for%20public%20comment/HowToPreventFallsAtWorkplaces.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A153289A9ED6A428C83C180E26D80ED" ma:contentTypeVersion="" ma:contentTypeDescription="PDMS Documentation Content Type" ma:contentTypeScope="" ma:versionID="df54cf13d87032dec9b56b63d0758cc4">
  <xsd:schema xmlns:xsd="http://www.w3.org/2001/XMLSchema" xmlns:xs="http://www.w3.org/2001/XMLSchema" xmlns:p="http://schemas.microsoft.com/office/2006/metadata/properties" xmlns:ns2="11317383-B70B-4A09-965D-C91608C9A31B" targetNamespace="http://schemas.microsoft.com/office/2006/metadata/properties" ma:root="true" ma:fieldsID="190b5ada0dba5a3090e076b1a11538d3" ns2:_="">
    <xsd:import namespace="11317383-B70B-4A09-965D-C91608C9A3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17383-B70B-4A09-965D-C91608C9A3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1317383-B70B-4A09-965D-C91608C9A31B" xsi:nil="true"/>
    <pdms_AttachedBy xmlns="11317383-B70B-4A09-965D-C91608C9A31B" xsi:nil="true"/>
    <pdms_Reason xmlns="11317383-B70B-4A09-965D-C91608C9A31B" xsi:nil="true"/>
    <pdms_SecurityClassification xmlns="11317383-B70B-4A09-965D-C91608C9A31B" xsi:nil="true"/>
    <pdms_DocumentType xmlns="11317383-B70B-4A09-965D-C91608C9A31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1AF0E-F793-4861-BE05-F518DC75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17383-B70B-4A09-965D-C91608C9A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2D142-3248-49C3-924E-344BE7E839CD}">
  <ds:schemaRefs>
    <ds:schemaRef ds:uri="http://schemas.microsoft.com/office/2006/metadata/properties"/>
    <ds:schemaRef ds:uri="http://schemas.microsoft.com/office/infopath/2007/PartnerControls"/>
    <ds:schemaRef ds:uri="11317383-B70B-4A09-965D-C91608C9A31B"/>
  </ds:schemaRefs>
</ds:datastoreItem>
</file>

<file path=customXml/itemProps3.xml><?xml version="1.0" encoding="utf-8"?>
<ds:datastoreItem xmlns:ds="http://schemas.openxmlformats.org/officeDocument/2006/customXml" ds:itemID="{3F3406BB-CE85-4E39-BD6C-BF34512EB543}">
  <ds:schemaRefs>
    <ds:schemaRef ds:uri="http://schemas.microsoft.com/office/2006/metadata/longProperties"/>
  </ds:schemaRefs>
</ds:datastoreItem>
</file>

<file path=customXml/itemProps4.xml><?xml version="1.0" encoding="utf-8"?>
<ds:datastoreItem xmlns:ds="http://schemas.openxmlformats.org/officeDocument/2006/customXml" ds:itemID="{EDDE8859-4089-46B3-827D-F8DCA29F39CA}">
  <ds:schemaRefs>
    <ds:schemaRef ds:uri="http://schemas.microsoft.com/sharepoint/v3/contenttype/forms"/>
  </ds:schemaRefs>
</ds:datastoreItem>
</file>

<file path=customXml/itemProps5.xml><?xml version="1.0" encoding="utf-8"?>
<ds:datastoreItem xmlns:ds="http://schemas.openxmlformats.org/officeDocument/2006/customXml" ds:itemID="{32C906C9-24D0-49FD-BEE1-E9583E0F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9BBDF4AA.dotm</Template>
  <TotalTime>0</TotalTime>
  <Pages>30</Pages>
  <Words>10953</Words>
  <Characters>62433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Welding Processes Code of Practice</vt:lpstr>
    </vt:vector>
  </TitlesOfParts>
  <LinksUpToDate>false</LinksUpToDate>
  <CharactersWithSpaces>73240</CharactersWithSpaces>
  <SharedDoc>false</SharedDoc>
  <HyperlinkBase>http://safeworkaustralia.gov.au</HyperlinkBase>
  <HLinks>
    <vt:vector size="168" baseType="variant">
      <vt:variant>
        <vt:i4>3604534</vt:i4>
      </vt:variant>
      <vt:variant>
        <vt:i4>162</vt:i4>
      </vt:variant>
      <vt:variant>
        <vt:i4>0</vt:i4>
      </vt:variant>
      <vt:variant>
        <vt:i4>5</vt:i4>
      </vt:variant>
      <vt:variant>
        <vt:lpwstr>http://www.saiglobal.com/online/Script/Details.asp?DocN=AS073378142XAT</vt:lpwstr>
      </vt:variant>
      <vt:variant>
        <vt:lpwstr/>
      </vt:variant>
      <vt:variant>
        <vt:i4>1114161</vt:i4>
      </vt:variant>
      <vt:variant>
        <vt:i4>155</vt:i4>
      </vt:variant>
      <vt:variant>
        <vt:i4>0</vt:i4>
      </vt:variant>
      <vt:variant>
        <vt:i4>5</vt:i4>
      </vt:variant>
      <vt:variant>
        <vt:lpwstr/>
      </vt:variant>
      <vt:variant>
        <vt:lpwstr>_Toc331422131</vt:lpwstr>
      </vt:variant>
      <vt:variant>
        <vt:i4>1114161</vt:i4>
      </vt:variant>
      <vt:variant>
        <vt:i4>149</vt:i4>
      </vt:variant>
      <vt:variant>
        <vt:i4>0</vt:i4>
      </vt:variant>
      <vt:variant>
        <vt:i4>5</vt:i4>
      </vt:variant>
      <vt:variant>
        <vt:lpwstr/>
      </vt:variant>
      <vt:variant>
        <vt:lpwstr>_Toc331422130</vt:lpwstr>
      </vt:variant>
      <vt:variant>
        <vt:i4>1048625</vt:i4>
      </vt:variant>
      <vt:variant>
        <vt:i4>143</vt:i4>
      </vt:variant>
      <vt:variant>
        <vt:i4>0</vt:i4>
      </vt:variant>
      <vt:variant>
        <vt:i4>5</vt:i4>
      </vt:variant>
      <vt:variant>
        <vt:lpwstr/>
      </vt:variant>
      <vt:variant>
        <vt:lpwstr>_Toc331422129</vt:lpwstr>
      </vt:variant>
      <vt:variant>
        <vt:i4>1048625</vt:i4>
      </vt:variant>
      <vt:variant>
        <vt:i4>137</vt:i4>
      </vt:variant>
      <vt:variant>
        <vt:i4>0</vt:i4>
      </vt:variant>
      <vt:variant>
        <vt:i4>5</vt:i4>
      </vt:variant>
      <vt:variant>
        <vt:lpwstr/>
      </vt:variant>
      <vt:variant>
        <vt:lpwstr>_Toc331422128</vt:lpwstr>
      </vt:variant>
      <vt:variant>
        <vt:i4>1048625</vt:i4>
      </vt:variant>
      <vt:variant>
        <vt:i4>131</vt:i4>
      </vt:variant>
      <vt:variant>
        <vt:i4>0</vt:i4>
      </vt:variant>
      <vt:variant>
        <vt:i4>5</vt:i4>
      </vt:variant>
      <vt:variant>
        <vt:lpwstr/>
      </vt:variant>
      <vt:variant>
        <vt:lpwstr>_Toc331422127</vt:lpwstr>
      </vt:variant>
      <vt:variant>
        <vt:i4>1048625</vt:i4>
      </vt:variant>
      <vt:variant>
        <vt:i4>125</vt:i4>
      </vt:variant>
      <vt:variant>
        <vt:i4>0</vt:i4>
      </vt:variant>
      <vt:variant>
        <vt:i4>5</vt:i4>
      </vt:variant>
      <vt:variant>
        <vt:lpwstr/>
      </vt:variant>
      <vt:variant>
        <vt:lpwstr>_Toc331422126</vt:lpwstr>
      </vt:variant>
      <vt:variant>
        <vt:i4>1048625</vt:i4>
      </vt:variant>
      <vt:variant>
        <vt:i4>119</vt:i4>
      </vt:variant>
      <vt:variant>
        <vt:i4>0</vt:i4>
      </vt:variant>
      <vt:variant>
        <vt:i4>5</vt:i4>
      </vt:variant>
      <vt:variant>
        <vt:lpwstr/>
      </vt:variant>
      <vt:variant>
        <vt:lpwstr>_Toc331422125</vt:lpwstr>
      </vt:variant>
      <vt:variant>
        <vt:i4>1048625</vt:i4>
      </vt:variant>
      <vt:variant>
        <vt:i4>113</vt:i4>
      </vt:variant>
      <vt:variant>
        <vt:i4>0</vt:i4>
      </vt:variant>
      <vt:variant>
        <vt:i4>5</vt:i4>
      </vt:variant>
      <vt:variant>
        <vt:lpwstr/>
      </vt:variant>
      <vt:variant>
        <vt:lpwstr>_Toc331422124</vt:lpwstr>
      </vt:variant>
      <vt:variant>
        <vt:i4>1048625</vt:i4>
      </vt:variant>
      <vt:variant>
        <vt:i4>107</vt:i4>
      </vt:variant>
      <vt:variant>
        <vt:i4>0</vt:i4>
      </vt:variant>
      <vt:variant>
        <vt:i4>5</vt:i4>
      </vt:variant>
      <vt:variant>
        <vt:lpwstr/>
      </vt:variant>
      <vt:variant>
        <vt:lpwstr>_Toc331422123</vt:lpwstr>
      </vt:variant>
      <vt:variant>
        <vt:i4>1048625</vt:i4>
      </vt:variant>
      <vt:variant>
        <vt:i4>101</vt:i4>
      </vt:variant>
      <vt:variant>
        <vt:i4>0</vt:i4>
      </vt:variant>
      <vt:variant>
        <vt:i4>5</vt:i4>
      </vt:variant>
      <vt:variant>
        <vt:lpwstr/>
      </vt:variant>
      <vt:variant>
        <vt:lpwstr>_Toc331422122</vt:lpwstr>
      </vt:variant>
      <vt:variant>
        <vt:i4>1048625</vt:i4>
      </vt:variant>
      <vt:variant>
        <vt:i4>95</vt:i4>
      </vt:variant>
      <vt:variant>
        <vt:i4>0</vt:i4>
      </vt:variant>
      <vt:variant>
        <vt:i4>5</vt:i4>
      </vt:variant>
      <vt:variant>
        <vt:lpwstr/>
      </vt:variant>
      <vt:variant>
        <vt:lpwstr>_Toc331422121</vt:lpwstr>
      </vt:variant>
      <vt:variant>
        <vt:i4>1048625</vt:i4>
      </vt:variant>
      <vt:variant>
        <vt:i4>89</vt:i4>
      </vt:variant>
      <vt:variant>
        <vt:i4>0</vt:i4>
      </vt:variant>
      <vt:variant>
        <vt:i4>5</vt:i4>
      </vt:variant>
      <vt:variant>
        <vt:lpwstr/>
      </vt:variant>
      <vt:variant>
        <vt:lpwstr>_Toc331422120</vt:lpwstr>
      </vt:variant>
      <vt:variant>
        <vt:i4>1245233</vt:i4>
      </vt:variant>
      <vt:variant>
        <vt:i4>83</vt:i4>
      </vt:variant>
      <vt:variant>
        <vt:i4>0</vt:i4>
      </vt:variant>
      <vt:variant>
        <vt:i4>5</vt:i4>
      </vt:variant>
      <vt:variant>
        <vt:lpwstr/>
      </vt:variant>
      <vt:variant>
        <vt:lpwstr>_Toc331422119</vt:lpwstr>
      </vt:variant>
      <vt:variant>
        <vt:i4>1245233</vt:i4>
      </vt:variant>
      <vt:variant>
        <vt:i4>77</vt:i4>
      </vt:variant>
      <vt:variant>
        <vt:i4>0</vt:i4>
      </vt:variant>
      <vt:variant>
        <vt:i4>5</vt:i4>
      </vt:variant>
      <vt:variant>
        <vt:lpwstr/>
      </vt:variant>
      <vt:variant>
        <vt:lpwstr>_Toc331422118</vt:lpwstr>
      </vt:variant>
      <vt:variant>
        <vt:i4>1245233</vt:i4>
      </vt:variant>
      <vt:variant>
        <vt:i4>71</vt:i4>
      </vt:variant>
      <vt:variant>
        <vt:i4>0</vt:i4>
      </vt:variant>
      <vt:variant>
        <vt:i4>5</vt:i4>
      </vt:variant>
      <vt:variant>
        <vt:lpwstr/>
      </vt:variant>
      <vt:variant>
        <vt:lpwstr>_Toc331422117</vt:lpwstr>
      </vt:variant>
      <vt:variant>
        <vt:i4>1245233</vt:i4>
      </vt:variant>
      <vt:variant>
        <vt:i4>65</vt:i4>
      </vt:variant>
      <vt:variant>
        <vt:i4>0</vt:i4>
      </vt:variant>
      <vt:variant>
        <vt:i4>5</vt:i4>
      </vt:variant>
      <vt:variant>
        <vt:lpwstr/>
      </vt:variant>
      <vt:variant>
        <vt:lpwstr>_Toc331422116</vt:lpwstr>
      </vt:variant>
      <vt:variant>
        <vt:i4>1245233</vt:i4>
      </vt:variant>
      <vt:variant>
        <vt:i4>59</vt:i4>
      </vt:variant>
      <vt:variant>
        <vt:i4>0</vt:i4>
      </vt:variant>
      <vt:variant>
        <vt:i4>5</vt:i4>
      </vt:variant>
      <vt:variant>
        <vt:lpwstr/>
      </vt:variant>
      <vt:variant>
        <vt:lpwstr>_Toc331422115</vt:lpwstr>
      </vt:variant>
      <vt:variant>
        <vt:i4>1245233</vt:i4>
      </vt:variant>
      <vt:variant>
        <vt:i4>53</vt:i4>
      </vt:variant>
      <vt:variant>
        <vt:i4>0</vt:i4>
      </vt:variant>
      <vt:variant>
        <vt:i4>5</vt:i4>
      </vt:variant>
      <vt:variant>
        <vt:lpwstr/>
      </vt:variant>
      <vt:variant>
        <vt:lpwstr>_Toc331422114</vt:lpwstr>
      </vt:variant>
      <vt:variant>
        <vt:i4>1245233</vt:i4>
      </vt:variant>
      <vt:variant>
        <vt:i4>47</vt:i4>
      </vt:variant>
      <vt:variant>
        <vt:i4>0</vt:i4>
      </vt:variant>
      <vt:variant>
        <vt:i4>5</vt:i4>
      </vt:variant>
      <vt:variant>
        <vt:lpwstr/>
      </vt:variant>
      <vt:variant>
        <vt:lpwstr>_Toc331422113</vt:lpwstr>
      </vt:variant>
      <vt:variant>
        <vt:i4>1245233</vt:i4>
      </vt:variant>
      <vt:variant>
        <vt:i4>41</vt:i4>
      </vt:variant>
      <vt:variant>
        <vt:i4>0</vt:i4>
      </vt:variant>
      <vt:variant>
        <vt:i4>5</vt:i4>
      </vt:variant>
      <vt:variant>
        <vt:lpwstr/>
      </vt:variant>
      <vt:variant>
        <vt:lpwstr>_Toc331422112</vt:lpwstr>
      </vt:variant>
      <vt:variant>
        <vt:i4>1245233</vt:i4>
      </vt:variant>
      <vt:variant>
        <vt:i4>35</vt:i4>
      </vt:variant>
      <vt:variant>
        <vt:i4>0</vt:i4>
      </vt:variant>
      <vt:variant>
        <vt:i4>5</vt:i4>
      </vt:variant>
      <vt:variant>
        <vt:lpwstr/>
      </vt:variant>
      <vt:variant>
        <vt:lpwstr>_Toc331422111</vt:lpwstr>
      </vt:variant>
      <vt:variant>
        <vt:i4>1245233</vt:i4>
      </vt:variant>
      <vt:variant>
        <vt:i4>29</vt:i4>
      </vt:variant>
      <vt:variant>
        <vt:i4>0</vt:i4>
      </vt:variant>
      <vt:variant>
        <vt:i4>5</vt:i4>
      </vt:variant>
      <vt:variant>
        <vt:lpwstr/>
      </vt:variant>
      <vt:variant>
        <vt:lpwstr>_Toc331422110</vt:lpwstr>
      </vt:variant>
      <vt:variant>
        <vt:i4>1179697</vt:i4>
      </vt:variant>
      <vt:variant>
        <vt:i4>23</vt:i4>
      </vt:variant>
      <vt:variant>
        <vt:i4>0</vt:i4>
      </vt:variant>
      <vt:variant>
        <vt:i4>5</vt:i4>
      </vt:variant>
      <vt:variant>
        <vt:lpwstr/>
      </vt:variant>
      <vt:variant>
        <vt:lpwstr>_Toc331422109</vt:lpwstr>
      </vt:variant>
      <vt:variant>
        <vt:i4>1179697</vt:i4>
      </vt:variant>
      <vt:variant>
        <vt:i4>17</vt:i4>
      </vt:variant>
      <vt:variant>
        <vt:i4>0</vt:i4>
      </vt:variant>
      <vt:variant>
        <vt:i4>5</vt:i4>
      </vt:variant>
      <vt:variant>
        <vt:lpwstr/>
      </vt:variant>
      <vt:variant>
        <vt:lpwstr>_Toc331422108</vt:lpwstr>
      </vt:variant>
      <vt:variant>
        <vt:i4>1179697</vt:i4>
      </vt:variant>
      <vt:variant>
        <vt:i4>11</vt:i4>
      </vt:variant>
      <vt:variant>
        <vt:i4>0</vt:i4>
      </vt:variant>
      <vt:variant>
        <vt:i4>5</vt:i4>
      </vt:variant>
      <vt:variant>
        <vt:lpwstr/>
      </vt:variant>
      <vt:variant>
        <vt:lpwstr>_Toc331422107</vt:lpwstr>
      </vt:variant>
      <vt:variant>
        <vt:i4>1179697</vt:i4>
      </vt:variant>
      <vt:variant>
        <vt:i4>5</vt:i4>
      </vt:variant>
      <vt:variant>
        <vt:i4>0</vt:i4>
      </vt:variant>
      <vt:variant>
        <vt:i4>5</vt:i4>
      </vt:variant>
      <vt:variant>
        <vt:lpwstr/>
      </vt:variant>
      <vt:variant>
        <vt:lpwstr>_Toc331422105</vt:lpwstr>
      </vt:variant>
      <vt:variant>
        <vt:i4>5374027</vt:i4>
      </vt:variant>
      <vt:variant>
        <vt:i4>0</vt:i4>
      </vt:variant>
      <vt:variant>
        <vt:i4>0</vt:i4>
      </vt:variant>
      <vt:variant>
        <vt:i4>5</vt:i4>
      </vt:variant>
      <vt:variant>
        <vt:lpwstr>http://creativecommons.org/licenses/by-nc/3.0/au/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Processes Code of Practice</dc:title>
  <dc:subject>This Code of Practice provides practical guidance for persons conducting a business or undertaking on how to manage health and safety risks associated with welding.</dc:subject>
  <dc:creator/>
  <cp:keywords>welding process, code of practice, publication</cp:keywords>
  <cp:lastModifiedBy/>
  <cp:revision>1</cp:revision>
  <dcterms:created xsi:type="dcterms:W3CDTF">2016-03-22T13:28:00Z</dcterms:created>
  <dcterms:modified xsi:type="dcterms:W3CDTF">2016-03-22T13:55:00Z</dcterms:modified>
  <cp:category>Safe Work Australia;Safe Work Practices;Welding;Welding processes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0x010100266966F133664895A6EE3632470D45F501002A153289A9ED6A428C83C180E26D80ED</vt:lpwstr>
  </property>
  <property fmtid="{D5CDD505-2E9C-101B-9397-08002B2CF9AE}" pid="4" name="_dlc_policyId">
    <vt:lpwstr/>
  </property>
  <property fmtid="{D5CDD505-2E9C-101B-9397-08002B2CF9AE}" pid="5" name="ItemRetentionFormula">
    <vt:lpwstr/>
  </property>
</Properties>
</file>