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B7B35" w14:textId="77777777" w:rsidR="00A33967" w:rsidRDefault="005C33D7" w:rsidP="00A33967">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696282">
        <w:rPr>
          <w:rFonts w:ascii="Times New Roman" w:hAnsi="Times New Roman" w:cs="Times New Roman"/>
          <w:b/>
          <w:bCs/>
          <w:sz w:val="24"/>
          <w:szCs w:val="24"/>
        </w:rPr>
        <w:t>EXPLANATORY STATEMENT</w:t>
      </w:r>
    </w:p>
    <w:p w14:paraId="2B9B7B36" w14:textId="77777777" w:rsidR="006315A5" w:rsidRDefault="005C33D7" w:rsidP="00A33967">
      <w:pPr>
        <w:autoSpaceDE w:val="0"/>
        <w:autoSpaceDN w:val="0"/>
        <w:adjustRightInd w:val="0"/>
        <w:spacing w:after="0" w:line="240" w:lineRule="auto"/>
        <w:jc w:val="center"/>
        <w:rPr>
          <w:rFonts w:ascii="Times New Roman" w:hAnsi="Times New Roman" w:cs="Times New Roman"/>
          <w:b/>
          <w:bCs/>
          <w:sz w:val="24"/>
          <w:szCs w:val="24"/>
        </w:rPr>
      </w:pPr>
    </w:p>
    <w:p w14:paraId="2B9B7B37" w14:textId="77777777" w:rsidR="00BC726C" w:rsidRPr="00BC726C" w:rsidRDefault="005C33D7" w:rsidP="00A33967">
      <w:pPr>
        <w:autoSpaceDE w:val="0"/>
        <w:autoSpaceDN w:val="0"/>
        <w:adjustRightInd w:val="0"/>
        <w:spacing w:after="0" w:line="240" w:lineRule="auto"/>
        <w:jc w:val="center"/>
        <w:rPr>
          <w:rFonts w:ascii="Times New Roman" w:hAnsi="Times New Roman" w:cs="Times New Roman"/>
          <w:bCs/>
          <w:sz w:val="24"/>
          <w:szCs w:val="24"/>
        </w:rPr>
      </w:pPr>
      <w:r w:rsidRPr="00BC726C">
        <w:rPr>
          <w:rFonts w:ascii="Times New Roman" w:hAnsi="Times New Roman" w:cs="Times New Roman"/>
          <w:bCs/>
          <w:sz w:val="24"/>
          <w:szCs w:val="24"/>
        </w:rPr>
        <w:t xml:space="preserve">Issued by the Minister for Infrastructure and </w:t>
      </w:r>
      <w:r>
        <w:rPr>
          <w:rFonts w:ascii="Times New Roman" w:hAnsi="Times New Roman" w:cs="Times New Roman"/>
          <w:bCs/>
          <w:sz w:val="24"/>
          <w:szCs w:val="24"/>
        </w:rPr>
        <w:t>Transport</w:t>
      </w:r>
    </w:p>
    <w:p w14:paraId="2B9B7B38" w14:textId="77777777" w:rsidR="00A33967" w:rsidRPr="00BC726C" w:rsidRDefault="005C33D7" w:rsidP="00A33967">
      <w:pPr>
        <w:autoSpaceDE w:val="0"/>
        <w:autoSpaceDN w:val="0"/>
        <w:adjustRightInd w:val="0"/>
        <w:spacing w:after="0" w:line="240" w:lineRule="auto"/>
        <w:jc w:val="center"/>
        <w:rPr>
          <w:rFonts w:ascii="Times New Roman" w:hAnsi="Times New Roman" w:cs="Times New Roman"/>
          <w:bCs/>
          <w:sz w:val="24"/>
          <w:szCs w:val="24"/>
        </w:rPr>
      </w:pPr>
    </w:p>
    <w:p w14:paraId="2B9B7B39" w14:textId="77777777" w:rsidR="00A33967" w:rsidRPr="0023219B" w:rsidRDefault="005C33D7" w:rsidP="00A33967">
      <w:pPr>
        <w:autoSpaceDE w:val="0"/>
        <w:autoSpaceDN w:val="0"/>
        <w:adjustRightInd w:val="0"/>
        <w:spacing w:after="0" w:line="240" w:lineRule="auto"/>
        <w:jc w:val="center"/>
        <w:rPr>
          <w:rFonts w:ascii="Times New Roman" w:hAnsi="Times New Roman" w:cs="Times New Roman"/>
          <w:b/>
          <w:bCs/>
          <w:sz w:val="24"/>
          <w:szCs w:val="24"/>
        </w:rPr>
      </w:pPr>
      <w:r w:rsidRPr="0023219B">
        <w:rPr>
          <w:rFonts w:ascii="Times New Roman" w:hAnsi="Times New Roman" w:cs="Times New Roman"/>
          <w:b/>
          <w:bCs/>
          <w:i/>
          <w:sz w:val="24"/>
          <w:szCs w:val="24"/>
        </w:rPr>
        <w:t>Sydney Airport Curfew (Dispensation) Guideline 2016</w:t>
      </w:r>
    </w:p>
    <w:p w14:paraId="2B9B7B3A" w14:textId="77777777" w:rsidR="00A33967" w:rsidRPr="00696282" w:rsidRDefault="005C33D7" w:rsidP="00A33967">
      <w:pPr>
        <w:autoSpaceDE w:val="0"/>
        <w:autoSpaceDN w:val="0"/>
        <w:adjustRightInd w:val="0"/>
        <w:spacing w:after="0" w:line="240" w:lineRule="auto"/>
        <w:rPr>
          <w:rFonts w:ascii="Times New Roman" w:hAnsi="Times New Roman" w:cs="Times New Roman"/>
          <w:b/>
          <w:bCs/>
          <w:sz w:val="24"/>
          <w:szCs w:val="24"/>
        </w:rPr>
      </w:pPr>
    </w:p>
    <w:p w14:paraId="2B9B7B3B" w14:textId="77777777" w:rsidR="00956089" w:rsidRDefault="005C33D7" w:rsidP="00EC243E">
      <w:pPr>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uthority</w:t>
      </w:r>
    </w:p>
    <w:p w14:paraId="2B9B7B3C" w14:textId="77777777" w:rsidR="00956089" w:rsidRPr="0000595D" w:rsidRDefault="005C33D7" w:rsidP="00EC243E">
      <w:pPr>
        <w:rPr>
          <w:rFonts w:ascii="Times New Roman" w:hAnsi="Times New Roman" w:cs="Times New Roman"/>
          <w:bCs/>
          <w:sz w:val="24"/>
          <w:szCs w:val="24"/>
        </w:rPr>
      </w:pPr>
      <w:r w:rsidRPr="00956089">
        <w:rPr>
          <w:rFonts w:ascii="Times New Roman" w:hAnsi="Times New Roman" w:cs="Times New Roman"/>
          <w:bCs/>
          <w:sz w:val="24"/>
          <w:szCs w:val="24"/>
        </w:rPr>
        <w:t xml:space="preserve">The </w:t>
      </w:r>
      <w:r w:rsidRPr="0000595D">
        <w:rPr>
          <w:rFonts w:ascii="Times New Roman" w:hAnsi="Times New Roman" w:cs="Times New Roman"/>
          <w:bCs/>
          <w:i/>
          <w:sz w:val="24"/>
          <w:szCs w:val="24"/>
        </w:rPr>
        <w:t>Sydney Airport Curfew (Dispensation) Guideline 2016</w:t>
      </w:r>
      <w:r>
        <w:rPr>
          <w:rFonts w:ascii="Times New Roman" w:hAnsi="Times New Roman" w:cs="Times New Roman"/>
          <w:bCs/>
          <w:sz w:val="24"/>
          <w:szCs w:val="24"/>
        </w:rPr>
        <w:t xml:space="preserve"> is made pursuant to section 20(5) of the </w:t>
      </w:r>
      <w:r>
        <w:rPr>
          <w:rFonts w:ascii="Times New Roman" w:hAnsi="Times New Roman" w:cs="Times New Roman"/>
          <w:bCs/>
          <w:i/>
          <w:sz w:val="24"/>
          <w:szCs w:val="24"/>
        </w:rPr>
        <w:t xml:space="preserve">Sydney Airport </w:t>
      </w:r>
      <w:r>
        <w:rPr>
          <w:rFonts w:ascii="Times New Roman" w:hAnsi="Times New Roman" w:cs="Times New Roman"/>
          <w:bCs/>
          <w:i/>
          <w:sz w:val="24"/>
          <w:szCs w:val="24"/>
        </w:rPr>
        <w:t>Curfew Act 1995</w:t>
      </w:r>
      <w:r>
        <w:rPr>
          <w:rFonts w:ascii="Times New Roman" w:hAnsi="Times New Roman" w:cs="Times New Roman"/>
          <w:bCs/>
          <w:sz w:val="24"/>
          <w:szCs w:val="24"/>
        </w:rPr>
        <w:t xml:space="preserve"> (the Act).</w:t>
      </w:r>
    </w:p>
    <w:p w14:paraId="2B9B7B3D" w14:textId="77777777" w:rsidR="00EC243E" w:rsidRDefault="005C33D7" w:rsidP="00EC243E">
      <w:pPr>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ackground</w:t>
      </w:r>
    </w:p>
    <w:p w14:paraId="2B9B7B3E" w14:textId="77777777" w:rsidR="00EC243E" w:rsidRPr="002C2A66" w:rsidRDefault="005C33D7" w:rsidP="00EC243E">
      <w:pPr>
        <w:rPr>
          <w:rFonts w:ascii="Times New Roman" w:hAnsi="Times New Roman" w:cs="Times New Roman"/>
          <w:bCs/>
          <w:sz w:val="24"/>
          <w:szCs w:val="24"/>
        </w:rPr>
      </w:pPr>
      <w:r w:rsidRPr="002C2A66">
        <w:rPr>
          <w:rFonts w:ascii="Times New Roman" w:hAnsi="Times New Roman" w:cs="Times New Roman"/>
          <w:bCs/>
          <w:sz w:val="24"/>
          <w:szCs w:val="24"/>
        </w:rPr>
        <w:t xml:space="preserve">Section 7 of the Act prohibits aircraft from taking off from, or landing at, Sydney Airport during the curfew period, unless the take-off or landing is permitted under Part 3 of that Act. </w:t>
      </w:r>
      <w:r>
        <w:rPr>
          <w:rFonts w:ascii="Times New Roman" w:hAnsi="Times New Roman" w:cs="Times New Roman"/>
          <w:bCs/>
          <w:sz w:val="24"/>
          <w:szCs w:val="24"/>
        </w:rPr>
        <w:t xml:space="preserve"> </w:t>
      </w:r>
      <w:r w:rsidRPr="002C2A66">
        <w:rPr>
          <w:rFonts w:ascii="Times New Roman" w:hAnsi="Times New Roman" w:cs="Times New Roman"/>
          <w:bCs/>
          <w:sz w:val="24"/>
          <w:szCs w:val="24"/>
        </w:rPr>
        <w:t>The curfew period is from 11.</w:t>
      </w:r>
      <w:r w:rsidRPr="002C2A66">
        <w:rPr>
          <w:rFonts w:ascii="Times New Roman" w:hAnsi="Times New Roman" w:cs="Times New Roman"/>
          <w:bCs/>
          <w:sz w:val="24"/>
          <w:szCs w:val="24"/>
        </w:rPr>
        <w:t xml:space="preserve">00 pm each night to 6.00 am the next morning. </w:t>
      </w:r>
      <w:r>
        <w:rPr>
          <w:rFonts w:ascii="Times New Roman" w:hAnsi="Times New Roman" w:cs="Times New Roman"/>
          <w:bCs/>
          <w:sz w:val="24"/>
          <w:szCs w:val="24"/>
        </w:rPr>
        <w:t xml:space="preserve"> </w:t>
      </w:r>
      <w:r w:rsidRPr="002C2A66">
        <w:rPr>
          <w:rFonts w:ascii="Times New Roman" w:hAnsi="Times New Roman" w:cs="Times New Roman"/>
          <w:bCs/>
          <w:sz w:val="24"/>
          <w:szCs w:val="24"/>
        </w:rPr>
        <w:t xml:space="preserve">Sections 10 and 11 of the Act impose requirements in relation to which runways must be used during certain periods shortly before the commencement of the curfew period, </w:t>
      </w:r>
      <w:r>
        <w:rPr>
          <w:rFonts w:ascii="Times New Roman" w:hAnsi="Times New Roman" w:cs="Times New Roman"/>
          <w:bCs/>
          <w:sz w:val="24"/>
          <w:szCs w:val="24"/>
        </w:rPr>
        <w:t>and</w:t>
      </w:r>
      <w:r w:rsidRPr="002C2A66">
        <w:rPr>
          <w:rFonts w:ascii="Times New Roman" w:hAnsi="Times New Roman" w:cs="Times New Roman"/>
          <w:bCs/>
          <w:sz w:val="24"/>
          <w:szCs w:val="24"/>
        </w:rPr>
        <w:t xml:space="preserve"> shortly after the end of the curfew </w:t>
      </w:r>
      <w:r w:rsidRPr="002C2A66">
        <w:rPr>
          <w:rFonts w:ascii="Times New Roman" w:hAnsi="Times New Roman" w:cs="Times New Roman"/>
          <w:bCs/>
          <w:sz w:val="24"/>
          <w:szCs w:val="24"/>
        </w:rPr>
        <w:t>period.</w:t>
      </w:r>
    </w:p>
    <w:p w14:paraId="2B9B7B3F" w14:textId="77777777" w:rsidR="00EC243E" w:rsidRPr="002C2A66" w:rsidRDefault="005C33D7" w:rsidP="00EC243E">
      <w:pPr>
        <w:rPr>
          <w:rFonts w:ascii="Times New Roman" w:hAnsi="Times New Roman" w:cs="Times New Roman"/>
          <w:bCs/>
          <w:sz w:val="24"/>
          <w:szCs w:val="24"/>
        </w:rPr>
      </w:pPr>
      <w:r>
        <w:rPr>
          <w:rFonts w:ascii="Times New Roman" w:hAnsi="Times New Roman" w:cs="Times New Roman"/>
          <w:bCs/>
          <w:sz w:val="24"/>
          <w:szCs w:val="24"/>
        </w:rPr>
        <w:t>S</w:t>
      </w:r>
      <w:r w:rsidRPr="002C2A66">
        <w:rPr>
          <w:rFonts w:ascii="Times New Roman" w:hAnsi="Times New Roman" w:cs="Times New Roman"/>
          <w:bCs/>
          <w:sz w:val="24"/>
          <w:szCs w:val="24"/>
        </w:rPr>
        <w:t>ection 18 of the Act (located in Part 3) permits an aircraft to take off from, or land at, Sydney Airport in circumstances that would otherwise contravene section</w:t>
      </w:r>
      <w:r>
        <w:rPr>
          <w:rFonts w:ascii="Times New Roman" w:hAnsi="Times New Roman" w:cs="Times New Roman"/>
          <w:bCs/>
          <w:sz w:val="24"/>
          <w:szCs w:val="24"/>
        </w:rPr>
        <w:t>s</w:t>
      </w:r>
      <w:r w:rsidRPr="002C2A66">
        <w:rPr>
          <w:rFonts w:ascii="Times New Roman" w:hAnsi="Times New Roman" w:cs="Times New Roman"/>
          <w:bCs/>
          <w:sz w:val="24"/>
          <w:szCs w:val="24"/>
        </w:rPr>
        <w:t xml:space="preserve"> 7, 10 or 11 of the Act, if it is involved in an emergency or it has been granted a dispensation under section 20.</w:t>
      </w:r>
    </w:p>
    <w:p w14:paraId="2B9B7B40" w14:textId="77777777" w:rsidR="00EC243E" w:rsidRPr="002C2A66" w:rsidRDefault="005C33D7" w:rsidP="00EC243E">
      <w:pPr>
        <w:rPr>
          <w:rFonts w:ascii="Times New Roman" w:hAnsi="Times New Roman" w:cs="Times New Roman"/>
          <w:bCs/>
          <w:sz w:val="24"/>
          <w:szCs w:val="24"/>
        </w:rPr>
      </w:pPr>
      <w:r w:rsidRPr="002C2A66">
        <w:rPr>
          <w:rFonts w:ascii="Times New Roman" w:hAnsi="Times New Roman" w:cs="Times New Roman"/>
          <w:bCs/>
          <w:sz w:val="24"/>
          <w:szCs w:val="24"/>
        </w:rPr>
        <w:t>Under section 20(1) of the Act the Minister may grant a dispensation authorising a take-off or landing if satisfied that exceptional circumst</w:t>
      </w:r>
      <w:r w:rsidRPr="002C2A66">
        <w:rPr>
          <w:rFonts w:ascii="Times New Roman" w:hAnsi="Times New Roman" w:cs="Times New Roman"/>
          <w:bCs/>
          <w:sz w:val="24"/>
          <w:szCs w:val="24"/>
        </w:rPr>
        <w:t xml:space="preserve">ances justify the take-off or landing. </w:t>
      </w:r>
      <w:r>
        <w:rPr>
          <w:rFonts w:ascii="Times New Roman" w:hAnsi="Times New Roman" w:cs="Times New Roman"/>
          <w:bCs/>
          <w:sz w:val="24"/>
          <w:szCs w:val="24"/>
        </w:rPr>
        <w:t xml:space="preserve"> </w:t>
      </w:r>
      <w:r w:rsidRPr="002C2A66">
        <w:rPr>
          <w:rFonts w:ascii="Times New Roman" w:hAnsi="Times New Roman" w:cs="Times New Roman"/>
          <w:bCs/>
          <w:sz w:val="24"/>
          <w:szCs w:val="24"/>
        </w:rPr>
        <w:t>Subsection 20(5) requires the Minister to make written guidelines about the granting of dispensations including, in particular, what constitutes exceptional circumstances and the conditions to which dispensations sho</w:t>
      </w:r>
      <w:r w:rsidRPr="002C2A66">
        <w:rPr>
          <w:rFonts w:ascii="Times New Roman" w:hAnsi="Times New Roman" w:cs="Times New Roman"/>
          <w:bCs/>
          <w:sz w:val="24"/>
          <w:szCs w:val="24"/>
        </w:rPr>
        <w:t>uld be subject.  Section 20(3) requires the Minister to have regard to these guidelines in granting dispensations.</w:t>
      </w:r>
    </w:p>
    <w:p w14:paraId="2B9B7B41" w14:textId="77777777" w:rsidR="00525E0F" w:rsidRDefault="005C33D7" w:rsidP="00525E0F">
      <w:pPr>
        <w:autoSpaceDE w:val="0"/>
        <w:autoSpaceDN w:val="0"/>
        <w:adjustRightInd w:val="0"/>
        <w:spacing w:after="120" w:line="240" w:lineRule="auto"/>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rPr>
        <w:t>urpose and operation</w:t>
      </w:r>
    </w:p>
    <w:p w14:paraId="2B9B7B42" w14:textId="77777777" w:rsidR="00525E0F" w:rsidRDefault="005C33D7" w:rsidP="00525E0F">
      <w:pPr>
        <w:rPr>
          <w:rFonts w:ascii="Times New Roman" w:hAnsi="Times New Roman" w:cs="Times New Roman"/>
          <w:sz w:val="24"/>
          <w:szCs w:val="24"/>
        </w:rPr>
      </w:pPr>
      <w:r>
        <w:rPr>
          <w:rFonts w:ascii="Times New Roman" w:hAnsi="Times New Roman" w:cs="Times New Roman"/>
          <w:sz w:val="24"/>
          <w:szCs w:val="24"/>
        </w:rPr>
        <w:t xml:space="preserve">This legislative instrument </w:t>
      </w:r>
      <w:r>
        <w:rPr>
          <w:rFonts w:ascii="Times New Roman" w:hAnsi="Times New Roman" w:cs="Times New Roman"/>
          <w:sz w:val="24"/>
          <w:szCs w:val="24"/>
        </w:rPr>
        <w:t xml:space="preserve">repeals </w:t>
      </w:r>
      <w:r>
        <w:rPr>
          <w:rFonts w:ascii="Times New Roman" w:hAnsi="Times New Roman" w:cs="Times New Roman"/>
          <w:sz w:val="24"/>
          <w:szCs w:val="24"/>
        </w:rPr>
        <w:t>and replaces the Dispensation Guidelines made on 12</w:t>
      </w:r>
      <w:r>
        <w:rPr>
          <w:rFonts w:ascii="Times New Roman" w:hAnsi="Times New Roman" w:cs="Times New Roman"/>
          <w:sz w:val="24"/>
          <w:szCs w:val="24"/>
        </w:rPr>
        <w:t> </w:t>
      </w:r>
      <w:r>
        <w:rPr>
          <w:rFonts w:ascii="Times New Roman" w:hAnsi="Times New Roman" w:cs="Times New Roman"/>
          <w:sz w:val="24"/>
          <w:szCs w:val="24"/>
        </w:rPr>
        <w:t>May</w:t>
      </w:r>
      <w:r>
        <w:rPr>
          <w:rFonts w:ascii="Times New Roman" w:hAnsi="Times New Roman" w:cs="Times New Roman"/>
          <w:sz w:val="24"/>
          <w:szCs w:val="24"/>
        </w:rPr>
        <w:t> </w:t>
      </w:r>
      <w:r>
        <w:rPr>
          <w:rFonts w:ascii="Times New Roman" w:hAnsi="Times New Roman" w:cs="Times New Roman"/>
          <w:sz w:val="24"/>
          <w:szCs w:val="24"/>
        </w:rPr>
        <w:t>1996.</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The 1996 Guidelines </w:t>
      </w:r>
      <w:r>
        <w:rPr>
          <w:rFonts w:ascii="Times New Roman" w:hAnsi="Times New Roman" w:cs="Times New Roman"/>
          <w:sz w:val="24"/>
          <w:szCs w:val="24"/>
        </w:rPr>
        <w:t xml:space="preserve">had </w:t>
      </w:r>
      <w:r>
        <w:rPr>
          <w:rFonts w:ascii="Times New Roman" w:hAnsi="Times New Roman" w:cs="Times New Roman"/>
          <w:sz w:val="24"/>
          <w:szCs w:val="24"/>
        </w:rPr>
        <w:t>not been revised since they first came into effect in 1996</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rPr>
        <w:t xml:space="preserve">hey were due to sunset on 1 April 2016. </w:t>
      </w:r>
    </w:p>
    <w:p w14:paraId="2B9B7B43" w14:textId="77777777" w:rsidR="00C34A6A" w:rsidRDefault="005C33D7" w:rsidP="00C34A6A">
      <w:pPr>
        <w:rPr>
          <w:rFonts w:ascii="Times New Roman" w:hAnsi="Times New Roman" w:cs="Times New Roman"/>
          <w:sz w:val="24"/>
          <w:szCs w:val="24"/>
        </w:rPr>
      </w:pPr>
      <w:r>
        <w:rPr>
          <w:rFonts w:ascii="Times New Roman" w:hAnsi="Times New Roman" w:cs="Times New Roman"/>
          <w:sz w:val="24"/>
          <w:szCs w:val="24"/>
        </w:rPr>
        <w:t xml:space="preserve">The purpose of this instrument is to substantially continue the effect of the existing guidelines, </w:t>
      </w:r>
      <w:r w:rsidRPr="007E1496">
        <w:rPr>
          <w:rFonts w:ascii="Times New Roman" w:hAnsi="Times New Roman" w:cs="Times New Roman"/>
          <w:sz w:val="24"/>
          <w:szCs w:val="24"/>
        </w:rPr>
        <w:t>while providing greater clarity in relation to exc</w:t>
      </w:r>
      <w:r w:rsidRPr="007E1496">
        <w:rPr>
          <w:rFonts w:ascii="Times New Roman" w:hAnsi="Times New Roman" w:cs="Times New Roman"/>
          <w:sz w:val="24"/>
          <w:szCs w:val="24"/>
        </w:rPr>
        <w:t>eptional circumstances and reflecting current drafting standards.</w:t>
      </w:r>
      <w:r>
        <w:rPr>
          <w:rFonts w:ascii="Times New Roman" w:hAnsi="Times New Roman" w:cs="Times New Roman"/>
          <w:sz w:val="24"/>
          <w:szCs w:val="24"/>
        </w:rPr>
        <w:t xml:space="preserve"> </w:t>
      </w:r>
      <w:r>
        <w:rPr>
          <w:rFonts w:ascii="Times New Roman" w:hAnsi="Times New Roman" w:cs="Times New Roman"/>
          <w:sz w:val="24"/>
          <w:szCs w:val="24"/>
        </w:rPr>
        <w:t xml:space="preserve"> The revised dispensation guidelines have removed the requirement for notification by facsimile, which was a common </w:t>
      </w:r>
      <w:r>
        <w:rPr>
          <w:rFonts w:ascii="Times New Roman" w:hAnsi="Times New Roman" w:cs="Times New Roman"/>
          <w:sz w:val="24"/>
          <w:szCs w:val="24"/>
        </w:rPr>
        <w:t xml:space="preserve">form of </w:t>
      </w:r>
      <w:r>
        <w:rPr>
          <w:rFonts w:ascii="Times New Roman" w:hAnsi="Times New Roman" w:cs="Times New Roman"/>
          <w:sz w:val="24"/>
          <w:szCs w:val="24"/>
        </w:rPr>
        <w:t>technology used in the early 1990s, but has been replaced by email</w:t>
      </w:r>
      <w:r>
        <w:rPr>
          <w:rFonts w:ascii="Times New Roman" w:hAnsi="Times New Roman" w:cs="Times New Roman"/>
          <w:sz w:val="24"/>
          <w:szCs w:val="24"/>
        </w:rPr>
        <w:t>.</w:t>
      </w:r>
    </w:p>
    <w:p w14:paraId="2B9B7B44" w14:textId="77777777" w:rsidR="00525E0F" w:rsidRDefault="005C33D7" w:rsidP="00525E0F">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 xml:space="preserve">general </w:t>
      </w:r>
      <w:r>
        <w:rPr>
          <w:rFonts w:ascii="Times New Roman" w:hAnsi="Times New Roman" w:cs="Times New Roman"/>
          <w:sz w:val="24"/>
          <w:szCs w:val="24"/>
        </w:rPr>
        <w:t xml:space="preserve">purpose of guidelines </w:t>
      </w:r>
      <w:r>
        <w:rPr>
          <w:rFonts w:ascii="Times New Roman" w:hAnsi="Times New Roman" w:cs="Times New Roman"/>
          <w:sz w:val="24"/>
          <w:szCs w:val="24"/>
        </w:rPr>
        <w:t>made under s 20</w:t>
      </w:r>
      <w:r>
        <w:rPr>
          <w:rFonts w:ascii="Times New Roman" w:hAnsi="Times New Roman" w:cs="Times New Roman"/>
          <w:sz w:val="24"/>
          <w:szCs w:val="24"/>
        </w:rPr>
        <w:t>(5)</w:t>
      </w:r>
      <w:r>
        <w:rPr>
          <w:rFonts w:ascii="Times New Roman" w:hAnsi="Times New Roman" w:cs="Times New Roman"/>
          <w:sz w:val="24"/>
          <w:szCs w:val="24"/>
        </w:rPr>
        <w:t xml:space="preserve"> of the Act</w:t>
      </w:r>
      <w:r>
        <w:rPr>
          <w:rFonts w:ascii="Times New Roman" w:hAnsi="Times New Roman" w:cs="Times New Roman"/>
          <w:sz w:val="24"/>
          <w:szCs w:val="24"/>
        </w:rPr>
        <w:t xml:space="preserve">, </w:t>
      </w:r>
      <w:r>
        <w:rPr>
          <w:rFonts w:ascii="Times New Roman" w:hAnsi="Times New Roman" w:cs="Times New Roman"/>
          <w:sz w:val="24"/>
          <w:szCs w:val="24"/>
        </w:rPr>
        <w:t>as set out in that provision</w:t>
      </w:r>
      <w:r>
        <w:rPr>
          <w:rFonts w:ascii="Times New Roman" w:hAnsi="Times New Roman" w:cs="Times New Roman"/>
          <w:sz w:val="24"/>
          <w:szCs w:val="24"/>
        </w:rPr>
        <w:t xml:space="preserve">, is to provide </w:t>
      </w:r>
      <w:r>
        <w:rPr>
          <w:rFonts w:ascii="Times New Roman" w:hAnsi="Times New Roman" w:cs="Times New Roman"/>
          <w:sz w:val="24"/>
          <w:szCs w:val="24"/>
        </w:rPr>
        <w:t xml:space="preserve">the </w:t>
      </w:r>
      <w:r>
        <w:rPr>
          <w:rFonts w:ascii="Times New Roman" w:hAnsi="Times New Roman" w:cs="Times New Roman"/>
          <w:sz w:val="24"/>
          <w:szCs w:val="24"/>
        </w:rPr>
        <w:t xml:space="preserve">guidance to which the Minister must have regard in granting </w:t>
      </w:r>
      <w:r>
        <w:rPr>
          <w:rFonts w:ascii="Times New Roman" w:hAnsi="Times New Roman" w:cs="Times New Roman"/>
          <w:sz w:val="24"/>
          <w:szCs w:val="24"/>
        </w:rPr>
        <w:t xml:space="preserve">curfew </w:t>
      </w:r>
      <w:r>
        <w:rPr>
          <w:rFonts w:ascii="Times New Roman" w:hAnsi="Times New Roman" w:cs="Times New Roman"/>
          <w:sz w:val="24"/>
          <w:szCs w:val="24"/>
        </w:rPr>
        <w:t>dispensations. In particular, the guidelines are required to provide guida</w:t>
      </w:r>
      <w:r>
        <w:rPr>
          <w:rFonts w:ascii="Times New Roman" w:hAnsi="Times New Roman" w:cs="Times New Roman"/>
          <w:sz w:val="24"/>
          <w:szCs w:val="24"/>
        </w:rPr>
        <w:t>nce in relation to what constitutes exceptional circumstances and the conditions to which dispensations should be subject.</w:t>
      </w:r>
    </w:p>
    <w:p w14:paraId="2B9B7B45" w14:textId="77777777" w:rsidR="00CA0521" w:rsidRDefault="005C33D7" w:rsidP="001C26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Details of the proposed dispensation guidelines are set out in </w:t>
      </w:r>
      <w:r w:rsidRPr="00BC726C">
        <w:rPr>
          <w:rFonts w:ascii="Times New Roman" w:hAnsi="Times New Roman" w:cs="Times New Roman"/>
          <w:bCs/>
          <w:sz w:val="24"/>
          <w:szCs w:val="24"/>
          <w:u w:val="single"/>
        </w:rPr>
        <w:t>Attachment A</w:t>
      </w:r>
      <w:r>
        <w:rPr>
          <w:rFonts w:ascii="Times New Roman" w:hAnsi="Times New Roman" w:cs="Times New Roman"/>
          <w:bCs/>
          <w:sz w:val="24"/>
          <w:szCs w:val="24"/>
        </w:rPr>
        <w:t>.</w:t>
      </w:r>
    </w:p>
    <w:p w14:paraId="2B9B7B46" w14:textId="77777777" w:rsidR="001C26D6" w:rsidRPr="001C26D6" w:rsidRDefault="005C33D7" w:rsidP="001C26D6">
      <w:pPr>
        <w:autoSpaceDE w:val="0"/>
        <w:autoSpaceDN w:val="0"/>
        <w:adjustRightInd w:val="0"/>
        <w:spacing w:after="0" w:line="240" w:lineRule="auto"/>
        <w:rPr>
          <w:rFonts w:ascii="Times New Roman" w:hAnsi="Times New Roman" w:cs="Times New Roman"/>
          <w:bCs/>
          <w:sz w:val="24"/>
          <w:szCs w:val="24"/>
        </w:rPr>
      </w:pPr>
    </w:p>
    <w:p w14:paraId="2B9B7B47" w14:textId="77777777" w:rsidR="00F40F61" w:rsidRPr="00F40F61" w:rsidRDefault="005C33D7" w:rsidP="00264231">
      <w:pPr>
        <w:rPr>
          <w:rFonts w:ascii="Times New Roman" w:hAnsi="Times New Roman" w:cs="Times New Roman"/>
          <w:b/>
          <w:bCs/>
          <w:sz w:val="24"/>
          <w:szCs w:val="24"/>
        </w:rPr>
      </w:pPr>
      <w:r w:rsidRPr="00F40F61">
        <w:rPr>
          <w:rFonts w:ascii="Times New Roman" w:hAnsi="Times New Roman" w:cs="Times New Roman"/>
          <w:b/>
          <w:bCs/>
          <w:sz w:val="24"/>
          <w:szCs w:val="24"/>
        </w:rPr>
        <w:t>Regulatory impact analysis</w:t>
      </w:r>
    </w:p>
    <w:p w14:paraId="2B9B7B48" w14:textId="77777777" w:rsidR="00F40F61" w:rsidRDefault="005C33D7" w:rsidP="00264231">
      <w:pPr>
        <w:rPr>
          <w:rFonts w:ascii="Times New Roman" w:hAnsi="Times New Roman" w:cs="Times New Roman"/>
          <w:bCs/>
          <w:sz w:val="24"/>
          <w:szCs w:val="24"/>
        </w:rPr>
      </w:pPr>
      <w:r>
        <w:rPr>
          <w:rFonts w:ascii="Times New Roman" w:hAnsi="Times New Roman" w:cs="Times New Roman"/>
          <w:bCs/>
          <w:sz w:val="24"/>
          <w:szCs w:val="24"/>
        </w:rPr>
        <w:t>The expected regulatory impact was assessed using the Preliminary Assessment tool approved by the Office of Best Practice Regulation (OBPR).  The OBPR considered that the dispensation guidelines could be expected to have a minor impact on business and comm</w:t>
      </w:r>
      <w:r>
        <w:rPr>
          <w:rFonts w:ascii="Times New Roman" w:hAnsi="Times New Roman" w:cs="Times New Roman"/>
          <w:bCs/>
          <w:sz w:val="24"/>
          <w:szCs w:val="24"/>
        </w:rPr>
        <w:t xml:space="preserve">unity organisation as no substantive amendments have been made to the procedures </w:t>
      </w:r>
      <w:r>
        <w:rPr>
          <w:rFonts w:ascii="Times New Roman" w:hAnsi="Times New Roman" w:cs="Times New Roman"/>
          <w:bCs/>
          <w:sz w:val="24"/>
          <w:szCs w:val="24"/>
        </w:rPr>
        <w:t xml:space="preserve">or internal guidance </w:t>
      </w:r>
      <w:r>
        <w:rPr>
          <w:rFonts w:ascii="Times New Roman" w:hAnsi="Times New Roman" w:cs="Times New Roman"/>
          <w:bCs/>
          <w:sz w:val="24"/>
          <w:szCs w:val="24"/>
        </w:rPr>
        <w:t>which appl</w:t>
      </w:r>
      <w:r>
        <w:rPr>
          <w:rFonts w:ascii="Times New Roman" w:hAnsi="Times New Roman" w:cs="Times New Roman"/>
          <w:bCs/>
          <w:sz w:val="24"/>
          <w:szCs w:val="24"/>
        </w:rPr>
        <w:t>ies</w:t>
      </w:r>
      <w:r>
        <w:rPr>
          <w:rFonts w:ascii="Times New Roman" w:hAnsi="Times New Roman" w:cs="Times New Roman"/>
          <w:bCs/>
          <w:sz w:val="24"/>
          <w:szCs w:val="24"/>
        </w:rPr>
        <w:t>.  Therefore a RIS was not required (</w:t>
      </w:r>
      <w:r w:rsidRPr="00F40F61">
        <w:rPr>
          <w:rFonts w:ascii="Times New Roman" w:hAnsi="Times New Roman" w:cs="Times New Roman"/>
          <w:bCs/>
          <w:sz w:val="24"/>
          <w:szCs w:val="24"/>
        </w:rPr>
        <w:t>OBPR 19695</w:t>
      </w:r>
      <w:r>
        <w:rPr>
          <w:rFonts w:ascii="Times New Roman" w:hAnsi="Times New Roman" w:cs="Times New Roman"/>
          <w:bCs/>
          <w:sz w:val="24"/>
          <w:szCs w:val="24"/>
        </w:rPr>
        <w:t>).</w:t>
      </w:r>
    </w:p>
    <w:p w14:paraId="2B9B7B49" w14:textId="77777777" w:rsidR="00F40F61" w:rsidRPr="004D67F7" w:rsidRDefault="005C33D7" w:rsidP="00264231">
      <w:pPr>
        <w:rPr>
          <w:rFonts w:ascii="Times New Roman" w:hAnsi="Times New Roman" w:cs="Times New Roman"/>
          <w:b/>
          <w:bCs/>
          <w:sz w:val="24"/>
          <w:szCs w:val="24"/>
        </w:rPr>
      </w:pPr>
      <w:r w:rsidRPr="004D67F7">
        <w:rPr>
          <w:rFonts w:ascii="Times New Roman" w:hAnsi="Times New Roman" w:cs="Times New Roman"/>
          <w:b/>
          <w:bCs/>
          <w:sz w:val="24"/>
          <w:szCs w:val="24"/>
        </w:rPr>
        <w:t>Consultation before making</w:t>
      </w:r>
    </w:p>
    <w:p w14:paraId="2B9B7B4A" w14:textId="77777777" w:rsidR="008E43AD" w:rsidRDefault="005C33D7" w:rsidP="00264231">
      <w:pPr>
        <w:rPr>
          <w:rFonts w:ascii="Times New Roman" w:hAnsi="Times New Roman" w:cs="Times New Roman"/>
          <w:bCs/>
          <w:sz w:val="24"/>
          <w:szCs w:val="24"/>
        </w:rPr>
      </w:pPr>
      <w:r>
        <w:rPr>
          <w:rFonts w:ascii="Times New Roman" w:hAnsi="Times New Roman" w:cs="Times New Roman"/>
          <w:bCs/>
          <w:sz w:val="24"/>
          <w:szCs w:val="24"/>
        </w:rPr>
        <w:t>The Minister for Infrastructure and Transport considered t</w:t>
      </w:r>
      <w:r>
        <w:rPr>
          <w:rFonts w:ascii="Times New Roman" w:hAnsi="Times New Roman" w:cs="Times New Roman"/>
          <w:bCs/>
          <w:sz w:val="24"/>
          <w:szCs w:val="24"/>
        </w:rPr>
        <w:t xml:space="preserve">he </w:t>
      </w:r>
      <w:r>
        <w:rPr>
          <w:rFonts w:ascii="Times New Roman" w:hAnsi="Times New Roman" w:cs="Times New Roman"/>
          <w:bCs/>
          <w:sz w:val="24"/>
          <w:szCs w:val="24"/>
        </w:rPr>
        <w:t>obligation to consult under both Item 1 of the Schedule to the</w:t>
      </w:r>
      <w:r>
        <w:rPr>
          <w:rFonts w:ascii="Times New Roman" w:hAnsi="Times New Roman" w:cs="Times New Roman"/>
          <w:bCs/>
          <w:sz w:val="24"/>
          <w:szCs w:val="24"/>
        </w:rPr>
        <w:t xml:space="preserve"> Act</w:t>
      </w:r>
      <w:r>
        <w:rPr>
          <w:rFonts w:ascii="Times New Roman" w:hAnsi="Times New Roman" w:cs="Times New Roman"/>
          <w:bCs/>
          <w:sz w:val="24"/>
          <w:szCs w:val="24"/>
        </w:rPr>
        <w:t xml:space="preserve"> and </w:t>
      </w:r>
      <w:r>
        <w:rPr>
          <w:rFonts w:ascii="Times New Roman" w:hAnsi="Times New Roman" w:cs="Times New Roman"/>
          <w:bCs/>
          <w:sz w:val="24"/>
          <w:szCs w:val="24"/>
        </w:rPr>
        <w:t>s</w:t>
      </w:r>
      <w:r>
        <w:rPr>
          <w:rFonts w:ascii="Times New Roman" w:hAnsi="Times New Roman" w:cs="Times New Roman"/>
          <w:bCs/>
          <w:sz w:val="24"/>
          <w:szCs w:val="24"/>
        </w:rPr>
        <w:t xml:space="preserve">ection 17 of the </w:t>
      </w:r>
      <w:r w:rsidRPr="00B27A70">
        <w:rPr>
          <w:rFonts w:ascii="Times New Roman" w:hAnsi="Times New Roman" w:cs="Times New Roman"/>
          <w:bCs/>
          <w:i/>
          <w:sz w:val="24"/>
          <w:szCs w:val="24"/>
        </w:rPr>
        <w:t>Legi</w:t>
      </w:r>
      <w:r>
        <w:rPr>
          <w:rFonts w:ascii="Times New Roman" w:hAnsi="Times New Roman" w:cs="Times New Roman"/>
          <w:bCs/>
          <w:i/>
          <w:sz w:val="24"/>
          <w:szCs w:val="24"/>
        </w:rPr>
        <w:t>slation Act</w:t>
      </w:r>
      <w:r w:rsidRPr="00B27A70">
        <w:rPr>
          <w:rFonts w:ascii="Times New Roman" w:hAnsi="Times New Roman" w:cs="Times New Roman"/>
          <w:bCs/>
          <w:i/>
          <w:sz w:val="24"/>
          <w:szCs w:val="24"/>
        </w:rPr>
        <w:t xml:space="preserve"> </w:t>
      </w:r>
      <w:r w:rsidRPr="00B27A70">
        <w:rPr>
          <w:rFonts w:ascii="Times New Roman" w:hAnsi="Times New Roman" w:cs="Times New Roman"/>
          <w:bCs/>
          <w:i/>
          <w:sz w:val="24"/>
          <w:szCs w:val="24"/>
        </w:rPr>
        <w:t>2003</w:t>
      </w:r>
      <w:r>
        <w:rPr>
          <w:rFonts w:ascii="Times New Roman" w:hAnsi="Times New Roman" w:cs="Times New Roman"/>
          <w:bCs/>
          <w:sz w:val="24"/>
          <w:szCs w:val="24"/>
        </w:rPr>
        <w:t xml:space="preserve">.  Consultation was </w:t>
      </w:r>
      <w:r>
        <w:rPr>
          <w:rFonts w:ascii="Times New Roman" w:hAnsi="Times New Roman" w:cs="Times New Roman"/>
          <w:bCs/>
          <w:sz w:val="24"/>
          <w:szCs w:val="24"/>
        </w:rPr>
        <w:t xml:space="preserve">considered </w:t>
      </w:r>
      <w:r>
        <w:rPr>
          <w:rFonts w:ascii="Times New Roman" w:hAnsi="Times New Roman" w:cs="Times New Roman"/>
          <w:bCs/>
          <w:sz w:val="24"/>
          <w:szCs w:val="24"/>
        </w:rPr>
        <w:t>unnecessary as the amendments</w:t>
      </w:r>
      <w:r>
        <w:rPr>
          <w:rFonts w:ascii="Times New Roman" w:hAnsi="Times New Roman" w:cs="Times New Roman"/>
          <w:bCs/>
          <w:sz w:val="24"/>
          <w:szCs w:val="24"/>
        </w:rPr>
        <w:t xml:space="preserve"> do not substantially alter existing arrangements.</w:t>
      </w:r>
      <w:r>
        <w:rPr>
          <w:rFonts w:ascii="Times New Roman" w:hAnsi="Times New Roman" w:cs="Times New Roman"/>
          <w:bCs/>
          <w:sz w:val="24"/>
          <w:szCs w:val="24"/>
        </w:rPr>
        <w:t xml:space="preserve">  T</w:t>
      </w:r>
      <w:r>
        <w:rPr>
          <w:rFonts w:ascii="Times New Roman" w:hAnsi="Times New Roman" w:cs="Times New Roman"/>
          <w:bCs/>
          <w:sz w:val="24"/>
          <w:szCs w:val="24"/>
        </w:rPr>
        <w:t xml:space="preserve">he impact on industry </w:t>
      </w:r>
      <w:r>
        <w:rPr>
          <w:rFonts w:ascii="Times New Roman" w:hAnsi="Times New Roman" w:cs="Times New Roman"/>
          <w:bCs/>
          <w:sz w:val="24"/>
          <w:szCs w:val="24"/>
        </w:rPr>
        <w:t xml:space="preserve">and the community </w:t>
      </w:r>
      <w:r>
        <w:rPr>
          <w:rFonts w:ascii="Times New Roman" w:hAnsi="Times New Roman" w:cs="Times New Roman"/>
          <w:bCs/>
          <w:sz w:val="24"/>
          <w:szCs w:val="24"/>
        </w:rPr>
        <w:t xml:space="preserve">of the revised </w:t>
      </w:r>
      <w:r>
        <w:rPr>
          <w:rFonts w:ascii="Times New Roman" w:hAnsi="Times New Roman" w:cs="Times New Roman"/>
          <w:bCs/>
          <w:sz w:val="24"/>
          <w:szCs w:val="24"/>
        </w:rPr>
        <w:t xml:space="preserve">dispensation </w:t>
      </w:r>
      <w:r>
        <w:rPr>
          <w:rFonts w:ascii="Times New Roman" w:hAnsi="Times New Roman" w:cs="Times New Roman"/>
          <w:bCs/>
          <w:sz w:val="24"/>
          <w:szCs w:val="24"/>
        </w:rPr>
        <w:t xml:space="preserve">guidelines will be minimal as the current </w:t>
      </w:r>
      <w:r>
        <w:rPr>
          <w:rFonts w:ascii="Times New Roman" w:hAnsi="Times New Roman" w:cs="Times New Roman"/>
          <w:bCs/>
          <w:sz w:val="24"/>
          <w:szCs w:val="24"/>
        </w:rPr>
        <w:t xml:space="preserve">dispensation </w:t>
      </w:r>
      <w:r>
        <w:rPr>
          <w:rFonts w:ascii="Times New Roman" w:hAnsi="Times New Roman" w:cs="Times New Roman"/>
          <w:bCs/>
          <w:sz w:val="24"/>
          <w:szCs w:val="24"/>
        </w:rPr>
        <w:t>guidelines and procedures are well understood by industry</w:t>
      </w:r>
      <w:r>
        <w:rPr>
          <w:rFonts w:ascii="Times New Roman" w:hAnsi="Times New Roman" w:cs="Times New Roman"/>
          <w:bCs/>
          <w:sz w:val="24"/>
          <w:szCs w:val="24"/>
        </w:rPr>
        <w:t xml:space="preserve">, and community protections from adverse aircraft noise remain in place.  </w:t>
      </w:r>
      <w:r>
        <w:rPr>
          <w:rFonts w:ascii="Times New Roman" w:hAnsi="Times New Roman" w:cs="Times New Roman"/>
          <w:bCs/>
          <w:sz w:val="24"/>
          <w:szCs w:val="24"/>
        </w:rPr>
        <w:t>The replacement of the p</w:t>
      </w:r>
      <w:r>
        <w:rPr>
          <w:rFonts w:ascii="Times New Roman" w:hAnsi="Times New Roman" w:cs="Times New Roman"/>
          <w:bCs/>
          <w:sz w:val="24"/>
          <w:szCs w:val="24"/>
        </w:rPr>
        <w:t xml:space="preserve">revious guidelines by this instrument will not lead to </w:t>
      </w:r>
      <w:r>
        <w:rPr>
          <w:rFonts w:ascii="Times New Roman" w:hAnsi="Times New Roman" w:cs="Times New Roman"/>
          <w:bCs/>
          <w:sz w:val="24"/>
          <w:szCs w:val="24"/>
        </w:rPr>
        <w:t xml:space="preserve">the </w:t>
      </w:r>
      <w:r>
        <w:rPr>
          <w:rFonts w:ascii="Times New Roman" w:hAnsi="Times New Roman" w:cs="Times New Roman"/>
          <w:bCs/>
          <w:sz w:val="24"/>
          <w:szCs w:val="24"/>
        </w:rPr>
        <w:t xml:space="preserve">making of any </w:t>
      </w:r>
      <w:r>
        <w:rPr>
          <w:rFonts w:ascii="Times New Roman" w:hAnsi="Times New Roman" w:cs="Times New Roman"/>
          <w:bCs/>
          <w:sz w:val="24"/>
          <w:szCs w:val="24"/>
        </w:rPr>
        <w:t xml:space="preserve">substantive amendments to </w:t>
      </w:r>
      <w:r>
        <w:rPr>
          <w:rFonts w:ascii="Times New Roman" w:hAnsi="Times New Roman" w:cs="Times New Roman"/>
          <w:bCs/>
          <w:sz w:val="24"/>
          <w:szCs w:val="24"/>
        </w:rPr>
        <w:t xml:space="preserve">relevant </w:t>
      </w:r>
      <w:r>
        <w:rPr>
          <w:rFonts w:ascii="Times New Roman" w:hAnsi="Times New Roman" w:cs="Times New Roman"/>
          <w:bCs/>
          <w:sz w:val="24"/>
          <w:szCs w:val="24"/>
        </w:rPr>
        <w:t xml:space="preserve">internal </w:t>
      </w:r>
      <w:r>
        <w:rPr>
          <w:rFonts w:ascii="Times New Roman" w:hAnsi="Times New Roman" w:cs="Times New Roman"/>
          <w:bCs/>
          <w:sz w:val="24"/>
          <w:szCs w:val="24"/>
        </w:rPr>
        <w:t>procedures.</w:t>
      </w:r>
      <w:r>
        <w:rPr>
          <w:rFonts w:ascii="Times New Roman" w:hAnsi="Times New Roman" w:cs="Times New Roman"/>
          <w:bCs/>
          <w:sz w:val="24"/>
          <w:szCs w:val="24"/>
        </w:rPr>
        <w:t xml:space="preserve">  Accordingly, consultation was </w:t>
      </w:r>
      <w:r>
        <w:rPr>
          <w:rFonts w:ascii="Times New Roman" w:hAnsi="Times New Roman" w:cs="Times New Roman"/>
          <w:bCs/>
          <w:sz w:val="24"/>
          <w:szCs w:val="24"/>
        </w:rPr>
        <w:t xml:space="preserve">considered </w:t>
      </w:r>
      <w:r>
        <w:rPr>
          <w:rFonts w:ascii="Times New Roman" w:hAnsi="Times New Roman" w:cs="Times New Roman"/>
          <w:bCs/>
          <w:sz w:val="24"/>
          <w:szCs w:val="24"/>
        </w:rPr>
        <w:t>unnecessary.</w:t>
      </w:r>
    </w:p>
    <w:p w14:paraId="2B9B7B4B" w14:textId="77777777" w:rsidR="006315A5" w:rsidRDefault="005C33D7">
      <w:pPr>
        <w:autoSpaceDE w:val="0"/>
        <w:autoSpaceDN w:val="0"/>
        <w:adjustRightInd w:val="0"/>
        <w:spacing w:after="0" w:line="240" w:lineRule="auto"/>
        <w:rPr>
          <w:rFonts w:ascii="Times New Roman" w:hAnsi="Times New Roman" w:cs="Times New Roman"/>
          <w:bCs/>
          <w:sz w:val="24"/>
          <w:szCs w:val="24"/>
        </w:rPr>
      </w:pPr>
    </w:p>
    <w:p w14:paraId="2B9B7B4C" w14:textId="77777777" w:rsidR="002C2A66" w:rsidRPr="007E1496" w:rsidRDefault="005C33D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Pr>
          <w:rFonts w:ascii="Times New Roman" w:hAnsi="Times New Roman" w:cs="Times New Roman"/>
          <w:b/>
          <w:bCs/>
          <w:sz w:val="24"/>
          <w:szCs w:val="24"/>
        </w:rPr>
        <w:t>tatement of compatibility with human rights</w:t>
      </w:r>
    </w:p>
    <w:p w14:paraId="2B9B7B4D" w14:textId="77777777" w:rsidR="002C2A66" w:rsidRDefault="005C33D7">
      <w:pPr>
        <w:autoSpaceDE w:val="0"/>
        <w:autoSpaceDN w:val="0"/>
        <w:adjustRightInd w:val="0"/>
        <w:spacing w:after="0" w:line="240" w:lineRule="auto"/>
        <w:rPr>
          <w:rFonts w:ascii="Times New Roman" w:hAnsi="Times New Roman" w:cs="Times New Roman"/>
          <w:bCs/>
          <w:sz w:val="24"/>
          <w:szCs w:val="24"/>
        </w:rPr>
      </w:pPr>
    </w:p>
    <w:p w14:paraId="2B9B7B4E" w14:textId="77777777" w:rsidR="006315A5" w:rsidRDefault="005C33D7">
      <w:p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sz w:val="24"/>
          <w:szCs w:val="24"/>
        </w:rPr>
        <w:t xml:space="preserve">A Statement of Compatibility with Human Rights is set out in </w:t>
      </w:r>
      <w:r w:rsidRPr="00BC726C">
        <w:rPr>
          <w:rFonts w:ascii="Times New Roman" w:hAnsi="Times New Roman" w:cs="Times New Roman"/>
          <w:bCs/>
          <w:sz w:val="24"/>
          <w:szCs w:val="24"/>
          <w:u w:val="single"/>
        </w:rPr>
        <w:t>Attachment B</w:t>
      </w:r>
      <w:r>
        <w:rPr>
          <w:rFonts w:ascii="Times New Roman" w:hAnsi="Times New Roman" w:cs="Times New Roman"/>
          <w:bCs/>
          <w:sz w:val="24"/>
          <w:szCs w:val="24"/>
        </w:rPr>
        <w:t xml:space="preserve"> prepared in accordance with Part 3 of the </w:t>
      </w:r>
      <w:r w:rsidRPr="006315A5">
        <w:rPr>
          <w:rFonts w:ascii="Times New Roman" w:hAnsi="Times New Roman" w:cs="Times New Roman"/>
          <w:bCs/>
          <w:i/>
          <w:sz w:val="24"/>
          <w:szCs w:val="24"/>
        </w:rPr>
        <w:t>Human Rights (Parliamentary Scrutiny) Act 2011.</w:t>
      </w:r>
    </w:p>
    <w:p w14:paraId="2B9B7B4F" w14:textId="77777777" w:rsidR="006315A5" w:rsidRDefault="005C33D7">
      <w:pPr>
        <w:autoSpaceDE w:val="0"/>
        <w:autoSpaceDN w:val="0"/>
        <w:adjustRightInd w:val="0"/>
        <w:spacing w:after="0" w:line="240" w:lineRule="auto"/>
        <w:rPr>
          <w:rFonts w:ascii="Times New Roman" w:hAnsi="Times New Roman" w:cs="Times New Roman"/>
          <w:bCs/>
          <w:i/>
          <w:sz w:val="24"/>
          <w:szCs w:val="24"/>
        </w:rPr>
      </w:pPr>
    </w:p>
    <w:p w14:paraId="2B9B7B50" w14:textId="77777777" w:rsidR="000139B6" w:rsidRDefault="005C33D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p w14:paraId="2B9B7B51" w14:textId="77777777" w:rsidR="000139B6" w:rsidRDefault="005C33D7">
      <w:pPr>
        <w:rPr>
          <w:rFonts w:ascii="Times New Roman" w:hAnsi="Times New Roman" w:cs="Times New Roman"/>
          <w:bCs/>
          <w:sz w:val="24"/>
          <w:szCs w:val="24"/>
        </w:rPr>
      </w:pPr>
      <w:r>
        <w:rPr>
          <w:rFonts w:ascii="Times New Roman" w:hAnsi="Times New Roman" w:cs="Times New Roman"/>
          <w:bCs/>
          <w:sz w:val="24"/>
          <w:szCs w:val="24"/>
        </w:rPr>
        <w:br w:type="page"/>
      </w:r>
    </w:p>
    <w:p w14:paraId="2B9B7B52" w14:textId="77777777" w:rsidR="00116264" w:rsidRPr="00116264" w:rsidRDefault="005C33D7" w:rsidP="00116264">
      <w:pPr>
        <w:jc w:val="right"/>
        <w:rPr>
          <w:rFonts w:ascii="Times New Roman" w:hAnsi="Times New Roman" w:cs="Times New Roman"/>
          <w:b/>
          <w:sz w:val="24"/>
          <w:szCs w:val="24"/>
        </w:rPr>
      </w:pPr>
      <w:r w:rsidRPr="00116264">
        <w:rPr>
          <w:rFonts w:ascii="Times New Roman" w:hAnsi="Times New Roman" w:cs="Times New Roman"/>
          <w:b/>
          <w:sz w:val="24"/>
          <w:szCs w:val="24"/>
        </w:rPr>
        <w:lastRenderedPageBreak/>
        <w:t>ATTACHMENT A</w:t>
      </w:r>
    </w:p>
    <w:p w14:paraId="2B9B7B53" w14:textId="77777777" w:rsidR="000139B6" w:rsidRPr="00AF1F34" w:rsidRDefault="005C33D7" w:rsidP="000139B6">
      <w:pPr>
        <w:rPr>
          <w:rFonts w:ascii="Times New Roman" w:hAnsi="Times New Roman" w:cs="Times New Roman"/>
          <w:b/>
          <w:sz w:val="24"/>
          <w:szCs w:val="24"/>
          <w:u w:val="single"/>
        </w:rPr>
      </w:pPr>
      <w:r w:rsidRPr="00AF1F34">
        <w:rPr>
          <w:rFonts w:ascii="Times New Roman" w:hAnsi="Times New Roman" w:cs="Times New Roman"/>
          <w:b/>
          <w:sz w:val="24"/>
          <w:szCs w:val="24"/>
          <w:u w:val="single"/>
        </w:rPr>
        <w:t xml:space="preserve">Details of the proposed </w:t>
      </w:r>
      <w:r>
        <w:rPr>
          <w:rFonts w:ascii="Times New Roman" w:hAnsi="Times New Roman" w:cs="Times New Roman"/>
          <w:b/>
          <w:sz w:val="24"/>
          <w:szCs w:val="24"/>
          <w:u w:val="single"/>
        </w:rPr>
        <w:t>dispensation guidelines</w:t>
      </w:r>
    </w:p>
    <w:p w14:paraId="2B9B7B54" w14:textId="77777777" w:rsidR="00A3199B" w:rsidRDefault="005C33D7" w:rsidP="009A3C12">
      <w:pPr>
        <w:rPr>
          <w:rFonts w:ascii="Times New Roman" w:hAnsi="Times New Roman" w:cs="Times New Roman"/>
          <w:b/>
          <w:sz w:val="24"/>
          <w:szCs w:val="24"/>
        </w:rPr>
      </w:pPr>
      <w:r>
        <w:rPr>
          <w:rFonts w:ascii="Times New Roman" w:hAnsi="Times New Roman" w:cs="Times New Roman"/>
          <w:b/>
          <w:sz w:val="24"/>
          <w:szCs w:val="24"/>
        </w:rPr>
        <w:t xml:space="preserve">Part 1 - Preliminary </w:t>
      </w:r>
    </w:p>
    <w:p w14:paraId="2B9B7B55" w14:textId="77777777" w:rsidR="00EC243E" w:rsidRPr="00EC243E" w:rsidRDefault="005C33D7" w:rsidP="002E42A1">
      <w:pPr>
        <w:rPr>
          <w:rFonts w:ascii="Times New Roman" w:hAnsi="Times New Roman" w:cs="Times New Roman"/>
          <w:sz w:val="24"/>
          <w:szCs w:val="24"/>
        </w:rPr>
      </w:pPr>
      <w:r>
        <w:rPr>
          <w:rFonts w:ascii="Times New Roman" w:hAnsi="Times New Roman" w:cs="Times New Roman"/>
          <w:sz w:val="24"/>
          <w:szCs w:val="24"/>
        </w:rPr>
        <w:t>Part 1 deals with preliminary matters, being the name of the instrument, its commencement, the authority for its making</w:t>
      </w:r>
      <w:r>
        <w:rPr>
          <w:rFonts w:ascii="Times New Roman" w:hAnsi="Times New Roman" w:cs="Times New Roman"/>
          <w:sz w:val="24"/>
          <w:szCs w:val="24"/>
        </w:rPr>
        <w:t>, definitions</w:t>
      </w:r>
      <w:r>
        <w:rPr>
          <w:rFonts w:ascii="Times New Roman" w:hAnsi="Times New Roman" w:cs="Times New Roman"/>
          <w:sz w:val="24"/>
          <w:szCs w:val="24"/>
        </w:rPr>
        <w:t xml:space="preserve"> of certain terms used in the instrument,</w:t>
      </w:r>
      <w:r>
        <w:rPr>
          <w:rFonts w:ascii="Times New Roman" w:hAnsi="Times New Roman" w:cs="Times New Roman"/>
          <w:sz w:val="24"/>
          <w:szCs w:val="24"/>
        </w:rPr>
        <w:t xml:space="preserve"> and the repeal of other instruments</w:t>
      </w:r>
      <w:r>
        <w:rPr>
          <w:rFonts w:ascii="Times New Roman" w:hAnsi="Times New Roman" w:cs="Times New Roman"/>
          <w:sz w:val="24"/>
          <w:szCs w:val="24"/>
        </w:rPr>
        <w:t>.</w:t>
      </w:r>
    </w:p>
    <w:p w14:paraId="2B9B7B56" w14:textId="77777777" w:rsidR="00EC243E" w:rsidRDefault="005C33D7" w:rsidP="00EC243E">
      <w:pPr>
        <w:rPr>
          <w:rFonts w:ascii="Times New Roman" w:hAnsi="Times New Roman" w:cs="Times New Roman"/>
          <w:sz w:val="24"/>
          <w:szCs w:val="24"/>
        </w:rPr>
      </w:pPr>
      <w:r w:rsidRPr="00EC243E">
        <w:rPr>
          <w:rFonts w:ascii="Times New Roman" w:hAnsi="Times New Roman" w:cs="Times New Roman"/>
          <w:sz w:val="24"/>
          <w:szCs w:val="24"/>
        </w:rPr>
        <w:t>Section 5</w:t>
      </w:r>
      <w:r>
        <w:rPr>
          <w:rFonts w:ascii="Times New Roman" w:hAnsi="Times New Roman" w:cs="Times New Roman"/>
          <w:sz w:val="24"/>
          <w:szCs w:val="24"/>
        </w:rPr>
        <w:t>, which</w:t>
      </w:r>
      <w:r w:rsidRPr="00EC243E">
        <w:rPr>
          <w:rFonts w:ascii="Times New Roman" w:hAnsi="Times New Roman" w:cs="Times New Roman"/>
          <w:sz w:val="24"/>
          <w:szCs w:val="24"/>
        </w:rPr>
        <w:t xml:space="preserve"> </w:t>
      </w:r>
      <w:r>
        <w:rPr>
          <w:rFonts w:ascii="Times New Roman" w:hAnsi="Times New Roman" w:cs="Times New Roman"/>
          <w:sz w:val="24"/>
          <w:szCs w:val="24"/>
        </w:rPr>
        <w:t>repeals the</w:t>
      </w:r>
      <w:r>
        <w:rPr>
          <w:rFonts w:ascii="Times New Roman" w:hAnsi="Times New Roman" w:cs="Times New Roman"/>
          <w:sz w:val="24"/>
          <w:szCs w:val="24"/>
        </w:rPr>
        <w:t xml:space="preserve"> previous guidelines</w:t>
      </w:r>
      <w:r>
        <w:rPr>
          <w:rFonts w:ascii="Times New Roman" w:hAnsi="Times New Roman" w:cs="Times New Roman"/>
          <w:sz w:val="24"/>
          <w:szCs w:val="24"/>
        </w:rPr>
        <w:t xml:space="preserve"> made under s 20(5) of the Act</w:t>
      </w:r>
      <w:r>
        <w:rPr>
          <w:rFonts w:ascii="Times New Roman" w:hAnsi="Times New Roman" w:cs="Times New Roman"/>
          <w:sz w:val="24"/>
          <w:szCs w:val="24"/>
        </w:rPr>
        <w:t>,</w:t>
      </w:r>
      <w:r>
        <w:rPr>
          <w:rFonts w:ascii="Times New Roman" w:hAnsi="Times New Roman" w:cs="Times New Roman"/>
          <w:sz w:val="24"/>
          <w:szCs w:val="24"/>
        </w:rPr>
        <w:t xml:space="preserve"> relies on subsection 33</w:t>
      </w:r>
      <w:r w:rsidRPr="00CA0521">
        <w:rPr>
          <w:rFonts w:ascii="Times New Roman" w:hAnsi="Times New Roman" w:cs="Times New Roman"/>
          <w:sz w:val="24"/>
          <w:szCs w:val="24"/>
        </w:rPr>
        <w:t xml:space="preserve">(3) of the </w:t>
      </w:r>
      <w:r w:rsidRPr="00091F14">
        <w:rPr>
          <w:rFonts w:ascii="Times New Roman" w:hAnsi="Times New Roman" w:cs="Times New Roman"/>
          <w:i/>
          <w:sz w:val="24"/>
          <w:szCs w:val="24"/>
        </w:rPr>
        <w:t>Acts Interpretation Act 1901</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 Under this section</w:t>
      </w:r>
      <w:r w:rsidRPr="00CA0521">
        <w:rPr>
          <w:rFonts w:ascii="Times New Roman" w:hAnsi="Times New Roman" w:cs="Times New Roman"/>
          <w:sz w:val="24"/>
          <w:szCs w:val="24"/>
        </w:rPr>
        <w:t>, where an Act confers a power to make, grant or issue any instrument of a legislative or administrative character (inclu</w:t>
      </w:r>
      <w:r w:rsidRPr="00CA0521">
        <w:rPr>
          <w:rFonts w:ascii="Times New Roman" w:hAnsi="Times New Roman" w:cs="Times New Roman"/>
          <w:sz w:val="24"/>
          <w:szCs w:val="24"/>
        </w:rPr>
        <w:t>ding rules, regulations or by-laws), the power shall be construed as including a power exercisable in the like manner and subject to the like conditions (if any) to repeal, rescind, revoke, amend, or vary any such instrument.</w:t>
      </w:r>
    </w:p>
    <w:p w14:paraId="2B9B7B57" w14:textId="77777777" w:rsidR="001C26D6" w:rsidRPr="00EC243E" w:rsidRDefault="005C33D7" w:rsidP="00EC243E">
      <w:pPr>
        <w:rPr>
          <w:rFonts w:ascii="Times New Roman" w:hAnsi="Times New Roman" w:cs="Times New Roman"/>
          <w:sz w:val="24"/>
          <w:szCs w:val="24"/>
        </w:rPr>
      </w:pPr>
      <w:r w:rsidRPr="001C26D6">
        <w:rPr>
          <w:rFonts w:ascii="Times New Roman" w:hAnsi="Times New Roman" w:cs="Times New Roman"/>
          <w:sz w:val="24"/>
          <w:szCs w:val="24"/>
        </w:rPr>
        <w:t>Provisions relating to aircraf</w:t>
      </w:r>
      <w:r w:rsidRPr="001C26D6">
        <w:rPr>
          <w:rFonts w:ascii="Times New Roman" w:hAnsi="Times New Roman" w:cs="Times New Roman"/>
          <w:sz w:val="24"/>
          <w:szCs w:val="24"/>
        </w:rPr>
        <w:t>t that are involved in emergencies which were in Sections 2 and 3 of the previous dispensation guidelines</w:t>
      </w:r>
      <w:r>
        <w:rPr>
          <w:rFonts w:ascii="Times New Roman" w:hAnsi="Times New Roman" w:cs="Times New Roman"/>
          <w:sz w:val="24"/>
          <w:szCs w:val="24"/>
        </w:rPr>
        <w:t xml:space="preserve"> have been removed as they do not relate to</w:t>
      </w:r>
      <w:r>
        <w:rPr>
          <w:rFonts w:ascii="Times New Roman" w:hAnsi="Times New Roman" w:cs="Times New Roman"/>
          <w:sz w:val="24"/>
          <w:szCs w:val="24"/>
        </w:rPr>
        <w:t xml:space="preserve"> the granting of dispensations under</w:t>
      </w:r>
      <w:r>
        <w:rPr>
          <w:rFonts w:ascii="Times New Roman" w:hAnsi="Times New Roman" w:cs="Times New Roman"/>
          <w:sz w:val="24"/>
          <w:szCs w:val="24"/>
        </w:rPr>
        <w:t xml:space="preserve"> s 20(5) of the Act. </w:t>
      </w:r>
    </w:p>
    <w:p w14:paraId="2B9B7B58" w14:textId="77777777" w:rsidR="00DB047D" w:rsidRDefault="005C33D7" w:rsidP="00DB047D">
      <w:pPr>
        <w:rPr>
          <w:rFonts w:ascii="Times New Roman" w:hAnsi="Times New Roman" w:cs="Times New Roman"/>
          <w:b/>
          <w:sz w:val="24"/>
          <w:szCs w:val="24"/>
        </w:rPr>
      </w:pPr>
      <w:r>
        <w:rPr>
          <w:rFonts w:ascii="Times New Roman" w:hAnsi="Times New Roman" w:cs="Times New Roman"/>
          <w:b/>
          <w:sz w:val="24"/>
          <w:szCs w:val="24"/>
        </w:rPr>
        <w:t xml:space="preserve">Part 2 – Guidelines about the granting of </w:t>
      </w:r>
      <w:r>
        <w:rPr>
          <w:rFonts w:ascii="Times New Roman" w:hAnsi="Times New Roman" w:cs="Times New Roman"/>
          <w:b/>
          <w:sz w:val="24"/>
          <w:szCs w:val="24"/>
        </w:rPr>
        <w:t>dispensations</w:t>
      </w:r>
    </w:p>
    <w:p w14:paraId="2B9B7B59" w14:textId="77777777" w:rsidR="00EC243E" w:rsidRPr="0023219B" w:rsidRDefault="005C33D7" w:rsidP="00EC243E">
      <w:pPr>
        <w:rPr>
          <w:rFonts w:ascii="Times New Roman" w:hAnsi="Times New Roman" w:cs="Times New Roman"/>
          <w:b/>
          <w:sz w:val="24"/>
          <w:szCs w:val="24"/>
        </w:rPr>
      </w:pPr>
      <w:r w:rsidRPr="0023219B">
        <w:rPr>
          <w:rFonts w:ascii="Times New Roman" w:hAnsi="Times New Roman" w:cs="Times New Roman"/>
          <w:b/>
          <w:sz w:val="24"/>
          <w:szCs w:val="24"/>
        </w:rPr>
        <w:t>What constitutes exceptional circumstances</w:t>
      </w:r>
    </w:p>
    <w:p w14:paraId="2B9B7B5A" w14:textId="77777777" w:rsidR="002E42A1" w:rsidRPr="0023219B" w:rsidRDefault="005C33D7" w:rsidP="002E42A1">
      <w:pPr>
        <w:rPr>
          <w:rFonts w:ascii="Times New Roman" w:hAnsi="Times New Roman" w:cs="Times New Roman"/>
          <w:sz w:val="24"/>
          <w:szCs w:val="24"/>
          <w:u w:val="single"/>
        </w:rPr>
      </w:pPr>
      <w:r w:rsidRPr="0023219B">
        <w:rPr>
          <w:rFonts w:ascii="Times New Roman" w:hAnsi="Times New Roman" w:cs="Times New Roman"/>
          <w:sz w:val="24"/>
          <w:szCs w:val="24"/>
          <w:u w:val="single"/>
        </w:rPr>
        <w:t>Primary criteria for assessment</w:t>
      </w:r>
    </w:p>
    <w:p w14:paraId="2B9B7B5B" w14:textId="77777777" w:rsidR="00E634E8" w:rsidRPr="004D67F7" w:rsidRDefault="005C33D7" w:rsidP="00E634E8">
      <w:pPr>
        <w:rPr>
          <w:rFonts w:ascii="Times New Roman" w:hAnsi="Times New Roman" w:cs="Times New Roman"/>
          <w:sz w:val="24"/>
          <w:szCs w:val="24"/>
        </w:rPr>
      </w:pPr>
      <w:r>
        <w:rPr>
          <w:rFonts w:ascii="Times New Roman" w:hAnsi="Times New Roman" w:cs="Times New Roman"/>
          <w:sz w:val="24"/>
          <w:szCs w:val="24"/>
        </w:rPr>
        <w:t>Section 6 sets out the primary criteria to be used for assessment of whether circumstances are exceptional</w:t>
      </w:r>
      <w:r>
        <w:rPr>
          <w:rFonts w:ascii="Times New Roman" w:hAnsi="Times New Roman" w:cs="Times New Roman"/>
          <w:sz w:val="24"/>
          <w:szCs w:val="24"/>
        </w:rPr>
        <w:t>, other than when sections 7 or 8 apply</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Generally, to be co</w:t>
      </w:r>
      <w:r>
        <w:rPr>
          <w:rFonts w:ascii="Times New Roman" w:hAnsi="Times New Roman" w:cs="Times New Roman"/>
          <w:sz w:val="24"/>
          <w:szCs w:val="24"/>
        </w:rPr>
        <w:t xml:space="preserve">nsidered exceptional so as to justify a take-off or landing during a curfew period, circumstances </w:t>
      </w:r>
      <w:r w:rsidRPr="004D67F7">
        <w:rPr>
          <w:rFonts w:ascii="Times New Roman" w:hAnsi="Times New Roman" w:cs="Times New Roman"/>
          <w:sz w:val="24"/>
          <w:szCs w:val="24"/>
        </w:rPr>
        <w:t>must satisfy three primary conditions:</w:t>
      </w:r>
    </w:p>
    <w:p w14:paraId="2B9B7B5C" w14:textId="77777777" w:rsidR="00E634E8" w:rsidRPr="004D67F7" w:rsidRDefault="005C33D7" w:rsidP="00E634E8">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they </w:t>
      </w:r>
      <w:r>
        <w:rPr>
          <w:rFonts w:ascii="Times New Roman" w:hAnsi="Times New Roman" w:cs="Times New Roman"/>
          <w:sz w:val="24"/>
          <w:szCs w:val="24"/>
        </w:rPr>
        <w:t xml:space="preserve">must have </w:t>
      </w:r>
      <w:r>
        <w:rPr>
          <w:rFonts w:ascii="Times New Roman" w:hAnsi="Times New Roman" w:cs="Times New Roman"/>
          <w:sz w:val="24"/>
          <w:szCs w:val="24"/>
        </w:rPr>
        <w:t xml:space="preserve">originated during, or during the preparation for, the take-off of a flight scheduled to fly directly </w:t>
      </w:r>
      <w:r>
        <w:rPr>
          <w:rFonts w:ascii="Times New Roman" w:hAnsi="Times New Roman" w:cs="Times New Roman"/>
          <w:sz w:val="24"/>
          <w:szCs w:val="24"/>
        </w:rPr>
        <w:t>to, or depart from, Sydney Airport.</w:t>
      </w:r>
    </w:p>
    <w:p w14:paraId="2B9B7B5D" w14:textId="77777777" w:rsidR="00E634E8" w:rsidRPr="004D67F7" w:rsidRDefault="005C33D7" w:rsidP="00E634E8">
      <w:pPr>
        <w:ind w:left="720" w:hanging="720"/>
        <w:rPr>
          <w:rFonts w:ascii="Times New Roman" w:hAnsi="Times New Roman" w:cs="Times New Roman"/>
          <w:sz w:val="24"/>
          <w:szCs w:val="24"/>
        </w:rPr>
      </w:pPr>
      <w:r w:rsidRPr="004D67F7">
        <w:rPr>
          <w:rFonts w:ascii="Times New Roman" w:hAnsi="Times New Roman" w:cs="Times New Roman"/>
          <w:sz w:val="24"/>
          <w:szCs w:val="24"/>
        </w:rPr>
        <w:t>2.</w:t>
      </w:r>
      <w:r w:rsidRPr="004D67F7">
        <w:rPr>
          <w:rFonts w:ascii="Times New Roman" w:hAnsi="Times New Roman" w:cs="Times New Roman"/>
          <w:sz w:val="24"/>
          <w:szCs w:val="24"/>
        </w:rPr>
        <w:tab/>
      </w:r>
      <w:r>
        <w:rPr>
          <w:rFonts w:ascii="Times New Roman" w:hAnsi="Times New Roman" w:cs="Times New Roman"/>
          <w:sz w:val="24"/>
          <w:szCs w:val="24"/>
        </w:rPr>
        <w:t xml:space="preserve">they must </w:t>
      </w:r>
      <w:r>
        <w:rPr>
          <w:rFonts w:ascii="Times New Roman" w:hAnsi="Times New Roman" w:cs="Times New Roman"/>
          <w:sz w:val="24"/>
          <w:szCs w:val="24"/>
        </w:rPr>
        <w:t xml:space="preserve">involve a delay </w:t>
      </w:r>
      <w:r>
        <w:rPr>
          <w:rFonts w:ascii="Times New Roman" w:hAnsi="Times New Roman" w:cs="Times New Roman"/>
          <w:sz w:val="24"/>
          <w:szCs w:val="24"/>
        </w:rPr>
        <w:t xml:space="preserve">caused by certain specified events or must </w:t>
      </w:r>
      <w:r>
        <w:rPr>
          <w:rFonts w:ascii="Times New Roman" w:hAnsi="Times New Roman" w:cs="Times New Roman"/>
          <w:sz w:val="24"/>
          <w:szCs w:val="24"/>
        </w:rPr>
        <w:t xml:space="preserve">otherwise </w:t>
      </w:r>
      <w:r>
        <w:rPr>
          <w:rFonts w:ascii="Times New Roman" w:hAnsi="Times New Roman" w:cs="Times New Roman"/>
          <w:sz w:val="24"/>
          <w:szCs w:val="24"/>
        </w:rPr>
        <w:t xml:space="preserve">be </w:t>
      </w:r>
      <w:r>
        <w:rPr>
          <w:rFonts w:ascii="Times New Roman" w:hAnsi="Times New Roman" w:cs="Times New Roman"/>
          <w:sz w:val="24"/>
          <w:szCs w:val="24"/>
        </w:rPr>
        <w:t xml:space="preserve">of such a character </w:t>
      </w:r>
      <w:r>
        <w:rPr>
          <w:rFonts w:ascii="Times New Roman" w:hAnsi="Times New Roman" w:cs="Times New Roman"/>
          <w:sz w:val="24"/>
          <w:szCs w:val="24"/>
        </w:rPr>
        <w:t xml:space="preserve">that </w:t>
      </w:r>
      <w:r>
        <w:rPr>
          <w:rFonts w:ascii="Times New Roman" w:hAnsi="Times New Roman" w:cs="Times New Roman"/>
          <w:sz w:val="24"/>
          <w:szCs w:val="24"/>
        </w:rPr>
        <w:t>they could not reasonably have been foreseen</w:t>
      </w:r>
      <w:r w:rsidRPr="004D67F7">
        <w:rPr>
          <w:rFonts w:ascii="Times New Roman" w:hAnsi="Times New Roman" w:cs="Times New Roman"/>
          <w:sz w:val="24"/>
          <w:szCs w:val="24"/>
        </w:rPr>
        <w:t>.</w:t>
      </w:r>
    </w:p>
    <w:p w14:paraId="2B9B7B5E" w14:textId="77777777" w:rsidR="00790C85" w:rsidRDefault="005C33D7" w:rsidP="0023219B">
      <w:pPr>
        <w:ind w:left="720" w:hanging="720"/>
        <w:rPr>
          <w:rFonts w:ascii="Times New Roman" w:hAnsi="Times New Roman" w:cs="Times New Roman"/>
          <w:sz w:val="24"/>
          <w:szCs w:val="24"/>
        </w:rPr>
      </w:pPr>
      <w:r w:rsidRPr="004D67F7">
        <w:rPr>
          <w:rFonts w:ascii="Times New Roman" w:hAnsi="Times New Roman" w:cs="Times New Roman"/>
          <w:sz w:val="24"/>
          <w:szCs w:val="24"/>
        </w:rPr>
        <w:t>3.</w:t>
      </w:r>
      <w:r w:rsidRPr="004D67F7">
        <w:rPr>
          <w:rFonts w:ascii="Times New Roman" w:hAnsi="Times New Roman" w:cs="Times New Roman"/>
          <w:sz w:val="24"/>
          <w:szCs w:val="24"/>
        </w:rPr>
        <w:tab/>
      </w:r>
      <w:r>
        <w:rPr>
          <w:rFonts w:ascii="Times New Roman" w:hAnsi="Times New Roman" w:cs="Times New Roman"/>
          <w:sz w:val="24"/>
          <w:szCs w:val="24"/>
        </w:rPr>
        <w:t xml:space="preserve">the operator </w:t>
      </w:r>
      <w:r>
        <w:rPr>
          <w:rFonts w:ascii="Times New Roman" w:hAnsi="Times New Roman" w:cs="Times New Roman"/>
          <w:sz w:val="24"/>
          <w:szCs w:val="24"/>
        </w:rPr>
        <w:t xml:space="preserve">must </w:t>
      </w:r>
      <w:r>
        <w:rPr>
          <w:rFonts w:ascii="Times New Roman" w:hAnsi="Times New Roman" w:cs="Times New Roman"/>
          <w:sz w:val="24"/>
          <w:szCs w:val="24"/>
        </w:rPr>
        <w:t>ha</w:t>
      </w:r>
      <w:r>
        <w:rPr>
          <w:rFonts w:ascii="Times New Roman" w:hAnsi="Times New Roman" w:cs="Times New Roman"/>
          <w:sz w:val="24"/>
          <w:szCs w:val="24"/>
        </w:rPr>
        <w:t>ve</w:t>
      </w:r>
      <w:r>
        <w:rPr>
          <w:rFonts w:ascii="Times New Roman" w:hAnsi="Times New Roman" w:cs="Times New Roman"/>
          <w:sz w:val="24"/>
          <w:szCs w:val="24"/>
        </w:rPr>
        <w:t xml:space="preserve"> demonstrated to the satisfaction of the Minister that it has made every reasonable effort to avoid the need for a dispensation but was unable to do so using alternative arrangements</w:t>
      </w:r>
      <w:r w:rsidRPr="004D67F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Alternative arrangements may include diverting the flight to another air</w:t>
      </w:r>
      <w:r>
        <w:rPr>
          <w:rFonts w:ascii="Times New Roman" w:hAnsi="Times New Roman" w:cs="Times New Roman"/>
          <w:sz w:val="24"/>
          <w:szCs w:val="24"/>
        </w:rPr>
        <w:t>port, rebooking passengers on alternate flights, sourcing alternate aircraft, rebooking</w:t>
      </w:r>
      <w:r>
        <w:rPr>
          <w:rFonts w:ascii="Times New Roman" w:hAnsi="Times New Roman" w:cs="Times New Roman"/>
          <w:sz w:val="24"/>
          <w:szCs w:val="24"/>
        </w:rPr>
        <w:t xml:space="preserve"> passengers</w:t>
      </w:r>
      <w:r>
        <w:rPr>
          <w:rFonts w:ascii="Times New Roman" w:hAnsi="Times New Roman" w:cs="Times New Roman"/>
          <w:sz w:val="24"/>
          <w:szCs w:val="24"/>
        </w:rPr>
        <w:t xml:space="preserve"> with other carriers or cancelling flights.</w:t>
      </w:r>
      <w:r w:rsidRPr="00790C85">
        <w:rPr>
          <w:rFonts w:ascii="Times New Roman" w:hAnsi="Times New Roman" w:cs="Times New Roman"/>
          <w:sz w:val="24"/>
          <w:szCs w:val="24"/>
        </w:rPr>
        <w:t xml:space="preserve"> </w:t>
      </w:r>
    </w:p>
    <w:p w14:paraId="2B9B7B5F" w14:textId="77777777" w:rsidR="00790C85" w:rsidRDefault="005C33D7" w:rsidP="00790C85">
      <w:pPr>
        <w:rPr>
          <w:rFonts w:ascii="Times New Roman" w:hAnsi="Times New Roman" w:cs="Times New Roman"/>
          <w:sz w:val="24"/>
          <w:szCs w:val="24"/>
        </w:rPr>
      </w:pPr>
      <w:r w:rsidRPr="00C22887">
        <w:rPr>
          <w:rFonts w:ascii="Times New Roman" w:hAnsi="Times New Roman" w:cs="Times New Roman"/>
          <w:sz w:val="24"/>
          <w:szCs w:val="24"/>
        </w:rPr>
        <w:t>The availability of accommodation for affected crew and passengers should only become a consideration in the even</w:t>
      </w:r>
      <w:r w:rsidRPr="00C22887">
        <w:rPr>
          <w:rFonts w:ascii="Times New Roman" w:hAnsi="Times New Roman" w:cs="Times New Roman"/>
          <w:sz w:val="24"/>
          <w:szCs w:val="24"/>
        </w:rPr>
        <w:t xml:space="preserve">t all three </w:t>
      </w:r>
      <w:r>
        <w:rPr>
          <w:rFonts w:ascii="Times New Roman" w:hAnsi="Times New Roman" w:cs="Times New Roman"/>
          <w:sz w:val="24"/>
          <w:szCs w:val="24"/>
        </w:rPr>
        <w:t xml:space="preserve">primary conditions </w:t>
      </w:r>
      <w:r w:rsidRPr="00C22887">
        <w:rPr>
          <w:rFonts w:ascii="Times New Roman" w:hAnsi="Times New Roman" w:cs="Times New Roman"/>
          <w:sz w:val="24"/>
          <w:szCs w:val="24"/>
        </w:rPr>
        <w:t xml:space="preserve">are met.  Lack of accommodation is not an exceptional circumstance and is not a factor in the initial assessment </w:t>
      </w:r>
      <w:r>
        <w:rPr>
          <w:rFonts w:ascii="Times New Roman" w:hAnsi="Times New Roman" w:cs="Times New Roman"/>
          <w:sz w:val="24"/>
          <w:szCs w:val="24"/>
        </w:rPr>
        <w:t>of reasonable efforts to avoid the need for a dispensation</w:t>
      </w:r>
      <w:r w:rsidRPr="00C22887">
        <w:rPr>
          <w:rFonts w:ascii="Times New Roman" w:hAnsi="Times New Roman" w:cs="Times New Roman"/>
          <w:sz w:val="24"/>
          <w:szCs w:val="24"/>
        </w:rPr>
        <w:t>.</w:t>
      </w:r>
    </w:p>
    <w:p w14:paraId="2B9B7B60" w14:textId="77777777" w:rsidR="008B6F82" w:rsidRDefault="005C33D7" w:rsidP="008B6F82">
      <w:pPr>
        <w:ind w:hanging="11"/>
        <w:rPr>
          <w:rFonts w:ascii="Times New Roman" w:hAnsi="Times New Roman" w:cs="Times New Roman"/>
          <w:sz w:val="24"/>
          <w:szCs w:val="24"/>
        </w:rPr>
      </w:pPr>
      <w:r>
        <w:rPr>
          <w:rFonts w:ascii="Times New Roman" w:hAnsi="Times New Roman" w:cs="Times New Roman"/>
          <w:sz w:val="24"/>
          <w:szCs w:val="24"/>
        </w:rPr>
        <w:lastRenderedPageBreak/>
        <w:t>Section 6, subparagraph (c) incorporates the provisi</w:t>
      </w:r>
      <w:r>
        <w:rPr>
          <w:rFonts w:ascii="Times New Roman" w:hAnsi="Times New Roman" w:cs="Times New Roman"/>
          <w:sz w:val="24"/>
          <w:szCs w:val="24"/>
        </w:rPr>
        <w:t>ons which were in Section 12 of the previous dispensation guidelines and Section 11 which specified ‘circumstances of any kind where there has not been sufficient time for alternative arrangements to be put in place where a normal degree of operational fle</w:t>
      </w:r>
      <w:r>
        <w:rPr>
          <w:rFonts w:ascii="Times New Roman" w:hAnsi="Times New Roman" w:cs="Times New Roman"/>
          <w:sz w:val="24"/>
          <w:szCs w:val="24"/>
        </w:rPr>
        <w:t xml:space="preserve">xibility should have sufficed to address the problem’.  The drafting in the current guidelines provides more clarity regarding the interaction between the primary criteria and </w:t>
      </w:r>
      <w:r>
        <w:rPr>
          <w:rFonts w:ascii="Times New Roman" w:hAnsi="Times New Roman" w:cs="Times New Roman"/>
          <w:sz w:val="24"/>
          <w:szCs w:val="24"/>
        </w:rPr>
        <w:t xml:space="preserve">recognises </w:t>
      </w:r>
      <w:r>
        <w:rPr>
          <w:rFonts w:ascii="Times New Roman" w:hAnsi="Times New Roman" w:cs="Times New Roman"/>
          <w:sz w:val="24"/>
          <w:szCs w:val="24"/>
        </w:rPr>
        <w:t xml:space="preserve">the flexibility </w:t>
      </w:r>
      <w:r>
        <w:rPr>
          <w:rFonts w:ascii="Times New Roman" w:hAnsi="Times New Roman" w:cs="Times New Roman"/>
          <w:sz w:val="24"/>
          <w:szCs w:val="24"/>
        </w:rPr>
        <w:t xml:space="preserve">available for </w:t>
      </w:r>
      <w:r>
        <w:rPr>
          <w:rFonts w:ascii="Times New Roman" w:hAnsi="Times New Roman" w:cs="Times New Roman"/>
          <w:sz w:val="24"/>
          <w:szCs w:val="24"/>
        </w:rPr>
        <w:t>aircraft operators to manage delays whi</w:t>
      </w:r>
      <w:r>
        <w:rPr>
          <w:rFonts w:ascii="Times New Roman" w:hAnsi="Times New Roman" w:cs="Times New Roman"/>
          <w:sz w:val="24"/>
          <w:szCs w:val="24"/>
        </w:rPr>
        <w:t>ch may occur throughout an operating day.</w:t>
      </w:r>
    </w:p>
    <w:p w14:paraId="2B9B7B61" w14:textId="77777777" w:rsidR="009A3C12" w:rsidRPr="0023219B" w:rsidRDefault="005C33D7" w:rsidP="009A3C12">
      <w:pPr>
        <w:rPr>
          <w:rFonts w:ascii="Times New Roman" w:hAnsi="Times New Roman" w:cs="Times New Roman"/>
          <w:sz w:val="24"/>
          <w:szCs w:val="24"/>
          <w:u w:val="single"/>
        </w:rPr>
      </w:pPr>
      <w:r w:rsidRPr="0023219B">
        <w:rPr>
          <w:rFonts w:ascii="Times New Roman" w:hAnsi="Times New Roman" w:cs="Times New Roman"/>
          <w:sz w:val="24"/>
          <w:szCs w:val="24"/>
          <w:u w:val="single"/>
        </w:rPr>
        <w:t>Unavailability of main runway</w:t>
      </w:r>
    </w:p>
    <w:p w14:paraId="2B9B7B62" w14:textId="77777777" w:rsidR="009A3C12" w:rsidRPr="009A3C12" w:rsidRDefault="005C33D7" w:rsidP="009A3C12">
      <w:pPr>
        <w:rPr>
          <w:rFonts w:ascii="Times New Roman" w:hAnsi="Times New Roman" w:cs="Times New Roman"/>
          <w:sz w:val="24"/>
          <w:szCs w:val="24"/>
        </w:rPr>
      </w:pPr>
      <w:r w:rsidRPr="009A3C12">
        <w:rPr>
          <w:rFonts w:ascii="Times New Roman" w:hAnsi="Times New Roman" w:cs="Times New Roman"/>
          <w:sz w:val="24"/>
          <w:szCs w:val="24"/>
        </w:rPr>
        <w:t xml:space="preserve">Certain aircraft </w:t>
      </w:r>
      <w:r>
        <w:rPr>
          <w:rFonts w:ascii="Times New Roman" w:hAnsi="Times New Roman" w:cs="Times New Roman"/>
          <w:sz w:val="24"/>
          <w:szCs w:val="24"/>
        </w:rPr>
        <w:t>take-offs and landings</w:t>
      </w:r>
      <w:r w:rsidRPr="009A3C12">
        <w:rPr>
          <w:rFonts w:ascii="Times New Roman" w:hAnsi="Times New Roman" w:cs="Times New Roman"/>
          <w:sz w:val="24"/>
          <w:szCs w:val="24"/>
        </w:rPr>
        <w:t xml:space="preserve"> </w:t>
      </w:r>
      <w:r w:rsidRPr="009A3C12">
        <w:rPr>
          <w:rFonts w:ascii="Times New Roman" w:hAnsi="Times New Roman" w:cs="Times New Roman"/>
          <w:sz w:val="24"/>
          <w:szCs w:val="24"/>
        </w:rPr>
        <w:t xml:space="preserve">are permitted during curfew periods under Division 1 of Part 3 of the Act. </w:t>
      </w:r>
      <w:r>
        <w:rPr>
          <w:rFonts w:ascii="Times New Roman" w:hAnsi="Times New Roman" w:cs="Times New Roman"/>
          <w:sz w:val="24"/>
          <w:szCs w:val="24"/>
        </w:rPr>
        <w:t xml:space="preserve"> </w:t>
      </w:r>
      <w:r w:rsidRPr="009A3C12">
        <w:rPr>
          <w:rFonts w:ascii="Times New Roman" w:hAnsi="Times New Roman" w:cs="Times New Roman"/>
          <w:sz w:val="24"/>
          <w:szCs w:val="24"/>
        </w:rPr>
        <w:t xml:space="preserve">These include, for example, international passenger aircraft </w:t>
      </w:r>
      <w:r w:rsidRPr="009A3C12">
        <w:rPr>
          <w:rFonts w:ascii="Times New Roman" w:hAnsi="Times New Roman" w:cs="Times New Roman"/>
          <w:sz w:val="24"/>
          <w:szCs w:val="24"/>
        </w:rPr>
        <w:t>movements between 11pm and midnight, and between 5am and 6am.</w:t>
      </w:r>
      <w:r>
        <w:rPr>
          <w:rFonts w:ascii="Times New Roman" w:hAnsi="Times New Roman" w:cs="Times New Roman"/>
          <w:sz w:val="24"/>
          <w:szCs w:val="24"/>
        </w:rPr>
        <w:t xml:space="preserve"> Such take-offs and landings are referred to in the Guideline as ‘regular curfew traffic’ (see the definition in section 4).</w:t>
      </w:r>
    </w:p>
    <w:p w14:paraId="2B9B7B63" w14:textId="77777777" w:rsidR="009A3C12" w:rsidRPr="009A3C12" w:rsidRDefault="005C33D7" w:rsidP="009A3C12">
      <w:pPr>
        <w:rPr>
          <w:rFonts w:ascii="Times New Roman" w:hAnsi="Times New Roman" w:cs="Times New Roman"/>
          <w:sz w:val="24"/>
          <w:szCs w:val="24"/>
        </w:rPr>
      </w:pPr>
      <w:r w:rsidRPr="009A3C12">
        <w:rPr>
          <w:rFonts w:ascii="Times New Roman" w:hAnsi="Times New Roman" w:cs="Times New Roman"/>
          <w:sz w:val="24"/>
          <w:szCs w:val="24"/>
        </w:rPr>
        <w:t>Permissions under Division 1 of Part 3 for regular curfew traffic only</w:t>
      </w:r>
      <w:r w:rsidRPr="009A3C12">
        <w:rPr>
          <w:rFonts w:ascii="Times New Roman" w:hAnsi="Times New Roman" w:cs="Times New Roman"/>
          <w:sz w:val="24"/>
          <w:szCs w:val="24"/>
        </w:rPr>
        <w:t xml:space="preserve"> permit use of the main runway. </w:t>
      </w:r>
      <w:r>
        <w:rPr>
          <w:rFonts w:ascii="Times New Roman" w:hAnsi="Times New Roman" w:cs="Times New Roman"/>
          <w:sz w:val="24"/>
          <w:szCs w:val="24"/>
        </w:rPr>
        <w:t xml:space="preserve"> </w:t>
      </w:r>
      <w:r w:rsidRPr="009A3C12">
        <w:rPr>
          <w:rFonts w:ascii="Times New Roman" w:hAnsi="Times New Roman" w:cs="Times New Roman"/>
          <w:sz w:val="24"/>
          <w:szCs w:val="24"/>
        </w:rPr>
        <w:t xml:space="preserve">Consequently, </w:t>
      </w:r>
      <w:r>
        <w:rPr>
          <w:rFonts w:ascii="Times New Roman" w:hAnsi="Times New Roman" w:cs="Times New Roman"/>
          <w:sz w:val="24"/>
          <w:szCs w:val="24"/>
        </w:rPr>
        <w:t xml:space="preserve">unless a dispensation is granted, </w:t>
      </w:r>
      <w:r w:rsidRPr="009A3C12">
        <w:rPr>
          <w:rFonts w:ascii="Times New Roman" w:hAnsi="Times New Roman" w:cs="Times New Roman"/>
          <w:sz w:val="24"/>
          <w:szCs w:val="24"/>
        </w:rPr>
        <w:t xml:space="preserve">such traffic cannot generally use other runways without </w:t>
      </w:r>
      <w:r>
        <w:rPr>
          <w:rFonts w:ascii="Times New Roman" w:hAnsi="Times New Roman" w:cs="Times New Roman"/>
          <w:sz w:val="24"/>
          <w:szCs w:val="24"/>
        </w:rPr>
        <w:t>contravening section 7 of the Act</w:t>
      </w:r>
      <w:r w:rsidRPr="009A3C12">
        <w:rPr>
          <w:rFonts w:ascii="Times New Roman" w:hAnsi="Times New Roman" w:cs="Times New Roman"/>
          <w:sz w:val="24"/>
          <w:szCs w:val="24"/>
        </w:rPr>
        <w:t>.</w:t>
      </w:r>
    </w:p>
    <w:p w14:paraId="2B9B7B64" w14:textId="77777777" w:rsidR="009A3C12" w:rsidRPr="009A3C12" w:rsidRDefault="005C33D7" w:rsidP="009A3C12">
      <w:pPr>
        <w:rPr>
          <w:rFonts w:ascii="Times New Roman" w:hAnsi="Times New Roman" w:cs="Times New Roman"/>
          <w:sz w:val="24"/>
          <w:szCs w:val="24"/>
        </w:rPr>
      </w:pPr>
      <w:r w:rsidRPr="009A3C12">
        <w:rPr>
          <w:rFonts w:ascii="Times New Roman" w:hAnsi="Times New Roman" w:cs="Times New Roman"/>
          <w:sz w:val="24"/>
          <w:szCs w:val="24"/>
        </w:rPr>
        <w:t>Major maintenance of runways at Sydney Airport is carried out on a schedule which re</w:t>
      </w:r>
      <w:r w:rsidRPr="009A3C12">
        <w:rPr>
          <w:rFonts w:ascii="Times New Roman" w:hAnsi="Times New Roman" w:cs="Times New Roman"/>
          <w:sz w:val="24"/>
          <w:szCs w:val="24"/>
        </w:rPr>
        <w:t>quires the partial closure of the main runway for an extended period every eight to ten years.  There may also be, from time to time, a need to close or limit the use of the main runway to carry out urgent repairs or to accommodate other works at Sydney Ai</w:t>
      </w:r>
      <w:r w:rsidRPr="009A3C12">
        <w:rPr>
          <w:rFonts w:ascii="Times New Roman" w:hAnsi="Times New Roman" w:cs="Times New Roman"/>
          <w:sz w:val="24"/>
          <w:szCs w:val="24"/>
        </w:rPr>
        <w:t xml:space="preserve">rport. </w:t>
      </w:r>
    </w:p>
    <w:p w14:paraId="2B9B7B65" w14:textId="77777777" w:rsidR="009A3C12" w:rsidRPr="009A3C12" w:rsidRDefault="005C33D7" w:rsidP="009A3C12">
      <w:pPr>
        <w:rPr>
          <w:rFonts w:ascii="Times New Roman" w:hAnsi="Times New Roman" w:cs="Times New Roman"/>
          <w:sz w:val="24"/>
          <w:szCs w:val="24"/>
        </w:rPr>
      </w:pPr>
      <w:r>
        <w:rPr>
          <w:rFonts w:ascii="Times New Roman" w:hAnsi="Times New Roman" w:cs="Times New Roman"/>
          <w:sz w:val="24"/>
          <w:szCs w:val="24"/>
        </w:rPr>
        <w:t xml:space="preserve">Section 7 provides that exceptional circumstances will exist in relation to regular curfew traffic where the main runway is unavailable because of certain maintenance or repairs. </w:t>
      </w:r>
      <w:r w:rsidRPr="009A3C12">
        <w:rPr>
          <w:rFonts w:ascii="Times New Roman" w:hAnsi="Times New Roman" w:cs="Times New Roman"/>
          <w:sz w:val="24"/>
          <w:szCs w:val="24"/>
        </w:rPr>
        <w:t>The effect of dispensations being granted in circumstances identified</w:t>
      </w:r>
      <w:r w:rsidRPr="009A3C12">
        <w:rPr>
          <w:rFonts w:ascii="Times New Roman" w:hAnsi="Times New Roman" w:cs="Times New Roman"/>
          <w:sz w:val="24"/>
          <w:szCs w:val="24"/>
        </w:rPr>
        <w:t xml:space="preserve"> in section 7 </w:t>
      </w:r>
      <w:r>
        <w:rPr>
          <w:rFonts w:ascii="Times New Roman" w:hAnsi="Times New Roman" w:cs="Times New Roman"/>
          <w:sz w:val="24"/>
          <w:szCs w:val="24"/>
        </w:rPr>
        <w:t xml:space="preserve">of the Guideline </w:t>
      </w:r>
      <w:r w:rsidRPr="009A3C12">
        <w:rPr>
          <w:rFonts w:ascii="Times New Roman" w:hAnsi="Times New Roman" w:cs="Times New Roman"/>
          <w:sz w:val="24"/>
          <w:szCs w:val="24"/>
        </w:rPr>
        <w:t>is that regular curfew traffic can continue during maintenance and repairs that affect use of the main runway.</w:t>
      </w:r>
      <w:r>
        <w:rPr>
          <w:rFonts w:ascii="Times New Roman" w:hAnsi="Times New Roman" w:cs="Times New Roman"/>
          <w:sz w:val="24"/>
          <w:szCs w:val="24"/>
        </w:rPr>
        <w:t xml:space="preserve">  Section 7 replaces Section 9 and Section 10 of the previous dispensation guidelines.</w:t>
      </w:r>
    </w:p>
    <w:p w14:paraId="2B9B7B66" w14:textId="77777777" w:rsidR="004D67F7" w:rsidRDefault="005C33D7" w:rsidP="009A3C12">
      <w:pPr>
        <w:rPr>
          <w:rFonts w:ascii="Times New Roman" w:hAnsi="Times New Roman" w:cs="Times New Roman"/>
          <w:sz w:val="24"/>
          <w:szCs w:val="24"/>
        </w:rPr>
      </w:pPr>
      <w:r w:rsidRPr="009A3C12">
        <w:rPr>
          <w:rFonts w:ascii="Times New Roman" w:hAnsi="Times New Roman" w:cs="Times New Roman"/>
          <w:sz w:val="24"/>
          <w:szCs w:val="24"/>
        </w:rPr>
        <w:t>It is envisaged that the pub</w:t>
      </w:r>
      <w:r w:rsidRPr="009A3C12">
        <w:rPr>
          <w:rFonts w:ascii="Times New Roman" w:hAnsi="Times New Roman" w:cs="Times New Roman"/>
          <w:sz w:val="24"/>
          <w:szCs w:val="24"/>
        </w:rPr>
        <w:t>lic will be given notice of impending works that could result in changes to the normal patterns of curfew operations.</w:t>
      </w:r>
    </w:p>
    <w:p w14:paraId="2B9B7B67" w14:textId="77777777" w:rsidR="007A3F0E" w:rsidRPr="0023219B" w:rsidRDefault="005C33D7" w:rsidP="009A3C12">
      <w:pPr>
        <w:rPr>
          <w:rFonts w:ascii="Times New Roman" w:hAnsi="Times New Roman" w:cs="Times New Roman"/>
          <w:sz w:val="24"/>
          <w:szCs w:val="24"/>
          <w:u w:val="single"/>
        </w:rPr>
      </w:pPr>
      <w:r w:rsidRPr="0023219B">
        <w:rPr>
          <w:rFonts w:ascii="Times New Roman" w:hAnsi="Times New Roman" w:cs="Times New Roman"/>
          <w:sz w:val="24"/>
          <w:szCs w:val="24"/>
          <w:u w:val="single"/>
        </w:rPr>
        <w:t>Protracted industrial disputes</w:t>
      </w:r>
    </w:p>
    <w:p w14:paraId="2B9B7B68" w14:textId="77777777" w:rsidR="00790C85" w:rsidRPr="0011736A" w:rsidRDefault="005C33D7" w:rsidP="0011736A">
      <w:pPr>
        <w:rPr>
          <w:rFonts w:ascii="Times New Roman" w:hAnsi="Times New Roman" w:cs="Times New Roman"/>
          <w:b/>
          <w:sz w:val="24"/>
          <w:szCs w:val="24"/>
        </w:rPr>
      </w:pPr>
      <w:r>
        <w:rPr>
          <w:rFonts w:ascii="Times New Roman" w:hAnsi="Times New Roman" w:cs="Times New Roman"/>
          <w:sz w:val="24"/>
          <w:szCs w:val="24"/>
        </w:rPr>
        <w:t xml:space="preserve">Section 8 deals with protracted industrial disputes which involve </w:t>
      </w:r>
      <w:r>
        <w:rPr>
          <w:rFonts w:ascii="Times New Roman" w:hAnsi="Times New Roman" w:cs="Times New Roman"/>
          <w:sz w:val="24"/>
          <w:szCs w:val="24"/>
        </w:rPr>
        <w:t>long-term</w:t>
      </w:r>
      <w:r>
        <w:rPr>
          <w:rFonts w:ascii="Times New Roman" w:hAnsi="Times New Roman" w:cs="Times New Roman"/>
          <w:sz w:val="24"/>
          <w:szCs w:val="24"/>
        </w:rPr>
        <w:t xml:space="preserve"> </w:t>
      </w:r>
      <w:r>
        <w:rPr>
          <w:rFonts w:ascii="Times New Roman" w:hAnsi="Times New Roman" w:cs="Times New Roman"/>
          <w:sz w:val="24"/>
          <w:szCs w:val="24"/>
        </w:rPr>
        <w:t xml:space="preserve">severe </w:t>
      </w:r>
      <w:r>
        <w:rPr>
          <w:rFonts w:ascii="Times New Roman" w:hAnsi="Times New Roman" w:cs="Times New Roman"/>
          <w:sz w:val="24"/>
          <w:szCs w:val="24"/>
        </w:rPr>
        <w:t xml:space="preserve">industrial action </w:t>
      </w:r>
      <w:r>
        <w:rPr>
          <w:rFonts w:ascii="Times New Roman" w:hAnsi="Times New Roman" w:cs="Times New Roman"/>
          <w:sz w:val="24"/>
          <w:szCs w:val="24"/>
        </w:rPr>
        <w:t xml:space="preserve">that </w:t>
      </w:r>
      <w:r>
        <w:rPr>
          <w:rFonts w:ascii="Times New Roman" w:hAnsi="Times New Roman" w:cs="Times New Roman"/>
          <w:sz w:val="24"/>
          <w:szCs w:val="24"/>
        </w:rPr>
        <w:t>affect</w:t>
      </w:r>
      <w:r>
        <w:rPr>
          <w:rFonts w:ascii="Times New Roman" w:hAnsi="Times New Roman" w:cs="Times New Roman"/>
          <w:sz w:val="24"/>
          <w:szCs w:val="24"/>
        </w:rPr>
        <w:t>s</w:t>
      </w:r>
      <w:r>
        <w:rPr>
          <w:rFonts w:ascii="Times New Roman" w:hAnsi="Times New Roman" w:cs="Times New Roman"/>
          <w:sz w:val="24"/>
          <w:szCs w:val="24"/>
        </w:rPr>
        <w:t xml:space="preserve"> network wide operations.  </w:t>
      </w:r>
      <w:r>
        <w:rPr>
          <w:rFonts w:ascii="Times New Roman" w:hAnsi="Times New Roman" w:cs="Times New Roman"/>
          <w:sz w:val="24"/>
          <w:szCs w:val="24"/>
        </w:rPr>
        <w:t xml:space="preserve">Such industrial disputes may give rise to exceptional circumstances. </w:t>
      </w:r>
      <w:r>
        <w:rPr>
          <w:rFonts w:ascii="Times New Roman" w:hAnsi="Times New Roman" w:cs="Times New Roman"/>
          <w:sz w:val="24"/>
          <w:szCs w:val="24"/>
        </w:rPr>
        <w:t>Short-term</w:t>
      </w:r>
      <w:r>
        <w:rPr>
          <w:rFonts w:ascii="Times New Roman" w:hAnsi="Times New Roman" w:cs="Times New Roman"/>
          <w:sz w:val="24"/>
          <w:szCs w:val="24"/>
        </w:rPr>
        <w:t xml:space="preserve"> industrial disputes do not constitute exceptional circumstances for granting of a dispensation.</w:t>
      </w:r>
      <w:r>
        <w:rPr>
          <w:rFonts w:ascii="Times New Roman" w:hAnsi="Times New Roman" w:cs="Times New Roman"/>
          <w:sz w:val="24"/>
          <w:szCs w:val="24"/>
        </w:rPr>
        <w:t xml:space="preserve">  Section 8 incorporates protracted industrial </w:t>
      </w:r>
      <w:r>
        <w:rPr>
          <w:rFonts w:ascii="Times New Roman" w:hAnsi="Times New Roman" w:cs="Times New Roman"/>
          <w:sz w:val="24"/>
          <w:szCs w:val="24"/>
        </w:rPr>
        <w:t>disputes which were considered under Section 11 of the previous dispensation guidelines.</w:t>
      </w:r>
    </w:p>
    <w:p w14:paraId="2B9B7B69" w14:textId="77777777" w:rsidR="007A3F0E" w:rsidRPr="0023219B" w:rsidRDefault="005C33D7" w:rsidP="004D67F7">
      <w:pPr>
        <w:rPr>
          <w:rFonts w:ascii="Times New Roman" w:hAnsi="Times New Roman" w:cs="Times New Roman"/>
          <w:sz w:val="24"/>
          <w:szCs w:val="24"/>
          <w:u w:val="single"/>
        </w:rPr>
      </w:pPr>
      <w:r w:rsidRPr="0023219B">
        <w:rPr>
          <w:rFonts w:ascii="Times New Roman" w:hAnsi="Times New Roman" w:cs="Times New Roman"/>
          <w:sz w:val="24"/>
          <w:szCs w:val="24"/>
          <w:u w:val="single"/>
        </w:rPr>
        <w:t>Circumstances that are not generally exceptional</w:t>
      </w:r>
    </w:p>
    <w:p w14:paraId="2B9B7B6A" w14:textId="77777777" w:rsidR="00F424D5" w:rsidRPr="0064163E" w:rsidRDefault="005C33D7" w:rsidP="004D67F7">
      <w:pPr>
        <w:rPr>
          <w:rFonts w:ascii="Times New Roman" w:hAnsi="Times New Roman" w:cs="Times New Roman"/>
          <w:sz w:val="24"/>
          <w:szCs w:val="24"/>
        </w:rPr>
      </w:pPr>
      <w:r>
        <w:rPr>
          <w:rFonts w:ascii="Times New Roman" w:hAnsi="Times New Roman" w:cs="Times New Roman"/>
          <w:sz w:val="24"/>
          <w:szCs w:val="24"/>
        </w:rPr>
        <w:t>Section 9 covers circumstances which are not considered to be exceptional</w:t>
      </w:r>
      <w:r>
        <w:rPr>
          <w:rFonts w:ascii="Times New Roman" w:hAnsi="Times New Roman" w:cs="Times New Roman"/>
          <w:sz w:val="24"/>
          <w:szCs w:val="24"/>
        </w:rPr>
        <w:t xml:space="preserve"> and include a) adverse weather conditions wh</w:t>
      </w:r>
      <w:r>
        <w:rPr>
          <w:rFonts w:ascii="Times New Roman" w:hAnsi="Times New Roman" w:cs="Times New Roman"/>
          <w:sz w:val="24"/>
          <w:szCs w:val="24"/>
        </w:rPr>
        <w:t xml:space="preserve">ich could have been reasonably foreseen b) short term industrial disputes </w:t>
      </w:r>
      <w:r>
        <w:rPr>
          <w:rFonts w:ascii="Times New Roman" w:hAnsi="Times New Roman" w:cs="Times New Roman"/>
          <w:sz w:val="24"/>
          <w:szCs w:val="24"/>
        </w:rPr>
        <w:t>o</w:t>
      </w:r>
      <w:r>
        <w:rPr>
          <w:rFonts w:ascii="Times New Roman" w:hAnsi="Times New Roman" w:cs="Times New Roman"/>
          <w:sz w:val="24"/>
          <w:szCs w:val="24"/>
        </w:rPr>
        <w:t xml:space="preserve">ther than those referred to in Section 8; and c) disruptions to an </w:t>
      </w:r>
      <w:r>
        <w:rPr>
          <w:rFonts w:ascii="Times New Roman" w:hAnsi="Times New Roman" w:cs="Times New Roman"/>
          <w:sz w:val="24"/>
          <w:szCs w:val="24"/>
        </w:rPr>
        <w:lastRenderedPageBreak/>
        <w:t>operator</w:t>
      </w:r>
      <w:r>
        <w:rPr>
          <w:rFonts w:ascii="Times New Roman" w:hAnsi="Times New Roman" w:cs="Times New Roman"/>
          <w:sz w:val="24"/>
          <w:szCs w:val="24"/>
        </w:rPr>
        <w:t>’</w:t>
      </w:r>
      <w:r>
        <w:rPr>
          <w:rFonts w:ascii="Times New Roman" w:hAnsi="Times New Roman" w:cs="Times New Roman"/>
          <w:sz w:val="24"/>
          <w:szCs w:val="24"/>
        </w:rPr>
        <w:t xml:space="preserve">s network or schedule </w:t>
      </w:r>
      <w:r>
        <w:rPr>
          <w:rFonts w:ascii="Times New Roman" w:hAnsi="Times New Roman" w:cs="Times New Roman"/>
          <w:sz w:val="24"/>
          <w:szCs w:val="24"/>
        </w:rPr>
        <w:t xml:space="preserve">due to mechanical problems </w:t>
      </w:r>
      <w:r>
        <w:rPr>
          <w:rFonts w:ascii="Times New Roman" w:hAnsi="Times New Roman" w:cs="Times New Roman"/>
          <w:sz w:val="24"/>
          <w:szCs w:val="24"/>
        </w:rPr>
        <w:t>other than those referred to in Section 6(b)(i)</w:t>
      </w:r>
      <w:r>
        <w:rPr>
          <w:rFonts w:ascii="Times New Roman" w:hAnsi="Times New Roman" w:cs="Times New Roman"/>
          <w:sz w:val="24"/>
          <w:szCs w:val="24"/>
        </w:rPr>
        <w:t>.  Sectio</w:t>
      </w:r>
      <w:r>
        <w:rPr>
          <w:rFonts w:ascii="Times New Roman" w:hAnsi="Times New Roman" w:cs="Times New Roman"/>
          <w:sz w:val="24"/>
          <w:szCs w:val="24"/>
        </w:rPr>
        <w:t>n 9 covers situations under Section 11 of the previous dispensation guidelines of circumstances which were not considered exceptional.</w:t>
      </w:r>
    </w:p>
    <w:p w14:paraId="2B9B7B6B" w14:textId="77777777" w:rsidR="004D67F7" w:rsidRPr="004D67F7" w:rsidRDefault="005C33D7" w:rsidP="004D67F7">
      <w:pPr>
        <w:rPr>
          <w:rFonts w:ascii="Times New Roman" w:hAnsi="Times New Roman" w:cs="Times New Roman"/>
          <w:b/>
          <w:sz w:val="24"/>
          <w:szCs w:val="24"/>
        </w:rPr>
      </w:pPr>
      <w:r>
        <w:rPr>
          <w:rFonts w:ascii="Times New Roman" w:hAnsi="Times New Roman" w:cs="Times New Roman"/>
          <w:b/>
          <w:sz w:val="24"/>
          <w:szCs w:val="24"/>
        </w:rPr>
        <w:t>Matters to be considered</w:t>
      </w:r>
    </w:p>
    <w:p w14:paraId="2B9B7B6C" w14:textId="77777777" w:rsidR="004D67F7" w:rsidRDefault="005C33D7" w:rsidP="004D67F7">
      <w:pPr>
        <w:rPr>
          <w:rFonts w:ascii="Times New Roman" w:hAnsi="Times New Roman" w:cs="Times New Roman"/>
          <w:sz w:val="24"/>
          <w:szCs w:val="24"/>
        </w:rPr>
      </w:pPr>
      <w:r>
        <w:rPr>
          <w:rFonts w:ascii="Times New Roman" w:hAnsi="Times New Roman" w:cs="Times New Roman"/>
          <w:sz w:val="24"/>
          <w:szCs w:val="24"/>
        </w:rPr>
        <w:t>Section 10 specifies that a key consideration in the administration of the dispensation guidelin</w:t>
      </w:r>
      <w:r>
        <w:rPr>
          <w:rFonts w:ascii="Times New Roman" w:hAnsi="Times New Roman" w:cs="Times New Roman"/>
          <w:sz w:val="24"/>
          <w:szCs w:val="24"/>
        </w:rPr>
        <w:t>es is the avoidance of any circumstances which would compromise the safety or security of an aircraft.</w:t>
      </w:r>
      <w:r>
        <w:rPr>
          <w:rFonts w:ascii="Times New Roman" w:hAnsi="Times New Roman" w:cs="Times New Roman"/>
          <w:sz w:val="24"/>
          <w:szCs w:val="24"/>
        </w:rPr>
        <w:t xml:space="preserve">  Section 10 covers the general principles which were Section 5 of the previous dispensation guidelines.</w:t>
      </w:r>
    </w:p>
    <w:p w14:paraId="2B9B7B6D" w14:textId="77777777" w:rsidR="004D67F7" w:rsidRDefault="005C33D7" w:rsidP="004D67F7">
      <w:pPr>
        <w:rPr>
          <w:rFonts w:ascii="Times New Roman" w:hAnsi="Times New Roman" w:cs="Times New Roman"/>
          <w:sz w:val="24"/>
          <w:szCs w:val="24"/>
        </w:rPr>
      </w:pPr>
      <w:r>
        <w:rPr>
          <w:rFonts w:ascii="Times New Roman" w:hAnsi="Times New Roman" w:cs="Times New Roman"/>
          <w:sz w:val="24"/>
          <w:szCs w:val="24"/>
        </w:rPr>
        <w:t>Section 11 provides for other relevant considerat</w:t>
      </w:r>
      <w:r>
        <w:rPr>
          <w:rFonts w:ascii="Times New Roman" w:hAnsi="Times New Roman" w:cs="Times New Roman"/>
          <w:sz w:val="24"/>
          <w:szCs w:val="24"/>
        </w:rPr>
        <w:t>ions once the three primary conditions are met for consideration in granting a dispensation.  These relevant considerations are:</w:t>
      </w:r>
    </w:p>
    <w:p w14:paraId="2B9B7B6E" w14:textId="77777777" w:rsidR="004D67F7" w:rsidRPr="004D67F7" w:rsidRDefault="005C33D7" w:rsidP="0023219B">
      <w:pPr>
        <w:ind w:left="720" w:hanging="720"/>
        <w:rPr>
          <w:rFonts w:ascii="Times New Roman" w:hAnsi="Times New Roman" w:cs="Times New Roman"/>
          <w:sz w:val="24"/>
          <w:szCs w:val="24"/>
        </w:rPr>
      </w:pPr>
      <w:r w:rsidRPr="004D67F7">
        <w:rPr>
          <w:rFonts w:ascii="Times New Roman" w:hAnsi="Times New Roman" w:cs="Times New Roman"/>
          <w:sz w:val="24"/>
          <w:szCs w:val="24"/>
        </w:rPr>
        <w:t>•</w:t>
      </w:r>
      <w:r w:rsidRPr="004D67F7">
        <w:rPr>
          <w:rFonts w:ascii="Times New Roman" w:hAnsi="Times New Roman" w:cs="Times New Roman"/>
          <w:sz w:val="24"/>
          <w:szCs w:val="24"/>
        </w:rPr>
        <w:tab/>
        <w:t>by what margin the predicted time of movement falls into the curfew period</w:t>
      </w:r>
      <w:r>
        <w:rPr>
          <w:rFonts w:ascii="Times New Roman" w:hAnsi="Times New Roman" w:cs="Times New Roman"/>
          <w:sz w:val="24"/>
          <w:szCs w:val="24"/>
        </w:rPr>
        <w:t>,</w:t>
      </w:r>
      <w:r w:rsidRPr="004D67F7">
        <w:rPr>
          <w:rFonts w:ascii="Times New Roman" w:hAnsi="Times New Roman" w:cs="Times New Roman"/>
          <w:sz w:val="24"/>
          <w:szCs w:val="24"/>
        </w:rPr>
        <w:t xml:space="preserve"> </w:t>
      </w:r>
      <w:r w:rsidRPr="004D67F7">
        <w:rPr>
          <w:rFonts w:ascii="Times New Roman" w:hAnsi="Times New Roman" w:cs="Times New Roman"/>
          <w:sz w:val="24"/>
          <w:szCs w:val="24"/>
        </w:rPr>
        <w:t>i.e.</w:t>
      </w:r>
      <w:r>
        <w:rPr>
          <w:rFonts w:ascii="Times New Roman" w:hAnsi="Times New Roman" w:cs="Times New Roman"/>
          <w:sz w:val="24"/>
          <w:szCs w:val="24"/>
        </w:rPr>
        <w:t xml:space="preserve"> whether it </w:t>
      </w:r>
      <w:r w:rsidRPr="004D67F7">
        <w:rPr>
          <w:rFonts w:ascii="Times New Roman" w:hAnsi="Times New Roman" w:cs="Times New Roman"/>
          <w:sz w:val="24"/>
          <w:szCs w:val="24"/>
        </w:rPr>
        <w:t xml:space="preserve">is it shortly after 11.00 pm or </w:t>
      </w:r>
      <w:r w:rsidRPr="004D67F7">
        <w:rPr>
          <w:rFonts w:ascii="Times New Roman" w:hAnsi="Times New Roman" w:cs="Times New Roman"/>
          <w:sz w:val="24"/>
          <w:szCs w:val="24"/>
        </w:rPr>
        <w:t>shortly before 6.00 am;</w:t>
      </w:r>
    </w:p>
    <w:p w14:paraId="2B9B7B6F" w14:textId="77777777" w:rsidR="004D67F7" w:rsidRPr="004D67F7" w:rsidRDefault="005C33D7" w:rsidP="004D67F7">
      <w:pPr>
        <w:rPr>
          <w:rFonts w:ascii="Times New Roman" w:hAnsi="Times New Roman" w:cs="Times New Roman"/>
          <w:sz w:val="24"/>
          <w:szCs w:val="24"/>
        </w:rPr>
      </w:pPr>
      <w:r w:rsidRPr="004D67F7">
        <w:rPr>
          <w:rFonts w:ascii="Times New Roman" w:hAnsi="Times New Roman" w:cs="Times New Roman"/>
          <w:sz w:val="24"/>
          <w:szCs w:val="24"/>
        </w:rPr>
        <w:t>•</w:t>
      </w:r>
      <w:r w:rsidRPr="004D67F7">
        <w:rPr>
          <w:rFonts w:ascii="Times New Roman" w:hAnsi="Times New Roman" w:cs="Times New Roman"/>
          <w:sz w:val="24"/>
          <w:szCs w:val="24"/>
        </w:rPr>
        <w:tab/>
        <w:t xml:space="preserve">whether the take-off or landing </w:t>
      </w:r>
      <w:r>
        <w:rPr>
          <w:rFonts w:ascii="Times New Roman" w:hAnsi="Times New Roman" w:cs="Times New Roman"/>
          <w:sz w:val="24"/>
          <w:szCs w:val="24"/>
        </w:rPr>
        <w:t>would be</w:t>
      </w:r>
      <w:r w:rsidRPr="004D67F7">
        <w:rPr>
          <w:rFonts w:ascii="Times New Roman" w:hAnsi="Times New Roman" w:cs="Times New Roman"/>
          <w:sz w:val="24"/>
          <w:szCs w:val="24"/>
        </w:rPr>
        <w:t xml:space="preserve"> over water;</w:t>
      </w:r>
    </w:p>
    <w:p w14:paraId="2B9B7B70" w14:textId="77777777" w:rsidR="004D67F7" w:rsidRPr="004D67F7" w:rsidRDefault="005C33D7" w:rsidP="004D67F7">
      <w:pPr>
        <w:rPr>
          <w:rFonts w:ascii="Times New Roman" w:hAnsi="Times New Roman" w:cs="Times New Roman"/>
          <w:sz w:val="24"/>
          <w:szCs w:val="24"/>
        </w:rPr>
      </w:pPr>
      <w:r w:rsidRPr="004D67F7">
        <w:rPr>
          <w:rFonts w:ascii="Times New Roman" w:hAnsi="Times New Roman" w:cs="Times New Roman"/>
          <w:sz w:val="24"/>
          <w:szCs w:val="24"/>
        </w:rPr>
        <w:t>•</w:t>
      </w:r>
      <w:r w:rsidRPr="004D67F7">
        <w:rPr>
          <w:rFonts w:ascii="Times New Roman" w:hAnsi="Times New Roman" w:cs="Times New Roman"/>
          <w:sz w:val="24"/>
          <w:szCs w:val="24"/>
        </w:rPr>
        <w:tab/>
        <w:t xml:space="preserve">whether the cause of delay </w:t>
      </w:r>
      <w:r>
        <w:rPr>
          <w:rFonts w:ascii="Times New Roman" w:hAnsi="Times New Roman" w:cs="Times New Roman"/>
          <w:sz w:val="24"/>
          <w:szCs w:val="24"/>
        </w:rPr>
        <w:t xml:space="preserve">was or </w:t>
      </w:r>
      <w:r w:rsidRPr="004D67F7">
        <w:rPr>
          <w:rFonts w:ascii="Times New Roman" w:hAnsi="Times New Roman" w:cs="Times New Roman"/>
          <w:sz w:val="24"/>
          <w:szCs w:val="24"/>
        </w:rPr>
        <w:t>is within the control of the operator;</w:t>
      </w:r>
    </w:p>
    <w:p w14:paraId="2B9B7B71" w14:textId="77777777" w:rsidR="004D67F7" w:rsidRPr="004D67F7" w:rsidRDefault="005C33D7" w:rsidP="0023219B">
      <w:pPr>
        <w:ind w:left="720" w:hanging="720"/>
        <w:rPr>
          <w:rFonts w:ascii="Times New Roman" w:hAnsi="Times New Roman" w:cs="Times New Roman"/>
          <w:sz w:val="24"/>
          <w:szCs w:val="24"/>
        </w:rPr>
      </w:pPr>
      <w:r w:rsidRPr="004D67F7">
        <w:rPr>
          <w:rFonts w:ascii="Times New Roman" w:hAnsi="Times New Roman" w:cs="Times New Roman"/>
          <w:sz w:val="24"/>
          <w:szCs w:val="24"/>
        </w:rPr>
        <w:t>•</w:t>
      </w:r>
      <w:r w:rsidRPr="004D67F7">
        <w:rPr>
          <w:rFonts w:ascii="Times New Roman" w:hAnsi="Times New Roman" w:cs="Times New Roman"/>
          <w:sz w:val="24"/>
          <w:szCs w:val="24"/>
        </w:rPr>
        <w:tab/>
        <w:t>the noise level of the aircraft</w:t>
      </w:r>
      <w:r>
        <w:rPr>
          <w:rFonts w:ascii="Times New Roman" w:hAnsi="Times New Roman" w:cs="Times New Roman"/>
          <w:sz w:val="24"/>
          <w:szCs w:val="24"/>
        </w:rPr>
        <w:t xml:space="preserve"> (aircraft must comply with Chapter 3 noise standards specified in th</w:t>
      </w:r>
      <w:r>
        <w:rPr>
          <w:rFonts w:ascii="Times New Roman" w:hAnsi="Times New Roman" w:cs="Times New Roman"/>
          <w:sz w:val="24"/>
          <w:szCs w:val="24"/>
        </w:rPr>
        <w:t>e Act)</w:t>
      </w:r>
    </w:p>
    <w:p w14:paraId="2B9B7B72" w14:textId="77777777" w:rsidR="004D67F7" w:rsidRPr="004D67F7" w:rsidRDefault="005C33D7" w:rsidP="00116264">
      <w:pPr>
        <w:ind w:left="720" w:hanging="720"/>
        <w:rPr>
          <w:rFonts w:ascii="Times New Roman" w:hAnsi="Times New Roman" w:cs="Times New Roman"/>
          <w:sz w:val="24"/>
          <w:szCs w:val="24"/>
        </w:rPr>
      </w:pPr>
      <w:r w:rsidRPr="004D67F7">
        <w:rPr>
          <w:rFonts w:ascii="Times New Roman" w:hAnsi="Times New Roman" w:cs="Times New Roman"/>
          <w:sz w:val="24"/>
          <w:szCs w:val="24"/>
        </w:rPr>
        <w:t>•</w:t>
      </w:r>
      <w:r w:rsidRPr="004D67F7">
        <w:rPr>
          <w:rFonts w:ascii="Times New Roman" w:hAnsi="Times New Roman" w:cs="Times New Roman"/>
          <w:sz w:val="24"/>
          <w:szCs w:val="24"/>
        </w:rPr>
        <w:tab/>
        <w:t>the number of passengers involved</w:t>
      </w:r>
      <w:r>
        <w:rPr>
          <w:rFonts w:ascii="Times New Roman" w:hAnsi="Times New Roman" w:cs="Times New Roman"/>
          <w:sz w:val="24"/>
          <w:szCs w:val="24"/>
        </w:rPr>
        <w:t xml:space="preserve"> that would be affected if the dispensation was not granted</w:t>
      </w:r>
      <w:r w:rsidRPr="004D67F7">
        <w:rPr>
          <w:rFonts w:ascii="Times New Roman" w:hAnsi="Times New Roman" w:cs="Times New Roman"/>
          <w:sz w:val="24"/>
          <w:szCs w:val="24"/>
        </w:rPr>
        <w:t>; and</w:t>
      </w:r>
    </w:p>
    <w:p w14:paraId="2B9B7B73" w14:textId="77777777" w:rsidR="004D67F7" w:rsidRDefault="005C33D7" w:rsidP="00116264">
      <w:pPr>
        <w:ind w:left="720" w:hanging="720"/>
        <w:rPr>
          <w:rFonts w:ascii="Times New Roman" w:hAnsi="Times New Roman" w:cs="Times New Roman"/>
          <w:sz w:val="24"/>
          <w:szCs w:val="24"/>
        </w:rPr>
      </w:pPr>
      <w:r w:rsidRPr="004D67F7">
        <w:rPr>
          <w:rFonts w:ascii="Times New Roman" w:hAnsi="Times New Roman" w:cs="Times New Roman"/>
          <w:sz w:val="24"/>
          <w:szCs w:val="24"/>
        </w:rPr>
        <w:t>•</w:t>
      </w:r>
      <w:r w:rsidRPr="004D67F7">
        <w:rPr>
          <w:rFonts w:ascii="Times New Roman" w:hAnsi="Times New Roman" w:cs="Times New Roman"/>
          <w:sz w:val="24"/>
          <w:szCs w:val="24"/>
        </w:rPr>
        <w:tab/>
        <w:t>the severity of the likely hardship</w:t>
      </w:r>
      <w:r>
        <w:rPr>
          <w:rFonts w:ascii="Times New Roman" w:hAnsi="Times New Roman" w:cs="Times New Roman"/>
          <w:sz w:val="24"/>
          <w:szCs w:val="24"/>
        </w:rPr>
        <w:t xml:space="preserve"> likely to be caused to passengers if the dispensation was not granted</w:t>
      </w:r>
      <w:r w:rsidRPr="004D67F7">
        <w:rPr>
          <w:rFonts w:ascii="Times New Roman" w:hAnsi="Times New Roman" w:cs="Times New Roman"/>
          <w:sz w:val="24"/>
          <w:szCs w:val="24"/>
        </w:rPr>
        <w:t>.</w:t>
      </w:r>
    </w:p>
    <w:p w14:paraId="2B9B7B74" w14:textId="77777777" w:rsidR="0023219B" w:rsidRDefault="005C33D7" w:rsidP="0023219B">
      <w:pPr>
        <w:rPr>
          <w:rFonts w:ascii="Times New Roman" w:hAnsi="Times New Roman" w:cs="Times New Roman"/>
          <w:sz w:val="24"/>
          <w:szCs w:val="24"/>
        </w:rPr>
      </w:pPr>
      <w:r>
        <w:rPr>
          <w:rFonts w:ascii="Times New Roman" w:hAnsi="Times New Roman" w:cs="Times New Roman"/>
          <w:sz w:val="24"/>
          <w:szCs w:val="24"/>
        </w:rPr>
        <w:t xml:space="preserve">Section 11 includes the provisions of </w:t>
      </w:r>
      <w:r>
        <w:rPr>
          <w:rFonts w:ascii="Times New Roman" w:hAnsi="Times New Roman" w:cs="Times New Roman"/>
          <w:sz w:val="24"/>
          <w:szCs w:val="24"/>
        </w:rPr>
        <w:t>Section 11 in the previous dispensation guidelines with the exception of protracted industrial disputes which are included at Section 8.</w:t>
      </w:r>
    </w:p>
    <w:p w14:paraId="2B9B7B75" w14:textId="77777777" w:rsidR="00AC74EC" w:rsidRPr="0011736A" w:rsidRDefault="005C33D7" w:rsidP="00116264">
      <w:pPr>
        <w:ind w:left="720" w:hanging="720"/>
        <w:rPr>
          <w:rFonts w:ascii="Times New Roman" w:hAnsi="Times New Roman" w:cs="Times New Roman"/>
          <w:b/>
          <w:sz w:val="24"/>
          <w:szCs w:val="24"/>
        </w:rPr>
      </w:pPr>
      <w:r w:rsidRPr="0011736A">
        <w:rPr>
          <w:rFonts w:ascii="Times New Roman" w:hAnsi="Times New Roman" w:cs="Times New Roman"/>
          <w:b/>
          <w:sz w:val="24"/>
          <w:szCs w:val="24"/>
        </w:rPr>
        <w:t>Conditions</w:t>
      </w:r>
    </w:p>
    <w:p w14:paraId="2B9B7B76" w14:textId="77777777" w:rsidR="00AC74EC" w:rsidRDefault="005C33D7" w:rsidP="0011736A">
      <w:pPr>
        <w:jc w:val="both"/>
        <w:rPr>
          <w:rFonts w:ascii="Times New Roman" w:hAnsi="Times New Roman" w:cs="Times New Roman"/>
          <w:sz w:val="24"/>
          <w:szCs w:val="24"/>
        </w:rPr>
      </w:pPr>
      <w:r>
        <w:rPr>
          <w:rFonts w:ascii="Times New Roman" w:hAnsi="Times New Roman" w:cs="Times New Roman"/>
          <w:sz w:val="24"/>
          <w:szCs w:val="24"/>
        </w:rPr>
        <w:t>Section 12 provides that a dispensation should generally be subject to a condition that specified procedures</w:t>
      </w:r>
      <w:r>
        <w:rPr>
          <w:rFonts w:ascii="Times New Roman" w:hAnsi="Times New Roman" w:cs="Times New Roman"/>
          <w:sz w:val="24"/>
          <w:szCs w:val="24"/>
        </w:rPr>
        <w:t xml:space="preserve"> be followed to limit the noise exposure of Sydney residents.  These specified procedures are the Approach and Departure procedures for Sydney Airport published in the Aeronautical Information Package.</w:t>
      </w:r>
      <w:r>
        <w:rPr>
          <w:rFonts w:ascii="Times New Roman" w:hAnsi="Times New Roman" w:cs="Times New Roman"/>
          <w:sz w:val="24"/>
          <w:szCs w:val="24"/>
        </w:rPr>
        <w:t xml:space="preserve">  Section 12 includes the provisions of Section 13 unde</w:t>
      </w:r>
      <w:r>
        <w:rPr>
          <w:rFonts w:ascii="Times New Roman" w:hAnsi="Times New Roman" w:cs="Times New Roman"/>
          <w:sz w:val="24"/>
          <w:szCs w:val="24"/>
        </w:rPr>
        <w:t>r the previous dispensation guidelines.</w:t>
      </w:r>
    </w:p>
    <w:p w14:paraId="2B9B7B77" w14:textId="77777777" w:rsidR="002E42A1" w:rsidRPr="004D67F7" w:rsidRDefault="005C33D7" w:rsidP="002E42A1">
      <w:pPr>
        <w:rPr>
          <w:rFonts w:ascii="Times New Roman" w:hAnsi="Times New Roman" w:cs="Times New Roman"/>
          <w:b/>
          <w:sz w:val="24"/>
          <w:szCs w:val="24"/>
        </w:rPr>
      </w:pPr>
      <w:r>
        <w:rPr>
          <w:rFonts w:ascii="Times New Roman" w:hAnsi="Times New Roman" w:cs="Times New Roman"/>
          <w:b/>
          <w:sz w:val="24"/>
          <w:szCs w:val="24"/>
        </w:rPr>
        <w:t>Administrative procedures</w:t>
      </w:r>
    </w:p>
    <w:p w14:paraId="2B9B7B78" w14:textId="77777777" w:rsidR="007A3F0E" w:rsidRDefault="005C33D7" w:rsidP="004D67F7">
      <w:pPr>
        <w:rPr>
          <w:rFonts w:ascii="Times New Roman" w:hAnsi="Times New Roman" w:cs="Times New Roman"/>
          <w:sz w:val="24"/>
          <w:szCs w:val="24"/>
        </w:rPr>
      </w:pPr>
      <w:r>
        <w:rPr>
          <w:rFonts w:ascii="Times New Roman" w:hAnsi="Times New Roman" w:cs="Times New Roman"/>
          <w:sz w:val="24"/>
          <w:szCs w:val="24"/>
        </w:rPr>
        <w:t xml:space="preserve">Applications for </w:t>
      </w:r>
      <w:r w:rsidRPr="004D67F7">
        <w:rPr>
          <w:rFonts w:ascii="Times New Roman" w:hAnsi="Times New Roman" w:cs="Times New Roman"/>
          <w:sz w:val="24"/>
          <w:szCs w:val="24"/>
        </w:rPr>
        <w:t>dispensation</w:t>
      </w:r>
      <w:r>
        <w:rPr>
          <w:rFonts w:ascii="Times New Roman" w:hAnsi="Times New Roman" w:cs="Times New Roman"/>
          <w:sz w:val="24"/>
          <w:szCs w:val="24"/>
        </w:rPr>
        <w:t>s</w:t>
      </w:r>
      <w:r w:rsidRPr="004D67F7">
        <w:rPr>
          <w:rFonts w:ascii="Times New Roman" w:hAnsi="Times New Roman" w:cs="Times New Roman"/>
          <w:sz w:val="24"/>
          <w:szCs w:val="24"/>
        </w:rPr>
        <w:t xml:space="preserve"> may be </w:t>
      </w:r>
      <w:r>
        <w:rPr>
          <w:rFonts w:ascii="Times New Roman" w:hAnsi="Times New Roman" w:cs="Times New Roman"/>
          <w:sz w:val="24"/>
          <w:szCs w:val="24"/>
        </w:rPr>
        <w:t xml:space="preserve">made </w:t>
      </w:r>
      <w:r w:rsidRPr="004D67F7">
        <w:rPr>
          <w:rFonts w:ascii="Times New Roman" w:hAnsi="Times New Roman" w:cs="Times New Roman"/>
          <w:sz w:val="24"/>
          <w:szCs w:val="24"/>
        </w:rPr>
        <w:t xml:space="preserve">by phone. </w:t>
      </w:r>
      <w:r>
        <w:rPr>
          <w:rFonts w:ascii="Times New Roman" w:hAnsi="Times New Roman" w:cs="Times New Roman"/>
          <w:sz w:val="24"/>
          <w:szCs w:val="24"/>
        </w:rPr>
        <w:t xml:space="preserve">Where this occurs, section 13 aims to ensure that a written confirmation of the circumstances leading to the application is provided as </w:t>
      </w:r>
      <w:r>
        <w:rPr>
          <w:rFonts w:ascii="Times New Roman" w:hAnsi="Times New Roman" w:cs="Times New Roman"/>
          <w:sz w:val="24"/>
          <w:szCs w:val="24"/>
        </w:rPr>
        <w:t>soon as possible.</w:t>
      </w:r>
      <w:r>
        <w:rPr>
          <w:rFonts w:ascii="Times New Roman" w:hAnsi="Times New Roman" w:cs="Times New Roman"/>
          <w:sz w:val="24"/>
          <w:szCs w:val="24"/>
        </w:rPr>
        <w:t xml:space="preserve">  Section 13 includes the provisions of Section </w:t>
      </w:r>
      <w:r>
        <w:rPr>
          <w:rFonts w:ascii="Times New Roman" w:hAnsi="Times New Roman" w:cs="Times New Roman"/>
          <w:sz w:val="24"/>
          <w:szCs w:val="24"/>
        </w:rPr>
        <w:t xml:space="preserve">14 </w:t>
      </w:r>
      <w:r>
        <w:rPr>
          <w:rFonts w:ascii="Times New Roman" w:hAnsi="Times New Roman" w:cs="Times New Roman"/>
          <w:sz w:val="24"/>
          <w:szCs w:val="24"/>
        </w:rPr>
        <w:t>and Section 15 of the previous dispensation guidelines.</w:t>
      </w:r>
    </w:p>
    <w:p w14:paraId="2B9B7B79" w14:textId="77777777" w:rsidR="004D67F7" w:rsidRDefault="005C33D7" w:rsidP="004D67F7">
      <w:pPr>
        <w:rPr>
          <w:rFonts w:ascii="Times New Roman" w:hAnsi="Times New Roman" w:cs="Times New Roman"/>
          <w:sz w:val="24"/>
          <w:szCs w:val="24"/>
        </w:rPr>
      </w:pPr>
      <w:r>
        <w:rPr>
          <w:rFonts w:ascii="Times New Roman" w:hAnsi="Times New Roman" w:cs="Times New Roman"/>
          <w:sz w:val="24"/>
          <w:szCs w:val="24"/>
        </w:rPr>
        <w:lastRenderedPageBreak/>
        <w:t xml:space="preserve">Section 20(4) of the Act provides that a dispensation need not be in writing. </w:t>
      </w:r>
      <w:r>
        <w:rPr>
          <w:rFonts w:ascii="Times New Roman" w:hAnsi="Times New Roman" w:cs="Times New Roman"/>
          <w:sz w:val="24"/>
          <w:szCs w:val="24"/>
        </w:rPr>
        <w:t xml:space="preserve">Section 14 </w:t>
      </w:r>
      <w:r>
        <w:rPr>
          <w:rFonts w:ascii="Times New Roman" w:hAnsi="Times New Roman" w:cs="Times New Roman"/>
          <w:sz w:val="24"/>
          <w:szCs w:val="24"/>
        </w:rPr>
        <w:t xml:space="preserve">ensures </w:t>
      </w:r>
      <w:r>
        <w:rPr>
          <w:rFonts w:ascii="Times New Roman" w:hAnsi="Times New Roman" w:cs="Times New Roman"/>
          <w:sz w:val="24"/>
          <w:szCs w:val="24"/>
        </w:rPr>
        <w:t>that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regardless of whether </w:t>
      </w:r>
      <w:r w:rsidRPr="004D67F7">
        <w:rPr>
          <w:rFonts w:ascii="Times New Roman" w:hAnsi="Times New Roman" w:cs="Times New Roman"/>
          <w:sz w:val="24"/>
          <w:szCs w:val="24"/>
        </w:rPr>
        <w:t>a dispe</w:t>
      </w:r>
      <w:r w:rsidRPr="004D67F7">
        <w:rPr>
          <w:rFonts w:ascii="Times New Roman" w:hAnsi="Times New Roman" w:cs="Times New Roman"/>
          <w:sz w:val="24"/>
          <w:szCs w:val="24"/>
        </w:rPr>
        <w:t>nsation is granted</w:t>
      </w:r>
      <w:r>
        <w:rPr>
          <w:rFonts w:ascii="Times New Roman" w:hAnsi="Times New Roman" w:cs="Times New Roman"/>
          <w:sz w:val="24"/>
          <w:szCs w:val="24"/>
        </w:rPr>
        <w:t xml:space="preserve"> by phone</w:t>
      </w:r>
      <w:r>
        <w:rPr>
          <w:rFonts w:ascii="Times New Roman" w:hAnsi="Times New Roman" w:cs="Times New Roman"/>
          <w:sz w:val="24"/>
          <w:szCs w:val="24"/>
        </w:rPr>
        <w:t xml:space="preserve"> or in writing</w:t>
      </w:r>
      <w:r w:rsidRPr="004D67F7">
        <w:rPr>
          <w:rFonts w:ascii="Times New Roman" w:hAnsi="Times New Roman" w:cs="Times New Roman"/>
          <w:sz w:val="24"/>
          <w:szCs w:val="24"/>
        </w:rPr>
        <w:t xml:space="preserve">, </w:t>
      </w:r>
      <w:r>
        <w:rPr>
          <w:rFonts w:ascii="Times New Roman" w:hAnsi="Times New Roman" w:cs="Times New Roman"/>
          <w:sz w:val="24"/>
          <w:szCs w:val="24"/>
        </w:rPr>
        <w:t xml:space="preserve">the applicant will promptly receive </w:t>
      </w:r>
      <w:r>
        <w:rPr>
          <w:rFonts w:ascii="Times New Roman" w:hAnsi="Times New Roman" w:cs="Times New Roman"/>
          <w:sz w:val="24"/>
          <w:szCs w:val="24"/>
        </w:rPr>
        <w:t xml:space="preserve">written confirmation of the </w:t>
      </w:r>
      <w:r w:rsidRPr="004D67F7">
        <w:rPr>
          <w:rFonts w:ascii="Times New Roman" w:hAnsi="Times New Roman" w:cs="Times New Roman"/>
          <w:sz w:val="24"/>
          <w:szCs w:val="24"/>
        </w:rPr>
        <w:t>conditions</w:t>
      </w:r>
      <w:r>
        <w:rPr>
          <w:rFonts w:ascii="Times New Roman" w:hAnsi="Times New Roman" w:cs="Times New Roman"/>
          <w:sz w:val="24"/>
          <w:szCs w:val="24"/>
        </w:rPr>
        <w:t xml:space="preserve">, if any, to which </w:t>
      </w:r>
      <w:r>
        <w:rPr>
          <w:rFonts w:ascii="Times New Roman" w:hAnsi="Times New Roman" w:cs="Times New Roman"/>
          <w:sz w:val="24"/>
          <w:szCs w:val="24"/>
        </w:rPr>
        <w:t xml:space="preserve">the dispensation </w:t>
      </w:r>
      <w:r>
        <w:rPr>
          <w:rFonts w:ascii="Times New Roman" w:hAnsi="Times New Roman" w:cs="Times New Roman"/>
          <w:sz w:val="24"/>
          <w:szCs w:val="24"/>
        </w:rPr>
        <w:t>is subject</w:t>
      </w:r>
      <w:r>
        <w:rPr>
          <w:rFonts w:ascii="Times New Roman" w:hAnsi="Times New Roman" w:cs="Times New Roman"/>
          <w:sz w:val="24"/>
          <w:szCs w:val="24"/>
        </w:rPr>
        <w:t>.</w:t>
      </w:r>
    </w:p>
    <w:p w14:paraId="2B9B7B7A" w14:textId="77777777" w:rsidR="000139B6" w:rsidRDefault="005C33D7" w:rsidP="009A3C12">
      <w:pPr>
        <w:rPr>
          <w:rFonts w:ascii="Times New Roman" w:hAnsi="Times New Roman" w:cs="Times New Roman"/>
          <w:b/>
          <w:bCs/>
          <w:color w:val="000000"/>
          <w:sz w:val="28"/>
          <w:szCs w:val="28"/>
        </w:rPr>
      </w:pPr>
      <w:r>
        <w:rPr>
          <w:b/>
          <w:bCs/>
          <w:sz w:val="28"/>
          <w:szCs w:val="28"/>
        </w:rPr>
        <w:br w:type="page"/>
      </w:r>
    </w:p>
    <w:p w14:paraId="2B9B7B7B" w14:textId="77777777" w:rsidR="00116264" w:rsidRDefault="005C33D7" w:rsidP="00116264">
      <w:pPr>
        <w:pStyle w:val="Default"/>
        <w:jc w:val="right"/>
        <w:rPr>
          <w:b/>
          <w:bCs/>
          <w:sz w:val="28"/>
          <w:szCs w:val="28"/>
        </w:rPr>
      </w:pPr>
      <w:r>
        <w:rPr>
          <w:b/>
          <w:bCs/>
          <w:sz w:val="28"/>
          <w:szCs w:val="28"/>
        </w:rPr>
        <w:lastRenderedPageBreak/>
        <w:t>ATTACHMENT B</w:t>
      </w:r>
    </w:p>
    <w:p w14:paraId="2B9B7B7C" w14:textId="77777777" w:rsidR="00116264" w:rsidRDefault="005C33D7" w:rsidP="000139B6">
      <w:pPr>
        <w:pStyle w:val="Default"/>
        <w:rPr>
          <w:b/>
          <w:bCs/>
          <w:sz w:val="28"/>
          <w:szCs w:val="28"/>
        </w:rPr>
      </w:pPr>
    </w:p>
    <w:p w14:paraId="2B9B7B7D" w14:textId="77777777" w:rsidR="000139B6" w:rsidRDefault="005C33D7" w:rsidP="000139B6">
      <w:pPr>
        <w:pStyle w:val="Default"/>
        <w:rPr>
          <w:sz w:val="28"/>
          <w:szCs w:val="28"/>
        </w:rPr>
      </w:pPr>
      <w:r>
        <w:rPr>
          <w:b/>
          <w:bCs/>
          <w:sz w:val="28"/>
          <w:szCs w:val="28"/>
        </w:rPr>
        <w:t xml:space="preserve">Statement of Compatibility with Human Rights </w:t>
      </w:r>
    </w:p>
    <w:p w14:paraId="2B9B7B7E" w14:textId="77777777" w:rsidR="000139B6" w:rsidRPr="002E3B5F" w:rsidRDefault="005C33D7" w:rsidP="000139B6">
      <w:pPr>
        <w:pStyle w:val="Default"/>
      </w:pPr>
      <w:r w:rsidRPr="002E3B5F">
        <w:rPr>
          <w:i/>
          <w:iCs/>
        </w:rPr>
        <w:t xml:space="preserve">Prepared in accordance with Part 3 of the Human Rights (Parliamentary Scrutiny) Act 2011 </w:t>
      </w:r>
    </w:p>
    <w:p w14:paraId="2B9B7B7F" w14:textId="77777777" w:rsidR="000139B6" w:rsidRDefault="005C33D7" w:rsidP="000139B6">
      <w:pPr>
        <w:pStyle w:val="Default"/>
        <w:rPr>
          <w:b/>
          <w:bCs/>
        </w:rPr>
      </w:pPr>
    </w:p>
    <w:p w14:paraId="2B9B7B80" w14:textId="77777777" w:rsidR="000139B6" w:rsidRPr="002E3B5F" w:rsidRDefault="005C33D7" w:rsidP="000139B6">
      <w:pPr>
        <w:pStyle w:val="Default"/>
      </w:pPr>
      <w:r w:rsidRPr="00244F46">
        <w:rPr>
          <w:bCs/>
          <w:i/>
        </w:rPr>
        <w:t xml:space="preserve"> </w:t>
      </w:r>
      <w:r w:rsidRPr="0023219B">
        <w:rPr>
          <w:b/>
          <w:bCs/>
          <w:i/>
        </w:rPr>
        <w:t>Sydney Airport Curfew (Dispensation) Guideline 2016</w:t>
      </w:r>
    </w:p>
    <w:p w14:paraId="2B9B7B81" w14:textId="77777777" w:rsidR="00244F46" w:rsidRDefault="005C33D7" w:rsidP="000139B6">
      <w:pPr>
        <w:pStyle w:val="Default"/>
      </w:pPr>
    </w:p>
    <w:p w14:paraId="2B9B7B82" w14:textId="77777777" w:rsidR="000139B6" w:rsidRPr="002E3B5F" w:rsidRDefault="005C33D7" w:rsidP="000139B6">
      <w:pPr>
        <w:pStyle w:val="Default"/>
      </w:pPr>
      <w:r w:rsidRPr="002E3B5F">
        <w:t xml:space="preserve">This </w:t>
      </w:r>
      <w:r>
        <w:t>l</w:t>
      </w:r>
      <w:r w:rsidRPr="002E3B5F">
        <w:t xml:space="preserve">egislative </w:t>
      </w:r>
      <w:r>
        <w:t>i</w:t>
      </w:r>
      <w:r w:rsidRPr="002E3B5F">
        <w:t>nstrument is compatible with the human rights and freedoms recognised or declared in the inte</w:t>
      </w:r>
      <w:r w:rsidRPr="002E3B5F">
        <w:t xml:space="preserve">rnational instruments listed in section 3 of the </w:t>
      </w:r>
      <w:r w:rsidRPr="002E3B5F">
        <w:rPr>
          <w:i/>
          <w:iCs/>
        </w:rPr>
        <w:t>Human Rights (Parliamentary Scrutiny) Act 2011</w:t>
      </w:r>
      <w:r w:rsidRPr="002E3B5F">
        <w:t xml:space="preserve">. </w:t>
      </w:r>
    </w:p>
    <w:p w14:paraId="2B9B7B83" w14:textId="77777777" w:rsidR="000139B6" w:rsidRDefault="005C33D7" w:rsidP="000139B6">
      <w:pPr>
        <w:pStyle w:val="Default"/>
        <w:rPr>
          <w:b/>
          <w:bCs/>
        </w:rPr>
      </w:pPr>
    </w:p>
    <w:p w14:paraId="2B9B7B84" w14:textId="77777777" w:rsidR="000139B6" w:rsidRPr="002E3B5F" w:rsidRDefault="005C33D7" w:rsidP="000139B6">
      <w:pPr>
        <w:pStyle w:val="Default"/>
      </w:pPr>
      <w:r w:rsidRPr="002E3B5F">
        <w:rPr>
          <w:b/>
          <w:bCs/>
        </w:rPr>
        <w:t xml:space="preserve">Overview of the </w:t>
      </w:r>
      <w:r>
        <w:rPr>
          <w:b/>
          <w:bCs/>
        </w:rPr>
        <w:t>legislative instrument</w:t>
      </w:r>
    </w:p>
    <w:p w14:paraId="2B9B7B85" w14:textId="77777777" w:rsidR="00244F46" w:rsidRDefault="005C33D7" w:rsidP="000139B6">
      <w:pPr>
        <w:pStyle w:val="Default"/>
      </w:pPr>
    </w:p>
    <w:p w14:paraId="2B9B7B86" w14:textId="77777777" w:rsidR="009A3C12" w:rsidRDefault="005C33D7" w:rsidP="000139B6">
      <w:pPr>
        <w:pStyle w:val="Default"/>
      </w:pPr>
      <w:r>
        <w:t xml:space="preserve">This instrument </w:t>
      </w:r>
      <w:r>
        <w:t xml:space="preserve">repeals and </w:t>
      </w:r>
      <w:r>
        <w:t>replaces the guidelines</w:t>
      </w:r>
      <w:r>
        <w:t xml:space="preserve"> for granting of curfew dispensations under s 20 of the Act</w:t>
      </w:r>
      <w:r>
        <w:t xml:space="preserve"> </w:t>
      </w:r>
      <w:r>
        <w:t>that w</w:t>
      </w:r>
      <w:r>
        <w:t xml:space="preserve">ere </w:t>
      </w:r>
      <w:r>
        <w:t>in effect since 1996</w:t>
      </w:r>
      <w:r>
        <w:t>.</w:t>
      </w:r>
      <w:r>
        <w:t xml:space="preserve"> </w:t>
      </w:r>
    </w:p>
    <w:p w14:paraId="2B9B7B87" w14:textId="77777777" w:rsidR="009A3C12" w:rsidRDefault="005C33D7" w:rsidP="000139B6">
      <w:pPr>
        <w:pStyle w:val="Default"/>
      </w:pPr>
    </w:p>
    <w:p w14:paraId="2B9B7B88" w14:textId="77777777" w:rsidR="009A3C12" w:rsidRDefault="005C33D7" w:rsidP="000139B6">
      <w:pPr>
        <w:pStyle w:val="Default"/>
      </w:pPr>
      <w:r>
        <w:t xml:space="preserve">The </w:t>
      </w:r>
      <w:r>
        <w:t xml:space="preserve">effect of these </w:t>
      </w:r>
      <w:r>
        <w:t>g</w:t>
      </w:r>
      <w:r>
        <w:t>uideline</w:t>
      </w:r>
      <w:r>
        <w:t>s</w:t>
      </w:r>
      <w:r>
        <w:t xml:space="preserve"> </w:t>
      </w:r>
      <w:r>
        <w:t>is substantially the same as the effect of the 1996 guidelines</w:t>
      </w:r>
      <w:r>
        <w:t xml:space="preserve">: </w:t>
      </w:r>
      <w:r>
        <w:t>the changes</w:t>
      </w:r>
      <w:r w:rsidRPr="007E1496">
        <w:t xml:space="preserve"> </w:t>
      </w:r>
      <w:r>
        <w:t xml:space="preserve">that have been made were for the purposes of improving </w:t>
      </w:r>
      <w:r w:rsidRPr="007E1496">
        <w:t xml:space="preserve">clarity and </w:t>
      </w:r>
      <w:r>
        <w:t>reflect</w:t>
      </w:r>
      <w:r>
        <w:t>ing</w:t>
      </w:r>
      <w:r w:rsidRPr="007E1496">
        <w:t xml:space="preserve"> current drafting standards.</w:t>
      </w:r>
      <w:r>
        <w:t xml:space="preserve">  </w:t>
      </w:r>
    </w:p>
    <w:p w14:paraId="2B9B7B89" w14:textId="77777777" w:rsidR="009A3C12" w:rsidRDefault="005C33D7" w:rsidP="000139B6">
      <w:pPr>
        <w:pStyle w:val="Default"/>
      </w:pPr>
    </w:p>
    <w:p w14:paraId="2B9B7B8A" w14:textId="77777777" w:rsidR="000139B6" w:rsidRPr="002E3B5F" w:rsidRDefault="005C33D7" w:rsidP="000139B6">
      <w:pPr>
        <w:pStyle w:val="Default"/>
      </w:pPr>
      <w:r w:rsidRPr="002E3B5F">
        <w:rPr>
          <w:b/>
          <w:bCs/>
        </w:rPr>
        <w:t>Human rights</w:t>
      </w:r>
      <w:r w:rsidRPr="002E3B5F">
        <w:rPr>
          <w:b/>
          <w:bCs/>
        </w:rPr>
        <w:t xml:space="preserve"> implications </w:t>
      </w:r>
    </w:p>
    <w:p w14:paraId="2B9B7B8B" w14:textId="77777777" w:rsidR="000139B6" w:rsidRPr="002E3B5F" w:rsidRDefault="005C33D7" w:rsidP="000139B6">
      <w:pPr>
        <w:pStyle w:val="Default"/>
      </w:pPr>
      <w:r w:rsidRPr="002E3B5F">
        <w:t xml:space="preserve">The amendments proposed by </w:t>
      </w:r>
      <w:r>
        <w:t xml:space="preserve">this </w:t>
      </w:r>
      <w:r>
        <w:t>l</w:t>
      </w:r>
      <w:r>
        <w:t xml:space="preserve">egislative </w:t>
      </w:r>
      <w:r>
        <w:t>i</w:t>
      </w:r>
      <w:r>
        <w:t xml:space="preserve">nstrument </w:t>
      </w:r>
      <w:r w:rsidRPr="002E3B5F">
        <w:t xml:space="preserve">do not engage any of the applicable rights or freedoms.  </w:t>
      </w:r>
    </w:p>
    <w:p w14:paraId="2B9B7B8C" w14:textId="77777777" w:rsidR="000139B6" w:rsidRDefault="005C33D7" w:rsidP="000139B6">
      <w:pPr>
        <w:pStyle w:val="Default"/>
        <w:rPr>
          <w:b/>
          <w:bCs/>
        </w:rPr>
      </w:pPr>
    </w:p>
    <w:p w14:paraId="2B9B7B8D" w14:textId="77777777" w:rsidR="000139B6" w:rsidRPr="002E3B5F" w:rsidRDefault="005C33D7" w:rsidP="000139B6">
      <w:pPr>
        <w:pStyle w:val="Default"/>
      </w:pPr>
      <w:r w:rsidRPr="002E3B5F">
        <w:rPr>
          <w:b/>
          <w:bCs/>
        </w:rPr>
        <w:t xml:space="preserve">Conclusion </w:t>
      </w:r>
    </w:p>
    <w:p w14:paraId="2B9B7B8E" w14:textId="77777777" w:rsidR="000139B6" w:rsidRPr="002E3B5F" w:rsidRDefault="005C33D7" w:rsidP="000139B6">
      <w:pPr>
        <w:pStyle w:val="Default"/>
      </w:pPr>
      <w:r w:rsidRPr="002E3B5F">
        <w:t xml:space="preserve">This </w:t>
      </w:r>
      <w:r>
        <w:t>legislative instrument</w:t>
      </w:r>
      <w:r w:rsidRPr="002E3B5F">
        <w:t xml:space="preserve"> is compatible with human rights as it does not raise any human rights issues. </w:t>
      </w:r>
    </w:p>
    <w:p w14:paraId="2B9B7B8F" w14:textId="77777777" w:rsidR="000139B6" w:rsidRPr="002E3B5F" w:rsidRDefault="005C33D7" w:rsidP="000139B6">
      <w:pPr>
        <w:rPr>
          <w:b/>
          <w:bCs/>
          <w:sz w:val="24"/>
          <w:szCs w:val="24"/>
        </w:rPr>
      </w:pPr>
    </w:p>
    <w:p w14:paraId="2B9B7B90" w14:textId="77777777" w:rsidR="000139B6" w:rsidRPr="002E3B5F" w:rsidRDefault="005C33D7" w:rsidP="000139B6">
      <w:pPr>
        <w:rPr>
          <w:rFonts w:ascii="Times New Roman" w:hAnsi="Times New Roman" w:cs="Times New Roman"/>
          <w:sz w:val="24"/>
          <w:szCs w:val="24"/>
        </w:rPr>
      </w:pPr>
      <w:r w:rsidRPr="002E3B5F">
        <w:rPr>
          <w:rFonts w:ascii="Times New Roman" w:hAnsi="Times New Roman" w:cs="Times New Roman"/>
          <w:b/>
          <w:bCs/>
          <w:sz w:val="24"/>
          <w:szCs w:val="24"/>
        </w:rPr>
        <w:t xml:space="preserve">Minister for Infrastructure and </w:t>
      </w:r>
      <w:r>
        <w:rPr>
          <w:rFonts w:ascii="Times New Roman" w:hAnsi="Times New Roman" w:cs="Times New Roman"/>
          <w:b/>
          <w:bCs/>
          <w:sz w:val="24"/>
          <w:szCs w:val="24"/>
        </w:rPr>
        <w:t>Transport</w:t>
      </w:r>
      <w:r w:rsidRPr="002E3B5F">
        <w:rPr>
          <w:rFonts w:ascii="Times New Roman" w:hAnsi="Times New Roman" w:cs="Times New Roman"/>
          <w:b/>
          <w:bCs/>
          <w:sz w:val="24"/>
          <w:szCs w:val="24"/>
        </w:rPr>
        <w:t xml:space="preserve">, the Hon </w:t>
      </w:r>
      <w:r>
        <w:rPr>
          <w:rFonts w:ascii="Times New Roman" w:hAnsi="Times New Roman" w:cs="Times New Roman"/>
          <w:b/>
          <w:bCs/>
          <w:sz w:val="24"/>
          <w:szCs w:val="24"/>
        </w:rPr>
        <w:t xml:space="preserve">Darren Chester </w:t>
      </w:r>
      <w:r w:rsidRPr="002E3B5F">
        <w:rPr>
          <w:rFonts w:ascii="Times New Roman" w:hAnsi="Times New Roman" w:cs="Times New Roman"/>
          <w:b/>
          <w:bCs/>
          <w:sz w:val="24"/>
          <w:szCs w:val="24"/>
        </w:rPr>
        <w:t>MP</w:t>
      </w:r>
    </w:p>
    <w:p w14:paraId="2B9B7B91" w14:textId="77777777" w:rsidR="006315A5" w:rsidRPr="006315A5" w:rsidRDefault="005C33D7">
      <w:pPr>
        <w:autoSpaceDE w:val="0"/>
        <w:autoSpaceDN w:val="0"/>
        <w:adjustRightInd w:val="0"/>
        <w:spacing w:after="0" w:line="240" w:lineRule="auto"/>
        <w:rPr>
          <w:rFonts w:ascii="Times New Roman" w:hAnsi="Times New Roman" w:cs="Times New Roman"/>
          <w:bCs/>
          <w:sz w:val="24"/>
          <w:szCs w:val="24"/>
        </w:rPr>
      </w:pPr>
    </w:p>
    <w:sectPr w:rsidR="006315A5" w:rsidRPr="00631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D371A"/>
    <w:multiLevelType w:val="hybridMultilevel"/>
    <w:tmpl w:val="60A035B6"/>
    <w:lvl w:ilvl="0" w:tplc="53D0C7CE">
      <w:start w:val="1"/>
      <w:numFmt w:val="bullet"/>
      <w:lvlText w:val=""/>
      <w:lvlJc w:val="left"/>
      <w:pPr>
        <w:ind w:left="720" w:hanging="360"/>
      </w:pPr>
      <w:rPr>
        <w:rFonts w:ascii="Symbol" w:hAnsi="Symbol" w:hint="default"/>
      </w:rPr>
    </w:lvl>
    <w:lvl w:ilvl="1" w:tplc="ADA04276" w:tentative="1">
      <w:start w:val="1"/>
      <w:numFmt w:val="bullet"/>
      <w:lvlText w:val="o"/>
      <w:lvlJc w:val="left"/>
      <w:pPr>
        <w:ind w:left="1440" w:hanging="360"/>
      </w:pPr>
      <w:rPr>
        <w:rFonts w:ascii="Courier New" w:hAnsi="Courier New" w:cs="Courier New" w:hint="default"/>
      </w:rPr>
    </w:lvl>
    <w:lvl w:ilvl="2" w:tplc="0778CAE4" w:tentative="1">
      <w:start w:val="1"/>
      <w:numFmt w:val="bullet"/>
      <w:lvlText w:val=""/>
      <w:lvlJc w:val="left"/>
      <w:pPr>
        <w:ind w:left="2160" w:hanging="360"/>
      </w:pPr>
      <w:rPr>
        <w:rFonts w:ascii="Wingdings" w:hAnsi="Wingdings" w:hint="default"/>
      </w:rPr>
    </w:lvl>
    <w:lvl w:ilvl="3" w:tplc="0E66C786" w:tentative="1">
      <w:start w:val="1"/>
      <w:numFmt w:val="bullet"/>
      <w:lvlText w:val=""/>
      <w:lvlJc w:val="left"/>
      <w:pPr>
        <w:ind w:left="2880" w:hanging="360"/>
      </w:pPr>
      <w:rPr>
        <w:rFonts w:ascii="Symbol" w:hAnsi="Symbol" w:hint="default"/>
      </w:rPr>
    </w:lvl>
    <w:lvl w:ilvl="4" w:tplc="FE7EC88A" w:tentative="1">
      <w:start w:val="1"/>
      <w:numFmt w:val="bullet"/>
      <w:lvlText w:val="o"/>
      <w:lvlJc w:val="left"/>
      <w:pPr>
        <w:ind w:left="3600" w:hanging="360"/>
      </w:pPr>
      <w:rPr>
        <w:rFonts w:ascii="Courier New" w:hAnsi="Courier New" w:cs="Courier New" w:hint="default"/>
      </w:rPr>
    </w:lvl>
    <w:lvl w:ilvl="5" w:tplc="FB522008" w:tentative="1">
      <w:start w:val="1"/>
      <w:numFmt w:val="bullet"/>
      <w:lvlText w:val=""/>
      <w:lvlJc w:val="left"/>
      <w:pPr>
        <w:ind w:left="4320" w:hanging="360"/>
      </w:pPr>
      <w:rPr>
        <w:rFonts w:ascii="Wingdings" w:hAnsi="Wingdings" w:hint="default"/>
      </w:rPr>
    </w:lvl>
    <w:lvl w:ilvl="6" w:tplc="3A204EBE" w:tentative="1">
      <w:start w:val="1"/>
      <w:numFmt w:val="bullet"/>
      <w:lvlText w:val=""/>
      <w:lvlJc w:val="left"/>
      <w:pPr>
        <w:ind w:left="5040" w:hanging="360"/>
      </w:pPr>
      <w:rPr>
        <w:rFonts w:ascii="Symbol" w:hAnsi="Symbol" w:hint="default"/>
      </w:rPr>
    </w:lvl>
    <w:lvl w:ilvl="7" w:tplc="4E36C454" w:tentative="1">
      <w:start w:val="1"/>
      <w:numFmt w:val="bullet"/>
      <w:lvlText w:val="o"/>
      <w:lvlJc w:val="left"/>
      <w:pPr>
        <w:ind w:left="5760" w:hanging="360"/>
      </w:pPr>
      <w:rPr>
        <w:rFonts w:ascii="Courier New" w:hAnsi="Courier New" w:cs="Courier New" w:hint="default"/>
      </w:rPr>
    </w:lvl>
    <w:lvl w:ilvl="8" w:tplc="48F68C7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D7"/>
    <w:rsid w:val="005C3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6C"/>
    <w:pPr>
      <w:ind w:left="720"/>
      <w:contextualSpacing/>
    </w:pPr>
  </w:style>
  <w:style w:type="paragraph" w:customStyle="1" w:styleId="Default">
    <w:name w:val="Default"/>
    <w:rsid w:val="000139B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E4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E94"/>
    <w:rPr>
      <w:rFonts w:ascii="Segoe UI" w:hAnsi="Segoe UI" w:cs="Segoe UI"/>
      <w:sz w:val="18"/>
      <w:szCs w:val="18"/>
    </w:rPr>
  </w:style>
  <w:style w:type="character" w:styleId="CommentReference">
    <w:name w:val="annotation reference"/>
    <w:basedOn w:val="DefaultParagraphFont"/>
    <w:uiPriority w:val="99"/>
    <w:semiHidden/>
    <w:unhideWhenUsed/>
    <w:rsid w:val="003B2D26"/>
    <w:rPr>
      <w:sz w:val="16"/>
      <w:szCs w:val="16"/>
    </w:rPr>
  </w:style>
  <w:style w:type="paragraph" w:styleId="CommentText">
    <w:name w:val="annotation text"/>
    <w:basedOn w:val="Normal"/>
    <w:link w:val="CommentTextChar"/>
    <w:uiPriority w:val="99"/>
    <w:semiHidden/>
    <w:unhideWhenUsed/>
    <w:rsid w:val="003B2D26"/>
    <w:pPr>
      <w:spacing w:line="240" w:lineRule="auto"/>
    </w:pPr>
    <w:rPr>
      <w:sz w:val="20"/>
      <w:szCs w:val="20"/>
    </w:rPr>
  </w:style>
  <w:style w:type="character" w:customStyle="1" w:styleId="CommentTextChar">
    <w:name w:val="Comment Text Char"/>
    <w:basedOn w:val="DefaultParagraphFont"/>
    <w:link w:val="CommentText"/>
    <w:uiPriority w:val="99"/>
    <w:semiHidden/>
    <w:rsid w:val="003B2D26"/>
    <w:rPr>
      <w:sz w:val="20"/>
      <w:szCs w:val="20"/>
    </w:rPr>
  </w:style>
  <w:style w:type="paragraph" w:styleId="CommentSubject">
    <w:name w:val="annotation subject"/>
    <w:basedOn w:val="CommentText"/>
    <w:next w:val="CommentText"/>
    <w:link w:val="CommentSubjectChar"/>
    <w:uiPriority w:val="99"/>
    <w:semiHidden/>
    <w:unhideWhenUsed/>
    <w:rsid w:val="003B2D26"/>
    <w:rPr>
      <w:b/>
      <w:bCs/>
    </w:rPr>
  </w:style>
  <w:style w:type="character" w:customStyle="1" w:styleId="CommentSubjectChar">
    <w:name w:val="Comment Subject Char"/>
    <w:basedOn w:val="CommentTextChar"/>
    <w:link w:val="CommentSubject"/>
    <w:uiPriority w:val="99"/>
    <w:semiHidden/>
    <w:rsid w:val="003B2D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6C"/>
    <w:pPr>
      <w:ind w:left="720"/>
      <w:contextualSpacing/>
    </w:pPr>
  </w:style>
  <w:style w:type="paragraph" w:customStyle="1" w:styleId="Default">
    <w:name w:val="Default"/>
    <w:rsid w:val="000139B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E4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E94"/>
    <w:rPr>
      <w:rFonts w:ascii="Segoe UI" w:hAnsi="Segoe UI" w:cs="Segoe UI"/>
      <w:sz w:val="18"/>
      <w:szCs w:val="18"/>
    </w:rPr>
  </w:style>
  <w:style w:type="character" w:styleId="CommentReference">
    <w:name w:val="annotation reference"/>
    <w:basedOn w:val="DefaultParagraphFont"/>
    <w:uiPriority w:val="99"/>
    <w:semiHidden/>
    <w:unhideWhenUsed/>
    <w:rsid w:val="003B2D26"/>
    <w:rPr>
      <w:sz w:val="16"/>
      <w:szCs w:val="16"/>
    </w:rPr>
  </w:style>
  <w:style w:type="paragraph" w:styleId="CommentText">
    <w:name w:val="annotation text"/>
    <w:basedOn w:val="Normal"/>
    <w:link w:val="CommentTextChar"/>
    <w:uiPriority w:val="99"/>
    <w:semiHidden/>
    <w:unhideWhenUsed/>
    <w:rsid w:val="003B2D26"/>
    <w:pPr>
      <w:spacing w:line="240" w:lineRule="auto"/>
    </w:pPr>
    <w:rPr>
      <w:sz w:val="20"/>
      <w:szCs w:val="20"/>
    </w:rPr>
  </w:style>
  <w:style w:type="character" w:customStyle="1" w:styleId="CommentTextChar">
    <w:name w:val="Comment Text Char"/>
    <w:basedOn w:val="DefaultParagraphFont"/>
    <w:link w:val="CommentText"/>
    <w:uiPriority w:val="99"/>
    <w:semiHidden/>
    <w:rsid w:val="003B2D26"/>
    <w:rPr>
      <w:sz w:val="20"/>
      <w:szCs w:val="20"/>
    </w:rPr>
  </w:style>
  <w:style w:type="paragraph" w:styleId="CommentSubject">
    <w:name w:val="annotation subject"/>
    <w:basedOn w:val="CommentText"/>
    <w:next w:val="CommentText"/>
    <w:link w:val="CommentSubjectChar"/>
    <w:uiPriority w:val="99"/>
    <w:semiHidden/>
    <w:unhideWhenUsed/>
    <w:rsid w:val="003B2D26"/>
    <w:rPr>
      <w:b/>
      <w:bCs/>
    </w:rPr>
  </w:style>
  <w:style w:type="character" w:customStyle="1" w:styleId="CommentSubjectChar">
    <w:name w:val="Comment Subject Char"/>
    <w:basedOn w:val="CommentTextChar"/>
    <w:link w:val="CommentSubject"/>
    <w:uiPriority w:val="99"/>
    <w:semiHidden/>
    <w:rsid w:val="003B2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EE545-8117-4DA4-AACD-A5D1A69C5D23}">
  <ds:schemaRefs/>
</ds:datastoreItem>
</file>

<file path=customXml/itemProps2.xml><?xml version="1.0" encoding="utf-8"?>
<ds:datastoreItem xmlns:ds="http://schemas.openxmlformats.org/officeDocument/2006/customXml" ds:itemID="{86DC3D20-A7BC-4D16-9335-00138456BA79}">
  <ds:schemaRefs/>
</ds:datastoreItem>
</file>

<file path=customXml/itemProps3.xml><?xml version="1.0" encoding="utf-8"?>
<ds:datastoreItem xmlns:ds="http://schemas.openxmlformats.org/officeDocument/2006/customXml" ds:itemID="{9B1A5F0C-2D9B-4D50-A85A-DDC411D0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motte Melanie</dc:creator>
  <cp:lastModifiedBy>Russell McArthur</cp:lastModifiedBy>
  <cp:revision>2</cp:revision>
  <cp:lastPrinted>2016-03-16T01:02:00Z</cp:lastPrinted>
  <dcterms:created xsi:type="dcterms:W3CDTF">2016-03-18T01:11:00Z</dcterms:created>
  <dcterms:modified xsi:type="dcterms:W3CDTF">2016-03-18T01:11:00Z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False</vt:lpwstr>
  </property>
  <property fmtid="{D5CDD505-2E9C-101B-9397-08002B2CF9AE}" pid="4" name="ClearanceActualDate">
    <vt:lpwstr>16 March 2016</vt:lpwstr>
  </property>
  <property fmtid="{D5CDD505-2E9C-101B-9397-08002B2CF9AE}" pid="5" name="ClearanceDueDate">
    <vt:lpwstr>10 March 2016</vt:lpwstr>
  </property>
  <property fmtid="{D5CDD505-2E9C-101B-9397-08002B2CF9AE}" pid="6" name="Electorates">
    <vt:lpwstr> </vt:lpwstr>
  </property>
  <property fmtid="{D5CDD505-2E9C-101B-9397-08002B2CF9AE}" pid="7" name="GroupResponsible">
    <vt:lpwstr>Aviation and Airports</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Shona Rosengren</vt:lpwstr>
  </property>
  <property fmtid="{D5CDD505-2E9C-101B-9397-08002B2CF9AE}" pid="11" name="LeadingLawyers">
    <vt:lpwstr>Removed</vt:lpwstr>
  </property>
  <property fmtid="{D5CDD505-2E9C-101B-9397-08002B2CF9AE}" pid="12" name="Ministers">
    <vt:lpwstr>Darren Chester</vt:lpwstr>
  </property>
  <property fmtid="{D5CDD505-2E9C-101B-9397-08002B2CF9AE}" pid="13" name="ObjectiveRef">
    <vt:lpwstr>Removed</vt:lpwstr>
  </property>
  <property fmtid="{D5CDD505-2E9C-101B-9397-08002B2CF9AE}" pid="14" name="PdrId">
    <vt:lpwstr>MS16-000430</vt:lpwstr>
  </property>
  <property fmtid="{D5CDD505-2E9C-101B-9397-08002B2CF9AE}" pid="15" name="Principal">
    <vt:lpwstr>Minister Chester</vt:lpwstr>
  </property>
  <property fmtid="{D5CDD505-2E9C-101B-9397-08002B2CF9AE}" pid="16" name="ReasonForSensitivity">
    <vt:lpwstr/>
  </property>
  <property fmtid="{D5CDD505-2E9C-101B-9397-08002B2CF9AE}" pid="17" name="RegisteredDate">
    <vt:lpwstr>08 March 2016</vt:lpwstr>
  </property>
  <property fmtid="{D5CDD505-2E9C-101B-9397-08002B2CF9AE}" pid="18" name="RequestedAction">
    <vt:lpwstr>Agree/sign</vt:lpwstr>
  </property>
  <property fmtid="{D5CDD505-2E9C-101B-9397-08002B2CF9AE}" pid="19" name="ResponsibleMinister">
    <vt:lpwstr>Darren Chester</vt:lpwstr>
  </property>
  <property fmtid="{D5CDD505-2E9C-101B-9397-08002B2CF9AE}" pid="20" name="SecurityClassification">
    <vt:lpwstr>UNCLASSIFIED  </vt:lpwstr>
  </property>
  <property fmtid="{D5CDD505-2E9C-101B-9397-08002B2CF9AE}" pid="21" name="Subject">
    <vt:lpwstr>Sydney Airport Curfew (Dispensation) Guideline 2016</vt:lpwstr>
  </property>
  <property fmtid="{D5CDD505-2E9C-101B-9397-08002B2CF9AE}" pid="22" name="TaskSeqNo">
    <vt:lpwstr>1</vt:lpwstr>
  </property>
  <property fmtid="{D5CDD505-2E9C-101B-9397-08002B2CF9AE}" pid="23" name="Template Filename">
    <vt:lpwstr/>
  </property>
  <property fmtid="{D5CDD505-2E9C-101B-9397-08002B2CF9AE}" pid="24" name="TemplateSubType">
    <vt:lpwstr>Standard</vt:lpwstr>
  </property>
  <property fmtid="{D5CDD505-2E9C-101B-9397-08002B2CF9AE}" pid="25" name="TemplateType">
    <vt:lpwstr>Infrastructure</vt:lpwstr>
  </property>
  <property fmtid="{D5CDD505-2E9C-101B-9397-08002B2CF9AE}" pid="26" name="TrustedGroups">
    <vt:lpwstr>Parliamentary Coordinator MS, DLO, Ministerial Staff - Coalition 2013, Business Administrator, Limited Distribution MS</vt:lpwstr>
  </property>
</Properties>
</file>