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F2238" w:rsidRDefault="00193461" w:rsidP="00C63713">
      <w:pPr>
        <w:rPr>
          <w:sz w:val="28"/>
        </w:rPr>
      </w:pPr>
      <w:r w:rsidRPr="00FF2238">
        <w:rPr>
          <w:noProof/>
          <w:lang w:eastAsia="en-AU"/>
        </w:rPr>
        <w:drawing>
          <wp:inline distT="0" distB="0" distL="0" distR="0" wp14:anchorId="643DEB1D" wp14:editId="3671954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F2238" w:rsidRDefault="0048364F" w:rsidP="0048364F">
      <w:pPr>
        <w:rPr>
          <w:sz w:val="19"/>
        </w:rPr>
      </w:pPr>
    </w:p>
    <w:p w:rsidR="0048364F" w:rsidRPr="00FF2238" w:rsidRDefault="009625B7" w:rsidP="0048364F">
      <w:pPr>
        <w:pStyle w:val="ShortT"/>
      </w:pPr>
      <w:r w:rsidRPr="00FF2238">
        <w:t>Tax and Superannuation Laws Amendment (2016 Measures No.</w:t>
      </w:r>
      <w:r w:rsidR="00FF2238" w:rsidRPr="00FF2238">
        <w:t> </w:t>
      </w:r>
      <w:r w:rsidRPr="00FF2238">
        <w:t>1) Regulation</w:t>
      </w:r>
      <w:r w:rsidR="00FF2238" w:rsidRPr="00FF2238">
        <w:t> </w:t>
      </w:r>
      <w:r w:rsidRPr="00FF2238">
        <w:t>2016</w:t>
      </w:r>
    </w:p>
    <w:p w:rsidR="009625B7" w:rsidRPr="00FF2238" w:rsidRDefault="009625B7" w:rsidP="00A1128D">
      <w:pPr>
        <w:pStyle w:val="SignCoverPageStart"/>
        <w:spacing w:before="240"/>
        <w:rPr>
          <w:szCs w:val="22"/>
        </w:rPr>
      </w:pPr>
      <w:r w:rsidRPr="00FF2238">
        <w:rPr>
          <w:szCs w:val="22"/>
        </w:rPr>
        <w:t xml:space="preserve">I, General the Honourable Sir Peter Cosgrove AK MC (Ret’d), </w:t>
      </w:r>
      <w:r w:rsidR="00FF2238" w:rsidRPr="00FF2238">
        <w:rPr>
          <w:szCs w:val="22"/>
        </w:rPr>
        <w:t>Governor</w:t>
      </w:r>
      <w:r w:rsidR="00FF2238">
        <w:rPr>
          <w:szCs w:val="22"/>
        </w:rPr>
        <w:noBreakHyphen/>
      </w:r>
      <w:r w:rsidR="00FF2238" w:rsidRPr="00FF2238">
        <w:rPr>
          <w:szCs w:val="22"/>
        </w:rPr>
        <w:t>General</w:t>
      </w:r>
      <w:r w:rsidRPr="00FF2238">
        <w:rPr>
          <w:szCs w:val="22"/>
        </w:rPr>
        <w:t xml:space="preserve"> of the Commonwealth of Australia, acting with the advice of the Federal Executive Council, make the following regulation.</w:t>
      </w:r>
    </w:p>
    <w:p w:rsidR="009625B7" w:rsidRPr="00FF2238" w:rsidRDefault="009625B7" w:rsidP="00A1128D">
      <w:pPr>
        <w:keepNext/>
        <w:spacing w:before="720" w:line="240" w:lineRule="atLeast"/>
        <w:ind w:right="397"/>
        <w:jc w:val="both"/>
        <w:rPr>
          <w:szCs w:val="22"/>
        </w:rPr>
      </w:pPr>
      <w:r w:rsidRPr="00FF2238">
        <w:rPr>
          <w:szCs w:val="22"/>
        </w:rPr>
        <w:t xml:space="preserve">Dated </w:t>
      </w:r>
      <w:bookmarkStart w:id="0" w:name="BKCheck15B_1"/>
      <w:bookmarkEnd w:id="0"/>
      <w:r w:rsidRPr="00FF2238">
        <w:rPr>
          <w:szCs w:val="22"/>
        </w:rPr>
        <w:fldChar w:fldCharType="begin"/>
      </w:r>
      <w:r w:rsidRPr="00FF2238">
        <w:rPr>
          <w:szCs w:val="22"/>
        </w:rPr>
        <w:instrText xml:space="preserve"> DOCPROPERTY  DateMade </w:instrText>
      </w:r>
      <w:r w:rsidRPr="00FF2238">
        <w:rPr>
          <w:szCs w:val="22"/>
        </w:rPr>
        <w:fldChar w:fldCharType="separate"/>
      </w:r>
      <w:r w:rsidR="00B63DD8">
        <w:rPr>
          <w:szCs w:val="22"/>
        </w:rPr>
        <w:t>14 April 2016</w:t>
      </w:r>
      <w:r w:rsidRPr="00FF2238">
        <w:rPr>
          <w:szCs w:val="22"/>
        </w:rPr>
        <w:fldChar w:fldCharType="end"/>
      </w:r>
    </w:p>
    <w:p w:rsidR="009625B7" w:rsidRPr="00FF2238" w:rsidRDefault="009625B7" w:rsidP="00A112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F2238">
        <w:rPr>
          <w:szCs w:val="22"/>
        </w:rPr>
        <w:t>Peter Cosgrove</w:t>
      </w:r>
    </w:p>
    <w:p w:rsidR="009625B7" w:rsidRPr="00FF2238" w:rsidRDefault="00FF2238" w:rsidP="00A112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F2238">
        <w:rPr>
          <w:szCs w:val="22"/>
        </w:rPr>
        <w:t>Governor</w:t>
      </w:r>
      <w:r>
        <w:rPr>
          <w:szCs w:val="22"/>
        </w:rPr>
        <w:noBreakHyphen/>
      </w:r>
      <w:r w:rsidRPr="00FF2238">
        <w:rPr>
          <w:szCs w:val="22"/>
        </w:rPr>
        <w:t>General</w:t>
      </w:r>
    </w:p>
    <w:p w:rsidR="009625B7" w:rsidRPr="00FF2238" w:rsidRDefault="009625B7" w:rsidP="00A112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F2238">
        <w:rPr>
          <w:szCs w:val="22"/>
        </w:rPr>
        <w:t>By His Excellency’s Command</w:t>
      </w:r>
    </w:p>
    <w:p w:rsidR="009625B7" w:rsidRPr="00FF2238" w:rsidRDefault="009625B7" w:rsidP="00A112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F2238">
        <w:rPr>
          <w:szCs w:val="22"/>
        </w:rPr>
        <w:t>Kelly O’Dwyer</w:t>
      </w:r>
    </w:p>
    <w:p w:rsidR="009625B7" w:rsidRPr="00FF2238" w:rsidRDefault="009625B7" w:rsidP="00A1128D">
      <w:pPr>
        <w:pStyle w:val="SignCoverPageEnd"/>
        <w:rPr>
          <w:szCs w:val="22"/>
        </w:rPr>
      </w:pPr>
      <w:r w:rsidRPr="00FF2238">
        <w:rPr>
          <w:szCs w:val="22"/>
        </w:rPr>
        <w:t>Assistant Treasurer</w:t>
      </w:r>
    </w:p>
    <w:p w:rsidR="009625B7" w:rsidRPr="00FF2238" w:rsidRDefault="009625B7" w:rsidP="00A1128D"/>
    <w:p w:rsidR="009625B7" w:rsidRPr="00FF2238" w:rsidRDefault="009625B7" w:rsidP="00A1128D"/>
    <w:p w:rsidR="009625B7" w:rsidRPr="00FF2238" w:rsidRDefault="009625B7" w:rsidP="00A1128D"/>
    <w:p w:rsidR="009625B7" w:rsidRPr="00FF2238" w:rsidRDefault="009625B7" w:rsidP="009625B7"/>
    <w:p w:rsidR="0048364F" w:rsidRPr="00FF2238" w:rsidRDefault="0048364F" w:rsidP="0048364F">
      <w:pPr>
        <w:pStyle w:val="Header"/>
        <w:tabs>
          <w:tab w:val="clear" w:pos="4150"/>
          <w:tab w:val="clear" w:pos="8307"/>
        </w:tabs>
      </w:pPr>
      <w:r w:rsidRPr="00FF2238">
        <w:rPr>
          <w:rStyle w:val="CharAmSchNo"/>
        </w:rPr>
        <w:t xml:space="preserve"> </w:t>
      </w:r>
      <w:r w:rsidRPr="00FF2238">
        <w:rPr>
          <w:rStyle w:val="CharAmSchText"/>
        </w:rPr>
        <w:t xml:space="preserve"> </w:t>
      </w:r>
    </w:p>
    <w:p w:rsidR="0048364F" w:rsidRPr="00FF2238" w:rsidRDefault="0048364F" w:rsidP="0048364F">
      <w:pPr>
        <w:pStyle w:val="Header"/>
        <w:tabs>
          <w:tab w:val="clear" w:pos="4150"/>
          <w:tab w:val="clear" w:pos="8307"/>
        </w:tabs>
      </w:pPr>
      <w:r w:rsidRPr="00FF2238">
        <w:rPr>
          <w:rStyle w:val="CharAmPartNo"/>
        </w:rPr>
        <w:t xml:space="preserve"> </w:t>
      </w:r>
      <w:r w:rsidRPr="00FF2238">
        <w:rPr>
          <w:rStyle w:val="CharAmPartText"/>
        </w:rPr>
        <w:t xml:space="preserve"> </w:t>
      </w:r>
    </w:p>
    <w:p w:rsidR="0048364F" w:rsidRPr="00FF2238" w:rsidRDefault="0048364F" w:rsidP="0048364F">
      <w:pPr>
        <w:sectPr w:rsidR="0048364F" w:rsidRPr="00FF2238" w:rsidSect="000052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FF2238" w:rsidRDefault="0048364F" w:rsidP="001C64F4">
      <w:pPr>
        <w:rPr>
          <w:sz w:val="36"/>
        </w:rPr>
      </w:pPr>
      <w:r w:rsidRPr="00FF2238">
        <w:rPr>
          <w:sz w:val="36"/>
        </w:rPr>
        <w:lastRenderedPageBreak/>
        <w:t>Contents</w:t>
      </w:r>
    </w:p>
    <w:bookmarkStart w:id="1" w:name="BKCheck15B_2"/>
    <w:bookmarkEnd w:id="1"/>
    <w:p w:rsidR="00684DC4" w:rsidRPr="00FF2238" w:rsidRDefault="00684D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2238">
        <w:fldChar w:fldCharType="begin"/>
      </w:r>
      <w:r w:rsidRPr="00FF2238">
        <w:instrText xml:space="preserve"> TOC \o "1-9" </w:instrText>
      </w:r>
      <w:r w:rsidRPr="00FF2238">
        <w:fldChar w:fldCharType="separate"/>
      </w:r>
      <w:r w:rsidRPr="00FF2238">
        <w:rPr>
          <w:noProof/>
        </w:rPr>
        <w:t>1</w:t>
      </w:r>
      <w:r w:rsidRPr="00FF2238">
        <w:rPr>
          <w:noProof/>
        </w:rPr>
        <w:tab/>
        <w:t>Name</w:t>
      </w:r>
      <w:r w:rsidRPr="00FF2238">
        <w:rPr>
          <w:noProof/>
        </w:rPr>
        <w:tab/>
      </w:r>
      <w:r w:rsidRPr="00FF2238">
        <w:rPr>
          <w:noProof/>
        </w:rPr>
        <w:fldChar w:fldCharType="begin"/>
      </w:r>
      <w:r w:rsidRPr="00FF2238">
        <w:rPr>
          <w:noProof/>
        </w:rPr>
        <w:instrText xml:space="preserve"> PAGEREF _Toc446416215 \h </w:instrText>
      </w:r>
      <w:r w:rsidRPr="00FF2238">
        <w:rPr>
          <w:noProof/>
        </w:rPr>
      </w:r>
      <w:r w:rsidRPr="00FF2238">
        <w:rPr>
          <w:noProof/>
        </w:rPr>
        <w:fldChar w:fldCharType="separate"/>
      </w:r>
      <w:r w:rsidR="00B63DD8">
        <w:rPr>
          <w:noProof/>
        </w:rPr>
        <w:t>1</w:t>
      </w:r>
      <w:r w:rsidRPr="00FF2238">
        <w:rPr>
          <w:noProof/>
        </w:rPr>
        <w:fldChar w:fldCharType="end"/>
      </w:r>
    </w:p>
    <w:p w:rsidR="00684DC4" w:rsidRPr="00FF2238" w:rsidRDefault="00684D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2238">
        <w:rPr>
          <w:noProof/>
        </w:rPr>
        <w:t>2</w:t>
      </w:r>
      <w:r w:rsidRPr="00FF2238">
        <w:rPr>
          <w:noProof/>
        </w:rPr>
        <w:tab/>
        <w:t>Commencement</w:t>
      </w:r>
      <w:r w:rsidRPr="00FF2238">
        <w:rPr>
          <w:noProof/>
        </w:rPr>
        <w:tab/>
      </w:r>
      <w:r w:rsidRPr="00FF2238">
        <w:rPr>
          <w:noProof/>
        </w:rPr>
        <w:fldChar w:fldCharType="begin"/>
      </w:r>
      <w:r w:rsidRPr="00FF2238">
        <w:rPr>
          <w:noProof/>
        </w:rPr>
        <w:instrText xml:space="preserve"> PAGEREF _Toc446416216 \h </w:instrText>
      </w:r>
      <w:r w:rsidRPr="00FF2238">
        <w:rPr>
          <w:noProof/>
        </w:rPr>
      </w:r>
      <w:r w:rsidRPr="00FF2238">
        <w:rPr>
          <w:noProof/>
        </w:rPr>
        <w:fldChar w:fldCharType="separate"/>
      </w:r>
      <w:r w:rsidR="00B63DD8">
        <w:rPr>
          <w:noProof/>
        </w:rPr>
        <w:t>1</w:t>
      </w:r>
      <w:r w:rsidRPr="00FF2238">
        <w:rPr>
          <w:noProof/>
        </w:rPr>
        <w:fldChar w:fldCharType="end"/>
      </w:r>
    </w:p>
    <w:p w:rsidR="00684DC4" w:rsidRPr="00FF2238" w:rsidRDefault="00684D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2238">
        <w:rPr>
          <w:noProof/>
        </w:rPr>
        <w:t>3</w:t>
      </w:r>
      <w:r w:rsidRPr="00FF2238">
        <w:rPr>
          <w:noProof/>
        </w:rPr>
        <w:tab/>
        <w:t>Authority</w:t>
      </w:r>
      <w:r w:rsidRPr="00FF2238">
        <w:rPr>
          <w:noProof/>
        </w:rPr>
        <w:tab/>
      </w:r>
      <w:r w:rsidRPr="00FF2238">
        <w:rPr>
          <w:noProof/>
        </w:rPr>
        <w:fldChar w:fldCharType="begin"/>
      </w:r>
      <w:r w:rsidRPr="00FF2238">
        <w:rPr>
          <w:noProof/>
        </w:rPr>
        <w:instrText xml:space="preserve"> PAGEREF _Toc446416217 \h </w:instrText>
      </w:r>
      <w:r w:rsidRPr="00FF2238">
        <w:rPr>
          <w:noProof/>
        </w:rPr>
      </w:r>
      <w:r w:rsidRPr="00FF2238">
        <w:rPr>
          <w:noProof/>
        </w:rPr>
        <w:fldChar w:fldCharType="separate"/>
      </w:r>
      <w:r w:rsidR="00B63DD8">
        <w:rPr>
          <w:noProof/>
        </w:rPr>
        <w:t>1</w:t>
      </w:r>
      <w:r w:rsidRPr="00FF2238">
        <w:rPr>
          <w:noProof/>
        </w:rPr>
        <w:fldChar w:fldCharType="end"/>
      </w:r>
    </w:p>
    <w:p w:rsidR="00684DC4" w:rsidRPr="00FF2238" w:rsidRDefault="00684D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2238">
        <w:rPr>
          <w:noProof/>
        </w:rPr>
        <w:t>4</w:t>
      </w:r>
      <w:r w:rsidRPr="00FF2238">
        <w:rPr>
          <w:noProof/>
        </w:rPr>
        <w:tab/>
        <w:t>Schedules</w:t>
      </w:r>
      <w:r w:rsidRPr="00FF2238">
        <w:rPr>
          <w:noProof/>
        </w:rPr>
        <w:tab/>
      </w:r>
      <w:r w:rsidRPr="00FF2238">
        <w:rPr>
          <w:noProof/>
        </w:rPr>
        <w:fldChar w:fldCharType="begin"/>
      </w:r>
      <w:r w:rsidRPr="00FF2238">
        <w:rPr>
          <w:noProof/>
        </w:rPr>
        <w:instrText xml:space="preserve"> PAGEREF _Toc446416218 \h </w:instrText>
      </w:r>
      <w:r w:rsidRPr="00FF2238">
        <w:rPr>
          <w:noProof/>
        </w:rPr>
      </w:r>
      <w:r w:rsidRPr="00FF2238">
        <w:rPr>
          <w:noProof/>
        </w:rPr>
        <w:fldChar w:fldCharType="separate"/>
      </w:r>
      <w:r w:rsidR="00B63DD8">
        <w:rPr>
          <w:noProof/>
        </w:rPr>
        <w:t>1</w:t>
      </w:r>
      <w:r w:rsidRPr="00FF2238">
        <w:rPr>
          <w:noProof/>
        </w:rPr>
        <w:fldChar w:fldCharType="end"/>
      </w:r>
    </w:p>
    <w:p w:rsidR="00684DC4" w:rsidRPr="00FF2238" w:rsidRDefault="00684D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F2238">
        <w:rPr>
          <w:noProof/>
        </w:rPr>
        <w:t>Schedule</w:t>
      </w:r>
      <w:r w:rsidR="00FF2238" w:rsidRPr="00FF2238">
        <w:rPr>
          <w:noProof/>
        </w:rPr>
        <w:t> </w:t>
      </w:r>
      <w:r w:rsidRPr="00FF2238">
        <w:rPr>
          <w:noProof/>
        </w:rPr>
        <w:t>1—Financial supplies</w:t>
      </w:r>
      <w:r w:rsidRPr="00FF2238">
        <w:rPr>
          <w:b w:val="0"/>
          <w:noProof/>
          <w:sz w:val="18"/>
        </w:rPr>
        <w:tab/>
      </w:r>
      <w:r w:rsidRPr="00FF2238">
        <w:rPr>
          <w:b w:val="0"/>
          <w:noProof/>
          <w:sz w:val="18"/>
        </w:rPr>
        <w:fldChar w:fldCharType="begin"/>
      </w:r>
      <w:r w:rsidRPr="00FF2238">
        <w:rPr>
          <w:b w:val="0"/>
          <w:noProof/>
          <w:sz w:val="18"/>
        </w:rPr>
        <w:instrText xml:space="preserve"> PAGEREF _Toc446416219 \h </w:instrText>
      </w:r>
      <w:r w:rsidRPr="00FF2238">
        <w:rPr>
          <w:b w:val="0"/>
          <w:noProof/>
          <w:sz w:val="18"/>
        </w:rPr>
      </w:r>
      <w:r w:rsidRPr="00FF2238">
        <w:rPr>
          <w:b w:val="0"/>
          <w:noProof/>
          <w:sz w:val="18"/>
        </w:rPr>
        <w:fldChar w:fldCharType="separate"/>
      </w:r>
      <w:r w:rsidR="00B63DD8">
        <w:rPr>
          <w:b w:val="0"/>
          <w:noProof/>
          <w:sz w:val="18"/>
        </w:rPr>
        <w:t>2</w:t>
      </w:r>
      <w:r w:rsidRPr="00FF2238">
        <w:rPr>
          <w:b w:val="0"/>
          <w:noProof/>
          <w:sz w:val="18"/>
        </w:rPr>
        <w:fldChar w:fldCharType="end"/>
      </w:r>
    </w:p>
    <w:p w:rsidR="00684DC4" w:rsidRPr="00FF2238" w:rsidRDefault="00684D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F2238">
        <w:rPr>
          <w:noProof/>
        </w:rPr>
        <w:t>A New Tax System (Goods and Services Tax) Regulations</w:t>
      </w:r>
      <w:r w:rsidR="00FF2238" w:rsidRPr="00FF2238">
        <w:rPr>
          <w:noProof/>
        </w:rPr>
        <w:t> </w:t>
      </w:r>
      <w:r w:rsidRPr="00FF2238">
        <w:rPr>
          <w:noProof/>
        </w:rPr>
        <w:t>1999</w:t>
      </w:r>
      <w:r w:rsidRPr="00FF2238">
        <w:rPr>
          <w:i w:val="0"/>
          <w:noProof/>
          <w:sz w:val="18"/>
        </w:rPr>
        <w:tab/>
      </w:r>
      <w:r w:rsidRPr="00FF2238">
        <w:rPr>
          <w:i w:val="0"/>
          <w:noProof/>
          <w:sz w:val="18"/>
        </w:rPr>
        <w:fldChar w:fldCharType="begin"/>
      </w:r>
      <w:r w:rsidRPr="00FF2238">
        <w:rPr>
          <w:i w:val="0"/>
          <w:noProof/>
          <w:sz w:val="18"/>
        </w:rPr>
        <w:instrText xml:space="preserve"> PAGEREF _Toc446416220 \h </w:instrText>
      </w:r>
      <w:r w:rsidRPr="00FF2238">
        <w:rPr>
          <w:i w:val="0"/>
          <w:noProof/>
          <w:sz w:val="18"/>
        </w:rPr>
      </w:r>
      <w:r w:rsidRPr="00FF2238">
        <w:rPr>
          <w:i w:val="0"/>
          <w:noProof/>
          <w:sz w:val="18"/>
        </w:rPr>
        <w:fldChar w:fldCharType="separate"/>
      </w:r>
      <w:r w:rsidR="00B63DD8">
        <w:rPr>
          <w:i w:val="0"/>
          <w:noProof/>
          <w:sz w:val="18"/>
        </w:rPr>
        <w:t>2</w:t>
      </w:r>
      <w:r w:rsidRPr="00FF2238">
        <w:rPr>
          <w:i w:val="0"/>
          <w:noProof/>
          <w:sz w:val="18"/>
        </w:rPr>
        <w:fldChar w:fldCharType="end"/>
      </w:r>
    </w:p>
    <w:p w:rsidR="00684DC4" w:rsidRPr="00FF2238" w:rsidRDefault="00684D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F2238">
        <w:rPr>
          <w:noProof/>
        </w:rPr>
        <w:t>Schedule</w:t>
      </w:r>
      <w:r w:rsidR="00FF2238" w:rsidRPr="00FF2238">
        <w:rPr>
          <w:noProof/>
        </w:rPr>
        <w:t> </w:t>
      </w:r>
      <w:r w:rsidRPr="00FF2238">
        <w:rPr>
          <w:noProof/>
        </w:rPr>
        <w:t>2—Amounts affected by earnout rights</w:t>
      </w:r>
      <w:r w:rsidRPr="00FF2238">
        <w:rPr>
          <w:b w:val="0"/>
          <w:noProof/>
          <w:sz w:val="18"/>
        </w:rPr>
        <w:tab/>
      </w:r>
      <w:r w:rsidRPr="00FF2238">
        <w:rPr>
          <w:b w:val="0"/>
          <w:noProof/>
          <w:sz w:val="18"/>
        </w:rPr>
        <w:fldChar w:fldCharType="begin"/>
      </w:r>
      <w:r w:rsidRPr="00FF2238">
        <w:rPr>
          <w:b w:val="0"/>
          <w:noProof/>
          <w:sz w:val="18"/>
        </w:rPr>
        <w:instrText xml:space="preserve"> PAGEREF _Toc446416223 \h </w:instrText>
      </w:r>
      <w:r w:rsidRPr="00FF2238">
        <w:rPr>
          <w:b w:val="0"/>
          <w:noProof/>
          <w:sz w:val="18"/>
        </w:rPr>
      </w:r>
      <w:r w:rsidRPr="00FF2238">
        <w:rPr>
          <w:b w:val="0"/>
          <w:noProof/>
          <w:sz w:val="18"/>
        </w:rPr>
        <w:fldChar w:fldCharType="separate"/>
      </w:r>
      <w:r w:rsidR="00B63DD8">
        <w:rPr>
          <w:b w:val="0"/>
          <w:noProof/>
          <w:sz w:val="18"/>
        </w:rPr>
        <w:t>3</w:t>
      </w:r>
      <w:r w:rsidRPr="00FF2238">
        <w:rPr>
          <w:b w:val="0"/>
          <w:noProof/>
          <w:sz w:val="18"/>
        </w:rPr>
        <w:fldChar w:fldCharType="end"/>
      </w:r>
    </w:p>
    <w:p w:rsidR="00684DC4" w:rsidRPr="00FF2238" w:rsidRDefault="00684D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F2238">
        <w:rPr>
          <w:noProof/>
        </w:rPr>
        <w:t>Superannuation Industry (Supervision) Regulations</w:t>
      </w:r>
      <w:r w:rsidR="00FF2238" w:rsidRPr="00FF2238">
        <w:rPr>
          <w:noProof/>
        </w:rPr>
        <w:t> </w:t>
      </w:r>
      <w:r w:rsidRPr="00FF2238">
        <w:rPr>
          <w:noProof/>
        </w:rPr>
        <w:t>1994</w:t>
      </w:r>
      <w:r w:rsidRPr="00FF2238">
        <w:rPr>
          <w:i w:val="0"/>
          <w:noProof/>
          <w:sz w:val="18"/>
        </w:rPr>
        <w:tab/>
      </w:r>
      <w:r w:rsidRPr="00FF2238">
        <w:rPr>
          <w:i w:val="0"/>
          <w:noProof/>
          <w:sz w:val="18"/>
        </w:rPr>
        <w:fldChar w:fldCharType="begin"/>
      </w:r>
      <w:r w:rsidRPr="00FF2238">
        <w:rPr>
          <w:i w:val="0"/>
          <w:noProof/>
          <w:sz w:val="18"/>
        </w:rPr>
        <w:instrText xml:space="preserve"> PAGEREF _Toc446416224 \h </w:instrText>
      </w:r>
      <w:r w:rsidRPr="00FF2238">
        <w:rPr>
          <w:i w:val="0"/>
          <w:noProof/>
          <w:sz w:val="18"/>
        </w:rPr>
      </w:r>
      <w:r w:rsidRPr="00FF2238">
        <w:rPr>
          <w:i w:val="0"/>
          <w:noProof/>
          <w:sz w:val="18"/>
        </w:rPr>
        <w:fldChar w:fldCharType="separate"/>
      </w:r>
      <w:r w:rsidR="00B63DD8">
        <w:rPr>
          <w:i w:val="0"/>
          <w:noProof/>
          <w:sz w:val="18"/>
        </w:rPr>
        <w:t>3</w:t>
      </w:r>
      <w:r w:rsidRPr="00FF2238">
        <w:rPr>
          <w:i w:val="0"/>
          <w:noProof/>
          <w:sz w:val="18"/>
        </w:rPr>
        <w:fldChar w:fldCharType="end"/>
      </w:r>
    </w:p>
    <w:p w:rsidR="00833416" w:rsidRPr="00FF2238" w:rsidRDefault="00684DC4" w:rsidP="0048364F">
      <w:r w:rsidRPr="00FF2238">
        <w:fldChar w:fldCharType="end"/>
      </w:r>
    </w:p>
    <w:p w:rsidR="00722023" w:rsidRPr="00FF2238" w:rsidRDefault="00722023" w:rsidP="0048364F">
      <w:pPr>
        <w:sectPr w:rsidR="00722023" w:rsidRPr="00FF2238" w:rsidSect="000052F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F2238" w:rsidRDefault="0048364F" w:rsidP="0048364F">
      <w:pPr>
        <w:pStyle w:val="ActHead5"/>
      </w:pPr>
      <w:bookmarkStart w:id="2" w:name="_Toc446416215"/>
      <w:r w:rsidRPr="00FF2238">
        <w:rPr>
          <w:rStyle w:val="CharSectno"/>
        </w:rPr>
        <w:lastRenderedPageBreak/>
        <w:t>1</w:t>
      </w:r>
      <w:r w:rsidRPr="00FF2238">
        <w:t xml:space="preserve">  </w:t>
      </w:r>
      <w:r w:rsidR="004F676E" w:rsidRPr="00FF2238">
        <w:t>Name</w:t>
      </w:r>
      <w:bookmarkEnd w:id="2"/>
    </w:p>
    <w:p w:rsidR="0048364F" w:rsidRPr="00FF2238" w:rsidRDefault="0048364F" w:rsidP="0048364F">
      <w:pPr>
        <w:pStyle w:val="subsection"/>
      </w:pPr>
      <w:r w:rsidRPr="00FF2238">
        <w:tab/>
      </w:r>
      <w:r w:rsidRPr="00FF2238">
        <w:tab/>
        <w:t>Th</w:t>
      </w:r>
      <w:r w:rsidR="00F24C35" w:rsidRPr="00FF2238">
        <w:t>is</w:t>
      </w:r>
      <w:r w:rsidRPr="00FF2238">
        <w:t xml:space="preserve"> </w:t>
      </w:r>
      <w:r w:rsidR="00F24C35" w:rsidRPr="00FF2238">
        <w:t>is</w:t>
      </w:r>
      <w:r w:rsidR="003801D0" w:rsidRPr="00FF2238">
        <w:t xml:space="preserve"> the</w:t>
      </w:r>
      <w:r w:rsidRPr="00FF2238">
        <w:t xml:space="preserve"> </w:t>
      </w:r>
      <w:bookmarkStart w:id="3" w:name="BKCheck15B_3"/>
      <w:bookmarkEnd w:id="3"/>
      <w:r w:rsidR="00CB0180" w:rsidRPr="00FF2238">
        <w:rPr>
          <w:i/>
        </w:rPr>
        <w:fldChar w:fldCharType="begin"/>
      </w:r>
      <w:r w:rsidR="00CB0180" w:rsidRPr="00FF2238">
        <w:rPr>
          <w:i/>
        </w:rPr>
        <w:instrText xml:space="preserve"> STYLEREF  ShortT </w:instrText>
      </w:r>
      <w:r w:rsidR="00CB0180" w:rsidRPr="00FF2238">
        <w:rPr>
          <w:i/>
        </w:rPr>
        <w:fldChar w:fldCharType="separate"/>
      </w:r>
      <w:r w:rsidR="00B63DD8">
        <w:rPr>
          <w:i/>
          <w:noProof/>
        </w:rPr>
        <w:t>Tax and Superannuation Laws Amendment (2016 Measures No. 1) Regulation 2016</w:t>
      </w:r>
      <w:r w:rsidR="00CB0180" w:rsidRPr="00FF2238">
        <w:rPr>
          <w:i/>
        </w:rPr>
        <w:fldChar w:fldCharType="end"/>
      </w:r>
      <w:r w:rsidRPr="00FF2238">
        <w:t>.</w:t>
      </w:r>
    </w:p>
    <w:p w:rsidR="0048364F" w:rsidRPr="00FF2238" w:rsidRDefault="0048364F" w:rsidP="0048364F">
      <w:pPr>
        <w:pStyle w:val="ActHead5"/>
      </w:pPr>
      <w:bookmarkStart w:id="4" w:name="_Toc446416216"/>
      <w:r w:rsidRPr="00FF2238">
        <w:rPr>
          <w:rStyle w:val="CharSectno"/>
        </w:rPr>
        <w:t>2</w:t>
      </w:r>
      <w:r w:rsidRPr="00FF2238">
        <w:t xml:space="preserve">  Commencement</w:t>
      </w:r>
      <w:bookmarkEnd w:id="4"/>
    </w:p>
    <w:p w:rsidR="009625B7" w:rsidRPr="00FF2238" w:rsidRDefault="009625B7" w:rsidP="00A664CA">
      <w:pPr>
        <w:pStyle w:val="subsection"/>
      </w:pPr>
      <w:r w:rsidRPr="00FF2238">
        <w:tab/>
        <w:t>(1)</w:t>
      </w:r>
      <w:r w:rsidRPr="00FF223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625B7" w:rsidRPr="00FF2238" w:rsidRDefault="009625B7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9625B7" w:rsidRPr="00FF2238" w:rsidTr="00BE670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9625B7" w:rsidRPr="00FF2238" w:rsidRDefault="009625B7" w:rsidP="00A664CA">
            <w:pPr>
              <w:pStyle w:val="TableHeading"/>
            </w:pPr>
            <w:r w:rsidRPr="00FF2238">
              <w:t>Commencement information</w:t>
            </w:r>
          </w:p>
        </w:tc>
      </w:tr>
      <w:tr w:rsidR="009625B7" w:rsidRPr="00FF2238" w:rsidTr="00BE670C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625B7" w:rsidRPr="00FF2238" w:rsidRDefault="009625B7" w:rsidP="00A664CA">
            <w:pPr>
              <w:pStyle w:val="TableHeading"/>
            </w:pPr>
            <w:r w:rsidRPr="00FF2238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625B7" w:rsidRPr="00FF2238" w:rsidRDefault="009625B7" w:rsidP="00A664CA">
            <w:pPr>
              <w:pStyle w:val="TableHeading"/>
            </w:pPr>
            <w:r w:rsidRPr="00FF2238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625B7" w:rsidRPr="00FF2238" w:rsidRDefault="009625B7" w:rsidP="00A664CA">
            <w:pPr>
              <w:pStyle w:val="TableHeading"/>
            </w:pPr>
            <w:r w:rsidRPr="00FF2238">
              <w:t>Column 3</w:t>
            </w:r>
          </w:p>
        </w:tc>
      </w:tr>
      <w:tr w:rsidR="009625B7" w:rsidRPr="00FF2238" w:rsidTr="00BE670C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625B7" w:rsidRPr="00FF2238" w:rsidRDefault="009625B7" w:rsidP="00A664CA">
            <w:pPr>
              <w:pStyle w:val="TableHeading"/>
            </w:pPr>
            <w:r w:rsidRPr="00FF2238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625B7" w:rsidRPr="00FF2238" w:rsidRDefault="009625B7" w:rsidP="00A664CA">
            <w:pPr>
              <w:pStyle w:val="TableHeading"/>
            </w:pPr>
            <w:r w:rsidRPr="00FF2238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625B7" w:rsidRPr="00FF2238" w:rsidRDefault="009625B7" w:rsidP="00A664CA">
            <w:pPr>
              <w:pStyle w:val="TableHeading"/>
            </w:pPr>
            <w:r w:rsidRPr="00FF2238">
              <w:t>Date/Details</w:t>
            </w:r>
          </w:p>
        </w:tc>
      </w:tr>
      <w:tr w:rsidR="009625B7" w:rsidRPr="00FF2238" w:rsidTr="00BE670C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9625B7" w:rsidRPr="00FF2238" w:rsidRDefault="009625B7" w:rsidP="00C97832">
            <w:pPr>
              <w:pStyle w:val="Tabletext"/>
            </w:pPr>
            <w:r w:rsidRPr="00FF2238">
              <w:t xml:space="preserve">1.  </w:t>
            </w:r>
            <w:r w:rsidR="00BE670C" w:rsidRPr="00FF2238">
              <w:t>Sections</w:t>
            </w:r>
            <w:r w:rsidR="00FF2238" w:rsidRPr="00FF2238">
              <w:t> </w:t>
            </w:r>
            <w:r w:rsidR="00BE670C" w:rsidRPr="00FF2238">
              <w:t xml:space="preserve">1 to 4 and anything in this </w:t>
            </w:r>
            <w:r w:rsidR="00C97832" w:rsidRPr="00FF2238">
              <w:t>instrument</w:t>
            </w:r>
            <w:r w:rsidR="00BE670C" w:rsidRPr="00FF2238">
              <w:t xml:space="preserve">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</w:tcPr>
          <w:p w:rsidR="009625B7" w:rsidRPr="00FF2238" w:rsidRDefault="00B51224" w:rsidP="00A664CA">
            <w:pPr>
              <w:pStyle w:val="Tabletext"/>
            </w:pPr>
            <w:r w:rsidRPr="00FF2238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:rsidR="009625B7" w:rsidRPr="00FF2238" w:rsidRDefault="006B4515" w:rsidP="00A664CA">
            <w:pPr>
              <w:pStyle w:val="Tabletext"/>
            </w:pPr>
            <w:r>
              <w:t>16 April 2016</w:t>
            </w:r>
          </w:p>
        </w:tc>
      </w:tr>
      <w:tr w:rsidR="00BE670C" w:rsidRPr="00FF2238" w:rsidTr="00BE670C">
        <w:tc>
          <w:tcPr>
            <w:tcW w:w="1196" w:type="pct"/>
            <w:tcBorders>
              <w:bottom w:val="single" w:sz="2" w:space="0" w:color="auto"/>
            </w:tcBorders>
            <w:shd w:val="clear" w:color="auto" w:fill="auto"/>
          </w:tcPr>
          <w:p w:rsidR="00BE670C" w:rsidRPr="00FF2238" w:rsidRDefault="00BE670C" w:rsidP="00A664CA">
            <w:pPr>
              <w:pStyle w:val="Tabletext"/>
            </w:pPr>
            <w:r w:rsidRPr="00FF2238">
              <w:t>2.  Schedule</w:t>
            </w:r>
            <w:r w:rsidR="00FF2238" w:rsidRPr="00FF2238">
              <w:t> </w:t>
            </w:r>
            <w:r w:rsidRPr="00FF2238">
              <w:t>1</w:t>
            </w:r>
          </w:p>
        </w:tc>
        <w:tc>
          <w:tcPr>
            <w:tcW w:w="2692" w:type="pct"/>
            <w:tcBorders>
              <w:bottom w:val="single" w:sz="2" w:space="0" w:color="auto"/>
            </w:tcBorders>
            <w:shd w:val="clear" w:color="auto" w:fill="auto"/>
          </w:tcPr>
          <w:p w:rsidR="00B51224" w:rsidRPr="00FF2238" w:rsidRDefault="00B51224" w:rsidP="00B51224">
            <w:pPr>
              <w:pStyle w:val="Tablea"/>
            </w:pPr>
            <w:r w:rsidRPr="00FF2238">
              <w:t>The later of:</w:t>
            </w:r>
          </w:p>
          <w:p w:rsidR="00B51224" w:rsidRPr="00FF2238" w:rsidRDefault="00B51224" w:rsidP="00B51224">
            <w:pPr>
              <w:pStyle w:val="Tablea"/>
            </w:pPr>
            <w:r w:rsidRPr="00FF2238">
              <w:t>(a) the day after this instrument is registered; and</w:t>
            </w:r>
          </w:p>
          <w:p w:rsidR="00B51224" w:rsidRPr="00FF2238" w:rsidRDefault="00B51224" w:rsidP="00B51224">
            <w:pPr>
              <w:pStyle w:val="Tablea"/>
            </w:pPr>
            <w:r w:rsidRPr="00FF2238">
              <w:t>(b) the commencement of Schedule</w:t>
            </w:r>
            <w:r w:rsidR="00FF2238" w:rsidRPr="00FF2238">
              <w:t> </w:t>
            </w:r>
            <w:r w:rsidRPr="00FF2238">
              <w:t xml:space="preserve">1 (about extending GST to digital products and other services imported by consumers) to the </w:t>
            </w:r>
            <w:r w:rsidRPr="00FF2238">
              <w:rPr>
                <w:i/>
              </w:rPr>
              <w:t>Tax and Superannuation Laws Amendment (2016 Measures No.</w:t>
            </w:r>
            <w:r w:rsidR="00FF2238" w:rsidRPr="00FF2238">
              <w:rPr>
                <w:i/>
              </w:rPr>
              <w:t> </w:t>
            </w:r>
            <w:r w:rsidRPr="00FF2238">
              <w:rPr>
                <w:i/>
              </w:rPr>
              <w:t>1) Act 2016</w:t>
            </w:r>
            <w:r w:rsidRPr="00FF2238">
              <w:t>.</w:t>
            </w:r>
          </w:p>
          <w:p w:rsidR="00BE670C" w:rsidRPr="00FF2238" w:rsidRDefault="00B51224" w:rsidP="00B51224">
            <w:pPr>
              <w:pStyle w:val="Tabletext"/>
            </w:pPr>
            <w:r w:rsidRPr="00FF2238">
              <w:t xml:space="preserve">However, the provisions do not commence at all if the event mentioned in </w:t>
            </w:r>
            <w:r w:rsidR="00FF2238" w:rsidRPr="00FF2238">
              <w:t>paragraph (</w:t>
            </w:r>
            <w:r w:rsidRPr="00FF2238">
              <w:t>b) does not occur.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</w:tcPr>
          <w:p w:rsidR="00BE670C" w:rsidRPr="00FF2238" w:rsidRDefault="00DA526B" w:rsidP="00A664CA">
            <w:pPr>
              <w:pStyle w:val="Tabletext"/>
            </w:pPr>
            <w:r>
              <w:t>1 July 2016</w:t>
            </w:r>
            <w:bookmarkStart w:id="5" w:name="_GoBack"/>
            <w:bookmarkEnd w:id="5"/>
          </w:p>
        </w:tc>
      </w:tr>
      <w:tr w:rsidR="00BE670C" w:rsidRPr="00FF2238" w:rsidTr="00BE670C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E670C" w:rsidRPr="00FF2238" w:rsidRDefault="00BE670C" w:rsidP="00A664CA">
            <w:pPr>
              <w:pStyle w:val="Tabletext"/>
            </w:pPr>
            <w:r w:rsidRPr="00FF2238">
              <w:t>3.  Schedule</w:t>
            </w:r>
            <w:r w:rsidR="00FF2238" w:rsidRPr="00FF2238">
              <w:t> </w:t>
            </w:r>
            <w:r w:rsidRPr="00FF2238">
              <w:t>2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E670C" w:rsidRPr="00FF2238" w:rsidRDefault="00B51224" w:rsidP="00A664CA">
            <w:pPr>
              <w:pStyle w:val="Tabletext"/>
            </w:pPr>
            <w:r w:rsidRPr="00FF2238">
              <w:t>The day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E670C" w:rsidRPr="00FF2238" w:rsidRDefault="006B4515" w:rsidP="00A664CA">
            <w:pPr>
              <w:pStyle w:val="Tabletext"/>
            </w:pPr>
            <w:r>
              <w:t>16 April 2016</w:t>
            </w:r>
          </w:p>
        </w:tc>
      </w:tr>
    </w:tbl>
    <w:p w:rsidR="009625B7" w:rsidRPr="00FF2238" w:rsidRDefault="009625B7" w:rsidP="00A664CA">
      <w:pPr>
        <w:pStyle w:val="notetext"/>
      </w:pPr>
      <w:r w:rsidRPr="00FF2238">
        <w:rPr>
          <w:snapToGrid w:val="0"/>
          <w:lang w:eastAsia="en-US"/>
        </w:rPr>
        <w:t>Note:</w:t>
      </w:r>
      <w:r w:rsidRPr="00FF2238">
        <w:rPr>
          <w:snapToGrid w:val="0"/>
          <w:lang w:eastAsia="en-US"/>
        </w:rPr>
        <w:tab/>
        <w:t xml:space="preserve">This table relates only to the provisions of this </w:t>
      </w:r>
      <w:r w:rsidRPr="00FF2238">
        <w:t xml:space="preserve">instrument </w:t>
      </w:r>
      <w:r w:rsidRPr="00FF2238">
        <w:rPr>
          <w:snapToGrid w:val="0"/>
          <w:lang w:eastAsia="en-US"/>
        </w:rPr>
        <w:t xml:space="preserve">as originally made. It will not be amended to deal with any later amendments of this </w:t>
      </w:r>
      <w:r w:rsidRPr="00FF2238">
        <w:t>instrument</w:t>
      </w:r>
      <w:r w:rsidRPr="00FF2238">
        <w:rPr>
          <w:snapToGrid w:val="0"/>
          <w:lang w:eastAsia="en-US"/>
        </w:rPr>
        <w:t>.</w:t>
      </w:r>
    </w:p>
    <w:p w:rsidR="009625B7" w:rsidRPr="00FF2238" w:rsidRDefault="009625B7" w:rsidP="00D455E3">
      <w:pPr>
        <w:pStyle w:val="subsection"/>
      </w:pPr>
      <w:r w:rsidRPr="00FF2238">
        <w:tab/>
        <w:t>(2)</w:t>
      </w:r>
      <w:r w:rsidRPr="00FF223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FF2238" w:rsidRDefault="007769D4" w:rsidP="007769D4">
      <w:pPr>
        <w:pStyle w:val="ActHead5"/>
      </w:pPr>
      <w:bookmarkStart w:id="6" w:name="_Toc446416217"/>
      <w:r w:rsidRPr="00FF2238">
        <w:rPr>
          <w:rStyle w:val="CharSectno"/>
        </w:rPr>
        <w:t>3</w:t>
      </w:r>
      <w:r w:rsidRPr="00FF2238">
        <w:t xml:space="preserve">  Authority</w:t>
      </w:r>
      <w:bookmarkEnd w:id="6"/>
    </w:p>
    <w:p w:rsidR="003244D5" w:rsidRPr="00FF2238" w:rsidRDefault="007769D4" w:rsidP="007769D4">
      <w:pPr>
        <w:pStyle w:val="subsection"/>
      </w:pPr>
      <w:r w:rsidRPr="00FF2238">
        <w:tab/>
      </w:r>
      <w:r w:rsidRPr="00FF2238">
        <w:tab/>
      </w:r>
      <w:r w:rsidR="00AF0336" w:rsidRPr="00FF2238">
        <w:t xml:space="preserve">This </w:t>
      </w:r>
      <w:r w:rsidR="009625B7" w:rsidRPr="00FF2238">
        <w:t>instrument</w:t>
      </w:r>
      <w:r w:rsidR="00AF0336" w:rsidRPr="00FF2238">
        <w:t xml:space="preserve"> is made under the</w:t>
      </w:r>
      <w:r w:rsidR="00871AEB" w:rsidRPr="00FF2238">
        <w:t xml:space="preserve"> following</w:t>
      </w:r>
      <w:r w:rsidR="003244D5" w:rsidRPr="00FF2238">
        <w:t>:</w:t>
      </w:r>
    </w:p>
    <w:p w:rsidR="003244D5" w:rsidRPr="00FF2238" w:rsidRDefault="003244D5" w:rsidP="003244D5">
      <w:pPr>
        <w:pStyle w:val="paragraph"/>
      </w:pPr>
      <w:r w:rsidRPr="00FF2238">
        <w:tab/>
        <w:t>(a)</w:t>
      </w:r>
      <w:r w:rsidRPr="00FF2238">
        <w:tab/>
        <w:t>the</w:t>
      </w:r>
      <w:r w:rsidR="00AF0336" w:rsidRPr="00FF2238">
        <w:t xml:space="preserve"> </w:t>
      </w:r>
      <w:r w:rsidR="009625B7" w:rsidRPr="00FF2238">
        <w:rPr>
          <w:i/>
        </w:rPr>
        <w:t>A New Tax System (Goods and Services Tax) Act 1999</w:t>
      </w:r>
      <w:r w:rsidRPr="00FF2238">
        <w:t>;</w:t>
      </w:r>
    </w:p>
    <w:p w:rsidR="007769D4" w:rsidRPr="00FF2238" w:rsidRDefault="003244D5" w:rsidP="003244D5">
      <w:pPr>
        <w:pStyle w:val="paragraph"/>
      </w:pPr>
      <w:r w:rsidRPr="00FF2238">
        <w:tab/>
        <w:t>(b)</w:t>
      </w:r>
      <w:r w:rsidRPr="00FF2238">
        <w:tab/>
        <w:t xml:space="preserve">the </w:t>
      </w:r>
      <w:r w:rsidR="009625B7" w:rsidRPr="00FF2238">
        <w:rPr>
          <w:i/>
        </w:rPr>
        <w:t>Superannuation Industry (Supervision) Act 1993</w:t>
      </w:r>
      <w:r w:rsidR="00D83D21" w:rsidRPr="00FF2238">
        <w:t>.</w:t>
      </w:r>
    </w:p>
    <w:p w:rsidR="00557C7A" w:rsidRPr="00FF2238" w:rsidRDefault="007769D4" w:rsidP="00557C7A">
      <w:pPr>
        <w:pStyle w:val="ActHead5"/>
      </w:pPr>
      <w:bookmarkStart w:id="7" w:name="_Toc446416218"/>
      <w:r w:rsidRPr="00FF2238">
        <w:rPr>
          <w:rStyle w:val="CharSectno"/>
        </w:rPr>
        <w:t>4</w:t>
      </w:r>
      <w:r w:rsidR="00557C7A" w:rsidRPr="00FF2238">
        <w:t xml:space="preserve">  </w:t>
      </w:r>
      <w:r w:rsidR="00B332B8" w:rsidRPr="00FF2238">
        <w:t>Schedules</w:t>
      </w:r>
      <w:bookmarkEnd w:id="7"/>
    </w:p>
    <w:p w:rsidR="000F6B02" w:rsidRPr="00FF2238" w:rsidRDefault="00557C7A" w:rsidP="000F6B02">
      <w:pPr>
        <w:pStyle w:val="subsection"/>
      </w:pPr>
      <w:r w:rsidRPr="00FF2238">
        <w:tab/>
      </w:r>
      <w:r w:rsidRPr="00FF2238">
        <w:tab/>
      </w:r>
      <w:r w:rsidR="000F6B02" w:rsidRPr="00FF2238">
        <w:t xml:space="preserve">Each instrument that is specified in a Schedule to </w:t>
      </w:r>
      <w:r w:rsidR="009625B7" w:rsidRPr="00FF2238">
        <w:t>this instrument</w:t>
      </w:r>
      <w:r w:rsidR="000F6B02" w:rsidRPr="00FF2238">
        <w:t xml:space="preserve"> is amended or repealed as set out in the applicable items in the Schedule concerned, and any other item in a Schedule to </w:t>
      </w:r>
      <w:r w:rsidR="009625B7" w:rsidRPr="00FF2238">
        <w:t>this instrument</w:t>
      </w:r>
      <w:r w:rsidR="000F6B02" w:rsidRPr="00FF2238">
        <w:t xml:space="preserve"> has effect according to its terms.</w:t>
      </w:r>
    </w:p>
    <w:p w:rsidR="00172EF5" w:rsidRPr="00FF2238" w:rsidRDefault="00172EF5" w:rsidP="00172EF5">
      <w:pPr>
        <w:pStyle w:val="ActHead6"/>
        <w:pageBreakBefore/>
      </w:pPr>
      <w:bookmarkStart w:id="8" w:name="_Toc446416219"/>
      <w:bookmarkStart w:id="9" w:name="opcAmSched"/>
      <w:r w:rsidRPr="00FF2238">
        <w:rPr>
          <w:rStyle w:val="CharAmSchNo"/>
        </w:rPr>
        <w:t>Schedule</w:t>
      </w:r>
      <w:r w:rsidR="00FF2238" w:rsidRPr="00FF2238">
        <w:rPr>
          <w:rStyle w:val="CharAmSchNo"/>
        </w:rPr>
        <w:t> </w:t>
      </w:r>
      <w:r w:rsidRPr="00FF2238">
        <w:rPr>
          <w:rStyle w:val="CharAmSchNo"/>
        </w:rPr>
        <w:t>1</w:t>
      </w:r>
      <w:r w:rsidRPr="00FF2238">
        <w:t>—</w:t>
      </w:r>
      <w:r w:rsidRPr="00FF2238">
        <w:rPr>
          <w:rStyle w:val="CharAmSchText"/>
        </w:rPr>
        <w:t>Financial supplies</w:t>
      </w:r>
      <w:bookmarkEnd w:id="8"/>
    </w:p>
    <w:bookmarkEnd w:id="9"/>
    <w:p w:rsidR="00172EF5" w:rsidRPr="00FF2238" w:rsidRDefault="00172EF5" w:rsidP="00172EF5">
      <w:pPr>
        <w:pStyle w:val="Header"/>
      </w:pPr>
      <w:r w:rsidRPr="00FF2238">
        <w:rPr>
          <w:rStyle w:val="CharAmPartNo"/>
        </w:rPr>
        <w:t xml:space="preserve"> </w:t>
      </w:r>
      <w:r w:rsidRPr="00FF2238">
        <w:rPr>
          <w:rStyle w:val="CharAmPartText"/>
        </w:rPr>
        <w:t xml:space="preserve"> </w:t>
      </w:r>
    </w:p>
    <w:p w:rsidR="00172EF5" w:rsidRPr="00FF2238" w:rsidRDefault="00172EF5" w:rsidP="00172EF5">
      <w:pPr>
        <w:pStyle w:val="ActHead9"/>
      </w:pPr>
      <w:bookmarkStart w:id="10" w:name="_Toc446416220"/>
      <w:r w:rsidRPr="00FF2238">
        <w:t>A New Tax System (Goods and Services Tax) Regulations</w:t>
      </w:r>
      <w:r w:rsidR="00FF2238" w:rsidRPr="00FF2238">
        <w:t> </w:t>
      </w:r>
      <w:r w:rsidRPr="00FF2238">
        <w:t>1999</w:t>
      </w:r>
      <w:bookmarkEnd w:id="10"/>
    </w:p>
    <w:p w:rsidR="00172EF5" w:rsidRPr="00FF2238" w:rsidRDefault="00172EF5" w:rsidP="00172EF5">
      <w:pPr>
        <w:pStyle w:val="ItemHead"/>
      </w:pPr>
      <w:r w:rsidRPr="00FF2238">
        <w:t>1  Subregulation</w:t>
      </w:r>
      <w:r w:rsidR="00FF2238" w:rsidRPr="00FF2238">
        <w:t> </w:t>
      </w:r>
      <w:r w:rsidRPr="00FF2238">
        <w:t>40</w:t>
      </w:r>
      <w:r w:rsidR="00FF2238">
        <w:noBreakHyphen/>
      </w:r>
      <w:r w:rsidRPr="00FF2238">
        <w:t>5.09(3) (at the end of the table)</w:t>
      </w:r>
    </w:p>
    <w:p w:rsidR="00172EF5" w:rsidRPr="00FF2238" w:rsidRDefault="00172EF5" w:rsidP="00172EF5">
      <w:pPr>
        <w:pStyle w:val="Item"/>
      </w:pPr>
      <w:r w:rsidRPr="00FF2238">
        <w:t>Add:</w:t>
      </w:r>
    </w:p>
    <w:tbl>
      <w:tblPr>
        <w:tblW w:w="6095" w:type="dxa"/>
        <w:tblInd w:w="1101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6"/>
      </w:tblGrid>
      <w:tr w:rsidR="00172EF5" w:rsidRPr="00FF2238" w:rsidDel="009519C0" w:rsidTr="00D07359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EF5" w:rsidRPr="00FF2238" w:rsidDel="009519C0" w:rsidRDefault="00172EF5" w:rsidP="00D07359">
            <w:pPr>
              <w:pStyle w:val="Tabletext"/>
            </w:pPr>
            <w:r w:rsidRPr="00FF2238">
              <w:t>12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EF5" w:rsidRPr="00FF2238" w:rsidDel="009519C0" w:rsidRDefault="00172EF5" w:rsidP="00D07359">
            <w:pPr>
              <w:pStyle w:val="Tabletext"/>
            </w:pPr>
            <w:r w:rsidRPr="00FF2238">
              <w:t>An account made available by a non</w:t>
            </w:r>
            <w:r w:rsidR="00FF2238">
              <w:noBreakHyphen/>
            </w:r>
            <w:r w:rsidRPr="00FF2238">
              <w:t xml:space="preserve">resident in the course of carrying on banking business (within the meaning of the </w:t>
            </w:r>
            <w:r w:rsidRPr="00FF2238">
              <w:rPr>
                <w:i/>
              </w:rPr>
              <w:t>Banking Act 1959</w:t>
            </w:r>
            <w:r w:rsidRPr="00FF2238">
              <w:t>) in a foreign country in which the entity is authorised under the law of that country to carry on banking business</w:t>
            </w:r>
          </w:p>
        </w:tc>
      </w:tr>
      <w:tr w:rsidR="00172EF5" w:rsidRPr="00FF2238" w:rsidDel="009519C0" w:rsidTr="00D07359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2EF5" w:rsidRPr="00FF2238" w:rsidRDefault="00172EF5" w:rsidP="00D07359">
            <w:pPr>
              <w:pStyle w:val="Tabletext"/>
            </w:pPr>
            <w:r w:rsidRPr="00FF2238">
              <w:t>13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2EF5" w:rsidRPr="00FF2238" w:rsidRDefault="00172EF5" w:rsidP="00D07359">
            <w:pPr>
              <w:pStyle w:val="Tabletext"/>
            </w:pPr>
            <w:r w:rsidRPr="00FF2238">
              <w:t xml:space="preserve">A foreign superannuation fund (within the meaning of the </w:t>
            </w:r>
            <w:r w:rsidRPr="00FF2238">
              <w:rPr>
                <w:i/>
              </w:rPr>
              <w:t>Income Tax Assessment Act 1997</w:t>
            </w:r>
            <w:r w:rsidRPr="00FF2238">
              <w:t>)</w:t>
            </w:r>
          </w:p>
        </w:tc>
      </w:tr>
    </w:tbl>
    <w:p w:rsidR="00697704" w:rsidRPr="00FF2238" w:rsidRDefault="00697704" w:rsidP="00697704">
      <w:pPr>
        <w:pStyle w:val="ItemHead"/>
      </w:pPr>
      <w:r w:rsidRPr="00FF2238">
        <w:t>2  At the end of Schedule</w:t>
      </w:r>
      <w:r w:rsidR="00FF2238" w:rsidRPr="00FF2238">
        <w:t> </w:t>
      </w:r>
      <w:r w:rsidRPr="00FF2238">
        <w:t>15</w:t>
      </w:r>
    </w:p>
    <w:p w:rsidR="00697704" w:rsidRPr="00FF2238" w:rsidRDefault="00697704" w:rsidP="00697704">
      <w:pPr>
        <w:pStyle w:val="Item"/>
      </w:pPr>
      <w:r w:rsidRPr="00FF2238">
        <w:t>Add:</w:t>
      </w:r>
    </w:p>
    <w:p w:rsidR="00697704" w:rsidRPr="00FF2238" w:rsidRDefault="00697704" w:rsidP="00697704">
      <w:pPr>
        <w:pStyle w:val="ActHead2"/>
        <w:rPr>
          <w:i/>
        </w:rPr>
      </w:pPr>
      <w:bookmarkStart w:id="11" w:name="_Toc446416221"/>
      <w:r w:rsidRPr="00FF2238">
        <w:rPr>
          <w:rStyle w:val="CharPartNo"/>
        </w:rPr>
        <w:t>Part</w:t>
      </w:r>
      <w:r w:rsidR="00FF2238" w:rsidRPr="00FF2238">
        <w:rPr>
          <w:rStyle w:val="CharPartNo"/>
        </w:rPr>
        <w:t> </w:t>
      </w:r>
      <w:r w:rsidRPr="00FF2238">
        <w:rPr>
          <w:rStyle w:val="CharPartNo"/>
        </w:rPr>
        <w:t>3</w:t>
      </w:r>
      <w:r w:rsidRPr="00FF2238">
        <w:t>—</w:t>
      </w:r>
      <w:r w:rsidRPr="00FF2238">
        <w:rPr>
          <w:rStyle w:val="CharPartText"/>
        </w:rPr>
        <w:t xml:space="preserve">Amendments made by </w:t>
      </w:r>
      <w:r w:rsidR="00875279" w:rsidRPr="00FF2238">
        <w:rPr>
          <w:rStyle w:val="CharPartText"/>
        </w:rPr>
        <w:t>the Tax and Superannuation Laws Amendment (2016 Measures No.</w:t>
      </w:r>
      <w:r w:rsidR="00FF2238" w:rsidRPr="00FF2238">
        <w:rPr>
          <w:rStyle w:val="CharPartText"/>
        </w:rPr>
        <w:t> </w:t>
      </w:r>
      <w:r w:rsidR="00875279" w:rsidRPr="00FF2238">
        <w:rPr>
          <w:rStyle w:val="CharPartText"/>
        </w:rPr>
        <w:t>1) Regulation</w:t>
      </w:r>
      <w:r w:rsidR="00FF2238" w:rsidRPr="00FF2238">
        <w:rPr>
          <w:rStyle w:val="CharPartText"/>
        </w:rPr>
        <w:t> </w:t>
      </w:r>
      <w:r w:rsidR="00875279" w:rsidRPr="00FF2238">
        <w:rPr>
          <w:rStyle w:val="CharPartText"/>
        </w:rPr>
        <w:t>2016</w:t>
      </w:r>
      <w:bookmarkEnd w:id="11"/>
    </w:p>
    <w:p w:rsidR="00697704" w:rsidRPr="00FF2238" w:rsidRDefault="00697704" w:rsidP="00697704">
      <w:pPr>
        <w:pStyle w:val="Header"/>
      </w:pPr>
      <w:r w:rsidRPr="00FF2238">
        <w:rPr>
          <w:rStyle w:val="CharDivNo"/>
        </w:rPr>
        <w:t xml:space="preserve"> </w:t>
      </w:r>
      <w:r w:rsidRPr="00FF2238">
        <w:rPr>
          <w:rStyle w:val="CharDivText"/>
        </w:rPr>
        <w:t xml:space="preserve"> </w:t>
      </w:r>
    </w:p>
    <w:p w:rsidR="00697704" w:rsidRPr="00FF2238" w:rsidRDefault="00697704" w:rsidP="00697704">
      <w:pPr>
        <w:pStyle w:val="ActHead5"/>
      </w:pPr>
      <w:bookmarkStart w:id="12" w:name="_Toc446416222"/>
      <w:r w:rsidRPr="00FF2238">
        <w:rPr>
          <w:rStyle w:val="CharSectno"/>
        </w:rPr>
        <w:t>106</w:t>
      </w:r>
      <w:r w:rsidRPr="00FF2238">
        <w:t xml:space="preserve">  Operation of Schedule</w:t>
      </w:r>
      <w:r w:rsidR="00FF2238" w:rsidRPr="00FF2238">
        <w:t> </w:t>
      </w:r>
      <w:r w:rsidRPr="00FF2238">
        <w:t>1</w:t>
      </w:r>
      <w:bookmarkEnd w:id="12"/>
    </w:p>
    <w:p w:rsidR="00697704" w:rsidRPr="00FF2238" w:rsidRDefault="00697704" w:rsidP="00697704">
      <w:pPr>
        <w:pStyle w:val="subsection"/>
      </w:pPr>
      <w:r w:rsidRPr="00FF2238">
        <w:tab/>
      </w:r>
      <w:r w:rsidRPr="00FF2238">
        <w:tab/>
        <w:t>The amendments of these Regulations made by Schedule</w:t>
      </w:r>
      <w:r w:rsidR="00FF2238" w:rsidRPr="00FF2238">
        <w:t> </w:t>
      </w:r>
      <w:r w:rsidRPr="00FF2238">
        <w:t xml:space="preserve">1 to the </w:t>
      </w:r>
      <w:bookmarkStart w:id="13" w:name="BKCheck15B_4"/>
      <w:bookmarkEnd w:id="13"/>
      <w:r w:rsidRPr="00FF2238">
        <w:rPr>
          <w:i/>
        </w:rPr>
        <w:fldChar w:fldCharType="begin"/>
      </w:r>
      <w:r w:rsidRPr="00FF2238">
        <w:rPr>
          <w:i/>
        </w:rPr>
        <w:instrText xml:space="preserve"> STYLEREF  ShortT </w:instrText>
      </w:r>
      <w:r w:rsidRPr="00FF2238">
        <w:rPr>
          <w:i/>
        </w:rPr>
        <w:fldChar w:fldCharType="separate"/>
      </w:r>
      <w:r w:rsidR="00B63DD8">
        <w:rPr>
          <w:i/>
          <w:noProof/>
        </w:rPr>
        <w:t>Tax and Superannuation Laws Amendment (2016 Measures No. 1) Regulation 2016</w:t>
      </w:r>
      <w:r w:rsidRPr="00FF2238">
        <w:rPr>
          <w:i/>
        </w:rPr>
        <w:fldChar w:fldCharType="end"/>
      </w:r>
      <w:r w:rsidRPr="00FF2238">
        <w:t xml:space="preserve"> apply in relation to working out net amounts for tax periods starting on or after 1</w:t>
      </w:r>
      <w:r w:rsidR="00FF2238" w:rsidRPr="00FF2238">
        <w:t> </w:t>
      </w:r>
      <w:r w:rsidRPr="00FF2238">
        <w:t>July 2017.</w:t>
      </w:r>
    </w:p>
    <w:p w:rsidR="00FF6664" w:rsidRPr="00FF2238" w:rsidRDefault="00FF6664" w:rsidP="00FF6664">
      <w:pPr>
        <w:pStyle w:val="ActHead6"/>
        <w:pageBreakBefore/>
      </w:pPr>
      <w:bookmarkStart w:id="14" w:name="_Toc446416223"/>
      <w:bookmarkStart w:id="15" w:name="opcCurrentFind"/>
      <w:r w:rsidRPr="00FF2238">
        <w:rPr>
          <w:rStyle w:val="CharAmSchNo"/>
        </w:rPr>
        <w:t>Schedule</w:t>
      </w:r>
      <w:r w:rsidR="00FF2238" w:rsidRPr="00FF2238">
        <w:rPr>
          <w:rStyle w:val="CharAmSchNo"/>
        </w:rPr>
        <w:t> </w:t>
      </w:r>
      <w:r w:rsidRPr="00FF2238">
        <w:rPr>
          <w:rStyle w:val="CharAmSchNo"/>
        </w:rPr>
        <w:t>2</w:t>
      </w:r>
      <w:r w:rsidRPr="00FF2238">
        <w:t>—</w:t>
      </w:r>
      <w:r w:rsidRPr="00FF2238">
        <w:rPr>
          <w:rStyle w:val="CharAmSchText"/>
        </w:rPr>
        <w:t>Amounts affected by earnout rights</w:t>
      </w:r>
      <w:bookmarkEnd w:id="14"/>
    </w:p>
    <w:bookmarkEnd w:id="15"/>
    <w:p w:rsidR="001C64F4" w:rsidRPr="00FF2238" w:rsidRDefault="001C64F4" w:rsidP="001C64F4">
      <w:pPr>
        <w:pStyle w:val="Header"/>
      </w:pPr>
      <w:r w:rsidRPr="00FF2238">
        <w:rPr>
          <w:rStyle w:val="CharAmPartNo"/>
        </w:rPr>
        <w:t xml:space="preserve"> </w:t>
      </w:r>
      <w:r w:rsidRPr="00FF2238">
        <w:rPr>
          <w:rStyle w:val="CharAmPartText"/>
        </w:rPr>
        <w:t xml:space="preserve"> </w:t>
      </w:r>
    </w:p>
    <w:p w:rsidR="001A1DE3" w:rsidRPr="00FF2238" w:rsidRDefault="001A1DE3" w:rsidP="001A1DE3">
      <w:pPr>
        <w:pStyle w:val="ActHead9"/>
      </w:pPr>
      <w:bookmarkStart w:id="16" w:name="_Toc446416224"/>
      <w:r w:rsidRPr="00FF2238">
        <w:t>Superannuation Industry (Supervision) Regulations</w:t>
      </w:r>
      <w:r w:rsidR="00FF2238" w:rsidRPr="00FF2238">
        <w:t> </w:t>
      </w:r>
      <w:r w:rsidRPr="00FF2238">
        <w:t>1994</w:t>
      </w:r>
      <w:bookmarkEnd w:id="16"/>
    </w:p>
    <w:p w:rsidR="001A1DE3" w:rsidRPr="00FF2238" w:rsidRDefault="001A1DE3" w:rsidP="001A1DE3">
      <w:pPr>
        <w:pStyle w:val="ItemHead"/>
      </w:pPr>
      <w:r w:rsidRPr="00FF2238">
        <w:t>1  At the end of subregulation</w:t>
      </w:r>
      <w:r w:rsidR="00FF2238" w:rsidRPr="00FF2238">
        <w:t> </w:t>
      </w:r>
      <w:r w:rsidRPr="00FF2238">
        <w:t>7.04(1)</w:t>
      </w:r>
    </w:p>
    <w:p w:rsidR="001A1DE3" w:rsidRPr="00FF2238" w:rsidRDefault="001A1DE3" w:rsidP="001A1DE3">
      <w:pPr>
        <w:pStyle w:val="Item"/>
      </w:pPr>
      <w:r w:rsidRPr="00FF2238">
        <w:t>Add:</w:t>
      </w:r>
    </w:p>
    <w:p w:rsidR="001A1DE3" w:rsidRPr="00FF2238" w:rsidRDefault="001A1DE3" w:rsidP="001A1DE3">
      <w:pPr>
        <w:pStyle w:val="notetext"/>
      </w:pPr>
      <w:r w:rsidRPr="00FF2238">
        <w:t>Note:</w:t>
      </w:r>
      <w:r w:rsidRPr="00FF2238">
        <w:tab/>
        <w:t>There is an exception for amounts relating to some CGT small business concessions (see subregulation</w:t>
      </w:r>
      <w:r w:rsidR="00FF2238" w:rsidRPr="00FF2238">
        <w:t> </w:t>
      </w:r>
      <w:r w:rsidRPr="00FF2238">
        <w:t>(6A)).</w:t>
      </w:r>
    </w:p>
    <w:p w:rsidR="001A1DE3" w:rsidRPr="00FF2238" w:rsidRDefault="001A1DE3" w:rsidP="001A1DE3">
      <w:pPr>
        <w:pStyle w:val="ItemHead"/>
      </w:pPr>
      <w:r w:rsidRPr="00FF2238">
        <w:t>2  After subregulation</w:t>
      </w:r>
      <w:r w:rsidR="00FF2238" w:rsidRPr="00FF2238">
        <w:t> </w:t>
      </w:r>
      <w:r w:rsidRPr="00FF2238">
        <w:t>7.04(6)</w:t>
      </w:r>
    </w:p>
    <w:p w:rsidR="001A1DE3" w:rsidRPr="00FF2238" w:rsidRDefault="001A1DE3" w:rsidP="001A1DE3">
      <w:pPr>
        <w:pStyle w:val="Item"/>
      </w:pPr>
      <w:r w:rsidRPr="00FF2238">
        <w:t>Insert:</w:t>
      </w:r>
    </w:p>
    <w:p w:rsidR="001A1DE3" w:rsidRPr="00FF2238" w:rsidRDefault="001A1DE3" w:rsidP="001A1DE3">
      <w:pPr>
        <w:pStyle w:val="subsection"/>
      </w:pPr>
      <w:r w:rsidRPr="00FF2238">
        <w:tab/>
        <w:t>(6A)</w:t>
      </w:r>
      <w:r w:rsidRPr="00FF2238">
        <w:tab/>
        <w:t>Despite subregulation</w:t>
      </w:r>
      <w:r w:rsidR="00FF2238" w:rsidRPr="00FF2238">
        <w:t> </w:t>
      </w:r>
      <w:r w:rsidRPr="00FF2238">
        <w:t>(1), the regulated superannuation fund may accept, as a contribution, an amount to the extent that the amount does not exceed the member’s CGT cap amount if:</w:t>
      </w:r>
    </w:p>
    <w:p w:rsidR="001A1DE3" w:rsidRPr="00FF2238" w:rsidRDefault="001A1DE3" w:rsidP="001A1DE3">
      <w:pPr>
        <w:pStyle w:val="paragraph"/>
      </w:pPr>
      <w:r w:rsidRPr="00FF2238">
        <w:tab/>
        <w:t>(a)</w:t>
      </w:r>
      <w:r w:rsidRPr="00FF2238">
        <w:tab/>
        <w:t>were the amount to be accepted as a contribution, it could be covered under section</w:t>
      </w:r>
      <w:r w:rsidR="00FF2238" w:rsidRPr="00FF2238">
        <w:t> </w:t>
      </w:r>
      <w:r w:rsidRPr="00FF2238">
        <w:t>292</w:t>
      </w:r>
      <w:r w:rsidR="00FF2238">
        <w:noBreakHyphen/>
      </w:r>
      <w:r w:rsidRPr="00FF2238">
        <w:t>100 (certain CGT</w:t>
      </w:r>
      <w:r w:rsidR="00FF2238">
        <w:noBreakHyphen/>
      </w:r>
      <w:r w:rsidRPr="00FF2238">
        <w:t xml:space="preserve">related payments) of the </w:t>
      </w:r>
      <w:r w:rsidRPr="00FF2238">
        <w:rPr>
          <w:i/>
        </w:rPr>
        <w:t>Income Tax Assessment Act 1997</w:t>
      </w:r>
      <w:r w:rsidRPr="00FF2238">
        <w:t xml:space="preserve"> in relation to a CGT event referred to in that section; and</w:t>
      </w:r>
    </w:p>
    <w:p w:rsidR="001A1DE3" w:rsidRPr="00FF2238" w:rsidRDefault="001A1DE3" w:rsidP="001A1DE3">
      <w:pPr>
        <w:pStyle w:val="paragraph"/>
      </w:pPr>
      <w:r w:rsidRPr="00FF2238">
        <w:tab/>
        <w:t>(b)</w:t>
      </w:r>
      <w:r w:rsidRPr="00FF2238">
        <w:tab/>
        <w:t>the capital proceeds from the CGT event were or could have been affected by one or more financial benefits received under a look</w:t>
      </w:r>
      <w:r w:rsidR="00FF2238">
        <w:noBreakHyphen/>
      </w:r>
      <w:r w:rsidRPr="00FF2238">
        <w:t>through earnout right; and</w:t>
      </w:r>
    </w:p>
    <w:p w:rsidR="001A1DE3" w:rsidRPr="00FF2238" w:rsidRDefault="001A1DE3" w:rsidP="001A1DE3">
      <w:pPr>
        <w:pStyle w:val="paragraph"/>
      </w:pPr>
      <w:r w:rsidRPr="00FF2238">
        <w:tab/>
        <w:t>(c)</w:t>
      </w:r>
      <w:r w:rsidRPr="00FF2238">
        <w:tab/>
        <w:t>that subregulation</w:t>
      </w:r>
      <w:r w:rsidR="00FF2238" w:rsidRPr="00FF2238">
        <w:t> </w:t>
      </w:r>
      <w:r w:rsidRPr="00FF2238">
        <w:t>would not have prevented the fund from accepting the amount as a contribution had it been made to the fund in the financial year in which the CGT event happened.</w:t>
      </w:r>
    </w:p>
    <w:p w:rsidR="001A1DE3" w:rsidRPr="00FF2238" w:rsidRDefault="001A1DE3" w:rsidP="001A1DE3">
      <w:pPr>
        <w:pStyle w:val="notetext"/>
      </w:pPr>
      <w:r w:rsidRPr="00FF2238">
        <w:t>Note:</w:t>
      </w:r>
      <w:r w:rsidRPr="00FF2238">
        <w:tab/>
        <w:t>The CGT event is the one referred to in whichever of subsections</w:t>
      </w:r>
      <w:r w:rsidR="00FF2238" w:rsidRPr="00FF2238">
        <w:t> </w:t>
      </w:r>
      <w:r w:rsidRPr="00FF2238">
        <w:t>292</w:t>
      </w:r>
      <w:r w:rsidR="00FF2238">
        <w:noBreakHyphen/>
      </w:r>
      <w:r w:rsidR="0038466E" w:rsidRPr="00FF2238">
        <w:t>100(2), (4), (7) and</w:t>
      </w:r>
      <w:r w:rsidRPr="00FF2238">
        <w:t xml:space="preserve"> (8) of that Act that could cause the amount to be covered under that subsection.</w:t>
      </w:r>
    </w:p>
    <w:p w:rsidR="001A1DE3" w:rsidRPr="00FF2238" w:rsidRDefault="001A1DE3" w:rsidP="001A1DE3">
      <w:pPr>
        <w:pStyle w:val="ItemHead"/>
      </w:pPr>
      <w:r w:rsidRPr="00FF2238">
        <w:t>3  Subregulation</w:t>
      </w:r>
      <w:r w:rsidR="00FF2238" w:rsidRPr="00FF2238">
        <w:t> </w:t>
      </w:r>
      <w:r w:rsidRPr="00FF2238">
        <w:t>7.04(7)</w:t>
      </w:r>
    </w:p>
    <w:p w:rsidR="001A1DE3" w:rsidRPr="00FF2238" w:rsidRDefault="001A1DE3" w:rsidP="001A1DE3">
      <w:pPr>
        <w:pStyle w:val="Item"/>
      </w:pPr>
      <w:r w:rsidRPr="00FF2238">
        <w:t>Insert:</w:t>
      </w:r>
    </w:p>
    <w:p w:rsidR="001A1DE3" w:rsidRPr="00FF2238" w:rsidRDefault="001A1DE3" w:rsidP="001A1DE3">
      <w:pPr>
        <w:pStyle w:val="Definition"/>
      </w:pPr>
      <w:r w:rsidRPr="00FF2238">
        <w:rPr>
          <w:b/>
          <w:i/>
        </w:rPr>
        <w:t>capital proceeds</w:t>
      </w:r>
      <w:r w:rsidRPr="00FF2238">
        <w:t xml:space="preserve"> has the same meaning as in the </w:t>
      </w:r>
      <w:r w:rsidRPr="00FF2238">
        <w:rPr>
          <w:i/>
        </w:rPr>
        <w:t>Income Tax Assessment Act 1997</w:t>
      </w:r>
      <w:r w:rsidRPr="00FF2238">
        <w:t>.</w:t>
      </w:r>
    </w:p>
    <w:p w:rsidR="001A1DE3" w:rsidRPr="00FF2238" w:rsidRDefault="001A1DE3" w:rsidP="001A1DE3">
      <w:pPr>
        <w:pStyle w:val="Definition"/>
        <w:rPr>
          <w:b/>
          <w:i/>
        </w:rPr>
      </w:pPr>
      <w:r w:rsidRPr="00FF2238">
        <w:rPr>
          <w:b/>
          <w:i/>
        </w:rPr>
        <w:t>CGT cap amount</w:t>
      </w:r>
      <w:r w:rsidRPr="00FF2238">
        <w:t xml:space="preserve"> has the same meaning as in the </w:t>
      </w:r>
      <w:r w:rsidRPr="00FF2238">
        <w:rPr>
          <w:i/>
        </w:rPr>
        <w:t>Income Tax Assessment Act 1997</w:t>
      </w:r>
      <w:r w:rsidRPr="00FF2238">
        <w:t>.</w:t>
      </w:r>
    </w:p>
    <w:p w:rsidR="001A1DE3" w:rsidRPr="00FF2238" w:rsidRDefault="001A1DE3" w:rsidP="001A1DE3">
      <w:pPr>
        <w:pStyle w:val="Definition"/>
      </w:pPr>
      <w:r w:rsidRPr="00FF2238">
        <w:rPr>
          <w:b/>
          <w:i/>
        </w:rPr>
        <w:t>CGT event</w:t>
      </w:r>
      <w:r w:rsidRPr="00FF2238">
        <w:t xml:space="preserve"> has the same meaning as in the </w:t>
      </w:r>
      <w:r w:rsidRPr="00FF2238">
        <w:rPr>
          <w:i/>
        </w:rPr>
        <w:t>Income Tax Assessment Act 1997</w:t>
      </w:r>
      <w:r w:rsidRPr="00FF2238">
        <w:t>.</w:t>
      </w:r>
    </w:p>
    <w:p w:rsidR="001A1DE3" w:rsidRPr="00FF2238" w:rsidRDefault="001A1DE3" w:rsidP="001A1DE3">
      <w:pPr>
        <w:pStyle w:val="Definition"/>
      </w:pPr>
      <w:r w:rsidRPr="00FF2238">
        <w:rPr>
          <w:b/>
          <w:i/>
        </w:rPr>
        <w:t>financial benefit</w:t>
      </w:r>
      <w:r w:rsidRPr="00FF2238">
        <w:t xml:space="preserve"> has the same meaning as in the </w:t>
      </w:r>
      <w:r w:rsidRPr="00FF2238">
        <w:rPr>
          <w:i/>
        </w:rPr>
        <w:t>Income Tax Assessment Act 1997</w:t>
      </w:r>
      <w:r w:rsidRPr="00FF2238">
        <w:t>.</w:t>
      </w:r>
    </w:p>
    <w:p w:rsidR="001A1DE3" w:rsidRPr="00FF2238" w:rsidRDefault="001A1DE3" w:rsidP="001A1DE3">
      <w:pPr>
        <w:pStyle w:val="Definition"/>
      </w:pPr>
      <w:r w:rsidRPr="00FF2238">
        <w:rPr>
          <w:b/>
          <w:i/>
        </w:rPr>
        <w:t>look</w:t>
      </w:r>
      <w:r w:rsidR="00FF2238">
        <w:rPr>
          <w:b/>
          <w:i/>
        </w:rPr>
        <w:noBreakHyphen/>
      </w:r>
      <w:r w:rsidRPr="00FF2238">
        <w:rPr>
          <w:b/>
          <w:i/>
        </w:rPr>
        <w:t>through earnout right</w:t>
      </w:r>
      <w:r w:rsidRPr="00FF2238">
        <w:t xml:space="preserve"> has the same meaning as in the </w:t>
      </w:r>
      <w:r w:rsidRPr="00FF2238">
        <w:rPr>
          <w:i/>
        </w:rPr>
        <w:t>Income Tax Assessment Act 1997</w:t>
      </w:r>
      <w:r w:rsidRPr="00FF2238">
        <w:t>.</w:t>
      </w:r>
    </w:p>
    <w:p w:rsidR="00871AEB" w:rsidRPr="00FF2238" w:rsidRDefault="001A1DE3" w:rsidP="00871AEB">
      <w:pPr>
        <w:pStyle w:val="ItemHead"/>
      </w:pPr>
      <w:r w:rsidRPr="00FF2238">
        <w:t xml:space="preserve">4  </w:t>
      </w:r>
      <w:r w:rsidR="00871AEB" w:rsidRPr="00FF2238">
        <w:t>At the end of Part</w:t>
      </w:r>
      <w:r w:rsidR="00FF2238" w:rsidRPr="00FF2238">
        <w:t> </w:t>
      </w:r>
      <w:r w:rsidR="00871AEB" w:rsidRPr="00FF2238">
        <w:t>14</w:t>
      </w:r>
    </w:p>
    <w:p w:rsidR="00871AEB" w:rsidRPr="00FF2238" w:rsidRDefault="00871AEB" w:rsidP="00871AEB">
      <w:pPr>
        <w:pStyle w:val="Item"/>
      </w:pPr>
      <w:r w:rsidRPr="00FF2238">
        <w:t>Add:</w:t>
      </w:r>
    </w:p>
    <w:p w:rsidR="00871AEB" w:rsidRPr="00FF2238" w:rsidRDefault="00871AEB" w:rsidP="00871AEB">
      <w:pPr>
        <w:pStyle w:val="ActHead3"/>
      </w:pPr>
      <w:bookmarkStart w:id="17" w:name="_Toc446416225"/>
      <w:r w:rsidRPr="00FF2238">
        <w:rPr>
          <w:rStyle w:val="CharDivNo"/>
        </w:rPr>
        <w:t>Division</w:t>
      </w:r>
      <w:r w:rsidR="00FF2238" w:rsidRPr="00FF2238">
        <w:rPr>
          <w:rStyle w:val="CharDivNo"/>
        </w:rPr>
        <w:t> </w:t>
      </w:r>
      <w:r w:rsidRPr="00FF2238">
        <w:rPr>
          <w:rStyle w:val="CharDivNo"/>
        </w:rPr>
        <w:t>14.8</w:t>
      </w:r>
      <w:r w:rsidRPr="00FF2238">
        <w:t>—</w:t>
      </w:r>
      <w:r w:rsidRPr="00FF2238">
        <w:rPr>
          <w:rStyle w:val="CharDivText"/>
        </w:rPr>
        <w:t>Transitional arrangements arising out of the Tax and Superannuation Laws Amendment (2016 Measures No.</w:t>
      </w:r>
      <w:r w:rsidR="00FF2238" w:rsidRPr="00FF2238">
        <w:rPr>
          <w:rStyle w:val="CharDivText"/>
        </w:rPr>
        <w:t> </w:t>
      </w:r>
      <w:r w:rsidRPr="00FF2238">
        <w:rPr>
          <w:rStyle w:val="CharDivText"/>
        </w:rPr>
        <w:t>1) Regulation</w:t>
      </w:r>
      <w:r w:rsidR="00FF2238" w:rsidRPr="00FF2238">
        <w:rPr>
          <w:rStyle w:val="CharDivText"/>
        </w:rPr>
        <w:t> </w:t>
      </w:r>
      <w:r w:rsidRPr="00FF2238">
        <w:rPr>
          <w:rStyle w:val="CharDivText"/>
        </w:rPr>
        <w:t>2016</w:t>
      </w:r>
      <w:bookmarkEnd w:id="17"/>
    </w:p>
    <w:p w:rsidR="00871AEB" w:rsidRPr="00FF2238" w:rsidRDefault="00871AEB" w:rsidP="00871AEB">
      <w:pPr>
        <w:pStyle w:val="ActHead5"/>
      </w:pPr>
      <w:bookmarkStart w:id="18" w:name="_Toc446416226"/>
      <w:r w:rsidRPr="00FF2238">
        <w:rPr>
          <w:rStyle w:val="CharSectno"/>
        </w:rPr>
        <w:t>14.09</w:t>
      </w:r>
      <w:r w:rsidRPr="00FF2238">
        <w:t xml:space="preserve">  Arrangements</w:t>
      </w:r>
      <w:bookmarkEnd w:id="18"/>
    </w:p>
    <w:p w:rsidR="001A1DE3" w:rsidRPr="00FF2238" w:rsidRDefault="00871AEB" w:rsidP="00871AEB">
      <w:pPr>
        <w:pStyle w:val="subsection"/>
      </w:pPr>
      <w:r w:rsidRPr="00FF2238">
        <w:tab/>
      </w:r>
      <w:r w:rsidRPr="00FF2238">
        <w:tab/>
      </w:r>
      <w:r w:rsidR="001A1DE3" w:rsidRPr="00FF2238">
        <w:t xml:space="preserve">The amendments </w:t>
      </w:r>
      <w:r w:rsidRPr="00FF2238">
        <w:t xml:space="preserve">of these regulations </w:t>
      </w:r>
      <w:r w:rsidR="001A1DE3" w:rsidRPr="00FF2238">
        <w:t>made by Schedule</w:t>
      </w:r>
      <w:r w:rsidR="00FF2238" w:rsidRPr="00FF2238">
        <w:t> </w:t>
      </w:r>
      <w:r w:rsidRPr="00FF2238">
        <w:t xml:space="preserve">2 to the </w:t>
      </w:r>
      <w:r w:rsidRPr="00FF2238">
        <w:rPr>
          <w:i/>
        </w:rPr>
        <w:t>Tax and Superannuation Laws Amendment (2016 Measures No.</w:t>
      </w:r>
      <w:r w:rsidR="00FF2238" w:rsidRPr="00FF2238">
        <w:rPr>
          <w:i/>
        </w:rPr>
        <w:t> </w:t>
      </w:r>
      <w:r w:rsidRPr="00FF2238">
        <w:rPr>
          <w:i/>
        </w:rPr>
        <w:t>1) Regulation</w:t>
      </w:r>
      <w:r w:rsidR="00FF2238" w:rsidRPr="00FF2238">
        <w:rPr>
          <w:i/>
        </w:rPr>
        <w:t> </w:t>
      </w:r>
      <w:r w:rsidRPr="00FF2238">
        <w:rPr>
          <w:i/>
        </w:rPr>
        <w:t>2016</w:t>
      </w:r>
      <w:r w:rsidRPr="00FF2238">
        <w:t xml:space="preserve"> </w:t>
      </w:r>
      <w:r w:rsidR="001A1DE3" w:rsidRPr="00FF2238">
        <w:t>apply in relation to look</w:t>
      </w:r>
      <w:r w:rsidR="00FF2238">
        <w:noBreakHyphen/>
      </w:r>
      <w:r w:rsidR="001A1DE3" w:rsidRPr="00FF2238">
        <w:t xml:space="preserve">through earnout rights </w:t>
      </w:r>
      <w:r w:rsidRPr="00FF2238">
        <w:t xml:space="preserve">(within the meaning of the </w:t>
      </w:r>
      <w:r w:rsidRPr="00FF2238">
        <w:rPr>
          <w:i/>
        </w:rPr>
        <w:t>Income Tax Assessment Act 1997</w:t>
      </w:r>
      <w:r w:rsidRPr="00FF2238">
        <w:t xml:space="preserve">) </w:t>
      </w:r>
      <w:r w:rsidR="001A1DE3" w:rsidRPr="00FF2238">
        <w:t>created on or after 24</w:t>
      </w:r>
      <w:r w:rsidR="00FF2238" w:rsidRPr="00FF2238">
        <w:t> </w:t>
      </w:r>
      <w:r w:rsidR="001A1DE3" w:rsidRPr="00FF2238">
        <w:t>April 2015.</w:t>
      </w:r>
    </w:p>
    <w:sectPr w:rsidR="001A1DE3" w:rsidRPr="00FF2238" w:rsidSect="000052F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B7" w:rsidRDefault="009625B7" w:rsidP="0048364F">
      <w:pPr>
        <w:spacing w:line="240" w:lineRule="auto"/>
      </w:pPr>
      <w:r>
        <w:separator/>
      </w:r>
    </w:p>
  </w:endnote>
  <w:endnote w:type="continuationSeparator" w:id="0">
    <w:p w:rsidR="009625B7" w:rsidRDefault="009625B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052F5" w:rsidRDefault="0048364F" w:rsidP="000052F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052F5">
      <w:rPr>
        <w:i/>
        <w:sz w:val="18"/>
      </w:rPr>
      <w:t xml:space="preserve"> </w:t>
    </w:r>
    <w:r w:rsidR="000052F5" w:rsidRPr="000052F5">
      <w:rPr>
        <w:i/>
        <w:sz w:val="18"/>
      </w:rPr>
      <w:t>OPC61928 -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2F5" w:rsidRDefault="000052F5" w:rsidP="000052F5">
    <w:pPr>
      <w:pStyle w:val="Footer"/>
    </w:pPr>
    <w:r w:rsidRPr="000052F5">
      <w:rPr>
        <w:i/>
        <w:sz w:val="18"/>
      </w:rPr>
      <w:t>OPC61928 -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0052F5" w:rsidRDefault="007A7F9F" w:rsidP="00486382">
    <w:pPr>
      <w:pStyle w:val="Footer"/>
      <w:rPr>
        <w:sz w:val="18"/>
      </w:rPr>
    </w:pPr>
  </w:p>
  <w:p w:rsidR="00486382" w:rsidRPr="000052F5" w:rsidRDefault="000052F5" w:rsidP="000052F5">
    <w:pPr>
      <w:pStyle w:val="Footer"/>
      <w:rPr>
        <w:sz w:val="18"/>
      </w:rPr>
    </w:pPr>
    <w:r w:rsidRPr="000052F5">
      <w:rPr>
        <w:i/>
        <w:sz w:val="18"/>
      </w:rPr>
      <w:t>OPC61928 -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0052F5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0052F5" w:rsidTr="009625B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0052F5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052F5">
            <w:rPr>
              <w:rFonts w:cs="Times New Roman"/>
              <w:i/>
              <w:sz w:val="18"/>
            </w:rPr>
            <w:fldChar w:fldCharType="begin"/>
          </w:r>
          <w:r w:rsidRPr="000052F5">
            <w:rPr>
              <w:rFonts w:cs="Times New Roman"/>
              <w:i/>
              <w:sz w:val="18"/>
            </w:rPr>
            <w:instrText xml:space="preserve"> PAGE </w:instrText>
          </w:r>
          <w:r w:rsidRPr="000052F5">
            <w:rPr>
              <w:rFonts w:cs="Times New Roman"/>
              <w:i/>
              <w:sz w:val="18"/>
            </w:rPr>
            <w:fldChar w:fldCharType="separate"/>
          </w:r>
          <w:r w:rsidR="008500D3">
            <w:rPr>
              <w:rFonts w:cs="Times New Roman"/>
              <w:i/>
              <w:noProof/>
              <w:sz w:val="18"/>
            </w:rPr>
            <w:t>iii</w:t>
          </w:r>
          <w:r w:rsidRPr="000052F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0052F5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052F5">
            <w:rPr>
              <w:rFonts w:cs="Times New Roman"/>
              <w:i/>
              <w:sz w:val="18"/>
            </w:rPr>
            <w:fldChar w:fldCharType="begin"/>
          </w:r>
          <w:r w:rsidRPr="000052F5">
            <w:rPr>
              <w:rFonts w:cs="Times New Roman"/>
              <w:i/>
              <w:sz w:val="18"/>
            </w:rPr>
            <w:instrText xml:space="preserve"> DOCPROPERTY ShortT </w:instrText>
          </w:r>
          <w:r w:rsidRPr="000052F5">
            <w:rPr>
              <w:rFonts w:cs="Times New Roman"/>
              <w:i/>
              <w:sz w:val="18"/>
            </w:rPr>
            <w:fldChar w:fldCharType="separate"/>
          </w:r>
          <w:r w:rsidR="00B63DD8">
            <w:rPr>
              <w:rFonts w:cs="Times New Roman"/>
              <w:i/>
              <w:sz w:val="18"/>
            </w:rPr>
            <w:t>Tax and Superannuation Laws Amendment (2016 Measures No. 1) Regulation 2016</w:t>
          </w:r>
          <w:r w:rsidRPr="000052F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0052F5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0052F5" w:rsidRDefault="000052F5" w:rsidP="000052F5">
    <w:pPr>
      <w:rPr>
        <w:rFonts w:cs="Times New Roman"/>
        <w:i/>
        <w:sz w:val="18"/>
      </w:rPr>
    </w:pPr>
    <w:r w:rsidRPr="000052F5">
      <w:rPr>
        <w:rFonts w:cs="Times New Roman"/>
        <w:i/>
        <w:sz w:val="18"/>
      </w:rPr>
      <w:t>OPC61928 -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9625B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3DD8">
            <w:rPr>
              <w:i/>
              <w:sz w:val="18"/>
            </w:rPr>
            <w:t>Tax and Superannuation Laws Amendment (2016 Measures No. 1)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526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0052F5" w:rsidP="000052F5">
    <w:pPr>
      <w:rPr>
        <w:i/>
        <w:sz w:val="18"/>
      </w:rPr>
    </w:pPr>
    <w:r w:rsidRPr="000052F5">
      <w:rPr>
        <w:rFonts w:cs="Times New Roman"/>
        <w:i/>
        <w:sz w:val="18"/>
      </w:rPr>
      <w:t>OPC61928 -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0052F5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0052F5" w:rsidTr="009625B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0052F5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052F5">
            <w:rPr>
              <w:rFonts w:cs="Times New Roman"/>
              <w:i/>
              <w:sz w:val="18"/>
            </w:rPr>
            <w:fldChar w:fldCharType="begin"/>
          </w:r>
          <w:r w:rsidRPr="000052F5">
            <w:rPr>
              <w:rFonts w:cs="Times New Roman"/>
              <w:i/>
              <w:sz w:val="18"/>
            </w:rPr>
            <w:instrText xml:space="preserve"> PAGE </w:instrText>
          </w:r>
          <w:r w:rsidRPr="000052F5">
            <w:rPr>
              <w:rFonts w:cs="Times New Roman"/>
              <w:i/>
              <w:sz w:val="18"/>
            </w:rPr>
            <w:fldChar w:fldCharType="separate"/>
          </w:r>
          <w:r w:rsidR="00DA526B">
            <w:rPr>
              <w:rFonts w:cs="Times New Roman"/>
              <w:i/>
              <w:noProof/>
              <w:sz w:val="18"/>
            </w:rPr>
            <w:t>4</w:t>
          </w:r>
          <w:r w:rsidRPr="000052F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0052F5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052F5">
            <w:rPr>
              <w:rFonts w:cs="Times New Roman"/>
              <w:i/>
              <w:sz w:val="18"/>
            </w:rPr>
            <w:fldChar w:fldCharType="begin"/>
          </w:r>
          <w:r w:rsidRPr="000052F5">
            <w:rPr>
              <w:rFonts w:cs="Times New Roman"/>
              <w:i/>
              <w:sz w:val="18"/>
            </w:rPr>
            <w:instrText xml:space="preserve"> DOCPROPERTY ShortT </w:instrText>
          </w:r>
          <w:r w:rsidRPr="000052F5">
            <w:rPr>
              <w:rFonts w:cs="Times New Roman"/>
              <w:i/>
              <w:sz w:val="18"/>
            </w:rPr>
            <w:fldChar w:fldCharType="separate"/>
          </w:r>
          <w:r w:rsidR="00B63DD8">
            <w:rPr>
              <w:rFonts w:cs="Times New Roman"/>
              <w:i/>
              <w:sz w:val="18"/>
            </w:rPr>
            <w:t>Tax and Superannuation Laws Amendment (2016 Measures No. 1) Regulation 2016</w:t>
          </w:r>
          <w:r w:rsidRPr="000052F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0052F5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0052F5" w:rsidRDefault="000052F5" w:rsidP="000052F5">
    <w:pPr>
      <w:rPr>
        <w:rFonts w:cs="Times New Roman"/>
        <w:i/>
        <w:sz w:val="18"/>
      </w:rPr>
    </w:pPr>
    <w:r w:rsidRPr="000052F5">
      <w:rPr>
        <w:rFonts w:cs="Times New Roman"/>
        <w:i/>
        <w:sz w:val="18"/>
      </w:rPr>
      <w:t>OPC61928 -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9625B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3DD8">
            <w:rPr>
              <w:i/>
              <w:sz w:val="18"/>
            </w:rPr>
            <w:t>Tax and Superannuation Laws Amendment (2016 Measures No. 1)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526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0052F5" w:rsidP="000052F5">
    <w:pPr>
      <w:rPr>
        <w:i/>
        <w:sz w:val="18"/>
      </w:rPr>
    </w:pPr>
    <w:r w:rsidRPr="000052F5">
      <w:rPr>
        <w:rFonts w:cs="Times New Roman"/>
        <w:i/>
        <w:sz w:val="18"/>
      </w:rPr>
      <w:t>OPC61928 -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9625B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3DD8">
            <w:rPr>
              <w:i/>
              <w:sz w:val="18"/>
            </w:rPr>
            <w:t>Tax and Superannuation Laws Amendment (2016 Measures No. 1)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00D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B7" w:rsidRDefault="009625B7" w:rsidP="0048364F">
      <w:pPr>
        <w:spacing w:line="240" w:lineRule="auto"/>
      </w:pPr>
      <w:r>
        <w:separator/>
      </w:r>
    </w:p>
  </w:footnote>
  <w:footnote w:type="continuationSeparator" w:id="0">
    <w:p w:rsidR="009625B7" w:rsidRDefault="009625B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A526B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A526B">
      <w:rPr>
        <w:noProof/>
        <w:sz w:val="20"/>
      </w:rPr>
      <w:t>Amounts affected by earnout rights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B7"/>
    <w:rsid w:val="000041C6"/>
    <w:rsid w:val="000052F5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9CF"/>
    <w:rsid w:val="00166C2F"/>
    <w:rsid w:val="001716C9"/>
    <w:rsid w:val="00171EAE"/>
    <w:rsid w:val="00172EF5"/>
    <w:rsid w:val="00183BD6"/>
    <w:rsid w:val="00187A5A"/>
    <w:rsid w:val="00191859"/>
    <w:rsid w:val="00193461"/>
    <w:rsid w:val="001939E1"/>
    <w:rsid w:val="00195382"/>
    <w:rsid w:val="001A1DE3"/>
    <w:rsid w:val="001B3097"/>
    <w:rsid w:val="001B7A5D"/>
    <w:rsid w:val="001C64F4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244D5"/>
    <w:rsid w:val="003415D3"/>
    <w:rsid w:val="00352B0F"/>
    <w:rsid w:val="00361BD9"/>
    <w:rsid w:val="00363549"/>
    <w:rsid w:val="003801D0"/>
    <w:rsid w:val="0038466E"/>
    <w:rsid w:val="0039228E"/>
    <w:rsid w:val="003926B5"/>
    <w:rsid w:val="003A636B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B1C17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4791D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5F7B67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4DC4"/>
    <w:rsid w:val="00685F42"/>
    <w:rsid w:val="0069207B"/>
    <w:rsid w:val="006937E2"/>
    <w:rsid w:val="0069392E"/>
    <w:rsid w:val="00697704"/>
    <w:rsid w:val="006977FB"/>
    <w:rsid w:val="006B262A"/>
    <w:rsid w:val="006B4515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B2C47"/>
    <w:rsid w:val="007E7D4A"/>
    <w:rsid w:val="00826DA5"/>
    <w:rsid w:val="00833416"/>
    <w:rsid w:val="008500D3"/>
    <w:rsid w:val="00856A31"/>
    <w:rsid w:val="00871AEB"/>
    <w:rsid w:val="00874B69"/>
    <w:rsid w:val="00875279"/>
    <w:rsid w:val="008754D0"/>
    <w:rsid w:val="00877D48"/>
    <w:rsid w:val="00880795"/>
    <w:rsid w:val="008902F7"/>
    <w:rsid w:val="0089783B"/>
    <w:rsid w:val="008D0EE0"/>
    <w:rsid w:val="008F07E3"/>
    <w:rsid w:val="008F4F1C"/>
    <w:rsid w:val="00907271"/>
    <w:rsid w:val="00932377"/>
    <w:rsid w:val="00932A33"/>
    <w:rsid w:val="009625B7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1466"/>
    <w:rsid w:val="00B032D8"/>
    <w:rsid w:val="00B332B8"/>
    <w:rsid w:val="00B33B3C"/>
    <w:rsid w:val="00B44657"/>
    <w:rsid w:val="00B51224"/>
    <w:rsid w:val="00B61D2C"/>
    <w:rsid w:val="00B63BDE"/>
    <w:rsid w:val="00B63DD8"/>
    <w:rsid w:val="00B655DE"/>
    <w:rsid w:val="00B70D5D"/>
    <w:rsid w:val="00BA5026"/>
    <w:rsid w:val="00BB6E79"/>
    <w:rsid w:val="00BC4F91"/>
    <w:rsid w:val="00BD60E6"/>
    <w:rsid w:val="00BE253A"/>
    <w:rsid w:val="00BE670C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97832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65EC2"/>
    <w:rsid w:val="00D70DFB"/>
    <w:rsid w:val="00D766DF"/>
    <w:rsid w:val="00D83D21"/>
    <w:rsid w:val="00D84B58"/>
    <w:rsid w:val="00D925D1"/>
    <w:rsid w:val="00DA526B"/>
    <w:rsid w:val="00E05704"/>
    <w:rsid w:val="00E05C46"/>
    <w:rsid w:val="00E30206"/>
    <w:rsid w:val="00E33C1C"/>
    <w:rsid w:val="00E37F30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974EB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02B1"/>
    <w:rsid w:val="00FF2238"/>
    <w:rsid w:val="00FF3089"/>
    <w:rsid w:val="00FF3B04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223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5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5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5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5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5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5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5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5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5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F2238"/>
  </w:style>
  <w:style w:type="paragraph" w:customStyle="1" w:styleId="OPCParaBase">
    <w:name w:val="OPCParaBase"/>
    <w:qFormat/>
    <w:rsid w:val="00FF223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F223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F223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F223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F223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F223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F223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F223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F223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F223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F223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F2238"/>
  </w:style>
  <w:style w:type="paragraph" w:customStyle="1" w:styleId="Blocks">
    <w:name w:val="Blocks"/>
    <w:aliases w:val="bb"/>
    <w:basedOn w:val="OPCParaBase"/>
    <w:qFormat/>
    <w:rsid w:val="00FF223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F22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F223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F2238"/>
    <w:rPr>
      <w:i/>
    </w:rPr>
  </w:style>
  <w:style w:type="paragraph" w:customStyle="1" w:styleId="BoxList">
    <w:name w:val="BoxList"/>
    <w:aliases w:val="bl"/>
    <w:basedOn w:val="BoxText"/>
    <w:qFormat/>
    <w:rsid w:val="00FF223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F223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F223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F2238"/>
    <w:pPr>
      <w:ind w:left="1985" w:hanging="851"/>
    </w:pPr>
  </w:style>
  <w:style w:type="character" w:customStyle="1" w:styleId="CharAmPartNo">
    <w:name w:val="CharAmPartNo"/>
    <w:basedOn w:val="OPCCharBase"/>
    <w:qFormat/>
    <w:rsid w:val="00FF2238"/>
  </w:style>
  <w:style w:type="character" w:customStyle="1" w:styleId="CharAmPartText">
    <w:name w:val="CharAmPartText"/>
    <w:basedOn w:val="OPCCharBase"/>
    <w:qFormat/>
    <w:rsid w:val="00FF2238"/>
  </w:style>
  <w:style w:type="character" w:customStyle="1" w:styleId="CharAmSchNo">
    <w:name w:val="CharAmSchNo"/>
    <w:basedOn w:val="OPCCharBase"/>
    <w:qFormat/>
    <w:rsid w:val="00FF2238"/>
  </w:style>
  <w:style w:type="character" w:customStyle="1" w:styleId="CharAmSchText">
    <w:name w:val="CharAmSchText"/>
    <w:basedOn w:val="OPCCharBase"/>
    <w:qFormat/>
    <w:rsid w:val="00FF2238"/>
  </w:style>
  <w:style w:type="character" w:customStyle="1" w:styleId="CharBoldItalic">
    <w:name w:val="CharBoldItalic"/>
    <w:basedOn w:val="OPCCharBase"/>
    <w:uiPriority w:val="1"/>
    <w:qFormat/>
    <w:rsid w:val="00FF2238"/>
    <w:rPr>
      <w:b/>
      <w:i/>
    </w:rPr>
  </w:style>
  <w:style w:type="character" w:customStyle="1" w:styleId="CharChapNo">
    <w:name w:val="CharChapNo"/>
    <w:basedOn w:val="OPCCharBase"/>
    <w:uiPriority w:val="1"/>
    <w:qFormat/>
    <w:rsid w:val="00FF2238"/>
  </w:style>
  <w:style w:type="character" w:customStyle="1" w:styleId="CharChapText">
    <w:name w:val="CharChapText"/>
    <w:basedOn w:val="OPCCharBase"/>
    <w:uiPriority w:val="1"/>
    <w:qFormat/>
    <w:rsid w:val="00FF2238"/>
  </w:style>
  <w:style w:type="character" w:customStyle="1" w:styleId="CharDivNo">
    <w:name w:val="CharDivNo"/>
    <w:basedOn w:val="OPCCharBase"/>
    <w:uiPriority w:val="1"/>
    <w:qFormat/>
    <w:rsid w:val="00FF2238"/>
  </w:style>
  <w:style w:type="character" w:customStyle="1" w:styleId="CharDivText">
    <w:name w:val="CharDivText"/>
    <w:basedOn w:val="OPCCharBase"/>
    <w:uiPriority w:val="1"/>
    <w:qFormat/>
    <w:rsid w:val="00FF2238"/>
  </w:style>
  <w:style w:type="character" w:customStyle="1" w:styleId="CharItalic">
    <w:name w:val="CharItalic"/>
    <w:basedOn w:val="OPCCharBase"/>
    <w:uiPriority w:val="1"/>
    <w:qFormat/>
    <w:rsid w:val="00FF2238"/>
    <w:rPr>
      <w:i/>
    </w:rPr>
  </w:style>
  <w:style w:type="character" w:customStyle="1" w:styleId="CharPartNo">
    <w:name w:val="CharPartNo"/>
    <w:basedOn w:val="OPCCharBase"/>
    <w:uiPriority w:val="1"/>
    <w:qFormat/>
    <w:rsid w:val="00FF2238"/>
  </w:style>
  <w:style w:type="character" w:customStyle="1" w:styleId="CharPartText">
    <w:name w:val="CharPartText"/>
    <w:basedOn w:val="OPCCharBase"/>
    <w:uiPriority w:val="1"/>
    <w:qFormat/>
    <w:rsid w:val="00FF2238"/>
  </w:style>
  <w:style w:type="character" w:customStyle="1" w:styleId="CharSectno">
    <w:name w:val="CharSectno"/>
    <w:basedOn w:val="OPCCharBase"/>
    <w:qFormat/>
    <w:rsid w:val="00FF2238"/>
  </w:style>
  <w:style w:type="character" w:customStyle="1" w:styleId="CharSubdNo">
    <w:name w:val="CharSubdNo"/>
    <w:basedOn w:val="OPCCharBase"/>
    <w:uiPriority w:val="1"/>
    <w:qFormat/>
    <w:rsid w:val="00FF2238"/>
  </w:style>
  <w:style w:type="character" w:customStyle="1" w:styleId="CharSubdText">
    <w:name w:val="CharSubdText"/>
    <w:basedOn w:val="OPCCharBase"/>
    <w:uiPriority w:val="1"/>
    <w:qFormat/>
    <w:rsid w:val="00FF2238"/>
  </w:style>
  <w:style w:type="paragraph" w:customStyle="1" w:styleId="CTA--">
    <w:name w:val="CTA --"/>
    <w:basedOn w:val="OPCParaBase"/>
    <w:next w:val="Normal"/>
    <w:rsid w:val="00FF223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F223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F223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F223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F223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F223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F223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F223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F223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F223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F223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F223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F223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F223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F223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F223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F223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F223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F223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F223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F223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F223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F223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F223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F223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F223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F223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F223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F223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F223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F223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F223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F223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F223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F223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F223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F223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F223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F223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F223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F223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F223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F223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F223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F223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F223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F223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F223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F223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F223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F223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F22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F223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F223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F223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F223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F223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F223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F223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F223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F223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F223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F223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F223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F223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F223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F223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F223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F223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F223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F223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223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F2238"/>
    <w:rPr>
      <w:sz w:val="16"/>
    </w:rPr>
  </w:style>
  <w:style w:type="table" w:customStyle="1" w:styleId="CFlag">
    <w:name w:val="CFlag"/>
    <w:basedOn w:val="TableNormal"/>
    <w:uiPriority w:val="99"/>
    <w:rsid w:val="00FF223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F2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FF2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F223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F223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F223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F223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F223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F223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F223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F223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F223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F223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FF223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F223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F223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F223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F223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F223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F223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F223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F223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F223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F223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F223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F2238"/>
  </w:style>
  <w:style w:type="character" w:customStyle="1" w:styleId="CharSubPartNoCASA">
    <w:name w:val="CharSubPartNo(CASA)"/>
    <w:basedOn w:val="OPCCharBase"/>
    <w:uiPriority w:val="1"/>
    <w:rsid w:val="00FF2238"/>
  </w:style>
  <w:style w:type="paragraph" w:customStyle="1" w:styleId="ENoteTTIndentHeadingSub">
    <w:name w:val="ENoteTTIndentHeadingSub"/>
    <w:aliases w:val="enTTHis"/>
    <w:basedOn w:val="OPCParaBase"/>
    <w:rsid w:val="00FF223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F223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F223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F223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F223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625B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F22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F2238"/>
    <w:rPr>
      <w:sz w:val="22"/>
    </w:rPr>
  </w:style>
  <w:style w:type="paragraph" w:customStyle="1" w:styleId="SOTextNote">
    <w:name w:val="SO TextNote"/>
    <w:aliases w:val="sont"/>
    <w:basedOn w:val="SOText"/>
    <w:qFormat/>
    <w:rsid w:val="00FF223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F223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F2238"/>
    <w:rPr>
      <w:sz w:val="22"/>
    </w:rPr>
  </w:style>
  <w:style w:type="paragraph" w:customStyle="1" w:styleId="FileName">
    <w:name w:val="FileName"/>
    <w:basedOn w:val="Normal"/>
    <w:rsid w:val="00FF2238"/>
  </w:style>
  <w:style w:type="paragraph" w:customStyle="1" w:styleId="TableHeading">
    <w:name w:val="TableHeading"/>
    <w:aliases w:val="th"/>
    <w:basedOn w:val="OPCParaBase"/>
    <w:next w:val="Tabletext"/>
    <w:rsid w:val="00FF223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F223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F223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F223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F223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F223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F223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F223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F223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F22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F223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F223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625B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625B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62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5B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5B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5B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5B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5B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5B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5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FF6664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223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5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5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5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5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5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5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5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5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5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F2238"/>
  </w:style>
  <w:style w:type="paragraph" w:customStyle="1" w:styleId="OPCParaBase">
    <w:name w:val="OPCParaBase"/>
    <w:qFormat/>
    <w:rsid w:val="00FF223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F223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F223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F223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F223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F223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F223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F223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F223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F223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F223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F2238"/>
  </w:style>
  <w:style w:type="paragraph" w:customStyle="1" w:styleId="Blocks">
    <w:name w:val="Blocks"/>
    <w:aliases w:val="bb"/>
    <w:basedOn w:val="OPCParaBase"/>
    <w:qFormat/>
    <w:rsid w:val="00FF223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F22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F223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F2238"/>
    <w:rPr>
      <w:i/>
    </w:rPr>
  </w:style>
  <w:style w:type="paragraph" w:customStyle="1" w:styleId="BoxList">
    <w:name w:val="BoxList"/>
    <w:aliases w:val="bl"/>
    <w:basedOn w:val="BoxText"/>
    <w:qFormat/>
    <w:rsid w:val="00FF223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F223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F223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F2238"/>
    <w:pPr>
      <w:ind w:left="1985" w:hanging="851"/>
    </w:pPr>
  </w:style>
  <w:style w:type="character" w:customStyle="1" w:styleId="CharAmPartNo">
    <w:name w:val="CharAmPartNo"/>
    <w:basedOn w:val="OPCCharBase"/>
    <w:qFormat/>
    <w:rsid w:val="00FF2238"/>
  </w:style>
  <w:style w:type="character" w:customStyle="1" w:styleId="CharAmPartText">
    <w:name w:val="CharAmPartText"/>
    <w:basedOn w:val="OPCCharBase"/>
    <w:qFormat/>
    <w:rsid w:val="00FF2238"/>
  </w:style>
  <w:style w:type="character" w:customStyle="1" w:styleId="CharAmSchNo">
    <w:name w:val="CharAmSchNo"/>
    <w:basedOn w:val="OPCCharBase"/>
    <w:qFormat/>
    <w:rsid w:val="00FF2238"/>
  </w:style>
  <w:style w:type="character" w:customStyle="1" w:styleId="CharAmSchText">
    <w:name w:val="CharAmSchText"/>
    <w:basedOn w:val="OPCCharBase"/>
    <w:qFormat/>
    <w:rsid w:val="00FF2238"/>
  </w:style>
  <w:style w:type="character" w:customStyle="1" w:styleId="CharBoldItalic">
    <w:name w:val="CharBoldItalic"/>
    <w:basedOn w:val="OPCCharBase"/>
    <w:uiPriority w:val="1"/>
    <w:qFormat/>
    <w:rsid w:val="00FF2238"/>
    <w:rPr>
      <w:b/>
      <w:i/>
    </w:rPr>
  </w:style>
  <w:style w:type="character" w:customStyle="1" w:styleId="CharChapNo">
    <w:name w:val="CharChapNo"/>
    <w:basedOn w:val="OPCCharBase"/>
    <w:uiPriority w:val="1"/>
    <w:qFormat/>
    <w:rsid w:val="00FF2238"/>
  </w:style>
  <w:style w:type="character" w:customStyle="1" w:styleId="CharChapText">
    <w:name w:val="CharChapText"/>
    <w:basedOn w:val="OPCCharBase"/>
    <w:uiPriority w:val="1"/>
    <w:qFormat/>
    <w:rsid w:val="00FF2238"/>
  </w:style>
  <w:style w:type="character" w:customStyle="1" w:styleId="CharDivNo">
    <w:name w:val="CharDivNo"/>
    <w:basedOn w:val="OPCCharBase"/>
    <w:uiPriority w:val="1"/>
    <w:qFormat/>
    <w:rsid w:val="00FF2238"/>
  </w:style>
  <w:style w:type="character" w:customStyle="1" w:styleId="CharDivText">
    <w:name w:val="CharDivText"/>
    <w:basedOn w:val="OPCCharBase"/>
    <w:uiPriority w:val="1"/>
    <w:qFormat/>
    <w:rsid w:val="00FF2238"/>
  </w:style>
  <w:style w:type="character" w:customStyle="1" w:styleId="CharItalic">
    <w:name w:val="CharItalic"/>
    <w:basedOn w:val="OPCCharBase"/>
    <w:uiPriority w:val="1"/>
    <w:qFormat/>
    <w:rsid w:val="00FF2238"/>
    <w:rPr>
      <w:i/>
    </w:rPr>
  </w:style>
  <w:style w:type="character" w:customStyle="1" w:styleId="CharPartNo">
    <w:name w:val="CharPartNo"/>
    <w:basedOn w:val="OPCCharBase"/>
    <w:uiPriority w:val="1"/>
    <w:qFormat/>
    <w:rsid w:val="00FF2238"/>
  </w:style>
  <w:style w:type="character" w:customStyle="1" w:styleId="CharPartText">
    <w:name w:val="CharPartText"/>
    <w:basedOn w:val="OPCCharBase"/>
    <w:uiPriority w:val="1"/>
    <w:qFormat/>
    <w:rsid w:val="00FF2238"/>
  </w:style>
  <w:style w:type="character" w:customStyle="1" w:styleId="CharSectno">
    <w:name w:val="CharSectno"/>
    <w:basedOn w:val="OPCCharBase"/>
    <w:qFormat/>
    <w:rsid w:val="00FF2238"/>
  </w:style>
  <w:style w:type="character" w:customStyle="1" w:styleId="CharSubdNo">
    <w:name w:val="CharSubdNo"/>
    <w:basedOn w:val="OPCCharBase"/>
    <w:uiPriority w:val="1"/>
    <w:qFormat/>
    <w:rsid w:val="00FF2238"/>
  </w:style>
  <w:style w:type="character" w:customStyle="1" w:styleId="CharSubdText">
    <w:name w:val="CharSubdText"/>
    <w:basedOn w:val="OPCCharBase"/>
    <w:uiPriority w:val="1"/>
    <w:qFormat/>
    <w:rsid w:val="00FF2238"/>
  </w:style>
  <w:style w:type="paragraph" w:customStyle="1" w:styleId="CTA--">
    <w:name w:val="CTA --"/>
    <w:basedOn w:val="OPCParaBase"/>
    <w:next w:val="Normal"/>
    <w:rsid w:val="00FF223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F223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F223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F223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F223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F223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F223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F223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F223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F223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F223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F223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F223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F223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F223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F223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F223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F223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F223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F223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F223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F223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F223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F223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F223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F223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F223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F223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F223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F223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F223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F223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F223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F223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F223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F223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F223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F223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F223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F223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F223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F223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F223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F223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F223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F223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F223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F223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F223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F223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F223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F22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F223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F223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F223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F223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F223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F223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F223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F223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F223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F223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F223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F223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F223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F223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F223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F223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F223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F223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F223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223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F2238"/>
    <w:rPr>
      <w:sz w:val="16"/>
    </w:rPr>
  </w:style>
  <w:style w:type="table" w:customStyle="1" w:styleId="CFlag">
    <w:name w:val="CFlag"/>
    <w:basedOn w:val="TableNormal"/>
    <w:uiPriority w:val="99"/>
    <w:rsid w:val="00FF223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F2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FF2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F223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F223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F223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F223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F223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F223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F223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F223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F223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F223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FF223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F223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F223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F223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F223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F223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F223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F223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F223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F223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F223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F223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F2238"/>
  </w:style>
  <w:style w:type="character" w:customStyle="1" w:styleId="CharSubPartNoCASA">
    <w:name w:val="CharSubPartNo(CASA)"/>
    <w:basedOn w:val="OPCCharBase"/>
    <w:uiPriority w:val="1"/>
    <w:rsid w:val="00FF2238"/>
  </w:style>
  <w:style w:type="paragraph" w:customStyle="1" w:styleId="ENoteTTIndentHeadingSub">
    <w:name w:val="ENoteTTIndentHeadingSub"/>
    <w:aliases w:val="enTTHis"/>
    <w:basedOn w:val="OPCParaBase"/>
    <w:rsid w:val="00FF223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F223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F223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F223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F223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625B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F22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F2238"/>
    <w:rPr>
      <w:sz w:val="22"/>
    </w:rPr>
  </w:style>
  <w:style w:type="paragraph" w:customStyle="1" w:styleId="SOTextNote">
    <w:name w:val="SO TextNote"/>
    <w:aliases w:val="sont"/>
    <w:basedOn w:val="SOText"/>
    <w:qFormat/>
    <w:rsid w:val="00FF223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F223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F2238"/>
    <w:rPr>
      <w:sz w:val="22"/>
    </w:rPr>
  </w:style>
  <w:style w:type="paragraph" w:customStyle="1" w:styleId="FileName">
    <w:name w:val="FileName"/>
    <w:basedOn w:val="Normal"/>
    <w:rsid w:val="00FF2238"/>
  </w:style>
  <w:style w:type="paragraph" w:customStyle="1" w:styleId="TableHeading">
    <w:name w:val="TableHeading"/>
    <w:aliases w:val="th"/>
    <w:basedOn w:val="OPCParaBase"/>
    <w:next w:val="Tabletext"/>
    <w:rsid w:val="00FF223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F223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F223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F223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F223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F223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F223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F223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F223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F22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F223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F223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625B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625B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62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5B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5B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5B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5B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5B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5B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5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FF666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878</Words>
  <Characters>5005</Characters>
  <Application>Microsoft Office Word</Application>
  <DocSecurity>4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2016-03-18T05:29:00Z</cp:lastPrinted>
  <dcterms:created xsi:type="dcterms:W3CDTF">2017-07-05T04:31:00Z</dcterms:created>
  <dcterms:modified xsi:type="dcterms:W3CDTF">2017-07-05T04:31:00Z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Tax and Superannuation Laws Amendment (2016 Measures No. 1)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14 April 2016</vt:lpwstr>
  </property>
  <property fmtid="{D5CDD505-2E9C-101B-9397-08002B2CF9AE}" pid="10" name="Authority">
    <vt:lpwstr/>
  </property>
  <property fmtid="{D5CDD505-2E9C-101B-9397-08002B2CF9AE}" pid="11" name="ID">
    <vt:lpwstr>OPC61928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 New Tax System (Goods and Services Tax) Act 1999; Superannuation Industry (Supervision) Act 1993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14 April 2016</vt:lpwstr>
  </property>
</Properties>
</file>