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4607B" w:rsidRDefault="00193461" w:rsidP="00C63713">
      <w:pPr>
        <w:rPr>
          <w:sz w:val="28"/>
        </w:rPr>
      </w:pPr>
      <w:r w:rsidRPr="0064607B">
        <w:rPr>
          <w:noProof/>
          <w:lang w:eastAsia="en-AU"/>
        </w:rPr>
        <w:drawing>
          <wp:inline distT="0" distB="0" distL="0" distR="0" wp14:anchorId="6FEF8CD7" wp14:editId="53FB02B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4607B" w:rsidRDefault="0048364F" w:rsidP="0048364F">
      <w:pPr>
        <w:rPr>
          <w:sz w:val="19"/>
        </w:rPr>
      </w:pPr>
    </w:p>
    <w:p w:rsidR="0048364F" w:rsidRPr="0064607B" w:rsidRDefault="00EA7DE5" w:rsidP="0048364F">
      <w:pPr>
        <w:pStyle w:val="ShortT"/>
      </w:pPr>
      <w:r w:rsidRPr="0064607B">
        <w:t xml:space="preserve">Migration </w:t>
      </w:r>
      <w:r w:rsidR="0074650A" w:rsidRPr="0064607B">
        <w:t xml:space="preserve">Legislation </w:t>
      </w:r>
      <w:r w:rsidRPr="0064607B">
        <w:t>Amendment (</w:t>
      </w:r>
      <w:r w:rsidR="0028278B" w:rsidRPr="0064607B">
        <w:t>2016 Measures No.</w:t>
      </w:r>
      <w:r w:rsidR="0064607B" w:rsidRPr="0064607B">
        <w:t> </w:t>
      </w:r>
      <w:r w:rsidR="00AA0FCA" w:rsidRPr="0064607B">
        <w:t>1</w:t>
      </w:r>
      <w:r w:rsidRPr="0064607B">
        <w:t>) Regulation</w:t>
      </w:r>
      <w:r w:rsidR="0064607B" w:rsidRPr="0064607B">
        <w:t> </w:t>
      </w:r>
      <w:r w:rsidRPr="0064607B">
        <w:t>2016</w:t>
      </w:r>
    </w:p>
    <w:p w:rsidR="00F4372C" w:rsidRPr="0064607B" w:rsidRDefault="00F4372C" w:rsidP="00F3242D">
      <w:pPr>
        <w:pStyle w:val="SignCoverPageStart"/>
        <w:spacing w:before="240"/>
        <w:rPr>
          <w:szCs w:val="22"/>
        </w:rPr>
      </w:pPr>
      <w:r w:rsidRPr="0064607B">
        <w:rPr>
          <w:szCs w:val="22"/>
        </w:rPr>
        <w:t>I, General the Honourable Sir Peter Cosgrove AK MC (</w:t>
      </w:r>
      <w:proofErr w:type="spellStart"/>
      <w:r w:rsidRPr="0064607B">
        <w:rPr>
          <w:szCs w:val="22"/>
        </w:rPr>
        <w:t>Ret’d</w:t>
      </w:r>
      <w:proofErr w:type="spellEnd"/>
      <w:r w:rsidRPr="0064607B">
        <w:rPr>
          <w:szCs w:val="22"/>
        </w:rPr>
        <w:t xml:space="preserve">), </w:t>
      </w:r>
      <w:r w:rsidR="0064607B" w:rsidRPr="0064607B">
        <w:rPr>
          <w:szCs w:val="22"/>
        </w:rPr>
        <w:t>Governor</w:t>
      </w:r>
      <w:r w:rsidR="0064607B">
        <w:rPr>
          <w:szCs w:val="22"/>
        </w:rPr>
        <w:noBreakHyphen/>
      </w:r>
      <w:r w:rsidR="0064607B" w:rsidRPr="0064607B">
        <w:rPr>
          <w:szCs w:val="22"/>
        </w:rPr>
        <w:t>General</w:t>
      </w:r>
      <w:r w:rsidRPr="0064607B">
        <w:rPr>
          <w:szCs w:val="22"/>
        </w:rPr>
        <w:t xml:space="preserve"> of the Commonwealth of Australia, acting with the advice of the Federal Executive Council, make the following regulation.</w:t>
      </w:r>
    </w:p>
    <w:p w:rsidR="00F4372C" w:rsidRPr="0064607B" w:rsidRDefault="00F4372C" w:rsidP="00F3242D">
      <w:pPr>
        <w:keepNext/>
        <w:spacing w:before="720" w:line="240" w:lineRule="atLeast"/>
        <w:ind w:right="397"/>
        <w:jc w:val="both"/>
        <w:rPr>
          <w:szCs w:val="22"/>
        </w:rPr>
      </w:pPr>
      <w:r w:rsidRPr="0064607B">
        <w:rPr>
          <w:szCs w:val="22"/>
        </w:rPr>
        <w:t xml:space="preserve">Dated </w:t>
      </w:r>
      <w:bookmarkStart w:id="0" w:name="BKCheck15B_1"/>
      <w:bookmarkEnd w:id="0"/>
      <w:r w:rsidRPr="0064607B">
        <w:rPr>
          <w:szCs w:val="22"/>
        </w:rPr>
        <w:fldChar w:fldCharType="begin"/>
      </w:r>
      <w:r w:rsidRPr="0064607B">
        <w:rPr>
          <w:szCs w:val="22"/>
        </w:rPr>
        <w:instrText xml:space="preserve"> DOCPROPERTY  DateMade </w:instrText>
      </w:r>
      <w:r w:rsidRPr="0064607B">
        <w:rPr>
          <w:szCs w:val="22"/>
        </w:rPr>
        <w:fldChar w:fldCharType="separate"/>
      </w:r>
      <w:r w:rsidR="0075783A">
        <w:rPr>
          <w:szCs w:val="22"/>
        </w:rPr>
        <w:t>14 April 2016</w:t>
      </w:r>
      <w:r w:rsidRPr="0064607B">
        <w:rPr>
          <w:szCs w:val="22"/>
        </w:rPr>
        <w:fldChar w:fldCharType="end"/>
      </w:r>
    </w:p>
    <w:p w:rsidR="00F4372C" w:rsidRPr="0064607B" w:rsidRDefault="00F4372C" w:rsidP="00F3242D">
      <w:pPr>
        <w:keepNext/>
        <w:tabs>
          <w:tab w:val="left" w:pos="3402"/>
        </w:tabs>
        <w:spacing w:before="1080" w:line="300" w:lineRule="atLeast"/>
        <w:ind w:left="397" w:right="397"/>
        <w:jc w:val="right"/>
        <w:rPr>
          <w:szCs w:val="22"/>
        </w:rPr>
      </w:pPr>
      <w:r w:rsidRPr="0064607B">
        <w:rPr>
          <w:szCs w:val="22"/>
        </w:rPr>
        <w:t>Peter Cosgrove</w:t>
      </w:r>
    </w:p>
    <w:p w:rsidR="00F4372C" w:rsidRPr="0064607B" w:rsidRDefault="0064607B" w:rsidP="00F3242D">
      <w:pPr>
        <w:keepNext/>
        <w:tabs>
          <w:tab w:val="left" w:pos="3402"/>
        </w:tabs>
        <w:spacing w:line="300" w:lineRule="atLeast"/>
        <w:ind w:left="397" w:right="397"/>
        <w:jc w:val="right"/>
        <w:rPr>
          <w:szCs w:val="22"/>
        </w:rPr>
      </w:pPr>
      <w:r w:rsidRPr="0064607B">
        <w:rPr>
          <w:szCs w:val="22"/>
        </w:rPr>
        <w:t>Governor</w:t>
      </w:r>
      <w:r>
        <w:rPr>
          <w:szCs w:val="22"/>
        </w:rPr>
        <w:noBreakHyphen/>
      </w:r>
      <w:r w:rsidRPr="0064607B">
        <w:rPr>
          <w:szCs w:val="22"/>
        </w:rPr>
        <w:t>General</w:t>
      </w:r>
    </w:p>
    <w:p w:rsidR="00F4372C" w:rsidRPr="0064607B" w:rsidRDefault="00F4372C" w:rsidP="00F3242D">
      <w:pPr>
        <w:keepNext/>
        <w:tabs>
          <w:tab w:val="left" w:pos="3402"/>
        </w:tabs>
        <w:spacing w:before="840" w:after="1080" w:line="300" w:lineRule="atLeast"/>
        <w:ind w:right="397"/>
        <w:rPr>
          <w:szCs w:val="22"/>
        </w:rPr>
      </w:pPr>
      <w:r w:rsidRPr="0064607B">
        <w:rPr>
          <w:szCs w:val="22"/>
        </w:rPr>
        <w:t>By His Excellency’s Command</w:t>
      </w:r>
    </w:p>
    <w:p w:rsidR="00F4372C" w:rsidRPr="0064607B" w:rsidRDefault="00F4372C" w:rsidP="00F3242D">
      <w:pPr>
        <w:keepNext/>
        <w:tabs>
          <w:tab w:val="left" w:pos="3402"/>
        </w:tabs>
        <w:spacing w:before="480" w:line="300" w:lineRule="atLeast"/>
        <w:ind w:right="397"/>
        <w:rPr>
          <w:szCs w:val="22"/>
        </w:rPr>
      </w:pPr>
      <w:r w:rsidRPr="0064607B">
        <w:rPr>
          <w:szCs w:val="22"/>
        </w:rPr>
        <w:t>Peter Dutton</w:t>
      </w:r>
    </w:p>
    <w:p w:rsidR="00F4372C" w:rsidRPr="0064607B" w:rsidRDefault="00F4372C" w:rsidP="00F3242D">
      <w:pPr>
        <w:pStyle w:val="SignCoverPageEnd"/>
        <w:rPr>
          <w:szCs w:val="22"/>
        </w:rPr>
      </w:pPr>
      <w:r w:rsidRPr="0064607B">
        <w:rPr>
          <w:szCs w:val="22"/>
        </w:rPr>
        <w:t>Minister for Immigration and Border Protection</w:t>
      </w:r>
    </w:p>
    <w:p w:rsidR="00F4372C" w:rsidRPr="0064607B" w:rsidRDefault="00F4372C" w:rsidP="00F4372C"/>
    <w:p w:rsidR="0048364F" w:rsidRPr="0064607B" w:rsidRDefault="0048364F" w:rsidP="0048364F">
      <w:pPr>
        <w:pStyle w:val="Header"/>
        <w:tabs>
          <w:tab w:val="clear" w:pos="4150"/>
          <w:tab w:val="clear" w:pos="8307"/>
        </w:tabs>
      </w:pPr>
      <w:r w:rsidRPr="0064607B">
        <w:rPr>
          <w:rStyle w:val="CharAmSchNo"/>
        </w:rPr>
        <w:t xml:space="preserve"> </w:t>
      </w:r>
      <w:r w:rsidRPr="0064607B">
        <w:rPr>
          <w:rStyle w:val="CharAmSchText"/>
        </w:rPr>
        <w:t xml:space="preserve"> </w:t>
      </w:r>
    </w:p>
    <w:p w:rsidR="0048364F" w:rsidRPr="0064607B" w:rsidRDefault="0048364F" w:rsidP="0048364F">
      <w:pPr>
        <w:pStyle w:val="Header"/>
        <w:tabs>
          <w:tab w:val="clear" w:pos="4150"/>
          <w:tab w:val="clear" w:pos="8307"/>
        </w:tabs>
      </w:pPr>
      <w:r w:rsidRPr="0064607B">
        <w:rPr>
          <w:rStyle w:val="CharAmPartNo"/>
        </w:rPr>
        <w:t xml:space="preserve"> </w:t>
      </w:r>
      <w:r w:rsidRPr="0064607B">
        <w:rPr>
          <w:rStyle w:val="CharAmPartText"/>
        </w:rPr>
        <w:t xml:space="preserve"> </w:t>
      </w:r>
    </w:p>
    <w:p w:rsidR="0048364F" w:rsidRPr="0064607B" w:rsidRDefault="0048364F" w:rsidP="0048364F">
      <w:pPr>
        <w:sectPr w:rsidR="0048364F" w:rsidRPr="0064607B" w:rsidSect="00CB0DD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64607B" w:rsidRDefault="0048364F" w:rsidP="00A65DD9">
      <w:pPr>
        <w:rPr>
          <w:sz w:val="36"/>
        </w:rPr>
      </w:pPr>
      <w:r w:rsidRPr="0064607B">
        <w:rPr>
          <w:sz w:val="36"/>
        </w:rPr>
        <w:lastRenderedPageBreak/>
        <w:t>Contents</w:t>
      </w:r>
    </w:p>
    <w:bookmarkStart w:id="1" w:name="BKCheck15B_2"/>
    <w:bookmarkEnd w:id="1"/>
    <w:p w:rsidR="007440C0" w:rsidRPr="0064607B" w:rsidRDefault="007440C0">
      <w:pPr>
        <w:pStyle w:val="TOC5"/>
        <w:rPr>
          <w:rFonts w:asciiTheme="minorHAnsi" w:eastAsiaTheme="minorEastAsia" w:hAnsiTheme="minorHAnsi" w:cstheme="minorBidi"/>
          <w:noProof/>
          <w:kern w:val="0"/>
          <w:sz w:val="22"/>
          <w:szCs w:val="22"/>
        </w:rPr>
      </w:pPr>
      <w:r w:rsidRPr="0064607B">
        <w:fldChar w:fldCharType="begin"/>
      </w:r>
      <w:r w:rsidRPr="0064607B">
        <w:instrText xml:space="preserve"> TOC \o "1-9" </w:instrText>
      </w:r>
      <w:r w:rsidRPr="0064607B">
        <w:fldChar w:fldCharType="separate"/>
      </w:r>
      <w:r w:rsidRPr="0064607B">
        <w:rPr>
          <w:noProof/>
        </w:rPr>
        <w:t>1</w:t>
      </w:r>
      <w:r w:rsidRPr="0064607B">
        <w:rPr>
          <w:noProof/>
        </w:rPr>
        <w:tab/>
        <w:t>Name</w:t>
      </w:r>
      <w:r w:rsidRPr="0064607B">
        <w:rPr>
          <w:noProof/>
        </w:rPr>
        <w:tab/>
      </w:r>
      <w:r w:rsidRPr="0064607B">
        <w:rPr>
          <w:noProof/>
        </w:rPr>
        <w:fldChar w:fldCharType="begin"/>
      </w:r>
      <w:r w:rsidRPr="0064607B">
        <w:rPr>
          <w:noProof/>
        </w:rPr>
        <w:instrText xml:space="preserve"> PAGEREF _Toc446322433 \h </w:instrText>
      </w:r>
      <w:r w:rsidRPr="0064607B">
        <w:rPr>
          <w:noProof/>
        </w:rPr>
      </w:r>
      <w:r w:rsidRPr="0064607B">
        <w:rPr>
          <w:noProof/>
        </w:rPr>
        <w:fldChar w:fldCharType="separate"/>
      </w:r>
      <w:r w:rsidR="0075783A">
        <w:rPr>
          <w:noProof/>
        </w:rPr>
        <w:t>1</w:t>
      </w:r>
      <w:r w:rsidRPr="0064607B">
        <w:rPr>
          <w:noProof/>
        </w:rPr>
        <w:fldChar w:fldCharType="end"/>
      </w:r>
    </w:p>
    <w:p w:rsidR="007440C0" w:rsidRPr="0064607B" w:rsidRDefault="007440C0">
      <w:pPr>
        <w:pStyle w:val="TOC5"/>
        <w:rPr>
          <w:rFonts w:asciiTheme="minorHAnsi" w:eastAsiaTheme="minorEastAsia" w:hAnsiTheme="minorHAnsi" w:cstheme="minorBidi"/>
          <w:noProof/>
          <w:kern w:val="0"/>
          <w:sz w:val="22"/>
          <w:szCs w:val="22"/>
        </w:rPr>
      </w:pPr>
      <w:r w:rsidRPr="0064607B">
        <w:rPr>
          <w:noProof/>
        </w:rPr>
        <w:t>2</w:t>
      </w:r>
      <w:r w:rsidRPr="0064607B">
        <w:rPr>
          <w:noProof/>
        </w:rPr>
        <w:tab/>
        <w:t>Commencement</w:t>
      </w:r>
      <w:r w:rsidRPr="0064607B">
        <w:rPr>
          <w:noProof/>
        </w:rPr>
        <w:tab/>
      </w:r>
      <w:r w:rsidRPr="0064607B">
        <w:rPr>
          <w:noProof/>
        </w:rPr>
        <w:fldChar w:fldCharType="begin"/>
      </w:r>
      <w:r w:rsidRPr="0064607B">
        <w:rPr>
          <w:noProof/>
        </w:rPr>
        <w:instrText xml:space="preserve"> PAGEREF _Toc446322434 \h </w:instrText>
      </w:r>
      <w:r w:rsidRPr="0064607B">
        <w:rPr>
          <w:noProof/>
        </w:rPr>
      </w:r>
      <w:r w:rsidRPr="0064607B">
        <w:rPr>
          <w:noProof/>
        </w:rPr>
        <w:fldChar w:fldCharType="separate"/>
      </w:r>
      <w:r w:rsidR="0075783A">
        <w:rPr>
          <w:noProof/>
        </w:rPr>
        <w:t>1</w:t>
      </w:r>
      <w:r w:rsidRPr="0064607B">
        <w:rPr>
          <w:noProof/>
        </w:rPr>
        <w:fldChar w:fldCharType="end"/>
      </w:r>
    </w:p>
    <w:p w:rsidR="007440C0" w:rsidRPr="0064607B" w:rsidRDefault="007440C0">
      <w:pPr>
        <w:pStyle w:val="TOC5"/>
        <w:rPr>
          <w:rFonts w:asciiTheme="minorHAnsi" w:eastAsiaTheme="minorEastAsia" w:hAnsiTheme="minorHAnsi" w:cstheme="minorBidi"/>
          <w:noProof/>
          <w:kern w:val="0"/>
          <w:sz w:val="22"/>
          <w:szCs w:val="22"/>
        </w:rPr>
      </w:pPr>
      <w:r w:rsidRPr="0064607B">
        <w:rPr>
          <w:noProof/>
        </w:rPr>
        <w:t>3</w:t>
      </w:r>
      <w:r w:rsidRPr="0064607B">
        <w:rPr>
          <w:noProof/>
        </w:rPr>
        <w:tab/>
        <w:t>Authority</w:t>
      </w:r>
      <w:r w:rsidRPr="0064607B">
        <w:rPr>
          <w:noProof/>
        </w:rPr>
        <w:tab/>
      </w:r>
      <w:r w:rsidRPr="0064607B">
        <w:rPr>
          <w:noProof/>
        </w:rPr>
        <w:fldChar w:fldCharType="begin"/>
      </w:r>
      <w:r w:rsidRPr="0064607B">
        <w:rPr>
          <w:noProof/>
        </w:rPr>
        <w:instrText xml:space="preserve"> PAGEREF _Toc446322435 \h </w:instrText>
      </w:r>
      <w:r w:rsidRPr="0064607B">
        <w:rPr>
          <w:noProof/>
        </w:rPr>
      </w:r>
      <w:r w:rsidRPr="0064607B">
        <w:rPr>
          <w:noProof/>
        </w:rPr>
        <w:fldChar w:fldCharType="separate"/>
      </w:r>
      <w:r w:rsidR="0075783A">
        <w:rPr>
          <w:noProof/>
        </w:rPr>
        <w:t>1</w:t>
      </w:r>
      <w:r w:rsidRPr="0064607B">
        <w:rPr>
          <w:noProof/>
        </w:rPr>
        <w:fldChar w:fldCharType="end"/>
      </w:r>
    </w:p>
    <w:p w:rsidR="007440C0" w:rsidRPr="0064607B" w:rsidRDefault="007440C0">
      <w:pPr>
        <w:pStyle w:val="TOC5"/>
        <w:rPr>
          <w:rFonts w:asciiTheme="minorHAnsi" w:eastAsiaTheme="minorEastAsia" w:hAnsiTheme="minorHAnsi" w:cstheme="minorBidi"/>
          <w:noProof/>
          <w:kern w:val="0"/>
          <w:sz w:val="22"/>
          <w:szCs w:val="22"/>
        </w:rPr>
      </w:pPr>
      <w:r w:rsidRPr="0064607B">
        <w:rPr>
          <w:noProof/>
        </w:rPr>
        <w:t>4</w:t>
      </w:r>
      <w:r w:rsidRPr="0064607B">
        <w:rPr>
          <w:noProof/>
        </w:rPr>
        <w:tab/>
        <w:t>Schedules</w:t>
      </w:r>
      <w:r w:rsidRPr="0064607B">
        <w:rPr>
          <w:noProof/>
        </w:rPr>
        <w:tab/>
      </w:r>
      <w:r w:rsidRPr="0064607B">
        <w:rPr>
          <w:noProof/>
        </w:rPr>
        <w:fldChar w:fldCharType="begin"/>
      </w:r>
      <w:r w:rsidRPr="0064607B">
        <w:rPr>
          <w:noProof/>
        </w:rPr>
        <w:instrText xml:space="preserve"> PAGEREF _Toc446322436 \h </w:instrText>
      </w:r>
      <w:r w:rsidRPr="0064607B">
        <w:rPr>
          <w:noProof/>
        </w:rPr>
      </w:r>
      <w:r w:rsidRPr="0064607B">
        <w:rPr>
          <w:noProof/>
        </w:rPr>
        <w:fldChar w:fldCharType="separate"/>
      </w:r>
      <w:r w:rsidR="0075783A">
        <w:rPr>
          <w:noProof/>
        </w:rPr>
        <w:t>1</w:t>
      </w:r>
      <w:r w:rsidRPr="0064607B">
        <w:rPr>
          <w:noProof/>
        </w:rPr>
        <w:fldChar w:fldCharType="end"/>
      </w:r>
    </w:p>
    <w:p w:rsidR="007440C0" w:rsidRPr="0064607B" w:rsidRDefault="007440C0">
      <w:pPr>
        <w:pStyle w:val="TOC6"/>
        <w:rPr>
          <w:rFonts w:asciiTheme="minorHAnsi" w:eastAsiaTheme="minorEastAsia" w:hAnsiTheme="minorHAnsi" w:cstheme="minorBidi"/>
          <w:b w:val="0"/>
          <w:noProof/>
          <w:kern w:val="0"/>
          <w:sz w:val="22"/>
          <w:szCs w:val="22"/>
        </w:rPr>
      </w:pPr>
      <w:r w:rsidRPr="0064607B">
        <w:rPr>
          <w:noProof/>
        </w:rPr>
        <w:t>Schedule</w:t>
      </w:r>
      <w:r w:rsidR="0064607B" w:rsidRPr="0064607B">
        <w:rPr>
          <w:noProof/>
        </w:rPr>
        <w:t> </w:t>
      </w:r>
      <w:r w:rsidRPr="0064607B">
        <w:rPr>
          <w:noProof/>
        </w:rPr>
        <w:t>1—Discriminatory recruitment practices</w:t>
      </w:r>
      <w:r w:rsidRPr="0064607B">
        <w:rPr>
          <w:b w:val="0"/>
          <w:noProof/>
          <w:sz w:val="18"/>
        </w:rPr>
        <w:tab/>
      </w:r>
      <w:r w:rsidRPr="0064607B">
        <w:rPr>
          <w:b w:val="0"/>
          <w:noProof/>
          <w:sz w:val="18"/>
        </w:rPr>
        <w:fldChar w:fldCharType="begin"/>
      </w:r>
      <w:r w:rsidRPr="0064607B">
        <w:rPr>
          <w:b w:val="0"/>
          <w:noProof/>
          <w:sz w:val="18"/>
        </w:rPr>
        <w:instrText xml:space="preserve"> PAGEREF _Toc446322437 \h </w:instrText>
      </w:r>
      <w:r w:rsidRPr="0064607B">
        <w:rPr>
          <w:b w:val="0"/>
          <w:noProof/>
          <w:sz w:val="18"/>
        </w:rPr>
      </w:r>
      <w:r w:rsidRPr="0064607B">
        <w:rPr>
          <w:b w:val="0"/>
          <w:noProof/>
          <w:sz w:val="18"/>
        </w:rPr>
        <w:fldChar w:fldCharType="separate"/>
      </w:r>
      <w:r w:rsidR="0075783A">
        <w:rPr>
          <w:b w:val="0"/>
          <w:noProof/>
          <w:sz w:val="18"/>
        </w:rPr>
        <w:t>2</w:t>
      </w:r>
      <w:r w:rsidRPr="0064607B">
        <w:rPr>
          <w:b w:val="0"/>
          <w:noProof/>
          <w:sz w:val="18"/>
        </w:rPr>
        <w:fldChar w:fldCharType="end"/>
      </w:r>
    </w:p>
    <w:p w:rsidR="007440C0" w:rsidRPr="0064607B" w:rsidRDefault="007440C0">
      <w:pPr>
        <w:pStyle w:val="TOC9"/>
        <w:rPr>
          <w:rFonts w:asciiTheme="minorHAnsi" w:eastAsiaTheme="minorEastAsia" w:hAnsiTheme="minorHAnsi" w:cstheme="minorBidi"/>
          <w:i w:val="0"/>
          <w:noProof/>
          <w:kern w:val="0"/>
          <w:sz w:val="22"/>
          <w:szCs w:val="22"/>
        </w:rPr>
      </w:pPr>
      <w:r w:rsidRPr="0064607B">
        <w:rPr>
          <w:noProof/>
        </w:rPr>
        <w:t>Migration Regulations</w:t>
      </w:r>
      <w:r w:rsidR="0064607B" w:rsidRPr="0064607B">
        <w:rPr>
          <w:noProof/>
        </w:rPr>
        <w:t> </w:t>
      </w:r>
      <w:r w:rsidRPr="0064607B">
        <w:rPr>
          <w:noProof/>
        </w:rPr>
        <w:t>1994</w:t>
      </w:r>
      <w:r w:rsidRPr="0064607B">
        <w:rPr>
          <w:i w:val="0"/>
          <w:noProof/>
          <w:sz w:val="18"/>
        </w:rPr>
        <w:tab/>
      </w:r>
      <w:r w:rsidRPr="0064607B">
        <w:rPr>
          <w:i w:val="0"/>
          <w:noProof/>
          <w:sz w:val="18"/>
        </w:rPr>
        <w:fldChar w:fldCharType="begin"/>
      </w:r>
      <w:r w:rsidRPr="0064607B">
        <w:rPr>
          <w:i w:val="0"/>
          <w:noProof/>
          <w:sz w:val="18"/>
        </w:rPr>
        <w:instrText xml:space="preserve"> PAGEREF _Toc446322438 \h </w:instrText>
      </w:r>
      <w:r w:rsidRPr="0064607B">
        <w:rPr>
          <w:i w:val="0"/>
          <w:noProof/>
          <w:sz w:val="18"/>
        </w:rPr>
      </w:r>
      <w:r w:rsidRPr="0064607B">
        <w:rPr>
          <w:i w:val="0"/>
          <w:noProof/>
          <w:sz w:val="18"/>
        </w:rPr>
        <w:fldChar w:fldCharType="separate"/>
      </w:r>
      <w:r w:rsidR="0075783A">
        <w:rPr>
          <w:i w:val="0"/>
          <w:noProof/>
          <w:sz w:val="18"/>
        </w:rPr>
        <w:t>2</w:t>
      </w:r>
      <w:r w:rsidRPr="0064607B">
        <w:rPr>
          <w:i w:val="0"/>
          <w:noProof/>
          <w:sz w:val="18"/>
        </w:rPr>
        <w:fldChar w:fldCharType="end"/>
      </w:r>
    </w:p>
    <w:p w:rsidR="007440C0" w:rsidRPr="0064607B" w:rsidRDefault="007440C0">
      <w:pPr>
        <w:pStyle w:val="TOC6"/>
        <w:rPr>
          <w:rFonts w:asciiTheme="minorHAnsi" w:eastAsiaTheme="minorEastAsia" w:hAnsiTheme="minorHAnsi" w:cstheme="minorBidi"/>
          <w:b w:val="0"/>
          <w:noProof/>
          <w:kern w:val="0"/>
          <w:sz w:val="22"/>
          <w:szCs w:val="22"/>
        </w:rPr>
      </w:pPr>
      <w:r w:rsidRPr="0064607B">
        <w:rPr>
          <w:noProof/>
        </w:rPr>
        <w:t>Schedule</w:t>
      </w:r>
      <w:r w:rsidR="0064607B" w:rsidRPr="0064607B">
        <w:rPr>
          <w:noProof/>
        </w:rPr>
        <w:t> </w:t>
      </w:r>
      <w:r w:rsidRPr="0064607B">
        <w:rPr>
          <w:noProof/>
        </w:rPr>
        <w:t>2—Processing of subclass 457 visas</w:t>
      </w:r>
      <w:r w:rsidRPr="0064607B">
        <w:rPr>
          <w:b w:val="0"/>
          <w:noProof/>
          <w:sz w:val="18"/>
        </w:rPr>
        <w:tab/>
      </w:r>
      <w:r w:rsidRPr="0064607B">
        <w:rPr>
          <w:b w:val="0"/>
          <w:noProof/>
          <w:sz w:val="18"/>
        </w:rPr>
        <w:fldChar w:fldCharType="begin"/>
      </w:r>
      <w:r w:rsidRPr="0064607B">
        <w:rPr>
          <w:b w:val="0"/>
          <w:noProof/>
          <w:sz w:val="18"/>
        </w:rPr>
        <w:instrText xml:space="preserve"> PAGEREF _Toc446322440 \h </w:instrText>
      </w:r>
      <w:r w:rsidRPr="0064607B">
        <w:rPr>
          <w:b w:val="0"/>
          <w:noProof/>
          <w:sz w:val="18"/>
        </w:rPr>
      </w:r>
      <w:r w:rsidRPr="0064607B">
        <w:rPr>
          <w:b w:val="0"/>
          <w:noProof/>
          <w:sz w:val="18"/>
        </w:rPr>
        <w:fldChar w:fldCharType="separate"/>
      </w:r>
      <w:r w:rsidR="0075783A">
        <w:rPr>
          <w:b w:val="0"/>
          <w:noProof/>
          <w:sz w:val="18"/>
        </w:rPr>
        <w:t>3</w:t>
      </w:r>
      <w:r w:rsidRPr="0064607B">
        <w:rPr>
          <w:b w:val="0"/>
          <w:noProof/>
          <w:sz w:val="18"/>
        </w:rPr>
        <w:fldChar w:fldCharType="end"/>
      </w:r>
    </w:p>
    <w:p w:rsidR="007440C0" w:rsidRPr="0064607B" w:rsidRDefault="007440C0">
      <w:pPr>
        <w:pStyle w:val="TOC9"/>
        <w:rPr>
          <w:rFonts w:asciiTheme="minorHAnsi" w:eastAsiaTheme="minorEastAsia" w:hAnsiTheme="minorHAnsi" w:cstheme="minorBidi"/>
          <w:i w:val="0"/>
          <w:noProof/>
          <w:kern w:val="0"/>
          <w:sz w:val="22"/>
          <w:szCs w:val="22"/>
        </w:rPr>
      </w:pPr>
      <w:r w:rsidRPr="0064607B">
        <w:rPr>
          <w:noProof/>
        </w:rPr>
        <w:t>Migration Regulations</w:t>
      </w:r>
      <w:r w:rsidR="0064607B" w:rsidRPr="0064607B">
        <w:rPr>
          <w:noProof/>
        </w:rPr>
        <w:t> </w:t>
      </w:r>
      <w:r w:rsidRPr="0064607B">
        <w:rPr>
          <w:noProof/>
        </w:rPr>
        <w:t>1994</w:t>
      </w:r>
      <w:r w:rsidRPr="0064607B">
        <w:rPr>
          <w:i w:val="0"/>
          <w:noProof/>
          <w:sz w:val="18"/>
        </w:rPr>
        <w:tab/>
      </w:r>
      <w:r w:rsidRPr="0064607B">
        <w:rPr>
          <w:i w:val="0"/>
          <w:noProof/>
          <w:sz w:val="18"/>
        </w:rPr>
        <w:fldChar w:fldCharType="begin"/>
      </w:r>
      <w:r w:rsidRPr="0064607B">
        <w:rPr>
          <w:i w:val="0"/>
          <w:noProof/>
          <w:sz w:val="18"/>
        </w:rPr>
        <w:instrText xml:space="preserve"> PAGEREF _Toc446322441 \h </w:instrText>
      </w:r>
      <w:r w:rsidRPr="0064607B">
        <w:rPr>
          <w:i w:val="0"/>
          <w:noProof/>
          <w:sz w:val="18"/>
        </w:rPr>
      </w:r>
      <w:r w:rsidRPr="0064607B">
        <w:rPr>
          <w:i w:val="0"/>
          <w:noProof/>
          <w:sz w:val="18"/>
        </w:rPr>
        <w:fldChar w:fldCharType="separate"/>
      </w:r>
      <w:r w:rsidR="0075783A">
        <w:rPr>
          <w:i w:val="0"/>
          <w:noProof/>
          <w:sz w:val="18"/>
        </w:rPr>
        <w:t>3</w:t>
      </w:r>
      <w:r w:rsidRPr="0064607B">
        <w:rPr>
          <w:i w:val="0"/>
          <w:noProof/>
          <w:sz w:val="18"/>
        </w:rPr>
        <w:fldChar w:fldCharType="end"/>
      </w:r>
    </w:p>
    <w:p w:rsidR="007440C0" w:rsidRPr="0064607B" w:rsidRDefault="007440C0">
      <w:pPr>
        <w:pStyle w:val="TOC6"/>
        <w:rPr>
          <w:rFonts w:asciiTheme="minorHAnsi" w:eastAsiaTheme="minorEastAsia" w:hAnsiTheme="minorHAnsi" w:cstheme="minorBidi"/>
          <w:b w:val="0"/>
          <w:noProof/>
          <w:kern w:val="0"/>
          <w:sz w:val="22"/>
          <w:szCs w:val="22"/>
        </w:rPr>
      </w:pPr>
      <w:r w:rsidRPr="0064607B">
        <w:rPr>
          <w:noProof/>
        </w:rPr>
        <w:t>Schedule</w:t>
      </w:r>
      <w:r w:rsidR="0064607B" w:rsidRPr="0064607B">
        <w:rPr>
          <w:noProof/>
        </w:rPr>
        <w:t> </w:t>
      </w:r>
      <w:r w:rsidRPr="0064607B">
        <w:rPr>
          <w:noProof/>
        </w:rPr>
        <w:t>3—Subclass 202 (Global Special Humanitarian) visas</w:t>
      </w:r>
      <w:r w:rsidRPr="0064607B">
        <w:rPr>
          <w:b w:val="0"/>
          <w:noProof/>
          <w:sz w:val="18"/>
        </w:rPr>
        <w:tab/>
      </w:r>
      <w:r w:rsidRPr="0064607B">
        <w:rPr>
          <w:b w:val="0"/>
          <w:noProof/>
          <w:sz w:val="18"/>
        </w:rPr>
        <w:fldChar w:fldCharType="begin"/>
      </w:r>
      <w:r w:rsidRPr="0064607B">
        <w:rPr>
          <w:b w:val="0"/>
          <w:noProof/>
          <w:sz w:val="18"/>
        </w:rPr>
        <w:instrText xml:space="preserve"> PAGEREF _Toc446322442 \h </w:instrText>
      </w:r>
      <w:r w:rsidRPr="0064607B">
        <w:rPr>
          <w:b w:val="0"/>
          <w:noProof/>
          <w:sz w:val="18"/>
        </w:rPr>
      </w:r>
      <w:r w:rsidRPr="0064607B">
        <w:rPr>
          <w:b w:val="0"/>
          <w:noProof/>
          <w:sz w:val="18"/>
        </w:rPr>
        <w:fldChar w:fldCharType="separate"/>
      </w:r>
      <w:r w:rsidR="0075783A">
        <w:rPr>
          <w:b w:val="0"/>
          <w:noProof/>
          <w:sz w:val="18"/>
        </w:rPr>
        <w:t>4</w:t>
      </w:r>
      <w:r w:rsidRPr="0064607B">
        <w:rPr>
          <w:b w:val="0"/>
          <w:noProof/>
          <w:sz w:val="18"/>
        </w:rPr>
        <w:fldChar w:fldCharType="end"/>
      </w:r>
    </w:p>
    <w:p w:rsidR="007440C0" w:rsidRPr="0064607B" w:rsidRDefault="007440C0">
      <w:pPr>
        <w:pStyle w:val="TOC9"/>
        <w:rPr>
          <w:rFonts w:asciiTheme="minorHAnsi" w:eastAsiaTheme="minorEastAsia" w:hAnsiTheme="minorHAnsi" w:cstheme="minorBidi"/>
          <w:i w:val="0"/>
          <w:noProof/>
          <w:kern w:val="0"/>
          <w:sz w:val="22"/>
          <w:szCs w:val="22"/>
        </w:rPr>
      </w:pPr>
      <w:r w:rsidRPr="0064607B">
        <w:rPr>
          <w:noProof/>
        </w:rPr>
        <w:t>Migration Regulations</w:t>
      </w:r>
      <w:r w:rsidR="0064607B" w:rsidRPr="0064607B">
        <w:rPr>
          <w:noProof/>
        </w:rPr>
        <w:t> </w:t>
      </w:r>
      <w:r w:rsidRPr="0064607B">
        <w:rPr>
          <w:noProof/>
        </w:rPr>
        <w:t>1994</w:t>
      </w:r>
      <w:r w:rsidRPr="0064607B">
        <w:rPr>
          <w:i w:val="0"/>
          <w:noProof/>
          <w:sz w:val="18"/>
        </w:rPr>
        <w:tab/>
      </w:r>
      <w:r w:rsidRPr="0064607B">
        <w:rPr>
          <w:i w:val="0"/>
          <w:noProof/>
          <w:sz w:val="18"/>
        </w:rPr>
        <w:fldChar w:fldCharType="begin"/>
      </w:r>
      <w:r w:rsidRPr="0064607B">
        <w:rPr>
          <w:i w:val="0"/>
          <w:noProof/>
          <w:sz w:val="18"/>
        </w:rPr>
        <w:instrText xml:space="preserve"> PAGEREF _Toc446322443 \h </w:instrText>
      </w:r>
      <w:r w:rsidRPr="0064607B">
        <w:rPr>
          <w:i w:val="0"/>
          <w:noProof/>
          <w:sz w:val="18"/>
        </w:rPr>
      </w:r>
      <w:r w:rsidRPr="0064607B">
        <w:rPr>
          <w:i w:val="0"/>
          <w:noProof/>
          <w:sz w:val="18"/>
        </w:rPr>
        <w:fldChar w:fldCharType="separate"/>
      </w:r>
      <w:r w:rsidR="0075783A">
        <w:rPr>
          <w:i w:val="0"/>
          <w:noProof/>
          <w:sz w:val="18"/>
        </w:rPr>
        <w:t>4</w:t>
      </w:r>
      <w:r w:rsidRPr="0064607B">
        <w:rPr>
          <w:i w:val="0"/>
          <w:noProof/>
          <w:sz w:val="18"/>
        </w:rPr>
        <w:fldChar w:fldCharType="end"/>
      </w:r>
    </w:p>
    <w:p w:rsidR="007440C0" w:rsidRPr="0064607B" w:rsidRDefault="007440C0">
      <w:pPr>
        <w:pStyle w:val="TOC6"/>
        <w:rPr>
          <w:rFonts w:asciiTheme="minorHAnsi" w:eastAsiaTheme="minorEastAsia" w:hAnsiTheme="minorHAnsi" w:cstheme="minorBidi"/>
          <w:b w:val="0"/>
          <w:noProof/>
          <w:kern w:val="0"/>
          <w:sz w:val="22"/>
          <w:szCs w:val="22"/>
        </w:rPr>
      </w:pPr>
      <w:r w:rsidRPr="0064607B">
        <w:rPr>
          <w:noProof/>
        </w:rPr>
        <w:t>Schedule</w:t>
      </w:r>
      <w:r w:rsidR="0064607B" w:rsidRPr="0064607B">
        <w:rPr>
          <w:noProof/>
        </w:rPr>
        <w:t> </w:t>
      </w:r>
      <w:r w:rsidRPr="0064607B">
        <w:rPr>
          <w:noProof/>
        </w:rPr>
        <w:t>4—Student visa simplification</w:t>
      </w:r>
      <w:r w:rsidRPr="0064607B">
        <w:rPr>
          <w:b w:val="0"/>
          <w:noProof/>
          <w:sz w:val="18"/>
        </w:rPr>
        <w:tab/>
      </w:r>
      <w:r w:rsidRPr="0064607B">
        <w:rPr>
          <w:b w:val="0"/>
          <w:noProof/>
          <w:sz w:val="18"/>
        </w:rPr>
        <w:fldChar w:fldCharType="begin"/>
      </w:r>
      <w:r w:rsidRPr="0064607B">
        <w:rPr>
          <w:b w:val="0"/>
          <w:noProof/>
          <w:sz w:val="18"/>
        </w:rPr>
        <w:instrText xml:space="preserve"> PAGEREF _Toc446322444 \h </w:instrText>
      </w:r>
      <w:r w:rsidRPr="0064607B">
        <w:rPr>
          <w:b w:val="0"/>
          <w:noProof/>
          <w:sz w:val="18"/>
        </w:rPr>
      </w:r>
      <w:r w:rsidRPr="0064607B">
        <w:rPr>
          <w:b w:val="0"/>
          <w:noProof/>
          <w:sz w:val="18"/>
        </w:rPr>
        <w:fldChar w:fldCharType="separate"/>
      </w:r>
      <w:r w:rsidR="0075783A">
        <w:rPr>
          <w:b w:val="0"/>
          <w:noProof/>
          <w:sz w:val="18"/>
        </w:rPr>
        <w:t>5</w:t>
      </w:r>
      <w:r w:rsidRPr="0064607B">
        <w:rPr>
          <w:b w:val="0"/>
          <w:noProof/>
          <w:sz w:val="18"/>
        </w:rPr>
        <w:fldChar w:fldCharType="end"/>
      </w:r>
    </w:p>
    <w:p w:rsidR="007440C0" w:rsidRPr="0064607B" w:rsidRDefault="007440C0">
      <w:pPr>
        <w:pStyle w:val="TOC9"/>
        <w:rPr>
          <w:rFonts w:asciiTheme="minorHAnsi" w:eastAsiaTheme="minorEastAsia" w:hAnsiTheme="minorHAnsi" w:cstheme="minorBidi"/>
          <w:i w:val="0"/>
          <w:noProof/>
          <w:kern w:val="0"/>
          <w:sz w:val="22"/>
          <w:szCs w:val="22"/>
        </w:rPr>
      </w:pPr>
      <w:r w:rsidRPr="0064607B">
        <w:rPr>
          <w:noProof/>
        </w:rPr>
        <w:t>Migration Regulations</w:t>
      </w:r>
      <w:r w:rsidR="0064607B" w:rsidRPr="0064607B">
        <w:rPr>
          <w:noProof/>
        </w:rPr>
        <w:t> </w:t>
      </w:r>
      <w:r w:rsidRPr="0064607B">
        <w:rPr>
          <w:noProof/>
        </w:rPr>
        <w:t>1994</w:t>
      </w:r>
      <w:r w:rsidRPr="0064607B">
        <w:rPr>
          <w:i w:val="0"/>
          <w:noProof/>
          <w:sz w:val="18"/>
        </w:rPr>
        <w:tab/>
      </w:r>
      <w:r w:rsidRPr="0064607B">
        <w:rPr>
          <w:i w:val="0"/>
          <w:noProof/>
          <w:sz w:val="18"/>
        </w:rPr>
        <w:fldChar w:fldCharType="begin"/>
      </w:r>
      <w:r w:rsidRPr="0064607B">
        <w:rPr>
          <w:i w:val="0"/>
          <w:noProof/>
          <w:sz w:val="18"/>
        </w:rPr>
        <w:instrText xml:space="preserve"> PAGEREF _Toc446322445 \h </w:instrText>
      </w:r>
      <w:r w:rsidRPr="0064607B">
        <w:rPr>
          <w:i w:val="0"/>
          <w:noProof/>
          <w:sz w:val="18"/>
        </w:rPr>
      </w:r>
      <w:r w:rsidRPr="0064607B">
        <w:rPr>
          <w:i w:val="0"/>
          <w:noProof/>
          <w:sz w:val="18"/>
        </w:rPr>
        <w:fldChar w:fldCharType="separate"/>
      </w:r>
      <w:r w:rsidR="0075783A">
        <w:rPr>
          <w:i w:val="0"/>
          <w:noProof/>
          <w:sz w:val="18"/>
        </w:rPr>
        <w:t>5</w:t>
      </w:r>
      <w:r w:rsidRPr="0064607B">
        <w:rPr>
          <w:i w:val="0"/>
          <w:noProof/>
          <w:sz w:val="18"/>
        </w:rPr>
        <w:fldChar w:fldCharType="end"/>
      </w:r>
    </w:p>
    <w:p w:rsidR="007440C0" w:rsidRPr="0064607B" w:rsidRDefault="007440C0">
      <w:pPr>
        <w:pStyle w:val="TOC6"/>
        <w:rPr>
          <w:rFonts w:asciiTheme="minorHAnsi" w:eastAsiaTheme="minorEastAsia" w:hAnsiTheme="minorHAnsi" w:cstheme="minorBidi"/>
          <w:b w:val="0"/>
          <w:noProof/>
          <w:kern w:val="0"/>
          <w:sz w:val="22"/>
          <w:szCs w:val="22"/>
        </w:rPr>
      </w:pPr>
      <w:r w:rsidRPr="0064607B">
        <w:rPr>
          <w:noProof/>
        </w:rPr>
        <w:t>Schedule</w:t>
      </w:r>
      <w:r w:rsidR="0064607B" w:rsidRPr="0064607B">
        <w:rPr>
          <w:noProof/>
        </w:rPr>
        <w:t> </w:t>
      </w:r>
      <w:r w:rsidRPr="0064607B">
        <w:rPr>
          <w:noProof/>
        </w:rPr>
        <w:t>5—Application and transitional provisions</w:t>
      </w:r>
      <w:r w:rsidRPr="0064607B">
        <w:rPr>
          <w:b w:val="0"/>
          <w:noProof/>
          <w:sz w:val="18"/>
        </w:rPr>
        <w:tab/>
      </w:r>
      <w:r w:rsidRPr="0064607B">
        <w:rPr>
          <w:b w:val="0"/>
          <w:noProof/>
          <w:sz w:val="18"/>
        </w:rPr>
        <w:fldChar w:fldCharType="begin"/>
      </w:r>
      <w:r w:rsidRPr="0064607B">
        <w:rPr>
          <w:b w:val="0"/>
          <w:noProof/>
          <w:sz w:val="18"/>
        </w:rPr>
        <w:instrText xml:space="preserve"> PAGEREF _Toc446322492 \h </w:instrText>
      </w:r>
      <w:r w:rsidRPr="0064607B">
        <w:rPr>
          <w:b w:val="0"/>
          <w:noProof/>
          <w:sz w:val="18"/>
        </w:rPr>
      </w:r>
      <w:r w:rsidRPr="0064607B">
        <w:rPr>
          <w:b w:val="0"/>
          <w:noProof/>
          <w:sz w:val="18"/>
        </w:rPr>
        <w:fldChar w:fldCharType="separate"/>
      </w:r>
      <w:r w:rsidR="0075783A">
        <w:rPr>
          <w:b w:val="0"/>
          <w:noProof/>
          <w:sz w:val="18"/>
        </w:rPr>
        <w:t>23</w:t>
      </w:r>
      <w:r w:rsidRPr="0064607B">
        <w:rPr>
          <w:b w:val="0"/>
          <w:noProof/>
          <w:sz w:val="18"/>
        </w:rPr>
        <w:fldChar w:fldCharType="end"/>
      </w:r>
    </w:p>
    <w:p w:rsidR="007440C0" w:rsidRPr="0064607B" w:rsidRDefault="007440C0">
      <w:pPr>
        <w:pStyle w:val="TOC9"/>
        <w:rPr>
          <w:rFonts w:asciiTheme="minorHAnsi" w:eastAsiaTheme="minorEastAsia" w:hAnsiTheme="minorHAnsi" w:cstheme="minorBidi"/>
          <w:i w:val="0"/>
          <w:noProof/>
          <w:kern w:val="0"/>
          <w:sz w:val="22"/>
          <w:szCs w:val="22"/>
        </w:rPr>
      </w:pPr>
      <w:r w:rsidRPr="0064607B">
        <w:rPr>
          <w:noProof/>
        </w:rPr>
        <w:t>Migration Regulations</w:t>
      </w:r>
      <w:r w:rsidR="0064607B" w:rsidRPr="0064607B">
        <w:rPr>
          <w:noProof/>
        </w:rPr>
        <w:t> </w:t>
      </w:r>
      <w:r w:rsidRPr="0064607B">
        <w:rPr>
          <w:noProof/>
        </w:rPr>
        <w:t>1994</w:t>
      </w:r>
      <w:r w:rsidRPr="0064607B">
        <w:rPr>
          <w:i w:val="0"/>
          <w:noProof/>
          <w:sz w:val="18"/>
        </w:rPr>
        <w:tab/>
      </w:r>
      <w:r w:rsidRPr="0064607B">
        <w:rPr>
          <w:i w:val="0"/>
          <w:noProof/>
          <w:sz w:val="18"/>
        </w:rPr>
        <w:fldChar w:fldCharType="begin"/>
      </w:r>
      <w:r w:rsidRPr="0064607B">
        <w:rPr>
          <w:i w:val="0"/>
          <w:noProof/>
          <w:sz w:val="18"/>
        </w:rPr>
        <w:instrText xml:space="preserve"> PAGEREF _Toc446322493 \h </w:instrText>
      </w:r>
      <w:r w:rsidRPr="0064607B">
        <w:rPr>
          <w:i w:val="0"/>
          <w:noProof/>
          <w:sz w:val="18"/>
        </w:rPr>
      </w:r>
      <w:r w:rsidRPr="0064607B">
        <w:rPr>
          <w:i w:val="0"/>
          <w:noProof/>
          <w:sz w:val="18"/>
        </w:rPr>
        <w:fldChar w:fldCharType="separate"/>
      </w:r>
      <w:r w:rsidR="0075783A">
        <w:rPr>
          <w:i w:val="0"/>
          <w:noProof/>
          <w:sz w:val="18"/>
        </w:rPr>
        <w:t>23</w:t>
      </w:r>
      <w:r w:rsidRPr="0064607B">
        <w:rPr>
          <w:i w:val="0"/>
          <w:noProof/>
          <w:sz w:val="18"/>
        </w:rPr>
        <w:fldChar w:fldCharType="end"/>
      </w:r>
    </w:p>
    <w:p w:rsidR="00833416" w:rsidRPr="0064607B" w:rsidRDefault="007440C0" w:rsidP="0048364F">
      <w:r w:rsidRPr="0064607B">
        <w:fldChar w:fldCharType="end"/>
      </w:r>
    </w:p>
    <w:p w:rsidR="00722023" w:rsidRPr="0064607B" w:rsidRDefault="00722023" w:rsidP="0048364F">
      <w:pPr>
        <w:sectPr w:rsidR="00722023" w:rsidRPr="0064607B" w:rsidSect="00CB0DD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4607B" w:rsidRDefault="0048364F" w:rsidP="0048364F">
      <w:pPr>
        <w:pStyle w:val="ActHead5"/>
      </w:pPr>
      <w:bookmarkStart w:id="2" w:name="_Toc446322433"/>
      <w:r w:rsidRPr="0064607B">
        <w:rPr>
          <w:rStyle w:val="CharSectno"/>
        </w:rPr>
        <w:lastRenderedPageBreak/>
        <w:t>1</w:t>
      </w:r>
      <w:r w:rsidRPr="0064607B">
        <w:t xml:space="preserve">  </w:t>
      </w:r>
      <w:r w:rsidR="004F676E" w:rsidRPr="0064607B">
        <w:t>Name</w:t>
      </w:r>
      <w:bookmarkEnd w:id="2"/>
    </w:p>
    <w:p w:rsidR="0048364F" w:rsidRPr="0064607B" w:rsidRDefault="0048364F" w:rsidP="0048364F">
      <w:pPr>
        <w:pStyle w:val="subsection"/>
      </w:pPr>
      <w:r w:rsidRPr="0064607B">
        <w:tab/>
      </w:r>
      <w:r w:rsidRPr="0064607B">
        <w:tab/>
        <w:t>Th</w:t>
      </w:r>
      <w:r w:rsidR="00F24C35" w:rsidRPr="0064607B">
        <w:t>is</w:t>
      </w:r>
      <w:r w:rsidRPr="0064607B">
        <w:t xml:space="preserve"> </w:t>
      </w:r>
      <w:r w:rsidR="00F24C35" w:rsidRPr="0064607B">
        <w:t>is</w:t>
      </w:r>
      <w:r w:rsidR="003801D0" w:rsidRPr="0064607B">
        <w:t xml:space="preserve"> the</w:t>
      </w:r>
      <w:r w:rsidRPr="0064607B">
        <w:t xml:space="preserve"> </w:t>
      </w:r>
      <w:bookmarkStart w:id="3" w:name="BKCheck15B_3"/>
      <w:bookmarkEnd w:id="3"/>
      <w:r w:rsidR="00CB0180" w:rsidRPr="0064607B">
        <w:rPr>
          <w:i/>
        </w:rPr>
        <w:fldChar w:fldCharType="begin"/>
      </w:r>
      <w:r w:rsidR="00CB0180" w:rsidRPr="0064607B">
        <w:rPr>
          <w:i/>
        </w:rPr>
        <w:instrText xml:space="preserve"> STYLEREF  ShortT </w:instrText>
      </w:r>
      <w:r w:rsidR="00CB0180" w:rsidRPr="0064607B">
        <w:rPr>
          <w:i/>
        </w:rPr>
        <w:fldChar w:fldCharType="separate"/>
      </w:r>
      <w:r w:rsidR="0075783A">
        <w:rPr>
          <w:i/>
          <w:noProof/>
        </w:rPr>
        <w:t>Migration Legislation Amendment (2016 Measures No. 1) Regulation 2016</w:t>
      </w:r>
      <w:r w:rsidR="00CB0180" w:rsidRPr="0064607B">
        <w:rPr>
          <w:i/>
        </w:rPr>
        <w:fldChar w:fldCharType="end"/>
      </w:r>
      <w:r w:rsidRPr="0064607B">
        <w:t>.</w:t>
      </w:r>
    </w:p>
    <w:p w:rsidR="0048364F" w:rsidRPr="0064607B" w:rsidRDefault="0048364F" w:rsidP="0048364F">
      <w:pPr>
        <w:pStyle w:val="ActHead5"/>
      </w:pPr>
      <w:bookmarkStart w:id="4" w:name="_Toc446322434"/>
      <w:r w:rsidRPr="0064607B">
        <w:rPr>
          <w:rStyle w:val="CharSectno"/>
        </w:rPr>
        <w:t>2</w:t>
      </w:r>
      <w:r w:rsidRPr="0064607B">
        <w:t xml:space="preserve">  Commencement</w:t>
      </w:r>
      <w:bookmarkStart w:id="5" w:name="_GoBack"/>
      <w:bookmarkEnd w:id="4"/>
      <w:bookmarkEnd w:id="5"/>
    </w:p>
    <w:p w:rsidR="00B21A9C" w:rsidRPr="0064607B" w:rsidRDefault="00B21A9C" w:rsidP="006F4721">
      <w:pPr>
        <w:pStyle w:val="subsection"/>
      </w:pPr>
      <w:r w:rsidRPr="0064607B">
        <w:tab/>
        <w:t>(1)</w:t>
      </w:r>
      <w:r w:rsidRPr="0064607B">
        <w:tab/>
        <w:t>Each provision of this instrument specified in column 1 of the table commences, or is taken to have commenced, in accordance with column 2 of the table. Any other statement in column 2 has effect according to its terms.</w:t>
      </w:r>
    </w:p>
    <w:p w:rsidR="00B21A9C" w:rsidRPr="0064607B" w:rsidRDefault="00B21A9C" w:rsidP="006F472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21A9C" w:rsidRPr="0064607B" w:rsidTr="0064607B">
        <w:trPr>
          <w:tblHeader/>
        </w:trPr>
        <w:tc>
          <w:tcPr>
            <w:tcW w:w="5000" w:type="pct"/>
            <w:gridSpan w:val="3"/>
            <w:tcBorders>
              <w:top w:val="single" w:sz="12" w:space="0" w:color="auto"/>
              <w:bottom w:val="single" w:sz="6" w:space="0" w:color="auto"/>
            </w:tcBorders>
            <w:shd w:val="clear" w:color="auto" w:fill="auto"/>
            <w:hideMark/>
          </w:tcPr>
          <w:p w:rsidR="00B21A9C" w:rsidRPr="0064607B" w:rsidRDefault="00B21A9C" w:rsidP="0049048C">
            <w:pPr>
              <w:pStyle w:val="TableHeading"/>
            </w:pPr>
            <w:r w:rsidRPr="0064607B">
              <w:t>Commencement information</w:t>
            </w:r>
          </w:p>
        </w:tc>
      </w:tr>
      <w:tr w:rsidR="00B21A9C" w:rsidRPr="0064607B" w:rsidTr="0064607B">
        <w:trPr>
          <w:tblHeader/>
        </w:trPr>
        <w:tc>
          <w:tcPr>
            <w:tcW w:w="1272" w:type="pct"/>
            <w:tcBorders>
              <w:top w:val="single" w:sz="6" w:space="0" w:color="auto"/>
              <w:bottom w:val="single" w:sz="6" w:space="0" w:color="auto"/>
            </w:tcBorders>
            <w:shd w:val="clear" w:color="auto" w:fill="auto"/>
            <w:hideMark/>
          </w:tcPr>
          <w:p w:rsidR="00B21A9C" w:rsidRPr="0064607B" w:rsidRDefault="00B21A9C" w:rsidP="0049048C">
            <w:pPr>
              <w:pStyle w:val="TableHeading"/>
            </w:pPr>
            <w:r w:rsidRPr="0064607B">
              <w:t>Column 1</w:t>
            </w:r>
          </w:p>
        </w:tc>
        <w:tc>
          <w:tcPr>
            <w:tcW w:w="2627" w:type="pct"/>
            <w:tcBorders>
              <w:top w:val="single" w:sz="6" w:space="0" w:color="auto"/>
              <w:bottom w:val="single" w:sz="6" w:space="0" w:color="auto"/>
            </w:tcBorders>
            <w:shd w:val="clear" w:color="auto" w:fill="auto"/>
            <w:hideMark/>
          </w:tcPr>
          <w:p w:rsidR="00B21A9C" w:rsidRPr="0064607B" w:rsidRDefault="00B21A9C" w:rsidP="0049048C">
            <w:pPr>
              <w:pStyle w:val="TableHeading"/>
            </w:pPr>
            <w:r w:rsidRPr="0064607B">
              <w:t>Column 2</w:t>
            </w:r>
          </w:p>
        </w:tc>
        <w:tc>
          <w:tcPr>
            <w:tcW w:w="1102" w:type="pct"/>
            <w:tcBorders>
              <w:top w:val="single" w:sz="6" w:space="0" w:color="auto"/>
              <w:bottom w:val="single" w:sz="6" w:space="0" w:color="auto"/>
            </w:tcBorders>
            <w:shd w:val="clear" w:color="auto" w:fill="auto"/>
            <w:hideMark/>
          </w:tcPr>
          <w:p w:rsidR="00B21A9C" w:rsidRPr="0064607B" w:rsidRDefault="00B21A9C" w:rsidP="0049048C">
            <w:pPr>
              <w:pStyle w:val="TableHeading"/>
            </w:pPr>
            <w:r w:rsidRPr="0064607B">
              <w:t>Column 3</w:t>
            </w:r>
          </w:p>
        </w:tc>
      </w:tr>
      <w:tr w:rsidR="00B21A9C" w:rsidRPr="0064607B" w:rsidTr="0064607B">
        <w:trPr>
          <w:tblHeader/>
        </w:trPr>
        <w:tc>
          <w:tcPr>
            <w:tcW w:w="1272" w:type="pct"/>
            <w:tcBorders>
              <w:top w:val="single" w:sz="6" w:space="0" w:color="auto"/>
              <w:bottom w:val="single" w:sz="12" w:space="0" w:color="auto"/>
            </w:tcBorders>
            <w:shd w:val="clear" w:color="auto" w:fill="auto"/>
            <w:hideMark/>
          </w:tcPr>
          <w:p w:rsidR="00B21A9C" w:rsidRPr="0064607B" w:rsidRDefault="00B21A9C" w:rsidP="0049048C">
            <w:pPr>
              <w:pStyle w:val="TableHeading"/>
            </w:pPr>
            <w:r w:rsidRPr="0064607B">
              <w:t>Provisions</w:t>
            </w:r>
          </w:p>
        </w:tc>
        <w:tc>
          <w:tcPr>
            <w:tcW w:w="2627" w:type="pct"/>
            <w:tcBorders>
              <w:top w:val="single" w:sz="6" w:space="0" w:color="auto"/>
              <w:bottom w:val="single" w:sz="12" w:space="0" w:color="auto"/>
            </w:tcBorders>
            <w:shd w:val="clear" w:color="auto" w:fill="auto"/>
            <w:hideMark/>
          </w:tcPr>
          <w:p w:rsidR="00B21A9C" w:rsidRPr="0064607B" w:rsidRDefault="00B21A9C" w:rsidP="0049048C">
            <w:pPr>
              <w:pStyle w:val="TableHeading"/>
            </w:pPr>
            <w:r w:rsidRPr="0064607B">
              <w:t>Commencement</w:t>
            </w:r>
          </w:p>
        </w:tc>
        <w:tc>
          <w:tcPr>
            <w:tcW w:w="1102" w:type="pct"/>
            <w:tcBorders>
              <w:top w:val="single" w:sz="6" w:space="0" w:color="auto"/>
              <w:bottom w:val="single" w:sz="12" w:space="0" w:color="auto"/>
            </w:tcBorders>
            <w:shd w:val="clear" w:color="auto" w:fill="auto"/>
            <w:hideMark/>
          </w:tcPr>
          <w:p w:rsidR="00B21A9C" w:rsidRPr="0064607B" w:rsidRDefault="00B21A9C" w:rsidP="0049048C">
            <w:pPr>
              <w:pStyle w:val="TableHeading"/>
            </w:pPr>
            <w:r w:rsidRPr="0064607B">
              <w:t>Date/Details</w:t>
            </w:r>
          </w:p>
        </w:tc>
      </w:tr>
      <w:tr w:rsidR="00B21A9C" w:rsidRPr="0064607B" w:rsidTr="0064607B">
        <w:tc>
          <w:tcPr>
            <w:tcW w:w="1272" w:type="pct"/>
            <w:tcBorders>
              <w:top w:val="single" w:sz="12" w:space="0" w:color="auto"/>
            </w:tcBorders>
            <w:shd w:val="clear" w:color="auto" w:fill="auto"/>
            <w:hideMark/>
          </w:tcPr>
          <w:p w:rsidR="00B21A9C" w:rsidRPr="0064607B" w:rsidRDefault="00B21A9C" w:rsidP="006F4721">
            <w:pPr>
              <w:pStyle w:val="Tabletext"/>
            </w:pPr>
            <w:r w:rsidRPr="0064607B">
              <w:t>1.  Sections</w:t>
            </w:r>
            <w:r w:rsidR="0064607B" w:rsidRPr="0064607B">
              <w:t> </w:t>
            </w:r>
            <w:r w:rsidRPr="0064607B">
              <w:t>1 to 4 and anything in this instrument not elsewhere covered by this table</w:t>
            </w:r>
          </w:p>
        </w:tc>
        <w:tc>
          <w:tcPr>
            <w:tcW w:w="2627" w:type="pct"/>
            <w:tcBorders>
              <w:top w:val="single" w:sz="12" w:space="0" w:color="auto"/>
            </w:tcBorders>
            <w:shd w:val="clear" w:color="auto" w:fill="auto"/>
            <w:hideMark/>
          </w:tcPr>
          <w:p w:rsidR="00B21A9C" w:rsidRPr="0064607B" w:rsidRDefault="00B21A9C" w:rsidP="006F4721">
            <w:pPr>
              <w:pStyle w:val="Tabletext"/>
            </w:pPr>
            <w:r w:rsidRPr="0064607B">
              <w:t>The day after this instrument is registered.</w:t>
            </w:r>
          </w:p>
        </w:tc>
        <w:tc>
          <w:tcPr>
            <w:tcW w:w="1102" w:type="pct"/>
            <w:tcBorders>
              <w:top w:val="single" w:sz="12" w:space="0" w:color="auto"/>
            </w:tcBorders>
            <w:shd w:val="clear" w:color="auto" w:fill="auto"/>
          </w:tcPr>
          <w:p w:rsidR="00B21A9C" w:rsidRPr="0064607B" w:rsidRDefault="00733AB5">
            <w:pPr>
              <w:pStyle w:val="Tabletext"/>
            </w:pPr>
            <w:r>
              <w:t>16 April 2016</w:t>
            </w:r>
          </w:p>
        </w:tc>
      </w:tr>
      <w:tr w:rsidR="00B21A9C" w:rsidRPr="0064607B" w:rsidTr="0064607B">
        <w:tc>
          <w:tcPr>
            <w:tcW w:w="1272" w:type="pct"/>
            <w:shd w:val="clear" w:color="auto" w:fill="auto"/>
            <w:hideMark/>
          </w:tcPr>
          <w:p w:rsidR="00B21A9C" w:rsidRPr="0064607B" w:rsidRDefault="00B21A9C" w:rsidP="006F4721">
            <w:pPr>
              <w:pStyle w:val="Tabletext"/>
            </w:pPr>
            <w:r w:rsidRPr="0064607B">
              <w:t xml:space="preserve">2. </w:t>
            </w:r>
            <w:r w:rsidR="00FF163C" w:rsidRPr="0064607B">
              <w:t xml:space="preserve"> </w:t>
            </w:r>
            <w:r w:rsidRPr="0064607B">
              <w:t>Schedules</w:t>
            </w:r>
            <w:r w:rsidR="0064607B" w:rsidRPr="0064607B">
              <w:t> </w:t>
            </w:r>
            <w:r w:rsidRPr="0064607B">
              <w:t>1 to 3</w:t>
            </w:r>
          </w:p>
        </w:tc>
        <w:tc>
          <w:tcPr>
            <w:tcW w:w="2627" w:type="pct"/>
            <w:shd w:val="clear" w:color="auto" w:fill="auto"/>
          </w:tcPr>
          <w:p w:rsidR="00B21A9C" w:rsidRPr="0064607B" w:rsidRDefault="00B21A9C" w:rsidP="006F4721">
            <w:pPr>
              <w:pStyle w:val="Tabletext"/>
            </w:pPr>
            <w:r w:rsidRPr="0064607B">
              <w:t>19</w:t>
            </w:r>
            <w:r w:rsidR="0064607B" w:rsidRPr="0064607B">
              <w:t> </w:t>
            </w:r>
            <w:r w:rsidRPr="0064607B">
              <w:t>April 2016.</w:t>
            </w:r>
          </w:p>
        </w:tc>
        <w:tc>
          <w:tcPr>
            <w:tcW w:w="1102" w:type="pct"/>
            <w:shd w:val="clear" w:color="auto" w:fill="auto"/>
          </w:tcPr>
          <w:p w:rsidR="00B21A9C" w:rsidRPr="0064607B" w:rsidRDefault="00B21A9C" w:rsidP="006F4721">
            <w:pPr>
              <w:pStyle w:val="Tabletext"/>
            </w:pPr>
            <w:r w:rsidRPr="0064607B">
              <w:t>19</w:t>
            </w:r>
            <w:r w:rsidR="0064607B" w:rsidRPr="0064607B">
              <w:t> </w:t>
            </w:r>
            <w:r w:rsidRPr="0064607B">
              <w:t>April 2016</w:t>
            </w:r>
          </w:p>
        </w:tc>
      </w:tr>
      <w:tr w:rsidR="00B21A9C" w:rsidRPr="0064607B" w:rsidTr="0064607B">
        <w:tc>
          <w:tcPr>
            <w:tcW w:w="1272" w:type="pct"/>
            <w:shd w:val="clear" w:color="auto" w:fill="auto"/>
            <w:hideMark/>
          </w:tcPr>
          <w:p w:rsidR="00B21A9C" w:rsidRPr="0064607B" w:rsidRDefault="00B21A9C" w:rsidP="006F4721">
            <w:pPr>
              <w:pStyle w:val="Tabletext"/>
            </w:pPr>
            <w:r w:rsidRPr="0064607B">
              <w:t>3.  Schedule</w:t>
            </w:r>
            <w:r w:rsidR="0064607B" w:rsidRPr="0064607B">
              <w:t> </w:t>
            </w:r>
            <w:r w:rsidRPr="0064607B">
              <w:t>4</w:t>
            </w:r>
          </w:p>
        </w:tc>
        <w:tc>
          <w:tcPr>
            <w:tcW w:w="2627" w:type="pct"/>
            <w:shd w:val="clear" w:color="auto" w:fill="auto"/>
          </w:tcPr>
          <w:p w:rsidR="00B21A9C" w:rsidRPr="0064607B" w:rsidRDefault="00B21A9C" w:rsidP="006F4721">
            <w:pPr>
              <w:pStyle w:val="Tabletext"/>
            </w:pPr>
            <w:r w:rsidRPr="0064607B">
              <w:t>1</w:t>
            </w:r>
            <w:r w:rsidR="0064607B" w:rsidRPr="0064607B">
              <w:t> </w:t>
            </w:r>
            <w:r w:rsidRPr="0064607B">
              <w:t>July 2016.</w:t>
            </w:r>
          </w:p>
        </w:tc>
        <w:tc>
          <w:tcPr>
            <w:tcW w:w="1102" w:type="pct"/>
            <w:shd w:val="clear" w:color="auto" w:fill="auto"/>
          </w:tcPr>
          <w:p w:rsidR="00B21A9C" w:rsidRPr="0064607B" w:rsidRDefault="00B21A9C" w:rsidP="006F4721">
            <w:pPr>
              <w:pStyle w:val="Tabletext"/>
            </w:pPr>
            <w:r w:rsidRPr="0064607B">
              <w:t>1</w:t>
            </w:r>
            <w:r w:rsidR="0064607B" w:rsidRPr="0064607B">
              <w:t> </w:t>
            </w:r>
            <w:r w:rsidRPr="0064607B">
              <w:t>July 2016</w:t>
            </w:r>
          </w:p>
        </w:tc>
      </w:tr>
      <w:tr w:rsidR="00B21A9C" w:rsidRPr="0064607B" w:rsidTr="0064607B">
        <w:tc>
          <w:tcPr>
            <w:tcW w:w="1272" w:type="pct"/>
            <w:tcBorders>
              <w:bottom w:val="single" w:sz="2" w:space="0" w:color="auto"/>
            </w:tcBorders>
            <w:shd w:val="clear" w:color="auto" w:fill="auto"/>
            <w:hideMark/>
          </w:tcPr>
          <w:p w:rsidR="00B21A9C" w:rsidRPr="0064607B" w:rsidRDefault="00B21A9C" w:rsidP="006F4721">
            <w:pPr>
              <w:pStyle w:val="Tabletext"/>
            </w:pPr>
            <w:r w:rsidRPr="0064607B">
              <w:t>4.  Schedule</w:t>
            </w:r>
            <w:r w:rsidR="0064607B" w:rsidRPr="0064607B">
              <w:t> </w:t>
            </w:r>
            <w:r w:rsidRPr="0064607B">
              <w:t>5, item</w:t>
            </w:r>
            <w:r w:rsidR="0064607B" w:rsidRPr="0064607B">
              <w:t> </w:t>
            </w:r>
            <w:r w:rsidRPr="0064607B">
              <w:t>1</w:t>
            </w:r>
          </w:p>
        </w:tc>
        <w:tc>
          <w:tcPr>
            <w:tcW w:w="2627" w:type="pct"/>
            <w:tcBorders>
              <w:bottom w:val="single" w:sz="2" w:space="0" w:color="auto"/>
            </w:tcBorders>
            <w:shd w:val="clear" w:color="auto" w:fill="auto"/>
          </w:tcPr>
          <w:p w:rsidR="00B21A9C" w:rsidRPr="0064607B" w:rsidRDefault="00B21A9C" w:rsidP="006F4721">
            <w:pPr>
              <w:pStyle w:val="Tabletext"/>
            </w:pPr>
            <w:r w:rsidRPr="0064607B">
              <w:t>19</w:t>
            </w:r>
            <w:r w:rsidR="0064607B" w:rsidRPr="0064607B">
              <w:t> </w:t>
            </w:r>
            <w:r w:rsidRPr="0064607B">
              <w:t>April 2016.</w:t>
            </w:r>
          </w:p>
        </w:tc>
        <w:tc>
          <w:tcPr>
            <w:tcW w:w="1102" w:type="pct"/>
            <w:tcBorders>
              <w:bottom w:val="single" w:sz="2" w:space="0" w:color="auto"/>
            </w:tcBorders>
            <w:shd w:val="clear" w:color="auto" w:fill="auto"/>
          </w:tcPr>
          <w:p w:rsidR="00B21A9C" w:rsidRPr="0064607B" w:rsidRDefault="00B21A9C" w:rsidP="006F4721">
            <w:pPr>
              <w:pStyle w:val="Tabletext"/>
            </w:pPr>
            <w:r w:rsidRPr="0064607B">
              <w:t>19</w:t>
            </w:r>
            <w:r w:rsidR="0064607B" w:rsidRPr="0064607B">
              <w:t> </w:t>
            </w:r>
            <w:r w:rsidRPr="0064607B">
              <w:t>April 2016</w:t>
            </w:r>
          </w:p>
        </w:tc>
      </w:tr>
      <w:tr w:rsidR="00B21A9C" w:rsidRPr="0064607B" w:rsidTr="0064607B">
        <w:tc>
          <w:tcPr>
            <w:tcW w:w="1272" w:type="pct"/>
            <w:tcBorders>
              <w:top w:val="single" w:sz="2" w:space="0" w:color="auto"/>
              <w:bottom w:val="single" w:sz="12" w:space="0" w:color="auto"/>
            </w:tcBorders>
            <w:shd w:val="clear" w:color="auto" w:fill="auto"/>
            <w:hideMark/>
          </w:tcPr>
          <w:p w:rsidR="00B21A9C" w:rsidRPr="0064607B" w:rsidRDefault="00B21A9C" w:rsidP="006F4721">
            <w:pPr>
              <w:pStyle w:val="Tabletext"/>
            </w:pPr>
            <w:r w:rsidRPr="0064607B">
              <w:t>5.  Schedule</w:t>
            </w:r>
            <w:r w:rsidR="0064607B" w:rsidRPr="0064607B">
              <w:t> </w:t>
            </w:r>
            <w:r w:rsidRPr="0064607B">
              <w:t>5, item</w:t>
            </w:r>
            <w:r w:rsidR="0064607B" w:rsidRPr="0064607B">
              <w:t> </w:t>
            </w:r>
            <w:r w:rsidRPr="0064607B">
              <w:t>2</w:t>
            </w:r>
          </w:p>
        </w:tc>
        <w:tc>
          <w:tcPr>
            <w:tcW w:w="2627" w:type="pct"/>
            <w:tcBorders>
              <w:top w:val="single" w:sz="2" w:space="0" w:color="auto"/>
              <w:bottom w:val="single" w:sz="12" w:space="0" w:color="auto"/>
            </w:tcBorders>
            <w:shd w:val="clear" w:color="auto" w:fill="auto"/>
          </w:tcPr>
          <w:p w:rsidR="00B21A9C" w:rsidRPr="0064607B" w:rsidRDefault="00B21A9C" w:rsidP="006F4721">
            <w:pPr>
              <w:pStyle w:val="Tabletext"/>
            </w:pPr>
            <w:r w:rsidRPr="0064607B">
              <w:t>1</w:t>
            </w:r>
            <w:r w:rsidR="0064607B" w:rsidRPr="0064607B">
              <w:t> </w:t>
            </w:r>
            <w:r w:rsidRPr="0064607B">
              <w:t>July 2016.</w:t>
            </w:r>
          </w:p>
        </w:tc>
        <w:tc>
          <w:tcPr>
            <w:tcW w:w="1102" w:type="pct"/>
            <w:tcBorders>
              <w:top w:val="single" w:sz="2" w:space="0" w:color="auto"/>
              <w:bottom w:val="single" w:sz="12" w:space="0" w:color="auto"/>
            </w:tcBorders>
            <w:shd w:val="clear" w:color="auto" w:fill="auto"/>
          </w:tcPr>
          <w:p w:rsidR="00B21A9C" w:rsidRPr="0064607B" w:rsidRDefault="00B21A9C" w:rsidP="006F4721">
            <w:pPr>
              <w:pStyle w:val="Tabletext"/>
            </w:pPr>
            <w:r w:rsidRPr="0064607B">
              <w:t>1</w:t>
            </w:r>
            <w:r w:rsidR="0064607B" w:rsidRPr="0064607B">
              <w:t> </w:t>
            </w:r>
            <w:r w:rsidRPr="0064607B">
              <w:t>July 2016</w:t>
            </w:r>
          </w:p>
        </w:tc>
      </w:tr>
    </w:tbl>
    <w:p w:rsidR="00B21A9C" w:rsidRPr="0064607B" w:rsidRDefault="00B21A9C" w:rsidP="006F4721">
      <w:pPr>
        <w:pStyle w:val="notetext"/>
      </w:pPr>
      <w:r w:rsidRPr="0064607B">
        <w:rPr>
          <w:snapToGrid w:val="0"/>
          <w:lang w:eastAsia="en-US"/>
        </w:rPr>
        <w:t>Note:</w:t>
      </w:r>
      <w:r w:rsidRPr="0064607B">
        <w:rPr>
          <w:snapToGrid w:val="0"/>
          <w:lang w:eastAsia="en-US"/>
        </w:rPr>
        <w:tab/>
        <w:t xml:space="preserve">This table relates only to the provisions of this </w:t>
      </w:r>
      <w:r w:rsidRPr="0064607B">
        <w:t xml:space="preserve">instrument </w:t>
      </w:r>
      <w:r w:rsidRPr="0064607B">
        <w:rPr>
          <w:snapToGrid w:val="0"/>
          <w:lang w:eastAsia="en-US"/>
        </w:rPr>
        <w:t xml:space="preserve">as originally made. It will not be amended to deal with any later amendments of this </w:t>
      </w:r>
      <w:r w:rsidRPr="0064607B">
        <w:t>instrument</w:t>
      </w:r>
      <w:r w:rsidRPr="0064607B">
        <w:rPr>
          <w:snapToGrid w:val="0"/>
          <w:lang w:eastAsia="en-US"/>
        </w:rPr>
        <w:t>.</w:t>
      </w:r>
    </w:p>
    <w:p w:rsidR="00B21A9C" w:rsidRPr="0064607B" w:rsidRDefault="00B21A9C" w:rsidP="006F4721">
      <w:pPr>
        <w:pStyle w:val="subsection"/>
      </w:pPr>
      <w:r w:rsidRPr="0064607B">
        <w:tab/>
        <w:t>(2)</w:t>
      </w:r>
      <w:r w:rsidRPr="0064607B">
        <w:tab/>
        <w:t>Any information in column 3 of the table is not part of this instrument. Information may be inserted in this column, or information in it may be edited, in any published version of this instrument.</w:t>
      </w:r>
    </w:p>
    <w:p w:rsidR="007769D4" w:rsidRPr="0064607B" w:rsidRDefault="007769D4" w:rsidP="007769D4">
      <w:pPr>
        <w:pStyle w:val="ActHead5"/>
      </w:pPr>
      <w:bookmarkStart w:id="6" w:name="_Toc446322435"/>
      <w:r w:rsidRPr="0064607B">
        <w:rPr>
          <w:rStyle w:val="CharSectno"/>
        </w:rPr>
        <w:t>3</w:t>
      </w:r>
      <w:r w:rsidRPr="0064607B">
        <w:t xml:space="preserve">  Authority</w:t>
      </w:r>
      <w:bookmarkEnd w:id="6"/>
    </w:p>
    <w:p w:rsidR="007769D4" w:rsidRPr="0064607B" w:rsidRDefault="007769D4" w:rsidP="007769D4">
      <w:pPr>
        <w:pStyle w:val="subsection"/>
      </w:pPr>
      <w:r w:rsidRPr="0064607B">
        <w:tab/>
      </w:r>
      <w:r w:rsidRPr="0064607B">
        <w:tab/>
      </w:r>
      <w:r w:rsidR="00AF0336" w:rsidRPr="0064607B">
        <w:t xml:space="preserve">This </w:t>
      </w:r>
      <w:r w:rsidR="00F4372C" w:rsidRPr="0064607B">
        <w:t>instrument</w:t>
      </w:r>
      <w:r w:rsidR="00AF0336" w:rsidRPr="0064607B">
        <w:t xml:space="preserve"> is made under the </w:t>
      </w:r>
      <w:r w:rsidR="00F4372C" w:rsidRPr="0064607B">
        <w:rPr>
          <w:i/>
        </w:rPr>
        <w:t>Migration Act 1958</w:t>
      </w:r>
      <w:r w:rsidR="00D83D21" w:rsidRPr="0064607B">
        <w:rPr>
          <w:i/>
        </w:rPr>
        <w:t>.</w:t>
      </w:r>
    </w:p>
    <w:p w:rsidR="00557C7A" w:rsidRPr="0064607B" w:rsidRDefault="007769D4" w:rsidP="00557C7A">
      <w:pPr>
        <w:pStyle w:val="ActHead5"/>
      </w:pPr>
      <w:bookmarkStart w:id="7" w:name="_Toc446322436"/>
      <w:r w:rsidRPr="0064607B">
        <w:rPr>
          <w:rStyle w:val="CharSectno"/>
        </w:rPr>
        <w:t>4</w:t>
      </w:r>
      <w:r w:rsidR="00557C7A" w:rsidRPr="0064607B">
        <w:t xml:space="preserve">  </w:t>
      </w:r>
      <w:r w:rsidR="00B332B8" w:rsidRPr="0064607B">
        <w:t>Schedules</w:t>
      </w:r>
      <w:bookmarkEnd w:id="7"/>
    </w:p>
    <w:p w:rsidR="000F6B02" w:rsidRPr="0064607B" w:rsidRDefault="00557C7A" w:rsidP="000F6B02">
      <w:pPr>
        <w:pStyle w:val="subsection"/>
      </w:pPr>
      <w:r w:rsidRPr="0064607B">
        <w:tab/>
      </w:r>
      <w:r w:rsidRPr="0064607B">
        <w:tab/>
      </w:r>
      <w:r w:rsidR="000F6B02" w:rsidRPr="0064607B">
        <w:t xml:space="preserve">Each instrument that is specified in a Schedule to </w:t>
      </w:r>
      <w:r w:rsidR="00F4372C" w:rsidRPr="0064607B">
        <w:t>this instrument</w:t>
      </w:r>
      <w:r w:rsidR="000F6B02" w:rsidRPr="0064607B">
        <w:t xml:space="preserve"> is amended or repealed as set out in the applicable items in the Schedule concerned, and any other item in a Schedule to </w:t>
      </w:r>
      <w:r w:rsidR="00F4372C" w:rsidRPr="0064607B">
        <w:t>this instrument</w:t>
      </w:r>
      <w:r w:rsidR="000F6B02" w:rsidRPr="0064607B">
        <w:t xml:space="preserve"> has effect according to its terms.</w:t>
      </w:r>
    </w:p>
    <w:p w:rsidR="0048364F" w:rsidRPr="0064607B" w:rsidRDefault="0048364F" w:rsidP="00FF3089">
      <w:pPr>
        <w:pStyle w:val="ActHead6"/>
        <w:pageBreakBefore/>
      </w:pPr>
      <w:bookmarkStart w:id="8" w:name="_Toc446322437"/>
      <w:bookmarkStart w:id="9" w:name="opcAmSched"/>
      <w:r w:rsidRPr="0064607B">
        <w:rPr>
          <w:rStyle w:val="CharAmSchNo"/>
        </w:rPr>
        <w:t>Schedule</w:t>
      </w:r>
      <w:r w:rsidR="0064607B" w:rsidRPr="0064607B">
        <w:rPr>
          <w:rStyle w:val="CharAmSchNo"/>
        </w:rPr>
        <w:t> </w:t>
      </w:r>
      <w:r w:rsidRPr="0064607B">
        <w:rPr>
          <w:rStyle w:val="CharAmSchNo"/>
        </w:rPr>
        <w:t>1</w:t>
      </w:r>
      <w:r w:rsidRPr="0064607B">
        <w:t>—</w:t>
      </w:r>
      <w:r w:rsidR="004A1490" w:rsidRPr="0064607B">
        <w:rPr>
          <w:rStyle w:val="CharAmSchText"/>
        </w:rPr>
        <w:t>Discriminatory recruitment p</w:t>
      </w:r>
      <w:r w:rsidR="00AC6AB1" w:rsidRPr="0064607B">
        <w:rPr>
          <w:rStyle w:val="CharAmSchText"/>
        </w:rPr>
        <w:t>ractices</w:t>
      </w:r>
      <w:bookmarkEnd w:id="8"/>
    </w:p>
    <w:bookmarkEnd w:id="9"/>
    <w:p w:rsidR="0004044E" w:rsidRPr="0064607B" w:rsidRDefault="0004044E" w:rsidP="0004044E">
      <w:pPr>
        <w:pStyle w:val="Header"/>
      </w:pPr>
      <w:r w:rsidRPr="0064607B">
        <w:rPr>
          <w:rStyle w:val="CharAmPartNo"/>
        </w:rPr>
        <w:t xml:space="preserve"> </w:t>
      </w:r>
      <w:r w:rsidRPr="0064607B">
        <w:rPr>
          <w:rStyle w:val="CharAmPartText"/>
        </w:rPr>
        <w:t xml:space="preserve"> </w:t>
      </w:r>
    </w:p>
    <w:p w:rsidR="00940847" w:rsidRPr="0064607B" w:rsidRDefault="00940847" w:rsidP="00940847">
      <w:pPr>
        <w:pStyle w:val="ActHead9"/>
      </w:pPr>
      <w:bookmarkStart w:id="10" w:name="_Toc446322438"/>
      <w:r w:rsidRPr="0064607B">
        <w:t>Migration Regulations</w:t>
      </w:r>
      <w:r w:rsidR="0064607B" w:rsidRPr="0064607B">
        <w:t> </w:t>
      </w:r>
      <w:r w:rsidRPr="0064607B">
        <w:t>1994</w:t>
      </w:r>
      <w:bookmarkEnd w:id="10"/>
    </w:p>
    <w:p w:rsidR="00A274CF" w:rsidRPr="0064607B" w:rsidRDefault="00267864" w:rsidP="008F07A7">
      <w:pPr>
        <w:pStyle w:val="ItemHead"/>
        <w:rPr>
          <w:rFonts w:cs="Arial"/>
          <w:noProof/>
        </w:rPr>
      </w:pPr>
      <w:r w:rsidRPr="0064607B">
        <w:rPr>
          <w:rFonts w:cs="Arial"/>
          <w:noProof/>
        </w:rPr>
        <w:t>1</w:t>
      </w:r>
      <w:r w:rsidR="00A274CF" w:rsidRPr="0064607B">
        <w:rPr>
          <w:rFonts w:cs="Arial"/>
          <w:noProof/>
        </w:rPr>
        <w:t xml:space="preserve">  Subregulation</w:t>
      </w:r>
      <w:r w:rsidR="0064607B" w:rsidRPr="0064607B">
        <w:rPr>
          <w:rFonts w:cs="Arial"/>
          <w:noProof/>
        </w:rPr>
        <w:t> </w:t>
      </w:r>
      <w:r w:rsidR="00A274CF" w:rsidRPr="0064607B">
        <w:rPr>
          <w:rFonts w:cs="Arial"/>
          <w:noProof/>
        </w:rPr>
        <w:t>2.57(1)</w:t>
      </w:r>
    </w:p>
    <w:p w:rsidR="00A274CF" w:rsidRPr="0064607B" w:rsidRDefault="00A274CF" w:rsidP="00A274CF">
      <w:pPr>
        <w:pStyle w:val="Item"/>
      </w:pPr>
      <w:r w:rsidRPr="0064607B">
        <w:t>Insert:</w:t>
      </w:r>
    </w:p>
    <w:p w:rsidR="00B70027" w:rsidRPr="0064607B" w:rsidRDefault="00A274CF" w:rsidP="003E6DF0">
      <w:pPr>
        <w:pStyle w:val="Definition"/>
      </w:pPr>
      <w:r w:rsidRPr="0064607B">
        <w:rPr>
          <w:b/>
          <w:i/>
        </w:rPr>
        <w:t>disc</w:t>
      </w:r>
      <w:r w:rsidR="00715C05" w:rsidRPr="0064607B">
        <w:rPr>
          <w:b/>
          <w:i/>
        </w:rPr>
        <w:t>riminatory recruitment practice</w:t>
      </w:r>
      <w:r w:rsidRPr="0064607B">
        <w:t xml:space="preserve"> means</w:t>
      </w:r>
      <w:r w:rsidR="00A90271" w:rsidRPr="0064607B">
        <w:t xml:space="preserve"> </w:t>
      </w:r>
      <w:r w:rsidR="00C66F90" w:rsidRPr="0064607B">
        <w:t>a recruitment practice</w:t>
      </w:r>
      <w:r w:rsidR="00885AFC" w:rsidRPr="0064607B">
        <w:t xml:space="preserve"> </w:t>
      </w:r>
      <w:r w:rsidRPr="0064607B">
        <w:t xml:space="preserve">that </w:t>
      </w:r>
      <w:r w:rsidR="00E640F4" w:rsidRPr="0064607B">
        <w:t>direct</w:t>
      </w:r>
      <w:r w:rsidR="004A4BB5" w:rsidRPr="0064607B">
        <w:t>ly</w:t>
      </w:r>
      <w:r w:rsidR="00E640F4" w:rsidRPr="0064607B">
        <w:t xml:space="preserve"> or indirect</w:t>
      </w:r>
      <w:r w:rsidR="004A4BB5" w:rsidRPr="0064607B">
        <w:t>ly</w:t>
      </w:r>
      <w:r w:rsidR="00E640F4" w:rsidRPr="0064607B">
        <w:t xml:space="preserve"> </w:t>
      </w:r>
      <w:r w:rsidR="00233D27" w:rsidRPr="0064607B">
        <w:t>discriminate</w:t>
      </w:r>
      <w:r w:rsidR="00C66F90" w:rsidRPr="0064607B">
        <w:t>s</w:t>
      </w:r>
      <w:r w:rsidR="00233D27" w:rsidRPr="0064607B">
        <w:t xml:space="preserve"> against </w:t>
      </w:r>
      <w:r w:rsidR="002A065A" w:rsidRPr="0064607B">
        <w:t>a</w:t>
      </w:r>
      <w:r w:rsidR="000271DA" w:rsidRPr="0064607B">
        <w:t xml:space="preserve"> person</w:t>
      </w:r>
      <w:r w:rsidR="002A065A" w:rsidRPr="0064607B">
        <w:t xml:space="preserve"> </w:t>
      </w:r>
      <w:r w:rsidR="00233D27" w:rsidRPr="0064607B">
        <w:t xml:space="preserve">based on the immigration status or citizenship of </w:t>
      </w:r>
      <w:r w:rsidR="002F6FCB" w:rsidRPr="0064607B">
        <w:t>the</w:t>
      </w:r>
      <w:r w:rsidR="00233D27" w:rsidRPr="0064607B">
        <w:t xml:space="preserve"> person</w:t>
      </w:r>
      <w:r w:rsidR="005A1EFC" w:rsidRPr="0064607B">
        <w:t>,</w:t>
      </w:r>
      <w:r w:rsidR="00A90271" w:rsidRPr="0064607B">
        <w:t xml:space="preserve"> </w:t>
      </w:r>
      <w:r w:rsidR="00CD0D6E" w:rsidRPr="0064607B">
        <w:t>o</w:t>
      </w:r>
      <w:r w:rsidRPr="0064607B">
        <w:t xml:space="preserve">ther </w:t>
      </w:r>
      <w:r w:rsidR="002F57FC" w:rsidRPr="0064607B">
        <w:t>than</w:t>
      </w:r>
      <w:r w:rsidR="003E6DF0" w:rsidRPr="0064607B">
        <w:t xml:space="preserve"> </w:t>
      </w:r>
      <w:r w:rsidR="00715C05" w:rsidRPr="0064607B">
        <w:t>a practice</w:t>
      </w:r>
      <w:r w:rsidR="00370E8C" w:rsidRPr="0064607B">
        <w:t xml:space="preserve"> </w:t>
      </w:r>
      <w:r w:rsidR="00EC7594" w:rsidRPr="0064607B">
        <w:t>engaged in</w:t>
      </w:r>
      <w:r w:rsidR="00976A46" w:rsidRPr="0064607B">
        <w:t xml:space="preserve"> to comply with </w:t>
      </w:r>
      <w:r w:rsidR="00370E8C" w:rsidRPr="0064607B">
        <w:t>a</w:t>
      </w:r>
      <w:r w:rsidR="00877418" w:rsidRPr="0064607B">
        <w:t xml:space="preserve"> </w:t>
      </w:r>
      <w:r w:rsidR="00976A46" w:rsidRPr="0064607B">
        <w:t>Commonwealth, State or Territory la</w:t>
      </w:r>
      <w:r w:rsidR="00877418" w:rsidRPr="0064607B">
        <w:t>w</w:t>
      </w:r>
      <w:r w:rsidR="00AB2537" w:rsidRPr="0064607B">
        <w:t>.</w:t>
      </w:r>
    </w:p>
    <w:p w:rsidR="008F07A7" w:rsidRPr="0064607B" w:rsidRDefault="00267864" w:rsidP="008F07A7">
      <w:pPr>
        <w:pStyle w:val="ItemHead"/>
        <w:rPr>
          <w:rFonts w:cs="Arial"/>
        </w:rPr>
      </w:pPr>
      <w:r w:rsidRPr="0064607B">
        <w:rPr>
          <w:rFonts w:cs="Arial"/>
          <w:noProof/>
        </w:rPr>
        <w:t>2</w:t>
      </w:r>
      <w:r w:rsidR="008F07A7" w:rsidRPr="0064607B">
        <w:rPr>
          <w:rFonts w:cs="Arial"/>
        </w:rPr>
        <w:t xml:space="preserve">  Paragraph 2.59(f)</w:t>
      </w:r>
    </w:p>
    <w:p w:rsidR="008F07A7" w:rsidRPr="0064607B" w:rsidRDefault="008F07A7" w:rsidP="008F07A7">
      <w:pPr>
        <w:pStyle w:val="Item"/>
      </w:pPr>
      <w:r w:rsidRPr="0064607B">
        <w:t>Repeal the paragraph, substitute:</w:t>
      </w:r>
    </w:p>
    <w:p w:rsidR="008F07A7" w:rsidRPr="0064607B" w:rsidRDefault="008F07A7" w:rsidP="008F07A7">
      <w:pPr>
        <w:pStyle w:val="paragraph"/>
      </w:pPr>
      <w:r w:rsidRPr="0064607B">
        <w:tab/>
        <w:t>(f)</w:t>
      </w:r>
      <w:r w:rsidRPr="0064607B">
        <w:tab/>
        <w:t>if the applicant is lawfully operating a business in Australia:</w:t>
      </w:r>
    </w:p>
    <w:p w:rsidR="008F07A7" w:rsidRPr="0064607B" w:rsidRDefault="008F07A7" w:rsidP="008F07A7">
      <w:pPr>
        <w:pStyle w:val="paragraphsub"/>
      </w:pPr>
      <w:r w:rsidRPr="0064607B">
        <w:tab/>
        <w:t>(</w:t>
      </w:r>
      <w:proofErr w:type="spellStart"/>
      <w:r w:rsidRPr="0064607B">
        <w:t>i</w:t>
      </w:r>
      <w:proofErr w:type="spellEnd"/>
      <w:r w:rsidRPr="0064607B">
        <w:t>)</w:t>
      </w:r>
      <w:r w:rsidRPr="0064607B">
        <w:tab/>
        <w:t>the applicant has attested, in writing, that the applicant has a strong record of, or a demonstrated commitment to, employing local labour; and</w:t>
      </w:r>
    </w:p>
    <w:p w:rsidR="00A80A0F" w:rsidRPr="0064607B" w:rsidRDefault="008F07A7" w:rsidP="008F07A7">
      <w:pPr>
        <w:pStyle w:val="paragraphsub"/>
      </w:pPr>
      <w:r w:rsidRPr="0064607B">
        <w:tab/>
        <w:t>(ii)</w:t>
      </w:r>
      <w:r w:rsidRPr="0064607B">
        <w:tab/>
        <w:t xml:space="preserve">the applicant has declared, in writing, that the applicant will not engage </w:t>
      </w:r>
      <w:r w:rsidR="00C20F78" w:rsidRPr="0064607B">
        <w:t xml:space="preserve">in </w:t>
      </w:r>
      <w:r w:rsidR="00D570F4" w:rsidRPr="0064607B">
        <w:t>discriminatory recruitment practices; and</w:t>
      </w:r>
    </w:p>
    <w:p w:rsidR="008F07A7" w:rsidRPr="0064607B" w:rsidRDefault="00267864" w:rsidP="008F07A7">
      <w:pPr>
        <w:pStyle w:val="ItemHead"/>
        <w:rPr>
          <w:rFonts w:cs="Arial"/>
        </w:rPr>
      </w:pPr>
      <w:r w:rsidRPr="0064607B">
        <w:rPr>
          <w:rFonts w:cs="Arial"/>
          <w:noProof/>
        </w:rPr>
        <w:t>3</w:t>
      </w:r>
      <w:r w:rsidR="008F07A7" w:rsidRPr="0064607B">
        <w:rPr>
          <w:rFonts w:cs="Arial"/>
          <w:noProof/>
        </w:rPr>
        <w:t xml:space="preserve">  </w:t>
      </w:r>
      <w:r w:rsidR="008F07A7" w:rsidRPr="0064607B">
        <w:rPr>
          <w:rFonts w:cs="Arial"/>
        </w:rPr>
        <w:t>Paragraph 2.68(g)</w:t>
      </w:r>
    </w:p>
    <w:p w:rsidR="008F07A7" w:rsidRPr="0064607B" w:rsidRDefault="008F07A7" w:rsidP="008F07A7">
      <w:pPr>
        <w:pStyle w:val="Item"/>
      </w:pPr>
      <w:r w:rsidRPr="0064607B">
        <w:t>Repeal the paragraph, substitute:</w:t>
      </w:r>
    </w:p>
    <w:p w:rsidR="008F07A7" w:rsidRPr="0064607B" w:rsidRDefault="008F07A7" w:rsidP="008F07A7">
      <w:pPr>
        <w:pStyle w:val="paragraph"/>
      </w:pPr>
      <w:r w:rsidRPr="0064607B">
        <w:tab/>
        <w:t>(g)</w:t>
      </w:r>
      <w:r w:rsidRPr="0064607B">
        <w:tab/>
        <w:t>if the applicant is lawfully operating a business in Australia:</w:t>
      </w:r>
    </w:p>
    <w:p w:rsidR="008F07A7" w:rsidRPr="0064607B" w:rsidRDefault="008F07A7" w:rsidP="008F07A7">
      <w:pPr>
        <w:pStyle w:val="paragraphsub"/>
      </w:pPr>
      <w:r w:rsidRPr="0064607B">
        <w:tab/>
        <w:t>(</w:t>
      </w:r>
      <w:proofErr w:type="spellStart"/>
      <w:r w:rsidRPr="0064607B">
        <w:t>i</w:t>
      </w:r>
      <w:proofErr w:type="spellEnd"/>
      <w:r w:rsidRPr="0064607B">
        <w:t>)</w:t>
      </w:r>
      <w:r w:rsidRPr="0064607B">
        <w:tab/>
        <w:t>the applicant has attested, in writing, that the applicant has a strong record of, or a demonstrated commitment to, employing local labour; and</w:t>
      </w:r>
    </w:p>
    <w:p w:rsidR="008F07A7" w:rsidRPr="0064607B" w:rsidRDefault="008F07A7" w:rsidP="008F07A7">
      <w:pPr>
        <w:pStyle w:val="paragraphsub"/>
      </w:pPr>
      <w:r w:rsidRPr="0064607B">
        <w:tab/>
        <w:t>(ii)</w:t>
      </w:r>
      <w:r w:rsidRPr="0064607B">
        <w:tab/>
        <w:t>the applicant has declared, in writing, that the applicant will not engage in discriminatory recruitment practices; and</w:t>
      </w:r>
    </w:p>
    <w:p w:rsidR="008F07A7" w:rsidRPr="0064607B" w:rsidRDefault="00267864" w:rsidP="008F07A7">
      <w:pPr>
        <w:pStyle w:val="ItemHead"/>
        <w:rPr>
          <w:rFonts w:cs="Arial"/>
        </w:rPr>
      </w:pPr>
      <w:r w:rsidRPr="0064607B">
        <w:rPr>
          <w:rFonts w:cs="Arial"/>
          <w:noProof/>
        </w:rPr>
        <w:t>4</w:t>
      </w:r>
      <w:r w:rsidR="008F07A7" w:rsidRPr="0064607B">
        <w:rPr>
          <w:rFonts w:cs="Arial"/>
          <w:noProof/>
        </w:rPr>
        <w:t xml:space="preserve">  </w:t>
      </w:r>
      <w:r w:rsidR="008F07A7" w:rsidRPr="0064607B">
        <w:rPr>
          <w:rFonts w:cs="Arial"/>
        </w:rPr>
        <w:t>After regulation</w:t>
      </w:r>
      <w:r w:rsidR="0064607B" w:rsidRPr="0064607B">
        <w:rPr>
          <w:rFonts w:cs="Arial"/>
        </w:rPr>
        <w:t> </w:t>
      </w:r>
      <w:r w:rsidR="008F07A7" w:rsidRPr="0064607B">
        <w:rPr>
          <w:rFonts w:cs="Arial"/>
        </w:rPr>
        <w:t>2.87B</w:t>
      </w:r>
    </w:p>
    <w:p w:rsidR="008F07A7" w:rsidRPr="0064607B" w:rsidRDefault="008F07A7" w:rsidP="008F07A7">
      <w:pPr>
        <w:pStyle w:val="Item"/>
      </w:pPr>
      <w:r w:rsidRPr="0064607B">
        <w:t>Insert:</w:t>
      </w:r>
    </w:p>
    <w:p w:rsidR="008F07A7" w:rsidRPr="0064607B" w:rsidRDefault="008F07A7" w:rsidP="008F07A7">
      <w:pPr>
        <w:pStyle w:val="ActHead5"/>
      </w:pPr>
      <w:bookmarkStart w:id="11" w:name="_Toc446322439"/>
      <w:r w:rsidRPr="0064607B">
        <w:rPr>
          <w:rStyle w:val="CharSectno"/>
        </w:rPr>
        <w:t>2.87C</w:t>
      </w:r>
      <w:r w:rsidRPr="0064607B">
        <w:t xml:space="preserve">  Obligation not to engage in discriminatory recruitment practices</w:t>
      </w:r>
      <w:bookmarkEnd w:id="11"/>
    </w:p>
    <w:p w:rsidR="008F07A7" w:rsidRPr="0064607B" w:rsidRDefault="008F07A7" w:rsidP="008F07A7">
      <w:pPr>
        <w:pStyle w:val="subsection"/>
      </w:pPr>
      <w:r w:rsidRPr="0064607B">
        <w:tab/>
        <w:t>(1)</w:t>
      </w:r>
      <w:r w:rsidRPr="0064607B">
        <w:tab/>
        <w:t>This regulation applies to a person who:</w:t>
      </w:r>
    </w:p>
    <w:p w:rsidR="008F07A7" w:rsidRPr="0064607B" w:rsidRDefault="008F07A7" w:rsidP="008F07A7">
      <w:pPr>
        <w:pStyle w:val="paragraph"/>
      </w:pPr>
      <w:r w:rsidRPr="0064607B">
        <w:tab/>
        <w:t>(a)</w:t>
      </w:r>
      <w:r w:rsidRPr="0064607B">
        <w:tab/>
        <w:t>is or was a standard business sponsor; and</w:t>
      </w:r>
    </w:p>
    <w:p w:rsidR="008F07A7" w:rsidRPr="0064607B" w:rsidRDefault="008F07A7" w:rsidP="008F07A7">
      <w:pPr>
        <w:pStyle w:val="paragraph"/>
      </w:pPr>
      <w:r w:rsidRPr="0064607B">
        <w:tab/>
        <w:t>(b)</w:t>
      </w:r>
      <w:r w:rsidRPr="0064607B">
        <w:tab/>
        <w:t>is lawfully operating a business in Australia.</w:t>
      </w:r>
    </w:p>
    <w:p w:rsidR="00FC2C1C" w:rsidRPr="0064607B" w:rsidRDefault="008F07A7" w:rsidP="00FC2C1C">
      <w:pPr>
        <w:pStyle w:val="subsection"/>
      </w:pPr>
      <w:r w:rsidRPr="0064607B">
        <w:tab/>
        <w:t>(2)</w:t>
      </w:r>
      <w:r w:rsidRPr="0064607B">
        <w:tab/>
        <w:t>The person</w:t>
      </w:r>
      <w:r w:rsidR="00885AFC" w:rsidRPr="0064607B">
        <w:t xml:space="preserve"> </w:t>
      </w:r>
      <w:r w:rsidR="00FC2C1C" w:rsidRPr="0064607B">
        <w:t>must not engage</w:t>
      </w:r>
      <w:r w:rsidR="00885AFC" w:rsidRPr="0064607B">
        <w:t xml:space="preserve"> in</w:t>
      </w:r>
      <w:r w:rsidR="00FC2C1C" w:rsidRPr="0064607B">
        <w:t>, or have engaged in,</w:t>
      </w:r>
      <w:r w:rsidR="00885AFC" w:rsidRPr="0064607B">
        <w:t xml:space="preserve"> discriminatory recruitment practices</w:t>
      </w:r>
      <w:r w:rsidR="00FC2C1C" w:rsidRPr="0064607B">
        <w:t xml:space="preserve"> during the period of the person’s approval as a sponsor.</w:t>
      </w:r>
    </w:p>
    <w:p w:rsidR="008F07A7" w:rsidRPr="0064607B" w:rsidRDefault="008F07A7" w:rsidP="008F07A7">
      <w:pPr>
        <w:pStyle w:val="subsection"/>
      </w:pPr>
      <w:r w:rsidRPr="0064607B">
        <w:tab/>
        <w:t>(3)</w:t>
      </w:r>
      <w:r w:rsidRPr="0064607B">
        <w:tab/>
        <w:t xml:space="preserve">The obligation referred to in </w:t>
      </w:r>
      <w:proofErr w:type="spellStart"/>
      <w:r w:rsidRPr="0064607B">
        <w:t>subregulation</w:t>
      </w:r>
      <w:proofErr w:type="spellEnd"/>
      <w:r w:rsidR="0064607B" w:rsidRPr="0064607B">
        <w:t> </w:t>
      </w:r>
      <w:r w:rsidRPr="0064607B">
        <w:t>(2):</w:t>
      </w:r>
    </w:p>
    <w:p w:rsidR="008F07A7" w:rsidRPr="0064607B" w:rsidRDefault="008F07A7" w:rsidP="008F07A7">
      <w:pPr>
        <w:pStyle w:val="paragraph"/>
      </w:pPr>
      <w:r w:rsidRPr="0064607B">
        <w:tab/>
        <w:t>(a)</w:t>
      </w:r>
      <w:r w:rsidRPr="0064607B">
        <w:tab/>
        <w:t>starts to apply on the day the person is</w:t>
      </w:r>
      <w:r w:rsidR="00C95C9A" w:rsidRPr="0064607B">
        <w:t>, or was</w:t>
      </w:r>
      <w:r w:rsidR="00434A20" w:rsidRPr="0064607B">
        <w:t>,</w:t>
      </w:r>
      <w:r w:rsidRPr="0064607B">
        <w:t xml:space="preserve"> approved as a standard business sponsor; and</w:t>
      </w:r>
    </w:p>
    <w:p w:rsidR="008F07A7" w:rsidRPr="0064607B" w:rsidRDefault="008F07A7" w:rsidP="008F07A7">
      <w:pPr>
        <w:pStyle w:val="paragraph"/>
      </w:pPr>
      <w:r w:rsidRPr="0064607B">
        <w:tab/>
        <w:t>(b)</w:t>
      </w:r>
      <w:r w:rsidRPr="0064607B">
        <w:tab/>
        <w:t>ends when the person ceases</w:t>
      </w:r>
      <w:r w:rsidR="00C95C9A" w:rsidRPr="0064607B">
        <w:t>, or ceased</w:t>
      </w:r>
      <w:r w:rsidR="00815035" w:rsidRPr="0064607B">
        <w:t>,</w:t>
      </w:r>
      <w:r w:rsidRPr="0064607B">
        <w:t xml:space="preserve"> to be a standard business sponsor.</w:t>
      </w:r>
    </w:p>
    <w:p w:rsidR="00F3242D" w:rsidRPr="0064607B" w:rsidRDefault="00F3242D" w:rsidP="00F3242D">
      <w:pPr>
        <w:pStyle w:val="ActHead6"/>
        <w:pageBreakBefore/>
      </w:pPr>
      <w:bookmarkStart w:id="12" w:name="_Toc446322440"/>
      <w:r w:rsidRPr="0064607B">
        <w:rPr>
          <w:rStyle w:val="CharAmSchNo"/>
        </w:rPr>
        <w:t>Schedule</w:t>
      </w:r>
      <w:r w:rsidR="0064607B" w:rsidRPr="0064607B">
        <w:rPr>
          <w:rStyle w:val="CharAmSchNo"/>
        </w:rPr>
        <w:t> </w:t>
      </w:r>
      <w:r w:rsidRPr="0064607B">
        <w:rPr>
          <w:rStyle w:val="CharAmSchNo"/>
        </w:rPr>
        <w:t>2</w:t>
      </w:r>
      <w:r w:rsidRPr="0064607B">
        <w:t>—</w:t>
      </w:r>
      <w:r w:rsidRPr="0064607B">
        <w:rPr>
          <w:rStyle w:val="CharAmSchText"/>
        </w:rPr>
        <w:t xml:space="preserve">Processing of </w:t>
      </w:r>
      <w:r w:rsidR="009E63FE" w:rsidRPr="0064607B">
        <w:rPr>
          <w:rStyle w:val="CharAmSchText"/>
        </w:rPr>
        <w:t>s</w:t>
      </w:r>
      <w:r w:rsidRPr="0064607B">
        <w:rPr>
          <w:rStyle w:val="CharAmSchText"/>
        </w:rPr>
        <w:t xml:space="preserve">ubclass 457 </w:t>
      </w:r>
      <w:r w:rsidR="009E63FE" w:rsidRPr="0064607B">
        <w:rPr>
          <w:rStyle w:val="CharAmSchText"/>
        </w:rPr>
        <w:t>v</w:t>
      </w:r>
      <w:r w:rsidRPr="0064607B">
        <w:rPr>
          <w:rStyle w:val="CharAmSchText"/>
        </w:rPr>
        <w:t>isas</w:t>
      </w:r>
      <w:bookmarkEnd w:id="12"/>
    </w:p>
    <w:p w:rsidR="00F3242D" w:rsidRPr="0064607B" w:rsidRDefault="00F3242D" w:rsidP="00F3242D">
      <w:pPr>
        <w:pStyle w:val="Header"/>
      </w:pPr>
      <w:r w:rsidRPr="0064607B">
        <w:rPr>
          <w:rStyle w:val="CharAmPartNo"/>
        </w:rPr>
        <w:t xml:space="preserve"> </w:t>
      </w:r>
      <w:r w:rsidRPr="0064607B">
        <w:rPr>
          <w:rStyle w:val="CharAmPartText"/>
        </w:rPr>
        <w:t xml:space="preserve"> </w:t>
      </w:r>
    </w:p>
    <w:p w:rsidR="00F3242D" w:rsidRPr="0064607B" w:rsidRDefault="00F3242D" w:rsidP="00F3242D">
      <w:pPr>
        <w:pStyle w:val="ActHead9"/>
      </w:pPr>
      <w:bookmarkStart w:id="13" w:name="_Toc446322441"/>
      <w:r w:rsidRPr="0064607B">
        <w:t>Migration Regulations</w:t>
      </w:r>
      <w:r w:rsidR="0064607B" w:rsidRPr="0064607B">
        <w:t> </w:t>
      </w:r>
      <w:r w:rsidRPr="0064607B">
        <w:t>1994</w:t>
      </w:r>
      <w:bookmarkEnd w:id="13"/>
    </w:p>
    <w:p w:rsidR="00055CFA" w:rsidRPr="0064607B" w:rsidRDefault="00055CFA" w:rsidP="00055CFA">
      <w:pPr>
        <w:pStyle w:val="ItemHead"/>
        <w:tabs>
          <w:tab w:val="left" w:pos="6663"/>
        </w:tabs>
      </w:pPr>
      <w:r w:rsidRPr="0064607B">
        <w:t>1  Paragraphs 1223A(3)(d) and (da) of Schedule</w:t>
      </w:r>
      <w:r w:rsidR="0064607B" w:rsidRPr="0064607B">
        <w:t> </w:t>
      </w:r>
      <w:r w:rsidRPr="0064607B">
        <w:t>1</w:t>
      </w:r>
    </w:p>
    <w:p w:rsidR="00055CFA" w:rsidRPr="0064607B" w:rsidRDefault="00055CFA" w:rsidP="00055CFA">
      <w:pPr>
        <w:pStyle w:val="Item"/>
      </w:pPr>
      <w:r w:rsidRPr="0064607B">
        <w:t>Repeal the paragraphs, substitute:</w:t>
      </w:r>
    </w:p>
    <w:p w:rsidR="00055CFA" w:rsidRPr="0064607B" w:rsidRDefault="00055CFA" w:rsidP="00055CFA">
      <w:pPr>
        <w:pStyle w:val="paragraph"/>
      </w:pPr>
      <w:r w:rsidRPr="0064607B">
        <w:tab/>
        <w:t>(d)</w:t>
      </w:r>
      <w:r w:rsidRPr="0064607B">
        <w:tab/>
        <w:t>In the case of an applicant who seeks to satisfy the primary criteria for the grant of a Subclass 457 (Temporary Work (Skilled)) visa on the basis that the applicant meets the requirements of subclause</w:t>
      </w:r>
      <w:r w:rsidR="0064607B" w:rsidRPr="0064607B">
        <w:t> </w:t>
      </w:r>
      <w:r w:rsidRPr="0064607B">
        <w:t>457.223(2) of Schedule</w:t>
      </w:r>
      <w:r w:rsidR="0064607B" w:rsidRPr="0064607B">
        <w:t> </w:t>
      </w:r>
      <w:r w:rsidRPr="0064607B">
        <w:t>2:</w:t>
      </w:r>
    </w:p>
    <w:p w:rsidR="00055CFA" w:rsidRPr="0064607B" w:rsidRDefault="00055CFA" w:rsidP="00055CFA">
      <w:pPr>
        <w:pStyle w:val="paragraphsub"/>
      </w:pPr>
      <w:r w:rsidRPr="0064607B">
        <w:tab/>
        <w:t>(</w:t>
      </w:r>
      <w:proofErr w:type="spellStart"/>
      <w:r w:rsidRPr="0064607B">
        <w:t>i</w:t>
      </w:r>
      <w:proofErr w:type="spellEnd"/>
      <w:r w:rsidRPr="0064607B">
        <w:t>)</w:t>
      </w:r>
      <w:r w:rsidRPr="0064607B">
        <w:tab/>
        <w:t>a person must have nominated an occupation in relation to the applicant; and</w:t>
      </w:r>
    </w:p>
    <w:p w:rsidR="00055CFA" w:rsidRPr="0064607B" w:rsidRDefault="00055CFA" w:rsidP="00055CFA">
      <w:pPr>
        <w:pStyle w:val="paragraphsub"/>
      </w:pPr>
      <w:r w:rsidRPr="0064607B">
        <w:tab/>
        <w:t>(ii)</w:t>
      </w:r>
      <w:r w:rsidRPr="0064607B">
        <w:tab/>
        <w:t>either of the following applies:</w:t>
      </w:r>
    </w:p>
    <w:p w:rsidR="00055CFA" w:rsidRPr="0064607B" w:rsidRDefault="00055CFA" w:rsidP="00055CFA">
      <w:pPr>
        <w:pStyle w:val="paragraphsub-sub"/>
      </w:pPr>
      <w:r w:rsidRPr="0064607B">
        <w:tab/>
        <w:t>(A)</w:t>
      </w:r>
      <w:r w:rsidRPr="0064607B">
        <w:tab/>
        <w:t>the nomination has been approved under section</w:t>
      </w:r>
      <w:r w:rsidR="0064607B" w:rsidRPr="0064607B">
        <w:t> </w:t>
      </w:r>
      <w:r w:rsidRPr="0064607B">
        <w:t>140GB of the Act and the approval of the nomination has not ceased under regulation</w:t>
      </w:r>
      <w:r w:rsidR="0064607B" w:rsidRPr="0064607B">
        <w:t> </w:t>
      </w:r>
      <w:r w:rsidRPr="0064607B">
        <w:t>2.75;</w:t>
      </w:r>
    </w:p>
    <w:p w:rsidR="00055CFA" w:rsidRPr="0064607B" w:rsidRDefault="00055CFA" w:rsidP="00055CFA">
      <w:pPr>
        <w:pStyle w:val="paragraphsub-sub"/>
      </w:pPr>
      <w:r w:rsidRPr="0064607B">
        <w:tab/>
        <w:t>(B)</w:t>
      </w:r>
      <w:r w:rsidRPr="0064607B">
        <w:tab/>
        <w:t>a decision in respect of the nomination has not been made under section</w:t>
      </w:r>
      <w:r w:rsidR="0064607B" w:rsidRPr="0064607B">
        <w:t> </w:t>
      </w:r>
      <w:r w:rsidRPr="0064607B">
        <w:t>140GB of the Act.</w:t>
      </w:r>
    </w:p>
    <w:p w:rsidR="00055CFA" w:rsidRPr="0064607B" w:rsidRDefault="00055CFA" w:rsidP="00055CFA">
      <w:pPr>
        <w:pStyle w:val="paragraph"/>
      </w:pPr>
      <w:r w:rsidRPr="0064607B">
        <w:tab/>
        <w:t>(da)</w:t>
      </w:r>
      <w:r w:rsidRPr="0064607B">
        <w:tab/>
        <w:t>In the case of an applicant who seeks to satisfy the primary criteria for the grant of a Subclass 457 (Temporary Work (Skilled)) visa on the basis that the applicant meets the requirements of subclause</w:t>
      </w:r>
      <w:r w:rsidR="0064607B" w:rsidRPr="0064607B">
        <w:t> </w:t>
      </w:r>
      <w:r w:rsidRPr="0064607B">
        <w:t>457.223(4) of Schedule</w:t>
      </w:r>
      <w:r w:rsidR="0064607B" w:rsidRPr="0064607B">
        <w:t> </w:t>
      </w:r>
      <w:r w:rsidRPr="0064607B">
        <w:t>2:</w:t>
      </w:r>
    </w:p>
    <w:p w:rsidR="00055CFA" w:rsidRPr="0064607B" w:rsidRDefault="00055CFA" w:rsidP="00055CFA">
      <w:pPr>
        <w:pStyle w:val="paragraphsub"/>
      </w:pPr>
      <w:r w:rsidRPr="0064607B">
        <w:tab/>
        <w:t>(</w:t>
      </w:r>
      <w:proofErr w:type="spellStart"/>
      <w:r w:rsidRPr="0064607B">
        <w:t>i</w:t>
      </w:r>
      <w:proofErr w:type="spellEnd"/>
      <w:r w:rsidRPr="0064607B">
        <w:t>)</w:t>
      </w:r>
      <w:r w:rsidRPr="0064607B">
        <w:tab/>
        <w:t>a person must have nominated an occupation in relation to the applicant; and</w:t>
      </w:r>
    </w:p>
    <w:p w:rsidR="00055CFA" w:rsidRPr="0064607B" w:rsidRDefault="00055CFA" w:rsidP="00055CFA">
      <w:pPr>
        <w:pStyle w:val="paragraphsub"/>
      </w:pPr>
      <w:r w:rsidRPr="0064607B">
        <w:tab/>
        <w:t>(ii)</w:t>
      </w:r>
      <w:r w:rsidRPr="0064607B">
        <w:tab/>
        <w:t>either of the following applies:</w:t>
      </w:r>
    </w:p>
    <w:p w:rsidR="00055CFA" w:rsidRPr="0064607B" w:rsidRDefault="00055CFA" w:rsidP="00055CFA">
      <w:pPr>
        <w:pStyle w:val="paragraphsub-sub"/>
      </w:pPr>
      <w:r w:rsidRPr="0064607B">
        <w:tab/>
        <w:t>(A)</w:t>
      </w:r>
      <w:r w:rsidRPr="0064607B">
        <w:tab/>
        <w:t>the nomination has been approved under section</w:t>
      </w:r>
      <w:r w:rsidR="0064607B" w:rsidRPr="0064607B">
        <w:t> </w:t>
      </w:r>
      <w:r w:rsidRPr="0064607B">
        <w:t>140GB of the Act and the approval of the nomination has not ceased under regulation</w:t>
      </w:r>
      <w:r w:rsidR="0064607B" w:rsidRPr="0064607B">
        <w:t> </w:t>
      </w:r>
      <w:r w:rsidRPr="0064607B">
        <w:t>2.75;</w:t>
      </w:r>
    </w:p>
    <w:p w:rsidR="00055CFA" w:rsidRPr="0064607B" w:rsidRDefault="00055CFA" w:rsidP="00055CFA">
      <w:pPr>
        <w:pStyle w:val="paragraphsub-sub"/>
      </w:pPr>
      <w:r w:rsidRPr="0064607B">
        <w:tab/>
        <w:t>(B)</w:t>
      </w:r>
      <w:r w:rsidRPr="0064607B">
        <w:tab/>
        <w:t>a decision in respect of the nomination has not been made under section</w:t>
      </w:r>
      <w:r w:rsidR="0064607B" w:rsidRPr="0064607B">
        <w:t> </w:t>
      </w:r>
      <w:r w:rsidRPr="0064607B">
        <w:t>140GB of the Act; and</w:t>
      </w:r>
    </w:p>
    <w:p w:rsidR="00055CFA" w:rsidRPr="0064607B" w:rsidRDefault="00055CFA" w:rsidP="00055CFA">
      <w:pPr>
        <w:pStyle w:val="paragraphsub"/>
      </w:pPr>
      <w:r w:rsidRPr="0064607B">
        <w:tab/>
        <w:t>(iii)</w:t>
      </w:r>
      <w:r w:rsidRPr="0064607B">
        <w:tab/>
        <w:t>the person who nominated the occupation is not the subject of a bar under section</w:t>
      </w:r>
      <w:r w:rsidR="0064607B" w:rsidRPr="0064607B">
        <w:t> </w:t>
      </w:r>
      <w:r w:rsidRPr="0064607B">
        <w:t>140M of the Act.</w:t>
      </w:r>
    </w:p>
    <w:p w:rsidR="00055CFA" w:rsidRPr="0064607B" w:rsidRDefault="00055CFA" w:rsidP="00055CFA">
      <w:pPr>
        <w:pStyle w:val="ItemHead"/>
      </w:pPr>
      <w:r w:rsidRPr="0064607B">
        <w:t>2  Paragraph 457.223(4)(</w:t>
      </w:r>
      <w:proofErr w:type="spellStart"/>
      <w:r w:rsidRPr="0064607B">
        <w:t>ea</w:t>
      </w:r>
      <w:proofErr w:type="spellEnd"/>
      <w:r w:rsidRPr="0064607B">
        <w:t>) of Schedule</w:t>
      </w:r>
      <w:r w:rsidR="0064607B" w:rsidRPr="0064607B">
        <w:t> </w:t>
      </w:r>
      <w:r w:rsidRPr="0064607B">
        <w:t>2</w:t>
      </w:r>
    </w:p>
    <w:p w:rsidR="00055CFA" w:rsidRPr="0064607B" w:rsidRDefault="00055CFA" w:rsidP="00055CFA">
      <w:pPr>
        <w:pStyle w:val="Item"/>
      </w:pPr>
      <w:r w:rsidRPr="0064607B">
        <w:t>Repeal the paragraph.</w:t>
      </w:r>
    </w:p>
    <w:p w:rsidR="00055CFA" w:rsidRPr="0064607B" w:rsidRDefault="00055CFA" w:rsidP="00055CFA">
      <w:pPr>
        <w:pStyle w:val="ItemHead"/>
      </w:pPr>
      <w:r w:rsidRPr="0064607B">
        <w:t>3  Subparagraph 457.223(4)(</w:t>
      </w:r>
      <w:proofErr w:type="spellStart"/>
      <w:r w:rsidRPr="0064607B">
        <w:t>eb</w:t>
      </w:r>
      <w:proofErr w:type="spellEnd"/>
      <w:r w:rsidRPr="0064607B">
        <w:t>)(ii) of Schedule</w:t>
      </w:r>
      <w:r w:rsidR="0064607B" w:rsidRPr="0064607B">
        <w:t> </w:t>
      </w:r>
      <w:r w:rsidRPr="0064607B">
        <w:t>2</w:t>
      </w:r>
    </w:p>
    <w:p w:rsidR="00055CFA" w:rsidRPr="0064607B" w:rsidRDefault="00055CFA" w:rsidP="00055CFA">
      <w:pPr>
        <w:pStyle w:val="Item"/>
      </w:pPr>
      <w:r w:rsidRPr="0064607B">
        <w:t>Omit “and”.</w:t>
      </w:r>
    </w:p>
    <w:p w:rsidR="00055CFA" w:rsidRPr="0064607B" w:rsidRDefault="00055CFA" w:rsidP="00055CFA">
      <w:pPr>
        <w:pStyle w:val="ItemHead"/>
      </w:pPr>
      <w:r w:rsidRPr="0064607B">
        <w:t>4  Subparagraph 457.223(4)(</w:t>
      </w:r>
      <w:proofErr w:type="spellStart"/>
      <w:r w:rsidRPr="0064607B">
        <w:t>eb</w:t>
      </w:r>
      <w:proofErr w:type="spellEnd"/>
      <w:r w:rsidRPr="0064607B">
        <w:t>)(iii) of Schedule</w:t>
      </w:r>
      <w:r w:rsidR="0064607B" w:rsidRPr="0064607B">
        <w:t> </w:t>
      </w:r>
      <w:r w:rsidRPr="0064607B">
        <w:t>2</w:t>
      </w:r>
    </w:p>
    <w:p w:rsidR="00055CFA" w:rsidRPr="0064607B" w:rsidRDefault="00055CFA" w:rsidP="00055CFA">
      <w:pPr>
        <w:pStyle w:val="Item"/>
      </w:pPr>
      <w:r w:rsidRPr="0064607B">
        <w:t>Repeal the subparagraph.</w:t>
      </w:r>
    </w:p>
    <w:p w:rsidR="00AA0FCA" w:rsidRPr="0064607B" w:rsidRDefault="00AA0FCA" w:rsidP="00AA0FCA">
      <w:pPr>
        <w:pStyle w:val="ActHead6"/>
        <w:pageBreakBefore/>
      </w:pPr>
      <w:bookmarkStart w:id="14" w:name="_Toc446322442"/>
      <w:r w:rsidRPr="0064607B">
        <w:rPr>
          <w:rStyle w:val="CharAmSchNo"/>
        </w:rPr>
        <w:t>Schedule</w:t>
      </w:r>
      <w:r w:rsidR="0064607B" w:rsidRPr="0064607B">
        <w:rPr>
          <w:rStyle w:val="CharAmSchNo"/>
        </w:rPr>
        <w:t> </w:t>
      </w:r>
      <w:r w:rsidRPr="0064607B">
        <w:rPr>
          <w:rStyle w:val="CharAmSchNo"/>
        </w:rPr>
        <w:t>3</w:t>
      </w:r>
      <w:r w:rsidRPr="0064607B">
        <w:t>—</w:t>
      </w:r>
      <w:r w:rsidRPr="0064607B">
        <w:rPr>
          <w:rStyle w:val="CharAmSchText"/>
        </w:rPr>
        <w:t xml:space="preserve">Subclass 202 (Global Special Humanitarian) </w:t>
      </w:r>
      <w:r w:rsidR="009E63FE" w:rsidRPr="0064607B">
        <w:rPr>
          <w:rStyle w:val="CharAmSchText"/>
        </w:rPr>
        <w:t>v</w:t>
      </w:r>
      <w:r w:rsidRPr="0064607B">
        <w:rPr>
          <w:rStyle w:val="CharAmSchText"/>
        </w:rPr>
        <w:t>isas</w:t>
      </w:r>
      <w:bookmarkEnd w:id="14"/>
    </w:p>
    <w:p w:rsidR="00AA0FCA" w:rsidRPr="0064607B" w:rsidRDefault="00AA0FCA" w:rsidP="00AA0FCA">
      <w:pPr>
        <w:pStyle w:val="Header"/>
      </w:pPr>
      <w:r w:rsidRPr="0064607B">
        <w:rPr>
          <w:rStyle w:val="CharAmPartNo"/>
        </w:rPr>
        <w:t xml:space="preserve"> </w:t>
      </w:r>
      <w:r w:rsidRPr="0064607B">
        <w:rPr>
          <w:rStyle w:val="CharAmPartText"/>
        </w:rPr>
        <w:t xml:space="preserve"> </w:t>
      </w:r>
    </w:p>
    <w:p w:rsidR="00AA0FCA" w:rsidRPr="0064607B" w:rsidRDefault="00AA0FCA" w:rsidP="00AA0FCA">
      <w:pPr>
        <w:pStyle w:val="ActHead9"/>
      </w:pPr>
      <w:bookmarkStart w:id="15" w:name="_Toc446322443"/>
      <w:r w:rsidRPr="0064607B">
        <w:t>Migration Regulations</w:t>
      </w:r>
      <w:r w:rsidR="0064607B" w:rsidRPr="0064607B">
        <w:t> </w:t>
      </w:r>
      <w:r w:rsidRPr="0064607B">
        <w:t>1994</w:t>
      </w:r>
      <w:bookmarkEnd w:id="15"/>
    </w:p>
    <w:p w:rsidR="00AA0FCA" w:rsidRPr="0064607B" w:rsidRDefault="00AA0FCA" w:rsidP="00AA0FCA">
      <w:pPr>
        <w:pStyle w:val="ItemHead"/>
      </w:pPr>
      <w:r w:rsidRPr="0064607B">
        <w:t>1  Paragraph 202.222(2)(d) of Schedule</w:t>
      </w:r>
      <w:r w:rsidR="0064607B" w:rsidRPr="0064607B">
        <w:t> </w:t>
      </w:r>
      <w:r w:rsidRPr="0064607B">
        <w:t>2</w:t>
      </w:r>
    </w:p>
    <w:p w:rsidR="00AA0FCA" w:rsidRPr="0064607B" w:rsidRDefault="00AA0FCA" w:rsidP="00AA0FCA">
      <w:pPr>
        <w:pStyle w:val="Item"/>
      </w:pPr>
      <w:r w:rsidRPr="0064607B">
        <w:t>After “settlement of”, insert “persons such as”.</w:t>
      </w:r>
    </w:p>
    <w:p w:rsidR="00783433" w:rsidRPr="0064607B" w:rsidRDefault="00783433" w:rsidP="00783433">
      <w:pPr>
        <w:pStyle w:val="ActHead6"/>
        <w:pageBreakBefore/>
      </w:pPr>
      <w:bookmarkStart w:id="16" w:name="_Toc446322444"/>
      <w:r w:rsidRPr="0064607B">
        <w:rPr>
          <w:rStyle w:val="CharAmSchNo"/>
        </w:rPr>
        <w:t>Schedule</w:t>
      </w:r>
      <w:r w:rsidR="0064607B" w:rsidRPr="0064607B">
        <w:rPr>
          <w:rStyle w:val="CharAmSchNo"/>
        </w:rPr>
        <w:t> </w:t>
      </w:r>
      <w:r w:rsidRPr="0064607B">
        <w:rPr>
          <w:rStyle w:val="CharAmSchNo"/>
        </w:rPr>
        <w:t>4</w:t>
      </w:r>
      <w:r w:rsidRPr="0064607B">
        <w:t>—</w:t>
      </w:r>
      <w:r w:rsidRPr="0064607B">
        <w:rPr>
          <w:rStyle w:val="CharAmSchText"/>
        </w:rPr>
        <w:t xml:space="preserve">Student </w:t>
      </w:r>
      <w:r w:rsidR="009E63FE" w:rsidRPr="0064607B">
        <w:rPr>
          <w:rStyle w:val="CharAmSchText"/>
        </w:rPr>
        <w:t>v</w:t>
      </w:r>
      <w:r w:rsidRPr="0064607B">
        <w:rPr>
          <w:rStyle w:val="CharAmSchText"/>
        </w:rPr>
        <w:t xml:space="preserve">isa </w:t>
      </w:r>
      <w:r w:rsidR="009E63FE" w:rsidRPr="0064607B">
        <w:rPr>
          <w:rStyle w:val="CharAmSchText"/>
        </w:rPr>
        <w:t>s</w:t>
      </w:r>
      <w:r w:rsidRPr="0064607B">
        <w:rPr>
          <w:rStyle w:val="CharAmSchText"/>
        </w:rPr>
        <w:t>implification</w:t>
      </w:r>
      <w:bookmarkEnd w:id="16"/>
    </w:p>
    <w:p w:rsidR="00783433" w:rsidRPr="0064607B" w:rsidRDefault="00783433" w:rsidP="00783433">
      <w:pPr>
        <w:pStyle w:val="Header"/>
      </w:pPr>
      <w:r w:rsidRPr="0064607B">
        <w:rPr>
          <w:rStyle w:val="CharAmPartNo"/>
        </w:rPr>
        <w:t xml:space="preserve"> </w:t>
      </w:r>
      <w:r w:rsidRPr="0064607B">
        <w:rPr>
          <w:rStyle w:val="CharAmPartText"/>
        </w:rPr>
        <w:t xml:space="preserve"> </w:t>
      </w:r>
    </w:p>
    <w:p w:rsidR="00783433" w:rsidRPr="0064607B" w:rsidRDefault="00783433" w:rsidP="00783433">
      <w:pPr>
        <w:pStyle w:val="ActHead9"/>
      </w:pPr>
      <w:bookmarkStart w:id="17" w:name="_Toc446322445"/>
      <w:r w:rsidRPr="0064607B">
        <w:t>Migration Regulations</w:t>
      </w:r>
      <w:r w:rsidR="0064607B" w:rsidRPr="0064607B">
        <w:t> </w:t>
      </w:r>
      <w:r w:rsidRPr="0064607B">
        <w:t>1994</w:t>
      </w:r>
      <w:bookmarkEnd w:id="17"/>
    </w:p>
    <w:p w:rsidR="00EC67D1" w:rsidRPr="0064607B" w:rsidRDefault="00EC67D1" w:rsidP="00EC67D1">
      <w:pPr>
        <w:pStyle w:val="ItemHead"/>
        <w:tabs>
          <w:tab w:val="left" w:pos="6663"/>
        </w:tabs>
      </w:pPr>
      <w:r w:rsidRPr="0064607B">
        <w:t>1  Regulation</w:t>
      </w:r>
      <w:r w:rsidR="0064607B" w:rsidRPr="0064607B">
        <w:t> </w:t>
      </w:r>
      <w:r w:rsidRPr="0064607B">
        <w:t>1.03</w:t>
      </w:r>
    </w:p>
    <w:p w:rsidR="00EC67D1" w:rsidRPr="0064607B" w:rsidRDefault="00EC67D1" w:rsidP="00EC67D1">
      <w:pPr>
        <w:pStyle w:val="Item"/>
      </w:pPr>
      <w:r w:rsidRPr="0064607B">
        <w:t>Insert:</w:t>
      </w:r>
    </w:p>
    <w:p w:rsidR="00EC67D1" w:rsidRPr="0064607B" w:rsidRDefault="00EC67D1" w:rsidP="00EC67D1">
      <w:pPr>
        <w:pStyle w:val="Definition"/>
      </w:pPr>
      <w:proofErr w:type="spellStart"/>
      <w:r w:rsidRPr="0064607B">
        <w:rPr>
          <w:b/>
          <w:i/>
        </w:rPr>
        <w:t>AASES</w:t>
      </w:r>
      <w:proofErr w:type="spellEnd"/>
      <w:r w:rsidRPr="0064607B">
        <w:rPr>
          <w:b/>
          <w:i/>
        </w:rPr>
        <w:t xml:space="preserve"> form</w:t>
      </w:r>
      <w:r w:rsidRPr="0064607B">
        <w:t>, for a secondary exchange student, means an Acceptance Advice of Secondary Exchange Student form from the relevant State or Territory education authority, containing the following declarations:</w:t>
      </w:r>
    </w:p>
    <w:p w:rsidR="00EC67D1" w:rsidRPr="0064607B" w:rsidRDefault="00EC67D1" w:rsidP="00EC67D1">
      <w:pPr>
        <w:pStyle w:val="paragraph"/>
      </w:pPr>
      <w:r w:rsidRPr="0064607B">
        <w:tab/>
        <w:t>(a)</w:t>
      </w:r>
      <w:r w:rsidRPr="0064607B">
        <w:tab/>
        <w:t>a declaration made by the student’s exchange organisation, accepting the student;</w:t>
      </w:r>
    </w:p>
    <w:p w:rsidR="00EC67D1" w:rsidRPr="0064607B" w:rsidRDefault="00EC67D1" w:rsidP="00EC67D1">
      <w:pPr>
        <w:pStyle w:val="paragraph"/>
      </w:pPr>
      <w:r w:rsidRPr="0064607B">
        <w:tab/>
        <w:t>(b)</w:t>
      </w:r>
      <w:r w:rsidRPr="0064607B">
        <w:tab/>
        <w:t>a declaration made by the student’s parents, or the person or persons having custody of the student, agreeing to the exchange.</w:t>
      </w:r>
    </w:p>
    <w:p w:rsidR="00EC67D1" w:rsidRPr="0064607B" w:rsidRDefault="00EC67D1" w:rsidP="00EC67D1">
      <w:pPr>
        <w:pStyle w:val="ItemHead"/>
        <w:tabs>
          <w:tab w:val="left" w:pos="6663"/>
        </w:tabs>
      </w:pPr>
      <w:r w:rsidRPr="0064607B">
        <w:t>2  Regulation</w:t>
      </w:r>
      <w:r w:rsidR="0064607B" w:rsidRPr="0064607B">
        <w:t> </w:t>
      </w:r>
      <w:r w:rsidRPr="0064607B">
        <w:t>1.03</w:t>
      </w:r>
    </w:p>
    <w:p w:rsidR="00EC67D1" w:rsidRPr="0064607B" w:rsidRDefault="00EC67D1" w:rsidP="00EC67D1">
      <w:pPr>
        <w:pStyle w:val="Item"/>
      </w:pPr>
      <w:r w:rsidRPr="0064607B">
        <w:t>Repeal the following definitions:</w:t>
      </w:r>
    </w:p>
    <w:p w:rsidR="00EC67D1" w:rsidRPr="0064607B" w:rsidRDefault="00EC67D1" w:rsidP="00EC67D1">
      <w:pPr>
        <w:pStyle w:val="paragraph"/>
      </w:pPr>
      <w:r w:rsidRPr="0064607B">
        <w:tab/>
        <w:t>(a)</w:t>
      </w:r>
      <w:r w:rsidRPr="0064607B">
        <w:tab/>
        <w:t xml:space="preserve">definition of </w:t>
      </w:r>
      <w:r w:rsidRPr="0064607B">
        <w:rPr>
          <w:b/>
          <w:i/>
        </w:rPr>
        <w:t>agreed starting day</w:t>
      </w:r>
      <w:r w:rsidRPr="0064607B">
        <w:t>;</w:t>
      </w:r>
    </w:p>
    <w:p w:rsidR="00EC67D1" w:rsidRPr="0064607B" w:rsidRDefault="00EC67D1" w:rsidP="00EC67D1">
      <w:pPr>
        <w:pStyle w:val="paragraph"/>
      </w:pPr>
      <w:r w:rsidRPr="0064607B">
        <w:tab/>
        <w:t>(b)</w:t>
      </w:r>
      <w:r w:rsidRPr="0064607B">
        <w:tab/>
        <w:t xml:space="preserve">definition of </w:t>
      </w:r>
      <w:r w:rsidRPr="0064607B">
        <w:rPr>
          <w:b/>
          <w:i/>
        </w:rPr>
        <w:t>assessment level</w:t>
      </w:r>
      <w:r w:rsidRPr="0064607B">
        <w:t>;</w:t>
      </w:r>
    </w:p>
    <w:p w:rsidR="00EC67D1" w:rsidRPr="0064607B" w:rsidRDefault="00EC67D1" w:rsidP="00EC67D1">
      <w:pPr>
        <w:pStyle w:val="paragraph"/>
      </w:pPr>
      <w:r w:rsidRPr="0064607B">
        <w:tab/>
        <w:t>(c)</w:t>
      </w:r>
      <w:r w:rsidRPr="0064607B">
        <w:tab/>
        <w:t xml:space="preserve">definition of </w:t>
      </w:r>
      <w:r w:rsidRPr="0064607B">
        <w:rPr>
          <w:b/>
          <w:i/>
        </w:rPr>
        <w:t>certificate of enrolment</w:t>
      </w:r>
      <w:r w:rsidRPr="0064607B">
        <w:t>.</w:t>
      </w:r>
    </w:p>
    <w:p w:rsidR="00EC67D1" w:rsidRPr="0064607B" w:rsidRDefault="00EC67D1" w:rsidP="00EC67D1">
      <w:pPr>
        <w:pStyle w:val="ItemHead"/>
      </w:pPr>
      <w:r w:rsidRPr="0064607B">
        <w:t>3  Regulation</w:t>
      </w:r>
      <w:r w:rsidR="0064607B" w:rsidRPr="0064607B">
        <w:t> </w:t>
      </w:r>
      <w:r w:rsidRPr="0064607B">
        <w:t>1.03</w:t>
      </w:r>
    </w:p>
    <w:p w:rsidR="00EC67D1" w:rsidRPr="0064607B" w:rsidRDefault="00EC67D1" w:rsidP="00EC67D1">
      <w:pPr>
        <w:pStyle w:val="Item"/>
      </w:pPr>
      <w:r w:rsidRPr="0064607B">
        <w:t>Insert:</w:t>
      </w:r>
    </w:p>
    <w:p w:rsidR="00EC67D1" w:rsidRPr="0064607B" w:rsidRDefault="00EC67D1" w:rsidP="00EC67D1">
      <w:pPr>
        <w:pStyle w:val="Definition"/>
      </w:pPr>
      <w:r w:rsidRPr="0064607B">
        <w:rPr>
          <w:b/>
          <w:i/>
        </w:rPr>
        <w:t>confirmation of enrolment</w:t>
      </w:r>
      <w:r w:rsidRPr="0064607B">
        <w:t>, in relation to a student and a registered provider, means a confirmation by the registered provider that the student is enrolled in a registered course provided by the registered provider, as required by section</w:t>
      </w:r>
      <w:r w:rsidR="0064607B" w:rsidRPr="0064607B">
        <w:t> </w:t>
      </w:r>
      <w:r w:rsidRPr="0064607B">
        <w:t xml:space="preserve">19 of the </w:t>
      </w:r>
      <w:r w:rsidRPr="0064607B">
        <w:rPr>
          <w:i/>
        </w:rPr>
        <w:t>Education Services for Overseas Students Act 2000</w:t>
      </w:r>
      <w:r w:rsidRPr="0064607B">
        <w:t>.</w:t>
      </w:r>
    </w:p>
    <w:p w:rsidR="00EC67D1" w:rsidRPr="0064607B" w:rsidRDefault="00EC67D1" w:rsidP="00EC67D1">
      <w:pPr>
        <w:pStyle w:val="ItemHead"/>
      </w:pPr>
      <w:r w:rsidRPr="0064607B">
        <w:t>4  Regulation</w:t>
      </w:r>
      <w:r w:rsidR="0064607B" w:rsidRPr="0064607B">
        <w:t> </w:t>
      </w:r>
      <w:r w:rsidRPr="0064607B">
        <w:t xml:space="preserve">1.03 (definition of </w:t>
      </w:r>
      <w:r w:rsidRPr="0064607B">
        <w:rPr>
          <w:i/>
        </w:rPr>
        <w:t>education provider</w:t>
      </w:r>
      <w:r w:rsidRPr="0064607B">
        <w:t>)</w:t>
      </w:r>
    </w:p>
    <w:p w:rsidR="00EC67D1" w:rsidRPr="0064607B" w:rsidRDefault="00EC67D1" w:rsidP="00EC67D1">
      <w:pPr>
        <w:pStyle w:val="Item"/>
      </w:pPr>
      <w:r w:rsidRPr="0064607B">
        <w:t>Omit “State or Territory” (wherever occurring), substitute “location”.</w:t>
      </w:r>
    </w:p>
    <w:p w:rsidR="00EC67D1" w:rsidRPr="0064607B" w:rsidRDefault="00EC67D1" w:rsidP="00EC67D1">
      <w:pPr>
        <w:pStyle w:val="ItemHead"/>
      </w:pPr>
      <w:r w:rsidRPr="0064607B">
        <w:t>5  Regulation</w:t>
      </w:r>
      <w:r w:rsidR="0064607B" w:rsidRPr="0064607B">
        <w:t> </w:t>
      </w:r>
      <w:r w:rsidRPr="0064607B">
        <w:t>1.03</w:t>
      </w:r>
    </w:p>
    <w:p w:rsidR="00EC67D1" w:rsidRPr="0064607B" w:rsidRDefault="00EC67D1" w:rsidP="00EC67D1">
      <w:pPr>
        <w:pStyle w:val="Item"/>
      </w:pPr>
      <w:r w:rsidRPr="0064607B">
        <w:t>Repeal the following definitions:</w:t>
      </w:r>
    </w:p>
    <w:p w:rsidR="00EC67D1" w:rsidRPr="0064607B" w:rsidRDefault="00EC67D1" w:rsidP="00EC67D1">
      <w:pPr>
        <w:pStyle w:val="paragraph"/>
      </w:pPr>
      <w:r w:rsidRPr="0064607B">
        <w:tab/>
        <w:t>(a)</w:t>
      </w:r>
      <w:r w:rsidRPr="0064607B">
        <w:tab/>
        <w:t xml:space="preserve">definition of </w:t>
      </w:r>
      <w:r w:rsidRPr="0064607B">
        <w:rPr>
          <w:b/>
          <w:i/>
        </w:rPr>
        <w:t>electronic confirmation of enrolment</w:t>
      </w:r>
      <w:r w:rsidRPr="0064607B">
        <w:t>;</w:t>
      </w:r>
    </w:p>
    <w:p w:rsidR="00EC67D1" w:rsidRPr="0064607B" w:rsidRDefault="00EC67D1" w:rsidP="00EC67D1">
      <w:pPr>
        <w:pStyle w:val="paragraph"/>
      </w:pPr>
      <w:r w:rsidRPr="0064607B">
        <w:tab/>
        <w:t>(b)</w:t>
      </w:r>
      <w:r w:rsidRPr="0064607B">
        <w:tab/>
        <w:t xml:space="preserve">definition of </w:t>
      </w:r>
      <w:r w:rsidRPr="0064607B">
        <w:rPr>
          <w:b/>
          <w:i/>
        </w:rPr>
        <w:t>eligible passport</w:t>
      </w:r>
      <w:r w:rsidRPr="0064607B">
        <w:t>;</w:t>
      </w:r>
    </w:p>
    <w:p w:rsidR="00EC67D1" w:rsidRPr="0064607B" w:rsidRDefault="00EC67D1" w:rsidP="00EC67D1">
      <w:pPr>
        <w:pStyle w:val="paragraph"/>
      </w:pPr>
      <w:r w:rsidRPr="0064607B">
        <w:tab/>
        <w:t>(c)</w:t>
      </w:r>
      <w:r w:rsidRPr="0064607B">
        <w:tab/>
        <w:t xml:space="preserve">definition of </w:t>
      </w:r>
      <w:r w:rsidRPr="0064607B">
        <w:rPr>
          <w:b/>
          <w:i/>
        </w:rPr>
        <w:t>eligible student visa</w:t>
      </w:r>
      <w:r w:rsidRPr="0064607B">
        <w:t>;</w:t>
      </w:r>
    </w:p>
    <w:p w:rsidR="00EC67D1" w:rsidRPr="0064607B" w:rsidRDefault="00EC67D1" w:rsidP="00EC67D1">
      <w:pPr>
        <w:pStyle w:val="paragraph"/>
      </w:pPr>
      <w:r w:rsidRPr="0064607B">
        <w:tab/>
        <w:t>(d)</w:t>
      </w:r>
      <w:r w:rsidRPr="0064607B">
        <w:tab/>
        <w:t xml:space="preserve">definition of </w:t>
      </w:r>
      <w:r w:rsidRPr="0064607B">
        <w:rPr>
          <w:b/>
          <w:i/>
        </w:rPr>
        <w:t>highest assessment level</w:t>
      </w:r>
      <w:r w:rsidRPr="0064607B">
        <w:t>;</w:t>
      </w:r>
    </w:p>
    <w:p w:rsidR="00EC67D1" w:rsidRPr="0064607B" w:rsidRDefault="00EC67D1" w:rsidP="00EC67D1">
      <w:pPr>
        <w:pStyle w:val="paragraph"/>
      </w:pPr>
      <w:r w:rsidRPr="0064607B">
        <w:tab/>
        <w:t>(e)</w:t>
      </w:r>
      <w:r w:rsidRPr="0064607B">
        <w:tab/>
        <w:t xml:space="preserve">definition of </w:t>
      </w:r>
      <w:r w:rsidRPr="0064607B">
        <w:rPr>
          <w:b/>
          <w:i/>
        </w:rPr>
        <w:t>provider default</w:t>
      </w:r>
      <w:r w:rsidRPr="0064607B">
        <w:t>;</w:t>
      </w:r>
    </w:p>
    <w:p w:rsidR="00EC67D1" w:rsidRPr="0064607B" w:rsidRDefault="00EC67D1" w:rsidP="00EC67D1">
      <w:pPr>
        <w:pStyle w:val="paragraph"/>
      </w:pPr>
      <w:r w:rsidRPr="0064607B">
        <w:tab/>
        <w:t>(f)</w:t>
      </w:r>
      <w:r w:rsidRPr="0064607B">
        <w:tab/>
        <w:t xml:space="preserve">definition of </w:t>
      </w:r>
      <w:r w:rsidRPr="0064607B">
        <w:rPr>
          <w:b/>
          <w:i/>
        </w:rPr>
        <w:t>provider default day</w:t>
      </w:r>
      <w:r w:rsidRPr="0064607B">
        <w:t>;</w:t>
      </w:r>
    </w:p>
    <w:p w:rsidR="00EC67D1" w:rsidRPr="0064607B" w:rsidRDefault="00EC67D1" w:rsidP="00EC67D1">
      <w:pPr>
        <w:pStyle w:val="paragraph"/>
      </w:pPr>
      <w:r w:rsidRPr="0064607B">
        <w:tab/>
        <w:t>(g)</w:t>
      </w:r>
      <w:r w:rsidRPr="0064607B">
        <w:tab/>
        <w:t xml:space="preserve">definition of </w:t>
      </w:r>
      <w:r w:rsidRPr="0064607B">
        <w:rPr>
          <w:b/>
          <w:i/>
        </w:rPr>
        <w:t>relevant course of study</w:t>
      </w:r>
      <w:r w:rsidRPr="0064607B">
        <w:t>.</w:t>
      </w:r>
    </w:p>
    <w:p w:rsidR="00EC67D1" w:rsidRPr="0064607B" w:rsidRDefault="00EC67D1" w:rsidP="00EC67D1">
      <w:pPr>
        <w:pStyle w:val="ItemHead"/>
      </w:pPr>
      <w:r w:rsidRPr="0064607B">
        <w:t>6  Regulation</w:t>
      </w:r>
      <w:r w:rsidR="0064607B" w:rsidRPr="0064607B">
        <w:t> </w:t>
      </w:r>
      <w:r w:rsidRPr="0064607B">
        <w:t xml:space="preserve">1.03 (definition of </w:t>
      </w:r>
      <w:r w:rsidRPr="0064607B">
        <w:rPr>
          <w:i/>
        </w:rPr>
        <w:t>secondary exchange student</w:t>
      </w:r>
      <w:r w:rsidRPr="0064607B">
        <w:t>)</w:t>
      </w:r>
    </w:p>
    <w:p w:rsidR="00EC67D1" w:rsidRPr="0064607B" w:rsidRDefault="00EC67D1" w:rsidP="00EC67D1">
      <w:pPr>
        <w:pStyle w:val="Item"/>
      </w:pPr>
      <w:r w:rsidRPr="0064607B">
        <w:t>Omit all the words after “approved”, substitute “by the State or Territory education authority that administers the program”.</w:t>
      </w:r>
    </w:p>
    <w:p w:rsidR="00EC67D1" w:rsidRPr="0064607B" w:rsidRDefault="00EC67D1" w:rsidP="00EC67D1">
      <w:pPr>
        <w:pStyle w:val="ItemHead"/>
      </w:pPr>
      <w:r w:rsidRPr="0064607B">
        <w:t>7  Regulation</w:t>
      </w:r>
      <w:r w:rsidR="0064607B" w:rsidRPr="0064607B">
        <w:t> </w:t>
      </w:r>
      <w:r w:rsidRPr="0064607B">
        <w:t xml:space="preserve">1.03 (before </w:t>
      </w:r>
      <w:r w:rsidR="0064607B" w:rsidRPr="0064607B">
        <w:t>paragraph (</w:t>
      </w:r>
      <w:r w:rsidRPr="0064607B">
        <w:t xml:space="preserve">a) of the definition of </w:t>
      </w:r>
      <w:r w:rsidRPr="0064607B">
        <w:rPr>
          <w:i/>
        </w:rPr>
        <w:t>student visa</w:t>
      </w:r>
      <w:r w:rsidRPr="0064607B">
        <w:t>)</w:t>
      </w:r>
    </w:p>
    <w:p w:rsidR="00EC67D1" w:rsidRPr="0064607B" w:rsidRDefault="00EC67D1" w:rsidP="00EC67D1">
      <w:pPr>
        <w:pStyle w:val="Item"/>
      </w:pPr>
      <w:r w:rsidRPr="0064607B">
        <w:t>Insert:</w:t>
      </w:r>
    </w:p>
    <w:p w:rsidR="00EC67D1" w:rsidRPr="0064607B" w:rsidRDefault="00EC67D1" w:rsidP="00EC67D1">
      <w:pPr>
        <w:pStyle w:val="paragraph"/>
      </w:pPr>
      <w:r w:rsidRPr="0064607B">
        <w:tab/>
        <w:t>(aa)</w:t>
      </w:r>
      <w:r w:rsidRPr="0064607B">
        <w:tab/>
        <w:t>a Subclass 500 (Student) visa;</w:t>
      </w:r>
    </w:p>
    <w:p w:rsidR="00EC67D1" w:rsidRPr="0064607B" w:rsidRDefault="00EC67D1" w:rsidP="00EC67D1">
      <w:pPr>
        <w:pStyle w:val="ItemHead"/>
      </w:pPr>
      <w:r w:rsidRPr="0064607B">
        <w:t>8  Regulation</w:t>
      </w:r>
      <w:r w:rsidR="0064607B" w:rsidRPr="0064607B">
        <w:t> </w:t>
      </w:r>
      <w:r w:rsidRPr="0064607B">
        <w:t>1.03</w:t>
      </w:r>
    </w:p>
    <w:p w:rsidR="00EC67D1" w:rsidRPr="0064607B" w:rsidRDefault="00EC67D1" w:rsidP="00EC67D1">
      <w:pPr>
        <w:pStyle w:val="Item"/>
      </w:pPr>
      <w:r w:rsidRPr="0064607B">
        <w:t>Repeal the following definitions:</w:t>
      </w:r>
    </w:p>
    <w:p w:rsidR="00EC67D1" w:rsidRPr="0064607B" w:rsidRDefault="00EC67D1" w:rsidP="00EC67D1">
      <w:pPr>
        <w:pStyle w:val="paragraph"/>
      </w:pPr>
      <w:r w:rsidRPr="0064607B">
        <w:tab/>
        <w:t>(a)</w:t>
      </w:r>
      <w:r w:rsidRPr="0064607B">
        <w:tab/>
        <w:t xml:space="preserve">definition of </w:t>
      </w:r>
      <w:r w:rsidRPr="0064607B">
        <w:rPr>
          <w:b/>
          <w:i/>
        </w:rPr>
        <w:t>subsidised student</w:t>
      </w:r>
      <w:r w:rsidRPr="0064607B">
        <w:t>;</w:t>
      </w:r>
    </w:p>
    <w:p w:rsidR="00EC67D1" w:rsidRPr="0064607B" w:rsidRDefault="00EC67D1" w:rsidP="00EC67D1">
      <w:pPr>
        <w:pStyle w:val="paragraph"/>
      </w:pPr>
      <w:r w:rsidRPr="0064607B">
        <w:tab/>
        <w:t>(b)</w:t>
      </w:r>
      <w:r w:rsidRPr="0064607B">
        <w:tab/>
        <w:t xml:space="preserve">definition of </w:t>
      </w:r>
      <w:r w:rsidRPr="0064607B">
        <w:rPr>
          <w:b/>
          <w:i/>
        </w:rPr>
        <w:t>suspended education provider</w:t>
      </w:r>
      <w:r w:rsidRPr="0064607B">
        <w:t>.</w:t>
      </w:r>
    </w:p>
    <w:p w:rsidR="00EC67D1" w:rsidRPr="0064607B" w:rsidRDefault="00EC67D1" w:rsidP="00EC67D1">
      <w:pPr>
        <w:pStyle w:val="ItemHead"/>
      </w:pPr>
      <w:r w:rsidRPr="0064607B">
        <w:t xml:space="preserve">9  </w:t>
      </w:r>
      <w:proofErr w:type="spellStart"/>
      <w:r w:rsidRPr="0064607B">
        <w:t>Subregulation</w:t>
      </w:r>
      <w:proofErr w:type="spellEnd"/>
      <w:r w:rsidR="0064607B" w:rsidRPr="0064607B">
        <w:t> </w:t>
      </w:r>
      <w:r w:rsidRPr="0064607B">
        <w:t>1.04A(1)</w:t>
      </w:r>
    </w:p>
    <w:p w:rsidR="00EC67D1" w:rsidRPr="0064607B" w:rsidRDefault="00EC67D1" w:rsidP="00EC67D1">
      <w:pPr>
        <w:pStyle w:val="Item"/>
      </w:pPr>
      <w:r w:rsidRPr="0064607B">
        <w:t>Repeal the following definitions:</w:t>
      </w:r>
    </w:p>
    <w:p w:rsidR="00EC67D1" w:rsidRPr="0064607B" w:rsidRDefault="00EC67D1" w:rsidP="00EC67D1">
      <w:pPr>
        <w:pStyle w:val="paragraph"/>
      </w:pPr>
      <w:r w:rsidRPr="0064607B">
        <w:tab/>
        <w:t>(a)</w:t>
      </w:r>
      <w:r w:rsidRPr="0064607B">
        <w:tab/>
        <w:t xml:space="preserve">definition of </w:t>
      </w:r>
      <w:proofErr w:type="spellStart"/>
      <w:r w:rsidRPr="0064607B">
        <w:rPr>
          <w:b/>
          <w:i/>
        </w:rPr>
        <w:t>AIDAB</w:t>
      </w:r>
      <w:proofErr w:type="spellEnd"/>
      <w:r w:rsidRPr="0064607B">
        <w:t>;</w:t>
      </w:r>
    </w:p>
    <w:p w:rsidR="00EC67D1" w:rsidRPr="0064607B" w:rsidRDefault="00EC67D1" w:rsidP="00EC67D1">
      <w:pPr>
        <w:pStyle w:val="paragraph"/>
      </w:pPr>
      <w:r w:rsidRPr="0064607B">
        <w:tab/>
        <w:t>(b)</w:t>
      </w:r>
      <w:r w:rsidRPr="0064607B">
        <w:tab/>
        <w:t xml:space="preserve">definition of </w:t>
      </w:r>
      <w:r w:rsidRPr="0064607B">
        <w:rPr>
          <w:b/>
          <w:i/>
        </w:rPr>
        <w:t>equivalent former visa or entry permit</w:t>
      </w:r>
      <w:r w:rsidRPr="0064607B">
        <w:t>;</w:t>
      </w:r>
    </w:p>
    <w:p w:rsidR="00EC67D1" w:rsidRPr="0064607B" w:rsidRDefault="00EC67D1" w:rsidP="00EC67D1">
      <w:pPr>
        <w:pStyle w:val="paragraph"/>
      </w:pPr>
      <w:r w:rsidRPr="0064607B">
        <w:tab/>
        <w:t>(c)</w:t>
      </w:r>
      <w:r w:rsidRPr="0064607B">
        <w:tab/>
        <w:t xml:space="preserve">definition of </w:t>
      </w:r>
      <w:r w:rsidRPr="0064607B">
        <w:rPr>
          <w:b/>
          <w:i/>
        </w:rPr>
        <w:t>equivalent transitional visa</w:t>
      </w:r>
      <w:r w:rsidRPr="0064607B">
        <w:t>.</w:t>
      </w:r>
    </w:p>
    <w:p w:rsidR="00EC67D1" w:rsidRPr="0064607B" w:rsidRDefault="00EC67D1" w:rsidP="00EC67D1">
      <w:pPr>
        <w:pStyle w:val="ItemHead"/>
      </w:pPr>
      <w:r w:rsidRPr="0064607B">
        <w:t xml:space="preserve">10  </w:t>
      </w:r>
      <w:proofErr w:type="spellStart"/>
      <w:r w:rsidRPr="0064607B">
        <w:t>Subregulation</w:t>
      </w:r>
      <w:proofErr w:type="spellEnd"/>
      <w:r w:rsidR="0064607B" w:rsidRPr="0064607B">
        <w:t> </w:t>
      </w:r>
      <w:r w:rsidRPr="0064607B">
        <w:t xml:space="preserve">1.04A(1) (definition of </w:t>
      </w:r>
      <w:r w:rsidRPr="0064607B">
        <w:rPr>
          <w:i/>
        </w:rPr>
        <w:t>Foreign Affairs student visa</w:t>
      </w:r>
      <w:r w:rsidRPr="0064607B">
        <w:t>)</w:t>
      </w:r>
    </w:p>
    <w:p w:rsidR="00EC67D1" w:rsidRPr="0064607B" w:rsidRDefault="00EC67D1" w:rsidP="00EC67D1">
      <w:pPr>
        <w:pStyle w:val="Item"/>
      </w:pPr>
      <w:r w:rsidRPr="0064607B">
        <w:t>Repeal the definition, substitute:</w:t>
      </w:r>
    </w:p>
    <w:p w:rsidR="00EC67D1" w:rsidRPr="0064607B" w:rsidRDefault="00EC67D1" w:rsidP="00EC67D1">
      <w:pPr>
        <w:pStyle w:val="Definition"/>
      </w:pPr>
      <w:r w:rsidRPr="0064607B">
        <w:rPr>
          <w:b/>
          <w:i/>
        </w:rPr>
        <w:t>Foreign Affairs student visa</w:t>
      </w:r>
      <w:r w:rsidRPr="0064607B">
        <w:t xml:space="preserve"> means a student visa granted to a person who, as an applicant:</w:t>
      </w:r>
    </w:p>
    <w:p w:rsidR="00EC67D1" w:rsidRPr="0064607B" w:rsidRDefault="00EC67D1" w:rsidP="00EC67D1">
      <w:pPr>
        <w:pStyle w:val="paragraph"/>
      </w:pPr>
      <w:r w:rsidRPr="0064607B">
        <w:tab/>
        <w:t>(a)</w:t>
      </w:r>
      <w:r w:rsidRPr="0064607B">
        <w:tab/>
        <w:t>satisfied the primary criteria for the grant of the visa; and</w:t>
      </w:r>
    </w:p>
    <w:p w:rsidR="00EC67D1" w:rsidRPr="0064607B" w:rsidRDefault="00EC67D1" w:rsidP="00EC67D1">
      <w:pPr>
        <w:pStyle w:val="paragraph"/>
      </w:pPr>
      <w:r w:rsidRPr="0064607B">
        <w:tab/>
        <w:t>(b)</w:t>
      </w:r>
      <w:r w:rsidRPr="0064607B">
        <w:tab/>
        <w:t>was a student in a full</w:t>
      </w:r>
      <w:r w:rsidR="0064607B">
        <w:noBreakHyphen/>
      </w:r>
      <w:r w:rsidRPr="0064607B">
        <w:t xml:space="preserve">time course of study or training under a scholarship scheme or training program approved by the Foreign Minister or </w:t>
      </w:r>
      <w:proofErr w:type="spellStart"/>
      <w:r w:rsidRPr="0064607B">
        <w:t>AusAID</w:t>
      </w:r>
      <w:proofErr w:type="spellEnd"/>
      <w:r w:rsidRPr="0064607B">
        <w:t xml:space="preserve"> Minister.</w:t>
      </w:r>
    </w:p>
    <w:p w:rsidR="00EC67D1" w:rsidRPr="0064607B" w:rsidRDefault="00EC67D1" w:rsidP="00EC67D1">
      <w:pPr>
        <w:pStyle w:val="ItemHead"/>
      </w:pPr>
      <w:r w:rsidRPr="0064607B">
        <w:t>11  Subparagraph 1.04B(b)(</w:t>
      </w:r>
      <w:proofErr w:type="spellStart"/>
      <w:r w:rsidRPr="0064607B">
        <w:t>i</w:t>
      </w:r>
      <w:proofErr w:type="spellEnd"/>
      <w:r w:rsidRPr="0064607B">
        <w:t>)</w:t>
      </w:r>
    </w:p>
    <w:p w:rsidR="00EC67D1" w:rsidRPr="0064607B" w:rsidRDefault="00EC67D1" w:rsidP="00EC67D1">
      <w:pPr>
        <w:pStyle w:val="Item"/>
      </w:pPr>
      <w:r w:rsidRPr="0064607B">
        <w:t>Omit “Subclass 576 (Foreign Affairs or Defence Sector) visa”, substitute “student visa”.</w:t>
      </w:r>
    </w:p>
    <w:p w:rsidR="00EC67D1" w:rsidRPr="0064607B" w:rsidRDefault="00EC67D1" w:rsidP="00EC67D1">
      <w:pPr>
        <w:pStyle w:val="ItemHead"/>
      </w:pPr>
      <w:r w:rsidRPr="0064607B">
        <w:t>12  Division</w:t>
      </w:r>
      <w:r w:rsidR="0064607B" w:rsidRPr="0064607B">
        <w:t> </w:t>
      </w:r>
      <w:r w:rsidRPr="0064607B">
        <w:t>1.8</w:t>
      </w:r>
    </w:p>
    <w:p w:rsidR="00EC67D1" w:rsidRPr="0064607B" w:rsidRDefault="00EC67D1" w:rsidP="00EC67D1">
      <w:pPr>
        <w:pStyle w:val="Item"/>
      </w:pPr>
      <w:r w:rsidRPr="0064607B">
        <w:t>Repeal the Division.</w:t>
      </w:r>
    </w:p>
    <w:p w:rsidR="00EC67D1" w:rsidRPr="0064607B" w:rsidRDefault="00EC67D1" w:rsidP="00EC67D1">
      <w:pPr>
        <w:pStyle w:val="ItemHead"/>
      </w:pPr>
      <w:r w:rsidRPr="0064607B">
        <w:t xml:space="preserve">13  </w:t>
      </w:r>
      <w:proofErr w:type="spellStart"/>
      <w:r w:rsidRPr="0064607B">
        <w:t>Subregulation</w:t>
      </w:r>
      <w:proofErr w:type="spellEnd"/>
      <w:r w:rsidR="0064607B" w:rsidRPr="0064607B">
        <w:t> </w:t>
      </w:r>
      <w:r w:rsidRPr="0064607B">
        <w:t>2.05(5)</w:t>
      </w:r>
    </w:p>
    <w:p w:rsidR="00EC67D1" w:rsidRPr="0064607B" w:rsidRDefault="00EC67D1" w:rsidP="00EC67D1">
      <w:pPr>
        <w:pStyle w:val="Item"/>
      </w:pPr>
      <w:r w:rsidRPr="0064607B">
        <w:t xml:space="preserve">Repeal the </w:t>
      </w:r>
      <w:proofErr w:type="spellStart"/>
      <w:r w:rsidRPr="0064607B">
        <w:t>subregulation</w:t>
      </w:r>
      <w:proofErr w:type="spellEnd"/>
      <w:r w:rsidRPr="0064607B">
        <w:t>.</w:t>
      </w:r>
    </w:p>
    <w:p w:rsidR="00EC67D1" w:rsidRPr="0064607B" w:rsidRDefault="00EC67D1" w:rsidP="00EC67D1">
      <w:pPr>
        <w:pStyle w:val="ItemHead"/>
      </w:pPr>
      <w:r w:rsidRPr="0064607B">
        <w:t xml:space="preserve">14  </w:t>
      </w:r>
      <w:proofErr w:type="spellStart"/>
      <w:r w:rsidRPr="0064607B">
        <w:t>Subregulation</w:t>
      </w:r>
      <w:proofErr w:type="spellEnd"/>
      <w:r w:rsidR="0064607B" w:rsidRPr="0064607B">
        <w:t> </w:t>
      </w:r>
      <w:r w:rsidRPr="0064607B">
        <w:t>2.06AAB(1) (table items</w:t>
      </w:r>
      <w:r w:rsidR="0064607B" w:rsidRPr="0064607B">
        <w:t> </w:t>
      </w:r>
      <w:r w:rsidRPr="0064607B">
        <w:t>15 to 21)</w:t>
      </w:r>
    </w:p>
    <w:p w:rsidR="00EC67D1" w:rsidRPr="0064607B" w:rsidRDefault="00EC67D1" w:rsidP="00EC67D1">
      <w:pPr>
        <w:pStyle w:val="Item"/>
      </w:pPr>
      <w:r w:rsidRPr="0064607B">
        <w:t>Repeal the items, substitute:</w:t>
      </w:r>
    </w:p>
    <w:p w:rsidR="00EC67D1" w:rsidRPr="0064607B" w:rsidRDefault="00EC67D1" w:rsidP="00EC67D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EC67D1" w:rsidRPr="0064607B" w:rsidTr="0064607B">
        <w:tc>
          <w:tcPr>
            <w:tcW w:w="429" w:type="pct"/>
            <w:tcBorders>
              <w:top w:val="nil"/>
              <w:bottom w:val="single" w:sz="2" w:space="0" w:color="auto"/>
            </w:tcBorders>
            <w:shd w:val="clear" w:color="auto" w:fill="auto"/>
          </w:tcPr>
          <w:p w:rsidR="00EC67D1" w:rsidRPr="0064607B" w:rsidRDefault="00EC67D1" w:rsidP="000B6790">
            <w:pPr>
              <w:pStyle w:val="Tabletext"/>
            </w:pPr>
            <w:r w:rsidRPr="0064607B">
              <w:t>15</w:t>
            </w:r>
          </w:p>
        </w:tc>
        <w:tc>
          <w:tcPr>
            <w:tcW w:w="4571" w:type="pct"/>
            <w:tcBorders>
              <w:top w:val="nil"/>
              <w:bottom w:val="single" w:sz="2" w:space="0" w:color="auto"/>
            </w:tcBorders>
            <w:shd w:val="clear" w:color="auto" w:fill="auto"/>
          </w:tcPr>
          <w:p w:rsidR="00EC67D1" w:rsidRPr="0064607B" w:rsidRDefault="00EC67D1" w:rsidP="000B6790">
            <w:pPr>
              <w:pStyle w:val="Tabletext"/>
            </w:pPr>
            <w:r w:rsidRPr="0064607B">
              <w:t>Subclass 500 (Student)</w:t>
            </w:r>
          </w:p>
        </w:tc>
      </w:tr>
      <w:tr w:rsidR="00EC67D1" w:rsidRPr="0064607B" w:rsidTr="0064607B">
        <w:tc>
          <w:tcPr>
            <w:tcW w:w="429" w:type="pct"/>
            <w:tcBorders>
              <w:top w:val="single" w:sz="2" w:space="0" w:color="auto"/>
              <w:bottom w:val="nil"/>
            </w:tcBorders>
            <w:shd w:val="clear" w:color="auto" w:fill="auto"/>
          </w:tcPr>
          <w:p w:rsidR="00EC67D1" w:rsidRPr="0064607B" w:rsidRDefault="00EC67D1" w:rsidP="000B6790">
            <w:pPr>
              <w:pStyle w:val="Tabletext"/>
            </w:pPr>
            <w:r w:rsidRPr="0064607B">
              <w:t>16</w:t>
            </w:r>
          </w:p>
        </w:tc>
        <w:tc>
          <w:tcPr>
            <w:tcW w:w="4571" w:type="pct"/>
            <w:tcBorders>
              <w:top w:val="single" w:sz="2" w:space="0" w:color="auto"/>
              <w:bottom w:val="nil"/>
            </w:tcBorders>
            <w:shd w:val="clear" w:color="auto" w:fill="auto"/>
          </w:tcPr>
          <w:p w:rsidR="00EC67D1" w:rsidRPr="0064607B" w:rsidRDefault="00EC67D1" w:rsidP="000B6790">
            <w:pPr>
              <w:pStyle w:val="Tabletext"/>
            </w:pPr>
            <w:r w:rsidRPr="0064607B">
              <w:t>Subclass 590 (Student Guardian)</w:t>
            </w:r>
          </w:p>
        </w:tc>
      </w:tr>
    </w:tbl>
    <w:p w:rsidR="00EC67D1" w:rsidRPr="0064607B" w:rsidRDefault="00EC67D1" w:rsidP="00EC67D1">
      <w:pPr>
        <w:pStyle w:val="Tabletext"/>
      </w:pPr>
    </w:p>
    <w:p w:rsidR="00EC67D1" w:rsidRPr="0064607B" w:rsidRDefault="00EC67D1" w:rsidP="00EC67D1">
      <w:pPr>
        <w:pStyle w:val="ItemHead"/>
      </w:pPr>
      <w:r w:rsidRPr="0064607B">
        <w:t>15  Regulation</w:t>
      </w:r>
      <w:r w:rsidR="0064607B" w:rsidRPr="0064607B">
        <w:t> </w:t>
      </w:r>
      <w:r w:rsidRPr="0064607B">
        <w:t>2.07AF (heading)</w:t>
      </w:r>
    </w:p>
    <w:p w:rsidR="00EC67D1" w:rsidRPr="0064607B" w:rsidRDefault="00EC67D1" w:rsidP="00EC67D1">
      <w:pPr>
        <w:pStyle w:val="Item"/>
      </w:pPr>
      <w:r w:rsidRPr="0064607B">
        <w:t>Repeal the heading, substitute:</w:t>
      </w:r>
    </w:p>
    <w:p w:rsidR="00EC67D1" w:rsidRPr="0064607B" w:rsidRDefault="00EC67D1" w:rsidP="00EC67D1">
      <w:pPr>
        <w:pStyle w:val="ActHead5"/>
      </w:pPr>
      <w:bookmarkStart w:id="18" w:name="_Toc446322446"/>
      <w:r w:rsidRPr="0064607B">
        <w:rPr>
          <w:rStyle w:val="CharSectno"/>
        </w:rPr>
        <w:t>2.07AF</w:t>
      </w:r>
      <w:r w:rsidRPr="0064607B">
        <w:t xml:space="preserve">  Applications for Student (Temporary) (Class </w:t>
      </w:r>
      <w:proofErr w:type="spellStart"/>
      <w:r w:rsidRPr="0064607B">
        <w:t>TU</w:t>
      </w:r>
      <w:proofErr w:type="spellEnd"/>
      <w:r w:rsidRPr="0064607B">
        <w:t>) visas</w:t>
      </w:r>
      <w:bookmarkEnd w:id="18"/>
    </w:p>
    <w:p w:rsidR="00EC67D1" w:rsidRPr="0064607B" w:rsidRDefault="00EC67D1" w:rsidP="00EC67D1">
      <w:pPr>
        <w:pStyle w:val="ItemHead"/>
      </w:pPr>
      <w:r w:rsidRPr="0064607B">
        <w:t xml:space="preserve">16  </w:t>
      </w:r>
      <w:proofErr w:type="spellStart"/>
      <w:r w:rsidRPr="0064607B">
        <w:t>Subregulations</w:t>
      </w:r>
      <w:proofErr w:type="spellEnd"/>
      <w:r w:rsidR="0064607B" w:rsidRPr="0064607B">
        <w:t> </w:t>
      </w:r>
      <w:r w:rsidRPr="0064607B">
        <w:t>2.07AF(1) and (2)</w:t>
      </w:r>
    </w:p>
    <w:p w:rsidR="00EC67D1" w:rsidRPr="0064607B" w:rsidRDefault="00EC67D1" w:rsidP="00EC67D1">
      <w:pPr>
        <w:pStyle w:val="Item"/>
      </w:pPr>
      <w:r w:rsidRPr="0064607B">
        <w:t xml:space="preserve">Repeal the </w:t>
      </w:r>
      <w:proofErr w:type="spellStart"/>
      <w:r w:rsidRPr="0064607B">
        <w:t>subregulations</w:t>
      </w:r>
      <w:proofErr w:type="spellEnd"/>
      <w:r w:rsidRPr="0064607B">
        <w:t>, substitute:</w:t>
      </w:r>
    </w:p>
    <w:p w:rsidR="00EC67D1" w:rsidRPr="0064607B" w:rsidRDefault="00EC67D1" w:rsidP="00EC67D1">
      <w:pPr>
        <w:pStyle w:val="subsection"/>
      </w:pPr>
      <w:r w:rsidRPr="0064607B">
        <w:tab/>
        <w:t>(1)</w:t>
      </w:r>
      <w:r w:rsidRPr="0064607B">
        <w:tab/>
        <w:t xml:space="preserve">This regulation applies in respect of an application for a Student (Temporary) (Class </w:t>
      </w:r>
      <w:proofErr w:type="spellStart"/>
      <w:r w:rsidRPr="0064607B">
        <w:t>TU</w:t>
      </w:r>
      <w:proofErr w:type="spellEnd"/>
      <w:r w:rsidRPr="0064607B">
        <w:t>) visa.</w:t>
      </w:r>
    </w:p>
    <w:p w:rsidR="00EC67D1" w:rsidRPr="0064607B" w:rsidRDefault="00EC67D1" w:rsidP="00EC67D1">
      <w:pPr>
        <w:pStyle w:val="subsection"/>
      </w:pPr>
      <w:r w:rsidRPr="0064607B">
        <w:tab/>
        <w:t>(2)</w:t>
      </w:r>
      <w:r w:rsidRPr="0064607B">
        <w:tab/>
        <w:t>Despite anything in regulation</w:t>
      </w:r>
      <w:r w:rsidR="0064607B" w:rsidRPr="0064607B">
        <w:t> </w:t>
      </w:r>
      <w:r w:rsidRPr="0064607B">
        <w:t>2.07, an application may be made on behalf of an applicant.</w:t>
      </w:r>
    </w:p>
    <w:p w:rsidR="00EC67D1" w:rsidRPr="0064607B" w:rsidRDefault="00EC67D1" w:rsidP="00EC67D1">
      <w:pPr>
        <w:pStyle w:val="ItemHead"/>
      </w:pPr>
      <w:r w:rsidRPr="0064607B">
        <w:t xml:space="preserve">17  </w:t>
      </w:r>
      <w:proofErr w:type="spellStart"/>
      <w:r w:rsidRPr="0064607B">
        <w:t>Subregulation</w:t>
      </w:r>
      <w:proofErr w:type="spellEnd"/>
      <w:r w:rsidR="0064607B" w:rsidRPr="0064607B">
        <w:t> </w:t>
      </w:r>
      <w:r w:rsidRPr="0064607B">
        <w:t>2.07AF(3)</w:t>
      </w:r>
    </w:p>
    <w:p w:rsidR="00EC67D1" w:rsidRPr="0064607B" w:rsidRDefault="00EC67D1" w:rsidP="00EC67D1">
      <w:pPr>
        <w:pStyle w:val="Item"/>
      </w:pPr>
      <w:r w:rsidRPr="0064607B">
        <w:t>Omit “made on form 157A, 157A (Internet), 157E or 157G”.</w:t>
      </w:r>
    </w:p>
    <w:p w:rsidR="00EC67D1" w:rsidRPr="0064607B" w:rsidRDefault="00EC67D1" w:rsidP="00EC67D1">
      <w:pPr>
        <w:pStyle w:val="ItemHead"/>
      </w:pPr>
      <w:r w:rsidRPr="0064607B">
        <w:t xml:space="preserve">18  </w:t>
      </w:r>
      <w:proofErr w:type="spellStart"/>
      <w:r w:rsidRPr="0064607B">
        <w:t>Subregulation</w:t>
      </w:r>
      <w:proofErr w:type="spellEnd"/>
      <w:r w:rsidR="0064607B" w:rsidRPr="0064607B">
        <w:t> </w:t>
      </w:r>
      <w:r w:rsidRPr="0064607B">
        <w:t>2.07AF(6)</w:t>
      </w:r>
    </w:p>
    <w:p w:rsidR="00EC67D1" w:rsidRPr="0064607B" w:rsidRDefault="00EC67D1" w:rsidP="00EC67D1">
      <w:pPr>
        <w:pStyle w:val="Item"/>
      </w:pPr>
      <w:r w:rsidRPr="0064607B">
        <w:t xml:space="preserve">Repeal the </w:t>
      </w:r>
      <w:proofErr w:type="spellStart"/>
      <w:r w:rsidRPr="0064607B">
        <w:t>subregulation</w:t>
      </w:r>
      <w:proofErr w:type="spellEnd"/>
      <w:r w:rsidRPr="0064607B">
        <w:t>.</w:t>
      </w:r>
    </w:p>
    <w:p w:rsidR="00EC67D1" w:rsidRPr="0064607B" w:rsidRDefault="00EC67D1" w:rsidP="00EC67D1">
      <w:pPr>
        <w:pStyle w:val="ItemHead"/>
      </w:pPr>
      <w:r w:rsidRPr="0064607B">
        <w:t>19  Regulation</w:t>
      </w:r>
      <w:r w:rsidR="0064607B" w:rsidRPr="0064607B">
        <w:t> </w:t>
      </w:r>
      <w:r w:rsidRPr="0064607B">
        <w:t>2.07AG (heading)</w:t>
      </w:r>
    </w:p>
    <w:p w:rsidR="00EC67D1" w:rsidRPr="0064607B" w:rsidRDefault="00EC67D1" w:rsidP="00EC67D1">
      <w:pPr>
        <w:pStyle w:val="Item"/>
      </w:pPr>
      <w:r w:rsidRPr="0064607B">
        <w:t>Repeal the heading, substitute:</w:t>
      </w:r>
    </w:p>
    <w:p w:rsidR="00EC67D1" w:rsidRPr="0064607B" w:rsidRDefault="00EC67D1" w:rsidP="00EC67D1">
      <w:pPr>
        <w:pStyle w:val="ActHead5"/>
      </w:pPr>
      <w:bookmarkStart w:id="19" w:name="_Toc446322447"/>
      <w:r w:rsidRPr="0064607B">
        <w:rPr>
          <w:rStyle w:val="CharSectno"/>
        </w:rPr>
        <w:t>2.07AG</w:t>
      </w:r>
      <w:r w:rsidRPr="0064607B">
        <w:t xml:space="preserve">  Applications for certain substantive visas by persons for whom condition 8503 or 8534 has been waived under </w:t>
      </w:r>
      <w:proofErr w:type="spellStart"/>
      <w:r w:rsidRPr="0064607B">
        <w:t>subregulation</w:t>
      </w:r>
      <w:proofErr w:type="spellEnd"/>
      <w:r w:rsidR="0064607B" w:rsidRPr="0064607B">
        <w:t> </w:t>
      </w:r>
      <w:r w:rsidRPr="0064607B">
        <w:t>2.05(4AA) or (5A)</w:t>
      </w:r>
      <w:bookmarkEnd w:id="19"/>
    </w:p>
    <w:p w:rsidR="00EC67D1" w:rsidRPr="0064607B" w:rsidRDefault="00EC67D1" w:rsidP="00EC67D1">
      <w:pPr>
        <w:pStyle w:val="ItemHead"/>
      </w:pPr>
      <w:r w:rsidRPr="0064607B">
        <w:t xml:space="preserve">20  </w:t>
      </w:r>
      <w:proofErr w:type="spellStart"/>
      <w:r w:rsidRPr="0064607B">
        <w:t>Subregulation</w:t>
      </w:r>
      <w:proofErr w:type="spellEnd"/>
      <w:r w:rsidR="0064607B" w:rsidRPr="0064607B">
        <w:t> </w:t>
      </w:r>
      <w:r w:rsidRPr="0064607B">
        <w:t>2.07AG(2)</w:t>
      </w:r>
    </w:p>
    <w:p w:rsidR="00EC67D1" w:rsidRPr="0064607B" w:rsidRDefault="00EC67D1" w:rsidP="00EC67D1">
      <w:pPr>
        <w:pStyle w:val="Item"/>
      </w:pPr>
      <w:r w:rsidRPr="0064607B">
        <w:t>Omit “(5) or”.</w:t>
      </w:r>
    </w:p>
    <w:p w:rsidR="00EC67D1" w:rsidRPr="0064607B" w:rsidRDefault="00EC67D1" w:rsidP="00EC67D1">
      <w:pPr>
        <w:pStyle w:val="ItemHead"/>
      </w:pPr>
      <w:r w:rsidRPr="0064607B">
        <w:t>21  Paragraph 2.21B(1)(a)</w:t>
      </w:r>
    </w:p>
    <w:p w:rsidR="00EC67D1" w:rsidRPr="0064607B" w:rsidRDefault="00EC67D1" w:rsidP="00EC67D1">
      <w:pPr>
        <w:pStyle w:val="Item"/>
      </w:pPr>
      <w:r w:rsidRPr="0064607B">
        <w:t>Omit “form 157P,”.</w:t>
      </w:r>
    </w:p>
    <w:p w:rsidR="00EC67D1" w:rsidRPr="0064607B" w:rsidRDefault="00EC67D1" w:rsidP="00EC67D1">
      <w:pPr>
        <w:pStyle w:val="ItemHead"/>
      </w:pPr>
      <w:r w:rsidRPr="0064607B">
        <w:t>22  Subdivision</w:t>
      </w:r>
      <w:r w:rsidR="0064607B" w:rsidRPr="0064607B">
        <w:t> </w:t>
      </w:r>
      <w:r w:rsidRPr="0064607B">
        <w:t>2.9.2A</w:t>
      </w:r>
    </w:p>
    <w:p w:rsidR="00EC67D1" w:rsidRPr="0064607B" w:rsidRDefault="00EC67D1" w:rsidP="00EC67D1">
      <w:pPr>
        <w:pStyle w:val="Item"/>
      </w:pPr>
      <w:r w:rsidRPr="0064607B">
        <w:t>Repeal the Subdivision.</w:t>
      </w:r>
    </w:p>
    <w:p w:rsidR="00EC67D1" w:rsidRPr="0064607B" w:rsidRDefault="00EC67D1" w:rsidP="00EC67D1">
      <w:pPr>
        <w:pStyle w:val="ItemHead"/>
      </w:pPr>
      <w:r w:rsidRPr="0064607B">
        <w:t>23  Item</w:t>
      </w:r>
      <w:r w:rsidR="0064607B" w:rsidRPr="0064607B">
        <w:t> </w:t>
      </w:r>
      <w:r w:rsidRPr="0064607B">
        <w:t>1222 of Schedule</w:t>
      </w:r>
      <w:r w:rsidR="0064607B" w:rsidRPr="0064607B">
        <w:t> </w:t>
      </w:r>
      <w:r w:rsidRPr="0064607B">
        <w:t>1</w:t>
      </w:r>
    </w:p>
    <w:p w:rsidR="00EC67D1" w:rsidRPr="0064607B" w:rsidRDefault="00EC67D1" w:rsidP="00EC67D1">
      <w:pPr>
        <w:pStyle w:val="Item"/>
      </w:pPr>
      <w:r w:rsidRPr="0064607B">
        <w:t>Repeal the item, substitute:</w:t>
      </w:r>
    </w:p>
    <w:p w:rsidR="00EC67D1" w:rsidRPr="0064607B" w:rsidRDefault="00EC67D1" w:rsidP="00EC67D1">
      <w:pPr>
        <w:pStyle w:val="ActHead5"/>
      </w:pPr>
      <w:bookmarkStart w:id="20" w:name="_Toc446322448"/>
      <w:r w:rsidRPr="0064607B">
        <w:rPr>
          <w:rStyle w:val="CharSectno"/>
        </w:rPr>
        <w:t>1222.</w:t>
      </w:r>
      <w:r w:rsidRPr="0064607B">
        <w:t xml:space="preserve">  Student (Temporary) (Class </w:t>
      </w:r>
      <w:proofErr w:type="spellStart"/>
      <w:r w:rsidRPr="0064607B">
        <w:t>TU</w:t>
      </w:r>
      <w:proofErr w:type="spellEnd"/>
      <w:r w:rsidRPr="0064607B">
        <w:t>)</w:t>
      </w:r>
      <w:bookmarkEnd w:id="20"/>
    </w:p>
    <w:p w:rsidR="00EC67D1" w:rsidRPr="0064607B" w:rsidRDefault="00EC67D1" w:rsidP="00EC67D1">
      <w:pPr>
        <w:pStyle w:val="subsection"/>
      </w:pPr>
      <w:r w:rsidRPr="0064607B">
        <w:tab/>
        <w:t>(1)</w:t>
      </w:r>
      <w:r w:rsidRPr="0064607B">
        <w:tab/>
        <w:t xml:space="preserve">Form: The approved form specified by the Minister in a legislative instrument made for this item under </w:t>
      </w:r>
      <w:proofErr w:type="spellStart"/>
      <w:r w:rsidRPr="0064607B">
        <w:t>subregulation</w:t>
      </w:r>
      <w:proofErr w:type="spellEnd"/>
      <w:r w:rsidR="0064607B" w:rsidRPr="0064607B">
        <w:t> </w:t>
      </w:r>
      <w:r w:rsidRPr="0064607B">
        <w:t>2.07(5).</w:t>
      </w:r>
    </w:p>
    <w:p w:rsidR="00EC67D1" w:rsidRPr="0064607B" w:rsidRDefault="00EC67D1" w:rsidP="00EC67D1">
      <w:pPr>
        <w:pStyle w:val="subsection"/>
      </w:pPr>
      <w:r w:rsidRPr="0064607B">
        <w:tab/>
        <w:t>(2)</w:t>
      </w:r>
      <w:r w:rsidRPr="0064607B">
        <w:tab/>
        <w:t>Visa application charge:</w:t>
      </w:r>
    </w:p>
    <w:p w:rsidR="00EC67D1" w:rsidRPr="0064607B" w:rsidRDefault="00EC67D1" w:rsidP="00EC67D1">
      <w:pPr>
        <w:pStyle w:val="paragraph"/>
      </w:pPr>
      <w:r w:rsidRPr="0064607B">
        <w:tab/>
        <w:t>(a)</w:t>
      </w:r>
      <w:r w:rsidRPr="0064607B">
        <w:tab/>
        <w:t>first instalment (payable at the time the application is made):</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 xml:space="preserve">for an applicant who is included in a class of persons specified in an instrument under </w:t>
      </w:r>
      <w:r w:rsidR="0064607B" w:rsidRPr="0064607B">
        <w:t>paragraph (</w:t>
      </w:r>
      <w:r w:rsidRPr="0064607B">
        <w:t>5)(a), the amount is nil; and</w:t>
      </w:r>
    </w:p>
    <w:p w:rsidR="00EC67D1" w:rsidRPr="0064607B" w:rsidRDefault="00EC67D1" w:rsidP="00EC67D1">
      <w:pPr>
        <w:pStyle w:val="paragraphsub"/>
      </w:pPr>
      <w:r w:rsidRPr="0064607B">
        <w:tab/>
        <w:t>(ii)</w:t>
      </w:r>
      <w:r w:rsidRPr="0064607B">
        <w:tab/>
        <w:t>for any other applicant:</w:t>
      </w:r>
    </w:p>
    <w:p w:rsidR="00EC67D1" w:rsidRPr="0064607B" w:rsidRDefault="00EC67D1" w:rsidP="00EC67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EC67D1" w:rsidRPr="0064607B" w:rsidTr="0064607B">
        <w:trPr>
          <w:tblHeader/>
        </w:trPr>
        <w:tc>
          <w:tcPr>
            <w:tcW w:w="5000" w:type="pct"/>
            <w:gridSpan w:val="3"/>
            <w:tcBorders>
              <w:top w:val="single" w:sz="12" w:space="0" w:color="auto"/>
              <w:bottom w:val="single" w:sz="6" w:space="0" w:color="auto"/>
            </w:tcBorders>
            <w:shd w:val="clear" w:color="auto" w:fill="auto"/>
          </w:tcPr>
          <w:p w:rsidR="00EC67D1" w:rsidRPr="0064607B" w:rsidRDefault="00EC67D1" w:rsidP="000B6790">
            <w:pPr>
              <w:pStyle w:val="TableHeading"/>
            </w:pPr>
            <w:r w:rsidRPr="0064607B">
              <w:t>First instalment</w:t>
            </w:r>
          </w:p>
        </w:tc>
      </w:tr>
      <w:tr w:rsidR="00EC67D1" w:rsidRPr="0064607B" w:rsidTr="0064607B">
        <w:trPr>
          <w:tblHeader/>
        </w:trPr>
        <w:tc>
          <w:tcPr>
            <w:tcW w:w="444" w:type="pct"/>
            <w:tcBorders>
              <w:top w:val="single" w:sz="6" w:space="0" w:color="auto"/>
              <w:bottom w:val="single" w:sz="12" w:space="0" w:color="auto"/>
            </w:tcBorders>
            <w:shd w:val="clear" w:color="auto" w:fill="auto"/>
          </w:tcPr>
          <w:p w:rsidR="00EC67D1" w:rsidRPr="0064607B" w:rsidRDefault="00EC67D1" w:rsidP="000B6790">
            <w:pPr>
              <w:pStyle w:val="TableHeading"/>
            </w:pPr>
            <w:r w:rsidRPr="0064607B">
              <w:t>Item</w:t>
            </w:r>
          </w:p>
        </w:tc>
        <w:tc>
          <w:tcPr>
            <w:tcW w:w="3899" w:type="pct"/>
            <w:tcBorders>
              <w:top w:val="single" w:sz="6" w:space="0" w:color="auto"/>
              <w:bottom w:val="single" w:sz="12" w:space="0" w:color="auto"/>
            </w:tcBorders>
            <w:shd w:val="clear" w:color="auto" w:fill="auto"/>
          </w:tcPr>
          <w:p w:rsidR="00EC67D1" w:rsidRPr="0064607B" w:rsidRDefault="00EC67D1" w:rsidP="000B6790">
            <w:pPr>
              <w:pStyle w:val="TableHeading"/>
            </w:pPr>
            <w:r w:rsidRPr="0064607B">
              <w:t>Component</w:t>
            </w:r>
          </w:p>
        </w:tc>
        <w:tc>
          <w:tcPr>
            <w:tcW w:w="657" w:type="pct"/>
            <w:tcBorders>
              <w:top w:val="single" w:sz="6" w:space="0" w:color="auto"/>
              <w:bottom w:val="single" w:sz="12" w:space="0" w:color="auto"/>
            </w:tcBorders>
            <w:shd w:val="clear" w:color="auto" w:fill="auto"/>
          </w:tcPr>
          <w:p w:rsidR="00EC67D1" w:rsidRPr="0064607B" w:rsidRDefault="00EC67D1" w:rsidP="000B6790">
            <w:pPr>
              <w:pStyle w:val="TableHeading"/>
              <w:jc w:val="right"/>
            </w:pPr>
            <w:r w:rsidRPr="0064607B">
              <w:t>Amount</w:t>
            </w:r>
          </w:p>
        </w:tc>
      </w:tr>
      <w:tr w:rsidR="00EC67D1" w:rsidRPr="0064607B" w:rsidTr="0064607B">
        <w:tc>
          <w:tcPr>
            <w:tcW w:w="444" w:type="pct"/>
            <w:tcBorders>
              <w:top w:val="single" w:sz="12" w:space="0" w:color="auto"/>
              <w:bottom w:val="single" w:sz="4" w:space="0" w:color="auto"/>
            </w:tcBorders>
            <w:shd w:val="clear" w:color="auto" w:fill="auto"/>
          </w:tcPr>
          <w:p w:rsidR="00EC67D1" w:rsidRPr="0064607B" w:rsidRDefault="00EC67D1" w:rsidP="000B6790">
            <w:pPr>
              <w:pStyle w:val="Tabletext"/>
            </w:pPr>
            <w:r w:rsidRPr="0064607B">
              <w:t>1</w:t>
            </w:r>
          </w:p>
        </w:tc>
        <w:tc>
          <w:tcPr>
            <w:tcW w:w="3899" w:type="pct"/>
            <w:tcBorders>
              <w:top w:val="single" w:sz="12" w:space="0" w:color="auto"/>
              <w:bottom w:val="single" w:sz="4" w:space="0" w:color="auto"/>
            </w:tcBorders>
            <w:shd w:val="clear" w:color="auto" w:fill="auto"/>
          </w:tcPr>
          <w:p w:rsidR="00EC67D1" w:rsidRPr="0064607B" w:rsidRDefault="00EC67D1" w:rsidP="000B6790">
            <w:pPr>
              <w:pStyle w:val="Tabletext"/>
            </w:pPr>
            <w:r w:rsidRPr="0064607B">
              <w:t>Base application charge</w:t>
            </w:r>
          </w:p>
        </w:tc>
        <w:tc>
          <w:tcPr>
            <w:tcW w:w="657" w:type="pct"/>
            <w:tcBorders>
              <w:top w:val="single" w:sz="12" w:space="0" w:color="auto"/>
              <w:bottom w:val="single" w:sz="4" w:space="0" w:color="auto"/>
            </w:tcBorders>
            <w:shd w:val="clear" w:color="auto" w:fill="auto"/>
          </w:tcPr>
          <w:p w:rsidR="00EC67D1" w:rsidRPr="0064607B" w:rsidRDefault="00EC67D1" w:rsidP="000B6790">
            <w:pPr>
              <w:pStyle w:val="Tabletext"/>
              <w:jc w:val="right"/>
            </w:pPr>
            <w:r w:rsidRPr="0064607B">
              <w:t>$550</w:t>
            </w:r>
          </w:p>
        </w:tc>
      </w:tr>
      <w:tr w:rsidR="00EC67D1" w:rsidRPr="0064607B" w:rsidTr="0064607B">
        <w:trPr>
          <w:cantSplit/>
        </w:trPr>
        <w:tc>
          <w:tcPr>
            <w:tcW w:w="444" w:type="pct"/>
            <w:shd w:val="clear" w:color="auto" w:fill="auto"/>
          </w:tcPr>
          <w:p w:rsidR="00EC67D1" w:rsidRPr="0064607B" w:rsidRDefault="00EC67D1" w:rsidP="000B6790">
            <w:pPr>
              <w:pStyle w:val="Tabletext"/>
            </w:pPr>
            <w:r w:rsidRPr="0064607B">
              <w:t>2</w:t>
            </w:r>
          </w:p>
        </w:tc>
        <w:tc>
          <w:tcPr>
            <w:tcW w:w="3899" w:type="pct"/>
            <w:shd w:val="clear" w:color="auto" w:fill="auto"/>
          </w:tcPr>
          <w:p w:rsidR="00EC67D1" w:rsidRPr="0064607B" w:rsidRDefault="00EC67D1" w:rsidP="000B6790">
            <w:pPr>
              <w:pStyle w:val="Tabletext"/>
            </w:pPr>
            <w:r w:rsidRPr="0064607B">
              <w:t>Additional applicant charge for any other applicant who is at least 18</w:t>
            </w:r>
          </w:p>
        </w:tc>
        <w:tc>
          <w:tcPr>
            <w:tcW w:w="657" w:type="pct"/>
            <w:shd w:val="clear" w:color="auto" w:fill="auto"/>
          </w:tcPr>
          <w:p w:rsidR="00EC67D1" w:rsidRPr="0064607B" w:rsidRDefault="00EC67D1" w:rsidP="000B6790">
            <w:pPr>
              <w:pStyle w:val="Tabletext"/>
              <w:jc w:val="right"/>
            </w:pPr>
            <w:r w:rsidRPr="0064607B">
              <w:t>$410</w:t>
            </w:r>
          </w:p>
        </w:tc>
      </w:tr>
      <w:tr w:rsidR="00EC67D1" w:rsidRPr="0064607B" w:rsidTr="0064607B">
        <w:tc>
          <w:tcPr>
            <w:tcW w:w="444" w:type="pct"/>
            <w:tcBorders>
              <w:bottom w:val="single" w:sz="12" w:space="0" w:color="auto"/>
            </w:tcBorders>
            <w:shd w:val="clear" w:color="auto" w:fill="auto"/>
          </w:tcPr>
          <w:p w:rsidR="00EC67D1" w:rsidRPr="0064607B" w:rsidRDefault="00EC67D1" w:rsidP="000B6790">
            <w:pPr>
              <w:pStyle w:val="Tabletext"/>
            </w:pPr>
            <w:r w:rsidRPr="0064607B">
              <w:t>3</w:t>
            </w:r>
          </w:p>
        </w:tc>
        <w:tc>
          <w:tcPr>
            <w:tcW w:w="3899" w:type="pct"/>
            <w:tcBorders>
              <w:bottom w:val="single" w:sz="12" w:space="0" w:color="auto"/>
            </w:tcBorders>
            <w:shd w:val="clear" w:color="auto" w:fill="auto"/>
          </w:tcPr>
          <w:p w:rsidR="00EC67D1" w:rsidRPr="0064607B" w:rsidRDefault="00EC67D1" w:rsidP="000B6790">
            <w:pPr>
              <w:pStyle w:val="Tabletext"/>
            </w:pPr>
            <w:r w:rsidRPr="0064607B">
              <w:t>Additional applicant charge for any other applicant who is less than 18</w:t>
            </w:r>
          </w:p>
        </w:tc>
        <w:tc>
          <w:tcPr>
            <w:tcW w:w="657" w:type="pct"/>
            <w:tcBorders>
              <w:bottom w:val="single" w:sz="12" w:space="0" w:color="auto"/>
            </w:tcBorders>
            <w:shd w:val="clear" w:color="auto" w:fill="auto"/>
          </w:tcPr>
          <w:p w:rsidR="00EC67D1" w:rsidRPr="0064607B" w:rsidRDefault="00EC67D1" w:rsidP="000B6790">
            <w:pPr>
              <w:pStyle w:val="Tabletext"/>
              <w:jc w:val="right"/>
            </w:pPr>
            <w:r w:rsidRPr="0064607B">
              <w:t>$135</w:t>
            </w:r>
          </w:p>
        </w:tc>
      </w:tr>
    </w:tbl>
    <w:p w:rsidR="00EC67D1" w:rsidRPr="0064607B" w:rsidRDefault="00EC67D1" w:rsidP="00EC67D1">
      <w:pPr>
        <w:pStyle w:val="notemargin"/>
      </w:pPr>
      <w:r w:rsidRPr="0064607B">
        <w:t>Note 1:</w:t>
      </w:r>
      <w:r w:rsidRPr="0064607B">
        <w:tab/>
        <w:t>Regulation</w:t>
      </w:r>
      <w:r w:rsidR="0064607B" w:rsidRPr="0064607B">
        <w:t> </w:t>
      </w:r>
      <w:r w:rsidRPr="0064607B">
        <w:t>2.12C explains the components of the first instalment of visa application charge and specifies the amounts of subsequent temporary application charge and non</w:t>
      </w:r>
      <w:r w:rsidR="0064607B">
        <w:noBreakHyphen/>
      </w:r>
      <w:r w:rsidRPr="0064607B">
        <w:t>internet application charge. Not all of the components may apply to a particular application.</w:t>
      </w:r>
    </w:p>
    <w:p w:rsidR="00EC67D1" w:rsidRPr="0064607B" w:rsidRDefault="00EC67D1" w:rsidP="00EC67D1">
      <w:pPr>
        <w:pStyle w:val="notemargin"/>
      </w:pPr>
      <w:r w:rsidRPr="0064607B">
        <w:t>Note 2:</w:t>
      </w:r>
      <w:r w:rsidRPr="0064607B">
        <w:tab/>
        <w:t>Additional applicant charge is paid by an applicant who claims to be a member of the family unit of another applicant and seeks to combine the application with that applicant’s application.</w:t>
      </w:r>
    </w:p>
    <w:p w:rsidR="00EC67D1" w:rsidRPr="0064607B" w:rsidRDefault="00EC67D1" w:rsidP="00EC67D1">
      <w:pPr>
        <w:pStyle w:val="paragraph"/>
      </w:pPr>
      <w:r w:rsidRPr="0064607B">
        <w:tab/>
        <w:t>(b)</w:t>
      </w:r>
      <w:r w:rsidRPr="0064607B">
        <w:tab/>
        <w:t>the second instalment (payable before grant of visa) is nil.</w:t>
      </w:r>
    </w:p>
    <w:p w:rsidR="00EC67D1" w:rsidRPr="0064607B" w:rsidRDefault="00EC67D1" w:rsidP="00EC67D1">
      <w:pPr>
        <w:pStyle w:val="subsection"/>
      </w:pPr>
      <w:r w:rsidRPr="0064607B">
        <w:rPr>
          <w:color w:val="000000"/>
        </w:rPr>
        <w:tab/>
        <w:t>(3)</w:t>
      </w:r>
      <w:r w:rsidRPr="0064607B">
        <w:rPr>
          <w:color w:val="000000"/>
        </w:rPr>
        <w:tab/>
        <w:t>Other:</w:t>
      </w:r>
    </w:p>
    <w:p w:rsidR="00EC67D1" w:rsidRPr="0064607B" w:rsidRDefault="00EC67D1" w:rsidP="00EC67D1">
      <w:pPr>
        <w:pStyle w:val="paragraph"/>
      </w:pPr>
      <w:r w:rsidRPr="0064607B">
        <w:tab/>
        <w:t>(a)</w:t>
      </w:r>
      <w:r w:rsidRPr="0064607B">
        <w:tab/>
        <w:t xml:space="preserve">An application must be made at the place, and in the manner, (if any) specified by the Minister in a legislative instrument made for this item under </w:t>
      </w:r>
      <w:proofErr w:type="spellStart"/>
      <w:r w:rsidRPr="0064607B">
        <w:t>subregulation</w:t>
      </w:r>
      <w:proofErr w:type="spellEnd"/>
      <w:r w:rsidR="0064607B" w:rsidRPr="0064607B">
        <w:t> </w:t>
      </w:r>
      <w:r w:rsidRPr="0064607B">
        <w:t>2.07(5).</w:t>
      </w:r>
    </w:p>
    <w:p w:rsidR="00EC67D1" w:rsidRPr="0064607B" w:rsidRDefault="00EC67D1" w:rsidP="00EC67D1">
      <w:pPr>
        <w:pStyle w:val="paragraph"/>
      </w:pPr>
      <w:r w:rsidRPr="0064607B">
        <w:tab/>
        <w:t>(b)</w:t>
      </w:r>
      <w:r w:rsidRPr="0064607B">
        <w:tab/>
        <w:t>An applicant may be in or outside Australia, but not in immigration clearance.</w:t>
      </w:r>
    </w:p>
    <w:p w:rsidR="00EC67D1" w:rsidRPr="0064607B" w:rsidRDefault="00EC67D1" w:rsidP="00EC67D1">
      <w:pPr>
        <w:pStyle w:val="paragraph"/>
      </w:pPr>
      <w:r w:rsidRPr="0064607B">
        <w:tab/>
        <w:t>(c)</w:t>
      </w:r>
      <w:r w:rsidRPr="0064607B">
        <w:tab/>
        <w:t xml:space="preserve">If the applicant seeks to satisfy the primary criteria for the grant of a Subclass 500 (Student) visa, the application must be accompanied by evidence of the applicant’s intended course of study in Australia, or activities related to study in Australia, being evidence that satisfies the requirements specified in an instrument under </w:t>
      </w:r>
      <w:r w:rsidR="0064607B" w:rsidRPr="0064607B">
        <w:t>paragraph (</w:t>
      </w:r>
      <w:r w:rsidRPr="0064607B">
        <w:t>5)(b).</w:t>
      </w:r>
    </w:p>
    <w:p w:rsidR="00EC67D1" w:rsidRPr="0064607B" w:rsidRDefault="00EC67D1" w:rsidP="00EC67D1">
      <w:pPr>
        <w:pStyle w:val="paragraph"/>
      </w:pPr>
      <w:r w:rsidRPr="0064607B">
        <w:tab/>
        <w:t>(d)</w:t>
      </w:r>
      <w:r w:rsidRPr="0064607B">
        <w:tab/>
        <w:t>If the applicant seeks to satisfy the primary criteria for the grant of a Subclass 500 (Student) visa and will be under 18 years of age at any time while in Australia, the application must be accompanied by evidence of intended arrangements for the applicant’s accommodation, support and general welfare.</w:t>
      </w:r>
    </w:p>
    <w:p w:rsidR="00EC67D1" w:rsidRPr="0064607B" w:rsidRDefault="00EC67D1" w:rsidP="00EC67D1">
      <w:pPr>
        <w:pStyle w:val="paragraph"/>
      </w:pPr>
      <w:r w:rsidRPr="0064607B">
        <w:tab/>
        <w:t>(e)</w:t>
      </w:r>
      <w:r w:rsidRPr="0064607B">
        <w:tab/>
        <w:t>An application by a person claiming to be a member of the family unit of a person who is seeking to satisfy the primary criteria for the grant of a Subclass 500 (Student) visa may be made at the same time and place as, and combined with, the application by that person.</w:t>
      </w:r>
    </w:p>
    <w:p w:rsidR="00EC67D1" w:rsidRPr="0064607B" w:rsidRDefault="00EC67D1" w:rsidP="00EC67D1">
      <w:pPr>
        <w:pStyle w:val="paragraph"/>
      </w:pPr>
      <w:r w:rsidRPr="0064607B">
        <w:tab/>
        <w:t>(f)</w:t>
      </w:r>
      <w:r w:rsidRPr="0064607B">
        <w:tab/>
        <w:t>An application by a person claiming to be a member of the family unit of a person who is seeking to satisfy the primary criteria for the grant of a Subclass 590 (Student Guardian) visa must be made at the same time as, and combined with, the application by that person.</w:t>
      </w:r>
    </w:p>
    <w:p w:rsidR="00EC67D1" w:rsidRPr="0064607B" w:rsidRDefault="00EC67D1" w:rsidP="00EC67D1">
      <w:pPr>
        <w:pStyle w:val="subsection"/>
      </w:pPr>
      <w:r w:rsidRPr="0064607B">
        <w:tab/>
        <w:t>(4)</w:t>
      </w:r>
      <w:r w:rsidRPr="0064607B">
        <w:tab/>
        <w:t xml:space="preserve">If the applicant is in Australia, the applicant must hold a substantive temporary visa (other than a substantive temporary visa specified in an instrument under </w:t>
      </w:r>
      <w:r w:rsidR="0064607B" w:rsidRPr="0064607B">
        <w:t>paragraph (</w:t>
      </w:r>
      <w:r w:rsidRPr="0064607B">
        <w:t>5)(c)), or must satisfy the following paragraphs:</w:t>
      </w:r>
    </w:p>
    <w:p w:rsidR="00EC67D1" w:rsidRPr="0064607B" w:rsidRDefault="00EC67D1" w:rsidP="00EC67D1">
      <w:pPr>
        <w:pStyle w:val="paragraph"/>
      </w:pPr>
      <w:r w:rsidRPr="0064607B">
        <w:tab/>
        <w:t>(a)</w:t>
      </w:r>
      <w:r w:rsidRPr="0064607B">
        <w:tab/>
        <w:t>the applicant is not the holder of a substantive visa;</w:t>
      </w:r>
    </w:p>
    <w:p w:rsidR="00EC67D1" w:rsidRPr="0064607B" w:rsidRDefault="00EC67D1" w:rsidP="00EC67D1">
      <w:pPr>
        <w:pStyle w:val="paragraph"/>
      </w:pPr>
      <w:r w:rsidRPr="0064607B">
        <w:tab/>
        <w:t>(b)</w:t>
      </w:r>
      <w:r w:rsidRPr="0064607B">
        <w:tab/>
        <w:t>the last substantive visa held by the applicant was:</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student visa; or</w:t>
      </w:r>
    </w:p>
    <w:p w:rsidR="00EC67D1" w:rsidRPr="0064607B" w:rsidRDefault="00EC67D1" w:rsidP="00EC67D1">
      <w:pPr>
        <w:pStyle w:val="paragraphsub"/>
      </w:pPr>
      <w:r w:rsidRPr="0064607B">
        <w:tab/>
        <w:t>(ii)</w:t>
      </w:r>
      <w:r w:rsidRPr="0064607B">
        <w:tab/>
        <w:t>a special purpose visa; or</w:t>
      </w:r>
    </w:p>
    <w:p w:rsidR="00EC67D1" w:rsidRPr="0064607B" w:rsidRDefault="00EC67D1" w:rsidP="00EC67D1">
      <w:pPr>
        <w:pStyle w:val="paragraphsub"/>
      </w:pPr>
      <w:r w:rsidRPr="0064607B">
        <w:tab/>
        <w:t>(iii)</w:t>
      </w:r>
      <w:r w:rsidRPr="0064607B">
        <w:tab/>
        <w:t xml:space="preserve">a Diplomatic (Temporary) (Class </w:t>
      </w:r>
      <w:proofErr w:type="spellStart"/>
      <w:r w:rsidRPr="0064607B">
        <w:t>TF</w:t>
      </w:r>
      <w:proofErr w:type="spellEnd"/>
      <w:r w:rsidRPr="0064607B">
        <w:t>) visa granted to the holder as the spouse or</w:t>
      </w:r>
      <w:r w:rsidR="0064607B" w:rsidRPr="0064607B">
        <w:t> </w:t>
      </w:r>
      <w:r w:rsidRPr="0064607B">
        <w:t>de</w:t>
      </w:r>
      <w:r w:rsidR="0064607B" w:rsidRPr="0064607B">
        <w:t> </w:t>
      </w:r>
      <w:r w:rsidRPr="0064607B">
        <w:t>facto</w:t>
      </w:r>
      <w:r w:rsidR="0064607B" w:rsidRPr="0064607B">
        <w:t> </w:t>
      </w:r>
      <w:r w:rsidRPr="0064607B">
        <w:t>partner, or a dependent relative, of a diplomatic or consular representative of a foreign country;</w:t>
      </w:r>
    </w:p>
    <w:p w:rsidR="00EC67D1" w:rsidRPr="0064607B" w:rsidRDefault="00EC67D1" w:rsidP="00EC67D1">
      <w:pPr>
        <w:pStyle w:val="paragraph"/>
      </w:pPr>
      <w:r w:rsidRPr="0064607B">
        <w:tab/>
        <w:t>(c)</w:t>
      </w:r>
      <w:r w:rsidRPr="0064607B">
        <w:tab/>
        <w:t>the application is made within 28 days after: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day when that last substantive visa ceased to be in effect; or</w:t>
      </w:r>
    </w:p>
    <w:p w:rsidR="00EC67D1" w:rsidRPr="0064607B" w:rsidRDefault="00EC67D1" w:rsidP="00EC67D1">
      <w:pPr>
        <w:pStyle w:val="paragraphsub"/>
      </w:pPr>
      <w:r w:rsidRPr="0064607B">
        <w:tab/>
        <w:t>(ii)</w:t>
      </w:r>
      <w:r w:rsidRPr="0064607B">
        <w:tab/>
        <w:t>if that last substantive visa was cancelled, and the Tribunal has made a decision to set aside and substitute the cancellation decision or the Minister’s decision not to revoke the cancellation—the later of:</w:t>
      </w:r>
    </w:p>
    <w:p w:rsidR="00EC67D1" w:rsidRPr="0064607B" w:rsidRDefault="00EC67D1" w:rsidP="00EC67D1">
      <w:pPr>
        <w:pStyle w:val="paragraphsub-sub"/>
      </w:pPr>
      <w:r w:rsidRPr="0064607B">
        <w:tab/>
        <w:t>(A)</w:t>
      </w:r>
      <w:r w:rsidRPr="0064607B">
        <w:tab/>
        <w:t>the day when that last substantive visa ceased to be in effect; and</w:t>
      </w:r>
    </w:p>
    <w:p w:rsidR="00EC67D1" w:rsidRPr="0064607B" w:rsidRDefault="00EC67D1" w:rsidP="00EC67D1">
      <w:pPr>
        <w:pStyle w:val="paragraphsub-sub"/>
      </w:pPr>
      <w:r w:rsidRPr="0064607B">
        <w:tab/>
        <w:t>(B)</w:t>
      </w:r>
      <w:r w:rsidRPr="0064607B">
        <w:tab/>
        <w:t>the day when the applicant is taken, under sections</w:t>
      </w:r>
      <w:r w:rsidR="0064607B" w:rsidRPr="0064607B">
        <w:t> </w:t>
      </w:r>
      <w:r w:rsidRPr="0064607B">
        <w:t>368D and 379C of the Act, to have been notified of the Tribunal’s decision;</w:t>
      </w:r>
    </w:p>
    <w:p w:rsidR="00EC67D1" w:rsidRPr="0064607B" w:rsidRDefault="00EC67D1" w:rsidP="00EC67D1">
      <w:pPr>
        <w:pStyle w:val="paragraph"/>
      </w:pPr>
      <w:r w:rsidRPr="0064607B">
        <w:tab/>
        <w:t>(d)</w:t>
      </w:r>
      <w:r w:rsidRPr="0064607B">
        <w:tab/>
        <w:t>the applicant has not previously been granted a visa based on an application made when the applicant did not hold a substantive visa.</w:t>
      </w:r>
    </w:p>
    <w:p w:rsidR="00EC67D1" w:rsidRPr="0064607B" w:rsidRDefault="00EC67D1" w:rsidP="00EC67D1">
      <w:pPr>
        <w:pStyle w:val="subsection"/>
      </w:pPr>
      <w:r w:rsidRPr="0064607B">
        <w:tab/>
        <w:t>(5)</w:t>
      </w:r>
      <w:r w:rsidRPr="0064607B">
        <w:tab/>
        <w:t>The Minister may, by legislative instrument, specify all or any of the following:</w:t>
      </w:r>
    </w:p>
    <w:p w:rsidR="00EC67D1" w:rsidRPr="0064607B" w:rsidRDefault="00EC67D1" w:rsidP="00EC67D1">
      <w:pPr>
        <w:pStyle w:val="paragraph"/>
      </w:pPr>
      <w:r w:rsidRPr="0064607B">
        <w:tab/>
        <w:t>(a)</w:t>
      </w:r>
      <w:r w:rsidRPr="0064607B">
        <w:tab/>
        <w:t xml:space="preserve">classes of persons to whom </w:t>
      </w:r>
      <w:r w:rsidR="0064607B" w:rsidRPr="0064607B">
        <w:t>subparagraph (</w:t>
      </w:r>
      <w:r w:rsidRPr="0064607B">
        <w:t>2)(a)(</w:t>
      </w:r>
      <w:proofErr w:type="spellStart"/>
      <w:r w:rsidRPr="0064607B">
        <w:t>i</w:t>
      </w:r>
      <w:proofErr w:type="spellEnd"/>
      <w:r w:rsidRPr="0064607B">
        <w:t>) applies;</w:t>
      </w:r>
    </w:p>
    <w:p w:rsidR="00EC67D1" w:rsidRPr="0064607B" w:rsidRDefault="00EC67D1" w:rsidP="00EC67D1">
      <w:pPr>
        <w:pStyle w:val="paragraph"/>
      </w:pPr>
      <w:r w:rsidRPr="0064607B">
        <w:tab/>
        <w:t>(b)</w:t>
      </w:r>
      <w:r w:rsidRPr="0064607B">
        <w:tab/>
        <w:t xml:space="preserve">the requirements that evidence required by </w:t>
      </w:r>
      <w:r w:rsidR="0064607B" w:rsidRPr="0064607B">
        <w:t>paragraph (</w:t>
      </w:r>
      <w:r w:rsidRPr="0064607B">
        <w:t>3)(c) must satisfy;</w:t>
      </w:r>
    </w:p>
    <w:p w:rsidR="00EC67D1" w:rsidRPr="0064607B" w:rsidRDefault="00EC67D1" w:rsidP="00EC67D1">
      <w:pPr>
        <w:pStyle w:val="paragraph"/>
      </w:pPr>
      <w:r w:rsidRPr="0064607B">
        <w:tab/>
        <w:t>(c)</w:t>
      </w:r>
      <w:r w:rsidRPr="0064607B">
        <w:tab/>
        <w:t xml:space="preserve">substantive temporary visas for the purposes of </w:t>
      </w:r>
      <w:proofErr w:type="spellStart"/>
      <w:r w:rsidR="0064607B" w:rsidRPr="0064607B">
        <w:t>subitem</w:t>
      </w:r>
      <w:proofErr w:type="spellEnd"/>
      <w:r w:rsidR="0064607B" w:rsidRPr="0064607B">
        <w:t> (</w:t>
      </w:r>
      <w:r w:rsidRPr="0064607B">
        <w:t>4).</w:t>
      </w:r>
    </w:p>
    <w:p w:rsidR="00EC67D1" w:rsidRPr="0064607B" w:rsidRDefault="00EC67D1" w:rsidP="00EC67D1">
      <w:pPr>
        <w:pStyle w:val="subsection"/>
      </w:pPr>
      <w:r w:rsidRPr="0064607B">
        <w:tab/>
        <w:t>(6)</w:t>
      </w:r>
      <w:r w:rsidRPr="0064607B">
        <w:tab/>
        <w:t>Subclasses:</w:t>
      </w:r>
    </w:p>
    <w:p w:rsidR="00EC67D1" w:rsidRPr="0064607B" w:rsidRDefault="00490388" w:rsidP="00EC67D1">
      <w:pPr>
        <w:pStyle w:val="paragraph"/>
      </w:pPr>
      <w:r w:rsidRPr="0064607B">
        <w:tab/>
      </w:r>
      <w:r w:rsidR="00EC67D1" w:rsidRPr="0064607B">
        <w:t>500</w:t>
      </w:r>
      <w:r w:rsidR="00EC67D1" w:rsidRPr="0064607B">
        <w:tab/>
        <w:t>(Student)</w:t>
      </w:r>
    </w:p>
    <w:p w:rsidR="00EC67D1" w:rsidRPr="0064607B" w:rsidRDefault="00EC67D1" w:rsidP="00EC67D1">
      <w:pPr>
        <w:pStyle w:val="paragraph"/>
      </w:pPr>
      <w:r w:rsidRPr="0064607B">
        <w:tab/>
        <w:t>590</w:t>
      </w:r>
      <w:r w:rsidRPr="0064607B">
        <w:tab/>
        <w:t>(Student Guardian)</w:t>
      </w:r>
    </w:p>
    <w:p w:rsidR="00EC67D1" w:rsidRPr="0064607B" w:rsidRDefault="00EC67D1" w:rsidP="00EC67D1">
      <w:pPr>
        <w:pStyle w:val="subsection"/>
      </w:pPr>
      <w:r w:rsidRPr="0064607B">
        <w:tab/>
        <w:t>(7)</w:t>
      </w:r>
      <w:r w:rsidRPr="0064607B">
        <w:tab/>
        <w:t>In this item:</w:t>
      </w:r>
    </w:p>
    <w:p w:rsidR="00EC67D1" w:rsidRPr="0064607B" w:rsidRDefault="00EC67D1" w:rsidP="00EC67D1">
      <w:pPr>
        <w:pStyle w:val="Definition"/>
      </w:pPr>
      <w:r w:rsidRPr="0064607B">
        <w:rPr>
          <w:b/>
          <w:i/>
        </w:rPr>
        <w:t>course of study</w:t>
      </w:r>
      <w:r w:rsidRPr="0064607B">
        <w:t xml:space="preserve"> has the same meaning as in clause</w:t>
      </w:r>
      <w:r w:rsidR="0064607B" w:rsidRPr="0064607B">
        <w:t> </w:t>
      </w:r>
      <w:r w:rsidRPr="0064607B">
        <w:t>500.111.</w:t>
      </w:r>
    </w:p>
    <w:p w:rsidR="00EC67D1" w:rsidRPr="0064607B" w:rsidRDefault="00EC67D1" w:rsidP="00EC67D1">
      <w:pPr>
        <w:pStyle w:val="ItemHead"/>
      </w:pPr>
      <w:r w:rsidRPr="0064607B">
        <w:t>24  Subparagraph 1229(4)(a)(ii) of Schedule</w:t>
      </w:r>
      <w:r w:rsidR="0064607B" w:rsidRPr="0064607B">
        <w:t> </w:t>
      </w:r>
      <w:r w:rsidRPr="0064607B">
        <w:t>1</w:t>
      </w:r>
    </w:p>
    <w:p w:rsidR="00EC67D1" w:rsidRPr="0064607B" w:rsidRDefault="00EC67D1" w:rsidP="00EC67D1">
      <w:pPr>
        <w:pStyle w:val="Item"/>
      </w:pPr>
      <w:r w:rsidRPr="0064607B">
        <w:t>Repeal the subparagraph, substitute:</w:t>
      </w:r>
    </w:p>
    <w:p w:rsidR="00EC67D1" w:rsidRPr="0064607B" w:rsidRDefault="00EC67D1" w:rsidP="00EC67D1">
      <w:pPr>
        <w:pStyle w:val="paragraphsub"/>
      </w:pPr>
      <w:r w:rsidRPr="0064607B">
        <w:tab/>
        <w:t>(ii)</w:t>
      </w:r>
      <w:r w:rsidRPr="0064607B">
        <w:tab/>
        <w:t>the applicant must:</w:t>
      </w:r>
    </w:p>
    <w:p w:rsidR="00EC67D1" w:rsidRPr="0064607B" w:rsidRDefault="00EC67D1" w:rsidP="00EC67D1">
      <w:pPr>
        <w:pStyle w:val="paragraphsub-sub"/>
      </w:pPr>
      <w:r w:rsidRPr="0064607B">
        <w:tab/>
        <w:t>(A)</w:t>
      </w:r>
      <w:r w:rsidRPr="0064607B">
        <w:tab/>
        <w:t>hold a Bridging A (Class WA) visa or Bridging B (Class WB) visa that was granted on the basis of a valid application for a visa; and</w:t>
      </w:r>
    </w:p>
    <w:p w:rsidR="00EC67D1" w:rsidRPr="0064607B" w:rsidRDefault="00EC67D1" w:rsidP="00EC67D1">
      <w:pPr>
        <w:pStyle w:val="paragraphsub-sub"/>
      </w:pPr>
      <w:r w:rsidRPr="0064607B">
        <w:tab/>
        <w:t>(B)</w:t>
      </w:r>
      <w:r w:rsidRPr="0064607B">
        <w:tab/>
        <w:t>have held an eligible student visa at any time during the period of 6 months ending immediately before the day on which the application for the Skilled (Provisional) (Class VC) visa is made;</w:t>
      </w:r>
    </w:p>
    <w:p w:rsidR="00EC67D1" w:rsidRPr="0064607B" w:rsidRDefault="00EC67D1" w:rsidP="00EC67D1">
      <w:pPr>
        <w:pStyle w:val="ItemHead"/>
      </w:pPr>
      <w:r w:rsidRPr="0064607B">
        <w:t>25  Sub</w:t>
      </w:r>
      <w:r w:rsidR="0064607B">
        <w:noBreakHyphen/>
      </w:r>
      <w:r w:rsidRPr="0064607B">
        <w:t>subparagraph</w:t>
      </w:r>
      <w:r w:rsidR="0064607B" w:rsidRPr="0064607B">
        <w:t> </w:t>
      </w:r>
      <w:r w:rsidRPr="0064607B">
        <w:t>1229(4)(a)(iii)(A) of Schedule</w:t>
      </w:r>
      <w:r w:rsidR="0064607B" w:rsidRPr="0064607B">
        <w:t> </w:t>
      </w:r>
      <w:r w:rsidRPr="0064607B">
        <w:t>1</w:t>
      </w:r>
    </w:p>
    <w:p w:rsidR="00EC67D1" w:rsidRPr="0064607B" w:rsidRDefault="00EC67D1" w:rsidP="00EC67D1">
      <w:pPr>
        <w:pStyle w:val="Item"/>
      </w:pPr>
      <w:r w:rsidRPr="0064607B">
        <w:t xml:space="preserve">Omit “other than a visa mentioned in </w:t>
      </w:r>
      <w:r w:rsidR="0064607B" w:rsidRPr="0064607B">
        <w:t>sub</w:t>
      </w:r>
      <w:r w:rsidR="0064607B">
        <w:noBreakHyphen/>
      </w:r>
      <w:r w:rsidR="0064607B" w:rsidRPr="0064607B">
        <w:t>subparagraphs (</w:t>
      </w:r>
      <w:r w:rsidRPr="0064607B">
        <w:t>ii)(A) to (F)”.</w:t>
      </w:r>
    </w:p>
    <w:p w:rsidR="00EC67D1" w:rsidRPr="0064607B" w:rsidRDefault="00EC67D1" w:rsidP="00EC67D1">
      <w:pPr>
        <w:pStyle w:val="ItemHead"/>
      </w:pPr>
      <w:r w:rsidRPr="0064607B">
        <w:t>26  At the end of item</w:t>
      </w:r>
      <w:r w:rsidR="0064607B" w:rsidRPr="0064607B">
        <w:t> </w:t>
      </w:r>
      <w:r w:rsidRPr="0064607B">
        <w:t>1229 of Schedule</w:t>
      </w:r>
      <w:r w:rsidR="0064607B" w:rsidRPr="0064607B">
        <w:t> </w:t>
      </w:r>
      <w:r w:rsidRPr="0064607B">
        <w:t>1</w:t>
      </w:r>
    </w:p>
    <w:p w:rsidR="00EC67D1" w:rsidRPr="0064607B" w:rsidRDefault="00EC67D1" w:rsidP="00EC67D1">
      <w:pPr>
        <w:pStyle w:val="Item"/>
      </w:pPr>
      <w:r w:rsidRPr="0064607B">
        <w:t>Add:</w:t>
      </w:r>
    </w:p>
    <w:p w:rsidR="00EC67D1" w:rsidRPr="0064607B" w:rsidRDefault="00EC67D1" w:rsidP="00EC67D1">
      <w:pPr>
        <w:pStyle w:val="subsection"/>
      </w:pPr>
      <w:r w:rsidRPr="0064607B">
        <w:tab/>
        <w:t>(11)</w:t>
      </w:r>
      <w:r w:rsidRPr="0064607B">
        <w:tab/>
        <w:t>In this item:</w:t>
      </w:r>
    </w:p>
    <w:p w:rsidR="00EC67D1" w:rsidRPr="0064607B" w:rsidRDefault="00EC67D1" w:rsidP="00EC67D1">
      <w:pPr>
        <w:pStyle w:val="Definition"/>
      </w:pPr>
      <w:r w:rsidRPr="0064607B">
        <w:rPr>
          <w:b/>
          <w:i/>
        </w:rPr>
        <w:t>eligible student visa</w:t>
      </w:r>
      <w:r w:rsidRPr="0064607B">
        <w:t xml:space="preserve"> means a student visa, other than:</w:t>
      </w:r>
    </w:p>
    <w:p w:rsidR="00EC67D1" w:rsidRPr="0064607B" w:rsidRDefault="00EC67D1" w:rsidP="00EC67D1">
      <w:pPr>
        <w:pStyle w:val="paragraph"/>
      </w:pPr>
      <w:r w:rsidRPr="0064607B">
        <w:tab/>
        <w:t>(a)</w:t>
      </w:r>
      <w:r w:rsidRPr="0064607B">
        <w:tab/>
        <w:t>a visa granted to a Foreign Affairs student or Defence student; or</w:t>
      </w:r>
    </w:p>
    <w:p w:rsidR="00EC67D1" w:rsidRPr="0064607B" w:rsidRDefault="00EC67D1" w:rsidP="00EC67D1">
      <w:pPr>
        <w:pStyle w:val="paragraph"/>
      </w:pPr>
      <w:r w:rsidRPr="0064607B">
        <w:tab/>
        <w:t>(b)</w:t>
      </w:r>
      <w:r w:rsidRPr="0064607B">
        <w:tab/>
        <w:t>a visa granted on the basis of the applicant being a member of the family unit of the holder of a student visa.</w:t>
      </w:r>
    </w:p>
    <w:p w:rsidR="00EC67D1" w:rsidRPr="0064607B" w:rsidRDefault="00EC67D1" w:rsidP="00EC67D1">
      <w:pPr>
        <w:pStyle w:val="ItemHead"/>
      </w:pPr>
      <w:r w:rsidRPr="0064607B">
        <w:t>27  Paragraph 010.611(3A)(a) of Schedule</w:t>
      </w:r>
      <w:r w:rsidR="0064607B" w:rsidRPr="0064607B">
        <w:t> </w:t>
      </w:r>
      <w:r w:rsidRPr="0064607B">
        <w:t>2</w:t>
      </w:r>
    </w:p>
    <w:p w:rsidR="00EC67D1" w:rsidRPr="0064607B" w:rsidRDefault="00EC67D1" w:rsidP="00EC67D1">
      <w:pPr>
        <w:pStyle w:val="Item"/>
      </w:pPr>
      <w:r w:rsidRPr="0064607B">
        <w:t>Repeal the paragraph.</w:t>
      </w:r>
    </w:p>
    <w:p w:rsidR="00EC67D1" w:rsidRPr="0064607B" w:rsidRDefault="00EC67D1" w:rsidP="00EC67D1">
      <w:pPr>
        <w:pStyle w:val="ItemHead"/>
      </w:pPr>
      <w:r w:rsidRPr="0064607B">
        <w:t>28  Clause</w:t>
      </w:r>
      <w:r w:rsidR="0064607B" w:rsidRPr="0064607B">
        <w:t> </w:t>
      </w:r>
      <w:r w:rsidRPr="0064607B">
        <w:t>020.222 of Schedule</w:t>
      </w:r>
      <w:r w:rsidR="0064607B" w:rsidRPr="0064607B">
        <w:t> </w:t>
      </w:r>
      <w:r w:rsidRPr="0064607B">
        <w:t>2</w:t>
      </w:r>
    </w:p>
    <w:p w:rsidR="00EC67D1" w:rsidRPr="0064607B" w:rsidRDefault="00EC67D1" w:rsidP="00EC67D1">
      <w:pPr>
        <w:pStyle w:val="Item"/>
      </w:pPr>
      <w:r w:rsidRPr="0064607B">
        <w:t>Repeal the clause.</w:t>
      </w:r>
    </w:p>
    <w:p w:rsidR="00EC67D1" w:rsidRPr="0064607B" w:rsidRDefault="00EC67D1" w:rsidP="00EC67D1">
      <w:pPr>
        <w:pStyle w:val="ItemHead"/>
      </w:pPr>
      <w:r w:rsidRPr="0064607B">
        <w:t>29  Paragraph 020.611(3)(a) of Schedule</w:t>
      </w:r>
      <w:r w:rsidR="0064607B" w:rsidRPr="0064607B">
        <w:t> </w:t>
      </w:r>
      <w:r w:rsidRPr="0064607B">
        <w:t>2</w:t>
      </w:r>
    </w:p>
    <w:p w:rsidR="00EC67D1" w:rsidRPr="0064607B" w:rsidRDefault="00EC67D1" w:rsidP="00EC67D1">
      <w:pPr>
        <w:pStyle w:val="Item"/>
      </w:pPr>
      <w:r w:rsidRPr="0064607B">
        <w:t>Repeal the paragraph.</w:t>
      </w:r>
    </w:p>
    <w:p w:rsidR="00EC67D1" w:rsidRPr="0064607B" w:rsidRDefault="00EC67D1" w:rsidP="00EC67D1">
      <w:pPr>
        <w:pStyle w:val="ItemHead"/>
      </w:pPr>
      <w:r w:rsidRPr="0064607B">
        <w:t>30  Clause</w:t>
      </w:r>
      <w:r w:rsidR="0064607B" w:rsidRPr="0064607B">
        <w:t> </w:t>
      </w:r>
      <w:r w:rsidRPr="0064607B">
        <w:t>402.111 of Schedule</w:t>
      </w:r>
      <w:r w:rsidR="0064607B" w:rsidRPr="0064607B">
        <w:t> </w:t>
      </w:r>
      <w:r w:rsidRPr="0064607B">
        <w:t xml:space="preserve">2 (definition of </w:t>
      </w:r>
      <w:r w:rsidRPr="0064607B">
        <w:rPr>
          <w:i/>
        </w:rPr>
        <w:t>principal course</w:t>
      </w:r>
      <w:r w:rsidRPr="0064607B">
        <w:t>)</w:t>
      </w:r>
    </w:p>
    <w:p w:rsidR="00EC67D1" w:rsidRPr="0064607B" w:rsidRDefault="00EC67D1" w:rsidP="00EC67D1">
      <w:pPr>
        <w:pStyle w:val="Item"/>
      </w:pPr>
      <w:r w:rsidRPr="0064607B">
        <w:t>Repeal the definition, substitute:</w:t>
      </w:r>
    </w:p>
    <w:p w:rsidR="00EC67D1" w:rsidRPr="0064607B" w:rsidRDefault="00EC67D1" w:rsidP="00EC67D1">
      <w:pPr>
        <w:pStyle w:val="Definition"/>
      </w:pPr>
      <w:r w:rsidRPr="0064607B">
        <w:rPr>
          <w:b/>
          <w:i/>
        </w:rPr>
        <w:t>principal course</w:t>
      </w:r>
      <w:r w:rsidRPr="0064607B">
        <w:t>: see clause</w:t>
      </w:r>
      <w:r w:rsidR="0064607B" w:rsidRPr="0064607B">
        <w:t> </w:t>
      </w:r>
      <w:r w:rsidRPr="0064607B">
        <w:t>402.112.</w:t>
      </w:r>
    </w:p>
    <w:p w:rsidR="00EC67D1" w:rsidRPr="0064607B" w:rsidRDefault="00EC67D1" w:rsidP="00EC67D1">
      <w:pPr>
        <w:pStyle w:val="ItemHead"/>
      </w:pPr>
      <w:r w:rsidRPr="0064607B">
        <w:t>31  At the end of Part</w:t>
      </w:r>
      <w:r w:rsidR="0064607B" w:rsidRPr="0064607B">
        <w:t> </w:t>
      </w:r>
      <w:r w:rsidRPr="0064607B">
        <w:t>402.1 of Schedule</w:t>
      </w:r>
      <w:r w:rsidR="0064607B" w:rsidRPr="0064607B">
        <w:t> </w:t>
      </w:r>
      <w:r w:rsidRPr="0064607B">
        <w:t>2</w:t>
      </w:r>
    </w:p>
    <w:p w:rsidR="00EC67D1" w:rsidRPr="0064607B" w:rsidRDefault="00EC67D1" w:rsidP="00EC67D1">
      <w:pPr>
        <w:pStyle w:val="Item"/>
      </w:pPr>
      <w:r w:rsidRPr="0064607B">
        <w:t>Add:</w:t>
      </w:r>
    </w:p>
    <w:p w:rsidR="00EC67D1" w:rsidRPr="0064607B" w:rsidRDefault="00EC67D1" w:rsidP="0064607B">
      <w:pPr>
        <w:pStyle w:val="ActHead5"/>
        <w:outlineLvl w:val="9"/>
      </w:pPr>
      <w:bookmarkStart w:id="21" w:name="_Toc446322449"/>
      <w:r w:rsidRPr="0064607B">
        <w:rPr>
          <w:rStyle w:val="CharSectno"/>
        </w:rPr>
        <w:t>402.112</w:t>
      </w:r>
      <w:bookmarkEnd w:id="21"/>
      <w:r w:rsidR="00CA4442" w:rsidRPr="0064607B">
        <w:t xml:space="preserve">  </w:t>
      </w:r>
    </w:p>
    <w:p w:rsidR="00EC67D1" w:rsidRPr="0064607B" w:rsidRDefault="00EC67D1" w:rsidP="00EC67D1">
      <w:pPr>
        <w:pStyle w:val="subsection"/>
      </w:pPr>
      <w:r w:rsidRPr="0064607B">
        <w:tab/>
        <w:t>(1)</w:t>
      </w:r>
      <w:r w:rsidRPr="0064607B">
        <w:tab/>
        <w:t xml:space="preserve">If an applicant has undertaken a course of study that is a registered course, the course is the </w:t>
      </w:r>
      <w:r w:rsidRPr="0064607B">
        <w:rPr>
          <w:b/>
          <w:i/>
        </w:rPr>
        <w:t>principal course</w:t>
      </w:r>
      <w:r w:rsidRPr="0064607B">
        <w:t>.</w:t>
      </w:r>
    </w:p>
    <w:p w:rsidR="00EC67D1" w:rsidRPr="0064607B" w:rsidRDefault="00EC67D1" w:rsidP="00EC67D1">
      <w:pPr>
        <w:pStyle w:val="subsection"/>
      </w:pPr>
      <w:r w:rsidRPr="0064607B">
        <w:tab/>
        <w:t>(2)</w:t>
      </w:r>
      <w:r w:rsidRPr="0064607B">
        <w:tab/>
        <w:t xml:space="preserve">For </w:t>
      </w:r>
      <w:r w:rsidR="0064607B" w:rsidRPr="0064607B">
        <w:t>subclause (</w:t>
      </w:r>
      <w:r w:rsidRPr="0064607B">
        <w:t>1), if:</w:t>
      </w:r>
    </w:p>
    <w:p w:rsidR="00EC67D1" w:rsidRPr="0064607B" w:rsidRDefault="00EC67D1" w:rsidP="00EC67D1">
      <w:pPr>
        <w:pStyle w:val="paragraph"/>
      </w:pPr>
      <w:r w:rsidRPr="0064607B">
        <w:tab/>
        <w:t>(a)</w:t>
      </w:r>
      <w:r w:rsidRPr="0064607B">
        <w:tab/>
        <w:t>an applicant has undertaken 2 or more courses of study that are registered courses; and</w:t>
      </w:r>
    </w:p>
    <w:p w:rsidR="00EC67D1" w:rsidRPr="0064607B" w:rsidRDefault="00EC67D1" w:rsidP="00EC67D1">
      <w:pPr>
        <w:pStyle w:val="paragraph"/>
      </w:pPr>
      <w:r w:rsidRPr="0064607B">
        <w:tab/>
        <w:t>(b)</w:t>
      </w:r>
      <w:r w:rsidRPr="0064607B">
        <w:tab/>
        <w:t>either: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one of the courses of study (</w:t>
      </w:r>
      <w:r w:rsidRPr="0064607B">
        <w:rPr>
          <w:b/>
          <w:i/>
        </w:rPr>
        <w:t>course A</w:t>
      </w:r>
      <w:r w:rsidRPr="0064607B">
        <w:t>) is a prerequisite to another of the courses (</w:t>
      </w:r>
      <w:r w:rsidRPr="0064607B">
        <w:rPr>
          <w:b/>
          <w:i/>
        </w:rPr>
        <w:t>course B</w:t>
      </w:r>
      <w:r w:rsidRPr="0064607B">
        <w:t>); or</w:t>
      </w:r>
    </w:p>
    <w:p w:rsidR="00EC67D1" w:rsidRPr="0064607B" w:rsidRDefault="00EC67D1" w:rsidP="00EC67D1">
      <w:pPr>
        <w:pStyle w:val="paragraphsub"/>
      </w:pPr>
      <w:r w:rsidRPr="0064607B">
        <w:tab/>
        <w:t>(ii)</w:t>
      </w:r>
      <w:r w:rsidRPr="0064607B">
        <w:tab/>
        <w:t>one of the courses of study (</w:t>
      </w:r>
      <w:r w:rsidRPr="0064607B">
        <w:rPr>
          <w:b/>
          <w:i/>
        </w:rPr>
        <w:t>course B</w:t>
      </w:r>
      <w:r w:rsidRPr="0064607B">
        <w:t>) may be taken only after the completion of another of the courses (</w:t>
      </w:r>
      <w:r w:rsidRPr="0064607B">
        <w:rPr>
          <w:b/>
          <w:i/>
        </w:rPr>
        <w:t>course A</w:t>
      </w:r>
      <w:r w:rsidRPr="0064607B">
        <w:t>);</w:t>
      </w:r>
    </w:p>
    <w:p w:rsidR="00EC67D1" w:rsidRPr="0064607B" w:rsidRDefault="00EC67D1" w:rsidP="00EC67D1">
      <w:pPr>
        <w:pStyle w:val="subsection2"/>
      </w:pPr>
      <w:r w:rsidRPr="0064607B">
        <w:t xml:space="preserve">course B, not course A, is the </w:t>
      </w:r>
      <w:r w:rsidRPr="0064607B">
        <w:rPr>
          <w:b/>
          <w:i/>
        </w:rPr>
        <w:t>principal course</w:t>
      </w:r>
      <w:r w:rsidRPr="0064607B">
        <w:t>.</w:t>
      </w:r>
    </w:p>
    <w:p w:rsidR="00EC67D1" w:rsidRPr="0064607B" w:rsidRDefault="00EC67D1" w:rsidP="00EC67D1">
      <w:pPr>
        <w:pStyle w:val="ItemHead"/>
      </w:pPr>
      <w:r w:rsidRPr="0064607B">
        <w:t>32  Parts</w:t>
      </w:r>
      <w:r w:rsidR="0064607B" w:rsidRPr="0064607B">
        <w:t> </w:t>
      </w:r>
      <w:r w:rsidRPr="0064607B">
        <w:t>570 to 580 of Schedule</w:t>
      </w:r>
      <w:r w:rsidR="0064607B" w:rsidRPr="0064607B">
        <w:t> </w:t>
      </w:r>
      <w:r w:rsidRPr="0064607B">
        <w:t>2</w:t>
      </w:r>
    </w:p>
    <w:p w:rsidR="00EC67D1" w:rsidRPr="0064607B" w:rsidRDefault="00EC67D1" w:rsidP="00EC67D1">
      <w:pPr>
        <w:pStyle w:val="Item"/>
      </w:pPr>
      <w:r w:rsidRPr="0064607B">
        <w:t>Repeal the Parts, substitute:</w:t>
      </w:r>
    </w:p>
    <w:p w:rsidR="00EC67D1" w:rsidRPr="0064607B" w:rsidRDefault="00EC67D1" w:rsidP="00EC67D1">
      <w:pPr>
        <w:pStyle w:val="ActHead2"/>
      </w:pPr>
      <w:bookmarkStart w:id="22" w:name="_Toc446322450"/>
      <w:r w:rsidRPr="0064607B">
        <w:rPr>
          <w:rStyle w:val="CharPartNo"/>
        </w:rPr>
        <w:t>Subclass 500</w:t>
      </w:r>
      <w:r w:rsidRPr="0064607B">
        <w:t>—</w:t>
      </w:r>
      <w:r w:rsidRPr="0064607B">
        <w:rPr>
          <w:rStyle w:val="CharPartText"/>
        </w:rPr>
        <w:t>Student</w:t>
      </w:r>
      <w:bookmarkEnd w:id="22"/>
    </w:p>
    <w:p w:rsidR="00EC67D1" w:rsidRPr="0064607B" w:rsidRDefault="00EC67D1" w:rsidP="00EC67D1">
      <w:pPr>
        <w:pStyle w:val="DivisionMigration"/>
      </w:pPr>
      <w:r w:rsidRPr="0064607B">
        <w:t>500.1—Interpretation</w:t>
      </w:r>
    </w:p>
    <w:p w:rsidR="00EC67D1" w:rsidRPr="0064607B" w:rsidRDefault="00EC67D1" w:rsidP="0064607B">
      <w:pPr>
        <w:pStyle w:val="ActHead5"/>
        <w:outlineLvl w:val="9"/>
      </w:pPr>
      <w:bookmarkStart w:id="23" w:name="_Toc446322451"/>
      <w:r w:rsidRPr="0064607B">
        <w:rPr>
          <w:rStyle w:val="CharSectno"/>
        </w:rPr>
        <w:t>500.111</w:t>
      </w:r>
      <w:bookmarkEnd w:id="23"/>
      <w:r w:rsidR="00CA4442" w:rsidRPr="0064607B">
        <w:t xml:space="preserve">  </w:t>
      </w:r>
    </w:p>
    <w:p w:rsidR="00EC67D1" w:rsidRPr="0064607B" w:rsidRDefault="00EC67D1" w:rsidP="00EC67D1">
      <w:pPr>
        <w:pStyle w:val="subsection"/>
      </w:pPr>
      <w:r w:rsidRPr="0064607B">
        <w:tab/>
      </w:r>
      <w:r w:rsidRPr="0064607B">
        <w:tab/>
        <w:t>In this Part:</w:t>
      </w:r>
    </w:p>
    <w:p w:rsidR="00EC67D1" w:rsidRPr="0064607B" w:rsidRDefault="00EC67D1" w:rsidP="00EC67D1">
      <w:pPr>
        <w:pStyle w:val="Definition"/>
      </w:pPr>
      <w:r w:rsidRPr="0064607B">
        <w:rPr>
          <w:b/>
          <w:i/>
        </w:rPr>
        <w:t>course of study</w:t>
      </w:r>
      <w:r w:rsidRPr="0064607B">
        <w:t xml:space="preserve"> means the following:</w:t>
      </w:r>
    </w:p>
    <w:p w:rsidR="00EC67D1" w:rsidRPr="0064607B" w:rsidRDefault="00EC67D1" w:rsidP="00EC67D1">
      <w:pPr>
        <w:pStyle w:val="paragraph"/>
      </w:pPr>
      <w:r w:rsidRPr="0064607B">
        <w:tab/>
        <w:t>(a)</w:t>
      </w:r>
      <w:r w:rsidRPr="0064607B">
        <w:tab/>
        <w:t>in relation to a secondary exchange student—a full</w:t>
      </w:r>
      <w:r w:rsidR="0064607B">
        <w:noBreakHyphen/>
      </w:r>
      <w:r w:rsidRPr="0064607B">
        <w:t>time course of study under a secondary school student exchange program administered by a State or Territory education authority;</w:t>
      </w:r>
    </w:p>
    <w:p w:rsidR="00EC67D1" w:rsidRPr="0064607B" w:rsidRDefault="00EC67D1" w:rsidP="00EC67D1">
      <w:pPr>
        <w:pStyle w:val="paragraph"/>
      </w:pPr>
      <w:r w:rsidRPr="0064607B">
        <w:tab/>
        <w:t>(b)</w:t>
      </w:r>
      <w:r w:rsidRPr="0064607B">
        <w:tab/>
        <w:t>in relation to a Foreign Affairs student—either: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full</w:t>
      </w:r>
      <w:r w:rsidR="0064607B">
        <w:noBreakHyphen/>
      </w:r>
      <w:r w:rsidRPr="0064607B">
        <w:t>time course of study or training under a scholarship scheme approved by the Foreign Minister; or</w:t>
      </w:r>
    </w:p>
    <w:p w:rsidR="00EC67D1" w:rsidRPr="0064607B" w:rsidRDefault="00EC67D1" w:rsidP="00EC67D1">
      <w:pPr>
        <w:pStyle w:val="paragraphsub"/>
      </w:pPr>
      <w:r w:rsidRPr="0064607B">
        <w:tab/>
        <w:t>(ii)</w:t>
      </w:r>
      <w:r w:rsidRPr="0064607B">
        <w:tab/>
        <w:t>a full</w:t>
      </w:r>
      <w:r w:rsidR="0064607B">
        <w:noBreakHyphen/>
      </w:r>
      <w:r w:rsidRPr="0064607B">
        <w:t>time course of study or training under a training program approved by the Foreign Minister;</w:t>
      </w:r>
    </w:p>
    <w:p w:rsidR="00EC67D1" w:rsidRPr="0064607B" w:rsidRDefault="00EC67D1" w:rsidP="00EC67D1">
      <w:pPr>
        <w:pStyle w:val="paragraph"/>
      </w:pPr>
      <w:r w:rsidRPr="0064607B">
        <w:tab/>
        <w:t>(c)</w:t>
      </w:r>
      <w:r w:rsidRPr="0064607B">
        <w:tab/>
        <w:t>in relation to a Defence student—either: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full</w:t>
      </w:r>
      <w:r w:rsidR="0064607B">
        <w:noBreakHyphen/>
      </w:r>
      <w:r w:rsidRPr="0064607B">
        <w:t>time course of study or training under a scholarship scheme approved by the Defence Minister; or</w:t>
      </w:r>
    </w:p>
    <w:p w:rsidR="00EC67D1" w:rsidRPr="0064607B" w:rsidRDefault="00EC67D1" w:rsidP="00EC67D1">
      <w:pPr>
        <w:pStyle w:val="paragraphsub"/>
      </w:pPr>
      <w:r w:rsidRPr="0064607B">
        <w:tab/>
        <w:t>(ii)</w:t>
      </w:r>
      <w:r w:rsidRPr="0064607B">
        <w:tab/>
        <w:t>a full</w:t>
      </w:r>
      <w:r w:rsidR="0064607B">
        <w:noBreakHyphen/>
      </w:r>
      <w:r w:rsidRPr="0064607B">
        <w:t>time course of study or training under a training program approved by the Defence Minister;</w:t>
      </w:r>
    </w:p>
    <w:p w:rsidR="00EC67D1" w:rsidRPr="0064607B" w:rsidRDefault="00EC67D1" w:rsidP="00EC67D1">
      <w:pPr>
        <w:pStyle w:val="paragraph"/>
      </w:pPr>
      <w:r w:rsidRPr="0064607B">
        <w:tab/>
        <w:t>(d)</w:t>
      </w:r>
      <w:r w:rsidRPr="0064607B">
        <w:tab/>
        <w:t>in any other case—a full</w:t>
      </w:r>
      <w:r w:rsidR="0064607B">
        <w:noBreakHyphen/>
      </w:r>
      <w:r w:rsidRPr="0064607B">
        <w:t>time registered course.</w:t>
      </w:r>
    </w:p>
    <w:p w:rsidR="00EC67D1" w:rsidRPr="0064607B" w:rsidRDefault="00EC67D1" w:rsidP="00EC67D1">
      <w:pPr>
        <w:pStyle w:val="Definition"/>
      </w:pPr>
      <w:r w:rsidRPr="0064607B">
        <w:rPr>
          <w:b/>
          <w:i/>
        </w:rPr>
        <w:t>higher education course</w:t>
      </w:r>
      <w:r w:rsidRPr="0064607B">
        <w:t xml:space="preserve"> means a course of study leading to the award of any of the following:</w:t>
      </w:r>
    </w:p>
    <w:p w:rsidR="00EC67D1" w:rsidRPr="0064607B" w:rsidRDefault="00EC67D1" w:rsidP="00EC67D1">
      <w:pPr>
        <w:pStyle w:val="paragraph"/>
      </w:pPr>
      <w:r w:rsidRPr="0064607B">
        <w:tab/>
        <w:t>(a)</w:t>
      </w:r>
      <w:r w:rsidRPr="0064607B">
        <w:tab/>
        <w:t>a diploma (higher education);</w:t>
      </w:r>
    </w:p>
    <w:p w:rsidR="00EC67D1" w:rsidRPr="0064607B" w:rsidRDefault="00EC67D1" w:rsidP="00EC67D1">
      <w:pPr>
        <w:pStyle w:val="paragraph"/>
      </w:pPr>
      <w:r w:rsidRPr="0064607B">
        <w:tab/>
        <w:t>(b)</w:t>
      </w:r>
      <w:r w:rsidRPr="0064607B">
        <w:tab/>
        <w:t>an advanced diploma (higher education);</w:t>
      </w:r>
    </w:p>
    <w:p w:rsidR="00EC67D1" w:rsidRPr="0064607B" w:rsidRDefault="00EC67D1" w:rsidP="00EC67D1">
      <w:pPr>
        <w:pStyle w:val="paragraph"/>
      </w:pPr>
      <w:r w:rsidRPr="0064607B">
        <w:tab/>
        <w:t>(c)</w:t>
      </w:r>
      <w:r w:rsidRPr="0064607B">
        <w:tab/>
        <w:t>an associate degree;</w:t>
      </w:r>
    </w:p>
    <w:p w:rsidR="00EC67D1" w:rsidRPr="0064607B" w:rsidRDefault="00EC67D1" w:rsidP="00EC67D1">
      <w:pPr>
        <w:pStyle w:val="paragraph"/>
      </w:pPr>
      <w:r w:rsidRPr="0064607B">
        <w:tab/>
        <w:t>(d)</w:t>
      </w:r>
      <w:r w:rsidRPr="0064607B">
        <w:tab/>
        <w:t>a bachelor degree;</w:t>
      </w:r>
    </w:p>
    <w:p w:rsidR="00EC67D1" w:rsidRPr="0064607B" w:rsidRDefault="00EC67D1" w:rsidP="00EC67D1">
      <w:pPr>
        <w:pStyle w:val="paragraph"/>
      </w:pPr>
      <w:r w:rsidRPr="0064607B">
        <w:tab/>
        <w:t>(e)</w:t>
      </w:r>
      <w:r w:rsidRPr="0064607B">
        <w:tab/>
        <w:t>a graduate certificate (higher education);</w:t>
      </w:r>
    </w:p>
    <w:p w:rsidR="00EC67D1" w:rsidRPr="0064607B" w:rsidRDefault="00EC67D1" w:rsidP="00EC67D1">
      <w:pPr>
        <w:pStyle w:val="paragraph"/>
      </w:pPr>
      <w:r w:rsidRPr="0064607B">
        <w:tab/>
        <w:t>(f)</w:t>
      </w:r>
      <w:r w:rsidRPr="0064607B">
        <w:tab/>
        <w:t>a graduate diploma (higher education);</w:t>
      </w:r>
    </w:p>
    <w:p w:rsidR="00EC67D1" w:rsidRPr="0064607B" w:rsidRDefault="00EC67D1" w:rsidP="00EC67D1">
      <w:pPr>
        <w:pStyle w:val="paragraph"/>
      </w:pPr>
      <w:r w:rsidRPr="0064607B">
        <w:tab/>
        <w:t>(g)</w:t>
      </w:r>
      <w:r w:rsidRPr="0064607B">
        <w:tab/>
        <w:t>a bachelor honours degree;</w:t>
      </w:r>
    </w:p>
    <w:p w:rsidR="00EC67D1" w:rsidRPr="0064607B" w:rsidRDefault="00EC67D1" w:rsidP="00EC67D1">
      <w:pPr>
        <w:pStyle w:val="paragraph"/>
      </w:pPr>
      <w:r w:rsidRPr="0064607B">
        <w:tab/>
        <w:t>(h)</w:t>
      </w:r>
      <w:r w:rsidRPr="0064607B">
        <w:tab/>
        <w:t xml:space="preserve">a </w:t>
      </w:r>
      <w:proofErr w:type="spellStart"/>
      <w:r w:rsidRPr="0064607B">
        <w:t>masters</w:t>
      </w:r>
      <w:proofErr w:type="spellEnd"/>
      <w:r w:rsidRPr="0064607B">
        <w:t xml:space="preserve"> degree (course work);</w:t>
      </w:r>
    </w:p>
    <w:p w:rsidR="00EC67D1" w:rsidRPr="0064607B" w:rsidRDefault="00EC67D1" w:rsidP="00EC67D1">
      <w:pPr>
        <w:pStyle w:val="paragraph"/>
      </w:pPr>
      <w:r w:rsidRPr="0064607B">
        <w:tab/>
        <w:t>(</w:t>
      </w:r>
      <w:proofErr w:type="spellStart"/>
      <w:r w:rsidRPr="0064607B">
        <w:t>i</w:t>
      </w:r>
      <w:proofErr w:type="spellEnd"/>
      <w:r w:rsidRPr="0064607B">
        <w:t>)</w:t>
      </w:r>
      <w:r w:rsidRPr="0064607B">
        <w:tab/>
        <w:t xml:space="preserve">a </w:t>
      </w:r>
      <w:proofErr w:type="spellStart"/>
      <w:r w:rsidRPr="0064607B">
        <w:t>masters</w:t>
      </w:r>
      <w:proofErr w:type="spellEnd"/>
      <w:r w:rsidRPr="0064607B">
        <w:t xml:space="preserve"> degree (extended).</w:t>
      </w:r>
    </w:p>
    <w:p w:rsidR="00EC67D1" w:rsidRPr="0064607B" w:rsidRDefault="00EC67D1" w:rsidP="00EC67D1">
      <w:pPr>
        <w:pStyle w:val="Definition"/>
      </w:pPr>
      <w:r w:rsidRPr="0064607B">
        <w:rPr>
          <w:b/>
          <w:i/>
        </w:rPr>
        <w:t>postgraduate research course</w:t>
      </w:r>
      <w:r w:rsidRPr="0064607B">
        <w:t xml:space="preserve"> means a course of study leading to the award of:</w:t>
      </w:r>
    </w:p>
    <w:p w:rsidR="00EC67D1" w:rsidRPr="0064607B" w:rsidRDefault="00EC67D1" w:rsidP="00EC67D1">
      <w:pPr>
        <w:pStyle w:val="paragraph"/>
      </w:pPr>
      <w:r w:rsidRPr="0064607B">
        <w:tab/>
        <w:t>(a)</w:t>
      </w:r>
      <w:r w:rsidRPr="0064607B">
        <w:tab/>
        <w:t xml:space="preserve">a </w:t>
      </w:r>
      <w:proofErr w:type="spellStart"/>
      <w:r w:rsidRPr="0064607B">
        <w:t>masters</w:t>
      </w:r>
      <w:proofErr w:type="spellEnd"/>
      <w:r w:rsidRPr="0064607B">
        <w:t xml:space="preserve"> degree (research); or</w:t>
      </w:r>
    </w:p>
    <w:p w:rsidR="00EC67D1" w:rsidRPr="0064607B" w:rsidRDefault="00EC67D1" w:rsidP="00EC67D1">
      <w:pPr>
        <w:pStyle w:val="paragraph"/>
      </w:pPr>
      <w:r w:rsidRPr="0064607B">
        <w:tab/>
        <w:t>(b)</w:t>
      </w:r>
      <w:r w:rsidRPr="0064607B">
        <w:tab/>
        <w:t>a doctoral degree.</w:t>
      </w:r>
    </w:p>
    <w:p w:rsidR="00EC67D1" w:rsidRPr="0064607B" w:rsidRDefault="00EC67D1" w:rsidP="00EC67D1">
      <w:pPr>
        <w:pStyle w:val="Definition"/>
      </w:pPr>
      <w:r w:rsidRPr="0064607B">
        <w:rPr>
          <w:b/>
          <w:i/>
        </w:rPr>
        <w:t>school student</w:t>
      </w:r>
      <w:r w:rsidRPr="0064607B">
        <w:t xml:space="preserve"> means a student who is enrolled in, or intends to enrol in, a course of study at a primary or secondary school.</w:t>
      </w:r>
    </w:p>
    <w:p w:rsidR="00EC67D1" w:rsidRPr="0064607B" w:rsidRDefault="00EC67D1" w:rsidP="00EC67D1">
      <w:pPr>
        <w:pStyle w:val="notetext"/>
      </w:pPr>
      <w:r w:rsidRPr="0064607B">
        <w:t>Note:</w:t>
      </w:r>
      <w:r w:rsidRPr="0064607B">
        <w:tab/>
        <w:t xml:space="preserve">For </w:t>
      </w:r>
      <w:r w:rsidRPr="0064607B">
        <w:rPr>
          <w:b/>
          <w:i/>
        </w:rPr>
        <w:t>Defence student</w:t>
      </w:r>
      <w:r w:rsidRPr="0064607B">
        <w:t xml:space="preserve">, </w:t>
      </w:r>
      <w:r w:rsidRPr="0064607B">
        <w:rPr>
          <w:b/>
          <w:i/>
        </w:rPr>
        <w:t>Foreign Affairs student</w:t>
      </w:r>
      <w:r w:rsidRPr="0064607B">
        <w:t xml:space="preserve">, </w:t>
      </w:r>
      <w:r w:rsidRPr="0064607B">
        <w:rPr>
          <w:b/>
          <w:i/>
        </w:rPr>
        <w:t>registered course</w:t>
      </w:r>
      <w:r w:rsidRPr="0064607B">
        <w:t xml:space="preserve">, </w:t>
      </w:r>
      <w:r w:rsidRPr="0064607B">
        <w:rPr>
          <w:b/>
          <w:i/>
        </w:rPr>
        <w:t>school</w:t>
      </w:r>
      <w:r w:rsidR="0064607B">
        <w:rPr>
          <w:b/>
          <w:i/>
        </w:rPr>
        <w:noBreakHyphen/>
      </w:r>
      <w:r w:rsidRPr="0064607B">
        <w:rPr>
          <w:b/>
          <w:i/>
        </w:rPr>
        <w:t>age dependant</w:t>
      </w:r>
      <w:r w:rsidRPr="0064607B">
        <w:t xml:space="preserve"> and </w:t>
      </w:r>
      <w:r w:rsidRPr="0064607B">
        <w:rPr>
          <w:b/>
          <w:i/>
        </w:rPr>
        <w:t>secondary exchange student</w:t>
      </w:r>
      <w:r w:rsidRPr="0064607B">
        <w:t>, see regulation</w:t>
      </w:r>
      <w:r w:rsidR="0064607B" w:rsidRPr="0064607B">
        <w:t> </w:t>
      </w:r>
      <w:r w:rsidRPr="0064607B">
        <w:t>1.03.</w:t>
      </w:r>
    </w:p>
    <w:p w:rsidR="00EC67D1" w:rsidRPr="0064607B" w:rsidRDefault="00EC67D1" w:rsidP="00EC67D1">
      <w:pPr>
        <w:pStyle w:val="DivisionMigration"/>
      </w:pPr>
      <w:r w:rsidRPr="0064607B">
        <w:t>500.2—Primary criteria</w:t>
      </w:r>
    </w:p>
    <w:p w:rsidR="00EC67D1" w:rsidRPr="0064607B" w:rsidRDefault="00EC67D1" w:rsidP="00EC67D1">
      <w:pPr>
        <w:pStyle w:val="notetext"/>
      </w:pPr>
      <w:r w:rsidRPr="0064607B">
        <w:t>Note:</w:t>
      </w:r>
      <w:r w:rsidRPr="0064607B">
        <w:tab/>
        <w:t>The primary criteria must be satisfied by at least one member of a family unit. The other members of the family unit who are applicants for a visa of this subclass need satisfy only the secondary criteria.</w:t>
      </w:r>
    </w:p>
    <w:p w:rsidR="00EC67D1" w:rsidRPr="0064607B" w:rsidRDefault="00EC67D1" w:rsidP="00EC67D1">
      <w:pPr>
        <w:pStyle w:val="notetext"/>
      </w:pPr>
      <w:r w:rsidRPr="0064607B">
        <w:tab/>
        <w:t>All criteria must be satisfied at the time a decision is made on the application.</w:t>
      </w:r>
    </w:p>
    <w:p w:rsidR="00EC67D1" w:rsidRPr="0064607B" w:rsidRDefault="00EC67D1" w:rsidP="0064607B">
      <w:pPr>
        <w:pStyle w:val="ActHead5"/>
        <w:outlineLvl w:val="9"/>
      </w:pPr>
      <w:bookmarkStart w:id="24" w:name="_Toc446322452"/>
      <w:r w:rsidRPr="0064607B">
        <w:rPr>
          <w:rStyle w:val="CharSectno"/>
        </w:rPr>
        <w:t>500.211</w:t>
      </w:r>
      <w:bookmarkEnd w:id="24"/>
      <w:r w:rsidR="00CA4442" w:rsidRPr="0064607B">
        <w:t xml:space="preserve">  </w:t>
      </w:r>
    </w:p>
    <w:p w:rsidR="00EC67D1" w:rsidRPr="0064607B" w:rsidRDefault="00EC67D1" w:rsidP="00EC67D1">
      <w:pPr>
        <w:pStyle w:val="subsection"/>
      </w:pPr>
      <w:r w:rsidRPr="0064607B">
        <w:tab/>
      </w:r>
      <w:r w:rsidRPr="0064607B">
        <w:tab/>
        <w:t>One of the following applies:</w:t>
      </w:r>
    </w:p>
    <w:p w:rsidR="00EC67D1" w:rsidRPr="0064607B" w:rsidRDefault="00EC67D1" w:rsidP="00EC67D1">
      <w:pPr>
        <w:pStyle w:val="paragraph"/>
      </w:pPr>
      <w:r w:rsidRPr="0064607B">
        <w:tab/>
        <w:t>(a)</w:t>
      </w:r>
      <w:r w:rsidRPr="0064607B">
        <w:tab/>
        <w:t>the applicant is enrolled in a course of study;</w:t>
      </w:r>
    </w:p>
    <w:p w:rsidR="00EC67D1" w:rsidRPr="0064607B" w:rsidRDefault="00EC67D1" w:rsidP="00EC67D1">
      <w:pPr>
        <w:pStyle w:val="paragraph"/>
      </w:pPr>
      <w:r w:rsidRPr="0064607B">
        <w:tab/>
        <w:t>(b)</w:t>
      </w:r>
      <w:r w:rsidRPr="0064607B">
        <w:tab/>
        <w:t>if the application is made in Australia—the applicant is seeking to remain in Australia because the relevant educational institution requires the applicant to do so during the marking of the applicant’s postgraduate thesis;</w:t>
      </w:r>
    </w:p>
    <w:p w:rsidR="00EC67D1" w:rsidRPr="0064607B" w:rsidRDefault="00EC67D1" w:rsidP="00EC67D1">
      <w:pPr>
        <w:pStyle w:val="paragraph"/>
      </w:pPr>
      <w:r w:rsidRPr="0064607B">
        <w:tab/>
        <w:t>(c)</w:t>
      </w:r>
      <w:r w:rsidRPr="0064607B">
        <w:tab/>
        <w:t>if the applicant is a Foreign Affairs student—the applicant has the support of the Foreign Minister for the grant of the visa;</w:t>
      </w:r>
    </w:p>
    <w:p w:rsidR="00EC67D1" w:rsidRPr="0064607B" w:rsidRDefault="00EC67D1" w:rsidP="00EC67D1">
      <w:pPr>
        <w:pStyle w:val="paragraph"/>
      </w:pPr>
      <w:r w:rsidRPr="0064607B">
        <w:tab/>
        <w:t>(d)</w:t>
      </w:r>
      <w:r w:rsidRPr="0064607B">
        <w:tab/>
        <w:t>if the applicant is a Defence student—the applicant has the support of the Defence Minister for the grant of the visa.</w:t>
      </w:r>
    </w:p>
    <w:p w:rsidR="00EC67D1" w:rsidRPr="0064607B" w:rsidRDefault="00EC67D1" w:rsidP="0064607B">
      <w:pPr>
        <w:pStyle w:val="ActHead5"/>
        <w:outlineLvl w:val="9"/>
      </w:pPr>
      <w:bookmarkStart w:id="25" w:name="_Toc446322453"/>
      <w:r w:rsidRPr="0064607B">
        <w:rPr>
          <w:rStyle w:val="CharSectno"/>
        </w:rPr>
        <w:t>500.212</w:t>
      </w:r>
      <w:bookmarkEnd w:id="25"/>
      <w:r w:rsidR="00CA4442" w:rsidRPr="0064607B">
        <w:t xml:space="preserve">  </w:t>
      </w:r>
    </w:p>
    <w:p w:rsidR="00EC67D1" w:rsidRPr="0064607B" w:rsidRDefault="00EC67D1" w:rsidP="00EC67D1">
      <w:pPr>
        <w:pStyle w:val="subsection"/>
      </w:pPr>
      <w:r w:rsidRPr="0064607B">
        <w:tab/>
      </w:r>
      <w:r w:rsidRPr="0064607B">
        <w:tab/>
        <w:t>The applicant is a genuine applicant for entry and stay as a student because:</w:t>
      </w:r>
    </w:p>
    <w:p w:rsidR="00EC67D1" w:rsidRPr="0064607B" w:rsidRDefault="00EC67D1" w:rsidP="00EC67D1">
      <w:pPr>
        <w:pStyle w:val="paragraph"/>
      </w:pPr>
      <w:r w:rsidRPr="0064607B">
        <w:tab/>
        <w:t>(a)</w:t>
      </w:r>
      <w:r w:rsidRPr="0064607B">
        <w:tab/>
        <w:t>the applicant intends genuinely to stay in Australia temporarily,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circumstances; and</w:t>
      </w:r>
    </w:p>
    <w:p w:rsidR="00EC67D1" w:rsidRPr="0064607B" w:rsidRDefault="00EC67D1" w:rsidP="00EC67D1">
      <w:pPr>
        <w:pStyle w:val="paragraphsub"/>
      </w:pPr>
      <w:r w:rsidRPr="0064607B">
        <w:tab/>
        <w:t>(ii)</w:t>
      </w:r>
      <w:r w:rsidRPr="0064607B">
        <w:tab/>
        <w:t>the applicant’s immigration history; and</w:t>
      </w:r>
    </w:p>
    <w:p w:rsidR="00EC67D1" w:rsidRPr="0064607B" w:rsidRDefault="00EC67D1" w:rsidP="00EC67D1">
      <w:pPr>
        <w:pStyle w:val="paragraphsub"/>
      </w:pPr>
      <w:r w:rsidRPr="0064607B">
        <w:tab/>
        <w:t>(iii)</w:t>
      </w:r>
      <w:r w:rsidRPr="0064607B">
        <w:tab/>
        <w:t>if the applicant is a minor—the intentions of a parent, legal guardian or spouse of the applicant; and</w:t>
      </w:r>
    </w:p>
    <w:p w:rsidR="00EC67D1" w:rsidRPr="0064607B" w:rsidRDefault="00EC67D1" w:rsidP="00EC67D1">
      <w:pPr>
        <w:pStyle w:val="paragraphsub"/>
      </w:pPr>
      <w:r w:rsidRPr="0064607B">
        <w:tab/>
        <w:t>(iv)</w:t>
      </w:r>
      <w:r w:rsidRPr="0064607B">
        <w:tab/>
        <w:t>any other relevant matter; and</w:t>
      </w:r>
    </w:p>
    <w:p w:rsidR="00EC67D1" w:rsidRPr="0064607B" w:rsidRDefault="00EC67D1" w:rsidP="00EC67D1">
      <w:pPr>
        <w:pStyle w:val="paragraph"/>
      </w:pPr>
      <w:r w:rsidRPr="0064607B">
        <w:tab/>
        <w:t>(b)</w:t>
      </w:r>
      <w:r w:rsidRPr="0064607B">
        <w:tab/>
        <w:t>the applicant intends to comply with any conditions subject to which the visa is granted,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record of compliance with any condition of a visa previously held by the applicant (if any); and</w:t>
      </w:r>
    </w:p>
    <w:p w:rsidR="00EC67D1" w:rsidRPr="0064607B" w:rsidRDefault="00EC67D1" w:rsidP="00EC67D1">
      <w:pPr>
        <w:pStyle w:val="paragraphsub"/>
      </w:pPr>
      <w:r w:rsidRPr="0064607B">
        <w:tab/>
        <w:t>(ii)</w:t>
      </w:r>
      <w:r w:rsidRPr="0064607B">
        <w:tab/>
        <w:t>the applicant’s stated intention to comply with any conditions to which the visa may be subject; and</w:t>
      </w:r>
    </w:p>
    <w:p w:rsidR="00EC67D1" w:rsidRPr="0064607B" w:rsidRDefault="00EC67D1" w:rsidP="00EC67D1">
      <w:pPr>
        <w:pStyle w:val="paragraph"/>
      </w:pPr>
      <w:r w:rsidRPr="0064607B">
        <w:tab/>
        <w:t>(c)</w:t>
      </w:r>
      <w:r w:rsidRPr="0064607B">
        <w:tab/>
        <w:t>of any other relevant matter.</w:t>
      </w:r>
    </w:p>
    <w:p w:rsidR="00EC67D1" w:rsidRPr="0064607B" w:rsidRDefault="00EC67D1" w:rsidP="0064607B">
      <w:pPr>
        <w:pStyle w:val="ActHead5"/>
        <w:outlineLvl w:val="9"/>
      </w:pPr>
      <w:bookmarkStart w:id="26" w:name="_Toc446322454"/>
      <w:r w:rsidRPr="0064607B">
        <w:rPr>
          <w:rStyle w:val="CharSectno"/>
        </w:rPr>
        <w:t>500.213</w:t>
      </w:r>
      <w:bookmarkEnd w:id="26"/>
      <w:r w:rsidR="00CA4442" w:rsidRPr="0064607B">
        <w:t xml:space="preserve">  </w:t>
      </w:r>
    </w:p>
    <w:p w:rsidR="00EC67D1" w:rsidRPr="0064607B" w:rsidRDefault="00EC67D1" w:rsidP="00EC67D1">
      <w:pPr>
        <w:pStyle w:val="subsection"/>
        <w:rPr>
          <w:sz w:val="24"/>
          <w:szCs w:val="24"/>
        </w:rPr>
      </w:pPr>
      <w:r w:rsidRPr="0064607B">
        <w:tab/>
        <w:t>(1)</w:t>
      </w:r>
      <w:r w:rsidRPr="0064607B">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64607B" w:rsidRPr="0064607B">
        <w:t>paragraph (</w:t>
      </w:r>
      <w:r w:rsidRPr="0064607B">
        <w:t>3)(a).</w:t>
      </w:r>
    </w:p>
    <w:p w:rsidR="00EC67D1" w:rsidRPr="0064607B" w:rsidRDefault="00EC67D1" w:rsidP="00EC67D1">
      <w:pPr>
        <w:pStyle w:val="notetext"/>
      </w:pPr>
      <w:r w:rsidRPr="0064607B">
        <w:t>Note:</w:t>
      </w:r>
      <w:r w:rsidRPr="0064607B">
        <w:tab/>
        <w:t>For arrangements for the use of a computer program, see section</w:t>
      </w:r>
      <w:r w:rsidR="0064607B" w:rsidRPr="0064607B">
        <w:t> </w:t>
      </w:r>
      <w:r w:rsidRPr="0064607B">
        <w:t>495A of the Act.</w:t>
      </w:r>
    </w:p>
    <w:p w:rsidR="00EC67D1" w:rsidRPr="0064607B" w:rsidRDefault="00EC67D1" w:rsidP="00EC67D1">
      <w:pPr>
        <w:pStyle w:val="subsection"/>
      </w:pPr>
      <w:r w:rsidRPr="0064607B">
        <w:tab/>
        <w:t>(2)</w:t>
      </w:r>
      <w:r w:rsidRPr="0064607B">
        <w:tab/>
      </w:r>
      <w:r w:rsidR="0064607B" w:rsidRPr="0064607B">
        <w:t>Subclause (</w:t>
      </w:r>
      <w:r w:rsidRPr="0064607B">
        <w:t xml:space="preserve">1) does not apply to an applicant within a class of applicants specified in an instrument under </w:t>
      </w:r>
      <w:r w:rsidR="0064607B" w:rsidRPr="0064607B">
        <w:t>paragraph (</w:t>
      </w:r>
      <w:r w:rsidRPr="0064607B">
        <w:t>3)(b).</w:t>
      </w:r>
    </w:p>
    <w:p w:rsidR="00EC67D1" w:rsidRPr="0064607B" w:rsidRDefault="00EC67D1" w:rsidP="00EC67D1">
      <w:pPr>
        <w:pStyle w:val="subsection"/>
        <w:rPr>
          <w:szCs w:val="22"/>
        </w:rPr>
      </w:pPr>
      <w:r w:rsidRPr="0064607B">
        <w:rPr>
          <w:szCs w:val="22"/>
        </w:rPr>
        <w:tab/>
        <w:t>(3)</w:t>
      </w:r>
      <w:r w:rsidRPr="0064607B">
        <w:rPr>
          <w:szCs w:val="22"/>
        </w:rPr>
        <w:tab/>
        <w:t>The Minister may, by legislative instrument, specify:</w:t>
      </w:r>
    </w:p>
    <w:p w:rsidR="00EC67D1" w:rsidRPr="0064607B" w:rsidRDefault="00EC67D1" w:rsidP="00EC67D1">
      <w:pPr>
        <w:pStyle w:val="paragraph"/>
        <w:rPr>
          <w:szCs w:val="22"/>
        </w:rPr>
      </w:pPr>
      <w:r w:rsidRPr="0064607B">
        <w:rPr>
          <w:szCs w:val="22"/>
        </w:rPr>
        <w:tab/>
        <w:t>(a)</w:t>
      </w:r>
      <w:r w:rsidRPr="0064607B">
        <w:rPr>
          <w:szCs w:val="22"/>
        </w:rPr>
        <w:tab/>
        <w:t xml:space="preserve">requirements for the purposes of </w:t>
      </w:r>
      <w:r w:rsidR="0064607B" w:rsidRPr="0064607B">
        <w:rPr>
          <w:szCs w:val="22"/>
        </w:rPr>
        <w:t>subclause (</w:t>
      </w:r>
      <w:r w:rsidRPr="0064607B">
        <w:rPr>
          <w:szCs w:val="22"/>
        </w:rPr>
        <w:t>1); or</w:t>
      </w:r>
    </w:p>
    <w:p w:rsidR="00EC67D1" w:rsidRPr="0064607B" w:rsidRDefault="00EC67D1" w:rsidP="00EC67D1">
      <w:pPr>
        <w:pStyle w:val="paragraph"/>
      </w:pPr>
      <w:r w:rsidRPr="0064607B">
        <w:tab/>
        <w:t>(b)</w:t>
      </w:r>
      <w:r w:rsidRPr="0064607B">
        <w:tab/>
        <w:t xml:space="preserve">a class of applicants to which </w:t>
      </w:r>
      <w:r w:rsidR="0064607B" w:rsidRPr="0064607B">
        <w:t>subclause (</w:t>
      </w:r>
      <w:r w:rsidRPr="0064607B">
        <w:t>1) does not apply.</w:t>
      </w:r>
    </w:p>
    <w:p w:rsidR="00EC67D1" w:rsidRPr="0064607B" w:rsidRDefault="00EC67D1" w:rsidP="0064607B">
      <w:pPr>
        <w:pStyle w:val="ActHead5"/>
        <w:outlineLvl w:val="9"/>
      </w:pPr>
      <w:bookmarkStart w:id="27" w:name="_Toc446322455"/>
      <w:r w:rsidRPr="0064607B">
        <w:rPr>
          <w:rStyle w:val="CharSectno"/>
        </w:rPr>
        <w:t>500.214</w:t>
      </w:r>
      <w:bookmarkEnd w:id="27"/>
      <w:r w:rsidR="00CA4442" w:rsidRPr="0064607B">
        <w:t xml:space="preserve">  </w:t>
      </w:r>
    </w:p>
    <w:p w:rsidR="00EC67D1" w:rsidRPr="0064607B" w:rsidRDefault="00EC67D1" w:rsidP="00EC67D1">
      <w:pPr>
        <w:pStyle w:val="subsection"/>
      </w:pPr>
      <w:r w:rsidRPr="0064607B">
        <w:tab/>
        <w:t>(1)</w:t>
      </w:r>
      <w:r w:rsidRPr="0064607B">
        <w:tab/>
        <w:t xml:space="preserve">The applicant will have genuine access to funds of a kind mentioned in </w:t>
      </w:r>
      <w:r w:rsidR="0064607B" w:rsidRPr="0064607B">
        <w:t>subclause (</w:t>
      </w:r>
      <w:r w:rsidRPr="0064607B">
        <w:t xml:space="preserve">2) and, if </w:t>
      </w:r>
      <w:r w:rsidR="0064607B" w:rsidRPr="0064607B">
        <w:t>subclause (</w:t>
      </w:r>
      <w:r w:rsidRPr="0064607B">
        <w:t xml:space="preserve">3) applies, </w:t>
      </w:r>
      <w:r w:rsidR="0064607B" w:rsidRPr="0064607B">
        <w:t>subclause (</w:t>
      </w:r>
      <w:r w:rsidRPr="0064607B">
        <w:t>3).</w:t>
      </w:r>
    </w:p>
    <w:p w:rsidR="00EC67D1" w:rsidRPr="0064607B" w:rsidRDefault="00EC67D1" w:rsidP="00EC67D1">
      <w:pPr>
        <w:pStyle w:val="subsection"/>
      </w:pPr>
      <w:r w:rsidRPr="0064607B">
        <w:tab/>
        <w:t>(2)</w:t>
      </w:r>
      <w:r w:rsidRPr="0064607B">
        <w:tab/>
        <w:t>While the applicant holds the visa, sufficient funds will be available to meet:</w:t>
      </w:r>
    </w:p>
    <w:p w:rsidR="00EC67D1" w:rsidRPr="0064607B" w:rsidRDefault="00EC67D1" w:rsidP="00EC67D1">
      <w:pPr>
        <w:pStyle w:val="paragraph"/>
      </w:pPr>
      <w:r w:rsidRPr="0064607B">
        <w:tab/>
        <w:t>(a)</w:t>
      </w:r>
      <w:r w:rsidRPr="0064607B">
        <w:tab/>
        <w:t>the costs and expenses of the applicant during the applicant’s intended stay in Australia; and</w:t>
      </w:r>
    </w:p>
    <w:p w:rsidR="00EC67D1" w:rsidRPr="0064607B" w:rsidRDefault="00EC67D1" w:rsidP="00EC67D1">
      <w:pPr>
        <w:pStyle w:val="paragraph"/>
      </w:pPr>
      <w:r w:rsidRPr="0064607B">
        <w:tab/>
        <w:t>(b)</w:t>
      </w:r>
      <w:r w:rsidRPr="0064607B">
        <w:tab/>
        <w:t>the costs and expenses of each member of the applicant’s family unit (if any) who will be in Australia.</w:t>
      </w:r>
    </w:p>
    <w:p w:rsidR="00EC67D1" w:rsidRPr="0064607B" w:rsidRDefault="00EC67D1" w:rsidP="00EC67D1">
      <w:pPr>
        <w:pStyle w:val="subsection"/>
      </w:pPr>
      <w:r w:rsidRPr="0064607B">
        <w:tab/>
        <w:t>(3)</w:t>
      </w:r>
      <w:r w:rsidRPr="0064607B">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64607B" w:rsidRPr="0064607B">
        <w:t>subclause (</w:t>
      </w:r>
      <w:r w:rsidRPr="0064607B">
        <w:t>4).</w:t>
      </w:r>
    </w:p>
    <w:p w:rsidR="00EC67D1" w:rsidRPr="0064607B" w:rsidRDefault="00EC67D1" w:rsidP="00EC67D1">
      <w:pPr>
        <w:pStyle w:val="notetext"/>
      </w:pPr>
      <w:r w:rsidRPr="0064607B">
        <w:t>Note:</w:t>
      </w:r>
      <w:r w:rsidRPr="0064607B">
        <w:tab/>
        <w:t>For arrangements for the use of a computer program, see section</w:t>
      </w:r>
      <w:r w:rsidR="0064607B" w:rsidRPr="0064607B">
        <w:t> </w:t>
      </w:r>
      <w:r w:rsidRPr="0064607B">
        <w:t>495A of the Act.</w:t>
      </w:r>
    </w:p>
    <w:p w:rsidR="00EC67D1" w:rsidRPr="0064607B" w:rsidRDefault="00EC67D1" w:rsidP="00EC67D1">
      <w:pPr>
        <w:pStyle w:val="subsection"/>
      </w:pPr>
      <w:r w:rsidRPr="0064607B">
        <w:tab/>
        <w:t>(4)</w:t>
      </w:r>
      <w:r w:rsidRPr="0064607B">
        <w:tab/>
        <w:t xml:space="preserve">The Minister may, by legislative instrument, specify requirements for the purposes of </w:t>
      </w:r>
      <w:r w:rsidR="0064607B" w:rsidRPr="0064607B">
        <w:t>subclause (</w:t>
      </w:r>
      <w:r w:rsidRPr="0064607B">
        <w:t>3).</w:t>
      </w:r>
    </w:p>
    <w:p w:rsidR="00EC67D1" w:rsidRPr="0064607B" w:rsidRDefault="00EC67D1" w:rsidP="0064607B">
      <w:pPr>
        <w:pStyle w:val="ActHead5"/>
        <w:outlineLvl w:val="9"/>
      </w:pPr>
      <w:bookmarkStart w:id="28" w:name="_Toc446322456"/>
      <w:r w:rsidRPr="0064607B">
        <w:rPr>
          <w:rStyle w:val="CharSectno"/>
        </w:rPr>
        <w:t>500.215</w:t>
      </w:r>
      <w:bookmarkEnd w:id="28"/>
      <w:r w:rsidR="00CA4442" w:rsidRPr="0064607B">
        <w:t xml:space="preserve">  </w:t>
      </w:r>
    </w:p>
    <w:p w:rsidR="00EC67D1" w:rsidRPr="0064607B" w:rsidRDefault="00EC67D1" w:rsidP="00EC67D1">
      <w:pPr>
        <w:pStyle w:val="subsection"/>
      </w:pPr>
      <w:r w:rsidRPr="0064607B">
        <w:tab/>
      </w:r>
      <w:r w:rsidRPr="0064607B">
        <w:tab/>
        <w:t>The applicant gives to the Minister evidence of adequate arrangements in Australia for health insurance during the period of the applicant’s intended stay in Australia.</w:t>
      </w:r>
    </w:p>
    <w:p w:rsidR="00EC67D1" w:rsidRPr="0064607B" w:rsidRDefault="00EC67D1" w:rsidP="0064607B">
      <w:pPr>
        <w:pStyle w:val="ActHead5"/>
        <w:outlineLvl w:val="9"/>
      </w:pPr>
      <w:bookmarkStart w:id="29" w:name="_Toc446322457"/>
      <w:r w:rsidRPr="0064607B">
        <w:rPr>
          <w:rStyle w:val="CharSectno"/>
        </w:rPr>
        <w:t>500.216</w:t>
      </w:r>
      <w:bookmarkEnd w:id="29"/>
      <w:r w:rsidR="00CA4442" w:rsidRPr="0064607B">
        <w:t xml:space="preserve">  </w:t>
      </w:r>
    </w:p>
    <w:p w:rsidR="00EC67D1" w:rsidRPr="0064607B" w:rsidRDefault="00EC67D1" w:rsidP="00EC67D1">
      <w:pPr>
        <w:pStyle w:val="subsection"/>
      </w:pPr>
      <w:r w:rsidRPr="0064607B">
        <w:tab/>
      </w:r>
      <w:r w:rsidRPr="0064607B">
        <w:tab/>
        <w:t>If the applicant is a school student (other than a school student participating in a secondary school student exchange program), the applicant is:</w:t>
      </w:r>
    </w:p>
    <w:p w:rsidR="00EC67D1" w:rsidRPr="0064607B" w:rsidRDefault="00EC67D1" w:rsidP="00EC67D1">
      <w:pPr>
        <w:pStyle w:val="paragraph"/>
      </w:pPr>
      <w:r w:rsidRPr="0064607B">
        <w:tab/>
        <w:t>(a)</w:t>
      </w:r>
      <w:r w:rsidRPr="0064607B">
        <w:tab/>
        <w:t>at least 6 years old at the time of application; and</w:t>
      </w:r>
    </w:p>
    <w:p w:rsidR="00EC67D1" w:rsidRPr="0064607B" w:rsidRDefault="00EC67D1" w:rsidP="00EC67D1">
      <w:pPr>
        <w:pStyle w:val="paragraph"/>
      </w:pPr>
      <w:r w:rsidRPr="0064607B">
        <w:tab/>
        <w:t>(b)</w:t>
      </w:r>
      <w:r w:rsidRPr="0064607B">
        <w:tab/>
        <w:t>if proposing to undertake year 9 studies—less than 17 years old when commencing year 9; and</w:t>
      </w:r>
    </w:p>
    <w:p w:rsidR="00EC67D1" w:rsidRPr="0064607B" w:rsidRDefault="00EC67D1" w:rsidP="00EC67D1">
      <w:pPr>
        <w:pStyle w:val="paragraph"/>
      </w:pPr>
      <w:r w:rsidRPr="0064607B">
        <w:tab/>
        <w:t>(c)</w:t>
      </w:r>
      <w:r w:rsidRPr="0064607B">
        <w:tab/>
        <w:t>if proposing to undertake year 10 studies—less than 18 years old when commencing year 10; and</w:t>
      </w:r>
    </w:p>
    <w:p w:rsidR="00EC67D1" w:rsidRPr="0064607B" w:rsidRDefault="00EC67D1" w:rsidP="00EC67D1">
      <w:pPr>
        <w:pStyle w:val="paragraph"/>
      </w:pPr>
      <w:r w:rsidRPr="0064607B">
        <w:tab/>
        <w:t>(d)</w:t>
      </w:r>
      <w:r w:rsidRPr="0064607B">
        <w:tab/>
        <w:t>if proposing to undertake year 11 studies—less than 19 years old when commencing year 11; and</w:t>
      </w:r>
    </w:p>
    <w:p w:rsidR="00EC67D1" w:rsidRPr="0064607B" w:rsidRDefault="00EC67D1" w:rsidP="00EC67D1">
      <w:pPr>
        <w:pStyle w:val="paragraph"/>
      </w:pPr>
      <w:r w:rsidRPr="0064607B">
        <w:tab/>
        <w:t>(e)</w:t>
      </w:r>
      <w:r w:rsidRPr="0064607B">
        <w:tab/>
        <w:t>if proposing to undertake year 12 studies—less than 20 years old when commencing year 12.</w:t>
      </w:r>
    </w:p>
    <w:p w:rsidR="00EC67D1" w:rsidRPr="0064607B" w:rsidRDefault="00EC67D1" w:rsidP="0064607B">
      <w:pPr>
        <w:pStyle w:val="ActHead5"/>
        <w:outlineLvl w:val="9"/>
      </w:pPr>
      <w:bookmarkStart w:id="30" w:name="_Toc446322458"/>
      <w:r w:rsidRPr="0064607B">
        <w:rPr>
          <w:rStyle w:val="CharSectno"/>
        </w:rPr>
        <w:t>500.217</w:t>
      </w:r>
      <w:bookmarkEnd w:id="30"/>
      <w:r w:rsidR="00CA4442" w:rsidRPr="0064607B">
        <w:t xml:space="preserve">  </w:t>
      </w:r>
    </w:p>
    <w:p w:rsidR="00EC67D1" w:rsidRPr="0064607B" w:rsidRDefault="00EC67D1" w:rsidP="00EC67D1">
      <w:pPr>
        <w:pStyle w:val="subsection"/>
      </w:pPr>
      <w:r w:rsidRPr="0064607B">
        <w:tab/>
        <w:t>(1)</w:t>
      </w:r>
      <w:r w:rsidRPr="0064607B">
        <w:tab/>
        <w:t>The applicant satisfies public interest criteria 4001, 4002, 4003, 4004, 4010, 4013, 4014, 4020 and 4021.</w:t>
      </w:r>
    </w:p>
    <w:p w:rsidR="00EC67D1" w:rsidRPr="0064607B" w:rsidRDefault="00EC67D1" w:rsidP="00EC67D1">
      <w:pPr>
        <w:pStyle w:val="subsection"/>
      </w:pPr>
      <w:r w:rsidRPr="0064607B">
        <w:tab/>
        <w:t>(2)</w:t>
      </w:r>
      <w:r w:rsidRPr="0064607B">
        <w:tab/>
        <w:t>If the applicant has not turned 18, public interest criteria 4012A, 4017 and 4018 are satisfied in relation to the applicant.</w:t>
      </w:r>
    </w:p>
    <w:p w:rsidR="00EC67D1" w:rsidRPr="0064607B" w:rsidRDefault="00EC67D1" w:rsidP="00EC67D1">
      <w:pPr>
        <w:pStyle w:val="subsection"/>
      </w:pPr>
      <w:r w:rsidRPr="0064607B">
        <w:tab/>
        <w:t>(3)</w:t>
      </w:r>
      <w:r w:rsidRPr="0064607B">
        <w:tab/>
        <w:t>If the applicant had turned 18 at the time of application, the applicant satisfies public interest criterion 4019.</w:t>
      </w:r>
    </w:p>
    <w:p w:rsidR="00EC67D1" w:rsidRPr="0064607B" w:rsidRDefault="00EC67D1" w:rsidP="00EC67D1">
      <w:pPr>
        <w:pStyle w:val="subsection"/>
      </w:pPr>
      <w:r w:rsidRPr="0064607B">
        <w:tab/>
        <w:t>(4)</w:t>
      </w:r>
      <w:r w:rsidRPr="0064607B">
        <w:tab/>
        <w:t>The applicant (other than a Foreign Affairs student or a Defence Student) satisfies public interest criterion 4005.</w:t>
      </w:r>
    </w:p>
    <w:p w:rsidR="00EC67D1" w:rsidRPr="0064607B" w:rsidRDefault="00EC67D1" w:rsidP="00EC67D1">
      <w:pPr>
        <w:pStyle w:val="subsection"/>
      </w:pPr>
      <w:r w:rsidRPr="0064607B">
        <w:tab/>
        <w:t>(5)</w:t>
      </w:r>
      <w:r w:rsidRPr="0064607B">
        <w:tab/>
        <w:t>The applicant, being a Foreign Affairs student or a Defence Student, satisfies public interest criterion 4007.</w:t>
      </w:r>
    </w:p>
    <w:p w:rsidR="00EC67D1" w:rsidRPr="0064607B" w:rsidRDefault="00EC67D1" w:rsidP="0064607B">
      <w:pPr>
        <w:pStyle w:val="ActHead5"/>
        <w:outlineLvl w:val="9"/>
      </w:pPr>
      <w:bookmarkStart w:id="31" w:name="_Toc446322459"/>
      <w:r w:rsidRPr="0064607B">
        <w:rPr>
          <w:rStyle w:val="CharSectno"/>
        </w:rPr>
        <w:t>500.218</w:t>
      </w:r>
      <w:bookmarkEnd w:id="31"/>
      <w:r w:rsidR="00CA4442" w:rsidRPr="0064607B">
        <w:t xml:space="preserve">  </w:t>
      </w:r>
    </w:p>
    <w:p w:rsidR="00EC67D1" w:rsidRPr="0064607B" w:rsidRDefault="00EC67D1" w:rsidP="00EC67D1">
      <w:pPr>
        <w:pStyle w:val="subsection"/>
      </w:pPr>
      <w:r w:rsidRPr="0064607B">
        <w:tab/>
      </w:r>
      <w:r w:rsidRPr="0064607B">
        <w:tab/>
        <w:t>The applicant satisfies special return criteria 5001, 5002 and 5010.</w:t>
      </w:r>
    </w:p>
    <w:p w:rsidR="00EC67D1" w:rsidRPr="0064607B" w:rsidRDefault="00EC67D1" w:rsidP="00EC67D1">
      <w:pPr>
        <w:pStyle w:val="DivisionMigration"/>
      </w:pPr>
      <w:r w:rsidRPr="0064607B">
        <w:t>500.3—Secondary criteria</w:t>
      </w:r>
    </w:p>
    <w:p w:rsidR="00EC67D1" w:rsidRPr="0064607B" w:rsidRDefault="00EC67D1" w:rsidP="00EC67D1">
      <w:pPr>
        <w:pStyle w:val="notetext"/>
      </w:pPr>
      <w:r w:rsidRPr="0064607B">
        <w:t>Note:</w:t>
      </w:r>
      <w:r w:rsidRPr="0064607B">
        <w:tab/>
        <w:t>Requirements to be satisfied by applicants who are members of the family unit of a person who satisfies the primary criteria.</w:t>
      </w:r>
    </w:p>
    <w:p w:rsidR="00EC67D1" w:rsidRPr="0064607B" w:rsidRDefault="00EC67D1" w:rsidP="0064607B">
      <w:pPr>
        <w:pStyle w:val="ActHead5"/>
        <w:outlineLvl w:val="9"/>
      </w:pPr>
      <w:bookmarkStart w:id="32" w:name="_Toc446322460"/>
      <w:r w:rsidRPr="0064607B">
        <w:rPr>
          <w:rStyle w:val="CharSectno"/>
        </w:rPr>
        <w:t>500.311</w:t>
      </w:r>
      <w:bookmarkEnd w:id="32"/>
      <w:r w:rsidR="00CA4442" w:rsidRPr="0064607B">
        <w:t xml:space="preserve">  </w:t>
      </w:r>
    </w:p>
    <w:p w:rsidR="00EC67D1" w:rsidRPr="0064607B" w:rsidRDefault="00EC67D1" w:rsidP="00EC67D1">
      <w:pPr>
        <w:pStyle w:val="subsection"/>
      </w:pPr>
      <w:r w:rsidRPr="0064607B">
        <w:tab/>
      </w:r>
      <w:r w:rsidRPr="0064607B">
        <w:tab/>
        <w:t xml:space="preserve">The applicant is a member of the family unit of a person (the </w:t>
      </w:r>
      <w:r w:rsidRPr="0064607B">
        <w:rPr>
          <w:b/>
          <w:i/>
        </w:rPr>
        <w:t>primary person</w:t>
      </w:r>
      <w:r w:rsidRPr="0064607B">
        <w:t>) who holds a student visa, having satisfied the primary criteria for that visa, and either:</w:t>
      </w:r>
    </w:p>
    <w:p w:rsidR="00EC67D1" w:rsidRPr="0064607B" w:rsidRDefault="00EC67D1" w:rsidP="00EC67D1">
      <w:pPr>
        <w:pStyle w:val="paragraph"/>
      </w:pPr>
      <w:r w:rsidRPr="0064607B">
        <w:tab/>
        <w:t>(a)</w:t>
      </w:r>
      <w:r w:rsidRPr="0064607B">
        <w:tab/>
        <w:t>the applicant became a member of the family unit of the primary person before the grant of the student visa to the primary person, and was included in:</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 xml:space="preserve">the primary person’s application under </w:t>
      </w:r>
      <w:proofErr w:type="spellStart"/>
      <w:r w:rsidRPr="0064607B">
        <w:t>subregulation</w:t>
      </w:r>
      <w:proofErr w:type="spellEnd"/>
      <w:r w:rsidR="0064607B" w:rsidRPr="0064607B">
        <w:t> </w:t>
      </w:r>
      <w:r w:rsidRPr="0064607B">
        <w:t>2.07AF(3); or</w:t>
      </w:r>
    </w:p>
    <w:p w:rsidR="00EC67D1" w:rsidRPr="0064607B" w:rsidRDefault="00EC67D1" w:rsidP="00EC67D1">
      <w:pPr>
        <w:pStyle w:val="paragraphsub"/>
      </w:pPr>
      <w:r w:rsidRPr="0064607B">
        <w:tab/>
        <w:t>(ii)</w:t>
      </w:r>
      <w:r w:rsidRPr="0064607B">
        <w:tab/>
        <w:t xml:space="preserve">information provided in relation to the primary person’s application under </w:t>
      </w:r>
      <w:proofErr w:type="spellStart"/>
      <w:r w:rsidRPr="0064607B">
        <w:t>subregulation</w:t>
      </w:r>
      <w:proofErr w:type="spellEnd"/>
      <w:r w:rsidR="0064607B" w:rsidRPr="0064607B">
        <w:t> </w:t>
      </w:r>
      <w:r w:rsidRPr="0064607B">
        <w:t>2.07AF(4); or</w:t>
      </w:r>
    </w:p>
    <w:p w:rsidR="00EC67D1" w:rsidRPr="0064607B" w:rsidRDefault="00EC67D1" w:rsidP="00EC67D1">
      <w:pPr>
        <w:pStyle w:val="paragraph"/>
      </w:pPr>
      <w:r w:rsidRPr="0064607B">
        <w:tab/>
        <w:t>(b)</w:t>
      </w:r>
      <w:r w:rsidRPr="0064607B">
        <w:tab/>
        <w:t>the applicant became a member of the family unit of the primary person:</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after the grant of the student visa to the primary person; and</w:t>
      </w:r>
    </w:p>
    <w:p w:rsidR="00EC67D1" w:rsidRPr="0064607B" w:rsidRDefault="00EC67D1" w:rsidP="00EC67D1">
      <w:pPr>
        <w:pStyle w:val="paragraphsub"/>
      </w:pPr>
      <w:r w:rsidRPr="0064607B">
        <w:tab/>
        <w:t>(ii)</w:t>
      </w:r>
      <w:r w:rsidRPr="0064607B">
        <w:tab/>
        <w:t>before the application was made.</w:t>
      </w:r>
    </w:p>
    <w:p w:rsidR="00EC67D1" w:rsidRPr="0064607B" w:rsidRDefault="00EC67D1" w:rsidP="0064607B">
      <w:pPr>
        <w:pStyle w:val="ActHead5"/>
        <w:outlineLvl w:val="9"/>
      </w:pPr>
      <w:bookmarkStart w:id="33" w:name="_Toc446322461"/>
      <w:r w:rsidRPr="0064607B">
        <w:rPr>
          <w:rStyle w:val="CharSectno"/>
        </w:rPr>
        <w:t>500.312</w:t>
      </w:r>
      <w:bookmarkEnd w:id="33"/>
      <w:r w:rsidR="00CA4442" w:rsidRPr="0064607B">
        <w:t xml:space="preserve">  </w:t>
      </w:r>
    </w:p>
    <w:p w:rsidR="00EC67D1" w:rsidRPr="0064607B" w:rsidRDefault="00EC67D1" w:rsidP="00EC67D1">
      <w:pPr>
        <w:pStyle w:val="subsection"/>
      </w:pPr>
      <w:r w:rsidRPr="0064607B">
        <w:tab/>
      </w:r>
      <w:r w:rsidRPr="0064607B">
        <w:tab/>
        <w:t>The applicant is a genuine applicant for entry and stay as a member of the family unit of a person who holds a student visa, having satisfied the primary criteria for that visa, because:</w:t>
      </w:r>
    </w:p>
    <w:p w:rsidR="00EC67D1" w:rsidRPr="0064607B" w:rsidRDefault="00EC67D1" w:rsidP="00EC67D1">
      <w:pPr>
        <w:pStyle w:val="paragraph"/>
      </w:pPr>
      <w:r w:rsidRPr="0064607B">
        <w:tab/>
        <w:t>(a)</w:t>
      </w:r>
      <w:r w:rsidRPr="0064607B">
        <w:tab/>
        <w:t>the applicant intends genuinely to stay in Australia temporarily,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circumstances; and</w:t>
      </w:r>
    </w:p>
    <w:p w:rsidR="00EC67D1" w:rsidRPr="0064607B" w:rsidRDefault="00EC67D1" w:rsidP="00EC67D1">
      <w:pPr>
        <w:pStyle w:val="paragraphsub"/>
      </w:pPr>
      <w:r w:rsidRPr="0064607B">
        <w:tab/>
        <w:t>(ii)</w:t>
      </w:r>
      <w:r w:rsidRPr="0064607B">
        <w:tab/>
        <w:t>the applicant’s immigration history; and</w:t>
      </w:r>
    </w:p>
    <w:p w:rsidR="00EC67D1" w:rsidRPr="0064607B" w:rsidRDefault="00EC67D1" w:rsidP="00EC67D1">
      <w:pPr>
        <w:pStyle w:val="paragraphsub"/>
      </w:pPr>
      <w:r w:rsidRPr="0064607B">
        <w:tab/>
        <w:t>(iii)</w:t>
      </w:r>
      <w:r w:rsidRPr="0064607B">
        <w:tab/>
        <w:t>if the applicant is a minor—the intentions of a parent, legal guardian or spouse of the applicant; and</w:t>
      </w:r>
    </w:p>
    <w:p w:rsidR="00EC67D1" w:rsidRPr="0064607B" w:rsidRDefault="00EC67D1" w:rsidP="00EC67D1">
      <w:pPr>
        <w:pStyle w:val="paragraphsub"/>
      </w:pPr>
      <w:r w:rsidRPr="0064607B">
        <w:tab/>
        <w:t>(iv)</w:t>
      </w:r>
      <w:r w:rsidRPr="0064607B">
        <w:tab/>
        <w:t>any other relevant matter; and</w:t>
      </w:r>
    </w:p>
    <w:p w:rsidR="00EC67D1" w:rsidRPr="0064607B" w:rsidRDefault="00EC67D1" w:rsidP="00EC67D1">
      <w:pPr>
        <w:pStyle w:val="paragraph"/>
      </w:pPr>
      <w:r w:rsidRPr="0064607B">
        <w:tab/>
        <w:t>(b)</w:t>
      </w:r>
      <w:r w:rsidRPr="0064607B">
        <w:tab/>
        <w:t>the applicant intends to comply with any conditions subject to which the visa is granted,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record of compliance with any condition of a visa previously held by the applicant (if any); and</w:t>
      </w:r>
    </w:p>
    <w:p w:rsidR="00EC67D1" w:rsidRPr="0064607B" w:rsidRDefault="00EC67D1" w:rsidP="00EC67D1">
      <w:pPr>
        <w:pStyle w:val="paragraphsub"/>
      </w:pPr>
      <w:r w:rsidRPr="0064607B">
        <w:tab/>
        <w:t>(ii)</w:t>
      </w:r>
      <w:r w:rsidRPr="0064607B">
        <w:tab/>
        <w:t>the applicant’s stated intention to comply with any conditions to which the visa may be subject; and</w:t>
      </w:r>
    </w:p>
    <w:p w:rsidR="00EC67D1" w:rsidRPr="0064607B" w:rsidRDefault="00EC67D1" w:rsidP="00EC67D1">
      <w:pPr>
        <w:pStyle w:val="paragraph"/>
      </w:pPr>
      <w:r w:rsidRPr="0064607B">
        <w:tab/>
        <w:t>(c)</w:t>
      </w:r>
      <w:r w:rsidRPr="0064607B">
        <w:tab/>
        <w:t>of any other relevant matter.</w:t>
      </w:r>
    </w:p>
    <w:p w:rsidR="00EC67D1" w:rsidRPr="0064607B" w:rsidRDefault="00EC67D1" w:rsidP="0064607B">
      <w:pPr>
        <w:pStyle w:val="ActHead5"/>
        <w:outlineLvl w:val="9"/>
      </w:pPr>
      <w:bookmarkStart w:id="34" w:name="_Toc446322462"/>
      <w:r w:rsidRPr="0064607B">
        <w:rPr>
          <w:rStyle w:val="CharSectno"/>
        </w:rPr>
        <w:t>500.313</w:t>
      </w:r>
      <w:bookmarkEnd w:id="34"/>
      <w:r w:rsidR="00CA4442" w:rsidRPr="0064607B">
        <w:t xml:space="preserve">  </w:t>
      </w:r>
    </w:p>
    <w:p w:rsidR="00EC67D1" w:rsidRPr="0064607B" w:rsidRDefault="00EC67D1" w:rsidP="00EC67D1">
      <w:pPr>
        <w:pStyle w:val="subsection"/>
      </w:pPr>
      <w:r w:rsidRPr="0064607B">
        <w:tab/>
        <w:t>(1)</w:t>
      </w:r>
      <w:r w:rsidRPr="0064607B">
        <w:tab/>
        <w:t xml:space="preserve">The applicant will have genuine access to funds of a kind mentioned in </w:t>
      </w:r>
      <w:r w:rsidR="0064607B" w:rsidRPr="0064607B">
        <w:t>subclause (</w:t>
      </w:r>
      <w:r w:rsidRPr="0064607B">
        <w:t xml:space="preserve">2) and, if </w:t>
      </w:r>
      <w:r w:rsidR="0064607B" w:rsidRPr="0064607B">
        <w:t>subclause (</w:t>
      </w:r>
      <w:r w:rsidRPr="0064607B">
        <w:t xml:space="preserve">3) applies, </w:t>
      </w:r>
      <w:r w:rsidR="0064607B" w:rsidRPr="0064607B">
        <w:t>subclause (</w:t>
      </w:r>
      <w:r w:rsidRPr="0064607B">
        <w:t>3).</w:t>
      </w:r>
    </w:p>
    <w:p w:rsidR="00EC67D1" w:rsidRPr="0064607B" w:rsidRDefault="00EC67D1" w:rsidP="00EC67D1">
      <w:pPr>
        <w:pStyle w:val="subsection"/>
      </w:pPr>
      <w:r w:rsidRPr="0064607B">
        <w:tab/>
        <w:t>(2)</w:t>
      </w:r>
      <w:r w:rsidRPr="0064607B">
        <w:tab/>
        <w:t>While the applicant holds the visa, sufficient funds will be available to meet:</w:t>
      </w:r>
    </w:p>
    <w:p w:rsidR="00EC67D1" w:rsidRPr="0064607B" w:rsidRDefault="00EC67D1" w:rsidP="00EC67D1">
      <w:pPr>
        <w:pStyle w:val="paragraph"/>
      </w:pPr>
      <w:r w:rsidRPr="0064607B">
        <w:tab/>
        <w:t>(a)</w:t>
      </w:r>
      <w:r w:rsidRPr="0064607B">
        <w:tab/>
        <w:t>the costs and expenses of the applicant during the applicant’s intended stay in Australia; and</w:t>
      </w:r>
    </w:p>
    <w:p w:rsidR="00EC67D1" w:rsidRPr="0064607B" w:rsidRDefault="00EC67D1" w:rsidP="00EC67D1">
      <w:pPr>
        <w:pStyle w:val="paragraph"/>
      </w:pPr>
      <w:r w:rsidRPr="0064607B">
        <w:tab/>
        <w:t>(b)</w:t>
      </w:r>
      <w:r w:rsidRPr="0064607B">
        <w:tab/>
        <w:t>the costs and expenses of each member of the applicant’s family unit (if any) who will be in Australia.</w:t>
      </w:r>
    </w:p>
    <w:p w:rsidR="00EC67D1" w:rsidRPr="0064607B" w:rsidRDefault="00EC67D1" w:rsidP="00EC67D1">
      <w:pPr>
        <w:pStyle w:val="subsection"/>
      </w:pPr>
      <w:r w:rsidRPr="0064607B">
        <w:tab/>
        <w:t>(3)</w:t>
      </w:r>
      <w:r w:rsidRPr="0064607B">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64607B" w:rsidRPr="0064607B">
        <w:t>subclause (</w:t>
      </w:r>
      <w:r w:rsidRPr="0064607B">
        <w:t>4).</w:t>
      </w:r>
    </w:p>
    <w:p w:rsidR="00EC67D1" w:rsidRPr="0064607B" w:rsidRDefault="00EC67D1" w:rsidP="00EC67D1">
      <w:pPr>
        <w:pStyle w:val="notetext"/>
      </w:pPr>
      <w:r w:rsidRPr="0064607B">
        <w:t>Note:</w:t>
      </w:r>
      <w:r w:rsidRPr="0064607B">
        <w:tab/>
        <w:t>For arrangements for the use of a computer program, see section</w:t>
      </w:r>
      <w:r w:rsidR="0064607B" w:rsidRPr="0064607B">
        <w:t> </w:t>
      </w:r>
      <w:r w:rsidRPr="0064607B">
        <w:t>495A of the Act.</w:t>
      </w:r>
    </w:p>
    <w:p w:rsidR="00EC67D1" w:rsidRPr="0064607B" w:rsidRDefault="00EC67D1" w:rsidP="00EC67D1">
      <w:pPr>
        <w:pStyle w:val="subsection"/>
      </w:pPr>
      <w:r w:rsidRPr="0064607B">
        <w:tab/>
        <w:t>(4)</w:t>
      </w:r>
      <w:r w:rsidRPr="0064607B">
        <w:tab/>
        <w:t xml:space="preserve">The Minister may, by legislative instrument, specify requirements for the purposes of </w:t>
      </w:r>
      <w:r w:rsidR="0064607B" w:rsidRPr="0064607B">
        <w:t>subclause (</w:t>
      </w:r>
      <w:r w:rsidRPr="0064607B">
        <w:t>3).</w:t>
      </w:r>
    </w:p>
    <w:p w:rsidR="00EC67D1" w:rsidRPr="0064607B" w:rsidRDefault="00EC67D1" w:rsidP="0064607B">
      <w:pPr>
        <w:pStyle w:val="ActHead5"/>
        <w:outlineLvl w:val="9"/>
      </w:pPr>
      <w:bookmarkStart w:id="35" w:name="_Toc446322463"/>
      <w:r w:rsidRPr="0064607B">
        <w:rPr>
          <w:rStyle w:val="CharSectno"/>
        </w:rPr>
        <w:t>500.314</w:t>
      </w:r>
      <w:bookmarkEnd w:id="35"/>
      <w:r w:rsidR="00CA4442" w:rsidRPr="0064607B">
        <w:t xml:space="preserve">  </w:t>
      </w:r>
    </w:p>
    <w:p w:rsidR="00EC67D1" w:rsidRPr="0064607B" w:rsidRDefault="00EC67D1" w:rsidP="00EC67D1">
      <w:pPr>
        <w:pStyle w:val="subsection"/>
      </w:pPr>
      <w:r w:rsidRPr="0064607B">
        <w:tab/>
      </w:r>
      <w:r w:rsidRPr="0064607B">
        <w:tab/>
        <w:t>The applicant gives to the Minister evidence of adequate arrangements in Australia for health insurance during the period of the applicant’s intended stay in Australia.</w:t>
      </w:r>
    </w:p>
    <w:p w:rsidR="00EC67D1" w:rsidRPr="0064607B" w:rsidRDefault="00EC67D1" w:rsidP="0064607B">
      <w:pPr>
        <w:pStyle w:val="ActHead5"/>
        <w:outlineLvl w:val="9"/>
      </w:pPr>
      <w:bookmarkStart w:id="36" w:name="_Toc446322464"/>
      <w:r w:rsidRPr="0064607B">
        <w:rPr>
          <w:rStyle w:val="CharSectno"/>
        </w:rPr>
        <w:t>500.315</w:t>
      </w:r>
      <w:bookmarkEnd w:id="36"/>
      <w:r w:rsidR="00CA4442" w:rsidRPr="0064607B">
        <w:t xml:space="preserve">  </w:t>
      </w:r>
    </w:p>
    <w:p w:rsidR="00EC67D1" w:rsidRPr="0064607B" w:rsidRDefault="00EC67D1" w:rsidP="00EC67D1">
      <w:pPr>
        <w:pStyle w:val="subsection"/>
      </w:pPr>
      <w:r w:rsidRPr="0064607B">
        <w:tab/>
      </w:r>
      <w:r w:rsidRPr="0064607B">
        <w:tab/>
        <w:t>If:</w:t>
      </w:r>
    </w:p>
    <w:p w:rsidR="00EC67D1" w:rsidRPr="0064607B" w:rsidRDefault="00EC67D1" w:rsidP="00EC67D1">
      <w:pPr>
        <w:pStyle w:val="paragraph"/>
      </w:pPr>
      <w:r w:rsidRPr="0064607B">
        <w:tab/>
        <w:t>(a)</w:t>
      </w:r>
      <w:r w:rsidRPr="0064607B">
        <w:tab/>
        <w:t>the applicant is a school</w:t>
      </w:r>
      <w:r w:rsidR="0064607B">
        <w:noBreakHyphen/>
      </w:r>
      <w:r w:rsidRPr="0064607B">
        <w:t>age dependant of the primary person mentioned in clause</w:t>
      </w:r>
      <w:r w:rsidR="0064607B" w:rsidRPr="0064607B">
        <w:t> </w:t>
      </w:r>
      <w:r w:rsidRPr="0064607B">
        <w:t>500.311; and</w:t>
      </w:r>
    </w:p>
    <w:p w:rsidR="00EC67D1" w:rsidRPr="0064607B" w:rsidRDefault="00EC67D1" w:rsidP="00EC67D1">
      <w:pPr>
        <w:pStyle w:val="paragraph"/>
      </w:pPr>
      <w:r w:rsidRPr="0064607B">
        <w:tab/>
        <w:t>(b)</w:t>
      </w:r>
      <w:r w:rsidRPr="0064607B">
        <w:tab/>
        <w:t>the period of stay proposed in the application is more than 3 months;</w:t>
      </w:r>
    </w:p>
    <w:p w:rsidR="00EC67D1" w:rsidRPr="0064607B" w:rsidRDefault="00EC67D1" w:rsidP="00EC67D1">
      <w:pPr>
        <w:pStyle w:val="subsection2"/>
      </w:pPr>
      <w:r w:rsidRPr="0064607B">
        <w:t>the applicant gives to the Minister evidence that adequate arrangements have been made for the education of the applicant in Australia.</w:t>
      </w:r>
    </w:p>
    <w:p w:rsidR="00EC67D1" w:rsidRPr="0064607B" w:rsidRDefault="00EC67D1" w:rsidP="0064607B">
      <w:pPr>
        <w:pStyle w:val="ActHead5"/>
        <w:outlineLvl w:val="9"/>
      </w:pPr>
      <w:bookmarkStart w:id="37" w:name="_Toc446322465"/>
      <w:r w:rsidRPr="0064607B">
        <w:rPr>
          <w:rStyle w:val="CharSectno"/>
        </w:rPr>
        <w:t>500.316</w:t>
      </w:r>
      <w:bookmarkEnd w:id="37"/>
      <w:r w:rsidR="00CA4442" w:rsidRPr="0064607B">
        <w:t xml:space="preserve">  </w:t>
      </w:r>
    </w:p>
    <w:p w:rsidR="00EC67D1" w:rsidRPr="0064607B" w:rsidRDefault="00EC67D1" w:rsidP="00EC67D1">
      <w:pPr>
        <w:pStyle w:val="subsection"/>
      </w:pPr>
      <w:r w:rsidRPr="0064607B">
        <w:tab/>
        <w:t>(1)</w:t>
      </w:r>
      <w:r w:rsidRPr="0064607B">
        <w:tab/>
        <w:t>If the applicant is a member of the family unit of a Foreign Affairs student, the applicant has the support of the Foreign Minister for the grant of the visa.</w:t>
      </w:r>
    </w:p>
    <w:p w:rsidR="00EC67D1" w:rsidRPr="0064607B" w:rsidRDefault="00EC67D1" w:rsidP="00EC67D1">
      <w:pPr>
        <w:pStyle w:val="subsection"/>
      </w:pPr>
      <w:r w:rsidRPr="0064607B">
        <w:tab/>
        <w:t>(2)</w:t>
      </w:r>
      <w:r w:rsidRPr="0064607B">
        <w:tab/>
        <w:t>If the applicant is a member of the family unit of a Defence student, the applicant has the support of the Defence Minister for the grant of the visa.</w:t>
      </w:r>
    </w:p>
    <w:p w:rsidR="00EC67D1" w:rsidRPr="0064607B" w:rsidRDefault="00EC67D1" w:rsidP="0064607B">
      <w:pPr>
        <w:pStyle w:val="ActHead5"/>
        <w:outlineLvl w:val="9"/>
      </w:pPr>
      <w:bookmarkStart w:id="38" w:name="_Toc446322466"/>
      <w:r w:rsidRPr="0064607B">
        <w:rPr>
          <w:rStyle w:val="CharSectno"/>
        </w:rPr>
        <w:t>500.317</w:t>
      </w:r>
      <w:bookmarkEnd w:id="38"/>
      <w:r w:rsidR="00CA4442" w:rsidRPr="0064607B">
        <w:t xml:space="preserve">  </w:t>
      </w:r>
    </w:p>
    <w:p w:rsidR="00EC67D1" w:rsidRPr="0064607B" w:rsidRDefault="00EC67D1" w:rsidP="00EC67D1">
      <w:pPr>
        <w:pStyle w:val="subsection"/>
      </w:pPr>
      <w:r w:rsidRPr="0064607B">
        <w:tab/>
        <w:t>(1)</w:t>
      </w:r>
      <w:r w:rsidRPr="0064607B">
        <w:tab/>
        <w:t>The applicant satisfies public interest criteria 4001, 4002, 4003, 4004, 4010, 4013, 4014, 4020 and 4021.</w:t>
      </w:r>
    </w:p>
    <w:p w:rsidR="00EC67D1" w:rsidRPr="0064607B" w:rsidRDefault="00EC67D1" w:rsidP="00EC67D1">
      <w:pPr>
        <w:pStyle w:val="subsection"/>
      </w:pPr>
      <w:r w:rsidRPr="0064607B">
        <w:tab/>
        <w:t>(2)</w:t>
      </w:r>
      <w:r w:rsidRPr="0064607B">
        <w:tab/>
        <w:t>If the applicant has not turned 18, public interest criteria 4017 and 4018 are satisfied in relation to the applicant.</w:t>
      </w:r>
    </w:p>
    <w:p w:rsidR="00EC67D1" w:rsidRPr="0064607B" w:rsidRDefault="00EC67D1" w:rsidP="00EC67D1">
      <w:pPr>
        <w:pStyle w:val="subsection"/>
      </w:pPr>
      <w:r w:rsidRPr="0064607B">
        <w:tab/>
        <w:t>(3)</w:t>
      </w:r>
      <w:r w:rsidRPr="0064607B">
        <w:tab/>
        <w:t>If the applicant had turned 18 at the time of application, the applicant satisfies public interest criterion 4019.</w:t>
      </w:r>
    </w:p>
    <w:p w:rsidR="00EC67D1" w:rsidRPr="0064607B" w:rsidRDefault="00EC67D1" w:rsidP="00EC67D1">
      <w:pPr>
        <w:pStyle w:val="subsection"/>
      </w:pPr>
      <w:r w:rsidRPr="0064607B">
        <w:tab/>
        <w:t>(4)</w:t>
      </w:r>
      <w:r w:rsidRPr="0064607B">
        <w:tab/>
        <w:t>The applicant (other than a member of the family unit of a Foreign Affairs student or a Defence Student) satisfies public interest criterion 4005.</w:t>
      </w:r>
    </w:p>
    <w:p w:rsidR="00EC67D1" w:rsidRPr="0064607B" w:rsidRDefault="00EC67D1" w:rsidP="00EC67D1">
      <w:pPr>
        <w:pStyle w:val="subsection"/>
      </w:pPr>
      <w:r w:rsidRPr="0064607B">
        <w:tab/>
        <w:t>(5)</w:t>
      </w:r>
      <w:r w:rsidRPr="0064607B">
        <w:tab/>
        <w:t>The applicant, being a member of the family unit of a Foreign Affairs student or Defence Student, satisfies public interest criterion 4007.</w:t>
      </w:r>
    </w:p>
    <w:p w:rsidR="00EC67D1" w:rsidRPr="0064607B" w:rsidRDefault="00EC67D1" w:rsidP="0064607B">
      <w:pPr>
        <w:pStyle w:val="ActHead5"/>
        <w:outlineLvl w:val="9"/>
      </w:pPr>
      <w:bookmarkStart w:id="39" w:name="_Toc446322467"/>
      <w:r w:rsidRPr="0064607B">
        <w:rPr>
          <w:rStyle w:val="CharSectno"/>
        </w:rPr>
        <w:t>500.318</w:t>
      </w:r>
      <w:bookmarkEnd w:id="39"/>
      <w:r w:rsidR="00CA4442" w:rsidRPr="0064607B">
        <w:t xml:space="preserve">  </w:t>
      </w:r>
    </w:p>
    <w:p w:rsidR="00EC67D1" w:rsidRPr="0064607B" w:rsidRDefault="00EC67D1" w:rsidP="00EC67D1">
      <w:pPr>
        <w:pStyle w:val="subsection"/>
      </w:pPr>
      <w:r w:rsidRPr="0064607B">
        <w:tab/>
      </w:r>
      <w:r w:rsidRPr="0064607B">
        <w:tab/>
        <w:t>The applicant satisfies special return criteria 5001, 5002 and 5010.</w:t>
      </w:r>
    </w:p>
    <w:p w:rsidR="00EC67D1" w:rsidRPr="0064607B" w:rsidRDefault="00EC67D1" w:rsidP="00EC67D1">
      <w:pPr>
        <w:pStyle w:val="DivisionMigration"/>
      </w:pPr>
      <w:r w:rsidRPr="0064607B">
        <w:t>500.4—Circumstances applicable to grant</w:t>
      </w:r>
    </w:p>
    <w:p w:rsidR="00EC67D1" w:rsidRPr="0064607B" w:rsidRDefault="00EC67D1" w:rsidP="0064607B">
      <w:pPr>
        <w:pStyle w:val="ActHead5"/>
        <w:outlineLvl w:val="9"/>
      </w:pPr>
      <w:bookmarkStart w:id="40" w:name="_Toc446322468"/>
      <w:r w:rsidRPr="0064607B">
        <w:rPr>
          <w:rStyle w:val="CharSectno"/>
        </w:rPr>
        <w:t>500.411</w:t>
      </w:r>
      <w:bookmarkEnd w:id="40"/>
      <w:r w:rsidR="00CA4442" w:rsidRPr="0064607B">
        <w:t xml:space="preserve">  </w:t>
      </w:r>
    </w:p>
    <w:p w:rsidR="00EC67D1" w:rsidRPr="0064607B" w:rsidRDefault="00EC67D1" w:rsidP="00EC67D1">
      <w:pPr>
        <w:pStyle w:val="subsection"/>
      </w:pPr>
      <w:r w:rsidRPr="0064607B">
        <w:tab/>
      </w:r>
      <w:r w:rsidRPr="0064607B">
        <w:tab/>
        <w:t>The applicant may be in or outside Australia when the visa is granted, but not in immigration clearance.</w:t>
      </w:r>
    </w:p>
    <w:p w:rsidR="00EC67D1" w:rsidRPr="0064607B" w:rsidRDefault="00EC67D1" w:rsidP="00EC67D1">
      <w:pPr>
        <w:pStyle w:val="DivisionMigration"/>
      </w:pPr>
      <w:r w:rsidRPr="0064607B">
        <w:t>500.5—When visa is in effect</w:t>
      </w:r>
    </w:p>
    <w:p w:rsidR="00EC67D1" w:rsidRPr="0064607B" w:rsidRDefault="00EC67D1" w:rsidP="0064607B">
      <w:pPr>
        <w:pStyle w:val="ActHead5"/>
        <w:outlineLvl w:val="9"/>
      </w:pPr>
      <w:bookmarkStart w:id="41" w:name="_Toc446322469"/>
      <w:r w:rsidRPr="0064607B">
        <w:rPr>
          <w:rStyle w:val="CharSectno"/>
        </w:rPr>
        <w:t>500.511</w:t>
      </w:r>
      <w:bookmarkEnd w:id="41"/>
      <w:r w:rsidR="00CA4442" w:rsidRPr="0064607B">
        <w:t xml:space="preserve">  </w:t>
      </w:r>
    </w:p>
    <w:p w:rsidR="00EC67D1" w:rsidRPr="0064607B" w:rsidRDefault="00EC67D1" w:rsidP="00EC67D1">
      <w:pPr>
        <w:pStyle w:val="subsection"/>
      </w:pPr>
      <w:r w:rsidRPr="0064607B">
        <w:tab/>
      </w:r>
      <w:r w:rsidRPr="0064607B">
        <w:tab/>
        <w:t>Temporary visa permitting the holder to travel to, enter and remain in Australia until a date specified by the Minister.</w:t>
      </w:r>
    </w:p>
    <w:p w:rsidR="00EC67D1" w:rsidRPr="0064607B" w:rsidRDefault="00EC67D1" w:rsidP="00EC67D1">
      <w:pPr>
        <w:pStyle w:val="DivisionMigration"/>
      </w:pPr>
      <w:r w:rsidRPr="0064607B">
        <w:t>500.6—Conditions</w:t>
      </w:r>
    </w:p>
    <w:p w:rsidR="00EC67D1" w:rsidRPr="0064607B" w:rsidRDefault="00EC67D1" w:rsidP="0064607B">
      <w:pPr>
        <w:pStyle w:val="ActHead5"/>
        <w:outlineLvl w:val="9"/>
      </w:pPr>
      <w:bookmarkStart w:id="42" w:name="_Toc446322470"/>
      <w:r w:rsidRPr="0064607B">
        <w:rPr>
          <w:rStyle w:val="CharSectno"/>
        </w:rPr>
        <w:t>500.611</w:t>
      </w:r>
      <w:bookmarkEnd w:id="42"/>
      <w:r w:rsidR="00CA4442" w:rsidRPr="0064607B">
        <w:t xml:space="preserve">  </w:t>
      </w:r>
    </w:p>
    <w:p w:rsidR="00EC67D1" w:rsidRPr="0064607B" w:rsidRDefault="00EC67D1" w:rsidP="00EC67D1">
      <w:pPr>
        <w:pStyle w:val="subsection"/>
      </w:pPr>
      <w:r w:rsidRPr="0064607B">
        <w:tab/>
        <w:t>(1)</w:t>
      </w:r>
      <w:r w:rsidRPr="0064607B">
        <w:tab/>
        <w:t>If the applicant satisfies the primary criteria, the following conditions must be imposed:</w:t>
      </w:r>
    </w:p>
    <w:p w:rsidR="00EC67D1" w:rsidRPr="0064607B" w:rsidRDefault="00EC67D1" w:rsidP="00EC67D1">
      <w:pPr>
        <w:pStyle w:val="paragraph"/>
      </w:pPr>
      <w:r w:rsidRPr="0064607B">
        <w:tab/>
        <w:t>(a)</w:t>
      </w:r>
      <w:r w:rsidRPr="0064607B">
        <w:tab/>
        <w:t>in all cases, conditions 8105, 8202, 8501, 8516, 8517, 8532 and 8533;</w:t>
      </w:r>
    </w:p>
    <w:p w:rsidR="00EC67D1" w:rsidRPr="0064607B" w:rsidRDefault="00EC67D1" w:rsidP="00EC67D1">
      <w:pPr>
        <w:pStyle w:val="paragraph"/>
      </w:pPr>
      <w:r w:rsidRPr="0064607B">
        <w:tab/>
        <w:t>(b)</w:t>
      </w:r>
      <w:r w:rsidRPr="0064607B">
        <w:tab/>
        <w:t>if the applicant is a citizen of Iran and intends to undertake a higher education course or a postgraduate research course, condition 8203;</w:t>
      </w:r>
    </w:p>
    <w:p w:rsidR="00EC67D1" w:rsidRPr="0064607B" w:rsidRDefault="00EC67D1" w:rsidP="00EC67D1">
      <w:pPr>
        <w:pStyle w:val="paragraph"/>
      </w:pPr>
      <w:r w:rsidRPr="0064607B">
        <w:tab/>
        <w:t>(c)</w:t>
      </w:r>
      <w:r w:rsidRPr="0064607B">
        <w:tab/>
        <w:t>if the applicant is a citizen of Iran and intends to undertake a course of study other than a higher education course or a postgraduate research course, condition 8204;</w:t>
      </w:r>
    </w:p>
    <w:p w:rsidR="00EC67D1" w:rsidRPr="0064607B" w:rsidRDefault="00EC67D1" w:rsidP="00EC67D1">
      <w:pPr>
        <w:pStyle w:val="paragraph"/>
      </w:pPr>
      <w:r w:rsidRPr="0064607B">
        <w:tab/>
        <w:t>(d)</w:t>
      </w:r>
      <w:r w:rsidRPr="0064607B">
        <w:tab/>
        <w:t>if the applicant is a Foreign Affairs student or Defence student, condition 8535.</w:t>
      </w:r>
    </w:p>
    <w:p w:rsidR="00EC67D1" w:rsidRPr="0064607B" w:rsidRDefault="00EC67D1" w:rsidP="00EC67D1">
      <w:pPr>
        <w:pStyle w:val="subsection"/>
      </w:pPr>
      <w:r w:rsidRPr="0064607B">
        <w:tab/>
        <w:t>(2)</w:t>
      </w:r>
      <w:r w:rsidRPr="0064607B">
        <w:tab/>
        <w:t>If the applicant satisfies the primary criteria, the following conditions may be imposed:</w:t>
      </w:r>
    </w:p>
    <w:p w:rsidR="00EC67D1" w:rsidRPr="0064607B" w:rsidRDefault="00EC67D1" w:rsidP="00EC67D1">
      <w:pPr>
        <w:pStyle w:val="paragraph"/>
      </w:pPr>
      <w:r w:rsidRPr="0064607B">
        <w:tab/>
        <w:t>(a)</w:t>
      </w:r>
      <w:r w:rsidRPr="0064607B">
        <w:tab/>
        <w:t>if the applicant is provided with financial assistance by the Commonwealth or the government of a foreign country, condition 8535;</w:t>
      </w:r>
    </w:p>
    <w:p w:rsidR="00EC67D1" w:rsidRPr="0064607B" w:rsidRDefault="00EC67D1" w:rsidP="00EC67D1">
      <w:pPr>
        <w:pStyle w:val="paragraph"/>
      </w:pPr>
      <w:r w:rsidRPr="0064607B">
        <w:tab/>
        <w:t>(b)</w:t>
      </w:r>
      <w:r w:rsidRPr="0064607B">
        <w:tab/>
        <w:t>either or both of conditions 8303 and 8534.</w:t>
      </w:r>
    </w:p>
    <w:p w:rsidR="00EC67D1" w:rsidRPr="0064607B" w:rsidRDefault="00EC67D1" w:rsidP="0064607B">
      <w:pPr>
        <w:pStyle w:val="ActHead5"/>
        <w:outlineLvl w:val="9"/>
      </w:pPr>
      <w:bookmarkStart w:id="43" w:name="_Toc446322471"/>
      <w:r w:rsidRPr="0064607B">
        <w:rPr>
          <w:rStyle w:val="CharSectno"/>
        </w:rPr>
        <w:t>500.612</w:t>
      </w:r>
      <w:bookmarkEnd w:id="43"/>
      <w:r w:rsidR="00CA4442" w:rsidRPr="0064607B">
        <w:t xml:space="preserve">  </w:t>
      </w:r>
    </w:p>
    <w:p w:rsidR="00EC67D1" w:rsidRPr="0064607B" w:rsidRDefault="00EC67D1" w:rsidP="00EC67D1">
      <w:pPr>
        <w:pStyle w:val="subsection"/>
      </w:pPr>
      <w:r w:rsidRPr="0064607B">
        <w:tab/>
        <w:t>(1)</w:t>
      </w:r>
      <w:r w:rsidRPr="0064607B">
        <w:tab/>
        <w:t>If the applicant satisfies the secondary criteria, the following conditions must be imposed:</w:t>
      </w:r>
    </w:p>
    <w:p w:rsidR="00EC67D1" w:rsidRPr="0064607B" w:rsidRDefault="00EC67D1" w:rsidP="00EC67D1">
      <w:pPr>
        <w:pStyle w:val="paragraph"/>
      </w:pPr>
      <w:r w:rsidRPr="0064607B">
        <w:tab/>
        <w:t>(a)</w:t>
      </w:r>
      <w:r w:rsidRPr="0064607B">
        <w:tab/>
        <w:t>in all cases, conditions 8104, 8501 and 8516;</w:t>
      </w:r>
    </w:p>
    <w:p w:rsidR="00EC67D1" w:rsidRPr="0064607B" w:rsidRDefault="00EC67D1" w:rsidP="00EC67D1">
      <w:pPr>
        <w:pStyle w:val="paragraph"/>
      </w:pPr>
      <w:r w:rsidRPr="0064607B">
        <w:tab/>
        <w:t>(b)</w:t>
      </w:r>
      <w:r w:rsidRPr="0064607B">
        <w:tab/>
        <w:t>if the applicant has not turned 18, condition 8518;</w:t>
      </w:r>
    </w:p>
    <w:p w:rsidR="00EC67D1" w:rsidRPr="0064607B" w:rsidRDefault="00EC67D1" w:rsidP="00EC67D1">
      <w:pPr>
        <w:pStyle w:val="paragraph"/>
      </w:pPr>
      <w:r w:rsidRPr="0064607B">
        <w:tab/>
        <w:t>(c)</w:t>
      </w:r>
      <w:r w:rsidRPr="0064607B">
        <w:tab/>
        <w:t>if the applicant has turned 18, condition 8201;</w:t>
      </w:r>
    </w:p>
    <w:p w:rsidR="00EC67D1" w:rsidRPr="0064607B" w:rsidRDefault="00EC67D1" w:rsidP="00EC67D1">
      <w:pPr>
        <w:pStyle w:val="paragraph"/>
      </w:pPr>
      <w:r w:rsidRPr="0064607B">
        <w:tab/>
        <w:t>(d)</w:t>
      </w:r>
      <w:r w:rsidRPr="0064607B">
        <w:tab/>
        <w:t>if the applicant is a citizen of Iran, condition 8204.</w:t>
      </w:r>
    </w:p>
    <w:p w:rsidR="00EC67D1" w:rsidRPr="0064607B" w:rsidRDefault="00EC67D1" w:rsidP="00EC67D1">
      <w:pPr>
        <w:pStyle w:val="subsection"/>
      </w:pPr>
      <w:r w:rsidRPr="0064607B">
        <w:tab/>
        <w:t>(2)</w:t>
      </w:r>
      <w:r w:rsidRPr="0064607B">
        <w:tab/>
        <w:t>If the applicant satisfies the secondary criteria, conditions 8303 and 8534 may be imposed.</w:t>
      </w:r>
    </w:p>
    <w:p w:rsidR="00EC67D1" w:rsidRPr="0064607B" w:rsidRDefault="00EC67D1" w:rsidP="001F5B96">
      <w:pPr>
        <w:pStyle w:val="ActHead2"/>
      </w:pPr>
      <w:bookmarkStart w:id="44" w:name="f_Check_Lines_above"/>
      <w:bookmarkStart w:id="45" w:name="_Toc446322472"/>
      <w:bookmarkEnd w:id="44"/>
      <w:r w:rsidRPr="0064607B">
        <w:t>Subclass 590 (Student Guardian)</w:t>
      </w:r>
      <w:bookmarkEnd w:id="45"/>
    </w:p>
    <w:p w:rsidR="00EC67D1" w:rsidRPr="0064607B" w:rsidRDefault="00EC67D1" w:rsidP="00EC67D1">
      <w:pPr>
        <w:pStyle w:val="DivisionMigration"/>
      </w:pPr>
      <w:r w:rsidRPr="0064607B">
        <w:t>590.1—Interpretation</w:t>
      </w:r>
    </w:p>
    <w:p w:rsidR="00EC67D1" w:rsidRPr="0064607B" w:rsidRDefault="00EC67D1" w:rsidP="0064607B">
      <w:pPr>
        <w:pStyle w:val="ActHead5"/>
        <w:outlineLvl w:val="9"/>
      </w:pPr>
      <w:bookmarkStart w:id="46" w:name="_Toc446322473"/>
      <w:r w:rsidRPr="0064607B">
        <w:rPr>
          <w:rStyle w:val="CharSectno"/>
        </w:rPr>
        <w:t>590.111</w:t>
      </w:r>
      <w:bookmarkEnd w:id="46"/>
      <w:r w:rsidR="00CA4442" w:rsidRPr="0064607B">
        <w:t xml:space="preserve">  </w:t>
      </w:r>
    </w:p>
    <w:p w:rsidR="00EC67D1" w:rsidRPr="0064607B" w:rsidRDefault="00EC67D1" w:rsidP="00EC67D1">
      <w:pPr>
        <w:pStyle w:val="subsection"/>
      </w:pPr>
      <w:r w:rsidRPr="0064607B">
        <w:tab/>
      </w:r>
      <w:r w:rsidRPr="0064607B">
        <w:tab/>
        <w:t>In this Part:</w:t>
      </w:r>
    </w:p>
    <w:p w:rsidR="00EC67D1" w:rsidRPr="0064607B" w:rsidRDefault="00EC67D1" w:rsidP="00EC67D1">
      <w:pPr>
        <w:pStyle w:val="Definition"/>
      </w:pPr>
      <w:r w:rsidRPr="0064607B">
        <w:rPr>
          <w:b/>
          <w:i/>
        </w:rPr>
        <w:t>nominating student</w:t>
      </w:r>
      <w:r w:rsidRPr="0064607B">
        <w:t>, for an applicant, means a person who:</w:t>
      </w:r>
    </w:p>
    <w:p w:rsidR="00EC67D1" w:rsidRPr="0064607B" w:rsidRDefault="00EC67D1" w:rsidP="00EC67D1">
      <w:pPr>
        <w:pStyle w:val="paragraph"/>
      </w:pPr>
      <w:r w:rsidRPr="0064607B">
        <w:tab/>
        <w:t>(a)</w:t>
      </w:r>
      <w:r w:rsidRPr="0064607B">
        <w:tab/>
        <w:t>nominates the applicant on form 157N; and</w:t>
      </w:r>
    </w:p>
    <w:p w:rsidR="00EC67D1" w:rsidRPr="0064607B" w:rsidRDefault="00EC67D1" w:rsidP="00EC67D1">
      <w:pPr>
        <w:pStyle w:val="paragraph"/>
      </w:pPr>
      <w:r w:rsidRPr="0064607B">
        <w:tab/>
        <w:t>(b)</w:t>
      </w:r>
      <w:r w:rsidRPr="0064607B">
        <w:tab/>
        <w:t>at the time of decision for the applicant, holds a student visa that was granted on the basis that the person met the primary criteria for the grant of the student visa.</w:t>
      </w:r>
    </w:p>
    <w:p w:rsidR="00EC67D1" w:rsidRPr="0064607B" w:rsidRDefault="00EC67D1" w:rsidP="00EC67D1">
      <w:pPr>
        <w:pStyle w:val="DivisionMigration"/>
      </w:pPr>
      <w:r w:rsidRPr="0064607B">
        <w:t>590.2—Primary criteria</w:t>
      </w:r>
    </w:p>
    <w:p w:rsidR="00EC67D1" w:rsidRPr="0064607B" w:rsidRDefault="00EC67D1" w:rsidP="00EC67D1">
      <w:pPr>
        <w:pStyle w:val="notetext"/>
      </w:pPr>
      <w:r w:rsidRPr="0064607B">
        <w:t>Note:</w:t>
      </w:r>
      <w:r w:rsidRPr="0064607B">
        <w:tab/>
        <w:t>An applicant must satisfy all primary criteria. All criteria must be satisfied at the time a decision is made on the application.</w:t>
      </w:r>
    </w:p>
    <w:p w:rsidR="00EC67D1" w:rsidRPr="0064607B" w:rsidRDefault="00EC67D1" w:rsidP="0064607B">
      <w:pPr>
        <w:pStyle w:val="ActHead5"/>
        <w:outlineLvl w:val="9"/>
      </w:pPr>
      <w:bookmarkStart w:id="47" w:name="_Toc446322474"/>
      <w:r w:rsidRPr="0064607B">
        <w:rPr>
          <w:rStyle w:val="CharSectno"/>
        </w:rPr>
        <w:t>590.211</w:t>
      </w:r>
      <w:bookmarkEnd w:id="47"/>
      <w:r w:rsidR="00CA4442" w:rsidRPr="0064607B">
        <w:t xml:space="preserve">  </w:t>
      </w:r>
    </w:p>
    <w:p w:rsidR="00EC67D1" w:rsidRPr="0064607B" w:rsidRDefault="00EC67D1" w:rsidP="00EC67D1">
      <w:pPr>
        <w:pStyle w:val="subsection"/>
      </w:pPr>
      <w:r w:rsidRPr="0064607B">
        <w:tab/>
        <w:t>(1)</w:t>
      </w:r>
      <w:r w:rsidRPr="0064607B">
        <w:tab/>
        <w:t xml:space="preserve">The applicant meets the requirements of </w:t>
      </w:r>
      <w:r w:rsidR="0064607B" w:rsidRPr="0064607B">
        <w:t>subclause (</w:t>
      </w:r>
      <w:r w:rsidRPr="0064607B">
        <w:t>2), (3) or (4).</w:t>
      </w:r>
    </w:p>
    <w:p w:rsidR="00EC67D1" w:rsidRPr="0064607B" w:rsidRDefault="00EC67D1" w:rsidP="00EC67D1">
      <w:pPr>
        <w:pStyle w:val="subsection"/>
      </w:pPr>
      <w:r w:rsidRPr="0064607B">
        <w:tab/>
        <w:t>(2)</w:t>
      </w:r>
      <w:r w:rsidRPr="0064607B">
        <w:tab/>
        <w:t>The applicant meets the requirements of this subclause if:</w:t>
      </w:r>
    </w:p>
    <w:p w:rsidR="00EC67D1" w:rsidRPr="0064607B" w:rsidRDefault="00EC67D1" w:rsidP="00EC67D1">
      <w:pPr>
        <w:pStyle w:val="paragraph"/>
      </w:pPr>
      <w:r w:rsidRPr="0064607B">
        <w:tab/>
        <w:t>(a)</w:t>
      </w:r>
      <w:r w:rsidRPr="0064607B">
        <w:tab/>
        <w:t>the nominating student has not turned 18; and</w:t>
      </w:r>
    </w:p>
    <w:p w:rsidR="00EC67D1" w:rsidRPr="0064607B" w:rsidRDefault="00EC67D1" w:rsidP="00EC67D1">
      <w:pPr>
        <w:pStyle w:val="paragraph"/>
      </w:pPr>
      <w:r w:rsidRPr="0064607B">
        <w:tab/>
        <w:t>(b)</w:t>
      </w:r>
      <w:r w:rsidRPr="0064607B">
        <w:tab/>
        <w:t>the applicant is able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provide appropriate accommodation and support for the nominating student; and</w:t>
      </w:r>
    </w:p>
    <w:p w:rsidR="00EC67D1" w:rsidRPr="0064607B" w:rsidRDefault="00EC67D1" w:rsidP="00EC67D1">
      <w:pPr>
        <w:pStyle w:val="paragraphsub"/>
      </w:pPr>
      <w:r w:rsidRPr="0064607B">
        <w:tab/>
        <w:t>(ii)</w:t>
      </w:r>
      <w:r w:rsidRPr="0064607B">
        <w:tab/>
        <w:t>provide for the general welfare of the nominating student; and</w:t>
      </w:r>
    </w:p>
    <w:p w:rsidR="00EC67D1" w:rsidRPr="0064607B" w:rsidRDefault="00EC67D1" w:rsidP="00EC67D1">
      <w:pPr>
        <w:pStyle w:val="paragraph"/>
      </w:pPr>
      <w:r w:rsidRPr="0064607B">
        <w:tab/>
        <w:t>(c)</w:t>
      </w:r>
      <w:r w:rsidRPr="0064607B">
        <w:tab/>
        <w:t>the applicant is either: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parent of the nominating student or a person who has custody of the nominating student; or</w:t>
      </w:r>
    </w:p>
    <w:p w:rsidR="00EC67D1" w:rsidRPr="0064607B" w:rsidRDefault="00EC67D1" w:rsidP="00EC67D1">
      <w:pPr>
        <w:pStyle w:val="paragraphsub"/>
      </w:pPr>
      <w:r w:rsidRPr="0064607B">
        <w:tab/>
        <w:t>(ii)</w:t>
      </w:r>
      <w:r w:rsidRPr="0064607B">
        <w:tab/>
        <w:t>a person who is a relative of the nominating student and who has turned 21; and</w:t>
      </w:r>
    </w:p>
    <w:p w:rsidR="00EC67D1" w:rsidRPr="0064607B" w:rsidRDefault="00EC67D1" w:rsidP="00EC67D1">
      <w:pPr>
        <w:pStyle w:val="paragraph"/>
      </w:pPr>
      <w:r w:rsidRPr="0064607B">
        <w:tab/>
        <w:t>(d)</w:t>
      </w:r>
      <w:r w:rsidRPr="0064607B">
        <w:tab/>
        <w:t xml:space="preserve">if </w:t>
      </w:r>
      <w:r w:rsidR="0064607B" w:rsidRPr="0064607B">
        <w:t>subparagraph (</w:t>
      </w:r>
      <w:r w:rsidRPr="0064607B">
        <w:t>c)(ii) applies—the nomination of the applicant is supported in writing by:</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parent of the nominating student; or</w:t>
      </w:r>
    </w:p>
    <w:p w:rsidR="00EC67D1" w:rsidRPr="0064607B" w:rsidRDefault="00EC67D1" w:rsidP="00EC67D1">
      <w:pPr>
        <w:pStyle w:val="paragraphsub"/>
      </w:pPr>
      <w:r w:rsidRPr="0064607B">
        <w:tab/>
        <w:t>(ii)</w:t>
      </w:r>
      <w:r w:rsidRPr="0064607B">
        <w:tab/>
        <w:t>a person who has custody of the nominating student.</w:t>
      </w:r>
    </w:p>
    <w:p w:rsidR="00EC67D1" w:rsidRPr="0064607B" w:rsidRDefault="00EC67D1" w:rsidP="00EC67D1">
      <w:pPr>
        <w:pStyle w:val="subsection"/>
      </w:pPr>
      <w:r w:rsidRPr="0064607B">
        <w:tab/>
        <w:t>(3)</w:t>
      </w:r>
      <w:r w:rsidRPr="0064607B">
        <w:tab/>
        <w:t>The applicant meets the requirements of this subclause if:</w:t>
      </w:r>
    </w:p>
    <w:p w:rsidR="00EC67D1" w:rsidRPr="0064607B" w:rsidRDefault="00EC67D1" w:rsidP="00EC67D1">
      <w:pPr>
        <w:pStyle w:val="paragraph"/>
      </w:pPr>
      <w:r w:rsidRPr="0064607B">
        <w:tab/>
        <w:t>(a)</w:t>
      </w:r>
      <w:r w:rsidRPr="0064607B">
        <w:tab/>
        <w:t>the nominating student has turned 18; and</w:t>
      </w:r>
    </w:p>
    <w:p w:rsidR="00EC67D1" w:rsidRPr="0064607B" w:rsidRDefault="00EC67D1" w:rsidP="00EC67D1">
      <w:pPr>
        <w:pStyle w:val="paragraph"/>
      </w:pPr>
      <w:r w:rsidRPr="0064607B">
        <w:tab/>
        <w:t>(b)</w:t>
      </w:r>
      <w:r w:rsidRPr="0064607B">
        <w:tab/>
        <w:t>there are exceptional reasons why the nominating student needs the applicant to reside with the nominating student in Australia; and</w:t>
      </w:r>
    </w:p>
    <w:p w:rsidR="00EC67D1" w:rsidRPr="0064607B" w:rsidRDefault="00EC67D1" w:rsidP="00EC67D1">
      <w:pPr>
        <w:pStyle w:val="paragraph"/>
      </w:pPr>
      <w:r w:rsidRPr="0064607B">
        <w:tab/>
        <w:t>(c)</w:t>
      </w:r>
      <w:r w:rsidRPr="0064607B">
        <w:tab/>
        <w:t>the applicant is able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provide appropriate accommodation and support for the nominating student; and</w:t>
      </w:r>
    </w:p>
    <w:p w:rsidR="00EC67D1" w:rsidRPr="0064607B" w:rsidRDefault="00EC67D1" w:rsidP="00EC67D1">
      <w:pPr>
        <w:pStyle w:val="paragraphsub"/>
      </w:pPr>
      <w:r w:rsidRPr="0064607B">
        <w:tab/>
        <w:t>(ii)</w:t>
      </w:r>
      <w:r w:rsidRPr="0064607B">
        <w:tab/>
        <w:t>provide for the general welfare of the nominating student; and</w:t>
      </w:r>
    </w:p>
    <w:p w:rsidR="00EC67D1" w:rsidRPr="0064607B" w:rsidRDefault="00EC67D1" w:rsidP="00EC67D1">
      <w:pPr>
        <w:pStyle w:val="paragraph"/>
      </w:pPr>
      <w:r w:rsidRPr="0064607B">
        <w:tab/>
        <w:t>(d)</w:t>
      </w:r>
      <w:r w:rsidRPr="0064607B">
        <w:tab/>
        <w:t>the applicant is a person who: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is a relative of the nominating student; and</w:t>
      </w:r>
    </w:p>
    <w:p w:rsidR="00EC67D1" w:rsidRPr="0064607B" w:rsidRDefault="00EC67D1" w:rsidP="00EC67D1">
      <w:pPr>
        <w:pStyle w:val="paragraphsub"/>
      </w:pPr>
      <w:r w:rsidRPr="0064607B">
        <w:tab/>
        <w:t>(ii)</w:t>
      </w:r>
      <w:r w:rsidRPr="0064607B">
        <w:tab/>
        <w:t>has turned 21.</w:t>
      </w:r>
    </w:p>
    <w:p w:rsidR="00EC67D1" w:rsidRPr="0064607B" w:rsidRDefault="00EC67D1" w:rsidP="00EC67D1">
      <w:pPr>
        <w:pStyle w:val="subsection"/>
      </w:pPr>
      <w:r w:rsidRPr="0064607B">
        <w:tab/>
        <w:t>(4)</w:t>
      </w:r>
      <w:r w:rsidRPr="0064607B">
        <w:tab/>
        <w:t>An applicant meets the requirements of this subclause if:</w:t>
      </w:r>
    </w:p>
    <w:p w:rsidR="00EC67D1" w:rsidRPr="0064607B" w:rsidRDefault="00EC67D1" w:rsidP="00EC67D1">
      <w:pPr>
        <w:pStyle w:val="paragraph"/>
      </w:pPr>
      <w:r w:rsidRPr="0064607B">
        <w:tab/>
        <w:t>(a)</w:t>
      </w:r>
      <w:r w:rsidRPr="0064607B">
        <w:tab/>
        <w:t>the grant of the visa to the applicant will significantly benefit the relationship between the government of Australia and the government of a foreign country; and</w:t>
      </w:r>
    </w:p>
    <w:p w:rsidR="00EC67D1" w:rsidRPr="0064607B" w:rsidRDefault="00EC67D1" w:rsidP="00EC67D1">
      <w:pPr>
        <w:pStyle w:val="paragraph"/>
      </w:pPr>
      <w:r w:rsidRPr="0064607B">
        <w:tab/>
        <w:t>(b)</w:t>
      </w:r>
      <w:r w:rsidRPr="0064607B">
        <w:tab/>
        <w:t>the applicant has turned 21; and</w:t>
      </w:r>
    </w:p>
    <w:p w:rsidR="00EC67D1" w:rsidRPr="0064607B" w:rsidRDefault="00EC67D1" w:rsidP="00EC67D1">
      <w:pPr>
        <w:pStyle w:val="paragraph"/>
      </w:pPr>
      <w:r w:rsidRPr="0064607B">
        <w:tab/>
        <w:t>(c)</w:t>
      </w:r>
      <w:r w:rsidRPr="0064607B">
        <w:tab/>
        <w:t>if the nominating student has not turned 18—the nomination of the applicant is supported in writing by:</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a parent of the nominating student; or</w:t>
      </w:r>
    </w:p>
    <w:p w:rsidR="00EC67D1" w:rsidRPr="0064607B" w:rsidRDefault="00EC67D1" w:rsidP="00EC67D1">
      <w:pPr>
        <w:pStyle w:val="paragraphsub"/>
      </w:pPr>
      <w:r w:rsidRPr="0064607B">
        <w:tab/>
        <w:t>(ii)</w:t>
      </w:r>
      <w:r w:rsidRPr="0064607B">
        <w:tab/>
        <w:t>a person who has custody of the nominating student.</w:t>
      </w:r>
    </w:p>
    <w:p w:rsidR="00EC67D1" w:rsidRPr="0064607B" w:rsidRDefault="00EC67D1" w:rsidP="0064607B">
      <w:pPr>
        <w:pStyle w:val="ActHead5"/>
        <w:outlineLvl w:val="9"/>
      </w:pPr>
      <w:bookmarkStart w:id="48" w:name="_Toc446322475"/>
      <w:r w:rsidRPr="0064607B">
        <w:rPr>
          <w:rStyle w:val="CharSectno"/>
        </w:rPr>
        <w:t>590.212</w:t>
      </w:r>
      <w:bookmarkEnd w:id="48"/>
      <w:r w:rsidR="00CA4442" w:rsidRPr="0064607B">
        <w:t xml:space="preserve">  </w:t>
      </w:r>
    </w:p>
    <w:p w:rsidR="00EC67D1" w:rsidRPr="0064607B" w:rsidRDefault="00EC67D1" w:rsidP="00EC67D1">
      <w:pPr>
        <w:pStyle w:val="subsection"/>
      </w:pPr>
      <w:r w:rsidRPr="0064607B">
        <w:tab/>
        <w:t>(1)</w:t>
      </w:r>
      <w:r w:rsidRPr="0064607B">
        <w:tab/>
        <w:t>The applicant has a genuine intention to reside in Australia with the nominating student.</w:t>
      </w:r>
    </w:p>
    <w:p w:rsidR="00EC67D1" w:rsidRPr="0064607B" w:rsidRDefault="00EC67D1" w:rsidP="00EC67D1">
      <w:pPr>
        <w:pStyle w:val="subsection"/>
      </w:pPr>
      <w:r w:rsidRPr="0064607B">
        <w:tab/>
        <w:t>(2)</w:t>
      </w:r>
      <w:r w:rsidRPr="0064607B">
        <w:tab/>
        <w:t>The nominating student has a genuine intention to reside in Australia with the applicant.</w:t>
      </w:r>
    </w:p>
    <w:p w:rsidR="00EC67D1" w:rsidRPr="0064607B" w:rsidRDefault="00EC67D1" w:rsidP="00EC67D1">
      <w:pPr>
        <w:pStyle w:val="subsection"/>
      </w:pPr>
      <w:r w:rsidRPr="0064607B">
        <w:tab/>
        <w:t>(3)</w:t>
      </w:r>
      <w:r w:rsidRPr="0064607B">
        <w:tab/>
        <w:t>Unless the applicant meets the requirements of subclause</w:t>
      </w:r>
      <w:r w:rsidR="0064607B" w:rsidRPr="0064607B">
        <w:t> </w:t>
      </w:r>
      <w:r w:rsidRPr="0064607B">
        <w:t>590.211(4), the nominating student does not intend to reside in Australia with:</w:t>
      </w:r>
    </w:p>
    <w:p w:rsidR="00EC67D1" w:rsidRPr="0064607B" w:rsidRDefault="00EC67D1" w:rsidP="00EC67D1">
      <w:pPr>
        <w:pStyle w:val="paragraph"/>
      </w:pPr>
      <w:r w:rsidRPr="0064607B">
        <w:tab/>
        <w:t>(a)</w:t>
      </w:r>
      <w:r w:rsidRPr="0064607B">
        <w:tab/>
        <w:t>a holder of a Subclass 580 or 590 visa other than the applicant; or</w:t>
      </w:r>
    </w:p>
    <w:p w:rsidR="00EC67D1" w:rsidRPr="0064607B" w:rsidRDefault="00EC67D1" w:rsidP="00EC67D1">
      <w:pPr>
        <w:pStyle w:val="paragraph"/>
      </w:pPr>
      <w:r w:rsidRPr="0064607B">
        <w:tab/>
        <w:t>(b)</w:t>
      </w:r>
      <w:r w:rsidRPr="0064607B">
        <w:tab/>
        <w:t>a parent of the nominating student, or a person who has custody of the nominating student, other than the applicant.</w:t>
      </w:r>
    </w:p>
    <w:p w:rsidR="00EC67D1" w:rsidRPr="0064607B" w:rsidRDefault="00EC67D1" w:rsidP="00EC67D1">
      <w:pPr>
        <w:pStyle w:val="notetext"/>
      </w:pPr>
      <w:r w:rsidRPr="0064607B">
        <w:rPr>
          <w:iCs/>
        </w:rPr>
        <w:t>Note:</w:t>
      </w:r>
      <w:r w:rsidRPr="0064607B">
        <w:rPr>
          <w:iCs/>
        </w:rPr>
        <w:tab/>
      </w:r>
      <w:r w:rsidRPr="0064607B">
        <w:t>If the applicant meets the requirements of subclause</w:t>
      </w:r>
      <w:r w:rsidR="0064607B" w:rsidRPr="0064607B">
        <w:t> </w:t>
      </w:r>
      <w:r w:rsidRPr="0064607B">
        <w:t>590.211(4), the nominating student may intend to reside with one or more holders of a Subclass 580 or 590 visa in addition to the applicant.</w:t>
      </w:r>
    </w:p>
    <w:p w:rsidR="00EC67D1" w:rsidRPr="0064607B" w:rsidRDefault="00EC67D1" w:rsidP="0064607B">
      <w:pPr>
        <w:pStyle w:val="ActHead5"/>
        <w:outlineLvl w:val="9"/>
      </w:pPr>
      <w:bookmarkStart w:id="49" w:name="_Toc446322476"/>
      <w:r w:rsidRPr="0064607B">
        <w:rPr>
          <w:rStyle w:val="CharSectno"/>
        </w:rPr>
        <w:t>590.213</w:t>
      </w:r>
      <w:bookmarkEnd w:id="49"/>
      <w:r w:rsidR="00CA4442" w:rsidRPr="0064607B">
        <w:t xml:space="preserve">  </w:t>
      </w:r>
    </w:p>
    <w:p w:rsidR="00EC67D1" w:rsidRPr="0064607B" w:rsidRDefault="00EC67D1" w:rsidP="00EC67D1">
      <w:pPr>
        <w:pStyle w:val="subsection"/>
      </w:pPr>
      <w:r w:rsidRPr="0064607B">
        <w:tab/>
      </w:r>
      <w:r w:rsidRPr="0064607B">
        <w:tab/>
        <w:t>If any member of the family unit of the applicant has not turned 6:</w:t>
      </w:r>
    </w:p>
    <w:p w:rsidR="00EC67D1" w:rsidRPr="0064607B" w:rsidRDefault="00EC67D1" w:rsidP="00EC67D1">
      <w:pPr>
        <w:pStyle w:val="paragraph"/>
      </w:pPr>
      <w:r w:rsidRPr="0064607B">
        <w:tab/>
        <w:t>(a)</w:t>
      </w:r>
      <w:r w:rsidRPr="0064607B">
        <w:tab/>
        <w:t>the applicant has established compelling and compassionate reasons for the grant of the visa; or</w:t>
      </w:r>
    </w:p>
    <w:p w:rsidR="00EC67D1" w:rsidRPr="0064607B" w:rsidRDefault="00EC67D1" w:rsidP="00EC67D1">
      <w:pPr>
        <w:pStyle w:val="paragraph"/>
      </w:pPr>
      <w:r w:rsidRPr="0064607B">
        <w:tab/>
        <w:t>(b)</w:t>
      </w:r>
      <w:r w:rsidRPr="0064607B">
        <w:tab/>
        <w:t>the applicant satisfies the requirements of subclause</w:t>
      </w:r>
      <w:r w:rsidR="0064607B" w:rsidRPr="0064607B">
        <w:t> </w:t>
      </w:r>
      <w:r w:rsidRPr="0064607B">
        <w:t>590.211(4).</w:t>
      </w:r>
    </w:p>
    <w:p w:rsidR="00EC67D1" w:rsidRPr="0064607B" w:rsidRDefault="00EC67D1" w:rsidP="0064607B">
      <w:pPr>
        <w:pStyle w:val="ActHead5"/>
        <w:outlineLvl w:val="9"/>
      </w:pPr>
      <w:bookmarkStart w:id="50" w:name="_Toc446322477"/>
      <w:r w:rsidRPr="0064607B">
        <w:rPr>
          <w:rStyle w:val="CharSectno"/>
        </w:rPr>
        <w:t>590.214</w:t>
      </w:r>
      <w:bookmarkEnd w:id="50"/>
      <w:r w:rsidR="00CA4442" w:rsidRPr="0064607B">
        <w:t xml:space="preserve">  </w:t>
      </w:r>
    </w:p>
    <w:p w:rsidR="00EC67D1" w:rsidRPr="0064607B" w:rsidRDefault="00EC67D1" w:rsidP="00EC67D1">
      <w:pPr>
        <w:pStyle w:val="subsection"/>
      </w:pPr>
      <w:r w:rsidRPr="0064607B">
        <w:tab/>
      </w:r>
      <w:r w:rsidRPr="0064607B">
        <w:tab/>
        <w:t>The applicant has made appropriate arrangements, for the period of the applicant’s proposed stay in Australia, for the accommodation, support and general welfare of each member of the applicant’s family unit:</w:t>
      </w:r>
    </w:p>
    <w:p w:rsidR="00EC67D1" w:rsidRPr="0064607B" w:rsidRDefault="00EC67D1" w:rsidP="00EC67D1">
      <w:pPr>
        <w:pStyle w:val="paragraph"/>
      </w:pPr>
      <w:r w:rsidRPr="0064607B">
        <w:tab/>
        <w:t>(a)</w:t>
      </w:r>
      <w:r w:rsidRPr="0064607B">
        <w:tab/>
        <w:t>who has not turned 18; and</w:t>
      </w:r>
    </w:p>
    <w:p w:rsidR="00EC67D1" w:rsidRPr="0064607B" w:rsidRDefault="00EC67D1" w:rsidP="00EC67D1">
      <w:pPr>
        <w:pStyle w:val="paragraph"/>
      </w:pPr>
      <w:r w:rsidRPr="0064607B">
        <w:tab/>
        <w:t>(b)</w:t>
      </w:r>
      <w:r w:rsidRPr="0064607B">
        <w:tab/>
        <w:t>who does not hold a student visa.</w:t>
      </w:r>
    </w:p>
    <w:p w:rsidR="00EC67D1" w:rsidRPr="0064607B" w:rsidRDefault="00EC67D1" w:rsidP="0064607B">
      <w:pPr>
        <w:pStyle w:val="ActHead5"/>
        <w:outlineLvl w:val="9"/>
      </w:pPr>
      <w:bookmarkStart w:id="51" w:name="_Toc446322478"/>
      <w:r w:rsidRPr="0064607B">
        <w:rPr>
          <w:rStyle w:val="CharSectno"/>
        </w:rPr>
        <w:t>590.215</w:t>
      </w:r>
      <w:bookmarkEnd w:id="51"/>
      <w:r w:rsidR="00CA4442" w:rsidRPr="0064607B">
        <w:t xml:space="preserve">  </w:t>
      </w:r>
    </w:p>
    <w:p w:rsidR="00EC67D1" w:rsidRPr="0064607B" w:rsidRDefault="00EC67D1" w:rsidP="00EC67D1">
      <w:pPr>
        <w:pStyle w:val="subsection"/>
      </w:pPr>
      <w:r w:rsidRPr="0064607B">
        <w:tab/>
      </w:r>
      <w:r w:rsidRPr="0064607B">
        <w:tab/>
        <w:t>The applicant is a genuine applicant for entry and stay as a student guardian because:</w:t>
      </w:r>
    </w:p>
    <w:p w:rsidR="00EC67D1" w:rsidRPr="0064607B" w:rsidRDefault="00EC67D1" w:rsidP="00EC67D1">
      <w:pPr>
        <w:pStyle w:val="paragraph"/>
      </w:pPr>
      <w:r w:rsidRPr="0064607B">
        <w:tab/>
        <w:t>(a)</w:t>
      </w:r>
      <w:r w:rsidRPr="0064607B">
        <w:tab/>
        <w:t>the applicant intends genuinely to stay in Australia temporarily,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circumstances; and</w:t>
      </w:r>
    </w:p>
    <w:p w:rsidR="00EC67D1" w:rsidRPr="0064607B" w:rsidRDefault="00EC67D1" w:rsidP="00EC67D1">
      <w:pPr>
        <w:pStyle w:val="paragraphsub"/>
      </w:pPr>
      <w:r w:rsidRPr="0064607B">
        <w:tab/>
        <w:t>(ii)</w:t>
      </w:r>
      <w:r w:rsidRPr="0064607B">
        <w:tab/>
        <w:t>the applicant’s immigration history; and</w:t>
      </w:r>
    </w:p>
    <w:p w:rsidR="00EC67D1" w:rsidRPr="0064607B" w:rsidRDefault="00EC67D1" w:rsidP="00EC67D1">
      <w:pPr>
        <w:pStyle w:val="paragraphsub"/>
      </w:pPr>
      <w:r w:rsidRPr="0064607B">
        <w:tab/>
        <w:t>(iii)</w:t>
      </w:r>
      <w:r w:rsidRPr="0064607B">
        <w:tab/>
        <w:t>any other relevant matter; and</w:t>
      </w:r>
    </w:p>
    <w:p w:rsidR="00EC67D1" w:rsidRPr="0064607B" w:rsidRDefault="00EC67D1" w:rsidP="00EC67D1">
      <w:pPr>
        <w:pStyle w:val="paragraph"/>
      </w:pPr>
      <w:r w:rsidRPr="0064607B">
        <w:tab/>
        <w:t>(b)</w:t>
      </w:r>
      <w:r w:rsidRPr="0064607B">
        <w:tab/>
        <w:t>the applicant intends to comply with any conditions to which the visa may be subject, having regard to:</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applicant’s record of compliance with any condition of a visa previously held by the applicant (if any); and</w:t>
      </w:r>
    </w:p>
    <w:p w:rsidR="00EC67D1" w:rsidRPr="0064607B" w:rsidRDefault="00EC67D1" w:rsidP="00EC67D1">
      <w:pPr>
        <w:pStyle w:val="paragraphsub"/>
      </w:pPr>
      <w:r w:rsidRPr="0064607B">
        <w:tab/>
        <w:t>(ii)</w:t>
      </w:r>
      <w:r w:rsidRPr="0064607B">
        <w:tab/>
        <w:t>the applicant’s stated intention to comply with any conditions to which the visa may be subject; and</w:t>
      </w:r>
    </w:p>
    <w:p w:rsidR="00EC67D1" w:rsidRPr="0064607B" w:rsidRDefault="00EC67D1" w:rsidP="00EC67D1">
      <w:pPr>
        <w:pStyle w:val="paragraph"/>
      </w:pPr>
      <w:r w:rsidRPr="0064607B">
        <w:tab/>
        <w:t>(c)</w:t>
      </w:r>
      <w:r w:rsidRPr="0064607B">
        <w:tab/>
        <w:t>of any other relevant matter.</w:t>
      </w:r>
    </w:p>
    <w:p w:rsidR="00EC67D1" w:rsidRPr="0064607B" w:rsidRDefault="00EC67D1" w:rsidP="0064607B">
      <w:pPr>
        <w:pStyle w:val="ActHead5"/>
        <w:outlineLvl w:val="9"/>
      </w:pPr>
      <w:bookmarkStart w:id="52" w:name="_Toc446322479"/>
      <w:r w:rsidRPr="0064607B">
        <w:rPr>
          <w:rStyle w:val="CharSectno"/>
        </w:rPr>
        <w:t>590.216</w:t>
      </w:r>
      <w:bookmarkEnd w:id="52"/>
      <w:r w:rsidR="00CA4442" w:rsidRPr="0064607B">
        <w:t xml:space="preserve">  </w:t>
      </w:r>
    </w:p>
    <w:p w:rsidR="00EC67D1" w:rsidRPr="0064607B" w:rsidRDefault="00EC67D1" w:rsidP="00EC67D1">
      <w:pPr>
        <w:pStyle w:val="subsection"/>
      </w:pPr>
      <w:r w:rsidRPr="0064607B">
        <w:tab/>
        <w:t>(1)</w:t>
      </w:r>
      <w:r w:rsidRPr="0064607B">
        <w:tab/>
        <w:t>The applicant will have genuine access to:</w:t>
      </w:r>
    </w:p>
    <w:p w:rsidR="00EC67D1" w:rsidRPr="0064607B" w:rsidRDefault="00EC67D1" w:rsidP="00EC67D1">
      <w:pPr>
        <w:pStyle w:val="paragraph"/>
      </w:pPr>
      <w:r w:rsidRPr="0064607B">
        <w:tab/>
        <w:t>(a)</w:t>
      </w:r>
      <w:r w:rsidRPr="0064607B">
        <w:tab/>
        <w:t xml:space="preserve">funds of a kind mentioned in </w:t>
      </w:r>
      <w:r w:rsidR="0064607B" w:rsidRPr="0064607B">
        <w:t>subclause (</w:t>
      </w:r>
      <w:r w:rsidRPr="0064607B">
        <w:t>2); and</w:t>
      </w:r>
    </w:p>
    <w:p w:rsidR="00EC67D1" w:rsidRPr="0064607B" w:rsidRDefault="00EC67D1" w:rsidP="00EC67D1">
      <w:pPr>
        <w:pStyle w:val="paragraph"/>
      </w:pPr>
      <w:r w:rsidRPr="0064607B">
        <w:tab/>
        <w:t>(b)</w:t>
      </w:r>
      <w:r w:rsidRPr="0064607B">
        <w:tab/>
        <w:t xml:space="preserve">funds that evidence financial capacity, as mentioned in </w:t>
      </w:r>
      <w:r w:rsidR="0064607B" w:rsidRPr="0064607B">
        <w:t>subclause (</w:t>
      </w:r>
      <w:r w:rsidRPr="0064607B">
        <w:t>3).</w:t>
      </w:r>
    </w:p>
    <w:p w:rsidR="00EC67D1" w:rsidRPr="0064607B" w:rsidRDefault="00EC67D1" w:rsidP="00EC67D1">
      <w:pPr>
        <w:pStyle w:val="subsection"/>
      </w:pPr>
      <w:r w:rsidRPr="0064607B">
        <w:tab/>
        <w:t>(2)</w:t>
      </w:r>
      <w:r w:rsidRPr="0064607B">
        <w:tab/>
        <w:t>While the applicant holds the visa, sufficient funds will be available to meet:</w:t>
      </w:r>
    </w:p>
    <w:p w:rsidR="00EC67D1" w:rsidRPr="0064607B" w:rsidRDefault="00EC67D1" w:rsidP="00EC67D1">
      <w:pPr>
        <w:pStyle w:val="paragraph"/>
      </w:pPr>
      <w:r w:rsidRPr="0064607B">
        <w:tab/>
        <w:t>(a)</w:t>
      </w:r>
      <w:r w:rsidRPr="0064607B">
        <w:tab/>
        <w:t>the costs and expenses of the applicant during the applicant’s intended stay in Australia; and</w:t>
      </w:r>
    </w:p>
    <w:p w:rsidR="00EC67D1" w:rsidRPr="0064607B" w:rsidRDefault="00EC67D1" w:rsidP="00EC67D1">
      <w:pPr>
        <w:pStyle w:val="paragraph"/>
      </w:pPr>
      <w:r w:rsidRPr="0064607B">
        <w:tab/>
        <w:t>(b)</w:t>
      </w:r>
      <w:r w:rsidRPr="0064607B">
        <w:tab/>
        <w:t>the costs and expenses of each member of the applicant’s family unit (if any) who will be in Australia; and</w:t>
      </w:r>
    </w:p>
    <w:p w:rsidR="00EC67D1" w:rsidRPr="0064607B" w:rsidRDefault="00EC67D1" w:rsidP="00EC67D1">
      <w:pPr>
        <w:pStyle w:val="paragraph"/>
      </w:pPr>
      <w:r w:rsidRPr="0064607B">
        <w:tab/>
        <w:t>(c)</w:t>
      </w:r>
      <w:r w:rsidRPr="0064607B">
        <w:tab/>
        <w:t>unless the applicant meets the requirements of subclause</w:t>
      </w:r>
      <w:r w:rsidR="0064607B" w:rsidRPr="0064607B">
        <w:t> </w:t>
      </w:r>
      <w:r w:rsidRPr="0064607B">
        <w:t>590.211(4), the costs and expenses of each nominating student.</w:t>
      </w:r>
    </w:p>
    <w:p w:rsidR="00EC67D1" w:rsidRPr="0064607B" w:rsidRDefault="00EC67D1" w:rsidP="00EC67D1">
      <w:pPr>
        <w:pStyle w:val="subsection"/>
      </w:pPr>
      <w:r w:rsidRPr="0064607B">
        <w:tab/>
        <w:t>(3)</w:t>
      </w:r>
      <w:r w:rsidRPr="0064607B">
        <w:tab/>
        <w:t xml:space="preserve">The applicant gives to the Minister evidence of financial capacity that satisfies the requirements specified in an instrument under </w:t>
      </w:r>
      <w:r w:rsidR="0064607B" w:rsidRPr="0064607B">
        <w:t>subclause (</w:t>
      </w:r>
      <w:r w:rsidRPr="0064607B">
        <w:t>4).</w:t>
      </w:r>
    </w:p>
    <w:p w:rsidR="00EC67D1" w:rsidRPr="0064607B" w:rsidRDefault="00EC67D1" w:rsidP="00EC67D1">
      <w:pPr>
        <w:pStyle w:val="subsection"/>
      </w:pPr>
      <w:r w:rsidRPr="0064607B">
        <w:tab/>
        <w:t>(4)</w:t>
      </w:r>
      <w:r w:rsidRPr="0064607B">
        <w:tab/>
        <w:t xml:space="preserve">The Minister may, by legislative instrument, specify requirements for the purposes of </w:t>
      </w:r>
      <w:r w:rsidR="0064607B" w:rsidRPr="0064607B">
        <w:t>subclause (</w:t>
      </w:r>
      <w:r w:rsidRPr="0064607B">
        <w:t>3).</w:t>
      </w:r>
    </w:p>
    <w:p w:rsidR="00EC67D1" w:rsidRPr="0064607B" w:rsidRDefault="00EC67D1" w:rsidP="0064607B">
      <w:pPr>
        <w:pStyle w:val="ActHead5"/>
        <w:outlineLvl w:val="9"/>
      </w:pPr>
      <w:bookmarkStart w:id="53" w:name="_Toc446322480"/>
      <w:r w:rsidRPr="0064607B">
        <w:rPr>
          <w:rStyle w:val="CharSectno"/>
        </w:rPr>
        <w:t>590.217</w:t>
      </w:r>
      <w:bookmarkEnd w:id="53"/>
      <w:r w:rsidR="00CA4442" w:rsidRPr="0064607B">
        <w:t xml:space="preserve">  </w:t>
      </w:r>
    </w:p>
    <w:p w:rsidR="00EC67D1" w:rsidRPr="0064607B" w:rsidRDefault="00EC67D1" w:rsidP="00EC67D1">
      <w:pPr>
        <w:pStyle w:val="subsection"/>
      </w:pPr>
      <w:r w:rsidRPr="0064607B">
        <w:tab/>
      </w:r>
      <w:r w:rsidRPr="0064607B">
        <w:tab/>
        <w:t>The applicant gives to the Minister evidence of adequate arrangements in Australia for health insurance during the period of the applicant’s intended stay in Australia.</w:t>
      </w:r>
    </w:p>
    <w:p w:rsidR="00EC67D1" w:rsidRPr="0064607B" w:rsidRDefault="00EC67D1" w:rsidP="0064607B">
      <w:pPr>
        <w:pStyle w:val="ActHead5"/>
        <w:outlineLvl w:val="9"/>
      </w:pPr>
      <w:bookmarkStart w:id="54" w:name="_Toc446322481"/>
      <w:r w:rsidRPr="0064607B">
        <w:rPr>
          <w:rStyle w:val="CharSectno"/>
        </w:rPr>
        <w:t>590.218</w:t>
      </w:r>
      <w:bookmarkEnd w:id="54"/>
      <w:r w:rsidR="00CA4442" w:rsidRPr="0064607B">
        <w:t xml:space="preserve">  </w:t>
      </w:r>
    </w:p>
    <w:p w:rsidR="00EC67D1" w:rsidRPr="0064607B" w:rsidRDefault="00EC67D1" w:rsidP="00EC67D1">
      <w:pPr>
        <w:pStyle w:val="subsection"/>
      </w:pPr>
      <w:r w:rsidRPr="0064607B">
        <w:tab/>
      </w:r>
      <w:r w:rsidRPr="0064607B">
        <w:tab/>
        <w:t>The applicant satisfies public interest criteria 4001, 4002, 4003, 4004, 4005, 4010, 4013, 4014, 4019, 4020 and 4021.</w:t>
      </w:r>
    </w:p>
    <w:p w:rsidR="00EC67D1" w:rsidRPr="0064607B" w:rsidRDefault="00EC67D1" w:rsidP="0064607B">
      <w:pPr>
        <w:pStyle w:val="ActHead5"/>
        <w:outlineLvl w:val="9"/>
      </w:pPr>
      <w:bookmarkStart w:id="55" w:name="_Toc446322482"/>
      <w:r w:rsidRPr="0064607B">
        <w:rPr>
          <w:rStyle w:val="CharSectno"/>
        </w:rPr>
        <w:t>590.219</w:t>
      </w:r>
      <w:bookmarkEnd w:id="55"/>
      <w:r w:rsidR="00CA4442" w:rsidRPr="0064607B">
        <w:t xml:space="preserve">  </w:t>
      </w:r>
    </w:p>
    <w:p w:rsidR="00EC67D1" w:rsidRPr="0064607B" w:rsidRDefault="00EC67D1" w:rsidP="00EC67D1">
      <w:pPr>
        <w:pStyle w:val="subsection"/>
      </w:pPr>
      <w:r w:rsidRPr="0064607B">
        <w:tab/>
      </w:r>
      <w:r w:rsidRPr="0064607B">
        <w:tab/>
        <w:t>The applicant satisfies special return criteria 5001, 5002 and 5010.</w:t>
      </w:r>
    </w:p>
    <w:p w:rsidR="00EC67D1" w:rsidRPr="0064607B" w:rsidRDefault="00EC67D1" w:rsidP="00EC67D1">
      <w:pPr>
        <w:pStyle w:val="DivisionMigration"/>
      </w:pPr>
      <w:r w:rsidRPr="0064607B">
        <w:t>590.3—Secondary criteria</w:t>
      </w:r>
    </w:p>
    <w:p w:rsidR="00EC67D1" w:rsidRPr="0064607B" w:rsidRDefault="00EC67D1" w:rsidP="00EC67D1">
      <w:pPr>
        <w:pStyle w:val="notetext"/>
      </w:pPr>
      <w:r w:rsidRPr="0064607B">
        <w:t>Note:</w:t>
      </w:r>
      <w:r w:rsidRPr="0064607B">
        <w:tab/>
        <w:t>These criteria must be satisfied by applicants who are members of the family unit of an applicant who satisfies the primary criteria. All criteria must be satisfied at the time a decision is made on the application.</w:t>
      </w:r>
    </w:p>
    <w:p w:rsidR="00EC67D1" w:rsidRPr="0064607B" w:rsidRDefault="00EC67D1" w:rsidP="0064607B">
      <w:pPr>
        <w:pStyle w:val="ActHead5"/>
        <w:outlineLvl w:val="9"/>
      </w:pPr>
      <w:bookmarkStart w:id="56" w:name="_Toc446322483"/>
      <w:r w:rsidRPr="0064607B">
        <w:rPr>
          <w:rStyle w:val="CharSectno"/>
        </w:rPr>
        <w:t>590.311</w:t>
      </w:r>
      <w:bookmarkEnd w:id="56"/>
      <w:r w:rsidR="00CA4442" w:rsidRPr="0064607B">
        <w:t xml:space="preserve">  </w:t>
      </w:r>
    </w:p>
    <w:p w:rsidR="00EC67D1" w:rsidRPr="0064607B" w:rsidRDefault="00EC67D1" w:rsidP="00EC67D1">
      <w:pPr>
        <w:pStyle w:val="subsection"/>
      </w:pPr>
      <w:r w:rsidRPr="0064607B">
        <w:tab/>
      </w:r>
      <w:r w:rsidRPr="0064607B">
        <w:tab/>
        <w:t>The applicant is a member of the family unit of a person who satisfies the primary criteria in Division</w:t>
      </w:r>
      <w:r w:rsidR="0064607B" w:rsidRPr="0064607B">
        <w:t> </w:t>
      </w:r>
      <w:r w:rsidRPr="0064607B">
        <w:t>590.2.</w:t>
      </w:r>
    </w:p>
    <w:p w:rsidR="00EC67D1" w:rsidRPr="0064607B" w:rsidRDefault="00EC67D1" w:rsidP="0064607B">
      <w:pPr>
        <w:pStyle w:val="ActHead5"/>
        <w:outlineLvl w:val="9"/>
      </w:pPr>
      <w:bookmarkStart w:id="57" w:name="_Toc446322484"/>
      <w:r w:rsidRPr="0064607B">
        <w:rPr>
          <w:rStyle w:val="CharSectno"/>
        </w:rPr>
        <w:t>590.312</w:t>
      </w:r>
      <w:bookmarkEnd w:id="57"/>
      <w:r w:rsidR="00CA4442" w:rsidRPr="0064607B">
        <w:t xml:space="preserve">  </w:t>
      </w:r>
    </w:p>
    <w:p w:rsidR="00EC67D1" w:rsidRPr="0064607B" w:rsidRDefault="00EC67D1" w:rsidP="00EC67D1">
      <w:pPr>
        <w:pStyle w:val="subsection"/>
      </w:pPr>
      <w:r w:rsidRPr="0064607B">
        <w:tab/>
      </w:r>
      <w:r w:rsidRPr="0064607B">
        <w:tab/>
        <w:t>The applicant must not have turned 6.</w:t>
      </w:r>
    </w:p>
    <w:p w:rsidR="00EC67D1" w:rsidRPr="0064607B" w:rsidRDefault="00EC67D1" w:rsidP="0064607B">
      <w:pPr>
        <w:pStyle w:val="ActHead5"/>
        <w:outlineLvl w:val="9"/>
      </w:pPr>
      <w:bookmarkStart w:id="58" w:name="_Toc446322485"/>
      <w:r w:rsidRPr="0064607B">
        <w:rPr>
          <w:rStyle w:val="CharSectno"/>
        </w:rPr>
        <w:t>590.313</w:t>
      </w:r>
      <w:bookmarkEnd w:id="58"/>
      <w:r w:rsidR="00CA4442" w:rsidRPr="0064607B">
        <w:t xml:space="preserve">  </w:t>
      </w:r>
    </w:p>
    <w:p w:rsidR="00EC67D1" w:rsidRPr="0064607B" w:rsidRDefault="00EC67D1" w:rsidP="00EC67D1">
      <w:pPr>
        <w:pStyle w:val="subsection"/>
      </w:pPr>
      <w:r w:rsidRPr="0064607B">
        <w:tab/>
      </w:r>
      <w:r w:rsidRPr="0064607B">
        <w:tab/>
        <w:t>The applicant gives to the Minister evidence of adequate arrangements in Australia for health insurance during the period of the applicant’s intended stay in Australia.</w:t>
      </w:r>
    </w:p>
    <w:p w:rsidR="00EC67D1" w:rsidRPr="0064607B" w:rsidRDefault="00EC67D1" w:rsidP="0064607B">
      <w:pPr>
        <w:pStyle w:val="ActHead5"/>
        <w:outlineLvl w:val="9"/>
      </w:pPr>
      <w:bookmarkStart w:id="59" w:name="_Toc446322486"/>
      <w:r w:rsidRPr="0064607B">
        <w:rPr>
          <w:rStyle w:val="CharSectno"/>
        </w:rPr>
        <w:t>590.314</w:t>
      </w:r>
      <w:bookmarkEnd w:id="59"/>
      <w:r w:rsidR="00CA4442" w:rsidRPr="0064607B">
        <w:t xml:space="preserve">  </w:t>
      </w:r>
    </w:p>
    <w:p w:rsidR="00EC67D1" w:rsidRPr="0064607B" w:rsidRDefault="00EC67D1" w:rsidP="00EC67D1">
      <w:pPr>
        <w:pStyle w:val="subsection"/>
      </w:pPr>
      <w:r w:rsidRPr="0064607B">
        <w:tab/>
      </w:r>
      <w:r w:rsidRPr="0064607B">
        <w:tab/>
        <w:t>The applicant satisfies public interest criteria 4001, 4002, 4003, 4004, 4005, 4010, 4013, 4014, 4017, 4018, 4020 and 4021.</w:t>
      </w:r>
    </w:p>
    <w:p w:rsidR="00EC67D1" w:rsidRPr="0064607B" w:rsidRDefault="00EC67D1" w:rsidP="0064607B">
      <w:pPr>
        <w:pStyle w:val="ActHead5"/>
        <w:outlineLvl w:val="9"/>
      </w:pPr>
      <w:bookmarkStart w:id="60" w:name="_Toc446322487"/>
      <w:r w:rsidRPr="0064607B">
        <w:rPr>
          <w:rStyle w:val="CharSectno"/>
        </w:rPr>
        <w:t>590.315</w:t>
      </w:r>
      <w:bookmarkEnd w:id="60"/>
      <w:r w:rsidR="00CA4442" w:rsidRPr="0064607B">
        <w:t xml:space="preserve">  </w:t>
      </w:r>
    </w:p>
    <w:p w:rsidR="00EC67D1" w:rsidRPr="0064607B" w:rsidRDefault="00EC67D1" w:rsidP="00EC67D1">
      <w:pPr>
        <w:pStyle w:val="subsection"/>
      </w:pPr>
      <w:r w:rsidRPr="0064607B">
        <w:tab/>
      </w:r>
      <w:r w:rsidRPr="0064607B">
        <w:tab/>
        <w:t>The applicant satisfies special return criteria 5001 and 5002.</w:t>
      </w:r>
    </w:p>
    <w:p w:rsidR="00EC67D1" w:rsidRPr="0064607B" w:rsidRDefault="00EC67D1" w:rsidP="00EC67D1">
      <w:pPr>
        <w:pStyle w:val="DivisionMigration"/>
      </w:pPr>
      <w:r w:rsidRPr="0064607B">
        <w:t>590.4—Circumstances applicable to grant</w:t>
      </w:r>
    </w:p>
    <w:p w:rsidR="00EC67D1" w:rsidRPr="0064607B" w:rsidRDefault="00EC67D1" w:rsidP="0064607B">
      <w:pPr>
        <w:pStyle w:val="ActHead5"/>
        <w:outlineLvl w:val="9"/>
      </w:pPr>
      <w:bookmarkStart w:id="61" w:name="_Toc446322488"/>
      <w:r w:rsidRPr="0064607B">
        <w:rPr>
          <w:rStyle w:val="CharSectno"/>
        </w:rPr>
        <w:t>590.411</w:t>
      </w:r>
      <w:bookmarkEnd w:id="61"/>
      <w:r w:rsidR="00CA4442" w:rsidRPr="0064607B">
        <w:t xml:space="preserve">  </w:t>
      </w:r>
    </w:p>
    <w:p w:rsidR="00EC67D1" w:rsidRPr="0064607B" w:rsidRDefault="00EC67D1" w:rsidP="00EC67D1">
      <w:pPr>
        <w:pStyle w:val="subsection"/>
      </w:pPr>
      <w:r w:rsidRPr="0064607B">
        <w:tab/>
      </w:r>
      <w:r w:rsidRPr="0064607B">
        <w:tab/>
        <w:t>The applicant may be in or outside Australia when the visa is granted, but not in immigration clearance.</w:t>
      </w:r>
    </w:p>
    <w:p w:rsidR="00EC67D1" w:rsidRPr="0064607B" w:rsidRDefault="00EC67D1" w:rsidP="00EC67D1">
      <w:pPr>
        <w:pStyle w:val="DivisionMigration"/>
      </w:pPr>
      <w:r w:rsidRPr="0064607B">
        <w:t>590.5—When visa is in effect</w:t>
      </w:r>
    </w:p>
    <w:p w:rsidR="00EC67D1" w:rsidRPr="0064607B" w:rsidRDefault="00EC67D1" w:rsidP="0064607B">
      <w:pPr>
        <w:pStyle w:val="ActHead5"/>
        <w:outlineLvl w:val="9"/>
      </w:pPr>
      <w:bookmarkStart w:id="62" w:name="_Toc446322489"/>
      <w:r w:rsidRPr="0064607B">
        <w:rPr>
          <w:rStyle w:val="CharSectno"/>
        </w:rPr>
        <w:t>590.511</w:t>
      </w:r>
      <w:bookmarkEnd w:id="62"/>
      <w:r w:rsidR="00CA4442" w:rsidRPr="0064607B">
        <w:t xml:space="preserve">  </w:t>
      </w:r>
    </w:p>
    <w:p w:rsidR="00EC67D1" w:rsidRPr="0064607B" w:rsidRDefault="00EC67D1" w:rsidP="00EC67D1">
      <w:pPr>
        <w:pStyle w:val="subsection"/>
      </w:pPr>
      <w:r w:rsidRPr="0064607B">
        <w:tab/>
      </w:r>
      <w:r w:rsidRPr="0064607B">
        <w:tab/>
        <w:t>Temporary visa permitting the holder to travel to, enter and remain in Australia until a date specified by the Minister.</w:t>
      </w:r>
    </w:p>
    <w:p w:rsidR="00EC67D1" w:rsidRPr="0064607B" w:rsidRDefault="00EC67D1" w:rsidP="00EC67D1">
      <w:pPr>
        <w:pStyle w:val="DivisionMigration"/>
      </w:pPr>
      <w:r w:rsidRPr="0064607B">
        <w:t>590.6—Conditions</w:t>
      </w:r>
    </w:p>
    <w:p w:rsidR="00EC67D1" w:rsidRPr="0064607B" w:rsidRDefault="00EC67D1" w:rsidP="0064607B">
      <w:pPr>
        <w:pStyle w:val="ActHead5"/>
        <w:outlineLvl w:val="9"/>
      </w:pPr>
      <w:bookmarkStart w:id="63" w:name="_Toc446322490"/>
      <w:r w:rsidRPr="0064607B">
        <w:rPr>
          <w:rStyle w:val="CharSectno"/>
        </w:rPr>
        <w:t>590.611</w:t>
      </w:r>
      <w:bookmarkEnd w:id="63"/>
      <w:r w:rsidR="00CA4442" w:rsidRPr="0064607B">
        <w:t xml:space="preserve">  </w:t>
      </w:r>
    </w:p>
    <w:p w:rsidR="00EC67D1" w:rsidRPr="0064607B" w:rsidRDefault="00EC67D1" w:rsidP="00EC67D1">
      <w:pPr>
        <w:pStyle w:val="subsection"/>
      </w:pPr>
      <w:r w:rsidRPr="0064607B">
        <w:tab/>
        <w:t>(1)</w:t>
      </w:r>
      <w:r w:rsidRPr="0064607B">
        <w:tab/>
        <w:t>In the case of a visa granted to an applicant who meets the requirements of subclause</w:t>
      </w:r>
      <w:r w:rsidR="0064607B" w:rsidRPr="0064607B">
        <w:t> </w:t>
      </w:r>
      <w:r w:rsidRPr="0064607B">
        <w:t>590.211(2) or (3)—conditions 8101, 8201, 8501, 8516, 8534, 8537 and 8538 must be imposed.</w:t>
      </w:r>
    </w:p>
    <w:p w:rsidR="00EC67D1" w:rsidRPr="0064607B" w:rsidRDefault="00EC67D1" w:rsidP="00EC67D1">
      <w:pPr>
        <w:pStyle w:val="subsection"/>
      </w:pPr>
      <w:r w:rsidRPr="0064607B">
        <w:tab/>
        <w:t>(2)</w:t>
      </w:r>
      <w:r w:rsidRPr="0064607B">
        <w:tab/>
        <w:t>In the case of a visa granted to an applicant who meets the requirements of subclause</w:t>
      </w:r>
      <w:r w:rsidR="0064607B" w:rsidRPr="0064607B">
        <w:t> </w:t>
      </w:r>
      <w:r w:rsidRPr="0064607B">
        <w:t>590.211(4)—conditions 8106, 8201, 8501, 8516, 8534, 8537 and 8538 must be imposed.</w:t>
      </w:r>
    </w:p>
    <w:p w:rsidR="00EC67D1" w:rsidRPr="0064607B" w:rsidRDefault="00EC67D1" w:rsidP="0064607B">
      <w:pPr>
        <w:pStyle w:val="ActHead5"/>
        <w:outlineLvl w:val="9"/>
      </w:pPr>
      <w:bookmarkStart w:id="64" w:name="_Toc446322491"/>
      <w:r w:rsidRPr="0064607B">
        <w:rPr>
          <w:rStyle w:val="CharSectno"/>
        </w:rPr>
        <w:t>590.612</w:t>
      </w:r>
      <w:bookmarkEnd w:id="64"/>
      <w:r w:rsidR="00CA4442" w:rsidRPr="0064607B">
        <w:t xml:space="preserve">  </w:t>
      </w:r>
    </w:p>
    <w:p w:rsidR="00EC67D1" w:rsidRPr="0064607B" w:rsidRDefault="00EC67D1" w:rsidP="00EC67D1">
      <w:pPr>
        <w:pStyle w:val="subsection"/>
      </w:pPr>
      <w:r w:rsidRPr="0064607B">
        <w:tab/>
      </w:r>
      <w:r w:rsidRPr="0064607B">
        <w:tab/>
        <w:t>In the case of a visa granted to an applicant who satisfies the secondary criteria for the grant of the visa—conditions 8101, 8501, 8502 and 8516 must be imposed.</w:t>
      </w:r>
    </w:p>
    <w:p w:rsidR="00EC67D1" w:rsidRPr="0064607B" w:rsidRDefault="00EC67D1" w:rsidP="00EC67D1">
      <w:pPr>
        <w:pStyle w:val="ItemHead"/>
      </w:pPr>
      <w:r w:rsidRPr="0064607B">
        <w:t xml:space="preserve">33  </w:t>
      </w:r>
      <w:r w:rsidR="00DC08C1" w:rsidRPr="0064607B">
        <w:t>Clause</w:t>
      </w:r>
      <w:r w:rsidR="0064607B" w:rsidRPr="0064607B">
        <w:t> </w:t>
      </w:r>
      <w:r w:rsidRPr="0064607B">
        <w:t>4012A of Schedule</w:t>
      </w:r>
      <w:r w:rsidR="0064607B" w:rsidRPr="0064607B">
        <w:t> </w:t>
      </w:r>
      <w:r w:rsidRPr="0064607B">
        <w:t>4</w:t>
      </w:r>
    </w:p>
    <w:p w:rsidR="00EC67D1" w:rsidRPr="0064607B" w:rsidRDefault="00EC67D1" w:rsidP="00EC67D1">
      <w:pPr>
        <w:pStyle w:val="Item"/>
      </w:pPr>
      <w:r w:rsidRPr="0064607B">
        <w:t>Omit “and who is not a Foreign Affairs student or a Defence student”.</w:t>
      </w:r>
    </w:p>
    <w:p w:rsidR="00EC67D1" w:rsidRPr="0064607B" w:rsidRDefault="00EC67D1" w:rsidP="00EC67D1">
      <w:pPr>
        <w:pStyle w:val="ItemHead"/>
      </w:pPr>
      <w:r w:rsidRPr="0064607B">
        <w:t>34  Subparagraphs</w:t>
      </w:r>
      <w:r w:rsidR="0064607B" w:rsidRPr="0064607B">
        <w:t> </w:t>
      </w:r>
      <w:r w:rsidRPr="0064607B">
        <w:t>4012A(b)(</w:t>
      </w:r>
      <w:proofErr w:type="spellStart"/>
      <w:r w:rsidRPr="0064607B">
        <w:t>i</w:t>
      </w:r>
      <w:proofErr w:type="spellEnd"/>
      <w:r w:rsidRPr="0064607B">
        <w:t>), (ii) and (iii) of Schedule</w:t>
      </w:r>
      <w:r w:rsidR="0064607B" w:rsidRPr="0064607B">
        <w:t> </w:t>
      </w:r>
      <w:r w:rsidRPr="0064607B">
        <w:t>4</w:t>
      </w:r>
    </w:p>
    <w:p w:rsidR="00EC67D1" w:rsidRPr="0064607B" w:rsidRDefault="00EC67D1" w:rsidP="00EC67D1">
      <w:pPr>
        <w:pStyle w:val="Item"/>
      </w:pPr>
      <w:r w:rsidRPr="0064607B">
        <w:t>Repeal the subparagraphs, substitute:</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confirmation of enrolment; or</w:t>
      </w:r>
    </w:p>
    <w:p w:rsidR="00EC67D1" w:rsidRPr="0064607B" w:rsidRDefault="00EC67D1" w:rsidP="00EC67D1">
      <w:pPr>
        <w:pStyle w:val="paragraphsub"/>
      </w:pPr>
      <w:r w:rsidRPr="0064607B">
        <w:tab/>
        <w:t>(ii)</w:t>
      </w:r>
      <w:r w:rsidRPr="0064607B">
        <w:tab/>
      </w:r>
      <w:proofErr w:type="spellStart"/>
      <w:r w:rsidRPr="0064607B">
        <w:t>AASES</w:t>
      </w:r>
      <w:proofErr w:type="spellEnd"/>
      <w:r w:rsidRPr="0064607B">
        <w:t xml:space="preserve"> form;</w:t>
      </w:r>
    </w:p>
    <w:p w:rsidR="00EC67D1" w:rsidRPr="0064607B" w:rsidRDefault="00EC67D1" w:rsidP="00EC67D1">
      <w:pPr>
        <w:pStyle w:val="ItemHead"/>
      </w:pPr>
      <w:r w:rsidRPr="0064607B">
        <w:t xml:space="preserve">35  At the end of </w:t>
      </w:r>
      <w:r w:rsidR="00DC08C1" w:rsidRPr="0064607B">
        <w:t>clause</w:t>
      </w:r>
      <w:r w:rsidR="0064607B" w:rsidRPr="0064607B">
        <w:t> </w:t>
      </w:r>
      <w:r w:rsidRPr="0064607B">
        <w:t>4012A of Schedule</w:t>
      </w:r>
      <w:r w:rsidR="0064607B" w:rsidRPr="0064607B">
        <w:t> </w:t>
      </w:r>
      <w:r w:rsidRPr="0064607B">
        <w:t>4</w:t>
      </w:r>
    </w:p>
    <w:p w:rsidR="00EC67D1" w:rsidRPr="0064607B" w:rsidRDefault="00EC67D1" w:rsidP="00EC67D1">
      <w:pPr>
        <w:pStyle w:val="Item"/>
      </w:pPr>
      <w:r w:rsidRPr="0064607B">
        <w:t>Add:</w:t>
      </w:r>
    </w:p>
    <w:p w:rsidR="00EC67D1" w:rsidRPr="0064607B" w:rsidRDefault="00EC67D1" w:rsidP="00EC67D1">
      <w:pPr>
        <w:pStyle w:val="paragraph"/>
      </w:pPr>
      <w:r w:rsidRPr="0064607B">
        <w:tab/>
        <w:t>; or (c)</w:t>
      </w:r>
      <w:r w:rsidRPr="0064607B">
        <w:tab/>
        <w:t>if the applicant is a Foreign Affairs student or a Defence student, appropriate arrangements for the applicant’s accommodation, support and general welfare have been approved by:</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in the case of a Foreign Affairs student—the Foreign Minister; and</w:t>
      </w:r>
    </w:p>
    <w:p w:rsidR="00EC67D1" w:rsidRPr="0064607B" w:rsidRDefault="00EC67D1" w:rsidP="00EC67D1">
      <w:pPr>
        <w:pStyle w:val="paragraphsub"/>
      </w:pPr>
      <w:r w:rsidRPr="0064607B">
        <w:tab/>
        <w:t>(ii)</w:t>
      </w:r>
      <w:r w:rsidRPr="0064607B">
        <w:tab/>
        <w:t>in the case of a Defence student—the Defence Minister.</w:t>
      </w:r>
    </w:p>
    <w:p w:rsidR="00EC67D1" w:rsidRPr="0064607B" w:rsidRDefault="00EC67D1" w:rsidP="00EC67D1">
      <w:pPr>
        <w:pStyle w:val="ItemHead"/>
      </w:pPr>
      <w:r w:rsidRPr="0064607B">
        <w:t>36  Part</w:t>
      </w:r>
      <w:r w:rsidR="0064607B" w:rsidRPr="0064607B">
        <w:t> </w:t>
      </w:r>
      <w:r w:rsidRPr="0064607B">
        <w:t>2 of Schedule</w:t>
      </w:r>
      <w:r w:rsidR="0064607B" w:rsidRPr="0064607B">
        <w:t> </w:t>
      </w:r>
      <w:r w:rsidRPr="0064607B">
        <w:t>4 (table items</w:t>
      </w:r>
      <w:r w:rsidR="0064607B" w:rsidRPr="0064607B">
        <w:t> </w:t>
      </w:r>
      <w:r w:rsidRPr="0064607B">
        <w:t>4055A, 4056, 4057 and 4058)</w:t>
      </w:r>
    </w:p>
    <w:p w:rsidR="00EC67D1" w:rsidRPr="0064607B" w:rsidRDefault="00EC67D1" w:rsidP="00EC67D1">
      <w:pPr>
        <w:pStyle w:val="Item"/>
      </w:pPr>
      <w:r w:rsidRPr="0064607B">
        <w:t>Repeal the items, substitute:</w:t>
      </w:r>
    </w:p>
    <w:p w:rsidR="00EC67D1" w:rsidRPr="0064607B" w:rsidRDefault="00EC67D1" w:rsidP="00EC67D1">
      <w:pPr>
        <w:pStyle w:val="Tabletext"/>
      </w:pPr>
    </w:p>
    <w:tbl>
      <w:tblPr>
        <w:tblW w:w="5000" w:type="pct"/>
        <w:tblLook w:val="0000" w:firstRow="0" w:lastRow="0" w:firstColumn="0" w:lastColumn="0" w:noHBand="0" w:noVBand="0"/>
      </w:tblPr>
      <w:tblGrid>
        <w:gridCol w:w="1228"/>
        <w:gridCol w:w="4643"/>
        <w:gridCol w:w="2658"/>
      </w:tblGrid>
      <w:tr w:rsidR="00EC67D1" w:rsidRPr="0064607B" w:rsidTr="0064607B">
        <w:tc>
          <w:tcPr>
            <w:tcW w:w="720" w:type="pct"/>
            <w:shd w:val="clear" w:color="auto" w:fill="auto"/>
          </w:tcPr>
          <w:p w:rsidR="00EC67D1" w:rsidRPr="0064607B" w:rsidRDefault="00EC67D1" w:rsidP="000B6790">
            <w:pPr>
              <w:pStyle w:val="Tabletext"/>
            </w:pPr>
            <w:r w:rsidRPr="0064607B">
              <w:t>4056</w:t>
            </w:r>
          </w:p>
        </w:tc>
        <w:tc>
          <w:tcPr>
            <w:tcW w:w="2722" w:type="pct"/>
            <w:shd w:val="clear" w:color="auto" w:fill="auto"/>
          </w:tcPr>
          <w:p w:rsidR="00EC67D1" w:rsidRPr="0064607B" w:rsidRDefault="00EC67D1" w:rsidP="000B6790">
            <w:pPr>
              <w:pStyle w:val="Tabletext"/>
            </w:pPr>
            <w:r w:rsidRPr="0064607B">
              <w:t>500 (Student)</w:t>
            </w:r>
          </w:p>
        </w:tc>
        <w:tc>
          <w:tcPr>
            <w:tcW w:w="1558" w:type="pct"/>
            <w:shd w:val="clear" w:color="auto" w:fill="auto"/>
          </w:tcPr>
          <w:p w:rsidR="00EC67D1" w:rsidRPr="0064607B" w:rsidRDefault="00EC67D1" w:rsidP="000B6790">
            <w:pPr>
              <w:pStyle w:val="Tabletext"/>
            </w:pPr>
            <w:r w:rsidRPr="0064607B">
              <w:t>8104, 8105, 8202, 8501, 8517 or 8518</w:t>
            </w:r>
          </w:p>
        </w:tc>
      </w:tr>
    </w:tbl>
    <w:p w:rsidR="00EC67D1" w:rsidRPr="0064607B" w:rsidRDefault="00EC67D1" w:rsidP="00EC67D1">
      <w:pPr>
        <w:pStyle w:val="Tabletext"/>
      </w:pPr>
    </w:p>
    <w:p w:rsidR="00EC67D1" w:rsidRPr="0064607B" w:rsidRDefault="00EC67D1" w:rsidP="00EC67D1">
      <w:pPr>
        <w:pStyle w:val="ItemHead"/>
      </w:pPr>
      <w:r w:rsidRPr="0064607B">
        <w:t>37  Paragraph 5010(1)(b) of Schedule</w:t>
      </w:r>
      <w:r w:rsidR="0064607B" w:rsidRPr="0064607B">
        <w:t> </w:t>
      </w:r>
      <w:r w:rsidRPr="0064607B">
        <w:t>5</w:t>
      </w:r>
    </w:p>
    <w:p w:rsidR="00EC67D1" w:rsidRPr="0064607B" w:rsidRDefault="00EC67D1" w:rsidP="00EC67D1">
      <w:pPr>
        <w:pStyle w:val="Item"/>
      </w:pPr>
      <w:r w:rsidRPr="0064607B">
        <w:t>Repeal the paragraph, substitute:</w:t>
      </w:r>
    </w:p>
    <w:p w:rsidR="00EC67D1" w:rsidRPr="0064607B" w:rsidRDefault="00EC67D1" w:rsidP="00EC67D1">
      <w:pPr>
        <w:pStyle w:val="paragraph"/>
      </w:pPr>
      <w:r w:rsidRPr="0064607B">
        <w:tab/>
        <w:t>(b)</w:t>
      </w:r>
      <w:r w:rsidRPr="0064607B">
        <w:tab/>
        <w:t>the applicant is the holder of a student visa granted to the applicant who is provided financial support by the government of a foreign country;</w:t>
      </w:r>
    </w:p>
    <w:p w:rsidR="00EC67D1" w:rsidRPr="0064607B" w:rsidRDefault="00EC67D1" w:rsidP="00EC67D1">
      <w:pPr>
        <w:pStyle w:val="ItemHead"/>
      </w:pPr>
      <w:r w:rsidRPr="0064607B">
        <w:t>38  Subparagraph 5010(2)(b)(ii) of Schedule</w:t>
      </w:r>
      <w:r w:rsidR="0064607B" w:rsidRPr="0064607B">
        <w:t> </w:t>
      </w:r>
      <w:r w:rsidRPr="0064607B">
        <w:t>5</w:t>
      </w:r>
    </w:p>
    <w:p w:rsidR="00EC67D1" w:rsidRPr="0064607B" w:rsidRDefault="00EC67D1" w:rsidP="00EC67D1">
      <w:pPr>
        <w:pStyle w:val="Item"/>
      </w:pPr>
      <w:r w:rsidRPr="0064607B">
        <w:t>Repeal the subparagraph, substitute:</w:t>
      </w:r>
    </w:p>
    <w:p w:rsidR="00EC67D1" w:rsidRPr="0064607B" w:rsidRDefault="00EC67D1" w:rsidP="00EC67D1">
      <w:pPr>
        <w:pStyle w:val="paragraphsub"/>
      </w:pPr>
      <w:r w:rsidRPr="0064607B">
        <w:tab/>
        <w:t>(ii)</w:t>
      </w:r>
      <w:r w:rsidRPr="0064607B">
        <w:tab/>
        <w:t>the last substantive visa held by the applicant was a student visa granted to the applicant who was provided financial support by the government of a foreign country;</w:t>
      </w:r>
    </w:p>
    <w:p w:rsidR="00EC67D1" w:rsidRPr="0064607B" w:rsidRDefault="00EC67D1" w:rsidP="00EC67D1">
      <w:pPr>
        <w:pStyle w:val="ItemHead"/>
      </w:pPr>
      <w:r w:rsidRPr="0064607B">
        <w:t>39  Schedules</w:t>
      </w:r>
      <w:r w:rsidR="0064607B" w:rsidRPr="0064607B">
        <w:t> </w:t>
      </w:r>
      <w:r w:rsidRPr="0064607B">
        <w:t>5A and 5B</w:t>
      </w:r>
    </w:p>
    <w:p w:rsidR="00EC67D1" w:rsidRPr="0064607B" w:rsidRDefault="00EC67D1" w:rsidP="00EC67D1">
      <w:pPr>
        <w:pStyle w:val="Item"/>
      </w:pPr>
      <w:r w:rsidRPr="0064607B">
        <w:t>Repeal the Schedules.</w:t>
      </w:r>
    </w:p>
    <w:p w:rsidR="00EC67D1" w:rsidRPr="0064607B" w:rsidRDefault="00EC67D1" w:rsidP="00EC67D1">
      <w:pPr>
        <w:pStyle w:val="ItemHead"/>
      </w:pPr>
      <w:r w:rsidRPr="0064607B">
        <w:t>40  Clause</w:t>
      </w:r>
      <w:r w:rsidR="0064607B" w:rsidRPr="0064607B">
        <w:t> </w:t>
      </w:r>
      <w:r w:rsidRPr="0064607B">
        <w:t>8104 of Schedule</w:t>
      </w:r>
      <w:r w:rsidR="0064607B" w:rsidRPr="0064607B">
        <w:t> </w:t>
      </w:r>
      <w:r w:rsidRPr="0064607B">
        <w:t>8</w:t>
      </w:r>
    </w:p>
    <w:p w:rsidR="00EC67D1" w:rsidRPr="0064607B" w:rsidRDefault="00EC67D1" w:rsidP="00EC67D1">
      <w:pPr>
        <w:pStyle w:val="Item"/>
      </w:pPr>
      <w:r w:rsidRPr="0064607B">
        <w:t>Repeal the clause, substitute:</w:t>
      </w:r>
    </w:p>
    <w:p w:rsidR="00EC67D1" w:rsidRPr="0064607B" w:rsidRDefault="00EC67D1" w:rsidP="00EC67D1">
      <w:pPr>
        <w:pStyle w:val="subsection"/>
      </w:pPr>
      <w:r w:rsidRPr="0064607B">
        <w:t>8104</w:t>
      </w:r>
      <w:r w:rsidRPr="0064607B">
        <w:tab/>
        <w:t>(1)</w:t>
      </w:r>
      <w:r w:rsidRPr="0064607B">
        <w:tab/>
        <w:t>The holder must not engage in work for more than 40 hours a fortnight while the holder is in Australia.</w:t>
      </w:r>
    </w:p>
    <w:p w:rsidR="00EC67D1" w:rsidRPr="0064607B" w:rsidRDefault="00EC67D1" w:rsidP="00EC67D1">
      <w:pPr>
        <w:pStyle w:val="subsection"/>
      </w:pPr>
      <w:r w:rsidRPr="0064607B">
        <w:tab/>
        <w:t>(2)</w:t>
      </w:r>
      <w:r w:rsidRPr="0064607B">
        <w:tab/>
        <w:t>If the holder is a member of the family unit of a person who satisfies the primary criteria for the grant of a student visa, the holder must not engage in work in Australia until the person who satisfies the primary criteria has commenced a course of study.</w:t>
      </w:r>
    </w:p>
    <w:p w:rsidR="00EC67D1" w:rsidRPr="0064607B" w:rsidRDefault="00EC67D1" w:rsidP="00EC67D1">
      <w:pPr>
        <w:pStyle w:val="subsection"/>
      </w:pPr>
      <w:r w:rsidRPr="0064607B">
        <w:tab/>
        <w:t>(3)</w:t>
      </w:r>
      <w:r w:rsidRPr="0064607B">
        <w:tab/>
        <w:t xml:space="preserve">If the course of study mentioned in </w:t>
      </w:r>
      <w:r w:rsidR="0064607B" w:rsidRPr="0064607B">
        <w:t>subclause (</w:t>
      </w:r>
      <w:r w:rsidRPr="0064607B">
        <w:t xml:space="preserve">2) is for the award of a masters or doctoral degree, then despite </w:t>
      </w:r>
      <w:r w:rsidR="0064607B" w:rsidRPr="0064607B">
        <w:t>subclause (</w:t>
      </w:r>
      <w:r w:rsidRPr="0064607B">
        <w:t>1), the holder may engage in work for more than 40 hours a fortnight while the holder is in Australia.</w:t>
      </w:r>
    </w:p>
    <w:p w:rsidR="00EC67D1" w:rsidRPr="0064607B" w:rsidRDefault="00EC67D1" w:rsidP="00EC67D1">
      <w:pPr>
        <w:pStyle w:val="subsection"/>
      </w:pPr>
      <w:r w:rsidRPr="0064607B">
        <w:tab/>
        <w:t>(4)</w:t>
      </w:r>
      <w:r w:rsidRPr="0064607B">
        <w:tab/>
        <w:t>In this clause:</w:t>
      </w:r>
    </w:p>
    <w:p w:rsidR="00EC67D1" w:rsidRPr="0064607B" w:rsidRDefault="00EC67D1" w:rsidP="00EC67D1">
      <w:pPr>
        <w:pStyle w:val="Definition"/>
      </w:pPr>
      <w:r w:rsidRPr="0064607B">
        <w:rPr>
          <w:b/>
          <w:i/>
        </w:rPr>
        <w:t>fortnight</w:t>
      </w:r>
      <w:r w:rsidRPr="0064607B">
        <w:t xml:space="preserve"> means the period of 14 days commencing on a Monday.</w:t>
      </w:r>
    </w:p>
    <w:p w:rsidR="00EC67D1" w:rsidRPr="0064607B" w:rsidRDefault="00EC67D1" w:rsidP="00EC67D1">
      <w:pPr>
        <w:pStyle w:val="ItemHead"/>
      </w:pPr>
      <w:r w:rsidRPr="0064607B">
        <w:t>41  Paragraph 8105(2)(b) of Schedule</w:t>
      </w:r>
      <w:r w:rsidR="0064607B" w:rsidRPr="0064607B">
        <w:t> </w:t>
      </w:r>
      <w:r w:rsidRPr="0064607B">
        <w:t>8</w:t>
      </w:r>
    </w:p>
    <w:p w:rsidR="00EC67D1" w:rsidRPr="0064607B" w:rsidRDefault="00EC67D1" w:rsidP="00EC67D1">
      <w:pPr>
        <w:pStyle w:val="Item"/>
      </w:pPr>
      <w:r w:rsidRPr="0064607B">
        <w:t xml:space="preserve">Omit “Subclass 574 (Postgraduate Research Sector) visa”, substitute “student visa granted in relation to a </w:t>
      </w:r>
      <w:proofErr w:type="spellStart"/>
      <w:r w:rsidRPr="0064607B">
        <w:t>masters</w:t>
      </w:r>
      <w:proofErr w:type="spellEnd"/>
      <w:r w:rsidRPr="0064607B">
        <w:t xml:space="preserve"> degree by research or doctoral degree”.</w:t>
      </w:r>
    </w:p>
    <w:p w:rsidR="00EC67D1" w:rsidRPr="0064607B" w:rsidRDefault="00EC67D1" w:rsidP="00EC67D1">
      <w:pPr>
        <w:pStyle w:val="ItemHead"/>
      </w:pPr>
      <w:r w:rsidRPr="0064607B">
        <w:t>42  Subclause</w:t>
      </w:r>
      <w:r w:rsidR="0064607B" w:rsidRPr="0064607B">
        <w:t> </w:t>
      </w:r>
      <w:r w:rsidRPr="0064607B">
        <w:t>8201(2) of Schedule</w:t>
      </w:r>
      <w:r w:rsidR="0064607B" w:rsidRPr="0064607B">
        <w:t> </w:t>
      </w:r>
      <w:r w:rsidRPr="0064607B">
        <w:t>8 (table item</w:t>
      </w:r>
      <w:r w:rsidR="0064607B" w:rsidRPr="0064607B">
        <w:t> </w:t>
      </w:r>
      <w:r w:rsidRPr="0064607B">
        <w:t>1)</w:t>
      </w:r>
    </w:p>
    <w:p w:rsidR="00EC67D1" w:rsidRPr="0064607B" w:rsidRDefault="00EC67D1" w:rsidP="00EC67D1">
      <w:pPr>
        <w:pStyle w:val="Item"/>
      </w:pPr>
      <w:r w:rsidRPr="0064607B">
        <w:t>Omit “580”, substitute “590”.</w:t>
      </w:r>
    </w:p>
    <w:p w:rsidR="00EC67D1" w:rsidRPr="0064607B" w:rsidRDefault="00EC67D1" w:rsidP="00EC67D1">
      <w:pPr>
        <w:pStyle w:val="ItemHead"/>
      </w:pPr>
      <w:r w:rsidRPr="0064607B">
        <w:t>43  Clause</w:t>
      </w:r>
      <w:r w:rsidR="0064607B" w:rsidRPr="0064607B">
        <w:t> </w:t>
      </w:r>
      <w:r w:rsidRPr="0064607B">
        <w:t>8202 of Schedule</w:t>
      </w:r>
      <w:r w:rsidR="0064607B" w:rsidRPr="0064607B">
        <w:t> </w:t>
      </w:r>
      <w:r w:rsidRPr="0064607B">
        <w:t>8</w:t>
      </w:r>
    </w:p>
    <w:p w:rsidR="00EC67D1" w:rsidRPr="0064607B" w:rsidRDefault="00EC67D1" w:rsidP="00EC67D1">
      <w:pPr>
        <w:pStyle w:val="Item"/>
      </w:pPr>
      <w:r w:rsidRPr="0064607B">
        <w:t>Repeal the clause, substitute:</w:t>
      </w:r>
    </w:p>
    <w:p w:rsidR="00EC67D1" w:rsidRPr="0064607B" w:rsidRDefault="00EC67D1" w:rsidP="00EC67D1">
      <w:pPr>
        <w:pStyle w:val="subsection"/>
      </w:pPr>
      <w:r w:rsidRPr="0064607B">
        <w:t>8202</w:t>
      </w:r>
      <w:r w:rsidRPr="0064607B">
        <w:tab/>
        <w:t>(1)</w:t>
      </w:r>
      <w:r w:rsidRPr="0064607B">
        <w:tab/>
        <w:t>The holder must be enrolled in a full</w:t>
      </w:r>
      <w:r w:rsidR="0064607B">
        <w:noBreakHyphen/>
      </w:r>
      <w:r w:rsidRPr="0064607B">
        <w:t>time course of study or training if the holder is:</w:t>
      </w:r>
    </w:p>
    <w:p w:rsidR="00EC67D1" w:rsidRPr="0064607B" w:rsidRDefault="00EC67D1" w:rsidP="00EC67D1">
      <w:pPr>
        <w:pStyle w:val="paragraph"/>
      </w:pPr>
      <w:r w:rsidRPr="0064607B">
        <w:tab/>
        <w:t>(a)</w:t>
      </w:r>
      <w:r w:rsidRPr="0064607B">
        <w:tab/>
        <w:t>a Defence student; or</w:t>
      </w:r>
    </w:p>
    <w:p w:rsidR="00EC67D1" w:rsidRPr="0064607B" w:rsidRDefault="00EC67D1" w:rsidP="00EC67D1">
      <w:pPr>
        <w:pStyle w:val="paragraph"/>
      </w:pPr>
      <w:r w:rsidRPr="0064607B">
        <w:tab/>
        <w:t>(b)</w:t>
      </w:r>
      <w:r w:rsidRPr="0064607B">
        <w:tab/>
        <w:t>a Foreign Affairs student; or</w:t>
      </w:r>
    </w:p>
    <w:p w:rsidR="00EC67D1" w:rsidRPr="0064607B" w:rsidRDefault="00EC67D1" w:rsidP="00EC67D1">
      <w:pPr>
        <w:pStyle w:val="paragraph"/>
      </w:pPr>
      <w:r w:rsidRPr="0064607B">
        <w:tab/>
        <w:t>(c)</w:t>
      </w:r>
      <w:r w:rsidRPr="0064607B">
        <w:tab/>
        <w:t>a secondary exchange student.</w:t>
      </w:r>
    </w:p>
    <w:p w:rsidR="00EC67D1" w:rsidRPr="0064607B" w:rsidRDefault="00EC67D1" w:rsidP="00EC67D1">
      <w:pPr>
        <w:pStyle w:val="subsection"/>
      </w:pPr>
      <w:r w:rsidRPr="0064607B">
        <w:tab/>
        <w:t>(2)</w:t>
      </w:r>
      <w:r w:rsidRPr="0064607B">
        <w:tab/>
        <w:t xml:space="preserve">A holder not covered by </w:t>
      </w:r>
      <w:r w:rsidR="0064607B" w:rsidRPr="0064607B">
        <w:t>subclause (</w:t>
      </w:r>
      <w:r w:rsidRPr="0064607B">
        <w:t>1):</w:t>
      </w:r>
    </w:p>
    <w:p w:rsidR="00EC67D1" w:rsidRPr="0064607B" w:rsidRDefault="00EC67D1" w:rsidP="00EC67D1">
      <w:pPr>
        <w:pStyle w:val="paragraph"/>
      </w:pPr>
      <w:r w:rsidRPr="0064607B">
        <w:tab/>
        <w:t>(a)</w:t>
      </w:r>
      <w:r w:rsidRPr="0064607B">
        <w:tab/>
        <w:t>must be enrolled in a full</w:t>
      </w:r>
      <w:r w:rsidR="0064607B">
        <w:noBreakHyphen/>
      </w:r>
      <w:r w:rsidRPr="0064607B">
        <w:t>time registered course; and</w:t>
      </w:r>
    </w:p>
    <w:p w:rsidR="00EC67D1" w:rsidRPr="0064607B" w:rsidRDefault="00EC67D1" w:rsidP="00EC67D1">
      <w:pPr>
        <w:pStyle w:val="paragraph"/>
      </w:pPr>
      <w:r w:rsidRPr="0064607B">
        <w:tab/>
        <w:t>(b)</w:t>
      </w:r>
      <w:r w:rsidRPr="0064607B">
        <w:tab/>
        <w:t xml:space="preserve">subject to </w:t>
      </w:r>
      <w:r w:rsidR="0064607B" w:rsidRPr="0064607B">
        <w:t>subclause (</w:t>
      </w:r>
      <w:r w:rsidRPr="0064607B">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EC67D1" w:rsidRPr="0064607B" w:rsidRDefault="00EC67D1" w:rsidP="00EC67D1">
      <w:pPr>
        <w:pStyle w:val="paragraph"/>
      </w:pPr>
      <w:r w:rsidRPr="0064607B">
        <w:tab/>
        <w:t>(c)</w:t>
      </w:r>
      <w:r w:rsidRPr="0064607B">
        <w:tab/>
        <w:t>must ensure that neither of the following subparagraphs applies in respect of a registered course undertaken by the holder:</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education provider has certified the holder, for a registered course undertaken by the holder, as not achieving satisfactory course progress for section</w:t>
      </w:r>
      <w:r w:rsidR="0064607B" w:rsidRPr="0064607B">
        <w:t> </w:t>
      </w:r>
      <w:r w:rsidRPr="0064607B">
        <w:t xml:space="preserve">19 of the </w:t>
      </w:r>
      <w:r w:rsidRPr="0064607B">
        <w:rPr>
          <w:i/>
        </w:rPr>
        <w:t>Education Services for Overseas Students Act 2000</w:t>
      </w:r>
      <w:r w:rsidRPr="0064607B">
        <w:rPr>
          <w:b/>
        </w:rPr>
        <w:t xml:space="preserve"> </w:t>
      </w:r>
      <w:r w:rsidRPr="0064607B">
        <w:t>and the relevant standard of the national code made by the Education Minister under section</w:t>
      </w:r>
      <w:r w:rsidR="0064607B" w:rsidRPr="0064607B">
        <w:t> </w:t>
      </w:r>
      <w:r w:rsidRPr="0064607B">
        <w:t>33 of that Act;</w:t>
      </w:r>
    </w:p>
    <w:p w:rsidR="00EC67D1" w:rsidRPr="0064607B" w:rsidRDefault="00EC67D1" w:rsidP="00EC67D1">
      <w:pPr>
        <w:pStyle w:val="paragraphsub"/>
      </w:pPr>
      <w:r w:rsidRPr="0064607B">
        <w:tab/>
        <w:t>(ii)</w:t>
      </w:r>
      <w:r w:rsidRPr="0064607B">
        <w:tab/>
        <w:t>the education provider has certified the holder, for a registered course undertaken by the holder, as not achieving satisfactory course attendance for section</w:t>
      </w:r>
      <w:r w:rsidR="0064607B" w:rsidRPr="0064607B">
        <w:t> </w:t>
      </w:r>
      <w:r w:rsidRPr="0064607B">
        <w:t xml:space="preserve">19 of the </w:t>
      </w:r>
      <w:r w:rsidRPr="0064607B">
        <w:rPr>
          <w:i/>
        </w:rPr>
        <w:t>Education Services for Overseas Students Act 2000</w:t>
      </w:r>
      <w:r w:rsidRPr="0064607B">
        <w:t xml:space="preserve"> and the relevant standard of the national code made by the Education Minister under section</w:t>
      </w:r>
      <w:r w:rsidR="0064607B" w:rsidRPr="0064607B">
        <w:t> </w:t>
      </w:r>
      <w:r w:rsidRPr="0064607B">
        <w:t>33 of that Act.</w:t>
      </w:r>
    </w:p>
    <w:p w:rsidR="00EC67D1" w:rsidRPr="0064607B" w:rsidRDefault="00EC67D1" w:rsidP="00EC67D1">
      <w:pPr>
        <w:pStyle w:val="subsection"/>
      </w:pPr>
      <w:r w:rsidRPr="0064607B">
        <w:tab/>
        <w:t>(3)</w:t>
      </w:r>
      <w:r w:rsidRPr="0064607B">
        <w:tab/>
        <w:t xml:space="preserve">A holder is taken to satisfy the requirement set out in </w:t>
      </w:r>
      <w:r w:rsidR="0064607B" w:rsidRPr="0064607B">
        <w:t>paragraph (</w:t>
      </w:r>
      <w:r w:rsidRPr="0064607B">
        <w:t>2)(b) if the holder:</w:t>
      </w:r>
    </w:p>
    <w:p w:rsidR="00EC67D1" w:rsidRPr="0064607B" w:rsidRDefault="00EC67D1" w:rsidP="00EC67D1">
      <w:pPr>
        <w:pStyle w:val="paragraph"/>
      </w:pPr>
      <w:r w:rsidRPr="0064607B">
        <w:tab/>
        <w:t>(a)</w:t>
      </w:r>
      <w:r w:rsidRPr="0064607B">
        <w:tab/>
        <w:t>is enrolled in a course at the Australian Qualifications Framework level 10; and</w:t>
      </w:r>
    </w:p>
    <w:p w:rsidR="00EC67D1" w:rsidRPr="0064607B" w:rsidRDefault="00EC67D1" w:rsidP="00EC67D1">
      <w:pPr>
        <w:pStyle w:val="paragraph"/>
      </w:pPr>
      <w:r w:rsidRPr="0064607B">
        <w:tab/>
        <w:t>(b)</w:t>
      </w:r>
      <w:r w:rsidRPr="0064607B">
        <w:tab/>
        <w:t>changes their enrolment to a course at the Australian Qualifications Framework level 9.</w:t>
      </w:r>
    </w:p>
    <w:p w:rsidR="00EC67D1" w:rsidRPr="0064607B" w:rsidRDefault="00EC67D1" w:rsidP="00EC67D1">
      <w:pPr>
        <w:pStyle w:val="ItemHead"/>
      </w:pPr>
      <w:r w:rsidRPr="0064607B">
        <w:t xml:space="preserve">44  </w:t>
      </w:r>
      <w:r w:rsidR="00DC08C1" w:rsidRPr="0064607B">
        <w:t>Clause</w:t>
      </w:r>
      <w:r w:rsidR="0064607B" w:rsidRPr="0064607B">
        <w:t> </w:t>
      </w:r>
      <w:r w:rsidRPr="0064607B">
        <w:t>8517 of Schedule</w:t>
      </w:r>
      <w:r w:rsidR="0064607B" w:rsidRPr="0064607B">
        <w:t> </w:t>
      </w:r>
      <w:r w:rsidRPr="0064607B">
        <w:t>8</w:t>
      </w:r>
    </w:p>
    <w:p w:rsidR="00EC67D1" w:rsidRPr="0064607B" w:rsidRDefault="00EC67D1" w:rsidP="00EC67D1">
      <w:pPr>
        <w:pStyle w:val="Item"/>
      </w:pPr>
      <w:r w:rsidRPr="0064607B">
        <w:t>Omit “Subclass 560, 570, 571, 572, 573, 574, 575 or 576 visa”, substitute “student visa”.</w:t>
      </w:r>
    </w:p>
    <w:p w:rsidR="00EC67D1" w:rsidRPr="0064607B" w:rsidRDefault="00DC08C1" w:rsidP="00EC67D1">
      <w:pPr>
        <w:pStyle w:val="ItemHead"/>
      </w:pPr>
      <w:r w:rsidRPr="0064607B">
        <w:t>45  Clause</w:t>
      </w:r>
      <w:r w:rsidR="0064607B" w:rsidRPr="0064607B">
        <w:t> </w:t>
      </w:r>
      <w:r w:rsidR="00EC67D1" w:rsidRPr="0064607B">
        <w:t>8532 of Schedule</w:t>
      </w:r>
      <w:r w:rsidR="0064607B" w:rsidRPr="0064607B">
        <w:t> </w:t>
      </w:r>
      <w:r w:rsidR="00EC67D1" w:rsidRPr="0064607B">
        <w:t>8</w:t>
      </w:r>
    </w:p>
    <w:p w:rsidR="00EC67D1" w:rsidRPr="0064607B" w:rsidRDefault="00EC67D1" w:rsidP="00EC67D1">
      <w:pPr>
        <w:pStyle w:val="Item"/>
      </w:pPr>
      <w:r w:rsidRPr="0064607B">
        <w:t>Omit “and is not a Foreign Affairs student or a Defence student”.</w:t>
      </w:r>
    </w:p>
    <w:p w:rsidR="00EC67D1" w:rsidRPr="0064607B" w:rsidRDefault="00EC67D1" w:rsidP="00EC67D1">
      <w:pPr>
        <w:pStyle w:val="ItemHead"/>
      </w:pPr>
      <w:r w:rsidRPr="0064607B">
        <w:t xml:space="preserve">46  At the end of </w:t>
      </w:r>
      <w:r w:rsidR="00DC08C1" w:rsidRPr="0064607B">
        <w:t>clause</w:t>
      </w:r>
      <w:r w:rsidR="0064607B" w:rsidRPr="0064607B">
        <w:t> </w:t>
      </w:r>
      <w:r w:rsidRPr="0064607B">
        <w:t>8532 of Schedule</w:t>
      </w:r>
      <w:r w:rsidR="0064607B" w:rsidRPr="0064607B">
        <w:t> </w:t>
      </w:r>
      <w:r w:rsidRPr="0064607B">
        <w:t>8</w:t>
      </w:r>
    </w:p>
    <w:p w:rsidR="00EC67D1" w:rsidRPr="0064607B" w:rsidRDefault="00EC67D1" w:rsidP="00EC67D1">
      <w:pPr>
        <w:pStyle w:val="Item"/>
      </w:pPr>
      <w:r w:rsidRPr="0064607B">
        <w:t>Add:</w:t>
      </w:r>
    </w:p>
    <w:p w:rsidR="00EC67D1" w:rsidRPr="0064607B" w:rsidRDefault="00EC67D1" w:rsidP="00EC67D1">
      <w:pPr>
        <w:pStyle w:val="paragraph"/>
      </w:pPr>
      <w:r w:rsidRPr="0064607B">
        <w:tab/>
        <w:t>; or (c)</w:t>
      </w:r>
      <w:r w:rsidRPr="0064607B">
        <w:tab/>
        <w:t>in the case that the holder is a Defence student—both:</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arrangements for the holder’s accommodation, support and general welfare must be approved by the Defence Minister; and</w:t>
      </w:r>
    </w:p>
    <w:p w:rsidR="00EC67D1" w:rsidRPr="0064607B" w:rsidRDefault="00EC67D1" w:rsidP="00EC67D1">
      <w:pPr>
        <w:pStyle w:val="paragraphsub"/>
      </w:pPr>
      <w:r w:rsidRPr="0064607B">
        <w:tab/>
        <w:t>(ii)</w:t>
      </w:r>
      <w:r w:rsidRPr="0064607B">
        <w:tab/>
        <w:t>the holder must not enter Australia before the day those arrangements are to commence; or</w:t>
      </w:r>
    </w:p>
    <w:p w:rsidR="00EC67D1" w:rsidRPr="0064607B" w:rsidRDefault="00EC67D1" w:rsidP="00EC67D1">
      <w:pPr>
        <w:pStyle w:val="paragraph"/>
      </w:pPr>
      <w:r w:rsidRPr="0064607B">
        <w:tab/>
        <w:t>(d)</w:t>
      </w:r>
      <w:r w:rsidRPr="0064607B">
        <w:tab/>
        <w:t>in the case that the holder is a Foreign Affairs student—both:</w:t>
      </w:r>
    </w:p>
    <w:p w:rsidR="00EC67D1" w:rsidRPr="0064607B" w:rsidRDefault="00EC67D1" w:rsidP="00EC67D1">
      <w:pPr>
        <w:pStyle w:val="paragraphsub"/>
      </w:pPr>
      <w:r w:rsidRPr="0064607B">
        <w:tab/>
        <w:t>(</w:t>
      </w:r>
      <w:proofErr w:type="spellStart"/>
      <w:r w:rsidRPr="0064607B">
        <w:t>i</w:t>
      </w:r>
      <w:proofErr w:type="spellEnd"/>
      <w:r w:rsidRPr="0064607B">
        <w:t>)</w:t>
      </w:r>
      <w:r w:rsidRPr="0064607B">
        <w:tab/>
        <w:t>the arrangements for the holder’s accommodation, support and general welfare must be approved by the Foreign Minister; and</w:t>
      </w:r>
    </w:p>
    <w:p w:rsidR="00EC67D1" w:rsidRPr="0064607B" w:rsidRDefault="00EC67D1" w:rsidP="00EC67D1">
      <w:pPr>
        <w:pStyle w:val="paragraphsub"/>
      </w:pPr>
      <w:r w:rsidRPr="0064607B">
        <w:tab/>
        <w:t>(ii)</w:t>
      </w:r>
      <w:r w:rsidRPr="0064607B">
        <w:tab/>
        <w:t>the holder must not enter Australia before the day those arrangements are to commence.</w:t>
      </w:r>
    </w:p>
    <w:p w:rsidR="00EC67D1" w:rsidRPr="0064607B" w:rsidRDefault="00EC67D1" w:rsidP="00EC67D1">
      <w:pPr>
        <w:pStyle w:val="ItemHead"/>
      </w:pPr>
      <w:r w:rsidRPr="0064607B">
        <w:t>47  Sub</w:t>
      </w:r>
      <w:r w:rsidR="0064607B">
        <w:noBreakHyphen/>
      </w:r>
      <w:r w:rsidRPr="0064607B">
        <w:t>subparagraphs</w:t>
      </w:r>
      <w:r w:rsidR="0064607B" w:rsidRPr="0064607B">
        <w:t> </w:t>
      </w:r>
      <w:r w:rsidRPr="0064607B">
        <w:t>8533(b)(ii)(A) and (B) of Schedule</w:t>
      </w:r>
      <w:r w:rsidR="0064607B" w:rsidRPr="0064607B">
        <w:t> </w:t>
      </w:r>
      <w:r w:rsidRPr="0064607B">
        <w:t>8</w:t>
      </w:r>
    </w:p>
    <w:p w:rsidR="00EC67D1" w:rsidRPr="0064607B" w:rsidRDefault="00EC67D1" w:rsidP="00EC67D1">
      <w:pPr>
        <w:pStyle w:val="Item"/>
      </w:pPr>
      <w:r w:rsidRPr="0064607B">
        <w:t>Omit “certificate” (wherever occurring), substitute “confirmation”.</w:t>
      </w:r>
    </w:p>
    <w:p w:rsidR="00EC67D1" w:rsidRPr="0064607B" w:rsidRDefault="00EC67D1" w:rsidP="00EC67D1">
      <w:pPr>
        <w:pStyle w:val="ItemHead"/>
      </w:pPr>
      <w:r w:rsidRPr="0064607B">
        <w:t>48  Paragraphs 8534(b) to (d) of Schedule</w:t>
      </w:r>
      <w:r w:rsidR="0064607B" w:rsidRPr="0064607B">
        <w:t> </w:t>
      </w:r>
      <w:r w:rsidRPr="0064607B">
        <w:t>8</w:t>
      </w:r>
    </w:p>
    <w:p w:rsidR="00EC67D1" w:rsidRPr="0064607B" w:rsidRDefault="00EC67D1" w:rsidP="00EC67D1">
      <w:pPr>
        <w:pStyle w:val="Item"/>
      </w:pPr>
      <w:r w:rsidRPr="0064607B">
        <w:t>Repeal the paragraphs, substitute:</w:t>
      </w:r>
    </w:p>
    <w:p w:rsidR="00EC67D1" w:rsidRPr="0064607B" w:rsidRDefault="00EC67D1" w:rsidP="00EC67D1">
      <w:pPr>
        <w:pStyle w:val="paragraph"/>
      </w:pPr>
      <w:r w:rsidRPr="0064607B">
        <w:tab/>
        <w:t>(b)</w:t>
      </w:r>
      <w:r w:rsidRPr="0064607B">
        <w:tab/>
        <w:t>a Subclass 485 (Temporary Graduate) visa; or</w:t>
      </w:r>
    </w:p>
    <w:p w:rsidR="00EC67D1" w:rsidRPr="0064607B" w:rsidRDefault="00EC67D1" w:rsidP="00EC67D1">
      <w:pPr>
        <w:pStyle w:val="paragraph"/>
      </w:pPr>
      <w:r w:rsidRPr="0064607B">
        <w:tab/>
        <w:t>(c)</w:t>
      </w:r>
      <w:r w:rsidRPr="0064607B">
        <w:tab/>
        <w:t>a Subclass 590 (Student Guardian) visa;</w:t>
      </w:r>
    </w:p>
    <w:p w:rsidR="00EC67D1" w:rsidRPr="0064607B" w:rsidRDefault="00EC67D1" w:rsidP="00EC67D1">
      <w:pPr>
        <w:pStyle w:val="ItemHead"/>
      </w:pPr>
      <w:r w:rsidRPr="0064607B">
        <w:t>49  Paragraphs 8535(b) and (c) of Schedule</w:t>
      </w:r>
      <w:r w:rsidR="0064607B" w:rsidRPr="0064607B">
        <w:t> </w:t>
      </w:r>
      <w:r w:rsidRPr="0064607B">
        <w:t>8</w:t>
      </w:r>
    </w:p>
    <w:p w:rsidR="00EC67D1" w:rsidRPr="0064607B" w:rsidRDefault="00EC67D1" w:rsidP="00EC67D1">
      <w:pPr>
        <w:pStyle w:val="Item"/>
      </w:pPr>
      <w:r w:rsidRPr="0064607B">
        <w:t>Repeal the paragraphs, substitute:</w:t>
      </w:r>
    </w:p>
    <w:p w:rsidR="00EC67D1" w:rsidRPr="0064607B" w:rsidRDefault="00EC67D1" w:rsidP="00EC67D1">
      <w:pPr>
        <w:pStyle w:val="paragraph"/>
      </w:pPr>
      <w:r w:rsidRPr="0064607B">
        <w:tab/>
        <w:t>(b)</w:t>
      </w:r>
      <w:r w:rsidRPr="0064607B">
        <w:tab/>
        <w:t xml:space="preserve">a Student (Temporary) (Class </w:t>
      </w:r>
      <w:proofErr w:type="spellStart"/>
      <w:r w:rsidRPr="0064607B">
        <w:t>TU</w:t>
      </w:r>
      <w:proofErr w:type="spellEnd"/>
      <w:r w:rsidRPr="0064607B">
        <w:t>) visa that is granted to the holder on the basis of support from the Commonwealth government or a foreign government;</w:t>
      </w:r>
    </w:p>
    <w:p w:rsidR="00EC67D1" w:rsidRPr="0064607B" w:rsidRDefault="00EC67D1" w:rsidP="00EC67D1">
      <w:pPr>
        <w:pStyle w:val="ItemHead"/>
      </w:pPr>
      <w:r w:rsidRPr="0064607B">
        <w:t>50  Subclauses</w:t>
      </w:r>
      <w:r w:rsidR="0064607B" w:rsidRPr="0064607B">
        <w:t> </w:t>
      </w:r>
      <w:r w:rsidRPr="0064607B">
        <w:t>8537(1) and (2) and 8538(1) of Schedule</w:t>
      </w:r>
      <w:r w:rsidR="0064607B" w:rsidRPr="0064607B">
        <w:t> </w:t>
      </w:r>
      <w:r w:rsidRPr="0064607B">
        <w:t>8</w:t>
      </w:r>
    </w:p>
    <w:p w:rsidR="00EC67D1" w:rsidRPr="0064607B" w:rsidRDefault="00EC67D1" w:rsidP="00EC67D1">
      <w:pPr>
        <w:pStyle w:val="Item"/>
      </w:pPr>
      <w:r w:rsidRPr="0064607B">
        <w:t>Omit “580”, substitute “590”.</w:t>
      </w:r>
    </w:p>
    <w:p w:rsidR="00F3242D" w:rsidRPr="0064607B" w:rsidRDefault="00F3242D" w:rsidP="00F3242D">
      <w:pPr>
        <w:pStyle w:val="ActHead6"/>
        <w:pageBreakBefore/>
      </w:pPr>
      <w:bookmarkStart w:id="65" w:name="_Toc446322492"/>
      <w:bookmarkStart w:id="66" w:name="opcCurrentFind"/>
      <w:r w:rsidRPr="0064607B">
        <w:rPr>
          <w:rStyle w:val="CharAmSchNo"/>
        </w:rPr>
        <w:t>Schedule</w:t>
      </w:r>
      <w:r w:rsidR="0064607B" w:rsidRPr="0064607B">
        <w:rPr>
          <w:rStyle w:val="CharAmSchNo"/>
        </w:rPr>
        <w:t> </w:t>
      </w:r>
      <w:r w:rsidR="000B42BD" w:rsidRPr="0064607B">
        <w:rPr>
          <w:rStyle w:val="CharAmSchNo"/>
        </w:rPr>
        <w:t>5</w:t>
      </w:r>
      <w:r w:rsidRPr="0064607B">
        <w:t>—</w:t>
      </w:r>
      <w:r w:rsidRPr="0064607B">
        <w:rPr>
          <w:rStyle w:val="CharAmSchText"/>
        </w:rPr>
        <w:t>Application and transitional provisions</w:t>
      </w:r>
      <w:bookmarkEnd w:id="65"/>
    </w:p>
    <w:bookmarkEnd w:id="66"/>
    <w:p w:rsidR="00F3242D" w:rsidRPr="0064607B" w:rsidRDefault="00F3242D" w:rsidP="00F3242D">
      <w:pPr>
        <w:pStyle w:val="Header"/>
      </w:pPr>
      <w:r w:rsidRPr="0064607B">
        <w:rPr>
          <w:rStyle w:val="CharAmPartNo"/>
        </w:rPr>
        <w:t xml:space="preserve"> </w:t>
      </w:r>
      <w:r w:rsidRPr="0064607B">
        <w:rPr>
          <w:rStyle w:val="CharAmPartText"/>
        </w:rPr>
        <w:t xml:space="preserve"> </w:t>
      </w:r>
    </w:p>
    <w:p w:rsidR="00F3242D" w:rsidRPr="0064607B" w:rsidRDefault="00F3242D" w:rsidP="00F3242D">
      <w:pPr>
        <w:pStyle w:val="ActHead9"/>
      </w:pPr>
      <w:bookmarkStart w:id="67" w:name="_Toc446322493"/>
      <w:r w:rsidRPr="0064607B">
        <w:t>Migration Regulations</w:t>
      </w:r>
      <w:r w:rsidR="0064607B" w:rsidRPr="0064607B">
        <w:t> </w:t>
      </w:r>
      <w:r w:rsidRPr="0064607B">
        <w:t>1994</w:t>
      </w:r>
      <w:bookmarkEnd w:id="67"/>
    </w:p>
    <w:p w:rsidR="00940847" w:rsidRPr="0064607B" w:rsidRDefault="00F3242D" w:rsidP="00940847">
      <w:pPr>
        <w:pStyle w:val="ItemHead"/>
      </w:pPr>
      <w:r w:rsidRPr="0064607B">
        <w:t>1</w:t>
      </w:r>
      <w:r w:rsidR="00940847" w:rsidRPr="0064607B">
        <w:t xml:space="preserve">  Schedule</w:t>
      </w:r>
      <w:r w:rsidR="0064607B" w:rsidRPr="0064607B">
        <w:t> </w:t>
      </w:r>
      <w:r w:rsidR="00940847" w:rsidRPr="0064607B">
        <w:t>13</w:t>
      </w:r>
    </w:p>
    <w:p w:rsidR="00940847" w:rsidRPr="0064607B" w:rsidRDefault="00940847" w:rsidP="00940847">
      <w:pPr>
        <w:pStyle w:val="Item"/>
      </w:pPr>
      <w:r w:rsidRPr="0064607B">
        <w:t>Insert in its appropriate numerical position:</w:t>
      </w:r>
    </w:p>
    <w:p w:rsidR="00940847" w:rsidRPr="0064607B" w:rsidRDefault="00940847" w:rsidP="00940847">
      <w:pPr>
        <w:pStyle w:val="ActHead2"/>
      </w:pPr>
      <w:bookmarkStart w:id="68" w:name="_Toc446322494"/>
      <w:r w:rsidRPr="0064607B">
        <w:rPr>
          <w:rStyle w:val="CharPartNo"/>
        </w:rPr>
        <w:t>Part</w:t>
      </w:r>
      <w:r w:rsidR="0064607B" w:rsidRPr="0064607B">
        <w:rPr>
          <w:rStyle w:val="CharPartNo"/>
        </w:rPr>
        <w:t> </w:t>
      </w:r>
      <w:r w:rsidRPr="0064607B">
        <w:rPr>
          <w:rStyle w:val="CharPartNo"/>
        </w:rPr>
        <w:t>5</w:t>
      </w:r>
      <w:r w:rsidR="00093EB7" w:rsidRPr="0064607B">
        <w:rPr>
          <w:rStyle w:val="CharPartNo"/>
        </w:rPr>
        <w:t>4</w:t>
      </w:r>
      <w:r w:rsidRPr="0064607B">
        <w:t>—</w:t>
      </w:r>
      <w:r w:rsidRPr="0064607B">
        <w:rPr>
          <w:rStyle w:val="CharPartText"/>
        </w:rPr>
        <w:t xml:space="preserve">Amendments made by the </w:t>
      </w:r>
      <w:r w:rsidR="00AC6AB1" w:rsidRPr="0064607B">
        <w:rPr>
          <w:rStyle w:val="CharPartText"/>
        </w:rPr>
        <w:t>Migration Legislation Amendment (2016 Measures No.</w:t>
      </w:r>
      <w:r w:rsidR="0064607B" w:rsidRPr="0064607B">
        <w:rPr>
          <w:rStyle w:val="CharPartText"/>
        </w:rPr>
        <w:t> </w:t>
      </w:r>
      <w:r w:rsidR="0087751A" w:rsidRPr="0064607B">
        <w:rPr>
          <w:rStyle w:val="CharPartText"/>
        </w:rPr>
        <w:t>1</w:t>
      </w:r>
      <w:r w:rsidR="00AC6AB1" w:rsidRPr="0064607B">
        <w:rPr>
          <w:rStyle w:val="CharPartText"/>
        </w:rPr>
        <w:t>) Regulation</w:t>
      </w:r>
      <w:r w:rsidR="0064607B" w:rsidRPr="0064607B">
        <w:rPr>
          <w:rStyle w:val="CharPartText"/>
        </w:rPr>
        <w:t> </w:t>
      </w:r>
      <w:r w:rsidR="00AC6AB1" w:rsidRPr="0064607B">
        <w:rPr>
          <w:rStyle w:val="CharPartText"/>
        </w:rPr>
        <w:t>2016</w:t>
      </w:r>
      <w:bookmarkEnd w:id="68"/>
    </w:p>
    <w:p w:rsidR="00940847" w:rsidRPr="0064607B" w:rsidRDefault="00940847" w:rsidP="00940847">
      <w:pPr>
        <w:pStyle w:val="Header"/>
      </w:pPr>
      <w:r w:rsidRPr="0064607B">
        <w:rPr>
          <w:rStyle w:val="CharDivNo"/>
        </w:rPr>
        <w:t xml:space="preserve"> </w:t>
      </w:r>
      <w:r w:rsidRPr="0064607B">
        <w:rPr>
          <w:rStyle w:val="CharDivText"/>
        </w:rPr>
        <w:t xml:space="preserve"> </w:t>
      </w:r>
    </w:p>
    <w:p w:rsidR="00940847" w:rsidRPr="0064607B" w:rsidRDefault="00940847" w:rsidP="00940847">
      <w:pPr>
        <w:pStyle w:val="ActHead5"/>
      </w:pPr>
      <w:bookmarkStart w:id="69" w:name="_Toc446322495"/>
      <w:r w:rsidRPr="0064607B">
        <w:rPr>
          <w:rStyle w:val="CharSectno"/>
        </w:rPr>
        <w:t>5</w:t>
      </w:r>
      <w:r w:rsidR="00093EB7" w:rsidRPr="0064607B">
        <w:rPr>
          <w:rStyle w:val="CharSectno"/>
        </w:rPr>
        <w:t>4</w:t>
      </w:r>
      <w:r w:rsidRPr="0064607B">
        <w:rPr>
          <w:rStyle w:val="CharSectno"/>
        </w:rPr>
        <w:t>01</w:t>
      </w:r>
      <w:r w:rsidRPr="0064607B">
        <w:t xml:space="preserve">  Operation of Schedule</w:t>
      </w:r>
      <w:r w:rsidR="0064607B" w:rsidRPr="0064607B">
        <w:t> </w:t>
      </w:r>
      <w:r w:rsidRPr="0064607B">
        <w:t>1</w:t>
      </w:r>
      <w:bookmarkEnd w:id="69"/>
    </w:p>
    <w:p w:rsidR="00104C27" w:rsidRPr="0064607B" w:rsidRDefault="00104C27" w:rsidP="00940847">
      <w:pPr>
        <w:pStyle w:val="subsection"/>
      </w:pPr>
      <w:r w:rsidRPr="0064607B">
        <w:tab/>
        <w:t>(1)</w:t>
      </w:r>
      <w:r w:rsidRPr="0064607B">
        <w:tab/>
        <w:t xml:space="preserve">The amendment of these Regulations made by </w:t>
      </w:r>
      <w:r w:rsidR="00F22F5B" w:rsidRPr="0064607B">
        <w:t>item</w:t>
      </w:r>
      <w:r w:rsidR="0064607B" w:rsidRPr="0064607B">
        <w:t> </w:t>
      </w:r>
      <w:r w:rsidR="00F22F5B" w:rsidRPr="0064607B">
        <w:t>1 of Schedule</w:t>
      </w:r>
      <w:r w:rsidR="0064607B" w:rsidRPr="0064607B">
        <w:t> </w:t>
      </w:r>
      <w:r w:rsidR="00F22F5B" w:rsidRPr="0064607B">
        <w:t xml:space="preserve">1 to the </w:t>
      </w:r>
      <w:r w:rsidR="00AC6AB1" w:rsidRPr="0064607B">
        <w:rPr>
          <w:i/>
        </w:rPr>
        <w:t>Migration Legislation Amendment (2016 Measures No.</w:t>
      </w:r>
      <w:r w:rsidR="0064607B" w:rsidRPr="0064607B">
        <w:rPr>
          <w:i/>
        </w:rPr>
        <w:t> </w:t>
      </w:r>
      <w:r w:rsidR="0087751A" w:rsidRPr="0064607B">
        <w:rPr>
          <w:i/>
        </w:rPr>
        <w:t>1</w:t>
      </w:r>
      <w:r w:rsidR="00AC6AB1" w:rsidRPr="0064607B">
        <w:rPr>
          <w:i/>
        </w:rPr>
        <w:t>) Regulation</w:t>
      </w:r>
      <w:r w:rsidR="0064607B" w:rsidRPr="0064607B">
        <w:rPr>
          <w:i/>
        </w:rPr>
        <w:t> </w:t>
      </w:r>
      <w:r w:rsidR="00AC6AB1" w:rsidRPr="0064607B">
        <w:rPr>
          <w:i/>
        </w:rPr>
        <w:t>2016</w:t>
      </w:r>
      <w:r w:rsidR="00F22F5B" w:rsidRPr="0064607B">
        <w:t xml:space="preserve"> applies on and after 1</w:t>
      </w:r>
      <w:r w:rsidR="0049048C" w:rsidRPr="0064607B">
        <w:t>9</w:t>
      </w:r>
      <w:r w:rsidR="0064607B" w:rsidRPr="0064607B">
        <w:t> </w:t>
      </w:r>
      <w:r w:rsidR="00F22F5B" w:rsidRPr="0064607B">
        <w:t>April 2016.</w:t>
      </w:r>
    </w:p>
    <w:p w:rsidR="00940847" w:rsidRPr="0064607B" w:rsidRDefault="00940847" w:rsidP="00940847">
      <w:pPr>
        <w:pStyle w:val="subsection"/>
      </w:pPr>
      <w:r w:rsidRPr="0064607B">
        <w:tab/>
        <w:t>(</w:t>
      </w:r>
      <w:r w:rsidR="00F22F5B" w:rsidRPr="0064607B">
        <w:t>2</w:t>
      </w:r>
      <w:r w:rsidRPr="0064607B">
        <w:t>)</w:t>
      </w:r>
      <w:r w:rsidRPr="0064607B">
        <w:tab/>
        <w:t>The amendments of these Regulations made by items</w:t>
      </w:r>
      <w:r w:rsidR="0064607B" w:rsidRPr="0064607B">
        <w:t> </w:t>
      </w:r>
      <w:r w:rsidR="00F22F5B" w:rsidRPr="0064607B">
        <w:t>2</w:t>
      </w:r>
      <w:r w:rsidR="00A34CD2" w:rsidRPr="0064607B">
        <w:t xml:space="preserve"> </w:t>
      </w:r>
      <w:r w:rsidR="00F22F5B" w:rsidRPr="0064607B">
        <w:t>and</w:t>
      </w:r>
      <w:r w:rsidR="00A34CD2" w:rsidRPr="0064607B">
        <w:t xml:space="preserve"> 3</w:t>
      </w:r>
      <w:r w:rsidRPr="0064607B">
        <w:t xml:space="preserve"> of Schedule</w:t>
      </w:r>
      <w:r w:rsidR="0064607B" w:rsidRPr="0064607B">
        <w:t> </w:t>
      </w:r>
      <w:r w:rsidRPr="0064607B">
        <w:t xml:space="preserve">1 to the </w:t>
      </w:r>
      <w:r w:rsidR="00AC6AB1" w:rsidRPr="0064607B">
        <w:rPr>
          <w:i/>
        </w:rPr>
        <w:t>Migration Legislation Amendment (2016 Measures No.</w:t>
      </w:r>
      <w:r w:rsidR="0064607B" w:rsidRPr="0064607B">
        <w:rPr>
          <w:i/>
        </w:rPr>
        <w:t> </w:t>
      </w:r>
      <w:r w:rsidR="0087751A" w:rsidRPr="0064607B">
        <w:rPr>
          <w:i/>
        </w:rPr>
        <w:t>1</w:t>
      </w:r>
      <w:r w:rsidR="00AC6AB1" w:rsidRPr="0064607B">
        <w:rPr>
          <w:i/>
        </w:rPr>
        <w:t>) Regulation</w:t>
      </w:r>
      <w:r w:rsidR="0064607B" w:rsidRPr="0064607B">
        <w:rPr>
          <w:i/>
        </w:rPr>
        <w:t> </w:t>
      </w:r>
      <w:r w:rsidR="00AC6AB1" w:rsidRPr="0064607B">
        <w:rPr>
          <w:i/>
        </w:rPr>
        <w:t>2016</w:t>
      </w:r>
      <w:r w:rsidRPr="0064607B">
        <w:t xml:space="preserve"> apply in relation to:</w:t>
      </w:r>
    </w:p>
    <w:p w:rsidR="00940847" w:rsidRPr="0064607B" w:rsidRDefault="00940847" w:rsidP="00940847">
      <w:pPr>
        <w:pStyle w:val="paragraph"/>
      </w:pPr>
      <w:r w:rsidRPr="0064607B">
        <w:tab/>
        <w:t>(a)</w:t>
      </w:r>
      <w:r w:rsidRPr="0064607B">
        <w:tab/>
        <w:t>an application for approval of a sponsor:</w:t>
      </w:r>
    </w:p>
    <w:p w:rsidR="00940847" w:rsidRPr="0064607B" w:rsidRDefault="00940847" w:rsidP="00940847">
      <w:pPr>
        <w:pStyle w:val="paragraphsub"/>
      </w:pPr>
      <w:r w:rsidRPr="0064607B">
        <w:tab/>
        <w:t>(</w:t>
      </w:r>
      <w:proofErr w:type="spellStart"/>
      <w:r w:rsidRPr="0064607B">
        <w:t>i</w:t>
      </w:r>
      <w:proofErr w:type="spellEnd"/>
      <w:r w:rsidRPr="0064607B">
        <w:t>)</w:t>
      </w:r>
      <w:r w:rsidRPr="0064607B">
        <w:tab/>
        <w:t xml:space="preserve">made, but not finally determined, before </w:t>
      </w:r>
      <w:r w:rsidR="00D570F4" w:rsidRPr="0064607B">
        <w:t>1</w:t>
      </w:r>
      <w:r w:rsidR="0049048C" w:rsidRPr="0064607B">
        <w:t>9</w:t>
      </w:r>
      <w:r w:rsidR="0064607B" w:rsidRPr="0064607B">
        <w:t> </w:t>
      </w:r>
      <w:r w:rsidRPr="0064607B">
        <w:t>April 2016; or</w:t>
      </w:r>
    </w:p>
    <w:p w:rsidR="00940847" w:rsidRPr="0064607B" w:rsidRDefault="00940847" w:rsidP="00940847">
      <w:pPr>
        <w:pStyle w:val="paragraphsub"/>
      </w:pPr>
      <w:r w:rsidRPr="0064607B">
        <w:tab/>
        <w:t>(ii)</w:t>
      </w:r>
      <w:r w:rsidRPr="0064607B">
        <w:tab/>
        <w:t xml:space="preserve">made on or after </w:t>
      </w:r>
      <w:r w:rsidR="00D570F4" w:rsidRPr="0064607B">
        <w:t>1</w:t>
      </w:r>
      <w:r w:rsidR="0049048C" w:rsidRPr="0064607B">
        <w:t>9</w:t>
      </w:r>
      <w:r w:rsidR="0064607B" w:rsidRPr="0064607B">
        <w:t> </w:t>
      </w:r>
      <w:r w:rsidRPr="0064607B">
        <w:t>April 2016; and</w:t>
      </w:r>
    </w:p>
    <w:p w:rsidR="00940847" w:rsidRPr="0064607B" w:rsidRDefault="00940847" w:rsidP="00940847">
      <w:pPr>
        <w:pStyle w:val="paragraph"/>
      </w:pPr>
      <w:r w:rsidRPr="0064607B">
        <w:tab/>
        <w:t>(b)</w:t>
      </w:r>
      <w:r w:rsidRPr="0064607B">
        <w:tab/>
        <w:t>an application for the variation of the terms of an approval of a sponsor:</w:t>
      </w:r>
    </w:p>
    <w:p w:rsidR="00940847" w:rsidRPr="0064607B" w:rsidRDefault="00940847" w:rsidP="00940847">
      <w:pPr>
        <w:pStyle w:val="paragraphsub"/>
      </w:pPr>
      <w:r w:rsidRPr="0064607B">
        <w:tab/>
        <w:t>(</w:t>
      </w:r>
      <w:proofErr w:type="spellStart"/>
      <w:r w:rsidRPr="0064607B">
        <w:t>i</w:t>
      </w:r>
      <w:proofErr w:type="spellEnd"/>
      <w:r w:rsidRPr="0064607B">
        <w:t>)</w:t>
      </w:r>
      <w:r w:rsidRPr="0064607B">
        <w:tab/>
        <w:t xml:space="preserve">made, but not finally determined, before </w:t>
      </w:r>
      <w:r w:rsidR="00D570F4" w:rsidRPr="0064607B">
        <w:t>1</w:t>
      </w:r>
      <w:r w:rsidR="0049048C" w:rsidRPr="0064607B">
        <w:t>9</w:t>
      </w:r>
      <w:r w:rsidR="0064607B" w:rsidRPr="0064607B">
        <w:t> </w:t>
      </w:r>
      <w:r w:rsidRPr="0064607B">
        <w:t>April 2016; or</w:t>
      </w:r>
    </w:p>
    <w:p w:rsidR="00940847" w:rsidRPr="0064607B" w:rsidRDefault="00940847" w:rsidP="00940847">
      <w:pPr>
        <w:pStyle w:val="paragraphsub"/>
      </w:pPr>
      <w:r w:rsidRPr="0064607B">
        <w:tab/>
        <w:t>(ii)</w:t>
      </w:r>
      <w:r w:rsidRPr="0064607B">
        <w:tab/>
        <w:t xml:space="preserve">made on or after </w:t>
      </w:r>
      <w:r w:rsidR="00D570F4" w:rsidRPr="0064607B">
        <w:t>1</w:t>
      </w:r>
      <w:r w:rsidR="0049048C" w:rsidRPr="0064607B">
        <w:t>9</w:t>
      </w:r>
      <w:r w:rsidR="0064607B" w:rsidRPr="0064607B">
        <w:t> </w:t>
      </w:r>
      <w:r w:rsidRPr="0064607B">
        <w:t>April 2016.</w:t>
      </w:r>
    </w:p>
    <w:p w:rsidR="001C7D30" w:rsidRPr="0064607B" w:rsidRDefault="00940847" w:rsidP="00940847">
      <w:pPr>
        <w:pStyle w:val="subsection"/>
      </w:pPr>
      <w:r w:rsidRPr="0064607B">
        <w:tab/>
        <w:t>(</w:t>
      </w:r>
      <w:r w:rsidR="00F22F5B" w:rsidRPr="0064607B">
        <w:t>3)</w:t>
      </w:r>
      <w:r w:rsidR="00F22F5B" w:rsidRPr="0064607B">
        <w:tab/>
        <w:t>The amendment</w:t>
      </w:r>
      <w:r w:rsidRPr="0064607B">
        <w:t xml:space="preserve"> of these Regulations made by item</w:t>
      </w:r>
      <w:r w:rsidR="0064607B" w:rsidRPr="0064607B">
        <w:t> </w:t>
      </w:r>
      <w:r w:rsidR="00A34CD2" w:rsidRPr="0064607B">
        <w:t>4</w:t>
      </w:r>
      <w:r w:rsidRPr="0064607B">
        <w:t xml:space="preserve"> of Schedule</w:t>
      </w:r>
      <w:r w:rsidR="0064607B" w:rsidRPr="0064607B">
        <w:t> </w:t>
      </w:r>
      <w:r w:rsidRPr="0064607B">
        <w:t xml:space="preserve">1 to the </w:t>
      </w:r>
      <w:r w:rsidR="00AC6AB1" w:rsidRPr="0064607B">
        <w:rPr>
          <w:i/>
        </w:rPr>
        <w:t>Migration Legislation Amendment (2016 Measures No.</w:t>
      </w:r>
      <w:r w:rsidR="0064607B" w:rsidRPr="0064607B">
        <w:rPr>
          <w:i/>
        </w:rPr>
        <w:t> </w:t>
      </w:r>
      <w:r w:rsidR="0087751A" w:rsidRPr="0064607B">
        <w:rPr>
          <w:i/>
        </w:rPr>
        <w:t>1</w:t>
      </w:r>
      <w:r w:rsidR="00AC6AB1" w:rsidRPr="0064607B">
        <w:rPr>
          <w:i/>
        </w:rPr>
        <w:t>) Regulation</w:t>
      </w:r>
      <w:r w:rsidR="0064607B" w:rsidRPr="0064607B">
        <w:rPr>
          <w:i/>
        </w:rPr>
        <w:t> </w:t>
      </w:r>
      <w:r w:rsidR="00AC6AB1" w:rsidRPr="0064607B">
        <w:rPr>
          <w:i/>
        </w:rPr>
        <w:t>2016</w:t>
      </w:r>
      <w:r w:rsidR="00267864" w:rsidRPr="0064607B">
        <w:t xml:space="preserve"> applies</w:t>
      </w:r>
      <w:r w:rsidR="006F4721" w:rsidRPr="0064607B">
        <w:t xml:space="preserve"> </w:t>
      </w:r>
      <w:r w:rsidR="008425C4" w:rsidRPr="0064607B">
        <w:t>in relation to</w:t>
      </w:r>
      <w:r w:rsidR="001C7D30" w:rsidRPr="0064607B">
        <w:t xml:space="preserve"> </w:t>
      </w:r>
      <w:r w:rsidR="00C95C9A" w:rsidRPr="0064607B">
        <w:t xml:space="preserve">discriminatory recruitment </w:t>
      </w:r>
      <w:r w:rsidR="001C7D30" w:rsidRPr="0064607B">
        <w:t xml:space="preserve">practices </w:t>
      </w:r>
      <w:r w:rsidR="00EC7594" w:rsidRPr="0064607B">
        <w:t>engaged in</w:t>
      </w:r>
      <w:r w:rsidR="001C7D30" w:rsidRPr="0064607B">
        <w:t xml:space="preserve"> </w:t>
      </w:r>
      <w:r w:rsidR="00A45850" w:rsidRPr="0064607B">
        <w:t>on or after 19</w:t>
      </w:r>
      <w:r w:rsidR="0064607B" w:rsidRPr="0064607B">
        <w:t> </w:t>
      </w:r>
      <w:r w:rsidR="00A45850" w:rsidRPr="0064607B">
        <w:t xml:space="preserve">April 2016 </w:t>
      </w:r>
      <w:r w:rsidR="001C7D30" w:rsidRPr="0064607B">
        <w:t xml:space="preserve">by a standard business sponsor or a former </w:t>
      </w:r>
      <w:r w:rsidR="00A45850" w:rsidRPr="0064607B">
        <w:t xml:space="preserve">standard </w:t>
      </w:r>
      <w:r w:rsidR="001C7D30" w:rsidRPr="0064607B">
        <w:t>business sponsor.</w:t>
      </w:r>
    </w:p>
    <w:p w:rsidR="00F13A5D" w:rsidRPr="0064607B" w:rsidRDefault="00F13A5D" w:rsidP="00F13A5D">
      <w:pPr>
        <w:pStyle w:val="notetext"/>
      </w:pPr>
      <w:r w:rsidRPr="0064607B">
        <w:t>Note:</w:t>
      </w:r>
      <w:r w:rsidRPr="0064607B">
        <w:tab/>
        <w:t>Schedule</w:t>
      </w:r>
      <w:r w:rsidR="0064607B" w:rsidRPr="0064607B">
        <w:t> </w:t>
      </w:r>
      <w:r w:rsidRPr="0064607B">
        <w:t xml:space="preserve">1 to the </w:t>
      </w:r>
      <w:r w:rsidR="00AC6AB1" w:rsidRPr="0064607B">
        <w:rPr>
          <w:i/>
        </w:rPr>
        <w:t>Migration Legislation Amendment (2016 Measures No.</w:t>
      </w:r>
      <w:r w:rsidR="0064607B" w:rsidRPr="0064607B">
        <w:rPr>
          <w:i/>
        </w:rPr>
        <w:t> </w:t>
      </w:r>
      <w:r w:rsidR="0087751A" w:rsidRPr="0064607B">
        <w:rPr>
          <w:i/>
        </w:rPr>
        <w:t>1</w:t>
      </w:r>
      <w:r w:rsidR="00AC6AB1" w:rsidRPr="0064607B">
        <w:rPr>
          <w:i/>
        </w:rPr>
        <w:t>) Regulation</w:t>
      </w:r>
      <w:r w:rsidR="0064607B" w:rsidRPr="0064607B">
        <w:rPr>
          <w:i/>
        </w:rPr>
        <w:t> </w:t>
      </w:r>
      <w:r w:rsidR="00AC6AB1" w:rsidRPr="0064607B">
        <w:rPr>
          <w:i/>
        </w:rPr>
        <w:t>2016</w:t>
      </w:r>
      <w:r w:rsidRPr="0064607B">
        <w:t xml:space="preserve"> commences on 1</w:t>
      </w:r>
      <w:r w:rsidR="0049048C" w:rsidRPr="0064607B">
        <w:t>9</w:t>
      </w:r>
      <w:r w:rsidR="0064607B" w:rsidRPr="0064607B">
        <w:t> </w:t>
      </w:r>
      <w:r w:rsidRPr="0064607B">
        <w:t>April 2016.</w:t>
      </w:r>
    </w:p>
    <w:p w:rsidR="00783433" w:rsidRPr="0064607B" w:rsidRDefault="00783433" w:rsidP="00783433">
      <w:pPr>
        <w:pStyle w:val="ActHead5"/>
      </w:pPr>
      <w:bookmarkStart w:id="70" w:name="_Toc446322496"/>
      <w:r w:rsidRPr="0064607B">
        <w:rPr>
          <w:rStyle w:val="CharSectno"/>
        </w:rPr>
        <w:t>5402</w:t>
      </w:r>
      <w:r w:rsidRPr="0064607B">
        <w:t xml:space="preserve">  Operation of Schedule</w:t>
      </w:r>
      <w:r w:rsidR="0064607B" w:rsidRPr="0064607B">
        <w:t> </w:t>
      </w:r>
      <w:r w:rsidR="00C95C9A" w:rsidRPr="0064607B">
        <w:t>2</w:t>
      </w:r>
      <w:bookmarkEnd w:id="70"/>
    </w:p>
    <w:p w:rsidR="00055CFA" w:rsidRPr="0064607B" w:rsidRDefault="00055CFA" w:rsidP="00055CFA">
      <w:pPr>
        <w:pStyle w:val="subsection"/>
      </w:pPr>
      <w:r w:rsidRPr="0064607B">
        <w:tab/>
        <w:t>(1)</w:t>
      </w:r>
      <w:r w:rsidRPr="0064607B">
        <w:tab/>
        <w:t>The amendment of these Regulations made by item</w:t>
      </w:r>
      <w:r w:rsidR="0064607B" w:rsidRPr="0064607B">
        <w:t> </w:t>
      </w:r>
      <w:r w:rsidRPr="0064607B">
        <w:t>1 of Schedule</w:t>
      </w:r>
      <w:r w:rsidR="0064607B" w:rsidRPr="0064607B">
        <w:t> </w:t>
      </w:r>
      <w:r w:rsidRPr="0064607B">
        <w:t xml:space="preserve">2 to the </w:t>
      </w:r>
      <w:r w:rsidRPr="0064607B">
        <w:rPr>
          <w:i/>
        </w:rPr>
        <w:t>Migration Legislation Amendment (2016 Measures No.</w:t>
      </w:r>
      <w:r w:rsidR="0064607B" w:rsidRPr="0064607B">
        <w:rPr>
          <w:i/>
        </w:rPr>
        <w:t> </w:t>
      </w:r>
      <w:r w:rsidR="00D27858" w:rsidRPr="0064607B">
        <w:rPr>
          <w:i/>
        </w:rPr>
        <w:t>1</w:t>
      </w:r>
      <w:r w:rsidRPr="0064607B">
        <w:rPr>
          <w:i/>
        </w:rPr>
        <w:t>) Regulation</w:t>
      </w:r>
      <w:r w:rsidR="0064607B" w:rsidRPr="0064607B">
        <w:rPr>
          <w:i/>
        </w:rPr>
        <w:t> </w:t>
      </w:r>
      <w:r w:rsidRPr="0064607B">
        <w:rPr>
          <w:i/>
        </w:rPr>
        <w:t>2016</w:t>
      </w:r>
      <w:r w:rsidRPr="0064607B">
        <w:t xml:space="preserve"> applies in relation to an application for a visa made on or after 19</w:t>
      </w:r>
      <w:r w:rsidR="0064607B" w:rsidRPr="0064607B">
        <w:t> </w:t>
      </w:r>
      <w:r w:rsidRPr="0064607B">
        <w:t>April 2016.</w:t>
      </w:r>
    </w:p>
    <w:p w:rsidR="00055CFA" w:rsidRPr="0064607B" w:rsidRDefault="00055CFA" w:rsidP="00055CFA">
      <w:pPr>
        <w:pStyle w:val="subsection"/>
      </w:pPr>
      <w:r w:rsidRPr="0064607B">
        <w:tab/>
        <w:t>(2)</w:t>
      </w:r>
      <w:r w:rsidRPr="0064607B">
        <w:tab/>
        <w:t>The amendments of these Regulations made by items</w:t>
      </w:r>
      <w:r w:rsidR="0064607B" w:rsidRPr="0064607B">
        <w:t> </w:t>
      </w:r>
      <w:r w:rsidRPr="0064607B">
        <w:t>2 to 4 of Schedule</w:t>
      </w:r>
      <w:r w:rsidR="0064607B" w:rsidRPr="0064607B">
        <w:t> </w:t>
      </w:r>
      <w:r w:rsidRPr="0064607B">
        <w:t xml:space="preserve">2 to the </w:t>
      </w:r>
      <w:r w:rsidRPr="0064607B">
        <w:rPr>
          <w:i/>
        </w:rPr>
        <w:t>Migration Legislation Amendment (2016 Measures No.</w:t>
      </w:r>
      <w:r w:rsidR="0064607B" w:rsidRPr="0064607B">
        <w:rPr>
          <w:i/>
        </w:rPr>
        <w:t> </w:t>
      </w:r>
      <w:r w:rsidR="00D27858" w:rsidRPr="0064607B">
        <w:rPr>
          <w:i/>
        </w:rPr>
        <w:t>1</w:t>
      </w:r>
      <w:r w:rsidRPr="0064607B">
        <w:rPr>
          <w:i/>
        </w:rPr>
        <w:t>) Regulation</w:t>
      </w:r>
      <w:r w:rsidR="0064607B" w:rsidRPr="0064607B">
        <w:rPr>
          <w:i/>
        </w:rPr>
        <w:t> </w:t>
      </w:r>
      <w:r w:rsidRPr="0064607B">
        <w:rPr>
          <w:i/>
        </w:rPr>
        <w:t>2016</w:t>
      </w:r>
      <w:r w:rsidRPr="0064607B">
        <w:t xml:space="preserve"> apply in relation to the following:</w:t>
      </w:r>
    </w:p>
    <w:p w:rsidR="00055CFA" w:rsidRPr="0064607B" w:rsidRDefault="00055CFA" w:rsidP="00055CFA">
      <w:pPr>
        <w:pStyle w:val="paragraph"/>
      </w:pPr>
      <w:r w:rsidRPr="0064607B">
        <w:tab/>
        <w:t>(a)</w:t>
      </w:r>
      <w:r w:rsidRPr="0064607B">
        <w:tab/>
        <w:t xml:space="preserve"> an application for a visa made, but not finally determined, before 19</w:t>
      </w:r>
      <w:r w:rsidR="0064607B" w:rsidRPr="0064607B">
        <w:t> </w:t>
      </w:r>
      <w:r w:rsidRPr="0064607B">
        <w:t>April 2016;</w:t>
      </w:r>
    </w:p>
    <w:p w:rsidR="00055CFA" w:rsidRPr="0064607B" w:rsidRDefault="00055CFA" w:rsidP="00055CFA">
      <w:pPr>
        <w:pStyle w:val="paragraph"/>
      </w:pPr>
      <w:r w:rsidRPr="0064607B">
        <w:tab/>
        <w:t>(b)</w:t>
      </w:r>
      <w:r w:rsidRPr="0064607B">
        <w:tab/>
        <w:t xml:space="preserve"> an application for a visa made on or after 19</w:t>
      </w:r>
      <w:r w:rsidR="0064607B" w:rsidRPr="0064607B">
        <w:t> </w:t>
      </w:r>
      <w:r w:rsidRPr="0064607B">
        <w:t>April 2016.</w:t>
      </w:r>
    </w:p>
    <w:p w:rsidR="00055CFA" w:rsidRPr="0064607B" w:rsidRDefault="00055CFA" w:rsidP="00055CFA">
      <w:pPr>
        <w:pStyle w:val="notetext"/>
      </w:pPr>
      <w:r w:rsidRPr="0064607B">
        <w:t>Note:</w:t>
      </w:r>
      <w:r w:rsidRPr="0064607B">
        <w:tab/>
        <w:t>Schedule</w:t>
      </w:r>
      <w:r w:rsidR="0064607B" w:rsidRPr="0064607B">
        <w:t> </w:t>
      </w:r>
      <w:r w:rsidRPr="0064607B">
        <w:t xml:space="preserve">2 to the </w:t>
      </w:r>
      <w:r w:rsidRPr="0064607B">
        <w:rPr>
          <w:i/>
        </w:rPr>
        <w:t>Migration Legislation Amendment (2016 Measures No.</w:t>
      </w:r>
      <w:r w:rsidR="0064607B" w:rsidRPr="0064607B">
        <w:rPr>
          <w:i/>
        </w:rPr>
        <w:t> </w:t>
      </w:r>
      <w:r w:rsidR="00D27858" w:rsidRPr="0064607B">
        <w:rPr>
          <w:i/>
        </w:rPr>
        <w:t>1</w:t>
      </w:r>
      <w:r w:rsidRPr="0064607B">
        <w:rPr>
          <w:i/>
        </w:rPr>
        <w:t>) Regulation</w:t>
      </w:r>
      <w:r w:rsidR="0064607B" w:rsidRPr="0064607B">
        <w:rPr>
          <w:i/>
        </w:rPr>
        <w:t> </w:t>
      </w:r>
      <w:r w:rsidRPr="0064607B">
        <w:rPr>
          <w:i/>
        </w:rPr>
        <w:t>2016</w:t>
      </w:r>
      <w:r w:rsidRPr="0064607B">
        <w:t xml:space="preserve"> commences on 19</w:t>
      </w:r>
      <w:r w:rsidR="0064607B" w:rsidRPr="0064607B">
        <w:t> </w:t>
      </w:r>
      <w:r w:rsidRPr="0064607B">
        <w:t>April 2016.</w:t>
      </w:r>
    </w:p>
    <w:p w:rsidR="00AA0FCA" w:rsidRPr="0064607B" w:rsidRDefault="00AA0FCA" w:rsidP="00AA0FCA">
      <w:pPr>
        <w:pStyle w:val="ActHead5"/>
      </w:pPr>
      <w:bookmarkStart w:id="71" w:name="_Toc446322497"/>
      <w:r w:rsidRPr="0064607B">
        <w:rPr>
          <w:rStyle w:val="CharSectno"/>
        </w:rPr>
        <w:t>5403</w:t>
      </w:r>
      <w:r w:rsidRPr="0064607B">
        <w:t xml:space="preserve">  Operation of Schedule</w:t>
      </w:r>
      <w:r w:rsidR="0064607B" w:rsidRPr="0064607B">
        <w:t> </w:t>
      </w:r>
      <w:r w:rsidRPr="0064607B">
        <w:t>3</w:t>
      </w:r>
      <w:bookmarkEnd w:id="71"/>
    </w:p>
    <w:p w:rsidR="00AA0FCA" w:rsidRPr="0064607B" w:rsidRDefault="00AA0FCA" w:rsidP="00AA0FCA">
      <w:pPr>
        <w:pStyle w:val="subsection"/>
      </w:pPr>
      <w:r w:rsidRPr="0064607B">
        <w:tab/>
      </w:r>
      <w:r w:rsidRPr="0064607B">
        <w:tab/>
        <w:t>The amendment of these Regulations made by item</w:t>
      </w:r>
      <w:r w:rsidR="0064607B" w:rsidRPr="0064607B">
        <w:t> </w:t>
      </w:r>
      <w:r w:rsidRPr="0064607B">
        <w:t>1 of Schedule</w:t>
      </w:r>
      <w:r w:rsidR="0064607B" w:rsidRPr="0064607B">
        <w:t> </w:t>
      </w:r>
      <w:r w:rsidR="008564C2" w:rsidRPr="0064607B">
        <w:t>3</w:t>
      </w:r>
      <w:r w:rsidRPr="0064607B">
        <w:t xml:space="preserve"> to the </w:t>
      </w:r>
      <w:r w:rsidRPr="0064607B">
        <w:rPr>
          <w:i/>
        </w:rPr>
        <w:t>Migration Legislation Amendment (2016 Measures No.</w:t>
      </w:r>
      <w:r w:rsidR="0064607B" w:rsidRPr="0064607B">
        <w:rPr>
          <w:i/>
        </w:rPr>
        <w:t> </w:t>
      </w:r>
      <w:r w:rsidRPr="0064607B">
        <w:rPr>
          <w:i/>
        </w:rPr>
        <w:t>1) Regulation</w:t>
      </w:r>
      <w:r w:rsidR="0064607B" w:rsidRPr="0064607B">
        <w:rPr>
          <w:i/>
        </w:rPr>
        <w:t> </w:t>
      </w:r>
      <w:r w:rsidRPr="0064607B">
        <w:rPr>
          <w:i/>
        </w:rPr>
        <w:t>2016</w:t>
      </w:r>
      <w:r w:rsidRPr="0064607B">
        <w:t xml:space="preserve"> applies in relation to the following applications for a visa:</w:t>
      </w:r>
    </w:p>
    <w:p w:rsidR="00AA0FCA" w:rsidRPr="0064607B" w:rsidRDefault="00AA0FCA" w:rsidP="00AA0FCA">
      <w:pPr>
        <w:pStyle w:val="paragraph"/>
      </w:pPr>
      <w:r w:rsidRPr="0064607B">
        <w:tab/>
        <w:t>(a)</w:t>
      </w:r>
      <w:r w:rsidRPr="0064607B">
        <w:tab/>
        <w:t>an application made, but not finally determined, before 1</w:t>
      </w:r>
      <w:r w:rsidR="0049048C" w:rsidRPr="0064607B">
        <w:t>9</w:t>
      </w:r>
      <w:r w:rsidR="0064607B" w:rsidRPr="0064607B">
        <w:t> </w:t>
      </w:r>
      <w:r w:rsidRPr="0064607B">
        <w:t>April 2016;</w:t>
      </w:r>
    </w:p>
    <w:p w:rsidR="00AA0FCA" w:rsidRPr="0064607B" w:rsidRDefault="00AA0FCA" w:rsidP="00AA0FCA">
      <w:pPr>
        <w:pStyle w:val="paragraph"/>
      </w:pPr>
      <w:r w:rsidRPr="0064607B">
        <w:tab/>
        <w:t>(b)</w:t>
      </w:r>
      <w:r w:rsidRPr="0064607B">
        <w:tab/>
        <w:t>an application made on or after 1</w:t>
      </w:r>
      <w:r w:rsidR="0049048C" w:rsidRPr="0064607B">
        <w:t>9</w:t>
      </w:r>
      <w:r w:rsidR="0064607B" w:rsidRPr="0064607B">
        <w:t> </w:t>
      </w:r>
      <w:r w:rsidRPr="0064607B">
        <w:t>April 2016.</w:t>
      </w:r>
    </w:p>
    <w:p w:rsidR="00AA0FCA" w:rsidRPr="0064607B" w:rsidRDefault="00AA0FCA" w:rsidP="00AA0FCA">
      <w:pPr>
        <w:pStyle w:val="notetext"/>
      </w:pPr>
      <w:r w:rsidRPr="0064607B">
        <w:t>Note:</w:t>
      </w:r>
      <w:r w:rsidRPr="0064607B">
        <w:tab/>
        <w:t>Schedule</w:t>
      </w:r>
      <w:r w:rsidR="0064607B" w:rsidRPr="0064607B">
        <w:t> </w:t>
      </w:r>
      <w:r w:rsidR="008564C2" w:rsidRPr="0064607B">
        <w:t>3</w:t>
      </w:r>
      <w:r w:rsidRPr="0064607B">
        <w:t xml:space="preserve"> to the </w:t>
      </w:r>
      <w:r w:rsidRPr="0064607B">
        <w:rPr>
          <w:i/>
        </w:rPr>
        <w:t>Migration Legislation Amendment (2016 Measures No.</w:t>
      </w:r>
      <w:r w:rsidR="0064607B" w:rsidRPr="0064607B">
        <w:rPr>
          <w:i/>
        </w:rPr>
        <w:t> </w:t>
      </w:r>
      <w:r w:rsidRPr="0064607B">
        <w:rPr>
          <w:i/>
        </w:rPr>
        <w:t>1) Regulation</w:t>
      </w:r>
      <w:r w:rsidR="0064607B" w:rsidRPr="0064607B">
        <w:rPr>
          <w:i/>
        </w:rPr>
        <w:t> </w:t>
      </w:r>
      <w:r w:rsidRPr="0064607B">
        <w:rPr>
          <w:i/>
        </w:rPr>
        <w:t>2016</w:t>
      </w:r>
      <w:r w:rsidRPr="0064607B">
        <w:t xml:space="preserve"> commences on 1</w:t>
      </w:r>
      <w:r w:rsidR="0049048C" w:rsidRPr="0064607B">
        <w:t>9</w:t>
      </w:r>
      <w:r w:rsidR="0064607B" w:rsidRPr="0064607B">
        <w:t> </w:t>
      </w:r>
      <w:r w:rsidRPr="0064607B">
        <w:t>April 2016.</w:t>
      </w:r>
    </w:p>
    <w:p w:rsidR="00783433" w:rsidRPr="0064607B" w:rsidRDefault="00783433" w:rsidP="00783433">
      <w:pPr>
        <w:pStyle w:val="ItemHead"/>
      </w:pPr>
      <w:r w:rsidRPr="0064607B">
        <w:t>2  At the end of Part</w:t>
      </w:r>
      <w:r w:rsidR="0064607B" w:rsidRPr="0064607B">
        <w:t> </w:t>
      </w:r>
      <w:r w:rsidRPr="0064607B">
        <w:t>54 of Schedule</w:t>
      </w:r>
      <w:r w:rsidR="0064607B" w:rsidRPr="0064607B">
        <w:t> </w:t>
      </w:r>
      <w:r w:rsidRPr="0064607B">
        <w:t>13</w:t>
      </w:r>
    </w:p>
    <w:p w:rsidR="00783433" w:rsidRPr="0064607B" w:rsidRDefault="004E7114" w:rsidP="00783433">
      <w:pPr>
        <w:pStyle w:val="Item"/>
      </w:pPr>
      <w:r w:rsidRPr="0064607B">
        <w:t>Add</w:t>
      </w:r>
      <w:r w:rsidR="00783433" w:rsidRPr="0064607B">
        <w:t>:</w:t>
      </w:r>
    </w:p>
    <w:p w:rsidR="006D56BD" w:rsidRPr="0064607B" w:rsidRDefault="006D56BD" w:rsidP="006D56BD">
      <w:pPr>
        <w:pStyle w:val="ActHead5"/>
      </w:pPr>
      <w:bookmarkStart w:id="72" w:name="_Toc446322498"/>
      <w:r w:rsidRPr="0064607B">
        <w:rPr>
          <w:rStyle w:val="CharSectno"/>
        </w:rPr>
        <w:t>5404</w:t>
      </w:r>
      <w:r w:rsidRPr="0064607B">
        <w:t xml:space="preserve">  Operation of Schedule</w:t>
      </w:r>
      <w:r w:rsidR="0064607B" w:rsidRPr="0064607B">
        <w:t> </w:t>
      </w:r>
      <w:r w:rsidRPr="0064607B">
        <w:t>4</w:t>
      </w:r>
      <w:bookmarkEnd w:id="72"/>
    </w:p>
    <w:p w:rsidR="006D56BD" w:rsidRPr="0064607B" w:rsidRDefault="006D56BD" w:rsidP="006D56BD">
      <w:pPr>
        <w:pStyle w:val="subsection"/>
      </w:pPr>
      <w:r w:rsidRPr="0064607B">
        <w:tab/>
        <w:t>(1)</w:t>
      </w:r>
      <w:r w:rsidRPr="0064607B">
        <w:tab/>
        <w:t>The amendments of these Regulations made by Schedule</w:t>
      </w:r>
      <w:r w:rsidR="0064607B" w:rsidRPr="0064607B">
        <w:t> </w:t>
      </w:r>
      <w:r w:rsidRPr="0064607B">
        <w:t xml:space="preserve">4 to the </w:t>
      </w:r>
      <w:r w:rsidRPr="0064607B">
        <w:rPr>
          <w:i/>
        </w:rPr>
        <w:t>Migration Legislation Amendment (2016 Measures No.</w:t>
      </w:r>
      <w:r w:rsidR="0064607B" w:rsidRPr="0064607B">
        <w:rPr>
          <w:i/>
        </w:rPr>
        <w:t> </w:t>
      </w:r>
      <w:r w:rsidRPr="0064607B">
        <w:rPr>
          <w:i/>
        </w:rPr>
        <w:t>1) Regulation</w:t>
      </w:r>
      <w:r w:rsidR="0064607B" w:rsidRPr="0064607B">
        <w:rPr>
          <w:i/>
        </w:rPr>
        <w:t> </w:t>
      </w:r>
      <w:r w:rsidRPr="0064607B">
        <w:rPr>
          <w:i/>
        </w:rPr>
        <w:t>2016</w:t>
      </w:r>
      <w:r w:rsidRPr="0064607B">
        <w:t xml:space="preserve"> (other than items</w:t>
      </w:r>
      <w:r w:rsidR="0064607B" w:rsidRPr="0064607B">
        <w:t> </w:t>
      </w:r>
      <w:r w:rsidRPr="0064607B">
        <w:t>44, 48 and 49</w:t>
      </w:r>
      <w:r w:rsidRPr="0064607B">
        <w:rPr>
          <w:b/>
        </w:rPr>
        <w:t xml:space="preserve"> </w:t>
      </w:r>
      <w:r w:rsidRPr="0064607B">
        <w:t>of that Schedule) apply in relation to an application for a visa made on or after 1</w:t>
      </w:r>
      <w:r w:rsidR="0064607B" w:rsidRPr="0064607B">
        <w:t> </w:t>
      </w:r>
      <w:r w:rsidRPr="0064607B">
        <w:t>July 2016.</w:t>
      </w:r>
    </w:p>
    <w:p w:rsidR="006D56BD" w:rsidRPr="0064607B" w:rsidRDefault="006D56BD" w:rsidP="006D56BD">
      <w:pPr>
        <w:pStyle w:val="subsection"/>
      </w:pPr>
      <w:r w:rsidRPr="0064607B">
        <w:tab/>
        <w:t>(2)</w:t>
      </w:r>
      <w:r w:rsidRPr="0064607B">
        <w:tab/>
        <w:t>The amendments of these Regulations made by items</w:t>
      </w:r>
      <w:r w:rsidR="0064607B" w:rsidRPr="0064607B">
        <w:t> </w:t>
      </w:r>
      <w:r w:rsidRPr="0064607B">
        <w:t>44, 48 and 49 of Schedule</w:t>
      </w:r>
      <w:r w:rsidR="0064607B" w:rsidRPr="0064607B">
        <w:t> </w:t>
      </w:r>
      <w:r w:rsidRPr="0064607B">
        <w:t xml:space="preserve">4 to the </w:t>
      </w:r>
      <w:r w:rsidRPr="0064607B">
        <w:rPr>
          <w:i/>
        </w:rPr>
        <w:t>Migration Legislation Amendment (2016 Measures No.</w:t>
      </w:r>
      <w:r w:rsidR="0064607B" w:rsidRPr="0064607B">
        <w:rPr>
          <w:i/>
        </w:rPr>
        <w:t> </w:t>
      </w:r>
      <w:r w:rsidRPr="0064607B">
        <w:rPr>
          <w:i/>
        </w:rPr>
        <w:t>1) Regulation</w:t>
      </w:r>
      <w:r w:rsidR="0064607B" w:rsidRPr="0064607B">
        <w:rPr>
          <w:i/>
        </w:rPr>
        <w:t> </w:t>
      </w:r>
      <w:r w:rsidRPr="0064607B">
        <w:rPr>
          <w:i/>
        </w:rPr>
        <w:t>2016</w:t>
      </w:r>
      <w:r w:rsidRPr="0064607B">
        <w:t xml:space="preserve"> apply in relation to a visa granted before, on or after 1</w:t>
      </w:r>
      <w:r w:rsidR="0064607B" w:rsidRPr="0064607B">
        <w:t> </w:t>
      </w:r>
      <w:r w:rsidRPr="0064607B">
        <w:t>July 2016.</w:t>
      </w:r>
    </w:p>
    <w:p w:rsidR="006D56BD" w:rsidRPr="0064607B" w:rsidRDefault="006D56BD" w:rsidP="006D56BD">
      <w:pPr>
        <w:pStyle w:val="notetext"/>
      </w:pPr>
      <w:r w:rsidRPr="0064607B">
        <w:t>Note:</w:t>
      </w:r>
      <w:r w:rsidRPr="0064607B">
        <w:tab/>
        <w:t>Schedule</w:t>
      </w:r>
      <w:r w:rsidR="0064607B" w:rsidRPr="0064607B">
        <w:t> </w:t>
      </w:r>
      <w:r w:rsidRPr="0064607B">
        <w:t xml:space="preserve">4 to the </w:t>
      </w:r>
      <w:r w:rsidRPr="0064607B">
        <w:rPr>
          <w:i/>
        </w:rPr>
        <w:t>Migration Legislation Amendment (2016 Measures No.</w:t>
      </w:r>
      <w:r w:rsidR="0064607B" w:rsidRPr="0064607B">
        <w:rPr>
          <w:i/>
        </w:rPr>
        <w:t> </w:t>
      </w:r>
      <w:r w:rsidRPr="0064607B">
        <w:rPr>
          <w:i/>
        </w:rPr>
        <w:t>1) Regulation</w:t>
      </w:r>
      <w:r w:rsidR="0064607B" w:rsidRPr="0064607B">
        <w:rPr>
          <w:i/>
        </w:rPr>
        <w:t> </w:t>
      </w:r>
      <w:r w:rsidRPr="0064607B">
        <w:rPr>
          <w:i/>
        </w:rPr>
        <w:t>2016</w:t>
      </w:r>
      <w:r w:rsidRPr="0064607B">
        <w:t xml:space="preserve"> commences on 1</w:t>
      </w:r>
      <w:r w:rsidR="0064607B" w:rsidRPr="0064607B">
        <w:t> </w:t>
      </w:r>
      <w:r w:rsidRPr="0064607B">
        <w:t>July 2016.</w:t>
      </w:r>
    </w:p>
    <w:sectPr w:rsidR="006D56BD" w:rsidRPr="0064607B" w:rsidSect="00CB0DD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F7" w:rsidRDefault="00B420F7" w:rsidP="0048364F">
      <w:pPr>
        <w:spacing w:line="240" w:lineRule="auto"/>
      </w:pPr>
      <w:r>
        <w:separator/>
      </w:r>
    </w:p>
  </w:endnote>
  <w:endnote w:type="continuationSeparator" w:id="0">
    <w:p w:rsidR="00B420F7" w:rsidRDefault="00B420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CB0DDA" w:rsidRDefault="008D7A46" w:rsidP="00CB0DDA">
    <w:pPr>
      <w:pStyle w:val="Footer"/>
      <w:tabs>
        <w:tab w:val="clear" w:pos="4153"/>
        <w:tab w:val="clear" w:pos="8306"/>
        <w:tab w:val="center" w:pos="4150"/>
        <w:tab w:val="right" w:pos="8307"/>
      </w:tabs>
      <w:spacing w:before="120"/>
      <w:rPr>
        <w:i/>
        <w:sz w:val="18"/>
      </w:rPr>
    </w:pPr>
    <w:r w:rsidRPr="00CB0DDA">
      <w:rPr>
        <w:i/>
        <w:sz w:val="18"/>
      </w:rPr>
      <w:t xml:space="preserve"> </w:t>
    </w:r>
    <w:r w:rsidR="00CB0DDA" w:rsidRPr="00CB0DDA">
      <w:rPr>
        <w:i/>
        <w:sz w:val="18"/>
      </w:rPr>
      <w:t>OPC61561 -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A" w:rsidRDefault="00CB0DDA" w:rsidP="00CB0DDA">
    <w:pPr>
      <w:pStyle w:val="Footer"/>
    </w:pPr>
    <w:r w:rsidRPr="00CB0DDA">
      <w:rPr>
        <w:i/>
        <w:sz w:val="18"/>
      </w:rPr>
      <w:t>OPC61561 -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CB0DDA" w:rsidRDefault="008D7A46" w:rsidP="008D7A46">
    <w:pPr>
      <w:pStyle w:val="Footer"/>
      <w:rPr>
        <w:sz w:val="18"/>
      </w:rPr>
    </w:pPr>
  </w:p>
  <w:p w:rsidR="008D7A46" w:rsidRPr="00CB0DDA" w:rsidRDefault="00CB0DDA" w:rsidP="00CB0DDA">
    <w:pPr>
      <w:pStyle w:val="Footer"/>
      <w:rPr>
        <w:sz w:val="18"/>
      </w:rPr>
    </w:pPr>
    <w:r w:rsidRPr="00CB0DDA">
      <w:rPr>
        <w:i/>
        <w:sz w:val="18"/>
      </w:rPr>
      <w:t>OPC61561 -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CB0DDA" w:rsidRDefault="008D7A46" w:rsidP="008D7A46">
    <w:pPr>
      <w:pBdr>
        <w:top w:val="single" w:sz="6" w:space="1" w:color="auto"/>
      </w:pBdr>
      <w:spacing w:before="120" w:line="0" w:lineRule="atLeast"/>
      <w:rPr>
        <w:rFonts w:cs="Times New Roman"/>
        <w:i/>
        <w:sz w:val="18"/>
        <w:szCs w:val="16"/>
      </w:rPr>
    </w:pPr>
  </w:p>
  <w:tbl>
    <w:tblPr>
      <w:tblStyle w:val="TableGrid"/>
      <w:tblW w:w="4281" w:type="pct"/>
      <w:tblLook w:val="04A0" w:firstRow="1" w:lastRow="0" w:firstColumn="1" w:lastColumn="0" w:noHBand="0" w:noVBand="1"/>
    </w:tblPr>
    <w:tblGrid>
      <w:gridCol w:w="533"/>
      <w:gridCol w:w="5387"/>
      <w:gridCol w:w="1383"/>
    </w:tblGrid>
    <w:tr w:rsidR="008D7A46" w:rsidRPr="00CB0DDA" w:rsidTr="0064607B">
      <w:tc>
        <w:tcPr>
          <w:tcW w:w="365" w:type="pct"/>
          <w:tcBorders>
            <w:top w:val="nil"/>
            <w:left w:val="nil"/>
            <w:bottom w:val="nil"/>
            <w:right w:val="nil"/>
          </w:tcBorders>
        </w:tcPr>
        <w:p w:rsidR="008D7A46" w:rsidRPr="00CB0DDA" w:rsidRDefault="008D7A46" w:rsidP="00DB735F">
          <w:pPr>
            <w:spacing w:line="0" w:lineRule="atLeast"/>
            <w:rPr>
              <w:rFonts w:cs="Times New Roman"/>
              <w:i/>
              <w:sz w:val="18"/>
            </w:rPr>
          </w:pPr>
          <w:r w:rsidRPr="00CB0DDA">
            <w:rPr>
              <w:rFonts w:cs="Times New Roman"/>
              <w:i/>
              <w:sz w:val="18"/>
            </w:rPr>
            <w:fldChar w:fldCharType="begin"/>
          </w:r>
          <w:r w:rsidRPr="00CB0DDA">
            <w:rPr>
              <w:rFonts w:cs="Times New Roman"/>
              <w:i/>
              <w:sz w:val="18"/>
            </w:rPr>
            <w:instrText xml:space="preserve"> PAGE </w:instrText>
          </w:r>
          <w:r w:rsidRPr="00CB0DDA">
            <w:rPr>
              <w:rFonts w:cs="Times New Roman"/>
              <w:i/>
              <w:sz w:val="18"/>
            </w:rPr>
            <w:fldChar w:fldCharType="separate"/>
          </w:r>
          <w:r w:rsidR="005763B8">
            <w:rPr>
              <w:rFonts w:cs="Times New Roman"/>
              <w:i/>
              <w:noProof/>
              <w:sz w:val="18"/>
            </w:rPr>
            <w:t>xxiii</w:t>
          </w:r>
          <w:r w:rsidRPr="00CB0DDA">
            <w:rPr>
              <w:rFonts w:cs="Times New Roman"/>
              <w:i/>
              <w:sz w:val="18"/>
            </w:rPr>
            <w:fldChar w:fldCharType="end"/>
          </w:r>
        </w:p>
      </w:tc>
      <w:tc>
        <w:tcPr>
          <w:tcW w:w="3688" w:type="pct"/>
          <w:tcBorders>
            <w:top w:val="nil"/>
            <w:left w:val="nil"/>
            <w:bottom w:val="nil"/>
            <w:right w:val="nil"/>
          </w:tcBorders>
        </w:tcPr>
        <w:p w:rsidR="008D7A46" w:rsidRPr="00CB0DDA" w:rsidRDefault="008D7A46" w:rsidP="00DB735F">
          <w:pPr>
            <w:spacing w:line="0" w:lineRule="atLeast"/>
            <w:jc w:val="center"/>
            <w:rPr>
              <w:rFonts w:cs="Times New Roman"/>
              <w:i/>
              <w:sz w:val="18"/>
            </w:rPr>
          </w:pPr>
          <w:r w:rsidRPr="00CB0DDA">
            <w:rPr>
              <w:rFonts w:cs="Times New Roman"/>
              <w:i/>
              <w:sz w:val="18"/>
            </w:rPr>
            <w:fldChar w:fldCharType="begin"/>
          </w:r>
          <w:r w:rsidRPr="00CB0DDA">
            <w:rPr>
              <w:rFonts w:cs="Times New Roman"/>
              <w:i/>
              <w:sz w:val="18"/>
            </w:rPr>
            <w:instrText xml:space="preserve"> DOCPROPERTY ShortT </w:instrText>
          </w:r>
          <w:r w:rsidRPr="00CB0DDA">
            <w:rPr>
              <w:rFonts w:cs="Times New Roman"/>
              <w:i/>
              <w:sz w:val="18"/>
            </w:rPr>
            <w:fldChar w:fldCharType="separate"/>
          </w:r>
          <w:r w:rsidR="0075783A">
            <w:rPr>
              <w:rFonts w:cs="Times New Roman"/>
              <w:i/>
              <w:sz w:val="18"/>
            </w:rPr>
            <w:t>Migration Legislation Amendment (2016 Measures No. 1) Regulation 2016</w:t>
          </w:r>
          <w:r w:rsidRPr="00CB0DDA">
            <w:rPr>
              <w:rFonts w:cs="Times New Roman"/>
              <w:i/>
              <w:sz w:val="18"/>
            </w:rPr>
            <w:fldChar w:fldCharType="end"/>
          </w:r>
        </w:p>
      </w:tc>
      <w:tc>
        <w:tcPr>
          <w:tcW w:w="947" w:type="pct"/>
          <w:tcBorders>
            <w:top w:val="nil"/>
            <w:left w:val="nil"/>
            <w:bottom w:val="nil"/>
            <w:right w:val="nil"/>
          </w:tcBorders>
        </w:tcPr>
        <w:p w:rsidR="008D7A46" w:rsidRPr="00CB0DDA" w:rsidRDefault="008D7A46" w:rsidP="00DB735F">
          <w:pPr>
            <w:spacing w:line="0" w:lineRule="atLeast"/>
            <w:jc w:val="right"/>
            <w:rPr>
              <w:rFonts w:cs="Times New Roman"/>
              <w:i/>
              <w:sz w:val="18"/>
            </w:rPr>
          </w:pPr>
        </w:p>
      </w:tc>
    </w:tr>
  </w:tbl>
  <w:p w:rsidR="008D7A46" w:rsidRPr="00CB0DDA" w:rsidRDefault="00CB0DDA" w:rsidP="00CB0DDA">
    <w:pPr>
      <w:rPr>
        <w:rFonts w:cs="Times New Roman"/>
        <w:i/>
        <w:sz w:val="18"/>
      </w:rPr>
    </w:pPr>
    <w:r w:rsidRPr="00CB0DDA">
      <w:rPr>
        <w:rFonts w:cs="Times New Roman"/>
        <w:i/>
        <w:sz w:val="18"/>
      </w:rPr>
      <w:t>OPC61561 -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33C1C" w:rsidRDefault="008D7A46" w:rsidP="008D7A4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D7A46" w:rsidTr="0064607B">
      <w:tc>
        <w:tcPr>
          <w:tcW w:w="947" w:type="pct"/>
          <w:tcBorders>
            <w:top w:val="nil"/>
            <w:left w:val="nil"/>
            <w:bottom w:val="nil"/>
            <w:right w:val="nil"/>
          </w:tcBorders>
        </w:tcPr>
        <w:p w:rsidR="008D7A46" w:rsidRDefault="008D7A46" w:rsidP="00DB735F">
          <w:pPr>
            <w:spacing w:line="0" w:lineRule="atLeast"/>
            <w:rPr>
              <w:sz w:val="18"/>
            </w:rPr>
          </w:pPr>
        </w:p>
      </w:tc>
      <w:tc>
        <w:tcPr>
          <w:tcW w:w="3688" w:type="pct"/>
          <w:tcBorders>
            <w:top w:val="nil"/>
            <w:left w:val="nil"/>
            <w:bottom w:val="nil"/>
            <w:right w:val="nil"/>
          </w:tcBorders>
        </w:tcPr>
        <w:p w:rsidR="008D7A46" w:rsidRDefault="008D7A46" w:rsidP="00DB73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783A">
            <w:rPr>
              <w:i/>
              <w:sz w:val="18"/>
            </w:rPr>
            <w:t>Migration Legislation Amendment (2016 Measures No. 1) Regulation 2016</w:t>
          </w:r>
          <w:r w:rsidRPr="007A1328">
            <w:rPr>
              <w:i/>
              <w:sz w:val="18"/>
            </w:rPr>
            <w:fldChar w:fldCharType="end"/>
          </w:r>
        </w:p>
      </w:tc>
      <w:tc>
        <w:tcPr>
          <w:tcW w:w="365" w:type="pct"/>
          <w:tcBorders>
            <w:top w:val="nil"/>
            <w:left w:val="nil"/>
            <w:bottom w:val="nil"/>
            <w:right w:val="nil"/>
          </w:tcBorders>
        </w:tcPr>
        <w:p w:rsidR="008D7A46" w:rsidRDefault="008D7A46" w:rsidP="00DB73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02E">
            <w:rPr>
              <w:i/>
              <w:noProof/>
              <w:sz w:val="18"/>
            </w:rPr>
            <w:t>i</w:t>
          </w:r>
          <w:r w:rsidRPr="00ED79B6">
            <w:rPr>
              <w:i/>
              <w:sz w:val="18"/>
            </w:rPr>
            <w:fldChar w:fldCharType="end"/>
          </w:r>
        </w:p>
      </w:tc>
    </w:tr>
  </w:tbl>
  <w:p w:rsidR="008D7A46" w:rsidRPr="00ED79B6" w:rsidRDefault="00CB0DDA" w:rsidP="00CB0DDA">
    <w:pPr>
      <w:rPr>
        <w:i/>
        <w:sz w:val="18"/>
      </w:rPr>
    </w:pPr>
    <w:r w:rsidRPr="00CB0DDA">
      <w:rPr>
        <w:rFonts w:cs="Times New Roman"/>
        <w:i/>
        <w:sz w:val="18"/>
      </w:rPr>
      <w:t>OPC61561 -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CB0DDA" w:rsidRDefault="008D7A46" w:rsidP="008D7A46">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8D7A46" w:rsidRPr="00CB0DDA" w:rsidTr="0064607B">
      <w:tc>
        <w:tcPr>
          <w:tcW w:w="365" w:type="pct"/>
          <w:tcBorders>
            <w:top w:val="nil"/>
            <w:left w:val="nil"/>
            <w:bottom w:val="nil"/>
            <w:right w:val="nil"/>
          </w:tcBorders>
        </w:tcPr>
        <w:p w:rsidR="008D7A46" w:rsidRPr="00CB0DDA" w:rsidRDefault="008D7A46" w:rsidP="00DB735F">
          <w:pPr>
            <w:spacing w:line="0" w:lineRule="atLeast"/>
            <w:rPr>
              <w:rFonts w:cs="Times New Roman"/>
              <w:i/>
              <w:sz w:val="18"/>
            </w:rPr>
          </w:pPr>
          <w:r w:rsidRPr="00CB0DDA">
            <w:rPr>
              <w:rFonts w:cs="Times New Roman"/>
              <w:i/>
              <w:sz w:val="18"/>
            </w:rPr>
            <w:fldChar w:fldCharType="begin"/>
          </w:r>
          <w:r w:rsidRPr="00CB0DDA">
            <w:rPr>
              <w:rFonts w:cs="Times New Roman"/>
              <w:i/>
              <w:sz w:val="18"/>
            </w:rPr>
            <w:instrText xml:space="preserve"> PAGE </w:instrText>
          </w:r>
          <w:r w:rsidRPr="00CB0DDA">
            <w:rPr>
              <w:rFonts w:cs="Times New Roman"/>
              <w:i/>
              <w:sz w:val="18"/>
            </w:rPr>
            <w:fldChar w:fldCharType="separate"/>
          </w:r>
          <w:r w:rsidR="003A602E">
            <w:rPr>
              <w:rFonts w:cs="Times New Roman"/>
              <w:i/>
              <w:noProof/>
              <w:sz w:val="18"/>
            </w:rPr>
            <w:t>24</w:t>
          </w:r>
          <w:r w:rsidRPr="00CB0DDA">
            <w:rPr>
              <w:rFonts w:cs="Times New Roman"/>
              <w:i/>
              <w:sz w:val="18"/>
            </w:rPr>
            <w:fldChar w:fldCharType="end"/>
          </w:r>
        </w:p>
      </w:tc>
      <w:tc>
        <w:tcPr>
          <w:tcW w:w="3688" w:type="pct"/>
          <w:tcBorders>
            <w:top w:val="nil"/>
            <w:left w:val="nil"/>
            <w:bottom w:val="nil"/>
            <w:right w:val="nil"/>
          </w:tcBorders>
        </w:tcPr>
        <w:p w:rsidR="008D7A46" w:rsidRPr="00CB0DDA" w:rsidRDefault="008D7A46" w:rsidP="00DB735F">
          <w:pPr>
            <w:spacing w:line="0" w:lineRule="atLeast"/>
            <w:jc w:val="center"/>
            <w:rPr>
              <w:rFonts w:cs="Times New Roman"/>
              <w:i/>
              <w:sz w:val="18"/>
            </w:rPr>
          </w:pPr>
          <w:r w:rsidRPr="00CB0DDA">
            <w:rPr>
              <w:rFonts w:cs="Times New Roman"/>
              <w:i/>
              <w:sz w:val="18"/>
            </w:rPr>
            <w:fldChar w:fldCharType="begin"/>
          </w:r>
          <w:r w:rsidRPr="00CB0DDA">
            <w:rPr>
              <w:rFonts w:cs="Times New Roman"/>
              <w:i/>
              <w:sz w:val="18"/>
            </w:rPr>
            <w:instrText xml:space="preserve"> DOCPROPERTY ShortT </w:instrText>
          </w:r>
          <w:r w:rsidRPr="00CB0DDA">
            <w:rPr>
              <w:rFonts w:cs="Times New Roman"/>
              <w:i/>
              <w:sz w:val="18"/>
            </w:rPr>
            <w:fldChar w:fldCharType="separate"/>
          </w:r>
          <w:r w:rsidR="0075783A">
            <w:rPr>
              <w:rFonts w:cs="Times New Roman"/>
              <w:i/>
              <w:sz w:val="18"/>
            </w:rPr>
            <w:t>Migration Legislation Amendment (2016 Measures No. 1) Regulation 2016</w:t>
          </w:r>
          <w:r w:rsidRPr="00CB0DDA">
            <w:rPr>
              <w:rFonts w:cs="Times New Roman"/>
              <w:i/>
              <w:sz w:val="18"/>
            </w:rPr>
            <w:fldChar w:fldCharType="end"/>
          </w:r>
        </w:p>
      </w:tc>
      <w:tc>
        <w:tcPr>
          <w:tcW w:w="947" w:type="pct"/>
          <w:tcBorders>
            <w:top w:val="nil"/>
            <w:left w:val="nil"/>
            <w:bottom w:val="nil"/>
            <w:right w:val="nil"/>
          </w:tcBorders>
        </w:tcPr>
        <w:p w:rsidR="008D7A46" w:rsidRPr="00CB0DDA" w:rsidRDefault="008D7A46" w:rsidP="00DB735F">
          <w:pPr>
            <w:spacing w:line="0" w:lineRule="atLeast"/>
            <w:jc w:val="right"/>
            <w:rPr>
              <w:rFonts w:cs="Times New Roman"/>
              <w:i/>
              <w:sz w:val="18"/>
            </w:rPr>
          </w:pPr>
        </w:p>
      </w:tc>
    </w:tr>
  </w:tbl>
  <w:p w:rsidR="008D7A46" w:rsidRPr="00CB0DDA" w:rsidRDefault="00CB0DDA" w:rsidP="00CB0DDA">
    <w:pPr>
      <w:rPr>
        <w:rFonts w:cs="Times New Roman"/>
        <w:i/>
        <w:sz w:val="18"/>
      </w:rPr>
    </w:pPr>
    <w:r w:rsidRPr="00CB0DDA">
      <w:rPr>
        <w:rFonts w:cs="Times New Roman"/>
        <w:i/>
        <w:sz w:val="18"/>
      </w:rPr>
      <w:t>OPC61561 -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33C1C" w:rsidRDefault="008D7A46" w:rsidP="008D7A4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D7A46" w:rsidTr="0064607B">
      <w:tc>
        <w:tcPr>
          <w:tcW w:w="947" w:type="pct"/>
          <w:tcBorders>
            <w:top w:val="nil"/>
            <w:left w:val="nil"/>
            <w:bottom w:val="nil"/>
            <w:right w:val="nil"/>
          </w:tcBorders>
        </w:tcPr>
        <w:p w:rsidR="008D7A46" w:rsidRDefault="008D7A46" w:rsidP="00DB735F">
          <w:pPr>
            <w:spacing w:line="0" w:lineRule="atLeast"/>
            <w:rPr>
              <w:sz w:val="18"/>
            </w:rPr>
          </w:pPr>
        </w:p>
      </w:tc>
      <w:tc>
        <w:tcPr>
          <w:tcW w:w="3688" w:type="pct"/>
          <w:tcBorders>
            <w:top w:val="nil"/>
            <w:left w:val="nil"/>
            <w:bottom w:val="nil"/>
            <w:right w:val="nil"/>
          </w:tcBorders>
        </w:tcPr>
        <w:p w:rsidR="008D7A46" w:rsidRDefault="008D7A46" w:rsidP="00DB73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783A">
            <w:rPr>
              <w:i/>
              <w:sz w:val="18"/>
            </w:rPr>
            <w:t>Migration Legislation Amendment (2016 Measures No. 1) Regulation 2016</w:t>
          </w:r>
          <w:r w:rsidRPr="007A1328">
            <w:rPr>
              <w:i/>
              <w:sz w:val="18"/>
            </w:rPr>
            <w:fldChar w:fldCharType="end"/>
          </w:r>
        </w:p>
      </w:tc>
      <w:tc>
        <w:tcPr>
          <w:tcW w:w="365" w:type="pct"/>
          <w:tcBorders>
            <w:top w:val="nil"/>
            <w:left w:val="nil"/>
            <w:bottom w:val="nil"/>
            <w:right w:val="nil"/>
          </w:tcBorders>
        </w:tcPr>
        <w:p w:rsidR="008D7A46" w:rsidRDefault="008D7A46" w:rsidP="00DB73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02E">
            <w:rPr>
              <w:i/>
              <w:noProof/>
              <w:sz w:val="18"/>
            </w:rPr>
            <w:t>1</w:t>
          </w:r>
          <w:r w:rsidRPr="00ED79B6">
            <w:rPr>
              <w:i/>
              <w:sz w:val="18"/>
            </w:rPr>
            <w:fldChar w:fldCharType="end"/>
          </w:r>
        </w:p>
      </w:tc>
    </w:tr>
  </w:tbl>
  <w:p w:rsidR="008D7A46" w:rsidRPr="00ED79B6" w:rsidRDefault="00CB0DDA" w:rsidP="00CB0DDA">
    <w:pPr>
      <w:rPr>
        <w:i/>
        <w:sz w:val="18"/>
      </w:rPr>
    </w:pPr>
    <w:r>
      <w:rPr>
        <w:i/>
        <w:sz w:val="18"/>
      </w:rPr>
      <w:fldChar w:fldCharType="begin"/>
    </w:r>
    <w:r>
      <w:rPr>
        <w:i/>
        <w:sz w:val="18"/>
      </w:rPr>
      <w:instrText xml:space="preserve"> DOCPROPERTY ID \* MERGEFORMAT </w:instrText>
    </w:r>
    <w:r>
      <w:rPr>
        <w:i/>
        <w:sz w:val="18"/>
      </w:rPr>
      <w:fldChar w:fldCharType="separate"/>
    </w:r>
    <w:r w:rsidR="0075783A">
      <w:rPr>
        <w:i/>
        <w:sz w:val="18"/>
      </w:rPr>
      <w:t>OPC61561</w:t>
    </w:r>
    <w:r>
      <w:rPr>
        <w:i/>
        <w:sz w:val="18"/>
      </w:rPr>
      <w:fldChar w:fldCharType="end"/>
    </w:r>
    <w:r w:rsidRPr="00CB0DDA">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33C1C" w:rsidRDefault="008D7A46" w:rsidP="008D7A46">
    <w:pPr>
      <w:pBdr>
        <w:top w:val="single" w:sz="6" w:space="1" w:color="auto"/>
      </w:pBdr>
      <w:spacing w:line="0" w:lineRule="atLeast"/>
      <w:rPr>
        <w:sz w:val="16"/>
        <w:szCs w:val="16"/>
      </w:rPr>
    </w:pPr>
  </w:p>
  <w:tbl>
    <w:tblPr>
      <w:tblStyle w:val="TableGrid"/>
      <w:tblW w:w="4281" w:type="pct"/>
      <w:tblLook w:val="04A0" w:firstRow="1" w:lastRow="0" w:firstColumn="1" w:lastColumn="0" w:noHBand="0" w:noVBand="1"/>
    </w:tblPr>
    <w:tblGrid>
      <w:gridCol w:w="1383"/>
      <w:gridCol w:w="5387"/>
      <w:gridCol w:w="533"/>
    </w:tblGrid>
    <w:tr w:rsidR="008D7A46" w:rsidTr="0064607B">
      <w:tc>
        <w:tcPr>
          <w:tcW w:w="947" w:type="pct"/>
          <w:tcBorders>
            <w:top w:val="nil"/>
            <w:left w:val="nil"/>
            <w:bottom w:val="nil"/>
            <w:right w:val="nil"/>
          </w:tcBorders>
        </w:tcPr>
        <w:p w:rsidR="008D7A46" w:rsidRDefault="008D7A46" w:rsidP="00DB735F">
          <w:pPr>
            <w:spacing w:line="0" w:lineRule="atLeast"/>
            <w:rPr>
              <w:sz w:val="18"/>
            </w:rPr>
          </w:pPr>
        </w:p>
      </w:tc>
      <w:tc>
        <w:tcPr>
          <w:tcW w:w="3688" w:type="pct"/>
          <w:tcBorders>
            <w:top w:val="nil"/>
            <w:left w:val="nil"/>
            <w:bottom w:val="nil"/>
            <w:right w:val="nil"/>
          </w:tcBorders>
        </w:tcPr>
        <w:p w:rsidR="008D7A46" w:rsidRDefault="008D7A46" w:rsidP="00DB73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783A">
            <w:rPr>
              <w:i/>
              <w:sz w:val="18"/>
            </w:rPr>
            <w:t>Migration Legislation Amendment (2016 Measures No. 1) Regulation 2016</w:t>
          </w:r>
          <w:r w:rsidRPr="007A1328">
            <w:rPr>
              <w:i/>
              <w:sz w:val="18"/>
            </w:rPr>
            <w:fldChar w:fldCharType="end"/>
          </w:r>
        </w:p>
      </w:tc>
      <w:tc>
        <w:tcPr>
          <w:tcW w:w="365" w:type="pct"/>
          <w:tcBorders>
            <w:top w:val="nil"/>
            <w:left w:val="nil"/>
            <w:bottom w:val="nil"/>
            <w:right w:val="nil"/>
          </w:tcBorders>
        </w:tcPr>
        <w:p w:rsidR="008D7A46" w:rsidRDefault="008D7A46" w:rsidP="00DB73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63B8">
            <w:rPr>
              <w:i/>
              <w:noProof/>
              <w:sz w:val="18"/>
            </w:rPr>
            <w:t>23</w:t>
          </w:r>
          <w:r w:rsidRPr="00ED79B6">
            <w:rPr>
              <w:i/>
              <w:sz w:val="18"/>
            </w:rPr>
            <w:fldChar w:fldCharType="end"/>
          </w:r>
        </w:p>
      </w:tc>
    </w:tr>
  </w:tbl>
  <w:p w:rsidR="008D7A46" w:rsidRPr="00ED79B6" w:rsidRDefault="008D7A46" w:rsidP="008D7A4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F7" w:rsidRDefault="00B420F7" w:rsidP="0048364F">
      <w:pPr>
        <w:spacing w:line="240" w:lineRule="auto"/>
      </w:pPr>
      <w:r>
        <w:separator/>
      </w:r>
    </w:p>
  </w:footnote>
  <w:footnote w:type="continuationSeparator" w:id="0">
    <w:p w:rsidR="00B420F7" w:rsidRDefault="00B420F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5F1388" w:rsidRDefault="008D7A46" w:rsidP="008D7A46">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5F1388" w:rsidRDefault="008D7A46" w:rsidP="008D7A4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5F1388" w:rsidRDefault="008D7A46" w:rsidP="008D7A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D79B6" w:rsidRDefault="008D7A46" w:rsidP="008D7A4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D79B6" w:rsidRDefault="008D7A46" w:rsidP="008D7A46">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ED79B6" w:rsidRDefault="008D7A46" w:rsidP="008D7A4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A961C4" w:rsidRDefault="008D7A46" w:rsidP="008D7A46">
    <w:pPr>
      <w:rPr>
        <w:b/>
        <w:sz w:val="20"/>
      </w:rPr>
    </w:pPr>
    <w:r>
      <w:rPr>
        <w:b/>
        <w:sz w:val="20"/>
      </w:rPr>
      <w:fldChar w:fldCharType="begin"/>
    </w:r>
    <w:r>
      <w:rPr>
        <w:b/>
        <w:sz w:val="20"/>
      </w:rPr>
      <w:instrText xml:space="preserve"> STYLEREF CharAmSchNo </w:instrText>
    </w:r>
    <w:r>
      <w:rPr>
        <w:b/>
        <w:sz w:val="20"/>
      </w:rPr>
      <w:fldChar w:fldCharType="separate"/>
    </w:r>
    <w:r w:rsidR="003A602E">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A602E">
      <w:rPr>
        <w:noProof/>
        <w:sz w:val="20"/>
      </w:rPr>
      <w:t>Application and transitional provisions</w:t>
    </w:r>
    <w:r>
      <w:rPr>
        <w:sz w:val="20"/>
      </w:rPr>
      <w:fldChar w:fldCharType="end"/>
    </w:r>
  </w:p>
  <w:p w:rsidR="008D7A46" w:rsidRPr="00A961C4" w:rsidRDefault="008D7A46" w:rsidP="008D7A4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D7A46" w:rsidRPr="00A961C4" w:rsidRDefault="008D7A46" w:rsidP="008D7A4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A961C4" w:rsidRDefault="008D7A46" w:rsidP="008D7A4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D7A46" w:rsidRPr="00A961C4" w:rsidRDefault="008D7A46" w:rsidP="008D7A4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D7A46" w:rsidRPr="00A961C4" w:rsidRDefault="008D7A46" w:rsidP="008D7A4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46" w:rsidRPr="00A961C4" w:rsidRDefault="008D7A46" w:rsidP="008D7A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2C"/>
    <w:rsid w:val="000041C6"/>
    <w:rsid w:val="000063E4"/>
    <w:rsid w:val="00011222"/>
    <w:rsid w:val="000113BC"/>
    <w:rsid w:val="000136AF"/>
    <w:rsid w:val="00025060"/>
    <w:rsid w:val="000271DA"/>
    <w:rsid w:val="00030432"/>
    <w:rsid w:val="0003596C"/>
    <w:rsid w:val="0004044E"/>
    <w:rsid w:val="000538F6"/>
    <w:rsid w:val="00055CFA"/>
    <w:rsid w:val="000614BF"/>
    <w:rsid w:val="00075FAA"/>
    <w:rsid w:val="00076D26"/>
    <w:rsid w:val="00093EB7"/>
    <w:rsid w:val="000B42BD"/>
    <w:rsid w:val="000B6790"/>
    <w:rsid w:val="000C4E79"/>
    <w:rsid w:val="000D05EF"/>
    <w:rsid w:val="000D1187"/>
    <w:rsid w:val="000F21C1"/>
    <w:rsid w:val="000F3437"/>
    <w:rsid w:val="000F6B02"/>
    <w:rsid w:val="000F7427"/>
    <w:rsid w:val="00104C27"/>
    <w:rsid w:val="0010745C"/>
    <w:rsid w:val="00116975"/>
    <w:rsid w:val="00117DDC"/>
    <w:rsid w:val="001242D2"/>
    <w:rsid w:val="00126F1A"/>
    <w:rsid w:val="00132742"/>
    <w:rsid w:val="00135766"/>
    <w:rsid w:val="00140268"/>
    <w:rsid w:val="00150894"/>
    <w:rsid w:val="00154EAC"/>
    <w:rsid w:val="0015671A"/>
    <w:rsid w:val="001632AA"/>
    <w:rsid w:val="001643C9"/>
    <w:rsid w:val="00165568"/>
    <w:rsid w:val="00166C2F"/>
    <w:rsid w:val="001716C9"/>
    <w:rsid w:val="00171EAE"/>
    <w:rsid w:val="00176DA4"/>
    <w:rsid w:val="00184CAF"/>
    <w:rsid w:val="00187A5A"/>
    <w:rsid w:val="00191859"/>
    <w:rsid w:val="00193461"/>
    <w:rsid w:val="001939E1"/>
    <w:rsid w:val="00195382"/>
    <w:rsid w:val="001A6D91"/>
    <w:rsid w:val="001B3097"/>
    <w:rsid w:val="001B7A5D"/>
    <w:rsid w:val="001C69C4"/>
    <w:rsid w:val="001C7D30"/>
    <w:rsid w:val="001D4229"/>
    <w:rsid w:val="001D7F83"/>
    <w:rsid w:val="001E04A3"/>
    <w:rsid w:val="001E16D0"/>
    <w:rsid w:val="001E3590"/>
    <w:rsid w:val="001E562E"/>
    <w:rsid w:val="001E7407"/>
    <w:rsid w:val="001F37B7"/>
    <w:rsid w:val="001F5B96"/>
    <w:rsid w:val="001F6924"/>
    <w:rsid w:val="001F7968"/>
    <w:rsid w:val="00201D27"/>
    <w:rsid w:val="00215F22"/>
    <w:rsid w:val="002234D0"/>
    <w:rsid w:val="00231427"/>
    <w:rsid w:val="00233D27"/>
    <w:rsid w:val="00240749"/>
    <w:rsid w:val="00243342"/>
    <w:rsid w:val="002658C6"/>
    <w:rsid w:val="00265FBC"/>
    <w:rsid w:val="00266D05"/>
    <w:rsid w:val="00267864"/>
    <w:rsid w:val="0028278B"/>
    <w:rsid w:val="00292AC7"/>
    <w:rsid w:val="002932B1"/>
    <w:rsid w:val="00295408"/>
    <w:rsid w:val="00297ECB"/>
    <w:rsid w:val="002A065A"/>
    <w:rsid w:val="002A0FFD"/>
    <w:rsid w:val="002A47EE"/>
    <w:rsid w:val="002B2731"/>
    <w:rsid w:val="002B31E0"/>
    <w:rsid w:val="002B5B89"/>
    <w:rsid w:val="002B627C"/>
    <w:rsid w:val="002B7D96"/>
    <w:rsid w:val="002C1F2E"/>
    <w:rsid w:val="002D043A"/>
    <w:rsid w:val="002D2E49"/>
    <w:rsid w:val="002F57FC"/>
    <w:rsid w:val="002F6FCB"/>
    <w:rsid w:val="00301057"/>
    <w:rsid w:val="003028A2"/>
    <w:rsid w:val="0030303F"/>
    <w:rsid w:val="00304E75"/>
    <w:rsid w:val="003072FA"/>
    <w:rsid w:val="0031713F"/>
    <w:rsid w:val="003210D2"/>
    <w:rsid w:val="0032158C"/>
    <w:rsid w:val="003401C6"/>
    <w:rsid w:val="003415D3"/>
    <w:rsid w:val="00341BDC"/>
    <w:rsid w:val="00342C0C"/>
    <w:rsid w:val="00350F42"/>
    <w:rsid w:val="00352B0F"/>
    <w:rsid w:val="00361BD9"/>
    <w:rsid w:val="00363549"/>
    <w:rsid w:val="00370E8C"/>
    <w:rsid w:val="00372D02"/>
    <w:rsid w:val="00375C9A"/>
    <w:rsid w:val="003801D0"/>
    <w:rsid w:val="0039228E"/>
    <w:rsid w:val="003926B5"/>
    <w:rsid w:val="00393CFC"/>
    <w:rsid w:val="0039507E"/>
    <w:rsid w:val="003966A5"/>
    <w:rsid w:val="003A602E"/>
    <w:rsid w:val="003B04EC"/>
    <w:rsid w:val="003C52F2"/>
    <w:rsid w:val="003C5F2B"/>
    <w:rsid w:val="003D0BFE"/>
    <w:rsid w:val="003D5700"/>
    <w:rsid w:val="003E5FF5"/>
    <w:rsid w:val="003E6DF0"/>
    <w:rsid w:val="003F4CA9"/>
    <w:rsid w:val="003F567B"/>
    <w:rsid w:val="004010E7"/>
    <w:rsid w:val="00401403"/>
    <w:rsid w:val="00405F46"/>
    <w:rsid w:val="004116CD"/>
    <w:rsid w:val="00412B83"/>
    <w:rsid w:val="00416AB0"/>
    <w:rsid w:val="00424CA9"/>
    <w:rsid w:val="00433910"/>
    <w:rsid w:val="00434A20"/>
    <w:rsid w:val="0044291A"/>
    <w:rsid w:val="00445B78"/>
    <w:rsid w:val="004541B9"/>
    <w:rsid w:val="00460499"/>
    <w:rsid w:val="00471087"/>
    <w:rsid w:val="00472DE9"/>
    <w:rsid w:val="00473355"/>
    <w:rsid w:val="00480FB9"/>
    <w:rsid w:val="0048364F"/>
    <w:rsid w:val="00486382"/>
    <w:rsid w:val="00490388"/>
    <w:rsid w:val="0049048C"/>
    <w:rsid w:val="00496F97"/>
    <w:rsid w:val="004A1490"/>
    <w:rsid w:val="004A2484"/>
    <w:rsid w:val="004A4BB5"/>
    <w:rsid w:val="004A5076"/>
    <w:rsid w:val="004B18EA"/>
    <w:rsid w:val="004B517E"/>
    <w:rsid w:val="004C0255"/>
    <w:rsid w:val="004C5B5A"/>
    <w:rsid w:val="004C6444"/>
    <w:rsid w:val="004C6DE1"/>
    <w:rsid w:val="004E0275"/>
    <w:rsid w:val="004E2568"/>
    <w:rsid w:val="004E2849"/>
    <w:rsid w:val="004E7114"/>
    <w:rsid w:val="004F1FAC"/>
    <w:rsid w:val="004F3479"/>
    <w:rsid w:val="004F3A90"/>
    <w:rsid w:val="004F676E"/>
    <w:rsid w:val="004F710C"/>
    <w:rsid w:val="00514E02"/>
    <w:rsid w:val="00516B8D"/>
    <w:rsid w:val="00520A1E"/>
    <w:rsid w:val="00524F6B"/>
    <w:rsid w:val="00537FBC"/>
    <w:rsid w:val="00543469"/>
    <w:rsid w:val="00557C7A"/>
    <w:rsid w:val="00565288"/>
    <w:rsid w:val="005763B8"/>
    <w:rsid w:val="005845DE"/>
    <w:rsid w:val="00584811"/>
    <w:rsid w:val="005851A5"/>
    <w:rsid w:val="0058646E"/>
    <w:rsid w:val="00591E07"/>
    <w:rsid w:val="00592753"/>
    <w:rsid w:val="00593AA6"/>
    <w:rsid w:val="00594161"/>
    <w:rsid w:val="00594749"/>
    <w:rsid w:val="005A1EFC"/>
    <w:rsid w:val="005A54AB"/>
    <w:rsid w:val="005B4067"/>
    <w:rsid w:val="005C12DE"/>
    <w:rsid w:val="005C22DA"/>
    <w:rsid w:val="005C3F41"/>
    <w:rsid w:val="005E552A"/>
    <w:rsid w:val="00600219"/>
    <w:rsid w:val="0060099C"/>
    <w:rsid w:val="00612886"/>
    <w:rsid w:val="00613C4D"/>
    <w:rsid w:val="00615A6B"/>
    <w:rsid w:val="006220E9"/>
    <w:rsid w:val="006249E6"/>
    <w:rsid w:val="00630733"/>
    <w:rsid w:val="0064468A"/>
    <w:rsid w:val="0064607B"/>
    <w:rsid w:val="00654CCA"/>
    <w:rsid w:val="00656DE9"/>
    <w:rsid w:val="00663BDD"/>
    <w:rsid w:val="00677CC2"/>
    <w:rsid w:val="00680F17"/>
    <w:rsid w:val="00685F42"/>
    <w:rsid w:val="00686614"/>
    <w:rsid w:val="0069207B"/>
    <w:rsid w:val="006937E2"/>
    <w:rsid w:val="0069392E"/>
    <w:rsid w:val="006977FB"/>
    <w:rsid w:val="006A2206"/>
    <w:rsid w:val="006A2DB8"/>
    <w:rsid w:val="006B262A"/>
    <w:rsid w:val="006C2C12"/>
    <w:rsid w:val="006C3FFF"/>
    <w:rsid w:val="006C7F8C"/>
    <w:rsid w:val="006D3667"/>
    <w:rsid w:val="006D4842"/>
    <w:rsid w:val="006D4E91"/>
    <w:rsid w:val="006D56BD"/>
    <w:rsid w:val="006E004B"/>
    <w:rsid w:val="006E7147"/>
    <w:rsid w:val="006F12FB"/>
    <w:rsid w:val="006F4721"/>
    <w:rsid w:val="00700B2C"/>
    <w:rsid w:val="00701E6A"/>
    <w:rsid w:val="007037AB"/>
    <w:rsid w:val="00713084"/>
    <w:rsid w:val="00715C05"/>
    <w:rsid w:val="00722023"/>
    <w:rsid w:val="00731E00"/>
    <w:rsid w:val="00733AB5"/>
    <w:rsid w:val="007440B7"/>
    <w:rsid w:val="007440C0"/>
    <w:rsid w:val="0074650A"/>
    <w:rsid w:val="0074745B"/>
    <w:rsid w:val="0075150C"/>
    <w:rsid w:val="0075228F"/>
    <w:rsid w:val="0075783A"/>
    <w:rsid w:val="007634AD"/>
    <w:rsid w:val="007715C9"/>
    <w:rsid w:val="007720B7"/>
    <w:rsid w:val="00774EDD"/>
    <w:rsid w:val="007757EC"/>
    <w:rsid w:val="007769D4"/>
    <w:rsid w:val="00783433"/>
    <w:rsid w:val="00785AFA"/>
    <w:rsid w:val="00785E9C"/>
    <w:rsid w:val="007903AC"/>
    <w:rsid w:val="007956FC"/>
    <w:rsid w:val="007A7F9F"/>
    <w:rsid w:val="007C4B71"/>
    <w:rsid w:val="007E24BA"/>
    <w:rsid w:val="007E3780"/>
    <w:rsid w:val="007E7D4A"/>
    <w:rsid w:val="00806B01"/>
    <w:rsid w:val="0081086C"/>
    <w:rsid w:val="00815035"/>
    <w:rsid w:val="00826DA5"/>
    <w:rsid w:val="00833416"/>
    <w:rsid w:val="008425C4"/>
    <w:rsid w:val="00850083"/>
    <w:rsid w:val="008564C2"/>
    <w:rsid w:val="00856A31"/>
    <w:rsid w:val="00874B69"/>
    <w:rsid w:val="008754D0"/>
    <w:rsid w:val="00877418"/>
    <w:rsid w:val="0087751A"/>
    <w:rsid w:val="00877D48"/>
    <w:rsid w:val="00880795"/>
    <w:rsid w:val="008829E7"/>
    <w:rsid w:val="00885AFC"/>
    <w:rsid w:val="008863EC"/>
    <w:rsid w:val="0089783B"/>
    <w:rsid w:val="008A4BFB"/>
    <w:rsid w:val="008B70C6"/>
    <w:rsid w:val="008C30C8"/>
    <w:rsid w:val="008D0EE0"/>
    <w:rsid w:val="008D7A46"/>
    <w:rsid w:val="008F07A7"/>
    <w:rsid w:val="008F07E3"/>
    <w:rsid w:val="008F4B21"/>
    <w:rsid w:val="008F4E0F"/>
    <w:rsid w:val="008F4F1C"/>
    <w:rsid w:val="00907271"/>
    <w:rsid w:val="00910BF8"/>
    <w:rsid w:val="00926CB5"/>
    <w:rsid w:val="00932377"/>
    <w:rsid w:val="00932A33"/>
    <w:rsid w:val="009404C7"/>
    <w:rsid w:val="00940847"/>
    <w:rsid w:val="009758B6"/>
    <w:rsid w:val="00976A46"/>
    <w:rsid w:val="009848EC"/>
    <w:rsid w:val="00993156"/>
    <w:rsid w:val="009977E6"/>
    <w:rsid w:val="009A4312"/>
    <w:rsid w:val="009B3629"/>
    <w:rsid w:val="009C49D8"/>
    <w:rsid w:val="009E01BE"/>
    <w:rsid w:val="009E3601"/>
    <w:rsid w:val="009E63FE"/>
    <w:rsid w:val="009F727E"/>
    <w:rsid w:val="009F7C15"/>
    <w:rsid w:val="00A00A4D"/>
    <w:rsid w:val="00A00F3D"/>
    <w:rsid w:val="00A1027A"/>
    <w:rsid w:val="00A12728"/>
    <w:rsid w:val="00A1442B"/>
    <w:rsid w:val="00A2057D"/>
    <w:rsid w:val="00A231E2"/>
    <w:rsid w:val="00A2550D"/>
    <w:rsid w:val="00A26DBE"/>
    <w:rsid w:val="00A274CF"/>
    <w:rsid w:val="00A30462"/>
    <w:rsid w:val="00A326A4"/>
    <w:rsid w:val="00A34CD2"/>
    <w:rsid w:val="00A4169B"/>
    <w:rsid w:val="00A4361F"/>
    <w:rsid w:val="00A45850"/>
    <w:rsid w:val="00A50468"/>
    <w:rsid w:val="00A50C96"/>
    <w:rsid w:val="00A5197F"/>
    <w:rsid w:val="00A54609"/>
    <w:rsid w:val="00A64912"/>
    <w:rsid w:val="00A65DD9"/>
    <w:rsid w:val="00A66824"/>
    <w:rsid w:val="00A70A74"/>
    <w:rsid w:val="00A71C4E"/>
    <w:rsid w:val="00A75952"/>
    <w:rsid w:val="00A76EDF"/>
    <w:rsid w:val="00A80A0F"/>
    <w:rsid w:val="00A87AB9"/>
    <w:rsid w:val="00A90271"/>
    <w:rsid w:val="00AA0FCA"/>
    <w:rsid w:val="00AA323C"/>
    <w:rsid w:val="00AB2537"/>
    <w:rsid w:val="00AB3315"/>
    <w:rsid w:val="00AB7B41"/>
    <w:rsid w:val="00AC06B3"/>
    <w:rsid w:val="00AC6AB1"/>
    <w:rsid w:val="00AD5641"/>
    <w:rsid w:val="00AE50A2"/>
    <w:rsid w:val="00AF0336"/>
    <w:rsid w:val="00AF6613"/>
    <w:rsid w:val="00AF6F22"/>
    <w:rsid w:val="00B00902"/>
    <w:rsid w:val="00B027B5"/>
    <w:rsid w:val="00B032D8"/>
    <w:rsid w:val="00B16DA3"/>
    <w:rsid w:val="00B21A9C"/>
    <w:rsid w:val="00B332B8"/>
    <w:rsid w:val="00B33B3C"/>
    <w:rsid w:val="00B349C1"/>
    <w:rsid w:val="00B420F7"/>
    <w:rsid w:val="00B43E94"/>
    <w:rsid w:val="00B44657"/>
    <w:rsid w:val="00B524D5"/>
    <w:rsid w:val="00B6121B"/>
    <w:rsid w:val="00B61D2C"/>
    <w:rsid w:val="00B63BDE"/>
    <w:rsid w:val="00B655DE"/>
    <w:rsid w:val="00B70027"/>
    <w:rsid w:val="00B77BAA"/>
    <w:rsid w:val="00B90855"/>
    <w:rsid w:val="00BA5026"/>
    <w:rsid w:val="00BA72E6"/>
    <w:rsid w:val="00BB6E79"/>
    <w:rsid w:val="00BB7B3F"/>
    <w:rsid w:val="00BC4F91"/>
    <w:rsid w:val="00BC7D35"/>
    <w:rsid w:val="00BD60E6"/>
    <w:rsid w:val="00BE253A"/>
    <w:rsid w:val="00BE60E1"/>
    <w:rsid w:val="00BE719A"/>
    <w:rsid w:val="00BE720A"/>
    <w:rsid w:val="00BF00DA"/>
    <w:rsid w:val="00BF4533"/>
    <w:rsid w:val="00C008F1"/>
    <w:rsid w:val="00C067E5"/>
    <w:rsid w:val="00C15528"/>
    <w:rsid w:val="00C164CA"/>
    <w:rsid w:val="00C20F78"/>
    <w:rsid w:val="00C21B63"/>
    <w:rsid w:val="00C42BF8"/>
    <w:rsid w:val="00C460AE"/>
    <w:rsid w:val="00C50043"/>
    <w:rsid w:val="00C6160D"/>
    <w:rsid w:val="00C63713"/>
    <w:rsid w:val="00C66F90"/>
    <w:rsid w:val="00C7573B"/>
    <w:rsid w:val="00C76CF3"/>
    <w:rsid w:val="00C77E30"/>
    <w:rsid w:val="00C8053D"/>
    <w:rsid w:val="00C80C1B"/>
    <w:rsid w:val="00C814F5"/>
    <w:rsid w:val="00C83220"/>
    <w:rsid w:val="00C95C9A"/>
    <w:rsid w:val="00C96A0D"/>
    <w:rsid w:val="00CA4442"/>
    <w:rsid w:val="00CB0180"/>
    <w:rsid w:val="00CB0DDA"/>
    <w:rsid w:val="00CB3470"/>
    <w:rsid w:val="00CB4DCF"/>
    <w:rsid w:val="00CB7E25"/>
    <w:rsid w:val="00CD0D6E"/>
    <w:rsid w:val="00CD18E3"/>
    <w:rsid w:val="00CD606E"/>
    <w:rsid w:val="00CD7ECB"/>
    <w:rsid w:val="00CE42B8"/>
    <w:rsid w:val="00CF0BB2"/>
    <w:rsid w:val="00D0104A"/>
    <w:rsid w:val="00D0404A"/>
    <w:rsid w:val="00D13441"/>
    <w:rsid w:val="00D17B17"/>
    <w:rsid w:val="00D243A3"/>
    <w:rsid w:val="00D27758"/>
    <w:rsid w:val="00D27858"/>
    <w:rsid w:val="00D333D9"/>
    <w:rsid w:val="00D33440"/>
    <w:rsid w:val="00D40403"/>
    <w:rsid w:val="00D52EFE"/>
    <w:rsid w:val="00D55FEB"/>
    <w:rsid w:val="00D570F4"/>
    <w:rsid w:val="00D63EF6"/>
    <w:rsid w:val="00D70DFB"/>
    <w:rsid w:val="00D75DF6"/>
    <w:rsid w:val="00D766DF"/>
    <w:rsid w:val="00D83D21"/>
    <w:rsid w:val="00D84B58"/>
    <w:rsid w:val="00D85BB8"/>
    <w:rsid w:val="00D85F20"/>
    <w:rsid w:val="00D909BC"/>
    <w:rsid w:val="00D925D1"/>
    <w:rsid w:val="00D95620"/>
    <w:rsid w:val="00D961A0"/>
    <w:rsid w:val="00DA7169"/>
    <w:rsid w:val="00DC08C1"/>
    <w:rsid w:val="00DE3A58"/>
    <w:rsid w:val="00DF37FA"/>
    <w:rsid w:val="00E05704"/>
    <w:rsid w:val="00E05C46"/>
    <w:rsid w:val="00E11D61"/>
    <w:rsid w:val="00E249E4"/>
    <w:rsid w:val="00E30206"/>
    <w:rsid w:val="00E33C1C"/>
    <w:rsid w:val="00E443FC"/>
    <w:rsid w:val="00E45FE7"/>
    <w:rsid w:val="00E476B8"/>
    <w:rsid w:val="00E51E30"/>
    <w:rsid w:val="00E54292"/>
    <w:rsid w:val="00E55BCD"/>
    <w:rsid w:val="00E55FAB"/>
    <w:rsid w:val="00E640F4"/>
    <w:rsid w:val="00E73EC4"/>
    <w:rsid w:val="00E741D1"/>
    <w:rsid w:val="00E74DC7"/>
    <w:rsid w:val="00E766B6"/>
    <w:rsid w:val="00E76FAB"/>
    <w:rsid w:val="00E82D06"/>
    <w:rsid w:val="00E83E2E"/>
    <w:rsid w:val="00E84B32"/>
    <w:rsid w:val="00E87699"/>
    <w:rsid w:val="00E9265E"/>
    <w:rsid w:val="00EA7DE5"/>
    <w:rsid w:val="00EC67D1"/>
    <w:rsid w:val="00EC7594"/>
    <w:rsid w:val="00ED3A7D"/>
    <w:rsid w:val="00EF2E3A"/>
    <w:rsid w:val="00EF6D98"/>
    <w:rsid w:val="00F01E20"/>
    <w:rsid w:val="00F047E2"/>
    <w:rsid w:val="00F06173"/>
    <w:rsid w:val="00F078DC"/>
    <w:rsid w:val="00F13A5D"/>
    <w:rsid w:val="00F13E86"/>
    <w:rsid w:val="00F17A9C"/>
    <w:rsid w:val="00F22F5B"/>
    <w:rsid w:val="00F24C35"/>
    <w:rsid w:val="00F3242D"/>
    <w:rsid w:val="00F41B15"/>
    <w:rsid w:val="00F4372C"/>
    <w:rsid w:val="00F56759"/>
    <w:rsid w:val="00F611FD"/>
    <w:rsid w:val="00F677A9"/>
    <w:rsid w:val="00F7097C"/>
    <w:rsid w:val="00F835DB"/>
    <w:rsid w:val="00F84CF5"/>
    <w:rsid w:val="00FA420B"/>
    <w:rsid w:val="00FB03B3"/>
    <w:rsid w:val="00FB192C"/>
    <w:rsid w:val="00FB3552"/>
    <w:rsid w:val="00FC2C1C"/>
    <w:rsid w:val="00FD7CFE"/>
    <w:rsid w:val="00FE3560"/>
    <w:rsid w:val="00FE3AFA"/>
    <w:rsid w:val="00FE5834"/>
    <w:rsid w:val="00FF163C"/>
    <w:rsid w:val="00FF3089"/>
    <w:rsid w:val="00FF3B04"/>
    <w:rsid w:val="00FF3CA1"/>
    <w:rsid w:val="00FF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07B"/>
    <w:pPr>
      <w:spacing w:line="260" w:lineRule="atLeast"/>
    </w:pPr>
    <w:rPr>
      <w:sz w:val="22"/>
    </w:rPr>
  </w:style>
  <w:style w:type="paragraph" w:styleId="Heading1">
    <w:name w:val="heading 1"/>
    <w:basedOn w:val="Normal"/>
    <w:next w:val="Normal"/>
    <w:link w:val="Heading1Char"/>
    <w:uiPriority w:val="9"/>
    <w:qFormat/>
    <w:rsid w:val="00F4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7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7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7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7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7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7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7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7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607B"/>
  </w:style>
  <w:style w:type="paragraph" w:customStyle="1" w:styleId="OPCParaBase">
    <w:name w:val="OPCParaBase"/>
    <w:qFormat/>
    <w:rsid w:val="0064607B"/>
    <w:pPr>
      <w:spacing w:line="260" w:lineRule="atLeast"/>
    </w:pPr>
    <w:rPr>
      <w:rFonts w:eastAsia="Times New Roman" w:cs="Times New Roman"/>
      <w:sz w:val="22"/>
      <w:lang w:eastAsia="en-AU"/>
    </w:rPr>
  </w:style>
  <w:style w:type="paragraph" w:customStyle="1" w:styleId="ShortT">
    <w:name w:val="ShortT"/>
    <w:basedOn w:val="OPCParaBase"/>
    <w:next w:val="Normal"/>
    <w:qFormat/>
    <w:rsid w:val="0064607B"/>
    <w:pPr>
      <w:spacing w:line="240" w:lineRule="auto"/>
    </w:pPr>
    <w:rPr>
      <w:b/>
      <w:sz w:val="40"/>
    </w:rPr>
  </w:style>
  <w:style w:type="paragraph" w:customStyle="1" w:styleId="ActHead1">
    <w:name w:val="ActHead 1"/>
    <w:aliases w:val="c"/>
    <w:basedOn w:val="OPCParaBase"/>
    <w:next w:val="Normal"/>
    <w:qFormat/>
    <w:rsid w:val="006460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60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60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60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60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60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60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60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60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607B"/>
  </w:style>
  <w:style w:type="paragraph" w:customStyle="1" w:styleId="Blocks">
    <w:name w:val="Blocks"/>
    <w:aliases w:val="bb"/>
    <w:basedOn w:val="OPCParaBase"/>
    <w:qFormat/>
    <w:rsid w:val="0064607B"/>
    <w:pPr>
      <w:spacing w:line="240" w:lineRule="auto"/>
    </w:pPr>
    <w:rPr>
      <w:sz w:val="24"/>
    </w:rPr>
  </w:style>
  <w:style w:type="paragraph" w:customStyle="1" w:styleId="BoxText">
    <w:name w:val="BoxText"/>
    <w:aliases w:val="bt"/>
    <w:basedOn w:val="OPCParaBase"/>
    <w:qFormat/>
    <w:rsid w:val="006460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607B"/>
    <w:rPr>
      <w:b/>
    </w:rPr>
  </w:style>
  <w:style w:type="paragraph" w:customStyle="1" w:styleId="BoxHeadItalic">
    <w:name w:val="BoxHeadItalic"/>
    <w:aliases w:val="bhi"/>
    <w:basedOn w:val="BoxText"/>
    <w:next w:val="BoxStep"/>
    <w:qFormat/>
    <w:rsid w:val="0064607B"/>
    <w:rPr>
      <w:i/>
    </w:rPr>
  </w:style>
  <w:style w:type="paragraph" w:customStyle="1" w:styleId="BoxList">
    <w:name w:val="BoxList"/>
    <w:aliases w:val="bl"/>
    <w:basedOn w:val="BoxText"/>
    <w:qFormat/>
    <w:rsid w:val="0064607B"/>
    <w:pPr>
      <w:ind w:left="1559" w:hanging="425"/>
    </w:pPr>
  </w:style>
  <w:style w:type="paragraph" w:customStyle="1" w:styleId="BoxNote">
    <w:name w:val="BoxNote"/>
    <w:aliases w:val="bn"/>
    <w:basedOn w:val="BoxText"/>
    <w:qFormat/>
    <w:rsid w:val="0064607B"/>
    <w:pPr>
      <w:tabs>
        <w:tab w:val="left" w:pos="1985"/>
      </w:tabs>
      <w:spacing w:before="122" w:line="198" w:lineRule="exact"/>
      <w:ind w:left="2948" w:hanging="1814"/>
    </w:pPr>
    <w:rPr>
      <w:sz w:val="18"/>
    </w:rPr>
  </w:style>
  <w:style w:type="paragraph" w:customStyle="1" w:styleId="BoxPara">
    <w:name w:val="BoxPara"/>
    <w:aliases w:val="bp"/>
    <w:basedOn w:val="BoxText"/>
    <w:qFormat/>
    <w:rsid w:val="0064607B"/>
    <w:pPr>
      <w:tabs>
        <w:tab w:val="right" w:pos="2268"/>
      </w:tabs>
      <w:ind w:left="2552" w:hanging="1418"/>
    </w:pPr>
  </w:style>
  <w:style w:type="paragraph" w:customStyle="1" w:styleId="BoxStep">
    <w:name w:val="BoxStep"/>
    <w:aliases w:val="bs"/>
    <w:basedOn w:val="BoxText"/>
    <w:qFormat/>
    <w:rsid w:val="0064607B"/>
    <w:pPr>
      <w:ind w:left="1985" w:hanging="851"/>
    </w:pPr>
  </w:style>
  <w:style w:type="character" w:customStyle="1" w:styleId="CharAmPartNo">
    <w:name w:val="CharAmPartNo"/>
    <w:basedOn w:val="OPCCharBase"/>
    <w:qFormat/>
    <w:rsid w:val="0064607B"/>
  </w:style>
  <w:style w:type="character" w:customStyle="1" w:styleId="CharAmPartText">
    <w:name w:val="CharAmPartText"/>
    <w:basedOn w:val="OPCCharBase"/>
    <w:qFormat/>
    <w:rsid w:val="0064607B"/>
  </w:style>
  <w:style w:type="character" w:customStyle="1" w:styleId="CharAmSchNo">
    <w:name w:val="CharAmSchNo"/>
    <w:basedOn w:val="OPCCharBase"/>
    <w:qFormat/>
    <w:rsid w:val="0064607B"/>
  </w:style>
  <w:style w:type="character" w:customStyle="1" w:styleId="CharAmSchText">
    <w:name w:val="CharAmSchText"/>
    <w:basedOn w:val="OPCCharBase"/>
    <w:qFormat/>
    <w:rsid w:val="0064607B"/>
  </w:style>
  <w:style w:type="character" w:customStyle="1" w:styleId="CharBoldItalic">
    <w:name w:val="CharBoldItalic"/>
    <w:basedOn w:val="OPCCharBase"/>
    <w:uiPriority w:val="1"/>
    <w:qFormat/>
    <w:rsid w:val="0064607B"/>
    <w:rPr>
      <w:b/>
      <w:i/>
    </w:rPr>
  </w:style>
  <w:style w:type="character" w:customStyle="1" w:styleId="CharChapNo">
    <w:name w:val="CharChapNo"/>
    <w:basedOn w:val="OPCCharBase"/>
    <w:uiPriority w:val="1"/>
    <w:qFormat/>
    <w:rsid w:val="0064607B"/>
  </w:style>
  <w:style w:type="character" w:customStyle="1" w:styleId="CharChapText">
    <w:name w:val="CharChapText"/>
    <w:basedOn w:val="OPCCharBase"/>
    <w:uiPriority w:val="1"/>
    <w:qFormat/>
    <w:rsid w:val="0064607B"/>
  </w:style>
  <w:style w:type="character" w:customStyle="1" w:styleId="CharDivNo">
    <w:name w:val="CharDivNo"/>
    <w:basedOn w:val="OPCCharBase"/>
    <w:uiPriority w:val="1"/>
    <w:qFormat/>
    <w:rsid w:val="0064607B"/>
  </w:style>
  <w:style w:type="character" w:customStyle="1" w:styleId="CharDivText">
    <w:name w:val="CharDivText"/>
    <w:basedOn w:val="OPCCharBase"/>
    <w:uiPriority w:val="1"/>
    <w:qFormat/>
    <w:rsid w:val="0064607B"/>
  </w:style>
  <w:style w:type="character" w:customStyle="1" w:styleId="CharItalic">
    <w:name w:val="CharItalic"/>
    <w:basedOn w:val="OPCCharBase"/>
    <w:uiPriority w:val="1"/>
    <w:qFormat/>
    <w:rsid w:val="0064607B"/>
    <w:rPr>
      <w:i/>
    </w:rPr>
  </w:style>
  <w:style w:type="character" w:customStyle="1" w:styleId="CharPartNo">
    <w:name w:val="CharPartNo"/>
    <w:basedOn w:val="OPCCharBase"/>
    <w:uiPriority w:val="1"/>
    <w:qFormat/>
    <w:rsid w:val="0064607B"/>
  </w:style>
  <w:style w:type="character" w:customStyle="1" w:styleId="CharPartText">
    <w:name w:val="CharPartText"/>
    <w:basedOn w:val="OPCCharBase"/>
    <w:uiPriority w:val="1"/>
    <w:qFormat/>
    <w:rsid w:val="0064607B"/>
  </w:style>
  <w:style w:type="character" w:customStyle="1" w:styleId="CharSectno">
    <w:name w:val="CharSectno"/>
    <w:basedOn w:val="OPCCharBase"/>
    <w:qFormat/>
    <w:rsid w:val="0064607B"/>
  </w:style>
  <w:style w:type="character" w:customStyle="1" w:styleId="CharSubdNo">
    <w:name w:val="CharSubdNo"/>
    <w:basedOn w:val="OPCCharBase"/>
    <w:uiPriority w:val="1"/>
    <w:qFormat/>
    <w:rsid w:val="0064607B"/>
  </w:style>
  <w:style w:type="character" w:customStyle="1" w:styleId="CharSubdText">
    <w:name w:val="CharSubdText"/>
    <w:basedOn w:val="OPCCharBase"/>
    <w:uiPriority w:val="1"/>
    <w:qFormat/>
    <w:rsid w:val="0064607B"/>
  </w:style>
  <w:style w:type="paragraph" w:customStyle="1" w:styleId="CTA--">
    <w:name w:val="CTA --"/>
    <w:basedOn w:val="OPCParaBase"/>
    <w:next w:val="Normal"/>
    <w:rsid w:val="0064607B"/>
    <w:pPr>
      <w:spacing w:before="60" w:line="240" w:lineRule="atLeast"/>
      <w:ind w:left="142" w:hanging="142"/>
    </w:pPr>
    <w:rPr>
      <w:sz w:val="20"/>
    </w:rPr>
  </w:style>
  <w:style w:type="paragraph" w:customStyle="1" w:styleId="CTA-">
    <w:name w:val="CTA -"/>
    <w:basedOn w:val="OPCParaBase"/>
    <w:rsid w:val="0064607B"/>
    <w:pPr>
      <w:spacing w:before="60" w:line="240" w:lineRule="atLeast"/>
      <w:ind w:left="85" w:hanging="85"/>
    </w:pPr>
    <w:rPr>
      <w:sz w:val="20"/>
    </w:rPr>
  </w:style>
  <w:style w:type="paragraph" w:customStyle="1" w:styleId="CTA---">
    <w:name w:val="CTA ---"/>
    <w:basedOn w:val="OPCParaBase"/>
    <w:next w:val="Normal"/>
    <w:rsid w:val="0064607B"/>
    <w:pPr>
      <w:spacing w:before="60" w:line="240" w:lineRule="atLeast"/>
      <w:ind w:left="198" w:hanging="198"/>
    </w:pPr>
    <w:rPr>
      <w:sz w:val="20"/>
    </w:rPr>
  </w:style>
  <w:style w:type="paragraph" w:customStyle="1" w:styleId="CTA----">
    <w:name w:val="CTA ----"/>
    <w:basedOn w:val="OPCParaBase"/>
    <w:next w:val="Normal"/>
    <w:rsid w:val="0064607B"/>
    <w:pPr>
      <w:spacing w:before="60" w:line="240" w:lineRule="atLeast"/>
      <w:ind w:left="255" w:hanging="255"/>
    </w:pPr>
    <w:rPr>
      <w:sz w:val="20"/>
    </w:rPr>
  </w:style>
  <w:style w:type="paragraph" w:customStyle="1" w:styleId="CTA1a">
    <w:name w:val="CTA 1(a)"/>
    <w:basedOn w:val="OPCParaBase"/>
    <w:rsid w:val="0064607B"/>
    <w:pPr>
      <w:tabs>
        <w:tab w:val="right" w:pos="414"/>
      </w:tabs>
      <w:spacing w:before="40" w:line="240" w:lineRule="atLeast"/>
      <w:ind w:left="675" w:hanging="675"/>
    </w:pPr>
    <w:rPr>
      <w:sz w:val="20"/>
    </w:rPr>
  </w:style>
  <w:style w:type="paragraph" w:customStyle="1" w:styleId="CTA1ai">
    <w:name w:val="CTA 1(a)(i)"/>
    <w:basedOn w:val="OPCParaBase"/>
    <w:rsid w:val="0064607B"/>
    <w:pPr>
      <w:tabs>
        <w:tab w:val="right" w:pos="1004"/>
      </w:tabs>
      <w:spacing w:before="40" w:line="240" w:lineRule="atLeast"/>
      <w:ind w:left="1253" w:hanging="1253"/>
    </w:pPr>
    <w:rPr>
      <w:sz w:val="20"/>
    </w:rPr>
  </w:style>
  <w:style w:type="paragraph" w:customStyle="1" w:styleId="CTA2a">
    <w:name w:val="CTA 2(a)"/>
    <w:basedOn w:val="OPCParaBase"/>
    <w:rsid w:val="0064607B"/>
    <w:pPr>
      <w:tabs>
        <w:tab w:val="right" w:pos="482"/>
      </w:tabs>
      <w:spacing w:before="40" w:line="240" w:lineRule="atLeast"/>
      <w:ind w:left="748" w:hanging="748"/>
    </w:pPr>
    <w:rPr>
      <w:sz w:val="20"/>
    </w:rPr>
  </w:style>
  <w:style w:type="paragraph" w:customStyle="1" w:styleId="CTA2ai">
    <w:name w:val="CTA 2(a)(i)"/>
    <w:basedOn w:val="OPCParaBase"/>
    <w:rsid w:val="0064607B"/>
    <w:pPr>
      <w:tabs>
        <w:tab w:val="right" w:pos="1089"/>
      </w:tabs>
      <w:spacing w:before="40" w:line="240" w:lineRule="atLeast"/>
      <w:ind w:left="1327" w:hanging="1327"/>
    </w:pPr>
    <w:rPr>
      <w:sz w:val="20"/>
    </w:rPr>
  </w:style>
  <w:style w:type="paragraph" w:customStyle="1" w:styleId="CTA3a">
    <w:name w:val="CTA 3(a)"/>
    <w:basedOn w:val="OPCParaBase"/>
    <w:rsid w:val="0064607B"/>
    <w:pPr>
      <w:tabs>
        <w:tab w:val="right" w:pos="556"/>
      </w:tabs>
      <w:spacing w:before="40" w:line="240" w:lineRule="atLeast"/>
      <w:ind w:left="805" w:hanging="805"/>
    </w:pPr>
    <w:rPr>
      <w:sz w:val="20"/>
    </w:rPr>
  </w:style>
  <w:style w:type="paragraph" w:customStyle="1" w:styleId="CTA3ai">
    <w:name w:val="CTA 3(a)(i)"/>
    <w:basedOn w:val="OPCParaBase"/>
    <w:rsid w:val="0064607B"/>
    <w:pPr>
      <w:tabs>
        <w:tab w:val="right" w:pos="1140"/>
      </w:tabs>
      <w:spacing w:before="40" w:line="240" w:lineRule="atLeast"/>
      <w:ind w:left="1361" w:hanging="1361"/>
    </w:pPr>
    <w:rPr>
      <w:sz w:val="20"/>
    </w:rPr>
  </w:style>
  <w:style w:type="paragraph" w:customStyle="1" w:styleId="CTA4a">
    <w:name w:val="CTA 4(a)"/>
    <w:basedOn w:val="OPCParaBase"/>
    <w:rsid w:val="0064607B"/>
    <w:pPr>
      <w:tabs>
        <w:tab w:val="right" w:pos="624"/>
      </w:tabs>
      <w:spacing w:before="40" w:line="240" w:lineRule="atLeast"/>
      <w:ind w:left="873" w:hanging="873"/>
    </w:pPr>
    <w:rPr>
      <w:sz w:val="20"/>
    </w:rPr>
  </w:style>
  <w:style w:type="paragraph" w:customStyle="1" w:styleId="CTA4ai">
    <w:name w:val="CTA 4(a)(i)"/>
    <w:basedOn w:val="OPCParaBase"/>
    <w:rsid w:val="0064607B"/>
    <w:pPr>
      <w:tabs>
        <w:tab w:val="right" w:pos="1213"/>
      </w:tabs>
      <w:spacing w:before="40" w:line="240" w:lineRule="atLeast"/>
      <w:ind w:left="1452" w:hanging="1452"/>
    </w:pPr>
    <w:rPr>
      <w:sz w:val="20"/>
    </w:rPr>
  </w:style>
  <w:style w:type="paragraph" w:customStyle="1" w:styleId="CTACAPS">
    <w:name w:val="CTA CAPS"/>
    <w:basedOn w:val="OPCParaBase"/>
    <w:rsid w:val="0064607B"/>
    <w:pPr>
      <w:spacing w:before="60" w:line="240" w:lineRule="atLeast"/>
    </w:pPr>
    <w:rPr>
      <w:sz w:val="20"/>
    </w:rPr>
  </w:style>
  <w:style w:type="paragraph" w:customStyle="1" w:styleId="CTAright">
    <w:name w:val="CTA right"/>
    <w:basedOn w:val="OPCParaBase"/>
    <w:rsid w:val="0064607B"/>
    <w:pPr>
      <w:spacing w:before="60" w:line="240" w:lineRule="auto"/>
      <w:jc w:val="right"/>
    </w:pPr>
    <w:rPr>
      <w:sz w:val="20"/>
    </w:rPr>
  </w:style>
  <w:style w:type="paragraph" w:customStyle="1" w:styleId="subsection">
    <w:name w:val="subsection"/>
    <w:aliases w:val="ss"/>
    <w:basedOn w:val="OPCParaBase"/>
    <w:link w:val="subsectionChar"/>
    <w:rsid w:val="0064607B"/>
    <w:pPr>
      <w:tabs>
        <w:tab w:val="right" w:pos="1021"/>
      </w:tabs>
      <w:spacing w:before="180" w:line="240" w:lineRule="auto"/>
      <w:ind w:left="1134" w:hanging="1134"/>
    </w:pPr>
  </w:style>
  <w:style w:type="paragraph" w:customStyle="1" w:styleId="Definition">
    <w:name w:val="Definition"/>
    <w:aliases w:val="dd"/>
    <w:basedOn w:val="OPCParaBase"/>
    <w:rsid w:val="0064607B"/>
    <w:pPr>
      <w:spacing w:before="180" w:line="240" w:lineRule="auto"/>
      <w:ind w:left="1134"/>
    </w:pPr>
  </w:style>
  <w:style w:type="paragraph" w:customStyle="1" w:styleId="ETAsubitem">
    <w:name w:val="ETA(subitem)"/>
    <w:basedOn w:val="OPCParaBase"/>
    <w:rsid w:val="0064607B"/>
    <w:pPr>
      <w:tabs>
        <w:tab w:val="right" w:pos="340"/>
      </w:tabs>
      <w:spacing w:before="60" w:line="240" w:lineRule="auto"/>
      <w:ind w:left="454" w:hanging="454"/>
    </w:pPr>
    <w:rPr>
      <w:sz w:val="20"/>
    </w:rPr>
  </w:style>
  <w:style w:type="paragraph" w:customStyle="1" w:styleId="ETApara">
    <w:name w:val="ETA(para)"/>
    <w:basedOn w:val="OPCParaBase"/>
    <w:rsid w:val="0064607B"/>
    <w:pPr>
      <w:tabs>
        <w:tab w:val="right" w:pos="754"/>
      </w:tabs>
      <w:spacing w:before="60" w:line="240" w:lineRule="auto"/>
      <w:ind w:left="828" w:hanging="828"/>
    </w:pPr>
    <w:rPr>
      <w:sz w:val="20"/>
    </w:rPr>
  </w:style>
  <w:style w:type="paragraph" w:customStyle="1" w:styleId="ETAsubpara">
    <w:name w:val="ETA(subpara)"/>
    <w:basedOn w:val="OPCParaBase"/>
    <w:rsid w:val="0064607B"/>
    <w:pPr>
      <w:tabs>
        <w:tab w:val="right" w:pos="1083"/>
      </w:tabs>
      <w:spacing w:before="60" w:line="240" w:lineRule="auto"/>
      <w:ind w:left="1191" w:hanging="1191"/>
    </w:pPr>
    <w:rPr>
      <w:sz w:val="20"/>
    </w:rPr>
  </w:style>
  <w:style w:type="paragraph" w:customStyle="1" w:styleId="ETAsub-subpara">
    <w:name w:val="ETA(sub-subpara)"/>
    <w:basedOn w:val="OPCParaBase"/>
    <w:rsid w:val="0064607B"/>
    <w:pPr>
      <w:tabs>
        <w:tab w:val="right" w:pos="1412"/>
      </w:tabs>
      <w:spacing w:before="60" w:line="240" w:lineRule="auto"/>
      <w:ind w:left="1525" w:hanging="1525"/>
    </w:pPr>
    <w:rPr>
      <w:sz w:val="20"/>
    </w:rPr>
  </w:style>
  <w:style w:type="paragraph" w:customStyle="1" w:styleId="Formula">
    <w:name w:val="Formula"/>
    <w:basedOn w:val="OPCParaBase"/>
    <w:rsid w:val="0064607B"/>
    <w:pPr>
      <w:spacing w:line="240" w:lineRule="auto"/>
      <w:ind w:left="1134"/>
    </w:pPr>
    <w:rPr>
      <w:sz w:val="20"/>
    </w:rPr>
  </w:style>
  <w:style w:type="paragraph" w:styleId="Header">
    <w:name w:val="header"/>
    <w:basedOn w:val="OPCParaBase"/>
    <w:link w:val="HeaderChar"/>
    <w:unhideWhenUsed/>
    <w:rsid w:val="006460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607B"/>
    <w:rPr>
      <w:rFonts w:eastAsia="Times New Roman" w:cs="Times New Roman"/>
      <w:sz w:val="16"/>
      <w:lang w:eastAsia="en-AU"/>
    </w:rPr>
  </w:style>
  <w:style w:type="paragraph" w:customStyle="1" w:styleId="House">
    <w:name w:val="House"/>
    <w:basedOn w:val="OPCParaBase"/>
    <w:rsid w:val="0064607B"/>
    <w:pPr>
      <w:spacing w:line="240" w:lineRule="auto"/>
    </w:pPr>
    <w:rPr>
      <w:sz w:val="28"/>
    </w:rPr>
  </w:style>
  <w:style w:type="paragraph" w:customStyle="1" w:styleId="Item">
    <w:name w:val="Item"/>
    <w:aliases w:val="i"/>
    <w:basedOn w:val="OPCParaBase"/>
    <w:next w:val="ItemHead"/>
    <w:rsid w:val="0064607B"/>
    <w:pPr>
      <w:keepLines/>
      <w:spacing w:before="80" w:line="240" w:lineRule="auto"/>
      <w:ind w:left="709"/>
    </w:pPr>
  </w:style>
  <w:style w:type="paragraph" w:customStyle="1" w:styleId="ItemHead">
    <w:name w:val="ItemHead"/>
    <w:aliases w:val="ih"/>
    <w:basedOn w:val="OPCParaBase"/>
    <w:next w:val="Item"/>
    <w:rsid w:val="006460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607B"/>
    <w:pPr>
      <w:spacing w:line="240" w:lineRule="auto"/>
    </w:pPr>
    <w:rPr>
      <w:b/>
      <w:sz w:val="32"/>
    </w:rPr>
  </w:style>
  <w:style w:type="paragraph" w:customStyle="1" w:styleId="notedraft">
    <w:name w:val="note(draft)"/>
    <w:aliases w:val="nd"/>
    <w:basedOn w:val="OPCParaBase"/>
    <w:rsid w:val="0064607B"/>
    <w:pPr>
      <w:spacing w:before="240" w:line="240" w:lineRule="auto"/>
      <w:ind w:left="284" w:hanging="284"/>
    </w:pPr>
    <w:rPr>
      <w:i/>
      <w:sz w:val="24"/>
    </w:rPr>
  </w:style>
  <w:style w:type="paragraph" w:customStyle="1" w:styleId="notemargin">
    <w:name w:val="note(margin)"/>
    <w:aliases w:val="nm"/>
    <w:basedOn w:val="OPCParaBase"/>
    <w:rsid w:val="0064607B"/>
    <w:pPr>
      <w:tabs>
        <w:tab w:val="left" w:pos="709"/>
      </w:tabs>
      <w:spacing w:before="122" w:line="198" w:lineRule="exact"/>
      <w:ind w:left="709" w:hanging="709"/>
    </w:pPr>
    <w:rPr>
      <w:sz w:val="18"/>
    </w:rPr>
  </w:style>
  <w:style w:type="paragraph" w:customStyle="1" w:styleId="noteToPara">
    <w:name w:val="noteToPara"/>
    <w:aliases w:val="ntp"/>
    <w:basedOn w:val="OPCParaBase"/>
    <w:rsid w:val="0064607B"/>
    <w:pPr>
      <w:spacing w:before="122" w:line="198" w:lineRule="exact"/>
      <w:ind w:left="2353" w:hanging="709"/>
    </w:pPr>
    <w:rPr>
      <w:sz w:val="18"/>
    </w:rPr>
  </w:style>
  <w:style w:type="paragraph" w:customStyle="1" w:styleId="noteParlAmend">
    <w:name w:val="note(ParlAmend)"/>
    <w:aliases w:val="npp"/>
    <w:basedOn w:val="OPCParaBase"/>
    <w:next w:val="ParlAmend"/>
    <w:rsid w:val="0064607B"/>
    <w:pPr>
      <w:spacing w:line="240" w:lineRule="auto"/>
      <w:jc w:val="right"/>
    </w:pPr>
    <w:rPr>
      <w:rFonts w:ascii="Arial" w:hAnsi="Arial"/>
      <w:b/>
      <w:i/>
    </w:rPr>
  </w:style>
  <w:style w:type="paragraph" w:customStyle="1" w:styleId="Page1">
    <w:name w:val="Page1"/>
    <w:basedOn w:val="OPCParaBase"/>
    <w:rsid w:val="0064607B"/>
    <w:pPr>
      <w:spacing w:before="5600" w:line="240" w:lineRule="auto"/>
    </w:pPr>
    <w:rPr>
      <w:b/>
      <w:sz w:val="32"/>
    </w:rPr>
  </w:style>
  <w:style w:type="paragraph" w:customStyle="1" w:styleId="PageBreak">
    <w:name w:val="PageBreak"/>
    <w:aliases w:val="pb"/>
    <w:basedOn w:val="OPCParaBase"/>
    <w:rsid w:val="0064607B"/>
    <w:pPr>
      <w:spacing w:line="240" w:lineRule="auto"/>
    </w:pPr>
    <w:rPr>
      <w:sz w:val="20"/>
    </w:rPr>
  </w:style>
  <w:style w:type="paragraph" w:customStyle="1" w:styleId="paragraphsub">
    <w:name w:val="paragraph(sub)"/>
    <w:aliases w:val="aa"/>
    <w:basedOn w:val="OPCParaBase"/>
    <w:rsid w:val="0064607B"/>
    <w:pPr>
      <w:tabs>
        <w:tab w:val="right" w:pos="1985"/>
      </w:tabs>
      <w:spacing w:before="40" w:line="240" w:lineRule="auto"/>
      <w:ind w:left="2098" w:hanging="2098"/>
    </w:pPr>
  </w:style>
  <w:style w:type="paragraph" w:customStyle="1" w:styleId="paragraphsub-sub">
    <w:name w:val="paragraph(sub-sub)"/>
    <w:aliases w:val="aaa"/>
    <w:basedOn w:val="OPCParaBase"/>
    <w:rsid w:val="0064607B"/>
    <w:pPr>
      <w:tabs>
        <w:tab w:val="right" w:pos="2722"/>
      </w:tabs>
      <w:spacing w:before="40" w:line="240" w:lineRule="auto"/>
      <w:ind w:left="2835" w:hanging="2835"/>
    </w:pPr>
  </w:style>
  <w:style w:type="paragraph" w:customStyle="1" w:styleId="paragraph">
    <w:name w:val="paragraph"/>
    <w:aliases w:val="a"/>
    <w:basedOn w:val="OPCParaBase"/>
    <w:link w:val="paragraphChar"/>
    <w:rsid w:val="0064607B"/>
    <w:pPr>
      <w:tabs>
        <w:tab w:val="right" w:pos="1531"/>
      </w:tabs>
      <w:spacing w:before="40" w:line="240" w:lineRule="auto"/>
      <w:ind w:left="1644" w:hanging="1644"/>
    </w:pPr>
  </w:style>
  <w:style w:type="paragraph" w:customStyle="1" w:styleId="ParlAmend">
    <w:name w:val="ParlAmend"/>
    <w:aliases w:val="pp"/>
    <w:basedOn w:val="OPCParaBase"/>
    <w:rsid w:val="0064607B"/>
    <w:pPr>
      <w:spacing w:before="240" w:line="240" w:lineRule="atLeast"/>
      <w:ind w:hanging="567"/>
    </w:pPr>
    <w:rPr>
      <w:sz w:val="24"/>
    </w:rPr>
  </w:style>
  <w:style w:type="paragraph" w:customStyle="1" w:styleId="Penalty">
    <w:name w:val="Penalty"/>
    <w:basedOn w:val="OPCParaBase"/>
    <w:rsid w:val="0064607B"/>
    <w:pPr>
      <w:tabs>
        <w:tab w:val="left" w:pos="2977"/>
      </w:tabs>
      <w:spacing w:before="180" w:line="240" w:lineRule="auto"/>
      <w:ind w:left="1985" w:hanging="851"/>
    </w:pPr>
  </w:style>
  <w:style w:type="paragraph" w:customStyle="1" w:styleId="Portfolio">
    <w:name w:val="Portfolio"/>
    <w:basedOn w:val="OPCParaBase"/>
    <w:rsid w:val="0064607B"/>
    <w:pPr>
      <w:spacing w:line="240" w:lineRule="auto"/>
    </w:pPr>
    <w:rPr>
      <w:i/>
      <w:sz w:val="20"/>
    </w:rPr>
  </w:style>
  <w:style w:type="paragraph" w:customStyle="1" w:styleId="Preamble">
    <w:name w:val="Preamble"/>
    <w:basedOn w:val="OPCParaBase"/>
    <w:next w:val="Normal"/>
    <w:rsid w:val="006460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607B"/>
    <w:pPr>
      <w:spacing w:line="240" w:lineRule="auto"/>
    </w:pPr>
    <w:rPr>
      <w:i/>
      <w:sz w:val="20"/>
    </w:rPr>
  </w:style>
  <w:style w:type="paragraph" w:customStyle="1" w:styleId="Session">
    <w:name w:val="Session"/>
    <w:basedOn w:val="OPCParaBase"/>
    <w:rsid w:val="0064607B"/>
    <w:pPr>
      <w:spacing w:line="240" w:lineRule="auto"/>
    </w:pPr>
    <w:rPr>
      <w:sz w:val="28"/>
    </w:rPr>
  </w:style>
  <w:style w:type="paragraph" w:customStyle="1" w:styleId="Sponsor">
    <w:name w:val="Sponsor"/>
    <w:basedOn w:val="OPCParaBase"/>
    <w:rsid w:val="0064607B"/>
    <w:pPr>
      <w:spacing w:line="240" w:lineRule="auto"/>
    </w:pPr>
    <w:rPr>
      <w:i/>
    </w:rPr>
  </w:style>
  <w:style w:type="paragraph" w:customStyle="1" w:styleId="Subitem">
    <w:name w:val="Subitem"/>
    <w:aliases w:val="iss"/>
    <w:basedOn w:val="OPCParaBase"/>
    <w:rsid w:val="0064607B"/>
    <w:pPr>
      <w:spacing w:before="180" w:line="240" w:lineRule="auto"/>
      <w:ind w:left="709" w:hanging="709"/>
    </w:pPr>
  </w:style>
  <w:style w:type="paragraph" w:customStyle="1" w:styleId="SubitemHead">
    <w:name w:val="SubitemHead"/>
    <w:aliases w:val="issh"/>
    <w:basedOn w:val="OPCParaBase"/>
    <w:rsid w:val="006460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607B"/>
    <w:pPr>
      <w:spacing w:before="40" w:line="240" w:lineRule="auto"/>
      <w:ind w:left="1134"/>
    </w:pPr>
  </w:style>
  <w:style w:type="paragraph" w:customStyle="1" w:styleId="SubsectionHead">
    <w:name w:val="SubsectionHead"/>
    <w:aliases w:val="ssh"/>
    <w:basedOn w:val="OPCParaBase"/>
    <w:next w:val="subsection"/>
    <w:rsid w:val="0064607B"/>
    <w:pPr>
      <w:keepNext/>
      <w:keepLines/>
      <w:spacing w:before="240" w:line="240" w:lineRule="auto"/>
      <w:ind w:left="1134"/>
    </w:pPr>
    <w:rPr>
      <w:i/>
    </w:rPr>
  </w:style>
  <w:style w:type="paragraph" w:customStyle="1" w:styleId="Tablea">
    <w:name w:val="Table(a)"/>
    <w:aliases w:val="ta"/>
    <w:basedOn w:val="OPCParaBase"/>
    <w:rsid w:val="0064607B"/>
    <w:pPr>
      <w:spacing w:before="60" w:line="240" w:lineRule="auto"/>
      <w:ind w:left="284" w:hanging="284"/>
    </w:pPr>
    <w:rPr>
      <w:sz w:val="20"/>
    </w:rPr>
  </w:style>
  <w:style w:type="paragraph" w:customStyle="1" w:styleId="TableAA">
    <w:name w:val="Table(AA)"/>
    <w:aliases w:val="taaa"/>
    <w:basedOn w:val="OPCParaBase"/>
    <w:rsid w:val="006460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60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607B"/>
    <w:pPr>
      <w:spacing w:before="60" w:line="240" w:lineRule="atLeast"/>
    </w:pPr>
    <w:rPr>
      <w:sz w:val="20"/>
    </w:rPr>
  </w:style>
  <w:style w:type="paragraph" w:customStyle="1" w:styleId="TLPBoxTextnote">
    <w:name w:val="TLPBoxText(note"/>
    <w:aliases w:val="right)"/>
    <w:basedOn w:val="OPCParaBase"/>
    <w:rsid w:val="006460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60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607B"/>
    <w:pPr>
      <w:spacing w:before="122" w:line="198" w:lineRule="exact"/>
      <w:ind w:left="1985" w:hanging="851"/>
      <w:jc w:val="right"/>
    </w:pPr>
    <w:rPr>
      <w:sz w:val="18"/>
    </w:rPr>
  </w:style>
  <w:style w:type="paragraph" w:customStyle="1" w:styleId="TLPTableBullet">
    <w:name w:val="TLPTableBullet"/>
    <w:aliases w:val="ttb"/>
    <w:basedOn w:val="OPCParaBase"/>
    <w:rsid w:val="0064607B"/>
    <w:pPr>
      <w:spacing w:line="240" w:lineRule="exact"/>
      <w:ind w:left="284" w:hanging="284"/>
    </w:pPr>
    <w:rPr>
      <w:sz w:val="20"/>
    </w:rPr>
  </w:style>
  <w:style w:type="paragraph" w:styleId="TOC1">
    <w:name w:val="toc 1"/>
    <w:basedOn w:val="OPCParaBase"/>
    <w:next w:val="Normal"/>
    <w:uiPriority w:val="39"/>
    <w:semiHidden/>
    <w:unhideWhenUsed/>
    <w:rsid w:val="006460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60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60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60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60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60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60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60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60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607B"/>
    <w:pPr>
      <w:keepLines/>
      <w:spacing w:before="240" w:after="120" w:line="240" w:lineRule="auto"/>
      <w:ind w:left="794"/>
    </w:pPr>
    <w:rPr>
      <w:b/>
      <w:kern w:val="28"/>
      <w:sz w:val="20"/>
    </w:rPr>
  </w:style>
  <w:style w:type="paragraph" w:customStyle="1" w:styleId="TofSectsHeading">
    <w:name w:val="TofSects(Heading)"/>
    <w:basedOn w:val="OPCParaBase"/>
    <w:rsid w:val="0064607B"/>
    <w:pPr>
      <w:spacing w:before="240" w:after="120" w:line="240" w:lineRule="auto"/>
    </w:pPr>
    <w:rPr>
      <w:b/>
      <w:sz w:val="24"/>
    </w:rPr>
  </w:style>
  <w:style w:type="paragraph" w:customStyle="1" w:styleId="TofSectsSection">
    <w:name w:val="TofSects(Section)"/>
    <w:basedOn w:val="OPCParaBase"/>
    <w:rsid w:val="0064607B"/>
    <w:pPr>
      <w:keepLines/>
      <w:spacing w:before="40" w:line="240" w:lineRule="auto"/>
      <w:ind w:left="1588" w:hanging="794"/>
    </w:pPr>
    <w:rPr>
      <w:kern w:val="28"/>
      <w:sz w:val="18"/>
    </w:rPr>
  </w:style>
  <w:style w:type="paragraph" w:customStyle="1" w:styleId="TofSectsSubdiv">
    <w:name w:val="TofSects(Subdiv)"/>
    <w:basedOn w:val="OPCParaBase"/>
    <w:rsid w:val="0064607B"/>
    <w:pPr>
      <w:keepLines/>
      <w:spacing w:before="80" w:line="240" w:lineRule="auto"/>
      <w:ind w:left="1588" w:hanging="794"/>
    </w:pPr>
    <w:rPr>
      <w:kern w:val="28"/>
    </w:rPr>
  </w:style>
  <w:style w:type="paragraph" w:customStyle="1" w:styleId="WRStyle">
    <w:name w:val="WR Style"/>
    <w:aliases w:val="WR"/>
    <w:basedOn w:val="OPCParaBase"/>
    <w:rsid w:val="0064607B"/>
    <w:pPr>
      <w:spacing w:before="240" w:line="240" w:lineRule="auto"/>
      <w:ind w:left="284" w:hanging="284"/>
    </w:pPr>
    <w:rPr>
      <w:b/>
      <w:i/>
      <w:kern w:val="28"/>
      <w:sz w:val="24"/>
    </w:rPr>
  </w:style>
  <w:style w:type="paragraph" w:customStyle="1" w:styleId="notepara">
    <w:name w:val="note(para)"/>
    <w:aliases w:val="na"/>
    <w:basedOn w:val="OPCParaBase"/>
    <w:rsid w:val="0064607B"/>
    <w:pPr>
      <w:spacing w:before="40" w:line="198" w:lineRule="exact"/>
      <w:ind w:left="2354" w:hanging="369"/>
    </w:pPr>
    <w:rPr>
      <w:sz w:val="18"/>
    </w:rPr>
  </w:style>
  <w:style w:type="paragraph" w:styleId="Footer">
    <w:name w:val="footer"/>
    <w:link w:val="FooterChar"/>
    <w:rsid w:val="006460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607B"/>
    <w:rPr>
      <w:rFonts w:eastAsia="Times New Roman" w:cs="Times New Roman"/>
      <w:sz w:val="22"/>
      <w:szCs w:val="24"/>
      <w:lang w:eastAsia="en-AU"/>
    </w:rPr>
  </w:style>
  <w:style w:type="character" w:styleId="LineNumber">
    <w:name w:val="line number"/>
    <w:basedOn w:val="OPCCharBase"/>
    <w:uiPriority w:val="99"/>
    <w:semiHidden/>
    <w:unhideWhenUsed/>
    <w:rsid w:val="0064607B"/>
    <w:rPr>
      <w:sz w:val="16"/>
    </w:rPr>
  </w:style>
  <w:style w:type="table" w:customStyle="1" w:styleId="CFlag">
    <w:name w:val="CFlag"/>
    <w:basedOn w:val="TableNormal"/>
    <w:uiPriority w:val="99"/>
    <w:rsid w:val="0064607B"/>
    <w:rPr>
      <w:rFonts w:eastAsia="Times New Roman" w:cs="Times New Roman"/>
      <w:lang w:eastAsia="en-AU"/>
    </w:rPr>
    <w:tblPr/>
  </w:style>
  <w:style w:type="paragraph" w:styleId="BalloonText">
    <w:name w:val="Balloon Text"/>
    <w:basedOn w:val="Normal"/>
    <w:link w:val="BalloonTextChar"/>
    <w:uiPriority w:val="99"/>
    <w:semiHidden/>
    <w:unhideWhenUsed/>
    <w:rsid w:val="00646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7B"/>
    <w:rPr>
      <w:rFonts w:ascii="Tahoma" w:hAnsi="Tahoma" w:cs="Tahoma"/>
      <w:sz w:val="16"/>
      <w:szCs w:val="16"/>
    </w:rPr>
  </w:style>
  <w:style w:type="character" w:styleId="Hyperlink">
    <w:name w:val="Hyperlink"/>
    <w:basedOn w:val="DefaultParagraphFont"/>
    <w:rsid w:val="0064607B"/>
    <w:rPr>
      <w:color w:val="0000FF"/>
      <w:u w:val="single"/>
    </w:rPr>
  </w:style>
  <w:style w:type="table" w:styleId="TableGrid">
    <w:name w:val="Table Grid"/>
    <w:basedOn w:val="TableNormal"/>
    <w:uiPriority w:val="59"/>
    <w:rsid w:val="0064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607B"/>
    <w:rPr>
      <w:b/>
      <w:sz w:val="28"/>
      <w:szCs w:val="32"/>
    </w:rPr>
  </w:style>
  <w:style w:type="paragraph" w:customStyle="1" w:styleId="TerritoryT">
    <w:name w:val="TerritoryT"/>
    <w:basedOn w:val="OPCParaBase"/>
    <w:next w:val="Normal"/>
    <w:rsid w:val="0064607B"/>
    <w:rPr>
      <w:b/>
      <w:sz w:val="32"/>
    </w:rPr>
  </w:style>
  <w:style w:type="paragraph" w:customStyle="1" w:styleId="LegislationMadeUnder">
    <w:name w:val="LegislationMadeUnder"/>
    <w:basedOn w:val="OPCParaBase"/>
    <w:next w:val="Normal"/>
    <w:rsid w:val="0064607B"/>
    <w:rPr>
      <w:i/>
      <w:sz w:val="32"/>
      <w:szCs w:val="32"/>
    </w:rPr>
  </w:style>
  <w:style w:type="paragraph" w:customStyle="1" w:styleId="SignCoverPageEnd">
    <w:name w:val="SignCoverPageEnd"/>
    <w:basedOn w:val="OPCParaBase"/>
    <w:next w:val="Normal"/>
    <w:rsid w:val="0064607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4607B"/>
    <w:pPr>
      <w:pBdr>
        <w:top w:val="single" w:sz="4" w:space="1" w:color="auto"/>
      </w:pBdr>
      <w:spacing w:before="360"/>
      <w:ind w:right="397"/>
      <w:jc w:val="both"/>
    </w:pPr>
  </w:style>
  <w:style w:type="paragraph" w:customStyle="1" w:styleId="NotesHeading1">
    <w:name w:val="NotesHeading 1"/>
    <w:basedOn w:val="OPCParaBase"/>
    <w:next w:val="Normal"/>
    <w:rsid w:val="0064607B"/>
    <w:rPr>
      <w:b/>
      <w:sz w:val="28"/>
      <w:szCs w:val="28"/>
    </w:rPr>
  </w:style>
  <w:style w:type="paragraph" w:customStyle="1" w:styleId="NotesHeading2">
    <w:name w:val="NotesHeading 2"/>
    <w:basedOn w:val="OPCParaBase"/>
    <w:next w:val="Normal"/>
    <w:rsid w:val="0064607B"/>
    <w:rPr>
      <w:b/>
      <w:sz w:val="28"/>
      <w:szCs w:val="28"/>
    </w:rPr>
  </w:style>
  <w:style w:type="paragraph" w:customStyle="1" w:styleId="CompiledActNo">
    <w:name w:val="CompiledActNo"/>
    <w:basedOn w:val="OPCParaBase"/>
    <w:next w:val="Normal"/>
    <w:rsid w:val="0064607B"/>
    <w:rPr>
      <w:b/>
      <w:sz w:val="24"/>
      <w:szCs w:val="24"/>
    </w:rPr>
  </w:style>
  <w:style w:type="paragraph" w:customStyle="1" w:styleId="CompiledMadeUnder">
    <w:name w:val="CompiledMadeUnder"/>
    <w:basedOn w:val="OPCParaBase"/>
    <w:next w:val="Normal"/>
    <w:rsid w:val="0064607B"/>
    <w:rPr>
      <w:i/>
      <w:sz w:val="24"/>
      <w:szCs w:val="24"/>
    </w:rPr>
  </w:style>
  <w:style w:type="paragraph" w:customStyle="1" w:styleId="Paragraphsub-sub-sub">
    <w:name w:val="Paragraph(sub-sub-sub)"/>
    <w:aliases w:val="aaaa"/>
    <w:basedOn w:val="OPCParaBase"/>
    <w:rsid w:val="0064607B"/>
    <w:pPr>
      <w:tabs>
        <w:tab w:val="right" w:pos="3402"/>
      </w:tabs>
      <w:spacing w:before="40" w:line="240" w:lineRule="auto"/>
      <w:ind w:left="3402" w:hanging="3402"/>
    </w:pPr>
  </w:style>
  <w:style w:type="paragraph" w:customStyle="1" w:styleId="NoteToSubpara">
    <w:name w:val="NoteToSubpara"/>
    <w:aliases w:val="nts"/>
    <w:basedOn w:val="OPCParaBase"/>
    <w:rsid w:val="0064607B"/>
    <w:pPr>
      <w:spacing w:before="40" w:line="198" w:lineRule="exact"/>
      <w:ind w:left="2835" w:hanging="709"/>
    </w:pPr>
    <w:rPr>
      <w:sz w:val="18"/>
    </w:rPr>
  </w:style>
  <w:style w:type="paragraph" w:customStyle="1" w:styleId="EndNotespara">
    <w:name w:val="EndNotes(para)"/>
    <w:aliases w:val="eta"/>
    <w:basedOn w:val="OPCParaBase"/>
    <w:next w:val="Normal"/>
    <w:rsid w:val="006460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60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460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607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4607B"/>
    <w:pPr>
      <w:keepNext/>
      <w:spacing w:before="60" w:line="240" w:lineRule="atLeast"/>
    </w:pPr>
    <w:rPr>
      <w:rFonts w:ascii="Arial" w:hAnsi="Arial"/>
      <w:b/>
      <w:sz w:val="16"/>
    </w:rPr>
  </w:style>
  <w:style w:type="paragraph" w:customStyle="1" w:styleId="ENoteTTi">
    <w:name w:val="ENoteTTi"/>
    <w:aliases w:val="entti"/>
    <w:basedOn w:val="OPCParaBase"/>
    <w:rsid w:val="0064607B"/>
    <w:pPr>
      <w:keepNext/>
      <w:spacing w:before="60" w:line="240" w:lineRule="atLeast"/>
      <w:ind w:left="170"/>
    </w:pPr>
    <w:rPr>
      <w:sz w:val="16"/>
    </w:rPr>
  </w:style>
  <w:style w:type="paragraph" w:customStyle="1" w:styleId="ENotesHeading1">
    <w:name w:val="ENotesHeading 1"/>
    <w:aliases w:val="Enh1"/>
    <w:basedOn w:val="OPCParaBase"/>
    <w:next w:val="Normal"/>
    <w:rsid w:val="0064607B"/>
    <w:pPr>
      <w:spacing w:before="120"/>
      <w:outlineLvl w:val="1"/>
    </w:pPr>
    <w:rPr>
      <w:b/>
      <w:sz w:val="28"/>
      <w:szCs w:val="28"/>
    </w:rPr>
  </w:style>
  <w:style w:type="paragraph" w:customStyle="1" w:styleId="ENotesHeading2">
    <w:name w:val="ENotesHeading 2"/>
    <w:aliases w:val="Enh2"/>
    <w:basedOn w:val="OPCParaBase"/>
    <w:next w:val="Normal"/>
    <w:rsid w:val="0064607B"/>
    <w:pPr>
      <w:spacing w:before="120" w:after="120"/>
      <w:outlineLvl w:val="2"/>
    </w:pPr>
    <w:rPr>
      <w:b/>
      <w:sz w:val="24"/>
      <w:szCs w:val="28"/>
    </w:rPr>
  </w:style>
  <w:style w:type="paragraph" w:customStyle="1" w:styleId="ENoteTTIndentHeading">
    <w:name w:val="ENoteTTIndentHeading"/>
    <w:aliases w:val="enTTHi"/>
    <w:basedOn w:val="OPCParaBase"/>
    <w:rsid w:val="006460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607B"/>
    <w:pPr>
      <w:spacing w:before="60" w:line="240" w:lineRule="atLeast"/>
    </w:pPr>
    <w:rPr>
      <w:sz w:val="16"/>
    </w:rPr>
  </w:style>
  <w:style w:type="paragraph" w:customStyle="1" w:styleId="MadeunderText">
    <w:name w:val="MadeunderText"/>
    <w:basedOn w:val="OPCParaBase"/>
    <w:next w:val="CompiledMadeUnder"/>
    <w:rsid w:val="0064607B"/>
    <w:pPr>
      <w:spacing w:before="240"/>
    </w:pPr>
    <w:rPr>
      <w:sz w:val="24"/>
      <w:szCs w:val="24"/>
    </w:rPr>
  </w:style>
  <w:style w:type="paragraph" w:customStyle="1" w:styleId="ENotesHeading3">
    <w:name w:val="ENotesHeading 3"/>
    <w:aliases w:val="Enh3"/>
    <w:basedOn w:val="OPCParaBase"/>
    <w:next w:val="Normal"/>
    <w:rsid w:val="0064607B"/>
    <w:pPr>
      <w:keepNext/>
      <w:spacing w:before="120" w:line="240" w:lineRule="auto"/>
      <w:outlineLvl w:val="4"/>
    </w:pPr>
    <w:rPr>
      <w:b/>
      <w:szCs w:val="24"/>
    </w:rPr>
  </w:style>
  <w:style w:type="character" w:customStyle="1" w:styleId="CharSubPartTextCASA">
    <w:name w:val="CharSubPartText(CASA)"/>
    <w:basedOn w:val="OPCCharBase"/>
    <w:uiPriority w:val="1"/>
    <w:rsid w:val="0064607B"/>
  </w:style>
  <w:style w:type="character" w:customStyle="1" w:styleId="CharSubPartNoCASA">
    <w:name w:val="CharSubPartNo(CASA)"/>
    <w:basedOn w:val="OPCCharBase"/>
    <w:uiPriority w:val="1"/>
    <w:rsid w:val="0064607B"/>
  </w:style>
  <w:style w:type="paragraph" w:customStyle="1" w:styleId="ENoteTTIndentHeadingSub">
    <w:name w:val="ENoteTTIndentHeadingSub"/>
    <w:aliases w:val="enTTHis"/>
    <w:basedOn w:val="OPCParaBase"/>
    <w:rsid w:val="0064607B"/>
    <w:pPr>
      <w:keepNext/>
      <w:spacing w:before="60" w:line="240" w:lineRule="atLeast"/>
      <w:ind w:left="340"/>
    </w:pPr>
    <w:rPr>
      <w:b/>
      <w:sz w:val="16"/>
    </w:rPr>
  </w:style>
  <w:style w:type="paragraph" w:customStyle="1" w:styleId="ENoteTTiSub">
    <w:name w:val="ENoteTTiSub"/>
    <w:aliases w:val="enttis"/>
    <w:basedOn w:val="OPCParaBase"/>
    <w:rsid w:val="0064607B"/>
    <w:pPr>
      <w:keepNext/>
      <w:spacing w:before="60" w:line="240" w:lineRule="atLeast"/>
      <w:ind w:left="340"/>
    </w:pPr>
    <w:rPr>
      <w:sz w:val="16"/>
    </w:rPr>
  </w:style>
  <w:style w:type="paragraph" w:customStyle="1" w:styleId="SubDivisionMigration">
    <w:name w:val="SubDivisionMigration"/>
    <w:aliases w:val="sdm"/>
    <w:basedOn w:val="OPCParaBase"/>
    <w:rsid w:val="006460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607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607B"/>
    <w:pPr>
      <w:spacing w:before="122" w:line="240" w:lineRule="auto"/>
      <w:ind w:left="1985" w:hanging="851"/>
    </w:pPr>
    <w:rPr>
      <w:sz w:val="18"/>
    </w:rPr>
  </w:style>
  <w:style w:type="paragraph" w:customStyle="1" w:styleId="FreeForm">
    <w:name w:val="FreeForm"/>
    <w:rsid w:val="0064607B"/>
    <w:rPr>
      <w:rFonts w:ascii="Arial" w:hAnsi="Arial"/>
      <w:sz w:val="22"/>
    </w:rPr>
  </w:style>
  <w:style w:type="paragraph" w:customStyle="1" w:styleId="SOText">
    <w:name w:val="SO Text"/>
    <w:aliases w:val="sot"/>
    <w:link w:val="SOTextChar"/>
    <w:rsid w:val="006460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607B"/>
    <w:rPr>
      <w:sz w:val="22"/>
    </w:rPr>
  </w:style>
  <w:style w:type="paragraph" w:customStyle="1" w:styleId="SOTextNote">
    <w:name w:val="SO TextNote"/>
    <w:aliases w:val="sont"/>
    <w:basedOn w:val="SOText"/>
    <w:qFormat/>
    <w:rsid w:val="0064607B"/>
    <w:pPr>
      <w:spacing w:before="122" w:line="198" w:lineRule="exact"/>
      <w:ind w:left="1843" w:hanging="709"/>
    </w:pPr>
    <w:rPr>
      <w:sz w:val="18"/>
    </w:rPr>
  </w:style>
  <w:style w:type="paragraph" w:customStyle="1" w:styleId="SOPara">
    <w:name w:val="SO Para"/>
    <w:aliases w:val="soa"/>
    <w:basedOn w:val="SOText"/>
    <w:link w:val="SOParaChar"/>
    <w:qFormat/>
    <w:rsid w:val="0064607B"/>
    <w:pPr>
      <w:tabs>
        <w:tab w:val="right" w:pos="1786"/>
      </w:tabs>
      <w:spacing w:before="40"/>
      <w:ind w:left="2070" w:hanging="936"/>
    </w:pPr>
  </w:style>
  <w:style w:type="character" w:customStyle="1" w:styleId="SOParaChar">
    <w:name w:val="SO Para Char"/>
    <w:aliases w:val="soa Char"/>
    <w:basedOn w:val="DefaultParagraphFont"/>
    <w:link w:val="SOPara"/>
    <w:rsid w:val="0064607B"/>
    <w:rPr>
      <w:sz w:val="22"/>
    </w:rPr>
  </w:style>
  <w:style w:type="paragraph" w:customStyle="1" w:styleId="FileName">
    <w:name w:val="FileName"/>
    <w:basedOn w:val="Normal"/>
    <w:rsid w:val="0064607B"/>
  </w:style>
  <w:style w:type="paragraph" w:customStyle="1" w:styleId="TableHeading">
    <w:name w:val="TableHeading"/>
    <w:aliases w:val="th"/>
    <w:basedOn w:val="OPCParaBase"/>
    <w:next w:val="Tabletext"/>
    <w:rsid w:val="0064607B"/>
    <w:pPr>
      <w:keepNext/>
      <w:spacing w:before="60" w:line="240" w:lineRule="atLeast"/>
    </w:pPr>
    <w:rPr>
      <w:b/>
      <w:sz w:val="20"/>
    </w:rPr>
  </w:style>
  <w:style w:type="paragraph" w:customStyle="1" w:styleId="SOHeadBold">
    <w:name w:val="SO HeadBold"/>
    <w:aliases w:val="sohb"/>
    <w:basedOn w:val="SOText"/>
    <w:next w:val="SOText"/>
    <w:link w:val="SOHeadBoldChar"/>
    <w:qFormat/>
    <w:rsid w:val="0064607B"/>
    <w:rPr>
      <w:b/>
    </w:rPr>
  </w:style>
  <w:style w:type="character" w:customStyle="1" w:styleId="SOHeadBoldChar">
    <w:name w:val="SO HeadBold Char"/>
    <w:aliases w:val="sohb Char"/>
    <w:basedOn w:val="DefaultParagraphFont"/>
    <w:link w:val="SOHeadBold"/>
    <w:rsid w:val="0064607B"/>
    <w:rPr>
      <w:b/>
      <w:sz w:val="22"/>
    </w:rPr>
  </w:style>
  <w:style w:type="paragraph" w:customStyle="1" w:styleId="SOHeadItalic">
    <w:name w:val="SO HeadItalic"/>
    <w:aliases w:val="sohi"/>
    <w:basedOn w:val="SOText"/>
    <w:next w:val="SOText"/>
    <w:link w:val="SOHeadItalicChar"/>
    <w:qFormat/>
    <w:rsid w:val="0064607B"/>
    <w:rPr>
      <w:i/>
    </w:rPr>
  </w:style>
  <w:style w:type="character" w:customStyle="1" w:styleId="SOHeadItalicChar">
    <w:name w:val="SO HeadItalic Char"/>
    <w:aliases w:val="sohi Char"/>
    <w:basedOn w:val="DefaultParagraphFont"/>
    <w:link w:val="SOHeadItalic"/>
    <w:rsid w:val="0064607B"/>
    <w:rPr>
      <w:i/>
      <w:sz w:val="22"/>
    </w:rPr>
  </w:style>
  <w:style w:type="paragraph" w:customStyle="1" w:styleId="SOBullet">
    <w:name w:val="SO Bullet"/>
    <w:aliases w:val="sotb"/>
    <w:basedOn w:val="SOText"/>
    <w:link w:val="SOBulletChar"/>
    <w:qFormat/>
    <w:rsid w:val="0064607B"/>
    <w:pPr>
      <w:ind w:left="1559" w:hanging="425"/>
    </w:pPr>
  </w:style>
  <w:style w:type="character" w:customStyle="1" w:styleId="SOBulletChar">
    <w:name w:val="SO Bullet Char"/>
    <w:aliases w:val="sotb Char"/>
    <w:basedOn w:val="DefaultParagraphFont"/>
    <w:link w:val="SOBullet"/>
    <w:rsid w:val="0064607B"/>
    <w:rPr>
      <w:sz w:val="22"/>
    </w:rPr>
  </w:style>
  <w:style w:type="paragraph" w:customStyle="1" w:styleId="SOBulletNote">
    <w:name w:val="SO BulletNote"/>
    <w:aliases w:val="sonb"/>
    <w:basedOn w:val="SOTextNote"/>
    <w:link w:val="SOBulletNoteChar"/>
    <w:qFormat/>
    <w:rsid w:val="0064607B"/>
    <w:pPr>
      <w:tabs>
        <w:tab w:val="left" w:pos="1560"/>
      </w:tabs>
      <w:ind w:left="2268" w:hanging="1134"/>
    </w:pPr>
  </w:style>
  <w:style w:type="character" w:customStyle="1" w:styleId="SOBulletNoteChar">
    <w:name w:val="SO BulletNote Char"/>
    <w:aliases w:val="sonb Char"/>
    <w:basedOn w:val="DefaultParagraphFont"/>
    <w:link w:val="SOBulletNote"/>
    <w:rsid w:val="0064607B"/>
    <w:rPr>
      <w:sz w:val="18"/>
    </w:rPr>
  </w:style>
  <w:style w:type="paragraph" w:customStyle="1" w:styleId="SOText2">
    <w:name w:val="SO Text2"/>
    <w:aliases w:val="sot2"/>
    <w:basedOn w:val="Normal"/>
    <w:next w:val="SOText"/>
    <w:link w:val="SOText2Char"/>
    <w:rsid w:val="006460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607B"/>
    <w:rPr>
      <w:sz w:val="22"/>
    </w:rPr>
  </w:style>
  <w:style w:type="paragraph" w:customStyle="1" w:styleId="SubPartCASA">
    <w:name w:val="SubPart(CASA)"/>
    <w:aliases w:val="csp"/>
    <w:basedOn w:val="OPCParaBase"/>
    <w:next w:val="ActHead3"/>
    <w:rsid w:val="0064607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4372C"/>
    <w:rPr>
      <w:rFonts w:eastAsia="Times New Roman" w:cs="Times New Roman"/>
      <w:sz w:val="22"/>
      <w:lang w:eastAsia="en-AU"/>
    </w:rPr>
  </w:style>
  <w:style w:type="character" w:customStyle="1" w:styleId="notetextChar">
    <w:name w:val="note(text) Char"/>
    <w:aliases w:val="n Char"/>
    <w:basedOn w:val="DefaultParagraphFont"/>
    <w:link w:val="notetext"/>
    <w:rsid w:val="00F4372C"/>
    <w:rPr>
      <w:rFonts w:eastAsia="Times New Roman" w:cs="Times New Roman"/>
      <w:sz w:val="18"/>
      <w:lang w:eastAsia="en-AU"/>
    </w:rPr>
  </w:style>
  <w:style w:type="character" w:customStyle="1" w:styleId="Heading1Char">
    <w:name w:val="Heading 1 Char"/>
    <w:basedOn w:val="DefaultParagraphFont"/>
    <w:link w:val="Heading1"/>
    <w:uiPriority w:val="9"/>
    <w:rsid w:val="00F43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7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7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37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37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7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7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72C"/>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940847"/>
    <w:rPr>
      <w:rFonts w:eastAsia="Times New Roman" w:cs="Times New Roman"/>
      <w:sz w:val="22"/>
      <w:lang w:eastAsia="en-AU"/>
    </w:rPr>
  </w:style>
  <w:style w:type="character" w:customStyle="1" w:styleId="ActHead5Char">
    <w:name w:val="ActHead 5 Char"/>
    <w:aliases w:val="s Char"/>
    <w:link w:val="ActHead5"/>
    <w:rsid w:val="00AA0FCA"/>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07B"/>
    <w:pPr>
      <w:spacing w:line="260" w:lineRule="atLeast"/>
    </w:pPr>
    <w:rPr>
      <w:sz w:val="22"/>
    </w:rPr>
  </w:style>
  <w:style w:type="paragraph" w:styleId="Heading1">
    <w:name w:val="heading 1"/>
    <w:basedOn w:val="Normal"/>
    <w:next w:val="Normal"/>
    <w:link w:val="Heading1Char"/>
    <w:uiPriority w:val="9"/>
    <w:qFormat/>
    <w:rsid w:val="00F4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7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7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7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7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7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7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7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7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607B"/>
  </w:style>
  <w:style w:type="paragraph" w:customStyle="1" w:styleId="OPCParaBase">
    <w:name w:val="OPCParaBase"/>
    <w:qFormat/>
    <w:rsid w:val="0064607B"/>
    <w:pPr>
      <w:spacing w:line="260" w:lineRule="atLeast"/>
    </w:pPr>
    <w:rPr>
      <w:rFonts w:eastAsia="Times New Roman" w:cs="Times New Roman"/>
      <w:sz w:val="22"/>
      <w:lang w:eastAsia="en-AU"/>
    </w:rPr>
  </w:style>
  <w:style w:type="paragraph" w:customStyle="1" w:styleId="ShortT">
    <w:name w:val="ShortT"/>
    <w:basedOn w:val="OPCParaBase"/>
    <w:next w:val="Normal"/>
    <w:qFormat/>
    <w:rsid w:val="0064607B"/>
    <w:pPr>
      <w:spacing w:line="240" w:lineRule="auto"/>
    </w:pPr>
    <w:rPr>
      <w:b/>
      <w:sz w:val="40"/>
    </w:rPr>
  </w:style>
  <w:style w:type="paragraph" w:customStyle="1" w:styleId="ActHead1">
    <w:name w:val="ActHead 1"/>
    <w:aliases w:val="c"/>
    <w:basedOn w:val="OPCParaBase"/>
    <w:next w:val="Normal"/>
    <w:qFormat/>
    <w:rsid w:val="006460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60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60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60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60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60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60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60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60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607B"/>
  </w:style>
  <w:style w:type="paragraph" w:customStyle="1" w:styleId="Blocks">
    <w:name w:val="Blocks"/>
    <w:aliases w:val="bb"/>
    <w:basedOn w:val="OPCParaBase"/>
    <w:qFormat/>
    <w:rsid w:val="0064607B"/>
    <w:pPr>
      <w:spacing w:line="240" w:lineRule="auto"/>
    </w:pPr>
    <w:rPr>
      <w:sz w:val="24"/>
    </w:rPr>
  </w:style>
  <w:style w:type="paragraph" w:customStyle="1" w:styleId="BoxText">
    <w:name w:val="BoxText"/>
    <w:aliases w:val="bt"/>
    <w:basedOn w:val="OPCParaBase"/>
    <w:qFormat/>
    <w:rsid w:val="006460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607B"/>
    <w:rPr>
      <w:b/>
    </w:rPr>
  </w:style>
  <w:style w:type="paragraph" w:customStyle="1" w:styleId="BoxHeadItalic">
    <w:name w:val="BoxHeadItalic"/>
    <w:aliases w:val="bhi"/>
    <w:basedOn w:val="BoxText"/>
    <w:next w:val="BoxStep"/>
    <w:qFormat/>
    <w:rsid w:val="0064607B"/>
    <w:rPr>
      <w:i/>
    </w:rPr>
  </w:style>
  <w:style w:type="paragraph" w:customStyle="1" w:styleId="BoxList">
    <w:name w:val="BoxList"/>
    <w:aliases w:val="bl"/>
    <w:basedOn w:val="BoxText"/>
    <w:qFormat/>
    <w:rsid w:val="0064607B"/>
    <w:pPr>
      <w:ind w:left="1559" w:hanging="425"/>
    </w:pPr>
  </w:style>
  <w:style w:type="paragraph" w:customStyle="1" w:styleId="BoxNote">
    <w:name w:val="BoxNote"/>
    <w:aliases w:val="bn"/>
    <w:basedOn w:val="BoxText"/>
    <w:qFormat/>
    <w:rsid w:val="0064607B"/>
    <w:pPr>
      <w:tabs>
        <w:tab w:val="left" w:pos="1985"/>
      </w:tabs>
      <w:spacing w:before="122" w:line="198" w:lineRule="exact"/>
      <w:ind w:left="2948" w:hanging="1814"/>
    </w:pPr>
    <w:rPr>
      <w:sz w:val="18"/>
    </w:rPr>
  </w:style>
  <w:style w:type="paragraph" w:customStyle="1" w:styleId="BoxPara">
    <w:name w:val="BoxPara"/>
    <w:aliases w:val="bp"/>
    <w:basedOn w:val="BoxText"/>
    <w:qFormat/>
    <w:rsid w:val="0064607B"/>
    <w:pPr>
      <w:tabs>
        <w:tab w:val="right" w:pos="2268"/>
      </w:tabs>
      <w:ind w:left="2552" w:hanging="1418"/>
    </w:pPr>
  </w:style>
  <w:style w:type="paragraph" w:customStyle="1" w:styleId="BoxStep">
    <w:name w:val="BoxStep"/>
    <w:aliases w:val="bs"/>
    <w:basedOn w:val="BoxText"/>
    <w:qFormat/>
    <w:rsid w:val="0064607B"/>
    <w:pPr>
      <w:ind w:left="1985" w:hanging="851"/>
    </w:pPr>
  </w:style>
  <w:style w:type="character" w:customStyle="1" w:styleId="CharAmPartNo">
    <w:name w:val="CharAmPartNo"/>
    <w:basedOn w:val="OPCCharBase"/>
    <w:qFormat/>
    <w:rsid w:val="0064607B"/>
  </w:style>
  <w:style w:type="character" w:customStyle="1" w:styleId="CharAmPartText">
    <w:name w:val="CharAmPartText"/>
    <w:basedOn w:val="OPCCharBase"/>
    <w:qFormat/>
    <w:rsid w:val="0064607B"/>
  </w:style>
  <w:style w:type="character" w:customStyle="1" w:styleId="CharAmSchNo">
    <w:name w:val="CharAmSchNo"/>
    <w:basedOn w:val="OPCCharBase"/>
    <w:qFormat/>
    <w:rsid w:val="0064607B"/>
  </w:style>
  <w:style w:type="character" w:customStyle="1" w:styleId="CharAmSchText">
    <w:name w:val="CharAmSchText"/>
    <w:basedOn w:val="OPCCharBase"/>
    <w:qFormat/>
    <w:rsid w:val="0064607B"/>
  </w:style>
  <w:style w:type="character" w:customStyle="1" w:styleId="CharBoldItalic">
    <w:name w:val="CharBoldItalic"/>
    <w:basedOn w:val="OPCCharBase"/>
    <w:uiPriority w:val="1"/>
    <w:qFormat/>
    <w:rsid w:val="0064607B"/>
    <w:rPr>
      <w:b/>
      <w:i/>
    </w:rPr>
  </w:style>
  <w:style w:type="character" w:customStyle="1" w:styleId="CharChapNo">
    <w:name w:val="CharChapNo"/>
    <w:basedOn w:val="OPCCharBase"/>
    <w:uiPriority w:val="1"/>
    <w:qFormat/>
    <w:rsid w:val="0064607B"/>
  </w:style>
  <w:style w:type="character" w:customStyle="1" w:styleId="CharChapText">
    <w:name w:val="CharChapText"/>
    <w:basedOn w:val="OPCCharBase"/>
    <w:uiPriority w:val="1"/>
    <w:qFormat/>
    <w:rsid w:val="0064607B"/>
  </w:style>
  <w:style w:type="character" w:customStyle="1" w:styleId="CharDivNo">
    <w:name w:val="CharDivNo"/>
    <w:basedOn w:val="OPCCharBase"/>
    <w:uiPriority w:val="1"/>
    <w:qFormat/>
    <w:rsid w:val="0064607B"/>
  </w:style>
  <w:style w:type="character" w:customStyle="1" w:styleId="CharDivText">
    <w:name w:val="CharDivText"/>
    <w:basedOn w:val="OPCCharBase"/>
    <w:uiPriority w:val="1"/>
    <w:qFormat/>
    <w:rsid w:val="0064607B"/>
  </w:style>
  <w:style w:type="character" w:customStyle="1" w:styleId="CharItalic">
    <w:name w:val="CharItalic"/>
    <w:basedOn w:val="OPCCharBase"/>
    <w:uiPriority w:val="1"/>
    <w:qFormat/>
    <w:rsid w:val="0064607B"/>
    <w:rPr>
      <w:i/>
    </w:rPr>
  </w:style>
  <w:style w:type="character" w:customStyle="1" w:styleId="CharPartNo">
    <w:name w:val="CharPartNo"/>
    <w:basedOn w:val="OPCCharBase"/>
    <w:uiPriority w:val="1"/>
    <w:qFormat/>
    <w:rsid w:val="0064607B"/>
  </w:style>
  <w:style w:type="character" w:customStyle="1" w:styleId="CharPartText">
    <w:name w:val="CharPartText"/>
    <w:basedOn w:val="OPCCharBase"/>
    <w:uiPriority w:val="1"/>
    <w:qFormat/>
    <w:rsid w:val="0064607B"/>
  </w:style>
  <w:style w:type="character" w:customStyle="1" w:styleId="CharSectno">
    <w:name w:val="CharSectno"/>
    <w:basedOn w:val="OPCCharBase"/>
    <w:qFormat/>
    <w:rsid w:val="0064607B"/>
  </w:style>
  <w:style w:type="character" w:customStyle="1" w:styleId="CharSubdNo">
    <w:name w:val="CharSubdNo"/>
    <w:basedOn w:val="OPCCharBase"/>
    <w:uiPriority w:val="1"/>
    <w:qFormat/>
    <w:rsid w:val="0064607B"/>
  </w:style>
  <w:style w:type="character" w:customStyle="1" w:styleId="CharSubdText">
    <w:name w:val="CharSubdText"/>
    <w:basedOn w:val="OPCCharBase"/>
    <w:uiPriority w:val="1"/>
    <w:qFormat/>
    <w:rsid w:val="0064607B"/>
  </w:style>
  <w:style w:type="paragraph" w:customStyle="1" w:styleId="CTA--">
    <w:name w:val="CTA --"/>
    <w:basedOn w:val="OPCParaBase"/>
    <w:next w:val="Normal"/>
    <w:rsid w:val="0064607B"/>
    <w:pPr>
      <w:spacing w:before="60" w:line="240" w:lineRule="atLeast"/>
      <w:ind w:left="142" w:hanging="142"/>
    </w:pPr>
    <w:rPr>
      <w:sz w:val="20"/>
    </w:rPr>
  </w:style>
  <w:style w:type="paragraph" w:customStyle="1" w:styleId="CTA-">
    <w:name w:val="CTA -"/>
    <w:basedOn w:val="OPCParaBase"/>
    <w:rsid w:val="0064607B"/>
    <w:pPr>
      <w:spacing w:before="60" w:line="240" w:lineRule="atLeast"/>
      <w:ind w:left="85" w:hanging="85"/>
    </w:pPr>
    <w:rPr>
      <w:sz w:val="20"/>
    </w:rPr>
  </w:style>
  <w:style w:type="paragraph" w:customStyle="1" w:styleId="CTA---">
    <w:name w:val="CTA ---"/>
    <w:basedOn w:val="OPCParaBase"/>
    <w:next w:val="Normal"/>
    <w:rsid w:val="0064607B"/>
    <w:pPr>
      <w:spacing w:before="60" w:line="240" w:lineRule="atLeast"/>
      <w:ind w:left="198" w:hanging="198"/>
    </w:pPr>
    <w:rPr>
      <w:sz w:val="20"/>
    </w:rPr>
  </w:style>
  <w:style w:type="paragraph" w:customStyle="1" w:styleId="CTA----">
    <w:name w:val="CTA ----"/>
    <w:basedOn w:val="OPCParaBase"/>
    <w:next w:val="Normal"/>
    <w:rsid w:val="0064607B"/>
    <w:pPr>
      <w:spacing w:before="60" w:line="240" w:lineRule="atLeast"/>
      <w:ind w:left="255" w:hanging="255"/>
    </w:pPr>
    <w:rPr>
      <w:sz w:val="20"/>
    </w:rPr>
  </w:style>
  <w:style w:type="paragraph" w:customStyle="1" w:styleId="CTA1a">
    <w:name w:val="CTA 1(a)"/>
    <w:basedOn w:val="OPCParaBase"/>
    <w:rsid w:val="0064607B"/>
    <w:pPr>
      <w:tabs>
        <w:tab w:val="right" w:pos="414"/>
      </w:tabs>
      <w:spacing w:before="40" w:line="240" w:lineRule="atLeast"/>
      <w:ind w:left="675" w:hanging="675"/>
    </w:pPr>
    <w:rPr>
      <w:sz w:val="20"/>
    </w:rPr>
  </w:style>
  <w:style w:type="paragraph" w:customStyle="1" w:styleId="CTA1ai">
    <w:name w:val="CTA 1(a)(i)"/>
    <w:basedOn w:val="OPCParaBase"/>
    <w:rsid w:val="0064607B"/>
    <w:pPr>
      <w:tabs>
        <w:tab w:val="right" w:pos="1004"/>
      </w:tabs>
      <w:spacing w:before="40" w:line="240" w:lineRule="atLeast"/>
      <w:ind w:left="1253" w:hanging="1253"/>
    </w:pPr>
    <w:rPr>
      <w:sz w:val="20"/>
    </w:rPr>
  </w:style>
  <w:style w:type="paragraph" w:customStyle="1" w:styleId="CTA2a">
    <w:name w:val="CTA 2(a)"/>
    <w:basedOn w:val="OPCParaBase"/>
    <w:rsid w:val="0064607B"/>
    <w:pPr>
      <w:tabs>
        <w:tab w:val="right" w:pos="482"/>
      </w:tabs>
      <w:spacing w:before="40" w:line="240" w:lineRule="atLeast"/>
      <w:ind w:left="748" w:hanging="748"/>
    </w:pPr>
    <w:rPr>
      <w:sz w:val="20"/>
    </w:rPr>
  </w:style>
  <w:style w:type="paragraph" w:customStyle="1" w:styleId="CTA2ai">
    <w:name w:val="CTA 2(a)(i)"/>
    <w:basedOn w:val="OPCParaBase"/>
    <w:rsid w:val="0064607B"/>
    <w:pPr>
      <w:tabs>
        <w:tab w:val="right" w:pos="1089"/>
      </w:tabs>
      <w:spacing w:before="40" w:line="240" w:lineRule="atLeast"/>
      <w:ind w:left="1327" w:hanging="1327"/>
    </w:pPr>
    <w:rPr>
      <w:sz w:val="20"/>
    </w:rPr>
  </w:style>
  <w:style w:type="paragraph" w:customStyle="1" w:styleId="CTA3a">
    <w:name w:val="CTA 3(a)"/>
    <w:basedOn w:val="OPCParaBase"/>
    <w:rsid w:val="0064607B"/>
    <w:pPr>
      <w:tabs>
        <w:tab w:val="right" w:pos="556"/>
      </w:tabs>
      <w:spacing w:before="40" w:line="240" w:lineRule="atLeast"/>
      <w:ind w:left="805" w:hanging="805"/>
    </w:pPr>
    <w:rPr>
      <w:sz w:val="20"/>
    </w:rPr>
  </w:style>
  <w:style w:type="paragraph" w:customStyle="1" w:styleId="CTA3ai">
    <w:name w:val="CTA 3(a)(i)"/>
    <w:basedOn w:val="OPCParaBase"/>
    <w:rsid w:val="0064607B"/>
    <w:pPr>
      <w:tabs>
        <w:tab w:val="right" w:pos="1140"/>
      </w:tabs>
      <w:spacing w:before="40" w:line="240" w:lineRule="atLeast"/>
      <w:ind w:left="1361" w:hanging="1361"/>
    </w:pPr>
    <w:rPr>
      <w:sz w:val="20"/>
    </w:rPr>
  </w:style>
  <w:style w:type="paragraph" w:customStyle="1" w:styleId="CTA4a">
    <w:name w:val="CTA 4(a)"/>
    <w:basedOn w:val="OPCParaBase"/>
    <w:rsid w:val="0064607B"/>
    <w:pPr>
      <w:tabs>
        <w:tab w:val="right" w:pos="624"/>
      </w:tabs>
      <w:spacing w:before="40" w:line="240" w:lineRule="atLeast"/>
      <w:ind w:left="873" w:hanging="873"/>
    </w:pPr>
    <w:rPr>
      <w:sz w:val="20"/>
    </w:rPr>
  </w:style>
  <w:style w:type="paragraph" w:customStyle="1" w:styleId="CTA4ai">
    <w:name w:val="CTA 4(a)(i)"/>
    <w:basedOn w:val="OPCParaBase"/>
    <w:rsid w:val="0064607B"/>
    <w:pPr>
      <w:tabs>
        <w:tab w:val="right" w:pos="1213"/>
      </w:tabs>
      <w:spacing w:before="40" w:line="240" w:lineRule="atLeast"/>
      <w:ind w:left="1452" w:hanging="1452"/>
    </w:pPr>
    <w:rPr>
      <w:sz w:val="20"/>
    </w:rPr>
  </w:style>
  <w:style w:type="paragraph" w:customStyle="1" w:styleId="CTACAPS">
    <w:name w:val="CTA CAPS"/>
    <w:basedOn w:val="OPCParaBase"/>
    <w:rsid w:val="0064607B"/>
    <w:pPr>
      <w:spacing w:before="60" w:line="240" w:lineRule="atLeast"/>
    </w:pPr>
    <w:rPr>
      <w:sz w:val="20"/>
    </w:rPr>
  </w:style>
  <w:style w:type="paragraph" w:customStyle="1" w:styleId="CTAright">
    <w:name w:val="CTA right"/>
    <w:basedOn w:val="OPCParaBase"/>
    <w:rsid w:val="0064607B"/>
    <w:pPr>
      <w:spacing w:before="60" w:line="240" w:lineRule="auto"/>
      <w:jc w:val="right"/>
    </w:pPr>
    <w:rPr>
      <w:sz w:val="20"/>
    </w:rPr>
  </w:style>
  <w:style w:type="paragraph" w:customStyle="1" w:styleId="subsection">
    <w:name w:val="subsection"/>
    <w:aliases w:val="ss"/>
    <w:basedOn w:val="OPCParaBase"/>
    <w:link w:val="subsectionChar"/>
    <w:rsid w:val="0064607B"/>
    <w:pPr>
      <w:tabs>
        <w:tab w:val="right" w:pos="1021"/>
      </w:tabs>
      <w:spacing w:before="180" w:line="240" w:lineRule="auto"/>
      <w:ind w:left="1134" w:hanging="1134"/>
    </w:pPr>
  </w:style>
  <w:style w:type="paragraph" w:customStyle="1" w:styleId="Definition">
    <w:name w:val="Definition"/>
    <w:aliases w:val="dd"/>
    <w:basedOn w:val="OPCParaBase"/>
    <w:rsid w:val="0064607B"/>
    <w:pPr>
      <w:spacing w:before="180" w:line="240" w:lineRule="auto"/>
      <w:ind w:left="1134"/>
    </w:pPr>
  </w:style>
  <w:style w:type="paragraph" w:customStyle="1" w:styleId="ETAsubitem">
    <w:name w:val="ETA(subitem)"/>
    <w:basedOn w:val="OPCParaBase"/>
    <w:rsid w:val="0064607B"/>
    <w:pPr>
      <w:tabs>
        <w:tab w:val="right" w:pos="340"/>
      </w:tabs>
      <w:spacing w:before="60" w:line="240" w:lineRule="auto"/>
      <w:ind w:left="454" w:hanging="454"/>
    </w:pPr>
    <w:rPr>
      <w:sz w:val="20"/>
    </w:rPr>
  </w:style>
  <w:style w:type="paragraph" w:customStyle="1" w:styleId="ETApara">
    <w:name w:val="ETA(para)"/>
    <w:basedOn w:val="OPCParaBase"/>
    <w:rsid w:val="0064607B"/>
    <w:pPr>
      <w:tabs>
        <w:tab w:val="right" w:pos="754"/>
      </w:tabs>
      <w:spacing w:before="60" w:line="240" w:lineRule="auto"/>
      <w:ind w:left="828" w:hanging="828"/>
    </w:pPr>
    <w:rPr>
      <w:sz w:val="20"/>
    </w:rPr>
  </w:style>
  <w:style w:type="paragraph" w:customStyle="1" w:styleId="ETAsubpara">
    <w:name w:val="ETA(subpara)"/>
    <w:basedOn w:val="OPCParaBase"/>
    <w:rsid w:val="0064607B"/>
    <w:pPr>
      <w:tabs>
        <w:tab w:val="right" w:pos="1083"/>
      </w:tabs>
      <w:spacing w:before="60" w:line="240" w:lineRule="auto"/>
      <w:ind w:left="1191" w:hanging="1191"/>
    </w:pPr>
    <w:rPr>
      <w:sz w:val="20"/>
    </w:rPr>
  </w:style>
  <w:style w:type="paragraph" w:customStyle="1" w:styleId="ETAsub-subpara">
    <w:name w:val="ETA(sub-subpara)"/>
    <w:basedOn w:val="OPCParaBase"/>
    <w:rsid w:val="0064607B"/>
    <w:pPr>
      <w:tabs>
        <w:tab w:val="right" w:pos="1412"/>
      </w:tabs>
      <w:spacing w:before="60" w:line="240" w:lineRule="auto"/>
      <w:ind w:left="1525" w:hanging="1525"/>
    </w:pPr>
    <w:rPr>
      <w:sz w:val="20"/>
    </w:rPr>
  </w:style>
  <w:style w:type="paragraph" w:customStyle="1" w:styleId="Formula">
    <w:name w:val="Formula"/>
    <w:basedOn w:val="OPCParaBase"/>
    <w:rsid w:val="0064607B"/>
    <w:pPr>
      <w:spacing w:line="240" w:lineRule="auto"/>
      <w:ind w:left="1134"/>
    </w:pPr>
    <w:rPr>
      <w:sz w:val="20"/>
    </w:rPr>
  </w:style>
  <w:style w:type="paragraph" w:styleId="Header">
    <w:name w:val="header"/>
    <w:basedOn w:val="OPCParaBase"/>
    <w:link w:val="HeaderChar"/>
    <w:unhideWhenUsed/>
    <w:rsid w:val="006460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607B"/>
    <w:rPr>
      <w:rFonts w:eastAsia="Times New Roman" w:cs="Times New Roman"/>
      <w:sz w:val="16"/>
      <w:lang w:eastAsia="en-AU"/>
    </w:rPr>
  </w:style>
  <w:style w:type="paragraph" w:customStyle="1" w:styleId="House">
    <w:name w:val="House"/>
    <w:basedOn w:val="OPCParaBase"/>
    <w:rsid w:val="0064607B"/>
    <w:pPr>
      <w:spacing w:line="240" w:lineRule="auto"/>
    </w:pPr>
    <w:rPr>
      <w:sz w:val="28"/>
    </w:rPr>
  </w:style>
  <w:style w:type="paragraph" w:customStyle="1" w:styleId="Item">
    <w:name w:val="Item"/>
    <w:aliases w:val="i"/>
    <w:basedOn w:val="OPCParaBase"/>
    <w:next w:val="ItemHead"/>
    <w:rsid w:val="0064607B"/>
    <w:pPr>
      <w:keepLines/>
      <w:spacing w:before="80" w:line="240" w:lineRule="auto"/>
      <w:ind w:left="709"/>
    </w:pPr>
  </w:style>
  <w:style w:type="paragraph" w:customStyle="1" w:styleId="ItemHead">
    <w:name w:val="ItemHead"/>
    <w:aliases w:val="ih"/>
    <w:basedOn w:val="OPCParaBase"/>
    <w:next w:val="Item"/>
    <w:rsid w:val="006460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607B"/>
    <w:pPr>
      <w:spacing w:line="240" w:lineRule="auto"/>
    </w:pPr>
    <w:rPr>
      <w:b/>
      <w:sz w:val="32"/>
    </w:rPr>
  </w:style>
  <w:style w:type="paragraph" w:customStyle="1" w:styleId="notedraft">
    <w:name w:val="note(draft)"/>
    <w:aliases w:val="nd"/>
    <w:basedOn w:val="OPCParaBase"/>
    <w:rsid w:val="0064607B"/>
    <w:pPr>
      <w:spacing w:before="240" w:line="240" w:lineRule="auto"/>
      <w:ind w:left="284" w:hanging="284"/>
    </w:pPr>
    <w:rPr>
      <w:i/>
      <w:sz w:val="24"/>
    </w:rPr>
  </w:style>
  <w:style w:type="paragraph" w:customStyle="1" w:styleId="notemargin">
    <w:name w:val="note(margin)"/>
    <w:aliases w:val="nm"/>
    <w:basedOn w:val="OPCParaBase"/>
    <w:rsid w:val="0064607B"/>
    <w:pPr>
      <w:tabs>
        <w:tab w:val="left" w:pos="709"/>
      </w:tabs>
      <w:spacing w:before="122" w:line="198" w:lineRule="exact"/>
      <w:ind w:left="709" w:hanging="709"/>
    </w:pPr>
    <w:rPr>
      <w:sz w:val="18"/>
    </w:rPr>
  </w:style>
  <w:style w:type="paragraph" w:customStyle="1" w:styleId="noteToPara">
    <w:name w:val="noteToPara"/>
    <w:aliases w:val="ntp"/>
    <w:basedOn w:val="OPCParaBase"/>
    <w:rsid w:val="0064607B"/>
    <w:pPr>
      <w:spacing w:before="122" w:line="198" w:lineRule="exact"/>
      <w:ind w:left="2353" w:hanging="709"/>
    </w:pPr>
    <w:rPr>
      <w:sz w:val="18"/>
    </w:rPr>
  </w:style>
  <w:style w:type="paragraph" w:customStyle="1" w:styleId="noteParlAmend">
    <w:name w:val="note(ParlAmend)"/>
    <w:aliases w:val="npp"/>
    <w:basedOn w:val="OPCParaBase"/>
    <w:next w:val="ParlAmend"/>
    <w:rsid w:val="0064607B"/>
    <w:pPr>
      <w:spacing w:line="240" w:lineRule="auto"/>
      <w:jc w:val="right"/>
    </w:pPr>
    <w:rPr>
      <w:rFonts w:ascii="Arial" w:hAnsi="Arial"/>
      <w:b/>
      <w:i/>
    </w:rPr>
  </w:style>
  <w:style w:type="paragraph" w:customStyle="1" w:styleId="Page1">
    <w:name w:val="Page1"/>
    <w:basedOn w:val="OPCParaBase"/>
    <w:rsid w:val="0064607B"/>
    <w:pPr>
      <w:spacing w:before="5600" w:line="240" w:lineRule="auto"/>
    </w:pPr>
    <w:rPr>
      <w:b/>
      <w:sz w:val="32"/>
    </w:rPr>
  </w:style>
  <w:style w:type="paragraph" w:customStyle="1" w:styleId="PageBreak">
    <w:name w:val="PageBreak"/>
    <w:aliases w:val="pb"/>
    <w:basedOn w:val="OPCParaBase"/>
    <w:rsid w:val="0064607B"/>
    <w:pPr>
      <w:spacing w:line="240" w:lineRule="auto"/>
    </w:pPr>
    <w:rPr>
      <w:sz w:val="20"/>
    </w:rPr>
  </w:style>
  <w:style w:type="paragraph" w:customStyle="1" w:styleId="paragraphsub">
    <w:name w:val="paragraph(sub)"/>
    <w:aliases w:val="aa"/>
    <w:basedOn w:val="OPCParaBase"/>
    <w:rsid w:val="0064607B"/>
    <w:pPr>
      <w:tabs>
        <w:tab w:val="right" w:pos="1985"/>
      </w:tabs>
      <w:spacing w:before="40" w:line="240" w:lineRule="auto"/>
      <w:ind w:left="2098" w:hanging="2098"/>
    </w:pPr>
  </w:style>
  <w:style w:type="paragraph" w:customStyle="1" w:styleId="paragraphsub-sub">
    <w:name w:val="paragraph(sub-sub)"/>
    <w:aliases w:val="aaa"/>
    <w:basedOn w:val="OPCParaBase"/>
    <w:rsid w:val="0064607B"/>
    <w:pPr>
      <w:tabs>
        <w:tab w:val="right" w:pos="2722"/>
      </w:tabs>
      <w:spacing w:before="40" w:line="240" w:lineRule="auto"/>
      <w:ind w:left="2835" w:hanging="2835"/>
    </w:pPr>
  </w:style>
  <w:style w:type="paragraph" w:customStyle="1" w:styleId="paragraph">
    <w:name w:val="paragraph"/>
    <w:aliases w:val="a"/>
    <w:basedOn w:val="OPCParaBase"/>
    <w:link w:val="paragraphChar"/>
    <w:rsid w:val="0064607B"/>
    <w:pPr>
      <w:tabs>
        <w:tab w:val="right" w:pos="1531"/>
      </w:tabs>
      <w:spacing w:before="40" w:line="240" w:lineRule="auto"/>
      <w:ind w:left="1644" w:hanging="1644"/>
    </w:pPr>
  </w:style>
  <w:style w:type="paragraph" w:customStyle="1" w:styleId="ParlAmend">
    <w:name w:val="ParlAmend"/>
    <w:aliases w:val="pp"/>
    <w:basedOn w:val="OPCParaBase"/>
    <w:rsid w:val="0064607B"/>
    <w:pPr>
      <w:spacing w:before="240" w:line="240" w:lineRule="atLeast"/>
      <w:ind w:hanging="567"/>
    </w:pPr>
    <w:rPr>
      <w:sz w:val="24"/>
    </w:rPr>
  </w:style>
  <w:style w:type="paragraph" w:customStyle="1" w:styleId="Penalty">
    <w:name w:val="Penalty"/>
    <w:basedOn w:val="OPCParaBase"/>
    <w:rsid w:val="0064607B"/>
    <w:pPr>
      <w:tabs>
        <w:tab w:val="left" w:pos="2977"/>
      </w:tabs>
      <w:spacing w:before="180" w:line="240" w:lineRule="auto"/>
      <w:ind w:left="1985" w:hanging="851"/>
    </w:pPr>
  </w:style>
  <w:style w:type="paragraph" w:customStyle="1" w:styleId="Portfolio">
    <w:name w:val="Portfolio"/>
    <w:basedOn w:val="OPCParaBase"/>
    <w:rsid w:val="0064607B"/>
    <w:pPr>
      <w:spacing w:line="240" w:lineRule="auto"/>
    </w:pPr>
    <w:rPr>
      <w:i/>
      <w:sz w:val="20"/>
    </w:rPr>
  </w:style>
  <w:style w:type="paragraph" w:customStyle="1" w:styleId="Preamble">
    <w:name w:val="Preamble"/>
    <w:basedOn w:val="OPCParaBase"/>
    <w:next w:val="Normal"/>
    <w:rsid w:val="006460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607B"/>
    <w:pPr>
      <w:spacing w:line="240" w:lineRule="auto"/>
    </w:pPr>
    <w:rPr>
      <w:i/>
      <w:sz w:val="20"/>
    </w:rPr>
  </w:style>
  <w:style w:type="paragraph" w:customStyle="1" w:styleId="Session">
    <w:name w:val="Session"/>
    <w:basedOn w:val="OPCParaBase"/>
    <w:rsid w:val="0064607B"/>
    <w:pPr>
      <w:spacing w:line="240" w:lineRule="auto"/>
    </w:pPr>
    <w:rPr>
      <w:sz w:val="28"/>
    </w:rPr>
  </w:style>
  <w:style w:type="paragraph" w:customStyle="1" w:styleId="Sponsor">
    <w:name w:val="Sponsor"/>
    <w:basedOn w:val="OPCParaBase"/>
    <w:rsid w:val="0064607B"/>
    <w:pPr>
      <w:spacing w:line="240" w:lineRule="auto"/>
    </w:pPr>
    <w:rPr>
      <w:i/>
    </w:rPr>
  </w:style>
  <w:style w:type="paragraph" w:customStyle="1" w:styleId="Subitem">
    <w:name w:val="Subitem"/>
    <w:aliases w:val="iss"/>
    <w:basedOn w:val="OPCParaBase"/>
    <w:rsid w:val="0064607B"/>
    <w:pPr>
      <w:spacing w:before="180" w:line="240" w:lineRule="auto"/>
      <w:ind w:left="709" w:hanging="709"/>
    </w:pPr>
  </w:style>
  <w:style w:type="paragraph" w:customStyle="1" w:styleId="SubitemHead">
    <w:name w:val="SubitemHead"/>
    <w:aliases w:val="issh"/>
    <w:basedOn w:val="OPCParaBase"/>
    <w:rsid w:val="006460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607B"/>
    <w:pPr>
      <w:spacing w:before="40" w:line="240" w:lineRule="auto"/>
      <w:ind w:left="1134"/>
    </w:pPr>
  </w:style>
  <w:style w:type="paragraph" w:customStyle="1" w:styleId="SubsectionHead">
    <w:name w:val="SubsectionHead"/>
    <w:aliases w:val="ssh"/>
    <w:basedOn w:val="OPCParaBase"/>
    <w:next w:val="subsection"/>
    <w:rsid w:val="0064607B"/>
    <w:pPr>
      <w:keepNext/>
      <w:keepLines/>
      <w:spacing w:before="240" w:line="240" w:lineRule="auto"/>
      <w:ind w:left="1134"/>
    </w:pPr>
    <w:rPr>
      <w:i/>
    </w:rPr>
  </w:style>
  <w:style w:type="paragraph" w:customStyle="1" w:styleId="Tablea">
    <w:name w:val="Table(a)"/>
    <w:aliases w:val="ta"/>
    <w:basedOn w:val="OPCParaBase"/>
    <w:rsid w:val="0064607B"/>
    <w:pPr>
      <w:spacing w:before="60" w:line="240" w:lineRule="auto"/>
      <w:ind w:left="284" w:hanging="284"/>
    </w:pPr>
    <w:rPr>
      <w:sz w:val="20"/>
    </w:rPr>
  </w:style>
  <w:style w:type="paragraph" w:customStyle="1" w:styleId="TableAA">
    <w:name w:val="Table(AA)"/>
    <w:aliases w:val="taaa"/>
    <w:basedOn w:val="OPCParaBase"/>
    <w:rsid w:val="006460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60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607B"/>
    <w:pPr>
      <w:spacing w:before="60" w:line="240" w:lineRule="atLeast"/>
    </w:pPr>
    <w:rPr>
      <w:sz w:val="20"/>
    </w:rPr>
  </w:style>
  <w:style w:type="paragraph" w:customStyle="1" w:styleId="TLPBoxTextnote">
    <w:name w:val="TLPBoxText(note"/>
    <w:aliases w:val="right)"/>
    <w:basedOn w:val="OPCParaBase"/>
    <w:rsid w:val="006460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60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607B"/>
    <w:pPr>
      <w:spacing w:before="122" w:line="198" w:lineRule="exact"/>
      <w:ind w:left="1985" w:hanging="851"/>
      <w:jc w:val="right"/>
    </w:pPr>
    <w:rPr>
      <w:sz w:val="18"/>
    </w:rPr>
  </w:style>
  <w:style w:type="paragraph" w:customStyle="1" w:styleId="TLPTableBullet">
    <w:name w:val="TLPTableBullet"/>
    <w:aliases w:val="ttb"/>
    <w:basedOn w:val="OPCParaBase"/>
    <w:rsid w:val="0064607B"/>
    <w:pPr>
      <w:spacing w:line="240" w:lineRule="exact"/>
      <w:ind w:left="284" w:hanging="284"/>
    </w:pPr>
    <w:rPr>
      <w:sz w:val="20"/>
    </w:rPr>
  </w:style>
  <w:style w:type="paragraph" w:styleId="TOC1">
    <w:name w:val="toc 1"/>
    <w:basedOn w:val="OPCParaBase"/>
    <w:next w:val="Normal"/>
    <w:uiPriority w:val="39"/>
    <w:semiHidden/>
    <w:unhideWhenUsed/>
    <w:rsid w:val="006460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60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60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60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60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60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60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60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60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607B"/>
    <w:pPr>
      <w:keepLines/>
      <w:spacing w:before="240" w:after="120" w:line="240" w:lineRule="auto"/>
      <w:ind w:left="794"/>
    </w:pPr>
    <w:rPr>
      <w:b/>
      <w:kern w:val="28"/>
      <w:sz w:val="20"/>
    </w:rPr>
  </w:style>
  <w:style w:type="paragraph" w:customStyle="1" w:styleId="TofSectsHeading">
    <w:name w:val="TofSects(Heading)"/>
    <w:basedOn w:val="OPCParaBase"/>
    <w:rsid w:val="0064607B"/>
    <w:pPr>
      <w:spacing w:before="240" w:after="120" w:line="240" w:lineRule="auto"/>
    </w:pPr>
    <w:rPr>
      <w:b/>
      <w:sz w:val="24"/>
    </w:rPr>
  </w:style>
  <w:style w:type="paragraph" w:customStyle="1" w:styleId="TofSectsSection">
    <w:name w:val="TofSects(Section)"/>
    <w:basedOn w:val="OPCParaBase"/>
    <w:rsid w:val="0064607B"/>
    <w:pPr>
      <w:keepLines/>
      <w:spacing w:before="40" w:line="240" w:lineRule="auto"/>
      <w:ind w:left="1588" w:hanging="794"/>
    </w:pPr>
    <w:rPr>
      <w:kern w:val="28"/>
      <w:sz w:val="18"/>
    </w:rPr>
  </w:style>
  <w:style w:type="paragraph" w:customStyle="1" w:styleId="TofSectsSubdiv">
    <w:name w:val="TofSects(Subdiv)"/>
    <w:basedOn w:val="OPCParaBase"/>
    <w:rsid w:val="0064607B"/>
    <w:pPr>
      <w:keepLines/>
      <w:spacing w:before="80" w:line="240" w:lineRule="auto"/>
      <w:ind w:left="1588" w:hanging="794"/>
    </w:pPr>
    <w:rPr>
      <w:kern w:val="28"/>
    </w:rPr>
  </w:style>
  <w:style w:type="paragraph" w:customStyle="1" w:styleId="WRStyle">
    <w:name w:val="WR Style"/>
    <w:aliases w:val="WR"/>
    <w:basedOn w:val="OPCParaBase"/>
    <w:rsid w:val="0064607B"/>
    <w:pPr>
      <w:spacing w:before="240" w:line="240" w:lineRule="auto"/>
      <w:ind w:left="284" w:hanging="284"/>
    </w:pPr>
    <w:rPr>
      <w:b/>
      <w:i/>
      <w:kern w:val="28"/>
      <w:sz w:val="24"/>
    </w:rPr>
  </w:style>
  <w:style w:type="paragraph" w:customStyle="1" w:styleId="notepara">
    <w:name w:val="note(para)"/>
    <w:aliases w:val="na"/>
    <w:basedOn w:val="OPCParaBase"/>
    <w:rsid w:val="0064607B"/>
    <w:pPr>
      <w:spacing w:before="40" w:line="198" w:lineRule="exact"/>
      <w:ind w:left="2354" w:hanging="369"/>
    </w:pPr>
    <w:rPr>
      <w:sz w:val="18"/>
    </w:rPr>
  </w:style>
  <w:style w:type="paragraph" w:styleId="Footer">
    <w:name w:val="footer"/>
    <w:link w:val="FooterChar"/>
    <w:rsid w:val="006460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607B"/>
    <w:rPr>
      <w:rFonts w:eastAsia="Times New Roman" w:cs="Times New Roman"/>
      <w:sz w:val="22"/>
      <w:szCs w:val="24"/>
      <w:lang w:eastAsia="en-AU"/>
    </w:rPr>
  </w:style>
  <w:style w:type="character" w:styleId="LineNumber">
    <w:name w:val="line number"/>
    <w:basedOn w:val="OPCCharBase"/>
    <w:uiPriority w:val="99"/>
    <w:semiHidden/>
    <w:unhideWhenUsed/>
    <w:rsid w:val="0064607B"/>
    <w:rPr>
      <w:sz w:val="16"/>
    </w:rPr>
  </w:style>
  <w:style w:type="table" w:customStyle="1" w:styleId="CFlag">
    <w:name w:val="CFlag"/>
    <w:basedOn w:val="TableNormal"/>
    <w:uiPriority w:val="99"/>
    <w:rsid w:val="0064607B"/>
    <w:rPr>
      <w:rFonts w:eastAsia="Times New Roman" w:cs="Times New Roman"/>
      <w:lang w:eastAsia="en-AU"/>
    </w:rPr>
    <w:tblPr/>
  </w:style>
  <w:style w:type="paragraph" w:styleId="BalloonText">
    <w:name w:val="Balloon Text"/>
    <w:basedOn w:val="Normal"/>
    <w:link w:val="BalloonTextChar"/>
    <w:uiPriority w:val="99"/>
    <w:semiHidden/>
    <w:unhideWhenUsed/>
    <w:rsid w:val="00646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7B"/>
    <w:rPr>
      <w:rFonts w:ascii="Tahoma" w:hAnsi="Tahoma" w:cs="Tahoma"/>
      <w:sz w:val="16"/>
      <w:szCs w:val="16"/>
    </w:rPr>
  </w:style>
  <w:style w:type="character" w:styleId="Hyperlink">
    <w:name w:val="Hyperlink"/>
    <w:basedOn w:val="DefaultParagraphFont"/>
    <w:rsid w:val="0064607B"/>
    <w:rPr>
      <w:color w:val="0000FF"/>
      <w:u w:val="single"/>
    </w:rPr>
  </w:style>
  <w:style w:type="table" w:styleId="TableGrid">
    <w:name w:val="Table Grid"/>
    <w:basedOn w:val="TableNormal"/>
    <w:uiPriority w:val="59"/>
    <w:rsid w:val="0064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607B"/>
    <w:rPr>
      <w:b/>
      <w:sz w:val="28"/>
      <w:szCs w:val="32"/>
    </w:rPr>
  </w:style>
  <w:style w:type="paragraph" w:customStyle="1" w:styleId="TerritoryT">
    <w:name w:val="TerritoryT"/>
    <w:basedOn w:val="OPCParaBase"/>
    <w:next w:val="Normal"/>
    <w:rsid w:val="0064607B"/>
    <w:rPr>
      <w:b/>
      <w:sz w:val="32"/>
    </w:rPr>
  </w:style>
  <w:style w:type="paragraph" w:customStyle="1" w:styleId="LegislationMadeUnder">
    <w:name w:val="LegislationMadeUnder"/>
    <w:basedOn w:val="OPCParaBase"/>
    <w:next w:val="Normal"/>
    <w:rsid w:val="0064607B"/>
    <w:rPr>
      <w:i/>
      <w:sz w:val="32"/>
      <w:szCs w:val="32"/>
    </w:rPr>
  </w:style>
  <w:style w:type="paragraph" w:customStyle="1" w:styleId="SignCoverPageEnd">
    <w:name w:val="SignCoverPageEnd"/>
    <w:basedOn w:val="OPCParaBase"/>
    <w:next w:val="Normal"/>
    <w:rsid w:val="0064607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4607B"/>
    <w:pPr>
      <w:pBdr>
        <w:top w:val="single" w:sz="4" w:space="1" w:color="auto"/>
      </w:pBdr>
      <w:spacing w:before="360"/>
      <w:ind w:right="397"/>
      <w:jc w:val="both"/>
    </w:pPr>
  </w:style>
  <w:style w:type="paragraph" w:customStyle="1" w:styleId="NotesHeading1">
    <w:name w:val="NotesHeading 1"/>
    <w:basedOn w:val="OPCParaBase"/>
    <w:next w:val="Normal"/>
    <w:rsid w:val="0064607B"/>
    <w:rPr>
      <w:b/>
      <w:sz w:val="28"/>
      <w:szCs w:val="28"/>
    </w:rPr>
  </w:style>
  <w:style w:type="paragraph" w:customStyle="1" w:styleId="NotesHeading2">
    <w:name w:val="NotesHeading 2"/>
    <w:basedOn w:val="OPCParaBase"/>
    <w:next w:val="Normal"/>
    <w:rsid w:val="0064607B"/>
    <w:rPr>
      <w:b/>
      <w:sz w:val="28"/>
      <w:szCs w:val="28"/>
    </w:rPr>
  </w:style>
  <w:style w:type="paragraph" w:customStyle="1" w:styleId="CompiledActNo">
    <w:name w:val="CompiledActNo"/>
    <w:basedOn w:val="OPCParaBase"/>
    <w:next w:val="Normal"/>
    <w:rsid w:val="0064607B"/>
    <w:rPr>
      <w:b/>
      <w:sz w:val="24"/>
      <w:szCs w:val="24"/>
    </w:rPr>
  </w:style>
  <w:style w:type="paragraph" w:customStyle="1" w:styleId="CompiledMadeUnder">
    <w:name w:val="CompiledMadeUnder"/>
    <w:basedOn w:val="OPCParaBase"/>
    <w:next w:val="Normal"/>
    <w:rsid w:val="0064607B"/>
    <w:rPr>
      <w:i/>
      <w:sz w:val="24"/>
      <w:szCs w:val="24"/>
    </w:rPr>
  </w:style>
  <w:style w:type="paragraph" w:customStyle="1" w:styleId="Paragraphsub-sub-sub">
    <w:name w:val="Paragraph(sub-sub-sub)"/>
    <w:aliases w:val="aaaa"/>
    <w:basedOn w:val="OPCParaBase"/>
    <w:rsid w:val="0064607B"/>
    <w:pPr>
      <w:tabs>
        <w:tab w:val="right" w:pos="3402"/>
      </w:tabs>
      <w:spacing w:before="40" w:line="240" w:lineRule="auto"/>
      <w:ind w:left="3402" w:hanging="3402"/>
    </w:pPr>
  </w:style>
  <w:style w:type="paragraph" w:customStyle="1" w:styleId="NoteToSubpara">
    <w:name w:val="NoteToSubpara"/>
    <w:aliases w:val="nts"/>
    <w:basedOn w:val="OPCParaBase"/>
    <w:rsid w:val="0064607B"/>
    <w:pPr>
      <w:spacing w:before="40" w:line="198" w:lineRule="exact"/>
      <w:ind w:left="2835" w:hanging="709"/>
    </w:pPr>
    <w:rPr>
      <w:sz w:val="18"/>
    </w:rPr>
  </w:style>
  <w:style w:type="paragraph" w:customStyle="1" w:styleId="EndNotespara">
    <w:name w:val="EndNotes(para)"/>
    <w:aliases w:val="eta"/>
    <w:basedOn w:val="OPCParaBase"/>
    <w:next w:val="Normal"/>
    <w:rsid w:val="006460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60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460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607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4607B"/>
    <w:pPr>
      <w:keepNext/>
      <w:spacing w:before="60" w:line="240" w:lineRule="atLeast"/>
    </w:pPr>
    <w:rPr>
      <w:rFonts w:ascii="Arial" w:hAnsi="Arial"/>
      <w:b/>
      <w:sz w:val="16"/>
    </w:rPr>
  </w:style>
  <w:style w:type="paragraph" w:customStyle="1" w:styleId="ENoteTTi">
    <w:name w:val="ENoteTTi"/>
    <w:aliases w:val="entti"/>
    <w:basedOn w:val="OPCParaBase"/>
    <w:rsid w:val="0064607B"/>
    <w:pPr>
      <w:keepNext/>
      <w:spacing w:before="60" w:line="240" w:lineRule="atLeast"/>
      <w:ind w:left="170"/>
    </w:pPr>
    <w:rPr>
      <w:sz w:val="16"/>
    </w:rPr>
  </w:style>
  <w:style w:type="paragraph" w:customStyle="1" w:styleId="ENotesHeading1">
    <w:name w:val="ENotesHeading 1"/>
    <w:aliases w:val="Enh1"/>
    <w:basedOn w:val="OPCParaBase"/>
    <w:next w:val="Normal"/>
    <w:rsid w:val="0064607B"/>
    <w:pPr>
      <w:spacing w:before="120"/>
      <w:outlineLvl w:val="1"/>
    </w:pPr>
    <w:rPr>
      <w:b/>
      <w:sz w:val="28"/>
      <w:szCs w:val="28"/>
    </w:rPr>
  </w:style>
  <w:style w:type="paragraph" w:customStyle="1" w:styleId="ENotesHeading2">
    <w:name w:val="ENotesHeading 2"/>
    <w:aliases w:val="Enh2"/>
    <w:basedOn w:val="OPCParaBase"/>
    <w:next w:val="Normal"/>
    <w:rsid w:val="0064607B"/>
    <w:pPr>
      <w:spacing w:before="120" w:after="120"/>
      <w:outlineLvl w:val="2"/>
    </w:pPr>
    <w:rPr>
      <w:b/>
      <w:sz w:val="24"/>
      <w:szCs w:val="28"/>
    </w:rPr>
  </w:style>
  <w:style w:type="paragraph" w:customStyle="1" w:styleId="ENoteTTIndentHeading">
    <w:name w:val="ENoteTTIndentHeading"/>
    <w:aliases w:val="enTTHi"/>
    <w:basedOn w:val="OPCParaBase"/>
    <w:rsid w:val="006460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607B"/>
    <w:pPr>
      <w:spacing w:before="60" w:line="240" w:lineRule="atLeast"/>
    </w:pPr>
    <w:rPr>
      <w:sz w:val="16"/>
    </w:rPr>
  </w:style>
  <w:style w:type="paragraph" w:customStyle="1" w:styleId="MadeunderText">
    <w:name w:val="MadeunderText"/>
    <w:basedOn w:val="OPCParaBase"/>
    <w:next w:val="CompiledMadeUnder"/>
    <w:rsid w:val="0064607B"/>
    <w:pPr>
      <w:spacing w:before="240"/>
    </w:pPr>
    <w:rPr>
      <w:sz w:val="24"/>
      <w:szCs w:val="24"/>
    </w:rPr>
  </w:style>
  <w:style w:type="paragraph" w:customStyle="1" w:styleId="ENotesHeading3">
    <w:name w:val="ENotesHeading 3"/>
    <w:aliases w:val="Enh3"/>
    <w:basedOn w:val="OPCParaBase"/>
    <w:next w:val="Normal"/>
    <w:rsid w:val="0064607B"/>
    <w:pPr>
      <w:keepNext/>
      <w:spacing w:before="120" w:line="240" w:lineRule="auto"/>
      <w:outlineLvl w:val="4"/>
    </w:pPr>
    <w:rPr>
      <w:b/>
      <w:szCs w:val="24"/>
    </w:rPr>
  </w:style>
  <w:style w:type="character" w:customStyle="1" w:styleId="CharSubPartTextCASA">
    <w:name w:val="CharSubPartText(CASA)"/>
    <w:basedOn w:val="OPCCharBase"/>
    <w:uiPriority w:val="1"/>
    <w:rsid w:val="0064607B"/>
  </w:style>
  <w:style w:type="character" w:customStyle="1" w:styleId="CharSubPartNoCASA">
    <w:name w:val="CharSubPartNo(CASA)"/>
    <w:basedOn w:val="OPCCharBase"/>
    <w:uiPriority w:val="1"/>
    <w:rsid w:val="0064607B"/>
  </w:style>
  <w:style w:type="paragraph" w:customStyle="1" w:styleId="ENoteTTIndentHeadingSub">
    <w:name w:val="ENoteTTIndentHeadingSub"/>
    <w:aliases w:val="enTTHis"/>
    <w:basedOn w:val="OPCParaBase"/>
    <w:rsid w:val="0064607B"/>
    <w:pPr>
      <w:keepNext/>
      <w:spacing w:before="60" w:line="240" w:lineRule="atLeast"/>
      <w:ind w:left="340"/>
    </w:pPr>
    <w:rPr>
      <w:b/>
      <w:sz w:val="16"/>
    </w:rPr>
  </w:style>
  <w:style w:type="paragraph" w:customStyle="1" w:styleId="ENoteTTiSub">
    <w:name w:val="ENoteTTiSub"/>
    <w:aliases w:val="enttis"/>
    <w:basedOn w:val="OPCParaBase"/>
    <w:rsid w:val="0064607B"/>
    <w:pPr>
      <w:keepNext/>
      <w:spacing w:before="60" w:line="240" w:lineRule="atLeast"/>
      <w:ind w:left="340"/>
    </w:pPr>
    <w:rPr>
      <w:sz w:val="16"/>
    </w:rPr>
  </w:style>
  <w:style w:type="paragraph" w:customStyle="1" w:styleId="SubDivisionMigration">
    <w:name w:val="SubDivisionMigration"/>
    <w:aliases w:val="sdm"/>
    <w:basedOn w:val="OPCParaBase"/>
    <w:rsid w:val="006460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607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607B"/>
    <w:pPr>
      <w:spacing w:before="122" w:line="240" w:lineRule="auto"/>
      <w:ind w:left="1985" w:hanging="851"/>
    </w:pPr>
    <w:rPr>
      <w:sz w:val="18"/>
    </w:rPr>
  </w:style>
  <w:style w:type="paragraph" w:customStyle="1" w:styleId="FreeForm">
    <w:name w:val="FreeForm"/>
    <w:rsid w:val="0064607B"/>
    <w:rPr>
      <w:rFonts w:ascii="Arial" w:hAnsi="Arial"/>
      <w:sz w:val="22"/>
    </w:rPr>
  </w:style>
  <w:style w:type="paragraph" w:customStyle="1" w:styleId="SOText">
    <w:name w:val="SO Text"/>
    <w:aliases w:val="sot"/>
    <w:link w:val="SOTextChar"/>
    <w:rsid w:val="006460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607B"/>
    <w:rPr>
      <w:sz w:val="22"/>
    </w:rPr>
  </w:style>
  <w:style w:type="paragraph" w:customStyle="1" w:styleId="SOTextNote">
    <w:name w:val="SO TextNote"/>
    <w:aliases w:val="sont"/>
    <w:basedOn w:val="SOText"/>
    <w:qFormat/>
    <w:rsid w:val="0064607B"/>
    <w:pPr>
      <w:spacing w:before="122" w:line="198" w:lineRule="exact"/>
      <w:ind w:left="1843" w:hanging="709"/>
    </w:pPr>
    <w:rPr>
      <w:sz w:val="18"/>
    </w:rPr>
  </w:style>
  <w:style w:type="paragraph" w:customStyle="1" w:styleId="SOPara">
    <w:name w:val="SO Para"/>
    <w:aliases w:val="soa"/>
    <w:basedOn w:val="SOText"/>
    <w:link w:val="SOParaChar"/>
    <w:qFormat/>
    <w:rsid w:val="0064607B"/>
    <w:pPr>
      <w:tabs>
        <w:tab w:val="right" w:pos="1786"/>
      </w:tabs>
      <w:spacing w:before="40"/>
      <w:ind w:left="2070" w:hanging="936"/>
    </w:pPr>
  </w:style>
  <w:style w:type="character" w:customStyle="1" w:styleId="SOParaChar">
    <w:name w:val="SO Para Char"/>
    <w:aliases w:val="soa Char"/>
    <w:basedOn w:val="DefaultParagraphFont"/>
    <w:link w:val="SOPara"/>
    <w:rsid w:val="0064607B"/>
    <w:rPr>
      <w:sz w:val="22"/>
    </w:rPr>
  </w:style>
  <w:style w:type="paragraph" w:customStyle="1" w:styleId="FileName">
    <w:name w:val="FileName"/>
    <w:basedOn w:val="Normal"/>
    <w:rsid w:val="0064607B"/>
  </w:style>
  <w:style w:type="paragraph" w:customStyle="1" w:styleId="TableHeading">
    <w:name w:val="TableHeading"/>
    <w:aliases w:val="th"/>
    <w:basedOn w:val="OPCParaBase"/>
    <w:next w:val="Tabletext"/>
    <w:rsid w:val="0064607B"/>
    <w:pPr>
      <w:keepNext/>
      <w:spacing w:before="60" w:line="240" w:lineRule="atLeast"/>
    </w:pPr>
    <w:rPr>
      <w:b/>
      <w:sz w:val="20"/>
    </w:rPr>
  </w:style>
  <w:style w:type="paragraph" w:customStyle="1" w:styleId="SOHeadBold">
    <w:name w:val="SO HeadBold"/>
    <w:aliases w:val="sohb"/>
    <w:basedOn w:val="SOText"/>
    <w:next w:val="SOText"/>
    <w:link w:val="SOHeadBoldChar"/>
    <w:qFormat/>
    <w:rsid w:val="0064607B"/>
    <w:rPr>
      <w:b/>
    </w:rPr>
  </w:style>
  <w:style w:type="character" w:customStyle="1" w:styleId="SOHeadBoldChar">
    <w:name w:val="SO HeadBold Char"/>
    <w:aliases w:val="sohb Char"/>
    <w:basedOn w:val="DefaultParagraphFont"/>
    <w:link w:val="SOHeadBold"/>
    <w:rsid w:val="0064607B"/>
    <w:rPr>
      <w:b/>
      <w:sz w:val="22"/>
    </w:rPr>
  </w:style>
  <w:style w:type="paragraph" w:customStyle="1" w:styleId="SOHeadItalic">
    <w:name w:val="SO HeadItalic"/>
    <w:aliases w:val="sohi"/>
    <w:basedOn w:val="SOText"/>
    <w:next w:val="SOText"/>
    <w:link w:val="SOHeadItalicChar"/>
    <w:qFormat/>
    <w:rsid w:val="0064607B"/>
    <w:rPr>
      <w:i/>
    </w:rPr>
  </w:style>
  <w:style w:type="character" w:customStyle="1" w:styleId="SOHeadItalicChar">
    <w:name w:val="SO HeadItalic Char"/>
    <w:aliases w:val="sohi Char"/>
    <w:basedOn w:val="DefaultParagraphFont"/>
    <w:link w:val="SOHeadItalic"/>
    <w:rsid w:val="0064607B"/>
    <w:rPr>
      <w:i/>
      <w:sz w:val="22"/>
    </w:rPr>
  </w:style>
  <w:style w:type="paragraph" w:customStyle="1" w:styleId="SOBullet">
    <w:name w:val="SO Bullet"/>
    <w:aliases w:val="sotb"/>
    <w:basedOn w:val="SOText"/>
    <w:link w:val="SOBulletChar"/>
    <w:qFormat/>
    <w:rsid w:val="0064607B"/>
    <w:pPr>
      <w:ind w:left="1559" w:hanging="425"/>
    </w:pPr>
  </w:style>
  <w:style w:type="character" w:customStyle="1" w:styleId="SOBulletChar">
    <w:name w:val="SO Bullet Char"/>
    <w:aliases w:val="sotb Char"/>
    <w:basedOn w:val="DefaultParagraphFont"/>
    <w:link w:val="SOBullet"/>
    <w:rsid w:val="0064607B"/>
    <w:rPr>
      <w:sz w:val="22"/>
    </w:rPr>
  </w:style>
  <w:style w:type="paragraph" w:customStyle="1" w:styleId="SOBulletNote">
    <w:name w:val="SO BulletNote"/>
    <w:aliases w:val="sonb"/>
    <w:basedOn w:val="SOTextNote"/>
    <w:link w:val="SOBulletNoteChar"/>
    <w:qFormat/>
    <w:rsid w:val="0064607B"/>
    <w:pPr>
      <w:tabs>
        <w:tab w:val="left" w:pos="1560"/>
      </w:tabs>
      <w:ind w:left="2268" w:hanging="1134"/>
    </w:pPr>
  </w:style>
  <w:style w:type="character" w:customStyle="1" w:styleId="SOBulletNoteChar">
    <w:name w:val="SO BulletNote Char"/>
    <w:aliases w:val="sonb Char"/>
    <w:basedOn w:val="DefaultParagraphFont"/>
    <w:link w:val="SOBulletNote"/>
    <w:rsid w:val="0064607B"/>
    <w:rPr>
      <w:sz w:val="18"/>
    </w:rPr>
  </w:style>
  <w:style w:type="paragraph" w:customStyle="1" w:styleId="SOText2">
    <w:name w:val="SO Text2"/>
    <w:aliases w:val="sot2"/>
    <w:basedOn w:val="Normal"/>
    <w:next w:val="SOText"/>
    <w:link w:val="SOText2Char"/>
    <w:rsid w:val="006460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607B"/>
    <w:rPr>
      <w:sz w:val="22"/>
    </w:rPr>
  </w:style>
  <w:style w:type="paragraph" w:customStyle="1" w:styleId="SubPartCASA">
    <w:name w:val="SubPart(CASA)"/>
    <w:aliases w:val="csp"/>
    <w:basedOn w:val="OPCParaBase"/>
    <w:next w:val="ActHead3"/>
    <w:rsid w:val="0064607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4372C"/>
    <w:rPr>
      <w:rFonts w:eastAsia="Times New Roman" w:cs="Times New Roman"/>
      <w:sz w:val="22"/>
      <w:lang w:eastAsia="en-AU"/>
    </w:rPr>
  </w:style>
  <w:style w:type="character" w:customStyle="1" w:styleId="notetextChar">
    <w:name w:val="note(text) Char"/>
    <w:aliases w:val="n Char"/>
    <w:basedOn w:val="DefaultParagraphFont"/>
    <w:link w:val="notetext"/>
    <w:rsid w:val="00F4372C"/>
    <w:rPr>
      <w:rFonts w:eastAsia="Times New Roman" w:cs="Times New Roman"/>
      <w:sz w:val="18"/>
      <w:lang w:eastAsia="en-AU"/>
    </w:rPr>
  </w:style>
  <w:style w:type="character" w:customStyle="1" w:styleId="Heading1Char">
    <w:name w:val="Heading 1 Char"/>
    <w:basedOn w:val="DefaultParagraphFont"/>
    <w:link w:val="Heading1"/>
    <w:uiPriority w:val="9"/>
    <w:rsid w:val="00F43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7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7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37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37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7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7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72C"/>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940847"/>
    <w:rPr>
      <w:rFonts w:eastAsia="Times New Roman" w:cs="Times New Roman"/>
      <w:sz w:val="22"/>
      <w:lang w:eastAsia="en-AU"/>
    </w:rPr>
  </w:style>
  <w:style w:type="character" w:customStyle="1" w:styleId="ActHead5Char">
    <w:name w:val="ActHead 5 Char"/>
    <w:aliases w:val="s Char"/>
    <w:link w:val="ActHead5"/>
    <w:rsid w:val="00AA0FC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28</Pages>
  <Words>6716</Words>
  <Characters>38282</Characters>
  <Application>Microsoft Office Word</Application>
  <DocSecurity>0</DocSecurity>
  <PresentationFormat/>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2016-03-18T02:39:00Z</cp:lastPrinted>
  <dcterms:created xsi:type="dcterms:W3CDTF">2016-04-15T00:48:00Z</dcterms:created>
  <dcterms:modified xsi:type="dcterms:W3CDTF">2016-04-15T00:48:00Z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Legislation Amendment (2016 Measures No. 1) Regulation 2016</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14 April 2016</vt:lpwstr>
  </property>
  <property fmtid="{D5CDD505-2E9C-101B-9397-08002B2CF9AE}" pid="10" name="Authority">
    <vt:lpwstr/>
  </property>
  <property fmtid="{D5CDD505-2E9C-101B-9397-08002B2CF9AE}" pid="11" name="ID">
    <vt:lpwstr>OPC61561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14 April 2016</vt:lpwstr>
  </property>
</Properties>
</file>