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E1119D" w:rsidRDefault="006C4272" w:rsidP="007665DE">
      <w:pPr>
        <w:jc w:val="cente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4A01B4" w:rsidRDefault="006C6386" w:rsidP="00F33A28">
      <w:pPr>
        <w:pStyle w:val="LDTitle"/>
        <w:rPr>
          <w:rStyle w:val="LDCitation"/>
        </w:rPr>
      </w:pPr>
      <w:r w:rsidRPr="004A01B4">
        <w:t xml:space="preserve">AMSA MO </w:t>
      </w:r>
      <w:r w:rsidR="00875E84" w:rsidRPr="004A01B4">
        <w:t>201</w:t>
      </w:r>
      <w:r w:rsidR="00CA5960">
        <w:t>6</w:t>
      </w:r>
      <w:r w:rsidR="00875E84" w:rsidRPr="004A01B4">
        <w:t>/</w:t>
      </w:r>
      <w:r w:rsidR="00F24295">
        <w:t>4</w:t>
      </w:r>
    </w:p>
    <w:p w:rsidR="00705E92" w:rsidRPr="004A01B4" w:rsidRDefault="00F23681" w:rsidP="00705E92">
      <w:pPr>
        <w:pStyle w:val="LDDescription"/>
      </w:pPr>
      <w:r w:rsidRPr="004A01B4">
        <w:t xml:space="preserve">Marine Order </w:t>
      </w:r>
      <w:r w:rsidR="002D4107" w:rsidRPr="004A01B4">
        <w:t>33</w:t>
      </w:r>
      <w:r w:rsidR="00277D91" w:rsidRPr="004A01B4">
        <w:t xml:space="preserve"> (</w:t>
      </w:r>
      <w:r w:rsidR="00915A85" w:rsidRPr="004A01B4">
        <w:t>Cargo and cargo handling — grain)</w:t>
      </w:r>
      <w:r w:rsidR="00875E84" w:rsidRPr="004A01B4">
        <w:t xml:space="preserve"> 201</w:t>
      </w:r>
      <w:r w:rsidR="00A32DE4">
        <w:t>6</w:t>
      </w:r>
    </w:p>
    <w:p w:rsidR="002320F6" w:rsidRPr="004A01B4" w:rsidRDefault="002320F6" w:rsidP="00F33A28">
      <w:pPr>
        <w:pStyle w:val="LDBodytext"/>
      </w:pPr>
      <w:r w:rsidRPr="004A01B4">
        <w:t xml:space="preserve">I, </w:t>
      </w:r>
      <w:r w:rsidR="00542FF9" w:rsidRPr="004A01B4">
        <w:t>Mic</w:t>
      </w:r>
      <w:r w:rsidR="00E1119D" w:rsidRPr="004A01B4">
        <w:t>hael</w:t>
      </w:r>
      <w:r w:rsidR="00542FF9" w:rsidRPr="004A01B4">
        <w:t xml:space="preserve"> Kinley</w:t>
      </w:r>
      <w:r w:rsidRPr="004A01B4">
        <w:t xml:space="preserve">, </w:t>
      </w:r>
      <w:r w:rsidR="009D5332" w:rsidRPr="004A01B4">
        <w:t>Chief Executive Officer</w:t>
      </w:r>
      <w:r w:rsidR="00971F0C" w:rsidRPr="004A01B4">
        <w:t xml:space="preserve"> of the Australian Maritime Safety Authority, make this</w:t>
      </w:r>
      <w:r w:rsidRPr="004A01B4">
        <w:t xml:space="preserve"> Order under </w:t>
      </w:r>
      <w:r w:rsidR="00DC116F" w:rsidRPr="004A01B4">
        <w:t>subsection </w:t>
      </w:r>
      <w:r w:rsidR="00875E84" w:rsidRPr="004A01B4">
        <w:t xml:space="preserve">342(1) </w:t>
      </w:r>
      <w:r w:rsidR="00971F0C" w:rsidRPr="004A01B4">
        <w:t xml:space="preserve">of </w:t>
      </w:r>
      <w:r w:rsidR="009D5332" w:rsidRPr="004A01B4">
        <w:t xml:space="preserve">the </w:t>
      </w:r>
      <w:r w:rsidR="00875E84" w:rsidRPr="004A01B4">
        <w:rPr>
          <w:i/>
        </w:rPr>
        <w:t>Navigation Act 20</w:t>
      </w:r>
      <w:r w:rsidR="009D5332" w:rsidRPr="004A01B4">
        <w:rPr>
          <w:i/>
        </w:rPr>
        <w:t>12</w:t>
      </w:r>
      <w:r w:rsidRPr="004A01B4">
        <w:t>.</w:t>
      </w:r>
    </w:p>
    <w:p w:rsidR="0043132C" w:rsidRPr="00E1119D" w:rsidRDefault="00E45B8D" w:rsidP="0043132C">
      <w:pPr>
        <w:pStyle w:val="LDDate"/>
      </w:pPr>
      <w:r>
        <w:t xml:space="preserve">19 April </w:t>
      </w:r>
      <w:r w:rsidR="00542FF9" w:rsidRPr="004A01B4">
        <w:t>201</w:t>
      </w:r>
      <w:r w:rsidR="00A32DE4">
        <w:t>6</w:t>
      </w:r>
    </w:p>
    <w:p w:rsidR="00705E92" w:rsidRPr="00E1119D" w:rsidRDefault="00E45B8D" w:rsidP="005E2616">
      <w:pPr>
        <w:pStyle w:val="LDSignatory"/>
        <w:sectPr w:rsidR="00705E92" w:rsidRPr="00E1119D" w:rsidSect="00AB228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567" w:footer="567" w:gutter="0"/>
          <w:cols w:space="708"/>
          <w:titlePg/>
          <w:docGrid w:linePitch="360"/>
        </w:sectPr>
      </w:pPr>
      <w:r>
        <w:rPr>
          <w:rStyle w:val="StyleLDSignatoryBoldChar"/>
        </w:rPr>
        <w:t>Michael Kinley</w:t>
      </w:r>
      <w:bookmarkStart w:id="0" w:name="_GoBack"/>
      <w:bookmarkEnd w:id="0"/>
      <w:r w:rsidR="00F33A28" w:rsidRPr="00E1119D">
        <w:rPr>
          <w:rStyle w:val="StyleLDSignatoryBoldChar"/>
        </w:rPr>
        <w:br/>
      </w:r>
      <w:r w:rsidR="00F33A28" w:rsidRPr="00E1119D">
        <w:t>Chief Executive Officer</w:t>
      </w:r>
    </w:p>
    <w:bookmarkStart w:id="1" w:name="_Toc280562274"/>
    <w:bookmarkStart w:id="2" w:name="_Toc292805509"/>
    <w:p w:rsidR="003D1A8B" w:rsidRDefault="005E2616">
      <w:pPr>
        <w:pStyle w:val="TOC1"/>
        <w:rPr>
          <w:rFonts w:asciiTheme="minorHAnsi" w:eastAsiaTheme="minorEastAsia" w:hAnsiTheme="minorHAnsi" w:cstheme="minorBidi"/>
          <w:b w:val="0"/>
          <w:sz w:val="22"/>
          <w:szCs w:val="22"/>
          <w:lang w:eastAsia="en-AU"/>
        </w:rPr>
      </w:pPr>
      <w:r w:rsidRPr="00E1119D">
        <w:rPr>
          <w:lang w:val="en-US"/>
        </w:rPr>
        <w:lastRenderedPageBreak/>
        <w:fldChar w:fldCharType="begin"/>
      </w:r>
      <w:r w:rsidRPr="00E1119D">
        <w:rPr>
          <w:lang w:val="en-US"/>
        </w:rPr>
        <w:instrText xml:space="preserve"> TOC \t "LDClauseHeading,3,LDSchedule heading,4,LDDivision,1,LDSubdivision,2" </w:instrText>
      </w:r>
      <w:r w:rsidRPr="00E1119D">
        <w:rPr>
          <w:lang w:val="en-US"/>
        </w:rPr>
        <w:fldChar w:fldCharType="separate"/>
      </w:r>
      <w:r w:rsidR="003D1A8B">
        <w:t>Division 1</w:t>
      </w:r>
      <w:r w:rsidR="003D1A8B">
        <w:rPr>
          <w:rFonts w:asciiTheme="minorHAnsi" w:eastAsiaTheme="minorEastAsia" w:hAnsiTheme="minorHAnsi" w:cstheme="minorBidi"/>
          <w:b w:val="0"/>
          <w:sz w:val="22"/>
          <w:szCs w:val="22"/>
          <w:lang w:eastAsia="en-AU"/>
        </w:rPr>
        <w:tab/>
      </w:r>
      <w:r w:rsidR="003D1A8B">
        <w:t>Preliminary</w:t>
      </w:r>
      <w:r w:rsidR="003D1A8B">
        <w:tab/>
      </w:r>
      <w:r w:rsidR="003D1A8B">
        <w:fldChar w:fldCharType="begin"/>
      </w:r>
      <w:r w:rsidR="003D1A8B">
        <w:instrText xml:space="preserve"> PAGEREF _Toc448327989 \h </w:instrText>
      </w:r>
      <w:r w:rsidR="003D1A8B">
        <w:fldChar w:fldCharType="separate"/>
      </w:r>
      <w:r w:rsidR="000B7F29">
        <w:t>3</w:t>
      </w:r>
      <w:r w:rsidR="003D1A8B">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_Toc448327990 \h </w:instrText>
      </w:r>
      <w:r>
        <w:rPr>
          <w:noProof/>
        </w:rPr>
      </w:r>
      <w:r>
        <w:rPr>
          <w:noProof/>
        </w:rPr>
        <w:fldChar w:fldCharType="separate"/>
      </w:r>
      <w:r w:rsidR="000B7F29">
        <w:rPr>
          <w:noProof/>
        </w:rPr>
        <w:t>3</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_Toc448327991 \h </w:instrText>
      </w:r>
      <w:r>
        <w:rPr>
          <w:noProof/>
        </w:rPr>
      </w:r>
      <w:r>
        <w:rPr>
          <w:noProof/>
        </w:rPr>
        <w:fldChar w:fldCharType="separate"/>
      </w:r>
      <w:r w:rsidR="000B7F29">
        <w:rPr>
          <w:noProof/>
        </w:rPr>
        <w:t>3</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A02A97">
        <w:rPr>
          <w:i/>
          <w:noProof/>
        </w:rPr>
        <w:t>Marine Order 33 (Cargo and cargo handling — grain) 2005</w:t>
      </w:r>
      <w:r>
        <w:rPr>
          <w:noProof/>
        </w:rPr>
        <w:tab/>
      </w:r>
      <w:r>
        <w:rPr>
          <w:noProof/>
        </w:rPr>
        <w:fldChar w:fldCharType="begin"/>
      </w:r>
      <w:r>
        <w:rPr>
          <w:noProof/>
        </w:rPr>
        <w:instrText xml:space="preserve"> PAGEREF _Toc448327992 \h </w:instrText>
      </w:r>
      <w:r>
        <w:rPr>
          <w:noProof/>
        </w:rPr>
      </w:r>
      <w:r>
        <w:rPr>
          <w:noProof/>
        </w:rPr>
        <w:fldChar w:fldCharType="separate"/>
      </w:r>
      <w:r w:rsidR="000B7F29">
        <w:rPr>
          <w:noProof/>
        </w:rPr>
        <w:t>3</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_Toc448327993 \h </w:instrText>
      </w:r>
      <w:r>
        <w:rPr>
          <w:noProof/>
        </w:rPr>
      </w:r>
      <w:r>
        <w:rPr>
          <w:noProof/>
        </w:rPr>
        <w:fldChar w:fldCharType="separate"/>
      </w:r>
      <w:r w:rsidR="000B7F29">
        <w:rPr>
          <w:noProof/>
        </w:rPr>
        <w:t>3</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_Toc448327994 \h </w:instrText>
      </w:r>
      <w:r>
        <w:rPr>
          <w:noProof/>
        </w:rPr>
      </w:r>
      <w:r>
        <w:rPr>
          <w:noProof/>
        </w:rPr>
        <w:fldChar w:fldCharType="separate"/>
      </w:r>
      <w:r w:rsidR="000B7F29">
        <w:rPr>
          <w:noProof/>
        </w:rPr>
        <w:t>3</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_Toc448327995 \h </w:instrText>
      </w:r>
      <w:r>
        <w:rPr>
          <w:noProof/>
        </w:rPr>
      </w:r>
      <w:r>
        <w:rPr>
          <w:noProof/>
        </w:rPr>
        <w:fldChar w:fldCharType="separate"/>
      </w:r>
      <w:r w:rsidR="000B7F29">
        <w:rPr>
          <w:noProof/>
        </w:rPr>
        <w:t>4</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_Toc448327996 \h </w:instrText>
      </w:r>
      <w:r>
        <w:rPr>
          <w:noProof/>
        </w:rPr>
      </w:r>
      <w:r>
        <w:rPr>
          <w:noProof/>
        </w:rPr>
        <w:fldChar w:fldCharType="separate"/>
      </w:r>
      <w:r w:rsidR="000B7F29">
        <w:rPr>
          <w:noProof/>
        </w:rPr>
        <w:t>5</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_Toc448327997 \h </w:instrText>
      </w:r>
      <w:r>
        <w:rPr>
          <w:noProof/>
        </w:rPr>
      </w:r>
      <w:r>
        <w:rPr>
          <w:noProof/>
        </w:rPr>
        <w:fldChar w:fldCharType="separate"/>
      </w:r>
      <w:r w:rsidR="000B7F29">
        <w:rPr>
          <w:noProof/>
        </w:rPr>
        <w:t>6</w:t>
      </w:r>
      <w:r>
        <w:rPr>
          <w:noProof/>
        </w:rPr>
        <w:fldChar w:fldCharType="end"/>
      </w:r>
    </w:p>
    <w:p w:rsidR="003D1A8B" w:rsidRDefault="003D1A8B">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Exemptions and equivalents</w:t>
      </w:r>
      <w:r>
        <w:tab/>
      </w:r>
      <w:r>
        <w:fldChar w:fldCharType="begin"/>
      </w:r>
      <w:r>
        <w:instrText xml:space="preserve"> PAGEREF _Toc448327998 \h </w:instrText>
      </w:r>
      <w:r>
        <w:fldChar w:fldCharType="separate"/>
      </w:r>
      <w:r w:rsidR="000B7F29">
        <w:t>6</w:t>
      </w:r>
      <w: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Exemptions</w:t>
      </w:r>
      <w:r>
        <w:rPr>
          <w:noProof/>
        </w:rPr>
        <w:tab/>
      </w:r>
      <w:r>
        <w:rPr>
          <w:noProof/>
        </w:rPr>
        <w:fldChar w:fldCharType="begin"/>
      </w:r>
      <w:r>
        <w:rPr>
          <w:noProof/>
        </w:rPr>
        <w:instrText xml:space="preserve"> PAGEREF _Toc448327999 \h </w:instrText>
      </w:r>
      <w:r>
        <w:rPr>
          <w:noProof/>
        </w:rPr>
      </w:r>
      <w:r>
        <w:rPr>
          <w:noProof/>
        </w:rPr>
        <w:fldChar w:fldCharType="separate"/>
      </w:r>
      <w:r w:rsidR="000B7F29">
        <w:rPr>
          <w:noProof/>
        </w:rPr>
        <w:t>6</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Equivalents</w:t>
      </w:r>
      <w:r>
        <w:rPr>
          <w:noProof/>
        </w:rPr>
        <w:tab/>
      </w:r>
      <w:r>
        <w:rPr>
          <w:noProof/>
        </w:rPr>
        <w:fldChar w:fldCharType="begin"/>
      </w:r>
      <w:r>
        <w:rPr>
          <w:noProof/>
        </w:rPr>
        <w:instrText xml:space="preserve"> PAGEREF _Toc448328000 \h </w:instrText>
      </w:r>
      <w:r>
        <w:rPr>
          <w:noProof/>
        </w:rPr>
      </w:r>
      <w:r>
        <w:rPr>
          <w:noProof/>
        </w:rPr>
        <w:fldChar w:fldCharType="separate"/>
      </w:r>
      <w:r w:rsidR="000B7F29">
        <w:rPr>
          <w:noProof/>
        </w:rPr>
        <w:t>6</w:t>
      </w:r>
      <w:r>
        <w:rPr>
          <w:noProof/>
        </w:rPr>
        <w:fldChar w:fldCharType="end"/>
      </w:r>
    </w:p>
    <w:p w:rsidR="003D1A8B" w:rsidRDefault="003D1A8B">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Loading and unloading etc of grain in bulk</w:t>
      </w:r>
      <w:r>
        <w:tab/>
      </w:r>
      <w:r>
        <w:fldChar w:fldCharType="begin"/>
      </w:r>
      <w:r>
        <w:instrText xml:space="preserve"> PAGEREF _Toc448328001 \h </w:instrText>
      </w:r>
      <w:r>
        <w:fldChar w:fldCharType="separate"/>
      </w:r>
      <w:r w:rsidR="000B7F29">
        <w:t>7</w:t>
      </w:r>
      <w: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Loading, trimming, carriage and unloading of grain in bulk</w:t>
      </w:r>
      <w:r>
        <w:rPr>
          <w:noProof/>
        </w:rPr>
        <w:tab/>
      </w:r>
      <w:r>
        <w:rPr>
          <w:noProof/>
        </w:rPr>
        <w:fldChar w:fldCharType="begin"/>
      </w:r>
      <w:r>
        <w:rPr>
          <w:noProof/>
        </w:rPr>
        <w:instrText xml:space="preserve"> PAGEREF _Toc448328002 \h </w:instrText>
      </w:r>
      <w:r>
        <w:rPr>
          <w:noProof/>
        </w:rPr>
      </w:r>
      <w:r>
        <w:rPr>
          <w:noProof/>
        </w:rPr>
        <w:fldChar w:fldCharType="separate"/>
      </w:r>
      <w:r w:rsidR="000B7F29">
        <w:rPr>
          <w:noProof/>
        </w:rPr>
        <w:t>7</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Demonstration of compliance with stability requirements</w:t>
      </w:r>
      <w:r>
        <w:rPr>
          <w:noProof/>
        </w:rPr>
        <w:tab/>
      </w:r>
      <w:r>
        <w:rPr>
          <w:noProof/>
        </w:rPr>
        <w:fldChar w:fldCharType="begin"/>
      </w:r>
      <w:r>
        <w:rPr>
          <w:noProof/>
        </w:rPr>
        <w:instrText xml:space="preserve"> PAGEREF _Toc448328003 \h </w:instrText>
      </w:r>
      <w:r>
        <w:rPr>
          <w:noProof/>
        </w:rPr>
      </w:r>
      <w:r>
        <w:rPr>
          <w:noProof/>
        </w:rPr>
        <w:fldChar w:fldCharType="separate"/>
      </w:r>
      <w:r w:rsidR="000B7F29">
        <w:rPr>
          <w:noProof/>
        </w:rPr>
        <w:t>8</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Loading or unloading plan</w:t>
      </w:r>
      <w:r>
        <w:rPr>
          <w:noProof/>
        </w:rPr>
        <w:tab/>
      </w:r>
      <w:r>
        <w:rPr>
          <w:noProof/>
        </w:rPr>
        <w:fldChar w:fldCharType="begin"/>
      </w:r>
      <w:r>
        <w:rPr>
          <w:noProof/>
        </w:rPr>
        <w:instrText xml:space="preserve"> PAGEREF _Toc448328004 \h </w:instrText>
      </w:r>
      <w:r>
        <w:rPr>
          <w:noProof/>
        </w:rPr>
      </w:r>
      <w:r>
        <w:rPr>
          <w:noProof/>
        </w:rPr>
        <w:fldChar w:fldCharType="separate"/>
      </w:r>
      <w:r w:rsidR="000B7F29">
        <w:rPr>
          <w:noProof/>
        </w:rPr>
        <w:t>8</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Loading and unloading to be in accordance with plan</w:t>
      </w:r>
      <w:r>
        <w:rPr>
          <w:noProof/>
        </w:rPr>
        <w:tab/>
      </w:r>
      <w:r>
        <w:rPr>
          <w:noProof/>
        </w:rPr>
        <w:fldChar w:fldCharType="begin"/>
      </w:r>
      <w:r>
        <w:rPr>
          <w:noProof/>
        </w:rPr>
        <w:instrText xml:space="preserve"> PAGEREF _Toc448328005 \h </w:instrText>
      </w:r>
      <w:r>
        <w:rPr>
          <w:noProof/>
        </w:rPr>
      </w:r>
      <w:r>
        <w:rPr>
          <w:noProof/>
        </w:rPr>
        <w:fldChar w:fldCharType="separate"/>
      </w:r>
      <w:r w:rsidR="000B7F29">
        <w:rPr>
          <w:noProof/>
        </w:rPr>
        <w:t>9</w:t>
      </w:r>
      <w:r>
        <w:rPr>
          <w:noProof/>
        </w:rPr>
        <w:fldChar w:fldCharType="end"/>
      </w:r>
    </w:p>
    <w:p w:rsidR="003D1A8B" w:rsidRDefault="003D1A8B">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Notices of intention to load or discharge grain</w:t>
      </w:r>
      <w:r>
        <w:tab/>
      </w:r>
      <w:r>
        <w:fldChar w:fldCharType="begin"/>
      </w:r>
      <w:r>
        <w:instrText xml:space="preserve"> PAGEREF _Toc448328006 \h </w:instrText>
      </w:r>
      <w:r>
        <w:fldChar w:fldCharType="separate"/>
      </w:r>
      <w:r w:rsidR="000B7F29">
        <w:t>9</w:t>
      </w:r>
      <w: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Notice of intention to load grain</w:t>
      </w:r>
      <w:r>
        <w:rPr>
          <w:noProof/>
        </w:rPr>
        <w:tab/>
      </w:r>
      <w:r>
        <w:rPr>
          <w:noProof/>
        </w:rPr>
        <w:fldChar w:fldCharType="begin"/>
      </w:r>
      <w:r>
        <w:rPr>
          <w:noProof/>
        </w:rPr>
        <w:instrText xml:space="preserve"> PAGEREF _Toc448328007 \h </w:instrText>
      </w:r>
      <w:r>
        <w:rPr>
          <w:noProof/>
        </w:rPr>
      </w:r>
      <w:r>
        <w:rPr>
          <w:noProof/>
        </w:rPr>
        <w:fldChar w:fldCharType="separate"/>
      </w:r>
      <w:r w:rsidR="000B7F29">
        <w:rPr>
          <w:noProof/>
        </w:rPr>
        <w:t>9</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Loading of grain — responsibilities of master</w:t>
      </w:r>
      <w:r>
        <w:rPr>
          <w:noProof/>
        </w:rPr>
        <w:tab/>
      </w:r>
      <w:r>
        <w:rPr>
          <w:noProof/>
        </w:rPr>
        <w:fldChar w:fldCharType="begin"/>
      </w:r>
      <w:r>
        <w:rPr>
          <w:noProof/>
        </w:rPr>
        <w:instrText xml:space="preserve"> PAGEREF _Toc448328008 \h </w:instrText>
      </w:r>
      <w:r>
        <w:rPr>
          <w:noProof/>
        </w:rPr>
      </w:r>
      <w:r>
        <w:rPr>
          <w:noProof/>
        </w:rPr>
        <w:fldChar w:fldCharType="separate"/>
      </w:r>
      <w:r w:rsidR="000B7F29">
        <w:rPr>
          <w:noProof/>
        </w:rPr>
        <w:t>10</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Notice of partial discharge of grain</w:t>
      </w:r>
      <w:r>
        <w:rPr>
          <w:noProof/>
        </w:rPr>
        <w:tab/>
      </w:r>
      <w:r>
        <w:rPr>
          <w:noProof/>
        </w:rPr>
        <w:fldChar w:fldCharType="begin"/>
      </w:r>
      <w:r>
        <w:rPr>
          <w:noProof/>
        </w:rPr>
        <w:instrText xml:space="preserve"> PAGEREF _Toc448328009 \h </w:instrText>
      </w:r>
      <w:r>
        <w:rPr>
          <w:noProof/>
        </w:rPr>
      </w:r>
      <w:r>
        <w:rPr>
          <w:noProof/>
        </w:rPr>
        <w:fldChar w:fldCharType="separate"/>
      </w:r>
      <w:r w:rsidR="000B7F29">
        <w:rPr>
          <w:noProof/>
        </w:rPr>
        <w:t>10</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Partial discharge of grain — responsibilities of master</w:t>
      </w:r>
      <w:r>
        <w:rPr>
          <w:noProof/>
        </w:rPr>
        <w:tab/>
      </w:r>
      <w:r>
        <w:rPr>
          <w:noProof/>
        </w:rPr>
        <w:fldChar w:fldCharType="begin"/>
      </w:r>
      <w:r>
        <w:rPr>
          <w:noProof/>
        </w:rPr>
        <w:instrText xml:space="preserve"> PAGEREF _Toc448328010 \h </w:instrText>
      </w:r>
      <w:r>
        <w:rPr>
          <w:noProof/>
        </w:rPr>
      </w:r>
      <w:r>
        <w:rPr>
          <w:noProof/>
        </w:rPr>
        <w:fldChar w:fldCharType="separate"/>
      </w:r>
      <w:r w:rsidR="000B7F29">
        <w:rPr>
          <w:noProof/>
        </w:rPr>
        <w:t>10</w:t>
      </w:r>
      <w:r>
        <w:rPr>
          <w:noProof/>
        </w:rPr>
        <w:fldChar w:fldCharType="end"/>
      </w:r>
    </w:p>
    <w:p w:rsidR="003D1A8B" w:rsidRDefault="003D1A8B">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Fumigation requirements</w:t>
      </w:r>
      <w:r>
        <w:tab/>
      </w:r>
      <w:r>
        <w:fldChar w:fldCharType="begin"/>
      </w:r>
      <w:r>
        <w:instrText xml:space="preserve"> PAGEREF _Toc448328011 \h </w:instrText>
      </w:r>
      <w:r>
        <w:fldChar w:fldCharType="separate"/>
      </w:r>
      <w:r w:rsidR="000B7F29">
        <w:t>11</w:t>
      </w:r>
      <w: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Notice of intended fumigation of cargo holds in port</w:t>
      </w:r>
      <w:r>
        <w:rPr>
          <w:noProof/>
        </w:rPr>
        <w:tab/>
      </w:r>
      <w:r>
        <w:rPr>
          <w:noProof/>
        </w:rPr>
        <w:fldChar w:fldCharType="begin"/>
      </w:r>
      <w:r>
        <w:rPr>
          <w:noProof/>
        </w:rPr>
        <w:instrText xml:space="preserve"> PAGEREF _Toc448328012 \h </w:instrText>
      </w:r>
      <w:r>
        <w:rPr>
          <w:noProof/>
        </w:rPr>
      </w:r>
      <w:r>
        <w:rPr>
          <w:noProof/>
        </w:rPr>
        <w:fldChar w:fldCharType="separate"/>
      </w:r>
      <w:r w:rsidR="000B7F29">
        <w:rPr>
          <w:noProof/>
        </w:rPr>
        <w:t>11</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Requirements for fumigation before grain loading</w:t>
      </w:r>
      <w:r>
        <w:rPr>
          <w:noProof/>
        </w:rPr>
        <w:tab/>
      </w:r>
      <w:r>
        <w:rPr>
          <w:noProof/>
        </w:rPr>
        <w:fldChar w:fldCharType="begin"/>
      </w:r>
      <w:r>
        <w:rPr>
          <w:noProof/>
        </w:rPr>
        <w:instrText xml:space="preserve"> PAGEREF _Toc448328013 \h </w:instrText>
      </w:r>
      <w:r>
        <w:rPr>
          <w:noProof/>
        </w:rPr>
      </w:r>
      <w:r>
        <w:rPr>
          <w:noProof/>
        </w:rPr>
        <w:fldChar w:fldCharType="separate"/>
      </w:r>
      <w:r w:rsidR="000B7F29">
        <w:rPr>
          <w:noProof/>
        </w:rPr>
        <w:t>11</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Notice of intended in transit fumigation</w:t>
      </w:r>
      <w:r>
        <w:rPr>
          <w:noProof/>
        </w:rPr>
        <w:tab/>
      </w:r>
      <w:r>
        <w:rPr>
          <w:noProof/>
        </w:rPr>
        <w:fldChar w:fldCharType="begin"/>
      </w:r>
      <w:r>
        <w:rPr>
          <w:noProof/>
        </w:rPr>
        <w:instrText xml:space="preserve"> PAGEREF _Toc448328014 \h </w:instrText>
      </w:r>
      <w:r>
        <w:rPr>
          <w:noProof/>
        </w:rPr>
      </w:r>
      <w:r>
        <w:rPr>
          <w:noProof/>
        </w:rPr>
        <w:fldChar w:fldCharType="separate"/>
      </w:r>
      <w:r w:rsidR="000B7F29">
        <w:rPr>
          <w:noProof/>
        </w:rPr>
        <w:t>12</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Notice of in transit fumigation on a voyage</w:t>
      </w:r>
      <w:r>
        <w:rPr>
          <w:noProof/>
        </w:rPr>
        <w:tab/>
      </w:r>
      <w:r>
        <w:rPr>
          <w:noProof/>
        </w:rPr>
        <w:fldChar w:fldCharType="begin"/>
      </w:r>
      <w:r>
        <w:rPr>
          <w:noProof/>
        </w:rPr>
        <w:instrText xml:space="preserve"> PAGEREF _Toc448328015 \h </w:instrText>
      </w:r>
      <w:r>
        <w:rPr>
          <w:noProof/>
        </w:rPr>
      </w:r>
      <w:r>
        <w:rPr>
          <w:noProof/>
        </w:rPr>
        <w:fldChar w:fldCharType="separate"/>
      </w:r>
      <w:r w:rsidR="000B7F29">
        <w:rPr>
          <w:noProof/>
        </w:rPr>
        <w:t>12</w:t>
      </w:r>
      <w:r>
        <w:rPr>
          <w:noProof/>
        </w:rP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Requirements for in transit fumigation</w:t>
      </w:r>
      <w:r>
        <w:rPr>
          <w:noProof/>
        </w:rPr>
        <w:tab/>
      </w:r>
      <w:r>
        <w:rPr>
          <w:noProof/>
        </w:rPr>
        <w:fldChar w:fldCharType="begin"/>
      </w:r>
      <w:r>
        <w:rPr>
          <w:noProof/>
        </w:rPr>
        <w:instrText xml:space="preserve"> PAGEREF _Toc448328016 \h </w:instrText>
      </w:r>
      <w:r>
        <w:rPr>
          <w:noProof/>
        </w:rPr>
      </w:r>
      <w:r>
        <w:rPr>
          <w:noProof/>
        </w:rPr>
        <w:fldChar w:fldCharType="separate"/>
      </w:r>
      <w:r w:rsidR="000B7F29">
        <w:rPr>
          <w:noProof/>
        </w:rPr>
        <w:t>12</w:t>
      </w:r>
      <w:r>
        <w:rPr>
          <w:noProof/>
        </w:rPr>
        <w:fldChar w:fldCharType="end"/>
      </w:r>
    </w:p>
    <w:p w:rsidR="003D1A8B" w:rsidRDefault="003D1A8B">
      <w:pPr>
        <w:pStyle w:val="TOC1"/>
        <w:rPr>
          <w:rFonts w:asciiTheme="minorHAnsi" w:eastAsiaTheme="minorEastAsia" w:hAnsiTheme="minorHAnsi" w:cstheme="minorBidi"/>
          <w:b w:val="0"/>
          <w:sz w:val="22"/>
          <w:szCs w:val="22"/>
          <w:lang w:eastAsia="en-AU"/>
        </w:rPr>
      </w:pPr>
      <w:r>
        <w:t>Division 6</w:t>
      </w:r>
      <w:r>
        <w:rPr>
          <w:rFonts w:asciiTheme="minorHAnsi" w:eastAsiaTheme="minorEastAsia" w:hAnsiTheme="minorHAnsi" w:cstheme="minorBidi"/>
          <w:b w:val="0"/>
          <w:sz w:val="22"/>
          <w:szCs w:val="22"/>
          <w:lang w:eastAsia="en-AU"/>
        </w:rPr>
        <w:tab/>
      </w:r>
      <w:r>
        <w:t>Transitional arrangements</w:t>
      </w:r>
      <w:r>
        <w:tab/>
      </w:r>
      <w:r>
        <w:fldChar w:fldCharType="begin"/>
      </w:r>
      <w:r>
        <w:instrText xml:space="preserve"> PAGEREF _Toc448328017 \h </w:instrText>
      </w:r>
      <w:r>
        <w:fldChar w:fldCharType="separate"/>
      </w:r>
      <w:r w:rsidR="000B7F29">
        <w:t>12</w:t>
      </w:r>
      <w:r>
        <w:fldChar w:fldCharType="end"/>
      </w:r>
    </w:p>
    <w:p w:rsidR="003D1A8B" w:rsidRDefault="003D1A8B">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Approvals</w:t>
      </w:r>
      <w:r>
        <w:rPr>
          <w:noProof/>
        </w:rPr>
        <w:tab/>
      </w:r>
      <w:r>
        <w:rPr>
          <w:noProof/>
        </w:rPr>
        <w:fldChar w:fldCharType="begin"/>
      </w:r>
      <w:r>
        <w:rPr>
          <w:noProof/>
        </w:rPr>
        <w:instrText xml:space="preserve"> PAGEREF _Toc448328018 \h </w:instrText>
      </w:r>
      <w:r>
        <w:rPr>
          <w:noProof/>
        </w:rPr>
      </w:r>
      <w:r>
        <w:rPr>
          <w:noProof/>
        </w:rPr>
        <w:fldChar w:fldCharType="separate"/>
      </w:r>
      <w:r w:rsidR="000B7F29">
        <w:rPr>
          <w:noProof/>
        </w:rPr>
        <w:t>12</w:t>
      </w:r>
      <w:r>
        <w:rPr>
          <w:noProof/>
        </w:rPr>
        <w:fldChar w:fldCharType="end"/>
      </w:r>
    </w:p>
    <w:p w:rsidR="00E92208" w:rsidRPr="00E1119D" w:rsidRDefault="005E2616" w:rsidP="005E2616">
      <w:pPr>
        <w:pStyle w:val="Header"/>
        <w:rPr>
          <w:vanish/>
        </w:rPr>
      </w:pPr>
      <w:r w:rsidRPr="00E1119D">
        <w:rPr>
          <w:b/>
          <w:lang w:val="en-US"/>
        </w:rPr>
        <w:fldChar w:fldCharType="end"/>
      </w:r>
    </w:p>
    <w:p w:rsidR="00B43635" w:rsidRPr="00E1119D" w:rsidRDefault="00B43635" w:rsidP="00B43635">
      <w:pPr>
        <w:rPr>
          <w:lang w:val="en-US"/>
        </w:rPr>
        <w:sectPr w:rsidR="00B43635" w:rsidRPr="00E1119D" w:rsidSect="00AB5FCB">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567" w:footer="567" w:gutter="0"/>
          <w:cols w:space="708"/>
          <w:docGrid w:linePitch="360"/>
        </w:sectPr>
      </w:pPr>
      <w:bookmarkStart w:id="3" w:name="_Toc310867527"/>
    </w:p>
    <w:p w:rsidR="001D5D5E" w:rsidRPr="00E1119D" w:rsidRDefault="001D5D5E" w:rsidP="001D5D5E">
      <w:pPr>
        <w:pStyle w:val="LDDivision"/>
      </w:pPr>
      <w:bookmarkStart w:id="4" w:name="_Toc448327989"/>
      <w:r w:rsidRPr="00E1119D">
        <w:rPr>
          <w:rStyle w:val="CharPartNo"/>
        </w:rPr>
        <w:lastRenderedPageBreak/>
        <w:t>Division 1</w:t>
      </w:r>
      <w:r w:rsidRPr="00E1119D">
        <w:tab/>
      </w:r>
      <w:r w:rsidRPr="00E1119D">
        <w:rPr>
          <w:rStyle w:val="CharPartText"/>
        </w:rPr>
        <w:t>Preliminary</w:t>
      </w:r>
      <w:bookmarkEnd w:id="3"/>
      <w:bookmarkEnd w:id="4"/>
    </w:p>
    <w:p w:rsidR="0000163D" w:rsidRPr="001915EE" w:rsidRDefault="0000163D" w:rsidP="0000163D">
      <w:pPr>
        <w:pStyle w:val="LDClauseHeading"/>
      </w:pPr>
      <w:bookmarkStart w:id="5" w:name="_Toc437267952"/>
      <w:bookmarkStart w:id="6" w:name="_Toc448327990"/>
      <w:r>
        <w:rPr>
          <w:rStyle w:val="CharSectNo"/>
          <w:noProof/>
        </w:rPr>
        <w:t>1</w:t>
      </w:r>
      <w:r w:rsidRPr="001915EE">
        <w:tab/>
        <w:t>Name of Order</w:t>
      </w:r>
      <w:bookmarkEnd w:id="5"/>
      <w:bookmarkEnd w:id="6"/>
    </w:p>
    <w:p w:rsidR="00DA29C6" w:rsidRPr="00E1119D" w:rsidRDefault="00DA29C6" w:rsidP="00DA29C6">
      <w:pPr>
        <w:pStyle w:val="LDClause"/>
      </w:pPr>
      <w:r w:rsidRPr="00E1119D">
        <w:tab/>
      </w:r>
      <w:r w:rsidRPr="00E1119D">
        <w:tab/>
        <w:t xml:space="preserve">This Order is </w:t>
      </w:r>
      <w:r w:rsidR="00875E84" w:rsidRPr="00E1119D">
        <w:rPr>
          <w:i/>
        </w:rPr>
        <w:t xml:space="preserve">Marine Order 33 (Cargo </w:t>
      </w:r>
      <w:r w:rsidR="00420488" w:rsidRPr="00E1119D">
        <w:rPr>
          <w:i/>
        </w:rPr>
        <w:t xml:space="preserve">and cargo </w:t>
      </w:r>
      <w:r w:rsidR="00420488" w:rsidRPr="004A01B4">
        <w:rPr>
          <w:i/>
        </w:rPr>
        <w:t>handling — grain) 201</w:t>
      </w:r>
      <w:r w:rsidR="00A32DE4">
        <w:rPr>
          <w:i/>
        </w:rPr>
        <w:t>6</w:t>
      </w:r>
      <w:r w:rsidR="00875E84" w:rsidRPr="004A01B4">
        <w:rPr>
          <w:i/>
        </w:rPr>
        <w:t>.</w:t>
      </w:r>
      <w:r w:rsidR="00875E84" w:rsidRPr="00E1119D">
        <w:rPr>
          <w:i/>
        </w:rPr>
        <w:t xml:space="preserve"> </w:t>
      </w:r>
    </w:p>
    <w:p w:rsidR="00DA29C6" w:rsidRPr="00E1119D" w:rsidRDefault="00A37477" w:rsidP="00DA29C6">
      <w:pPr>
        <w:pStyle w:val="LDClauseHeading"/>
      </w:pPr>
      <w:bookmarkStart w:id="7" w:name="_Toc310867529"/>
      <w:bookmarkStart w:id="8" w:name="_Toc448327991"/>
      <w:r w:rsidRPr="00E1119D">
        <w:rPr>
          <w:rStyle w:val="CharSectNo"/>
        </w:rPr>
        <w:t>1A</w:t>
      </w:r>
      <w:r w:rsidR="00DA29C6" w:rsidRPr="00E1119D">
        <w:tab/>
        <w:t>Commencement</w:t>
      </w:r>
      <w:bookmarkEnd w:id="7"/>
      <w:bookmarkEnd w:id="8"/>
    </w:p>
    <w:p w:rsidR="00DA29C6" w:rsidRPr="00904F13" w:rsidRDefault="00DA29C6" w:rsidP="00DA29C6">
      <w:pPr>
        <w:pStyle w:val="LDClause"/>
      </w:pPr>
      <w:r w:rsidRPr="00E1119D">
        <w:tab/>
      </w:r>
      <w:r w:rsidRPr="00E1119D">
        <w:tab/>
        <w:t xml:space="preserve">This Order </w:t>
      </w:r>
      <w:r w:rsidRPr="00904F13">
        <w:t>commences on</w:t>
      </w:r>
      <w:r w:rsidR="00CB4881" w:rsidRPr="00904F13">
        <w:t xml:space="preserve"> </w:t>
      </w:r>
      <w:r w:rsidR="00CA5960">
        <w:t>1 May 2016.</w:t>
      </w:r>
    </w:p>
    <w:p w:rsidR="00DA29C6" w:rsidRPr="00904F13" w:rsidRDefault="00A37477" w:rsidP="00DA29C6">
      <w:pPr>
        <w:pStyle w:val="LDClauseHeading"/>
      </w:pPr>
      <w:bookmarkStart w:id="9" w:name="_Toc448327992"/>
      <w:bookmarkStart w:id="10" w:name="_Toc310867530"/>
      <w:r w:rsidRPr="00904F13">
        <w:t>1B</w:t>
      </w:r>
      <w:r w:rsidR="00DA29C6" w:rsidRPr="00904F13">
        <w:tab/>
        <w:t xml:space="preserve">Repeal of </w:t>
      </w:r>
      <w:r w:rsidR="00DA29C6" w:rsidRPr="00904F13">
        <w:rPr>
          <w:i/>
        </w:rPr>
        <w:t>Marine Order</w:t>
      </w:r>
      <w:r w:rsidR="009A0A61" w:rsidRPr="00904F13">
        <w:rPr>
          <w:i/>
        </w:rPr>
        <w:t xml:space="preserve"> 33 (Cargo and cargo handling — grain) 2005</w:t>
      </w:r>
      <w:bookmarkEnd w:id="9"/>
      <w:r w:rsidR="009A0A61" w:rsidRPr="00904F13">
        <w:rPr>
          <w:i/>
        </w:rPr>
        <w:t xml:space="preserve"> </w:t>
      </w:r>
      <w:bookmarkEnd w:id="10"/>
    </w:p>
    <w:p w:rsidR="004C7E65" w:rsidRPr="00E1119D" w:rsidRDefault="00DA29C6" w:rsidP="004C7E65">
      <w:pPr>
        <w:pStyle w:val="LDClause"/>
      </w:pPr>
      <w:r w:rsidRPr="00904F13">
        <w:tab/>
      </w:r>
      <w:r w:rsidRPr="00904F13">
        <w:tab/>
      </w:r>
      <w:r w:rsidRPr="00904F13">
        <w:rPr>
          <w:i/>
        </w:rPr>
        <w:t>Marine Order</w:t>
      </w:r>
      <w:r w:rsidR="00C212B6" w:rsidRPr="00904F13">
        <w:rPr>
          <w:i/>
        </w:rPr>
        <w:t xml:space="preserve"> 33 (Cargo and cargo handling — grain) 2005</w:t>
      </w:r>
      <w:r w:rsidRPr="00904F13">
        <w:t xml:space="preserve"> is repealed</w:t>
      </w:r>
      <w:r w:rsidR="00CB4881" w:rsidRPr="00904F13">
        <w:t>.</w:t>
      </w:r>
    </w:p>
    <w:p w:rsidR="00705E92" w:rsidRPr="00E1119D" w:rsidRDefault="00AD208E" w:rsidP="00705E92">
      <w:pPr>
        <w:pStyle w:val="LDClauseHeading"/>
      </w:pPr>
      <w:bookmarkStart w:id="11" w:name="_Ref268722297"/>
      <w:bookmarkStart w:id="12" w:name="_Toc280562275"/>
      <w:bookmarkStart w:id="13" w:name="_Toc292805512"/>
      <w:bookmarkStart w:id="14" w:name="_Toc310867531"/>
      <w:bookmarkStart w:id="15" w:name="_Toc448327993"/>
      <w:bookmarkEnd w:id="1"/>
      <w:bookmarkEnd w:id="2"/>
      <w:r>
        <w:rPr>
          <w:rStyle w:val="CharSectNo"/>
        </w:rPr>
        <w:t>2</w:t>
      </w:r>
      <w:r w:rsidR="00CB4881" w:rsidRPr="00E1119D">
        <w:rPr>
          <w:rStyle w:val="CharSectNo"/>
        </w:rPr>
        <w:tab/>
      </w:r>
      <w:r w:rsidR="00705E92" w:rsidRPr="00E1119D">
        <w:t>Purpose</w:t>
      </w:r>
      <w:bookmarkEnd w:id="11"/>
      <w:bookmarkEnd w:id="12"/>
      <w:bookmarkEnd w:id="13"/>
      <w:bookmarkEnd w:id="14"/>
      <w:bookmarkEnd w:id="15"/>
    </w:p>
    <w:p w:rsidR="00BE717C" w:rsidRPr="00E1119D" w:rsidRDefault="00705E92" w:rsidP="00BE717C">
      <w:pPr>
        <w:pStyle w:val="LDClause"/>
        <w:keepNext/>
      </w:pPr>
      <w:r w:rsidRPr="00E1119D">
        <w:tab/>
      </w:r>
      <w:r w:rsidRPr="00E1119D">
        <w:tab/>
      </w:r>
      <w:r w:rsidR="00CB4881" w:rsidRPr="00E1119D">
        <w:t>This Order</w:t>
      </w:r>
      <w:r w:rsidR="00BE717C" w:rsidRPr="00E1119D">
        <w:t>:</w:t>
      </w:r>
    </w:p>
    <w:p w:rsidR="003269B5" w:rsidRDefault="00D7073C" w:rsidP="00D7073C">
      <w:pPr>
        <w:pStyle w:val="LDP1a"/>
      </w:pPr>
      <w:r w:rsidRPr="00E1119D">
        <w:t>(a)</w:t>
      </w:r>
      <w:r w:rsidRPr="00E1119D">
        <w:tab/>
      </w:r>
      <w:r w:rsidR="00916BDE" w:rsidRPr="00E1119D">
        <w:t>gives effect to</w:t>
      </w:r>
      <w:r w:rsidR="003269B5">
        <w:t>:</w:t>
      </w:r>
    </w:p>
    <w:p w:rsidR="00D7073C" w:rsidRPr="00D62D1C" w:rsidRDefault="003269B5" w:rsidP="003269B5">
      <w:pPr>
        <w:pStyle w:val="LDP2i"/>
      </w:pPr>
      <w:r>
        <w:tab/>
      </w:r>
      <w:r w:rsidRPr="00D62D1C">
        <w:t>(i)</w:t>
      </w:r>
      <w:r w:rsidRPr="00D62D1C">
        <w:tab/>
      </w:r>
      <w:r w:rsidR="00916BDE" w:rsidRPr="00D62D1C">
        <w:t xml:space="preserve"> </w:t>
      </w:r>
      <w:r w:rsidR="0049346F" w:rsidRPr="00D62D1C">
        <w:t xml:space="preserve">SOLAS, Chapter VI, </w:t>
      </w:r>
      <w:r w:rsidR="00916BDE" w:rsidRPr="00D62D1C">
        <w:t>Part C</w:t>
      </w:r>
      <w:r w:rsidR="0049346F" w:rsidRPr="00D62D1C">
        <w:t xml:space="preserve"> that deals with the carriage of grain</w:t>
      </w:r>
      <w:r w:rsidR="00065CF4" w:rsidRPr="00D62D1C">
        <w:t xml:space="preserve"> in </w:t>
      </w:r>
      <w:r w:rsidR="00891909" w:rsidRPr="00D62D1C">
        <w:t>vessels</w:t>
      </w:r>
      <w:r w:rsidR="00D7073C" w:rsidRPr="00D62D1C">
        <w:t>; and</w:t>
      </w:r>
    </w:p>
    <w:p w:rsidR="003269B5" w:rsidRPr="00D62D1C" w:rsidRDefault="003269B5" w:rsidP="003269B5">
      <w:pPr>
        <w:pStyle w:val="LDP2i"/>
      </w:pPr>
      <w:r w:rsidRPr="00D62D1C">
        <w:tab/>
        <w:t>(ii</w:t>
      </w:r>
      <w:r w:rsidR="00C902C9" w:rsidRPr="00D62D1C">
        <w:t>)</w:t>
      </w:r>
      <w:r w:rsidR="00C902C9" w:rsidRPr="00D62D1C">
        <w:tab/>
        <w:t>the International Grain Code</w:t>
      </w:r>
      <w:r w:rsidRPr="00D62D1C">
        <w:t xml:space="preserve">; </w:t>
      </w:r>
      <w:r w:rsidR="00C902C9" w:rsidRPr="00D62D1C">
        <w:t>and</w:t>
      </w:r>
    </w:p>
    <w:p w:rsidR="00BE717C" w:rsidRPr="00D62D1C" w:rsidRDefault="003269B5" w:rsidP="003269B5">
      <w:pPr>
        <w:pStyle w:val="LDP2i"/>
      </w:pPr>
      <w:r w:rsidRPr="00D62D1C">
        <w:tab/>
        <w:t>(iii)</w:t>
      </w:r>
      <w:r w:rsidRPr="00D62D1C">
        <w:tab/>
      </w:r>
      <w:r w:rsidR="00C902C9" w:rsidRPr="00D62D1C">
        <w:t>the BLU Code; and</w:t>
      </w:r>
    </w:p>
    <w:p w:rsidR="00705E92" w:rsidRPr="00E1119D" w:rsidRDefault="003269B5" w:rsidP="00D7073C">
      <w:pPr>
        <w:pStyle w:val="LDP1a"/>
      </w:pPr>
      <w:r w:rsidRPr="00D62D1C">
        <w:t>(b</w:t>
      </w:r>
      <w:r w:rsidR="00D7073C" w:rsidRPr="00D62D1C">
        <w:t>)</w:t>
      </w:r>
      <w:r w:rsidR="00D7073C" w:rsidRPr="00D62D1C">
        <w:tab/>
      </w:r>
      <w:r w:rsidR="0049346F" w:rsidRPr="00D62D1C">
        <w:t xml:space="preserve">provides for the loading, </w:t>
      </w:r>
      <w:r w:rsidR="00D20B2B" w:rsidRPr="00D62D1C">
        <w:t xml:space="preserve">unloading, </w:t>
      </w:r>
      <w:r w:rsidR="0049346F" w:rsidRPr="00D62D1C">
        <w:t>stow</w:t>
      </w:r>
      <w:r w:rsidR="0022689C" w:rsidRPr="00D62D1C">
        <w:t>age</w:t>
      </w:r>
      <w:r w:rsidR="0049346F" w:rsidRPr="00D62D1C">
        <w:t xml:space="preserve"> and carriage of grain in </w:t>
      </w:r>
      <w:r w:rsidR="00891909" w:rsidRPr="00D62D1C">
        <w:t>vessel</w:t>
      </w:r>
      <w:r w:rsidR="0049346F" w:rsidRPr="00D62D1C">
        <w:t>s.</w:t>
      </w:r>
    </w:p>
    <w:p w:rsidR="00705E92" w:rsidRPr="00E1119D" w:rsidRDefault="0000163D" w:rsidP="00705E92">
      <w:pPr>
        <w:pStyle w:val="LDClauseHeading"/>
      </w:pPr>
      <w:bookmarkStart w:id="16" w:name="_Toc448327994"/>
      <w:bookmarkStart w:id="17" w:name="_Toc280562276"/>
      <w:bookmarkStart w:id="18" w:name="_Toc292805513"/>
      <w:bookmarkStart w:id="19" w:name="_Toc310867532"/>
      <w:r>
        <w:rPr>
          <w:rStyle w:val="CharSectNo"/>
          <w:noProof/>
        </w:rPr>
        <w:t>3</w:t>
      </w:r>
      <w:r w:rsidRPr="001915EE">
        <w:tab/>
        <w:t>Power</w:t>
      </w:r>
      <w:bookmarkEnd w:id="16"/>
      <w:r>
        <w:t xml:space="preserve"> </w:t>
      </w:r>
      <w:bookmarkEnd w:id="17"/>
      <w:bookmarkEnd w:id="18"/>
      <w:bookmarkEnd w:id="19"/>
    </w:p>
    <w:p w:rsidR="00875E84" w:rsidRPr="00E1119D" w:rsidRDefault="00875E84" w:rsidP="00875E84">
      <w:pPr>
        <w:pStyle w:val="LDClause"/>
      </w:pPr>
      <w:r w:rsidRPr="00E1119D">
        <w:tab/>
        <w:t>(1)</w:t>
      </w:r>
      <w:r w:rsidRPr="00E1119D">
        <w:tab/>
        <w:t>The following provisions of the Navigation Act provide for this Order to be made:</w:t>
      </w:r>
    </w:p>
    <w:p w:rsidR="00B553C2" w:rsidRPr="004A01B4" w:rsidRDefault="00147928" w:rsidP="00147928">
      <w:pPr>
        <w:pStyle w:val="LDP1a"/>
      </w:pPr>
      <w:r w:rsidRPr="00E1119D">
        <w:t>(a</w:t>
      </w:r>
      <w:r w:rsidRPr="004A01B4">
        <w:t>)</w:t>
      </w:r>
      <w:r w:rsidRPr="004A01B4">
        <w:tab/>
        <w:t xml:space="preserve">subsection 112(4) </w:t>
      </w:r>
      <w:r w:rsidR="00327C93" w:rsidRPr="004A01B4">
        <w:t xml:space="preserve">which </w:t>
      </w:r>
      <w:r w:rsidRPr="004A01B4">
        <w:t xml:space="preserve">provides that the regulations may provide for the carriage </w:t>
      </w:r>
      <w:r w:rsidR="008A332A" w:rsidRPr="004A01B4">
        <w:t>o</w:t>
      </w:r>
      <w:r w:rsidR="00B553C2" w:rsidRPr="004A01B4">
        <w:t xml:space="preserve">n a vessel of cargo; </w:t>
      </w:r>
    </w:p>
    <w:p w:rsidR="00147928" w:rsidRPr="004A01B4" w:rsidRDefault="00B553C2" w:rsidP="00147928">
      <w:pPr>
        <w:pStyle w:val="LDP1a"/>
      </w:pPr>
      <w:r w:rsidRPr="004A01B4">
        <w:t>(b)</w:t>
      </w:r>
      <w:r w:rsidRPr="004A01B4">
        <w:tab/>
        <w:t>subsection</w:t>
      </w:r>
      <w:r w:rsidR="008A332A" w:rsidRPr="004A01B4">
        <w:t xml:space="preserve"> </w:t>
      </w:r>
      <w:r w:rsidRPr="004A01B4">
        <w:t>112(5)</w:t>
      </w:r>
      <w:r w:rsidR="008C743D" w:rsidRPr="004A01B4">
        <w:t xml:space="preserve"> which provides that regulations may provide for the loading, stowing or carriage of cargo in vessels, the unloading of cargo from vessels, and the giving of notices for the loading, or unloading, stowage or carriage, of cargo in vessels;</w:t>
      </w:r>
    </w:p>
    <w:p w:rsidR="00331D09" w:rsidRPr="004A01B4" w:rsidRDefault="00147928" w:rsidP="0044527A">
      <w:pPr>
        <w:pStyle w:val="LDP1a"/>
      </w:pPr>
      <w:r w:rsidRPr="004A01B4">
        <w:t>(</w:t>
      </w:r>
      <w:r w:rsidR="008C743D" w:rsidRPr="004A01B4">
        <w:t>c</w:t>
      </w:r>
      <w:r w:rsidR="00875E84" w:rsidRPr="004A01B4">
        <w:t>)</w:t>
      </w:r>
      <w:r w:rsidR="00875E84" w:rsidRPr="004A01B4">
        <w:tab/>
      </w:r>
      <w:r w:rsidR="0044527A" w:rsidRPr="004A01B4">
        <w:t xml:space="preserve">paragraph 340(1)(a) </w:t>
      </w:r>
      <w:r w:rsidR="00327C93" w:rsidRPr="004A01B4">
        <w:t xml:space="preserve">which </w:t>
      </w:r>
      <w:r w:rsidR="00065CF4" w:rsidRPr="004A01B4">
        <w:t xml:space="preserve">provides that the regulations may </w:t>
      </w:r>
      <w:r w:rsidR="00302F53" w:rsidRPr="004A01B4">
        <w:t xml:space="preserve">provide </w:t>
      </w:r>
      <w:r w:rsidR="00065CF4" w:rsidRPr="004A01B4">
        <w:t>for giving effect to SOLAS</w:t>
      </w:r>
      <w:r w:rsidR="0044527A" w:rsidRPr="004A01B4">
        <w:t>;</w:t>
      </w:r>
    </w:p>
    <w:p w:rsidR="00147928" w:rsidRPr="004A01B4" w:rsidRDefault="008C743D" w:rsidP="0044527A">
      <w:pPr>
        <w:pStyle w:val="LDP1a"/>
      </w:pPr>
      <w:r w:rsidRPr="004A01B4">
        <w:t>(d</w:t>
      </w:r>
      <w:r w:rsidR="00147928" w:rsidRPr="004A01B4">
        <w:t>)</w:t>
      </w:r>
      <w:r w:rsidR="00147928" w:rsidRPr="004A01B4">
        <w:tab/>
        <w:t>paragrap</w:t>
      </w:r>
      <w:r w:rsidR="00AF2A7D" w:rsidRPr="004A01B4">
        <w:t>h 341</w:t>
      </w:r>
      <w:r w:rsidR="00147928" w:rsidRPr="004A01B4">
        <w:t xml:space="preserve">(1) </w:t>
      </w:r>
      <w:r w:rsidR="00327C93" w:rsidRPr="004A01B4">
        <w:t xml:space="preserve">which </w:t>
      </w:r>
      <w:r w:rsidR="00147928" w:rsidRPr="004A01B4">
        <w:t>provides that the regulations may provide for the imposition</w:t>
      </w:r>
      <w:r w:rsidR="00247318" w:rsidRPr="004A01B4">
        <w:t xml:space="preserve"> </w:t>
      </w:r>
      <w:r w:rsidR="00147928" w:rsidRPr="004A01B4">
        <w:t>o</w:t>
      </w:r>
      <w:r w:rsidR="00247318" w:rsidRPr="004A01B4">
        <w:t>f</w:t>
      </w:r>
      <w:r w:rsidR="00147928" w:rsidRPr="004A01B4">
        <w:t xml:space="preserve"> penalties </w:t>
      </w:r>
      <w:r w:rsidR="00247318" w:rsidRPr="004A01B4">
        <w:t>for contravention of provision</w:t>
      </w:r>
      <w:r w:rsidR="00327C93" w:rsidRPr="004A01B4">
        <w:t>s</w:t>
      </w:r>
      <w:r w:rsidR="00247318" w:rsidRPr="004A01B4">
        <w:t xml:space="preserve"> of the regulations including the imposition of civil penalties;</w:t>
      </w:r>
    </w:p>
    <w:p w:rsidR="005E6E38" w:rsidRPr="004A01B4" w:rsidRDefault="005E6E38" w:rsidP="0044527A">
      <w:pPr>
        <w:pStyle w:val="LDP1a"/>
      </w:pPr>
      <w:r w:rsidRPr="004A01B4">
        <w:t>(</w:t>
      </w:r>
      <w:r w:rsidR="008C743D" w:rsidRPr="004A01B4">
        <w:t>e</w:t>
      </w:r>
      <w:r w:rsidRPr="004A01B4">
        <w:t>)</w:t>
      </w:r>
      <w:r w:rsidRPr="004A01B4">
        <w:tab/>
        <w:t>paragraph 342(4)(b) which provides that a Marine Order may provide for a matter by applying, adopting or incorporating, with or without modification, any matter contained in an instrument or other document as in force or existing from time to time.</w:t>
      </w:r>
    </w:p>
    <w:p w:rsidR="0049346F" w:rsidRPr="004A01B4" w:rsidRDefault="00331D09" w:rsidP="0044527A">
      <w:pPr>
        <w:pStyle w:val="LDNote"/>
      </w:pPr>
      <w:r w:rsidRPr="004A01B4">
        <w:rPr>
          <w:i/>
        </w:rPr>
        <w:t>Note</w:t>
      </w:r>
      <w:r w:rsidR="00FE6ABE" w:rsidRPr="004A01B4">
        <w:t xml:space="preserve"> </w:t>
      </w:r>
      <w:r w:rsidR="00FE6ABE" w:rsidRPr="004A01B4">
        <w:rPr>
          <w:i/>
        </w:rPr>
        <w:t>for paragraph (</w:t>
      </w:r>
      <w:r w:rsidR="008C743D" w:rsidRPr="004A01B4">
        <w:rPr>
          <w:i/>
        </w:rPr>
        <w:t>c</w:t>
      </w:r>
      <w:r w:rsidR="00FE6ABE" w:rsidRPr="004A01B4">
        <w:rPr>
          <w:i/>
        </w:rPr>
        <w:t>)</w:t>
      </w:r>
      <w:r w:rsidRPr="004A01B4">
        <w:rPr>
          <w:i/>
        </w:rPr>
        <w:t>   </w:t>
      </w:r>
      <w:r w:rsidR="00F76020" w:rsidRPr="004A01B4">
        <w:t xml:space="preserve">SOLAS, Chapter VI, Part C </w:t>
      </w:r>
      <w:r w:rsidR="00065CF4" w:rsidRPr="004A01B4">
        <w:t>deals with the carriage of grain.</w:t>
      </w:r>
    </w:p>
    <w:p w:rsidR="00875E84" w:rsidRPr="004A01B4" w:rsidRDefault="00420488" w:rsidP="00420488">
      <w:pPr>
        <w:pStyle w:val="LDClause"/>
      </w:pPr>
      <w:r w:rsidRPr="004A01B4">
        <w:tab/>
        <w:t>(2)</w:t>
      </w:r>
      <w:r w:rsidRPr="004A01B4">
        <w:tab/>
      </w:r>
      <w:r w:rsidR="00875E84" w:rsidRPr="004A01B4">
        <w:t>Subsection 33</w:t>
      </w:r>
      <w:r w:rsidRPr="004A01B4">
        <w:t xml:space="preserve">9(1) of the Navigation Act </w:t>
      </w:r>
      <w:r w:rsidR="00875E84" w:rsidRPr="004A01B4">
        <w:t>provides</w:t>
      </w:r>
      <w:r w:rsidR="008C743D" w:rsidRPr="004A01B4">
        <w:t xml:space="preserve"> for regulations to be made prescribing matters </w:t>
      </w:r>
      <w:r w:rsidR="00875E84" w:rsidRPr="004A01B4">
        <w:t>required or permitted to be prescribed by the Navigation Act, or that are necessary or convenient to be prescribed for carrying out or giving effect to the Act.</w:t>
      </w:r>
    </w:p>
    <w:p w:rsidR="00420488" w:rsidRPr="00E1119D" w:rsidRDefault="00420488" w:rsidP="00420488">
      <w:pPr>
        <w:pStyle w:val="LDClause"/>
      </w:pPr>
      <w:r w:rsidRPr="004A01B4">
        <w:tab/>
        <w:t>(3)</w:t>
      </w:r>
      <w:r w:rsidRPr="004A01B4">
        <w:tab/>
        <w:t xml:space="preserve">Subsection 342(1) of the Navigation Act provides </w:t>
      </w:r>
      <w:r w:rsidR="008C743D" w:rsidRPr="004A01B4">
        <w:t xml:space="preserve">that AMSA may make orders about </w:t>
      </w:r>
      <w:r w:rsidRPr="004A01B4">
        <w:t>matter</w:t>
      </w:r>
      <w:r w:rsidR="008C743D" w:rsidRPr="004A01B4">
        <w:t>s</w:t>
      </w:r>
      <w:r w:rsidRPr="004A01B4">
        <w:t xml:space="preserve"> </w:t>
      </w:r>
      <w:r w:rsidR="008C743D" w:rsidRPr="004A01B4">
        <w:t>that can be provided for by regulations.</w:t>
      </w:r>
      <w:r w:rsidR="008C743D">
        <w:t xml:space="preserve"> </w:t>
      </w:r>
    </w:p>
    <w:p w:rsidR="00BC38F3" w:rsidRPr="00441FDA" w:rsidRDefault="00BC38F3" w:rsidP="00BC38F3">
      <w:pPr>
        <w:pStyle w:val="LDClauseHeading"/>
      </w:pPr>
      <w:bookmarkStart w:id="20" w:name="_Toc437267957"/>
      <w:bookmarkStart w:id="21" w:name="_Toc448327995"/>
      <w:r>
        <w:rPr>
          <w:rStyle w:val="CharSectNo"/>
          <w:noProof/>
        </w:rPr>
        <w:lastRenderedPageBreak/>
        <w:t>4</w:t>
      </w:r>
      <w:r w:rsidRPr="001915EE">
        <w:tab/>
        <w:t>Definitions</w:t>
      </w:r>
      <w:bookmarkEnd w:id="20"/>
      <w:bookmarkEnd w:id="21"/>
    </w:p>
    <w:p w:rsidR="00BE717C" w:rsidRPr="00E1119D" w:rsidRDefault="00705E92" w:rsidP="00BE717C">
      <w:pPr>
        <w:pStyle w:val="LDClause"/>
        <w:keepNext/>
      </w:pPr>
      <w:r w:rsidRPr="00E1119D">
        <w:tab/>
      </w:r>
      <w:r w:rsidRPr="00E1119D">
        <w:tab/>
        <w:t xml:space="preserve">In this </w:t>
      </w:r>
      <w:r w:rsidR="0039194C" w:rsidRPr="00E1119D">
        <w:t>Order</w:t>
      </w:r>
      <w:r w:rsidR="00BE717C" w:rsidRPr="00E1119D">
        <w:t>:</w:t>
      </w:r>
    </w:p>
    <w:p w:rsidR="00BE717C" w:rsidRPr="00E1119D" w:rsidRDefault="00FE6ABE" w:rsidP="00BE717C">
      <w:pPr>
        <w:pStyle w:val="LDdefinition"/>
        <w:keepNext/>
      </w:pPr>
      <w:r w:rsidRPr="00E1119D">
        <w:rPr>
          <w:b/>
          <w:i/>
        </w:rPr>
        <w:t>approved grain stability data</w:t>
      </w:r>
      <w:r w:rsidRPr="00E1119D">
        <w:t xml:space="preserve">, for a vessel, </w:t>
      </w:r>
      <w:r w:rsidR="000C242F" w:rsidRPr="00E1119D">
        <w:t>means the information in booklet form that</w:t>
      </w:r>
      <w:r w:rsidR="00BE717C" w:rsidRPr="00E1119D">
        <w:t>:</w:t>
      </w:r>
    </w:p>
    <w:p w:rsidR="000C242F" w:rsidRPr="00E1119D" w:rsidRDefault="000C242F" w:rsidP="001E4D2D">
      <w:pPr>
        <w:pStyle w:val="LDP1a"/>
      </w:pPr>
      <w:r w:rsidRPr="00E1119D">
        <w:t>(a)</w:t>
      </w:r>
      <w:r w:rsidRPr="00E1119D">
        <w:tab/>
        <w:t xml:space="preserve">is mentioned in A 6.1 of the </w:t>
      </w:r>
      <w:r w:rsidR="00530245" w:rsidRPr="00E1119D">
        <w:t xml:space="preserve">International Grain </w:t>
      </w:r>
      <w:r w:rsidRPr="00E1119D">
        <w:t>Code; and</w:t>
      </w:r>
    </w:p>
    <w:p w:rsidR="0079214B" w:rsidRPr="00E1119D" w:rsidRDefault="000C242F" w:rsidP="001E4D2D">
      <w:pPr>
        <w:pStyle w:val="LDP1a"/>
      </w:pPr>
      <w:r w:rsidRPr="00E1119D">
        <w:t>(b)</w:t>
      </w:r>
      <w:r w:rsidRPr="00E1119D">
        <w:tab/>
        <w:t xml:space="preserve">is approved by the </w:t>
      </w:r>
      <w:r w:rsidR="008739AE">
        <w:t>A</w:t>
      </w:r>
      <w:r w:rsidR="00D20B2B" w:rsidRPr="00E1119D">
        <w:t>dministration of the country of registry</w:t>
      </w:r>
      <w:r w:rsidR="00FE6ABE" w:rsidRPr="00E1119D">
        <w:t xml:space="preserve"> of the vessel</w:t>
      </w:r>
      <w:r w:rsidR="0079214B" w:rsidRPr="00E1119D">
        <w:t>.</w:t>
      </w:r>
    </w:p>
    <w:p w:rsidR="00065CF4" w:rsidRPr="00E1119D" w:rsidRDefault="00065CF4" w:rsidP="00065CF4">
      <w:pPr>
        <w:pStyle w:val="LDdefinition"/>
      </w:pPr>
      <w:r w:rsidRPr="00E1119D">
        <w:rPr>
          <w:b/>
          <w:i/>
        </w:rPr>
        <w:t>APVMA</w:t>
      </w:r>
      <w:r w:rsidRPr="00E1119D">
        <w:rPr>
          <w:b/>
        </w:rPr>
        <w:t xml:space="preserve"> </w:t>
      </w:r>
      <w:r w:rsidRPr="00E1119D">
        <w:t>means the Australian Pesticides and Veterinary Medicines Authority.</w:t>
      </w:r>
    </w:p>
    <w:p w:rsidR="00CF7A9F" w:rsidRPr="004A01B4" w:rsidRDefault="00DA504F" w:rsidP="00514776">
      <w:pPr>
        <w:pStyle w:val="LDdefinition"/>
      </w:pPr>
      <w:r w:rsidRPr="00E1119D">
        <w:rPr>
          <w:b/>
          <w:i/>
        </w:rPr>
        <w:t xml:space="preserve">BLU Code </w:t>
      </w:r>
      <w:r w:rsidRPr="00E1119D">
        <w:t xml:space="preserve">means the </w:t>
      </w:r>
      <w:r w:rsidRPr="00E1119D">
        <w:rPr>
          <w:i/>
        </w:rPr>
        <w:t xml:space="preserve">Code of Practice for the Safe Loading and Unloading of Bulk Carriers </w:t>
      </w:r>
      <w:r w:rsidR="00B14FEB" w:rsidRPr="00E1119D">
        <w:t xml:space="preserve">adopted by IMO Resolution </w:t>
      </w:r>
      <w:r w:rsidR="0022689C" w:rsidRPr="00E1119D">
        <w:t>A.862</w:t>
      </w:r>
      <w:r w:rsidR="00240CF7">
        <w:t> </w:t>
      </w:r>
      <w:r w:rsidR="004F170C" w:rsidRPr="00E1119D">
        <w:t>(2</w:t>
      </w:r>
      <w:r w:rsidR="0022689C" w:rsidRPr="00E1119D">
        <w:t>0</w:t>
      </w:r>
      <w:r w:rsidR="004F170C" w:rsidRPr="00E1119D">
        <w:t>)</w:t>
      </w:r>
      <w:r w:rsidR="00CF7A9F" w:rsidRPr="00E1119D">
        <w:t xml:space="preserve"> as in force from time to </w:t>
      </w:r>
      <w:r w:rsidR="00CF7A9F" w:rsidRPr="004A01B4">
        <w:t xml:space="preserve">time. </w:t>
      </w:r>
    </w:p>
    <w:p w:rsidR="004F170C" w:rsidRPr="004A01B4" w:rsidRDefault="00C95A64" w:rsidP="00C95A64">
      <w:pPr>
        <w:pStyle w:val="LDNote"/>
      </w:pPr>
      <w:r w:rsidRPr="00DC6430">
        <w:rPr>
          <w:i/>
        </w:rPr>
        <w:t xml:space="preserve">Note </w:t>
      </w:r>
      <w:r w:rsidR="00B14FEB" w:rsidRPr="00DC6430">
        <w:t>   </w:t>
      </w:r>
      <w:r w:rsidR="0011116F" w:rsidRPr="00DC6430">
        <w:t xml:space="preserve">As at </w:t>
      </w:r>
      <w:r w:rsidR="007F14CD" w:rsidRPr="00DC6430">
        <w:t xml:space="preserve">1 May 2016 the latest consolidated edition </w:t>
      </w:r>
      <w:r w:rsidR="000025A9" w:rsidRPr="00DC6430">
        <w:t xml:space="preserve">of the International Maritime Solid Bulk Cargoes Code and supplement </w:t>
      </w:r>
      <w:r w:rsidR="007F14CD" w:rsidRPr="00DC6430">
        <w:t xml:space="preserve">was the </w:t>
      </w:r>
      <w:r w:rsidR="007F14CD" w:rsidRPr="00DC6430">
        <w:rPr>
          <w:i/>
        </w:rPr>
        <w:t>IMSBC Code International Maritime Solid Bulk Cargoes Code and supplement</w:t>
      </w:r>
      <w:r w:rsidR="007F14CD" w:rsidRPr="00DC6430">
        <w:t>, 2013 edition</w:t>
      </w:r>
      <w:r w:rsidR="0011116F" w:rsidRPr="00DC6430">
        <w:t xml:space="preserve">. </w:t>
      </w:r>
      <w:r w:rsidR="00D57F37" w:rsidRPr="00DC6430">
        <w:t>T</w:t>
      </w:r>
      <w:r w:rsidR="0011116F" w:rsidRPr="00DC6430">
        <w:t>he BLU Code, BLU Manual and other material relating to loading and unloading</w:t>
      </w:r>
      <w:r w:rsidR="00D57F37" w:rsidRPr="00DC6430">
        <w:t xml:space="preserve"> are included in the supplement</w:t>
      </w:r>
      <w:r w:rsidR="0011116F" w:rsidRPr="00DC6430">
        <w:t>.</w:t>
      </w:r>
    </w:p>
    <w:p w:rsidR="00DF24A5" w:rsidRPr="004A01B4" w:rsidRDefault="00946955" w:rsidP="00946955">
      <w:pPr>
        <w:pStyle w:val="LDdefinition"/>
      </w:pPr>
      <w:r w:rsidRPr="004A01B4">
        <w:rPr>
          <w:b/>
          <w:i/>
        </w:rPr>
        <w:t>BLU Manual</w:t>
      </w:r>
      <w:r w:rsidRPr="004A01B4">
        <w:rPr>
          <w:b/>
        </w:rPr>
        <w:t xml:space="preserve"> </w:t>
      </w:r>
      <w:r w:rsidR="00E82D75" w:rsidRPr="004A01B4">
        <w:t xml:space="preserve">means the </w:t>
      </w:r>
      <w:r w:rsidR="00E82D75" w:rsidRPr="004A01B4">
        <w:rPr>
          <w:i/>
        </w:rPr>
        <w:t>M</w:t>
      </w:r>
      <w:r w:rsidRPr="004A01B4">
        <w:rPr>
          <w:i/>
        </w:rPr>
        <w:t>anual on loading and unloading so</w:t>
      </w:r>
      <w:r w:rsidR="00E82D75" w:rsidRPr="004A01B4">
        <w:rPr>
          <w:i/>
        </w:rPr>
        <w:t>lid bulk cargoes for terminal re</w:t>
      </w:r>
      <w:r w:rsidRPr="004A01B4">
        <w:rPr>
          <w:i/>
        </w:rPr>
        <w:t>presentatives</w:t>
      </w:r>
      <w:r w:rsidRPr="004A01B4">
        <w:t xml:space="preserve"> </w:t>
      </w:r>
      <w:r w:rsidR="00FF415E" w:rsidRPr="004A01B4">
        <w:t xml:space="preserve">set out in the annex to </w:t>
      </w:r>
      <w:r w:rsidR="0035535C" w:rsidRPr="004A01B4">
        <w:t xml:space="preserve">IMO Circular </w:t>
      </w:r>
      <w:r w:rsidR="00AF6741" w:rsidRPr="004A01B4">
        <w:t>MSC/</w:t>
      </w:r>
      <w:r w:rsidRPr="004A01B4">
        <w:t>Circ.1160.</w:t>
      </w:r>
    </w:p>
    <w:p w:rsidR="0035535C" w:rsidRPr="004A01B4" w:rsidRDefault="0035535C" w:rsidP="0035535C">
      <w:pPr>
        <w:pStyle w:val="LDNote"/>
        <w:rPr>
          <w:i/>
        </w:rPr>
      </w:pPr>
      <w:r w:rsidRPr="004A01B4">
        <w:rPr>
          <w:i/>
        </w:rPr>
        <w:t>Note   </w:t>
      </w:r>
      <w:r w:rsidRPr="004A01B4">
        <w:t xml:space="preserve">See note under definition of </w:t>
      </w:r>
      <w:r w:rsidRPr="004A01B4">
        <w:rPr>
          <w:i/>
        </w:rPr>
        <w:t>BLU Code.</w:t>
      </w:r>
    </w:p>
    <w:p w:rsidR="00BE717C" w:rsidRPr="004A01B4" w:rsidRDefault="00065CF4" w:rsidP="00BE717C">
      <w:pPr>
        <w:pStyle w:val="LDdefinition"/>
        <w:keepNext/>
      </w:pPr>
      <w:r w:rsidRPr="004A01B4">
        <w:rPr>
          <w:b/>
          <w:i/>
        </w:rPr>
        <w:t xml:space="preserve">document of </w:t>
      </w:r>
      <w:r w:rsidR="00066C15" w:rsidRPr="004A01B4">
        <w:rPr>
          <w:b/>
          <w:i/>
        </w:rPr>
        <w:t>authorisation</w:t>
      </w:r>
      <w:r w:rsidRPr="004A01B4">
        <w:rPr>
          <w:b/>
        </w:rPr>
        <w:t xml:space="preserve"> </w:t>
      </w:r>
      <w:r w:rsidRPr="004A01B4">
        <w:t xml:space="preserve">means a document </w:t>
      </w:r>
      <w:r w:rsidR="00492A01" w:rsidRPr="004A01B4">
        <w:t xml:space="preserve">issued under </w:t>
      </w:r>
      <w:r w:rsidR="00CB586D" w:rsidRPr="004A01B4">
        <w:t xml:space="preserve">A </w:t>
      </w:r>
      <w:r w:rsidR="00066C15" w:rsidRPr="004A01B4">
        <w:t xml:space="preserve">3 of the </w:t>
      </w:r>
      <w:r w:rsidR="00A97DAD" w:rsidRPr="004A01B4">
        <w:t xml:space="preserve">International Grain </w:t>
      </w:r>
      <w:r w:rsidR="00066C15" w:rsidRPr="004A01B4">
        <w:t>Code by</w:t>
      </w:r>
      <w:r w:rsidR="00BE717C" w:rsidRPr="004A01B4">
        <w:t>:</w:t>
      </w:r>
    </w:p>
    <w:p w:rsidR="00065CF4" w:rsidRPr="004A01B4" w:rsidRDefault="00065CF4" w:rsidP="00065CF4">
      <w:pPr>
        <w:pStyle w:val="LDP1a"/>
      </w:pPr>
      <w:r w:rsidRPr="004A01B4">
        <w:t>(a)</w:t>
      </w:r>
      <w:r w:rsidRPr="004A01B4">
        <w:tab/>
        <w:t>for a</w:t>
      </w:r>
      <w:r w:rsidR="008A332A" w:rsidRPr="004A01B4">
        <w:t xml:space="preserve"> </w:t>
      </w:r>
      <w:r w:rsidR="007D3ABA" w:rsidRPr="004A01B4">
        <w:t xml:space="preserve">regulated Australian vessel </w:t>
      </w:r>
      <w:r w:rsidRPr="004A01B4">
        <w:t>—</w:t>
      </w:r>
      <w:r w:rsidR="00066C15" w:rsidRPr="004A01B4">
        <w:t xml:space="preserve"> </w:t>
      </w:r>
      <w:r w:rsidR="0035535C" w:rsidRPr="004A01B4">
        <w:t xml:space="preserve">an issuing body; or </w:t>
      </w:r>
    </w:p>
    <w:p w:rsidR="00BE717C" w:rsidRPr="004A01B4" w:rsidRDefault="00065CF4" w:rsidP="00BE717C">
      <w:pPr>
        <w:pStyle w:val="LDP1a"/>
        <w:keepNext/>
      </w:pPr>
      <w:r w:rsidRPr="004A01B4">
        <w:t>(b)</w:t>
      </w:r>
      <w:r w:rsidRPr="004A01B4">
        <w:tab/>
        <w:t xml:space="preserve">for a </w:t>
      </w:r>
      <w:r w:rsidR="0035535C" w:rsidRPr="004A01B4">
        <w:t xml:space="preserve">vessel to which SOLAS applies </w:t>
      </w:r>
      <w:r w:rsidR="007D3ABA" w:rsidRPr="004A01B4">
        <w:t xml:space="preserve">other than a regulated Australian </w:t>
      </w:r>
      <w:r w:rsidR="008A332A" w:rsidRPr="004A01B4">
        <w:t>vessel:</w:t>
      </w:r>
    </w:p>
    <w:p w:rsidR="00065CF4" w:rsidRPr="00D62D1C" w:rsidRDefault="008739AE" w:rsidP="00065CF4">
      <w:pPr>
        <w:pStyle w:val="LDP2i"/>
      </w:pPr>
      <w:r w:rsidRPr="004A01B4">
        <w:tab/>
      </w:r>
      <w:r w:rsidRPr="00D62D1C">
        <w:t>(i)</w:t>
      </w:r>
      <w:r w:rsidRPr="00D62D1C">
        <w:tab/>
        <w:t>the A</w:t>
      </w:r>
      <w:r w:rsidR="00586380" w:rsidRPr="00D62D1C">
        <w:t xml:space="preserve">dministration of the </w:t>
      </w:r>
      <w:r w:rsidR="003269B5" w:rsidRPr="00D62D1C">
        <w:t xml:space="preserve">government of the country whose flag the vessel is entitled to fly; </w:t>
      </w:r>
      <w:r w:rsidR="00066C15" w:rsidRPr="00D62D1C">
        <w:t>or</w:t>
      </w:r>
    </w:p>
    <w:p w:rsidR="00065CF4" w:rsidRPr="004A01B4" w:rsidRDefault="008739AE" w:rsidP="00065CF4">
      <w:pPr>
        <w:pStyle w:val="LDP2i"/>
      </w:pPr>
      <w:r w:rsidRPr="00D62D1C">
        <w:tab/>
        <w:t>(ii)</w:t>
      </w:r>
      <w:r w:rsidRPr="00D62D1C">
        <w:tab/>
        <w:t>the A</w:t>
      </w:r>
      <w:r w:rsidR="00065CF4" w:rsidRPr="00D62D1C">
        <w:t>dministration of a country t</w:t>
      </w:r>
      <w:r w:rsidR="0035535C" w:rsidRPr="00D62D1C">
        <w:t xml:space="preserve">hat is a contracting party to SOLAS, </w:t>
      </w:r>
      <w:r w:rsidR="00065CF4" w:rsidRPr="00D62D1C">
        <w:t xml:space="preserve"> on behalf of the country </w:t>
      </w:r>
      <w:r w:rsidR="003269B5" w:rsidRPr="00D62D1C">
        <w:t xml:space="preserve">whose flag the vessel is entitled to fly; </w:t>
      </w:r>
      <w:r w:rsidR="00066C15" w:rsidRPr="00D62D1C">
        <w:t>or</w:t>
      </w:r>
    </w:p>
    <w:p w:rsidR="00065CF4" w:rsidRDefault="00065CF4" w:rsidP="00065CF4">
      <w:pPr>
        <w:pStyle w:val="LDP2i"/>
      </w:pPr>
      <w:r w:rsidRPr="004A01B4">
        <w:tab/>
        <w:t>(iii)</w:t>
      </w:r>
      <w:r w:rsidRPr="004A01B4">
        <w:tab/>
        <w:t>an organisation re</w:t>
      </w:r>
      <w:r w:rsidR="00586380" w:rsidRPr="004A01B4">
        <w:t xml:space="preserve">cognised </w:t>
      </w:r>
      <w:r w:rsidR="008739AE" w:rsidRPr="004A01B4">
        <w:t>by the A</w:t>
      </w:r>
      <w:r w:rsidRPr="004A01B4">
        <w:t xml:space="preserve">dministration </w:t>
      </w:r>
      <w:r w:rsidR="008739AE" w:rsidRPr="004A01B4">
        <w:t>for the vessel.</w:t>
      </w:r>
    </w:p>
    <w:p w:rsidR="00BD709D" w:rsidRPr="00DC6430" w:rsidRDefault="00BD709D" w:rsidP="00BD709D">
      <w:pPr>
        <w:pStyle w:val="LDdefinition"/>
      </w:pPr>
      <w:r w:rsidRPr="00DC6430">
        <w:rPr>
          <w:b/>
          <w:i/>
        </w:rPr>
        <w:t xml:space="preserve">grain — </w:t>
      </w:r>
      <w:r w:rsidRPr="00DC6430">
        <w:t xml:space="preserve">see </w:t>
      </w:r>
      <w:r w:rsidR="00103BE9" w:rsidRPr="00DC6430">
        <w:t>A </w:t>
      </w:r>
      <w:r w:rsidRPr="00DC6430">
        <w:t xml:space="preserve">2.1 of the </w:t>
      </w:r>
      <w:r w:rsidR="001C56BC" w:rsidRPr="00DC6430">
        <w:t xml:space="preserve">International Grain </w:t>
      </w:r>
      <w:r w:rsidRPr="00DC6430">
        <w:t>Code.</w:t>
      </w:r>
    </w:p>
    <w:p w:rsidR="00D20B2B" w:rsidRPr="00DC6430" w:rsidRDefault="00D20B2B" w:rsidP="00D20B2B">
      <w:pPr>
        <w:pStyle w:val="LDdefinition"/>
        <w:rPr>
          <w:rStyle w:val="LDqueryChar"/>
          <w:b w:val="0"/>
          <w:i w:val="0"/>
        </w:rPr>
      </w:pPr>
      <w:r w:rsidRPr="00DC6430">
        <w:rPr>
          <w:rStyle w:val="LDqueryChar"/>
        </w:rPr>
        <w:t xml:space="preserve">Gulf St Vincent ports </w:t>
      </w:r>
      <w:r w:rsidRPr="00DC6430">
        <w:rPr>
          <w:rStyle w:val="LDqueryChar"/>
          <w:b w:val="0"/>
          <w:i w:val="0"/>
        </w:rPr>
        <w:t>means the ports of Adelaide</w:t>
      </w:r>
      <w:r w:rsidR="004D2FC6" w:rsidRPr="00DC6430">
        <w:rPr>
          <w:rStyle w:val="LDqueryChar"/>
          <w:b w:val="0"/>
          <w:i w:val="0"/>
        </w:rPr>
        <w:t>, Ardrossa</w:t>
      </w:r>
      <w:r w:rsidRPr="00DC6430">
        <w:rPr>
          <w:rStyle w:val="LDqueryChar"/>
          <w:b w:val="0"/>
          <w:i w:val="0"/>
        </w:rPr>
        <w:t>n and Port Giles.</w:t>
      </w:r>
    </w:p>
    <w:p w:rsidR="005E6E38" w:rsidRPr="004A01B4" w:rsidRDefault="00467B65" w:rsidP="00111A51">
      <w:pPr>
        <w:pStyle w:val="LDdefinition"/>
      </w:pPr>
      <w:r w:rsidRPr="00DC6430">
        <w:rPr>
          <w:b/>
          <w:i/>
        </w:rPr>
        <w:t xml:space="preserve">IMO </w:t>
      </w:r>
      <w:r w:rsidR="00111A51" w:rsidRPr="00DC6430">
        <w:rPr>
          <w:b/>
          <w:i/>
        </w:rPr>
        <w:t>Recommendations</w:t>
      </w:r>
      <w:r w:rsidR="00111A51" w:rsidRPr="00E1119D">
        <w:rPr>
          <w:b/>
          <w:i/>
        </w:rPr>
        <w:t xml:space="preserve"> on the safe use of pesticides in ships applicable to the </w:t>
      </w:r>
      <w:r w:rsidR="00111A51" w:rsidRPr="004A01B4">
        <w:rPr>
          <w:b/>
          <w:i/>
        </w:rPr>
        <w:t>fumigation of cargo holds</w:t>
      </w:r>
      <w:r w:rsidR="00111A51" w:rsidRPr="004A01B4">
        <w:t xml:space="preserve"> mean</w:t>
      </w:r>
      <w:r w:rsidR="009219DF" w:rsidRPr="004A01B4">
        <w:t>s</w:t>
      </w:r>
      <w:r w:rsidR="00111A51" w:rsidRPr="004A01B4">
        <w:t xml:space="preserve"> the recommendations set out in the Annex to IMO MSC</w:t>
      </w:r>
      <w:r w:rsidR="00FF415E" w:rsidRPr="004A01B4">
        <w:t xml:space="preserve">.1/Circ.1264 </w:t>
      </w:r>
      <w:r w:rsidR="00111A51" w:rsidRPr="004A01B4">
        <w:t xml:space="preserve">as </w:t>
      </w:r>
      <w:r w:rsidR="001A5FBF" w:rsidRPr="004A01B4">
        <w:t xml:space="preserve">amended </w:t>
      </w:r>
      <w:r w:rsidR="005E6E38" w:rsidRPr="004A01B4">
        <w:t>from tim</w:t>
      </w:r>
      <w:r w:rsidR="00FF415E" w:rsidRPr="004A01B4">
        <w:t xml:space="preserve">e to </w:t>
      </w:r>
      <w:r w:rsidR="005E6E38" w:rsidRPr="004A01B4">
        <w:t>time.</w:t>
      </w:r>
    </w:p>
    <w:p w:rsidR="00BD73B4" w:rsidRDefault="005E6E38" w:rsidP="00BD73B4">
      <w:pPr>
        <w:pStyle w:val="LDNote"/>
      </w:pPr>
      <w:r w:rsidRPr="00904F13">
        <w:rPr>
          <w:i/>
        </w:rPr>
        <w:t>Note   </w:t>
      </w:r>
      <w:r w:rsidR="00331806" w:rsidRPr="00904F13">
        <w:t xml:space="preserve">IMO MSC.1/Circ.1264 including the </w:t>
      </w:r>
      <w:r w:rsidR="00FB44BE" w:rsidRPr="00904F13">
        <w:t>r</w:t>
      </w:r>
      <w:r w:rsidR="00C95A64" w:rsidRPr="00904F13">
        <w:t xml:space="preserve">ecommendations </w:t>
      </w:r>
      <w:r w:rsidR="00331806" w:rsidRPr="00904F13">
        <w:t xml:space="preserve">is </w:t>
      </w:r>
      <w:r w:rsidR="00AE7887" w:rsidRPr="00904F13">
        <w:t xml:space="preserve">reproduced </w:t>
      </w:r>
      <w:r w:rsidR="00C95A64" w:rsidRPr="00904F13">
        <w:t xml:space="preserve">in the supplement to the latest version of the consolidation of the </w:t>
      </w:r>
      <w:r w:rsidR="00C95A64" w:rsidRPr="00904F13">
        <w:rPr>
          <w:i/>
        </w:rPr>
        <w:t>International M</w:t>
      </w:r>
      <w:r w:rsidR="00AE7887" w:rsidRPr="00904F13">
        <w:rPr>
          <w:i/>
        </w:rPr>
        <w:t>aritime Solid Bulk Cargoes Code</w:t>
      </w:r>
      <w:r w:rsidR="00AE7887" w:rsidRPr="00904F13">
        <w:t xml:space="preserve"> published by the IMO.</w:t>
      </w:r>
      <w:r w:rsidR="00331806" w:rsidRPr="00904F13">
        <w:t xml:space="preserve"> As at </w:t>
      </w:r>
      <w:r w:rsidR="00FB44BE" w:rsidRPr="00904F13">
        <w:t>commencement of this Order the r</w:t>
      </w:r>
      <w:r w:rsidR="00331806" w:rsidRPr="00904F13">
        <w:t xml:space="preserve">ecommendations have been amended </w:t>
      </w:r>
      <w:r w:rsidR="00BD73B4" w:rsidRPr="00904F13">
        <w:t xml:space="preserve">only </w:t>
      </w:r>
      <w:r w:rsidR="00331806" w:rsidRPr="00904F13">
        <w:t>by MSC.1/Circ.1396.</w:t>
      </w:r>
      <w:r w:rsidR="00BD73B4" w:rsidRPr="00904F13">
        <w:t xml:space="preserve"> IMO Circulars are available on the IMO website at </w:t>
      </w:r>
      <w:r w:rsidR="00BD73B4" w:rsidRPr="00904F13">
        <w:rPr>
          <w:u w:val="single"/>
        </w:rPr>
        <w:t>http://www.imo.org</w:t>
      </w:r>
      <w:r w:rsidR="00BD73B4" w:rsidRPr="00904F13">
        <w:t>.</w:t>
      </w:r>
    </w:p>
    <w:p w:rsidR="00DA5E14" w:rsidRPr="00E1119D" w:rsidRDefault="00DA5E14" w:rsidP="00DA5E14">
      <w:pPr>
        <w:pStyle w:val="LDdefinition"/>
      </w:pPr>
      <w:r w:rsidRPr="00DC6430">
        <w:rPr>
          <w:b/>
          <w:i/>
        </w:rPr>
        <w:t>International Grain Code</w:t>
      </w:r>
      <w:r w:rsidRPr="00DC6430">
        <w:rPr>
          <w:b/>
        </w:rPr>
        <w:t xml:space="preserve"> </w:t>
      </w:r>
      <w:r w:rsidRPr="00DC6430">
        <w:t xml:space="preserve">means </w:t>
      </w:r>
      <w:r w:rsidRPr="00DC6430">
        <w:rPr>
          <w:i/>
        </w:rPr>
        <w:t>the International Code for the Safe Carriage of Grain in Bulk</w:t>
      </w:r>
      <w:r w:rsidRPr="00DC6430">
        <w:t xml:space="preserve"> adopted by IMO Resolution MSC.23 (59), as in force from time to time.</w:t>
      </w:r>
    </w:p>
    <w:p w:rsidR="00DA5E14" w:rsidRPr="00E1119D" w:rsidRDefault="00DA5E14" w:rsidP="00DA5E14">
      <w:pPr>
        <w:pStyle w:val="LDNote"/>
      </w:pPr>
      <w:r>
        <w:rPr>
          <w:i/>
        </w:rPr>
        <w:t>Note</w:t>
      </w:r>
      <w:r w:rsidRPr="00E1119D">
        <w:t xml:space="preserve">   A copy of each IMO resolution that adopts or amends this Code is available on AMSA’s website at </w:t>
      </w:r>
      <w:r w:rsidRPr="00E1119D">
        <w:rPr>
          <w:u w:val="single"/>
        </w:rPr>
        <w:t>http://www.amsa.gov.au</w:t>
      </w:r>
      <w:r w:rsidRPr="00E1119D">
        <w:t>.</w:t>
      </w:r>
    </w:p>
    <w:p w:rsidR="00DA5E14" w:rsidRPr="00E1119D" w:rsidRDefault="00DA5E14" w:rsidP="00DA5E14">
      <w:pPr>
        <w:pStyle w:val="LDdefinition"/>
      </w:pPr>
      <w:r w:rsidRPr="00E1119D">
        <w:rPr>
          <w:b/>
          <w:i/>
        </w:rPr>
        <w:t>port limits</w:t>
      </w:r>
      <w:r w:rsidRPr="00E1119D">
        <w:rPr>
          <w:b/>
        </w:rPr>
        <w:t xml:space="preserve"> </w:t>
      </w:r>
      <w:r w:rsidRPr="00E1119D">
        <w:t xml:space="preserve">means the limits, of a port, fixed by Gazette notice by the Chief Executive Officer of Customs under section 15 of the </w:t>
      </w:r>
      <w:r w:rsidRPr="00E1119D">
        <w:rPr>
          <w:i/>
        </w:rPr>
        <w:t>Customs Act 1901</w:t>
      </w:r>
      <w:r w:rsidRPr="00E1119D">
        <w:t>.</w:t>
      </w:r>
    </w:p>
    <w:p w:rsidR="00BE717C" w:rsidRPr="00E1119D" w:rsidRDefault="00530245" w:rsidP="00BE717C">
      <w:pPr>
        <w:pStyle w:val="LDdefinition"/>
        <w:keepNext/>
      </w:pPr>
      <w:r w:rsidRPr="00E1119D">
        <w:rPr>
          <w:b/>
          <w:i/>
        </w:rPr>
        <w:lastRenderedPageBreak/>
        <w:t xml:space="preserve">sheltered water exemption </w:t>
      </w:r>
      <w:r w:rsidRPr="00E1119D">
        <w:t xml:space="preserve">means an exemption of a </w:t>
      </w:r>
      <w:r w:rsidR="00800898" w:rsidRPr="00E1119D">
        <w:t>vessel</w:t>
      </w:r>
      <w:r w:rsidR="009557F6" w:rsidRPr="00E1119D">
        <w:t>,</w:t>
      </w:r>
      <w:r w:rsidRPr="00E1119D">
        <w:t xml:space="preserve"> fully or partly loaded with grain, from the</w:t>
      </w:r>
      <w:r w:rsidR="008B52D7" w:rsidRPr="00E1119D">
        <w:t xml:space="preserve"> requirement under paragraph 9</w:t>
      </w:r>
      <w:r w:rsidR="00FE6ABE" w:rsidRPr="00E1119D">
        <w:t>(</w:t>
      </w:r>
      <w:r w:rsidRPr="00E1119D">
        <w:t>1</w:t>
      </w:r>
      <w:r w:rsidR="00FE6ABE" w:rsidRPr="00E1119D">
        <w:t>)</w:t>
      </w:r>
      <w:r w:rsidRPr="00E1119D">
        <w:t xml:space="preserve">(b) to comply with the stability requirements in sections A 6 to A 9 of the International Grain </w:t>
      </w:r>
      <w:r w:rsidR="00A97DAD" w:rsidRPr="00E1119D">
        <w:t xml:space="preserve">Code </w:t>
      </w:r>
      <w:r w:rsidRPr="00E1119D">
        <w:t>while on passage</w:t>
      </w:r>
      <w:r w:rsidR="00BE717C" w:rsidRPr="00E1119D">
        <w:t>:</w:t>
      </w:r>
    </w:p>
    <w:p w:rsidR="00530245" w:rsidRPr="00E1119D" w:rsidRDefault="00530245" w:rsidP="00530245">
      <w:pPr>
        <w:pStyle w:val="LDP1a"/>
        <w:rPr>
          <w:rFonts w:ascii="Arial" w:hAnsi="Arial" w:cs="Arial"/>
          <w:sz w:val="20"/>
          <w:szCs w:val="20"/>
          <w:lang w:eastAsia="en-AU"/>
        </w:rPr>
      </w:pPr>
      <w:r w:rsidRPr="00E1119D">
        <w:rPr>
          <w:lang w:eastAsia="en-AU"/>
        </w:rPr>
        <w:t>(a)</w:t>
      </w:r>
      <w:r w:rsidRPr="00E1119D">
        <w:rPr>
          <w:lang w:eastAsia="en-AU"/>
        </w:rPr>
        <w:tab/>
        <w:t>between port limits of Spencer Gulf ports; or</w:t>
      </w:r>
    </w:p>
    <w:p w:rsidR="00530245" w:rsidRPr="00E1119D" w:rsidRDefault="00530245" w:rsidP="00530245">
      <w:pPr>
        <w:pStyle w:val="LDP1a"/>
        <w:rPr>
          <w:rFonts w:ascii="Arial" w:hAnsi="Arial" w:cs="Arial"/>
          <w:sz w:val="20"/>
          <w:szCs w:val="20"/>
          <w:lang w:eastAsia="en-AU"/>
        </w:rPr>
      </w:pPr>
      <w:r w:rsidRPr="00E1119D">
        <w:rPr>
          <w:lang w:eastAsia="en-AU"/>
        </w:rPr>
        <w:t>(b)</w:t>
      </w:r>
      <w:r w:rsidRPr="00E1119D">
        <w:rPr>
          <w:lang w:eastAsia="en-AU"/>
        </w:rPr>
        <w:tab/>
        <w:t>between port limits of Gulf St Vincent ports; or</w:t>
      </w:r>
    </w:p>
    <w:p w:rsidR="00530245" w:rsidRPr="00E1119D" w:rsidRDefault="00530245" w:rsidP="00530245">
      <w:pPr>
        <w:pStyle w:val="LDP1a"/>
        <w:rPr>
          <w:lang w:eastAsia="en-AU"/>
        </w:rPr>
      </w:pPr>
      <w:r w:rsidRPr="00E1119D">
        <w:rPr>
          <w:lang w:eastAsia="en-AU"/>
        </w:rPr>
        <w:t>(c)</w:t>
      </w:r>
      <w:r w:rsidRPr="00E1119D">
        <w:rPr>
          <w:lang w:eastAsia="en-AU"/>
        </w:rPr>
        <w:tab/>
        <w:t>within the geographic limits of Port Phillip.</w:t>
      </w:r>
    </w:p>
    <w:p w:rsidR="00907BD9" w:rsidRPr="00E1119D" w:rsidRDefault="00907BD9" w:rsidP="00907BD9">
      <w:pPr>
        <w:pStyle w:val="LDdefinition"/>
      </w:pPr>
      <w:r w:rsidRPr="00E1119D">
        <w:rPr>
          <w:rStyle w:val="LDqueryChar"/>
        </w:rPr>
        <w:t>Spencer Gulf ports</w:t>
      </w:r>
      <w:r w:rsidRPr="00E1119D">
        <w:t xml:space="preserve"> means the ports of Wallaroo, Port Pirie and Port Lincoln.</w:t>
      </w:r>
    </w:p>
    <w:p w:rsidR="003361B5" w:rsidRDefault="003361B5" w:rsidP="003361B5">
      <w:pPr>
        <w:pStyle w:val="LDdefinition"/>
      </w:pPr>
      <w:r w:rsidRPr="00E1119D">
        <w:rPr>
          <w:b/>
          <w:i/>
        </w:rPr>
        <w:t>terminal representative</w:t>
      </w:r>
      <w:r w:rsidRPr="00E1119D">
        <w:t xml:space="preserve"> means a person appointed by </w:t>
      </w:r>
      <w:r w:rsidR="001635BE" w:rsidRPr="00E1119D">
        <w:t>a</w:t>
      </w:r>
      <w:r w:rsidRPr="00E1119D">
        <w:t xml:space="preserve"> terminal or other facility</w:t>
      </w:r>
      <w:r w:rsidR="001635BE" w:rsidRPr="00E1119D">
        <w:t xml:space="preserve"> </w:t>
      </w:r>
      <w:r w:rsidR="005B4E5F" w:rsidRPr="00E1119D">
        <w:t>in Australia</w:t>
      </w:r>
      <w:r w:rsidRPr="00E1119D">
        <w:t xml:space="preserve">, where a </w:t>
      </w:r>
      <w:r w:rsidR="00891909" w:rsidRPr="00E1119D">
        <w:t xml:space="preserve">vessel </w:t>
      </w:r>
      <w:r w:rsidRPr="00E1119D">
        <w:t>is loading or unloading, who has responsibility for operations conducted by th</w:t>
      </w:r>
      <w:r w:rsidR="00653EB6" w:rsidRPr="00E1119D">
        <w:t>e</w:t>
      </w:r>
      <w:r w:rsidRPr="00E1119D">
        <w:t xml:space="preserve"> terminal or</w:t>
      </w:r>
      <w:r w:rsidR="00FE6ABE" w:rsidRPr="00E1119D">
        <w:t xml:space="preserve"> facility for </w:t>
      </w:r>
      <w:r w:rsidR="00891909" w:rsidRPr="00E1119D">
        <w:t>the vessel</w:t>
      </w:r>
      <w:r w:rsidRPr="00E1119D">
        <w:t>.</w:t>
      </w:r>
    </w:p>
    <w:p w:rsidR="00FB44BE" w:rsidRPr="00771D36" w:rsidRDefault="00FB44BE" w:rsidP="003361B5">
      <w:pPr>
        <w:pStyle w:val="LDdefinition"/>
        <w:rPr>
          <w:i/>
        </w:rPr>
      </w:pPr>
      <w:r w:rsidRPr="00904F13">
        <w:rPr>
          <w:b/>
          <w:i/>
        </w:rPr>
        <w:t>trimmed</w:t>
      </w:r>
      <w:r w:rsidR="00E96EE6" w:rsidRPr="00904F13">
        <w:t>, for grain</w:t>
      </w:r>
      <w:r w:rsidRPr="00904F13">
        <w:rPr>
          <w:b/>
          <w:i/>
        </w:rPr>
        <w:t xml:space="preserve"> </w:t>
      </w:r>
      <w:r w:rsidRPr="00904F13">
        <w:rPr>
          <w:i/>
        </w:rPr>
        <w:t xml:space="preserve">— </w:t>
      </w:r>
      <w:r w:rsidR="00E96EE6" w:rsidRPr="00012E3E">
        <w:t>see</w:t>
      </w:r>
      <w:r w:rsidR="00087D4C">
        <w:t xml:space="preserve"> A</w:t>
      </w:r>
      <w:r w:rsidR="00103BE9">
        <w:t> </w:t>
      </w:r>
      <w:r w:rsidR="00087D4C">
        <w:t xml:space="preserve">10.2 of </w:t>
      </w:r>
      <w:r w:rsidR="00C43D1C" w:rsidRPr="00012E3E">
        <w:t>the International Grain Code an</w:t>
      </w:r>
      <w:r w:rsidR="00C43D1C" w:rsidRPr="00CA0CA5">
        <w:t xml:space="preserve">d </w:t>
      </w:r>
      <w:r w:rsidR="00E874A7" w:rsidRPr="00CA0CA5">
        <w:rPr>
          <w:b/>
          <w:i/>
        </w:rPr>
        <w:t>trimming (</w:t>
      </w:r>
      <w:r w:rsidR="00E96EE6" w:rsidRPr="00CA0CA5">
        <w:rPr>
          <w:b/>
          <w:i/>
        </w:rPr>
        <w:t>loading cargo</w:t>
      </w:r>
      <w:r w:rsidR="00E874A7" w:rsidRPr="00CA0CA5">
        <w:rPr>
          <w:b/>
          <w:i/>
        </w:rPr>
        <w:t>)</w:t>
      </w:r>
      <w:r w:rsidR="00E96EE6" w:rsidRPr="00CA0CA5">
        <w:rPr>
          <w:i/>
        </w:rPr>
        <w:t xml:space="preserve"> </w:t>
      </w:r>
      <w:r w:rsidR="00E96EE6" w:rsidRPr="00CA0CA5">
        <w:t xml:space="preserve">in </w:t>
      </w:r>
      <w:r w:rsidR="00012E3E" w:rsidRPr="00CA0CA5">
        <w:t>1.</w:t>
      </w:r>
      <w:r w:rsidR="004D2FC6" w:rsidRPr="00CA0CA5">
        <w:t>1</w:t>
      </w:r>
      <w:r w:rsidR="00012E3E" w:rsidRPr="00CA0CA5">
        <w:t>2</w:t>
      </w:r>
      <w:r w:rsidRPr="00CA0CA5">
        <w:t xml:space="preserve"> of the BLU Code.</w:t>
      </w:r>
    </w:p>
    <w:p w:rsidR="00BE717C" w:rsidRPr="00E1119D" w:rsidRDefault="00C95A64" w:rsidP="00BE717C">
      <w:pPr>
        <w:pStyle w:val="LDNote"/>
        <w:keepNext/>
      </w:pPr>
      <w:r>
        <w:rPr>
          <w:i/>
        </w:rPr>
        <w:t>Note 1</w:t>
      </w:r>
      <w:r w:rsidR="00097EFD" w:rsidRPr="00E1119D">
        <w:t>   </w:t>
      </w:r>
      <w:r w:rsidR="00065CF4" w:rsidRPr="00E1119D">
        <w:t>So</w:t>
      </w:r>
      <w:r w:rsidR="00097EFD" w:rsidRPr="00E1119D">
        <w:t xml:space="preserve">me terms used in this Order are </w:t>
      </w:r>
      <w:r w:rsidR="00A37477" w:rsidRPr="00E1119D">
        <w:t xml:space="preserve">defined </w:t>
      </w:r>
      <w:r w:rsidR="00065CF4" w:rsidRPr="00E1119D">
        <w:t xml:space="preserve">in </w:t>
      </w:r>
      <w:r w:rsidR="00065CF4" w:rsidRPr="00E1119D">
        <w:rPr>
          <w:i/>
        </w:rPr>
        <w:t>Marine Order 1</w:t>
      </w:r>
      <w:r w:rsidR="001E4D2D" w:rsidRPr="00E1119D">
        <w:rPr>
          <w:i/>
        </w:rPr>
        <w:t xml:space="preserve"> (Administration)</w:t>
      </w:r>
      <w:r w:rsidR="00CA5F31" w:rsidRPr="00E1119D">
        <w:rPr>
          <w:i/>
        </w:rPr>
        <w:t xml:space="preserve"> 2013</w:t>
      </w:r>
      <w:r w:rsidR="00065CF4" w:rsidRPr="00E1119D">
        <w:t>, including</w:t>
      </w:r>
      <w:r w:rsidR="00BE717C" w:rsidRPr="00E1119D">
        <w:t>:</w:t>
      </w:r>
    </w:p>
    <w:p w:rsidR="00065CF4" w:rsidRPr="00E1119D" w:rsidRDefault="00065CF4" w:rsidP="00A33AB4">
      <w:pPr>
        <w:pStyle w:val="LDNote"/>
        <w:numPr>
          <w:ilvl w:val="0"/>
          <w:numId w:val="26"/>
        </w:numPr>
      </w:pPr>
      <w:r w:rsidRPr="00E1119D">
        <w:t>IMO</w:t>
      </w:r>
    </w:p>
    <w:p w:rsidR="00065CF4" w:rsidRPr="00E1119D" w:rsidRDefault="002B3352" w:rsidP="00C070C9">
      <w:pPr>
        <w:pStyle w:val="LDNote"/>
        <w:numPr>
          <w:ilvl w:val="0"/>
          <w:numId w:val="26"/>
        </w:numPr>
      </w:pPr>
      <w:r w:rsidRPr="00E1119D">
        <w:t>Navigation Act</w:t>
      </w:r>
    </w:p>
    <w:p w:rsidR="000339D4" w:rsidRPr="00E1119D" w:rsidRDefault="00CD229C" w:rsidP="00065CF4">
      <w:pPr>
        <w:pStyle w:val="LDNote"/>
        <w:numPr>
          <w:ilvl w:val="0"/>
          <w:numId w:val="26"/>
        </w:numPr>
      </w:pPr>
      <w:r w:rsidRPr="00E1119D">
        <w:t>SOLAS</w:t>
      </w:r>
      <w:r w:rsidR="000339D4" w:rsidRPr="00E1119D">
        <w:t>.</w:t>
      </w:r>
    </w:p>
    <w:p w:rsidR="00BE717C" w:rsidRPr="00E1119D" w:rsidRDefault="00331D09" w:rsidP="00BE717C">
      <w:pPr>
        <w:pStyle w:val="LDNote"/>
        <w:keepNext/>
        <w:rPr>
          <w:lang w:eastAsia="en-AU"/>
        </w:rPr>
      </w:pPr>
      <w:r w:rsidRPr="00E1119D">
        <w:rPr>
          <w:i/>
          <w:lang w:eastAsia="en-AU"/>
        </w:rPr>
        <w:t xml:space="preserve">Note </w:t>
      </w:r>
      <w:r w:rsidR="00373CE4">
        <w:rPr>
          <w:i/>
          <w:lang w:eastAsia="en-AU"/>
        </w:rPr>
        <w:t>2</w:t>
      </w:r>
      <w:r w:rsidRPr="00E1119D">
        <w:rPr>
          <w:i/>
          <w:lang w:eastAsia="en-AU"/>
        </w:rPr>
        <w:t>   </w:t>
      </w:r>
      <w:r w:rsidR="000339D4" w:rsidRPr="00E1119D">
        <w:rPr>
          <w:lang w:eastAsia="en-AU"/>
        </w:rPr>
        <w:t xml:space="preserve">Other terms used in this Order </w:t>
      </w:r>
      <w:r w:rsidR="005E4BAD" w:rsidRPr="00E1119D">
        <w:rPr>
          <w:lang w:eastAsia="en-AU"/>
        </w:rPr>
        <w:t>are defined in the Navigation Act, including:</w:t>
      </w:r>
    </w:p>
    <w:p w:rsidR="007D3ABA" w:rsidRPr="00E1119D" w:rsidRDefault="005E4BAD" w:rsidP="007D3ABA">
      <w:pPr>
        <w:pStyle w:val="LDNote"/>
        <w:numPr>
          <w:ilvl w:val="0"/>
          <w:numId w:val="26"/>
        </w:numPr>
      </w:pPr>
      <w:r w:rsidRPr="00E1119D">
        <w:t>AMSA</w:t>
      </w:r>
    </w:p>
    <w:p w:rsidR="00F80944" w:rsidRDefault="00F80944" w:rsidP="005E4BAD">
      <w:pPr>
        <w:pStyle w:val="LDNote"/>
        <w:numPr>
          <w:ilvl w:val="0"/>
          <w:numId w:val="26"/>
        </w:numPr>
      </w:pPr>
      <w:r w:rsidRPr="00E1119D">
        <w:t>inspector</w:t>
      </w:r>
    </w:p>
    <w:p w:rsidR="0069368D" w:rsidRPr="00904F13" w:rsidRDefault="0069368D" w:rsidP="005E4BAD">
      <w:pPr>
        <w:pStyle w:val="LDNote"/>
        <w:numPr>
          <w:ilvl w:val="0"/>
          <w:numId w:val="26"/>
        </w:numPr>
      </w:pPr>
      <w:r w:rsidRPr="00904F13">
        <w:t>issuing body</w:t>
      </w:r>
    </w:p>
    <w:p w:rsidR="000339D4" w:rsidRPr="00E1119D" w:rsidRDefault="000339D4" w:rsidP="000339D4">
      <w:pPr>
        <w:pStyle w:val="LDNote"/>
        <w:numPr>
          <w:ilvl w:val="0"/>
          <w:numId w:val="26"/>
        </w:numPr>
      </w:pPr>
      <w:r w:rsidRPr="00E1119D">
        <w:t>master</w:t>
      </w:r>
    </w:p>
    <w:p w:rsidR="00C97218" w:rsidRPr="00E1119D" w:rsidRDefault="00C97218" w:rsidP="000339D4">
      <w:pPr>
        <w:pStyle w:val="LDNote"/>
        <w:numPr>
          <w:ilvl w:val="0"/>
          <w:numId w:val="26"/>
        </w:numPr>
      </w:pPr>
      <w:r w:rsidRPr="00E1119D">
        <w:t xml:space="preserve">recognised organisation (for organisations that have been prescribed for the definition — see </w:t>
      </w:r>
      <w:r w:rsidRPr="00E1119D">
        <w:rPr>
          <w:i/>
        </w:rPr>
        <w:t>Marine Order 1 (Administration) 2013</w:t>
      </w:r>
      <w:r w:rsidRPr="00E1119D">
        <w:t>)</w:t>
      </w:r>
    </w:p>
    <w:p w:rsidR="007D3ABA" w:rsidRDefault="007D3ABA" w:rsidP="000339D4">
      <w:pPr>
        <w:pStyle w:val="LDNote"/>
        <w:numPr>
          <w:ilvl w:val="0"/>
          <w:numId w:val="26"/>
        </w:numPr>
      </w:pPr>
      <w:r w:rsidRPr="00E1119D">
        <w:t>regulated Australian vessel</w:t>
      </w:r>
      <w:r w:rsidR="00800898" w:rsidRPr="00E1119D">
        <w:t>.</w:t>
      </w:r>
    </w:p>
    <w:p w:rsidR="00373CE4" w:rsidRPr="00373CE4" w:rsidRDefault="00373CE4" w:rsidP="00373CE4">
      <w:pPr>
        <w:pStyle w:val="LDNote"/>
      </w:pPr>
      <w:r w:rsidRPr="004A01B4">
        <w:rPr>
          <w:i/>
        </w:rPr>
        <w:t>Note 3   </w:t>
      </w:r>
      <w:r w:rsidRPr="004A01B4">
        <w:t xml:space="preserve">Information on obtaining copies of any </w:t>
      </w:r>
      <w:r w:rsidR="002E1322">
        <w:t>I</w:t>
      </w:r>
      <w:r w:rsidRPr="004A01B4">
        <w:t>MO Resolution, IMO document or other document that is mentioned in this Order is available from the AMSA website Marine Ord</w:t>
      </w:r>
      <w:r w:rsidR="00912005" w:rsidRPr="004A01B4">
        <w:t>e</w:t>
      </w:r>
      <w:r w:rsidRPr="004A01B4">
        <w:t xml:space="preserve">rs link at </w:t>
      </w:r>
      <w:r w:rsidRPr="004A01B4">
        <w:rPr>
          <w:u w:val="single"/>
        </w:rPr>
        <w:t>http://www.amsa.gov.au</w:t>
      </w:r>
      <w:r w:rsidRPr="004A01B4">
        <w:t>.</w:t>
      </w:r>
      <w:r>
        <w:t xml:space="preserve"> </w:t>
      </w:r>
    </w:p>
    <w:p w:rsidR="00E57A51" w:rsidRPr="00E1119D" w:rsidRDefault="00E57A51" w:rsidP="00E57A51">
      <w:pPr>
        <w:pStyle w:val="LDNote"/>
        <w:rPr>
          <w:i/>
        </w:rPr>
      </w:pPr>
      <w:r w:rsidRPr="00E1119D">
        <w:rPr>
          <w:i/>
        </w:rPr>
        <w:t xml:space="preserve">Note </w:t>
      </w:r>
      <w:r w:rsidR="00373CE4">
        <w:rPr>
          <w:i/>
        </w:rPr>
        <w:t>4</w:t>
      </w:r>
      <w:r w:rsidRPr="00E1119D">
        <w:rPr>
          <w:i/>
        </w:rPr>
        <w:t>   </w:t>
      </w:r>
      <w:r w:rsidRPr="00E1119D">
        <w:t xml:space="preserve">For delegation of AMSA’s powers under this Order — see the AMSA website Marine Orders link at </w:t>
      </w:r>
      <w:r w:rsidRPr="00E1119D">
        <w:rPr>
          <w:u w:val="single"/>
        </w:rPr>
        <w:t>http://www.amsa.gov.au</w:t>
      </w:r>
      <w:r w:rsidRPr="000925E2">
        <w:t>.</w:t>
      </w:r>
    </w:p>
    <w:p w:rsidR="003D1A8B" w:rsidRPr="00FF502F" w:rsidRDefault="003D1A8B" w:rsidP="003D1A8B">
      <w:pPr>
        <w:pStyle w:val="LDClauseHeading"/>
      </w:pPr>
      <w:bookmarkStart w:id="22" w:name="_Toc310867534"/>
      <w:bookmarkStart w:id="23" w:name="_Toc448327996"/>
      <w:bookmarkStart w:id="24" w:name="_Toc437267958"/>
      <w:r>
        <w:rPr>
          <w:rStyle w:val="CharSectNo"/>
          <w:noProof/>
        </w:rPr>
        <w:t>5</w:t>
      </w:r>
      <w:r w:rsidRPr="001915EE">
        <w:tab/>
      </w:r>
      <w:r>
        <w:t>Interpretation</w:t>
      </w:r>
      <w:bookmarkEnd w:id="22"/>
      <w:bookmarkEnd w:id="23"/>
      <w:bookmarkEnd w:id="24"/>
    </w:p>
    <w:p w:rsidR="00E82992" w:rsidRPr="00A4759A" w:rsidRDefault="00F716EC" w:rsidP="00F716EC">
      <w:pPr>
        <w:pStyle w:val="LDClause"/>
      </w:pPr>
      <w:r w:rsidRPr="00E1119D">
        <w:tab/>
      </w:r>
      <w:r w:rsidR="00E82992">
        <w:tab/>
      </w:r>
      <w:r w:rsidR="00E378EE" w:rsidRPr="00A4759A">
        <w:t>For</w:t>
      </w:r>
      <w:r w:rsidR="00515B54" w:rsidRPr="00A4759A">
        <w:rPr>
          <w:i/>
        </w:rPr>
        <w:t xml:space="preserve"> </w:t>
      </w:r>
      <w:r w:rsidR="008235EC" w:rsidRPr="00A4759A">
        <w:t>this Order</w:t>
      </w:r>
      <w:r w:rsidR="003269B5">
        <w:t xml:space="preserve">, a </w:t>
      </w:r>
      <w:r w:rsidR="003269B5" w:rsidRPr="00D62D1C">
        <w:t>reference in the International Grain Code to</w:t>
      </w:r>
      <w:r w:rsidR="00E82992" w:rsidRPr="00D62D1C">
        <w:t>:</w:t>
      </w:r>
    </w:p>
    <w:p w:rsidR="00CA5F31" w:rsidRPr="00A4759A" w:rsidRDefault="00E82992" w:rsidP="00E82992">
      <w:pPr>
        <w:pStyle w:val="LDP1a"/>
      </w:pPr>
      <w:r w:rsidRPr="00A4759A">
        <w:t>(a)</w:t>
      </w:r>
      <w:r w:rsidRPr="00A4759A">
        <w:tab/>
      </w:r>
      <w:r w:rsidR="00F716EC" w:rsidRPr="00A4759A">
        <w:rPr>
          <w:b/>
          <w:i/>
        </w:rPr>
        <w:t>the</w:t>
      </w:r>
      <w:r w:rsidR="00F716EC" w:rsidRPr="00A4759A">
        <w:t xml:space="preserve"> </w:t>
      </w:r>
      <w:r w:rsidR="00F716EC" w:rsidRPr="00A4759A">
        <w:rPr>
          <w:b/>
          <w:i/>
        </w:rPr>
        <w:t>Administration</w:t>
      </w:r>
      <w:r w:rsidR="00904F13" w:rsidRPr="00A4759A">
        <w:rPr>
          <w:b/>
          <w:i/>
        </w:rPr>
        <w:t xml:space="preserve"> </w:t>
      </w:r>
      <w:r w:rsidR="00904F13" w:rsidRPr="00A4759A">
        <w:t>is taken to mean</w:t>
      </w:r>
      <w:r w:rsidR="00CA5F31" w:rsidRPr="00A4759A">
        <w:t>:</w:t>
      </w:r>
    </w:p>
    <w:p w:rsidR="00F716EC" w:rsidRPr="00A4759A" w:rsidRDefault="00E82992" w:rsidP="00E82992">
      <w:pPr>
        <w:pStyle w:val="LDP2i"/>
      </w:pPr>
      <w:r w:rsidRPr="00A4759A">
        <w:tab/>
        <w:t>(i</w:t>
      </w:r>
      <w:r w:rsidR="00CA5F31" w:rsidRPr="00A4759A">
        <w:t>)</w:t>
      </w:r>
      <w:r w:rsidR="00CA5F31" w:rsidRPr="00A4759A">
        <w:tab/>
        <w:t>for a regulated Australian vessel —</w:t>
      </w:r>
      <w:r w:rsidR="00904F13" w:rsidRPr="00A4759A">
        <w:t xml:space="preserve"> </w:t>
      </w:r>
      <w:r w:rsidR="00A97DAD" w:rsidRPr="00A4759A">
        <w:t>AMSA</w:t>
      </w:r>
      <w:r w:rsidR="00CA5F31" w:rsidRPr="00A4759A">
        <w:t>; and</w:t>
      </w:r>
    </w:p>
    <w:p w:rsidR="00CA5F31" w:rsidRPr="00A4759A" w:rsidRDefault="00E82992" w:rsidP="00E82992">
      <w:pPr>
        <w:pStyle w:val="LDP2i"/>
      </w:pPr>
      <w:r w:rsidRPr="00A4759A">
        <w:tab/>
        <w:t>(ii</w:t>
      </w:r>
      <w:r w:rsidR="00CA5F31" w:rsidRPr="00A4759A">
        <w:t>)</w:t>
      </w:r>
      <w:r w:rsidR="00CA5F31" w:rsidRPr="00A4759A">
        <w:tab/>
        <w:t xml:space="preserve">for a foreign vessel — </w:t>
      </w:r>
      <w:r w:rsidR="00904F13" w:rsidRPr="00A4759A">
        <w:t>the government of the country whose flag the vessel is entitled to fly</w:t>
      </w:r>
      <w:r w:rsidRPr="00A4759A">
        <w:t>; and</w:t>
      </w:r>
      <w:r w:rsidR="00904F13" w:rsidRPr="00A4759A">
        <w:t xml:space="preserve"> </w:t>
      </w:r>
    </w:p>
    <w:p w:rsidR="0077024F" w:rsidRDefault="00E82992" w:rsidP="00E82992">
      <w:pPr>
        <w:pStyle w:val="LDP1a"/>
      </w:pPr>
      <w:r w:rsidRPr="00A4759A">
        <w:t>(b)</w:t>
      </w:r>
      <w:r w:rsidRPr="00A4759A">
        <w:tab/>
      </w:r>
      <w:r w:rsidR="00F716EC" w:rsidRPr="00A4759A">
        <w:rPr>
          <w:b/>
          <w:i/>
        </w:rPr>
        <w:t>an organi</w:t>
      </w:r>
      <w:r w:rsidR="001E4D2D" w:rsidRPr="00A4759A">
        <w:rPr>
          <w:b/>
          <w:i/>
        </w:rPr>
        <w:t>s</w:t>
      </w:r>
      <w:r w:rsidR="00F716EC" w:rsidRPr="00A4759A">
        <w:rPr>
          <w:b/>
          <w:i/>
        </w:rPr>
        <w:t>ation recognised by the Administration</w:t>
      </w:r>
      <w:r w:rsidR="00F716EC" w:rsidRPr="00A4759A">
        <w:t xml:space="preserve"> is taken to </w:t>
      </w:r>
      <w:r w:rsidR="00A20F10" w:rsidRPr="00A4759A">
        <w:t>mean</w:t>
      </w:r>
      <w:r w:rsidR="0077024F">
        <w:t>:</w:t>
      </w:r>
    </w:p>
    <w:p w:rsidR="00C97218" w:rsidRDefault="0077024F" w:rsidP="0077024F">
      <w:pPr>
        <w:pStyle w:val="LDP2i"/>
      </w:pPr>
      <w:r>
        <w:tab/>
        <w:t>(i)</w:t>
      </w:r>
      <w:r>
        <w:tab/>
        <w:t xml:space="preserve">for a regulated Australian vessel — </w:t>
      </w:r>
      <w:r w:rsidR="00800898" w:rsidRPr="00A4759A">
        <w:t>a recognised organisation</w:t>
      </w:r>
      <w:r>
        <w:t>; and</w:t>
      </w:r>
    </w:p>
    <w:p w:rsidR="0077024F" w:rsidRDefault="0077024F" w:rsidP="0077024F">
      <w:pPr>
        <w:pStyle w:val="LDP2i"/>
      </w:pPr>
      <w:r>
        <w:tab/>
      </w:r>
      <w:r w:rsidRPr="00D62D1C">
        <w:t>(ii)</w:t>
      </w:r>
      <w:r w:rsidRPr="00D62D1C">
        <w:tab/>
        <w:t>for a foreign vessel — an organisation recognised by the Administration of the country whose flag the vessel is entitled to fly.</w:t>
      </w:r>
    </w:p>
    <w:p w:rsidR="00705E92" w:rsidRPr="00E1119D" w:rsidRDefault="00AD208E" w:rsidP="00705E92">
      <w:pPr>
        <w:pStyle w:val="LDClauseHeading"/>
      </w:pPr>
      <w:bookmarkStart w:id="25" w:name="_Toc280562279"/>
      <w:bookmarkStart w:id="26" w:name="_Toc292805516"/>
      <w:bookmarkStart w:id="27" w:name="_Toc310867535"/>
      <w:bookmarkStart w:id="28" w:name="_Toc448327997"/>
      <w:r w:rsidRPr="00AD208E">
        <w:rPr>
          <w:rStyle w:val="CharSectNo"/>
        </w:rPr>
        <w:lastRenderedPageBreak/>
        <w:t>6</w:t>
      </w:r>
      <w:r w:rsidR="00705E92" w:rsidRPr="00E1119D">
        <w:tab/>
        <w:t>Application</w:t>
      </w:r>
      <w:bookmarkEnd w:id="25"/>
      <w:bookmarkEnd w:id="26"/>
      <w:bookmarkEnd w:id="27"/>
      <w:bookmarkEnd w:id="28"/>
    </w:p>
    <w:p w:rsidR="00BE717C" w:rsidRPr="00E1119D" w:rsidRDefault="005E4BAD" w:rsidP="001B3089">
      <w:pPr>
        <w:pStyle w:val="LDClause"/>
        <w:keepNext/>
      </w:pPr>
      <w:r w:rsidRPr="00E1119D">
        <w:tab/>
        <w:t>(1)</w:t>
      </w:r>
      <w:r w:rsidR="00F716EC" w:rsidRPr="00E1119D">
        <w:tab/>
      </w:r>
      <w:r w:rsidR="00705E92" w:rsidRPr="00E1119D">
        <w:t xml:space="preserve">This </w:t>
      </w:r>
      <w:r w:rsidR="0039194C" w:rsidRPr="00E1119D">
        <w:t>Order</w:t>
      </w:r>
      <w:r w:rsidR="00931BFD" w:rsidRPr="00E1119D">
        <w:t xml:space="preserve"> applies </w:t>
      </w:r>
      <w:r w:rsidR="009516F2" w:rsidRPr="00E1119D">
        <w:t>to</w:t>
      </w:r>
      <w:r w:rsidR="001B3089">
        <w:t xml:space="preserve"> </w:t>
      </w:r>
      <w:r w:rsidR="00ED20CC" w:rsidRPr="00E1119D">
        <w:t xml:space="preserve">the </w:t>
      </w:r>
      <w:r w:rsidR="007B2630" w:rsidRPr="00E1119D">
        <w:t>loading,</w:t>
      </w:r>
      <w:r w:rsidR="00D20B2B" w:rsidRPr="00E1119D">
        <w:t xml:space="preserve"> unloading, </w:t>
      </w:r>
      <w:r w:rsidR="007B2630" w:rsidRPr="00E1119D">
        <w:t xml:space="preserve">stowage and carriage of grain </w:t>
      </w:r>
      <w:r w:rsidR="00097EFD" w:rsidRPr="00E1119D">
        <w:t xml:space="preserve">in bulk </w:t>
      </w:r>
      <w:r w:rsidR="007B2630" w:rsidRPr="00E1119D">
        <w:t xml:space="preserve">on the </w:t>
      </w:r>
      <w:r w:rsidR="00ED20CC" w:rsidRPr="00E1119D">
        <w:t>foll</w:t>
      </w:r>
      <w:r w:rsidR="007B2630" w:rsidRPr="00E1119D">
        <w:t xml:space="preserve">owing </w:t>
      </w:r>
      <w:r w:rsidR="0025346B" w:rsidRPr="00E1119D">
        <w:t>vessels:</w:t>
      </w:r>
    </w:p>
    <w:p w:rsidR="00F716EC" w:rsidRPr="00E1119D" w:rsidRDefault="001B3089" w:rsidP="001B3089">
      <w:pPr>
        <w:pStyle w:val="LDP1a"/>
      </w:pPr>
      <w:r>
        <w:rPr>
          <w:iCs/>
        </w:rPr>
        <w:t>(a</w:t>
      </w:r>
      <w:r w:rsidR="00F716EC" w:rsidRPr="00E1119D">
        <w:rPr>
          <w:iCs/>
        </w:rPr>
        <w:t>)</w:t>
      </w:r>
      <w:r w:rsidR="00F716EC" w:rsidRPr="00E1119D">
        <w:tab/>
        <w:t xml:space="preserve">a </w:t>
      </w:r>
      <w:r w:rsidR="009002F7" w:rsidRPr="00E1119D">
        <w:t>regulated Australian vessel;</w:t>
      </w:r>
    </w:p>
    <w:p w:rsidR="00B87E5A" w:rsidRDefault="001B3089" w:rsidP="001B3089">
      <w:pPr>
        <w:pStyle w:val="LDP1a"/>
      </w:pPr>
      <w:r>
        <w:rPr>
          <w:iCs/>
        </w:rPr>
        <w:t>(b</w:t>
      </w:r>
      <w:r w:rsidR="00F716EC" w:rsidRPr="00E1119D">
        <w:rPr>
          <w:iCs/>
        </w:rPr>
        <w:t>)</w:t>
      </w:r>
      <w:r w:rsidR="009002F7" w:rsidRPr="00E1119D">
        <w:tab/>
        <w:t>a foreign vessel</w:t>
      </w:r>
      <w:r w:rsidR="00B87E5A">
        <w:t xml:space="preserve"> that is:</w:t>
      </w:r>
    </w:p>
    <w:p w:rsidR="00B87E5A" w:rsidRPr="00B87E5A" w:rsidRDefault="00B87E5A" w:rsidP="00B87E5A">
      <w:pPr>
        <w:pStyle w:val="LDP2i"/>
      </w:pPr>
      <w:r w:rsidRPr="00B87E5A">
        <w:tab/>
        <w:t>(i)</w:t>
      </w:r>
      <w:r w:rsidRPr="00B87E5A">
        <w:tab/>
        <w:t>in an Australian port; or</w:t>
      </w:r>
    </w:p>
    <w:p w:rsidR="00B87E5A" w:rsidRPr="00B87E5A" w:rsidRDefault="00B87E5A" w:rsidP="00B87E5A">
      <w:pPr>
        <w:pStyle w:val="LDP2i"/>
      </w:pPr>
      <w:r w:rsidRPr="00B87E5A">
        <w:tab/>
        <w:t>(ii)</w:t>
      </w:r>
      <w:r w:rsidRPr="00B87E5A">
        <w:tab/>
        <w:t>entering or leaving an Australian port; or</w:t>
      </w:r>
    </w:p>
    <w:p w:rsidR="00B87E5A" w:rsidRPr="00B87E5A" w:rsidRDefault="00B87E5A" w:rsidP="00B87E5A">
      <w:pPr>
        <w:pStyle w:val="LDP2i"/>
      </w:pPr>
      <w:r w:rsidRPr="00B87E5A">
        <w:tab/>
        <w:t>(iii)</w:t>
      </w:r>
      <w:r w:rsidRPr="00B87E5A">
        <w:tab/>
        <w:t>in the internal waters of Australia; or</w:t>
      </w:r>
    </w:p>
    <w:p w:rsidR="00147928" w:rsidRDefault="00B87E5A" w:rsidP="00B87E5A">
      <w:pPr>
        <w:pStyle w:val="LDP2i"/>
      </w:pPr>
      <w:r w:rsidRPr="00B87E5A">
        <w:tab/>
        <w:t>(iv)</w:t>
      </w:r>
      <w:r w:rsidRPr="00B87E5A">
        <w:tab/>
        <w:t>in the territorial sea of Australia, other than in the course of innocent passage.</w:t>
      </w:r>
    </w:p>
    <w:p w:rsidR="009F4355" w:rsidRPr="00E1119D" w:rsidRDefault="005E4BAD" w:rsidP="007053C8">
      <w:pPr>
        <w:pStyle w:val="LDClause"/>
        <w:rPr>
          <w:rStyle w:val="CharDivText"/>
        </w:rPr>
      </w:pPr>
      <w:r w:rsidRPr="00E1119D">
        <w:tab/>
        <w:t>(2)</w:t>
      </w:r>
      <w:r w:rsidR="00F716EC" w:rsidRPr="00E1119D">
        <w:tab/>
        <w:t xml:space="preserve">However, this Order does not apply to a </w:t>
      </w:r>
      <w:r w:rsidR="00800898" w:rsidRPr="00E1119D">
        <w:t>vessel</w:t>
      </w:r>
      <w:r w:rsidR="00F716EC" w:rsidRPr="00E1119D">
        <w:t xml:space="preserve"> taking on board or carrying grain wholly in bags, or in bulk wholly in freight containers.</w:t>
      </w:r>
    </w:p>
    <w:p w:rsidR="009B7428" w:rsidRPr="00E1119D" w:rsidRDefault="001D5D5E" w:rsidP="001635BE">
      <w:pPr>
        <w:pStyle w:val="LDDivision"/>
      </w:pPr>
      <w:bookmarkStart w:id="29" w:name="_Toc310867536"/>
      <w:bookmarkStart w:id="30" w:name="_Toc448327998"/>
      <w:r w:rsidRPr="00E1119D">
        <w:rPr>
          <w:rStyle w:val="CharPartNo"/>
        </w:rPr>
        <w:t>Division 2</w:t>
      </w:r>
      <w:r w:rsidRPr="00E1119D">
        <w:tab/>
      </w:r>
      <w:r w:rsidR="009B7428" w:rsidRPr="00E1119D">
        <w:rPr>
          <w:rStyle w:val="CharPartText"/>
        </w:rPr>
        <w:t>Exemptions and equivalents</w:t>
      </w:r>
      <w:bookmarkEnd w:id="29"/>
      <w:bookmarkEnd w:id="30"/>
    </w:p>
    <w:p w:rsidR="00CD3129" w:rsidRPr="00E1119D" w:rsidRDefault="00AD208E" w:rsidP="00CD3129">
      <w:pPr>
        <w:pStyle w:val="LDClauseHeading"/>
      </w:pPr>
      <w:bookmarkStart w:id="31" w:name="_Toc310867537"/>
      <w:bookmarkStart w:id="32" w:name="_Toc448327999"/>
      <w:r w:rsidRPr="00AD208E">
        <w:rPr>
          <w:rStyle w:val="CharSectNo"/>
        </w:rPr>
        <w:t>7</w:t>
      </w:r>
      <w:r w:rsidR="009B7428" w:rsidRPr="00E1119D">
        <w:tab/>
      </w:r>
      <w:r w:rsidR="00CD3129" w:rsidRPr="00E1119D">
        <w:t>Exemptions</w:t>
      </w:r>
      <w:bookmarkEnd w:id="31"/>
      <w:bookmarkEnd w:id="32"/>
    </w:p>
    <w:p w:rsidR="00CD3129" w:rsidRPr="00E1119D" w:rsidRDefault="005E4BAD" w:rsidP="00CD3129">
      <w:pPr>
        <w:pStyle w:val="LDClause"/>
      </w:pPr>
      <w:r w:rsidRPr="00E1119D">
        <w:tab/>
        <w:t>(1)</w:t>
      </w:r>
      <w:r w:rsidR="00CD3129" w:rsidRPr="00E1119D">
        <w:tab/>
        <w:t>A person may apply</w:t>
      </w:r>
      <w:r w:rsidR="00E34E9B" w:rsidRPr="00E1119D">
        <w:t xml:space="preserve"> to AMSA</w:t>
      </w:r>
      <w:r w:rsidR="00CD3129" w:rsidRPr="00E1119D">
        <w:t xml:space="preserve">, in accordance with the application process set out in </w:t>
      </w:r>
      <w:r w:rsidR="00CD3129" w:rsidRPr="00E1119D">
        <w:rPr>
          <w:i/>
        </w:rPr>
        <w:t>Marine Order 1</w:t>
      </w:r>
      <w:r w:rsidR="001E4D2D" w:rsidRPr="00E1119D">
        <w:rPr>
          <w:i/>
        </w:rPr>
        <w:t xml:space="preserve"> (Administration)</w:t>
      </w:r>
      <w:r w:rsidRPr="00E1119D">
        <w:rPr>
          <w:i/>
        </w:rPr>
        <w:t xml:space="preserve"> </w:t>
      </w:r>
      <w:r w:rsidR="00251411" w:rsidRPr="00E1119D">
        <w:rPr>
          <w:i/>
        </w:rPr>
        <w:t>2013</w:t>
      </w:r>
      <w:r w:rsidR="00653EB6" w:rsidRPr="00E1119D">
        <w:t>,</w:t>
      </w:r>
      <w:r w:rsidR="00492A01" w:rsidRPr="00E1119D">
        <w:rPr>
          <w:i/>
        </w:rPr>
        <w:t xml:space="preserve"> </w:t>
      </w:r>
      <w:r w:rsidR="00CD3129" w:rsidRPr="00E1119D">
        <w:t>for an exemption</w:t>
      </w:r>
      <w:r w:rsidR="00B40941" w:rsidRPr="00E1119D">
        <w:t>, including a sheltered water exemption,</w:t>
      </w:r>
      <w:r w:rsidR="00CD3129" w:rsidRPr="00E1119D">
        <w:t xml:space="preserve"> of a </w:t>
      </w:r>
      <w:r w:rsidR="00800898" w:rsidRPr="00E1119D">
        <w:t>vessel</w:t>
      </w:r>
      <w:r w:rsidR="00CD3129" w:rsidRPr="00E1119D">
        <w:t xml:space="preserve"> from a requirement of this Order</w:t>
      </w:r>
      <w:r w:rsidR="00277B94" w:rsidRPr="00E1119D">
        <w:t>.</w:t>
      </w:r>
    </w:p>
    <w:p w:rsidR="00DE5099" w:rsidRPr="00E1119D" w:rsidRDefault="00526313" w:rsidP="00CD3129">
      <w:pPr>
        <w:pStyle w:val="LDClause"/>
        <w:rPr>
          <w:i/>
        </w:rPr>
      </w:pPr>
      <w:r>
        <w:tab/>
        <w:t>(2)</w:t>
      </w:r>
      <w:r>
        <w:tab/>
      </w:r>
      <w:r w:rsidR="00DE5099" w:rsidRPr="00E1119D">
        <w:t>AMSA must consider an application for a sheltered water exemption within 14</w:t>
      </w:r>
      <w:r w:rsidR="000909CA">
        <w:t> </w:t>
      </w:r>
      <w:r w:rsidR="00DE5099" w:rsidRPr="00E1119D">
        <w:t>days after receiving the application, a</w:t>
      </w:r>
      <w:r w:rsidR="001C5EA6" w:rsidRPr="00E1119D">
        <w:t>n</w:t>
      </w:r>
      <w:r w:rsidR="00DE5099" w:rsidRPr="00E1119D">
        <w:t>d this period is to be taken as the period mentioned in section 14</w:t>
      </w:r>
      <w:r w:rsidR="00C3405C" w:rsidRPr="00E1119D">
        <w:t xml:space="preserve"> f</w:t>
      </w:r>
      <w:r w:rsidR="00DE5099" w:rsidRPr="00E1119D">
        <w:t xml:space="preserve">or section 15 of </w:t>
      </w:r>
      <w:r w:rsidR="00DE5099" w:rsidRPr="00E1119D">
        <w:rPr>
          <w:i/>
        </w:rPr>
        <w:t>Marine Order 1 (Administration) 2013.</w:t>
      </w:r>
    </w:p>
    <w:p w:rsidR="00BE717C" w:rsidRPr="00E1119D" w:rsidRDefault="00DE5099" w:rsidP="00E34E9B">
      <w:pPr>
        <w:pStyle w:val="LDClause"/>
      </w:pPr>
      <w:r w:rsidRPr="00E1119D">
        <w:tab/>
        <w:t>(3</w:t>
      </w:r>
      <w:r w:rsidR="007872A6" w:rsidRPr="00E1119D">
        <w:t>)</w:t>
      </w:r>
      <w:r w:rsidR="007872A6" w:rsidRPr="00E1119D">
        <w:tab/>
      </w:r>
      <w:r w:rsidR="00E34E9B" w:rsidRPr="00E1119D">
        <w:t>AMSA may give an exemption only if satisfied that:</w:t>
      </w:r>
    </w:p>
    <w:p w:rsidR="00CD3129" w:rsidRPr="00E1119D" w:rsidRDefault="00CD3129" w:rsidP="00CD3129">
      <w:pPr>
        <w:pStyle w:val="LDP1a"/>
      </w:pPr>
      <w:r w:rsidRPr="00E1119D">
        <w:t>(a)</w:t>
      </w:r>
      <w:r w:rsidRPr="00E1119D">
        <w:tab/>
        <w:t xml:space="preserve">compliance with the requirement would be unnecessary or unreasonable having regard to the </w:t>
      </w:r>
      <w:r w:rsidR="00800898" w:rsidRPr="00E1119D">
        <w:t>vessel</w:t>
      </w:r>
      <w:r w:rsidRPr="00E1119D">
        <w:t>, its equipment and its intended voyage; and</w:t>
      </w:r>
    </w:p>
    <w:p w:rsidR="00CD3129" w:rsidRPr="00E1119D" w:rsidRDefault="00CD3129" w:rsidP="00CD3129">
      <w:pPr>
        <w:pStyle w:val="LDP1a"/>
      </w:pPr>
      <w:r w:rsidRPr="00E1119D">
        <w:t>(b)</w:t>
      </w:r>
      <w:r w:rsidRPr="00E1119D">
        <w:tab/>
        <w:t>giving the exempt</w:t>
      </w:r>
      <w:r w:rsidR="00A10062" w:rsidRPr="00E1119D">
        <w:t>ion would not contravene SOLAS</w:t>
      </w:r>
      <w:r w:rsidR="0077024F">
        <w:t xml:space="preserve"> or</w:t>
      </w:r>
      <w:r w:rsidR="008739AE">
        <w:t xml:space="preserve"> the </w:t>
      </w:r>
      <w:r w:rsidR="00311B10" w:rsidRPr="00E1119D">
        <w:t xml:space="preserve">International </w:t>
      </w:r>
      <w:r w:rsidR="00311B10" w:rsidRPr="00D62D1C">
        <w:t>Grain Code; and</w:t>
      </w:r>
    </w:p>
    <w:p w:rsidR="00BE717C" w:rsidRPr="00E1119D" w:rsidRDefault="007D4FE8" w:rsidP="00CD3129">
      <w:pPr>
        <w:pStyle w:val="LDP1a"/>
      </w:pPr>
      <w:r w:rsidRPr="00E1119D">
        <w:t>(</w:t>
      </w:r>
      <w:r w:rsidR="00DE5099" w:rsidRPr="00E1119D">
        <w:t>c</w:t>
      </w:r>
      <w:r w:rsidR="00A10062" w:rsidRPr="00E1119D">
        <w:t>)</w:t>
      </w:r>
      <w:r w:rsidR="00A10062" w:rsidRPr="00E1119D">
        <w:tab/>
        <w:t xml:space="preserve">for </w:t>
      </w:r>
      <w:r w:rsidR="00772AA6" w:rsidRPr="00E1119D">
        <w:t>an exemption</w:t>
      </w:r>
      <w:r w:rsidR="00D22837" w:rsidRPr="00E1119D">
        <w:t xml:space="preserve"> permitted by the International Grain Code</w:t>
      </w:r>
      <w:r w:rsidR="00772AA6" w:rsidRPr="00E1119D">
        <w:t xml:space="preserve"> </w:t>
      </w:r>
      <w:r w:rsidR="00D22837" w:rsidRPr="00E1119D">
        <w:t xml:space="preserve">— the </w:t>
      </w:r>
      <w:r w:rsidR="00800898" w:rsidRPr="00E1119D">
        <w:t>vessel</w:t>
      </w:r>
      <w:r w:rsidR="00D22837" w:rsidRPr="00E1119D">
        <w:t xml:space="preserve"> is </w:t>
      </w:r>
      <w:r w:rsidR="0006526D">
        <w:t>a regulated Australian vessel.</w:t>
      </w:r>
    </w:p>
    <w:p w:rsidR="00BE717C" w:rsidRPr="00E1119D" w:rsidRDefault="000F7EE6" w:rsidP="007D4FE8">
      <w:pPr>
        <w:pStyle w:val="LDNote"/>
      </w:pPr>
      <w:r w:rsidRPr="00E1119D">
        <w:rPr>
          <w:i/>
        </w:rPr>
        <w:t>Note   </w:t>
      </w:r>
      <w:r w:rsidR="007D4FE8" w:rsidRPr="00E1119D">
        <w:t xml:space="preserve">A 5 of the International Grain Code provides that </w:t>
      </w:r>
      <w:r w:rsidR="00772AA6" w:rsidRPr="00E1119D">
        <w:t xml:space="preserve">if </w:t>
      </w:r>
      <w:r w:rsidR="001C3853" w:rsidRPr="00E1119D">
        <w:t>the</w:t>
      </w:r>
      <w:r w:rsidR="00772AA6" w:rsidRPr="00E1119D">
        <w:t xml:space="preserve"> Administration considers that the sheltered nature and conditions of a </w:t>
      </w:r>
      <w:r w:rsidR="00800898" w:rsidRPr="00E1119D">
        <w:t>vessel</w:t>
      </w:r>
      <w:r w:rsidR="000E1B8B" w:rsidRPr="00E1119D">
        <w:t xml:space="preserve">’s </w:t>
      </w:r>
      <w:r w:rsidR="00772AA6" w:rsidRPr="00E1119D">
        <w:t xml:space="preserve">voyage means that the application of any requirements of the Code are unreasonable or unnecessary, the </w:t>
      </w:r>
      <w:r w:rsidR="00800898" w:rsidRPr="00E1119D">
        <w:t>vessel</w:t>
      </w:r>
      <w:r w:rsidR="00772AA6" w:rsidRPr="00E1119D">
        <w:t xml:space="preserve"> may be exempt </w:t>
      </w:r>
      <w:r w:rsidR="000E1B8B" w:rsidRPr="00E1119D">
        <w:t xml:space="preserve">from those requirements </w:t>
      </w:r>
      <w:r w:rsidR="00772AA6" w:rsidRPr="00E1119D">
        <w:t xml:space="preserve">for the voyage. A sheltered water exemption is </w:t>
      </w:r>
      <w:r w:rsidR="000E1B8B" w:rsidRPr="00E1119D">
        <w:t>1 kind of exemption permitted under A 5.</w:t>
      </w:r>
    </w:p>
    <w:p w:rsidR="00277B94" w:rsidRPr="00E1119D" w:rsidRDefault="00AD208E" w:rsidP="00277B94">
      <w:pPr>
        <w:pStyle w:val="LDClauseHeading"/>
      </w:pPr>
      <w:bookmarkStart w:id="33" w:name="_Toc310867538"/>
      <w:bookmarkStart w:id="34" w:name="_Toc448328000"/>
      <w:r w:rsidRPr="00AD208E">
        <w:rPr>
          <w:rStyle w:val="CharSectNo"/>
        </w:rPr>
        <w:t>8</w:t>
      </w:r>
      <w:r w:rsidR="007D4FE8" w:rsidRPr="00E1119D">
        <w:rPr>
          <w:rStyle w:val="CharSectNo"/>
        </w:rPr>
        <w:tab/>
      </w:r>
      <w:r w:rsidR="00277B94" w:rsidRPr="00E1119D">
        <w:t>Equivalents</w:t>
      </w:r>
      <w:bookmarkEnd w:id="33"/>
      <w:bookmarkEnd w:id="34"/>
    </w:p>
    <w:p w:rsidR="00277B94" w:rsidRPr="00E1119D" w:rsidRDefault="005E4BAD" w:rsidP="00277B94">
      <w:pPr>
        <w:pStyle w:val="LDClause"/>
      </w:pPr>
      <w:r w:rsidRPr="00E1119D">
        <w:tab/>
        <w:t>(1)</w:t>
      </w:r>
      <w:r w:rsidR="00277B94" w:rsidRPr="00E1119D">
        <w:tab/>
        <w:t>A person may apply</w:t>
      </w:r>
      <w:r w:rsidR="00346758" w:rsidRPr="00E1119D">
        <w:t xml:space="preserve"> to AMSA</w:t>
      </w:r>
      <w:r w:rsidR="00277B94" w:rsidRPr="00E1119D">
        <w:t xml:space="preserve">, in accordance with the application process set out in </w:t>
      </w:r>
      <w:r w:rsidR="00277B94" w:rsidRPr="00E1119D">
        <w:rPr>
          <w:i/>
        </w:rPr>
        <w:t xml:space="preserve">Marine Order 1 </w:t>
      </w:r>
      <w:r w:rsidR="0025346B" w:rsidRPr="00E1119D">
        <w:rPr>
          <w:i/>
        </w:rPr>
        <w:t xml:space="preserve">(Administration) </w:t>
      </w:r>
      <w:r w:rsidR="00251411" w:rsidRPr="00E1119D">
        <w:rPr>
          <w:i/>
        </w:rPr>
        <w:t>2013</w:t>
      </w:r>
      <w:r w:rsidR="00277B94" w:rsidRPr="00E1119D">
        <w:t>, for approval to use an equivalent.</w:t>
      </w:r>
    </w:p>
    <w:p w:rsidR="00BE717C" w:rsidRPr="00E1119D" w:rsidRDefault="005E4BAD" w:rsidP="00346758">
      <w:pPr>
        <w:pStyle w:val="LDClause"/>
      </w:pPr>
      <w:r w:rsidRPr="00E1119D">
        <w:tab/>
        <w:t>(2)</w:t>
      </w:r>
      <w:r w:rsidR="006728DE" w:rsidRPr="00E1119D">
        <w:tab/>
      </w:r>
      <w:r w:rsidR="00346758" w:rsidRPr="00E1119D">
        <w:t xml:space="preserve">AMSA </w:t>
      </w:r>
      <w:r w:rsidR="00F8501C" w:rsidRPr="00E1119D">
        <w:t xml:space="preserve">may approve use of an </w:t>
      </w:r>
      <w:r w:rsidR="00346758" w:rsidRPr="00E1119D">
        <w:t xml:space="preserve">equivalent only if </w:t>
      </w:r>
      <w:r w:rsidR="00F8501C" w:rsidRPr="00E1119D">
        <w:t>satisfied that</w:t>
      </w:r>
      <w:r w:rsidR="00BE717C" w:rsidRPr="00E1119D">
        <w:t>:</w:t>
      </w:r>
    </w:p>
    <w:p w:rsidR="00F8501C" w:rsidRPr="00E1119D" w:rsidRDefault="00F8501C" w:rsidP="00F8501C">
      <w:pPr>
        <w:pStyle w:val="LDP1a"/>
        <w:numPr>
          <w:ilvl w:val="0"/>
          <w:numId w:val="28"/>
        </w:numPr>
      </w:pPr>
      <w:r w:rsidRPr="00E1119D">
        <w:t>use of the equivalent would be at least as effective as compliance with the requirement to which the equivalent is an alternative; and</w:t>
      </w:r>
    </w:p>
    <w:p w:rsidR="00C43D1C" w:rsidRPr="00E1119D" w:rsidRDefault="007053C8" w:rsidP="00C43D1C">
      <w:pPr>
        <w:pStyle w:val="LDP1a"/>
        <w:rPr>
          <w:i/>
        </w:rPr>
      </w:pPr>
      <w:r w:rsidRPr="00E1119D">
        <w:t>(b)</w:t>
      </w:r>
      <w:r w:rsidRPr="00E1119D">
        <w:tab/>
      </w:r>
      <w:r w:rsidR="00F8501C" w:rsidRPr="00E1119D">
        <w:t>approving use of the equivalent would not contravene SOLAS</w:t>
      </w:r>
      <w:r w:rsidR="0077024F">
        <w:t xml:space="preserve"> or </w:t>
      </w:r>
      <w:r w:rsidR="005B4E5F" w:rsidRPr="00E1119D">
        <w:t xml:space="preserve">the International </w:t>
      </w:r>
      <w:r w:rsidR="005B4E5F" w:rsidRPr="00D62D1C">
        <w:t>Grain Code</w:t>
      </w:r>
      <w:r w:rsidR="00C43D1C" w:rsidRPr="00D62D1C">
        <w:t>.</w:t>
      </w:r>
      <w:r w:rsidR="00C43D1C">
        <w:t xml:space="preserve"> </w:t>
      </w:r>
    </w:p>
    <w:p w:rsidR="00B413F8" w:rsidRPr="00E1119D" w:rsidRDefault="00C43D1C" w:rsidP="00B413F8">
      <w:pPr>
        <w:pStyle w:val="LDNote"/>
        <w:keepNext/>
      </w:pPr>
      <w:r w:rsidRPr="00DC6430">
        <w:rPr>
          <w:i/>
        </w:rPr>
        <w:t>N</w:t>
      </w:r>
      <w:r w:rsidR="00B413F8" w:rsidRPr="00DC6430">
        <w:rPr>
          <w:i/>
        </w:rPr>
        <w:t>ote</w:t>
      </w:r>
      <w:r w:rsidR="00395555" w:rsidRPr="00DC6430">
        <w:rPr>
          <w:i/>
        </w:rPr>
        <w:t xml:space="preserve"> 1</w:t>
      </w:r>
      <w:r w:rsidR="00B413F8" w:rsidRPr="00DC6430">
        <w:t>   </w:t>
      </w:r>
      <w:r w:rsidR="00B413F8" w:rsidRPr="00DC6430">
        <w:rPr>
          <w:i/>
        </w:rPr>
        <w:t xml:space="preserve">Marine Order 1 (Administration) 2013 </w:t>
      </w:r>
      <w:r w:rsidR="00B413F8" w:rsidRPr="00DC6430">
        <w:t>deals with the following matters about exemptions and equivalents</w:t>
      </w:r>
      <w:r w:rsidR="00B413F8" w:rsidRPr="00E1119D">
        <w:t>:</w:t>
      </w:r>
    </w:p>
    <w:p w:rsidR="00B413F8" w:rsidRPr="00E1119D" w:rsidRDefault="00B413F8" w:rsidP="0077024F">
      <w:pPr>
        <w:pStyle w:val="LDNotePara"/>
        <w:numPr>
          <w:ilvl w:val="0"/>
          <w:numId w:val="27"/>
        </w:numPr>
        <w:tabs>
          <w:tab w:val="clear" w:pos="1967"/>
          <w:tab w:val="left" w:pos="1680"/>
        </w:tabs>
        <w:ind w:left="1800" w:hanging="480"/>
      </w:pPr>
      <w:r w:rsidRPr="00E1119D">
        <w:t>making an application</w:t>
      </w:r>
    </w:p>
    <w:p w:rsidR="00B413F8" w:rsidRPr="00E1119D" w:rsidRDefault="00B413F8" w:rsidP="00B413F8">
      <w:pPr>
        <w:pStyle w:val="LDNotePara"/>
        <w:numPr>
          <w:ilvl w:val="0"/>
          <w:numId w:val="27"/>
        </w:numPr>
        <w:tabs>
          <w:tab w:val="clear" w:pos="1967"/>
          <w:tab w:val="left" w:pos="1680"/>
        </w:tabs>
        <w:ind w:left="1800" w:hanging="480"/>
      </w:pPr>
      <w:r w:rsidRPr="00E1119D">
        <w:lastRenderedPageBreak/>
        <w:t>seeking further information about an application</w:t>
      </w:r>
    </w:p>
    <w:p w:rsidR="00B413F8" w:rsidRPr="00E1119D" w:rsidRDefault="00B413F8" w:rsidP="00B413F8">
      <w:pPr>
        <w:pStyle w:val="LDNotePara"/>
        <w:numPr>
          <w:ilvl w:val="0"/>
          <w:numId w:val="27"/>
        </w:numPr>
        <w:tabs>
          <w:tab w:val="clear" w:pos="1967"/>
          <w:tab w:val="left" w:pos="1680"/>
        </w:tabs>
        <w:ind w:left="1800" w:hanging="480"/>
      </w:pPr>
      <w:r w:rsidRPr="00E1119D">
        <w:t>the time allowed for consideration of an application (other than an application for a sheltered water exemption)</w:t>
      </w:r>
    </w:p>
    <w:p w:rsidR="00B413F8" w:rsidRPr="00E1119D" w:rsidRDefault="00B413F8" w:rsidP="00B413F8">
      <w:pPr>
        <w:pStyle w:val="LDNotePara"/>
        <w:numPr>
          <w:ilvl w:val="0"/>
          <w:numId w:val="27"/>
        </w:numPr>
        <w:tabs>
          <w:tab w:val="clear" w:pos="1967"/>
          <w:tab w:val="left" w:pos="1680"/>
        </w:tabs>
        <w:ind w:left="1800" w:hanging="480"/>
      </w:pPr>
      <w:r w:rsidRPr="00E1119D">
        <w:t>imposing conditions on approval of an application</w:t>
      </w:r>
    </w:p>
    <w:p w:rsidR="00B413F8" w:rsidRPr="00E1119D" w:rsidRDefault="00B413F8" w:rsidP="00B413F8">
      <w:pPr>
        <w:pStyle w:val="LDNotePara"/>
        <w:keepNext/>
        <w:numPr>
          <w:ilvl w:val="0"/>
          <w:numId w:val="27"/>
        </w:numPr>
        <w:tabs>
          <w:tab w:val="clear" w:pos="1967"/>
          <w:tab w:val="left" w:pos="1680"/>
        </w:tabs>
        <w:ind w:left="1800" w:hanging="480"/>
      </w:pPr>
      <w:r w:rsidRPr="00E1119D">
        <w:t>notification of a decision on an application</w:t>
      </w:r>
    </w:p>
    <w:p w:rsidR="00B413F8" w:rsidRDefault="00B413F8" w:rsidP="00B413F8">
      <w:pPr>
        <w:pStyle w:val="LDNotePara"/>
        <w:keepNext/>
        <w:numPr>
          <w:ilvl w:val="0"/>
          <w:numId w:val="27"/>
        </w:numPr>
        <w:tabs>
          <w:tab w:val="clear" w:pos="1967"/>
          <w:tab w:val="left" w:pos="1680"/>
        </w:tabs>
        <w:ind w:left="1800" w:hanging="480"/>
      </w:pPr>
      <w:r w:rsidRPr="00E1119D">
        <w:t>review of decisions.</w:t>
      </w:r>
    </w:p>
    <w:p w:rsidR="00395555" w:rsidRPr="00395555" w:rsidRDefault="00395555" w:rsidP="00395555">
      <w:pPr>
        <w:pStyle w:val="LDNote"/>
      </w:pPr>
      <w:r w:rsidRPr="00DC6430">
        <w:rPr>
          <w:i/>
        </w:rPr>
        <w:t>Note 2   </w:t>
      </w:r>
      <w:r w:rsidR="004A1BB1" w:rsidRPr="00DC6430">
        <w:t>For transitional arrangements f</w:t>
      </w:r>
      <w:r w:rsidR="007218CB" w:rsidRPr="00DC6430">
        <w:t xml:space="preserve">or </w:t>
      </w:r>
      <w:r w:rsidRPr="00DC6430">
        <w:t xml:space="preserve">approvals </w:t>
      </w:r>
      <w:r w:rsidR="007218CB" w:rsidRPr="00DC6430">
        <w:t xml:space="preserve">to use an </w:t>
      </w:r>
      <w:r w:rsidRPr="00DC6430">
        <w:t xml:space="preserve">equivalent </w:t>
      </w:r>
      <w:r w:rsidR="004A1BB1" w:rsidRPr="00DC6430">
        <w:t xml:space="preserve">that were given </w:t>
      </w:r>
      <w:r w:rsidRPr="00DC6430">
        <w:t>under a previous issue of this Order</w:t>
      </w:r>
      <w:r w:rsidR="004A1BB1" w:rsidRPr="00DC6430">
        <w:t xml:space="preserve"> — </w:t>
      </w:r>
      <w:r w:rsidRPr="00DC6430">
        <w:t xml:space="preserve">see Division </w:t>
      </w:r>
      <w:r w:rsidR="00F13DA3" w:rsidRPr="00E1119D">
        <w:rPr>
          <w:rStyle w:val="CharPartNo"/>
        </w:rPr>
        <w:t>6</w:t>
      </w:r>
      <w:r w:rsidR="004A1BB1" w:rsidRPr="00DC6430">
        <w:t>.</w:t>
      </w:r>
    </w:p>
    <w:p w:rsidR="001D5D5E" w:rsidRPr="00E1119D" w:rsidRDefault="009B7428" w:rsidP="009B7428">
      <w:pPr>
        <w:pStyle w:val="LDDivision"/>
      </w:pPr>
      <w:bookmarkStart w:id="35" w:name="_Toc310867539"/>
      <w:bookmarkStart w:id="36" w:name="_Toc448328001"/>
      <w:r w:rsidRPr="00E1119D">
        <w:rPr>
          <w:rStyle w:val="CharPartNo"/>
        </w:rPr>
        <w:t>Division 3</w:t>
      </w:r>
      <w:r w:rsidRPr="00E1119D">
        <w:tab/>
      </w:r>
      <w:r w:rsidRPr="00E1119D">
        <w:rPr>
          <w:rStyle w:val="CharPartText"/>
        </w:rPr>
        <w:t>L</w:t>
      </w:r>
      <w:r w:rsidR="001D5D5E" w:rsidRPr="00E1119D">
        <w:rPr>
          <w:rStyle w:val="CharPartText"/>
        </w:rPr>
        <w:t>oading</w:t>
      </w:r>
      <w:r w:rsidRPr="00E1119D">
        <w:rPr>
          <w:rStyle w:val="CharPartText"/>
        </w:rPr>
        <w:t xml:space="preserve"> and unloading etc </w:t>
      </w:r>
      <w:r w:rsidR="001D5D5E" w:rsidRPr="00E1119D">
        <w:rPr>
          <w:rStyle w:val="CharPartText"/>
        </w:rPr>
        <w:t>of grain in bulk</w:t>
      </w:r>
      <w:bookmarkEnd w:id="35"/>
      <w:bookmarkEnd w:id="36"/>
    </w:p>
    <w:p w:rsidR="005E4661" w:rsidRPr="00E1119D" w:rsidRDefault="00AD208E" w:rsidP="005E4661">
      <w:pPr>
        <w:pStyle w:val="LDClauseHeading"/>
      </w:pPr>
      <w:bookmarkStart w:id="37" w:name="_Toc448328002"/>
      <w:bookmarkStart w:id="38" w:name="_Toc310867540"/>
      <w:r w:rsidRPr="00AD208E">
        <w:rPr>
          <w:rStyle w:val="CharSectNo"/>
        </w:rPr>
        <w:t>9</w:t>
      </w:r>
      <w:r w:rsidR="005E4661" w:rsidRPr="00D3501B">
        <w:tab/>
      </w:r>
      <w:r w:rsidR="002C2713" w:rsidRPr="00D3501B">
        <w:t>Loading, trimming, carriage and unloading of grain in bulk</w:t>
      </w:r>
      <w:bookmarkEnd w:id="37"/>
      <w:r w:rsidR="002C2713">
        <w:t xml:space="preserve"> </w:t>
      </w:r>
      <w:bookmarkEnd w:id="38"/>
    </w:p>
    <w:p w:rsidR="00BE717C" w:rsidRPr="00E1119D" w:rsidRDefault="006D7797" w:rsidP="00BE717C">
      <w:pPr>
        <w:pStyle w:val="LDClause"/>
        <w:keepNext/>
      </w:pPr>
      <w:r w:rsidRPr="00E1119D">
        <w:tab/>
      </w:r>
      <w:r w:rsidR="005E4BAD" w:rsidRPr="00E1119D">
        <w:t>(1)</w:t>
      </w:r>
      <w:r w:rsidR="002B5B9E" w:rsidRPr="00E1119D">
        <w:tab/>
      </w:r>
      <w:r w:rsidR="00870857" w:rsidRPr="00E1119D">
        <w:t xml:space="preserve">Grain in bulk must be </w:t>
      </w:r>
      <w:r w:rsidR="001C56BC" w:rsidRPr="00E1119D">
        <w:t xml:space="preserve">loaded, </w:t>
      </w:r>
      <w:r w:rsidR="001C56BC" w:rsidRPr="00A4759A">
        <w:t>trimmed</w:t>
      </w:r>
      <w:r w:rsidR="001D5D5E" w:rsidRPr="00A4759A">
        <w:t xml:space="preserve"> </w:t>
      </w:r>
      <w:r w:rsidR="00B413F8" w:rsidRPr="00A4759A">
        <w:t>and</w:t>
      </w:r>
      <w:r w:rsidR="00B413F8">
        <w:t xml:space="preserve"> </w:t>
      </w:r>
      <w:r w:rsidR="001D5D5E" w:rsidRPr="00E1119D">
        <w:t xml:space="preserve">carried on a </w:t>
      </w:r>
      <w:r w:rsidR="00891909" w:rsidRPr="00E1119D">
        <w:t>vessel</w:t>
      </w:r>
      <w:r w:rsidR="001D5D5E" w:rsidRPr="00E1119D">
        <w:t xml:space="preserve"> </w:t>
      </w:r>
      <w:r w:rsidR="00870857" w:rsidRPr="00E1119D">
        <w:t>and</w:t>
      </w:r>
      <w:r w:rsidR="001D5D5E" w:rsidRPr="00E1119D">
        <w:t xml:space="preserve"> unloaded from a </w:t>
      </w:r>
      <w:r w:rsidR="00891909" w:rsidRPr="00E1119D">
        <w:t>vessel</w:t>
      </w:r>
      <w:r w:rsidR="001D5D5E" w:rsidRPr="00E1119D">
        <w:t xml:space="preserve">, </w:t>
      </w:r>
      <w:r w:rsidR="00870857" w:rsidRPr="00E1119D">
        <w:t xml:space="preserve">in a way that is </w:t>
      </w:r>
      <w:r w:rsidR="001C56BC" w:rsidRPr="00E1119D">
        <w:t>in accordance with</w:t>
      </w:r>
      <w:r w:rsidR="001D5D5E" w:rsidRPr="00E1119D">
        <w:t xml:space="preserve"> the following</w:t>
      </w:r>
      <w:r w:rsidR="00BE717C" w:rsidRPr="00E1119D">
        <w:t>:</w:t>
      </w:r>
    </w:p>
    <w:p w:rsidR="001C56BC" w:rsidRPr="00E1119D" w:rsidRDefault="001C56BC" w:rsidP="001C56BC">
      <w:pPr>
        <w:pStyle w:val="LDP1a"/>
      </w:pPr>
      <w:r w:rsidRPr="00E1119D">
        <w:t>(a)</w:t>
      </w:r>
      <w:r w:rsidRPr="00E1119D">
        <w:tab/>
      </w:r>
      <w:r w:rsidR="00530245" w:rsidRPr="00E1119D">
        <w:t>SOLAS, Chapter VI, Part C;</w:t>
      </w:r>
    </w:p>
    <w:p w:rsidR="001C56BC" w:rsidRPr="00E1119D" w:rsidRDefault="001C56BC" w:rsidP="001C56BC">
      <w:pPr>
        <w:pStyle w:val="LDP1a"/>
      </w:pPr>
      <w:r w:rsidRPr="00E1119D">
        <w:t>(b)</w:t>
      </w:r>
      <w:r w:rsidRPr="00E1119D">
        <w:tab/>
      </w:r>
      <w:r w:rsidR="00097EFD" w:rsidRPr="00E1119D">
        <w:t xml:space="preserve">the </w:t>
      </w:r>
      <w:r w:rsidRPr="00E1119D">
        <w:t xml:space="preserve">International Grain </w:t>
      </w:r>
      <w:r w:rsidR="00097EFD" w:rsidRPr="00E1119D">
        <w:t>Code</w:t>
      </w:r>
      <w:r w:rsidRPr="00E1119D">
        <w:t>;</w:t>
      </w:r>
    </w:p>
    <w:p w:rsidR="001C56BC" w:rsidRPr="00E1119D" w:rsidRDefault="00870857" w:rsidP="001C56BC">
      <w:pPr>
        <w:pStyle w:val="LDP1a"/>
      </w:pPr>
      <w:r w:rsidRPr="00E1119D">
        <w:t>(c)</w:t>
      </w:r>
      <w:r w:rsidRPr="00E1119D">
        <w:tab/>
        <w:t>the BLU Code;</w:t>
      </w:r>
    </w:p>
    <w:p w:rsidR="00870857" w:rsidRPr="00E1119D" w:rsidRDefault="00870857" w:rsidP="001C56BC">
      <w:pPr>
        <w:pStyle w:val="LDP1a"/>
      </w:pPr>
      <w:r w:rsidRPr="00E1119D">
        <w:t>(d)</w:t>
      </w:r>
      <w:r w:rsidRPr="00E1119D">
        <w:tab/>
        <w:t>this Order.</w:t>
      </w:r>
    </w:p>
    <w:p w:rsidR="00870857" w:rsidRDefault="006D1977" w:rsidP="00870857">
      <w:pPr>
        <w:pStyle w:val="LDNote"/>
      </w:pPr>
      <w:r>
        <w:rPr>
          <w:i/>
        </w:rPr>
        <w:t>Note</w:t>
      </w:r>
      <w:r w:rsidR="00F57402" w:rsidRPr="00E1119D">
        <w:t xml:space="preserve">   If there is a conflict </w:t>
      </w:r>
      <w:r w:rsidR="00870857" w:rsidRPr="00E1119D">
        <w:t xml:space="preserve">between </w:t>
      </w:r>
      <w:r w:rsidR="00F57402" w:rsidRPr="00E1119D">
        <w:t xml:space="preserve">the BLU Code and the </w:t>
      </w:r>
      <w:r w:rsidR="00870857" w:rsidRPr="00E1119D">
        <w:t xml:space="preserve">International Grain Code </w:t>
      </w:r>
      <w:r w:rsidR="00530245" w:rsidRPr="00E1119D">
        <w:t xml:space="preserve">the </w:t>
      </w:r>
      <w:r w:rsidR="00F57402" w:rsidRPr="00E1119D">
        <w:t>International Grain Code prevail</w:t>
      </w:r>
      <w:r w:rsidR="00530245" w:rsidRPr="00E1119D">
        <w:t>s</w:t>
      </w:r>
      <w:r w:rsidR="00F57402" w:rsidRPr="00E1119D">
        <w:t xml:space="preserve"> — see </w:t>
      </w:r>
      <w:r w:rsidR="00530245" w:rsidRPr="00E1119D">
        <w:t>BLU Code, Introduction, paragraph 8.</w:t>
      </w:r>
    </w:p>
    <w:p w:rsidR="00BE717C" w:rsidRPr="00E1119D" w:rsidRDefault="005E4BAD" w:rsidP="00BE717C">
      <w:pPr>
        <w:pStyle w:val="LDClause"/>
        <w:keepNext/>
      </w:pPr>
      <w:r w:rsidRPr="00E1119D">
        <w:tab/>
        <w:t>(2)</w:t>
      </w:r>
      <w:r w:rsidR="005E2616" w:rsidRPr="00E1119D">
        <w:tab/>
        <w:t xml:space="preserve">The master of a </w:t>
      </w:r>
      <w:r w:rsidR="00891909" w:rsidRPr="00E1119D">
        <w:t>vessel</w:t>
      </w:r>
      <w:r w:rsidR="005E2616" w:rsidRPr="00E1119D">
        <w:t xml:space="preserve"> to be loaded with </w:t>
      </w:r>
      <w:r w:rsidR="0022689C" w:rsidRPr="00E1119D">
        <w:t xml:space="preserve">grain in bulk </w:t>
      </w:r>
      <w:r w:rsidR="005E2616" w:rsidRPr="00E1119D">
        <w:t>must ensure that documents necessary to demonstrat</w:t>
      </w:r>
      <w:r w:rsidRPr="00E1119D">
        <w:t>e compliance with subsection</w:t>
      </w:r>
      <w:r w:rsidR="000E0E1C">
        <w:t xml:space="preserve"> </w:t>
      </w:r>
      <w:r w:rsidRPr="00E1119D">
        <w:t>(</w:t>
      </w:r>
      <w:r w:rsidR="005E2616" w:rsidRPr="00E1119D">
        <w:t>1</w:t>
      </w:r>
      <w:r w:rsidRPr="00E1119D">
        <w:t>)</w:t>
      </w:r>
      <w:r w:rsidR="005E2616" w:rsidRPr="00E1119D">
        <w:t xml:space="preserve"> are</w:t>
      </w:r>
      <w:r w:rsidR="00BE717C" w:rsidRPr="00E1119D">
        <w:t>:</w:t>
      </w:r>
    </w:p>
    <w:p w:rsidR="005E2616" w:rsidRPr="00E1119D" w:rsidRDefault="005E2616" w:rsidP="005E2616">
      <w:pPr>
        <w:pStyle w:val="LDP1a"/>
      </w:pPr>
      <w:r w:rsidRPr="00E1119D">
        <w:t>(a)</w:t>
      </w:r>
      <w:r w:rsidRPr="00E1119D">
        <w:tab/>
        <w:t xml:space="preserve">carried on the </w:t>
      </w:r>
      <w:r w:rsidR="00891909" w:rsidRPr="00E1119D">
        <w:t>vessel</w:t>
      </w:r>
      <w:r w:rsidRPr="00E1119D">
        <w:t>; and</w:t>
      </w:r>
    </w:p>
    <w:p w:rsidR="005E2616" w:rsidRPr="00E1119D" w:rsidRDefault="005E2616" w:rsidP="005E2616">
      <w:pPr>
        <w:pStyle w:val="LDP1a"/>
      </w:pPr>
      <w:r w:rsidRPr="00E1119D">
        <w:t>(b)</w:t>
      </w:r>
      <w:r w:rsidRPr="00E1119D">
        <w:tab/>
        <w:t>made available to a</w:t>
      </w:r>
      <w:r w:rsidR="00F80944" w:rsidRPr="00E1119D">
        <w:t>n</w:t>
      </w:r>
      <w:r w:rsidRPr="00E1119D">
        <w:t xml:space="preserve"> </w:t>
      </w:r>
      <w:r w:rsidR="00F80944" w:rsidRPr="00E1119D">
        <w:t>inspector</w:t>
      </w:r>
      <w:r w:rsidRPr="00E1119D">
        <w:t xml:space="preserve"> on request.</w:t>
      </w:r>
    </w:p>
    <w:p w:rsidR="00A856F8" w:rsidRPr="00E1119D" w:rsidRDefault="00A856F8" w:rsidP="00A856F8">
      <w:pPr>
        <w:pStyle w:val="LDpenalty"/>
      </w:pPr>
      <w:r w:rsidRPr="00E1119D">
        <w:t>Penalty:</w:t>
      </w:r>
      <w:r w:rsidRPr="00E1119D">
        <w:tab/>
        <w:t>50 penalty units.</w:t>
      </w:r>
    </w:p>
    <w:p w:rsidR="00BE717C" w:rsidRPr="00E1119D" w:rsidRDefault="005E2616" w:rsidP="00BE717C">
      <w:pPr>
        <w:pStyle w:val="LDNote"/>
        <w:keepNext/>
      </w:pPr>
      <w:r w:rsidRPr="00E1119D">
        <w:rPr>
          <w:i/>
        </w:rPr>
        <w:t>Note</w:t>
      </w:r>
      <w:r w:rsidRPr="00E1119D">
        <w:t>   Documents known as grain loading documents are generally used to demonstrate compliance. These documents are usually</w:t>
      </w:r>
      <w:r w:rsidR="00BE717C" w:rsidRPr="00E1119D">
        <w:t>:</w:t>
      </w:r>
    </w:p>
    <w:p w:rsidR="003D1701" w:rsidRPr="00E1119D" w:rsidRDefault="003D1701" w:rsidP="003D1701">
      <w:pPr>
        <w:pStyle w:val="LDNote"/>
        <w:numPr>
          <w:ilvl w:val="0"/>
          <w:numId w:val="26"/>
        </w:numPr>
      </w:pPr>
      <w:r w:rsidRPr="00E1119D">
        <w:t>the document  of authorisation</w:t>
      </w:r>
    </w:p>
    <w:p w:rsidR="003D1701" w:rsidRPr="00E1119D" w:rsidRDefault="003D1701" w:rsidP="003D1701">
      <w:pPr>
        <w:pStyle w:val="LDNote"/>
        <w:numPr>
          <w:ilvl w:val="0"/>
          <w:numId w:val="26"/>
        </w:numPr>
      </w:pPr>
      <w:r w:rsidRPr="00E1119D">
        <w:t>approved grain stability data</w:t>
      </w:r>
    </w:p>
    <w:p w:rsidR="003D1701" w:rsidRPr="00E1119D" w:rsidRDefault="003D1701" w:rsidP="003D1701">
      <w:pPr>
        <w:pStyle w:val="LDNote"/>
        <w:numPr>
          <w:ilvl w:val="0"/>
          <w:numId w:val="26"/>
        </w:numPr>
      </w:pPr>
      <w:r w:rsidRPr="00E1119D">
        <w:t>a proposed loading plan</w:t>
      </w:r>
    </w:p>
    <w:p w:rsidR="003D1701" w:rsidRPr="00E1119D" w:rsidRDefault="003D1701" w:rsidP="003D1701">
      <w:pPr>
        <w:pStyle w:val="LDNote"/>
        <w:numPr>
          <w:ilvl w:val="0"/>
          <w:numId w:val="26"/>
        </w:numPr>
      </w:pPr>
      <w:r w:rsidRPr="00E1119D">
        <w:t>grain stability calculations</w:t>
      </w:r>
    </w:p>
    <w:p w:rsidR="003D1701" w:rsidRPr="00E1119D" w:rsidRDefault="003D1701" w:rsidP="003D1701">
      <w:pPr>
        <w:pStyle w:val="LDNote"/>
        <w:numPr>
          <w:ilvl w:val="0"/>
          <w:numId w:val="26"/>
        </w:numPr>
      </w:pPr>
      <w:r w:rsidRPr="00E1119D">
        <w:t>shear force and bending moment calculations.</w:t>
      </w:r>
    </w:p>
    <w:p w:rsidR="00BE717C" w:rsidRPr="00E1119D" w:rsidRDefault="005E2616" w:rsidP="00BE717C">
      <w:pPr>
        <w:pStyle w:val="LDClause"/>
        <w:keepNext/>
      </w:pPr>
      <w:r w:rsidRPr="00E1119D">
        <w:tab/>
      </w:r>
      <w:r w:rsidR="005E4BAD" w:rsidRPr="00E1119D">
        <w:t>(</w:t>
      </w:r>
      <w:r w:rsidRPr="00E1119D">
        <w:t>3</w:t>
      </w:r>
      <w:r w:rsidR="005E4BAD" w:rsidRPr="00E1119D">
        <w:t>)</w:t>
      </w:r>
      <w:r w:rsidR="00870857" w:rsidRPr="00E1119D">
        <w:tab/>
      </w:r>
      <w:r w:rsidR="00870857" w:rsidRPr="00B413F8">
        <w:t xml:space="preserve">A </w:t>
      </w:r>
      <w:r w:rsidR="0019118E" w:rsidRPr="00B413F8">
        <w:t>terminal operator</w:t>
      </w:r>
      <w:r w:rsidR="00C43D1C">
        <w:t xml:space="preserve">, </w:t>
      </w:r>
      <w:r w:rsidR="0019118E" w:rsidRPr="00B413F8">
        <w:t xml:space="preserve">terminal </w:t>
      </w:r>
      <w:r w:rsidR="0019118E" w:rsidRPr="00012E3E">
        <w:t xml:space="preserve">representative </w:t>
      </w:r>
      <w:r w:rsidR="00C43D1C" w:rsidRPr="00012E3E">
        <w:t xml:space="preserve">or master </w:t>
      </w:r>
      <w:r w:rsidR="0019118E" w:rsidRPr="00012E3E">
        <w:t>may</w:t>
      </w:r>
      <w:r w:rsidR="0019118E" w:rsidRPr="00B413F8">
        <w:t xml:space="preserve"> allow</w:t>
      </w:r>
      <w:r w:rsidR="0019118E">
        <w:t xml:space="preserve"> </w:t>
      </w:r>
      <w:r w:rsidR="00870857" w:rsidRPr="00E1119D">
        <w:t>grain in bulk to be loaded</w:t>
      </w:r>
      <w:r w:rsidR="00870857" w:rsidRPr="00A4759A">
        <w:t xml:space="preserve">, trimmed </w:t>
      </w:r>
      <w:r w:rsidR="00E874A7" w:rsidRPr="00A4759A">
        <w:t xml:space="preserve">and </w:t>
      </w:r>
      <w:r w:rsidR="00870857" w:rsidRPr="00A4759A">
        <w:t>carried</w:t>
      </w:r>
      <w:r w:rsidR="00870857" w:rsidRPr="00E1119D">
        <w:t xml:space="preserve"> on a </w:t>
      </w:r>
      <w:r w:rsidR="00F80944" w:rsidRPr="00E1119D">
        <w:t>vessel</w:t>
      </w:r>
      <w:r w:rsidR="00870857" w:rsidRPr="00E1119D">
        <w:t xml:space="preserve">, or unloaded from a </w:t>
      </w:r>
      <w:r w:rsidR="00F80944" w:rsidRPr="00B413F8">
        <w:t>vessel</w:t>
      </w:r>
      <w:r w:rsidR="00870857" w:rsidRPr="00B413F8">
        <w:t xml:space="preserve">, </w:t>
      </w:r>
      <w:r w:rsidR="0019118E" w:rsidRPr="00B413F8">
        <w:t>only in</w:t>
      </w:r>
      <w:r w:rsidR="0019118E">
        <w:t xml:space="preserve"> accordance with the following:</w:t>
      </w:r>
    </w:p>
    <w:p w:rsidR="00870857" w:rsidRPr="00E1119D" w:rsidRDefault="00870857" w:rsidP="00870857">
      <w:pPr>
        <w:pStyle w:val="LDP1a"/>
      </w:pPr>
      <w:r w:rsidRPr="00E1119D">
        <w:t>(a)</w:t>
      </w:r>
      <w:r w:rsidRPr="00E1119D">
        <w:tab/>
      </w:r>
      <w:r w:rsidR="00530245" w:rsidRPr="00E1119D">
        <w:t>SOLAS, Chapter VI, Part C</w:t>
      </w:r>
      <w:r w:rsidRPr="00E1119D">
        <w:t>;</w:t>
      </w:r>
    </w:p>
    <w:p w:rsidR="00870857" w:rsidRPr="00E1119D" w:rsidRDefault="00870857" w:rsidP="00870857">
      <w:pPr>
        <w:pStyle w:val="LDP1a"/>
      </w:pPr>
      <w:r w:rsidRPr="00E1119D">
        <w:t>(b)</w:t>
      </w:r>
      <w:r w:rsidRPr="00E1119D">
        <w:tab/>
        <w:t>the International Grain Code;</w:t>
      </w:r>
    </w:p>
    <w:p w:rsidR="00870857" w:rsidRPr="00E1119D" w:rsidRDefault="00870857" w:rsidP="00870857">
      <w:pPr>
        <w:pStyle w:val="LDP1a"/>
      </w:pPr>
      <w:r w:rsidRPr="00E1119D">
        <w:t>(c)</w:t>
      </w:r>
      <w:r w:rsidRPr="00E1119D">
        <w:tab/>
        <w:t>the BLU Code;</w:t>
      </w:r>
    </w:p>
    <w:p w:rsidR="00F22178" w:rsidRPr="00E1119D" w:rsidRDefault="00870857" w:rsidP="00A94B53">
      <w:pPr>
        <w:pStyle w:val="LDP1a"/>
        <w:keepNext/>
      </w:pPr>
      <w:r w:rsidRPr="00E1119D">
        <w:t>(d)</w:t>
      </w:r>
      <w:r w:rsidRPr="00E1119D">
        <w:tab/>
        <w:t>this Order.</w:t>
      </w:r>
    </w:p>
    <w:p w:rsidR="00A856F8" w:rsidRDefault="00A856F8" w:rsidP="00A856F8">
      <w:pPr>
        <w:pStyle w:val="LDpenalty"/>
      </w:pPr>
      <w:r w:rsidRPr="00E1119D">
        <w:t>Penalty:</w:t>
      </w:r>
      <w:r w:rsidRPr="00E1119D">
        <w:tab/>
        <w:t>50 penalty units.</w:t>
      </w:r>
    </w:p>
    <w:p w:rsidR="0025346B" w:rsidRPr="00E1119D" w:rsidRDefault="00F5175D" w:rsidP="0025346B">
      <w:pPr>
        <w:pStyle w:val="LDClause"/>
      </w:pPr>
      <w:r w:rsidRPr="00E1119D">
        <w:tab/>
        <w:t>(4)</w:t>
      </w:r>
      <w:r w:rsidRPr="00E1119D">
        <w:tab/>
      </w:r>
      <w:r w:rsidR="0025346B" w:rsidRPr="00E1119D">
        <w:t xml:space="preserve">An offence against subsection </w:t>
      </w:r>
      <w:r w:rsidRPr="00E1119D">
        <w:t xml:space="preserve">(2) or (3) </w:t>
      </w:r>
      <w:r w:rsidR="0025346B" w:rsidRPr="00E1119D">
        <w:t>is a strict liability offence.</w:t>
      </w:r>
    </w:p>
    <w:p w:rsidR="0025346B" w:rsidRPr="00E1119D" w:rsidRDefault="00F5175D" w:rsidP="0025346B">
      <w:pPr>
        <w:pStyle w:val="LDClause"/>
        <w:keepNext/>
      </w:pPr>
      <w:r w:rsidRPr="00E1119D">
        <w:tab/>
        <w:t>(5)</w:t>
      </w:r>
      <w:r w:rsidR="0025346B" w:rsidRPr="00E1119D">
        <w:tab/>
        <w:t xml:space="preserve">A person is liable to a civil penalty if the person contravenes subsection </w:t>
      </w:r>
      <w:r w:rsidRPr="00E1119D">
        <w:t>(2) or (3).</w:t>
      </w:r>
    </w:p>
    <w:p w:rsidR="0025346B" w:rsidRPr="00E1119D" w:rsidRDefault="0025346B" w:rsidP="0025346B">
      <w:pPr>
        <w:pStyle w:val="LDpenalty"/>
      </w:pPr>
      <w:r w:rsidRPr="00E1119D">
        <w:t>Civil penalty:</w:t>
      </w:r>
      <w:r w:rsidRPr="00E1119D">
        <w:tab/>
        <w:t>50 penalty units.</w:t>
      </w:r>
    </w:p>
    <w:p w:rsidR="000F7EE6" w:rsidRPr="00D62D1C" w:rsidRDefault="00AD208E" w:rsidP="000F7EE6">
      <w:pPr>
        <w:pStyle w:val="LDClauseHeading"/>
      </w:pPr>
      <w:bookmarkStart w:id="39" w:name="_Toc448328003"/>
      <w:r w:rsidRPr="00AD208E">
        <w:rPr>
          <w:rStyle w:val="CharSectNo"/>
        </w:rPr>
        <w:lastRenderedPageBreak/>
        <w:t>10</w:t>
      </w:r>
      <w:r w:rsidR="000F7EE6" w:rsidRPr="00D62D1C">
        <w:tab/>
      </w:r>
      <w:r w:rsidR="003727BE" w:rsidRPr="00D62D1C">
        <w:t xml:space="preserve">Demonstration of </w:t>
      </w:r>
      <w:r w:rsidR="00D06FC8" w:rsidRPr="00D62D1C">
        <w:t>compl</w:t>
      </w:r>
      <w:r w:rsidR="00EA42DE" w:rsidRPr="00D62D1C">
        <w:t>iance</w:t>
      </w:r>
      <w:r w:rsidR="00D06FC8" w:rsidRPr="00D62D1C">
        <w:t xml:space="preserve"> with stability requirements</w:t>
      </w:r>
      <w:bookmarkEnd w:id="39"/>
    </w:p>
    <w:p w:rsidR="00436FEB" w:rsidRPr="00D62D1C" w:rsidRDefault="005E4BAD" w:rsidP="007F7A65">
      <w:pPr>
        <w:pStyle w:val="LDClause"/>
      </w:pPr>
      <w:r w:rsidRPr="00D62D1C">
        <w:rPr>
          <w:bCs/>
          <w:spacing w:val="-4"/>
        </w:rPr>
        <w:tab/>
        <w:t>(1)</w:t>
      </w:r>
      <w:r w:rsidR="00D06FC8" w:rsidRPr="00D62D1C">
        <w:rPr>
          <w:bCs/>
          <w:spacing w:val="-4"/>
        </w:rPr>
        <w:tab/>
      </w:r>
      <w:r w:rsidR="00B245F7" w:rsidRPr="00D62D1C">
        <w:rPr>
          <w:bCs/>
          <w:spacing w:val="-4"/>
        </w:rPr>
        <w:t xml:space="preserve">Before a </w:t>
      </w:r>
      <w:r w:rsidR="000F1794" w:rsidRPr="00D62D1C">
        <w:rPr>
          <w:bCs/>
          <w:spacing w:val="-4"/>
        </w:rPr>
        <w:t xml:space="preserve">vessel </w:t>
      </w:r>
      <w:r w:rsidR="00B245F7" w:rsidRPr="00D62D1C">
        <w:rPr>
          <w:bCs/>
          <w:spacing w:val="-4"/>
        </w:rPr>
        <w:t xml:space="preserve">is loaded with grain in bulk, </w:t>
      </w:r>
      <w:r w:rsidR="00436FEB" w:rsidRPr="00D62D1C">
        <w:rPr>
          <w:bCs/>
          <w:spacing w:val="-4"/>
        </w:rPr>
        <w:t xml:space="preserve">AMSA </w:t>
      </w:r>
      <w:r w:rsidR="00DA504F" w:rsidRPr="00D62D1C">
        <w:rPr>
          <w:bCs/>
          <w:spacing w:val="-4"/>
        </w:rPr>
        <w:t xml:space="preserve">may require the master </w:t>
      </w:r>
      <w:r w:rsidR="00436FEB" w:rsidRPr="00D62D1C">
        <w:rPr>
          <w:bCs/>
          <w:spacing w:val="-4"/>
        </w:rPr>
        <w:t>to demonstrate th</w:t>
      </w:r>
      <w:r w:rsidR="00B245F7" w:rsidRPr="00D62D1C">
        <w:rPr>
          <w:bCs/>
          <w:spacing w:val="-4"/>
        </w:rPr>
        <w:t xml:space="preserve">at the </w:t>
      </w:r>
      <w:r w:rsidR="00F80944" w:rsidRPr="00D62D1C">
        <w:rPr>
          <w:bCs/>
          <w:spacing w:val="-4"/>
        </w:rPr>
        <w:t>vessel</w:t>
      </w:r>
      <w:r w:rsidR="00B245F7" w:rsidRPr="00D62D1C">
        <w:rPr>
          <w:bCs/>
          <w:spacing w:val="-4"/>
        </w:rPr>
        <w:t xml:space="preserve"> </w:t>
      </w:r>
      <w:r w:rsidR="006C212F" w:rsidRPr="00D62D1C">
        <w:rPr>
          <w:bCs/>
          <w:spacing w:val="-4"/>
        </w:rPr>
        <w:t xml:space="preserve">can </w:t>
      </w:r>
      <w:r w:rsidR="0009253A" w:rsidRPr="00D62D1C">
        <w:rPr>
          <w:bCs/>
          <w:spacing w:val="-4"/>
        </w:rPr>
        <w:t xml:space="preserve">comply, </w:t>
      </w:r>
      <w:r w:rsidR="00B245F7" w:rsidRPr="00D62D1C">
        <w:rPr>
          <w:bCs/>
          <w:spacing w:val="-4"/>
        </w:rPr>
        <w:t xml:space="preserve">at all times when the </w:t>
      </w:r>
      <w:r w:rsidR="00F80944" w:rsidRPr="00D62D1C">
        <w:rPr>
          <w:bCs/>
          <w:spacing w:val="-4"/>
        </w:rPr>
        <w:t>vessel</w:t>
      </w:r>
      <w:r w:rsidR="00B245F7" w:rsidRPr="00D62D1C">
        <w:rPr>
          <w:bCs/>
          <w:spacing w:val="-4"/>
        </w:rPr>
        <w:t xml:space="preserve"> </w:t>
      </w:r>
      <w:r w:rsidR="006C212F" w:rsidRPr="00D62D1C">
        <w:rPr>
          <w:bCs/>
          <w:spacing w:val="-4"/>
        </w:rPr>
        <w:t>carries</w:t>
      </w:r>
      <w:r w:rsidR="00B245F7" w:rsidRPr="00D62D1C">
        <w:rPr>
          <w:bCs/>
          <w:spacing w:val="-4"/>
        </w:rPr>
        <w:t xml:space="preserve"> the grain </w:t>
      </w:r>
      <w:r w:rsidR="009A02C3" w:rsidRPr="00D62D1C">
        <w:rPr>
          <w:bCs/>
          <w:spacing w:val="-4"/>
        </w:rPr>
        <w:t>during any voyage</w:t>
      </w:r>
      <w:r w:rsidR="00B245F7" w:rsidRPr="00D62D1C">
        <w:rPr>
          <w:bCs/>
          <w:spacing w:val="-4"/>
        </w:rPr>
        <w:t>,</w:t>
      </w:r>
      <w:r w:rsidR="009A02C3" w:rsidRPr="00D62D1C">
        <w:rPr>
          <w:bCs/>
          <w:spacing w:val="-4"/>
        </w:rPr>
        <w:t xml:space="preserve"> </w:t>
      </w:r>
      <w:r w:rsidR="007F7A65" w:rsidRPr="00D62D1C">
        <w:rPr>
          <w:bCs/>
          <w:spacing w:val="-4"/>
        </w:rPr>
        <w:t xml:space="preserve">with </w:t>
      </w:r>
      <w:r w:rsidR="007F7A65" w:rsidRPr="00D62D1C">
        <w:t xml:space="preserve">the stability </w:t>
      </w:r>
      <w:r w:rsidR="00B44B28" w:rsidRPr="00D62D1C">
        <w:t xml:space="preserve">requirements </w:t>
      </w:r>
      <w:r w:rsidR="00057CA2" w:rsidRPr="00D62D1C">
        <w:t xml:space="preserve">mentioned in A 6 to A 9 of the </w:t>
      </w:r>
      <w:r w:rsidR="001C56BC" w:rsidRPr="00D62D1C">
        <w:t xml:space="preserve">International Grain </w:t>
      </w:r>
      <w:r w:rsidR="00057CA2" w:rsidRPr="00D62D1C">
        <w:t xml:space="preserve">Code </w:t>
      </w:r>
      <w:r w:rsidR="00B44B28" w:rsidRPr="00D62D1C">
        <w:t xml:space="preserve">that apply to the </w:t>
      </w:r>
      <w:r w:rsidR="00F80944" w:rsidRPr="00D62D1C">
        <w:t>vessel</w:t>
      </w:r>
      <w:r w:rsidR="00B44B28" w:rsidRPr="00D62D1C">
        <w:t>.</w:t>
      </w:r>
    </w:p>
    <w:p w:rsidR="00436FEB" w:rsidRPr="00D62D1C" w:rsidRDefault="00436FEB" w:rsidP="00436FEB">
      <w:pPr>
        <w:pStyle w:val="LDNote"/>
      </w:pPr>
      <w:r w:rsidRPr="00D62D1C">
        <w:rPr>
          <w:i/>
        </w:rPr>
        <w:t>Note   </w:t>
      </w:r>
      <w:r w:rsidR="00BC385A" w:rsidRPr="00D62D1C">
        <w:t>See A7.</w:t>
      </w:r>
      <w:r w:rsidRPr="00D62D1C">
        <w:t>2 of the Code.</w:t>
      </w:r>
    </w:p>
    <w:p w:rsidR="00BE717C" w:rsidRPr="00E1119D" w:rsidRDefault="005E4BAD" w:rsidP="00BE717C">
      <w:pPr>
        <w:pStyle w:val="LDClause"/>
        <w:keepNext/>
      </w:pPr>
      <w:r w:rsidRPr="00D62D1C">
        <w:tab/>
        <w:t>(</w:t>
      </w:r>
      <w:r w:rsidR="00C43D1C" w:rsidRPr="00D62D1C">
        <w:t>2</w:t>
      </w:r>
      <w:r w:rsidRPr="00D62D1C">
        <w:t>)</w:t>
      </w:r>
      <w:r w:rsidR="00F81C29" w:rsidRPr="00D62D1C">
        <w:tab/>
        <w:t>T</w:t>
      </w:r>
      <w:r w:rsidR="00436FEB" w:rsidRPr="00D62D1C">
        <w:rPr>
          <w:bCs/>
          <w:spacing w:val="-4"/>
        </w:rPr>
        <w:t xml:space="preserve">he </w:t>
      </w:r>
      <w:r w:rsidR="00257545" w:rsidRPr="00D62D1C">
        <w:rPr>
          <w:bCs/>
          <w:spacing w:val="-4"/>
        </w:rPr>
        <w:t xml:space="preserve">master </w:t>
      </w:r>
      <w:r w:rsidR="00310D9D" w:rsidRPr="00D62D1C">
        <w:rPr>
          <w:bCs/>
          <w:spacing w:val="-4"/>
        </w:rPr>
        <w:t xml:space="preserve">of the </w:t>
      </w:r>
      <w:r w:rsidR="00F80944" w:rsidRPr="00D62D1C">
        <w:rPr>
          <w:bCs/>
          <w:spacing w:val="-4"/>
        </w:rPr>
        <w:t>vessel</w:t>
      </w:r>
      <w:r w:rsidR="00310D9D" w:rsidRPr="00D62D1C">
        <w:rPr>
          <w:bCs/>
          <w:spacing w:val="-4"/>
        </w:rPr>
        <w:t xml:space="preserve"> </w:t>
      </w:r>
      <w:r w:rsidR="00257545" w:rsidRPr="00D62D1C">
        <w:rPr>
          <w:bCs/>
          <w:spacing w:val="-4"/>
        </w:rPr>
        <w:t xml:space="preserve">must ensure that the </w:t>
      </w:r>
      <w:r w:rsidR="00436FEB" w:rsidRPr="00D62D1C">
        <w:rPr>
          <w:bCs/>
          <w:spacing w:val="-4"/>
        </w:rPr>
        <w:t xml:space="preserve">calculations used to demonstrate </w:t>
      </w:r>
      <w:r w:rsidR="00057CA2" w:rsidRPr="00D62D1C">
        <w:rPr>
          <w:bCs/>
          <w:spacing w:val="-4"/>
        </w:rPr>
        <w:t>th</w:t>
      </w:r>
      <w:r w:rsidR="003727BE" w:rsidRPr="00D62D1C">
        <w:rPr>
          <w:bCs/>
          <w:spacing w:val="-4"/>
        </w:rPr>
        <w:t xml:space="preserve">at the vessel </w:t>
      </w:r>
      <w:r w:rsidR="00977B70" w:rsidRPr="00D62D1C">
        <w:rPr>
          <w:bCs/>
          <w:spacing w:val="-4"/>
        </w:rPr>
        <w:t>can</w:t>
      </w:r>
      <w:r w:rsidR="006C212F" w:rsidRPr="00D62D1C">
        <w:rPr>
          <w:bCs/>
          <w:spacing w:val="-4"/>
        </w:rPr>
        <w:t xml:space="preserve"> comply, at all times when the vessel carries the grain during any voyage,</w:t>
      </w:r>
      <w:r w:rsidR="00977B70" w:rsidRPr="00D62D1C">
        <w:rPr>
          <w:bCs/>
          <w:spacing w:val="-4"/>
        </w:rPr>
        <w:t xml:space="preserve"> </w:t>
      </w:r>
      <w:r w:rsidR="000226EB" w:rsidRPr="00D62D1C">
        <w:rPr>
          <w:bCs/>
          <w:spacing w:val="-4"/>
        </w:rPr>
        <w:t xml:space="preserve">with the stability requirements </w:t>
      </w:r>
      <w:r w:rsidR="00DD6F36" w:rsidRPr="00D62D1C">
        <w:rPr>
          <w:bCs/>
          <w:spacing w:val="-4"/>
        </w:rPr>
        <w:t xml:space="preserve">mentioned in </w:t>
      </w:r>
      <w:r w:rsidR="006C212F" w:rsidRPr="00D62D1C">
        <w:rPr>
          <w:bCs/>
          <w:spacing w:val="-4"/>
        </w:rPr>
        <w:t xml:space="preserve">subsection (1) </w:t>
      </w:r>
      <w:r w:rsidR="00257545" w:rsidRPr="00D62D1C">
        <w:rPr>
          <w:bCs/>
          <w:spacing w:val="-4"/>
        </w:rPr>
        <w:t>are</w:t>
      </w:r>
      <w:r w:rsidR="004F1FE6" w:rsidRPr="00D62D1C">
        <w:t>:</w:t>
      </w:r>
    </w:p>
    <w:p w:rsidR="007F7A65" w:rsidRPr="00E1119D" w:rsidRDefault="007F7A65" w:rsidP="007F7A65">
      <w:pPr>
        <w:pStyle w:val="LDP1a"/>
      </w:pPr>
      <w:r w:rsidRPr="00E1119D">
        <w:t>(a)</w:t>
      </w:r>
      <w:r w:rsidRPr="00E1119D">
        <w:tab/>
      </w:r>
      <w:r w:rsidR="00ED20CC" w:rsidRPr="00E1119D">
        <w:t xml:space="preserve">completed </w:t>
      </w:r>
      <w:r w:rsidRPr="00E1119D">
        <w:t>before loading or partial discharge; and</w:t>
      </w:r>
    </w:p>
    <w:p w:rsidR="004F1FE6" w:rsidRPr="00E1119D" w:rsidRDefault="004F1FE6" w:rsidP="007F7A65">
      <w:pPr>
        <w:pStyle w:val="LDP1a"/>
      </w:pPr>
      <w:r w:rsidRPr="00E1119D">
        <w:t>(b)</w:t>
      </w:r>
      <w:r w:rsidRPr="00E1119D">
        <w:tab/>
        <w:t xml:space="preserve">included in the approved form; and </w:t>
      </w:r>
    </w:p>
    <w:p w:rsidR="007F7A65" w:rsidRPr="00E1119D" w:rsidRDefault="00575935" w:rsidP="007F7A65">
      <w:pPr>
        <w:pStyle w:val="LDP1a"/>
        <w:rPr>
          <w:spacing w:val="-4"/>
        </w:rPr>
      </w:pPr>
      <w:r w:rsidRPr="00E1119D">
        <w:t>(</w:t>
      </w:r>
      <w:r w:rsidR="004F1FE6" w:rsidRPr="00E1119D">
        <w:t>c</w:t>
      </w:r>
      <w:r w:rsidR="007F7A65" w:rsidRPr="00E1119D">
        <w:t>)</w:t>
      </w:r>
      <w:r w:rsidR="007F7A65" w:rsidRPr="00E1119D">
        <w:tab/>
      </w:r>
      <w:r w:rsidR="00302F53" w:rsidRPr="00E1119D">
        <w:t xml:space="preserve">made </w:t>
      </w:r>
      <w:r w:rsidR="007F7A65" w:rsidRPr="00E1119D">
        <w:t>available to a</w:t>
      </w:r>
      <w:r w:rsidR="00F80944" w:rsidRPr="00E1119D">
        <w:t>n</w:t>
      </w:r>
      <w:r w:rsidR="007F7A65" w:rsidRPr="00E1119D">
        <w:t xml:space="preserve"> </w:t>
      </w:r>
      <w:r w:rsidR="00F80944" w:rsidRPr="00E1119D">
        <w:t>inspector</w:t>
      </w:r>
      <w:r w:rsidR="007F7A65" w:rsidRPr="00E1119D">
        <w:t xml:space="preserve"> on request</w:t>
      </w:r>
      <w:r w:rsidR="007F7A65" w:rsidRPr="00E1119D">
        <w:rPr>
          <w:spacing w:val="-4"/>
        </w:rPr>
        <w:t>.</w:t>
      </w:r>
    </w:p>
    <w:p w:rsidR="00B30391" w:rsidRPr="00D62D1C" w:rsidRDefault="00B30391" w:rsidP="00B30391">
      <w:pPr>
        <w:pStyle w:val="LDpenalty"/>
      </w:pPr>
      <w:r w:rsidRPr="00D62D1C">
        <w:t>Penalty:</w:t>
      </w:r>
      <w:r w:rsidRPr="00D62D1C">
        <w:tab/>
        <w:t>50 penalty units.</w:t>
      </w:r>
    </w:p>
    <w:p w:rsidR="00E43BF1" w:rsidRPr="00D62D1C" w:rsidRDefault="00E43BF1" w:rsidP="00E43BF1">
      <w:pPr>
        <w:pStyle w:val="LDNote"/>
      </w:pPr>
      <w:r w:rsidRPr="00D62D1C">
        <w:rPr>
          <w:i/>
        </w:rPr>
        <w:t xml:space="preserve">Note   </w:t>
      </w:r>
      <w:r w:rsidRPr="00D62D1C">
        <w:t xml:space="preserve">The approved form is available on the AMSA website at </w:t>
      </w:r>
      <w:r w:rsidRPr="00D62D1C">
        <w:rPr>
          <w:u w:val="single"/>
        </w:rPr>
        <w:t>http:www.amsa.gov.au</w:t>
      </w:r>
      <w:r w:rsidRPr="00D62D1C">
        <w:t xml:space="preserve">. See </w:t>
      </w:r>
      <w:r w:rsidRPr="00D62D1C">
        <w:rPr>
          <w:i/>
        </w:rPr>
        <w:t xml:space="preserve">Marine Order 1 (Administration) 2013 </w:t>
      </w:r>
      <w:r w:rsidRPr="00D62D1C">
        <w:t>for information about approved forms</w:t>
      </w:r>
      <w:r w:rsidRPr="00D62D1C">
        <w:rPr>
          <w:i/>
        </w:rPr>
        <w:t xml:space="preserve">. </w:t>
      </w:r>
    </w:p>
    <w:p w:rsidR="00E539B6" w:rsidRPr="00D62D1C" w:rsidRDefault="000521A5" w:rsidP="00DD6F36">
      <w:pPr>
        <w:pStyle w:val="LDClause"/>
      </w:pPr>
      <w:r w:rsidRPr="00D62D1C">
        <w:tab/>
      </w:r>
      <w:r w:rsidR="005E4BAD" w:rsidRPr="00D62D1C">
        <w:t>(</w:t>
      </w:r>
      <w:r w:rsidR="004A0411" w:rsidRPr="00D62D1C">
        <w:t>3</w:t>
      </w:r>
      <w:r w:rsidR="005E4BAD" w:rsidRPr="00D62D1C">
        <w:t>)</w:t>
      </w:r>
      <w:r w:rsidR="00F43B13" w:rsidRPr="00D62D1C">
        <w:tab/>
      </w:r>
      <w:r w:rsidR="004A0411" w:rsidRPr="00D62D1C">
        <w:t>I</w:t>
      </w:r>
      <w:r w:rsidR="00BC385A" w:rsidRPr="00D62D1C">
        <w:t>f a sheltered water exemption applies to the vessel the master of the vessel</w:t>
      </w:r>
      <w:r w:rsidR="00DD6F36" w:rsidRPr="00D62D1C">
        <w:t xml:space="preserve"> may demonstrate that the </w:t>
      </w:r>
      <w:r w:rsidR="00BC385A" w:rsidRPr="00D62D1C">
        <w:t xml:space="preserve">vessel </w:t>
      </w:r>
      <w:r w:rsidR="006C212F" w:rsidRPr="00D62D1C">
        <w:t xml:space="preserve">can </w:t>
      </w:r>
      <w:r w:rsidR="00D64558" w:rsidRPr="00D62D1C">
        <w:t xml:space="preserve">comply with the stability requirements of the exemption instead of </w:t>
      </w:r>
      <w:r w:rsidR="003727BE" w:rsidRPr="00D62D1C">
        <w:t>the stability requirements mentioned in subsection</w:t>
      </w:r>
      <w:r w:rsidR="00BC385A" w:rsidRPr="00D62D1C">
        <w:t> </w:t>
      </w:r>
      <w:r w:rsidR="005E4BAD" w:rsidRPr="00D62D1C">
        <w:t>(</w:t>
      </w:r>
      <w:r w:rsidR="00D06FC8" w:rsidRPr="00D62D1C">
        <w:t>1</w:t>
      </w:r>
      <w:r w:rsidR="003727BE" w:rsidRPr="00D62D1C">
        <w:t>)</w:t>
      </w:r>
      <w:r w:rsidR="00DD6F36" w:rsidRPr="00D62D1C">
        <w:t>.</w:t>
      </w:r>
    </w:p>
    <w:p w:rsidR="004A0411" w:rsidRPr="00D62D1C" w:rsidRDefault="004A0411" w:rsidP="004A0411">
      <w:pPr>
        <w:pStyle w:val="LDClause"/>
      </w:pPr>
      <w:r w:rsidRPr="00D62D1C">
        <w:tab/>
        <w:t>(4)</w:t>
      </w:r>
      <w:r w:rsidRPr="00D62D1C">
        <w:tab/>
        <w:t>An offence against subsection (2) is a strict liability offence.</w:t>
      </w:r>
    </w:p>
    <w:p w:rsidR="004A0411" w:rsidRPr="00D62D1C" w:rsidRDefault="004A0411" w:rsidP="004A0411">
      <w:pPr>
        <w:pStyle w:val="LDClause"/>
        <w:keepNext/>
      </w:pPr>
      <w:r w:rsidRPr="00D62D1C">
        <w:tab/>
        <w:t>(5)</w:t>
      </w:r>
      <w:r w:rsidRPr="00D62D1C">
        <w:tab/>
        <w:t>A person is liable to a civil penalty if the person contravenes subsection (2).</w:t>
      </w:r>
    </w:p>
    <w:p w:rsidR="004A0411" w:rsidRPr="00E1119D" w:rsidRDefault="004A0411" w:rsidP="004A0411">
      <w:pPr>
        <w:pStyle w:val="LDpenalty"/>
      </w:pPr>
      <w:r w:rsidRPr="00D62D1C">
        <w:t>Civil penalty:</w:t>
      </w:r>
      <w:r w:rsidRPr="00D62D1C">
        <w:tab/>
        <w:t>50 penalty units.</w:t>
      </w:r>
    </w:p>
    <w:p w:rsidR="00DD7282" w:rsidRPr="00E1119D" w:rsidRDefault="00AD208E" w:rsidP="00DD7282">
      <w:pPr>
        <w:pStyle w:val="LDClauseHeading"/>
        <w:rPr>
          <w:rStyle w:val="LDNoteChar"/>
        </w:rPr>
      </w:pPr>
      <w:bookmarkStart w:id="40" w:name="_Toc310495406"/>
      <w:bookmarkStart w:id="41" w:name="_Toc448328004"/>
      <w:r w:rsidRPr="00AD208E">
        <w:rPr>
          <w:rStyle w:val="CharSectNo"/>
        </w:rPr>
        <w:t>11</w:t>
      </w:r>
      <w:r w:rsidR="00C8519D" w:rsidRPr="00E1119D">
        <w:rPr>
          <w:rStyle w:val="LDNoteChar"/>
        </w:rPr>
        <w:tab/>
        <w:t>Loading</w:t>
      </w:r>
      <w:r w:rsidR="003757A1" w:rsidRPr="00E1119D">
        <w:rPr>
          <w:rStyle w:val="LDNoteChar"/>
        </w:rPr>
        <w:t xml:space="preserve"> or </w:t>
      </w:r>
      <w:r w:rsidR="00DD7282" w:rsidRPr="00E1119D">
        <w:rPr>
          <w:rStyle w:val="LDNoteChar"/>
        </w:rPr>
        <w:t>unloading plan</w:t>
      </w:r>
      <w:bookmarkEnd w:id="40"/>
      <w:bookmarkEnd w:id="41"/>
    </w:p>
    <w:p w:rsidR="00160A52" w:rsidRPr="00E1119D" w:rsidRDefault="00DD7282" w:rsidP="00160A52">
      <w:pPr>
        <w:pStyle w:val="LDClause"/>
        <w:keepNext/>
      </w:pPr>
      <w:r w:rsidRPr="00E1119D">
        <w:tab/>
      </w:r>
      <w:r w:rsidR="005E4BAD" w:rsidRPr="00E1119D">
        <w:t>(1)</w:t>
      </w:r>
      <w:r w:rsidR="00160A52" w:rsidRPr="00E1119D">
        <w:tab/>
      </w:r>
      <w:r w:rsidR="00EB48E9" w:rsidRPr="00E1119D">
        <w:t xml:space="preserve">The master of a </w:t>
      </w:r>
      <w:r w:rsidR="00F80944" w:rsidRPr="00E1119D">
        <w:t>vessel</w:t>
      </w:r>
      <w:r w:rsidR="00EB48E9" w:rsidRPr="00E1119D">
        <w:t xml:space="preserve"> must ensure that g</w:t>
      </w:r>
      <w:r w:rsidR="00160A52" w:rsidRPr="00E1119D">
        <w:t xml:space="preserve">rain in bulk </w:t>
      </w:r>
      <w:r w:rsidR="00EB48E9" w:rsidRPr="00E1119D">
        <w:t xml:space="preserve">is </w:t>
      </w:r>
      <w:r w:rsidR="00160A52" w:rsidRPr="00E1119D">
        <w:t xml:space="preserve">loaded onto </w:t>
      </w:r>
      <w:r w:rsidR="00EB48E9" w:rsidRPr="00E1119D">
        <w:t>the</w:t>
      </w:r>
      <w:r w:rsidR="00160A52" w:rsidRPr="00E1119D">
        <w:t xml:space="preserve"> </w:t>
      </w:r>
      <w:r w:rsidR="00F80944" w:rsidRPr="00E1119D">
        <w:t>vessel</w:t>
      </w:r>
      <w:r w:rsidR="00160A52" w:rsidRPr="00E1119D">
        <w:t xml:space="preserve"> only if the master and the terminal representative have agreed on a plan for loading that complies with the BLU Code.</w:t>
      </w:r>
    </w:p>
    <w:p w:rsidR="00B30391" w:rsidRPr="00E1119D" w:rsidRDefault="00B30391" w:rsidP="00B30391">
      <w:pPr>
        <w:pStyle w:val="LDpenalty"/>
      </w:pPr>
      <w:r w:rsidRPr="00E1119D">
        <w:t>Penalty:</w:t>
      </w:r>
      <w:r w:rsidRPr="00E1119D">
        <w:tab/>
        <w:t>50 penalty units.</w:t>
      </w:r>
    </w:p>
    <w:p w:rsidR="00BE717C" w:rsidRPr="00E1119D" w:rsidRDefault="005E4BAD" w:rsidP="00160A52">
      <w:pPr>
        <w:pStyle w:val="LDClause"/>
      </w:pPr>
      <w:r w:rsidRPr="00E1119D">
        <w:tab/>
        <w:t>(2)</w:t>
      </w:r>
      <w:r w:rsidR="00160A52" w:rsidRPr="00E1119D">
        <w:tab/>
      </w:r>
      <w:r w:rsidR="00EB48E9" w:rsidRPr="00E1119D">
        <w:t xml:space="preserve">The master of a </w:t>
      </w:r>
      <w:r w:rsidR="00F80944" w:rsidRPr="00E1119D">
        <w:t>vessel</w:t>
      </w:r>
      <w:r w:rsidR="00EB48E9" w:rsidRPr="00E1119D">
        <w:t xml:space="preserve"> must ensure that g</w:t>
      </w:r>
      <w:r w:rsidR="00160A52" w:rsidRPr="00E1119D">
        <w:t xml:space="preserve">rain in bulk </w:t>
      </w:r>
      <w:r w:rsidR="00EB48E9" w:rsidRPr="00E1119D">
        <w:t xml:space="preserve">is </w:t>
      </w:r>
      <w:r w:rsidR="00160A52" w:rsidRPr="00E1119D">
        <w:t xml:space="preserve">unloaded from a </w:t>
      </w:r>
      <w:r w:rsidR="00F80944" w:rsidRPr="00E1119D">
        <w:t>vessel</w:t>
      </w:r>
      <w:r w:rsidR="00160A52" w:rsidRPr="00E1119D">
        <w:t xml:space="preserve"> only if the master and the terminal representative have agreed on a plan for unloading that complies with the BLU Code.</w:t>
      </w:r>
    </w:p>
    <w:p w:rsidR="00B30391" w:rsidRPr="00E1119D" w:rsidRDefault="00B30391" w:rsidP="00B30391">
      <w:pPr>
        <w:pStyle w:val="LDpenalty"/>
      </w:pPr>
      <w:r w:rsidRPr="00E1119D">
        <w:t>Penalty:</w:t>
      </w:r>
      <w:r w:rsidRPr="00E1119D">
        <w:tab/>
        <w:t>50 penalty units.</w:t>
      </w:r>
    </w:p>
    <w:p w:rsidR="00DD7282" w:rsidRPr="00E1119D" w:rsidRDefault="005E4BAD" w:rsidP="00DD7282">
      <w:pPr>
        <w:pStyle w:val="LDClause"/>
      </w:pPr>
      <w:r w:rsidRPr="00E1119D">
        <w:tab/>
        <w:t>(3)</w:t>
      </w:r>
      <w:r w:rsidR="00DD7282" w:rsidRPr="00E1119D">
        <w:tab/>
      </w:r>
      <w:r w:rsidR="00530245" w:rsidRPr="00E1119D">
        <w:t xml:space="preserve">A plan for loading or unloading </w:t>
      </w:r>
      <w:r w:rsidR="00DD7282" w:rsidRPr="00E1119D">
        <w:t xml:space="preserve">and any amendments of it must be lodged with the terminal representative at the port of loading or unloading and a copy kept on board the </w:t>
      </w:r>
      <w:r w:rsidR="00F80944" w:rsidRPr="00E1119D">
        <w:t>vessel</w:t>
      </w:r>
      <w:r w:rsidR="00DD7282" w:rsidRPr="00E1119D">
        <w:t xml:space="preserve"> throughout the voyage.</w:t>
      </w:r>
    </w:p>
    <w:p w:rsidR="00BE717C" w:rsidRPr="00E1119D" w:rsidRDefault="005E4BAD" w:rsidP="00BE717C">
      <w:pPr>
        <w:pStyle w:val="LDClause"/>
        <w:keepNext/>
      </w:pPr>
      <w:r w:rsidRPr="00E1119D">
        <w:tab/>
        <w:t>(4)</w:t>
      </w:r>
      <w:r w:rsidR="00DD7282" w:rsidRPr="00E1119D">
        <w:tab/>
        <w:t>The terminal representative must</w:t>
      </w:r>
      <w:r w:rsidR="00BE717C" w:rsidRPr="00E1119D">
        <w:t>:</w:t>
      </w:r>
    </w:p>
    <w:p w:rsidR="00DD7282" w:rsidRPr="00E1119D" w:rsidRDefault="00DD7282" w:rsidP="00DD7282">
      <w:pPr>
        <w:pStyle w:val="LDP1a"/>
        <w:keepNext/>
      </w:pPr>
      <w:r w:rsidRPr="00E1119D">
        <w:t>(a)</w:t>
      </w:r>
      <w:r w:rsidRPr="00E1119D">
        <w:tab/>
        <w:t>keep the plan and any amendments of it for at least 6 months; and</w:t>
      </w:r>
    </w:p>
    <w:p w:rsidR="00DD7282" w:rsidRPr="00E1119D" w:rsidRDefault="00DD7282" w:rsidP="00DD7282">
      <w:pPr>
        <w:pStyle w:val="LDP1a"/>
        <w:keepNext/>
      </w:pPr>
      <w:r w:rsidRPr="00E1119D">
        <w:t>(b)</w:t>
      </w:r>
      <w:r w:rsidRPr="00E1119D">
        <w:tab/>
        <w:t xml:space="preserve">make the plan available to </w:t>
      </w:r>
      <w:r w:rsidR="00F80944" w:rsidRPr="00E1119D">
        <w:t>the inspector</w:t>
      </w:r>
      <w:r w:rsidRPr="00E1119D">
        <w:t xml:space="preserve"> at the AMSA office at or nearest to the port of loading or unloading on request by </w:t>
      </w:r>
      <w:r w:rsidR="00F80944" w:rsidRPr="00E1119D">
        <w:t>the inspector</w:t>
      </w:r>
      <w:r w:rsidRPr="00E1119D">
        <w:t>.</w:t>
      </w:r>
    </w:p>
    <w:p w:rsidR="00B30391" w:rsidRPr="00E1119D" w:rsidRDefault="00B30391" w:rsidP="00B30391">
      <w:pPr>
        <w:pStyle w:val="LDpenalty"/>
      </w:pPr>
      <w:r w:rsidRPr="00E1119D">
        <w:t>Penalty:</w:t>
      </w:r>
      <w:r w:rsidRPr="00E1119D">
        <w:tab/>
        <w:t>50 penalty units.</w:t>
      </w:r>
    </w:p>
    <w:p w:rsidR="00530245" w:rsidRPr="00E1119D" w:rsidRDefault="00530245" w:rsidP="00530245">
      <w:pPr>
        <w:pStyle w:val="LDNote"/>
      </w:pPr>
      <w:r w:rsidRPr="00E1119D">
        <w:rPr>
          <w:i/>
        </w:rPr>
        <w:t>Note   </w:t>
      </w:r>
      <w:r w:rsidRPr="00E1119D">
        <w:t>The BLU Code refers to any plan mentioned in this section as a ‘loading or unloading plan’.</w:t>
      </w:r>
    </w:p>
    <w:p w:rsidR="00F5175D" w:rsidRPr="00E1119D" w:rsidRDefault="00284116" w:rsidP="00F5175D">
      <w:pPr>
        <w:pStyle w:val="LDClause"/>
      </w:pPr>
      <w:r w:rsidRPr="00E1119D">
        <w:tab/>
        <w:t>(5</w:t>
      </w:r>
      <w:r w:rsidR="00F5175D" w:rsidRPr="00E1119D">
        <w:t>)</w:t>
      </w:r>
      <w:r w:rsidR="00F5175D" w:rsidRPr="00E1119D">
        <w:tab/>
        <w:t>An offence against subsection (1), (2) or (4) is a strict liability offence.</w:t>
      </w:r>
    </w:p>
    <w:p w:rsidR="00F5175D" w:rsidRPr="00E1119D" w:rsidRDefault="00284116" w:rsidP="00F5175D">
      <w:pPr>
        <w:pStyle w:val="LDClause"/>
        <w:keepNext/>
      </w:pPr>
      <w:r w:rsidRPr="00E1119D">
        <w:tab/>
        <w:t>(6</w:t>
      </w:r>
      <w:r w:rsidR="00F5175D" w:rsidRPr="00E1119D">
        <w:t>)</w:t>
      </w:r>
      <w:r w:rsidR="00F5175D" w:rsidRPr="00E1119D">
        <w:tab/>
        <w:t>A person is liable to a civil penalty if the person contravenes subsection (1)</w:t>
      </w:r>
      <w:r w:rsidR="00621897" w:rsidRPr="00E1119D">
        <w:t>, (2) or (4).</w:t>
      </w:r>
    </w:p>
    <w:p w:rsidR="00F5175D" w:rsidRPr="00E1119D" w:rsidRDefault="00F5175D" w:rsidP="00F5175D">
      <w:pPr>
        <w:pStyle w:val="LDpenalty"/>
      </w:pPr>
      <w:r w:rsidRPr="00E1119D">
        <w:t>Civil penalty:</w:t>
      </w:r>
      <w:r w:rsidRPr="00E1119D">
        <w:tab/>
        <w:t>50 penalty units.</w:t>
      </w:r>
    </w:p>
    <w:p w:rsidR="00DD7282" w:rsidRPr="00E1119D" w:rsidRDefault="00AD208E" w:rsidP="00DD7282">
      <w:pPr>
        <w:pStyle w:val="LDClauseHeading"/>
      </w:pPr>
      <w:bookmarkStart w:id="42" w:name="_Toc310495407"/>
      <w:bookmarkStart w:id="43" w:name="_Toc448328005"/>
      <w:r w:rsidRPr="00AD208E">
        <w:rPr>
          <w:rStyle w:val="CharSectNo"/>
        </w:rPr>
        <w:lastRenderedPageBreak/>
        <w:t>12</w:t>
      </w:r>
      <w:r w:rsidR="006728DE" w:rsidRPr="00E1119D">
        <w:rPr>
          <w:rStyle w:val="CharSectNo"/>
        </w:rPr>
        <w:tab/>
      </w:r>
      <w:r w:rsidR="00DD7282" w:rsidRPr="00E1119D">
        <w:t>Loading and unloading to be in accordance with plan</w:t>
      </w:r>
      <w:bookmarkEnd w:id="42"/>
      <w:bookmarkEnd w:id="43"/>
    </w:p>
    <w:p w:rsidR="00DD7282" w:rsidRPr="00E1119D" w:rsidRDefault="00DD7282" w:rsidP="00DD7282">
      <w:pPr>
        <w:pStyle w:val="LDClause"/>
      </w:pPr>
      <w:r w:rsidRPr="00E1119D">
        <w:rPr>
          <w:b/>
        </w:rPr>
        <w:tab/>
      </w:r>
      <w:r w:rsidR="005E4BAD" w:rsidRPr="00E1119D">
        <w:t>(1)</w:t>
      </w:r>
      <w:r w:rsidRPr="00E1119D">
        <w:rPr>
          <w:b/>
        </w:rPr>
        <w:tab/>
      </w:r>
      <w:r w:rsidRPr="00E1119D">
        <w:t>The master</w:t>
      </w:r>
      <w:r w:rsidR="00644704" w:rsidRPr="00E1119D">
        <w:t xml:space="preserve"> of a </w:t>
      </w:r>
      <w:r w:rsidR="00F80944" w:rsidRPr="00E1119D">
        <w:t>vessel</w:t>
      </w:r>
      <w:r w:rsidRPr="00E1119D">
        <w:t xml:space="preserve"> must ensure that, within his or her area of responsibility, </w:t>
      </w:r>
      <w:r w:rsidR="00F80944" w:rsidRPr="00E1119D">
        <w:t>vessel</w:t>
      </w:r>
      <w:r w:rsidR="00644704" w:rsidRPr="00E1119D">
        <w:t xml:space="preserve"> </w:t>
      </w:r>
      <w:r w:rsidRPr="00E1119D">
        <w:t xml:space="preserve">loading and unloading operations are conducted in accordance with the </w:t>
      </w:r>
      <w:r w:rsidRPr="00B413F8">
        <w:t>plan</w:t>
      </w:r>
      <w:r w:rsidR="002C2713" w:rsidRPr="00B413F8">
        <w:t xml:space="preserve"> mentioned in subsection </w:t>
      </w:r>
      <w:r w:rsidR="00F13DA3">
        <w:rPr>
          <w:rStyle w:val="CharSectNo"/>
          <w:noProof/>
        </w:rPr>
        <w:t>11</w:t>
      </w:r>
      <w:r w:rsidR="002C2713" w:rsidRPr="00B413F8">
        <w:t>(1)</w:t>
      </w:r>
      <w:r w:rsidR="00C13F36" w:rsidRPr="00B413F8">
        <w:t xml:space="preserve"> or (2)</w:t>
      </w:r>
      <w:r w:rsidRPr="00B413F8">
        <w:t>.</w:t>
      </w:r>
    </w:p>
    <w:p w:rsidR="00C72055" w:rsidRDefault="00C72055" w:rsidP="00C72055">
      <w:pPr>
        <w:pStyle w:val="LDpenalty"/>
      </w:pPr>
      <w:r w:rsidRPr="00E1119D">
        <w:t>Penalty:</w:t>
      </w:r>
      <w:r w:rsidRPr="00E1119D">
        <w:tab/>
        <w:t>50 penalty units.</w:t>
      </w:r>
    </w:p>
    <w:p w:rsidR="00DD7282" w:rsidRPr="00E1119D" w:rsidRDefault="00DD7282" w:rsidP="00DD7282">
      <w:pPr>
        <w:pStyle w:val="LDClause"/>
      </w:pPr>
      <w:r w:rsidRPr="00E1119D">
        <w:rPr>
          <w:b/>
        </w:rPr>
        <w:tab/>
      </w:r>
      <w:r w:rsidR="005E4BAD" w:rsidRPr="00E1119D">
        <w:t>(2)</w:t>
      </w:r>
      <w:r w:rsidRPr="00E1119D">
        <w:rPr>
          <w:b/>
        </w:rPr>
        <w:tab/>
      </w:r>
      <w:r w:rsidRPr="00E1119D">
        <w:t xml:space="preserve">The terminal representative must ensure that, within his or her area of responsibility, </w:t>
      </w:r>
      <w:r w:rsidR="00F80944" w:rsidRPr="00D62D1C">
        <w:t>vessel</w:t>
      </w:r>
      <w:r w:rsidR="00644704" w:rsidRPr="00D62D1C">
        <w:t xml:space="preserve"> </w:t>
      </w:r>
      <w:r w:rsidRPr="00D62D1C">
        <w:t>loading and unloading operations are conducted in accordance with the plan</w:t>
      </w:r>
      <w:r w:rsidR="00C10D76" w:rsidRPr="00D62D1C">
        <w:t xml:space="preserve"> mentioned in subsection </w:t>
      </w:r>
      <w:r w:rsidR="00F13DA3">
        <w:rPr>
          <w:rStyle w:val="CharSectNo"/>
          <w:noProof/>
        </w:rPr>
        <w:t>11</w:t>
      </w:r>
      <w:r w:rsidR="00C10D76" w:rsidRPr="00D62D1C">
        <w:t>(1) or (2)</w:t>
      </w:r>
      <w:r w:rsidRPr="00D62D1C">
        <w:t>.</w:t>
      </w:r>
    </w:p>
    <w:p w:rsidR="00C72055" w:rsidRPr="00E1119D" w:rsidRDefault="00C72055" w:rsidP="00C72055">
      <w:pPr>
        <w:pStyle w:val="LDpenalty"/>
      </w:pPr>
      <w:r w:rsidRPr="00E1119D">
        <w:t>Penalty:</w:t>
      </w:r>
      <w:r w:rsidRPr="00E1119D">
        <w:tab/>
        <w:t>50 penalty units.</w:t>
      </w:r>
    </w:p>
    <w:p w:rsidR="00292858" w:rsidRPr="00E1119D" w:rsidRDefault="00292858" w:rsidP="00292858">
      <w:pPr>
        <w:pStyle w:val="LDClause"/>
        <w:keepNext/>
      </w:pPr>
      <w:r w:rsidRPr="00E1119D">
        <w:rPr>
          <w:b/>
        </w:rPr>
        <w:tab/>
      </w:r>
      <w:r w:rsidRPr="00E1119D">
        <w:t>(3)</w:t>
      </w:r>
      <w:r w:rsidRPr="00E1119D">
        <w:tab/>
        <w:t>If, during loading or unloading, a limit mentioned in the plan is exceeded, or is likely to be exceeded if the loading or unloading continues:</w:t>
      </w:r>
    </w:p>
    <w:p w:rsidR="00292858" w:rsidRPr="00E1119D" w:rsidRDefault="00292858" w:rsidP="00292858">
      <w:pPr>
        <w:pStyle w:val="LDP1a"/>
      </w:pPr>
      <w:r w:rsidRPr="00E1119D">
        <w:t>(a)</w:t>
      </w:r>
      <w:r w:rsidRPr="00E1119D">
        <w:tab/>
        <w:t>the master may suspend the loading or unloading; and</w:t>
      </w:r>
    </w:p>
    <w:p w:rsidR="00292858" w:rsidRPr="00E1119D" w:rsidRDefault="00292858" w:rsidP="00292858">
      <w:pPr>
        <w:pStyle w:val="LDP1a"/>
      </w:pPr>
      <w:r w:rsidRPr="00E1119D">
        <w:t>(b)</w:t>
      </w:r>
      <w:r w:rsidRPr="00E1119D">
        <w:tab/>
        <w:t>if the master suspends the loading or unloading — the master must tell th</w:t>
      </w:r>
      <w:r w:rsidR="000E0E1C">
        <w:t xml:space="preserve">e person mentioned in subsection </w:t>
      </w:r>
      <w:r w:rsidRPr="00E1119D">
        <w:t xml:space="preserve"> (7) about the suspension.</w:t>
      </w:r>
    </w:p>
    <w:p w:rsidR="00292858" w:rsidRPr="00E1119D" w:rsidRDefault="00292858" w:rsidP="00292858">
      <w:pPr>
        <w:pStyle w:val="LDClause"/>
      </w:pPr>
      <w:r w:rsidRPr="00E1119D">
        <w:tab/>
        <w:t>(4)</w:t>
      </w:r>
      <w:r w:rsidRPr="00E1119D">
        <w:tab/>
        <w:t>If the master suspends loading or unloading at a terminal under subsection (3), the master and the terminal representative at the terminal must ensure that corrective action is taken before the loading or unloading resumes.</w:t>
      </w:r>
    </w:p>
    <w:p w:rsidR="00DD7282" w:rsidRPr="00E1119D" w:rsidRDefault="00DD7282" w:rsidP="00DD7282">
      <w:pPr>
        <w:pStyle w:val="LDClause"/>
      </w:pPr>
      <w:r w:rsidRPr="00E1119D">
        <w:tab/>
      </w:r>
      <w:r w:rsidR="005E4BAD" w:rsidRPr="00E1119D">
        <w:t>(</w:t>
      </w:r>
      <w:r w:rsidR="00B5545D" w:rsidRPr="00E1119D">
        <w:t>5</w:t>
      </w:r>
      <w:r w:rsidR="005E4BAD" w:rsidRPr="00E1119D">
        <w:t>)</w:t>
      </w:r>
      <w:r w:rsidRPr="00E1119D">
        <w:rPr>
          <w:b/>
        </w:rPr>
        <w:tab/>
      </w:r>
      <w:r w:rsidRPr="00E1119D">
        <w:t xml:space="preserve">The master must ensure that, within his or her area of responsibility, </w:t>
      </w:r>
      <w:r w:rsidR="00464C07" w:rsidRPr="00E1119D">
        <w:t>subsection</w:t>
      </w:r>
      <w:r w:rsidR="000B608E" w:rsidRPr="00E1119D">
        <w:t> </w:t>
      </w:r>
      <w:r w:rsidR="005E4BAD" w:rsidRPr="00E1119D">
        <w:t>(</w:t>
      </w:r>
      <w:r w:rsidR="00D06FC8" w:rsidRPr="00E1119D">
        <w:t>4</w:t>
      </w:r>
      <w:r w:rsidR="005E4BAD" w:rsidRPr="00E1119D">
        <w:t>)</w:t>
      </w:r>
      <w:r w:rsidRPr="00E1119D">
        <w:t xml:space="preserve"> is complied with.</w:t>
      </w:r>
    </w:p>
    <w:p w:rsidR="00C72055" w:rsidRPr="00E1119D" w:rsidRDefault="00C72055" w:rsidP="00C72055">
      <w:pPr>
        <w:pStyle w:val="LDpenalty"/>
      </w:pPr>
      <w:r w:rsidRPr="00E1119D">
        <w:t>Penalty:</w:t>
      </w:r>
      <w:r w:rsidRPr="00E1119D">
        <w:tab/>
        <w:t>50 penalty units.</w:t>
      </w:r>
    </w:p>
    <w:p w:rsidR="00DD7282" w:rsidRPr="00E1119D" w:rsidRDefault="005E4BAD" w:rsidP="00DD7282">
      <w:pPr>
        <w:pStyle w:val="LDClause"/>
        <w:keepNext/>
      </w:pPr>
      <w:r w:rsidRPr="00E1119D">
        <w:tab/>
        <w:t>(</w:t>
      </w:r>
      <w:r w:rsidR="00B5545D" w:rsidRPr="00E1119D">
        <w:t>6</w:t>
      </w:r>
      <w:r w:rsidRPr="00E1119D">
        <w:t>)</w:t>
      </w:r>
      <w:r w:rsidR="00DD7282" w:rsidRPr="00E1119D">
        <w:tab/>
        <w:t xml:space="preserve">The terminal representative must ensure that, within his or her area of responsibility, </w:t>
      </w:r>
      <w:r w:rsidR="00464C07" w:rsidRPr="00E1119D">
        <w:t>subsection</w:t>
      </w:r>
      <w:r w:rsidR="00DD7282" w:rsidRPr="00E1119D">
        <w:t xml:space="preserve"> </w:t>
      </w:r>
      <w:r w:rsidRPr="00E1119D">
        <w:t>(</w:t>
      </w:r>
      <w:r w:rsidR="00D06FC8" w:rsidRPr="00E1119D">
        <w:t>4</w:t>
      </w:r>
      <w:r w:rsidRPr="00E1119D">
        <w:t>)</w:t>
      </w:r>
      <w:r w:rsidR="00DD7282" w:rsidRPr="00E1119D">
        <w:t xml:space="preserve"> is complied with.</w:t>
      </w:r>
    </w:p>
    <w:p w:rsidR="00C72055" w:rsidRPr="00E1119D" w:rsidRDefault="00C72055" w:rsidP="00C72055">
      <w:pPr>
        <w:pStyle w:val="LDpenalty"/>
      </w:pPr>
      <w:r w:rsidRPr="00E1119D">
        <w:t>Penalty:</w:t>
      </w:r>
      <w:r w:rsidRPr="00E1119D">
        <w:tab/>
        <w:t>50 penalty units.</w:t>
      </w:r>
    </w:p>
    <w:p w:rsidR="00BE717C" w:rsidRPr="00E1119D" w:rsidRDefault="005E4BAD" w:rsidP="00BE717C">
      <w:pPr>
        <w:pStyle w:val="LDClause"/>
        <w:keepNext/>
      </w:pPr>
      <w:r w:rsidRPr="00E1119D">
        <w:tab/>
        <w:t>(</w:t>
      </w:r>
      <w:r w:rsidR="00D06FC8" w:rsidRPr="00E1119D">
        <w:t>7</w:t>
      </w:r>
      <w:r w:rsidRPr="00E1119D">
        <w:t>)</w:t>
      </w:r>
      <w:r w:rsidRPr="00E1119D">
        <w:tab/>
        <w:t>For subsection (</w:t>
      </w:r>
      <w:r w:rsidR="00D06FC8" w:rsidRPr="00E1119D">
        <w:t>3</w:t>
      </w:r>
      <w:r w:rsidRPr="00E1119D">
        <w:t>)</w:t>
      </w:r>
      <w:r w:rsidR="00AC7E81" w:rsidRPr="00E1119D">
        <w:t>, the person is</w:t>
      </w:r>
      <w:r w:rsidR="00BE717C" w:rsidRPr="00E1119D">
        <w:t>:</w:t>
      </w:r>
    </w:p>
    <w:p w:rsidR="00AC7E81" w:rsidRPr="00E1119D" w:rsidRDefault="00AC7E81" w:rsidP="00AC7E81">
      <w:pPr>
        <w:pStyle w:val="LDP1a"/>
      </w:pPr>
      <w:r w:rsidRPr="00E1119D">
        <w:t>(a)</w:t>
      </w:r>
      <w:r w:rsidRPr="00E1119D">
        <w:tab/>
        <w:t xml:space="preserve">if the port State is Australia — </w:t>
      </w:r>
      <w:r w:rsidR="00F80944" w:rsidRPr="00E1119D">
        <w:t>the inspector</w:t>
      </w:r>
      <w:r w:rsidR="00A10062" w:rsidRPr="00E1119D">
        <w:t xml:space="preserve"> at the AMSA office </w:t>
      </w:r>
      <w:r w:rsidRPr="00E1119D">
        <w:t>at or nearest to the port of loading or unloading; or</w:t>
      </w:r>
    </w:p>
    <w:p w:rsidR="00C2504A" w:rsidRDefault="00AC7E81" w:rsidP="00356786">
      <w:pPr>
        <w:pStyle w:val="LDP1a"/>
      </w:pPr>
      <w:r w:rsidRPr="00E1119D">
        <w:t>(b)</w:t>
      </w:r>
      <w:r w:rsidRPr="00E1119D">
        <w:tab/>
        <w:t xml:space="preserve">in any other </w:t>
      </w:r>
      <w:r w:rsidRPr="00162FB7">
        <w:t>case —</w:t>
      </w:r>
      <w:r w:rsidR="00464C07" w:rsidRPr="00162FB7">
        <w:t xml:space="preserve"> </w:t>
      </w:r>
      <w:r w:rsidR="00D64558" w:rsidRPr="00162FB7">
        <w:t>a person authorised by the competent authority for the port of loading or unloading.</w:t>
      </w:r>
    </w:p>
    <w:p w:rsidR="00147928" w:rsidRPr="00E1119D" w:rsidRDefault="00147928" w:rsidP="00147928">
      <w:pPr>
        <w:pStyle w:val="LDClause"/>
      </w:pPr>
      <w:r w:rsidRPr="00E1119D">
        <w:tab/>
        <w:t>(</w:t>
      </w:r>
      <w:r w:rsidR="00F80944" w:rsidRPr="00E1119D">
        <w:t>8</w:t>
      </w:r>
      <w:r w:rsidRPr="00E1119D">
        <w:t>)</w:t>
      </w:r>
      <w:r w:rsidRPr="00E1119D">
        <w:tab/>
        <w:t>An offence against subsection (1)</w:t>
      </w:r>
      <w:r w:rsidR="00B5545D" w:rsidRPr="00E1119D">
        <w:t xml:space="preserve">, (2), </w:t>
      </w:r>
      <w:r w:rsidRPr="00E1119D">
        <w:t>(5) or (6) is a strict liability offence.</w:t>
      </w:r>
    </w:p>
    <w:p w:rsidR="00147928" w:rsidRPr="00E1119D" w:rsidRDefault="00F80944" w:rsidP="00147928">
      <w:pPr>
        <w:pStyle w:val="LDClause"/>
        <w:keepNext/>
      </w:pPr>
      <w:r w:rsidRPr="00E1119D">
        <w:tab/>
        <w:t>(9</w:t>
      </w:r>
      <w:r w:rsidR="00147928" w:rsidRPr="00E1119D">
        <w:t>)</w:t>
      </w:r>
      <w:r w:rsidR="00147928" w:rsidRPr="00E1119D">
        <w:tab/>
        <w:t>A person is liable to a civil penalty if the person contravenes subsection (1), (2), (5) or (6).</w:t>
      </w:r>
    </w:p>
    <w:p w:rsidR="00147928" w:rsidRPr="00E1119D" w:rsidRDefault="00147928" w:rsidP="00147928">
      <w:pPr>
        <w:pStyle w:val="LDpenalty"/>
      </w:pPr>
      <w:r w:rsidRPr="00E1119D">
        <w:t>Civil penalty:</w:t>
      </w:r>
      <w:r w:rsidRPr="00E1119D">
        <w:tab/>
        <w:t>50 penalty units.</w:t>
      </w:r>
    </w:p>
    <w:p w:rsidR="004B1339" w:rsidRPr="00E1119D" w:rsidRDefault="004B1339" w:rsidP="004B1339">
      <w:pPr>
        <w:pStyle w:val="LDDivision"/>
      </w:pPr>
      <w:bookmarkStart w:id="44" w:name="_Toc310867549"/>
      <w:bookmarkStart w:id="45" w:name="_Toc448328006"/>
      <w:r w:rsidRPr="00E1119D">
        <w:rPr>
          <w:rStyle w:val="CharPartNo"/>
        </w:rPr>
        <w:t>Division</w:t>
      </w:r>
      <w:r w:rsidR="00AC7E81" w:rsidRPr="00E1119D">
        <w:rPr>
          <w:rStyle w:val="CharPartNo"/>
        </w:rPr>
        <w:t xml:space="preserve"> 4</w:t>
      </w:r>
      <w:r w:rsidRPr="00E1119D">
        <w:tab/>
      </w:r>
      <w:r w:rsidR="009B7428" w:rsidRPr="00E1119D">
        <w:rPr>
          <w:rStyle w:val="CharPartText"/>
        </w:rPr>
        <w:t>Notices of intention to load or discharge grain</w:t>
      </w:r>
      <w:bookmarkEnd w:id="44"/>
      <w:bookmarkEnd w:id="45"/>
    </w:p>
    <w:p w:rsidR="00305761" w:rsidRPr="00E1119D" w:rsidRDefault="00AD208E" w:rsidP="008244CE">
      <w:pPr>
        <w:pStyle w:val="LDClauseHeading"/>
      </w:pPr>
      <w:bookmarkStart w:id="46" w:name="_Toc310867550"/>
      <w:bookmarkStart w:id="47" w:name="_Toc448328007"/>
      <w:r w:rsidRPr="00AD208E">
        <w:rPr>
          <w:rStyle w:val="CharSectNo"/>
        </w:rPr>
        <w:t>13</w:t>
      </w:r>
      <w:r w:rsidR="008244CE" w:rsidRPr="00E1119D">
        <w:tab/>
        <w:t>Notice of intention to load grain</w:t>
      </w:r>
      <w:bookmarkEnd w:id="46"/>
      <w:bookmarkEnd w:id="47"/>
    </w:p>
    <w:p w:rsidR="00C10D76" w:rsidRPr="00D62D1C" w:rsidRDefault="0086145A" w:rsidP="00C10D76">
      <w:pPr>
        <w:pStyle w:val="LDClause"/>
        <w:keepNext/>
        <w:rPr>
          <w:i/>
        </w:rPr>
      </w:pPr>
      <w:r w:rsidRPr="00E1119D">
        <w:tab/>
      </w:r>
      <w:r w:rsidRPr="00D62D1C">
        <w:t>(</w:t>
      </w:r>
      <w:r w:rsidR="0020759B" w:rsidRPr="00D62D1C">
        <w:t>1</w:t>
      </w:r>
      <w:r w:rsidRPr="00D62D1C">
        <w:t>)</w:t>
      </w:r>
      <w:r w:rsidR="0020759B" w:rsidRPr="00D62D1C">
        <w:tab/>
        <w:t xml:space="preserve">At least 72 hours before </w:t>
      </w:r>
      <w:r w:rsidR="00374A03" w:rsidRPr="00D62D1C">
        <w:t xml:space="preserve">any intended </w:t>
      </w:r>
      <w:r w:rsidR="00C06B63" w:rsidRPr="00D62D1C">
        <w:t xml:space="preserve">loading of grain </w:t>
      </w:r>
      <w:r w:rsidR="00FB6CF0" w:rsidRPr="00D62D1C">
        <w:t xml:space="preserve">in bulk </w:t>
      </w:r>
      <w:r w:rsidR="0020759B" w:rsidRPr="00D62D1C">
        <w:t xml:space="preserve">on a </w:t>
      </w:r>
      <w:r w:rsidR="00F80944" w:rsidRPr="00D62D1C">
        <w:t>vessel</w:t>
      </w:r>
      <w:r w:rsidR="00C06B63" w:rsidRPr="00D62D1C">
        <w:t xml:space="preserve">, </w:t>
      </w:r>
      <w:r w:rsidR="00576208" w:rsidRPr="00D62D1C">
        <w:t>the master o</w:t>
      </w:r>
      <w:r w:rsidR="00410D56" w:rsidRPr="00D62D1C">
        <w:t xml:space="preserve">f the </w:t>
      </w:r>
      <w:r w:rsidR="00F80944" w:rsidRPr="00D62D1C">
        <w:t>vessel</w:t>
      </w:r>
      <w:r w:rsidR="00410D56" w:rsidRPr="00D62D1C">
        <w:t xml:space="preserve"> </w:t>
      </w:r>
      <w:r w:rsidR="00576208" w:rsidRPr="00D62D1C">
        <w:t>must</w:t>
      </w:r>
      <w:r w:rsidR="003C7E69" w:rsidRPr="00D62D1C">
        <w:t xml:space="preserve"> </w:t>
      </w:r>
      <w:r w:rsidR="00576208" w:rsidRPr="00D62D1C">
        <w:t xml:space="preserve">ensure that </w:t>
      </w:r>
      <w:r w:rsidR="00C06B63" w:rsidRPr="00D62D1C">
        <w:t xml:space="preserve">notice of intention to load grain </w:t>
      </w:r>
      <w:r w:rsidR="00575935" w:rsidRPr="00D62D1C">
        <w:t>i</w:t>
      </w:r>
      <w:r w:rsidR="00C10D76" w:rsidRPr="00D62D1C">
        <w:t xml:space="preserve">s given to AMSA, in the approved form, for </w:t>
      </w:r>
      <w:r w:rsidR="00C06B63" w:rsidRPr="00D62D1C">
        <w:t>each port where grain is to be loaded</w:t>
      </w:r>
      <w:r w:rsidR="00C10D76" w:rsidRPr="00D62D1C">
        <w:t xml:space="preserve">. </w:t>
      </w:r>
    </w:p>
    <w:p w:rsidR="00C10D76" w:rsidRPr="00D62D1C" w:rsidRDefault="00C10D76" w:rsidP="00C10D76">
      <w:pPr>
        <w:pStyle w:val="LDNote"/>
      </w:pPr>
      <w:r w:rsidRPr="00D62D1C">
        <w:rPr>
          <w:i/>
        </w:rPr>
        <w:t xml:space="preserve">Note   </w:t>
      </w:r>
      <w:r w:rsidRPr="00D62D1C">
        <w:t xml:space="preserve">The approved form is available on the AMSA website at </w:t>
      </w:r>
      <w:r w:rsidRPr="00D62D1C">
        <w:rPr>
          <w:u w:val="single"/>
        </w:rPr>
        <w:t>http:www.amsa.gov.au</w:t>
      </w:r>
      <w:r w:rsidRPr="00D62D1C">
        <w:t>.</w:t>
      </w:r>
      <w:r w:rsidRPr="00D62D1C">
        <w:rPr>
          <w:i/>
        </w:rPr>
        <w:t xml:space="preserve"> </w:t>
      </w:r>
      <w:r w:rsidRPr="00D62D1C">
        <w:t xml:space="preserve">See </w:t>
      </w:r>
      <w:r w:rsidRPr="00D62D1C">
        <w:rPr>
          <w:i/>
        </w:rPr>
        <w:t xml:space="preserve">Marine Order 1 (Administration) 2013 </w:t>
      </w:r>
      <w:r w:rsidRPr="00D62D1C">
        <w:t>for information about approved forms</w:t>
      </w:r>
      <w:r w:rsidRPr="00D62D1C">
        <w:rPr>
          <w:i/>
        </w:rPr>
        <w:t xml:space="preserve">. </w:t>
      </w:r>
    </w:p>
    <w:p w:rsidR="00C06B63" w:rsidRPr="00E1119D" w:rsidRDefault="0086145A" w:rsidP="00C06B63">
      <w:pPr>
        <w:pStyle w:val="LDClause"/>
      </w:pPr>
      <w:r w:rsidRPr="00D62D1C">
        <w:tab/>
        <w:t>(</w:t>
      </w:r>
      <w:r w:rsidR="001E277E" w:rsidRPr="00D62D1C">
        <w:t>2</w:t>
      </w:r>
      <w:r w:rsidRPr="00D62D1C">
        <w:t>)</w:t>
      </w:r>
      <w:r w:rsidR="00C06B63" w:rsidRPr="00D62D1C">
        <w:tab/>
        <w:t xml:space="preserve">If there is a significant change </w:t>
      </w:r>
      <w:r w:rsidR="00374A03" w:rsidRPr="00D62D1C">
        <w:t xml:space="preserve">to </w:t>
      </w:r>
      <w:r w:rsidR="00C06B63" w:rsidRPr="00D62D1C">
        <w:t xml:space="preserve">the information </w:t>
      </w:r>
      <w:r w:rsidR="00374A03" w:rsidRPr="00D62D1C">
        <w:t>given in the notice</w:t>
      </w:r>
      <w:r w:rsidR="00C06B63" w:rsidRPr="00D62D1C">
        <w:t xml:space="preserve">, </w:t>
      </w:r>
      <w:r w:rsidR="00374A03" w:rsidRPr="00D62D1C">
        <w:t xml:space="preserve">the master </w:t>
      </w:r>
      <w:r w:rsidR="00260828" w:rsidRPr="00D62D1C">
        <w:t xml:space="preserve">of the </w:t>
      </w:r>
      <w:r w:rsidR="00F80944" w:rsidRPr="00D62D1C">
        <w:t>vessel</w:t>
      </w:r>
      <w:r w:rsidR="00260828" w:rsidRPr="00D62D1C">
        <w:t xml:space="preserve"> must ens</w:t>
      </w:r>
      <w:r w:rsidR="00374A03" w:rsidRPr="00D62D1C">
        <w:t xml:space="preserve">ure that </w:t>
      </w:r>
      <w:r w:rsidR="00C10D76" w:rsidRPr="00D62D1C">
        <w:t>revised information is given to AMSA, in the approved form, as soon as practica</w:t>
      </w:r>
      <w:r w:rsidR="00F50B8C" w:rsidRPr="00D62D1C">
        <w:t>b</w:t>
      </w:r>
      <w:r w:rsidR="00C10D76" w:rsidRPr="00D62D1C">
        <w:t>l</w:t>
      </w:r>
      <w:r w:rsidR="00F50B8C" w:rsidRPr="00D62D1C">
        <w:t>e</w:t>
      </w:r>
      <w:r w:rsidR="00C10D76" w:rsidRPr="00D62D1C">
        <w:t>.</w:t>
      </w:r>
    </w:p>
    <w:p w:rsidR="00C10D76" w:rsidRPr="00D62D1C" w:rsidRDefault="000E7F6D" w:rsidP="001C3853">
      <w:pPr>
        <w:pStyle w:val="LDClause"/>
      </w:pPr>
      <w:r w:rsidRPr="00E1119D">
        <w:rPr>
          <w:bCs/>
        </w:rPr>
        <w:lastRenderedPageBreak/>
        <w:tab/>
      </w:r>
      <w:r w:rsidR="0086145A" w:rsidRPr="00D62D1C">
        <w:rPr>
          <w:bCs/>
        </w:rPr>
        <w:t>(</w:t>
      </w:r>
      <w:r w:rsidR="001E277E" w:rsidRPr="00D62D1C">
        <w:rPr>
          <w:bCs/>
        </w:rPr>
        <w:t>3</w:t>
      </w:r>
      <w:r w:rsidR="0086145A" w:rsidRPr="00D62D1C">
        <w:rPr>
          <w:bCs/>
        </w:rPr>
        <w:t>)</w:t>
      </w:r>
      <w:r w:rsidRPr="00D62D1C">
        <w:rPr>
          <w:bCs/>
        </w:rPr>
        <w:tab/>
        <w:t xml:space="preserve">If requested by the master of the </w:t>
      </w:r>
      <w:r w:rsidR="00F80944" w:rsidRPr="00D62D1C">
        <w:rPr>
          <w:bCs/>
        </w:rPr>
        <w:t>vessel</w:t>
      </w:r>
      <w:r w:rsidRPr="00D62D1C">
        <w:rPr>
          <w:bCs/>
        </w:rPr>
        <w:t xml:space="preserve">, </w:t>
      </w:r>
      <w:r w:rsidR="00F80944" w:rsidRPr="00D62D1C">
        <w:rPr>
          <w:bCs/>
        </w:rPr>
        <w:t>an inspector</w:t>
      </w:r>
      <w:r w:rsidRPr="00D62D1C">
        <w:t xml:space="preserve"> may approve a shorter notification period </w:t>
      </w:r>
      <w:r w:rsidR="009B4C00" w:rsidRPr="00D62D1C">
        <w:t>than</w:t>
      </w:r>
      <w:r w:rsidR="00C10D76" w:rsidRPr="00D62D1C">
        <w:t xml:space="preserve"> </w:t>
      </w:r>
      <w:r w:rsidR="00BE19B6" w:rsidRPr="00D62D1C">
        <w:t xml:space="preserve">is </w:t>
      </w:r>
      <w:r w:rsidR="0086145A" w:rsidRPr="00D62D1C">
        <w:t>mentioned in subsection (</w:t>
      </w:r>
      <w:r w:rsidR="00AC2A1B" w:rsidRPr="00D62D1C">
        <w:t>1</w:t>
      </w:r>
      <w:r w:rsidR="0086145A" w:rsidRPr="00D62D1C">
        <w:t>)</w:t>
      </w:r>
      <w:r w:rsidR="00BE19B6" w:rsidRPr="00D62D1C">
        <w:t xml:space="preserve"> for giving the notice mentioned in that subsection</w:t>
      </w:r>
      <w:r w:rsidR="00C10D76" w:rsidRPr="00D62D1C">
        <w:t>.</w:t>
      </w:r>
    </w:p>
    <w:p w:rsidR="008C0A15" w:rsidRPr="00D62D1C" w:rsidRDefault="00C10D76" w:rsidP="001C3853">
      <w:pPr>
        <w:pStyle w:val="LDClause"/>
      </w:pPr>
      <w:r w:rsidRPr="00D62D1C">
        <w:tab/>
      </w:r>
      <w:r w:rsidR="0086145A" w:rsidRPr="00D62D1C">
        <w:t>(</w:t>
      </w:r>
      <w:r w:rsidR="001E277E" w:rsidRPr="00D62D1C">
        <w:t>4</w:t>
      </w:r>
      <w:r w:rsidR="0086145A" w:rsidRPr="00D62D1C">
        <w:t>)</w:t>
      </w:r>
      <w:r w:rsidR="008C0A15" w:rsidRPr="00D62D1C">
        <w:tab/>
        <w:t xml:space="preserve">If </w:t>
      </w:r>
      <w:r w:rsidR="00F80944" w:rsidRPr="00D62D1C">
        <w:t>an inspector</w:t>
      </w:r>
      <w:r w:rsidR="008C0A15" w:rsidRPr="00D62D1C">
        <w:t xml:space="preserve"> requests further information about the stability calculation for the </w:t>
      </w:r>
      <w:r w:rsidR="00A8768F" w:rsidRPr="00D62D1C">
        <w:t xml:space="preserve">intended </w:t>
      </w:r>
      <w:r w:rsidR="008C0A15" w:rsidRPr="00D62D1C">
        <w:t xml:space="preserve">loading of </w:t>
      </w:r>
      <w:r w:rsidR="00F06C2E" w:rsidRPr="00D62D1C">
        <w:t xml:space="preserve">grain in bulk on </w:t>
      </w:r>
      <w:r w:rsidR="008C0A15" w:rsidRPr="00D62D1C">
        <w:t xml:space="preserve">the </w:t>
      </w:r>
      <w:r w:rsidR="00891909" w:rsidRPr="00D62D1C">
        <w:t>vessel</w:t>
      </w:r>
      <w:r w:rsidR="008C0A15" w:rsidRPr="00D62D1C">
        <w:t>, the master must provide the information requested</w:t>
      </w:r>
      <w:r w:rsidR="004F1FE6" w:rsidRPr="00D62D1C">
        <w:t xml:space="preserve"> in the approved form</w:t>
      </w:r>
      <w:r w:rsidR="008C0A15" w:rsidRPr="00D62D1C">
        <w:t>.</w:t>
      </w:r>
    </w:p>
    <w:p w:rsidR="00F06C2E" w:rsidRPr="00D62D1C" w:rsidRDefault="0086145A" w:rsidP="004F1FE6">
      <w:pPr>
        <w:pStyle w:val="LDNote"/>
      </w:pPr>
      <w:r w:rsidRPr="00D62D1C">
        <w:rPr>
          <w:i/>
        </w:rPr>
        <w:t>Note   </w:t>
      </w:r>
      <w:r w:rsidR="004F1FE6" w:rsidRPr="00D62D1C">
        <w:t xml:space="preserve">See </w:t>
      </w:r>
      <w:r w:rsidR="006737ED" w:rsidRPr="00D62D1C">
        <w:rPr>
          <w:i/>
        </w:rPr>
        <w:t>Marine Order 1 (Administration)</w:t>
      </w:r>
      <w:r w:rsidRPr="00D62D1C">
        <w:rPr>
          <w:i/>
        </w:rPr>
        <w:t xml:space="preserve"> </w:t>
      </w:r>
      <w:r w:rsidR="00251411" w:rsidRPr="00D62D1C">
        <w:rPr>
          <w:i/>
        </w:rPr>
        <w:t>2013</w:t>
      </w:r>
      <w:r w:rsidR="000226EB" w:rsidRPr="00D62D1C">
        <w:rPr>
          <w:i/>
        </w:rPr>
        <w:t xml:space="preserve"> </w:t>
      </w:r>
      <w:r w:rsidR="000226EB" w:rsidRPr="00D62D1C">
        <w:t>for information about approved forms</w:t>
      </w:r>
      <w:r w:rsidR="006737ED" w:rsidRPr="00D62D1C">
        <w:rPr>
          <w:i/>
        </w:rPr>
        <w:t xml:space="preserve">. </w:t>
      </w:r>
      <w:r w:rsidR="006737ED" w:rsidRPr="00D62D1C">
        <w:t>Th</w:t>
      </w:r>
      <w:r w:rsidR="00961699" w:rsidRPr="00D62D1C">
        <w:t xml:space="preserve">e </w:t>
      </w:r>
      <w:r w:rsidR="006737ED" w:rsidRPr="00D62D1C">
        <w:t xml:space="preserve">form is available on the AMSA website at </w:t>
      </w:r>
      <w:r w:rsidR="006737ED" w:rsidRPr="00D62D1C">
        <w:rPr>
          <w:u w:val="single"/>
        </w:rPr>
        <w:t>http://www.amsa.gov.au</w:t>
      </w:r>
      <w:r w:rsidR="006737ED" w:rsidRPr="00D62D1C">
        <w:t>.</w:t>
      </w:r>
    </w:p>
    <w:p w:rsidR="00621B02" w:rsidRPr="00D62D1C" w:rsidRDefault="00AD208E" w:rsidP="00621B02">
      <w:pPr>
        <w:pStyle w:val="LDClauseHeading"/>
      </w:pPr>
      <w:bookmarkStart w:id="48" w:name="_Toc310867551"/>
      <w:bookmarkStart w:id="49" w:name="_Toc448328008"/>
      <w:r w:rsidRPr="00AD208E">
        <w:rPr>
          <w:rStyle w:val="CharSectNo"/>
        </w:rPr>
        <w:t>14</w:t>
      </w:r>
      <w:r w:rsidR="00621B02" w:rsidRPr="00D62D1C">
        <w:tab/>
      </w:r>
      <w:r w:rsidR="00C2024B" w:rsidRPr="00D62D1C">
        <w:t>L</w:t>
      </w:r>
      <w:r w:rsidR="00621B02" w:rsidRPr="00D62D1C">
        <w:t>oading of grain</w:t>
      </w:r>
      <w:r w:rsidR="00C2024B" w:rsidRPr="00D62D1C">
        <w:t xml:space="preserve"> — responsibilities of master</w:t>
      </w:r>
      <w:bookmarkEnd w:id="48"/>
      <w:bookmarkEnd w:id="49"/>
    </w:p>
    <w:p w:rsidR="00BE717C" w:rsidRPr="00D62D1C" w:rsidRDefault="00C2024B" w:rsidP="00BE717C">
      <w:pPr>
        <w:pStyle w:val="LDClause"/>
        <w:keepNext/>
      </w:pPr>
      <w:r w:rsidRPr="00D62D1C">
        <w:rPr>
          <w:b/>
          <w:bCs/>
        </w:rPr>
        <w:tab/>
      </w:r>
      <w:r w:rsidR="006E4B0E" w:rsidRPr="00D62D1C">
        <w:rPr>
          <w:bCs/>
        </w:rPr>
        <w:t>(1)</w:t>
      </w:r>
      <w:r w:rsidR="006E4B0E" w:rsidRPr="00D62D1C">
        <w:rPr>
          <w:bCs/>
        </w:rPr>
        <w:tab/>
      </w:r>
      <w:r w:rsidRPr="00D62D1C">
        <w:rPr>
          <w:bCs/>
        </w:rPr>
        <w:t>T</w:t>
      </w:r>
      <w:r w:rsidR="0007607E" w:rsidRPr="00D62D1C">
        <w:t xml:space="preserve">he master </w:t>
      </w:r>
      <w:r w:rsidR="00621B02" w:rsidRPr="00D62D1C">
        <w:t xml:space="preserve">of a </w:t>
      </w:r>
      <w:r w:rsidR="00891909" w:rsidRPr="00D62D1C">
        <w:t>vessel</w:t>
      </w:r>
      <w:r w:rsidR="00621B02" w:rsidRPr="00D62D1C">
        <w:t xml:space="preserve"> must not permit gr</w:t>
      </w:r>
      <w:r w:rsidR="00FB6CF0" w:rsidRPr="00D62D1C">
        <w:t xml:space="preserve">ain to be loaded on the </w:t>
      </w:r>
      <w:r w:rsidR="00891909" w:rsidRPr="00D62D1C">
        <w:t>vessel</w:t>
      </w:r>
      <w:r w:rsidR="00FB6CF0" w:rsidRPr="00D62D1C">
        <w:t xml:space="preserve"> if</w:t>
      </w:r>
      <w:r w:rsidR="00BE717C" w:rsidRPr="00D62D1C">
        <w:t>:</w:t>
      </w:r>
    </w:p>
    <w:p w:rsidR="00621B02" w:rsidRPr="00E1119D" w:rsidRDefault="00C657D0" w:rsidP="008C0A15">
      <w:pPr>
        <w:pStyle w:val="LDP1a"/>
        <w:numPr>
          <w:ilvl w:val="0"/>
          <w:numId w:val="35"/>
        </w:numPr>
      </w:pPr>
      <w:r w:rsidRPr="00D62D1C">
        <w:t xml:space="preserve">the </w:t>
      </w:r>
      <w:r w:rsidR="00621B02" w:rsidRPr="00D62D1C">
        <w:t xml:space="preserve">notice </w:t>
      </w:r>
      <w:r w:rsidR="00577A6E" w:rsidRPr="00D62D1C">
        <w:t>required under s</w:t>
      </w:r>
      <w:r w:rsidRPr="00D62D1C">
        <w:t>ubs</w:t>
      </w:r>
      <w:r w:rsidR="00E271E2" w:rsidRPr="00D62D1C">
        <w:t xml:space="preserve">ection </w:t>
      </w:r>
      <w:r w:rsidR="00F13DA3">
        <w:rPr>
          <w:rStyle w:val="CharSectNo"/>
          <w:noProof/>
        </w:rPr>
        <w:t>13</w:t>
      </w:r>
      <w:r w:rsidRPr="00D62D1C">
        <w:t>(1)</w:t>
      </w:r>
      <w:r w:rsidR="00577A6E" w:rsidRPr="00D62D1C">
        <w:t xml:space="preserve"> has</w:t>
      </w:r>
      <w:r w:rsidR="00577A6E" w:rsidRPr="00E1119D">
        <w:t xml:space="preserve"> not been given</w:t>
      </w:r>
      <w:r w:rsidR="00621B02" w:rsidRPr="00E1119D">
        <w:t>; or</w:t>
      </w:r>
    </w:p>
    <w:p w:rsidR="00BE717C" w:rsidRPr="00E1119D" w:rsidRDefault="008C0A15" w:rsidP="008C0A15">
      <w:pPr>
        <w:pStyle w:val="LDP1a"/>
        <w:numPr>
          <w:ilvl w:val="0"/>
          <w:numId w:val="35"/>
        </w:numPr>
      </w:pPr>
      <w:r w:rsidRPr="00E1119D">
        <w:t>stability calculation info</w:t>
      </w:r>
      <w:r w:rsidR="00A8768F" w:rsidRPr="00E1119D">
        <w:t xml:space="preserve">rmation requested </w:t>
      </w:r>
      <w:r w:rsidRPr="00E1119D">
        <w:t>under subsection</w:t>
      </w:r>
      <w:r w:rsidR="00F06C2E" w:rsidRPr="00E1119D">
        <w:t> </w:t>
      </w:r>
      <w:r w:rsidR="00F13DA3">
        <w:rPr>
          <w:rStyle w:val="CharSectNo"/>
          <w:noProof/>
        </w:rPr>
        <w:t>13</w:t>
      </w:r>
      <w:r w:rsidR="0086145A" w:rsidRPr="00E1119D">
        <w:t>(</w:t>
      </w:r>
      <w:r w:rsidRPr="00E1119D">
        <w:t>4</w:t>
      </w:r>
      <w:r w:rsidR="0086145A" w:rsidRPr="00E1119D">
        <w:t>)</w:t>
      </w:r>
      <w:r w:rsidRPr="00E1119D">
        <w:t xml:space="preserve"> has not been given; or</w:t>
      </w:r>
    </w:p>
    <w:p w:rsidR="00A10062" w:rsidRPr="00E1119D" w:rsidRDefault="00621B02" w:rsidP="00C2024B">
      <w:pPr>
        <w:pStyle w:val="LDP1a"/>
      </w:pPr>
      <w:r w:rsidRPr="00E1119D">
        <w:t>(</w:t>
      </w:r>
      <w:r w:rsidR="008C0A15" w:rsidRPr="00E1119D">
        <w:t>c</w:t>
      </w:r>
      <w:r w:rsidRPr="00E1119D">
        <w:t>)</w:t>
      </w:r>
      <w:r w:rsidRPr="00E1119D">
        <w:tab/>
      </w:r>
      <w:r w:rsidR="00F80944" w:rsidRPr="00E1119D">
        <w:t>an inspector</w:t>
      </w:r>
      <w:r w:rsidRPr="00E1119D">
        <w:t xml:space="preserve"> has </w:t>
      </w:r>
      <w:r w:rsidR="00473C0D" w:rsidRPr="00E1119D">
        <w:t xml:space="preserve">told </w:t>
      </w:r>
      <w:r w:rsidRPr="00E1119D">
        <w:t>the master</w:t>
      </w:r>
      <w:r w:rsidR="0007607E" w:rsidRPr="00E1119D">
        <w:t xml:space="preserve"> </w:t>
      </w:r>
      <w:r w:rsidRPr="00E1119D">
        <w:t xml:space="preserve">that an inspection of the </w:t>
      </w:r>
      <w:r w:rsidR="00891909" w:rsidRPr="00E1119D">
        <w:t>vessel</w:t>
      </w:r>
      <w:r w:rsidRPr="00E1119D">
        <w:t xml:space="preserve"> is required</w:t>
      </w:r>
      <w:r w:rsidR="00473C0D" w:rsidRPr="00E1119D">
        <w:t xml:space="preserve"> and </w:t>
      </w:r>
      <w:r w:rsidR="00AE2BCF" w:rsidRPr="00E1119D">
        <w:t xml:space="preserve">this </w:t>
      </w:r>
      <w:r w:rsidR="00473C0D" w:rsidRPr="00E1119D">
        <w:t>has not yet occurred</w:t>
      </w:r>
      <w:r w:rsidR="00A10062" w:rsidRPr="00E1119D">
        <w:t>; or</w:t>
      </w:r>
    </w:p>
    <w:p w:rsidR="00621B02" w:rsidRPr="00E1119D" w:rsidRDefault="00A10062" w:rsidP="00C2024B">
      <w:pPr>
        <w:pStyle w:val="LDP1a"/>
      </w:pPr>
      <w:r w:rsidRPr="00E1119D">
        <w:t>(</w:t>
      </w:r>
      <w:r w:rsidR="008C0A15" w:rsidRPr="00E1119D">
        <w:t>d</w:t>
      </w:r>
      <w:r w:rsidRPr="00E1119D">
        <w:t>)</w:t>
      </w:r>
      <w:r w:rsidRPr="00E1119D">
        <w:tab/>
      </w:r>
      <w:r w:rsidR="00F80944" w:rsidRPr="00E1119D">
        <w:t>an inspector</w:t>
      </w:r>
      <w:r w:rsidRPr="00E1119D">
        <w:t xml:space="preserve"> has conducted an inspection </w:t>
      </w:r>
      <w:r w:rsidR="009555F1" w:rsidRPr="00E1119D">
        <w:t>and has not given approval after the inspection for the grain to be loaded</w:t>
      </w:r>
      <w:r w:rsidR="008C0A15" w:rsidRPr="00E1119D">
        <w:t>.</w:t>
      </w:r>
    </w:p>
    <w:p w:rsidR="000434B0" w:rsidRPr="00E1119D" w:rsidRDefault="000434B0" w:rsidP="000434B0">
      <w:pPr>
        <w:pStyle w:val="LDpenalty"/>
      </w:pPr>
      <w:r w:rsidRPr="00E1119D">
        <w:t>Penalty:</w:t>
      </w:r>
      <w:r w:rsidRPr="00E1119D">
        <w:tab/>
        <w:t>50 penalty units.</w:t>
      </w:r>
    </w:p>
    <w:p w:rsidR="006E4B0E" w:rsidRPr="00E1119D" w:rsidRDefault="006E4B0E" w:rsidP="006E4B0E">
      <w:pPr>
        <w:pStyle w:val="LDClause"/>
      </w:pPr>
      <w:r w:rsidRPr="00E1119D">
        <w:tab/>
        <w:t>(2)</w:t>
      </w:r>
      <w:r w:rsidRPr="00E1119D">
        <w:tab/>
        <w:t>An offence against subsection (1) is a strict liability offence.</w:t>
      </w:r>
    </w:p>
    <w:p w:rsidR="006E4B0E" w:rsidRPr="00E1119D" w:rsidRDefault="006E4B0E" w:rsidP="006E4B0E">
      <w:pPr>
        <w:pStyle w:val="LDClause"/>
        <w:keepNext/>
      </w:pPr>
      <w:r w:rsidRPr="00E1119D">
        <w:tab/>
        <w:t>(3)</w:t>
      </w:r>
      <w:r w:rsidRPr="00E1119D">
        <w:tab/>
        <w:t>A person is liable to a civil penalty if the person contravenes subsection (1).</w:t>
      </w:r>
    </w:p>
    <w:p w:rsidR="006E4B0E" w:rsidRPr="00E1119D" w:rsidRDefault="006E4B0E" w:rsidP="006E4B0E">
      <w:pPr>
        <w:pStyle w:val="LDpenalty"/>
      </w:pPr>
      <w:r w:rsidRPr="00E1119D">
        <w:t>Civil penalty:</w:t>
      </w:r>
      <w:r w:rsidRPr="00E1119D">
        <w:tab/>
        <w:t>50 penalty units.</w:t>
      </w:r>
    </w:p>
    <w:p w:rsidR="00C06B63" w:rsidRPr="00E1119D" w:rsidRDefault="00AD208E" w:rsidP="00D4112D">
      <w:pPr>
        <w:pStyle w:val="LDClauseHeading"/>
      </w:pPr>
      <w:bookmarkStart w:id="50" w:name="_Toc310867552"/>
      <w:bookmarkStart w:id="51" w:name="_Toc448328009"/>
      <w:r w:rsidRPr="00AD208E">
        <w:rPr>
          <w:rStyle w:val="CharSectNo"/>
        </w:rPr>
        <w:t>15</w:t>
      </w:r>
      <w:r w:rsidR="00D4112D" w:rsidRPr="00CB10E4">
        <w:tab/>
      </w:r>
      <w:r w:rsidR="00D4112D" w:rsidRPr="00E1119D">
        <w:t>Notice of p</w:t>
      </w:r>
      <w:r w:rsidR="00C06B63" w:rsidRPr="00E1119D">
        <w:t>artial discharge of grain</w:t>
      </w:r>
      <w:bookmarkEnd w:id="50"/>
      <w:bookmarkEnd w:id="51"/>
    </w:p>
    <w:p w:rsidR="000226EB" w:rsidRPr="00D62D1C" w:rsidRDefault="00AC7E81" w:rsidP="000226EB">
      <w:pPr>
        <w:pStyle w:val="LDClause"/>
        <w:keepNext/>
      </w:pPr>
      <w:r w:rsidRPr="00E1119D">
        <w:rPr>
          <w:bCs/>
        </w:rPr>
        <w:tab/>
      </w:r>
      <w:r w:rsidR="0089777A" w:rsidRPr="00E1119D">
        <w:rPr>
          <w:bCs/>
        </w:rPr>
        <w:t>(</w:t>
      </w:r>
      <w:r w:rsidR="00D4112D" w:rsidRPr="00E1119D">
        <w:rPr>
          <w:bCs/>
        </w:rPr>
        <w:t>1</w:t>
      </w:r>
      <w:r w:rsidR="0089777A" w:rsidRPr="00E1119D">
        <w:rPr>
          <w:bCs/>
        </w:rPr>
        <w:t>)</w:t>
      </w:r>
      <w:r w:rsidR="00D4112D" w:rsidRPr="00E1119D">
        <w:rPr>
          <w:bCs/>
        </w:rPr>
        <w:tab/>
      </w:r>
      <w:r w:rsidR="00621B02" w:rsidRPr="00E1119D">
        <w:rPr>
          <w:bCs/>
        </w:rPr>
        <w:t xml:space="preserve">If a cargo of grain </w:t>
      </w:r>
      <w:r w:rsidR="00FB6CF0" w:rsidRPr="00E1119D">
        <w:rPr>
          <w:bCs/>
        </w:rPr>
        <w:t xml:space="preserve">in </w:t>
      </w:r>
      <w:r w:rsidR="00FB6CF0" w:rsidRPr="00D62D1C">
        <w:rPr>
          <w:bCs/>
        </w:rPr>
        <w:t xml:space="preserve">bulk </w:t>
      </w:r>
      <w:r w:rsidR="00621B02" w:rsidRPr="00D62D1C">
        <w:rPr>
          <w:bCs/>
        </w:rPr>
        <w:t>is to be partially discharged at an Australian port</w:t>
      </w:r>
      <w:r w:rsidR="00550BD5" w:rsidRPr="00D62D1C">
        <w:rPr>
          <w:bCs/>
        </w:rPr>
        <w:t xml:space="preserve"> from a </w:t>
      </w:r>
      <w:r w:rsidR="00891909" w:rsidRPr="00D62D1C">
        <w:rPr>
          <w:bCs/>
        </w:rPr>
        <w:t>vessel</w:t>
      </w:r>
      <w:r w:rsidR="00621B02" w:rsidRPr="00D62D1C">
        <w:rPr>
          <w:bCs/>
        </w:rPr>
        <w:t xml:space="preserve">, </w:t>
      </w:r>
      <w:r w:rsidR="00410D56" w:rsidRPr="00D62D1C">
        <w:t xml:space="preserve">the master </w:t>
      </w:r>
      <w:r w:rsidR="00503EFA" w:rsidRPr="00D62D1C">
        <w:t xml:space="preserve">of the </w:t>
      </w:r>
      <w:r w:rsidR="00891909" w:rsidRPr="00D62D1C">
        <w:t>vessel</w:t>
      </w:r>
      <w:r w:rsidR="00503EFA" w:rsidRPr="00D62D1C">
        <w:t xml:space="preserve"> must</w:t>
      </w:r>
      <w:r w:rsidR="003E1546" w:rsidRPr="00D62D1C">
        <w:t xml:space="preserve"> </w:t>
      </w:r>
      <w:r w:rsidR="00503EFA" w:rsidRPr="00D62D1C">
        <w:t xml:space="preserve">ensure that </w:t>
      </w:r>
      <w:r w:rsidR="000226EB" w:rsidRPr="00D62D1C">
        <w:t>notice of the i</w:t>
      </w:r>
      <w:r w:rsidR="00503EFA" w:rsidRPr="00D62D1C">
        <w:t>ntention</w:t>
      </w:r>
      <w:r w:rsidR="000226EB" w:rsidRPr="00D62D1C">
        <w:t xml:space="preserve"> to </w:t>
      </w:r>
      <w:r w:rsidR="009B37B3" w:rsidRPr="00D62D1C">
        <w:t xml:space="preserve">partially </w:t>
      </w:r>
      <w:r w:rsidR="00503EFA" w:rsidRPr="00D62D1C">
        <w:t xml:space="preserve">discharge grain </w:t>
      </w:r>
      <w:r w:rsidR="00816C9A" w:rsidRPr="00D62D1C">
        <w:t>i</w:t>
      </w:r>
      <w:r w:rsidR="000226EB" w:rsidRPr="00D62D1C">
        <w:t xml:space="preserve">s given to AMSA, in the approved form, for </w:t>
      </w:r>
      <w:r w:rsidR="00621B02" w:rsidRPr="00D62D1C">
        <w:t>each port where grain is to be discharged</w:t>
      </w:r>
      <w:r w:rsidR="00503EFA" w:rsidRPr="00D62D1C">
        <w:t>,</w:t>
      </w:r>
      <w:r w:rsidR="00621B02" w:rsidRPr="00D62D1C">
        <w:t xml:space="preserve"> </w:t>
      </w:r>
      <w:r w:rsidR="00C06B63" w:rsidRPr="00D62D1C">
        <w:t xml:space="preserve">at least 24 hours </w:t>
      </w:r>
      <w:r w:rsidR="00621B02" w:rsidRPr="00D62D1C">
        <w:t xml:space="preserve">before the </w:t>
      </w:r>
      <w:r w:rsidR="00C06B63" w:rsidRPr="00D62D1C">
        <w:t xml:space="preserve">anticipated time of </w:t>
      </w:r>
      <w:r w:rsidR="00FB6CF0" w:rsidRPr="00D62D1C">
        <w:t xml:space="preserve">arrival at </w:t>
      </w:r>
      <w:r w:rsidR="00C06B63" w:rsidRPr="00D62D1C">
        <w:t>th</w:t>
      </w:r>
      <w:r w:rsidR="001722D5" w:rsidRPr="00D62D1C">
        <w:t>e</w:t>
      </w:r>
      <w:r w:rsidR="00C06B63" w:rsidRPr="00D62D1C">
        <w:t xml:space="preserve"> port</w:t>
      </w:r>
      <w:r w:rsidR="000226EB" w:rsidRPr="00D62D1C">
        <w:t>.</w:t>
      </w:r>
    </w:p>
    <w:p w:rsidR="00621B02" w:rsidRPr="00D62D1C" w:rsidRDefault="00431C71" w:rsidP="00621B02">
      <w:pPr>
        <w:pStyle w:val="LDClause"/>
      </w:pPr>
      <w:r w:rsidRPr="00D62D1C">
        <w:tab/>
      </w:r>
      <w:r w:rsidR="0089777A" w:rsidRPr="00D62D1C">
        <w:t>(2)</w:t>
      </w:r>
      <w:r w:rsidR="00621B02" w:rsidRPr="00D62D1C">
        <w:tab/>
        <w:t xml:space="preserve">If there is a significant change </w:t>
      </w:r>
      <w:r w:rsidR="00503EFA" w:rsidRPr="00D62D1C">
        <w:t>to</w:t>
      </w:r>
      <w:r w:rsidR="00621B02" w:rsidRPr="00D62D1C">
        <w:t xml:space="preserve"> the information </w:t>
      </w:r>
      <w:r w:rsidR="001B5392" w:rsidRPr="00D62D1C">
        <w:t xml:space="preserve">given in the approved form used to give the notice, </w:t>
      </w:r>
      <w:r w:rsidR="00410D56" w:rsidRPr="00D62D1C">
        <w:t xml:space="preserve">the master </w:t>
      </w:r>
      <w:r w:rsidR="00503EFA" w:rsidRPr="00D62D1C">
        <w:t xml:space="preserve">of the </w:t>
      </w:r>
      <w:r w:rsidR="00891909" w:rsidRPr="00D62D1C">
        <w:t>vessel</w:t>
      </w:r>
      <w:r w:rsidR="00503EFA" w:rsidRPr="00D62D1C">
        <w:t xml:space="preserve"> must </w:t>
      </w:r>
      <w:r w:rsidR="001B5392" w:rsidRPr="00D62D1C">
        <w:t xml:space="preserve">ensure that </w:t>
      </w:r>
      <w:r w:rsidR="00260828" w:rsidRPr="00D62D1C">
        <w:t xml:space="preserve">revised information </w:t>
      </w:r>
      <w:r w:rsidR="00503EFA" w:rsidRPr="00D62D1C">
        <w:t xml:space="preserve">is </w:t>
      </w:r>
      <w:r w:rsidR="00C10D76" w:rsidRPr="00D62D1C">
        <w:t xml:space="preserve">given </w:t>
      </w:r>
      <w:r w:rsidR="00784D38" w:rsidRPr="00D62D1C">
        <w:t xml:space="preserve">to AMSA, </w:t>
      </w:r>
      <w:r w:rsidR="00C10D76" w:rsidRPr="00D62D1C">
        <w:t>in the approved form</w:t>
      </w:r>
      <w:r w:rsidR="00784D38" w:rsidRPr="00D62D1C">
        <w:t>, as soon as practic</w:t>
      </w:r>
      <w:r w:rsidR="000A5376" w:rsidRPr="00D62D1C">
        <w:t>able.</w:t>
      </w:r>
      <w:r w:rsidR="00C10D76" w:rsidRPr="00D62D1C">
        <w:t xml:space="preserve"> </w:t>
      </w:r>
    </w:p>
    <w:p w:rsidR="000E7F6D" w:rsidRPr="00D62D1C" w:rsidRDefault="000E7F6D" w:rsidP="000E7F6D">
      <w:pPr>
        <w:pStyle w:val="LDClause"/>
      </w:pPr>
      <w:r w:rsidRPr="00D62D1C">
        <w:rPr>
          <w:bCs/>
        </w:rPr>
        <w:tab/>
      </w:r>
      <w:r w:rsidR="0089777A" w:rsidRPr="00D62D1C">
        <w:rPr>
          <w:bCs/>
        </w:rPr>
        <w:t>(3)</w:t>
      </w:r>
      <w:r w:rsidRPr="00D62D1C">
        <w:rPr>
          <w:bCs/>
        </w:rPr>
        <w:tab/>
        <w:t xml:space="preserve">If requested by the master of the </w:t>
      </w:r>
      <w:r w:rsidR="00F80944" w:rsidRPr="00D62D1C">
        <w:rPr>
          <w:bCs/>
        </w:rPr>
        <w:t>vessel</w:t>
      </w:r>
      <w:r w:rsidRPr="00D62D1C">
        <w:rPr>
          <w:bCs/>
        </w:rPr>
        <w:t xml:space="preserve">, </w:t>
      </w:r>
      <w:r w:rsidR="00F80944" w:rsidRPr="00D62D1C">
        <w:rPr>
          <w:bCs/>
        </w:rPr>
        <w:t>an inspector</w:t>
      </w:r>
      <w:r w:rsidRPr="00D62D1C">
        <w:t xml:space="preserve"> may approve a shorter notification period </w:t>
      </w:r>
      <w:r w:rsidR="00AC2A1B" w:rsidRPr="00D62D1C">
        <w:t xml:space="preserve">than </w:t>
      </w:r>
      <w:r w:rsidR="009B4C00" w:rsidRPr="00D62D1C">
        <w:t xml:space="preserve">is </w:t>
      </w:r>
      <w:r w:rsidR="00AC2A1B" w:rsidRPr="00D62D1C">
        <w:t>mentione</w:t>
      </w:r>
      <w:r w:rsidR="0089777A" w:rsidRPr="00D62D1C">
        <w:t>d in subsection (</w:t>
      </w:r>
      <w:r w:rsidR="00AC2A1B" w:rsidRPr="00D62D1C">
        <w:t>1</w:t>
      </w:r>
      <w:r w:rsidR="0089777A" w:rsidRPr="00D62D1C">
        <w:t>)</w:t>
      </w:r>
      <w:r w:rsidR="00AC2A1B" w:rsidRPr="00D62D1C">
        <w:t xml:space="preserve"> </w:t>
      </w:r>
      <w:r w:rsidRPr="00D62D1C">
        <w:t xml:space="preserve">for </w:t>
      </w:r>
      <w:r w:rsidR="00C10D76" w:rsidRPr="00D62D1C">
        <w:t xml:space="preserve">giving the notice mentioned in that subsection. </w:t>
      </w:r>
    </w:p>
    <w:p w:rsidR="00F06C2E" w:rsidRPr="00D62D1C" w:rsidRDefault="0089777A" w:rsidP="00F06C2E">
      <w:pPr>
        <w:pStyle w:val="LDClause"/>
      </w:pPr>
      <w:r w:rsidRPr="00D62D1C">
        <w:tab/>
        <w:t>(4)</w:t>
      </w:r>
      <w:r w:rsidR="00F06C2E" w:rsidRPr="00D62D1C">
        <w:tab/>
        <w:t xml:space="preserve">If </w:t>
      </w:r>
      <w:r w:rsidR="00F80944" w:rsidRPr="00D62D1C">
        <w:t>an inspector</w:t>
      </w:r>
      <w:r w:rsidR="00F06C2E" w:rsidRPr="00D62D1C">
        <w:t xml:space="preserve"> requests further information about the stability calculation for the proposed partial discharge of grain in bulk from th</w:t>
      </w:r>
      <w:r w:rsidR="00816C9A" w:rsidRPr="00D62D1C">
        <w:t xml:space="preserve">e </w:t>
      </w:r>
      <w:r w:rsidR="00F80944" w:rsidRPr="00D62D1C">
        <w:t>vessel</w:t>
      </w:r>
      <w:r w:rsidR="00816C9A" w:rsidRPr="00D62D1C">
        <w:t xml:space="preserve">, the master must provide </w:t>
      </w:r>
      <w:r w:rsidR="00F06C2E" w:rsidRPr="00D62D1C">
        <w:t>the information requested</w:t>
      </w:r>
      <w:r w:rsidR="00816C9A" w:rsidRPr="00D62D1C">
        <w:t xml:space="preserve"> in the approved form</w:t>
      </w:r>
      <w:r w:rsidR="00F06C2E" w:rsidRPr="00D62D1C">
        <w:t>.</w:t>
      </w:r>
    </w:p>
    <w:p w:rsidR="006737ED" w:rsidRDefault="00816C9A" w:rsidP="001E277E">
      <w:pPr>
        <w:pStyle w:val="LDNote"/>
      </w:pPr>
      <w:r w:rsidRPr="00D62D1C">
        <w:rPr>
          <w:i/>
        </w:rPr>
        <w:t xml:space="preserve">Note   </w:t>
      </w:r>
      <w:r w:rsidR="00E43BF1" w:rsidRPr="00D62D1C">
        <w:t xml:space="preserve">The approved forms are available on the AMSA website at </w:t>
      </w:r>
      <w:r w:rsidR="00E43BF1" w:rsidRPr="00D62D1C">
        <w:rPr>
          <w:u w:val="single"/>
        </w:rPr>
        <w:t>http:www.amsa.gov.au</w:t>
      </w:r>
      <w:r w:rsidR="00E43BF1" w:rsidRPr="00D62D1C">
        <w:t xml:space="preserve">. </w:t>
      </w:r>
      <w:r w:rsidRPr="00D62D1C">
        <w:t xml:space="preserve">See </w:t>
      </w:r>
      <w:r w:rsidR="006737ED" w:rsidRPr="00D62D1C">
        <w:rPr>
          <w:i/>
        </w:rPr>
        <w:t>Marine Order 1 (Administration)</w:t>
      </w:r>
      <w:r w:rsidR="00961699" w:rsidRPr="00D62D1C">
        <w:rPr>
          <w:i/>
        </w:rPr>
        <w:t xml:space="preserve"> </w:t>
      </w:r>
      <w:r w:rsidR="00251411" w:rsidRPr="00D62D1C">
        <w:rPr>
          <w:i/>
        </w:rPr>
        <w:t>2013</w:t>
      </w:r>
      <w:r w:rsidR="0089777A" w:rsidRPr="00D62D1C">
        <w:rPr>
          <w:i/>
        </w:rPr>
        <w:t xml:space="preserve"> </w:t>
      </w:r>
      <w:r w:rsidR="00961699" w:rsidRPr="00D62D1C">
        <w:t>for information about approved forms</w:t>
      </w:r>
      <w:r w:rsidR="006737ED" w:rsidRPr="00D62D1C">
        <w:rPr>
          <w:i/>
        </w:rPr>
        <w:t>.</w:t>
      </w:r>
    </w:p>
    <w:p w:rsidR="00BE717C" w:rsidRPr="00E1119D" w:rsidRDefault="0082595E" w:rsidP="0082595E">
      <w:pPr>
        <w:pStyle w:val="LDClauseHeading"/>
      </w:pPr>
      <w:bookmarkStart w:id="52" w:name="_Toc310867553"/>
      <w:bookmarkStart w:id="53" w:name="_Toc448328010"/>
      <w:r>
        <w:t>16</w:t>
      </w:r>
      <w:r w:rsidRPr="001915EE">
        <w:tab/>
      </w:r>
      <w:r>
        <w:t>Partial discharge of grain — responsibilities of master</w:t>
      </w:r>
      <w:bookmarkEnd w:id="52"/>
      <w:bookmarkEnd w:id="53"/>
    </w:p>
    <w:p w:rsidR="00BE717C" w:rsidRPr="00D62D1C" w:rsidRDefault="00D4112D" w:rsidP="00BE717C">
      <w:pPr>
        <w:pStyle w:val="LDClause"/>
        <w:keepNext/>
      </w:pPr>
      <w:r w:rsidRPr="00E1119D">
        <w:tab/>
      </w:r>
      <w:r w:rsidR="006E4B0E" w:rsidRPr="00E1119D">
        <w:t>(1</w:t>
      </w:r>
      <w:r w:rsidR="006E4B0E" w:rsidRPr="00D62D1C">
        <w:t>)</w:t>
      </w:r>
      <w:r w:rsidR="006E4B0E" w:rsidRPr="00D62D1C">
        <w:tab/>
      </w:r>
      <w:r w:rsidRPr="00D62D1C">
        <w:t>T</w:t>
      </w:r>
      <w:r w:rsidR="00C06B63" w:rsidRPr="00D62D1C">
        <w:t xml:space="preserve">he master of a </w:t>
      </w:r>
      <w:r w:rsidR="00F80944" w:rsidRPr="00D62D1C">
        <w:t>vessel</w:t>
      </w:r>
      <w:r w:rsidR="00C06B63" w:rsidRPr="00D62D1C">
        <w:t xml:space="preserve"> must not take the </w:t>
      </w:r>
      <w:r w:rsidR="00F80944" w:rsidRPr="00D62D1C">
        <w:t>vessel</w:t>
      </w:r>
      <w:r w:rsidR="00C06B63" w:rsidRPr="00D62D1C">
        <w:t xml:space="preserve"> to sea </w:t>
      </w:r>
      <w:r w:rsidR="00C2024B" w:rsidRPr="00D62D1C">
        <w:t>following partial discharge of grain</w:t>
      </w:r>
      <w:r w:rsidR="00550BD5" w:rsidRPr="00D62D1C">
        <w:t xml:space="preserve"> from the </w:t>
      </w:r>
      <w:r w:rsidR="00F80944" w:rsidRPr="00D62D1C">
        <w:t>vessel</w:t>
      </w:r>
      <w:r w:rsidR="00550BD5" w:rsidRPr="00D62D1C">
        <w:t xml:space="preserve"> </w:t>
      </w:r>
      <w:r w:rsidR="00C06B63" w:rsidRPr="00D62D1C">
        <w:t>if</w:t>
      </w:r>
      <w:r w:rsidR="00BE717C" w:rsidRPr="00D62D1C">
        <w:t>:</w:t>
      </w:r>
    </w:p>
    <w:p w:rsidR="00C06B63" w:rsidRPr="00D62D1C" w:rsidRDefault="001B5392" w:rsidP="00F06C2E">
      <w:pPr>
        <w:pStyle w:val="LDP1a"/>
        <w:numPr>
          <w:ilvl w:val="0"/>
          <w:numId w:val="36"/>
        </w:numPr>
      </w:pPr>
      <w:r w:rsidRPr="00D62D1C">
        <w:t xml:space="preserve">the </w:t>
      </w:r>
      <w:r w:rsidR="00C06B63" w:rsidRPr="00D62D1C">
        <w:t xml:space="preserve">notice </w:t>
      </w:r>
      <w:r w:rsidR="00577A6E" w:rsidRPr="00D62D1C">
        <w:t>requir</w:t>
      </w:r>
      <w:r w:rsidR="0089777A" w:rsidRPr="00D62D1C">
        <w:t xml:space="preserve">ed under subsection </w:t>
      </w:r>
      <w:r w:rsidR="00F13DA3">
        <w:rPr>
          <w:rStyle w:val="CharSectNo"/>
          <w:noProof/>
        </w:rPr>
        <w:t>15</w:t>
      </w:r>
      <w:r w:rsidR="0089777A" w:rsidRPr="00D62D1C">
        <w:t>(</w:t>
      </w:r>
      <w:r w:rsidR="00644704" w:rsidRPr="00D62D1C">
        <w:t>1</w:t>
      </w:r>
      <w:r w:rsidR="0089777A" w:rsidRPr="00D62D1C">
        <w:t>)</w:t>
      </w:r>
      <w:r w:rsidR="00C657D0" w:rsidRPr="00D62D1C">
        <w:t xml:space="preserve"> or (2) </w:t>
      </w:r>
      <w:r w:rsidR="00577A6E" w:rsidRPr="00D62D1C">
        <w:t>has not been given</w:t>
      </w:r>
      <w:r w:rsidR="00C06B63" w:rsidRPr="00D62D1C">
        <w:t>; or</w:t>
      </w:r>
    </w:p>
    <w:p w:rsidR="00BE717C" w:rsidRPr="00D62D1C" w:rsidRDefault="00F06C2E" w:rsidP="00F06C2E">
      <w:pPr>
        <w:pStyle w:val="LDP1a"/>
        <w:numPr>
          <w:ilvl w:val="0"/>
          <w:numId w:val="36"/>
        </w:numPr>
      </w:pPr>
      <w:r w:rsidRPr="00D62D1C">
        <w:t>stability calculation info</w:t>
      </w:r>
      <w:r w:rsidR="00A8768F" w:rsidRPr="00D62D1C">
        <w:t>rmati</w:t>
      </w:r>
      <w:r w:rsidR="00C3405C" w:rsidRPr="00D62D1C">
        <w:t>on requested under subsection </w:t>
      </w:r>
      <w:r w:rsidR="00F13DA3">
        <w:rPr>
          <w:rStyle w:val="CharSectNo"/>
          <w:noProof/>
        </w:rPr>
        <w:t>15</w:t>
      </w:r>
      <w:r w:rsidR="0089777A" w:rsidRPr="00D62D1C">
        <w:t>(</w:t>
      </w:r>
      <w:r w:rsidRPr="00D62D1C">
        <w:t>4</w:t>
      </w:r>
      <w:r w:rsidR="0089777A" w:rsidRPr="00D62D1C">
        <w:t>)</w:t>
      </w:r>
      <w:r w:rsidRPr="00D62D1C">
        <w:t xml:space="preserve"> has not been given; or</w:t>
      </w:r>
    </w:p>
    <w:p w:rsidR="009555F1" w:rsidRPr="00E1119D" w:rsidRDefault="00F80944" w:rsidP="00F06C2E">
      <w:pPr>
        <w:pStyle w:val="LDP1a"/>
        <w:numPr>
          <w:ilvl w:val="0"/>
          <w:numId w:val="36"/>
        </w:numPr>
      </w:pPr>
      <w:r w:rsidRPr="00E1119D">
        <w:lastRenderedPageBreak/>
        <w:t>an inspector</w:t>
      </w:r>
      <w:r w:rsidR="009555F1" w:rsidRPr="00E1119D">
        <w:t xml:space="preserve"> has told the master that an inspection of the </w:t>
      </w:r>
      <w:r w:rsidRPr="00E1119D">
        <w:t>vessel</w:t>
      </w:r>
      <w:r w:rsidR="009555F1" w:rsidRPr="00E1119D">
        <w:t xml:space="preserve"> is required and this has not yet occurred; or</w:t>
      </w:r>
    </w:p>
    <w:p w:rsidR="00FB6CF0" w:rsidRPr="00E1119D" w:rsidRDefault="00A8768F" w:rsidP="00B41784">
      <w:pPr>
        <w:pStyle w:val="LDP1a"/>
      </w:pPr>
      <w:r w:rsidRPr="00E1119D">
        <w:t>(d</w:t>
      </w:r>
      <w:r w:rsidR="00C06B63" w:rsidRPr="00E1119D">
        <w:t>)</w:t>
      </w:r>
      <w:r w:rsidR="00C06B63" w:rsidRPr="00E1119D">
        <w:tab/>
      </w:r>
      <w:r w:rsidR="00F80944" w:rsidRPr="00E1119D">
        <w:t>an inspector</w:t>
      </w:r>
      <w:r w:rsidR="00C06B63" w:rsidRPr="00E1119D">
        <w:t xml:space="preserve"> has </w:t>
      </w:r>
      <w:r w:rsidR="009555F1" w:rsidRPr="00E1119D">
        <w:t xml:space="preserve">conducted an inspection of the </w:t>
      </w:r>
      <w:r w:rsidR="00F80944" w:rsidRPr="00E1119D">
        <w:t>vessel</w:t>
      </w:r>
      <w:r w:rsidR="009555F1" w:rsidRPr="00E1119D">
        <w:t xml:space="preserve"> and has not given approval after the inspection for the </w:t>
      </w:r>
      <w:r w:rsidR="00F80944" w:rsidRPr="00E1119D">
        <w:t>vessel</w:t>
      </w:r>
      <w:r w:rsidR="009555F1" w:rsidRPr="00E1119D">
        <w:t xml:space="preserve"> to go to sea.</w:t>
      </w:r>
    </w:p>
    <w:p w:rsidR="001722D5" w:rsidRPr="00E1119D" w:rsidRDefault="001722D5" w:rsidP="001722D5">
      <w:pPr>
        <w:pStyle w:val="LDpenalty"/>
      </w:pPr>
      <w:r w:rsidRPr="00E1119D">
        <w:t>Penalty:</w:t>
      </w:r>
      <w:r w:rsidRPr="00E1119D">
        <w:tab/>
        <w:t>50 penalty units.</w:t>
      </w:r>
    </w:p>
    <w:p w:rsidR="006E4B0E" w:rsidRPr="00E1119D" w:rsidRDefault="006E4B0E" w:rsidP="006E4B0E">
      <w:pPr>
        <w:pStyle w:val="LDClause"/>
      </w:pPr>
      <w:r w:rsidRPr="00E1119D">
        <w:tab/>
        <w:t>(2)</w:t>
      </w:r>
      <w:r w:rsidRPr="00E1119D">
        <w:tab/>
        <w:t>An offence against subsection (1) is a strict liability offence.</w:t>
      </w:r>
    </w:p>
    <w:p w:rsidR="006E4B0E" w:rsidRPr="00E1119D" w:rsidRDefault="006E4B0E" w:rsidP="006E4B0E">
      <w:pPr>
        <w:pStyle w:val="LDClause"/>
        <w:keepNext/>
      </w:pPr>
      <w:r w:rsidRPr="00E1119D">
        <w:tab/>
        <w:t>(3)</w:t>
      </w:r>
      <w:r w:rsidRPr="00E1119D">
        <w:tab/>
        <w:t>A person is liable to a civil penalty if the person contravenes subsection (1).</w:t>
      </w:r>
    </w:p>
    <w:p w:rsidR="006E4B0E" w:rsidRPr="00E1119D" w:rsidRDefault="006E4B0E" w:rsidP="006E4B0E">
      <w:pPr>
        <w:pStyle w:val="LDpenalty"/>
      </w:pPr>
      <w:r w:rsidRPr="00E1119D">
        <w:t>Civil penalty:</w:t>
      </w:r>
      <w:r w:rsidRPr="00E1119D">
        <w:tab/>
        <w:t>50 penalty units.</w:t>
      </w:r>
    </w:p>
    <w:p w:rsidR="00AC7E81" w:rsidRPr="0068749D" w:rsidRDefault="0082595E" w:rsidP="0082595E">
      <w:pPr>
        <w:pStyle w:val="LDDivision"/>
      </w:pPr>
      <w:bookmarkStart w:id="54" w:name="_Toc280562280"/>
      <w:bookmarkStart w:id="55" w:name="_Toc292805517"/>
      <w:bookmarkStart w:id="56" w:name="_Toc437267959"/>
      <w:bookmarkStart w:id="57" w:name="_Toc310867544"/>
      <w:bookmarkStart w:id="58" w:name="_Toc448328011"/>
      <w:bookmarkStart w:id="59" w:name="_Toc310867555"/>
      <w:r w:rsidRPr="001915EE">
        <w:rPr>
          <w:rStyle w:val="CharPartNo"/>
        </w:rPr>
        <w:t xml:space="preserve">Division </w:t>
      </w:r>
      <w:r>
        <w:rPr>
          <w:rStyle w:val="CharPartNo"/>
        </w:rPr>
        <w:t>5</w:t>
      </w:r>
      <w:r w:rsidRPr="001915EE">
        <w:tab/>
      </w:r>
      <w:bookmarkEnd w:id="54"/>
      <w:bookmarkEnd w:id="55"/>
      <w:r>
        <w:t>Fumigation requirements</w:t>
      </w:r>
      <w:bookmarkEnd w:id="56"/>
      <w:bookmarkEnd w:id="57"/>
      <w:bookmarkEnd w:id="58"/>
    </w:p>
    <w:p w:rsidR="007C1AFF" w:rsidRPr="00E1119D" w:rsidRDefault="007C1AFF" w:rsidP="007C1AFF">
      <w:pPr>
        <w:pStyle w:val="LDClauseHeading"/>
      </w:pPr>
      <w:bookmarkStart w:id="60" w:name="_Toc448328012"/>
      <w:bookmarkStart w:id="61" w:name="_Toc310867545"/>
      <w:r>
        <w:rPr>
          <w:rStyle w:val="CharSectNo"/>
        </w:rPr>
        <w:t>17</w:t>
      </w:r>
      <w:r w:rsidRPr="001915EE">
        <w:tab/>
      </w:r>
      <w:r>
        <w:t>Notice of intended fumigation of cargo holds in port</w:t>
      </w:r>
      <w:bookmarkEnd w:id="60"/>
      <w:bookmarkEnd w:id="61"/>
    </w:p>
    <w:p w:rsidR="00BE717C" w:rsidRPr="00E1119D" w:rsidRDefault="00AC7E81" w:rsidP="00BE717C">
      <w:pPr>
        <w:pStyle w:val="LDClause"/>
        <w:keepNext/>
      </w:pPr>
      <w:r w:rsidRPr="00E1119D">
        <w:tab/>
      </w:r>
      <w:r w:rsidRPr="00E1119D">
        <w:tab/>
        <w:t xml:space="preserve">If the master of a </w:t>
      </w:r>
      <w:r w:rsidR="00F80944" w:rsidRPr="00E1119D">
        <w:t>vessel</w:t>
      </w:r>
      <w:r w:rsidRPr="00E1119D">
        <w:t xml:space="preserve"> that carries or is to carry grain in bulk intends to arrange for fumigation of a cargo </w:t>
      </w:r>
      <w:r w:rsidR="001F69A7" w:rsidRPr="00E1119D">
        <w:t>space</w:t>
      </w:r>
      <w:r w:rsidRPr="00E1119D">
        <w:t xml:space="preserve"> of the </w:t>
      </w:r>
      <w:r w:rsidR="00F80944" w:rsidRPr="00E1119D">
        <w:t>vessel</w:t>
      </w:r>
      <w:r w:rsidRPr="00E1119D">
        <w:t xml:space="preserve"> when the </w:t>
      </w:r>
      <w:r w:rsidR="00F80944" w:rsidRPr="00E1119D">
        <w:t>vessel</w:t>
      </w:r>
      <w:r w:rsidRPr="00E1119D">
        <w:t xml:space="preserve"> is in port, the master must, within 72 hours before arriving in the port, give to AMSA the following information</w:t>
      </w:r>
      <w:r w:rsidR="001E40A1" w:rsidRPr="00E1119D">
        <w:t xml:space="preserve"> in writing</w:t>
      </w:r>
      <w:r w:rsidR="00BE717C" w:rsidRPr="00E1119D">
        <w:t>:</w:t>
      </w:r>
    </w:p>
    <w:p w:rsidR="00AC7E81" w:rsidRPr="00E1119D" w:rsidRDefault="00AC7E81" w:rsidP="00E86AFA">
      <w:pPr>
        <w:pStyle w:val="LDP1a"/>
        <w:rPr>
          <w:rFonts w:ascii="Arial" w:hAnsi="Arial" w:cs="Arial"/>
          <w:sz w:val="20"/>
          <w:szCs w:val="20"/>
        </w:rPr>
      </w:pPr>
      <w:r w:rsidRPr="00E1119D">
        <w:t>(a)</w:t>
      </w:r>
      <w:r w:rsidRPr="00E1119D">
        <w:tab/>
        <w:t xml:space="preserve">the </w:t>
      </w:r>
      <w:r w:rsidR="00F80944" w:rsidRPr="00E1119D">
        <w:t>vessel</w:t>
      </w:r>
      <w:r w:rsidRPr="00E1119D">
        <w:t>’s name;</w:t>
      </w:r>
    </w:p>
    <w:p w:rsidR="00AC7E81" w:rsidRPr="00E1119D" w:rsidRDefault="00AC7E81" w:rsidP="00E86AFA">
      <w:pPr>
        <w:pStyle w:val="LDP1a"/>
        <w:rPr>
          <w:rFonts w:ascii="Arial" w:hAnsi="Arial" w:cs="Arial"/>
          <w:sz w:val="20"/>
          <w:szCs w:val="20"/>
        </w:rPr>
      </w:pPr>
      <w:r w:rsidRPr="00E1119D">
        <w:t>(b)</w:t>
      </w:r>
      <w:r w:rsidRPr="00E1119D">
        <w:tab/>
        <w:t xml:space="preserve">the </w:t>
      </w:r>
      <w:r w:rsidR="00F80944" w:rsidRPr="00E1119D">
        <w:t>vessel</w:t>
      </w:r>
      <w:r w:rsidRPr="00E1119D">
        <w:t>’s IMO number;</w:t>
      </w:r>
    </w:p>
    <w:p w:rsidR="00AC7E81" w:rsidRPr="00E1119D" w:rsidRDefault="00AC7E81" w:rsidP="00E86AFA">
      <w:pPr>
        <w:pStyle w:val="LDP1a"/>
        <w:rPr>
          <w:rFonts w:ascii="Arial" w:hAnsi="Arial" w:cs="Arial"/>
          <w:sz w:val="20"/>
          <w:szCs w:val="20"/>
        </w:rPr>
      </w:pPr>
      <w:r w:rsidRPr="00E1119D">
        <w:t>(c)</w:t>
      </w:r>
      <w:r w:rsidRPr="00E1119D">
        <w:tab/>
        <w:t xml:space="preserve">the year the </w:t>
      </w:r>
      <w:r w:rsidR="00F80944" w:rsidRPr="00E1119D">
        <w:t>vessel</w:t>
      </w:r>
      <w:r w:rsidRPr="00E1119D">
        <w:t>’s keel was laid;</w:t>
      </w:r>
    </w:p>
    <w:p w:rsidR="00AC7E81" w:rsidRPr="00E1119D" w:rsidRDefault="00AC7E81" w:rsidP="00E86AFA">
      <w:pPr>
        <w:pStyle w:val="LDP1a"/>
        <w:rPr>
          <w:rFonts w:ascii="Arial" w:hAnsi="Arial" w:cs="Arial"/>
          <w:sz w:val="20"/>
          <w:szCs w:val="20"/>
        </w:rPr>
      </w:pPr>
      <w:r w:rsidRPr="00E1119D">
        <w:t>(d)</w:t>
      </w:r>
      <w:r w:rsidRPr="00E1119D">
        <w:tab/>
        <w:t xml:space="preserve">the country whose flag the </w:t>
      </w:r>
      <w:r w:rsidR="00F80944" w:rsidRPr="00E1119D">
        <w:t>vessel</w:t>
      </w:r>
      <w:r w:rsidRPr="00E1119D">
        <w:t xml:space="preserve"> is entitled to fly;</w:t>
      </w:r>
    </w:p>
    <w:p w:rsidR="00AC7E81" w:rsidRPr="00E1119D" w:rsidRDefault="00AC7E81" w:rsidP="00E86AFA">
      <w:pPr>
        <w:pStyle w:val="LDP1a"/>
      </w:pPr>
      <w:r w:rsidRPr="00E1119D">
        <w:t>(e)</w:t>
      </w:r>
      <w:r w:rsidRPr="00E1119D">
        <w:tab/>
        <w:t xml:space="preserve">the name of the </w:t>
      </w:r>
      <w:r w:rsidR="00F80944" w:rsidRPr="00E1119D">
        <w:t>vessel</w:t>
      </w:r>
      <w:r w:rsidRPr="00E1119D">
        <w:t>’s agent;</w:t>
      </w:r>
    </w:p>
    <w:p w:rsidR="00AC7E81" w:rsidRPr="00E1119D" w:rsidRDefault="00AC7E81" w:rsidP="00E86AFA">
      <w:pPr>
        <w:pStyle w:val="LDP1a"/>
        <w:rPr>
          <w:rFonts w:ascii="Arial" w:hAnsi="Arial" w:cs="Arial"/>
          <w:sz w:val="20"/>
          <w:szCs w:val="20"/>
        </w:rPr>
      </w:pPr>
      <w:r w:rsidRPr="00E1119D">
        <w:t>(f)</w:t>
      </w:r>
      <w:r w:rsidRPr="00E1119D">
        <w:tab/>
        <w:t>the name and contact details of the fumigator;</w:t>
      </w:r>
    </w:p>
    <w:p w:rsidR="00AC7E81" w:rsidRPr="00E1119D" w:rsidRDefault="00AC7E81" w:rsidP="00E86AFA">
      <w:pPr>
        <w:pStyle w:val="LDP1a"/>
        <w:rPr>
          <w:rFonts w:ascii="Arial" w:hAnsi="Arial" w:cs="Arial"/>
          <w:sz w:val="20"/>
          <w:szCs w:val="20"/>
        </w:rPr>
      </w:pPr>
      <w:r w:rsidRPr="00E1119D">
        <w:t>(g)</w:t>
      </w:r>
      <w:r w:rsidRPr="00E1119D">
        <w:tab/>
        <w:t xml:space="preserve">when the </w:t>
      </w:r>
      <w:r w:rsidR="00F80944" w:rsidRPr="00E1119D">
        <w:t>vessel</w:t>
      </w:r>
      <w:r w:rsidRPr="00E1119D">
        <w:t xml:space="preserve"> is expected to berth in, and depart from, the port;</w:t>
      </w:r>
    </w:p>
    <w:p w:rsidR="009B4C00" w:rsidRPr="00E1119D" w:rsidRDefault="00AC7E81" w:rsidP="009B4C00">
      <w:pPr>
        <w:pStyle w:val="LDP1a"/>
      </w:pPr>
      <w:r w:rsidRPr="00E1119D">
        <w:t>(h)</w:t>
      </w:r>
      <w:r w:rsidRPr="00E1119D">
        <w:tab/>
        <w:t>whether in transit fumigation is intended.</w:t>
      </w:r>
    </w:p>
    <w:p w:rsidR="009B4C00" w:rsidRPr="00E1119D" w:rsidRDefault="001E40A1" w:rsidP="00E86AFA">
      <w:pPr>
        <w:pStyle w:val="LDNote"/>
        <w:rPr>
          <w:rFonts w:ascii="Arial" w:hAnsi="Arial" w:cs="Arial"/>
        </w:rPr>
      </w:pPr>
      <w:r w:rsidRPr="00E1119D">
        <w:rPr>
          <w:i/>
        </w:rPr>
        <w:t>Note   </w:t>
      </w:r>
      <w:r w:rsidR="009B4C00" w:rsidRPr="00E1119D">
        <w:t>This section applies to</w:t>
      </w:r>
      <w:r w:rsidR="00836ADF" w:rsidRPr="00E1119D">
        <w:t xml:space="preserve"> the masters of</w:t>
      </w:r>
      <w:r w:rsidR="0016429F" w:rsidRPr="00E1119D">
        <w:t xml:space="preserve"> </w:t>
      </w:r>
      <w:r w:rsidR="006E4B0E" w:rsidRPr="00E1119D">
        <w:t xml:space="preserve">regulated Australian vessels and foreign vessels </w:t>
      </w:r>
      <w:r w:rsidR="00836ADF" w:rsidRPr="00E1119D">
        <w:t xml:space="preserve">with </w:t>
      </w:r>
      <w:r w:rsidR="0016429F" w:rsidRPr="00E1119D">
        <w:t xml:space="preserve">a </w:t>
      </w:r>
      <w:r w:rsidR="00836ADF" w:rsidRPr="00E1119D">
        <w:t xml:space="preserve">cargo </w:t>
      </w:r>
      <w:r w:rsidR="00F643F0" w:rsidRPr="00E1119D">
        <w:t>space</w:t>
      </w:r>
      <w:r w:rsidR="00836ADF" w:rsidRPr="00E1119D">
        <w:t xml:space="preserve"> to be fumigated in an Australian port and to the masters of </w:t>
      </w:r>
      <w:r w:rsidR="006E4B0E" w:rsidRPr="00E1119D">
        <w:t xml:space="preserve">regulated Australian vessels </w:t>
      </w:r>
      <w:r w:rsidR="00836ADF" w:rsidRPr="00E1119D">
        <w:t xml:space="preserve">with </w:t>
      </w:r>
      <w:r w:rsidR="0016429F" w:rsidRPr="00E1119D">
        <w:t xml:space="preserve">a cargo </w:t>
      </w:r>
      <w:r w:rsidR="00F643F0" w:rsidRPr="00E1119D">
        <w:t>space</w:t>
      </w:r>
      <w:r w:rsidR="0016429F" w:rsidRPr="00E1119D">
        <w:t xml:space="preserve"> </w:t>
      </w:r>
      <w:r w:rsidR="00836ADF" w:rsidRPr="00E1119D">
        <w:t xml:space="preserve">to be fumigated when the </w:t>
      </w:r>
      <w:r w:rsidR="00F80944" w:rsidRPr="00E1119D">
        <w:t>vessel</w:t>
      </w:r>
      <w:r w:rsidR="00836ADF" w:rsidRPr="00E1119D">
        <w:t xml:space="preserve"> is in </w:t>
      </w:r>
      <w:r w:rsidR="008A43F4" w:rsidRPr="00E1119D">
        <w:t xml:space="preserve">a </w:t>
      </w:r>
      <w:r w:rsidR="009B4C00" w:rsidRPr="00E1119D">
        <w:t>port outside Australia</w:t>
      </w:r>
      <w:r w:rsidR="00836ADF" w:rsidRPr="00E1119D">
        <w:t>.</w:t>
      </w:r>
    </w:p>
    <w:p w:rsidR="007C1AFF" w:rsidRPr="001915EE" w:rsidRDefault="007C1AFF" w:rsidP="007C1AFF">
      <w:pPr>
        <w:pStyle w:val="LDClauseHeading"/>
      </w:pPr>
      <w:bookmarkStart w:id="62" w:name="_Toc448328013"/>
      <w:r>
        <w:rPr>
          <w:rStyle w:val="CharSectNo"/>
        </w:rPr>
        <w:t>18</w:t>
      </w:r>
      <w:r w:rsidRPr="001915EE">
        <w:tab/>
      </w:r>
      <w:r>
        <w:t>Requirements for fumigation before grain loading</w:t>
      </w:r>
      <w:bookmarkEnd w:id="62"/>
    </w:p>
    <w:p w:rsidR="00AC7E81" w:rsidRPr="00DC6430" w:rsidRDefault="006E4B0E" w:rsidP="00AC7E81">
      <w:pPr>
        <w:pStyle w:val="LDClause"/>
      </w:pPr>
      <w:r w:rsidRPr="00E1119D">
        <w:tab/>
        <w:t>(1)</w:t>
      </w:r>
      <w:r w:rsidRPr="00E1119D">
        <w:tab/>
      </w:r>
      <w:r w:rsidR="00AC7E81" w:rsidRPr="00E1119D">
        <w:t xml:space="preserve">If a cargo space of a </w:t>
      </w:r>
      <w:r w:rsidR="00F80944" w:rsidRPr="00E1119D">
        <w:t>vessel</w:t>
      </w:r>
      <w:r w:rsidR="00AC7E81" w:rsidRPr="00E1119D">
        <w:t>, w</w:t>
      </w:r>
      <w:r w:rsidR="00AC7E81" w:rsidRPr="00DC6430">
        <w:t xml:space="preserve">hether or not the space contains grain, must be fumigated before grain is loaded, the master of the </w:t>
      </w:r>
      <w:r w:rsidR="00F80944" w:rsidRPr="00DC6430">
        <w:t>vessel</w:t>
      </w:r>
      <w:r w:rsidR="00AC7E81" w:rsidRPr="00DC6430">
        <w:t xml:space="preserve"> must ensure the fumigation is carried out in accordance with the </w:t>
      </w:r>
      <w:r w:rsidR="00467B65" w:rsidRPr="00DC6430">
        <w:rPr>
          <w:i/>
        </w:rPr>
        <w:t>IMO</w:t>
      </w:r>
      <w:r w:rsidR="00467B65" w:rsidRPr="00DC6430">
        <w:t xml:space="preserve"> </w:t>
      </w:r>
      <w:r w:rsidR="00AC7E81" w:rsidRPr="00DC6430">
        <w:rPr>
          <w:i/>
        </w:rPr>
        <w:t xml:space="preserve">Recommendations on the safe use of pesticides in </w:t>
      </w:r>
      <w:r w:rsidR="00F80944" w:rsidRPr="00DC6430">
        <w:rPr>
          <w:i/>
        </w:rPr>
        <w:t>ships</w:t>
      </w:r>
      <w:r w:rsidR="00AC7E81" w:rsidRPr="00DC6430">
        <w:rPr>
          <w:i/>
        </w:rPr>
        <w:t xml:space="preserve"> applicable to the fumigation of cargo holds</w:t>
      </w:r>
      <w:r w:rsidR="00AC7E81" w:rsidRPr="00DC6430">
        <w:t xml:space="preserve"> other than provision 3.3.2.</w:t>
      </w:r>
    </w:p>
    <w:p w:rsidR="001722D5" w:rsidRPr="00DC6430" w:rsidRDefault="001722D5" w:rsidP="001722D5">
      <w:pPr>
        <w:pStyle w:val="LDpenalty"/>
      </w:pPr>
      <w:r w:rsidRPr="00DC6430">
        <w:t>Penalty:</w:t>
      </w:r>
      <w:r w:rsidRPr="00DC6430">
        <w:tab/>
        <w:t>50 penalty units.</w:t>
      </w:r>
    </w:p>
    <w:p w:rsidR="006E4B0E" w:rsidRPr="00DC6430" w:rsidRDefault="006E4B0E" w:rsidP="006E4B0E">
      <w:pPr>
        <w:pStyle w:val="LDClause"/>
      </w:pPr>
      <w:r w:rsidRPr="00DC6430">
        <w:tab/>
        <w:t>(2)</w:t>
      </w:r>
      <w:r w:rsidRPr="00DC6430">
        <w:tab/>
        <w:t>An offence against subsection (1) is a strict liability offence.</w:t>
      </w:r>
    </w:p>
    <w:p w:rsidR="006E4B0E" w:rsidRPr="00DC6430" w:rsidRDefault="006E4B0E" w:rsidP="006E4B0E">
      <w:pPr>
        <w:pStyle w:val="LDClause"/>
        <w:keepNext/>
      </w:pPr>
      <w:r w:rsidRPr="00DC6430">
        <w:tab/>
        <w:t>(3)</w:t>
      </w:r>
      <w:r w:rsidRPr="00DC6430">
        <w:tab/>
        <w:t>A person is liable to a civil penalty if the person contravenes subsection (1).</w:t>
      </w:r>
    </w:p>
    <w:p w:rsidR="006E4B0E" w:rsidRPr="00DC6430" w:rsidRDefault="006E4B0E" w:rsidP="006E4B0E">
      <w:pPr>
        <w:pStyle w:val="LDpenalty"/>
      </w:pPr>
      <w:r w:rsidRPr="00DC6430">
        <w:t>Civil penalty:</w:t>
      </w:r>
      <w:r w:rsidRPr="00DC6430">
        <w:tab/>
        <w:t>50 penalty units.</w:t>
      </w:r>
    </w:p>
    <w:p w:rsidR="00AC7E81" w:rsidRPr="00E1119D" w:rsidRDefault="00BD73B4" w:rsidP="00AC7E81">
      <w:pPr>
        <w:pStyle w:val="LDNote"/>
      </w:pPr>
      <w:r w:rsidRPr="00DC6430">
        <w:rPr>
          <w:i/>
        </w:rPr>
        <w:t>Note</w:t>
      </w:r>
      <w:r w:rsidR="00AC7E81" w:rsidRPr="00DC6430">
        <w:rPr>
          <w:i/>
        </w:rPr>
        <w:t>   </w:t>
      </w:r>
      <w:r w:rsidR="00AC7E81" w:rsidRPr="00DC6430">
        <w:t xml:space="preserve">Provision 3.3.2 of the </w:t>
      </w:r>
      <w:r w:rsidR="00467B65" w:rsidRPr="00DC6430">
        <w:rPr>
          <w:i/>
        </w:rPr>
        <w:t xml:space="preserve">IMO </w:t>
      </w:r>
      <w:r w:rsidR="00AC7E81" w:rsidRPr="00DC6430">
        <w:rPr>
          <w:i/>
        </w:rPr>
        <w:t>Recommendations on the safe use of pesticides in ships applicable to the fumigation of cargo holds</w:t>
      </w:r>
      <w:r w:rsidR="00AC7E81" w:rsidRPr="00DC6430">
        <w:t xml:space="preserve"> deals</w:t>
      </w:r>
      <w:r w:rsidR="00AC7E81" w:rsidRPr="00E1119D">
        <w:t xml:space="preserve"> with in transit fumigation.</w:t>
      </w:r>
    </w:p>
    <w:p w:rsidR="00AC7E81" w:rsidRPr="00E1119D" w:rsidRDefault="00AD208E" w:rsidP="00820428">
      <w:pPr>
        <w:pStyle w:val="LDClauseHeading"/>
        <w:rPr>
          <w:rStyle w:val="CharSectNo"/>
        </w:rPr>
      </w:pPr>
      <w:bookmarkStart w:id="63" w:name="_Toc310867547"/>
      <w:bookmarkStart w:id="64" w:name="_Toc448328014"/>
      <w:r w:rsidRPr="00AD208E">
        <w:rPr>
          <w:rStyle w:val="CharSectNo"/>
        </w:rPr>
        <w:lastRenderedPageBreak/>
        <w:t>19</w:t>
      </w:r>
      <w:r w:rsidR="00AC7E81" w:rsidRPr="00E1119D">
        <w:rPr>
          <w:rStyle w:val="CharSectNo"/>
        </w:rPr>
        <w:tab/>
      </w:r>
      <w:r w:rsidR="00AC7E81" w:rsidRPr="00E1119D">
        <w:t>Notice of intended in transit fumigation</w:t>
      </w:r>
      <w:bookmarkEnd w:id="63"/>
      <w:bookmarkEnd w:id="64"/>
    </w:p>
    <w:p w:rsidR="00AC7E81" w:rsidRPr="00E1119D" w:rsidRDefault="006E766F" w:rsidP="00166FB7">
      <w:pPr>
        <w:pStyle w:val="LDClause"/>
        <w:keepNext/>
      </w:pPr>
      <w:r w:rsidRPr="00E1119D">
        <w:tab/>
      </w:r>
      <w:r w:rsidR="0089777A" w:rsidRPr="00E1119D">
        <w:t>(</w:t>
      </w:r>
      <w:r w:rsidRPr="00E1119D">
        <w:t>1</w:t>
      </w:r>
      <w:r w:rsidR="0089777A" w:rsidRPr="00E1119D">
        <w:t>)</w:t>
      </w:r>
      <w:r w:rsidRPr="00E1119D">
        <w:tab/>
      </w:r>
      <w:r w:rsidR="00AC7E81" w:rsidRPr="00E1119D">
        <w:t xml:space="preserve">The </w:t>
      </w:r>
      <w:r w:rsidR="006C2348" w:rsidRPr="00E1119D">
        <w:t xml:space="preserve">agent of a </w:t>
      </w:r>
      <w:r w:rsidR="00F80944" w:rsidRPr="00E1119D">
        <w:t>vessel</w:t>
      </w:r>
      <w:r w:rsidR="006C2348" w:rsidRPr="00E1119D">
        <w:t xml:space="preserve"> </w:t>
      </w:r>
      <w:r w:rsidR="00AC7E81" w:rsidRPr="00E1119D">
        <w:t>that carries, or is to carry</w:t>
      </w:r>
      <w:r w:rsidR="00240791" w:rsidRPr="00E1119D">
        <w:t>,</w:t>
      </w:r>
      <w:r w:rsidR="00816C9A" w:rsidRPr="00E1119D">
        <w:t xml:space="preserve"> grain in bulk must notify AMSA, using the approved form, </w:t>
      </w:r>
      <w:r w:rsidR="00AC7E81" w:rsidRPr="00E1119D">
        <w:t xml:space="preserve">of the intention to conduct in transit fumigation on the </w:t>
      </w:r>
      <w:r w:rsidR="00F80944" w:rsidRPr="00E1119D">
        <w:t>vessel</w:t>
      </w:r>
      <w:r w:rsidR="00AC7E81" w:rsidRPr="00E1119D">
        <w:t xml:space="preserve"> at least 72 hours before any intended fumigation.</w:t>
      </w:r>
    </w:p>
    <w:p w:rsidR="00972603" w:rsidRPr="00E1119D" w:rsidRDefault="00816C9A" w:rsidP="00816C9A">
      <w:pPr>
        <w:pStyle w:val="LDNote"/>
      </w:pPr>
      <w:r w:rsidRPr="00E1119D">
        <w:rPr>
          <w:i/>
        </w:rPr>
        <w:t xml:space="preserve">Note   </w:t>
      </w:r>
      <w:r w:rsidRPr="00E1119D">
        <w:t xml:space="preserve">See </w:t>
      </w:r>
      <w:r w:rsidR="00972603" w:rsidRPr="00E1119D">
        <w:rPr>
          <w:i/>
        </w:rPr>
        <w:t>Marine Order 1</w:t>
      </w:r>
      <w:r w:rsidR="00CB586D" w:rsidRPr="00E1119D">
        <w:rPr>
          <w:i/>
        </w:rPr>
        <w:t xml:space="preserve"> </w:t>
      </w:r>
      <w:r w:rsidR="0025346B" w:rsidRPr="00E1119D">
        <w:rPr>
          <w:i/>
        </w:rPr>
        <w:t xml:space="preserve">(Administration) </w:t>
      </w:r>
      <w:r w:rsidR="00251411" w:rsidRPr="00E1119D">
        <w:rPr>
          <w:i/>
        </w:rPr>
        <w:t>2013</w:t>
      </w:r>
      <w:r w:rsidR="00961699" w:rsidRPr="00E1119D">
        <w:rPr>
          <w:i/>
        </w:rPr>
        <w:t xml:space="preserve"> </w:t>
      </w:r>
      <w:r w:rsidR="00961699" w:rsidRPr="00E1119D">
        <w:t>for information about approved forms</w:t>
      </w:r>
      <w:r w:rsidR="00972603" w:rsidRPr="00E1119D">
        <w:t>. Th</w:t>
      </w:r>
      <w:r w:rsidR="00961699" w:rsidRPr="00E1119D">
        <w:t xml:space="preserve">e </w:t>
      </w:r>
      <w:r w:rsidR="00972603" w:rsidRPr="00E1119D">
        <w:t xml:space="preserve">form is available on the AMSA website at </w:t>
      </w:r>
      <w:r w:rsidR="00972603" w:rsidRPr="00E1119D">
        <w:rPr>
          <w:u w:val="single"/>
        </w:rPr>
        <w:t>http://www.amsa.gov.au</w:t>
      </w:r>
      <w:r w:rsidR="00972603" w:rsidRPr="00E1119D">
        <w:t>.</w:t>
      </w:r>
    </w:p>
    <w:p w:rsidR="00BE717C" w:rsidRPr="00E1119D" w:rsidRDefault="00FE3C7E" w:rsidP="00BE717C">
      <w:pPr>
        <w:pStyle w:val="LDClause"/>
        <w:keepNext/>
      </w:pPr>
      <w:r>
        <w:tab/>
        <w:t>(2</w:t>
      </w:r>
      <w:r w:rsidR="0089777A" w:rsidRPr="00E1119D">
        <w:t>)</w:t>
      </w:r>
      <w:r w:rsidR="0016429F" w:rsidRPr="00E1119D">
        <w:tab/>
        <w:t xml:space="preserve">Also, the master of the </w:t>
      </w:r>
      <w:r w:rsidR="00F80944" w:rsidRPr="00E1119D">
        <w:t>vessel</w:t>
      </w:r>
      <w:r w:rsidR="0016429F" w:rsidRPr="00E1119D">
        <w:t xml:space="preserve"> must give the notifica</w:t>
      </w:r>
      <w:r w:rsidR="0089777A" w:rsidRPr="00E1119D">
        <w:t>tion mentioned in subsection (</w:t>
      </w:r>
      <w:r w:rsidR="0016429F" w:rsidRPr="00E1119D">
        <w:t>1</w:t>
      </w:r>
      <w:r w:rsidR="0089777A" w:rsidRPr="00E1119D">
        <w:t>)</w:t>
      </w:r>
      <w:r w:rsidR="0016429F" w:rsidRPr="00E1119D">
        <w:t xml:space="preserve"> if</w:t>
      </w:r>
      <w:r w:rsidR="00BE717C" w:rsidRPr="00E1119D">
        <w:t>:</w:t>
      </w:r>
    </w:p>
    <w:p w:rsidR="00BE717C" w:rsidRPr="00E1119D" w:rsidRDefault="0016429F" w:rsidP="0016429F">
      <w:pPr>
        <w:pStyle w:val="LDP1a"/>
      </w:pPr>
      <w:r w:rsidRPr="00E1119D">
        <w:t>(a)</w:t>
      </w:r>
      <w:r w:rsidRPr="00E1119D">
        <w:tab/>
        <w:t>AMSA makes a written request for n</w:t>
      </w:r>
      <w:r w:rsidR="0089777A" w:rsidRPr="00E1119D">
        <w:t>otification under subsection (</w:t>
      </w:r>
      <w:r w:rsidRPr="00E1119D">
        <w:t>1</w:t>
      </w:r>
      <w:r w:rsidR="0089777A" w:rsidRPr="00E1119D">
        <w:t>)</w:t>
      </w:r>
      <w:r w:rsidRPr="00E1119D">
        <w:t>; and</w:t>
      </w:r>
    </w:p>
    <w:p w:rsidR="0016429F" w:rsidRPr="00E1119D" w:rsidRDefault="0016429F" w:rsidP="0016429F">
      <w:pPr>
        <w:pStyle w:val="LDP1a"/>
      </w:pPr>
      <w:r w:rsidRPr="00E1119D">
        <w:t>(b)</w:t>
      </w:r>
      <w:r w:rsidRPr="00E1119D">
        <w:tab/>
        <w:t xml:space="preserve">the </w:t>
      </w:r>
      <w:r w:rsidR="00F80944" w:rsidRPr="00E1119D">
        <w:t>vessel</w:t>
      </w:r>
      <w:r w:rsidRPr="00E1119D">
        <w:t xml:space="preserve"> does not have an agent.</w:t>
      </w:r>
    </w:p>
    <w:p w:rsidR="0045510E" w:rsidRDefault="0045510E" w:rsidP="0045510E">
      <w:pPr>
        <w:pStyle w:val="LDNote"/>
      </w:pPr>
      <w:r w:rsidRPr="00E1119D">
        <w:rPr>
          <w:i/>
        </w:rPr>
        <w:t>Note   </w:t>
      </w:r>
      <w:r w:rsidRPr="00E1119D">
        <w:t xml:space="preserve">Permission from the APVMA is required for in transit fumigation. A permit must be obtained before fumigation occurs — see the APVMA website at </w:t>
      </w:r>
      <w:r w:rsidRPr="00E1119D">
        <w:rPr>
          <w:u w:val="single"/>
        </w:rPr>
        <w:t>http://www.apvma.gov.au</w:t>
      </w:r>
      <w:r w:rsidRPr="00E1119D">
        <w:t xml:space="preserve"> for further information. Other authorities, eg port authorities, may have additional requirements.</w:t>
      </w:r>
    </w:p>
    <w:p w:rsidR="004730D4" w:rsidRPr="00E42899" w:rsidRDefault="00AD208E" w:rsidP="004730D4">
      <w:pPr>
        <w:pStyle w:val="LDClauseHeading"/>
      </w:pPr>
      <w:bookmarkStart w:id="65" w:name="_Toc448328015"/>
      <w:r w:rsidRPr="00AD208E">
        <w:rPr>
          <w:rStyle w:val="CharSectNo"/>
        </w:rPr>
        <w:t>20</w:t>
      </w:r>
      <w:r w:rsidR="004730D4" w:rsidRPr="00E42899">
        <w:tab/>
        <w:t xml:space="preserve">Notice of in transit fumigation </w:t>
      </w:r>
      <w:r w:rsidR="004E2A01" w:rsidRPr="00E42899">
        <w:t>on a voyage</w:t>
      </w:r>
      <w:bookmarkEnd w:id="65"/>
    </w:p>
    <w:p w:rsidR="00A12003" w:rsidRPr="00E42899" w:rsidRDefault="004E2A01" w:rsidP="004730D4">
      <w:pPr>
        <w:pStyle w:val="LDClause"/>
      </w:pPr>
      <w:r w:rsidRPr="00E42899">
        <w:tab/>
      </w:r>
      <w:r w:rsidR="00E42899">
        <w:tab/>
      </w:r>
      <w:r w:rsidR="004730D4" w:rsidRPr="00E42899">
        <w:t xml:space="preserve">The master of a vessel </w:t>
      </w:r>
      <w:r w:rsidR="00DF09FC" w:rsidRPr="00E42899">
        <w:t xml:space="preserve">that is </w:t>
      </w:r>
      <w:r w:rsidR="00A12003" w:rsidRPr="00E42899">
        <w:t xml:space="preserve">on a voyage </w:t>
      </w:r>
      <w:r w:rsidR="00DF09FC" w:rsidRPr="00E42899">
        <w:t xml:space="preserve">on which in transit fumigation </w:t>
      </w:r>
      <w:r w:rsidR="00C248BB" w:rsidRPr="00E42899">
        <w:t xml:space="preserve">of a cargo </w:t>
      </w:r>
      <w:r w:rsidR="00E42899">
        <w:t xml:space="preserve">space </w:t>
      </w:r>
      <w:r w:rsidR="00E27944">
        <w:t xml:space="preserve">is </w:t>
      </w:r>
      <w:r w:rsidR="00D66CFE">
        <w:t xml:space="preserve">being </w:t>
      </w:r>
      <w:r w:rsidR="00E27944">
        <w:t xml:space="preserve">conducted </w:t>
      </w:r>
      <w:r w:rsidR="00A12003" w:rsidRPr="00E42899">
        <w:t>must notify AMSA, using the approved form, of the in transit fumigation at least 72 hours before the vessel arrives at an Australian port.</w:t>
      </w:r>
    </w:p>
    <w:p w:rsidR="00AC7E81" w:rsidRPr="00E1119D" w:rsidRDefault="00AD208E" w:rsidP="00AC7E81">
      <w:pPr>
        <w:pStyle w:val="LDClauseHeading"/>
      </w:pPr>
      <w:bookmarkStart w:id="66" w:name="_Toc310867548"/>
      <w:bookmarkStart w:id="67" w:name="_Toc448328016"/>
      <w:r w:rsidRPr="00AD208E">
        <w:rPr>
          <w:rStyle w:val="CharSectNo"/>
        </w:rPr>
        <w:t>21</w:t>
      </w:r>
      <w:r w:rsidR="00AC7E81" w:rsidRPr="00E1119D">
        <w:tab/>
        <w:t>Requirements for in transit fumigation</w:t>
      </w:r>
      <w:bookmarkEnd w:id="66"/>
      <w:bookmarkEnd w:id="67"/>
    </w:p>
    <w:p w:rsidR="00AC7E81" w:rsidRPr="00E1119D" w:rsidRDefault="00C051F7" w:rsidP="00816C9A">
      <w:pPr>
        <w:pStyle w:val="LDClause"/>
      </w:pPr>
      <w:r w:rsidRPr="00E1119D">
        <w:tab/>
      </w:r>
      <w:r w:rsidR="0089777A" w:rsidRPr="00E1119D">
        <w:t>(</w:t>
      </w:r>
      <w:r w:rsidRPr="00E1119D">
        <w:t>1</w:t>
      </w:r>
      <w:r w:rsidR="0089777A" w:rsidRPr="00E1119D">
        <w:t>)</w:t>
      </w:r>
      <w:r w:rsidRPr="00E1119D">
        <w:tab/>
      </w:r>
      <w:r w:rsidR="00AC7E81" w:rsidRPr="00E1119D">
        <w:t xml:space="preserve">The master of a </w:t>
      </w:r>
      <w:r w:rsidR="00F80944" w:rsidRPr="00E1119D">
        <w:t>vessel</w:t>
      </w:r>
      <w:r w:rsidR="00AC7E81" w:rsidRPr="00E1119D">
        <w:t xml:space="preserve"> carrying grain in bulk must ensure that only </w:t>
      </w:r>
      <w:r w:rsidR="009562FC" w:rsidRPr="00E1119D">
        <w:t>a</w:t>
      </w:r>
      <w:r w:rsidR="004F1FE6" w:rsidRPr="00E1119D">
        <w:t xml:space="preserve">n approved fumigant </w:t>
      </w:r>
      <w:r w:rsidR="00AC7E81" w:rsidRPr="00E1119D">
        <w:t>is used for any in transit fumigation</w:t>
      </w:r>
      <w:r w:rsidRPr="00E1119D">
        <w:t xml:space="preserve"> </w:t>
      </w:r>
      <w:r w:rsidR="004B27F8" w:rsidRPr="00E1119D">
        <w:t xml:space="preserve">of grain in bulk </w:t>
      </w:r>
      <w:r w:rsidRPr="00E1119D">
        <w:t xml:space="preserve">conducted on the </w:t>
      </w:r>
      <w:r w:rsidR="00F80944" w:rsidRPr="00E1119D">
        <w:t>vessel</w:t>
      </w:r>
      <w:r w:rsidR="00AC7E81" w:rsidRPr="00E1119D">
        <w:t>.</w:t>
      </w:r>
    </w:p>
    <w:p w:rsidR="00591667" w:rsidRPr="00E1119D" w:rsidRDefault="00591667" w:rsidP="00591667">
      <w:pPr>
        <w:pStyle w:val="LDpenalty"/>
      </w:pPr>
      <w:r w:rsidRPr="00E1119D">
        <w:t>Penalty:</w:t>
      </w:r>
      <w:r w:rsidRPr="00E1119D">
        <w:tab/>
        <w:t>50 penalty units.</w:t>
      </w:r>
    </w:p>
    <w:p w:rsidR="004F1FE6" w:rsidRPr="00E1119D" w:rsidRDefault="0089777A" w:rsidP="004F1FE6">
      <w:pPr>
        <w:pStyle w:val="LDClause"/>
      </w:pPr>
      <w:r w:rsidRPr="00E1119D">
        <w:tab/>
        <w:t>(</w:t>
      </w:r>
      <w:r w:rsidR="00D477B5" w:rsidRPr="00E1119D">
        <w:t>2</w:t>
      </w:r>
      <w:r w:rsidRPr="00E1119D">
        <w:t>)</w:t>
      </w:r>
      <w:r w:rsidRPr="00E1119D">
        <w:tab/>
        <w:t>For subsection (</w:t>
      </w:r>
      <w:r w:rsidR="004F1FE6" w:rsidRPr="00E1119D">
        <w:t>1</w:t>
      </w:r>
      <w:r w:rsidRPr="00E1119D">
        <w:t>)</w:t>
      </w:r>
      <w:r w:rsidR="004F1FE6" w:rsidRPr="00E1119D">
        <w:t xml:space="preserve">, </w:t>
      </w:r>
      <w:r w:rsidR="00E441CF" w:rsidRPr="00E1119D">
        <w:t xml:space="preserve">an </w:t>
      </w:r>
      <w:r w:rsidR="004F1FE6" w:rsidRPr="00E1119D">
        <w:rPr>
          <w:b/>
          <w:i/>
        </w:rPr>
        <w:t>approved fumigant</w:t>
      </w:r>
      <w:r w:rsidR="004F1FE6" w:rsidRPr="00E1119D">
        <w:t xml:space="preserve"> </w:t>
      </w:r>
      <w:r w:rsidR="00E441CF" w:rsidRPr="00E1119D">
        <w:t xml:space="preserve">is </w:t>
      </w:r>
      <w:r w:rsidR="004F1FE6" w:rsidRPr="00E1119D">
        <w:t xml:space="preserve">a fumigant approved in writing by APVMA for the fumigation of grain in bulk on a </w:t>
      </w:r>
      <w:r w:rsidR="00F80944" w:rsidRPr="00E1119D">
        <w:t>vessel</w:t>
      </w:r>
      <w:r w:rsidR="0090785B" w:rsidRPr="00E1119D">
        <w:t>.</w:t>
      </w:r>
    </w:p>
    <w:p w:rsidR="00B65128" w:rsidRPr="00E1119D" w:rsidRDefault="0089777A" w:rsidP="00B65128">
      <w:pPr>
        <w:pStyle w:val="LDNote"/>
      </w:pPr>
      <w:r w:rsidRPr="00E1119D">
        <w:rPr>
          <w:i/>
          <w:iCs/>
          <w:lang w:eastAsia="en-AU"/>
        </w:rPr>
        <w:t>Note   </w:t>
      </w:r>
      <w:r w:rsidR="00B65128" w:rsidRPr="00E1119D">
        <w:rPr>
          <w:lang w:eastAsia="en-AU"/>
        </w:rPr>
        <w:t xml:space="preserve">There is information about approved fumigants on AMSA’s website at </w:t>
      </w:r>
      <w:r w:rsidR="00B65128" w:rsidRPr="00E1119D">
        <w:rPr>
          <w:u w:val="single"/>
          <w:lang w:eastAsia="en-AU"/>
        </w:rPr>
        <w:t>http://www.amsa.gov.au</w:t>
      </w:r>
      <w:r w:rsidR="00B65128" w:rsidRPr="00E1119D">
        <w:rPr>
          <w:lang w:eastAsia="en-AU"/>
        </w:rPr>
        <w:t>.</w:t>
      </w:r>
    </w:p>
    <w:p w:rsidR="00AC7E81" w:rsidRPr="00E1119D" w:rsidRDefault="00AC7E81" w:rsidP="00891734">
      <w:pPr>
        <w:pStyle w:val="LDClause"/>
        <w:keepNext/>
      </w:pPr>
      <w:r w:rsidRPr="00E1119D">
        <w:tab/>
      </w:r>
      <w:r w:rsidR="0089777A" w:rsidRPr="00E1119D">
        <w:t>(</w:t>
      </w:r>
      <w:r w:rsidR="00D477B5" w:rsidRPr="00E1119D">
        <w:t>3</w:t>
      </w:r>
      <w:r w:rsidR="0089777A" w:rsidRPr="00E1119D">
        <w:t>)</w:t>
      </w:r>
      <w:r w:rsidRPr="00E1119D">
        <w:tab/>
        <w:t xml:space="preserve">If in transit fumigation is to be carried out on a </w:t>
      </w:r>
      <w:r w:rsidR="00F80944" w:rsidRPr="00E1119D">
        <w:t>vessel</w:t>
      </w:r>
      <w:r w:rsidRPr="00E1119D">
        <w:t xml:space="preserve"> carrying grain in bulk</w:t>
      </w:r>
      <w:r w:rsidR="00240791" w:rsidRPr="00E1119D">
        <w:t>,</w:t>
      </w:r>
      <w:r w:rsidRPr="00E1119D">
        <w:t xml:space="preserve"> a person </w:t>
      </w:r>
      <w:r w:rsidR="006C76E6" w:rsidRPr="00E1119D">
        <w:t xml:space="preserve">must comply with any </w:t>
      </w:r>
      <w:r w:rsidRPr="00E1119D">
        <w:t>requirement imposed on the person</w:t>
      </w:r>
      <w:r w:rsidR="006C76E6" w:rsidRPr="00E1119D">
        <w:t xml:space="preserve"> by provision </w:t>
      </w:r>
      <w:r w:rsidRPr="00E1119D">
        <w:t xml:space="preserve">3.3.2 of the </w:t>
      </w:r>
      <w:r w:rsidRPr="00E1119D">
        <w:rPr>
          <w:i/>
        </w:rPr>
        <w:t>Recommendations on the safe use of pesticides in ships applicable to the fumigation of cargo holds</w:t>
      </w:r>
      <w:r w:rsidRPr="00E1119D">
        <w:t>.</w:t>
      </w:r>
    </w:p>
    <w:p w:rsidR="00591667" w:rsidRPr="00E1119D" w:rsidRDefault="00591667" w:rsidP="00591667">
      <w:pPr>
        <w:pStyle w:val="LDpenalty"/>
      </w:pPr>
      <w:r w:rsidRPr="00E1119D">
        <w:t>Penalty:</w:t>
      </w:r>
      <w:r w:rsidRPr="00E1119D">
        <w:tab/>
        <w:t>50 penalty units.</w:t>
      </w:r>
    </w:p>
    <w:p w:rsidR="00D477B5" w:rsidRPr="00E1119D" w:rsidRDefault="00D477B5" w:rsidP="00D477B5">
      <w:pPr>
        <w:pStyle w:val="LDClause"/>
      </w:pPr>
      <w:r w:rsidRPr="00E1119D">
        <w:tab/>
        <w:t>(4)</w:t>
      </w:r>
      <w:r w:rsidRPr="00E1119D">
        <w:tab/>
        <w:t>An offence against subsection (1) or (3) is a strict liability offence.</w:t>
      </w:r>
    </w:p>
    <w:p w:rsidR="00D477B5" w:rsidRPr="00E1119D" w:rsidRDefault="00D477B5" w:rsidP="00D477B5">
      <w:pPr>
        <w:pStyle w:val="LDClause"/>
        <w:keepNext/>
      </w:pPr>
      <w:r w:rsidRPr="00E1119D">
        <w:tab/>
        <w:t>(5)</w:t>
      </w:r>
      <w:r w:rsidRPr="00E1119D">
        <w:tab/>
        <w:t>A person is liable to a civil penalty if the person contravenes subsection (1).</w:t>
      </w:r>
    </w:p>
    <w:p w:rsidR="00D477B5" w:rsidRPr="00E1119D" w:rsidRDefault="00D477B5" w:rsidP="00D477B5">
      <w:pPr>
        <w:pStyle w:val="LDpenalty"/>
      </w:pPr>
      <w:r w:rsidRPr="00E1119D">
        <w:t>Civil penalty:</w:t>
      </w:r>
      <w:r w:rsidRPr="00E1119D">
        <w:tab/>
        <w:t>50 penalty units.</w:t>
      </w:r>
    </w:p>
    <w:p w:rsidR="00AC7E81" w:rsidRPr="00E1119D" w:rsidRDefault="008E1CA0" w:rsidP="00AC7E81">
      <w:pPr>
        <w:pStyle w:val="LDNote"/>
      </w:pPr>
      <w:r>
        <w:rPr>
          <w:i/>
        </w:rPr>
        <w:t>Note</w:t>
      </w:r>
      <w:r w:rsidR="00AC7E81" w:rsidRPr="00E1119D">
        <w:rPr>
          <w:i/>
        </w:rPr>
        <w:t>   </w:t>
      </w:r>
      <w:r w:rsidR="00AC7E81" w:rsidRPr="00E1119D">
        <w:t xml:space="preserve">Provision 3.3.2 of the </w:t>
      </w:r>
      <w:r w:rsidR="00467B65">
        <w:rPr>
          <w:i/>
        </w:rPr>
        <w:t xml:space="preserve">IMO </w:t>
      </w:r>
      <w:r w:rsidR="00AC7E81" w:rsidRPr="00E1119D">
        <w:rPr>
          <w:i/>
        </w:rPr>
        <w:t>Recommendations on the safe use of pesticides in ships applicable to the fumigation of cargo holds</w:t>
      </w:r>
      <w:r w:rsidR="00AC7E81" w:rsidRPr="00E1119D">
        <w:t xml:space="preserve"> imposes requirements on the master of the </w:t>
      </w:r>
      <w:r w:rsidR="00F80944" w:rsidRPr="00E1119D">
        <w:t>vessel</w:t>
      </w:r>
      <w:r w:rsidR="00AC7E81" w:rsidRPr="00E1119D">
        <w:t>, trained representatives of the master and the fumigator-in-charge.</w:t>
      </w:r>
    </w:p>
    <w:p w:rsidR="00E92208" w:rsidRPr="00DC6430" w:rsidRDefault="00952772" w:rsidP="00952772">
      <w:pPr>
        <w:pStyle w:val="LDDivision"/>
      </w:pPr>
      <w:bookmarkStart w:id="68" w:name="_Toc448328017"/>
      <w:bookmarkEnd w:id="59"/>
      <w:r w:rsidRPr="00E1119D">
        <w:rPr>
          <w:rStyle w:val="CharPartNo"/>
        </w:rPr>
        <w:t xml:space="preserve">Division </w:t>
      </w:r>
      <w:r w:rsidR="00AD208E">
        <w:rPr>
          <w:rStyle w:val="CharPartNo"/>
        </w:rPr>
        <w:t>6</w:t>
      </w:r>
      <w:r w:rsidRPr="00E1119D">
        <w:tab/>
      </w:r>
      <w:r w:rsidRPr="00DC6430">
        <w:rPr>
          <w:rStyle w:val="CharPartText"/>
        </w:rPr>
        <w:t>Transitional</w:t>
      </w:r>
      <w:r w:rsidR="00C959EC" w:rsidRPr="00DC6430">
        <w:rPr>
          <w:rStyle w:val="CharPartText"/>
        </w:rPr>
        <w:t xml:space="preserve"> arrangements</w:t>
      </w:r>
      <w:bookmarkEnd w:id="68"/>
    </w:p>
    <w:p w:rsidR="00BE6372" w:rsidRPr="00DC6430" w:rsidRDefault="00AD208E" w:rsidP="00BE6372">
      <w:pPr>
        <w:pStyle w:val="LDClauseHeading"/>
      </w:pPr>
      <w:bookmarkStart w:id="69" w:name="_Toc448328018"/>
      <w:r w:rsidRPr="00AD208E">
        <w:rPr>
          <w:rStyle w:val="CharSectNo"/>
        </w:rPr>
        <w:t>22</w:t>
      </w:r>
      <w:r w:rsidR="00BE6372" w:rsidRPr="00DC6430">
        <w:tab/>
        <w:t>Approvals</w:t>
      </w:r>
      <w:bookmarkEnd w:id="69"/>
    </w:p>
    <w:p w:rsidR="00145D7B" w:rsidRPr="00DC6430" w:rsidRDefault="00BE6372" w:rsidP="00BE6372">
      <w:pPr>
        <w:pStyle w:val="LDClause"/>
      </w:pPr>
      <w:r w:rsidRPr="00DC6430">
        <w:tab/>
      </w:r>
      <w:r w:rsidRPr="00DC6430">
        <w:tab/>
        <w:t xml:space="preserve">An approval </w:t>
      </w:r>
      <w:r w:rsidR="00145D7B" w:rsidRPr="00DC6430">
        <w:t>for use of an equivalent is taken to be approved under this Order if:</w:t>
      </w:r>
    </w:p>
    <w:p w:rsidR="00145D7B" w:rsidRPr="00DC6430" w:rsidRDefault="00145D7B" w:rsidP="00145D7B">
      <w:pPr>
        <w:pStyle w:val="LDP1a"/>
      </w:pPr>
      <w:r w:rsidRPr="00DC6430">
        <w:t>(a)</w:t>
      </w:r>
      <w:r w:rsidRPr="00DC6430">
        <w:tab/>
        <w:t xml:space="preserve">it was </w:t>
      </w:r>
      <w:r w:rsidR="007E56C3" w:rsidRPr="00DC6430">
        <w:t xml:space="preserve">given or continued in force under </w:t>
      </w:r>
      <w:r w:rsidR="007E56C3" w:rsidRPr="00DC6430">
        <w:rPr>
          <w:i/>
        </w:rPr>
        <w:t>Marine Order 33 (Cargo and cargo handling — grain) 2005</w:t>
      </w:r>
      <w:r w:rsidRPr="00DC6430">
        <w:t>; and</w:t>
      </w:r>
    </w:p>
    <w:p w:rsidR="00952772" w:rsidRPr="002F3156" w:rsidRDefault="00145D7B" w:rsidP="002F3156">
      <w:pPr>
        <w:pStyle w:val="LDP1a"/>
        <w:rPr>
          <w:sz w:val="2"/>
          <w:szCs w:val="2"/>
        </w:rPr>
        <w:sectPr w:rsidR="00952772" w:rsidRPr="002F3156" w:rsidSect="00AB2281">
          <w:headerReference w:type="even" r:id="rId22"/>
          <w:headerReference w:type="default" r:id="rId23"/>
          <w:footerReference w:type="default" r:id="rId24"/>
          <w:headerReference w:type="first" r:id="rId25"/>
          <w:footerReference w:type="first" r:id="rId26"/>
          <w:pgSz w:w="11907" w:h="16839" w:code="9"/>
          <w:pgMar w:top="1361" w:right="1701" w:bottom="1361" w:left="1701" w:header="567" w:footer="567" w:gutter="0"/>
          <w:cols w:space="708"/>
          <w:docGrid w:linePitch="360"/>
        </w:sectPr>
      </w:pPr>
      <w:r w:rsidRPr="00DC6430">
        <w:t>(b)</w:t>
      </w:r>
      <w:r w:rsidRPr="00DC6430">
        <w:tab/>
        <w:t xml:space="preserve">it was for an equivalent that is in use </w:t>
      </w:r>
      <w:r w:rsidR="00BE6372" w:rsidRPr="00DC6430">
        <w:t xml:space="preserve">on a vessel on </w:t>
      </w:r>
      <w:r w:rsidR="00CA5960" w:rsidRPr="00DC6430">
        <w:t xml:space="preserve">30 </w:t>
      </w:r>
      <w:r w:rsidR="00DC6430">
        <w:t xml:space="preserve">April </w:t>
      </w:r>
      <w:r w:rsidR="00CA5960" w:rsidRPr="00DC6430">
        <w:t>2016</w:t>
      </w:r>
      <w:r w:rsidR="00CA5960">
        <w:t xml:space="preserve">. </w:t>
      </w:r>
    </w:p>
    <w:p w:rsidR="006A0548" w:rsidRPr="00E1119D" w:rsidRDefault="006A0548" w:rsidP="0068749D">
      <w:pPr>
        <w:pStyle w:val="LDEndLine"/>
      </w:pPr>
    </w:p>
    <w:p w:rsidR="00705E92" w:rsidRPr="00E1119D" w:rsidRDefault="00705E92" w:rsidP="00C23A35">
      <w:pPr>
        <w:rPr>
          <w:rFonts w:ascii="Arial" w:hAnsi="Arial" w:cs="Arial"/>
          <w:b/>
        </w:rPr>
      </w:pPr>
      <w:r w:rsidRPr="00E1119D">
        <w:rPr>
          <w:rFonts w:ascii="Arial" w:hAnsi="Arial" w:cs="Arial"/>
          <w:b/>
        </w:rPr>
        <w:t>Note</w:t>
      </w:r>
    </w:p>
    <w:p w:rsidR="00705E92" w:rsidRDefault="00705E92" w:rsidP="00705E92">
      <w:pPr>
        <w:rPr>
          <w:color w:val="000000"/>
        </w:rPr>
      </w:pPr>
      <w:r w:rsidRPr="00E1119D">
        <w:rPr>
          <w:color w:val="000000"/>
        </w:rPr>
        <w:t>1.</w:t>
      </w:r>
      <w:r w:rsidRPr="00E1119D">
        <w:rPr>
          <w:color w:val="000000"/>
        </w:rPr>
        <w:tab/>
        <w:t xml:space="preserve">All legislative instruments and compilations </w:t>
      </w:r>
      <w:r w:rsidR="00DC6430">
        <w:rPr>
          <w:color w:val="000000"/>
        </w:rPr>
        <w:t xml:space="preserve">of legislative instruments </w:t>
      </w:r>
      <w:r w:rsidRPr="00E1119D">
        <w:rPr>
          <w:color w:val="000000"/>
        </w:rPr>
        <w:t>are registered on the Federal Register of Legisla</w:t>
      </w:r>
      <w:r w:rsidR="00DC6430">
        <w:rPr>
          <w:color w:val="000000"/>
        </w:rPr>
        <w:t xml:space="preserve">tion </w:t>
      </w:r>
      <w:r w:rsidRPr="00E1119D">
        <w:rPr>
          <w:color w:val="000000"/>
        </w:rPr>
        <w:t xml:space="preserve">under the </w:t>
      </w:r>
      <w:r w:rsidRPr="00E1119D">
        <w:rPr>
          <w:i/>
          <w:color w:val="000000"/>
        </w:rPr>
        <w:t>Legislati</w:t>
      </w:r>
      <w:r w:rsidR="0098127D">
        <w:rPr>
          <w:i/>
          <w:color w:val="000000"/>
        </w:rPr>
        <w:t xml:space="preserve">on Act </w:t>
      </w:r>
      <w:r w:rsidRPr="00E1119D">
        <w:rPr>
          <w:i/>
          <w:color w:val="000000"/>
        </w:rPr>
        <w:t xml:space="preserve">2003. </w:t>
      </w:r>
      <w:r w:rsidRPr="00E1119D">
        <w:rPr>
          <w:color w:val="000000"/>
        </w:rPr>
        <w:t xml:space="preserve">See </w:t>
      </w:r>
      <w:r w:rsidRPr="00E1119D">
        <w:rPr>
          <w:color w:val="000000"/>
          <w:u w:val="single"/>
        </w:rPr>
        <w:t>http</w:t>
      </w:r>
      <w:r w:rsidR="0098127D">
        <w:rPr>
          <w:color w:val="000000"/>
          <w:u w:val="single"/>
        </w:rPr>
        <w:t>s</w:t>
      </w:r>
      <w:r w:rsidRPr="00E1119D">
        <w:rPr>
          <w:color w:val="000000"/>
          <w:u w:val="single"/>
        </w:rPr>
        <w:t>://www.</w:t>
      </w:r>
      <w:r w:rsidR="0098127D">
        <w:rPr>
          <w:color w:val="000000"/>
          <w:u w:val="single"/>
        </w:rPr>
        <w:t>legislation</w:t>
      </w:r>
      <w:r w:rsidRPr="00E1119D">
        <w:rPr>
          <w:color w:val="000000"/>
          <w:u w:val="single"/>
        </w:rPr>
        <w:t>.gov.au</w:t>
      </w:r>
      <w:r w:rsidRPr="00E1119D">
        <w:rPr>
          <w:color w:val="000000"/>
        </w:rPr>
        <w:t>.</w:t>
      </w:r>
    </w:p>
    <w:p w:rsidR="00705E92" w:rsidRDefault="00705E92" w:rsidP="00705E92">
      <w:pPr>
        <w:pStyle w:val="NotesSectionBreak"/>
        <w:sectPr w:rsidR="00705E92" w:rsidSect="00AB2281">
          <w:headerReference w:type="even" r:id="rId27"/>
          <w:headerReference w:type="default" r:id="rId28"/>
          <w:headerReference w:type="first" r:id="rId29"/>
          <w:footerReference w:type="first" r:id="rId30"/>
          <w:type w:val="continuous"/>
          <w:pgSz w:w="11907" w:h="16839" w:code="9"/>
          <w:pgMar w:top="1361" w:right="1701" w:bottom="1361" w:left="1701" w:header="567" w:footer="567" w:gutter="0"/>
          <w:cols w:space="708"/>
          <w:docGrid w:linePitch="360"/>
        </w:sectPr>
      </w:pPr>
    </w:p>
    <w:p w:rsidR="00705E92" w:rsidRDefault="00705E92" w:rsidP="00705E92">
      <w:pPr>
        <w:rPr>
          <w:color w:val="000000"/>
        </w:rPr>
      </w:pPr>
    </w:p>
    <w:sectPr w:rsidR="00705E92" w:rsidSect="00AB2281">
      <w:headerReference w:type="even" r:id="rId31"/>
      <w:headerReference w:type="default" r:id="rId32"/>
      <w:footerReference w:type="even" r:id="rId33"/>
      <w:footerReference w:type="default" r:id="rId34"/>
      <w:footerReference w:type="first" r:id="rId35"/>
      <w:type w:val="continuous"/>
      <w:pgSz w:w="11907" w:h="16839" w:code="9"/>
      <w:pgMar w:top="1361" w:right="1701" w:bottom="1361" w:left="1701"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Manifest>
    <wne:toolbarData r:id="rId1"/>
  </wne:toolbars>
  <wne:acds>
    <wne:acd wne:argValue="AgBMAEQAQwBsAGEAdQBzAGUASABlAGEAZABpAG4AZwA=" wne:acdName="acd0" wne:fciIndexBasedOn="0065"/>
    <wne:acd wne:argValue="AgBMAEQAUwB1AGIAYwBsAGEAdQBzAGUASABlAGEAZAA=" wne:acdName="acd1" wne:fciIndexBasedOn="0065"/>
    <wne:acd wne:argValue="AgBMAEQAQwBsAGEAdQBzAGUA" wne:acdName="acd2" wne:fciIndexBasedOn="0065"/>
    <wne:acd wne:argValue="AgBMAEQAUAAxACgAYQApAA==" wne:acdName="acd3" wne:fciIndexBasedOn="0065"/>
    <wne:acd wne:argValue="AgBMAEQAUAAyACgAaQApAA==" wne:acdName="acd4" wne:fciIndexBasedOn="0065"/>
    <wne:acd wne:argValue="AgBMAEQAUAAzACgAQQApAA==" wne:acdName="acd5" wne:fciIndexBasedOn="0065"/>
    <wne:acd wne:argValue="AgBMAEQATgBvAHQAZQA=" wne:acdName="acd6" wne:fciIndexBasedOn="0065"/>
    <wne:acd wne:argValue="AgBMAEQAQwBpAHQAYQB0AGkAbwBuAA==" wne:acdName="acd7" wne:fciIndexBasedOn="0065"/>
    <wne:acd wne:argValue="AgBMAEQAZABlAGYAaQBuAGkAdABpAG8AbgA=" wne:acdName="acd8" wne:fciIndexBasedOn="0065"/>
    <wne:acd wne:argValue="AgBMAEQAVABhAGIAbABlAGgAZQBhAGQAaQBuAGcA" wne:acdName="acd9" wne:fciIndexBasedOn="0065"/>
    <wne:acd wne:argValue="AgBMAEQAVABhAGIAbABlAHQAZQB4AHQA" wne:acdName="acd10" wne:fciIndexBasedOn="0065"/>
    <wne:acd wne:argValue="AgBMAEQAUwBjAGgAZQBkAHUAbABlACAAaABlAGEAZABpAG4AZwA=" wne:acdName="acd11" wne:fciIndexBasedOn="0065"/>
    <wne:acd wne:argValue="AgBMAEQAUwBjAGgAZQBkAHUAbABlAEMAbABhAHUAcwBlAEgAZQBhAGQA" wne:acdName="acd12" wne:fciIndexBasedOn="0065"/>
    <wne:acd wne:argValue="AgBMAEQAUwBjAGgAZQBkAFMAdQBiAGMAbABIAGUAYQBkAA==" wne:acdName="acd13" wne:fciIndexBasedOn="0065"/>
    <wne:acd wne:argValue="AgBMAEQAUwBjAGgAZQBkAHUAbABlAEMAbABhAHUAcwBlAA==" wne:acdName="acd14" wne:fciIndexBasedOn="0065"/>
    <wne:acd wne:argValue="AgBMAEQAQQBtAGUAbgBkAEgAZQBhAGQAaQBuAGcA" wne:acdName="acd15" wne:fciIndexBasedOn="0065"/>
    <wne:acd wne:argValue="AgBMAEQAQQBtAGUAbgBkAEkAbgBzAHQAcgB1AGMAdABpAG8AbgA=" wne:acdName="acd16" wne:fciIndexBasedOn="0065"/>
    <wne:acd wne:argValue="AgBMAEQAQQBtAGUAbgBkAFQAZQB4AHQA" wne:acdName="acd17" wne:fciIndexBasedOn="0065"/>
    <wne:acd wne:argValue="AgBMAEQARQBuAGQATABpAG4AZQA=" wne:acdName="acd18" wne:fciIndexBasedOn="0065"/>
    <wne:acd wne:argValue="AgBMAEQAQgBvAGQAeQAgAHQAZQB4AHQA" wne:acdName="acd19" wne:fciIndexBasedOn="0065"/>
    <wne:acd wne:argValue="AgBMAEQARABpAHYAaQBzAGkAbwBuAA==" wne:acdName="acd20" wne:fciIndexBasedOn="0065"/>
    <wne:acd wne:argValue="AgBMAEQAcABlAG4AYQBsAHQAeQA=" wne:acdName="acd21" wne:fciIndexBasedOn="0065"/>
    <wne:acd wne:argValue="AgBMAEQATgBvAHQAZQBQAGEAcgBhAA==" wne:acdName="acd22" wne:fciIndexBasedOn="0065"/>
    <wne:acd wne:argValue="AgBMAEQAcQB1AGUAcgB5AA==" wne:acdName="acd23" wne:fciIndexBasedOn="0065"/>
    <wne:acd wne:argValue="AgBMAEQAUwB1AGIAZABpAHYAaQBzAGkAbwBuAA==" wne:acdName="acd2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C1" w:rsidRDefault="003F45C1">
      <w:r>
        <w:separator/>
      </w:r>
    </w:p>
  </w:endnote>
  <w:endnote w:type="continuationSeparator" w:id="0">
    <w:p w:rsidR="003F45C1" w:rsidRDefault="003F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Pr="003D7214" w:rsidRDefault="003F45C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3F45C1" w:rsidRPr="004F5D6D" w:rsidRDefault="003F45C1" w:rsidP="00BD545A">
          <w:pPr>
            <w:spacing w:before="20" w:line="240" w:lineRule="exact"/>
          </w:pPr>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451BF5" w:rsidRDefault="003F45C1" w:rsidP="00BD545A">
          <w:pPr>
            <w:spacing w:line="240" w:lineRule="exact"/>
            <w:jc w:val="right"/>
          </w:pPr>
        </w:p>
      </w:tc>
    </w:tr>
  </w:tbl>
  <w:p w:rsidR="003F45C1" w:rsidRDefault="003F45C1" w:rsidP="00BD545A">
    <w:pPr>
      <w:ind w:right="360" w:firstLine="360"/>
    </w:pPr>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Pr="003D7214" w:rsidRDefault="003F45C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3F45C1" w:rsidRPr="004F5D6D" w:rsidRDefault="003F45C1" w:rsidP="00BD545A">
          <w:pPr>
            <w:spacing w:before="20" w:line="240" w:lineRule="exact"/>
          </w:pPr>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451BF5" w:rsidRDefault="003F45C1" w:rsidP="00BD545A">
          <w:pPr>
            <w:spacing w:line="240" w:lineRule="exact"/>
            <w:jc w:val="right"/>
          </w:pPr>
        </w:p>
      </w:tc>
    </w:tr>
  </w:tbl>
  <w:p w:rsidR="003F45C1" w:rsidRDefault="003F45C1" w:rsidP="00BD545A">
    <w:pPr>
      <w:ind w:right="360" w:firstLine="360"/>
    </w:pPr>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Default="003F45C1" w:rsidP="00BD545A">
          <w:pPr>
            <w:spacing w:line="240" w:lineRule="exact"/>
          </w:pPr>
        </w:p>
      </w:tc>
      <w:tc>
        <w:tcPr>
          <w:tcW w:w="6095" w:type="dxa"/>
        </w:tcPr>
        <w:p w:rsidR="003F45C1" w:rsidRPr="004F5D6D" w:rsidRDefault="003F45C1" w:rsidP="00BD545A">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3D7214" w:rsidRDefault="003F45C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3F45C1" w:rsidRDefault="003F45C1" w:rsidP="00BD545A">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r>
      <w:t>DRAFT ONLY</w:t>
    </w:r>
  </w:p>
  <w:p w:rsidR="003F45C1" w:rsidRPr="00974D8C" w:rsidRDefault="00E45B8D">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Default="003F45C1" w:rsidP="00BD545A">
          <w:pPr>
            <w:spacing w:line="240" w:lineRule="exact"/>
          </w:pPr>
        </w:p>
      </w:tc>
      <w:tc>
        <w:tcPr>
          <w:tcW w:w="6095" w:type="dxa"/>
        </w:tcPr>
        <w:p w:rsidR="003F45C1" w:rsidRPr="004F5D6D" w:rsidRDefault="003F45C1" w:rsidP="00BD545A">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3D7214" w:rsidRDefault="003F45C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3F45C1" w:rsidRDefault="003F45C1" w:rsidP="00BD545A">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Pr="00CA5F5B" w:rsidRDefault="003F45C1" w:rsidP="004C7E65">
    <w:pPr>
      <w:rPr>
        <w:sz w:val="16"/>
        <w:szCs w:val="16"/>
      </w:rPr>
    </w:pPr>
    <w:r>
      <w:rPr>
        <w:noProof/>
        <w:sz w:val="16"/>
        <w:szCs w:val="16"/>
      </w:rPr>
      <w:t>MO33 issue-160413Z.docx</w:t>
    </w:r>
  </w:p>
  <w:p w:rsidR="003F45C1" w:rsidRPr="00CA5F5B" w:rsidRDefault="003F45C1" w:rsidP="004C7E65">
    <w:pP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6993"/>
      <w:gridCol w:w="982"/>
    </w:tblGrid>
    <w:tr w:rsidR="003F45C1" w:rsidTr="005102E5">
      <w:tc>
        <w:tcPr>
          <w:tcW w:w="675" w:type="dxa"/>
          <w:shd w:val="clear" w:color="auto" w:fill="auto"/>
        </w:tcPr>
        <w:p w:rsidR="003F45C1" w:rsidRPr="007F6065" w:rsidRDefault="003F45C1" w:rsidP="005102E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E45B8D">
            <w:rPr>
              <w:rStyle w:val="PageNumber"/>
              <w:noProof/>
            </w:rPr>
            <w:t>2</w:t>
          </w:r>
          <w:r w:rsidRPr="007F6065">
            <w:rPr>
              <w:rStyle w:val="PageNumber"/>
            </w:rPr>
            <w:fldChar w:fldCharType="end"/>
          </w:r>
        </w:p>
      </w:tc>
      <w:tc>
        <w:tcPr>
          <w:tcW w:w="6993" w:type="dxa"/>
          <w:shd w:val="clear" w:color="auto" w:fill="auto"/>
        </w:tcPr>
        <w:p w:rsidR="003F45C1" w:rsidRPr="00EF2F9D" w:rsidRDefault="003F45C1" w:rsidP="00542FF9">
          <w:pPr>
            <w:pStyle w:val="FooterCitation"/>
          </w:pPr>
          <w:r>
            <w:t>Marine Order 33 (Cargo and cargo handling — grain) 2016</w:t>
          </w:r>
        </w:p>
      </w:tc>
      <w:tc>
        <w:tcPr>
          <w:tcW w:w="982" w:type="dxa"/>
          <w:shd w:val="clear" w:color="auto" w:fill="auto"/>
        </w:tcPr>
        <w:p w:rsidR="003F45C1" w:rsidRPr="007F6065" w:rsidRDefault="003F45C1" w:rsidP="005102E5">
          <w:pPr>
            <w:pStyle w:val="Footer"/>
            <w:spacing w:before="20"/>
            <w:jc w:val="right"/>
          </w:pPr>
        </w:p>
      </w:tc>
    </w:tr>
  </w:tbl>
  <w:p w:rsidR="003F45C1" w:rsidRPr="00CA5F5B" w:rsidRDefault="003F45C1" w:rsidP="004C7E65">
    <w:pPr>
      <w:rPr>
        <w:sz w:val="16"/>
        <w:szCs w:val="16"/>
      </w:rPr>
    </w:pPr>
    <w:r>
      <w:rPr>
        <w:noProof/>
        <w:sz w:val="16"/>
        <w:szCs w:val="16"/>
      </w:rPr>
      <w:t>MO33 issue-160413Z.docx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Pr="005431C8" w:rsidRDefault="003F45C1"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3F45C1" w:rsidTr="00AB5FCB">
      <w:tc>
        <w:tcPr>
          <w:tcW w:w="675" w:type="dxa"/>
          <w:shd w:val="clear" w:color="auto" w:fill="auto"/>
        </w:tcPr>
        <w:p w:rsidR="003F45C1" w:rsidRPr="007F6065" w:rsidRDefault="003F45C1" w:rsidP="00AB5FCB">
          <w:pPr>
            <w:pStyle w:val="Footer"/>
            <w:spacing w:before="20"/>
            <w:rPr>
              <w:rStyle w:val="PageNumber"/>
            </w:rPr>
          </w:pPr>
        </w:p>
      </w:tc>
      <w:tc>
        <w:tcPr>
          <w:tcW w:w="5279" w:type="dxa"/>
          <w:shd w:val="clear" w:color="auto" w:fill="auto"/>
        </w:tcPr>
        <w:p w:rsidR="003F45C1" w:rsidRPr="00EF2F9D" w:rsidRDefault="003F45C1" w:rsidP="00AB5FCB">
          <w:pPr>
            <w:pStyle w:val="FooterCitation"/>
          </w:pPr>
          <w:r>
            <w:fldChar w:fldCharType="begin"/>
          </w:r>
          <w:r>
            <w:instrText xml:space="preserve"> REF Citation \h </w:instrText>
          </w:r>
          <w:r>
            <w:fldChar w:fldCharType="separate"/>
          </w:r>
          <w:r w:rsidR="000B7F29">
            <w:rPr>
              <w:b/>
              <w:bCs/>
              <w:lang w:val="en-US"/>
            </w:rPr>
            <w:t>Error! Reference source not found.</w:t>
          </w:r>
          <w:r>
            <w:fldChar w:fldCharType="end"/>
          </w:r>
          <w:r>
            <w:t xml:space="preserve"> </w:t>
          </w:r>
        </w:p>
      </w:tc>
      <w:tc>
        <w:tcPr>
          <w:tcW w:w="2696" w:type="dxa"/>
          <w:shd w:val="clear" w:color="auto" w:fill="auto"/>
        </w:tcPr>
        <w:p w:rsidR="003F45C1" w:rsidRPr="007F6065" w:rsidRDefault="003F45C1"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3</w:t>
          </w:r>
          <w:r w:rsidRPr="007F6065">
            <w:rPr>
              <w:rStyle w:val="PageNumber"/>
            </w:rPr>
            <w:fldChar w:fldCharType="end"/>
          </w:r>
        </w:p>
      </w:tc>
    </w:tr>
  </w:tbl>
  <w:p w:rsidR="003F45C1" w:rsidRPr="001B7609" w:rsidRDefault="003F45C1"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0B7F29">
      <w:rPr>
        <w:noProof/>
        <w:sz w:val="16"/>
        <w:szCs w:val="16"/>
      </w:rPr>
      <w:t>MO33 issue-160413Z.docx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E45B8D">
      <w:rPr>
        <w:noProof/>
        <w:sz w:val="16"/>
        <w:szCs w:val="16"/>
      </w:rPr>
      <w:t>21/04/2016</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E45B8D">
      <w:rPr>
        <w:noProof/>
        <w:sz w:val="16"/>
        <w:szCs w:val="16"/>
      </w:rPr>
      <w:t>9:51 AM</w:t>
    </w:r>
    <w:r w:rsidRPr="00CA5F5B">
      <w:rPr>
        <w:sz w:val="16"/>
        <w:szCs w:val="16"/>
      </w:rPr>
      <w:fldChar w:fldCharType="end"/>
    </w:r>
    <w:r>
      <w:rPr>
        <w:noProof/>
        <w:lang w:eastAsia="en-AU"/>
      </w:rPr>
      <mc:AlternateContent>
        <mc:Choice Requires="wps">
          <w:drawing>
            <wp:anchor distT="0" distB="0" distL="114300" distR="114300" simplePos="0" relativeHeight="251658240" behindDoc="0" locked="0" layoutInCell="1" allowOverlap="1" wp14:anchorId="07085C05" wp14:editId="66BEE330">
              <wp:simplePos x="0" y="0"/>
              <wp:positionH relativeFrom="column">
                <wp:posOffset>0</wp:posOffset>
              </wp:positionH>
              <wp:positionV relativeFrom="paragraph">
                <wp:posOffset>9966325</wp:posOffset>
              </wp:positionV>
              <wp:extent cx="4438650" cy="52578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5C1" w:rsidRDefault="003F45C1"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5C05" id="_x0000_t202" coordsize="21600,21600" o:spt="202" path="m,l,21600r21600,l21600,xe">
              <v:stroke joinstyle="miter"/>
              <v:path gradientshapeok="t" o:connecttype="rect"/>
            </v:shapetype>
            <v:shape id="Text Box 30" o:spid="_x0000_s1026" type="#_x0000_t202" style="position:absolute;margin-left:0;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J2tw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INjydrcCAAC6&#10;BQAADgAAAAAAAAAAAAAAAAAuAgAAZHJzL2Uyb0RvYy54bWxQSwECLQAUAAYACAAAACEACIrbgd0A&#10;AAAKAQAADwAAAAAAAAAAAAAAAAARBQAAZHJzL2Rvd25yZXYueG1sUEsFBgAAAAAEAAQA8wAAABsG&#10;AAAAAA==&#10;" filled="f" stroked="f">
              <v:textbox>
                <w:txbxContent>
                  <w:p w:rsidR="003F45C1" w:rsidRDefault="003F45C1" w:rsidP="00AB5FCB"/>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441E8B31" wp14:editId="62CEC013">
              <wp:simplePos x="0" y="0"/>
              <wp:positionH relativeFrom="column">
                <wp:posOffset>-457200</wp:posOffset>
              </wp:positionH>
              <wp:positionV relativeFrom="paragraph">
                <wp:posOffset>2394585</wp:posOffset>
              </wp:positionV>
              <wp:extent cx="4438650" cy="52578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5C1" w:rsidRDefault="003F45C1"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8B31" id="Text Box 29" o:spid="_x0000_s1027"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od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J5Rod&#10;uQIAAMEFAAAOAAAAAAAAAAAAAAAAAC4CAABkcnMvZTJvRG9jLnhtbFBLAQItABQABgAIAAAAIQCB&#10;EBWs4AAAAAsBAAAPAAAAAAAAAAAAAAAAABMFAABkcnMvZG93bnJldi54bWxQSwUGAAAAAAQABADz&#10;AAAAIAYAAAAA&#10;" filled="f" stroked="f">
              <v:textbox>
                <w:txbxContent>
                  <w:p w:rsidR="003F45C1" w:rsidRDefault="003F45C1"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Pr="00556EB9" w:rsidRDefault="00610AAC">
    <w:pPr>
      <w:pStyle w:val="FooterCitation"/>
    </w:pPr>
    <w:fldSimple w:instr=" filename \p \*charformat ">
      <w:r w:rsidR="000B7F29">
        <w:rPr>
          <w:noProof/>
        </w:rPr>
        <w:t>J:\Legislative Drafting\drafts-Nav Act\MO33\MO33 drafts\MO33 drafts 2016\MO33 issue-160413Z.docx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6993"/>
      <w:gridCol w:w="982"/>
    </w:tblGrid>
    <w:tr w:rsidR="003F45C1" w:rsidTr="00B83195">
      <w:tc>
        <w:tcPr>
          <w:tcW w:w="675" w:type="dxa"/>
          <w:shd w:val="clear" w:color="auto" w:fill="auto"/>
        </w:tcPr>
        <w:p w:rsidR="003F45C1" w:rsidRPr="007F6065" w:rsidRDefault="003F45C1" w:rsidP="00AB5FCB">
          <w:pPr>
            <w:pStyle w:val="Footer"/>
            <w:spacing w:before="20"/>
            <w:rPr>
              <w:rStyle w:val="PageNumber"/>
            </w:rPr>
          </w:pPr>
        </w:p>
      </w:tc>
      <w:tc>
        <w:tcPr>
          <w:tcW w:w="6993" w:type="dxa"/>
          <w:shd w:val="clear" w:color="auto" w:fill="auto"/>
        </w:tcPr>
        <w:p w:rsidR="003F45C1" w:rsidRPr="00EF2F9D" w:rsidRDefault="003F45C1" w:rsidP="00542FF9">
          <w:pPr>
            <w:pStyle w:val="FooterCitation"/>
          </w:pPr>
          <w:r>
            <w:t>Marine Order 33 (Cargo and cargo handling — grain) 2016</w:t>
          </w:r>
        </w:p>
      </w:tc>
      <w:tc>
        <w:tcPr>
          <w:tcW w:w="982" w:type="dxa"/>
          <w:shd w:val="clear" w:color="auto" w:fill="auto"/>
        </w:tcPr>
        <w:p w:rsidR="003F45C1" w:rsidRPr="007F6065" w:rsidRDefault="003F45C1"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E45B8D">
            <w:rPr>
              <w:rStyle w:val="PageNumber"/>
              <w:noProof/>
            </w:rPr>
            <w:t>13</w:t>
          </w:r>
          <w:r w:rsidRPr="007F6065">
            <w:rPr>
              <w:rStyle w:val="PageNumber"/>
            </w:rPr>
            <w:fldChar w:fldCharType="end"/>
          </w:r>
        </w:p>
      </w:tc>
    </w:tr>
  </w:tbl>
  <w:p w:rsidR="003F45C1" w:rsidRPr="00CA5F5B" w:rsidRDefault="003F45C1" w:rsidP="00B50CFC">
    <w:pPr>
      <w:rPr>
        <w:sz w:val="16"/>
        <w:szCs w:val="16"/>
      </w:rPr>
    </w:pPr>
    <w:r>
      <w:rPr>
        <w:noProof/>
        <w:sz w:val="16"/>
        <w:szCs w:val="16"/>
      </w:rPr>
      <w:t>MO33 issue-160413Z.docx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Pr="00556EB9" w:rsidRDefault="00610AAC" w:rsidP="00E92208">
    <w:pPr>
      <w:pStyle w:val="FooterCitation"/>
    </w:pPr>
    <w:fldSimple w:instr=" filename \p \*charformat ">
      <w:r w:rsidR="000B7F29">
        <w:rPr>
          <w:noProof/>
        </w:rPr>
        <w:t>J:\Legislative Drafting\drafts-Nav Act\MO33\MO33 drafts\MO33 drafts 2016\MO33 issue-160413Z.docx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Pr="00556EB9" w:rsidRDefault="00610AAC" w:rsidP="00AB5FCB">
    <w:pPr>
      <w:pStyle w:val="FooterCitation"/>
    </w:pPr>
    <w:fldSimple w:instr=" filename \p \*charformat ">
      <w:r w:rsidR="000B7F29">
        <w:rPr>
          <w:noProof/>
        </w:rPr>
        <w:t>J:\Legislative Drafting\drafts-Nav Act\MO33\MO33 drafts\MO33 drafts 2016\MO33 issue-160413Z.docx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C1" w:rsidRDefault="003F45C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Pr="003D7214" w:rsidRDefault="003F45C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c>
          <w:tcPr>
            <w:tcW w:w="6095" w:type="dxa"/>
          </w:tcPr>
          <w:p w:rsidR="003F45C1" w:rsidRPr="004F5D6D" w:rsidRDefault="003F45C1" w:rsidP="00BD545A">
            <w:pPr>
              <w:spacing w:before="20" w:line="240" w:lineRule="exact"/>
            </w:pPr>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451BF5" w:rsidRDefault="003F45C1" w:rsidP="00BD545A">
            <w:pPr>
              <w:spacing w:line="240" w:lineRule="exact"/>
              <w:jc w:val="right"/>
            </w:pPr>
          </w:p>
        </w:tc>
      </w:tr>
    </w:tbl>
    <w:p w:rsidR="003F45C1" w:rsidRDefault="003F45C1" w:rsidP="00BD545A">
      <w:pPr>
        <w:ind w:right="360" w:firstLine="360"/>
      </w:pPr>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p w:rsidR="003F45C1" w:rsidRDefault="003F45C1">
      <w:pPr>
        <w:pStyle w:val="Footer"/>
      </w:pPr>
    </w:p>
    <w:p w:rsidR="003F45C1" w:rsidRDefault="003F45C1"/>
    <w:p w:rsidR="003F45C1" w:rsidRDefault="003F45C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45C1">
        <w:tc>
          <w:tcPr>
            <w:tcW w:w="1134" w:type="dxa"/>
          </w:tcPr>
          <w:p w:rsidR="003F45C1" w:rsidRDefault="003F45C1" w:rsidP="00BD545A">
            <w:pPr>
              <w:spacing w:line="240" w:lineRule="exact"/>
            </w:pPr>
          </w:p>
        </w:tc>
        <w:tc>
          <w:tcPr>
            <w:tcW w:w="6095" w:type="dxa"/>
          </w:tcPr>
          <w:p w:rsidR="003F45C1" w:rsidRPr="004F5D6D" w:rsidRDefault="003F45C1" w:rsidP="00BD545A">
            <w:r>
              <w:fldChar w:fldCharType="begin"/>
            </w:r>
            <w:r>
              <w:instrText xml:space="preserve"> REF  Citation </w:instrText>
            </w:r>
            <w:r>
              <w:fldChar w:fldCharType="separate"/>
            </w:r>
            <w:r w:rsidR="000B7F29">
              <w:rPr>
                <w:b/>
                <w:bCs/>
                <w:lang w:val="en-US"/>
              </w:rPr>
              <w:t>Error! Reference source not found.</w:t>
            </w:r>
            <w:r>
              <w:fldChar w:fldCharType="end"/>
            </w:r>
          </w:p>
        </w:tc>
        <w:tc>
          <w:tcPr>
            <w:tcW w:w="1134" w:type="dxa"/>
          </w:tcPr>
          <w:p w:rsidR="003F45C1" w:rsidRPr="003D7214" w:rsidRDefault="003F45C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3F45C1" w:rsidRDefault="003F45C1" w:rsidP="00BD545A">
      <w:r>
        <w:t>DRAFT ONLY</w:t>
      </w:r>
    </w:p>
    <w:p w:rsidR="003F45C1" w:rsidRDefault="00E45B8D" w:rsidP="00BD545A">
      <w:r>
        <w:fldChar w:fldCharType="begin"/>
      </w:r>
      <w:r>
        <w:instrText xml:space="preserve"> FILENAME   \* MERGEFORMAT </w:instrText>
      </w:r>
      <w:r>
        <w:fldChar w:fldCharType="separate"/>
      </w:r>
      <w:r w:rsidR="000B7F29">
        <w:rPr>
          <w:noProof/>
        </w:rPr>
        <w:t>MO33 issue-160413Z.docx</w:t>
      </w:r>
      <w:r>
        <w:rPr>
          <w:noProof/>
        </w:rPr>
        <w:fldChar w:fldCharType="end"/>
      </w:r>
      <w:r w:rsidR="003F45C1" w:rsidRPr="00974D8C">
        <w:t xml:space="preserve"> </w:t>
      </w:r>
      <w:r w:rsidR="003F45C1">
        <w:fldChar w:fldCharType="begin"/>
      </w:r>
      <w:r w:rsidR="003F45C1">
        <w:instrText xml:space="preserve"> DATE  \@ "D/MM/YYYY"  \* MERGEFORMAT </w:instrText>
      </w:r>
      <w:r w:rsidR="003F45C1">
        <w:fldChar w:fldCharType="separate"/>
      </w:r>
      <w:r>
        <w:rPr>
          <w:noProof/>
        </w:rPr>
        <w:t>21/04/2016</w:t>
      </w:r>
      <w:r w:rsidR="003F45C1">
        <w:fldChar w:fldCharType="end"/>
      </w:r>
      <w:r w:rsidR="003F45C1">
        <w:t xml:space="preserve"> </w:t>
      </w:r>
      <w:r w:rsidR="003F45C1">
        <w:fldChar w:fldCharType="begin"/>
      </w:r>
      <w:r w:rsidR="003F45C1">
        <w:instrText xml:space="preserve"> TIME  \@ "h:mm am/pm"  \* MERGEFORMAT </w:instrText>
      </w:r>
      <w:r w:rsidR="003F45C1">
        <w:fldChar w:fldCharType="separate"/>
      </w:r>
      <w:r>
        <w:rPr>
          <w:noProof/>
        </w:rPr>
        <w:t>9:51 AM</w:t>
      </w:r>
      <w:r w:rsidR="003F45C1">
        <w:fldChar w:fldCharType="end"/>
      </w:r>
    </w:p>
    <w:p w:rsidR="003F45C1" w:rsidRDefault="003F45C1">
      <w:pPr>
        <w:pStyle w:val="Footer"/>
      </w:pPr>
    </w:p>
    <w:p w:rsidR="003F45C1" w:rsidRDefault="003F45C1"/>
    <w:p w:rsidR="003F45C1" w:rsidRDefault="003F45C1">
      <w:r>
        <w:separator/>
      </w:r>
    </w:p>
  </w:footnote>
  <w:footnote w:type="continuationSeparator" w:id="0">
    <w:p w:rsidR="003F45C1" w:rsidRDefault="003F4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3F45C1">
      <w:tc>
        <w:tcPr>
          <w:tcW w:w="1494" w:type="dxa"/>
        </w:tcPr>
        <w:p w:rsidR="003F45C1" w:rsidRDefault="003F45C1" w:rsidP="00BD545A"/>
      </w:tc>
      <w:tc>
        <w:tcPr>
          <w:tcW w:w="6891" w:type="dxa"/>
        </w:tcPr>
        <w:p w:rsidR="003F45C1" w:rsidRDefault="003F45C1" w:rsidP="00BD545A"/>
      </w:tc>
    </w:tr>
    <w:tr w:rsidR="003F45C1">
      <w:tc>
        <w:tcPr>
          <w:tcW w:w="1494" w:type="dxa"/>
        </w:tcPr>
        <w:p w:rsidR="003F45C1" w:rsidRDefault="003F45C1" w:rsidP="00BD545A"/>
      </w:tc>
      <w:tc>
        <w:tcPr>
          <w:tcW w:w="6891" w:type="dxa"/>
        </w:tcPr>
        <w:p w:rsidR="003F45C1" w:rsidRDefault="003F45C1" w:rsidP="00BD545A"/>
      </w:tc>
    </w:tr>
    <w:tr w:rsidR="003F45C1">
      <w:tc>
        <w:tcPr>
          <w:tcW w:w="8385" w:type="dxa"/>
          <w:gridSpan w:val="2"/>
          <w:tcBorders>
            <w:bottom w:val="single" w:sz="4" w:space="0" w:color="auto"/>
          </w:tcBorders>
        </w:tcPr>
        <w:p w:rsidR="003F45C1" w:rsidRDefault="003F45C1" w:rsidP="00BD545A"/>
      </w:tc>
    </w:tr>
  </w:tbl>
  <w:p w:rsidR="003F45C1" w:rsidRDefault="003F45C1"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3F45C1">
      <w:tc>
        <w:tcPr>
          <w:tcW w:w="7167" w:type="dxa"/>
        </w:tcPr>
        <w:p w:rsidR="003F45C1" w:rsidRDefault="003F45C1">
          <w:pPr>
            <w:pStyle w:val="HeaderLiteEven"/>
          </w:pPr>
          <w:r>
            <w:t>Note</w:t>
          </w:r>
        </w:p>
      </w:tc>
    </w:tr>
    <w:tr w:rsidR="003F45C1">
      <w:tc>
        <w:tcPr>
          <w:tcW w:w="7167" w:type="dxa"/>
        </w:tcPr>
        <w:p w:rsidR="003F45C1" w:rsidRDefault="003F45C1">
          <w:pPr>
            <w:pStyle w:val="HeaderLiteEven"/>
          </w:pPr>
        </w:p>
      </w:tc>
    </w:tr>
    <w:tr w:rsidR="003F45C1">
      <w:tc>
        <w:tcPr>
          <w:tcW w:w="7167" w:type="dxa"/>
          <w:tcBorders>
            <w:bottom w:val="single" w:sz="4" w:space="0" w:color="auto"/>
          </w:tcBorders>
          <w:shd w:val="clear" w:color="auto" w:fill="auto"/>
        </w:tcPr>
        <w:p w:rsidR="003F45C1" w:rsidRDefault="003F45C1">
          <w:pPr>
            <w:pStyle w:val="HeaderBoldEven"/>
          </w:pPr>
        </w:p>
      </w:tc>
    </w:tr>
  </w:tbl>
  <w:p w:rsidR="003F45C1" w:rsidRDefault="003F45C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628"/>
    </w:tblGrid>
    <w:tr w:rsidR="003F45C1" w:rsidTr="00AB2281">
      <w:tc>
        <w:tcPr>
          <w:tcW w:w="8628" w:type="dxa"/>
        </w:tcPr>
        <w:p w:rsidR="003F45C1" w:rsidRDefault="003F45C1">
          <w:pPr>
            <w:pStyle w:val="HeaderLiteOdd"/>
          </w:pPr>
          <w:r>
            <w:t>Note</w:t>
          </w:r>
        </w:p>
      </w:tc>
    </w:tr>
    <w:tr w:rsidR="003F45C1" w:rsidTr="00AB2281">
      <w:tc>
        <w:tcPr>
          <w:tcW w:w="8628" w:type="dxa"/>
        </w:tcPr>
        <w:p w:rsidR="003F45C1" w:rsidRDefault="003F45C1">
          <w:pPr>
            <w:pStyle w:val="HeaderLiteOdd"/>
          </w:pPr>
        </w:p>
      </w:tc>
    </w:tr>
    <w:tr w:rsidR="003F45C1" w:rsidTr="00AB2281">
      <w:tc>
        <w:tcPr>
          <w:tcW w:w="8628" w:type="dxa"/>
          <w:tcBorders>
            <w:bottom w:val="single" w:sz="4" w:space="0" w:color="auto"/>
          </w:tcBorders>
          <w:shd w:val="clear" w:color="auto" w:fill="auto"/>
        </w:tcPr>
        <w:p w:rsidR="003F45C1" w:rsidRDefault="003F45C1">
          <w:pPr>
            <w:pStyle w:val="HeaderBoldOdd"/>
          </w:pPr>
        </w:p>
      </w:tc>
    </w:tr>
  </w:tbl>
  <w:p w:rsidR="003F45C1" w:rsidRDefault="003F45C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3F45C1">
      <w:tc>
        <w:tcPr>
          <w:tcW w:w="1494" w:type="dxa"/>
        </w:tcPr>
        <w:p w:rsidR="003F45C1" w:rsidRDefault="003F45C1" w:rsidP="00BD545A"/>
      </w:tc>
      <w:tc>
        <w:tcPr>
          <w:tcW w:w="6891" w:type="dxa"/>
        </w:tcPr>
        <w:p w:rsidR="003F45C1" w:rsidRDefault="003F45C1" w:rsidP="00BD545A"/>
      </w:tc>
    </w:tr>
    <w:tr w:rsidR="003F45C1">
      <w:tc>
        <w:tcPr>
          <w:tcW w:w="1494" w:type="dxa"/>
        </w:tcPr>
        <w:p w:rsidR="003F45C1" w:rsidRDefault="003F45C1" w:rsidP="00BD545A"/>
      </w:tc>
      <w:tc>
        <w:tcPr>
          <w:tcW w:w="6891" w:type="dxa"/>
        </w:tcPr>
        <w:p w:rsidR="003F45C1" w:rsidRDefault="003F45C1" w:rsidP="00BD545A"/>
      </w:tc>
    </w:tr>
    <w:tr w:rsidR="003F45C1">
      <w:tc>
        <w:tcPr>
          <w:tcW w:w="8385" w:type="dxa"/>
          <w:gridSpan w:val="2"/>
          <w:tcBorders>
            <w:bottom w:val="single" w:sz="4" w:space="0" w:color="auto"/>
          </w:tcBorders>
        </w:tcPr>
        <w:p w:rsidR="003F45C1" w:rsidRDefault="003F45C1" w:rsidP="00BD545A"/>
      </w:tc>
    </w:tr>
  </w:tbl>
  <w:p w:rsidR="003F45C1" w:rsidRDefault="003F45C1"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3F45C1">
      <w:tc>
        <w:tcPr>
          <w:tcW w:w="6914" w:type="dxa"/>
        </w:tcPr>
        <w:p w:rsidR="003F45C1" w:rsidRDefault="003F45C1" w:rsidP="00BD545A"/>
      </w:tc>
      <w:tc>
        <w:tcPr>
          <w:tcW w:w="1471" w:type="dxa"/>
        </w:tcPr>
        <w:p w:rsidR="003F45C1" w:rsidRDefault="003F45C1" w:rsidP="00BD545A"/>
      </w:tc>
    </w:tr>
    <w:tr w:rsidR="003F45C1">
      <w:tc>
        <w:tcPr>
          <w:tcW w:w="6914" w:type="dxa"/>
        </w:tcPr>
        <w:p w:rsidR="003F45C1" w:rsidRDefault="003F45C1" w:rsidP="00BD545A"/>
      </w:tc>
      <w:tc>
        <w:tcPr>
          <w:tcW w:w="1471" w:type="dxa"/>
        </w:tcPr>
        <w:p w:rsidR="003F45C1" w:rsidRDefault="003F45C1" w:rsidP="00BD545A"/>
      </w:tc>
    </w:tr>
    <w:tr w:rsidR="003F45C1">
      <w:tc>
        <w:tcPr>
          <w:tcW w:w="8385" w:type="dxa"/>
          <w:gridSpan w:val="2"/>
          <w:tcBorders>
            <w:bottom w:val="single" w:sz="4" w:space="0" w:color="auto"/>
          </w:tcBorders>
        </w:tcPr>
        <w:p w:rsidR="003F45C1" w:rsidRDefault="003F45C1" w:rsidP="00BD545A"/>
      </w:tc>
    </w:tr>
  </w:tbl>
  <w:p w:rsidR="003F45C1" w:rsidRDefault="003F45C1"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3F45C1">
      <w:tc>
        <w:tcPr>
          <w:tcW w:w="6914" w:type="dxa"/>
        </w:tcPr>
        <w:p w:rsidR="003F45C1" w:rsidRDefault="003F45C1" w:rsidP="00BD545A"/>
      </w:tc>
      <w:tc>
        <w:tcPr>
          <w:tcW w:w="1471" w:type="dxa"/>
        </w:tcPr>
        <w:p w:rsidR="003F45C1" w:rsidRDefault="003F45C1" w:rsidP="00BD545A"/>
      </w:tc>
    </w:tr>
    <w:tr w:rsidR="003F45C1">
      <w:tc>
        <w:tcPr>
          <w:tcW w:w="6914" w:type="dxa"/>
        </w:tcPr>
        <w:p w:rsidR="003F45C1" w:rsidRDefault="003F45C1" w:rsidP="00BD545A"/>
      </w:tc>
      <w:tc>
        <w:tcPr>
          <w:tcW w:w="1471" w:type="dxa"/>
        </w:tcPr>
        <w:p w:rsidR="003F45C1" w:rsidRDefault="003F45C1" w:rsidP="00BD545A"/>
      </w:tc>
    </w:tr>
    <w:tr w:rsidR="003F45C1">
      <w:tc>
        <w:tcPr>
          <w:tcW w:w="8385" w:type="dxa"/>
          <w:gridSpan w:val="2"/>
          <w:tcBorders>
            <w:bottom w:val="single" w:sz="4" w:space="0" w:color="auto"/>
          </w:tcBorders>
        </w:tcPr>
        <w:p w:rsidR="003F45C1" w:rsidRDefault="003F45C1" w:rsidP="00BD545A"/>
      </w:tc>
    </w:tr>
  </w:tbl>
  <w:p w:rsidR="003F45C1" w:rsidRDefault="003F45C1"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50" w:rsidRDefault="00BA2B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31"/>
      <w:gridCol w:w="7119"/>
    </w:tblGrid>
    <w:tr w:rsidR="003F45C1" w:rsidTr="00AB5FCB">
      <w:tc>
        <w:tcPr>
          <w:tcW w:w="1531" w:type="dxa"/>
        </w:tcPr>
        <w:p w:rsidR="003F45C1" w:rsidRDefault="003F45C1">
          <w:pPr>
            <w:pStyle w:val="HeaderLiteEven"/>
          </w:pPr>
          <w:r>
            <w:t>Contents</w:t>
          </w:r>
        </w:p>
      </w:tc>
      <w:tc>
        <w:tcPr>
          <w:tcW w:w="7119" w:type="dxa"/>
          <w:vAlign w:val="bottom"/>
        </w:tcPr>
        <w:p w:rsidR="003F45C1" w:rsidRDefault="003F45C1">
          <w:pPr>
            <w:pStyle w:val="HeaderLiteEven"/>
          </w:pPr>
        </w:p>
      </w:tc>
    </w:tr>
    <w:tr w:rsidR="003F45C1" w:rsidTr="00AB5FCB">
      <w:tc>
        <w:tcPr>
          <w:tcW w:w="1531" w:type="dxa"/>
        </w:tcPr>
        <w:p w:rsidR="003F45C1" w:rsidRDefault="003F45C1">
          <w:pPr>
            <w:pStyle w:val="HeaderLiteEven"/>
          </w:pPr>
        </w:p>
      </w:tc>
      <w:tc>
        <w:tcPr>
          <w:tcW w:w="7119" w:type="dxa"/>
          <w:vAlign w:val="bottom"/>
        </w:tcPr>
        <w:p w:rsidR="003F45C1" w:rsidRDefault="003F45C1">
          <w:pPr>
            <w:pStyle w:val="HeaderLiteEven"/>
          </w:pPr>
        </w:p>
      </w:tc>
    </w:tr>
    <w:tr w:rsidR="003F45C1" w:rsidTr="00AB5FCB">
      <w:tc>
        <w:tcPr>
          <w:tcW w:w="8650" w:type="dxa"/>
          <w:gridSpan w:val="2"/>
          <w:tcBorders>
            <w:bottom w:val="single" w:sz="4" w:space="0" w:color="auto"/>
          </w:tcBorders>
          <w:shd w:val="clear" w:color="auto" w:fill="auto"/>
        </w:tcPr>
        <w:p w:rsidR="003F45C1" w:rsidRDefault="003F45C1">
          <w:pPr>
            <w:pStyle w:val="HeaderBoldEven"/>
          </w:pPr>
        </w:p>
      </w:tc>
    </w:tr>
  </w:tbl>
  <w:p w:rsidR="003F45C1" w:rsidRDefault="003F45C1">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3F45C1" w:rsidTr="00AB5FCB">
      <w:tc>
        <w:tcPr>
          <w:tcW w:w="5636" w:type="dxa"/>
          <w:vAlign w:val="bottom"/>
        </w:tcPr>
        <w:p w:rsidR="003F45C1" w:rsidRDefault="003F45C1">
          <w:pPr>
            <w:pStyle w:val="HeaderLiteOdd"/>
          </w:pPr>
        </w:p>
      </w:tc>
      <w:tc>
        <w:tcPr>
          <w:tcW w:w="2992" w:type="dxa"/>
        </w:tcPr>
        <w:p w:rsidR="003F45C1" w:rsidRDefault="003F45C1">
          <w:pPr>
            <w:pStyle w:val="HeaderLiteOdd"/>
          </w:pPr>
          <w:r>
            <w:t>Contents</w:t>
          </w:r>
        </w:p>
      </w:tc>
    </w:tr>
    <w:tr w:rsidR="003F45C1" w:rsidTr="00AB5FCB">
      <w:tc>
        <w:tcPr>
          <w:tcW w:w="5636" w:type="dxa"/>
          <w:vAlign w:val="bottom"/>
        </w:tcPr>
        <w:p w:rsidR="003F45C1" w:rsidRDefault="003F45C1">
          <w:pPr>
            <w:pStyle w:val="HeaderLiteOdd"/>
          </w:pPr>
        </w:p>
      </w:tc>
      <w:tc>
        <w:tcPr>
          <w:tcW w:w="2992" w:type="dxa"/>
        </w:tcPr>
        <w:p w:rsidR="003F45C1" w:rsidRDefault="003F45C1">
          <w:pPr>
            <w:pStyle w:val="HeaderLiteOdd"/>
          </w:pPr>
        </w:p>
      </w:tc>
    </w:tr>
    <w:tr w:rsidR="003F45C1" w:rsidTr="00AB5FCB">
      <w:tc>
        <w:tcPr>
          <w:tcW w:w="8628" w:type="dxa"/>
          <w:gridSpan w:val="2"/>
          <w:tcBorders>
            <w:bottom w:val="single" w:sz="4" w:space="0" w:color="auto"/>
          </w:tcBorders>
          <w:shd w:val="clear" w:color="auto" w:fill="auto"/>
        </w:tcPr>
        <w:p w:rsidR="003F45C1" w:rsidRDefault="003F45C1">
          <w:pPr>
            <w:pStyle w:val="HeaderBoldOdd"/>
          </w:pPr>
        </w:p>
      </w:tc>
    </w:tr>
  </w:tbl>
  <w:p w:rsidR="003F45C1" w:rsidRDefault="003F45C1">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Look w:val="01E0" w:firstRow="1" w:lastRow="1" w:firstColumn="1" w:lastColumn="1" w:noHBand="0" w:noVBand="0"/>
    </w:tblPr>
    <w:tblGrid>
      <w:gridCol w:w="1308"/>
      <w:gridCol w:w="7342"/>
    </w:tblGrid>
    <w:tr w:rsidR="003F45C1" w:rsidTr="00B43635">
      <w:tc>
        <w:tcPr>
          <w:tcW w:w="1308" w:type="dxa"/>
        </w:tcPr>
        <w:p w:rsidR="003F45C1" w:rsidRDefault="003F45C1" w:rsidP="00413932">
          <w:pPr>
            <w:pStyle w:val="HeaderLiteEven"/>
          </w:pPr>
          <w:r>
            <w:fldChar w:fldCharType="begin"/>
          </w:r>
          <w:r>
            <w:instrText xml:space="preserve"> If </w:instrText>
          </w:r>
          <w:fldSimple w:instr=" STYLEREF CharPartNo \*Charformat ">
            <w:r w:rsidR="00E45B8D">
              <w:rPr>
                <w:noProof/>
              </w:rPr>
              <w:instrText>Division 6</w:instrText>
            </w:r>
          </w:fldSimple>
          <w:r>
            <w:instrText xml:space="preserve"> &lt;&gt; "Error*" </w:instrText>
          </w:r>
          <w:fldSimple w:instr=" STYLEREF CharPartNo \*Charformat ">
            <w:r w:rsidR="00E45B8D">
              <w:rPr>
                <w:noProof/>
              </w:rPr>
              <w:instrText>Division 6</w:instrText>
            </w:r>
          </w:fldSimple>
          <w:r>
            <w:instrText xml:space="preserve"> </w:instrText>
          </w:r>
          <w:r>
            <w:fldChar w:fldCharType="separate"/>
          </w:r>
          <w:r w:rsidR="00E45B8D">
            <w:rPr>
              <w:noProof/>
            </w:rPr>
            <w:t>Division 6</w:t>
          </w:r>
          <w:r>
            <w:fldChar w:fldCharType="end"/>
          </w:r>
        </w:p>
      </w:tc>
      <w:tc>
        <w:tcPr>
          <w:tcW w:w="7342" w:type="dxa"/>
          <w:vAlign w:val="bottom"/>
        </w:tcPr>
        <w:p w:rsidR="003F45C1" w:rsidRDefault="003F45C1" w:rsidP="00413932">
          <w:pPr>
            <w:pStyle w:val="HeaderLiteEven"/>
          </w:pPr>
          <w:r>
            <w:fldChar w:fldCharType="begin"/>
          </w:r>
          <w:r>
            <w:instrText xml:space="preserve"> If </w:instrText>
          </w:r>
          <w:fldSimple w:instr=" STYLEREF CharPartText \*Charformat ">
            <w:r w:rsidR="00E45B8D">
              <w:rPr>
                <w:noProof/>
              </w:rPr>
              <w:instrText>Transitional arrangements</w:instrText>
            </w:r>
          </w:fldSimple>
          <w:r>
            <w:instrText xml:space="preserve"> &lt;&gt; "Error*" </w:instrText>
          </w:r>
          <w:fldSimple w:instr=" STYLEREF CharPartText \*Charformat ">
            <w:r w:rsidR="00E45B8D">
              <w:rPr>
                <w:noProof/>
              </w:rPr>
              <w:instrText>Transitional arrangements</w:instrText>
            </w:r>
          </w:fldSimple>
          <w:r>
            <w:instrText xml:space="preserve"> </w:instrText>
          </w:r>
          <w:r>
            <w:fldChar w:fldCharType="separate"/>
          </w:r>
          <w:r w:rsidR="00E45B8D">
            <w:rPr>
              <w:noProof/>
            </w:rPr>
            <w:t>Transitional arrangements</w:t>
          </w:r>
          <w:r>
            <w:fldChar w:fldCharType="end"/>
          </w:r>
        </w:p>
      </w:tc>
    </w:tr>
    <w:tr w:rsidR="003F45C1" w:rsidTr="00B43635">
      <w:tc>
        <w:tcPr>
          <w:tcW w:w="1308" w:type="dxa"/>
        </w:tcPr>
        <w:p w:rsidR="003F45C1" w:rsidRDefault="003F45C1" w:rsidP="00413932">
          <w:pPr>
            <w:pStyle w:val="HeaderLiteEven"/>
          </w:pPr>
          <w:r>
            <w:fldChar w:fldCharType="begin"/>
          </w:r>
          <w:r>
            <w:instrText xml:space="preserve"> If </w:instrText>
          </w:r>
          <w:r>
            <w:fldChar w:fldCharType="begin"/>
          </w:r>
          <w:r>
            <w:instrText xml:space="preserve"> STYLEREF CharDivNo \*Charformat </w:instrText>
          </w:r>
          <w:r>
            <w:fldChar w:fldCharType="separate"/>
          </w:r>
          <w:r w:rsidR="00E45B8D">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3F45C1" w:rsidRDefault="003F45C1" w:rsidP="00413932">
          <w:pPr>
            <w:pStyle w:val="HeaderLiteEven"/>
          </w:pPr>
        </w:p>
      </w:tc>
    </w:tr>
    <w:tr w:rsidR="003F45C1" w:rsidTr="00B43635">
      <w:tc>
        <w:tcPr>
          <w:tcW w:w="8650" w:type="dxa"/>
          <w:gridSpan w:val="2"/>
          <w:tcBorders>
            <w:bottom w:val="single" w:sz="4" w:space="0" w:color="auto"/>
          </w:tcBorders>
          <w:shd w:val="clear" w:color="auto" w:fill="auto"/>
        </w:tcPr>
        <w:p w:rsidR="003F45C1" w:rsidRPr="006D2A45" w:rsidRDefault="003F45C1" w:rsidP="00A027FD">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E45B8D">
            <w:rPr>
              <w:b w:val="0"/>
              <w:noProof/>
              <w:sz w:val="18"/>
              <w:szCs w:val="18"/>
            </w:rPr>
            <w:instrText>19</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E45B8D">
            <w:rPr>
              <w:b w:val="0"/>
              <w:noProof/>
              <w:sz w:val="18"/>
              <w:szCs w:val="18"/>
            </w:rPr>
            <w:instrText>19</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E45B8D">
            <w:rPr>
              <w:b w:val="0"/>
              <w:noProof/>
              <w:sz w:val="18"/>
              <w:szCs w:val="18"/>
            </w:rPr>
            <w:t>19</w:t>
          </w:r>
          <w:r w:rsidRPr="00DE47FF">
            <w:rPr>
              <w:b w:val="0"/>
              <w:sz w:val="18"/>
              <w:szCs w:val="18"/>
            </w:rPr>
            <w:fldChar w:fldCharType="end"/>
          </w:r>
        </w:p>
      </w:tc>
    </w:tr>
  </w:tbl>
  <w:p w:rsidR="003F45C1" w:rsidRDefault="003F45C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28" w:type="dxa"/>
      <w:tblLook w:val="01E0" w:firstRow="1" w:lastRow="1" w:firstColumn="1" w:lastColumn="1" w:noHBand="0" w:noVBand="0"/>
    </w:tblPr>
    <w:tblGrid>
      <w:gridCol w:w="7188"/>
      <w:gridCol w:w="1440"/>
    </w:tblGrid>
    <w:tr w:rsidR="003F45C1" w:rsidTr="00B43635">
      <w:tc>
        <w:tcPr>
          <w:tcW w:w="7188" w:type="dxa"/>
          <w:vAlign w:val="bottom"/>
        </w:tcPr>
        <w:p w:rsidR="003F45C1" w:rsidRPr="00FD4EB3" w:rsidRDefault="003F45C1" w:rsidP="00413932">
          <w:pPr>
            <w:pStyle w:val="HeaderLiteOdd"/>
            <w:rPr>
              <w:color w:val="000000"/>
            </w:rPr>
          </w:pPr>
          <w:r w:rsidRPr="00FD4EB3">
            <w:rPr>
              <w:color w:val="000000"/>
            </w:rPr>
            <w:fldChar w:fldCharType="begin"/>
          </w:r>
          <w:r w:rsidRPr="00FD4EB3">
            <w:rPr>
              <w:color w:val="000000"/>
            </w:rPr>
            <w:instrText xml:space="preserve"> If </w:instrText>
          </w:r>
          <w:r w:rsidRPr="00FD4EB3">
            <w:rPr>
              <w:color w:val="000000"/>
            </w:rPr>
            <w:fldChar w:fldCharType="begin"/>
          </w:r>
          <w:r w:rsidRPr="00FD4EB3">
            <w:rPr>
              <w:color w:val="000000"/>
            </w:rPr>
            <w:instrText xml:space="preserve"> STYLEREF CharPartText \*Charformat \l </w:instrText>
          </w:r>
          <w:r w:rsidRPr="00FD4EB3">
            <w:rPr>
              <w:color w:val="000000"/>
            </w:rPr>
            <w:fldChar w:fldCharType="separate"/>
          </w:r>
          <w:r w:rsidR="00E45B8D">
            <w:rPr>
              <w:noProof/>
              <w:color w:val="000000"/>
            </w:rPr>
            <w:instrText>Notices of intention to load or discharge grain</w:instrText>
          </w:r>
          <w:r w:rsidRPr="00FD4EB3">
            <w:rPr>
              <w:noProof/>
              <w:color w:val="000000"/>
            </w:rPr>
            <w:fldChar w:fldCharType="end"/>
          </w:r>
          <w:r w:rsidRPr="00FD4EB3">
            <w:rPr>
              <w:color w:val="000000"/>
            </w:rPr>
            <w:instrText xml:space="preserve"> &lt;&gt; "Error*" </w:instrText>
          </w:r>
          <w:r w:rsidRPr="00FD4EB3">
            <w:rPr>
              <w:color w:val="000000"/>
            </w:rPr>
            <w:fldChar w:fldCharType="begin"/>
          </w:r>
          <w:r w:rsidRPr="00FD4EB3">
            <w:rPr>
              <w:color w:val="000000"/>
            </w:rPr>
            <w:instrText xml:space="preserve"> STYLEREF CharPartText \*Charformat \l </w:instrText>
          </w:r>
          <w:r w:rsidRPr="00FD4EB3">
            <w:rPr>
              <w:color w:val="000000"/>
            </w:rPr>
            <w:fldChar w:fldCharType="separate"/>
          </w:r>
          <w:r w:rsidR="00E45B8D">
            <w:rPr>
              <w:noProof/>
              <w:color w:val="000000"/>
            </w:rPr>
            <w:instrText>Notices of intention to load or discharge grain</w:instrText>
          </w:r>
          <w:r w:rsidRPr="00FD4EB3">
            <w:rPr>
              <w:noProof/>
              <w:color w:val="000000"/>
            </w:rPr>
            <w:fldChar w:fldCharType="end"/>
          </w:r>
          <w:r w:rsidRPr="00FD4EB3">
            <w:rPr>
              <w:color w:val="000000"/>
            </w:rPr>
            <w:instrText xml:space="preserve"> </w:instrText>
          </w:r>
          <w:r w:rsidRPr="00FD4EB3">
            <w:rPr>
              <w:color w:val="000000"/>
            </w:rPr>
            <w:fldChar w:fldCharType="separate"/>
          </w:r>
          <w:r w:rsidR="00E45B8D">
            <w:rPr>
              <w:noProof/>
              <w:color w:val="000000"/>
            </w:rPr>
            <w:t>Notices of intention to load or discharge grain</w:t>
          </w:r>
          <w:r w:rsidRPr="00FD4EB3">
            <w:rPr>
              <w:color w:val="000000"/>
            </w:rPr>
            <w:fldChar w:fldCharType="end"/>
          </w:r>
        </w:p>
      </w:tc>
      <w:tc>
        <w:tcPr>
          <w:tcW w:w="1440" w:type="dxa"/>
        </w:tcPr>
        <w:p w:rsidR="003F45C1" w:rsidRDefault="003F45C1" w:rsidP="00413932">
          <w:pPr>
            <w:pStyle w:val="HeaderLiteOdd"/>
          </w:pPr>
          <w:r>
            <w:fldChar w:fldCharType="begin"/>
          </w:r>
          <w:r>
            <w:instrText xml:space="preserve"> If </w:instrText>
          </w:r>
          <w:fldSimple w:instr=" STYLEREF CharPartNo \*Charformat \l ">
            <w:r w:rsidR="00E45B8D">
              <w:rPr>
                <w:noProof/>
              </w:rPr>
              <w:instrText>Division 5</w:instrText>
            </w:r>
          </w:fldSimple>
          <w:r>
            <w:instrText xml:space="preserve"> &lt;&gt; "Error*" </w:instrText>
          </w:r>
          <w:fldSimple w:instr=" STYLEREF CharPartNo \*Charformat \l ">
            <w:r w:rsidR="00E45B8D">
              <w:rPr>
                <w:noProof/>
              </w:rPr>
              <w:instrText>Division 5</w:instrText>
            </w:r>
          </w:fldSimple>
          <w:r>
            <w:instrText xml:space="preserve"> </w:instrText>
          </w:r>
          <w:r>
            <w:fldChar w:fldCharType="separate"/>
          </w:r>
          <w:r w:rsidR="00E45B8D">
            <w:rPr>
              <w:noProof/>
            </w:rPr>
            <w:t>Division 5</w:t>
          </w:r>
          <w:r>
            <w:fldChar w:fldCharType="end"/>
          </w:r>
        </w:p>
      </w:tc>
    </w:tr>
    <w:tr w:rsidR="003F45C1" w:rsidTr="00B43635">
      <w:tc>
        <w:tcPr>
          <w:tcW w:w="7188" w:type="dxa"/>
          <w:vAlign w:val="bottom"/>
        </w:tcPr>
        <w:p w:rsidR="003F45C1" w:rsidRDefault="003F45C1">
          <w:pPr>
            <w:pStyle w:val="HeaderLiteOdd"/>
          </w:pPr>
        </w:p>
      </w:tc>
      <w:tc>
        <w:tcPr>
          <w:tcW w:w="1440" w:type="dxa"/>
        </w:tcPr>
        <w:p w:rsidR="003F45C1" w:rsidRDefault="003F45C1">
          <w:pPr>
            <w:pStyle w:val="HeaderLiteOdd"/>
          </w:pPr>
          <w:r>
            <w:fldChar w:fldCharType="begin"/>
          </w:r>
          <w:r>
            <w:instrText xml:space="preserve"> If </w:instrText>
          </w:r>
          <w:r>
            <w:fldChar w:fldCharType="begin"/>
          </w:r>
          <w:r>
            <w:instrText xml:space="preserve"> STYLEREF CharDivNo \*Charformat \l </w:instrText>
          </w:r>
          <w:r>
            <w:fldChar w:fldCharType="separate"/>
          </w:r>
          <w:r w:rsidR="00E45B8D">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3F45C1" w:rsidTr="00B43635">
      <w:tc>
        <w:tcPr>
          <w:tcW w:w="8628" w:type="dxa"/>
          <w:gridSpan w:val="2"/>
          <w:tcBorders>
            <w:bottom w:val="single" w:sz="4" w:space="0" w:color="auto"/>
          </w:tcBorders>
          <w:shd w:val="clear" w:color="auto" w:fill="auto"/>
        </w:tcPr>
        <w:p w:rsidR="003F45C1" w:rsidRPr="006D2A45" w:rsidRDefault="003F45C1">
          <w:pPr>
            <w:pStyle w:val="HeaderBoldOdd"/>
          </w:pPr>
          <w:r w:rsidRPr="003F2A45">
            <w:rPr>
              <w:b w:val="0"/>
            </w:rPr>
            <w:t>Section</w:t>
          </w:r>
          <w:r>
            <w:t xml:space="preserve"> </w:t>
          </w:r>
          <w:r w:rsidRPr="006F1150">
            <w:rPr>
              <w:b w:val="0"/>
            </w:rPr>
            <w:fldChar w:fldCharType="begin"/>
          </w:r>
          <w:r w:rsidRPr="006F1150">
            <w:rPr>
              <w:b w:val="0"/>
            </w:rPr>
            <w:instrText xml:space="preserve"> If </w:instrText>
          </w:r>
          <w:r w:rsidRPr="006F1150">
            <w:rPr>
              <w:b w:val="0"/>
            </w:rPr>
            <w:fldChar w:fldCharType="begin"/>
          </w:r>
          <w:r w:rsidRPr="006F1150">
            <w:rPr>
              <w:b w:val="0"/>
            </w:rPr>
            <w:instrText xml:space="preserve"> STYLEREF CharSectno \*Charformat \l </w:instrText>
          </w:r>
          <w:r w:rsidRPr="006F1150">
            <w:rPr>
              <w:b w:val="0"/>
            </w:rPr>
            <w:fldChar w:fldCharType="separate"/>
          </w:r>
          <w:r w:rsidR="00E45B8D">
            <w:rPr>
              <w:b w:val="0"/>
              <w:noProof/>
            </w:rPr>
            <w:instrText>18</w:instrText>
          </w:r>
          <w:r w:rsidRPr="006F1150">
            <w:rPr>
              <w:b w:val="0"/>
              <w:noProof/>
            </w:rPr>
            <w:fldChar w:fldCharType="end"/>
          </w:r>
          <w:r w:rsidRPr="006F1150">
            <w:rPr>
              <w:b w:val="0"/>
            </w:rPr>
            <w:instrText xml:space="preserve"> &lt;&gt; "Error*" </w:instrText>
          </w:r>
          <w:r w:rsidRPr="006F1150">
            <w:rPr>
              <w:b w:val="0"/>
            </w:rPr>
            <w:fldChar w:fldCharType="begin"/>
          </w:r>
          <w:r w:rsidRPr="006F1150">
            <w:rPr>
              <w:b w:val="0"/>
            </w:rPr>
            <w:instrText xml:space="preserve"> STYLEREF CharSectno \*Charformat \l </w:instrText>
          </w:r>
          <w:r w:rsidRPr="006F1150">
            <w:rPr>
              <w:b w:val="0"/>
            </w:rPr>
            <w:fldChar w:fldCharType="separate"/>
          </w:r>
          <w:r w:rsidR="00E45B8D">
            <w:rPr>
              <w:b w:val="0"/>
              <w:noProof/>
            </w:rPr>
            <w:instrText>18</w:instrText>
          </w:r>
          <w:r w:rsidRPr="006F1150">
            <w:rPr>
              <w:b w:val="0"/>
              <w:noProof/>
            </w:rPr>
            <w:fldChar w:fldCharType="end"/>
          </w:r>
          <w:r w:rsidRPr="006F1150">
            <w:rPr>
              <w:b w:val="0"/>
            </w:rPr>
            <w:instrText xml:space="preserve"> </w:instrText>
          </w:r>
          <w:r w:rsidRPr="006F1150">
            <w:rPr>
              <w:b w:val="0"/>
            </w:rPr>
            <w:fldChar w:fldCharType="separate"/>
          </w:r>
          <w:r w:rsidR="00E45B8D">
            <w:rPr>
              <w:b w:val="0"/>
              <w:noProof/>
            </w:rPr>
            <w:t>18</w:t>
          </w:r>
          <w:r w:rsidRPr="006F1150">
            <w:rPr>
              <w:b w:val="0"/>
            </w:rPr>
            <w:fldChar w:fldCharType="end"/>
          </w:r>
        </w:p>
      </w:tc>
    </w:tr>
  </w:tbl>
  <w:p w:rsidR="003F45C1" w:rsidRDefault="003F45C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C1" w:rsidRDefault="003F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01C6B"/>
    <w:multiLevelType w:val="multilevel"/>
    <w:tmpl w:val="194608C0"/>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1">
    <w:nsid w:val="0AD11621"/>
    <w:multiLevelType w:val="hybridMultilevel"/>
    <w:tmpl w:val="A27CEBB2"/>
    <w:lvl w:ilvl="0" w:tplc="3FF61E08">
      <w:start w:val="2"/>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2">
    <w:nsid w:val="12B437FE"/>
    <w:multiLevelType w:val="hybridMultilevel"/>
    <w:tmpl w:val="AB067EB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68B5848"/>
    <w:multiLevelType w:val="hybridMultilevel"/>
    <w:tmpl w:val="25581EC8"/>
    <w:lvl w:ilvl="0" w:tplc="B5506340">
      <w:numFmt w:val="bullet"/>
      <w:lvlText w:val="—"/>
      <w:lvlJc w:val="left"/>
      <w:pPr>
        <w:ind w:left="720" w:hanging="360"/>
      </w:pPr>
      <w:rPr>
        <w:rFonts w:ascii="Arial" w:eastAsia="Times New Roman" w:hAnsi="Arial" w:cs="Arial" w:hint="default"/>
        <w:b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031BF1"/>
    <w:multiLevelType w:val="hybridMultilevel"/>
    <w:tmpl w:val="5C4C3A3C"/>
    <w:lvl w:ilvl="0" w:tplc="4D761D3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nsid w:val="292E1129"/>
    <w:multiLevelType w:val="hybridMultilevel"/>
    <w:tmpl w:val="24A07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9F96485"/>
    <w:multiLevelType w:val="hybridMultilevel"/>
    <w:tmpl w:val="194608C0"/>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8">
    <w:nsid w:val="3DEF2D50"/>
    <w:multiLevelType w:val="hybridMultilevel"/>
    <w:tmpl w:val="BCB61F52"/>
    <w:lvl w:ilvl="0" w:tplc="3A2E5BE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9">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nsid w:val="46BD0066"/>
    <w:multiLevelType w:val="hybridMultilevel"/>
    <w:tmpl w:val="E2706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D9D1326"/>
    <w:multiLevelType w:val="hybridMultilevel"/>
    <w:tmpl w:val="A4086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AD11259"/>
    <w:multiLevelType w:val="hybridMultilevel"/>
    <w:tmpl w:val="1CB48718"/>
    <w:lvl w:ilvl="0" w:tplc="4CC202F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tentative="1">
      <w:start w:val="1"/>
      <w:numFmt w:val="bullet"/>
      <w:lvlText w:val="o"/>
      <w:lvlJc w:val="left"/>
      <w:pPr>
        <w:tabs>
          <w:tab w:val="num" w:pos="2687"/>
        </w:tabs>
        <w:ind w:left="2687" w:hanging="360"/>
      </w:pPr>
      <w:rPr>
        <w:rFonts w:ascii="Courier New" w:hAnsi="Courier New" w:cs="Courier New" w:hint="default"/>
      </w:rPr>
    </w:lvl>
    <w:lvl w:ilvl="2" w:tplc="0C090005" w:tentative="1">
      <w:start w:val="1"/>
      <w:numFmt w:val="bullet"/>
      <w:lvlText w:val=""/>
      <w:lvlJc w:val="left"/>
      <w:pPr>
        <w:tabs>
          <w:tab w:val="num" w:pos="3407"/>
        </w:tabs>
        <w:ind w:left="3407" w:hanging="360"/>
      </w:pPr>
      <w:rPr>
        <w:rFonts w:ascii="Wingdings" w:hAnsi="Wingdings" w:hint="default"/>
      </w:rPr>
    </w:lvl>
    <w:lvl w:ilvl="3" w:tplc="0C090001" w:tentative="1">
      <w:start w:val="1"/>
      <w:numFmt w:val="bullet"/>
      <w:lvlText w:val=""/>
      <w:lvlJc w:val="left"/>
      <w:pPr>
        <w:tabs>
          <w:tab w:val="num" w:pos="4127"/>
        </w:tabs>
        <w:ind w:left="4127" w:hanging="360"/>
      </w:pPr>
      <w:rPr>
        <w:rFonts w:ascii="Symbol" w:hAnsi="Symbol" w:hint="default"/>
      </w:rPr>
    </w:lvl>
    <w:lvl w:ilvl="4" w:tplc="0C090003" w:tentative="1">
      <w:start w:val="1"/>
      <w:numFmt w:val="bullet"/>
      <w:lvlText w:val="o"/>
      <w:lvlJc w:val="left"/>
      <w:pPr>
        <w:tabs>
          <w:tab w:val="num" w:pos="4847"/>
        </w:tabs>
        <w:ind w:left="4847" w:hanging="360"/>
      </w:pPr>
      <w:rPr>
        <w:rFonts w:ascii="Courier New" w:hAnsi="Courier New" w:cs="Courier New" w:hint="default"/>
      </w:rPr>
    </w:lvl>
    <w:lvl w:ilvl="5" w:tplc="0C090005" w:tentative="1">
      <w:start w:val="1"/>
      <w:numFmt w:val="bullet"/>
      <w:lvlText w:val=""/>
      <w:lvlJc w:val="left"/>
      <w:pPr>
        <w:tabs>
          <w:tab w:val="num" w:pos="5567"/>
        </w:tabs>
        <w:ind w:left="5567" w:hanging="360"/>
      </w:pPr>
      <w:rPr>
        <w:rFonts w:ascii="Wingdings" w:hAnsi="Wingdings" w:hint="default"/>
      </w:rPr>
    </w:lvl>
    <w:lvl w:ilvl="6" w:tplc="0C090001" w:tentative="1">
      <w:start w:val="1"/>
      <w:numFmt w:val="bullet"/>
      <w:lvlText w:val=""/>
      <w:lvlJc w:val="left"/>
      <w:pPr>
        <w:tabs>
          <w:tab w:val="num" w:pos="6287"/>
        </w:tabs>
        <w:ind w:left="6287" w:hanging="360"/>
      </w:pPr>
      <w:rPr>
        <w:rFonts w:ascii="Symbol" w:hAnsi="Symbol" w:hint="default"/>
      </w:rPr>
    </w:lvl>
    <w:lvl w:ilvl="7" w:tplc="0C090003" w:tentative="1">
      <w:start w:val="1"/>
      <w:numFmt w:val="bullet"/>
      <w:lvlText w:val="o"/>
      <w:lvlJc w:val="left"/>
      <w:pPr>
        <w:tabs>
          <w:tab w:val="num" w:pos="7007"/>
        </w:tabs>
        <w:ind w:left="7007" w:hanging="360"/>
      </w:pPr>
      <w:rPr>
        <w:rFonts w:ascii="Courier New" w:hAnsi="Courier New" w:cs="Courier New" w:hint="default"/>
      </w:rPr>
    </w:lvl>
    <w:lvl w:ilvl="8" w:tplc="0C090005" w:tentative="1">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3"/>
  </w:num>
  <w:num w:numId="14">
    <w:abstractNumId w:val="13"/>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3"/>
  </w:num>
  <w:num w:numId="28">
    <w:abstractNumId w:val="18"/>
  </w:num>
  <w:num w:numId="29">
    <w:abstractNumId w:val="17"/>
  </w:num>
  <w:num w:numId="30">
    <w:abstractNumId w:val="11"/>
  </w:num>
  <w:num w:numId="31">
    <w:abstractNumId w:val="10"/>
  </w:num>
  <w:num w:numId="32">
    <w:abstractNumId w:val="20"/>
  </w:num>
  <w:num w:numId="33">
    <w:abstractNumId w:val="16"/>
  </w:num>
  <w:num w:numId="34">
    <w:abstractNumId w:val="21"/>
  </w:num>
  <w:num w:numId="35">
    <w:abstractNumId w:val="15"/>
  </w:num>
  <w:num w:numId="36">
    <w:abstractNumId w:val="22"/>
  </w:num>
  <w:num w:numId="3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DF2AEA"/>
    <w:rsid w:val="0000163D"/>
    <w:rsid w:val="000025A9"/>
    <w:rsid w:val="000038A0"/>
    <w:rsid w:val="00005977"/>
    <w:rsid w:val="00010E2F"/>
    <w:rsid w:val="00010FC3"/>
    <w:rsid w:val="00012E3E"/>
    <w:rsid w:val="00012F8A"/>
    <w:rsid w:val="0001662A"/>
    <w:rsid w:val="00020108"/>
    <w:rsid w:val="00021C49"/>
    <w:rsid w:val="000226EB"/>
    <w:rsid w:val="0002605A"/>
    <w:rsid w:val="00030547"/>
    <w:rsid w:val="00030F16"/>
    <w:rsid w:val="00032F27"/>
    <w:rsid w:val="00032F2C"/>
    <w:rsid w:val="000339D4"/>
    <w:rsid w:val="00040090"/>
    <w:rsid w:val="00040265"/>
    <w:rsid w:val="000403D5"/>
    <w:rsid w:val="000417A8"/>
    <w:rsid w:val="000427E4"/>
    <w:rsid w:val="00042EBB"/>
    <w:rsid w:val="000434B0"/>
    <w:rsid w:val="0004456C"/>
    <w:rsid w:val="00045BA4"/>
    <w:rsid w:val="00045F1B"/>
    <w:rsid w:val="000521A5"/>
    <w:rsid w:val="000521B7"/>
    <w:rsid w:val="0005339D"/>
    <w:rsid w:val="00057CA2"/>
    <w:rsid w:val="00060076"/>
    <w:rsid w:val="00063DBE"/>
    <w:rsid w:val="000646EC"/>
    <w:rsid w:val="00065118"/>
    <w:rsid w:val="0006526D"/>
    <w:rsid w:val="00065296"/>
    <w:rsid w:val="00065CF4"/>
    <w:rsid w:val="00066C15"/>
    <w:rsid w:val="00067571"/>
    <w:rsid w:val="00070F3D"/>
    <w:rsid w:val="000715D1"/>
    <w:rsid w:val="00072F3D"/>
    <w:rsid w:val="0007372E"/>
    <w:rsid w:val="0007607E"/>
    <w:rsid w:val="0008165E"/>
    <w:rsid w:val="000826BD"/>
    <w:rsid w:val="00082916"/>
    <w:rsid w:val="00083189"/>
    <w:rsid w:val="00084E4F"/>
    <w:rsid w:val="0008560A"/>
    <w:rsid w:val="00086912"/>
    <w:rsid w:val="00087D4C"/>
    <w:rsid w:val="000909CA"/>
    <w:rsid w:val="00091146"/>
    <w:rsid w:val="0009213E"/>
    <w:rsid w:val="0009253A"/>
    <w:rsid w:val="000925E2"/>
    <w:rsid w:val="00094549"/>
    <w:rsid w:val="00095849"/>
    <w:rsid w:val="00097EFD"/>
    <w:rsid w:val="000A0788"/>
    <w:rsid w:val="000A0CCA"/>
    <w:rsid w:val="000A0CDB"/>
    <w:rsid w:val="000A1742"/>
    <w:rsid w:val="000A3F53"/>
    <w:rsid w:val="000A5376"/>
    <w:rsid w:val="000A620C"/>
    <w:rsid w:val="000A7869"/>
    <w:rsid w:val="000B1085"/>
    <w:rsid w:val="000B10C7"/>
    <w:rsid w:val="000B4121"/>
    <w:rsid w:val="000B4194"/>
    <w:rsid w:val="000B51B3"/>
    <w:rsid w:val="000B608E"/>
    <w:rsid w:val="000B7F29"/>
    <w:rsid w:val="000B7FB3"/>
    <w:rsid w:val="000C07CF"/>
    <w:rsid w:val="000C242F"/>
    <w:rsid w:val="000C34C1"/>
    <w:rsid w:val="000C68C3"/>
    <w:rsid w:val="000C712D"/>
    <w:rsid w:val="000D1916"/>
    <w:rsid w:val="000D1D6A"/>
    <w:rsid w:val="000D3699"/>
    <w:rsid w:val="000D6539"/>
    <w:rsid w:val="000D6F3C"/>
    <w:rsid w:val="000E0E1C"/>
    <w:rsid w:val="000E16EC"/>
    <w:rsid w:val="000E1B8B"/>
    <w:rsid w:val="000E27E3"/>
    <w:rsid w:val="000E4675"/>
    <w:rsid w:val="000E48BD"/>
    <w:rsid w:val="000E4D25"/>
    <w:rsid w:val="000E7494"/>
    <w:rsid w:val="000E7F6D"/>
    <w:rsid w:val="000F1794"/>
    <w:rsid w:val="000F2967"/>
    <w:rsid w:val="000F3A1A"/>
    <w:rsid w:val="000F64D6"/>
    <w:rsid w:val="000F7914"/>
    <w:rsid w:val="000F7EE6"/>
    <w:rsid w:val="00103BE9"/>
    <w:rsid w:val="00103F01"/>
    <w:rsid w:val="00105BB8"/>
    <w:rsid w:val="00110C33"/>
    <w:rsid w:val="0011116F"/>
    <w:rsid w:val="001117F1"/>
    <w:rsid w:val="00111A51"/>
    <w:rsid w:val="00111D90"/>
    <w:rsid w:val="00111F5F"/>
    <w:rsid w:val="0011558A"/>
    <w:rsid w:val="0011632D"/>
    <w:rsid w:val="00116989"/>
    <w:rsid w:val="001245D7"/>
    <w:rsid w:val="00125208"/>
    <w:rsid w:val="00125657"/>
    <w:rsid w:val="001259EE"/>
    <w:rsid w:val="00130C55"/>
    <w:rsid w:val="001312D8"/>
    <w:rsid w:val="001328CE"/>
    <w:rsid w:val="00134DDC"/>
    <w:rsid w:val="00135DF3"/>
    <w:rsid w:val="00136E6C"/>
    <w:rsid w:val="00137912"/>
    <w:rsid w:val="00140090"/>
    <w:rsid w:val="001409F1"/>
    <w:rsid w:val="00140B19"/>
    <w:rsid w:val="0014186A"/>
    <w:rsid w:val="00141CBA"/>
    <w:rsid w:val="00143478"/>
    <w:rsid w:val="00144DE3"/>
    <w:rsid w:val="00145D7B"/>
    <w:rsid w:val="00147928"/>
    <w:rsid w:val="00147A9F"/>
    <w:rsid w:val="00152C6F"/>
    <w:rsid w:val="00153195"/>
    <w:rsid w:val="001540C2"/>
    <w:rsid w:val="00156AD4"/>
    <w:rsid w:val="00160A52"/>
    <w:rsid w:val="00162609"/>
    <w:rsid w:val="00162FB7"/>
    <w:rsid w:val="001635BE"/>
    <w:rsid w:val="0016429F"/>
    <w:rsid w:val="0016472A"/>
    <w:rsid w:val="00164935"/>
    <w:rsid w:val="00165D61"/>
    <w:rsid w:val="00166FB7"/>
    <w:rsid w:val="00170E27"/>
    <w:rsid w:val="001722D5"/>
    <w:rsid w:val="00174438"/>
    <w:rsid w:val="0017685B"/>
    <w:rsid w:val="001809EF"/>
    <w:rsid w:val="00185F83"/>
    <w:rsid w:val="00186360"/>
    <w:rsid w:val="001863F6"/>
    <w:rsid w:val="00187D63"/>
    <w:rsid w:val="00190054"/>
    <w:rsid w:val="0019118E"/>
    <w:rsid w:val="00191FA5"/>
    <w:rsid w:val="00192C10"/>
    <w:rsid w:val="001933CC"/>
    <w:rsid w:val="00193819"/>
    <w:rsid w:val="00193F32"/>
    <w:rsid w:val="0019487C"/>
    <w:rsid w:val="001950BA"/>
    <w:rsid w:val="001965A9"/>
    <w:rsid w:val="00197F86"/>
    <w:rsid w:val="001A0341"/>
    <w:rsid w:val="001A4C9A"/>
    <w:rsid w:val="001A4DD7"/>
    <w:rsid w:val="001A5FBF"/>
    <w:rsid w:val="001A6C59"/>
    <w:rsid w:val="001B03DA"/>
    <w:rsid w:val="001B11C7"/>
    <w:rsid w:val="001B195B"/>
    <w:rsid w:val="001B1AFB"/>
    <w:rsid w:val="001B3089"/>
    <w:rsid w:val="001B5392"/>
    <w:rsid w:val="001C22F5"/>
    <w:rsid w:val="001C25FE"/>
    <w:rsid w:val="001C3853"/>
    <w:rsid w:val="001C56BC"/>
    <w:rsid w:val="001C5AF6"/>
    <w:rsid w:val="001C5EA6"/>
    <w:rsid w:val="001C7118"/>
    <w:rsid w:val="001C769F"/>
    <w:rsid w:val="001D3714"/>
    <w:rsid w:val="001D5D5E"/>
    <w:rsid w:val="001D6D71"/>
    <w:rsid w:val="001E092D"/>
    <w:rsid w:val="001E1749"/>
    <w:rsid w:val="001E25D6"/>
    <w:rsid w:val="001E277E"/>
    <w:rsid w:val="001E3AF7"/>
    <w:rsid w:val="001E40A1"/>
    <w:rsid w:val="001E4C5E"/>
    <w:rsid w:val="001E4D2D"/>
    <w:rsid w:val="001F108C"/>
    <w:rsid w:val="001F41C5"/>
    <w:rsid w:val="001F629F"/>
    <w:rsid w:val="001F69A7"/>
    <w:rsid w:val="001F6E72"/>
    <w:rsid w:val="001F7413"/>
    <w:rsid w:val="00200638"/>
    <w:rsid w:val="002015B2"/>
    <w:rsid w:val="00202325"/>
    <w:rsid w:val="00202689"/>
    <w:rsid w:val="00203232"/>
    <w:rsid w:val="00206265"/>
    <w:rsid w:val="0020759B"/>
    <w:rsid w:val="002103D9"/>
    <w:rsid w:val="00210652"/>
    <w:rsid w:val="00211A2B"/>
    <w:rsid w:val="00213A95"/>
    <w:rsid w:val="00214C3B"/>
    <w:rsid w:val="00221073"/>
    <w:rsid w:val="0022152F"/>
    <w:rsid w:val="00222FD0"/>
    <w:rsid w:val="002232F4"/>
    <w:rsid w:val="002252C7"/>
    <w:rsid w:val="0022689C"/>
    <w:rsid w:val="0022734F"/>
    <w:rsid w:val="002320F6"/>
    <w:rsid w:val="00232DCC"/>
    <w:rsid w:val="00233C57"/>
    <w:rsid w:val="0023489C"/>
    <w:rsid w:val="00234BDA"/>
    <w:rsid w:val="002363F3"/>
    <w:rsid w:val="00236C9E"/>
    <w:rsid w:val="00237ABD"/>
    <w:rsid w:val="00240791"/>
    <w:rsid w:val="00240CF7"/>
    <w:rsid w:val="0024222C"/>
    <w:rsid w:val="00243601"/>
    <w:rsid w:val="00244C01"/>
    <w:rsid w:val="00246042"/>
    <w:rsid w:val="00247318"/>
    <w:rsid w:val="0024792A"/>
    <w:rsid w:val="002479CF"/>
    <w:rsid w:val="00251411"/>
    <w:rsid w:val="00252F17"/>
    <w:rsid w:val="0025346B"/>
    <w:rsid w:val="00253DDD"/>
    <w:rsid w:val="00257545"/>
    <w:rsid w:val="00260828"/>
    <w:rsid w:val="00260912"/>
    <w:rsid w:val="0026169C"/>
    <w:rsid w:val="00263FFB"/>
    <w:rsid w:val="0026678D"/>
    <w:rsid w:val="00266FBB"/>
    <w:rsid w:val="00271153"/>
    <w:rsid w:val="00275245"/>
    <w:rsid w:val="00276C4E"/>
    <w:rsid w:val="00277B94"/>
    <w:rsid w:val="00277D91"/>
    <w:rsid w:val="002801A6"/>
    <w:rsid w:val="00281E63"/>
    <w:rsid w:val="00284116"/>
    <w:rsid w:val="002841AB"/>
    <w:rsid w:val="0028609E"/>
    <w:rsid w:val="00286CEA"/>
    <w:rsid w:val="00290889"/>
    <w:rsid w:val="00291FE7"/>
    <w:rsid w:val="00292858"/>
    <w:rsid w:val="00293BC3"/>
    <w:rsid w:val="00293CC5"/>
    <w:rsid w:val="002A0984"/>
    <w:rsid w:val="002A19B0"/>
    <w:rsid w:val="002A2CCE"/>
    <w:rsid w:val="002A37DA"/>
    <w:rsid w:val="002B104A"/>
    <w:rsid w:val="002B1EBA"/>
    <w:rsid w:val="002B265A"/>
    <w:rsid w:val="002B2E96"/>
    <w:rsid w:val="002B3023"/>
    <w:rsid w:val="002B3196"/>
    <w:rsid w:val="002B32C5"/>
    <w:rsid w:val="002B3352"/>
    <w:rsid w:val="002B3FF7"/>
    <w:rsid w:val="002B4B7C"/>
    <w:rsid w:val="002B519A"/>
    <w:rsid w:val="002B5B9E"/>
    <w:rsid w:val="002B7DCF"/>
    <w:rsid w:val="002C02BD"/>
    <w:rsid w:val="002C2713"/>
    <w:rsid w:val="002C3333"/>
    <w:rsid w:val="002C3D05"/>
    <w:rsid w:val="002C405B"/>
    <w:rsid w:val="002C410C"/>
    <w:rsid w:val="002C76BB"/>
    <w:rsid w:val="002D0784"/>
    <w:rsid w:val="002D3484"/>
    <w:rsid w:val="002D3AAE"/>
    <w:rsid w:val="002D4107"/>
    <w:rsid w:val="002D417A"/>
    <w:rsid w:val="002D4558"/>
    <w:rsid w:val="002D71AC"/>
    <w:rsid w:val="002D7932"/>
    <w:rsid w:val="002E1322"/>
    <w:rsid w:val="002E40E9"/>
    <w:rsid w:val="002E5749"/>
    <w:rsid w:val="002F2BE6"/>
    <w:rsid w:val="002F3156"/>
    <w:rsid w:val="002F353D"/>
    <w:rsid w:val="002F4633"/>
    <w:rsid w:val="002F481A"/>
    <w:rsid w:val="002F78D5"/>
    <w:rsid w:val="003006AB"/>
    <w:rsid w:val="00300A1E"/>
    <w:rsid w:val="0030219C"/>
    <w:rsid w:val="00302F53"/>
    <w:rsid w:val="00305761"/>
    <w:rsid w:val="00306194"/>
    <w:rsid w:val="003072E7"/>
    <w:rsid w:val="00310D9D"/>
    <w:rsid w:val="00311B10"/>
    <w:rsid w:val="003151F5"/>
    <w:rsid w:val="0031642C"/>
    <w:rsid w:val="003231FF"/>
    <w:rsid w:val="003269B5"/>
    <w:rsid w:val="00327199"/>
    <w:rsid w:val="00327C93"/>
    <w:rsid w:val="00331806"/>
    <w:rsid w:val="00331D09"/>
    <w:rsid w:val="00332D56"/>
    <w:rsid w:val="00333426"/>
    <w:rsid w:val="00333878"/>
    <w:rsid w:val="0033573E"/>
    <w:rsid w:val="003361B5"/>
    <w:rsid w:val="00336724"/>
    <w:rsid w:val="003404B4"/>
    <w:rsid w:val="00341A4D"/>
    <w:rsid w:val="00341C56"/>
    <w:rsid w:val="00343B24"/>
    <w:rsid w:val="00344D0B"/>
    <w:rsid w:val="003451F1"/>
    <w:rsid w:val="00346758"/>
    <w:rsid w:val="003469E3"/>
    <w:rsid w:val="0034789F"/>
    <w:rsid w:val="00347A39"/>
    <w:rsid w:val="0035001E"/>
    <w:rsid w:val="00353F3B"/>
    <w:rsid w:val="0035535C"/>
    <w:rsid w:val="00355C64"/>
    <w:rsid w:val="00356786"/>
    <w:rsid w:val="00356CF2"/>
    <w:rsid w:val="00357657"/>
    <w:rsid w:val="0036004C"/>
    <w:rsid w:val="003606C8"/>
    <w:rsid w:val="003629CB"/>
    <w:rsid w:val="003640CB"/>
    <w:rsid w:val="00367E3F"/>
    <w:rsid w:val="00370AC7"/>
    <w:rsid w:val="00370DD7"/>
    <w:rsid w:val="0037255F"/>
    <w:rsid w:val="003725A0"/>
    <w:rsid w:val="003727BE"/>
    <w:rsid w:val="00373281"/>
    <w:rsid w:val="00373CE4"/>
    <w:rsid w:val="00374A03"/>
    <w:rsid w:val="00374AEF"/>
    <w:rsid w:val="003757A1"/>
    <w:rsid w:val="003807C8"/>
    <w:rsid w:val="0038199B"/>
    <w:rsid w:val="00386F67"/>
    <w:rsid w:val="00387F34"/>
    <w:rsid w:val="0039194C"/>
    <w:rsid w:val="00392557"/>
    <w:rsid w:val="0039396B"/>
    <w:rsid w:val="00394EDA"/>
    <w:rsid w:val="00395555"/>
    <w:rsid w:val="00397B93"/>
    <w:rsid w:val="003A2206"/>
    <w:rsid w:val="003A4AA8"/>
    <w:rsid w:val="003A5AF1"/>
    <w:rsid w:val="003A604E"/>
    <w:rsid w:val="003A77F7"/>
    <w:rsid w:val="003A7D5D"/>
    <w:rsid w:val="003B0D29"/>
    <w:rsid w:val="003B15C7"/>
    <w:rsid w:val="003B3AFA"/>
    <w:rsid w:val="003B43D1"/>
    <w:rsid w:val="003B722F"/>
    <w:rsid w:val="003B7E2B"/>
    <w:rsid w:val="003C1D25"/>
    <w:rsid w:val="003C6331"/>
    <w:rsid w:val="003C67BF"/>
    <w:rsid w:val="003C6F5C"/>
    <w:rsid w:val="003C7E69"/>
    <w:rsid w:val="003D0E80"/>
    <w:rsid w:val="003D1079"/>
    <w:rsid w:val="003D1701"/>
    <w:rsid w:val="003D1A8B"/>
    <w:rsid w:val="003D1FD3"/>
    <w:rsid w:val="003D5FC8"/>
    <w:rsid w:val="003D6020"/>
    <w:rsid w:val="003D659C"/>
    <w:rsid w:val="003D6F03"/>
    <w:rsid w:val="003E0A09"/>
    <w:rsid w:val="003E1546"/>
    <w:rsid w:val="003E293F"/>
    <w:rsid w:val="003E302D"/>
    <w:rsid w:val="003E3F53"/>
    <w:rsid w:val="003E598C"/>
    <w:rsid w:val="003E6D06"/>
    <w:rsid w:val="003F00B5"/>
    <w:rsid w:val="003F0C65"/>
    <w:rsid w:val="003F2A45"/>
    <w:rsid w:val="003F45C1"/>
    <w:rsid w:val="003F64F2"/>
    <w:rsid w:val="003F6833"/>
    <w:rsid w:val="004005D4"/>
    <w:rsid w:val="00400DB2"/>
    <w:rsid w:val="004032A0"/>
    <w:rsid w:val="00403F78"/>
    <w:rsid w:val="00404D07"/>
    <w:rsid w:val="00405057"/>
    <w:rsid w:val="0041095E"/>
    <w:rsid w:val="00410D56"/>
    <w:rsid w:val="00411BC1"/>
    <w:rsid w:val="00413932"/>
    <w:rsid w:val="00413E99"/>
    <w:rsid w:val="00420488"/>
    <w:rsid w:val="0042150D"/>
    <w:rsid w:val="00421964"/>
    <w:rsid w:val="004221EA"/>
    <w:rsid w:val="00422522"/>
    <w:rsid w:val="00423C3B"/>
    <w:rsid w:val="00423E1B"/>
    <w:rsid w:val="004255DD"/>
    <w:rsid w:val="00426846"/>
    <w:rsid w:val="00427AC7"/>
    <w:rsid w:val="004302DF"/>
    <w:rsid w:val="004311E3"/>
    <w:rsid w:val="0043132C"/>
    <w:rsid w:val="00431C71"/>
    <w:rsid w:val="0043276E"/>
    <w:rsid w:val="00432923"/>
    <w:rsid w:val="00433B06"/>
    <w:rsid w:val="004361A5"/>
    <w:rsid w:val="00436FEB"/>
    <w:rsid w:val="00437A79"/>
    <w:rsid w:val="00440B24"/>
    <w:rsid w:val="00442AA3"/>
    <w:rsid w:val="00443890"/>
    <w:rsid w:val="0044430D"/>
    <w:rsid w:val="004447F9"/>
    <w:rsid w:val="00444F77"/>
    <w:rsid w:val="0044527A"/>
    <w:rsid w:val="004459DE"/>
    <w:rsid w:val="0044695C"/>
    <w:rsid w:val="00447FB4"/>
    <w:rsid w:val="00450DE1"/>
    <w:rsid w:val="00453266"/>
    <w:rsid w:val="004533FC"/>
    <w:rsid w:val="0045510E"/>
    <w:rsid w:val="00456766"/>
    <w:rsid w:val="00456918"/>
    <w:rsid w:val="004624D8"/>
    <w:rsid w:val="00464092"/>
    <w:rsid w:val="004640EA"/>
    <w:rsid w:val="00464AD1"/>
    <w:rsid w:val="00464C07"/>
    <w:rsid w:val="00466BED"/>
    <w:rsid w:val="00466DBA"/>
    <w:rsid w:val="00467B65"/>
    <w:rsid w:val="004702CA"/>
    <w:rsid w:val="004711EB"/>
    <w:rsid w:val="004730D4"/>
    <w:rsid w:val="00473709"/>
    <w:rsid w:val="00473C0D"/>
    <w:rsid w:val="00477607"/>
    <w:rsid w:val="00482C19"/>
    <w:rsid w:val="004839A4"/>
    <w:rsid w:val="00486302"/>
    <w:rsid w:val="00486902"/>
    <w:rsid w:val="00487039"/>
    <w:rsid w:val="004879CB"/>
    <w:rsid w:val="00487F89"/>
    <w:rsid w:val="0049172E"/>
    <w:rsid w:val="004928D2"/>
    <w:rsid w:val="00492A01"/>
    <w:rsid w:val="0049346F"/>
    <w:rsid w:val="004979DB"/>
    <w:rsid w:val="004A01B4"/>
    <w:rsid w:val="004A0411"/>
    <w:rsid w:val="004A0804"/>
    <w:rsid w:val="004A1BB1"/>
    <w:rsid w:val="004A20E2"/>
    <w:rsid w:val="004A7713"/>
    <w:rsid w:val="004A7AA7"/>
    <w:rsid w:val="004B1339"/>
    <w:rsid w:val="004B15FD"/>
    <w:rsid w:val="004B1AC1"/>
    <w:rsid w:val="004B27F8"/>
    <w:rsid w:val="004B3577"/>
    <w:rsid w:val="004B3902"/>
    <w:rsid w:val="004B6C4F"/>
    <w:rsid w:val="004C03E1"/>
    <w:rsid w:val="004C3987"/>
    <w:rsid w:val="004C61E3"/>
    <w:rsid w:val="004C6E70"/>
    <w:rsid w:val="004C77C3"/>
    <w:rsid w:val="004C7E65"/>
    <w:rsid w:val="004D0FE5"/>
    <w:rsid w:val="004D2382"/>
    <w:rsid w:val="004D2FC6"/>
    <w:rsid w:val="004D32C2"/>
    <w:rsid w:val="004D3A69"/>
    <w:rsid w:val="004D57D7"/>
    <w:rsid w:val="004D5EAB"/>
    <w:rsid w:val="004D6045"/>
    <w:rsid w:val="004E0619"/>
    <w:rsid w:val="004E0AB2"/>
    <w:rsid w:val="004E1C75"/>
    <w:rsid w:val="004E2A01"/>
    <w:rsid w:val="004E2D6F"/>
    <w:rsid w:val="004E2FEB"/>
    <w:rsid w:val="004E7590"/>
    <w:rsid w:val="004F0751"/>
    <w:rsid w:val="004F1615"/>
    <w:rsid w:val="004F170C"/>
    <w:rsid w:val="004F1FE6"/>
    <w:rsid w:val="004F5D6D"/>
    <w:rsid w:val="004F7C6F"/>
    <w:rsid w:val="00501E0C"/>
    <w:rsid w:val="0050259C"/>
    <w:rsid w:val="00502FBB"/>
    <w:rsid w:val="00503EFA"/>
    <w:rsid w:val="005056C8"/>
    <w:rsid w:val="0050619A"/>
    <w:rsid w:val="00506B8C"/>
    <w:rsid w:val="005102E5"/>
    <w:rsid w:val="00510D0B"/>
    <w:rsid w:val="0051137B"/>
    <w:rsid w:val="00511776"/>
    <w:rsid w:val="00511924"/>
    <w:rsid w:val="00512347"/>
    <w:rsid w:val="00512974"/>
    <w:rsid w:val="00512F82"/>
    <w:rsid w:val="0051430B"/>
    <w:rsid w:val="00514776"/>
    <w:rsid w:val="0051511D"/>
    <w:rsid w:val="0051578E"/>
    <w:rsid w:val="00515B54"/>
    <w:rsid w:val="0052220C"/>
    <w:rsid w:val="005234C7"/>
    <w:rsid w:val="005238E0"/>
    <w:rsid w:val="00526313"/>
    <w:rsid w:val="005277E8"/>
    <w:rsid w:val="00527BEB"/>
    <w:rsid w:val="00530245"/>
    <w:rsid w:val="00536D4B"/>
    <w:rsid w:val="00542FF9"/>
    <w:rsid w:val="0054351E"/>
    <w:rsid w:val="00545800"/>
    <w:rsid w:val="00550BD5"/>
    <w:rsid w:val="005516CA"/>
    <w:rsid w:val="00553328"/>
    <w:rsid w:val="005538DC"/>
    <w:rsid w:val="00567144"/>
    <w:rsid w:val="005672DE"/>
    <w:rsid w:val="005677CE"/>
    <w:rsid w:val="00572E19"/>
    <w:rsid w:val="00573CD6"/>
    <w:rsid w:val="005749F6"/>
    <w:rsid w:val="005750F6"/>
    <w:rsid w:val="00575828"/>
    <w:rsid w:val="00575935"/>
    <w:rsid w:val="00576208"/>
    <w:rsid w:val="00576569"/>
    <w:rsid w:val="00577A6E"/>
    <w:rsid w:val="00577E10"/>
    <w:rsid w:val="00580301"/>
    <w:rsid w:val="00580BCE"/>
    <w:rsid w:val="005810D9"/>
    <w:rsid w:val="00581887"/>
    <w:rsid w:val="005859FB"/>
    <w:rsid w:val="00586380"/>
    <w:rsid w:val="00591667"/>
    <w:rsid w:val="005921C5"/>
    <w:rsid w:val="005924C4"/>
    <w:rsid w:val="00592DFE"/>
    <w:rsid w:val="00593BCA"/>
    <w:rsid w:val="005943B6"/>
    <w:rsid w:val="00595C92"/>
    <w:rsid w:val="00595F36"/>
    <w:rsid w:val="005A3069"/>
    <w:rsid w:val="005A36EB"/>
    <w:rsid w:val="005A4031"/>
    <w:rsid w:val="005A68D7"/>
    <w:rsid w:val="005B03FB"/>
    <w:rsid w:val="005B0AD4"/>
    <w:rsid w:val="005B1A7D"/>
    <w:rsid w:val="005B4E5F"/>
    <w:rsid w:val="005B5BAF"/>
    <w:rsid w:val="005B7B02"/>
    <w:rsid w:val="005C1154"/>
    <w:rsid w:val="005C1C7D"/>
    <w:rsid w:val="005C2B4C"/>
    <w:rsid w:val="005C4A85"/>
    <w:rsid w:val="005C69DF"/>
    <w:rsid w:val="005D096C"/>
    <w:rsid w:val="005D0D39"/>
    <w:rsid w:val="005D2F97"/>
    <w:rsid w:val="005D4104"/>
    <w:rsid w:val="005D4C68"/>
    <w:rsid w:val="005D51EC"/>
    <w:rsid w:val="005D692B"/>
    <w:rsid w:val="005D69EF"/>
    <w:rsid w:val="005D6CF6"/>
    <w:rsid w:val="005E2616"/>
    <w:rsid w:val="005E43E5"/>
    <w:rsid w:val="005E4661"/>
    <w:rsid w:val="005E4BAD"/>
    <w:rsid w:val="005E563D"/>
    <w:rsid w:val="005E6E38"/>
    <w:rsid w:val="005E7475"/>
    <w:rsid w:val="005E7EC0"/>
    <w:rsid w:val="005F0DDB"/>
    <w:rsid w:val="005F47D8"/>
    <w:rsid w:val="005F52A1"/>
    <w:rsid w:val="005F7DD2"/>
    <w:rsid w:val="006007F5"/>
    <w:rsid w:val="00600C6A"/>
    <w:rsid w:val="00602748"/>
    <w:rsid w:val="006047C5"/>
    <w:rsid w:val="00604E91"/>
    <w:rsid w:val="006059C9"/>
    <w:rsid w:val="00610AAC"/>
    <w:rsid w:val="0061174E"/>
    <w:rsid w:val="00611FFF"/>
    <w:rsid w:val="00612180"/>
    <w:rsid w:val="006156C1"/>
    <w:rsid w:val="006208E4"/>
    <w:rsid w:val="00620ADC"/>
    <w:rsid w:val="00621897"/>
    <w:rsid w:val="00621915"/>
    <w:rsid w:val="00621B02"/>
    <w:rsid w:val="00624074"/>
    <w:rsid w:val="00624FAE"/>
    <w:rsid w:val="0062769F"/>
    <w:rsid w:val="00636407"/>
    <w:rsid w:val="00641664"/>
    <w:rsid w:val="00644704"/>
    <w:rsid w:val="00647B2B"/>
    <w:rsid w:val="0065001E"/>
    <w:rsid w:val="00651CF8"/>
    <w:rsid w:val="006533B7"/>
    <w:rsid w:val="00653AA0"/>
    <w:rsid w:val="00653EB6"/>
    <w:rsid w:val="00655DA6"/>
    <w:rsid w:val="00660829"/>
    <w:rsid w:val="006626A3"/>
    <w:rsid w:val="00662EBE"/>
    <w:rsid w:val="00664296"/>
    <w:rsid w:val="0066593A"/>
    <w:rsid w:val="00665E85"/>
    <w:rsid w:val="00670CD9"/>
    <w:rsid w:val="006728DE"/>
    <w:rsid w:val="0067367C"/>
    <w:rsid w:val="006737ED"/>
    <w:rsid w:val="00674B00"/>
    <w:rsid w:val="006811AC"/>
    <w:rsid w:val="006867A5"/>
    <w:rsid w:val="0068749D"/>
    <w:rsid w:val="00692F9E"/>
    <w:rsid w:val="0069368D"/>
    <w:rsid w:val="00693C55"/>
    <w:rsid w:val="006A0548"/>
    <w:rsid w:val="006A12AA"/>
    <w:rsid w:val="006A15E4"/>
    <w:rsid w:val="006A1ABA"/>
    <w:rsid w:val="006A3665"/>
    <w:rsid w:val="006A63CA"/>
    <w:rsid w:val="006B1047"/>
    <w:rsid w:val="006B6EBF"/>
    <w:rsid w:val="006B76B8"/>
    <w:rsid w:val="006B79D3"/>
    <w:rsid w:val="006C212F"/>
    <w:rsid w:val="006C2348"/>
    <w:rsid w:val="006C2616"/>
    <w:rsid w:val="006C4272"/>
    <w:rsid w:val="006C5742"/>
    <w:rsid w:val="006C6386"/>
    <w:rsid w:val="006C76E6"/>
    <w:rsid w:val="006D018E"/>
    <w:rsid w:val="006D176D"/>
    <w:rsid w:val="006D1977"/>
    <w:rsid w:val="006D1BD8"/>
    <w:rsid w:val="006D24CF"/>
    <w:rsid w:val="006D3078"/>
    <w:rsid w:val="006D36EF"/>
    <w:rsid w:val="006D4034"/>
    <w:rsid w:val="006D7797"/>
    <w:rsid w:val="006E07D4"/>
    <w:rsid w:val="006E1289"/>
    <w:rsid w:val="006E2530"/>
    <w:rsid w:val="006E4971"/>
    <w:rsid w:val="006E4B0E"/>
    <w:rsid w:val="006E548F"/>
    <w:rsid w:val="006E6FE3"/>
    <w:rsid w:val="006E766F"/>
    <w:rsid w:val="006E7E7A"/>
    <w:rsid w:val="006F0BD8"/>
    <w:rsid w:val="006F1150"/>
    <w:rsid w:val="006F4994"/>
    <w:rsid w:val="006F73F0"/>
    <w:rsid w:val="006F7726"/>
    <w:rsid w:val="006F7CBA"/>
    <w:rsid w:val="007005D8"/>
    <w:rsid w:val="00702205"/>
    <w:rsid w:val="00702998"/>
    <w:rsid w:val="007053C8"/>
    <w:rsid w:val="00705E92"/>
    <w:rsid w:val="0071055A"/>
    <w:rsid w:val="00712D86"/>
    <w:rsid w:val="0071414A"/>
    <w:rsid w:val="0071514F"/>
    <w:rsid w:val="00716F1E"/>
    <w:rsid w:val="00717B1A"/>
    <w:rsid w:val="00717F9C"/>
    <w:rsid w:val="007218CB"/>
    <w:rsid w:val="00727685"/>
    <w:rsid w:val="00730AF8"/>
    <w:rsid w:val="007340B2"/>
    <w:rsid w:val="00735D7F"/>
    <w:rsid w:val="007375F7"/>
    <w:rsid w:val="00737A90"/>
    <w:rsid w:val="00740322"/>
    <w:rsid w:val="00740916"/>
    <w:rsid w:val="00742FC6"/>
    <w:rsid w:val="007431FF"/>
    <w:rsid w:val="0074504C"/>
    <w:rsid w:val="007470D6"/>
    <w:rsid w:val="0075272D"/>
    <w:rsid w:val="00756001"/>
    <w:rsid w:val="00756F9E"/>
    <w:rsid w:val="00756FB5"/>
    <w:rsid w:val="00757DAD"/>
    <w:rsid w:val="00760ED8"/>
    <w:rsid w:val="007665DE"/>
    <w:rsid w:val="0077024F"/>
    <w:rsid w:val="007704DC"/>
    <w:rsid w:val="00771D36"/>
    <w:rsid w:val="00771F94"/>
    <w:rsid w:val="00772AA6"/>
    <w:rsid w:val="00772AC4"/>
    <w:rsid w:val="00772ADE"/>
    <w:rsid w:val="00773B9A"/>
    <w:rsid w:val="0077768D"/>
    <w:rsid w:val="007806DC"/>
    <w:rsid w:val="00781827"/>
    <w:rsid w:val="00781A35"/>
    <w:rsid w:val="0078300B"/>
    <w:rsid w:val="007833A9"/>
    <w:rsid w:val="007844E1"/>
    <w:rsid w:val="0078490F"/>
    <w:rsid w:val="00784D38"/>
    <w:rsid w:val="007851E9"/>
    <w:rsid w:val="00785401"/>
    <w:rsid w:val="007872A6"/>
    <w:rsid w:val="00790F06"/>
    <w:rsid w:val="007910D2"/>
    <w:rsid w:val="00791AA4"/>
    <w:rsid w:val="0079214B"/>
    <w:rsid w:val="00794754"/>
    <w:rsid w:val="0079728D"/>
    <w:rsid w:val="007A23F6"/>
    <w:rsid w:val="007A3064"/>
    <w:rsid w:val="007A7223"/>
    <w:rsid w:val="007B2630"/>
    <w:rsid w:val="007C03F1"/>
    <w:rsid w:val="007C1AFF"/>
    <w:rsid w:val="007C426E"/>
    <w:rsid w:val="007C6BEC"/>
    <w:rsid w:val="007C7959"/>
    <w:rsid w:val="007D1303"/>
    <w:rsid w:val="007D1A1E"/>
    <w:rsid w:val="007D2FDC"/>
    <w:rsid w:val="007D3ABA"/>
    <w:rsid w:val="007D4FE8"/>
    <w:rsid w:val="007E1F45"/>
    <w:rsid w:val="007E231D"/>
    <w:rsid w:val="007E3AA5"/>
    <w:rsid w:val="007E56C3"/>
    <w:rsid w:val="007E7614"/>
    <w:rsid w:val="007F14CD"/>
    <w:rsid w:val="007F488D"/>
    <w:rsid w:val="007F75DF"/>
    <w:rsid w:val="007F7A65"/>
    <w:rsid w:val="008002E8"/>
    <w:rsid w:val="008006D5"/>
    <w:rsid w:val="00800898"/>
    <w:rsid w:val="008035F9"/>
    <w:rsid w:val="00810F3C"/>
    <w:rsid w:val="008112CB"/>
    <w:rsid w:val="00811B2B"/>
    <w:rsid w:val="0081463D"/>
    <w:rsid w:val="008149B7"/>
    <w:rsid w:val="00816C9A"/>
    <w:rsid w:val="00817F64"/>
    <w:rsid w:val="00820428"/>
    <w:rsid w:val="00821246"/>
    <w:rsid w:val="00822EAD"/>
    <w:rsid w:val="008235EC"/>
    <w:rsid w:val="008244CE"/>
    <w:rsid w:val="00825250"/>
    <w:rsid w:val="0082595E"/>
    <w:rsid w:val="0082634C"/>
    <w:rsid w:val="008279EB"/>
    <w:rsid w:val="00830E1F"/>
    <w:rsid w:val="008310A7"/>
    <w:rsid w:val="008322B6"/>
    <w:rsid w:val="00832767"/>
    <w:rsid w:val="00832CC5"/>
    <w:rsid w:val="008349F1"/>
    <w:rsid w:val="00836024"/>
    <w:rsid w:val="00836392"/>
    <w:rsid w:val="00836ADF"/>
    <w:rsid w:val="008416EA"/>
    <w:rsid w:val="00842905"/>
    <w:rsid w:val="00844132"/>
    <w:rsid w:val="00844D30"/>
    <w:rsid w:val="00847850"/>
    <w:rsid w:val="008546A9"/>
    <w:rsid w:val="008546DE"/>
    <w:rsid w:val="00854857"/>
    <w:rsid w:val="00856524"/>
    <w:rsid w:val="00856EB5"/>
    <w:rsid w:val="008570B4"/>
    <w:rsid w:val="00860170"/>
    <w:rsid w:val="00860EEC"/>
    <w:rsid w:val="0086145A"/>
    <w:rsid w:val="00862305"/>
    <w:rsid w:val="00862DC3"/>
    <w:rsid w:val="00863005"/>
    <w:rsid w:val="00863597"/>
    <w:rsid w:val="0086648B"/>
    <w:rsid w:val="008673F2"/>
    <w:rsid w:val="00867E7D"/>
    <w:rsid w:val="00870857"/>
    <w:rsid w:val="00871346"/>
    <w:rsid w:val="00872EB7"/>
    <w:rsid w:val="008731F9"/>
    <w:rsid w:val="008732CC"/>
    <w:rsid w:val="00873699"/>
    <w:rsid w:val="008739AE"/>
    <w:rsid w:val="00873E3C"/>
    <w:rsid w:val="008750E2"/>
    <w:rsid w:val="00875E84"/>
    <w:rsid w:val="00876486"/>
    <w:rsid w:val="00881B6A"/>
    <w:rsid w:val="00884245"/>
    <w:rsid w:val="00885928"/>
    <w:rsid w:val="00885936"/>
    <w:rsid w:val="00886003"/>
    <w:rsid w:val="008866E8"/>
    <w:rsid w:val="0088671C"/>
    <w:rsid w:val="00886C7C"/>
    <w:rsid w:val="00890179"/>
    <w:rsid w:val="00891734"/>
    <w:rsid w:val="00891909"/>
    <w:rsid w:val="008919A6"/>
    <w:rsid w:val="00893C1E"/>
    <w:rsid w:val="0089777A"/>
    <w:rsid w:val="008A0203"/>
    <w:rsid w:val="008A2CE6"/>
    <w:rsid w:val="008A332A"/>
    <w:rsid w:val="008A3693"/>
    <w:rsid w:val="008A43F4"/>
    <w:rsid w:val="008A4808"/>
    <w:rsid w:val="008A48E6"/>
    <w:rsid w:val="008A656F"/>
    <w:rsid w:val="008A6DFE"/>
    <w:rsid w:val="008B0EFE"/>
    <w:rsid w:val="008B183C"/>
    <w:rsid w:val="008B1E93"/>
    <w:rsid w:val="008B1FDF"/>
    <w:rsid w:val="008B52D7"/>
    <w:rsid w:val="008B590A"/>
    <w:rsid w:val="008B5978"/>
    <w:rsid w:val="008B5981"/>
    <w:rsid w:val="008B6C52"/>
    <w:rsid w:val="008B71A5"/>
    <w:rsid w:val="008B7C61"/>
    <w:rsid w:val="008C0A15"/>
    <w:rsid w:val="008C2507"/>
    <w:rsid w:val="008C3068"/>
    <w:rsid w:val="008C43C2"/>
    <w:rsid w:val="008C48D9"/>
    <w:rsid w:val="008C5F39"/>
    <w:rsid w:val="008C743D"/>
    <w:rsid w:val="008C7B09"/>
    <w:rsid w:val="008D4002"/>
    <w:rsid w:val="008D5B3D"/>
    <w:rsid w:val="008D7016"/>
    <w:rsid w:val="008E0C79"/>
    <w:rsid w:val="008E1CA0"/>
    <w:rsid w:val="008E2235"/>
    <w:rsid w:val="008E3423"/>
    <w:rsid w:val="008E63C4"/>
    <w:rsid w:val="008F048F"/>
    <w:rsid w:val="008F16BC"/>
    <w:rsid w:val="008F1DAB"/>
    <w:rsid w:val="008F3C01"/>
    <w:rsid w:val="008F4647"/>
    <w:rsid w:val="008F7615"/>
    <w:rsid w:val="008F7EB2"/>
    <w:rsid w:val="009002F7"/>
    <w:rsid w:val="009007F1"/>
    <w:rsid w:val="009011FB"/>
    <w:rsid w:val="0090372B"/>
    <w:rsid w:val="00904F13"/>
    <w:rsid w:val="0090654E"/>
    <w:rsid w:val="0090785B"/>
    <w:rsid w:val="009078CC"/>
    <w:rsid w:val="00907BD9"/>
    <w:rsid w:val="009105C1"/>
    <w:rsid w:val="009107CE"/>
    <w:rsid w:val="00911F7B"/>
    <w:rsid w:val="00912005"/>
    <w:rsid w:val="009127AA"/>
    <w:rsid w:val="00913281"/>
    <w:rsid w:val="00913EA5"/>
    <w:rsid w:val="009146C1"/>
    <w:rsid w:val="00915280"/>
    <w:rsid w:val="00915829"/>
    <w:rsid w:val="00915A85"/>
    <w:rsid w:val="00915D96"/>
    <w:rsid w:val="00916BDE"/>
    <w:rsid w:val="009219DF"/>
    <w:rsid w:val="00927849"/>
    <w:rsid w:val="00930919"/>
    <w:rsid w:val="00931416"/>
    <w:rsid w:val="00931BFD"/>
    <w:rsid w:val="009321E4"/>
    <w:rsid w:val="0093225E"/>
    <w:rsid w:val="009374E9"/>
    <w:rsid w:val="00943CEA"/>
    <w:rsid w:val="00945A5E"/>
    <w:rsid w:val="00946955"/>
    <w:rsid w:val="00946C37"/>
    <w:rsid w:val="0095110A"/>
    <w:rsid w:val="009516F2"/>
    <w:rsid w:val="00952772"/>
    <w:rsid w:val="00952EC7"/>
    <w:rsid w:val="009555F1"/>
    <w:rsid w:val="009557F6"/>
    <w:rsid w:val="009562FC"/>
    <w:rsid w:val="0095730C"/>
    <w:rsid w:val="009612A7"/>
    <w:rsid w:val="00961699"/>
    <w:rsid w:val="009625BB"/>
    <w:rsid w:val="00962B77"/>
    <w:rsid w:val="00963ADB"/>
    <w:rsid w:val="00963C04"/>
    <w:rsid w:val="00967444"/>
    <w:rsid w:val="00967E0E"/>
    <w:rsid w:val="009709F1"/>
    <w:rsid w:val="00971BE0"/>
    <w:rsid w:val="00971F0C"/>
    <w:rsid w:val="00972603"/>
    <w:rsid w:val="00975AC5"/>
    <w:rsid w:val="00976374"/>
    <w:rsid w:val="00977A47"/>
    <w:rsid w:val="00977B70"/>
    <w:rsid w:val="0098127D"/>
    <w:rsid w:val="00983A1F"/>
    <w:rsid w:val="00987485"/>
    <w:rsid w:val="00987D89"/>
    <w:rsid w:val="0099167B"/>
    <w:rsid w:val="00993442"/>
    <w:rsid w:val="00994B9A"/>
    <w:rsid w:val="00995C08"/>
    <w:rsid w:val="009A02C3"/>
    <w:rsid w:val="009A0A61"/>
    <w:rsid w:val="009A0CC8"/>
    <w:rsid w:val="009A1989"/>
    <w:rsid w:val="009A207B"/>
    <w:rsid w:val="009A4DDC"/>
    <w:rsid w:val="009A5A0D"/>
    <w:rsid w:val="009A679E"/>
    <w:rsid w:val="009A6D1B"/>
    <w:rsid w:val="009B303B"/>
    <w:rsid w:val="009B37B3"/>
    <w:rsid w:val="009B3BDA"/>
    <w:rsid w:val="009B4C00"/>
    <w:rsid w:val="009B5531"/>
    <w:rsid w:val="009B56C0"/>
    <w:rsid w:val="009B6C34"/>
    <w:rsid w:val="009B7428"/>
    <w:rsid w:val="009B76D8"/>
    <w:rsid w:val="009B785F"/>
    <w:rsid w:val="009C0398"/>
    <w:rsid w:val="009C5135"/>
    <w:rsid w:val="009C5167"/>
    <w:rsid w:val="009D5332"/>
    <w:rsid w:val="009D6B2A"/>
    <w:rsid w:val="009D78E1"/>
    <w:rsid w:val="009D7BDF"/>
    <w:rsid w:val="009E1C06"/>
    <w:rsid w:val="009E28DB"/>
    <w:rsid w:val="009E2D2F"/>
    <w:rsid w:val="009E47A2"/>
    <w:rsid w:val="009F0214"/>
    <w:rsid w:val="009F0DF4"/>
    <w:rsid w:val="009F3F7B"/>
    <w:rsid w:val="009F4355"/>
    <w:rsid w:val="009F4637"/>
    <w:rsid w:val="00A00C88"/>
    <w:rsid w:val="00A01386"/>
    <w:rsid w:val="00A027FD"/>
    <w:rsid w:val="00A046F7"/>
    <w:rsid w:val="00A05E8A"/>
    <w:rsid w:val="00A10062"/>
    <w:rsid w:val="00A10B39"/>
    <w:rsid w:val="00A11A28"/>
    <w:rsid w:val="00A12003"/>
    <w:rsid w:val="00A13F63"/>
    <w:rsid w:val="00A15843"/>
    <w:rsid w:val="00A15B2B"/>
    <w:rsid w:val="00A20F10"/>
    <w:rsid w:val="00A21D2D"/>
    <w:rsid w:val="00A223AA"/>
    <w:rsid w:val="00A232DD"/>
    <w:rsid w:val="00A24F06"/>
    <w:rsid w:val="00A266F5"/>
    <w:rsid w:val="00A30100"/>
    <w:rsid w:val="00A30601"/>
    <w:rsid w:val="00A30ABA"/>
    <w:rsid w:val="00A30C93"/>
    <w:rsid w:val="00A314B9"/>
    <w:rsid w:val="00A31BC2"/>
    <w:rsid w:val="00A32DE4"/>
    <w:rsid w:val="00A33AB4"/>
    <w:rsid w:val="00A33D5D"/>
    <w:rsid w:val="00A34131"/>
    <w:rsid w:val="00A37477"/>
    <w:rsid w:val="00A41885"/>
    <w:rsid w:val="00A41B45"/>
    <w:rsid w:val="00A41D0C"/>
    <w:rsid w:val="00A44329"/>
    <w:rsid w:val="00A44F6A"/>
    <w:rsid w:val="00A4759A"/>
    <w:rsid w:val="00A47F5B"/>
    <w:rsid w:val="00A52515"/>
    <w:rsid w:val="00A53BB6"/>
    <w:rsid w:val="00A54113"/>
    <w:rsid w:val="00A54B37"/>
    <w:rsid w:val="00A609DD"/>
    <w:rsid w:val="00A60B57"/>
    <w:rsid w:val="00A61815"/>
    <w:rsid w:val="00A618CC"/>
    <w:rsid w:val="00A644DE"/>
    <w:rsid w:val="00A65157"/>
    <w:rsid w:val="00A6740F"/>
    <w:rsid w:val="00A71CB4"/>
    <w:rsid w:val="00A7480C"/>
    <w:rsid w:val="00A74CEC"/>
    <w:rsid w:val="00A7500E"/>
    <w:rsid w:val="00A7641A"/>
    <w:rsid w:val="00A766B4"/>
    <w:rsid w:val="00A83528"/>
    <w:rsid w:val="00A856F8"/>
    <w:rsid w:val="00A8768F"/>
    <w:rsid w:val="00A877CF"/>
    <w:rsid w:val="00A90C9D"/>
    <w:rsid w:val="00A90E34"/>
    <w:rsid w:val="00A921BD"/>
    <w:rsid w:val="00A92ED3"/>
    <w:rsid w:val="00A94B53"/>
    <w:rsid w:val="00A94C89"/>
    <w:rsid w:val="00A95A88"/>
    <w:rsid w:val="00A97DAD"/>
    <w:rsid w:val="00AA068C"/>
    <w:rsid w:val="00AA079A"/>
    <w:rsid w:val="00AA1B63"/>
    <w:rsid w:val="00AA2493"/>
    <w:rsid w:val="00AA3188"/>
    <w:rsid w:val="00AA420D"/>
    <w:rsid w:val="00AA56C1"/>
    <w:rsid w:val="00AA5956"/>
    <w:rsid w:val="00AA7D08"/>
    <w:rsid w:val="00AA7E10"/>
    <w:rsid w:val="00AB146F"/>
    <w:rsid w:val="00AB2281"/>
    <w:rsid w:val="00AB27E3"/>
    <w:rsid w:val="00AB2C8C"/>
    <w:rsid w:val="00AB444A"/>
    <w:rsid w:val="00AB5FCB"/>
    <w:rsid w:val="00AB600C"/>
    <w:rsid w:val="00AB7B7A"/>
    <w:rsid w:val="00AC05F8"/>
    <w:rsid w:val="00AC1770"/>
    <w:rsid w:val="00AC2296"/>
    <w:rsid w:val="00AC2A1B"/>
    <w:rsid w:val="00AC405E"/>
    <w:rsid w:val="00AC7E81"/>
    <w:rsid w:val="00AD057E"/>
    <w:rsid w:val="00AD208E"/>
    <w:rsid w:val="00AD24B0"/>
    <w:rsid w:val="00AD704D"/>
    <w:rsid w:val="00AE0A74"/>
    <w:rsid w:val="00AE2BCF"/>
    <w:rsid w:val="00AE5F4B"/>
    <w:rsid w:val="00AE684E"/>
    <w:rsid w:val="00AE732F"/>
    <w:rsid w:val="00AE7887"/>
    <w:rsid w:val="00AF074C"/>
    <w:rsid w:val="00AF170D"/>
    <w:rsid w:val="00AF2A7D"/>
    <w:rsid w:val="00AF65D8"/>
    <w:rsid w:val="00AF6741"/>
    <w:rsid w:val="00AF716F"/>
    <w:rsid w:val="00B027D6"/>
    <w:rsid w:val="00B02A93"/>
    <w:rsid w:val="00B03AF0"/>
    <w:rsid w:val="00B045A1"/>
    <w:rsid w:val="00B05373"/>
    <w:rsid w:val="00B067E6"/>
    <w:rsid w:val="00B110AF"/>
    <w:rsid w:val="00B11A88"/>
    <w:rsid w:val="00B12260"/>
    <w:rsid w:val="00B128F2"/>
    <w:rsid w:val="00B13AF6"/>
    <w:rsid w:val="00B13CDE"/>
    <w:rsid w:val="00B13F00"/>
    <w:rsid w:val="00B14FEB"/>
    <w:rsid w:val="00B156E1"/>
    <w:rsid w:val="00B245F7"/>
    <w:rsid w:val="00B25433"/>
    <w:rsid w:val="00B26220"/>
    <w:rsid w:val="00B2626C"/>
    <w:rsid w:val="00B30391"/>
    <w:rsid w:val="00B358F4"/>
    <w:rsid w:val="00B3694C"/>
    <w:rsid w:val="00B3728B"/>
    <w:rsid w:val="00B408B6"/>
    <w:rsid w:val="00B40941"/>
    <w:rsid w:val="00B413F8"/>
    <w:rsid w:val="00B41784"/>
    <w:rsid w:val="00B426B1"/>
    <w:rsid w:val="00B43635"/>
    <w:rsid w:val="00B44B28"/>
    <w:rsid w:val="00B455E5"/>
    <w:rsid w:val="00B50345"/>
    <w:rsid w:val="00B50CFC"/>
    <w:rsid w:val="00B52656"/>
    <w:rsid w:val="00B531ED"/>
    <w:rsid w:val="00B53574"/>
    <w:rsid w:val="00B553C2"/>
    <w:rsid w:val="00B5545D"/>
    <w:rsid w:val="00B60027"/>
    <w:rsid w:val="00B61908"/>
    <w:rsid w:val="00B63AE9"/>
    <w:rsid w:val="00B65128"/>
    <w:rsid w:val="00B662B0"/>
    <w:rsid w:val="00B670FF"/>
    <w:rsid w:val="00B70B80"/>
    <w:rsid w:val="00B720C8"/>
    <w:rsid w:val="00B73134"/>
    <w:rsid w:val="00B762E4"/>
    <w:rsid w:val="00B769C4"/>
    <w:rsid w:val="00B76BE0"/>
    <w:rsid w:val="00B8065D"/>
    <w:rsid w:val="00B80913"/>
    <w:rsid w:val="00B8139C"/>
    <w:rsid w:val="00B817D2"/>
    <w:rsid w:val="00B82C98"/>
    <w:rsid w:val="00B83195"/>
    <w:rsid w:val="00B85EC4"/>
    <w:rsid w:val="00B8667C"/>
    <w:rsid w:val="00B87E5A"/>
    <w:rsid w:val="00B911E7"/>
    <w:rsid w:val="00B91A12"/>
    <w:rsid w:val="00B91A8D"/>
    <w:rsid w:val="00B92238"/>
    <w:rsid w:val="00BA2B50"/>
    <w:rsid w:val="00BA34AD"/>
    <w:rsid w:val="00BA38CE"/>
    <w:rsid w:val="00BA4B2A"/>
    <w:rsid w:val="00BA7C0C"/>
    <w:rsid w:val="00BB065C"/>
    <w:rsid w:val="00BB16CC"/>
    <w:rsid w:val="00BB593F"/>
    <w:rsid w:val="00BB69FF"/>
    <w:rsid w:val="00BB728E"/>
    <w:rsid w:val="00BC07D6"/>
    <w:rsid w:val="00BC1324"/>
    <w:rsid w:val="00BC385A"/>
    <w:rsid w:val="00BC38F3"/>
    <w:rsid w:val="00BC718A"/>
    <w:rsid w:val="00BD0955"/>
    <w:rsid w:val="00BD545A"/>
    <w:rsid w:val="00BD709D"/>
    <w:rsid w:val="00BD73B4"/>
    <w:rsid w:val="00BD777C"/>
    <w:rsid w:val="00BE02B6"/>
    <w:rsid w:val="00BE19B6"/>
    <w:rsid w:val="00BE4C6E"/>
    <w:rsid w:val="00BE6372"/>
    <w:rsid w:val="00BE717C"/>
    <w:rsid w:val="00BF108F"/>
    <w:rsid w:val="00BF167F"/>
    <w:rsid w:val="00BF1C2D"/>
    <w:rsid w:val="00BF2735"/>
    <w:rsid w:val="00BF72E6"/>
    <w:rsid w:val="00BF738E"/>
    <w:rsid w:val="00C00F1F"/>
    <w:rsid w:val="00C02230"/>
    <w:rsid w:val="00C036DE"/>
    <w:rsid w:val="00C0402F"/>
    <w:rsid w:val="00C051F7"/>
    <w:rsid w:val="00C05C66"/>
    <w:rsid w:val="00C06B63"/>
    <w:rsid w:val="00C070C9"/>
    <w:rsid w:val="00C07AE0"/>
    <w:rsid w:val="00C10D76"/>
    <w:rsid w:val="00C13F36"/>
    <w:rsid w:val="00C14CE5"/>
    <w:rsid w:val="00C14E5B"/>
    <w:rsid w:val="00C2024B"/>
    <w:rsid w:val="00C212B6"/>
    <w:rsid w:val="00C229A9"/>
    <w:rsid w:val="00C23582"/>
    <w:rsid w:val="00C23A35"/>
    <w:rsid w:val="00C245C4"/>
    <w:rsid w:val="00C248BB"/>
    <w:rsid w:val="00C24D41"/>
    <w:rsid w:val="00C2504A"/>
    <w:rsid w:val="00C30025"/>
    <w:rsid w:val="00C3027D"/>
    <w:rsid w:val="00C30742"/>
    <w:rsid w:val="00C3254A"/>
    <w:rsid w:val="00C329A2"/>
    <w:rsid w:val="00C3405C"/>
    <w:rsid w:val="00C343EE"/>
    <w:rsid w:val="00C35EC8"/>
    <w:rsid w:val="00C35FE6"/>
    <w:rsid w:val="00C37284"/>
    <w:rsid w:val="00C37937"/>
    <w:rsid w:val="00C4065A"/>
    <w:rsid w:val="00C412B4"/>
    <w:rsid w:val="00C429BD"/>
    <w:rsid w:val="00C42FF3"/>
    <w:rsid w:val="00C43D1C"/>
    <w:rsid w:val="00C444BB"/>
    <w:rsid w:val="00C447FD"/>
    <w:rsid w:val="00C44BA2"/>
    <w:rsid w:val="00C464FB"/>
    <w:rsid w:val="00C4721F"/>
    <w:rsid w:val="00C479EC"/>
    <w:rsid w:val="00C5024F"/>
    <w:rsid w:val="00C51630"/>
    <w:rsid w:val="00C52B6B"/>
    <w:rsid w:val="00C52F4B"/>
    <w:rsid w:val="00C53754"/>
    <w:rsid w:val="00C5468D"/>
    <w:rsid w:val="00C6035E"/>
    <w:rsid w:val="00C6259E"/>
    <w:rsid w:val="00C639B5"/>
    <w:rsid w:val="00C6452B"/>
    <w:rsid w:val="00C651A6"/>
    <w:rsid w:val="00C657D0"/>
    <w:rsid w:val="00C66569"/>
    <w:rsid w:val="00C66588"/>
    <w:rsid w:val="00C66FF3"/>
    <w:rsid w:val="00C72055"/>
    <w:rsid w:val="00C72287"/>
    <w:rsid w:val="00C725F3"/>
    <w:rsid w:val="00C72C99"/>
    <w:rsid w:val="00C73117"/>
    <w:rsid w:val="00C73D03"/>
    <w:rsid w:val="00C77CF0"/>
    <w:rsid w:val="00C822F8"/>
    <w:rsid w:val="00C823F1"/>
    <w:rsid w:val="00C8251B"/>
    <w:rsid w:val="00C83482"/>
    <w:rsid w:val="00C83A6F"/>
    <w:rsid w:val="00C83CEC"/>
    <w:rsid w:val="00C84685"/>
    <w:rsid w:val="00C8519D"/>
    <w:rsid w:val="00C902C9"/>
    <w:rsid w:val="00C90C5D"/>
    <w:rsid w:val="00C9238C"/>
    <w:rsid w:val="00C92461"/>
    <w:rsid w:val="00C92D6F"/>
    <w:rsid w:val="00C93DEA"/>
    <w:rsid w:val="00C945C9"/>
    <w:rsid w:val="00C959EC"/>
    <w:rsid w:val="00C95A64"/>
    <w:rsid w:val="00C97218"/>
    <w:rsid w:val="00C97351"/>
    <w:rsid w:val="00C97D8E"/>
    <w:rsid w:val="00CA0CA5"/>
    <w:rsid w:val="00CA2A23"/>
    <w:rsid w:val="00CA3BEF"/>
    <w:rsid w:val="00CA5960"/>
    <w:rsid w:val="00CA5F31"/>
    <w:rsid w:val="00CA659C"/>
    <w:rsid w:val="00CA752C"/>
    <w:rsid w:val="00CB009F"/>
    <w:rsid w:val="00CB10E4"/>
    <w:rsid w:val="00CB221F"/>
    <w:rsid w:val="00CB43C6"/>
    <w:rsid w:val="00CB4881"/>
    <w:rsid w:val="00CB586D"/>
    <w:rsid w:val="00CB5937"/>
    <w:rsid w:val="00CB721F"/>
    <w:rsid w:val="00CB767D"/>
    <w:rsid w:val="00CC1947"/>
    <w:rsid w:val="00CC33FD"/>
    <w:rsid w:val="00CC3524"/>
    <w:rsid w:val="00CC40FD"/>
    <w:rsid w:val="00CC6D78"/>
    <w:rsid w:val="00CD229C"/>
    <w:rsid w:val="00CD2696"/>
    <w:rsid w:val="00CD2DE1"/>
    <w:rsid w:val="00CD3129"/>
    <w:rsid w:val="00CD318F"/>
    <w:rsid w:val="00CD3584"/>
    <w:rsid w:val="00CD3C04"/>
    <w:rsid w:val="00CD3C3C"/>
    <w:rsid w:val="00CE1FD3"/>
    <w:rsid w:val="00CE662A"/>
    <w:rsid w:val="00CF18BC"/>
    <w:rsid w:val="00CF2281"/>
    <w:rsid w:val="00CF34E2"/>
    <w:rsid w:val="00CF6EC1"/>
    <w:rsid w:val="00CF73A6"/>
    <w:rsid w:val="00CF75B2"/>
    <w:rsid w:val="00CF7A9F"/>
    <w:rsid w:val="00CF7ED9"/>
    <w:rsid w:val="00D04666"/>
    <w:rsid w:val="00D05575"/>
    <w:rsid w:val="00D06FC8"/>
    <w:rsid w:val="00D118BD"/>
    <w:rsid w:val="00D1248F"/>
    <w:rsid w:val="00D13C76"/>
    <w:rsid w:val="00D151AA"/>
    <w:rsid w:val="00D151FF"/>
    <w:rsid w:val="00D15738"/>
    <w:rsid w:val="00D17587"/>
    <w:rsid w:val="00D20B2B"/>
    <w:rsid w:val="00D2157E"/>
    <w:rsid w:val="00D22837"/>
    <w:rsid w:val="00D22AE7"/>
    <w:rsid w:val="00D23365"/>
    <w:rsid w:val="00D24F42"/>
    <w:rsid w:val="00D2550B"/>
    <w:rsid w:val="00D271FF"/>
    <w:rsid w:val="00D325B7"/>
    <w:rsid w:val="00D3367E"/>
    <w:rsid w:val="00D33956"/>
    <w:rsid w:val="00D34F1B"/>
    <w:rsid w:val="00D3501B"/>
    <w:rsid w:val="00D4112D"/>
    <w:rsid w:val="00D41229"/>
    <w:rsid w:val="00D4187C"/>
    <w:rsid w:val="00D41B14"/>
    <w:rsid w:val="00D4367A"/>
    <w:rsid w:val="00D477B5"/>
    <w:rsid w:val="00D505EB"/>
    <w:rsid w:val="00D50BEF"/>
    <w:rsid w:val="00D51385"/>
    <w:rsid w:val="00D54C31"/>
    <w:rsid w:val="00D57D13"/>
    <w:rsid w:val="00D57F37"/>
    <w:rsid w:val="00D6243F"/>
    <w:rsid w:val="00D62D1C"/>
    <w:rsid w:val="00D6403A"/>
    <w:rsid w:val="00D64127"/>
    <w:rsid w:val="00D64558"/>
    <w:rsid w:val="00D662EA"/>
    <w:rsid w:val="00D66CFE"/>
    <w:rsid w:val="00D70333"/>
    <w:rsid w:val="00D70518"/>
    <w:rsid w:val="00D7073C"/>
    <w:rsid w:val="00D7093D"/>
    <w:rsid w:val="00D71A22"/>
    <w:rsid w:val="00D71C63"/>
    <w:rsid w:val="00D774C6"/>
    <w:rsid w:val="00D7795F"/>
    <w:rsid w:val="00D77FC8"/>
    <w:rsid w:val="00D80163"/>
    <w:rsid w:val="00D84CCB"/>
    <w:rsid w:val="00D84E18"/>
    <w:rsid w:val="00D85495"/>
    <w:rsid w:val="00D8797A"/>
    <w:rsid w:val="00D92BFD"/>
    <w:rsid w:val="00D92E7F"/>
    <w:rsid w:val="00D93961"/>
    <w:rsid w:val="00D95125"/>
    <w:rsid w:val="00DA29C6"/>
    <w:rsid w:val="00DA3DF7"/>
    <w:rsid w:val="00DA4AA7"/>
    <w:rsid w:val="00DA504F"/>
    <w:rsid w:val="00DA5E14"/>
    <w:rsid w:val="00DA6F8B"/>
    <w:rsid w:val="00DB0A53"/>
    <w:rsid w:val="00DB2470"/>
    <w:rsid w:val="00DB76C9"/>
    <w:rsid w:val="00DC116F"/>
    <w:rsid w:val="00DC21E4"/>
    <w:rsid w:val="00DC5349"/>
    <w:rsid w:val="00DC6430"/>
    <w:rsid w:val="00DC7FB4"/>
    <w:rsid w:val="00DD1024"/>
    <w:rsid w:val="00DD20A4"/>
    <w:rsid w:val="00DD5D68"/>
    <w:rsid w:val="00DD6F36"/>
    <w:rsid w:val="00DD7282"/>
    <w:rsid w:val="00DE0901"/>
    <w:rsid w:val="00DE0BF6"/>
    <w:rsid w:val="00DE4E5A"/>
    <w:rsid w:val="00DE5043"/>
    <w:rsid w:val="00DE5099"/>
    <w:rsid w:val="00DE7476"/>
    <w:rsid w:val="00DF09FC"/>
    <w:rsid w:val="00DF1705"/>
    <w:rsid w:val="00DF2293"/>
    <w:rsid w:val="00DF24A5"/>
    <w:rsid w:val="00DF2AEA"/>
    <w:rsid w:val="00DF44BE"/>
    <w:rsid w:val="00DF45D4"/>
    <w:rsid w:val="00DF64FD"/>
    <w:rsid w:val="00E00F3F"/>
    <w:rsid w:val="00E047E4"/>
    <w:rsid w:val="00E04AAF"/>
    <w:rsid w:val="00E05AF6"/>
    <w:rsid w:val="00E05F33"/>
    <w:rsid w:val="00E10505"/>
    <w:rsid w:val="00E10958"/>
    <w:rsid w:val="00E1119D"/>
    <w:rsid w:val="00E116C0"/>
    <w:rsid w:val="00E127AC"/>
    <w:rsid w:val="00E131A3"/>
    <w:rsid w:val="00E14318"/>
    <w:rsid w:val="00E16A2B"/>
    <w:rsid w:val="00E17D59"/>
    <w:rsid w:val="00E2430C"/>
    <w:rsid w:val="00E24A62"/>
    <w:rsid w:val="00E24EF9"/>
    <w:rsid w:val="00E24FB9"/>
    <w:rsid w:val="00E24FC1"/>
    <w:rsid w:val="00E2667D"/>
    <w:rsid w:val="00E26CD1"/>
    <w:rsid w:val="00E26F82"/>
    <w:rsid w:val="00E271E2"/>
    <w:rsid w:val="00E27944"/>
    <w:rsid w:val="00E300AD"/>
    <w:rsid w:val="00E311D0"/>
    <w:rsid w:val="00E34E9B"/>
    <w:rsid w:val="00E35189"/>
    <w:rsid w:val="00E36D01"/>
    <w:rsid w:val="00E374A5"/>
    <w:rsid w:val="00E378EE"/>
    <w:rsid w:val="00E41ED3"/>
    <w:rsid w:val="00E42899"/>
    <w:rsid w:val="00E43BF1"/>
    <w:rsid w:val="00E43F8B"/>
    <w:rsid w:val="00E44149"/>
    <w:rsid w:val="00E441CF"/>
    <w:rsid w:val="00E44D80"/>
    <w:rsid w:val="00E44ECA"/>
    <w:rsid w:val="00E459C3"/>
    <w:rsid w:val="00E45B8D"/>
    <w:rsid w:val="00E45BDE"/>
    <w:rsid w:val="00E539B6"/>
    <w:rsid w:val="00E53A61"/>
    <w:rsid w:val="00E57384"/>
    <w:rsid w:val="00E5755C"/>
    <w:rsid w:val="00E57A51"/>
    <w:rsid w:val="00E6578A"/>
    <w:rsid w:val="00E66261"/>
    <w:rsid w:val="00E6699F"/>
    <w:rsid w:val="00E678BB"/>
    <w:rsid w:val="00E70692"/>
    <w:rsid w:val="00E71D7F"/>
    <w:rsid w:val="00E726B2"/>
    <w:rsid w:val="00E7293B"/>
    <w:rsid w:val="00E74109"/>
    <w:rsid w:val="00E750F1"/>
    <w:rsid w:val="00E814E3"/>
    <w:rsid w:val="00E82992"/>
    <w:rsid w:val="00E82D75"/>
    <w:rsid w:val="00E83542"/>
    <w:rsid w:val="00E8687C"/>
    <w:rsid w:val="00E86AFA"/>
    <w:rsid w:val="00E8747C"/>
    <w:rsid w:val="00E874A7"/>
    <w:rsid w:val="00E9172F"/>
    <w:rsid w:val="00E92208"/>
    <w:rsid w:val="00E96EE6"/>
    <w:rsid w:val="00EA0DE3"/>
    <w:rsid w:val="00EA0E4D"/>
    <w:rsid w:val="00EA245B"/>
    <w:rsid w:val="00EA42DE"/>
    <w:rsid w:val="00EB10AA"/>
    <w:rsid w:val="00EB1E0E"/>
    <w:rsid w:val="00EB3EB2"/>
    <w:rsid w:val="00EB48E9"/>
    <w:rsid w:val="00EB4F28"/>
    <w:rsid w:val="00EB77D8"/>
    <w:rsid w:val="00EB7CEA"/>
    <w:rsid w:val="00EC100A"/>
    <w:rsid w:val="00EC3473"/>
    <w:rsid w:val="00EC5AC0"/>
    <w:rsid w:val="00EC6A89"/>
    <w:rsid w:val="00EC6F84"/>
    <w:rsid w:val="00EC723F"/>
    <w:rsid w:val="00ED04CA"/>
    <w:rsid w:val="00ED1C66"/>
    <w:rsid w:val="00ED1FB9"/>
    <w:rsid w:val="00ED20CC"/>
    <w:rsid w:val="00ED4B33"/>
    <w:rsid w:val="00ED78A9"/>
    <w:rsid w:val="00EE081F"/>
    <w:rsid w:val="00EE4BF8"/>
    <w:rsid w:val="00EE54F0"/>
    <w:rsid w:val="00EE739D"/>
    <w:rsid w:val="00EF0146"/>
    <w:rsid w:val="00EF15F7"/>
    <w:rsid w:val="00EF1EE8"/>
    <w:rsid w:val="00EF3CC2"/>
    <w:rsid w:val="00EF63BE"/>
    <w:rsid w:val="00EF69B2"/>
    <w:rsid w:val="00F01663"/>
    <w:rsid w:val="00F02711"/>
    <w:rsid w:val="00F02993"/>
    <w:rsid w:val="00F05160"/>
    <w:rsid w:val="00F06C2E"/>
    <w:rsid w:val="00F10F95"/>
    <w:rsid w:val="00F10FFC"/>
    <w:rsid w:val="00F11A57"/>
    <w:rsid w:val="00F13014"/>
    <w:rsid w:val="00F13DA3"/>
    <w:rsid w:val="00F14F09"/>
    <w:rsid w:val="00F163A1"/>
    <w:rsid w:val="00F172D2"/>
    <w:rsid w:val="00F17D3C"/>
    <w:rsid w:val="00F21C5C"/>
    <w:rsid w:val="00F22178"/>
    <w:rsid w:val="00F22B15"/>
    <w:rsid w:val="00F23681"/>
    <w:rsid w:val="00F24295"/>
    <w:rsid w:val="00F242C4"/>
    <w:rsid w:val="00F336D9"/>
    <w:rsid w:val="00F33A28"/>
    <w:rsid w:val="00F33B18"/>
    <w:rsid w:val="00F34576"/>
    <w:rsid w:val="00F36609"/>
    <w:rsid w:val="00F37E63"/>
    <w:rsid w:val="00F41F12"/>
    <w:rsid w:val="00F4222D"/>
    <w:rsid w:val="00F43B13"/>
    <w:rsid w:val="00F445EF"/>
    <w:rsid w:val="00F471F8"/>
    <w:rsid w:val="00F47C78"/>
    <w:rsid w:val="00F50B8C"/>
    <w:rsid w:val="00F511C0"/>
    <w:rsid w:val="00F5175D"/>
    <w:rsid w:val="00F51E33"/>
    <w:rsid w:val="00F526B1"/>
    <w:rsid w:val="00F53F84"/>
    <w:rsid w:val="00F54318"/>
    <w:rsid w:val="00F54773"/>
    <w:rsid w:val="00F5609B"/>
    <w:rsid w:val="00F57402"/>
    <w:rsid w:val="00F643F0"/>
    <w:rsid w:val="00F6510D"/>
    <w:rsid w:val="00F716EC"/>
    <w:rsid w:val="00F719EC"/>
    <w:rsid w:val="00F7591B"/>
    <w:rsid w:val="00F76020"/>
    <w:rsid w:val="00F76ECD"/>
    <w:rsid w:val="00F80944"/>
    <w:rsid w:val="00F81C29"/>
    <w:rsid w:val="00F8381F"/>
    <w:rsid w:val="00F838DD"/>
    <w:rsid w:val="00F8501C"/>
    <w:rsid w:val="00F860C1"/>
    <w:rsid w:val="00F86BD5"/>
    <w:rsid w:val="00F8742C"/>
    <w:rsid w:val="00F92D2D"/>
    <w:rsid w:val="00F930A0"/>
    <w:rsid w:val="00F94AE7"/>
    <w:rsid w:val="00F94BAB"/>
    <w:rsid w:val="00F9606B"/>
    <w:rsid w:val="00F9662A"/>
    <w:rsid w:val="00F96711"/>
    <w:rsid w:val="00F968D0"/>
    <w:rsid w:val="00F97D20"/>
    <w:rsid w:val="00FA3CFD"/>
    <w:rsid w:val="00FA4D26"/>
    <w:rsid w:val="00FB07E8"/>
    <w:rsid w:val="00FB1906"/>
    <w:rsid w:val="00FB2DD4"/>
    <w:rsid w:val="00FB44BE"/>
    <w:rsid w:val="00FB561A"/>
    <w:rsid w:val="00FB6CF0"/>
    <w:rsid w:val="00FC0E2D"/>
    <w:rsid w:val="00FC49E3"/>
    <w:rsid w:val="00FC5326"/>
    <w:rsid w:val="00FC704A"/>
    <w:rsid w:val="00FC79BF"/>
    <w:rsid w:val="00FD0158"/>
    <w:rsid w:val="00FD119D"/>
    <w:rsid w:val="00FD4EB3"/>
    <w:rsid w:val="00FD6632"/>
    <w:rsid w:val="00FD7839"/>
    <w:rsid w:val="00FD7D9A"/>
    <w:rsid w:val="00FE262A"/>
    <w:rsid w:val="00FE36CF"/>
    <w:rsid w:val="00FE3A0D"/>
    <w:rsid w:val="00FE3C7E"/>
    <w:rsid w:val="00FE3FA8"/>
    <w:rsid w:val="00FE6ABE"/>
    <w:rsid w:val="00FE6EF6"/>
    <w:rsid w:val="00FF3339"/>
    <w:rsid w:val="00FF3AA5"/>
    <w:rsid w:val="00FF415E"/>
    <w:rsid w:val="00FF4830"/>
    <w:rsid w:val="00FF5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lockText">
    <w:name w:val="Block Text"/>
    <w:basedOn w:val="Normal"/>
    <w:rsid w:val="001933CC"/>
    <w:pPr>
      <w:spacing w:after="120"/>
      <w:ind w:left="1440" w:right="1440"/>
    </w:pPr>
  </w:style>
  <w:style w:type="paragraph" w:styleId="BodyText">
    <w:name w:val="Body Text"/>
    <w:basedOn w:val="Normal"/>
    <w:rsid w:val="001933CC"/>
    <w:pPr>
      <w:tabs>
        <w:tab w:val="clear" w:pos="567"/>
      </w:tabs>
      <w:overflowPunct/>
      <w:autoSpaceDE/>
      <w:autoSpaceDN/>
      <w:adjustRightInd/>
      <w:textAlignment w:val="auto"/>
    </w:pPr>
  </w:style>
  <w:style w:type="paragraph" w:styleId="BodyText2">
    <w:name w:val="Body Text 2"/>
    <w:basedOn w:val="Normal"/>
    <w:rsid w:val="001933CC"/>
    <w:pPr>
      <w:spacing w:after="120" w:line="480" w:lineRule="auto"/>
    </w:pPr>
  </w:style>
  <w:style w:type="paragraph" w:styleId="BodyText3">
    <w:name w:val="Body Text 3"/>
    <w:basedOn w:val="Normal"/>
    <w:rsid w:val="001933CC"/>
    <w:pPr>
      <w:spacing w:after="120"/>
    </w:pPr>
    <w:rPr>
      <w:sz w:val="16"/>
      <w:szCs w:val="16"/>
    </w:rPr>
  </w:style>
  <w:style w:type="paragraph" w:styleId="BodyTextFirstIndent">
    <w:name w:val="Body Text First Indent"/>
    <w:basedOn w:val="BodyText"/>
    <w:rsid w:val="001933CC"/>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1933CC"/>
    <w:pPr>
      <w:spacing w:after="120"/>
      <w:ind w:left="283"/>
    </w:pPr>
  </w:style>
  <w:style w:type="paragraph" w:styleId="BodyTextFirstIndent2">
    <w:name w:val="Body Text First Indent 2"/>
    <w:basedOn w:val="BodyTextIndent"/>
    <w:rsid w:val="001933CC"/>
    <w:pPr>
      <w:ind w:firstLine="210"/>
    </w:pPr>
  </w:style>
  <w:style w:type="paragraph" w:styleId="BodyTextIndent2">
    <w:name w:val="Body Text Indent 2"/>
    <w:basedOn w:val="Normal"/>
    <w:rsid w:val="001933CC"/>
    <w:pPr>
      <w:spacing w:after="120" w:line="480" w:lineRule="auto"/>
      <w:ind w:left="283"/>
    </w:pPr>
  </w:style>
  <w:style w:type="paragraph" w:styleId="BodyTextIndent3">
    <w:name w:val="Body Text Indent 3"/>
    <w:basedOn w:val="Normal"/>
    <w:rsid w:val="001933CC"/>
    <w:pPr>
      <w:spacing w:after="120"/>
      <w:ind w:left="283"/>
    </w:pPr>
    <w:rPr>
      <w:sz w:val="16"/>
      <w:szCs w:val="16"/>
    </w:rPr>
  </w:style>
  <w:style w:type="paragraph" w:styleId="Caption">
    <w:name w:val="caption"/>
    <w:basedOn w:val="Normal"/>
    <w:next w:val="Normal"/>
    <w:qFormat/>
    <w:rsid w:val="001933CC"/>
    <w:rPr>
      <w:b/>
      <w:bCs/>
      <w:sz w:val="20"/>
    </w:rPr>
  </w:style>
  <w:style w:type="paragraph" w:styleId="Closing">
    <w:name w:val="Closing"/>
    <w:basedOn w:val="Normal"/>
    <w:rsid w:val="001933CC"/>
    <w:pPr>
      <w:ind w:left="4252"/>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Address">
    <w:name w:val="envelope address"/>
    <w:basedOn w:val="Normal"/>
    <w:rsid w:val="001933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paragraph" w:styleId="FootnoteText">
    <w:name w:val="footnote text"/>
    <w:basedOn w:val="Normal"/>
    <w:semiHidden/>
    <w:rsid w:val="001933CC"/>
    <w:rPr>
      <w:sz w:val="20"/>
    </w:rPr>
  </w:style>
  <w:style w:type="paragraph" w:styleId="Header">
    <w:name w:val="header"/>
    <w:basedOn w:val="Normal"/>
    <w:link w:val="HeaderChar"/>
    <w:rsid w:val="001933CC"/>
    <w:pPr>
      <w:tabs>
        <w:tab w:val="clear" w:pos="567"/>
        <w:tab w:val="center" w:pos="4153"/>
        <w:tab w:val="right" w:pos="8306"/>
      </w:tabs>
    </w:p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Bodytext">
    <w:name w:val="LDBody text"/>
    <w:link w:val="LDBodytextChar"/>
    <w:rsid w:val="001933CC"/>
    <w:rPr>
      <w:sz w:val="24"/>
      <w:szCs w:val="24"/>
      <w:lang w:eastAsia="en-US"/>
    </w:r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1933CC"/>
    <w:pPr>
      <w:ind w:left="738" w:hanging="851"/>
    </w:p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BodyText"/>
    <w:rsid w:val="001933CC"/>
    <w:pPr>
      <w:pBdr>
        <w:bottom w:val="single" w:sz="2" w:space="0" w:color="auto"/>
      </w:pBdr>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066C15"/>
    <w:pPr>
      <w:ind w:firstLine="0"/>
    </w:pPr>
    <w:rPr>
      <w:sz w:val="20"/>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paragraph" w:customStyle="1" w:styleId="LDSubclauseHead">
    <w:name w:val="LDSubclauseHead"/>
    <w:basedOn w:val="LDClauseHeading"/>
    <w:rsid w:val="001933CC"/>
    <w:rPr>
      <w:b w:val="0"/>
    </w:r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BodyText"/>
    <w:rsid w:val="001933CC"/>
    <w:pPr>
      <w:spacing w:before="360"/>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BodyText"/>
    <w:next w:val="BodyText"/>
    <w:qFormat/>
    <w:rsid w:val="001933CC"/>
    <w:pPr>
      <w:spacing w:before="120" w:after="60"/>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07372E"/>
    <w:pPr>
      <w:tabs>
        <w:tab w:val="clear" w:pos="567"/>
        <w:tab w:val="left" w:pos="1440"/>
        <w:tab w:val="right" w:leader="dot" w:pos="8505"/>
      </w:tabs>
      <w:ind w:left="1440" w:right="283" w:hanging="1440"/>
    </w:pPr>
    <w:rPr>
      <w:rFonts w:ascii="Arial" w:hAnsi="Arial"/>
      <w:b/>
      <w:noProof/>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D7073C"/>
    <w:pPr>
      <w:tabs>
        <w:tab w:val="clear" w:pos="567"/>
        <w:tab w:val="left" w:pos="1560"/>
        <w:tab w:val="right" w:leader="dot" w:pos="8520"/>
      </w:tabs>
      <w:ind w:left="1560" w:right="465" w:hanging="1560"/>
    </w:pPr>
    <w:rPr>
      <w:rFonts w:ascii="Arial" w:hAnsi="Arial"/>
      <w:b/>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2D4107"/>
    <w:pPr>
      <w:tabs>
        <w:tab w:val="clear" w:pos="567"/>
        <w:tab w:val="left" w:pos="1440"/>
        <w:tab w:val="right" w:leader="dot" w:pos="8495"/>
      </w:tabs>
      <w:ind w:left="1440" w:hanging="589"/>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LDBodytextChar">
    <w:name w:val="LDBody text Char"/>
    <w:link w:val="LDBodytext"/>
    <w:rsid w:val="001933CC"/>
    <w:rPr>
      <w:sz w:val="24"/>
      <w:szCs w:val="24"/>
      <w:lang w:val="en-AU" w:eastAsia="en-US" w:bidi="ar-SA"/>
    </w:rPr>
  </w:style>
  <w:style w:type="character" w:customStyle="1" w:styleId="LDSignatoryChar">
    <w:name w:val="LDSignatory Char"/>
    <w:link w:val="LDSignatory"/>
    <w:rsid w:val="001933CC"/>
    <w:rPr>
      <w:sz w:val="24"/>
      <w:szCs w:val="24"/>
      <w:lang w:val="en-AU" w:eastAsia="en-US" w:bidi="ar-SA"/>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link w:val="LDqueryChar"/>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DefinitionChar">
    <w:name w:val="Definition Char"/>
    <w:link w:val="Definition"/>
    <w:rsid w:val="001933CC"/>
    <w:rPr>
      <w:lang w:val="en-GB" w:eastAsia="en-US" w:bidi="ar-SA"/>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1933C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1933CC"/>
    <w:rPr>
      <w:rFonts w:cs="Times New Roman"/>
      <w:i/>
    </w:rPr>
  </w:style>
  <w:style w:type="paragraph" w:customStyle="1" w:styleId="Apara">
    <w:name w:val="A para"/>
    <w:basedOn w:val="Normal"/>
    <w:link w:val="AparaCharChar"/>
    <w:rsid w:val="001933C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933CC"/>
    <w:rPr>
      <w:sz w:val="24"/>
      <w:lang w:val="en-AU" w:eastAsia="en-US" w:bidi="ar-SA"/>
    </w:rPr>
  </w:style>
  <w:style w:type="paragraph" w:customStyle="1" w:styleId="aNoteBulletss">
    <w:name w:val="aNoteBulletss"/>
    <w:basedOn w:val="Normal"/>
    <w:rsid w:val="001933C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933C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paragraph" w:customStyle="1" w:styleId="Asubpara">
    <w:name w:val="A subpara"/>
    <w:basedOn w:val="Normal"/>
    <w:rsid w:val="001933C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933CC"/>
  </w:style>
  <w:style w:type="character" w:customStyle="1" w:styleId="aDefCharChar">
    <w:name w:val="aDef Char Char"/>
    <w:link w:val="aDef"/>
    <w:locked/>
    <w:rsid w:val="001933CC"/>
    <w:rPr>
      <w:sz w:val="24"/>
      <w:lang w:val="en-AU" w:eastAsia="en-US" w:bidi="ar-SA"/>
    </w:rPr>
  </w:style>
  <w:style w:type="paragraph" w:customStyle="1" w:styleId="aExamHdgss">
    <w:name w:val="aExamHdgss"/>
    <w:basedOn w:val="Normal"/>
    <w:next w:val="Normal"/>
    <w:rsid w:val="001933C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933CC"/>
    <w:pPr>
      <w:spacing w:before="0"/>
      <w:ind w:left="1100" w:firstLine="0"/>
    </w:pPr>
  </w:style>
  <w:style w:type="paragraph" w:customStyle="1" w:styleId="AH5Sec">
    <w:name w:val="A H5 Sec"/>
    <w:basedOn w:val="Normal"/>
    <w:next w:val="Amain"/>
    <w:link w:val="AH5SecCharChar"/>
    <w:rsid w:val="001933C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mainreturn">
    <w:name w:val="A main return"/>
    <w:basedOn w:val="Normal"/>
    <w:link w:val="AmainreturnCharChar"/>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933CC"/>
    <w:rPr>
      <w:sz w:val="24"/>
      <w:lang w:val="en-AU" w:eastAsia="en-US" w:bidi="ar-SA"/>
    </w:rPr>
  </w:style>
  <w:style w:type="paragraph" w:customStyle="1" w:styleId="Asubsubpara">
    <w:name w:val="A subsubpara"/>
    <w:basedOn w:val="Normal"/>
    <w:rsid w:val="001933C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933C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1933CC"/>
    <w:rPr>
      <w:rFonts w:cs="Times New Roman"/>
    </w:rPr>
  </w:style>
  <w:style w:type="character" w:customStyle="1" w:styleId="AH2PartCharChar">
    <w:name w:val="A H2 Part Char Char"/>
    <w:link w:val="AH2Part"/>
    <w:locked/>
    <w:rsid w:val="001933CC"/>
    <w:rPr>
      <w:rFonts w:ascii="Arial" w:hAnsi="Arial"/>
      <w:b/>
      <w:sz w:val="32"/>
      <w:lang w:val="en-AU" w:eastAsia="en-US" w:bidi="ar-SA"/>
    </w:rPr>
  </w:style>
  <w:style w:type="character" w:customStyle="1" w:styleId="AH5SecCharChar">
    <w:name w:val="A H5 Sec Char Char"/>
    <w:link w:val="AH5Sec"/>
    <w:locked/>
    <w:rsid w:val="001933CC"/>
    <w:rPr>
      <w:rFonts w:ascii="Arial" w:hAnsi="Arial"/>
      <w:b/>
      <w:sz w:val="24"/>
      <w:lang w:val="en-AU" w:eastAsia="en-US" w:bidi="ar-SA"/>
    </w:rPr>
  </w:style>
  <w:style w:type="paragraph" w:customStyle="1" w:styleId="aExamINumss">
    <w:name w:val="aExamINumss"/>
    <w:basedOn w:val="aExamss"/>
    <w:rsid w:val="001933CC"/>
    <w:pPr>
      <w:tabs>
        <w:tab w:val="left" w:pos="1500"/>
      </w:tabs>
      <w:ind w:left="1500" w:hanging="400"/>
    </w:p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paragraph" w:customStyle="1" w:styleId="03Schedule">
    <w:name w:val="03Schedule"/>
    <w:basedOn w:val="Normal"/>
    <w:rsid w:val="001933CC"/>
    <w:pPr>
      <w:tabs>
        <w:tab w:val="clear" w:pos="567"/>
      </w:tabs>
      <w:overflowPunct/>
      <w:autoSpaceDE/>
      <w:autoSpaceDN/>
      <w:adjustRightInd/>
      <w:textAlignment w:val="auto"/>
    </w:pPr>
    <w:rPr>
      <w:rFonts w:ascii="Times New Roman" w:hAnsi="Times New Roman"/>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character" w:customStyle="1" w:styleId="PlaceholderChar">
    <w:name w:val="Placeholder Char"/>
    <w:link w:val="Placeholder"/>
    <w:rsid w:val="001933CC"/>
    <w:rPr>
      <w:sz w:val="10"/>
      <w:lang w:val="en-AU" w:eastAsia="en-US" w:bidi="ar-SA"/>
    </w:r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character" w:customStyle="1" w:styleId="AparaChar">
    <w:name w:val="A para Char"/>
    <w:locked/>
    <w:rsid w:val="001933CC"/>
    <w:rPr>
      <w:rFonts w:cs="Times New Roman"/>
      <w:sz w:val="24"/>
      <w:lang w:val="x-none" w:eastAsia="en-US"/>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character" w:customStyle="1" w:styleId="LDClauseChar">
    <w:name w:val="LDClause Char"/>
    <w:link w:val="LDClause"/>
    <w:rsid w:val="001933CC"/>
    <w:rPr>
      <w:sz w:val="24"/>
      <w:szCs w:val="24"/>
      <w:lang w:val="en-AU" w:eastAsia="en-US" w:bidi="ar-SA"/>
    </w:rPr>
  </w:style>
  <w:style w:type="character" w:customStyle="1" w:styleId="LDNoteChar">
    <w:name w:val="LDNote Char"/>
    <w:link w:val="LDNote"/>
    <w:rsid w:val="00066C15"/>
    <w:rPr>
      <w:sz w:val="24"/>
      <w:szCs w:val="24"/>
      <w:lang w:val="en-AU" w:eastAsia="en-US" w:bidi="ar-SA"/>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33CC"/>
    <w:rPr>
      <w:rFonts w:ascii="Times New (W1)" w:hAnsi="Times New (W1)"/>
      <w:szCs w:val="24"/>
      <w:lang w:val="en-AU" w:eastAsia="en-US" w:bidi="ar-SA"/>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33CC"/>
    <w:rPr>
      <w:rFonts w:ascii="Times New (W1)" w:hAnsi="Times New (W1)"/>
      <w:sz w:val="24"/>
      <w:szCs w:val="24"/>
      <w:lang w:val="en-AU" w:eastAsia="en-US" w:bidi="ar-SA"/>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styleId="FootnoteReference">
    <w:name w:val="footnote reference"/>
    <w:semiHidden/>
    <w:rsid w:val="0049346F"/>
    <w:rPr>
      <w:position w:val="6"/>
      <w:sz w:val="16"/>
    </w:rPr>
  </w:style>
  <w:style w:type="character" w:customStyle="1" w:styleId="LDdefinitionChar">
    <w:name w:val="LDdefinition Char"/>
    <w:link w:val="LDdefinition"/>
    <w:rsid w:val="00065CF4"/>
    <w:rPr>
      <w:sz w:val="24"/>
      <w:szCs w:val="24"/>
      <w:lang w:val="en-AU" w:eastAsia="en-US" w:bidi="ar-SA"/>
    </w:rPr>
  </w:style>
  <w:style w:type="character" w:customStyle="1" w:styleId="LDP1aChar">
    <w:name w:val="LDP1(a) Char"/>
    <w:link w:val="LDP1a"/>
    <w:rsid w:val="00065CF4"/>
    <w:rPr>
      <w:sz w:val="24"/>
      <w:szCs w:val="24"/>
      <w:lang w:val="en-AU" w:eastAsia="en-US" w:bidi="ar-SA"/>
    </w:rPr>
  </w:style>
  <w:style w:type="paragraph" w:customStyle="1" w:styleId="paras">
    <w:name w:val="paras"/>
    <w:basedOn w:val="Normal"/>
    <w:rsid w:val="00F716EC"/>
    <w:pPr>
      <w:tabs>
        <w:tab w:val="clear" w:pos="567"/>
        <w:tab w:val="left" w:pos="686"/>
        <w:tab w:val="left" w:pos="1276"/>
      </w:tabs>
      <w:overflowPunct/>
      <w:autoSpaceDE/>
      <w:autoSpaceDN/>
      <w:adjustRightInd/>
      <w:spacing w:before="120"/>
      <w:ind w:left="425" w:hanging="425"/>
      <w:textAlignment w:val="auto"/>
    </w:pPr>
    <w:rPr>
      <w:rFonts w:ascii="CG Times" w:hAnsi="CG Times"/>
      <w:sz w:val="28"/>
      <w:szCs w:val="20"/>
      <w:lang w:val="en-GB"/>
    </w:rPr>
  </w:style>
  <w:style w:type="character" w:customStyle="1" w:styleId="LDClauseHeadingChar">
    <w:name w:val="LDClauseHeading Char"/>
    <w:link w:val="LDClauseHeading"/>
    <w:rsid w:val="00CD3129"/>
    <w:rPr>
      <w:rFonts w:ascii="Arial" w:hAnsi="Arial"/>
      <w:b/>
      <w:sz w:val="24"/>
      <w:szCs w:val="24"/>
      <w:lang w:val="en-AU" w:eastAsia="en-US" w:bidi="ar-SA"/>
    </w:rPr>
  </w:style>
  <w:style w:type="paragraph" w:customStyle="1" w:styleId="penal">
    <w:name w:val="penal"/>
    <w:basedOn w:val="Normal"/>
    <w:rsid w:val="00C06B63"/>
    <w:pPr>
      <w:tabs>
        <w:tab w:val="clear" w:pos="567"/>
        <w:tab w:val="left" w:pos="1276"/>
      </w:tabs>
      <w:overflowPunct/>
      <w:autoSpaceDE/>
      <w:autoSpaceDN/>
      <w:adjustRightInd/>
      <w:spacing w:before="120"/>
      <w:ind w:left="567"/>
      <w:textAlignment w:val="auto"/>
    </w:pPr>
    <w:rPr>
      <w:rFonts w:ascii="CG Times" w:hAnsi="CG Times"/>
      <w:sz w:val="28"/>
      <w:szCs w:val="20"/>
      <w:u w:val="single"/>
    </w:rPr>
  </w:style>
  <w:style w:type="table" w:styleId="TableGrid">
    <w:name w:val="Table Grid"/>
    <w:basedOn w:val="TableNormal"/>
    <w:rsid w:val="009011FB"/>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DqueryChar">
    <w:name w:val="LDquery Char"/>
    <w:link w:val="LDquery"/>
    <w:rsid w:val="00907BD9"/>
    <w:rPr>
      <w:b/>
      <w:i/>
      <w:sz w:val="24"/>
      <w:szCs w:val="24"/>
      <w:lang w:val="en-AU" w:eastAsia="en-US" w:bidi="ar-SA"/>
    </w:rPr>
  </w:style>
  <w:style w:type="character" w:customStyle="1" w:styleId="LDScheduleClauseChar">
    <w:name w:val="LDScheduleClause Char"/>
    <w:link w:val="LDScheduleClause"/>
    <w:rsid w:val="00C6259E"/>
    <w:rPr>
      <w:sz w:val="24"/>
      <w:szCs w:val="24"/>
      <w:lang w:val="en-AU" w:eastAsia="en-US" w:bidi="ar-SA"/>
    </w:rPr>
  </w:style>
  <w:style w:type="character" w:customStyle="1" w:styleId="CharChar15">
    <w:name w:val="Char Char15"/>
    <w:rsid w:val="009F4355"/>
    <w:rPr>
      <w:rFonts w:ascii="Arial" w:hAnsi="Arial"/>
      <w:sz w:val="16"/>
      <w:szCs w:val="24"/>
    </w:rPr>
  </w:style>
  <w:style w:type="character" w:customStyle="1" w:styleId="CharSchPTNo">
    <w:name w:val="CharSchPTNo"/>
    <w:basedOn w:val="DefaultParagraphFont"/>
    <w:rsid w:val="009F4355"/>
  </w:style>
  <w:style w:type="character" w:customStyle="1" w:styleId="CharSchPTText">
    <w:name w:val="CharSchPTText"/>
    <w:basedOn w:val="DefaultParagraphFont"/>
    <w:rsid w:val="009F4355"/>
  </w:style>
  <w:style w:type="character" w:customStyle="1" w:styleId="CharChar27">
    <w:name w:val="Char Char27"/>
    <w:rsid w:val="00E92208"/>
    <w:rPr>
      <w:rFonts w:ascii="Arial" w:hAnsi="Arial"/>
      <w:sz w:val="18"/>
      <w:szCs w:val="24"/>
    </w:rPr>
  </w:style>
  <w:style w:type="character" w:styleId="CommentReference">
    <w:name w:val="annotation reference"/>
    <w:semiHidden/>
    <w:rsid w:val="00D8797A"/>
    <w:rPr>
      <w:sz w:val="16"/>
      <w:szCs w:val="16"/>
    </w:rPr>
  </w:style>
  <w:style w:type="character" w:customStyle="1" w:styleId="LDpenaltyChar">
    <w:name w:val="LDpenalty Char"/>
    <w:link w:val="LDpenalty"/>
    <w:rsid w:val="00F17D3C"/>
    <w:rPr>
      <w:sz w:val="24"/>
      <w:szCs w:val="24"/>
      <w:lang w:val="en-AU" w:eastAsia="en-US" w:bidi="ar-SA"/>
    </w:rPr>
  </w:style>
  <w:style w:type="paragraph" w:customStyle="1" w:styleId="ldclauseheading0">
    <w:name w:val="ldclauseheading"/>
    <w:basedOn w:val="Normal"/>
    <w:rsid w:val="003A604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3A604E"/>
    <w:rPr>
      <w:b/>
      <w:bCs/>
    </w:rPr>
  </w:style>
  <w:style w:type="paragraph" w:customStyle="1" w:styleId="ldclause0">
    <w:name w:val="ldclause"/>
    <w:basedOn w:val="Normal"/>
    <w:rsid w:val="003A604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A604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0">
    <w:name w:val="ldnote"/>
    <w:basedOn w:val="Normal"/>
    <w:rsid w:val="003A604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FA4D26"/>
    <w:rPr>
      <w:i/>
      <w:iCs/>
    </w:rPr>
  </w:style>
  <w:style w:type="paragraph" w:styleId="Revision">
    <w:name w:val="Revision"/>
    <w:hidden/>
    <w:uiPriority w:val="99"/>
    <w:semiHidden/>
    <w:rsid w:val="00277D91"/>
    <w:rPr>
      <w:rFonts w:ascii="Times New (W1)" w:hAnsi="Times New (W1)"/>
      <w:sz w:val="24"/>
      <w:szCs w:val="24"/>
      <w:lang w:eastAsia="en-US"/>
    </w:rPr>
  </w:style>
  <w:style w:type="character" w:customStyle="1" w:styleId="LDP2iChar">
    <w:name w:val="LDP2 (i) Char"/>
    <w:link w:val="LDP2i"/>
    <w:rsid w:val="00B87E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71466">
      <w:bodyDiv w:val="1"/>
      <w:marLeft w:val="0"/>
      <w:marRight w:val="0"/>
      <w:marTop w:val="0"/>
      <w:marBottom w:val="0"/>
      <w:divBdr>
        <w:top w:val="none" w:sz="0" w:space="0" w:color="auto"/>
        <w:left w:val="none" w:sz="0" w:space="0" w:color="auto"/>
        <w:bottom w:val="none" w:sz="0" w:space="0" w:color="auto"/>
        <w:right w:val="none" w:sz="0" w:space="0" w:color="auto"/>
      </w:divBdr>
      <w:divsChild>
        <w:div w:id="190388635">
          <w:marLeft w:val="0"/>
          <w:marRight w:val="0"/>
          <w:marTop w:val="0"/>
          <w:marBottom w:val="0"/>
          <w:divBdr>
            <w:top w:val="none" w:sz="0" w:space="0" w:color="auto"/>
            <w:left w:val="none" w:sz="0" w:space="0" w:color="auto"/>
            <w:bottom w:val="none" w:sz="0" w:space="0" w:color="auto"/>
            <w:right w:val="none" w:sz="0" w:space="0" w:color="auto"/>
          </w:divBdr>
        </w:div>
        <w:div w:id="888341451">
          <w:marLeft w:val="0"/>
          <w:marRight w:val="0"/>
          <w:marTop w:val="0"/>
          <w:marBottom w:val="0"/>
          <w:divBdr>
            <w:top w:val="none" w:sz="0" w:space="0" w:color="auto"/>
            <w:left w:val="none" w:sz="0" w:space="0" w:color="auto"/>
            <w:bottom w:val="none" w:sz="0" w:space="0" w:color="auto"/>
            <w:right w:val="none" w:sz="0" w:space="0" w:color="auto"/>
          </w:divBdr>
        </w:div>
      </w:divsChild>
    </w:div>
    <w:div w:id="2100636741">
      <w:bodyDiv w:val="1"/>
      <w:marLeft w:val="0"/>
      <w:marRight w:val="0"/>
      <w:marTop w:val="0"/>
      <w:marBottom w:val="0"/>
      <w:divBdr>
        <w:top w:val="none" w:sz="0" w:space="0" w:color="auto"/>
        <w:left w:val="none" w:sz="0" w:space="0" w:color="auto"/>
        <w:bottom w:val="none" w:sz="0" w:space="0" w:color="auto"/>
        <w:right w:val="none" w:sz="0" w:space="0" w:color="auto"/>
      </w:divBdr>
      <w:divsChild>
        <w:div w:id="927930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8164-0CB8-48F6-8E5A-55D8BF63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2016-04-13T06:32:00Z</dcterms:created>
  <dcterms:modified xsi:type="dcterms:W3CDTF">2016-04-20T23:52:00Z</dcterms:modified>
</cp:coreProperties>
</file>