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5D18D" w14:textId="77777777" w:rsidR="005341D7" w:rsidRPr="00674FE9" w:rsidRDefault="00226E80" w:rsidP="00B75A04">
      <w:pPr>
        <w:spacing w:after="0"/>
        <w:jc w:val="center"/>
        <w:rPr>
          <w:rFonts w:ascii="Arial" w:hAnsi="Arial" w:cs="Arial"/>
          <w:b/>
          <w:sz w:val="28"/>
          <w:szCs w:val="28"/>
        </w:rPr>
      </w:pPr>
      <w:bookmarkStart w:id="0" w:name="_GoBack"/>
      <w:bookmarkEnd w:id="0"/>
      <w:r w:rsidRPr="00674FE9">
        <w:rPr>
          <w:rFonts w:ascii="Arial" w:hAnsi="Arial" w:cs="Arial"/>
          <w:b/>
          <w:sz w:val="28"/>
          <w:szCs w:val="28"/>
        </w:rPr>
        <w:t>EXPLANATORY STATEMENT</w:t>
      </w:r>
    </w:p>
    <w:p w14:paraId="2DA5D18E" w14:textId="77777777" w:rsidR="00B75A04" w:rsidRPr="00674FE9" w:rsidRDefault="00B75A04" w:rsidP="00B75A04">
      <w:pPr>
        <w:spacing w:after="0"/>
        <w:jc w:val="center"/>
        <w:rPr>
          <w:rFonts w:ascii="Arial" w:hAnsi="Arial" w:cs="Arial"/>
          <w:b/>
          <w:sz w:val="28"/>
          <w:szCs w:val="28"/>
        </w:rPr>
      </w:pPr>
    </w:p>
    <w:p w14:paraId="2DA5D18F" w14:textId="77777777" w:rsidR="00226E80" w:rsidRPr="00674FE9" w:rsidRDefault="008D340A" w:rsidP="00B75A04">
      <w:pPr>
        <w:spacing w:after="0"/>
        <w:jc w:val="center"/>
        <w:rPr>
          <w:rFonts w:ascii="Arial" w:hAnsi="Arial" w:cs="Arial"/>
          <w:b/>
          <w:i/>
          <w:sz w:val="28"/>
          <w:szCs w:val="28"/>
        </w:rPr>
      </w:pPr>
      <w:r w:rsidRPr="00674FE9">
        <w:rPr>
          <w:rFonts w:ascii="Arial" w:hAnsi="Arial" w:cs="Arial"/>
          <w:b/>
          <w:i/>
          <w:sz w:val="28"/>
          <w:szCs w:val="28"/>
        </w:rPr>
        <w:t xml:space="preserve">Child Care (Child Swapping </w:t>
      </w:r>
      <w:r w:rsidR="00127629" w:rsidRPr="00674FE9">
        <w:rPr>
          <w:rFonts w:ascii="Arial" w:hAnsi="Arial" w:cs="Arial"/>
          <w:b/>
          <w:i/>
          <w:sz w:val="28"/>
          <w:szCs w:val="28"/>
        </w:rPr>
        <w:t xml:space="preserve">Integrity </w:t>
      </w:r>
      <w:r w:rsidRPr="00674FE9">
        <w:rPr>
          <w:rFonts w:ascii="Arial" w:hAnsi="Arial" w:cs="Arial"/>
          <w:b/>
          <w:i/>
          <w:sz w:val="28"/>
          <w:szCs w:val="28"/>
        </w:rPr>
        <w:t>Measure—Inclusion Support Programme) Amendment Determination 2016</w:t>
      </w:r>
    </w:p>
    <w:p w14:paraId="2DA5D190" w14:textId="77777777" w:rsidR="00226E80" w:rsidRPr="00674FE9" w:rsidRDefault="00226E80" w:rsidP="00B75A04">
      <w:pPr>
        <w:spacing w:after="0"/>
        <w:rPr>
          <w:rFonts w:ascii="Arial" w:hAnsi="Arial" w:cs="Arial"/>
        </w:rPr>
      </w:pPr>
    </w:p>
    <w:p w14:paraId="2DA5D191" w14:textId="77777777" w:rsidR="00226E80" w:rsidRPr="00674FE9" w:rsidRDefault="005C7BD4" w:rsidP="00B75A04">
      <w:pPr>
        <w:spacing w:after="0"/>
        <w:rPr>
          <w:rFonts w:ascii="Arial" w:hAnsi="Arial" w:cs="Arial"/>
          <w:b/>
          <w:sz w:val="28"/>
          <w:szCs w:val="28"/>
        </w:rPr>
      </w:pPr>
      <w:r w:rsidRPr="00674FE9">
        <w:rPr>
          <w:rFonts w:ascii="Arial" w:hAnsi="Arial" w:cs="Arial"/>
          <w:b/>
          <w:sz w:val="28"/>
          <w:szCs w:val="28"/>
        </w:rPr>
        <w:t>Summar</w:t>
      </w:r>
      <w:r w:rsidR="005E21FE" w:rsidRPr="00674FE9">
        <w:rPr>
          <w:rFonts w:ascii="Arial" w:hAnsi="Arial" w:cs="Arial"/>
          <w:b/>
          <w:sz w:val="28"/>
          <w:szCs w:val="28"/>
        </w:rPr>
        <w:t>y</w:t>
      </w:r>
    </w:p>
    <w:p w14:paraId="2DA5D192" w14:textId="77777777" w:rsidR="00B75A04" w:rsidRPr="00674FE9" w:rsidRDefault="00B75A04" w:rsidP="00B75A04">
      <w:pPr>
        <w:spacing w:after="0"/>
        <w:rPr>
          <w:rFonts w:ascii="Arial" w:hAnsi="Arial" w:cs="Arial"/>
        </w:rPr>
      </w:pPr>
    </w:p>
    <w:p w14:paraId="2DA5D193" w14:textId="77777777" w:rsidR="00226E80" w:rsidRPr="00674FE9" w:rsidRDefault="00D63437" w:rsidP="00B75A04">
      <w:pPr>
        <w:spacing w:after="0"/>
        <w:rPr>
          <w:rFonts w:ascii="Arial" w:hAnsi="Arial" w:cs="Arial"/>
          <w:sz w:val="24"/>
          <w:szCs w:val="24"/>
        </w:rPr>
      </w:pPr>
      <w:r w:rsidRPr="00674FE9">
        <w:rPr>
          <w:rFonts w:ascii="Arial" w:hAnsi="Arial" w:cs="Arial"/>
          <w:sz w:val="24"/>
          <w:szCs w:val="24"/>
        </w:rPr>
        <w:t>Th</w:t>
      </w:r>
      <w:r w:rsidR="005E21FE" w:rsidRPr="00674FE9">
        <w:rPr>
          <w:rFonts w:ascii="Arial" w:hAnsi="Arial" w:cs="Arial"/>
          <w:sz w:val="24"/>
          <w:szCs w:val="24"/>
        </w:rPr>
        <w:t>e</w:t>
      </w:r>
      <w:r w:rsidRPr="00674FE9">
        <w:rPr>
          <w:rFonts w:ascii="Arial" w:hAnsi="Arial" w:cs="Arial"/>
          <w:sz w:val="24"/>
          <w:szCs w:val="24"/>
        </w:rPr>
        <w:t xml:space="preserve"> </w:t>
      </w:r>
      <w:r w:rsidR="008D340A" w:rsidRPr="00674FE9">
        <w:rPr>
          <w:rFonts w:ascii="Arial" w:hAnsi="Arial" w:cs="Arial"/>
          <w:i/>
          <w:sz w:val="24"/>
          <w:szCs w:val="24"/>
        </w:rPr>
        <w:t xml:space="preserve">Child Care (Child Swapping </w:t>
      </w:r>
      <w:r w:rsidR="00674FE9">
        <w:rPr>
          <w:rFonts w:ascii="Arial" w:hAnsi="Arial" w:cs="Arial"/>
          <w:i/>
          <w:sz w:val="24"/>
          <w:szCs w:val="24"/>
        </w:rPr>
        <w:t xml:space="preserve">Integrity </w:t>
      </w:r>
      <w:r w:rsidR="008D340A" w:rsidRPr="00674FE9">
        <w:rPr>
          <w:rFonts w:ascii="Arial" w:hAnsi="Arial" w:cs="Arial"/>
          <w:i/>
          <w:sz w:val="24"/>
          <w:szCs w:val="24"/>
        </w:rPr>
        <w:t xml:space="preserve">Measure—Inclusion Support Programme) Amendment Determination 2016 </w:t>
      </w:r>
      <w:r w:rsidR="005E21FE" w:rsidRPr="00674FE9">
        <w:rPr>
          <w:rFonts w:ascii="Arial" w:hAnsi="Arial" w:cs="Arial"/>
          <w:sz w:val="24"/>
          <w:szCs w:val="24"/>
        </w:rPr>
        <w:t>(</w:t>
      </w:r>
      <w:r w:rsidR="00721AD3" w:rsidRPr="00674FE9">
        <w:rPr>
          <w:rFonts w:ascii="Arial" w:hAnsi="Arial" w:cs="Arial"/>
          <w:sz w:val="24"/>
          <w:szCs w:val="24"/>
        </w:rPr>
        <w:t xml:space="preserve">the </w:t>
      </w:r>
      <w:r w:rsidR="008D340A" w:rsidRPr="00674FE9">
        <w:rPr>
          <w:rFonts w:ascii="Arial" w:hAnsi="Arial" w:cs="Arial"/>
          <w:sz w:val="24"/>
          <w:szCs w:val="24"/>
        </w:rPr>
        <w:t>Amendment</w:t>
      </w:r>
      <w:r w:rsidRPr="00674FE9">
        <w:rPr>
          <w:rFonts w:ascii="Arial" w:hAnsi="Arial" w:cs="Arial"/>
          <w:sz w:val="24"/>
          <w:szCs w:val="24"/>
        </w:rPr>
        <w:t xml:space="preserve"> Determination) </w:t>
      </w:r>
      <w:r w:rsidR="005C7BD4" w:rsidRPr="00674FE9">
        <w:rPr>
          <w:rFonts w:ascii="Arial" w:hAnsi="Arial" w:cs="Arial"/>
          <w:sz w:val="24"/>
          <w:szCs w:val="24"/>
        </w:rPr>
        <w:t>is made by</w:t>
      </w:r>
      <w:r w:rsidR="00226E80" w:rsidRPr="00674FE9">
        <w:rPr>
          <w:rFonts w:ascii="Arial" w:hAnsi="Arial" w:cs="Arial"/>
          <w:sz w:val="24"/>
          <w:szCs w:val="24"/>
        </w:rPr>
        <w:t xml:space="preserve"> the Minister for </w:t>
      </w:r>
      <w:r w:rsidR="003B129A" w:rsidRPr="00674FE9">
        <w:rPr>
          <w:rFonts w:ascii="Arial" w:hAnsi="Arial" w:cs="Arial"/>
          <w:sz w:val="24"/>
          <w:szCs w:val="24"/>
        </w:rPr>
        <w:t>Education and Training</w:t>
      </w:r>
      <w:r w:rsidR="004D13F2" w:rsidRPr="00674FE9">
        <w:rPr>
          <w:rFonts w:ascii="Arial" w:hAnsi="Arial" w:cs="Arial"/>
          <w:sz w:val="24"/>
          <w:szCs w:val="24"/>
        </w:rPr>
        <w:t xml:space="preserve"> </w:t>
      </w:r>
      <w:r w:rsidR="00226E80" w:rsidRPr="00674FE9">
        <w:rPr>
          <w:rFonts w:ascii="Arial" w:hAnsi="Arial" w:cs="Arial"/>
          <w:sz w:val="24"/>
          <w:szCs w:val="24"/>
        </w:rPr>
        <w:t xml:space="preserve">under subsection </w:t>
      </w:r>
      <w:r w:rsidR="004F5972" w:rsidRPr="00674FE9">
        <w:rPr>
          <w:rFonts w:ascii="Arial" w:hAnsi="Arial" w:cs="Arial"/>
          <w:sz w:val="24"/>
          <w:szCs w:val="24"/>
        </w:rPr>
        <w:t>49(3)</w:t>
      </w:r>
      <w:r w:rsidR="00226E80" w:rsidRPr="00674FE9">
        <w:rPr>
          <w:rFonts w:ascii="Arial" w:hAnsi="Arial" w:cs="Arial"/>
          <w:sz w:val="24"/>
          <w:szCs w:val="24"/>
        </w:rPr>
        <w:t xml:space="preserve"> of the </w:t>
      </w:r>
      <w:r w:rsidR="00226E80" w:rsidRPr="00674FE9">
        <w:rPr>
          <w:rFonts w:ascii="Arial" w:hAnsi="Arial" w:cs="Arial"/>
          <w:i/>
          <w:sz w:val="24"/>
          <w:szCs w:val="24"/>
        </w:rPr>
        <w:t xml:space="preserve">A New </w:t>
      </w:r>
      <w:r w:rsidR="004F5972" w:rsidRPr="00674FE9">
        <w:rPr>
          <w:rFonts w:ascii="Arial" w:hAnsi="Arial" w:cs="Arial"/>
          <w:i/>
          <w:sz w:val="24"/>
          <w:szCs w:val="24"/>
        </w:rPr>
        <w:t xml:space="preserve">Tax System (Family Assistance) </w:t>
      </w:r>
      <w:r w:rsidR="005C7BD4" w:rsidRPr="00674FE9">
        <w:rPr>
          <w:rFonts w:ascii="Arial" w:hAnsi="Arial" w:cs="Arial"/>
          <w:i/>
          <w:sz w:val="24"/>
          <w:szCs w:val="24"/>
        </w:rPr>
        <w:t>Act 1999</w:t>
      </w:r>
      <w:r w:rsidR="005C7BD4" w:rsidRPr="00674FE9">
        <w:rPr>
          <w:rFonts w:ascii="Arial" w:hAnsi="Arial" w:cs="Arial"/>
          <w:b/>
          <w:i/>
          <w:sz w:val="24"/>
          <w:szCs w:val="24"/>
        </w:rPr>
        <w:t xml:space="preserve"> </w:t>
      </w:r>
      <w:r w:rsidR="00721AD3" w:rsidRPr="00674FE9">
        <w:rPr>
          <w:rFonts w:ascii="Arial" w:hAnsi="Arial" w:cs="Arial"/>
          <w:sz w:val="24"/>
          <w:szCs w:val="24"/>
        </w:rPr>
        <w:t xml:space="preserve">(the </w:t>
      </w:r>
      <w:r w:rsidR="004F5972" w:rsidRPr="00674FE9">
        <w:rPr>
          <w:rFonts w:ascii="Arial" w:hAnsi="Arial" w:cs="Arial"/>
          <w:sz w:val="24"/>
          <w:szCs w:val="24"/>
        </w:rPr>
        <w:t>Family Assistance</w:t>
      </w:r>
      <w:r w:rsidR="005C7BD4" w:rsidRPr="00674FE9">
        <w:rPr>
          <w:rFonts w:ascii="Arial" w:hAnsi="Arial" w:cs="Arial"/>
          <w:sz w:val="24"/>
          <w:szCs w:val="24"/>
        </w:rPr>
        <w:t xml:space="preserve"> Act)</w:t>
      </w:r>
      <w:r w:rsidR="008D340A" w:rsidRPr="00674FE9">
        <w:rPr>
          <w:rFonts w:ascii="Arial" w:hAnsi="Arial" w:cs="Arial"/>
          <w:sz w:val="24"/>
          <w:szCs w:val="24"/>
        </w:rPr>
        <w:t xml:space="preserve"> and subsection 205(1) of the </w:t>
      </w:r>
      <w:r w:rsidR="008D340A" w:rsidRPr="00674FE9">
        <w:rPr>
          <w:rFonts w:ascii="Arial" w:hAnsi="Arial" w:cs="Arial"/>
          <w:i/>
          <w:sz w:val="24"/>
          <w:szCs w:val="24"/>
        </w:rPr>
        <w:t>A New Tax System (Family Assistance) (Administration) Act 1999</w:t>
      </w:r>
      <w:r w:rsidR="008D340A" w:rsidRPr="00674FE9">
        <w:rPr>
          <w:rFonts w:ascii="Arial" w:hAnsi="Arial" w:cs="Arial"/>
          <w:b/>
          <w:i/>
          <w:sz w:val="24"/>
          <w:szCs w:val="24"/>
        </w:rPr>
        <w:t xml:space="preserve"> </w:t>
      </w:r>
      <w:r w:rsidR="008D340A" w:rsidRPr="00674FE9">
        <w:rPr>
          <w:rFonts w:ascii="Arial" w:hAnsi="Arial" w:cs="Arial"/>
          <w:sz w:val="24"/>
          <w:szCs w:val="24"/>
        </w:rPr>
        <w:t>(the Administration Act)</w:t>
      </w:r>
      <w:r w:rsidR="005C7BD4" w:rsidRPr="00674FE9">
        <w:rPr>
          <w:rFonts w:ascii="Arial" w:hAnsi="Arial" w:cs="Arial"/>
          <w:sz w:val="24"/>
          <w:szCs w:val="24"/>
        </w:rPr>
        <w:t>.</w:t>
      </w:r>
      <w:r w:rsidR="007E5722" w:rsidRPr="00674FE9">
        <w:rPr>
          <w:rFonts w:ascii="Arial" w:hAnsi="Arial" w:cs="Arial"/>
          <w:sz w:val="24"/>
          <w:szCs w:val="24"/>
        </w:rPr>
        <w:t xml:space="preserve"> </w:t>
      </w:r>
    </w:p>
    <w:p w14:paraId="2DA5D194" w14:textId="77777777" w:rsidR="00D05E5D" w:rsidRPr="00674FE9" w:rsidRDefault="00D05E5D" w:rsidP="009B7450">
      <w:pPr>
        <w:spacing w:after="0"/>
        <w:rPr>
          <w:rFonts w:ascii="Arial" w:hAnsi="Arial" w:cs="Arial"/>
          <w:sz w:val="24"/>
          <w:szCs w:val="24"/>
        </w:rPr>
      </w:pPr>
    </w:p>
    <w:p w14:paraId="2DA5D195" w14:textId="77777777" w:rsidR="007959F4" w:rsidRPr="00674FE9" w:rsidRDefault="00D05E5D" w:rsidP="00B75A04">
      <w:pPr>
        <w:spacing w:after="0"/>
        <w:rPr>
          <w:rFonts w:ascii="Arial" w:hAnsi="Arial" w:cs="Arial"/>
          <w:sz w:val="24"/>
          <w:szCs w:val="24"/>
        </w:rPr>
      </w:pPr>
      <w:r w:rsidRPr="00674FE9">
        <w:rPr>
          <w:rFonts w:ascii="Arial" w:hAnsi="Arial" w:cs="Arial"/>
          <w:sz w:val="24"/>
          <w:szCs w:val="24"/>
        </w:rPr>
        <w:t xml:space="preserve">The </w:t>
      </w:r>
      <w:r w:rsidR="008D340A" w:rsidRPr="00674FE9">
        <w:rPr>
          <w:rFonts w:ascii="Arial" w:hAnsi="Arial" w:cs="Arial"/>
          <w:sz w:val="24"/>
          <w:szCs w:val="24"/>
        </w:rPr>
        <w:t>Amendment</w:t>
      </w:r>
      <w:r w:rsidRPr="00674FE9">
        <w:rPr>
          <w:rFonts w:ascii="Arial" w:hAnsi="Arial" w:cs="Arial"/>
          <w:sz w:val="24"/>
          <w:szCs w:val="24"/>
        </w:rPr>
        <w:t xml:space="preserve"> Determination </w:t>
      </w:r>
      <w:r w:rsidR="008D340A" w:rsidRPr="00674FE9">
        <w:rPr>
          <w:rFonts w:ascii="Arial" w:hAnsi="Arial" w:cs="Arial"/>
          <w:sz w:val="24"/>
          <w:szCs w:val="24"/>
        </w:rPr>
        <w:t>makes amendments to update references in two existing legislative instruments consequential on the closure of the Inclusion and Professional Support Programme and the commencement of the</w:t>
      </w:r>
      <w:r w:rsidR="003B129A" w:rsidRPr="00674FE9">
        <w:rPr>
          <w:rFonts w:ascii="Arial" w:hAnsi="Arial" w:cs="Arial"/>
          <w:sz w:val="24"/>
          <w:szCs w:val="24"/>
        </w:rPr>
        <w:t xml:space="preserve"> new</w:t>
      </w:r>
      <w:r w:rsidR="008D340A" w:rsidRPr="00674FE9">
        <w:rPr>
          <w:rFonts w:ascii="Arial" w:hAnsi="Arial" w:cs="Arial"/>
          <w:sz w:val="24"/>
          <w:szCs w:val="24"/>
        </w:rPr>
        <w:t xml:space="preserve"> Inclusion Support Programme</w:t>
      </w:r>
      <w:r w:rsidR="003419A5">
        <w:rPr>
          <w:rFonts w:ascii="Arial" w:hAnsi="Arial" w:cs="Arial"/>
          <w:sz w:val="24"/>
          <w:szCs w:val="24"/>
        </w:rPr>
        <w:t xml:space="preserve"> from 1 July 2016</w:t>
      </w:r>
      <w:r w:rsidR="008D340A" w:rsidRPr="00674FE9">
        <w:rPr>
          <w:rFonts w:ascii="Arial" w:hAnsi="Arial" w:cs="Arial"/>
          <w:sz w:val="24"/>
          <w:szCs w:val="24"/>
        </w:rPr>
        <w:t xml:space="preserve">.  All of the amendments aim to ensure that children </w:t>
      </w:r>
      <w:r w:rsidR="002F71EA" w:rsidRPr="00674FE9">
        <w:rPr>
          <w:rFonts w:ascii="Arial" w:hAnsi="Arial" w:cs="Arial"/>
          <w:sz w:val="24"/>
          <w:szCs w:val="24"/>
        </w:rPr>
        <w:t xml:space="preserve">with ongoing high support needs </w:t>
      </w:r>
      <w:r w:rsidR="008D340A" w:rsidRPr="00674FE9">
        <w:rPr>
          <w:rFonts w:ascii="Arial" w:hAnsi="Arial" w:cs="Arial"/>
          <w:sz w:val="24"/>
          <w:szCs w:val="24"/>
        </w:rPr>
        <w:t xml:space="preserve">who benefit from funding under the new Inclusion Support Programme </w:t>
      </w:r>
      <w:r w:rsidR="001E755E" w:rsidRPr="00674FE9">
        <w:rPr>
          <w:rFonts w:ascii="Arial" w:hAnsi="Arial" w:cs="Arial"/>
          <w:sz w:val="24"/>
          <w:szCs w:val="24"/>
        </w:rPr>
        <w:t xml:space="preserve">because they are undergoing an assessment of disability </w:t>
      </w:r>
      <w:r w:rsidR="008D340A" w:rsidRPr="00674FE9">
        <w:rPr>
          <w:rFonts w:ascii="Arial" w:hAnsi="Arial" w:cs="Arial"/>
          <w:sz w:val="24"/>
          <w:szCs w:val="24"/>
        </w:rPr>
        <w:t xml:space="preserve">will not fall into a class of children with respect </w:t>
      </w:r>
      <w:r w:rsidR="003B129A" w:rsidRPr="00674FE9">
        <w:rPr>
          <w:rFonts w:ascii="Arial" w:hAnsi="Arial" w:cs="Arial"/>
          <w:sz w:val="24"/>
          <w:szCs w:val="24"/>
        </w:rPr>
        <w:t>of</w:t>
      </w:r>
      <w:r w:rsidR="008D340A" w:rsidRPr="00674FE9">
        <w:rPr>
          <w:rFonts w:ascii="Arial" w:hAnsi="Arial" w:cs="Arial"/>
          <w:sz w:val="24"/>
          <w:szCs w:val="24"/>
        </w:rPr>
        <w:t xml:space="preserve"> </w:t>
      </w:r>
      <w:r w:rsidR="003B129A" w:rsidRPr="00674FE9">
        <w:rPr>
          <w:rFonts w:ascii="Arial" w:hAnsi="Arial" w:cs="Arial"/>
          <w:sz w:val="24"/>
          <w:szCs w:val="24"/>
        </w:rPr>
        <w:t>whom</w:t>
      </w:r>
      <w:r w:rsidR="008D340A" w:rsidRPr="00674FE9">
        <w:rPr>
          <w:rFonts w:ascii="Arial" w:hAnsi="Arial" w:cs="Arial"/>
          <w:sz w:val="24"/>
          <w:szCs w:val="24"/>
        </w:rPr>
        <w:t xml:space="preserve"> no one is eligible, as set out in the </w:t>
      </w:r>
      <w:r w:rsidR="008D340A" w:rsidRPr="00674FE9">
        <w:rPr>
          <w:rFonts w:ascii="Arial" w:hAnsi="Arial" w:cs="Arial"/>
          <w:i/>
          <w:sz w:val="24"/>
          <w:szCs w:val="24"/>
        </w:rPr>
        <w:t>Child Care Benefit (Children in respect of whom no-one is eligible) Determination 2015</w:t>
      </w:r>
      <w:r w:rsidR="008D340A" w:rsidRPr="00674FE9">
        <w:rPr>
          <w:rFonts w:ascii="Arial" w:hAnsi="Arial" w:cs="Arial"/>
          <w:sz w:val="24"/>
          <w:szCs w:val="24"/>
        </w:rPr>
        <w:t xml:space="preserve"> (the No-One Eligible Determination).</w:t>
      </w:r>
    </w:p>
    <w:p w14:paraId="2DA5D196" w14:textId="77777777" w:rsidR="00001A0B" w:rsidRPr="00674FE9" w:rsidRDefault="00001A0B" w:rsidP="007E5722">
      <w:pPr>
        <w:spacing w:after="0"/>
        <w:rPr>
          <w:rFonts w:ascii="Arial" w:hAnsi="Arial" w:cs="Arial"/>
          <w:sz w:val="24"/>
          <w:szCs w:val="24"/>
        </w:rPr>
      </w:pPr>
    </w:p>
    <w:p w14:paraId="2DA5D197" w14:textId="77777777" w:rsidR="007E5722" w:rsidRPr="00674FE9" w:rsidRDefault="007E5722" w:rsidP="007E5722">
      <w:pPr>
        <w:spacing w:after="0"/>
        <w:rPr>
          <w:rFonts w:ascii="Arial" w:hAnsi="Arial" w:cs="Arial"/>
          <w:sz w:val="24"/>
          <w:szCs w:val="24"/>
        </w:rPr>
      </w:pPr>
      <w:r w:rsidRPr="00674FE9">
        <w:rPr>
          <w:rFonts w:ascii="Arial" w:hAnsi="Arial" w:cs="Arial"/>
          <w:sz w:val="24"/>
          <w:szCs w:val="24"/>
        </w:rPr>
        <w:t xml:space="preserve">The </w:t>
      </w:r>
      <w:r w:rsidR="008D340A" w:rsidRPr="00674FE9">
        <w:rPr>
          <w:rFonts w:ascii="Arial" w:hAnsi="Arial" w:cs="Arial"/>
          <w:sz w:val="24"/>
          <w:szCs w:val="24"/>
        </w:rPr>
        <w:t>Amendment</w:t>
      </w:r>
      <w:r w:rsidR="00BE6F38" w:rsidRPr="00674FE9">
        <w:rPr>
          <w:rFonts w:ascii="Arial" w:hAnsi="Arial" w:cs="Arial"/>
          <w:sz w:val="24"/>
          <w:szCs w:val="24"/>
        </w:rPr>
        <w:t xml:space="preserve"> </w:t>
      </w:r>
      <w:r w:rsidRPr="00674FE9">
        <w:rPr>
          <w:rFonts w:ascii="Arial" w:hAnsi="Arial" w:cs="Arial"/>
          <w:sz w:val="24"/>
          <w:szCs w:val="24"/>
        </w:rPr>
        <w:t xml:space="preserve">Determination is a legislative instrument for the purposes of the </w:t>
      </w:r>
      <w:r w:rsidR="003B129A" w:rsidRPr="00674FE9">
        <w:rPr>
          <w:rFonts w:ascii="Arial" w:hAnsi="Arial" w:cs="Arial"/>
          <w:i/>
          <w:sz w:val="24"/>
          <w:szCs w:val="24"/>
        </w:rPr>
        <w:t xml:space="preserve">Legislation </w:t>
      </w:r>
      <w:r w:rsidRPr="00674FE9">
        <w:rPr>
          <w:rFonts w:ascii="Arial" w:hAnsi="Arial" w:cs="Arial"/>
          <w:i/>
          <w:sz w:val="24"/>
          <w:szCs w:val="24"/>
        </w:rPr>
        <w:t>Act 2003</w:t>
      </w:r>
      <w:r w:rsidRPr="00674FE9">
        <w:rPr>
          <w:rFonts w:ascii="Arial" w:hAnsi="Arial" w:cs="Arial"/>
          <w:sz w:val="24"/>
          <w:szCs w:val="24"/>
        </w:rPr>
        <w:t>.</w:t>
      </w:r>
    </w:p>
    <w:p w14:paraId="2DA5D198" w14:textId="77777777" w:rsidR="0032318D" w:rsidRPr="00674FE9" w:rsidRDefault="0032318D" w:rsidP="00B75A04">
      <w:pPr>
        <w:spacing w:after="0"/>
        <w:rPr>
          <w:rFonts w:ascii="Arial" w:hAnsi="Arial" w:cs="Arial"/>
          <w:b/>
          <w:sz w:val="28"/>
          <w:szCs w:val="28"/>
        </w:rPr>
      </w:pPr>
    </w:p>
    <w:p w14:paraId="2DA5D199" w14:textId="77777777" w:rsidR="00226E80" w:rsidRPr="00674FE9" w:rsidRDefault="00226E80" w:rsidP="00B75A04">
      <w:pPr>
        <w:spacing w:after="0"/>
        <w:rPr>
          <w:rFonts w:ascii="Arial" w:hAnsi="Arial" w:cs="Arial"/>
          <w:b/>
          <w:sz w:val="28"/>
          <w:szCs w:val="28"/>
        </w:rPr>
      </w:pPr>
      <w:r w:rsidRPr="00674FE9">
        <w:rPr>
          <w:rFonts w:ascii="Arial" w:hAnsi="Arial" w:cs="Arial"/>
          <w:b/>
          <w:sz w:val="28"/>
          <w:szCs w:val="28"/>
        </w:rPr>
        <w:t>Background</w:t>
      </w:r>
    </w:p>
    <w:p w14:paraId="2DA5D19A" w14:textId="77777777" w:rsidR="00226E80" w:rsidRPr="00674FE9" w:rsidRDefault="00226E80" w:rsidP="00B75A04">
      <w:pPr>
        <w:spacing w:after="0"/>
        <w:rPr>
          <w:rFonts w:ascii="Arial" w:hAnsi="Arial" w:cs="Arial"/>
        </w:rPr>
      </w:pPr>
    </w:p>
    <w:p w14:paraId="2DA5D19B" w14:textId="77777777" w:rsidR="00EB6221" w:rsidRPr="00674FE9" w:rsidRDefault="008D340A" w:rsidP="00EB6221">
      <w:pPr>
        <w:spacing w:after="0"/>
        <w:rPr>
          <w:rFonts w:ascii="Arial" w:hAnsi="Arial" w:cs="Arial"/>
          <w:sz w:val="24"/>
          <w:szCs w:val="24"/>
        </w:rPr>
      </w:pPr>
      <w:r w:rsidRPr="00674FE9">
        <w:rPr>
          <w:rFonts w:ascii="Arial" w:hAnsi="Arial" w:cs="Arial"/>
          <w:sz w:val="24"/>
          <w:szCs w:val="24"/>
        </w:rPr>
        <w:t>In August 2015</w:t>
      </w:r>
      <w:r w:rsidR="00F86012" w:rsidRPr="00674FE9">
        <w:rPr>
          <w:rFonts w:ascii="Arial" w:hAnsi="Arial" w:cs="Arial"/>
          <w:sz w:val="24"/>
          <w:szCs w:val="24"/>
        </w:rPr>
        <w:t xml:space="preserve"> </w:t>
      </w:r>
      <w:r w:rsidRPr="00674FE9">
        <w:rPr>
          <w:rFonts w:ascii="Arial" w:hAnsi="Arial" w:cs="Arial"/>
          <w:sz w:val="24"/>
          <w:szCs w:val="24"/>
        </w:rPr>
        <w:t xml:space="preserve">the former Minister for Social Services made amendments through the following instruments to address “child swapping”: the </w:t>
      </w:r>
      <w:r w:rsidRPr="00674FE9">
        <w:rPr>
          <w:rFonts w:ascii="Arial" w:hAnsi="Arial" w:cs="Arial"/>
          <w:i/>
          <w:sz w:val="24"/>
          <w:szCs w:val="24"/>
        </w:rPr>
        <w:t>Child Care Benefit (Children in respect of whom no-one is eligible) Determination 2015</w:t>
      </w:r>
      <w:r w:rsidRPr="00674FE9">
        <w:rPr>
          <w:rFonts w:ascii="Arial" w:hAnsi="Arial" w:cs="Arial"/>
          <w:sz w:val="24"/>
          <w:szCs w:val="24"/>
        </w:rPr>
        <w:t xml:space="preserve">, </w:t>
      </w:r>
      <w:r w:rsidR="00EB6221" w:rsidRPr="00674FE9">
        <w:rPr>
          <w:rFonts w:ascii="Arial" w:hAnsi="Arial" w:cs="Arial"/>
          <w:sz w:val="24"/>
          <w:szCs w:val="24"/>
        </w:rPr>
        <w:t xml:space="preserve">the </w:t>
      </w:r>
      <w:r w:rsidR="00EB6221" w:rsidRPr="00674FE9">
        <w:rPr>
          <w:rFonts w:ascii="Arial" w:hAnsi="Arial" w:cs="Arial"/>
          <w:i/>
          <w:sz w:val="24"/>
          <w:szCs w:val="24"/>
        </w:rPr>
        <w:t xml:space="preserve">Child Care Benefit (Eligibility of Child Care Services for Approval and Continued Approval) Amendment Determination 2015 (No.2) </w:t>
      </w:r>
      <w:r w:rsidR="00EB6221" w:rsidRPr="00674FE9">
        <w:rPr>
          <w:rFonts w:ascii="Arial" w:hAnsi="Arial" w:cs="Arial"/>
          <w:sz w:val="24"/>
          <w:szCs w:val="24"/>
        </w:rPr>
        <w:t>(the Eligibility Determination</w:t>
      </w:r>
      <w:r w:rsidR="000433C9" w:rsidRPr="00674FE9">
        <w:rPr>
          <w:rFonts w:ascii="Arial" w:hAnsi="Arial" w:cs="Arial"/>
          <w:sz w:val="24"/>
          <w:szCs w:val="24"/>
        </w:rPr>
        <w:t xml:space="preserve"> 2015</w:t>
      </w:r>
      <w:r w:rsidR="00EB6221" w:rsidRPr="00674FE9">
        <w:rPr>
          <w:rFonts w:ascii="Arial" w:hAnsi="Arial" w:cs="Arial"/>
          <w:sz w:val="24"/>
          <w:szCs w:val="24"/>
        </w:rPr>
        <w:t xml:space="preserve">) and </w:t>
      </w:r>
      <w:r w:rsidR="00EB6221" w:rsidRPr="00674FE9">
        <w:rPr>
          <w:rFonts w:ascii="Arial" w:hAnsi="Arial" w:cs="Arial"/>
          <w:i/>
          <w:sz w:val="24"/>
          <w:szCs w:val="24"/>
        </w:rPr>
        <w:t>A New Tax System (Family Assistance) (Administration) (Child Care Benefit – Record Keeping Amendment Rules 2015 (No.1)</w:t>
      </w:r>
      <w:r w:rsidRPr="00674FE9">
        <w:rPr>
          <w:rFonts w:ascii="Arial" w:hAnsi="Arial" w:cs="Arial"/>
          <w:sz w:val="24"/>
          <w:szCs w:val="24"/>
        </w:rPr>
        <w:t>.</w:t>
      </w:r>
    </w:p>
    <w:p w14:paraId="2DA5D19C" w14:textId="77777777" w:rsidR="00EB6221" w:rsidRPr="00674FE9" w:rsidRDefault="00EB6221" w:rsidP="00C321EE">
      <w:pPr>
        <w:spacing w:after="0"/>
        <w:rPr>
          <w:rFonts w:ascii="Arial" w:hAnsi="Arial" w:cs="Arial"/>
          <w:sz w:val="24"/>
          <w:szCs w:val="24"/>
        </w:rPr>
      </w:pPr>
    </w:p>
    <w:p w14:paraId="2DA5D19D" w14:textId="77777777" w:rsidR="001E755E" w:rsidRPr="00674FE9" w:rsidRDefault="008D340A" w:rsidP="001E755E">
      <w:pPr>
        <w:spacing w:after="0"/>
        <w:rPr>
          <w:rFonts w:ascii="Arial" w:hAnsi="Arial" w:cs="Arial"/>
          <w:sz w:val="24"/>
          <w:szCs w:val="24"/>
        </w:rPr>
      </w:pPr>
      <w:r w:rsidRPr="00674FE9">
        <w:rPr>
          <w:rFonts w:ascii="Arial" w:hAnsi="Arial" w:cs="Arial"/>
          <w:sz w:val="24"/>
          <w:szCs w:val="24"/>
        </w:rPr>
        <w:t xml:space="preserve">The main amendments made by the No-One Eligible Determination ensured that an individual could not be eligible for child care </w:t>
      </w:r>
      <w:r w:rsidR="00AB5163" w:rsidRPr="00674FE9">
        <w:rPr>
          <w:rFonts w:ascii="Arial" w:hAnsi="Arial" w:cs="Arial"/>
          <w:sz w:val="24"/>
          <w:szCs w:val="24"/>
        </w:rPr>
        <w:t>fee assistance</w:t>
      </w:r>
      <w:r w:rsidRPr="00674FE9">
        <w:rPr>
          <w:rFonts w:ascii="Arial" w:hAnsi="Arial" w:cs="Arial"/>
          <w:sz w:val="24"/>
          <w:szCs w:val="24"/>
        </w:rPr>
        <w:t xml:space="preserve"> in respect of a child</w:t>
      </w:r>
      <w:r w:rsidR="00FD2BD7" w:rsidRPr="00674FE9">
        <w:rPr>
          <w:rFonts w:ascii="Arial" w:hAnsi="Arial" w:cs="Arial"/>
          <w:sz w:val="24"/>
          <w:szCs w:val="24"/>
        </w:rPr>
        <w:t xml:space="preserve"> </w:t>
      </w:r>
      <w:r w:rsidRPr="00674FE9">
        <w:rPr>
          <w:rFonts w:ascii="Arial" w:hAnsi="Arial" w:cs="Arial"/>
          <w:sz w:val="24"/>
          <w:szCs w:val="24"/>
        </w:rPr>
        <w:t xml:space="preserve">where the individual was a family day care educator on a day when their child was reported to be receiving care in another family day care service.  </w:t>
      </w:r>
      <w:r w:rsidR="003B129A" w:rsidRPr="00674FE9">
        <w:rPr>
          <w:rFonts w:ascii="Arial" w:hAnsi="Arial" w:cs="Arial"/>
          <w:sz w:val="24"/>
          <w:szCs w:val="24"/>
        </w:rPr>
        <w:t>These amendments were intended to address a practice identified as “child swapping”</w:t>
      </w:r>
      <w:r w:rsidR="00AB5163" w:rsidRPr="00674FE9">
        <w:rPr>
          <w:rFonts w:ascii="Arial" w:hAnsi="Arial" w:cs="Arial"/>
          <w:sz w:val="24"/>
          <w:szCs w:val="24"/>
        </w:rPr>
        <w:t xml:space="preserve"> and </w:t>
      </w:r>
      <w:r w:rsidR="001E755E" w:rsidRPr="00674FE9">
        <w:rPr>
          <w:rFonts w:ascii="Arial" w:hAnsi="Arial" w:cs="Arial"/>
          <w:sz w:val="24"/>
          <w:szCs w:val="24"/>
        </w:rPr>
        <w:t xml:space="preserve">ensure that FDC is being delivered in line with its original intent, that is, flexible home-based care </w:t>
      </w:r>
      <w:r w:rsidR="001E755E" w:rsidRPr="00674FE9">
        <w:rPr>
          <w:rFonts w:ascii="Arial" w:hAnsi="Arial" w:cs="Arial"/>
          <w:sz w:val="24"/>
          <w:szCs w:val="24"/>
        </w:rPr>
        <w:lastRenderedPageBreak/>
        <w:t>that can give parents the opportunity to care for their own children at home, while also being remunerated for caring for other people’s children.  The policy intent was not that FDC carers should be paid CCB  for their own child(ren) to be cared for by an approved FDC service (in another FDC carer’s home) on a day when the FDC carer is  providing care on behalf of an approved FDC service by which they are employed, contracted or otherwise engaged.</w:t>
      </w:r>
    </w:p>
    <w:p w14:paraId="2DA5D19E" w14:textId="77777777" w:rsidR="008D340A" w:rsidRPr="00674FE9" w:rsidRDefault="008D340A" w:rsidP="00B75A04">
      <w:pPr>
        <w:spacing w:after="0"/>
        <w:rPr>
          <w:rFonts w:ascii="Arial" w:hAnsi="Arial" w:cs="Arial"/>
          <w:sz w:val="24"/>
          <w:szCs w:val="24"/>
        </w:rPr>
      </w:pPr>
    </w:p>
    <w:p w14:paraId="2DA5D19F" w14:textId="77777777" w:rsidR="008D340A" w:rsidRPr="00674FE9" w:rsidRDefault="008D340A" w:rsidP="00B75A04">
      <w:pPr>
        <w:spacing w:after="0"/>
        <w:rPr>
          <w:rFonts w:ascii="Arial" w:hAnsi="Arial" w:cs="Arial"/>
          <w:sz w:val="24"/>
          <w:szCs w:val="24"/>
        </w:rPr>
      </w:pPr>
      <w:r w:rsidRPr="00674FE9">
        <w:rPr>
          <w:rFonts w:ascii="Arial" w:hAnsi="Arial" w:cs="Arial"/>
          <w:sz w:val="24"/>
          <w:szCs w:val="24"/>
        </w:rPr>
        <w:t xml:space="preserve">Exceptions were inserted into the </w:t>
      </w:r>
      <w:r w:rsidR="00F53C48" w:rsidRPr="00674FE9">
        <w:rPr>
          <w:rFonts w:ascii="Arial" w:hAnsi="Arial" w:cs="Arial"/>
          <w:sz w:val="24"/>
          <w:szCs w:val="24"/>
        </w:rPr>
        <w:t xml:space="preserve">No-One Eligible Determination, including to ensure that </w:t>
      </w:r>
      <w:r w:rsidR="001E755E" w:rsidRPr="00674FE9">
        <w:rPr>
          <w:rFonts w:ascii="Arial" w:hAnsi="Arial" w:cs="Arial"/>
          <w:sz w:val="24"/>
          <w:szCs w:val="24"/>
        </w:rPr>
        <w:t xml:space="preserve">some </w:t>
      </w:r>
      <w:r w:rsidR="00F53C48" w:rsidRPr="00674FE9">
        <w:rPr>
          <w:rFonts w:ascii="Arial" w:hAnsi="Arial" w:cs="Arial"/>
          <w:sz w:val="24"/>
          <w:szCs w:val="24"/>
        </w:rPr>
        <w:t>children would not fall into the class of children for whom no-one is eligible.  One of the exceptions related to children in respect of whom a service was receiving funding under the Inclusion and Professional Support Programme, where the child was “undergoing continuous assessment of disability”.</w:t>
      </w:r>
    </w:p>
    <w:p w14:paraId="2DA5D1A0" w14:textId="77777777" w:rsidR="00F53C48" w:rsidRPr="00674FE9" w:rsidRDefault="00F53C48" w:rsidP="00B75A04">
      <w:pPr>
        <w:spacing w:after="0"/>
        <w:rPr>
          <w:rFonts w:ascii="Arial" w:hAnsi="Arial" w:cs="Arial"/>
          <w:sz w:val="24"/>
          <w:szCs w:val="24"/>
        </w:rPr>
      </w:pPr>
    </w:p>
    <w:p w14:paraId="2DA5D1A1" w14:textId="77777777" w:rsidR="00F53C48" w:rsidRPr="00674FE9" w:rsidRDefault="00F53C48" w:rsidP="00B75A04">
      <w:pPr>
        <w:spacing w:after="0"/>
        <w:rPr>
          <w:rFonts w:ascii="Arial" w:hAnsi="Arial" w:cs="Arial"/>
          <w:sz w:val="24"/>
          <w:szCs w:val="24"/>
        </w:rPr>
      </w:pPr>
      <w:r w:rsidRPr="00674FE9">
        <w:rPr>
          <w:rFonts w:ascii="Arial" w:hAnsi="Arial" w:cs="Arial"/>
          <w:sz w:val="24"/>
          <w:szCs w:val="24"/>
        </w:rPr>
        <w:t>Because the Inclusion and Professional Support Programme</w:t>
      </w:r>
      <w:r w:rsidR="003B129A" w:rsidRPr="00674FE9">
        <w:rPr>
          <w:rFonts w:ascii="Arial" w:hAnsi="Arial" w:cs="Arial"/>
          <w:sz w:val="24"/>
          <w:szCs w:val="24"/>
        </w:rPr>
        <w:t xml:space="preserve"> is </w:t>
      </w:r>
      <w:r w:rsidR="0076745E" w:rsidRPr="00674FE9">
        <w:rPr>
          <w:rFonts w:ascii="Arial" w:hAnsi="Arial" w:cs="Arial"/>
          <w:sz w:val="24"/>
          <w:szCs w:val="24"/>
        </w:rPr>
        <w:t>ceasing</w:t>
      </w:r>
      <w:r w:rsidR="003B129A" w:rsidRPr="00674FE9">
        <w:rPr>
          <w:rFonts w:ascii="Arial" w:hAnsi="Arial" w:cs="Arial"/>
          <w:sz w:val="24"/>
          <w:szCs w:val="24"/>
        </w:rPr>
        <w:t xml:space="preserve"> on 30 June </w:t>
      </w:r>
      <w:r w:rsidRPr="00674FE9">
        <w:rPr>
          <w:rFonts w:ascii="Arial" w:hAnsi="Arial" w:cs="Arial"/>
          <w:sz w:val="24"/>
          <w:szCs w:val="24"/>
        </w:rPr>
        <w:t>2016 and being replaced by the new Inc</w:t>
      </w:r>
      <w:r w:rsidR="003B129A" w:rsidRPr="00674FE9">
        <w:rPr>
          <w:rFonts w:ascii="Arial" w:hAnsi="Arial" w:cs="Arial"/>
          <w:sz w:val="24"/>
          <w:szCs w:val="24"/>
        </w:rPr>
        <w:t>lusion Support Programme from 1 </w:t>
      </w:r>
      <w:r w:rsidRPr="00674FE9">
        <w:rPr>
          <w:rFonts w:ascii="Arial" w:hAnsi="Arial" w:cs="Arial"/>
          <w:sz w:val="24"/>
          <w:szCs w:val="24"/>
        </w:rPr>
        <w:t xml:space="preserve">July 2016, the amendments ensure that children </w:t>
      </w:r>
      <w:r w:rsidR="002F71EA" w:rsidRPr="00674FE9">
        <w:rPr>
          <w:rFonts w:ascii="Arial" w:hAnsi="Arial" w:cs="Arial"/>
          <w:sz w:val="24"/>
          <w:szCs w:val="24"/>
        </w:rPr>
        <w:t xml:space="preserve">with ongoing high support needs who </w:t>
      </w:r>
      <w:r w:rsidRPr="00674FE9">
        <w:rPr>
          <w:rFonts w:ascii="Arial" w:hAnsi="Arial" w:cs="Arial"/>
          <w:sz w:val="24"/>
          <w:szCs w:val="24"/>
        </w:rPr>
        <w:t xml:space="preserve">are undergoing assessment of disability and where a child care service is receiving funding under the new </w:t>
      </w:r>
      <w:r w:rsidR="003B129A" w:rsidRPr="00674FE9">
        <w:rPr>
          <w:rFonts w:ascii="Arial" w:hAnsi="Arial" w:cs="Arial"/>
          <w:sz w:val="24"/>
          <w:szCs w:val="24"/>
        </w:rPr>
        <w:t xml:space="preserve">Inclusion Support Programme </w:t>
      </w:r>
      <w:r w:rsidRPr="00674FE9">
        <w:rPr>
          <w:rFonts w:ascii="Arial" w:hAnsi="Arial" w:cs="Arial"/>
          <w:sz w:val="24"/>
          <w:szCs w:val="24"/>
        </w:rPr>
        <w:t>in relation to those children, will remain covered by the exception.</w:t>
      </w:r>
    </w:p>
    <w:p w14:paraId="2DA5D1A2" w14:textId="77777777" w:rsidR="00D805D8" w:rsidRPr="00674FE9" w:rsidRDefault="00D805D8" w:rsidP="000A0F12">
      <w:pPr>
        <w:spacing w:after="0"/>
        <w:rPr>
          <w:rFonts w:ascii="Arial" w:hAnsi="Arial" w:cs="Arial"/>
        </w:rPr>
      </w:pPr>
    </w:p>
    <w:p w14:paraId="2DA5D1A3" w14:textId="77777777" w:rsidR="00751930" w:rsidRPr="00674FE9" w:rsidRDefault="00AA6C72" w:rsidP="00BA28A2">
      <w:pPr>
        <w:rPr>
          <w:rFonts w:ascii="Arial" w:hAnsi="Arial" w:cs="Arial"/>
          <w:b/>
          <w:sz w:val="28"/>
          <w:szCs w:val="28"/>
        </w:rPr>
      </w:pPr>
      <w:r w:rsidRPr="00674FE9">
        <w:rPr>
          <w:rFonts w:ascii="Arial" w:hAnsi="Arial" w:cs="Arial"/>
          <w:b/>
          <w:sz w:val="28"/>
          <w:szCs w:val="28"/>
        </w:rPr>
        <w:t>Consultati</w:t>
      </w:r>
      <w:r w:rsidR="00AE1F4D" w:rsidRPr="00674FE9">
        <w:rPr>
          <w:rFonts w:ascii="Arial" w:hAnsi="Arial" w:cs="Arial"/>
          <w:b/>
          <w:sz w:val="28"/>
          <w:szCs w:val="28"/>
        </w:rPr>
        <w:t>on</w:t>
      </w:r>
    </w:p>
    <w:p w14:paraId="2DA5D1A4" w14:textId="77777777" w:rsidR="001E755E" w:rsidRPr="00674FE9" w:rsidRDefault="001E755E" w:rsidP="001E755E">
      <w:pPr>
        <w:spacing w:after="0"/>
        <w:rPr>
          <w:rFonts w:ascii="Arial" w:hAnsi="Arial" w:cs="Arial"/>
          <w:sz w:val="24"/>
          <w:szCs w:val="24"/>
        </w:rPr>
      </w:pPr>
      <w:r w:rsidRPr="00674FE9">
        <w:rPr>
          <w:rFonts w:ascii="Arial" w:hAnsi="Arial" w:cs="Arial"/>
          <w:sz w:val="24"/>
          <w:szCs w:val="24"/>
        </w:rPr>
        <w:t xml:space="preserve">Possible amendments to the No-One Eligible Determination and Eligibility Determination were discussed with key stakeholders in the child care sector during February and March 2015 and at a meeting held on 26 March 2015 with FDC peak bodies representing the FDC sector. There was a broad level of support to preserve the reputation of the FDC sector by addressing ‘sharp practices’, but at the same time the FDC sector wanted to avoid unintended consequences for individual children and carers. They requested consideration of legitimate circumstances which would allow </w:t>
      </w:r>
      <w:r w:rsidR="0076745E" w:rsidRPr="00674FE9">
        <w:rPr>
          <w:rFonts w:ascii="Arial" w:hAnsi="Arial" w:cs="Arial"/>
          <w:sz w:val="24"/>
          <w:szCs w:val="24"/>
        </w:rPr>
        <w:t>child care fee assistance</w:t>
      </w:r>
      <w:r w:rsidRPr="00674FE9">
        <w:rPr>
          <w:rFonts w:ascii="Arial" w:hAnsi="Arial" w:cs="Arial"/>
          <w:sz w:val="24"/>
          <w:szCs w:val="24"/>
        </w:rPr>
        <w:t xml:space="preserve"> to be claimed for sessions of care obtained for their own child by FDC carers on any day when they are working as an FDC carer on behalf of an approved service. These specified circumstances are set out in subsection 8(2) of the Eligibility Determination.</w:t>
      </w:r>
    </w:p>
    <w:p w14:paraId="2DA5D1A5" w14:textId="77777777" w:rsidR="001E755E" w:rsidRPr="00674FE9" w:rsidRDefault="001E755E" w:rsidP="001E755E">
      <w:pPr>
        <w:spacing w:after="0"/>
        <w:rPr>
          <w:rFonts w:ascii="Arial" w:hAnsi="Arial" w:cs="Arial"/>
          <w:sz w:val="24"/>
          <w:szCs w:val="24"/>
        </w:rPr>
      </w:pPr>
    </w:p>
    <w:p w14:paraId="2DA5D1A6" w14:textId="77777777" w:rsidR="0076745E" w:rsidRDefault="0076745E" w:rsidP="003419A5">
      <w:pPr>
        <w:spacing w:after="0"/>
        <w:rPr>
          <w:rFonts w:ascii="Arial" w:hAnsi="Arial" w:cs="Arial"/>
          <w:sz w:val="24"/>
          <w:szCs w:val="24"/>
        </w:rPr>
      </w:pPr>
      <w:r w:rsidRPr="00674FE9">
        <w:rPr>
          <w:rFonts w:ascii="Arial" w:hAnsi="Arial" w:cs="Arial"/>
          <w:sz w:val="24"/>
          <w:szCs w:val="24"/>
        </w:rPr>
        <w:t>The Australian Government committed to a review of the efficacy of the child swapping integrity measure, including seeking the views of stakeholders, to be undertaken prior to 1 July 2016. The Amending Determination is being made to ensure that children</w:t>
      </w:r>
      <w:r w:rsidR="0043416A" w:rsidRPr="00674FE9">
        <w:rPr>
          <w:rFonts w:ascii="Arial" w:hAnsi="Arial" w:cs="Arial"/>
          <w:sz w:val="24"/>
          <w:szCs w:val="24"/>
        </w:rPr>
        <w:t xml:space="preserve"> with ongoing high support needs</w:t>
      </w:r>
      <w:r w:rsidRPr="00674FE9">
        <w:rPr>
          <w:rFonts w:ascii="Arial" w:hAnsi="Arial" w:cs="Arial"/>
          <w:sz w:val="24"/>
          <w:szCs w:val="24"/>
        </w:rPr>
        <w:t xml:space="preserve"> </w:t>
      </w:r>
      <w:r w:rsidR="0043416A" w:rsidRPr="00674FE9">
        <w:rPr>
          <w:rFonts w:ascii="Arial" w:hAnsi="Arial" w:cs="Arial"/>
          <w:sz w:val="24"/>
          <w:szCs w:val="24"/>
        </w:rPr>
        <w:t xml:space="preserve">who are </w:t>
      </w:r>
      <w:r w:rsidRPr="00674FE9">
        <w:rPr>
          <w:rFonts w:ascii="Arial" w:hAnsi="Arial" w:cs="Arial"/>
          <w:sz w:val="24"/>
          <w:szCs w:val="24"/>
        </w:rPr>
        <w:t xml:space="preserve">undergoing assessment of disability and the approved FDC service is receiving funding under the Inclusion Support Programme will </w:t>
      </w:r>
      <w:r w:rsidR="003419A5">
        <w:rPr>
          <w:rFonts w:ascii="Arial" w:hAnsi="Arial" w:cs="Arial"/>
          <w:sz w:val="24"/>
          <w:szCs w:val="24"/>
        </w:rPr>
        <w:t>continue to be</w:t>
      </w:r>
      <w:r w:rsidRPr="00674FE9">
        <w:rPr>
          <w:rFonts w:ascii="Arial" w:hAnsi="Arial" w:cs="Arial"/>
          <w:sz w:val="24"/>
          <w:szCs w:val="24"/>
        </w:rPr>
        <w:t xml:space="preserve"> covered</w:t>
      </w:r>
      <w:r w:rsidR="003419A5">
        <w:rPr>
          <w:rFonts w:ascii="Arial" w:hAnsi="Arial" w:cs="Arial"/>
          <w:sz w:val="24"/>
          <w:szCs w:val="24"/>
        </w:rPr>
        <w:t>.</w:t>
      </w:r>
    </w:p>
    <w:p w14:paraId="2DA5D1A7" w14:textId="77777777" w:rsidR="003419A5" w:rsidRPr="00674FE9" w:rsidRDefault="003419A5" w:rsidP="003419A5">
      <w:pPr>
        <w:spacing w:after="0"/>
        <w:rPr>
          <w:rFonts w:ascii="Arial" w:hAnsi="Arial" w:cs="Arial"/>
          <w:sz w:val="24"/>
          <w:szCs w:val="24"/>
        </w:rPr>
      </w:pPr>
    </w:p>
    <w:p w14:paraId="2DA5D1A8" w14:textId="77777777" w:rsidR="003A5FD9" w:rsidRPr="00674FE9" w:rsidRDefault="001E755E" w:rsidP="001E755E">
      <w:pPr>
        <w:spacing w:after="0"/>
        <w:rPr>
          <w:rFonts w:ascii="Arial" w:hAnsi="Arial" w:cs="Arial"/>
          <w:sz w:val="24"/>
          <w:szCs w:val="24"/>
        </w:rPr>
      </w:pPr>
      <w:r w:rsidRPr="00674FE9">
        <w:rPr>
          <w:rFonts w:ascii="Arial" w:hAnsi="Arial" w:cs="Arial"/>
          <w:sz w:val="24"/>
          <w:szCs w:val="24"/>
        </w:rPr>
        <w:t xml:space="preserve">FDC services will be informed by email of the changes </w:t>
      </w:r>
      <w:r w:rsidR="00AB5163" w:rsidRPr="00674FE9">
        <w:rPr>
          <w:rFonts w:ascii="Arial" w:hAnsi="Arial" w:cs="Arial"/>
          <w:sz w:val="24"/>
          <w:szCs w:val="24"/>
        </w:rPr>
        <w:t>before the Amendment Determination commences on 1 July 2016.</w:t>
      </w:r>
      <w:r w:rsidRPr="00674FE9">
        <w:rPr>
          <w:rFonts w:ascii="Arial" w:hAnsi="Arial" w:cs="Arial"/>
          <w:sz w:val="24"/>
          <w:szCs w:val="24"/>
        </w:rPr>
        <w:t xml:space="preserve"> </w:t>
      </w:r>
      <w:r w:rsidR="00AB5163" w:rsidRPr="00674FE9">
        <w:rPr>
          <w:rFonts w:ascii="Arial" w:hAnsi="Arial" w:cs="Arial"/>
          <w:sz w:val="24"/>
          <w:szCs w:val="24"/>
        </w:rPr>
        <w:t xml:space="preserve">Fact sheets relating to the October 2015 </w:t>
      </w:r>
      <w:r w:rsidR="00AB5163" w:rsidRPr="00674FE9">
        <w:rPr>
          <w:rFonts w:ascii="Arial" w:hAnsi="Arial" w:cs="Arial"/>
          <w:sz w:val="24"/>
          <w:szCs w:val="24"/>
        </w:rPr>
        <w:lastRenderedPageBreak/>
        <w:t xml:space="preserve">changes will be updated and </w:t>
      </w:r>
      <w:r w:rsidRPr="00674FE9">
        <w:rPr>
          <w:rFonts w:ascii="Arial" w:hAnsi="Arial" w:cs="Arial"/>
          <w:sz w:val="24"/>
          <w:szCs w:val="24"/>
        </w:rPr>
        <w:t xml:space="preserve">posted on the Department of </w:t>
      </w:r>
      <w:r w:rsidR="00AB5163" w:rsidRPr="00674FE9">
        <w:rPr>
          <w:rFonts w:ascii="Arial" w:hAnsi="Arial" w:cs="Arial"/>
          <w:sz w:val="24"/>
          <w:szCs w:val="24"/>
        </w:rPr>
        <w:t>Education and Training’s</w:t>
      </w:r>
      <w:r w:rsidRPr="00674FE9">
        <w:rPr>
          <w:rFonts w:ascii="Arial" w:hAnsi="Arial" w:cs="Arial"/>
          <w:sz w:val="24"/>
          <w:szCs w:val="24"/>
        </w:rPr>
        <w:t xml:space="preserve"> website.</w:t>
      </w:r>
    </w:p>
    <w:p w14:paraId="2DA5D1A9" w14:textId="77777777" w:rsidR="001E755E" w:rsidRPr="00674FE9" w:rsidRDefault="001E755E" w:rsidP="003A5FD9">
      <w:pPr>
        <w:spacing w:after="0"/>
        <w:rPr>
          <w:rFonts w:ascii="Arial" w:hAnsi="Arial" w:cs="Arial"/>
          <w:sz w:val="24"/>
          <w:szCs w:val="24"/>
        </w:rPr>
      </w:pPr>
    </w:p>
    <w:p w14:paraId="2DA5D1AA" w14:textId="77777777" w:rsidR="00AE1F4D" w:rsidRPr="00674FE9" w:rsidRDefault="007E5722" w:rsidP="000A0F12">
      <w:pPr>
        <w:spacing w:after="0"/>
        <w:rPr>
          <w:rFonts w:ascii="Arial" w:hAnsi="Arial" w:cs="Arial"/>
          <w:b/>
          <w:sz w:val="28"/>
          <w:szCs w:val="28"/>
        </w:rPr>
      </w:pPr>
      <w:r w:rsidRPr="00674FE9">
        <w:rPr>
          <w:rFonts w:ascii="Arial" w:hAnsi="Arial" w:cs="Arial"/>
          <w:b/>
          <w:sz w:val="28"/>
          <w:szCs w:val="28"/>
        </w:rPr>
        <w:t>R</w:t>
      </w:r>
      <w:r w:rsidR="00AE1F4D" w:rsidRPr="00674FE9">
        <w:rPr>
          <w:rFonts w:ascii="Arial" w:hAnsi="Arial" w:cs="Arial"/>
          <w:b/>
          <w:sz w:val="28"/>
          <w:szCs w:val="28"/>
        </w:rPr>
        <w:t>egulation</w:t>
      </w:r>
    </w:p>
    <w:p w14:paraId="2DA5D1AB" w14:textId="77777777" w:rsidR="00AE1F4D" w:rsidRPr="00674FE9" w:rsidRDefault="00AE1F4D" w:rsidP="000A0F12">
      <w:pPr>
        <w:spacing w:after="0"/>
        <w:rPr>
          <w:rFonts w:ascii="Arial" w:hAnsi="Arial" w:cs="Arial"/>
        </w:rPr>
      </w:pPr>
    </w:p>
    <w:p w14:paraId="2DA5D1AC" w14:textId="77777777" w:rsidR="0046431D" w:rsidRPr="00674FE9" w:rsidRDefault="0046431D" w:rsidP="0046431D">
      <w:pPr>
        <w:spacing w:after="0"/>
        <w:rPr>
          <w:rFonts w:ascii="Arial" w:hAnsi="Arial" w:cs="Arial"/>
          <w:sz w:val="24"/>
          <w:szCs w:val="24"/>
        </w:rPr>
      </w:pPr>
      <w:r w:rsidRPr="00674FE9">
        <w:rPr>
          <w:rFonts w:ascii="Arial" w:hAnsi="Arial" w:cs="Arial"/>
          <w:sz w:val="24"/>
          <w:szCs w:val="24"/>
        </w:rPr>
        <w:t xml:space="preserve">The Office of Best Practice Regulation has advised that a Regulation Impact Statement is not required for the </w:t>
      </w:r>
      <w:r w:rsidR="00F53C48" w:rsidRPr="00674FE9">
        <w:rPr>
          <w:rFonts w:ascii="Arial" w:hAnsi="Arial" w:cs="Arial"/>
          <w:sz w:val="24"/>
          <w:szCs w:val="24"/>
        </w:rPr>
        <w:t>Amendment</w:t>
      </w:r>
      <w:r w:rsidR="00A85951" w:rsidRPr="00674FE9">
        <w:rPr>
          <w:rFonts w:ascii="Arial" w:hAnsi="Arial" w:cs="Arial"/>
          <w:sz w:val="24"/>
          <w:szCs w:val="24"/>
        </w:rPr>
        <w:t xml:space="preserve"> </w:t>
      </w:r>
      <w:r w:rsidRPr="00674FE9">
        <w:rPr>
          <w:rFonts w:ascii="Arial" w:hAnsi="Arial" w:cs="Arial"/>
          <w:sz w:val="24"/>
          <w:szCs w:val="24"/>
        </w:rPr>
        <w:t>Determination as the amendments are effectively amendments of a minor nature and do not substantially alter existing arrangements (OBPR I</w:t>
      </w:r>
      <w:r w:rsidR="007C7A93" w:rsidRPr="00674FE9">
        <w:rPr>
          <w:rFonts w:ascii="Arial" w:hAnsi="Arial" w:cs="Arial"/>
          <w:sz w:val="24"/>
          <w:szCs w:val="24"/>
        </w:rPr>
        <w:t>D</w:t>
      </w:r>
      <w:r w:rsidRPr="00674FE9">
        <w:rPr>
          <w:rFonts w:ascii="Arial" w:hAnsi="Arial" w:cs="Arial"/>
          <w:sz w:val="24"/>
          <w:szCs w:val="24"/>
        </w:rPr>
        <w:t xml:space="preserve"> </w:t>
      </w:r>
      <w:r w:rsidR="001E755E" w:rsidRPr="00674FE9">
        <w:rPr>
          <w:rFonts w:ascii="Arial" w:hAnsi="Arial" w:cs="Arial"/>
          <w:sz w:val="24"/>
          <w:szCs w:val="24"/>
        </w:rPr>
        <w:t>20831</w:t>
      </w:r>
      <w:r w:rsidRPr="00674FE9">
        <w:rPr>
          <w:rFonts w:ascii="Arial" w:hAnsi="Arial" w:cs="Arial"/>
          <w:sz w:val="24"/>
          <w:szCs w:val="24"/>
        </w:rPr>
        <w:t xml:space="preserve">, dated </w:t>
      </w:r>
      <w:r w:rsidR="003419A5">
        <w:rPr>
          <w:rFonts w:ascii="Arial" w:hAnsi="Arial" w:cs="Arial"/>
          <w:sz w:val="24"/>
          <w:szCs w:val="24"/>
        </w:rPr>
        <w:t>18 April</w:t>
      </w:r>
      <w:r w:rsidR="001E755E" w:rsidRPr="00674FE9">
        <w:rPr>
          <w:rFonts w:ascii="Arial" w:hAnsi="Arial" w:cs="Arial"/>
          <w:sz w:val="24"/>
          <w:szCs w:val="24"/>
        </w:rPr>
        <w:t xml:space="preserve"> 2016</w:t>
      </w:r>
      <w:r w:rsidR="00674FE9">
        <w:rPr>
          <w:rFonts w:ascii="Arial" w:hAnsi="Arial" w:cs="Arial"/>
          <w:sz w:val="24"/>
          <w:szCs w:val="24"/>
        </w:rPr>
        <w:t>)</w:t>
      </w:r>
      <w:r w:rsidR="001E755E" w:rsidRPr="00674FE9">
        <w:rPr>
          <w:rFonts w:ascii="Arial" w:hAnsi="Arial" w:cs="Arial"/>
          <w:sz w:val="24"/>
          <w:szCs w:val="24"/>
        </w:rPr>
        <w:t>.</w:t>
      </w:r>
      <w:r w:rsidR="00027BB3" w:rsidRPr="00674FE9">
        <w:rPr>
          <w:rFonts w:ascii="Arial" w:hAnsi="Arial" w:cs="Arial"/>
          <w:sz w:val="24"/>
          <w:szCs w:val="24"/>
        </w:rPr>
        <w:t xml:space="preserve"> </w:t>
      </w:r>
    </w:p>
    <w:p w14:paraId="2DA5D1AD" w14:textId="77777777" w:rsidR="00983A0E" w:rsidRPr="00674FE9" w:rsidRDefault="00983A0E" w:rsidP="006B045E">
      <w:pPr>
        <w:spacing w:after="0"/>
        <w:rPr>
          <w:rFonts w:ascii="Arial" w:hAnsi="Arial" w:cs="Arial"/>
          <w:sz w:val="24"/>
          <w:szCs w:val="24"/>
        </w:rPr>
      </w:pPr>
    </w:p>
    <w:p w14:paraId="2DA5D1AE" w14:textId="77777777" w:rsidR="00226E80" w:rsidRPr="00674FE9" w:rsidRDefault="00226E80" w:rsidP="00B75A04">
      <w:pPr>
        <w:spacing w:after="0"/>
        <w:rPr>
          <w:rFonts w:ascii="Arial" w:hAnsi="Arial" w:cs="Arial"/>
          <w:b/>
          <w:sz w:val="28"/>
          <w:szCs w:val="28"/>
        </w:rPr>
      </w:pPr>
      <w:r w:rsidRPr="00674FE9">
        <w:rPr>
          <w:rFonts w:ascii="Arial" w:hAnsi="Arial" w:cs="Arial"/>
          <w:b/>
          <w:sz w:val="28"/>
          <w:szCs w:val="28"/>
        </w:rPr>
        <w:t>Explanation of Provisions</w:t>
      </w:r>
      <w:r w:rsidR="008D4282" w:rsidRPr="00674FE9">
        <w:rPr>
          <w:rFonts w:ascii="Arial" w:hAnsi="Arial" w:cs="Arial"/>
          <w:b/>
          <w:sz w:val="28"/>
          <w:szCs w:val="28"/>
        </w:rPr>
        <w:t xml:space="preserve"> </w:t>
      </w:r>
    </w:p>
    <w:p w14:paraId="2DA5D1AF" w14:textId="77777777" w:rsidR="003963A0" w:rsidRPr="00674FE9" w:rsidRDefault="003963A0" w:rsidP="00B75A04">
      <w:pPr>
        <w:spacing w:after="0"/>
        <w:rPr>
          <w:rFonts w:ascii="Arial" w:hAnsi="Arial" w:cs="Arial"/>
          <w:sz w:val="28"/>
          <w:szCs w:val="28"/>
        </w:rPr>
      </w:pPr>
    </w:p>
    <w:p w14:paraId="2DA5D1B0" w14:textId="77777777" w:rsidR="003963A0" w:rsidRPr="00674FE9" w:rsidRDefault="00751930" w:rsidP="00EE1DF4">
      <w:pPr>
        <w:spacing w:after="0"/>
        <w:rPr>
          <w:rFonts w:ascii="Arial" w:hAnsi="Arial" w:cs="Arial"/>
          <w:sz w:val="24"/>
          <w:szCs w:val="24"/>
        </w:rPr>
      </w:pPr>
      <w:r w:rsidRPr="00674FE9">
        <w:rPr>
          <w:rFonts w:ascii="Arial" w:hAnsi="Arial" w:cs="Arial"/>
          <w:b/>
          <w:sz w:val="24"/>
          <w:szCs w:val="24"/>
        </w:rPr>
        <w:t>Section 1</w:t>
      </w:r>
      <w:r w:rsidRPr="00674FE9">
        <w:rPr>
          <w:rFonts w:ascii="Arial" w:hAnsi="Arial" w:cs="Arial"/>
          <w:sz w:val="24"/>
          <w:szCs w:val="24"/>
        </w:rPr>
        <w:t xml:space="preserve"> sets out the name of the </w:t>
      </w:r>
      <w:r w:rsidR="00C649B6" w:rsidRPr="00674FE9">
        <w:rPr>
          <w:rFonts w:ascii="Arial" w:hAnsi="Arial" w:cs="Arial"/>
          <w:sz w:val="24"/>
          <w:szCs w:val="24"/>
        </w:rPr>
        <w:t>new</w:t>
      </w:r>
      <w:r w:rsidR="00675692" w:rsidRPr="00674FE9">
        <w:rPr>
          <w:rFonts w:ascii="Arial" w:hAnsi="Arial" w:cs="Arial"/>
          <w:sz w:val="24"/>
          <w:szCs w:val="24"/>
        </w:rPr>
        <w:t xml:space="preserve"> </w:t>
      </w:r>
      <w:r w:rsidR="00F53C48" w:rsidRPr="00674FE9">
        <w:rPr>
          <w:rFonts w:ascii="Arial" w:hAnsi="Arial" w:cs="Arial"/>
          <w:sz w:val="24"/>
          <w:szCs w:val="24"/>
        </w:rPr>
        <w:t xml:space="preserve">Determination, how it is to be cited and is </w:t>
      </w:r>
      <w:r w:rsidR="003B129A" w:rsidRPr="00674FE9">
        <w:rPr>
          <w:rFonts w:ascii="Arial" w:hAnsi="Arial" w:cs="Arial"/>
          <w:sz w:val="24"/>
          <w:szCs w:val="24"/>
        </w:rPr>
        <w:t xml:space="preserve">otherwise </w:t>
      </w:r>
      <w:r w:rsidR="00F53C48" w:rsidRPr="00674FE9">
        <w:rPr>
          <w:rFonts w:ascii="Arial" w:hAnsi="Arial" w:cs="Arial"/>
          <w:sz w:val="24"/>
          <w:szCs w:val="24"/>
        </w:rPr>
        <w:t>self-explanatory.</w:t>
      </w:r>
      <w:r w:rsidR="00CF2175" w:rsidRPr="00674FE9">
        <w:rPr>
          <w:rFonts w:ascii="Arial" w:hAnsi="Arial" w:cs="Arial"/>
          <w:sz w:val="24"/>
          <w:szCs w:val="24"/>
        </w:rPr>
        <w:t xml:space="preserve"> </w:t>
      </w:r>
      <w:r w:rsidRPr="00674FE9">
        <w:rPr>
          <w:rFonts w:ascii="Arial" w:hAnsi="Arial" w:cs="Arial"/>
          <w:sz w:val="24"/>
          <w:szCs w:val="24"/>
        </w:rPr>
        <w:t xml:space="preserve"> </w:t>
      </w:r>
    </w:p>
    <w:p w14:paraId="2DA5D1B1" w14:textId="77777777" w:rsidR="00F53C48" w:rsidRPr="00674FE9" w:rsidRDefault="00F53C48" w:rsidP="00EE1DF4">
      <w:pPr>
        <w:spacing w:after="0"/>
        <w:rPr>
          <w:rFonts w:ascii="Arial" w:hAnsi="Arial" w:cs="Arial"/>
          <w:sz w:val="24"/>
          <w:szCs w:val="24"/>
        </w:rPr>
      </w:pPr>
    </w:p>
    <w:p w14:paraId="2DA5D1B2" w14:textId="77777777" w:rsidR="00F53C48" w:rsidRPr="00674FE9" w:rsidRDefault="00F53C48" w:rsidP="00EE1DF4">
      <w:pPr>
        <w:spacing w:after="0"/>
        <w:rPr>
          <w:rFonts w:ascii="Arial" w:hAnsi="Arial" w:cs="Arial"/>
          <w:sz w:val="24"/>
          <w:szCs w:val="24"/>
        </w:rPr>
      </w:pPr>
      <w:r w:rsidRPr="00674FE9">
        <w:rPr>
          <w:rFonts w:ascii="Arial" w:hAnsi="Arial" w:cs="Arial"/>
          <w:b/>
          <w:sz w:val="24"/>
          <w:szCs w:val="24"/>
        </w:rPr>
        <w:t>Section 2</w:t>
      </w:r>
      <w:r w:rsidRPr="00674FE9">
        <w:rPr>
          <w:rFonts w:ascii="Arial" w:hAnsi="Arial" w:cs="Arial"/>
          <w:sz w:val="24"/>
          <w:szCs w:val="24"/>
        </w:rPr>
        <w:t xml:space="preserve"> ensures that the amendments take effect from 1 July 2016, whic</w:t>
      </w:r>
      <w:r w:rsidR="003B129A" w:rsidRPr="00674FE9">
        <w:rPr>
          <w:rFonts w:ascii="Arial" w:hAnsi="Arial" w:cs="Arial"/>
          <w:sz w:val="24"/>
          <w:szCs w:val="24"/>
        </w:rPr>
        <w:t>h is the date the new Inclusion</w:t>
      </w:r>
      <w:r w:rsidRPr="00674FE9">
        <w:rPr>
          <w:rFonts w:ascii="Arial" w:hAnsi="Arial" w:cs="Arial"/>
          <w:sz w:val="24"/>
          <w:szCs w:val="24"/>
        </w:rPr>
        <w:t xml:space="preserve"> Support Programme is set to commence.</w:t>
      </w:r>
    </w:p>
    <w:p w14:paraId="2DA5D1B3" w14:textId="77777777" w:rsidR="00F53C48" w:rsidRPr="00674FE9" w:rsidRDefault="00F53C48" w:rsidP="00EE1DF4">
      <w:pPr>
        <w:spacing w:after="0"/>
        <w:rPr>
          <w:rFonts w:ascii="Arial" w:hAnsi="Arial" w:cs="Arial"/>
          <w:sz w:val="24"/>
          <w:szCs w:val="24"/>
        </w:rPr>
      </w:pPr>
    </w:p>
    <w:p w14:paraId="2DA5D1B4" w14:textId="77777777" w:rsidR="00F53C48" w:rsidRPr="00674FE9" w:rsidRDefault="00F53C48" w:rsidP="00EE1DF4">
      <w:pPr>
        <w:spacing w:after="0"/>
        <w:rPr>
          <w:rFonts w:ascii="Arial" w:hAnsi="Arial" w:cs="Arial"/>
          <w:sz w:val="24"/>
          <w:szCs w:val="24"/>
        </w:rPr>
      </w:pPr>
      <w:r w:rsidRPr="00674FE9">
        <w:rPr>
          <w:rFonts w:ascii="Arial" w:hAnsi="Arial" w:cs="Arial"/>
          <w:b/>
          <w:sz w:val="24"/>
          <w:szCs w:val="24"/>
        </w:rPr>
        <w:t>Section 3</w:t>
      </w:r>
      <w:r w:rsidRPr="00674FE9">
        <w:rPr>
          <w:rFonts w:ascii="Arial" w:hAnsi="Arial" w:cs="Arial"/>
          <w:sz w:val="24"/>
          <w:szCs w:val="24"/>
        </w:rPr>
        <w:t xml:space="preserve"> makes clear that the amendments set out in the Schedule are effective to amend the following two existing legislative instruments: the </w:t>
      </w:r>
      <w:r w:rsidRPr="00674FE9">
        <w:rPr>
          <w:rFonts w:ascii="Arial" w:hAnsi="Arial" w:cs="Arial"/>
          <w:i/>
          <w:sz w:val="24"/>
          <w:szCs w:val="24"/>
        </w:rPr>
        <w:t>Child Care Benefit (Children in respect of whom no-one is eligible) Determination 2015</w:t>
      </w:r>
      <w:r w:rsidRPr="00674FE9">
        <w:rPr>
          <w:rFonts w:ascii="Arial" w:hAnsi="Arial" w:cs="Arial"/>
          <w:sz w:val="24"/>
          <w:szCs w:val="24"/>
        </w:rPr>
        <w:t xml:space="preserve"> and the </w:t>
      </w:r>
      <w:r w:rsidRPr="00674FE9">
        <w:rPr>
          <w:rFonts w:ascii="Arial" w:hAnsi="Arial" w:cs="Arial"/>
          <w:i/>
          <w:sz w:val="24"/>
          <w:szCs w:val="24"/>
        </w:rPr>
        <w:t>Child Care Benefit (Eligibility of Child Care Services for Approval and Continued Approval) Determination 2000</w:t>
      </w:r>
      <w:r w:rsidRPr="00674FE9">
        <w:rPr>
          <w:rFonts w:ascii="Arial" w:hAnsi="Arial" w:cs="Arial"/>
          <w:sz w:val="24"/>
          <w:szCs w:val="24"/>
        </w:rPr>
        <w:t>.  The Minister is relying on the power in s</w:t>
      </w:r>
      <w:r w:rsidR="00ED201D" w:rsidRPr="00674FE9">
        <w:rPr>
          <w:rFonts w:ascii="Arial" w:hAnsi="Arial" w:cs="Arial"/>
          <w:sz w:val="24"/>
          <w:szCs w:val="24"/>
        </w:rPr>
        <w:t>ubs</w:t>
      </w:r>
      <w:r w:rsidRPr="00674FE9">
        <w:rPr>
          <w:rFonts w:ascii="Arial" w:hAnsi="Arial" w:cs="Arial"/>
          <w:sz w:val="24"/>
          <w:szCs w:val="24"/>
        </w:rPr>
        <w:t>ection 33</w:t>
      </w:r>
      <w:r w:rsidR="00ED201D" w:rsidRPr="00674FE9">
        <w:rPr>
          <w:rFonts w:ascii="Arial" w:hAnsi="Arial" w:cs="Arial"/>
          <w:sz w:val="24"/>
          <w:szCs w:val="24"/>
        </w:rPr>
        <w:t>(3)</w:t>
      </w:r>
      <w:r w:rsidRPr="00674FE9">
        <w:rPr>
          <w:rFonts w:ascii="Arial" w:hAnsi="Arial" w:cs="Arial"/>
          <w:sz w:val="24"/>
          <w:szCs w:val="24"/>
        </w:rPr>
        <w:t xml:space="preserve"> of the </w:t>
      </w:r>
      <w:r w:rsidRPr="00674FE9">
        <w:rPr>
          <w:rFonts w:ascii="Arial" w:hAnsi="Arial" w:cs="Arial"/>
          <w:i/>
          <w:sz w:val="24"/>
          <w:szCs w:val="24"/>
        </w:rPr>
        <w:t xml:space="preserve">Acts Interpretation Act 1901 </w:t>
      </w:r>
      <w:r w:rsidRPr="00674FE9">
        <w:rPr>
          <w:rFonts w:ascii="Arial" w:hAnsi="Arial" w:cs="Arial"/>
          <w:sz w:val="24"/>
          <w:szCs w:val="24"/>
        </w:rPr>
        <w:t xml:space="preserve">(as applied through the </w:t>
      </w:r>
      <w:r w:rsidRPr="00674FE9">
        <w:rPr>
          <w:rFonts w:ascii="Arial" w:hAnsi="Arial" w:cs="Arial"/>
          <w:i/>
          <w:sz w:val="24"/>
          <w:szCs w:val="24"/>
        </w:rPr>
        <w:t>Legislation Act 2003</w:t>
      </w:r>
      <w:r w:rsidRPr="00674FE9">
        <w:rPr>
          <w:rFonts w:ascii="Arial" w:hAnsi="Arial" w:cs="Arial"/>
          <w:sz w:val="24"/>
          <w:szCs w:val="24"/>
        </w:rPr>
        <w:t xml:space="preserve"> to legislative instruments) to make</w:t>
      </w:r>
      <w:r w:rsidR="003B129A" w:rsidRPr="00674FE9">
        <w:rPr>
          <w:rFonts w:ascii="Arial" w:hAnsi="Arial" w:cs="Arial"/>
          <w:sz w:val="24"/>
          <w:szCs w:val="24"/>
        </w:rPr>
        <w:t xml:space="preserve"> these</w:t>
      </w:r>
      <w:r w:rsidRPr="00674FE9">
        <w:rPr>
          <w:rFonts w:ascii="Arial" w:hAnsi="Arial" w:cs="Arial"/>
          <w:sz w:val="24"/>
          <w:szCs w:val="24"/>
        </w:rPr>
        <w:t xml:space="preserve"> amendments and revoke provisions.</w:t>
      </w:r>
    </w:p>
    <w:p w14:paraId="2DA5D1B5" w14:textId="77777777" w:rsidR="00ED201D" w:rsidRPr="00674FE9" w:rsidRDefault="00ED201D" w:rsidP="00ED201D">
      <w:pPr>
        <w:spacing w:after="0"/>
        <w:rPr>
          <w:rFonts w:ascii="Arial" w:hAnsi="Arial" w:cs="Arial"/>
          <w:b/>
          <w:sz w:val="24"/>
          <w:szCs w:val="24"/>
        </w:rPr>
      </w:pPr>
    </w:p>
    <w:p w14:paraId="2DA5D1B6" w14:textId="77777777" w:rsidR="00ED201D" w:rsidRPr="00674FE9" w:rsidRDefault="00ED201D" w:rsidP="00ED201D">
      <w:pPr>
        <w:spacing w:after="0"/>
        <w:rPr>
          <w:rFonts w:ascii="Arial" w:hAnsi="Arial" w:cs="Arial"/>
          <w:b/>
          <w:sz w:val="24"/>
          <w:szCs w:val="24"/>
          <w:u w:val="single"/>
        </w:rPr>
      </w:pPr>
      <w:r w:rsidRPr="00674FE9">
        <w:rPr>
          <w:rFonts w:ascii="Arial" w:hAnsi="Arial" w:cs="Arial"/>
          <w:sz w:val="24"/>
          <w:szCs w:val="24"/>
          <w:u w:val="single"/>
        </w:rPr>
        <w:t xml:space="preserve">Amendments to the </w:t>
      </w:r>
      <w:r w:rsidRPr="00674FE9">
        <w:rPr>
          <w:rFonts w:ascii="Arial" w:hAnsi="Arial" w:cs="Arial"/>
          <w:i/>
          <w:sz w:val="24"/>
          <w:szCs w:val="24"/>
          <w:u w:val="single"/>
        </w:rPr>
        <w:t>Child Care Benefit (Children in respect of whom no-one is eligible) Determination 2015</w:t>
      </w:r>
    </w:p>
    <w:p w14:paraId="2DA5D1B7" w14:textId="77777777" w:rsidR="00ED201D" w:rsidRPr="00674FE9" w:rsidRDefault="00ED201D" w:rsidP="00ED201D">
      <w:pPr>
        <w:spacing w:after="0"/>
        <w:rPr>
          <w:rFonts w:ascii="Arial" w:hAnsi="Arial" w:cs="Arial"/>
          <w:b/>
          <w:sz w:val="24"/>
          <w:szCs w:val="24"/>
        </w:rPr>
      </w:pPr>
    </w:p>
    <w:p w14:paraId="2DA5D1B8" w14:textId="77777777" w:rsidR="002F71EA" w:rsidRPr="00674FE9" w:rsidRDefault="00ED201D" w:rsidP="002F71EA">
      <w:pPr>
        <w:spacing w:after="0"/>
        <w:rPr>
          <w:rFonts w:ascii="Arial" w:hAnsi="Arial" w:cs="Arial"/>
          <w:sz w:val="24"/>
          <w:szCs w:val="24"/>
        </w:rPr>
      </w:pPr>
      <w:r w:rsidRPr="00674FE9">
        <w:rPr>
          <w:rFonts w:ascii="Arial" w:hAnsi="Arial" w:cs="Arial"/>
          <w:b/>
          <w:sz w:val="24"/>
          <w:szCs w:val="24"/>
        </w:rPr>
        <w:t xml:space="preserve">Item 1 </w:t>
      </w:r>
      <w:r w:rsidRPr="00674FE9">
        <w:rPr>
          <w:rFonts w:ascii="Arial" w:hAnsi="Arial" w:cs="Arial"/>
          <w:sz w:val="24"/>
          <w:szCs w:val="24"/>
        </w:rPr>
        <w:t>in the Schedule updates the definition of “eligible ISS child” and replaces it with “eligible ISP child” to refer to</w:t>
      </w:r>
      <w:r w:rsidR="002F71EA" w:rsidRPr="00674FE9">
        <w:rPr>
          <w:rFonts w:ascii="Arial" w:hAnsi="Arial" w:cs="Arial"/>
          <w:sz w:val="24"/>
          <w:szCs w:val="24"/>
        </w:rPr>
        <w:t xml:space="preserve"> the</w:t>
      </w:r>
      <w:r w:rsidRPr="00674FE9">
        <w:rPr>
          <w:rFonts w:ascii="Arial" w:hAnsi="Arial" w:cs="Arial"/>
          <w:sz w:val="24"/>
          <w:szCs w:val="24"/>
        </w:rPr>
        <w:t xml:space="preserve"> </w:t>
      </w:r>
      <w:r w:rsidR="002F71EA" w:rsidRPr="00674FE9">
        <w:rPr>
          <w:rFonts w:ascii="Arial" w:hAnsi="Arial" w:cs="Arial"/>
          <w:sz w:val="24"/>
          <w:szCs w:val="24"/>
        </w:rPr>
        <w:t xml:space="preserve">IDF Family Day Care Top Up </w:t>
      </w:r>
      <w:r w:rsidRPr="00674FE9">
        <w:rPr>
          <w:rFonts w:ascii="Arial" w:hAnsi="Arial" w:cs="Arial"/>
          <w:sz w:val="24"/>
          <w:szCs w:val="24"/>
        </w:rPr>
        <w:t>available under the new Inclusion Support Programme</w:t>
      </w:r>
      <w:r w:rsidR="002F71EA" w:rsidRPr="00674FE9">
        <w:rPr>
          <w:rFonts w:ascii="Arial" w:hAnsi="Arial" w:cs="Arial"/>
          <w:sz w:val="24"/>
          <w:szCs w:val="24"/>
        </w:rPr>
        <w:t xml:space="preserve"> but only where the funding is made in respect of a child who is undergoing assessment for disability, including where the assessment is ongoing or continuous, as described in the new Inclusion Support Programme Guidelines.  </w:t>
      </w:r>
    </w:p>
    <w:p w14:paraId="2DA5D1B9" w14:textId="77777777" w:rsidR="003E70D0" w:rsidRPr="00674FE9" w:rsidRDefault="003E70D0" w:rsidP="003E70D0">
      <w:pPr>
        <w:spacing w:after="0"/>
        <w:rPr>
          <w:rFonts w:ascii="Arial" w:hAnsi="Arial" w:cs="Arial"/>
          <w:sz w:val="24"/>
          <w:szCs w:val="24"/>
        </w:rPr>
      </w:pPr>
    </w:p>
    <w:p w14:paraId="2DA5D1BA" w14:textId="77777777" w:rsidR="00ED201D" w:rsidRPr="00674FE9" w:rsidRDefault="00ED201D" w:rsidP="003E70D0">
      <w:pPr>
        <w:spacing w:after="0"/>
        <w:rPr>
          <w:rFonts w:ascii="Arial" w:hAnsi="Arial" w:cs="Arial"/>
          <w:sz w:val="24"/>
          <w:szCs w:val="24"/>
        </w:rPr>
      </w:pPr>
      <w:r w:rsidRPr="00674FE9">
        <w:rPr>
          <w:rFonts w:ascii="Arial" w:hAnsi="Arial" w:cs="Arial"/>
          <w:b/>
          <w:sz w:val="24"/>
          <w:szCs w:val="24"/>
        </w:rPr>
        <w:t>Item 2</w:t>
      </w:r>
      <w:r w:rsidRPr="00674FE9">
        <w:rPr>
          <w:rFonts w:ascii="Arial" w:hAnsi="Arial" w:cs="Arial"/>
          <w:sz w:val="24"/>
          <w:szCs w:val="24"/>
        </w:rPr>
        <w:t xml:space="preserve"> updates the reference to the old Inclusion and Professional Support Programme Guidelines to the new Guidelines made for the Inclusion Support Programme.</w:t>
      </w:r>
    </w:p>
    <w:p w14:paraId="2DA5D1BB" w14:textId="77777777" w:rsidR="00ED201D" w:rsidRPr="00674FE9" w:rsidRDefault="00ED201D" w:rsidP="00ED201D">
      <w:pPr>
        <w:spacing w:after="0"/>
        <w:rPr>
          <w:rFonts w:ascii="Arial" w:hAnsi="Arial" w:cs="Arial"/>
          <w:sz w:val="24"/>
          <w:szCs w:val="24"/>
        </w:rPr>
      </w:pPr>
    </w:p>
    <w:p w14:paraId="2DA5D1BC" w14:textId="77777777" w:rsidR="00ED201D" w:rsidRPr="00674FE9" w:rsidRDefault="00ED201D" w:rsidP="00ED201D">
      <w:pPr>
        <w:spacing w:after="0"/>
        <w:rPr>
          <w:rFonts w:ascii="Arial" w:hAnsi="Arial" w:cs="Arial"/>
          <w:sz w:val="24"/>
          <w:szCs w:val="24"/>
        </w:rPr>
      </w:pPr>
      <w:r w:rsidRPr="00674FE9">
        <w:rPr>
          <w:rFonts w:ascii="Arial" w:hAnsi="Arial" w:cs="Arial"/>
          <w:b/>
          <w:sz w:val="24"/>
          <w:szCs w:val="24"/>
        </w:rPr>
        <w:t>Item 3</w:t>
      </w:r>
      <w:r w:rsidRPr="00674FE9">
        <w:rPr>
          <w:rFonts w:ascii="Arial" w:hAnsi="Arial" w:cs="Arial"/>
          <w:sz w:val="24"/>
          <w:szCs w:val="24"/>
        </w:rPr>
        <w:t xml:space="preserve"> removes an unnecessary definition. </w:t>
      </w:r>
    </w:p>
    <w:p w14:paraId="2DA5D1BD" w14:textId="77777777" w:rsidR="00ED201D" w:rsidRPr="00674FE9" w:rsidRDefault="00ED201D" w:rsidP="00ED201D">
      <w:pPr>
        <w:spacing w:after="0"/>
        <w:rPr>
          <w:rFonts w:ascii="Arial" w:hAnsi="Arial" w:cs="Arial"/>
          <w:sz w:val="24"/>
          <w:szCs w:val="24"/>
        </w:rPr>
      </w:pPr>
    </w:p>
    <w:p w14:paraId="2DA5D1BE" w14:textId="77777777" w:rsidR="001B29B0" w:rsidRPr="00674FE9" w:rsidRDefault="00ED201D" w:rsidP="00EE1DF4">
      <w:pPr>
        <w:spacing w:after="0"/>
        <w:rPr>
          <w:rFonts w:ascii="Arial" w:hAnsi="Arial" w:cs="Arial"/>
          <w:sz w:val="24"/>
          <w:szCs w:val="24"/>
        </w:rPr>
      </w:pPr>
      <w:r w:rsidRPr="00674FE9">
        <w:rPr>
          <w:rFonts w:ascii="Arial" w:hAnsi="Arial" w:cs="Arial"/>
          <w:b/>
          <w:sz w:val="24"/>
          <w:szCs w:val="24"/>
        </w:rPr>
        <w:lastRenderedPageBreak/>
        <w:t>Item 4</w:t>
      </w:r>
      <w:r w:rsidRPr="00674FE9">
        <w:rPr>
          <w:rFonts w:ascii="Arial" w:hAnsi="Arial" w:cs="Arial"/>
          <w:sz w:val="24"/>
          <w:szCs w:val="24"/>
        </w:rPr>
        <w:t xml:space="preserve"> is the key substantive amendment to update the reference in section 8 to an “eligible ISP child” to ensure that an exception to the class of children with respect to which no-one is eligible applies to an “eligible ISP child” as defined.</w:t>
      </w:r>
    </w:p>
    <w:p w14:paraId="2DA5D1BF" w14:textId="77777777" w:rsidR="00ED201D" w:rsidRPr="00674FE9" w:rsidRDefault="00ED201D" w:rsidP="00EE1DF4">
      <w:pPr>
        <w:spacing w:after="0"/>
        <w:rPr>
          <w:rFonts w:ascii="Arial" w:hAnsi="Arial" w:cs="Arial"/>
          <w:sz w:val="24"/>
          <w:szCs w:val="24"/>
          <w:u w:val="single"/>
        </w:rPr>
      </w:pPr>
    </w:p>
    <w:p w14:paraId="2DA5D1C0" w14:textId="77777777" w:rsidR="00ED201D" w:rsidRPr="00674FE9" w:rsidRDefault="00ED201D" w:rsidP="00EE1DF4">
      <w:pPr>
        <w:spacing w:after="0"/>
        <w:rPr>
          <w:rFonts w:ascii="Arial" w:hAnsi="Arial" w:cs="Arial"/>
          <w:i/>
          <w:sz w:val="24"/>
          <w:szCs w:val="24"/>
          <w:u w:val="single"/>
        </w:rPr>
      </w:pPr>
      <w:r w:rsidRPr="00674FE9">
        <w:rPr>
          <w:rFonts w:ascii="Arial" w:hAnsi="Arial" w:cs="Arial"/>
          <w:sz w:val="24"/>
          <w:szCs w:val="24"/>
          <w:u w:val="single"/>
        </w:rPr>
        <w:t xml:space="preserve">Amendments to the </w:t>
      </w:r>
      <w:r w:rsidRPr="00674FE9">
        <w:rPr>
          <w:rFonts w:ascii="Arial" w:hAnsi="Arial" w:cs="Arial"/>
          <w:i/>
          <w:sz w:val="24"/>
          <w:szCs w:val="24"/>
          <w:u w:val="single"/>
        </w:rPr>
        <w:t>Child Care Benefit (Eligibility of Child Care Services for Approval and Continued Approval) Determination 2000</w:t>
      </w:r>
    </w:p>
    <w:p w14:paraId="2DA5D1C1" w14:textId="77777777" w:rsidR="00ED201D" w:rsidRPr="00674FE9" w:rsidRDefault="00ED201D" w:rsidP="00EE1DF4">
      <w:pPr>
        <w:spacing w:after="0"/>
        <w:rPr>
          <w:rFonts w:ascii="Arial" w:hAnsi="Arial" w:cs="Arial"/>
          <w:i/>
          <w:sz w:val="24"/>
          <w:szCs w:val="24"/>
          <w:u w:val="single"/>
        </w:rPr>
      </w:pPr>
    </w:p>
    <w:p w14:paraId="2DA5D1C2" w14:textId="77777777" w:rsidR="00ED201D" w:rsidRPr="00674FE9" w:rsidRDefault="00ED201D" w:rsidP="00EE1DF4">
      <w:pPr>
        <w:spacing w:after="0"/>
        <w:rPr>
          <w:rFonts w:ascii="Arial" w:hAnsi="Arial" w:cs="Arial"/>
          <w:sz w:val="24"/>
          <w:szCs w:val="24"/>
        </w:rPr>
      </w:pPr>
      <w:r w:rsidRPr="00674FE9">
        <w:rPr>
          <w:rFonts w:ascii="Arial" w:hAnsi="Arial" w:cs="Arial"/>
          <w:b/>
          <w:sz w:val="24"/>
          <w:szCs w:val="24"/>
        </w:rPr>
        <w:t>Items 5 and 6</w:t>
      </w:r>
      <w:r w:rsidRPr="00674FE9">
        <w:rPr>
          <w:rFonts w:ascii="Arial" w:hAnsi="Arial" w:cs="Arial"/>
          <w:sz w:val="24"/>
          <w:szCs w:val="24"/>
        </w:rPr>
        <w:t xml:space="preserve"> update definitions to refer to the new Inclusion Support Programme.</w:t>
      </w:r>
    </w:p>
    <w:p w14:paraId="2DA5D1C3" w14:textId="77777777" w:rsidR="00ED201D" w:rsidRPr="00674FE9" w:rsidRDefault="00ED201D" w:rsidP="00EE1DF4">
      <w:pPr>
        <w:spacing w:after="0"/>
        <w:rPr>
          <w:rFonts w:ascii="Arial" w:hAnsi="Arial" w:cs="Arial"/>
          <w:sz w:val="24"/>
          <w:szCs w:val="24"/>
        </w:rPr>
      </w:pPr>
    </w:p>
    <w:p w14:paraId="2DA5D1C4" w14:textId="77777777" w:rsidR="00ED201D" w:rsidRPr="00674FE9" w:rsidRDefault="00ED201D" w:rsidP="00EE1DF4">
      <w:pPr>
        <w:spacing w:after="0"/>
        <w:rPr>
          <w:rFonts w:ascii="Arial" w:hAnsi="Arial" w:cs="Arial"/>
          <w:sz w:val="24"/>
          <w:szCs w:val="24"/>
        </w:rPr>
      </w:pPr>
      <w:r w:rsidRPr="00674FE9">
        <w:rPr>
          <w:rFonts w:ascii="Arial" w:hAnsi="Arial" w:cs="Arial"/>
          <w:b/>
          <w:sz w:val="24"/>
          <w:szCs w:val="24"/>
        </w:rPr>
        <w:t>Items 7, 8 and 9</w:t>
      </w:r>
      <w:r w:rsidRPr="00674FE9">
        <w:rPr>
          <w:rFonts w:ascii="Arial" w:hAnsi="Arial" w:cs="Arial"/>
          <w:sz w:val="24"/>
          <w:szCs w:val="24"/>
        </w:rPr>
        <w:t xml:space="preserve"> update reference</w:t>
      </w:r>
      <w:r w:rsidR="003B129A" w:rsidRPr="00674FE9">
        <w:rPr>
          <w:rFonts w:ascii="Arial" w:hAnsi="Arial" w:cs="Arial"/>
          <w:sz w:val="24"/>
          <w:szCs w:val="24"/>
        </w:rPr>
        <w:t>s</w:t>
      </w:r>
      <w:r w:rsidRPr="00674FE9">
        <w:rPr>
          <w:rFonts w:ascii="Arial" w:hAnsi="Arial" w:cs="Arial"/>
          <w:sz w:val="24"/>
          <w:szCs w:val="24"/>
        </w:rPr>
        <w:t xml:space="preserve"> to refer to the new Inclusion Support Programme to ensure that</w:t>
      </w:r>
      <w:r w:rsidR="00621AE6" w:rsidRPr="00674FE9">
        <w:rPr>
          <w:rFonts w:ascii="Arial" w:hAnsi="Arial" w:cs="Arial"/>
          <w:sz w:val="24"/>
          <w:szCs w:val="24"/>
        </w:rPr>
        <w:t xml:space="preserve"> conditions of continued eligibility for</w:t>
      </w:r>
      <w:r w:rsidRPr="00674FE9">
        <w:rPr>
          <w:rFonts w:ascii="Arial" w:hAnsi="Arial" w:cs="Arial"/>
          <w:sz w:val="24"/>
          <w:szCs w:val="24"/>
        </w:rPr>
        <w:t xml:space="preserve"> </w:t>
      </w:r>
      <w:r w:rsidR="00621AE6" w:rsidRPr="00674FE9">
        <w:rPr>
          <w:rFonts w:ascii="Arial" w:hAnsi="Arial" w:cs="Arial"/>
          <w:sz w:val="24"/>
          <w:szCs w:val="24"/>
        </w:rPr>
        <w:t>child care services that are relevant to identifying and recording information about “eligible ISP children” remain meaningful once the new Programme begins.</w:t>
      </w:r>
    </w:p>
    <w:p w14:paraId="2DA5D1C5" w14:textId="77777777" w:rsidR="00401F14" w:rsidRPr="00674FE9" w:rsidRDefault="00401F14">
      <w:pPr>
        <w:rPr>
          <w:rFonts w:ascii="Arial" w:hAnsi="Arial" w:cs="Arial"/>
          <w:sz w:val="24"/>
          <w:szCs w:val="24"/>
        </w:rPr>
      </w:pPr>
      <w:r w:rsidRPr="00674FE9">
        <w:rPr>
          <w:rFonts w:ascii="Arial" w:hAnsi="Arial" w:cs="Arial"/>
          <w:sz w:val="24"/>
          <w:szCs w:val="24"/>
        </w:rPr>
        <w:br w:type="page"/>
      </w:r>
    </w:p>
    <w:p w14:paraId="2DA5D1C6" w14:textId="77777777" w:rsidR="0033694C" w:rsidRPr="00674FE9" w:rsidRDefault="0033694C" w:rsidP="0033694C">
      <w:pPr>
        <w:spacing w:after="0"/>
        <w:jc w:val="center"/>
        <w:rPr>
          <w:rFonts w:ascii="Arial" w:hAnsi="Arial" w:cs="Arial"/>
          <w:b/>
          <w:sz w:val="28"/>
          <w:szCs w:val="28"/>
        </w:rPr>
      </w:pPr>
      <w:r w:rsidRPr="00674FE9">
        <w:rPr>
          <w:rFonts w:ascii="Arial" w:hAnsi="Arial" w:cs="Arial"/>
          <w:b/>
          <w:sz w:val="28"/>
          <w:szCs w:val="28"/>
        </w:rPr>
        <w:lastRenderedPageBreak/>
        <w:t>Statement of Compatibility with Human Rights</w:t>
      </w:r>
    </w:p>
    <w:p w14:paraId="2DA5D1C7" w14:textId="77777777" w:rsidR="0033694C" w:rsidRPr="00674FE9" w:rsidRDefault="0033694C" w:rsidP="0033694C">
      <w:pPr>
        <w:spacing w:after="0"/>
        <w:rPr>
          <w:rFonts w:ascii="Arial" w:hAnsi="Arial" w:cs="Arial"/>
          <w:sz w:val="24"/>
          <w:szCs w:val="24"/>
        </w:rPr>
      </w:pPr>
    </w:p>
    <w:p w14:paraId="2DA5D1C8" w14:textId="77777777" w:rsidR="0033694C" w:rsidRPr="00674FE9" w:rsidRDefault="0033694C" w:rsidP="0033694C">
      <w:pPr>
        <w:spacing w:after="0"/>
        <w:rPr>
          <w:rFonts w:ascii="Arial" w:hAnsi="Arial" w:cs="Arial"/>
          <w:sz w:val="24"/>
          <w:szCs w:val="24"/>
        </w:rPr>
      </w:pPr>
      <w:r w:rsidRPr="00674FE9">
        <w:rPr>
          <w:rFonts w:ascii="Arial" w:hAnsi="Arial" w:cs="Arial"/>
          <w:sz w:val="24"/>
          <w:szCs w:val="24"/>
        </w:rPr>
        <w:t xml:space="preserve">Prepared in accordance with Part 3 of the </w:t>
      </w:r>
      <w:r w:rsidRPr="00674FE9">
        <w:rPr>
          <w:rFonts w:ascii="Arial" w:hAnsi="Arial" w:cs="Arial"/>
          <w:i/>
          <w:sz w:val="24"/>
          <w:szCs w:val="24"/>
        </w:rPr>
        <w:t>Human Rights (Parliamentary Scrutiny) Act 2011</w:t>
      </w:r>
      <w:r w:rsidR="00EF504E" w:rsidRPr="00674FE9">
        <w:rPr>
          <w:rFonts w:ascii="Arial" w:hAnsi="Arial" w:cs="Arial"/>
          <w:i/>
          <w:sz w:val="24"/>
          <w:szCs w:val="24"/>
        </w:rPr>
        <w:t>.</w:t>
      </w:r>
    </w:p>
    <w:p w14:paraId="2DA5D1C9" w14:textId="77777777" w:rsidR="008D4282" w:rsidRPr="00674FE9" w:rsidRDefault="008D4282" w:rsidP="008D4282">
      <w:pPr>
        <w:spacing w:after="0"/>
        <w:rPr>
          <w:rFonts w:ascii="Arial" w:hAnsi="Arial" w:cs="Arial"/>
          <w:b/>
          <w:i/>
          <w:sz w:val="24"/>
          <w:szCs w:val="24"/>
        </w:rPr>
      </w:pPr>
    </w:p>
    <w:p w14:paraId="2DA5D1CA" w14:textId="77777777" w:rsidR="008D4282" w:rsidRPr="00674FE9" w:rsidRDefault="00621AE6" w:rsidP="008D4282">
      <w:pPr>
        <w:spacing w:after="0"/>
        <w:rPr>
          <w:rFonts w:ascii="Arial" w:hAnsi="Arial" w:cs="Arial"/>
          <w:b/>
          <w:i/>
          <w:sz w:val="24"/>
          <w:szCs w:val="24"/>
        </w:rPr>
      </w:pPr>
      <w:r w:rsidRPr="00674FE9">
        <w:rPr>
          <w:rFonts w:ascii="Arial" w:hAnsi="Arial" w:cs="Arial"/>
          <w:b/>
          <w:i/>
          <w:sz w:val="24"/>
          <w:szCs w:val="24"/>
        </w:rPr>
        <w:t xml:space="preserve">Child Care (Child Swapping </w:t>
      </w:r>
      <w:r w:rsidR="00674FE9">
        <w:rPr>
          <w:rFonts w:ascii="Arial" w:hAnsi="Arial" w:cs="Arial"/>
          <w:b/>
          <w:i/>
          <w:sz w:val="24"/>
          <w:szCs w:val="24"/>
        </w:rPr>
        <w:t xml:space="preserve">Integrity </w:t>
      </w:r>
      <w:r w:rsidRPr="00674FE9">
        <w:rPr>
          <w:rFonts w:ascii="Arial" w:hAnsi="Arial" w:cs="Arial"/>
          <w:b/>
          <w:i/>
          <w:sz w:val="24"/>
          <w:szCs w:val="24"/>
        </w:rPr>
        <w:t>Measure—Inclusion Support Programme) Amendment Determination 2016</w:t>
      </w:r>
    </w:p>
    <w:p w14:paraId="2DA5D1CB" w14:textId="77777777" w:rsidR="008D4282" w:rsidRPr="00674FE9" w:rsidRDefault="008D4282" w:rsidP="0033694C">
      <w:pPr>
        <w:spacing w:after="0"/>
        <w:rPr>
          <w:rFonts w:ascii="Arial" w:hAnsi="Arial" w:cs="Arial"/>
          <w:b/>
          <w:i/>
          <w:sz w:val="24"/>
          <w:szCs w:val="24"/>
        </w:rPr>
      </w:pPr>
    </w:p>
    <w:p w14:paraId="2DA5D1CC" w14:textId="77777777" w:rsidR="00621AE6" w:rsidRPr="00674FE9" w:rsidRDefault="00621AE6" w:rsidP="00621AE6">
      <w:pPr>
        <w:spacing w:after="0"/>
        <w:rPr>
          <w:rFonts w:ascii="Arial" w:hAnsi="Arial" w:cs="Arial"/>
          <w:sz w:val="24"/>
          <w:szCs w:val="24"/>
        </w:rPr>
      </w:pPr>
      <w:r w:rsidRPr="00674FE9">
        <w:rPr>
          <w:rFonts w:ascii="Arial" w:hAnsi="Arial" w:cs="Arial"/>
          <w:sz w:val="24"/>
          <w:szCs w:val="24"/>
        </w:rPr>
        <w:t xml:space="preserve">The Amendment Determination makes amendments to update references in two existing legislative instruments consequential on the closure of the Inclusion and Professional Support Programme and the commencement of the Inclusion Support Programme.  All of the amendments aim to ensure that children who benefit from funding under the new Inclusion Support Programme will not fall into a class of children with respect to whom no one is eligible, as set out in the </w:t>
      </w:r>
      <w:r w:rsidRPr="00674FE9">
        <w:rPr>
          <w:rFonts w:ascii="Arial" w:hAnsi="Arial" w:cs="Arial"/>
          <w:i/>
          <w:sz w:val="24"/>
          <w:szCs w:val="24"/>
        </w:rPr>
        <w:t>Child Care Benefit (Children in respect of whom no-one is eligible) Determination 2015</w:t>
      </w:r>
      <w:r w:rsidRPr="00674FE9">
        <w:rPr>
          <w:rFonts w:ascii="Arial" w:hAnsi="Arial" w:cs="Arial"/>
          <w:sz w:val="24"/>
          <w:szCs w:val="24"/>
        </w:rPr>
        <w:t xml:space="preserve"> (the No-One Eligible Determination).</w:t>
      </w:r>
    </w:p>
    <w:p w14:paraId="2DA5D1CD" w14:textId="77777777" w:rsidR="0033694C" w:rsidRPr="00674FE9" w:rsidRDefault="0033694C" w:rsidP="0033694C">
      <w:pPr>
        <w:spacing w:after="0"/>
        <w:rPr>
          <w:rFonts w:ascii="Arial" w:hAnsi="Arial" w:cs="Arial"/>
          <w:sz w:val="24"/>
          <w:szCs w:val="24"/>
        </w:rPr>
      </w:pPr>
    </w:p>
    <w:p w14:paraId="2DA5D1CE" w14:textId="77777777" w:rsidR="0033694C" w:rsidRPr="00674FE9" w:rsidRDefault="0033694C" w:rsidP="0033694C">
      <w:pPr>
        <w:spacing w:after="0"/>
        <w:rPr>
          <w:rFonts w:ascii="Arial" w:hAnsi="Arial" w:cs="Arial"/>
          <w:b/>
          <w:sz w:val="28"/>
          <w:szCs w:val="28"/>
        </w:rPr>
      </w:pPr>
      <w:r w:rsidRPr="00674FE9">
        <w:rPr>
          <w:rFonts w:ascii="Arial" w:hAnsi="Arial" w:cs="Arial"/>
          <w:b/>
          <w:sz w:val="28"/>
          <w:szCs w:val="28"/>
        </w:rPr>
        <w:t>Human rights implications</w:t>
      </w:r>
    </w:p>
    <w:p w14:paraId="2DA5D1CF" w14:textId="77777777" w:rsidR="0090115E" w:rsidRPr="00674FE9" w:rsidRDefault="0090115E" w:rsidP="0033694C">
      <w:pPr>
        <w:spacing w:after="0"/>
        <w:rPr>
          <w:rFonts w:ascii="Arial" w:hAnsi="Arial" w:cs="Arial"/>
          <w:sz w:val="24"/>
          <w:szCs w:val="24"/>
        </w:rPr>
      </w:pPr>
    </w:p>
    <w:p w14:paraId="2DA5D1D0" w14:textId="77777777" w:rsidR="00581EB2" w:rsidRPr="00674FE9" w:rsidRDefault="00621AE6" w:rsidP="00581EB2">
      <w:pPr>
        <w:spacing w:after="0"/>
        <w:rPr>
          <w:rFonts w:ascii="Arial" w:hAnsi="Arial" w:cs="Arial"/>
          <w:sz w:val="24"/>
          <w:szCs w:val="24"/>
        </w:rPr>
      </w:pPr>
      <w:r w:rsidRPr="00674FE9">
        <w:rPr>
          <w:rFonts w:ascii="Arial" w:hAnsi="Arial" w:cs="Arial"/>
          <w:sz w:val="24"/>
          <w:szCs w:val="24"/>
        </w:rPr>
        <w:t>The amendments engage the following rights:</w:t>
      </w:r>
    </w:p>
    <w:p w14:paraId="2DA5D1D1" w14:textId="77777777" w:rsidR="00581EB2" w:rsidRPr="00674FE9" w:rsidRDefault="00581EB2" w:rsidP="00581EB2">
      <w:pPr>
        <w:pStyle w:val="ListParagraph"/>
        <w:numPr>
          <w:ilvl w:val="0"/>
          <w:numId w:val="29"/>
        </w:numPr>
        <w:spacing w:after="0"/>
        <w:rPr>
          <w:rFonts w:ascii="Arial" w:hAnsi="Arial" w:cs="Arial"/>
          <w:sz w:val="24"/>
          <w:szCs w:val="24"/>
        </w:rPr>
      </w:pPr>
      <w:r w:rsidRPr="00674FE9">
        <w:rPr>
          <w:rFonts w:ascii="Arial" w:hAnsi="Arial" w:cs="Arial"/>
          <w:sz w:val="24"/>
          <w:szCs w:val="24"/>
        </w:rPr>
        <w:t xml:space="preserve">Rights of the child under the </w:t>
      </w:r>
      <w:r w:rsidRPr="00674FE9">
        <w:rPr>
          <w:rFonts w:ascii="Arial" w:hAnsi="Arial" w:cs="Arial"/>
          <w:i/>
          <w:sz w:val="24"/>
          <w:szCs w:val="24"/>
        </w:rPr>
        <w:t>Convention on the Rights of the Child</w:t>
      </w:r>
      <w:r w:rsidRPr="00674FE9">
        <w:rPr>
          <w:rFonts w:ascii="Arial" w:hAnsi="Arial" w:cs="Arial"/>
          <w:sz w:val="24"/>
          <w:szCs w:val="24"/>
        </w:rPr>
        <w:t xml:space="preserve"> (CRC), particularly Article 18(2)</w:t>
      </w:r>
      <w:r w:rsidR="003B129A" w:rsidRPr="00674FE9">
        <w:rPr>
          <w:rFonts w:ascii="Arial" w:hAnsi="Arial" w:cs="Arial"/>
          <w:sz w:val="24"/>
          <w:szCs w:val="24"/>
        </w:rPr>
        <w:t>;</w:t>
      </w:r>
    </w:p>
    <w:p w14:paraId="2DA5D1D2" w14:textId="77777777" w:rsidR="00581EB2" w:rsidRPr="00674FE9" w:rsidRDefault="00581EB2" w:rsidP="000A2A2E">
      <w:pPr>
        <w:pStyle w:val="ListParagraph"/>
        <w:numPr>
          <w:ilvl w:val="0"/>
          <w:numId w:val="29"/>
        </w:numPr>
        <w:spacing w:after="0"/>
        <w:rPr>
          <w:rFonts w:ascii="Arial" w:hAnsi="Arial" w:cs="Arial"/>
          <w:sz w:val="24"/>
          <w:szCs w:val="24"/>
        </w:rPr>
      </w:pPr>
      <w:r w:rsidRPr="00674FE9">
        <w:rPr>
          <w:rFonts w:ascii="Arial" w:hAnsi="Arial" w:cs="Arial"/>
          <w:sz w:val="24"/>
          <w:szCs w:val="24"/>
        </w:rPr>
        <w:t xml:space="preserve">Right to work under the </w:t>
      </w:r>
      <w:r w:rsidRPr="00674FE9">
        <w:rPr>
          <w:rFonts w:ascii="Arial" w:hAnsi="Arial" w:cs="Arial"/>
          <w:i/>
          <w:sz w:val="24"/>
          <w:szCs w:val="24"/>
        </w:rPr>
        <w:t xml:space="preserve">International Covenant on Economic, Social and Cultural Rights </w:t>
      </w:r>
      <w:r w:rsidRPr="00674FE9">
        <w:rPr>
          <w:rFonts w:ascii="Arial" w:hAnsi="Arial" w:cs="Arial"/>
          <w:sz w:val="24"/>
          <w:szCs w:val="24"/>
        </w:rPr>
        <w:t>(ICESCR).</w:t>
      </w:r>
    </w:p>
    <w:p w14:paraId="2DA5D1D3" w14:textId="77777777" w:rsidR="00581EB2" w:rsidRPr="00674FE9" w:rsidRDefault="00581EB2" w:rsidP="0033694C">
      <w:pPr>
        <w:spacing w:after="0"/>
        <w:rPr>
          <w:rFonts w:ascii="Arial" w:hAnsi="Arial" w:cs="Arial"/>
          <w:sz w:val="24"/>
          <w:szCs w:val="24"/>
        </w:rPr>
      </w:pPr>
    </w:p>
    <w:p w14:paraId="2DA5D1D4" w14:textId="77777777" w:rsidR="0033694C" w:rsidRPr="00674FE9" w:rsidRDefault="00450DE2" w:rsidP="0033694C">
      <w:pPr>
        <w:spacing w:after="0"/>
        <w:rPr>
          <w:rFonts w:ascii="Arial" w:hAnsi="Arial" w:cs="Arial"/>
          <w:i/>
          <w:sz w:val="24"/>
          <w:szCs w:val="24"/>
        </w:rPr>
      </w:pPr>
      <w:r w:rsidRPr="00674FE9">
        <w:rPr>
          <w:rFonts w:ascii="Arial" w:hAnsi="Arial" w:cs="Arial"/>
          <w:i/>
          <w:sz w:val="24"/>
          <w:szCs w:val="24"/>
        </w:rPr>
        <w:t xml:space="preserve">Rights of the </w:t>
      </w:r>
      <w:r w:rsidR="00525789" w:rsidRPr="00674FE9">
        <w:rPr>
          <w:rFonts w:ascii="Arial" w:hAnsi="Arial" w:cs="Arial"/>
          <w:i/>
          <w:sz w:val="24"/>
          <w:szCs w:val="24"/>
        </w:rPr>
        <w:t>c</w:t>
      </w:r>
      <w:r w:rsidRPr="00674FE9">
        <w:rPr>
          <w:rFonts w:ascii="Arial" w:hAnsi="Arial" w:cs="Arial"/>
          <w:i/>
          <w:sz w:val="24"/>
          <w:szCs w:val="24"/>
        </w:rPr>
        <w:t>hild</w:t>
      </w:r>
    </w:p>
    <w:p w14:paraId="2DA5D1D5" w14:textId="77777777" w:rsidR="00426A17" w:rsidRPr="00674FE9" w:rsidRDefault="00426A17" w:rsidP="00426A17">
      <w:pPr>
        <w:spacing w:after="0"/>
        <w:rPr>
          <w:rFonts w:ascii="Arial" w:hAnsi="Arial" w:cs="Arial"/>
          <w:sz w:val="24"/>
          <w:szCs w:val="24"/>
        </w:rPr>
      </w:pPr>
      <w:bookmarkStart w:id="1" w:name="Citation"/>
    </w:p>
    <w:p w14:paraId="2DA5D1D6" w14:textId="77777777" w:rsidR="00621AE6" w:rsidRPr="00674FE9" w:rsidRDefault="00621AE6" w:rsidP="00426A17">
      <w:pPr>
        <w:spacing w:after="0"/>
        <w:rPr>
          <w:rFonts w:ascii="Arial" w:hAnsi="Arial" w:cs="Arial"/>
          <w:sz w:val="24"/>
          <w:szCs w:val="24"/>
        </w:rPr>
      </w:pPr>
      <w:r w:rsidRPr="00674FE9">
        <w:rPr>
          <w:rFonts w:ascii="Arial" w:hAnsi="Arial" w:cs="Arial"/>
          <w:sz w:val="24"/>
          <w:szCs w:val="24"/>
        </w:rPr>
        <w:t>Article 3 of the CRC requires that in all actions concerning children, the best interests of the child shall be a primary consideration and Article 18(2) of the CRC requires State Parties to provide appropriate assistance to parents and legal guardians in the performance of their child-rearing responsibilities and ensure the development of institutions, facilities and services for the care of children.</w:t>
      </w:r>
    </w:p>
    <w:p w14:paraId="2DA5D1D7" w14:textId="77777777" w:rsidR="00621AE6" w:rsidRPr="00674FE9" w:rsidRDefault="00621AE6" w:rsidP="00426A17">
      <w:pPr>
        <w:spacing w:after="0"/>
        <w:rPr>
          <w:rFonts w:ascii="Arial" w:hAnsi="Arial" w:cs="Arial"/>
          <w:sz w:val="24"/>
          <w:szCs w:val="24"/>
        </w:rPr>
      </w:pPr>
    </w:p>
    <w:p w14:paraId="2DA5D1D8" w14:textId="77777777" w:rsidR="00B23907" w:rsidRPr="00674FE9" w:rsidRDefault="00621AE6" w:rsidP="00B23907">
      <w:pPr>
        <w:spacing w:after="0"/>
        <w:rPr>
          <w:rFonts w:ascii="Arial" w:hAnsi="Arial" w:cs="Arial"/>
          <w:sz w:val="24"/>
          <w:szCs w:val="24"/>
        </w:rPr>
      </w:pPr>
      <w:r w:rsidRPr="00674FE9">
        <w:rPr>
          <w:rFonts w:ascii="Arial" w:hAnsi="Arial" w:cs="Arial"/>
          <w:sz w:val="24"/>
          <w:szCs w:val="24"/>
        </w:rPr>
        <w:t xml:space="preserve">The </w:t>
      </w:r>
      <w:r w:rsidR="00AB5163" w:rsidRPr="00674FE9">
        <w:rPr>
          <w:rFonts w:ascii="Arial" w:hAnsi="Arial" w:cs="Arial"/>
          <w:sz w:val="24"/>
          <w:szCs w:val="24"/>
        </w:rPr>
        <w:t>A</w:t>
      </w:r>
      <w:r w:rsidRPr="00674FE9">
        <w:rPr>
          <w:rFonts w:ascii="Arial" w:hAnsi="Arial" w:cs="Arial"/>
          <w:sz w:val="24"/>
          <w:szCs w:val="24"/>
        </w:rPr>
        <w:t xml:space="preserve">mendment </w:t>
      </w:r>
      <w:r w:rsidR="00AB5163" w:rsidRPr="00674FE9">
        <w:rPr>
          <w:rFonts w:ascii="Arial" w:hAnsi="Arial" w:cs="Arial"/>
          <w:sz w:val="24"/>
          <w:szCs w:val="24"/>
        </w:rPr>
        <w:t>D</w:t>
      </w:r>
      <w:r w:rsidRPr="00674FE9">
        <w:rPr>
          <w:rFonts w:ascii="Arial" w:hAnsi="Arial" w:cs="Arial"/>
          <w:sz w:val="24"/>
          <w:szCs w:val="24"/>
        </w:rPr>
        <w:t xml:space="preserve">etermination will ensure that children </w:t>
      </w:r>
      <w:r w:rsidR="002F71EA" w:rsidRPr="00674FE9">
        <w:rPr>
          <w:rFonts w:ascii="Arial" w:hAnsi="Arial" w:cs="Arial"/>
          <w:sz w:val="24"/>
          <w:szCs w:val="24"/>
        </w:rPr>
        <w:t xml:space="preserve">with ongoing high support needs </w:t>
      </w:r>
      <w:r w:rsidRPr="00674FE9">
        <w:rPr>
          <w:rFonts w:ascii="Arial" w:hAnsi="Arial" w:cs="Arial"/>
          <w:sz w:val="24"/>
          <w:szCs w:val="24"/>
        </w:rPr>
        <w:t>who are benefiting from funding under the new Inclusion Support Programme because they are undergoing assessment for disability will not be in a class for whom no-one is eligible for child care benefit.  The amendments are therefore consistent with the Commonwealth’s overarching child care payments policy, which includes ensuring that parents of children with special requirements can receive child care fee assistance.</w:t>
      </w:r>
    </w:p>
    <w:p w14:paraId="2DA5D1D9" w14:textId="77777777" w:rsidR="00481FC0" w:rsidRPr="00674FE9" w:rsidRDefault="00481FC0" w:rsidP="0033694C">
      <w:pPr>
        <w:spacing w:after="0"/>
        <w:rPr>
          <w:rFonts w:ascii="Arial" w:hAnsi="Arial" w:cs="Arial"/>
          <w:sz w:val="24"/>
          <w:szCs w:val="24"/>
        </w:rPr>
      </w:pPr>
    </w:p>
    <w:bookmarkEnd w:id="1"/>
    <w:p w14:paraId="2DA5D1DA" w14:textId="77777777" w:rsidR="00066CAA" w:rsidRPr="00674FE9" w:rsidRDefault="00066CAA" w:rsidP="00621AE6">
      <w:pPr>
        <w:keepNext/>
        <w:spacing w:after="0"/>
        <w:rPr>
          <w:rFonts w:ascii="Arial" w:hAnsi="Arial" w:cs="Arial"/>
          <w:i/>
          <w:sz w:val="24"/>
          <w:szCs w:val="24"/>
        </w:rPr>
      </w:pPr>
      <w:r w:rsidRPr="00674FE9">
        <w:rPr>
          <w:rFonts w:ascii="Arial" w:hAnsi="Arial" w:cs="Arial"/>
          <w:i/>
          <w:sz w:val="24"/>
          <w:szCs w:val="24"/>
        </w:rPr>
        <w:lastRenderedPageBreak/>
        <w:t>Right to work</w:t>
      </w:r>
    </w:p>
    <w:p w14:paraId="2DA5D1DB" w14:textId="77777777" w:rsidR="00DA41D2" w:rsidRPr="00674FE9" w:rsidRDefault="00DA41D2" w:rsidP="00621AE6">
      <w:pPr>
        <w:pStyle w:val="NormalNumbered"/>
        <w:keepNext/>
        <w:numPr>
          <w:ilvl w:val="0"/>
          <w:numId w:val="0"/>
        </w:numPr>
        <w:spacing w:after="0"/>
        <w:rPr>
          <w:rFonts w:ascii="Arial" w:eastAsiaTheme="minorHAnsi" w:hAnsi="Arial" w:cs="Arial"/>
          <w:szCs w:val="24"/>
        </w:rPr>
      </w:pPr>
    </w:p>
    <w:p w14:paraId="2DA5D1DC" w14:textId="77777777" w:rsidR="0074724E" w:rsidRPr="00674FE9" w:rsidRDefault="0074724E" w:rsidP="00621AE6">
      <w:pPr>
        <w:keepNext/>
        <w:spacing w:after="0"/>
        <w:rPr>
          <w:rFonts w:ascii="Arial" w:hAnsi="Arial" w:cs="Arial"/>
          <w:sz w:val="24"/>
          <w:szCs w:val="24"/>
        </w:rPr>
      </w:pPr>
      <w:r w:rsidRPr="00674FE9">
        <w:rPr>
          <w:rFonts w:ascii="Arial" w:hAnsi="Arial" w:cs="Arial"/>
          <w:sz w:val="24"/>
          <w:szCs w:val="24"/>
        </w:rPr>
        <w:t xml:space="preserve">Article 6 of the ICESCR requires that a person has a right to work, which includes the right of everyone to the opportunity to gain his/her living by work which he/she freely chooses or accepts, and appropriate steps are taken to safeguard this right.  </w:t>
      </w:r>
    </w:p>
    <w:p w14:paraId="2DA5D1DD" w14:textId="77777777" w:rsidR="0074724E" w:rsidRPr="00674FE9" w:rsidRDefault="0074724E" w:rsidP="00C34D5E">
      <w:pPr>
        <w:spacing w:after="0"/>
        <w:rPr>
          <w:rFonts w:ascii="Arial" w:hAnsi="Arial" w:cs="Arial"/>
          <w:sz w:val="24"/>
          <w:szCs w:val="24"/>
        </w:rPr>
      </w:pPr>
    </w:p>
    <w:p w14:paraId="2DA5D1DE" w14:textId="77777777" w:rsidR="00036573" w:rsidRPr="00674FE9" w:rsidRDefault="00621AE6" w:rsidP="00036573">
      <w:pPr>
        <w:spacing w:after="0"/>
        <w:rPr>
          <w:rFonts w:ascii="Arial" w:hAnsi="Arial" w:cs="Arial"/>
          <w:sz w:val="24"/>
          <w:szCs w:val="24"/>
        </w:rPr>
      </w:pPr>
      <w:r w:rsidRPr="00674FE9">
        <w:rPr>
          <w:rFonts w:ascii="Arial" w:hAnsi="Arial" w:cs="Arial"/>
          <w:sz w:val="24"/>
          <w:szCs w:val="24"/>
        </w:rPr>
        <w:t>The amendments will assist individuals with “eligible ISP children” (who are benefitting from funding under the new Inclusion Support Programme) maintain eligibility for child care fee assistance.  This will assist those individuals remain engaged in the workforce.</w:t>
      </w:r>
    </w:p>
    <w:p w14:paraId="2DA5D1DF" w14:textId="77777777" w:rsidR="00066CAA" w:rsidRPr="00674FE9" w:rsidRDefault="00066CAA" w:rsidP="0033694C">
      <w:pPr>
        <w:spacing w:after="0"/>
        <w:rPr>
          <w:rFonts w:ascii="Arial" w:hAnsi="Arial" w:cs="Arial"/>
          <w:sz w:val="24"/>
          <w:szCs w:val="24"/>
        </w:rPr>
      </w:pPr>
    </w:p>
    <w:p w14:paraId="2DA5D1E0" w14:textId="77777777" w:rsidR="0033694C" w:rsidRPr="00674FE9" w:rsidRDefault="0033694C" w:rsidP="0033694C">
      <w:pPr>
        <w:spacing w:after="0"/>
        <w:rPr>
          <w:rFonts w:ascii="Arial" w:hAnsi="Arial" w:cs="Arial"/>
          <w:b/>
          <w:sz w:val="28"/>
          <w:szCs w:val="28"/>
        </w:rPr>
      </w:pPr>
      <w:r w:rsidRPr="00674FE9">
        <w:rPr>
          <w:rFonts w:ascii="Arial" w:hAnsi="Arial" w:cs="Arial"/>
          <w:b/>
          <w:sz w:val="28"/>
          <w:szCs w:val="28"/>
        </w:rPr>
        <w:t>Conclusion</w:t>
      </w:r>
    </w:p>
    <w:p w14:paraId="2DA5D1E1" w14:textId="77777777" w:rsidR="0033694C" w:rsidRPr="00674FE9" w:rsidRDefault="0033694C" w:rsidP="0033694C">
      <w:pPr>
        <w:spacing w:after="0"/>
        <w:rPr>
          <w:rFonts w:ascii="Arial" w:hAnsi="Arial" w:cs="Arial"/>
          <w:b/>
          <w:sz w:val="24"/>
          <w:szCs w:val="24"/>
        </w:rPr>
      </w:pPr>
    </w:p>
    <w:p w14:paraId="2DA5D1E2" w14:textId="77777777" w:rsidR="00987B2A" w:rsidRPr="008D340A" w:rsidRDefault="00987B2A" w:rsidP="00987B2A">
      <w:pPr>
        <w:spacing w:after="0"/>
        <w:rPr>
          <w:rFonts w:ascii="Arial" w:hAnsi="Arial" w:cs="Arial"/>
          <w:sz w:val="24"/>
          <w:szCs w:val="24"/>
        </w:rPr>
      </w:pPr>
      <w:r w:rsidRPr="00674FE9">
        <w:rPr>
          <w:rFonts w:ascii="Arial" w:hAnsi="Arial" w:cs="Arial"/>
          <w:sz w:val="24"/>
          <w:szCs w:val="24"/>
        </w:rPr>
        <w:t xml:space="preserve">The </w:t>
      </w:r>
      <w:r w:rsidR="00AB5163" w:rsidRPr="00674FE9">
        <w:rPr>
          <w:rFonts w:ascii="Arial" w:hAnsi="Arial" w:cs="Arial"/>
          <w:sz w:val="24"/>
          <w:szCs w:val="24"/>
        </w:rPr>
        <w:t>Amendment</w:t>
      </w:r>
      <w:r w:rsidRPr="00674FE9">
        <w:rPr>
          <w:rFonts w:ascii="Arial" w:hAnsi="Arial" w:cs="Arial"/>
          <w:sz w:val="24"/>
          <w:szCs w:val="24"/>
        </w:rPr>
        <w:t xml:space="preserve"> Determination</w:t>
      </w:r>
      <w:r w:rsidRPr="00674FE9">
        <w:rPr>
          <w:rFonts w:ascii="Arial" w:hAnsi="Arial" w:cs="Arial"/>
          <w:i/>
          <w:sz w:val="24"/>
          <w:szCs w:val="24"/>
        </w:rPr>
        <w:t xml:space="preserve"> </w:t>
      </w:r>
      <w:r w:rsidRPr="00674FE9">
        <w:rPr>
          <w:rFonts w:ascii="Arial" w:hAnsi="Arial" w:cs="Arial"/>
          <w:sz w:val="24"/>
          <w:szCs w:val="24"/>
        </w:rPr>
        <w:t>is compatible with human rights.</w:t>
      </w:r>
      <w:r w:rsidRPr="008D340A">
        <w:rPr>
          <w:rFonts w:ascii="Arial" w:hAnsi="Arial" w:cs="Arial"/>
          <w:sz w:val="24"/>
          <w:szCs w:val="24"/>
        </w:rPr>
        <w:t xml:space="preserve"> </w:t>
      </w:r>
    </w:p>
    <w:p w14:paraId="2DA5D1E3" w14:textId="77777777" w:rsidR="00141873" w:rsidRPr="008D340A" w:rsidRDefault="00141873" w:rsidP="00B75A04">
      <w:pPr>
        <w:spacing w:after="0"/>
        <w:rPr>
          <w:rFonts w:ascii="Arial" w:hAnsi="Arial" w:cs="Arial"/>
          <w:sz w:val="24"/>
          <w:szCs w:val="24"/>
        </w:rPr>
      </w:pPr>
    </w:p>
    <w:sectPr w:rsidR="00141873" w:rsidRPr="008D340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5D1E6" w14:textId="77777777" w:rsidR="00897242" w:rsidRDefault="00897242" w:rsidP="003211FC">
      <w:pPr>
        <w:spacing w:after="0" w:line="240" w:lineRule="auto"/>
      </w:pPr>
      <w:r>
        <w:separator/>
      </w:r>
    </w:p>
  </w:endnote>
  <w:endnote w:type="continuationSeparator" w:id="0">
    <w:p w14:paraId="2DA5D1E7" w14:textId="77777777" w:rsidR="00897242" w:rsidRDefault="00897242" w:rsidP="00321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487726"/>
      <w:docPartObj>
        <w:docPartGallery w:val="Page Numbers (Bottom of Page)"/>
        <w:docPartUnique/>
      </w:docPartObj>
    </w:sdtPr>
    <w:sdtEndPr>
      <w:rPr>
        <w:noProof/>
      </w:rPr>
    </w:sdtEndPr>
    <w:sdtContent>
      <w:p w14:paraId="2DA5D1E8" w14:textId="77777777" w:rsidR="005E0DA4" w:rsidRDefault="005E0DA4">
        <w:pPr>
          <w:pStyle w:val="Footer"/>
          <w:jc w:val="right"/>
        </w:pPr>
        <w:r>
          <w:fldChar w:fldCharType="begin"/>
        </w:r>
        <w:r>
          <w:instrText xml:space="preserve"> PAGE   \* MERGEFORMAT </w:instrText>
        </w:r>
        <w:r>
          <w:fldChar w:fldCharType="separate"/>
        </w:r>
        <w:r w:rsidR="00830FBA">
          <w:rPr>
            <w:noProof/>
          </w:rPr>
          <w:t>1</w:t>
        </w:r>
        <w:r>
          <w:rPr>
            <w:noProof/>
          </w:rPr>
          <w:fldChar w:fldCharType="end"/>
        </w:r>
      </w:p>
    </w:sdtContent>
  </w:sdt>
  <w:p w14:paraId="2DA5D1E9" w14:textId="77777777" w:rsidR="005E0DA4" w:rsidRDefault="005E0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5D1E4" w14:textId="77777777" w:rsidR="00897242" w:rsidRDefault="00897242" w:rsidP="003211FC">
      <w:pPr>
        <w:spacing w:after="0" w:line="240" w:lineRule="auto"/>
      </w:pPr>
      <w:r>
        <w:separator/>
      </w:r>
    </w:p>
  </w:footnote>
  <w:footnote w:type="continuationSeparator" w:id="0">
    <w:p w14:paraId="2DA5D1E5" w14:textId="77777777" w:rsidR="00897242" w:rsidRDefault="00897242" w:rsidP="003211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3B1"/>
    <w:multiLevelType w:val="hybridMultilevel"/>
    <w:tmpl w:val="890CF930"/>
    <w:lvl w:ilvl="0" w:tplc="10A25614">
      <w:start w:val="1"/>
      <w:numFmt w:val="lowerLetter"/>
      <w:lvlText w:val="(%1)"/>
      <w:lvlJc w:val="left"/>
      <w:pPr>
        <w:ind w:left="773" w:hanging="360"/>
      </w:pPr>
      <w:rPr>
        <w:rFonts w:hint="default"/>
      </w:r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1">
    <w:nsid w:val="10CE5373"/>
    <w:multiLevelType w:val="hybridMultilevel"/>
    <w:tmpl w:val="0422DA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1E526C4"/>
    <w:multiLevelType w:val="hybridMultilevel"/>
    <w:tmpl w:val="D0AA9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326666"/>
    <w:multiLevelType w:val="hybridMultilevel"/>
    <w:tmpl w:val="604CE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A0240A"/>
    <w:multiLevelType w:val="hybridMultilevel"/>
    <w:tmpl w:val="B3625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535CAA"/>
    <w:multiLevelType w:val="hybridMultilevel"/>
    <w:tmpl w:val="730C1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0C1083"/>
    <w:multiLevelType w:val="hybridMultilevel"/>
    <w:tmpl w:val="2C866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7449AC"/>
    <w:multiLevelType w:val="hybridMultilevel"/>
    <w:tmpl w:val="BEB4A4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801506"/>
    <w:multiLevelType w:val="hybridMultilevel"/>
    <w:tmpl w:val="FC42227C"/>
    <w:lvl w:ilvl="0" w:tplc="10A25614">
      <w:start w:val="1"/>
      <w:numFmt w:val="lowerLetter"/>
      <w:lvlText w:val="(%1)"/>
      <w:lvlJc w:val="left"/>
      <w:pPr>
        <w:ind w:left="773" w:hanging="360"/>
      </w:pPr>
      <w:rPr>
        <w:rFonts w:hint="default"/>
      </w:rPr>
    </w:lvl>
    <w:lvl w:ilvl="1" w:tplc="2CA64574">
      <w:start w:val="1"/>
      <w:numFmt w:val="lowerRoman"/>
      <w:lvlText w:val="(%2)"/>
      <w:lvlJc w:val="right"/>
      <w:pPr>
        <w:ind w:left="1493" w:hanging="360"/>
      </w:pPr>
      <w:rPr>
        <w:rFonts w:hint="default"/>
      </w:r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9">
    <w:nsid w:val="2ED732CC"/>
    <w:multiLevelType w:val="hybridMultilevel"/>
    <w:tmpl w:val="E29070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2F0F7F9D"/>
    <w:multiLevelType w:val="hybridMultilevel"/>
    <w:tmpl w:val="DF4A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0FA163D"/>
    <w:multiLevelType w:val="hybridMultilevel"/>
    <w:tmpl w:val="C436EC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16D686E"/>
    <w:multiLevelType w:val="hybridMultilevel"/>
    <w:tmpl w:val="12F21F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32A34831"/>
    <w:multiLevelType w:val="hybridMultilevel"/>
    <w:tmpl w:val="A7CCC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445E3A"/>
    <w:multiLevelType w:val="hybridMultilevel"/>
    <w:tmpl w:val="3ED023D2"/>
    <w:lvl w:ilvl="0" w:tplc="0C090001">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15">
    <w:nsid w:val="397505AB"/>
    <w:multiLevelType w:val="hybridMultilevel"/>
    <w:tmpl w:val="4A2254BA"/>
    <w:lvl w:ilvl="0" w:tplc="10A25614">
      <w:start w:val="1"/>
      <w:numFmt w:val="lowerLetter"/>
      <w:lvlText w:val="(%1)"/>
      <w:lvlJc w:val="left"/>
      <w:pPr>
        <w:ind w:left="773" w:hanging="360"/>
      </w:pPr>
      <w:rPr>
        <w:rFonts w:hint="default"/>
      </w:r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16">
    <w:nsid w:val="3E771BE7"/>
    <w:multiLevelType w:val="hybridMultilevel"/>
    <w:tmpl w:val="B11E4D84"/>
    <w:lvl w:ilvl="0" w:tplc="844618DA">
      <w:start w:val="1"/>
      <w:numFmt w:val="decimal"/>
      <w:pStyle w:val="NormalNumbered"/>
      <w:lvlText w:val="%1."/>
      <w:lvlJc w:val="left"/>
      <w:pPr>
        <w:ind w:left="360" w:hanging="360"/>
      </w:pPr>
      <w:rPr>
        <w:rFonts w:ascii="Calibri" w:hAnsi="Calibri" w:hint="default"/>
        <w:color w:val="auto"/>
        <w:sz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408E51D2"/>
    <w:multiLevelType w:val="hybridMultilevel"/>
    <w:tmpl w:val="1940EE3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2AC7EF1"/>
    <w:multiLevelType w:val="hybridMultilevel"/>
    <w:tmpl w:val="7DAEEC3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8E369D9"/>
    <w:multiLevelType w:val="hybridMultilevel"/>
    <w:tmpl w:val="746853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9B0175F"/>
    <w:multiLevelType w:val="hybridMultilevel"/>
    <w:tmpl w:val="A072D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A107C3F"/>
    <w:multiLevelType w:val="hybridMultilevel"/>
    <w:tmpl w:val="A588E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CEA695C"/>
    <w:multiLevelType w:val="hybridMultilevel"/>
    <w:tmpl w:val="573AA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F757FEE"/>
    <w:multiLevelType w:val="hybridMultilevel"/>
    <w:tmpl w:val="3FD09B36"/>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4">
    <w:nsid w:val="53022D4A"/>
    <w:multiLevelType w:val="hybridMultilevel"/>
    <w:tmpl w:val="64A6A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3D37F14"/>
    <w:multiLevelType w:val="hybridMultilevel"/>
    <w:tmpl w:val="8B1ADCB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7953DBA"/>
    <w:multiLevelType w:val="hybridMultilevel"/>
    <w:tmpl w:val="1E20017A"/>
    <w:lvl w:ilvl="0" w:tplc="10A25614">
      <w:start w:val="1"/>
      <w:numFmt w:val="lowerLetter"/>
      <w:lvlText w:val="(%1)"/>
      <w:lvlJc w:val="left"/>
      <w:pPr>
        <w:ind w:left="773" w:hanging="360"/>
      </w:pPr>
      <w:rPr>
        <w:rFonts w:hint="default"/>
      </w:r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27">
    <w:nsid w:val="57E0756F"/>
    <w:multiLevelType w:val="hybridMultilevel"/>
    <w:tmpl w:val="C750F4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5D457849"/>
    <w:multiLevelType w:val="hybridMultilevel"/>
    <w:tmpl w:val="A80E964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nsid w:val="60D46272"/>
    <w:multiLevelType w:val="hybridMultilevel"/>
    <w:tmpl w:val="D8CE0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0F01061"/>
    <w:multiLevelType w:val="hybridMultilevel"/>
    <w:tmpl w:val="08F8503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nsid w:val="62582009"/>
    <w:multiLevelType w:val="hybridMultilevel"/>
    <w:tmpl w:val="63F04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64A0372"/>
    <w:multiLevelType w:val="hybridMultilevel"/>
    <w:tmpl w:val="BF6C3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8636434"/>
    <w:multiLevelType w:val="hybridMultilevel"/>
    <w:tmpl w:val="BEB4A4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8FC5489"/>
    <w:multiLevelType w:val="hybridMultilevel"/>
    <w:tmpl w:val="ACAE3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97275F5"/>
    <w:multiLevelType w:val="hybridMultilevel"/>
    <w:tmpl w:val="1E20017A"/>
    <w:lvl w:ilvl="0" w:tplc="10A25614">
      <w:start w:val="1"/>
      <w:numFmt w:val="lowerLetter"/>
      <w:lvlText w:val="(%1)"/>
      <w:lvlJc w:val="left"/>
      <w:pPr>
        <w:ind w:left="773" w:hanging="360"/>
      </w:pPr>
      <w:rPr>
        <w:rFonts w:hint="default"/>
      </w:r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36">
    <w:nsid w:val="6C1E02B1"/>
    <w:multiLevelType w:val="hybridMultilevel"/>
    <w:tmpl w:val="62827AC6"/>
    <w:lvl w:ilvl="0" w:tplc="A288A3F2">
      <w:start w:val="1"/>
      <w:numFmt w:val="lowerRoman"/>
      <w:lvlText w:val="(%1)"/>
      <w:lvlJc w:val="left"/>
      <w:pPr>
        <w:ind w:left="773" w:hanging="360"/>
      </w:pPr>
      <w:rPr>
        <w:rFonts w:asciiTheme="minorHAnsi" w:eastAsiaTheme="minorHAnsi" w:hAnsiTheme="minorHAnsi" w:cstheme="minorBidi"/>
      </w:rPr>
    </w:lvl>
    <w:lvl w:ilvl="1" w:tplc="2CA64574">
      <w:start w:val="1"/>
      <w:numFmt w:val="lowerRoman"/>
      <w:lvlText w:val="(%2)"/>
      <w:lvlJc w:val="right"/>
      <w:pPr>
        <w:ind w:left="1493" w:hanging="360"/>
      </w:pPr>
      <w:rPr>
        <w:rFonts w:hint="default"/>
      </w:r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37">
    <w:nsid w:val="6C6F283A"/>
    <w:multiLevelType w:val="hybridMultilevel"/>
    <w:tmpl w:val="FDE85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E9D5089"/>
    <w:multiLevelType w:val="hybridMultilevel"/>
    <w:tmpl w:val="A23EC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F4626A1"/>
    <w:multiLevelType w:val="hybridMultilevel"/>
    <w:tmpl w:val="BEB4A4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F4A3E8F"/>
    <w:multiLevelType w:val="hybridMultilevel"/>
    <w:tmpl w:val="B49438BA"/>
    <w:lvl w:ilvl="0" w:tplc="2FAC528C">
      <w:start w:val="1"/>
      <w:numFmt w:val="lowerRoman"/>
      <w:lvlText w:val="(%1)"/>
      <w:lvlJc w:val="left"/>
      <w:pPr>
        <w:ind w:left="2912" w:hanging="360"/>
      </w:pPr>
      <w:rPr>
        <w:rFonts w:hint="default"/>
      </w:rPr>
    </w:lvl>
    <w:lvl w:ilvl="1" w:tplc="0C090019" w:tentative="1">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abstractNum w:abstractNumId="41">
    <w:nsid w:val="74B51C2D"/>
    <w:multiLevelType w:val="hybridMultilevel"/>
    <w:tmpl w:val="EC30B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AAC708F"/>
    <w:multiLevelType w:val="hybridMultilevel"/>
    <w:tmpl w:val="BEB4A4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AC3575C"/>
    <w:multiLevelType w:val="hybridMultilevel"/>
    <w:tmpl w:val="746853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C412706"/>
    <w:multiLevelType w:val="hybridMultilevel"/>
    <w:tmpl w:val="746853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C5631D2"/>
    <w:multiLevelType w:val="hybridMultilevel"/>
    <w:tmpl w:val="1D1AD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DF72E31"/>
    <w:multiLevelType w:val="hybridMultilevel"/>
    <w:tmpl w:val="BEB4A4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FEA1A3E"/>
    <w:multiLevelType w:val="hybridMultilevel"/>
    <w:tmpl w:val="BEB4A4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4"/>
  </w:num>
  <w:num w:numId="2">
    <w:abstractNumId w:val="37"/>
  </w:num>
  <w:num w:numId="3">
    <w:abstractNumId w:val="31"/>
  </w:num>
  <w:num w:numId="4">
    <w:abstractNumId w:val="19"/>
  </w:num>
  <w:num w:numId="5">
    <w:abstractNumId w:val="43"/>
  </w:num>
  <w:num w:numId="6">
    <w:abstractNumId w:val="9"/>
  </w:num>
  <w:num w:numId="7">
    <w:abstractNumId w:val="13"/>
  </w:num>
  <w:num w:numId="8">
    <w:abstractNumId w:val="22"/>
  </w:num>
  <w:num w:numId="9">
    <w:abstractNumId w:val="26"/>
  </w:num>
  <w:num w:numId="10">
    <w:abstractNumId w:val="0"/>
  </w:num>
  <w:num w:numId="11">
    <w:abstractNumId w:val="35"/>
  </w:num>
  <w:num w:numId="12">
    <w:abstractNumId w:val="15"/>
  </w:num>
  <w:num w:numId="13">
    <w:abstractNumId w:val="36"/>
  </w:num>
  <w:num w:numId="14">
    <w:abstractNumId w:val="8"/>
  </w:num>
  <w:num w:numId="15">
    <w:abstractNumId w:val="14"/>
  </w:num>
  <w:num w:numId="16">
    <w:abstractNumId w:val="10"/>
  </w:num>
  <w:num w:numId="17">
    <w:abstractNumId w:val="41"/>
  </w:num>
  <w:num w:numId="18">
    <w:abstractNumId w:val="2"/>
  </w:num>
  <w:num w:numId="19">
    <w:abstractNumId w:val="20"/>
  </w:num>
  <w:num w:numId="20">
    <w:abstractNumId w:val="40"/>
  </w:num>
  <w:num w:numId="21">
    <w:abstractNumId w:val="29"/>
  </w:num>
  <w:num w:numId="22">
    <w:abstractNumId w:val="23"/>
  </w:num>
  <w:num w:numId="23">
    <w:abstractNumId w:val="24"/>
  </w:num>
  <w:num w:numId="24">
    <w:abstractNumId w:val="33"/>
  </w:num>
  <w:num w:numId="25">
    <w:abstractNumId w:val="4"/>
  </w:num>
  <w:num w:numId="26">
    <w:abstractNumId w:val="11"/>
  </w:num>
  <w:num w:numId="27">
    <w:abstractNumId w:val="47"/>
  </w:num>
  <w:num w:numId="28">
    <w:abstractNumId w:val="6"/>
  </w:num>
  <w:num w:numId="29">
    <w:abstractNumId w:val="32"/>
  </w:num>
  <w:num w:numId="30">
    <w:abstractNumId w:val="17"/>
  </w:num>
  <w:num w:numId="31">
    <w:abstractNumId w:val="25"/>
  </w:num>
  <w:num w:numId="32">
    <w:abstractNumId w:val="46"/>
  </w:num>
  <w:num w:numId="33">
    <w:abstractNumId w:val="21"/>
  </w:num>
  <w:num w:numId="34">
    <w:abstractNumId w:val="38"/>
  </w:num>
  <w:num w:numId="35">
    <w:abstractNumId w:val="5"/>
  </w:num>
  <w:num w:numId="36">
    <w:abstractNumId w:val="42"/>
  </w:num>
  <w:num w:numId="37">
    <w:abstractNumId w:val="45"/>
  </w:num>
  <w:num w:numId="38">
    <w:abstractNumId w:val="34"/>
  </w:num>
  <w:num w:numId="39">
    <w:abstractNumId w:val="7"/>
  </w:num>
  <w:num w:numId="40">
    <w:abstractNumId w:val="39"/>
  </w:num>
  <w:num w:numId="41">
    <w:abstractNumId w:val="1"/>
  </w:num>
  <w:num w:numId="42">
    <w:abstractNumId w:val="28"/>
  </w:num>
  <w:num w:numId="43">
    <w:abstractNumId w:val="16"/>
  </w:num>
  <w:num w:numId="44">
    <w:abstractNumId w:val="18"/>
  </w:num>
  <w:num w:numId="45">
    <w:abstractNumId w:val="3"/>
  </w:num>
  <w:num w:numId="46">
    <w:abstractNumId w:val="30"/>
  </w:num>
  <w:num w:numId="47">
    <w:abstractNumId w:val="12"/>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E80"/>
    <w:rsid w:val="00001A0B"/>
    <w:rsid w:val="0000295A"/>
    <w:rsid w:val="00007125"/>
    <w:rsid w:val="000136D5"/>
    <w:rsid w:val="00013E07"/>
    <w:rsid w:val="0001430B"/>
    <w:rsid w:val="00015144"/>
    <w:rsid w:val="0001567E"/>
    <w:rsid w:val="000158DF"/>
    <w:rsid w:val="00017D38"/>
    <w:rsid w:val="00020EC7"/>
    <w:rsid w:val="0002130E"/>
    <w:rsid w:val="00021469"/>
    <w:rsid w:val="0002548E"/>
    <w:rsid w:val="000255D1"/>
    <w:rsid w:val="000258C5"/>
    <w:rsid w:val="00027BB3"/>
    <w:rsid w:val="000300A9"/>
    <w:rsid w:val="000300B3"/>
    <w:rsid w:val="0003037C"/>
    <w:rsid w:val="00032FA6"/>
    <w:rsid w:val="00036573"/>
    <w:rsid w:val="000433C9"/>
    <w:rsid w:val="0004412B"/>
    <w:rsid w:val="00044564"/>
    <w:rsid w:val="000454FA"/>
    <w:rsid w:val="00045B4E"/>
    <w:rsid w:val="000468BE"/>
    <w:rsid w:val="000523B7"/>
    <w:rsid w:val="000531C6"/>
    <w:rsid w:val="00053BF5"/>
    <w:rsid w:val="00054025"/>
    <w:rsid w:val="00055034"/>
    <w:rsid w:val="00055859"/>
    <w:rsid w:val="000624B7"/>
    <w:rsid w:val="00064C77"/>
    <w:rsid w:val="00065505"/>
    <w:rsid w:val="0006635E"/>
    <w:rsid w:val="00066CAA"/>
    <w:rsid w:val="00067A44"/>
    <w:rsid w:val="00072D97"/>
    <w:rsid w:val="0007593D"/>
    <w:rsid w:val="000771AB"/>
    <w:rsid w:val="000773A0"/>
    <w:rsid w:val="000818B8"/>
    <w:rsid w:val="00081DCC"/>
    <w:rsid w:val="00082964"/>
    <w:rsid w:val="000855E5"/>
    <w:rsid w:val="00086446"/>
    <w:rsid w:val="000974A4"/>
    <w:rsid w:val="000A051E"/>
    <w:rsid w:val="000A0F12"/>
    <w:rsid w:val="000A1F5A"/>
    <w:rsid w:val="000A2816"/>
    <w:rsid w:val="000A2A2E"/>
    <w:rsid w:val="000A3E52"/>
    <w:rsid w:val="000A5BDC"/>
    <w:rsid w:val="000A7715"/>
    <w:rsid w:val="000B0BE6"/>
    <w:rsid w:val="000C0AFC"/>
    <w:rsid w:val="000D5108"/>
    <w:rsid w:val="000D519A"/>
    <w:rsid w:val="000D67F9"/>
    <w:rsid w:val="000D74F3"/>
    <w:rsid w:val="000D78B9"/>
    <w:rsid w:val="000E33EE"/>
    <w:rsid w:val="000E510A"/>
    <w:rsid w:val="000E7D7C"/>
    <w:rsid w:val="000F2050"/>
    <w:rsid w:val="000F2306"/>
    <w:rsid w:val="000F472C"/>
    <w:rsid w:val="00101F31"/>
    <w:rsid w:val="0011152D"/>
    <w:rsid w:val="00113205"/>
    <w:rsid w:val="00114EF5"/>
    <w:rsid w:val="00124993"/>
    <w:rsid w:val="00127629"/>
    <w:rsid w:val="00130CE6"/>
    <w:rsid w:val="001355F5"/>
    <w:rsid w:val="00137023"/>
    <w:rsid w:val="00140CE3"/>
    <w:rsid w:val="00141873"/>
    <w:rsid w:val="00142F0D"/>
    <w:rsid w:val="00145B41"/>
    <w:rsid w:val="00151BBD"/>
    <w:rsid w:val="00152C91"/>
    <w:rsid w:val="0015584F"/>
    <w:rsid w:val="00156AC0"/>
    <w:rsid w:val="00160301"/>
    <w:rsid w:val="00166E13"/>
    <w:rsid w:val="00170A46"/>
    <w:rsid w:val="00171190"/>
    <w:rsid w:val="00176467"/>
    <w:rsid w:val="001771D4"/>
    <w:rsid w:val="00191AC8"/>
    <w:rsid w:val="001A61CA"/>
    <w:rsid w:val="001A6AF4"/>
    <w:rsid w:val="001A79E7"/>
    <w:rsid w:val="001B1D9F"/>
    <w:rsid w:val="001B29AE"/>
    <w:rsid w:val="001B29B0"/>
    <w:rsid w:val="001B3D64"/>
    <w:rsid w:val="001B6430"/>
    <w:rsid w:val="001C04D5"/>
    <w:rsid w:val="001C137B"/>
    <w:rsid w:val="001C25F9"/>
    <w:rsid w:val="001C3A54"/>
    <w:rsid w:val="001C4958"/>
    <w:rsid w:val="001D41AA"/>
    <w:rsid w:val="001D6564"/>
    <w:rsid w:val="001E13B6"/>
    <w:rsid w:val="001E33EC"/>
    <w:rsid w:val="001E755E"/>
    <w:rsid w:val="001E799F"/>
    <w:rsid w:val="001F0905"/>
    <w:rsid w:val="001F0978"/>
    <w:rsid w:val="001F4612"/>
    <w:rsid w:val="001F502F"/>
    <w:rsid w:val="00201CE3"/>
    <w:rsid w:val="00205264"/>
    <w:rsid w:val="00205C75"/>
    <w:rsid w:val="00210C01"/>
    <w:rsid w:val="002142CB"/>
    <w:rsid w:val="00223A99"/>
    <w:rsid w:val="00224624"/>
    <w:rsid w:val="00224ACC"/>
    <w:rsid w:val="00226104"/>
    <w:rsid w:val="002262DF"/>
    <w:rsid w:val="00226E80"/>
    <w:rsid w:val="002316F0"/>
    <w:rsid w:val="00232060"/>
    <w:rsid w:val="00237424"/>
    <w:rsid w:val="00241CDA"/>
    <w:rsid w:val="00242CD3"/>
    <w:rsid w:val="00243155"/>
    <w:rsid w:val="00250727"/>
    <w:rsid w:val="00251624"/>
    <w:rsid w:val="00254258"/>
    <w:rsid w:val="00257D06"/>
    <w:rsid w:val="00257DC1"/>
    <w:rsid w:val="00260CFC"/>
    <w:rsid w:val="002616EB"/>
    <w:rsid w:val="00261FB8"/>
    <w:rsid w:val="002628C4"/>
    <w:rsid w:val="00270777"/>
    <w:rsid w:val="00273506"/>
    <w:rsid w:val="00275AC4"/>
    <w:rsid w:val="00283ACA"/>
    <w:rsid w:val="002852B0"/>
    <w:rsid w:val="0028620B"/>
    <w:rsid w:val="00287632"/>
    <w:rsid w:val="0029146D"/>
    <w:rsid w:val="00291938"/>
    <w:rsid w:val="00291C50"/>
    <w:rsid w:val="00294EE0"/>
    <w:rsid w:val="002979DB"/>
    <w:rsid w:val="002A36C9"/>
    <w:rsid w:val="002A4FCF"/>
    <w:rsid w:val="002A75B1"/>
    <w:rsid w:val="002B07F4"/>
    <w:rsid w:val="002B0E41"/>
    <w:rsid w:val="002B79F4"/>
    <w:rsid w:val="002C0E6A"/>
    <w:rsid w:val="002C6455"/>
    <w:rsid w:val="002D2174"/>
    <w:rsid w:val="002D309C"/>
    <w:rsid w:val="002D4391"/>
    <w:rsid w:val="002D7611"/>
    <w:rsid w:val="002D7B6F"/>
    <w:rsid w:val="002E107F"/>
    <w:rsid w:val="002E398F"/>
    <w:rsid w:val="002E56E0"/>
    <w:rsid w:val="002F1718"/>
    <w:rsid w:val="002F19F9"/>
    <w:rsid w:val="002F2B03"/>
    <w:rsid w:val="002F71EA"/>
    <w:rsid w:val="002F738B"/>
    <w:rsid w:val="00300D18"/>
    <w:rsid w:val="003074AC"/>
    <w:rsid w:val="00307AE4"/>
    <w:rsid w:val="00314EE6"/>
    <w:rsid w:val="003150BA"/>
    <w:rsid w:val="003211FC"/>
    <w:rsid w:val="003214CF"/>
    <w:rsid w:val="00321944"/>
    <w:rsid w:val="0032318D"/>
    <w:rsid w:val="00325DE9"/>
    <w:rsid w:val="00325EB9"/>
    <w:rsid w:val="00326A35"/>
    <w:rsid w:val="003304AD"/>
    <w:rsid w:val="0033573F"/>
    <w:rsid w:val="00335E22"/>
    <w:rsid w:val="0033694C"/>
    <w:rsid w:val="0034059D"/>
    <w:rsid w:val="00340F40"/>
    <w:rsid w:val="003419A5"/>
    <w:rsid w:val="00344849"/>
    <w:rsid w:val="003451C1"/>
    <w:rsid w:val="00355EBF"/>
    <w:rsid w:val="0036044B"/>
    <w:rsid w:val="0036075B"/>
    <w:rsid w:val="00362C61"/>
    <w:rsid w:val="00365AAE"/>
    <w:rsid w:val="00366C18"/>
    <w:rsid w:val="00370591"/>
    <w:rsid w:val="00372144"/>
    <w:rsid w:val="003745EA"/>
    <w:rsid w:val="00375ACE"/>
    <w:rsid w:val="00375EDE"/>
    <w:rsid w:val="00380BED"/>
    <w:rsid w:val="00384A05"/>
    <w:rsid w:val="003860F4"/>
    <w:rsid w:val="003935EB"/>
    <w:rsid w:val="0039474A"/>
    <w:rsid w:val="003963A0"/>
    <w:rsid w:val="003972AF"/>
    <w:rsid w:val="003974A1"/>
    <w:rsid w:val="003A5FD9"/>
    <w:rsid w:val="003A6922"/>
    <w:rsid w:val="003A760A"/>
    <w:rsid w:val="003B129A"/>
    <w:rsid w:val="003B1F2F"/>
    <w:rsid w:val="003B4EAD"/>
    <w:rsid w:val="003B6F52"/>
    <w:rsid w:val="003C2457"/>
    <w:rsid w:val="003C3D80"/>
    <w:rsid w:val="003C410E"/>
    <w:rsid w:val="003C5D95"/>
    <w:rsid w:val="003D30EF"/>
    <w:rsid w:val="003D78FA"/>
    <w:rsid w:val="003E2FCB"/>
    <w:rsid w:val="003E4A18"/>
    <w:rsid w:val="003E70D0"/>
    <w:rsid w:val="003E7B26"/>
    <w:rsid w:val="003F1C7E"/>
    <w:rsid w:val="003F4A61"/>
    <w:rsid w:val="003F5D9F"/>
    <w:rsid w:val="003F7A51"/>
    <w:rsid w:val="00401F14"/>
    <w:rsid w:val="004024F1"/>
    <w:rsid w:val="0040634E"/>
    <w:rsid w:val="00410449"/>
    <w:rsid w:val="00410E06"/>
    <w:rsid w:val="004111F9"/>
    <w:rsid w:val="00412D01"/>
    <w:rsid w:val="00414FE1"/>
    <w:rsid w:val="0041730B"/>
    <w:rsid w:val="00417B05"/>
    <w:rsid w:val="00421F14"/>
    <w:rsid w:val="00426A17"/>
    <w:rsid w:val="00427062"/>
    <w:rsid w:val="00427373"/>
    <w:rsid w:val="00430F78"/>
    <w:rsid w:val="00431FDA"/>
    <w:rsid w:val="00432F18"/>
    <w:rsid w:val="0043416A"/>
    <w:rsid w:val="0043474C"/>
    <w:rsid w:val="00436A4B"/>
    <w:rsid w:val="00444F3D"/>
    <w:rsid w:val="00446F0A"/>
    <w:rsid w:val="00447675"/>
    <w:rsid w:val="00450DE2"/>
    <w:rsid w:val="0045396E"/>
    <w:rsid w:val="00454177"/>
    <w:rsid w:val="00454330"/>
    <w:rsid w:val="004567FB"/>
    <w:rsid w:val="004570E4"/>
    <w:rsid w:val="00460D84"/>
    <w:rsid w:val="00462EDA"/>
    <w:rsid w:val="0046431D"/>
    <w:rsid w:val="004672A4"/>
    <w:rsid w:val="00470733"/>
    <w:rsid w:val="00470955"/>
    <w:rsid w:val="00471A83"/>
    <w:rsid w:val="004723C2"/>
    <w:rsid w:val="00472DE5"/>
    <w:rsid w:val="0047380D"/>
    <w:rsid w:val="00481FC0"/>
    <w:rsid w:val="00485ED2"/>
    <w:rsid w:val="004873FA"/>
    <w:rsid w:val="00491095"/>
    <w:rsid w:val="004A52D4"/>
    <w:rsid w:val="004A5EF8"/>
    <w:rsid w:val="004A67D8"/>
    <w:rsid w:val="004B0C4C"/>
    <w:rsid w:val="004B562E"/>
    <w:rsid w:val="004B78E7"/>
    <w:rsid w:val="004C4CC2"/>
    <w:rsid w:val="004C5215"/>
    <w:rsid w:val="004C764F"/>
    <w:rsid w:val="004D1376"/>
    <w:rsid w:val="004D13F2"/>
    <w:rsid w:val="004D3DE9"/>
    <w:rsid w:val="004D71DD"/>
    <w:rsid w:val="004E147E"/>
    <w:rsid w:val="004E2CDD"/>
    <w:rsid w:val="004E3F0C"/>
    <w:rsid w:val="004E5A08"/>
    <w:rsid w:val="004E76EC"/>
    <w:rsid w:val="004E7E81"/>
    <w:rsid w:val="004F4D77"/>
    <w:rsid w:val="004F5972"/>
    <w:rsid w:val="004F7004"/>
    <w:rsid w:val="004F7519"/>
    <w:rsid w:val="004F7F1E"/>
    <w:rsid w:val="005036FC"/>
    <w:rsid w:val="00504475"/>
    <w:rsid w:val="00507210"/>
    <w:rsid w:val="005072AE"/>
    <w:rsid w:val="0051141B"/>
    <w:rsid w:val="00511EE6"/>
    <w:rsid w:val="0051233E"/>
    <w:rsid w:val="00514E8F"/>
    <w:rsid w:val="00515082"/>
    <w:rsid w:val="00522B78"/>
    <w:rsid w:val="00523464"/>
    <w:rsid w:val="00523558"/>
    <w:rsid w:val="00525789"/>
    <w:rsid w:val="0052640A"/>
    <w:rsid w:val="00526467"/>
    <w:rsid w:val="005341D7"/>
    <w:rsid w:val="0053562D"/>
    <w:rsid w:val="005378F2"/>
    <w:rsid w:val="00537BE6"/>
    <w:rsid w:val="00540676"/>
    <w:rsid w:val="0054219E"/>
    <w:rsid w:val="00543CE2"/>
    <w:rsid w:val="00545467"/>
    <w:rsid w:val="00545AEE"/>
    <w:rsid w:val="0056298F"/>
    <w:rsid w:val="00564827"/>
    <w:rsid w:val="00565D13"/>
    <w:rsid w:val="00577201"/>
    <w:rsid w:val="005809DD"/>
    <w:rsid w:val="00581A45"/>
    <w:rsid w:val="00581EB2"/>
    <w:rsid w:val="00586901"/>
    <w:rsid w:val="005946DE"/>
    <w:rsid w:val="00596B2F"/>
    <w:rsid w:val="005A4728"/>
    <w:rsid w:val="005B40EE"/>
    <w:rsid w:val="005B6542"/>
    <w:rsid w:val="005B6AA6"/>
    <w:rsid w:val="005C26D5"/>
    <w:rsid w:val="005C3960"/>
    <w:rsid w:val="005C5ABA"/>
    <w:rsid w:val="005C6E95"/>
    <w:rsid w:val="005C766E"/>
    <w:rsid w:val="005C7BD4"/>
    <w:rsid w:val="005D1A71"/>
    <w:rsid w:val="005D3ED3"/>
    <w:rsid w:val="005D595A"/>
    <w:rsid w:val="005D6CC0"/>
    <w:rsid w:val="005E0DA4"/>
    <w:rsid w:val="005E1E55"/>
    <w:rsid w:val="005E21FE"/>
    <w:rsid w:val="005E40AF"/>
    <w:rsid w:val="005F05A3"/>
    <w:rsid w:val="005F42FE"/>
    <w:rsid w:val="005F7BD3"/>
    <w:rsid w:val="00600014"/>
    <w:rsid w:val="00605DB0"/>
    <w:rsid w:val="006072AC"/>
    <w:rsid w:val="00610BD0"/>
    <w:rsid w:val="00611621"/>
    <w:rsid w:val="00613468"/>
    <w:rsid w:val="00615F1B"/>
    <w:rsid w:val="00620F05"/>
    <w:rsid w:val="00621AE6"/>
    <w:rsid w:val="00622C1A"/>
    <w:rsid w:val="006262E9"/>
    <w:rsid w:val="006271ED"/>
    <w:rsid w:val="006355B7"/>
    <w:rsid w:val="0064268D"/>
    <w:rsid w:val="0064465B"/>
    <w:rsid w:val="0065044D"/>
    <w:rsid w:val="00650493"/>
    <w:rsid w:val="00652978"/>
    <w:rsid w:val="006537E8"/>
    <w:rsid w:val="00660AD5"/>
    <w:rsid w:val="00670970"/>
    <w:rsid w:val="00673777"/>
    <w:rsid w:val="006738A3"/>
    <w:rsid w:val="00674FE9"/>
    <w:rsid w:val="00675692"/>
    <w:rsid w:val="00680876"/>
    <w:rsid w:val="00681DC6"/>
    <w:rsid w:val="0068444E"/>
    <w:rsid w:val="00684713"/>
    <w:rsid w:val="00695CD0"/>
    <w:rsid w:val="006961A1"/>
    <w:rsid w:val="00696237"/>
    <w:rsid w:val="006A4FFD"/>
    <w:rsid w:val="006B045E"/>
    <w:rsid w:val="006B1042"/>
    <w:rsid w:val="006B1498"/>
    <w:rsid w:val="006B3E1B"/>
    <w:rsid w:val="006B4489"/>
    <w:rsid w:val="006B4F6F"/>
    <w:rsid w:val="006B6733"/>
    <w:rsid w:val="006B67B5"/>
    <w:rsid w:val="006C04AD"/>
    <w:rsid w:val="006C17A8"/>
    <w:rsid w:val="006C254D"/>
    <w:rsid w:val="006C6076"/>
    <w:rsid w:val="006C6E8C"/>
    <w:rsid w:val="006D1FE4"/>
    <w:rsid w:val="006D4342"/>
    <w:rsid w:val="006D498D"/>
    <w:rsid w:val="006D4A93"/>
    <w:rsid w:val="006E4B1F"/>
    <w:rsid w:val="006E66D6"/>
    <w:rsid w:val="006F0768"/>
    <w:rsid w:val="006F4856"/>
    <w:rsid w:val="006F6AC2"/>
    <w:rsid w:val="00701730"/>
    <w:rsid w:val="00702787"/>
    <w:rsid w:val="00704C79"/>
    <w:rsid w:val="00705899"/>
    <w:rsid w:val="0070637B"/>
    <w:rsid w:val="007065A9"/>
    <w:rsid w:val="00711B41"/>
    <w:rsid w:val="007147EC"/>
    <w:rsid w:val="00721AD3"/>
    <w:rsid w:val="00722BBC"/>
    <w:rsid w:val="00723656"/>
    <w:rsid w:val="00726DD3"/>
    <w:rsid w:val="0073286D"/>
    <w:rsid w:val="0073530B"/>
    <w:rsid w:val="00735548"/>
    <w:rsid w:val="00736086"/>
    <w:rsid w:val="0073765A"/>
    <w:rsid w:val="0074038C"/>
    <w:rsid w:val="00744A6A"/>
    <w:rsid w:val="00746C7C"/>
    <w:rsid w:val="0074724E"/>
    <w:rsid w:val="00747D72"/>
    <w:rsid w:val="00751930"/>
    <w:rsid w:val="00752255"/>
    <w:rsid w:val="00752BB3"/>
    <w:rsid w:val="00754442"/>
    <w:rsid w:val="00757232"/>
    <w:rsid w:val="00764883"/>
    <w:rsid w:val="0076745E"/>
    <w:rsid w:val="007720F0"/>
    <w:rsid w:val="00772431"/>
    <w:rsid w:val="00773E9A"/>
    <w:rsid w:val="00780AB8"/>
    <w:rsid w:val="007810C7"/>
    <w:rsid w:val="00783496"/>
    <w:rsid w:val="007861B2"/>
    <w:rsid w:val="00786C38"/>
    <w:rsid w:val="007959F4"/>
    <w:rsid w:val="0079645E"/>
    <w:rsid w:val="0079661E"/>
    <w:rsid w:val="007A0938"/>
    <w:rsid w:val="007A334A"/>
    <w:rsid w:val="007A61F9"/>
    <w:rsid w:val="007A7331"/>
    <w:rsid w:val="007B00A8"/>
    <w:rsid w:val="007B04D3"/>
    <w:rsid w:val="007C03ED"/>
    <w:rsid w:val="007C2F25"/>
    <w:rsid w:val="007C3952"/>
    <w:rsid w:val="007C43E3"/>
    <w:rsid w:val="007C7A93"/>
    <w:rsid w:val="007D3E48"/>
    <w:rsid w:val="007D6560"/>
    <w:rsid w:val="007D683C"/>
    <w:rsid w:val="007D7314"/>
    <w:rsid w:val="007E0292"/>
    <w:rsid w:val="007E082A"/>
    <w:rsid w:val="007E12BE"/>
    <w:rsid w:val="007E2101"/>
    <w:rsid w:val="007E5722"/>
    <w:rsid w:val="007F01A2"/>
    <w:rsid w:val="007F143E"/>
    <w:rsid w:val="007F6B1D"/>
    <w:rsid w:val="0080580E"/>
    <w:rsid w:val="008122FB"/>
    <w:rsid w:val="00812FCE"/>
    <w:rsid w:val="00813D59"/>
    <w:rsid w:val="00815BAD"/>
    <w:rsid w:val="00816BDB"/>
    <w:rsid w:val="00816EB5"/>
    <w:rsid w:val="00826320"/>
    <w:rsid w:val="0082674A"/>
    <w:rsid w:val="0082751D"/>
    <w:rsid w:val="00830FBA"/>
    <w:rsid w:val="00843B23"/>
    <w:rsid w:val="008526F9"/>
    <w:rsid w:val="00853849"/>
    <w:rsid w:val="0086531F"/>
    <w:rsid w:val="008666D5"/>
    <w:rsid w:val="00866D4D"/>
    <w:rsid w:val="008734BA"/>
    <w:rsid w:val="00875360"/>
    <w:rsid w:val="00875B1F"/>
    <w:rsid w:val="008766BE"/>
    <w:rsid w:val="00876D96"/>
    <w:rsid w:val="008778F4"/>
    <w:rsid w:val="00881686"/>
    <w:rsid w:val="008819FC"/>
    <w:rsid w:val="00881BE1"/>
    <w:rsid w:val="0088281B"/>
    <w:rsid w:val="00884209"/>
    <w:rsid w:val="00890116"/>
    <w:rsid w:val="00890A60"/>
    <w:rsid w:val="008961E6"/>
    <w:rsid w:val="00896781"/>
    <w:rsid w:val="00897242"/>
    <w:rsid w:val="0089791E"/>
    <w:rsid w:val="008A2137"/>
    <w:rsid w:val="008A543A"/>
    <w:rsid w:val="008B1299"/>
    <w:rsid w:val="008C1C3A"/>
    <w:rsid w:val="008C2171"/>
    <w:rsid w:val="008C3F9B"/>
    <w:rsid w:val="008D0B20"/>
    <w:rsid w:val="008D340A"/>
    <w:rsid w:val="008D4282"/>
    <w:rsid w:val="008D7F2F"/>
    <w:rsid w:val="008E0542"/>
    <w:rsid w:val="008E77DE"/>
    <w:rsid w:val="008F0C0C"/>
    <w:rsid w:val="008F2A3C"/>
    <w:rsid w:val="0090115E"/>
    <w:rsid w:val="0091183D"/>
    <w:rsid w:val="00911CBB"/>
    <w:rsid w:val="0091661C"/>
    <w:rsid w:val="009204E2"/>
    <w:rsid w:val="00920524"/>
    <w:rsid w:val="00920852"/>
    <w:rsid w:val="009218D3"/>
    <w:rsid w:val="009235B9"/>
    <w:rsid w:val="00924775"/>
    <w:rsid w:val="00924B68"/>
    <w:rsid w:val="00926142"/>
    <w:rsid w:val="00931410"/>
    <w:rsid w:val="009318C0"/>
    <w:rsid w:val="00931CA1"/>
    <w:rsid w:val="009361E9"/>
    <w:rsid w:val="00944E6D"/>
    <w:rsid w:val="00945137"/>
    <w:rsid w:val="009456E9"/>
    <w:rsid w:val="00947A0C"/>
    <w:rsid w:val="009512AC"/>
    <w:rsid w:val="00953B64"/>
    <w:rsid w:val="00957745"/>
    <w:rsid w:val="00962F54"/>
    <w:rsid w:val="00964BB2"/>
    <w:rsid w:val="0096557C"/>
    <w:rsid w:val="0096792C"/>
    <w:rsid w:val="00982D6D"/>
    <w:rsid w:val="00983A0E"/>
    <w:rsid w:val="00985541"/>
    <w:rsid w:val="00986288"/>
    <w:rsid w:val="00987B2A"/>
    <w:rsid w:val="0099121F"/>
    <w:rsid w:val="00995E16"/>
    <w:rsid w:val="00997E54"/>
    <w:rsid w:val="009A26E4"/>
    <w:rsid w:val="009A3BE5"/>
    <w:rsid w:val="009A5A77"/>
    <w:rsid w:val="009A72D0"/>
    <w:rsid w:val="009B051F"/>
    <w:rsid w:val="009B1963"/>
    <w:rsid w:val="009B1AEA"/>
    <w:rsid w:val="009B1BC8"/>
    <w:rsid w:val="009B1E5E"/>
    <w:rsid w:val="009B3160"/>
    <w:rsid w:val="009B61D7"/>
    <w:rsid w:val="009B7450"/>
    <w:rsid w:val="009C0704"/>
    <w:rsid w:val="009C7E4E"/>
    <w:rsid w:val="009D3FAE"/>
    <w:rsid w:val="009D4C8A"/>
    <w:rsid w:val="009D5111"/>
    <w:rsid w:val="009D64A8"/>
    <w:rsid w:val="009E06D4"/>
    <w:rsid w:val="009E5219"/>
    <w:rsid w:val="009E5E94"/>
    <w:rsid w:val="009F2158"/>
    <w:rsid w:val="009F5011"/>
    <w:rsid w:val="009F7681"/>
    <w:rsid w:val="00A013A7"/>
    <w:rsid w:val="00A03383"/>
    <w:rsid w:val="00A03D17"/>
    <w:rsid w:val="00A07D87"/>
    <w:rsid w:val="00A203EC"/>
    <w:rsid w:val="00A211CB"/>
    <w:rsid w:val="00A21D78"/>
    <w:rsid w:val="00A222E3"/>
    <w:rsid w:val="00A22689"/>
    <w:rsid w:val="00A22E58"/>
    <w:rsid w:val="00A25F2A"/>
    <w:rsid w:val="00A400D0"/>
    <w:rsid w:val="00A40388"/>
    <w:rsid w:val="00A40F6F"/>
    <w:rsid w:val="00A414AC"/>
    <w:rsid w:val="00A42105"/>
    <w:rsid w:val="00A427B0"/>
    <w:rsid w:val="00A439B7"/>
    <w:rsid w:val="00A456A7"/>
    <w:rsid w:val="00A457BD"/>
    <w:rsid w:val="00A46BDE"/>
    <w:rsid w:val="00A50C90"/>
    <w:rsid w:val="00A52443"/>
    <w:rsid w:val="00A56FDC"/>
    <w:rsid w:val="00A63BD8"/>
    <w:rsid w:val="00A675A4"/>
    <w:rsid w:val="00A7155C"/>
    <w:rsid w:val="00A71593"/>
    <w:rsid w:val="00A72337"/>
    <w:rsid w:val="00A72928"/>
    <w:rsid w:val="00A76FFB"/>
    <w:rsid w:val="00A77263"/>
    <w:rsid w:val="00A839ED"/>
    <w:rsid w:val="00A853F7"/>
    <w:rsid w:val="00A85951"/>
    <w:rsid w:val="00A868AB"/>
    <w:rsid w:val="00A9077A"/>
    <w:rsid w:val="00A91BC5"/>
    <w:rsid w:val="00A9375C"/>
    <w:rsid w:val="00A969EA"/>
    <w:rsid w:val="00AA6C72"/>
    <w:rsid w:val="00AA718A"/>
    <w:rsid w:val="00AA7FAC"/>
    <w:rsid w:val="00AB091F"/>
    <w:rsid w:val="00AB1EB6"/>
    <w:rsid w:val="00AB4F92"/>
    <w:rsid w:val="00AB5163"/>
    <w:rsid w:val="00AB51E5"/>
    <w:rsid w:val="00AC3EA5"/>
    <w:rsid w:val="00AC641C"/>
    <w:rsid w:val="00AC79C9"/>
    <w:rsid w:val="00AD0A36"/>
    <w:rsid w:val="00AD33E7"/>
    <w:rsid w:val="00AD46FB"/>
    <w:rsid w:val="00AD75A6"/>
    <w:rsid w:val="00AE05FB"/>
    <w:rsid w:val="00AE1B4E"/>
    <w:rsid w:val="00AE1F4D"/>
    <w:rsid w:val="00AE2526"/>
    <w:rsid w:val="00AE286D"/>
    <w:rsid w:val="00AE405A"/>
    <w:rsid w:val="00AE5732"/>
    <w:rsid w:val="00AF563D"/>
    <w:rsid w:val="00AF66C2"/>
    <w:rsid w:val="00B177A7"/>
    <w:rsid w:val="00B2181F"/>
    <w:rsid w:val="00B22C7C"/>
    <w:rsid w:val="00B23907"/>
    <w:rsid w:val="00B269BD"/>
    <w:rsid w:val="00B302F5"/>
    <w:rsid w:val="00B32B07"/>
    <w:rsid w:val="00B33D10"/>
    <w:rsid w:val="00B35A86"/>
    <w:rsid w:val="00B36708"/>
    <w:rsid w:val="00B36793"/>
    <w:rsid w:val="00B4444E"/>
    <w:rsid w:val="00B45E58"/>
    <w:rsid w:val="00B50E57"/>
    <w:rsid w:val="00B53F38"/>
    <w:rsid w:val="00B56BEA"/>
    <w:rsid w:val="00B65500"/>
    <w:rsid w:val="00B659AE"/>
    <w:rsid w:val="00B70A1F"/>
    <w:rsid w:val="00B71F26"/>
    <w:rsid w:val="00B74EB4"/>
    <w:rsid w:val="00B75A04"/>
    <w:rsid w:val="00B75F7F"/>
    <w:rsid w:val="00B76E5C"/>
    <w:rsid w:val="00B77B7E"/>
    <w:rsid w:val="00B80389"/>
    <w:rsid w:val="00B80941"/>
    <w:rsid w:val="00B81557"/>
    <w:rsid w:val="00B832B4"/>
    <w:rsid w:val="00B91302"/>
    <w:rsid w:val="00B92290"/>
    <w:rsid w:val="00B922B5"/>
    <w:rsid w:val="00BA0B66"/>
    <w:rsid w:val="00BA1542"/>
    <w:rsid w:val="00BA28A2"/>
    <w:rsid w:val="00BA4916"/>
    <w:rsid w:val="00BA5955"/>
    <w:rsid w:val="00BB0C4D"/>
    <w:rsid w:val="00BB21A8"/>
    <w:rsid w:val="00BB2DCD"/>
    <w:rsid w:val="00BC0EAB"/>
    <w:rsid w:val="00BC2494"/>
    <w:rsid w:val="00BC40DE"/>
    <w:rsid w:val="00BC5151"/>
    <w:rsid w:val="00BC6868"/>
    <w:rsid w:val="00BD03EA"/>
    <w:rsid w:val="00BD1747"/>
    <w:rsid w:val="00BE0208"/>
    <w:rsid w:val="00BE2D30"/>
    <w:rsid w:val="00BE2E6D"/>
    <w:rsid w:val="00BE3DE8"/>
    <w:rsid w:val="00BE6F38"/>
    <w:rsid w:val="00BF21AA"/>
    <w:rsid w:val="00BF63D6"/>
    <w:rsid w:val="00C017F4"/>
    <w:rsid w:val="00C03712"/>
    <w:rsid w:val="00C037B9"/>
    <w:rsid w:val="00C0425F"/>
    <w:rsid w:val="00C07964"/>
    <w:rsid w:val="00C07B53"/>
    <w:rsid w:val="00C127BB"/>
    <w:rsid w:val="00C157A1"/>
    <w:rsid w:val="00C16A3F"/>
    <w:rsid w:val="00C175B9"/>
    <w:rsid w:val="00C20435"/>
    <w:rsid w:val="00C20DCE"/>
    <w:rsid w:val="00C242D4"/>
    <w:rsid w:val="00C27288"/>
    <w:rsid w:val="00C279B9"/>
    <w:rsid w:val="00C3196A"/>
    <w:rsid w:val="00C321EE"/>
    <w:rsid w:val="00C340C8"/>
    <w:rsid w:val="00C34D5E"/>
    <w:rsid w:val="00C35987"/>
    <w:rsid w:val="00C36869"/>
    <w:rsid w:val="00C36CE7"/>
    <w:rsid w:val="00C43D2D"/>
    <w:rsid w:val="00C479FA"/>
    <w:rsid w:val="00C55F9F"/>
    <w:rsid w:val="00C56F8B"/>
    <w:rsid w:val="00C61EF6"/>
    <w:rsid w:val="00C63697"/>
    <w:rsid w:val="00C649B6"/>
    <w:rsid w:val="00C7001E"/>
    <w:rsid w:val="00C70B4B"/>
    <w:rsid w:val="00C71426"/>
    <w:rsid w:val="00C7171F"/>
    <w:rsid w:val="00C72B6E"/>
    <w:rsid w:val="00C76E48"/>
    <w:rsid w:val="00C776C4"/>
    <w:rsid w:val="00C83D48"/>
    <w:rsid w:val="00C931ED"/>
    <w:rsid w:val="00CA0261"/>
    <w:rsid w:val="00CA4169"/>
    <w:rsid w:val="00CA53B1"/>
    <w:rsid w:val="00CA618B"/>
    <w:rsid w:val="00CA635F"/>
    <w:rsid w:val="00CA7255"/>
    <w:rsid w:val="00CB0F03"/>
    <w:rsid w:val="00CB18E5"/>
    <w:rsid w:val="00CB23C9"/>
    <w:rsid w:val="00CB5937"/>
    <w:rsid w:val="00CB6D65"/>
    <w:rsid w:val="00CB7642"/>
    <w:rsid w:val="00CC10E9"/>
    <w:rsid w:val="00CD19EA"/>
    <w:rsid w:val="00CD3B4B"/>
    <w:rsid w:val="00CD4CAC"/>
    <w:rsid w:val="00CE3268"/>
    <w:rsid w:val="00CE33DE"/>
    <w:rsid w:val="00CE41D0"/>
    <w:rsid w:val="00CF2175"/>
    <w:rsid w:val="00CF22E6"/>
    <w:rsid w:val="00CF56CF"/>
    <w:rsid w:val="00CF6FFF"/>
    <w:rsid w:val="00CF7F0E"/>
    <w:rsid w:val="00D00623"/>
    <w:rsid w:val="00D05E5D"/>
    <w:rsid w:val="00D06CAD"/>
    <w:rsid w:val="00D06F89"/>
    <w:rsid w:val="00D078FE"/>
    <w:rsid w:val="00D10623"/>
    <w:rsid w:val="00D143E1"/>
    <w:rsid w:val="00D146BF"/>
    <w:rsid w:val="00D14C13"/>
    <w:rsid w:val="00D153C0"/>
    <w:rsid w:val="00D22AA1"/>
    <w:rsid w:val="00D37026"/>
    <w:rsid w:val="00D42A27"/>
    <w:rsid w:val="00D42C4A"/>
    <w:rsid w:val="00D439B9"/>
    <w:rsid w:val="00D450DC"/>
    <w:rsid w:val="00D51737"/>
    <w:rsid w:val="00D537A1"/>
    <w:rsid w:val="00D57AAF"/>
    <w:rsid w:val="00D60F2E"/>
    <w:rsid w:val="00D61659"/>
    <w:rsid w:val="00D63437"/>
    <w:rsid w:val="00D64079"/>
    <w:rsid w:val="00D67FAE"/>
    <w:rsid w:val="00D7569A"/>
    <w:rsid w:val="00D7667D"/>
    <w:rsid w:val="00D805D8"/>
    <w:rsid w:val="00D8498E"/>
    <w:rsid w:val="00D8583C"/>
    <w:rsid w:val="00D90612"/>
    <w:rsid w:val="00D964FF"/>
    <w:rsid w:val="00D96595"/>
    <w:rsid w:val="00DA0A45"/>
    <w:rsid w:val="00DA143A"/>
    <w:rsid w:val="00DA27E8"/>
    <w:rsid w:val="00DA41D2"/>
    <w:rsid w:val="00DA4629"/>
    <w:rsid w:val="00DA4D0B"/>
    <w:rsid w:val="00DB2FEB"/>
    <w:rsid w:val="00DB73DA"/>
    <w:rsid w:val="00DB78F8"/>
    <w:rsid w:val="00DB7C90"/>
    <w:rsid w:val="00DC08B2"/>
    <w:rsid w:val="00DC19BB"/>
    <w:rsid w:val="00DC2146"/>
    <w:rsid w:val="00DD1616"/>
    <w:rsid w:val="00DD29DB"/>
    <w:rsid w:val="00DD2B3E"/>
    <w:rsid w:val="00DD2BA3"/>
    <w:rsid w:val="00DD45E4"/>
    <w:rsid w:val="00DF054B"/>
    <w:rsid w:val="00DF1A44"/>
    <w:rsid w:val="00DF1A93"/>
    <w:rsid w:val="00DF5EB6"/>
    <w:rsid w:val="00E00F8E"/>
    <w:rsid w:val="00E0278E"/>
    <w:rsid w:val="00E04C96"/>
    <w:rsid w:val="00E102FB"/>
    <w:rsid w:val="00E12295"/>
    <w:rsid w:val="00E225C4"/>
    <w:rsid w:val="00E228D8"/>
    <w:rsid w:val="00E2501D"/>
    <w:rsid w:val="00E30CEB"/>
    <w:rsid w:val="00E31D9B"/>
    <w:rsid w:val="00E332CC"/>
    <w:rsid w:val="00E33EBF"/>
    <w:rsid w:val="00E40B60"/>
    <w:rsid w:val="00E4132B"/>
    <w:rsid w:val="00E42994"/>
    <w:rsid w:val="00E42C38"/>
    <w:rsid w:val="00E45AA2"/>
    <w:rsid w:val="00E5056D"/>
    <w:rsid w:val="00E52684"/>
    <w:rsid w:val="00E567DC"/>
    <w:rsid w:val="00E579C8"/>
    <w:rsid w:val="00E60F40"/>
    <w:rsid w:val="00E64380"/>
    <w:rsid w:val="00E64A3E"/>
    <w:rsid w:val="00E66D25"/>
    <w:rsid w:val="00E71E1D"/>
    <w:rsid w:val="00E730CE"/>
    <w:rsid w:val="00E75ABF"/>
    <w:rsid w:val="00E773DC"/>
    <w:rsid w:val="00E81C31"/>
    <w:rsid w:val="00E8665E"/>
    <w:rsid w:val="00E922A7"/>
    <w:rsid w:val="00E92D39"/>
    <w:rsid w:val="00E97B5E"/>
    <w:rsid w:val="00E97F8A"/>
    <w:rsid w:val="00EA0B3C"/>
    <w:rsid w:val="00EA4D57"/>
    <w:rsid w:val="00EA6627"/>
    <w:rsid w:val="00EB32A1"/>
    <w:rsid w:val="00EB6221"/>
    <w:rsid w:val="00EC09D4"/>
    <w:rsid w:val="00EC20D1"/>
    <w:rsid w:val="00EC6474"/>
    <w:rsid w:val="00ED201D"/>
    <w:rsid w:val="00ED3321"/>
    <w:rsid w:val="00ED4030"/>
    <w:rsid w:val="00ED5296"/>
    <w:rsid w:val="00ED5CEF"/>
    <w:rsid w:val="00ED68EA"/>
    <w:rsid w:val="00EE0FD8"/>
    <w:rsid w:val="00EE1519"/>
    <w:rsid w:val="00EE1D76"/>
    <w:rsid w:val="00EE1DF4"/>
    <w:rsid w:val="00EE43C1"/>
    <w:rsid w:val="00EE53B7"/>
    <w:rsid w:val="00EF3E16"/>
    <w:rsid w:val="00EF4989"/>
    <w:rsid w:val="00EF504E"/>
    <w:rsid w:val="00F0401E"/>
    <w:rsid w:val="00F05305"/>
    <w:rsid w:val="00F05C24"/>
    <w:rsid w:val="00F119C4"/>
    <w:rsid w:val="00F1232E"/>
    <w:rsid w:val="00F1428D"/>
    <w:rsid w:val="00F172CA"/>
    <w:rsid w:val="00F21252"/>
    <w:rsid w:val="00F22A33"/>
    <w:rsid w:val="00F24364"/>
    <w:rsid w:val="00F31224"/>
    <w:rsid w:val="00F36F23"/>
    <w:rsid w:val="00F41753"/>
    <w:rsid w:val="00F46621"/>
    <w:rsid w:val="00F46838"/>
    <w:rsid w:val="00F5073B"/>
    <w:rsid w:val="00F51BD9"/>
    <w:rsid w:val="00F52231"/>
    <w:rsid w:val="00F53C48"/>
    <w:rsid w:val="00F54569"/>
    <w:rsid w:val="00F56C73"/>
    <w:rsid w:val="00F630F5"/>
    <w:rsid w:val="00F63C25"/>
    <w:rsid w:val="00F6797D"/>
    <w:rsid w:val="00F72483"/>
    <w:rsid w:val="00F86012"/>
    <w:rsid w:val="00F87D4F"/>
    <w:rsid w:val="00F97640"/>
    <w:rsid w:val="00FA0921"/>
    <w:rsid w:val="00FA2245"/>
    <w:rsid w:val="00FA4EEE"/>
    <w:rsid w:val="00FA7E97"/>
    <w:rsid w:val="00FB015B"/>
    <w:rsid w:val="00FB248E"/>
    <w:rsid w:val="00FB390A"/>
    <w:rsid w:val="00FB6468"/>
    <w:rsid w:val="00FB70F9"/>
    <w:rsid w:val="00FC0CDF"/>
    <w:rsid w:val="00FD07F3"/>
    <w:rsid w:val="00FD2BD7"/>
    <w:rsid w:val="00FD34DA"/>
    <w:rsid w:val="00FD4EF2"/>
    <w:rsid w:val="00FD63B0"/>
    <w:rsid w:val="00FD6E95"/>
    <w:rsid w:val="00FF1578"/>
    <w:rsid w:val="00FF5B74"/>
    <w:rsid w:val="00FF6919"/>
    <w:rsid w:val="00FF71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2DA5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97E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4A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F1B"/>
    <w:pPr>
      <w:ind w:left="720"/>
      <w:contextualSpacing/>
    </w:pPr>
  </w:style>
  <w:style w:type="paragraph" w:styleId="Header">
    <w:name w:val="header"/>
    <w:basedOn w:val="Normal"/>
    <w:link w:val="HeaderChar"/>
    <w:uiPriority w:val="99"/>
    <w:unhideWhenUsed/>
    <w:rsid w:val="00321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1FC"/>
  </w:style>
  <w:style w:type="paragraph" w:styleId="Footer">
    <w:name w:val="footer"/>
    <w:basedOn w:val="Normal"/>
    <w:link w:val="FooterChar"/>
    <w:uiPriority w:val="99"/>
    <w:unhideWhenUsed/>
    <w:rsid w:val="00321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1FC"/>
  </w:style>
  <w:style w:type="character" w:customStyle="1" w:styleId="Heading2Char">
    <w:name w:val="Heading 2 Char"/>
    <w:basedOn w:val="DefaultParagraphFont"/>
    <w:link w:val="Heading2"/>
    <w:uiPriority w:val="9"/>
    <w:semiHidden/>
    <w:rsid w:val="00997E54"/>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unhideWhenUsed/>
    <w:rsid w:val="00670970"/>
    <w:pPr>
      <w:spacing w:line="240" w:lineRule="auto"/>
    </w:pPr>
    <w:rPr>
      <w:sz w:val="20"/>
      <w:szCs w:val="20"/>
    </w:rPr>
  </w:style>
  <w:style w:type="character" w:customStyle="1" w:styleId="CommentTextChar">
    <w:name w:val="Comment Text Char"/>
    <w:basedOn w:val="DefaultParagraphFont"/>
    <w:link w:val="CommentText"/>
    <w:uiPriority w:val="99"/>
    <w:rsid w:val="00670970"/>
    <w:rPr>
      <w:sz w:val="20"/>
      <w:szCs w:val="20"/>
    </w:rPr>
  </w:style>
  <w:style w:type="character" w:styleId="CommentReference">
    <w:name w:val="annotation reference"/>
    <w:basedOn w:val="DefaultParagraphFont"/>
    <w:rsid w:val="00670970"/>
    <w:rPr>
      <w:sz w:val="16"/>
      <w:szCs w:val="16"/>
    </w:rPr>
  </w:style>
  <w:style w:type="paragraph" w:styleId="BalloonText">
    <w:name w:val="Balloon Text"/>
    <w:basedOn w:val="Normal"/>
    <w:link w:val="BalloonTextChar"/>
    <w:uiPriority w:val="99"/>
    <w:semiHidden/>
    <w:unhideWhenUsed/>
    <w:rsid w:val="00670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970"/>
    <w:rPr>
      <w:rFonts w:ascii="Tahoma" w:hAnsi="Tahoma" w:cs="Tahoma"/>
      <w:sz w:val="16"/>
      <w:szCs w:val="16"/>
    </w:rPr>
  </w:style>
  <w:style w:type="character" w:customStyle="1" w:styleId="Heading3Char">
    <w:name w:val="Heading 3 Char"/>
    <w:basedOn w:val="DefaultParagraphFont"/>
    <w:link w:val="Heading3"/>
    <w:uiPriority w:val="9"/>
    <w:semiHidden/>
    <w:rsid w:val="003F4A61"/>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911CBB"/>
    <w:rPr>
      <w:b/>
      <w:bCs/>
    </w:rPr>
  </w:style>
  <w:style w:type="character" w:customStyle="1" w:styleId="CommentSubjectChar">
    <w:name w:val="Comment Subject Char"/>
    <w:basedOn w:val="CommentTextChar"/>
    <w:link w:val="CommentSubject"/>
    <w:uiPriority w:val="99"/>
    <w:semiHidden/>
    <w:rsid w:val="00911CBB"/>
    <w:rPr>
      <w:b/>
      <w:bCs/>
      <w:sz w:val="20"/>
      <w:szCs w:val="20"/>
    </w:rPr>
  </w:style>
  <w:style w:type="paragraph" w:customStyle="1" w:styleId="R2">
    <w:name w:val="R2"/>
    <w:aliases w:val="(2)"/>
    <w:basedOn w:val="Normal"/>
    <w:rsid w:val="00F63C25"/>
    <w:pPr>
      <w:keepLines/>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styleId="Revision">
    <w:name w:val="Revision"/>
    <w:hidden/>
    <w:uiPriority w:val="99"/>
    <w:semiHidden/>
    <w:rsid w:val="00A969EA"/>
    <w:pPr>
      <w:spacing w:after="0" w:line="240" w:lineRule="auto"/>
    </w:pPr>
  </w:style>
  <w:style w:type="character" w:styleId="Hyperlink">
    <w:name w:val="Hyperlink"/>
    <w:basedOn w:val="DefaultParagraphFont"/>
    <w:uiPriority w:val="99"/>
    <w:unhideWhenUsed/>
    <w:rsid w:val="00AE405A"/>
    <w:rPr>
      <w:color w:val="0000FF" w:themeColor="hyperlink"/>
      <w:u w:val="single"/>
    </w:rPr>
  </w:style>
  <w:style w:type="character" w:styleId="FollowedHyperlink">
    <w:name w:val="FollowedHyperlink"/>
    <w:basedOn w:val="DefaultParagraphFont"/>
    <w:uiPriority w:val="99"/>
    <w:semiHidden/>
    <w:unhideWhenUsed/>
    <w:rsid w:val="00AE405A"/>
    <w:rPr>
      <w:color w:val="800080" w:themeColor="followedHyperlink"/>
      <w:u w:val="single"/>
    </w:rPr>
  </w:style>
  <w:style w:type="paragraph" w:customStyle="1" w:styleId="NormalNumbered">
    <w:name w:val="Normal Numbered"/>
    <w:basedOn w:val="Normal"/>
    <w:uiPriority w:val="99"/>
    <w:qFormat/>
    <w:rsid w:val="00DA41D2"/>
    <w:pPr>
      <w:numPr>
        <w:numId w:val="43"/>
      </w:numPr>
      <w:spacing w:after="120" w:line="240" w:lineRule="auto"/>
    </w:pPr>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97E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4A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F1B"/>
    <w:pPr>
      <w:ind w:left="720"/>
      <w:contextualSpacing/>
    </w:pPr>
  </w:style>
  <w:style w:type="paragraph" w:styleId="Header">
    <w:name w:val="header"/>
    <w:basedOn w:val="Normal"/>
    <w:link w:val="HeaderChar"/>
    <w:uiPriority w:val="99"/>
    <w:unhideWhenUsed/>
    <w:rsid w:val="00321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1FC"/>
  </w:style>
  <w:style w:type="paragraph" w:styleId="Footer">
    <w:name w:val="footer"/>
    <w:basedOn w:val="Normal"/>
    <w:link w:val="FooterChar"/>
    <w:uiPriority w:val="99"/>
    <w:unhideWhenUsed/>
    <w:rsid w:val="00321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1FC"/>
  </w:style>
  <w:style w:type="character" w:customStyle="1" w:styleId="Heading2Char">
    <w:name w:val="Heading 2 Char"/>
    <w:basedOn w:val="DefaultParagraphFont"/>
    <w:link w:val="Heading2"/>
    <w:uiPriority w:val="9"/>
    <w:semiHidden/>
    <w:rsid w:val="00997E54"/>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unhideWhenUsed/>
    <w:rsid w:val="00670970"/>
    <w:pPr>
      <w:spacing w:line="240" w:lineRule="auto"/>
    </w:pPr>
    <w:rPr>
      <w:sz w:val="20"/>
      <w:szCs w:val="20"/>
    </w:rPr>
  </w:style>
  <w:style w:type="character" w:customStyle="1" w:styleId="CommentTextChar">
    <w:name w:val="Comment Text Char"/>
    <w:basedOn w:val="DefaultParagraphFont"/>
    <w:link w:val="CommentText"/>
    <w:uiPriority w:val="99"/>
    <w:rsid w:val="00670970"/>
    <w:rPr>
      <w:sz w:val="20"/>
      <w:szCs w:val="20"/>
    </w:rPr>
  </w:style>
  <w:style w:type="character" w:styleId="CommentReference">
    <w:name w:val="annotation reference"/>
    <w:basedOn w:val="DefaultParagraphFont"/>
    <w:rsid w:val="00670970"/>
    <w:rPr>
      <w:sz w:val="16"/>
      <w:szCs w:val="16"/>
    </w:rPr>
  </w:style>
  <w:style w:type="paragraph" w:styleId="BalloonText">
    <w:name w:val="Balloon Text"/>
    <w:basedOn w:val="Normal"/>
    <w:link w:val="BalloonTextChar"/>
    <w:uiPriority w:val="99"/>
    <w:semiHidden/>
    <w:unhideWhenUsed/>
    <w:rsid w:val="00670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970"/>
    <w:rPr>
      <w:rFonts w:ascii="Tahoma" w:hAnsi="Tahoma" w:cs="Tahoma"/>
      <w:sz w:val="16"/>
      <w:szCs w:val="16"/>
    </w:rPr>
  </w:style>
  <w:style w:type="character" w:customStyle="1" w:styleId="Heading3Char">
    <w:name w:val="Heading 3 Char"/>
    <w:basedOn w:val="DefaultParagraphFont"/>
    <w:link w:val="Heading3"/>
    <w:uiPriority w:val="9"/>
    <w:semiHidden/>
    <w:rsid w:val="003F4A61"/>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911CBB"/>
    <w:rPr>
      <w:b/>
      <w:bCs/>
    </w:rPr>
  </w:style>
  <w:style w:type="character" w:customStyle="1" w:styleId="CommentSubjectChar">
    <w:name w:val="Comment Subject Char"/>
    <w:basedOn w:val="CommentTextChar"/>
    <w:link w:val="CommentSubject"/>
    <w:uiPriority w:val="99"/>
    <w:semiHidden/>
    <w:rsid w:val="00911CBB"/>
    <w:rPr>
      <w:b/>
      <w:bCs/>
      <w:sz w:val="20"/>
      <w:szCs w:val="20"/>
    </w:rPr>
  </w:style>
  <w:style w:type="paragraph" w:customStyle="1" w:styleId="R2">
    <w:name w:val="R2"/>
    <w:aliases w:val="(2)"/>
    <w:basedOn w:val="Normal"/>
    <w:rsid w:val="00F63C25"/>
    <w:pPr>
      <w:keepLines/>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styleId="Revision">
    <w:name w:val="Revision"/>
    <w:hidden/>
    <w:uiPriority w:val="99"/>
    <w:semiHidden/>
    <w:rsid w:val="00A969EA"/>
    <w:pPr>
      <w:spacing w:after="0" w:line="240" w:lineRule="auto"/>
    </w:pPr>
  </w:style>
  <w:style w:type="character" w:styleId="Hyperlink">
    <w:name w:val="Hyperlink"/>
    <w:basedOn w:val="DefaultParagraphFont"/>
    <w:uiPriority w:val="99"/>
    <w:unhideWhenUsed/>
    <w:rsid w:val="00AE405A"/>
    <w:rPr>
      <w:color w:val="0000FF" w:themeColor="hyperlink"/>
      <w:u w:val="single"/>
    </w:rPr>
  </w:style>
  <w:style w:type="character" w:styleId="FollowedHyperlink">
    <w:name w:val="FollowedHyperlink"/>
    <w:basedOn w:val="DefaultParagraphFont"/>
    <w:uiPriority w:val="99"/>
    <w:semiHidden/>
    <w:unhideWhenUsed/>
    <w:rsid w:val="00AE405A"/>
    <w:rPr>
      <w:color w:val="800080" w:themeColor="followedHyperlink"/>
      <w:u w:val="single"/>
    </w:rPr>
  </w:style>
  <w:style w:type="paragraph" w:customStyle="1" w:styleId="NormalNumbered">
    <w:name w:val="Normal Numbered"/>
    <w:basedOn w:val="Normal"/>
    <w:uiPriority w:val="99"/>
    <w:qFormat/>
    <w:rsid w:val="00DA41D2"/>
    <w:pPr>
      <w:numPr>
        <w:numId w:val="43"/>
      </w:numPr>
      <w:spacing w:after="120" w:line="240" w:lineRule="auto"/>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28020">
      <w:bodyDiv w:val="1"/>
      <w:marLeft w:val="0"/>
      <w:marRight w:val="0"/>
      <w:marTop w:val="0"/>
      <w:marBottom w:val="0"/>
      <w:divBdr>
        <w:top w:val="none" w:sz="0" w:space="0" w:color="auto"/>
        <w:left w:val="none" w:sz="0" w:space="0" w:color="auto"/>
        <w:bottom w:val="none" w:sz="0" w:space="0" w:color="auto"/>
        <w:right w:val="none" w:sz="0" w:space="0" w:color="auto"/>
      </w:divBdr>
    </w:div>
    <w:div w:id="662122043">
      <w:bodyDiv w:val="1"/>
      <w:marLeft w:val="0"/>
      <w:marRight w:val="0"/>
      <w:marTop w:val="0"/>
      <w:marBottom w:val="0"/>
      <w:divBdr>
        <w:top w:val="none" w:sz="0" w:space="0" w:color="auto"/>
        <w:left w:val="none" w:sz="0" w:space="0" w:color="auto"/>
        <w:bottom w:val="none" w:sz="0" w:space="0" w:color="auto"/>
        <w:right w:val="none" w:sz="0" w:space="0" w:color="auto"/>
      </w:divBdr>
    </w:div>
    <w:div w:id="971013675">
      <w:bodyDiv w:val="1"/>
      <w:marLeft w:val="0"/>
      <w:marRight w:val="0"/>
      <w:marTop w:val="0"/>
      <w:marBottom w:val="0"/>
      <w:divBdr>
        <w:top w:val="none" w:sz="0" w:space="0" w:color="auto"/>
        <w:left w:val="none" w:sz="0" w:space="0" w:color="auto"/>
        <w:bottom w:val="none" w:sz="0" w:space="0" w:color="auto"/>
        <w:right w:val="none" w:sz="0" w:space="0" w:color="auto"/>
      </w:divBdr>
    </w:div>
    <w:div w:id="2000041380">
      <w:bodyDiv w:val="1"/>
      <w:marLeft w:val="0"/>
      <w:marRight w:val="0"/>
      <w:marTop w:val="0"/>
      <w:marBottom w:val="0"/>
      <w:divBdr>
        <w:top w:val="none" w:sz="0" w:space="0" w:color="auto"/>
        <w:left w:val="none" w:sz="0" w:space="0" w:color="auto"/>
        <w:bottom w:val="none" w:sz="0" w:space="0" w:color="auto"/>
        <w:right w:val="none" w:sz="0" w:space="0" w:color="auto"/>
      </w:divBdr>
      <w:divsChild>
        <w:div w:id="753166276">
          <w:marLeft w:val="0"/>
          <w:marRight w:val="0"/>
          <w:marTop w:val="0"/>
          <w:marBottom w:val="0"/>
          <w:divBdr>
            <w:top w:val="none" w:sz="0" w:space="0" w:color="auto"/>
            <w:left w:val="none" w:sz="0" w:space="0" w:color="auto"/>
            <w:bottom w:val="none" w:sz="0" w:space="0" w:color="auto"/>
            <w:right w:val="none" w:sz="0" w:space="0" w:color="auto"/>
          </w:divBdr>
          <w:divsChild>
            <w:div w:id="1953004424">
              <w:marLeft w:val="0"/>
              <w:marRight w:val="0"/>
              <w:marTop w:val="0"/>
              <w:marBottom w:val="0"/>
              <w:divBdr>
                <w:top w:val="none" w:sz="0" w:space="0" w:color="auto"/>
                <w:left w:val="none" w:sz="0" w:space="0" w:color="auto"/>
                <w:bottom w:val="none" w:sz="0" w:space="0" w:color="auto"/>
                <w:right w:val="none" w:sz="0" w:space="0" w:color="auto"/>
              </w:divBdr>
              <w:divsChild>
                <w:div w:id="177354238">
                  <w:marLeft w:val="0"/>
                  <w:marRight w:val="0"/>
                  <w:marTop w:val="0"/>
                  <w:marBottom w:val="0"/>
                  <w:divBdr>
                    <w:top w:val="none" w:sz="0" w:space="0" w:color="auto"/>
                    <w:left w:val="none" w:sz="0" w:space="0" w:color="auto"/>
                    <w:bottom w:val="none" w:sz="0" w:space="0" w:color="auto"/>
                    <w:right w:val="none" w:sz="0" w:space="0" w:color="auto"/>
                  </w:divBdr>
                  <w:divsChild>
                    <w:div w:id="1088891440">
                      <w:marLeft w:val="0"/>
                      <w:marRight w:val="0"/>
                      <w:marTop w:val="0"/>
                      <w:marBottom w:val="0"/>
                      <w:divBdr>
                        <w:top w:val="none" w:sz="0" w:space="0" w:color="auto"/>
                        <w:left w:val="none" w:sz="0" w:space="0" w:color="auto"/>
                        <w:bottom w:val="none" w:sz="0" w:space="0" w:color="auto"/>
                        <w:right w:val="none" w:sz="0" w:space="0" w:color="auto"/>
                      </w:divBdr>
                      <w:divsChild>
                        <w:div w:id="1410536604">
                          <w:marLeft w:val="0"/>
                          <w:marRight w:val="0"/>
                          <w:marTop w:val="0"/>
                          <w:marBottom w:val="0"/>
                          <w:divBdr>
                            <w:top w:val="single" w:sz="6" w:space="0" w:color="828282"/>
                            <w:left w:val="single" w:sz="6" w:space="0" w:color="828282"/>
                            <w:bottom w:val="single" w:sz="6" w:space="0" w:color="828282"/>
                            <w:right w:val="single" w:sz="6" w:space="0" w:color="828282"/>
                          </w:divBdr>
                          <w:divsChild>
                            <w:div w:id="1420058456">
                              <w:marLeft w:val="0"/>
                              <w:marRight w:val="0"/>
                              <w:marTop w:val="0"/>
                              <w:marBottom w:val="0"/>
                              <w:divBdr>
                                <w:top w:val="none" w:sz="0" w:space="0" w:color="auto"/>
                                <w:left w:val="none" w:sz="0" w:space="0" w:color="auto"/>
                                <w:bottom w:val="none" w:sz="0" w:space="0" w:color="auto"/>
                                <w:right w:val="none" w:sz="0" w:space="0" w:color="auto"/>
                              </w:divBdr>
                              <w:divsChild>
                                <w:div w:id="1306617508">
                                  <w:marLeft w:val="0"/>
                                  <w:marRight w:val="0"/>
                                  <w:marTop w:val="0"/>
                                  <w:marBottom w:val="0"/>
                                  <w:divBdr>
                                    <w:top w:val="none" w:sz="0" w:space="0" w:color="auto"/>
                                    <w:left w:val="none" w:sz="0" w:space="0" w:color="auto"/>
                                    <w:bottom w:val="none" w:sz="0" w:space="0" w:color="auto"/>
                                    <w:right w:val="none" w:sz="0" w:space="0" w:color="auto"/>
                                  </w:divBdr>
                                  <w:divsChild>
                                    <w:div w:id="2022050785">
                                      <w:marLeft w:val="0"/>
                                      <w:marRight w:val="0"/>
                                      <w:marTop w:val="0"/>
                                      <w:marBottom w:val="0"/>
                                      <w:divBdr>
                                        <w:top w:val="none" w:sz="0" w:space="0" w:color="auto"/>
                                        <w:left w:val="none" w:sz="0" w:space="0" w:color="auto"/>
                                        <w:bottom w:val="none" w:sz="0" w:space="0" w:color="auto"/>
                                        <w:right w:val="none" w:sz="0" w:space="0" w:color="auto"/>
                                      </w:divBdr>
                                      <w:divsChild>
                                        <w:div w:id="326791488">
                                          <w:marLeft w:val="0"/>
                                          <w:marRight w:val="0"/>
                                          <w:marTop w:val="0"/>
                                          <w:marBottom w:val="0"/>
                                          <w:divBdr>
                                            <w:top w:val="none" w:sz="0" w:space="0" w:color="auto"/>
                                            <w:left w:val="none" w:sz="0" w:space="0" w:color="auto"/>
                                            <w:bottom w:val="none" w:sz="0" w:space="0" w:color="auto"/>
                                            <w:right w:val="none" w:sz="0" w:space="0" w:color="auto"/>
                                          </w:divBdr>
                                          <w:divsChild>
                                            <w:div w:id="120733908">
                                              <w:marLeft w:val="0"/>
                                              <w:marRight w:val="0"/>
                                              <w:marTop w:val="0"/>
                                              <w:marBottom w:val="0"/>
                                              <w:divBdr>
                                                <w:top w:val="none" w:sz="0" w:space="0" w:color="auto"/>
                                                <w:left w:val="none" w:sz="0" w:space="0" w:color="auto"/>
                                                <w:bottom w:val="none" w:sz="0" w:space="0" w:color="auto"/>
                                                <w:right w:val="none" w:sz="0" w:space="0" w:color="auto"/>
                                              </w:divBdr>
                                              <w:divsChild>
                                                <w:div w:id="1180388821">
                                                  <w:marLeft w:val="0"/>
                                                  <w:marRight w:val="0"/>
                                                  <w:marTop w:val="0"/>
                                                  <w:marBottom w:val="0"/>
                                                  <w:divBdr>
                                                    <w:top w:val="none" w:sz="0" w:space="0" w:color="auto"/>
                                                    <w:left w:val="none" w:sz="0" w:space="0" w:color="auto"/>
                                                    <w:bottom w:val="none" w:sz="0" w:space="0" w:color="auto"/>
                                                    <w:right w:val="none" w:sz="0" w:space="0" w:color="auto"/>
                                                  </w:divBdr>
                                                  <w:divsChild>
                                                    <w:div w:id="10826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AttachedBy xmlns="40753B41-F69C-4F0E-9046-394C0A16F4EE" xsi:nil="true"/>
    <pdms_DocumentType xmlns="40753B41-F69C-4F0E-9046-394C0A16F4EE" xsi:nil="true"/>
    <pdms_SecurityClassification xmlns="40753B41-F69C-4F0E-9046-394C0A16F4EE" xsi:nil="true"/>
    <SecurityClassification xmlns="40753B41-F69C-4F0E-9046-394C0A16F4EE" xsi:nil="true"/>
    <pdms_Reason xmlns="40753B41-F69C-4F0E-9046-394C0A16F4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3FE1FD4576A90248BA28A368E6D4D955" ma:contentTypeVersion="" ma:contentTypeDescription="PDMS Documentation Content Type" ma:contentTypeScope="" ma:versionID="f502e9e88ed93586a68b2dd4adc78dbd">
  <xsd:schema xmlns:xsd="http://www.w3.org/2001/XMLSchema" xmlns:xs="http://www.w3.org/2001/XMLSchema" xmlns:p="http://schemas.microsoft.com/office/2006/metadata/properties" xmlns:ns2="40753B41-F69C-4F0E-9046-394C0A16F4EE" targetNamespace="http://schemas.microsoft.com/office/2006/metadata/properties" ma:root="true" ma:fieldsID="680b6beaf2e5c127e581480a5a47a750" ns2:_="">
    <xsd:import namespace="40753B41-F69C-4F0E-9046-394C0A16F4E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53B41-F69C-4F0E-9046-394C0A16F4E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E8FDD-E011-4853-B916-F08571DB5EDF}">
  <ds:schemaRefs>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40753B41-F69C-4F0E-9046-394C0A16F4EE"/>
    <ds:schemaRef ds:uri="http://purl.org/dc/dcmitype/"/>
    <ds:schemaRef ds:uri="http://purl.org/dc/terms/"/>
  </ds:schemaRefs>
</ds:datastoreItem>
</file>

<file path=customXml/itemProps2.xml><?xml version="1.0" encoding="utf-8"?>
<ds:datastoreItem xmlns:ds="http://schemas.openxmlformats.org/officeDocument/2006/customXml" ds:itemID="{FA3138C5-C1CD-45E4-8B0D-4A5F8E7C34E8}">
  <ds:schemaRefs>
    <ds:schemaRef ds:uri="http://schemas.microsoft.com/sharepoint/v3/contenttype/forms"/>
  </ds:schemaRefs>
</ds:datastoreItem>
</file>

<file path=customXml/itemProps3.xml><?xml version="1.0" encoding="utf-8"?>
<ds:datastoreItem xmlns:ds="http://schemas.openxmlformats.org/officeDocument/2006/customXml" ds:itemID="{132C04EC-BDA5-459E-9EBD-0FF3924FC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53B41-F69C-4F0E-9046-394C0A16F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FF27E3-D230-4B28-BA85-0899E0FF5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3D036E88.dotm</Template>
  <TotalTime>0</TotalTime>
  <Pages>6</Pages>
  <Words>1571</Words>
  <Characters>8958</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Rhodes</dc:creator>
  <cp:lastModifiedBy>Sonia Harris</cp:lastModifiedBy>
  <cp:revision>2</cp:revision>
  <cp:lastPrinted>2016-04-20T01:44:00Z</cp:lastPrinted>
  <dcterms:created xsi:type="dcterms:W3CDTF">2016-04-28T04:00:00Z</dcterms:created>
  <dcterms:modified xsi:type="dcterms:W3CDTF">2016-04-28T04:00:00Z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0x010100266966F133664895A6EE3632470D45F501003FE1FD4576A90248BA28A368E6D4D955</vt:lpwstr>
  </property>
</Properties>
</file>