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6D" w:rsidRDefault="004945D3" w:rsidP="008F5F7E">
      <w:pPr>
        <w:pStyle w:val="Heading11"/>
        <w:keepNext w:val="0"/>
        <w:spacing w:before="0" w:after="0"/>
        <w:jc w:val="left"/>
        <w:rPr>
          <w:b/>
          <w:caps w:val="0"/>
          <w:sz w:val="30"/>
          <w:szCs w:val="30"/>
          <w:lang w:val="en-AU"/>
        </w:rPr>
      </w:pPr>
    </w:p>
    <w:p w:rsidR="00EE086D" w:rsidRPr="007B790B" w:rsidRDefault="002E6944">
      <w:pPr>
        <w:pStyle w:val="Heading11"/>
        <w:keepNext w:val="0"/>
        <w:spacing w:before="0" w:after="0"/>
        <w:rPr>
          <w:rFonts w:ascii="Arial" w:hAnsi="Arial" w:cs="Arial"/>
          <w:b/>
          <w:caps w:val="0"/>
          <w:sz w:val="22"/>
          <w:szCs w:val="22"/>
          <w:lang w:val="en-AU"/>
        </w:rPr>
      </w:pPr>
      <w:r w:rsidRPr="007B790B">
        <w:rPr>
          <w:rFonts w:ascii="Arial" w:hAnsi="Arial" w:cs="Arial"/>
          <w:b/>
          <w:caps w:val="0"/>
          <w:sz w:val="22"/>
          <w:szCs w:val="22"/>
          <w:lang w:val="en-AU"/>
        </w:rPr>
        <w:t>EXPLANATORY STATEMENT</w:t>
      </w:r>
    </w:p>
    <w:p w:rsidR="002F48FB" w:rsidRPr="007B790B" w:rsidRDefault="004945D3">
      <w:pPr>
        <w:jc w:val="center"/>
        <w:rPr>
          <w:rFonts w:ascii="Arial" w:hAnsi="Arial" w:cs="Arial"/>
          <w:b/>
          <w:sz w:val="22"/>
          <w:szCs w:val="22"/>
        </w:rPr>
      </w:pPr>
    </w:p>
    <w:p w:rsidR="00EE086D" w:rsidRPr="007B790B" w:rsidRDefault="002E6944">
      <w:pPr>
        <w:jc w:val="center"/>
        <w:rPr>
          <w:rFonts w:ascii="Arial" w:hAnsi="Arial" w:cs="Arial"/>
          <w:b/>
          <w:sz w:val="22"/>
          <w:szCs w:val="22"/>
        </w:rPr>
      </w:pPr>
      <w:r w:rsidRPr="007B790B">
        <w:rPr>
          <w:rFonts w:ascii="Arial" w:hAnsi="Arial" w:cs="Arial"/>
          <w:b/>
          <w:sz w:val="22"/>
          <w:szCs w:val="22"/>
        </w:rPr>
        <w:t xml:space="preserve">(Issued under the Authority of the </w:t>
      </w:r>
      <w:r w:rsidRPr="002A7DC5">
        <w:rPr>
          <w:rFonts w:ascii="Arial" w:hAnsi="Arial" w:cs="Arial"/>
          <w:b/>
          <w:sz w:val="22"/>
          <w:szCs w:val="22"/>
        </w:rPr>
        <w:t>Minister for the Environment</w:t>
      </w:r>
      <w:r w:rsidRPr="007B790B">
        <w:rPr>
          <w:rFonts w:ascii="Arial" w:hAnsi="Arial" w:cs="Arial"/>
          <w:b/>
          <w:sz w:val="22"/>
          <w:szCs w:val="22"/>
        </w:rPr>
        <w:t>)</w:t>
      </w:r>
    </w:p>
    <w:p w:rsidR="002F48FB" w:rsidRPr="007B790B" w:rsidRDefault="004945D3">
      <w:pPr>
        <w:jc w:val="center"/>
        <w:rPr>
          <w:rFonts w:ascii="Arial" w:hAnsi="Arial" w:cs="Arial"/>
          <w:b/>
          <w:sz w:val="22"/>
          <w:szCs w:val="22"/>
        </w:rPr>
      </w:pPr>
    </w:p>
    <w:p w:rsidR="00EE086D" w:rsidRPr="007B790B" w:rsidRDefault="002E6944">
      <w:pPr>
        <w:pStyle w:val="Heading1"/>
        <w:rPr>
          <w:rFonts w:ascii="Arial" w:hAnsi="Arial" w:cs="Arial"/>
          <w:sz w:val="22"/>
          <w:szCs w:val="22"/>
        </w:rPr>
      </w:pPr>
      <w:r w:rsidRPr="007B790B">
        <w:rPr>
          <w:rFonts w:ascii="Arial" w:hAnsi="Arial" w:cs="Arial"/>
          <w:sz w:val="22"/>
          <w:szCs w:val="22"/>
        </w:rPr>
        <w:t xml:space="preserve">Environment Protection and Biodiversity Conservation Act 1999 </w:t>
      </w:r>
      <w:r w:rsidRPr="007B790B">
        <w:rPr>
          <w:rFonts w:ascii="Arial" w:hAnsi="Arial" w:cs="Arial"/>
          <w:i w:val="0"/>
          <w:sz w:val="22"/>
          <w:szCs w:val="22"/>
        </w:rPr>
        <w:t>(Cth)</w:t>
      </w:r>
    </w:p>
    <w:p w:rsidR="00EE086D" w:rsidRPr="007B790B" w:rsidRDefault="004945D3">
      <w:pPr>
        <w:pStyle w:val="Heading11"/>
        <w:keepNext w:val="0"/>
        <w:spacing w:before="0" w:after="0"/>
        <w:rPr>
          <w:rFonts w:ascii="Arial" w:hAnsi="Arial" w:cs="Arial"/>
          <w:caps w:val="0"/>
          <w:sz w:val="22"/>
          <w:szCs w:val="22"/>
          <w:lang w:val="en-GB"/>
        </w:rPr>
      </w:pPr>
    </w:p>
    <w:p w:rsidR="00EE086D" w:rsidRPr="002A7DC5" w:rsidRDefault="002E6944" w:rsidP="007E7AA2">
      <w:pPr>
        <w:pStyle w:val="Heading11"/>
        <w:keepNext w:val="0"/>
        <w:spacing w:before="0" w:after="0"/>
        <w:rPr>
          <w:rFonts w:ascii="Arial" w:hAnsi="Arial" w:cs="Arial"/>
          <w:bCs/>
          <w:caps w:val="0"/>
          <w:sz w:val="22"/>
          <w:szCs w:val="22"/>
          <w:lang w:val="en-GB"/>
        </w:rPr>
      </w:pPr>
      <w:r w:rsidRPr="007B790B">
        <w:rPr>
          <w:rFonts w:ascii="Arial" w:hAnsi="Arial" w:cs="Arial"/>
          <w:b/>
          <w:bCs/>
          <w:caps w:val="0"/>
          <w:sz w:val="22"/>
          <w:szCs w:val="22"/>
          <w:lang w:val="en-GB"/>
        </w:rPr>
        <w:t>Instrument under section 184(1)</w:t>
      </w:r>
      <w:r w:rsidRPr="007B790B">
        <w:rPr>
          <w:rFonts w:ascii="Arial" w:hAnsi="Arial" w:cs="Arial"/>
          <w:bCs/>
          <w:caps w:val="0"/>
          <w:color w:val="0000FF"/>
          <w:sz w:val="22"/>
          <w:szCs w:val="22"/>
          <w:lang w:val="en-GB"/>
        </w:rPr>
        <w:t xml:space="preserve"> </w:t>
      </w:r>
      <w:r w:rsidRPr="002A7DC5">
        <w:rPr>
          <w:rFonts w:ascii="Arial" w:hAnsi="Arial" w:cs="Arial"/>
          <w:b/>
          <w:bCs/>
          <w:caps w:val="0"/>
          <w:sz w:val="22"/>
          <w:szCs w:val="22"/>
          <w:lang w:val="en-GB"/>
        </w:rPr>
        <w:t>(a)(b)(c)</w:t>
      </w:r>
    </w:p>
    <w:p w:rsidR="00EE086D" w:rsidRPr="002A7DC5" w:rsidRDefault="004945D3">
      <w:pPr>
        <w:jc w:val="center"/>
        <w:rPr>
          <w:rFonts w:ascii="Arial" w:hAnsi="Arial" w:cs="Arial"/>
          <w:b/>
          <w:sz w:val="22"/>
          <w:szCs w:val="22"/>
        </w:rPr>
      </w:pPr>
    </w:p>
    <w:p w:rsidR="002F48FB" w:rsidRPr="007B790B" w:rsidRDefault="002E6944" w:rsidP="002F48FB">
      <w:pPr>
        <w:rPr>
          <w:rFonts w:ascii="Arial" w:hAnsi="Arial" w:cs="Arial"/>
          <w:bCs/>
          <w:sz w:val="22"/>
          <w:szCs w:val="22"/>
        </w:rPr>
      </w:pPr>
      <w:r w:rsidRPr="007B790B">
        <w:rPr>
          <w:rFonts w:ascii="Arial" w:hAnsi="Arial" w:cs="Arial"/>
          <w:bCs/>
          <w:sz w:val="22"/>
          <w:szCs w:val="22"/>
        </w:rPr>
        <w:t xml:space="preserve">The </w:t>
      </w:r>
      <w:r w:rsidRPr="007B790B">
        <w:rPr>
          <w:rFonts w:ascii="Arial" w:hAnsi="Arial" w:cs="Arial"/>
          <w:bCs/>
          <w:i/>
          <w:sz w:val="22"/>
          <w:szCs w:val="22"/>
        </w:rPr>
        <w:t>Environment Protection and Biodiversity Conservation Act 1999</w:t>
      </w:r>
      <w:r w:rsidRPr="007B790B">
        <w:rPr>
          <w:rFonts w:ascii="Arial" w:hAnsi="Arial" w:cs="Arial"/>
          <w:bCs/>
          <w:sz w:val="22"/>
          <w:szCs w:val="22"/>
        </w:rPr>
        <w:t xml:space="preserve"> (the </w:t>
      </w:r>
      <w:r w:rsidRPr="007B790B">
        <w:rPr>
          <w:rFonts w:ascii="Arial" w:hAnsi="Arial" w:cs="Arial"/>
          <w:b/>
          <w:bCs/>
          <w:sz w:val="22"/>
          <w:szCs w:val="22"/>
        </w:rPr>
        <w:t>Act</w:t>
      </w:r>
      <w:r w:rsidRPr="007B790B">
        <w:rPr>
          <w:rFonts w:ascii="Arial" w:hAnsi="Arial" w:cs="Arial"/>
          <w:bCs/>
          <w:sz w:val="22"/>
          <w:szCs w:val="22"/>
        </w:rPr>
        <w:t>) provides for the protection of the environment and conservation of biodiversity, including the protection and conservation of threatened species.</w:t>
      </w:r>
    </w:p>
    <w:p w:rsidR="002F48FB" w:rsidRPr="007B790B" w:rsidRDefault="004945D3" w:rsidP="002F48FB">
      <w:pPr>
        <w:rPr>
          <w:rFonts w:ascii="Arial" w:hAnsi="Arial" w:cs="Arial"/>
          <w:bCs/>
          <w:sz w:val="22"/>
          <w:szCs w:val="22"/>
        </w:rPr>
      </w:pPr>
    </w:p>
    <w:p w:rsidR="002F48FB" w:rsidRPr="007B790B" w:rsidRDefault="002E6944" w:rsidP="002F48FB">
      <w:pPr>
        <w:rPr>
          <w:rFonts w:ascii="Arial" w:hAnsi="Arial" w:cs="Arial"/>
          <w:bCs/>
          <w:sz w:val="22"/>
          <w:szCs w:val="22"/>
        </w:rPr>
      </w:pPr>
      <w:r w:rsidRPr="007B790B">
        <w:rPr>
          <w:rFonts w:ascii="Arial" w:hAnsi="Arial" w:cs="Arial"/>
          <w:bCs/>
          <w:sz w:val="22"/>
          <w:szCs w:val="22"/>
        </w:rPr>
        <w:t xml:space="preserve">Section 178 of the Act provides for a list of threatened species (the </w:t>
      </w:r>
      <w:r w:rsidRPr="007B790B">
        <w:rPr>
          <w:rFonts w:ascii="Arial" w:hAnsi="Arial" w:cs="Arial"/>
          <w:b/>
          <w:bCs/>
          <w:sz w:val="22"/>
          <w:szCs w:val="22"/>
        </w:rPr>
        <w:t>List</w:t>
      </w:r>
      <w:r w:rsidRPr="007B790B">
        <w:rPr>
          <w:rFonts w:ascii="Arial" w:hAnsi="Arial" w:cs="Arial"/>
          <w:bCs/>
          <w:sz w:val="22"/>
          <w:szCs w:val="22"/>
        </w:rPr>
        <w:t>) separated into particular categories being, extinct, extinct in the wild, critically endangered, endangered, vulnerable and conservation dependent.</w:t>
      </w:r>
    </w:p>
    <w:p w:rsidR="002F48FB" w:rsidRPr="007B790B" w:rsidRDefault="004945D3" w:rsidP="002F48FB">
      <w:pPr>
        <w:rPr>
          <w:rFonts w:ascii="Arial" w:hAnsi="Arial" w:cs="Arial"/>
          <w:bCs/>
          <w:sz w:val="22"/>
          <w:szCs w:val="22"/>
        </w:rPr>
      </w:pPr>
    </w:p>
    <w:p w:rsidR="002F48FB" w:rsidRPr="007B790B" w:rsidRDefault="002E6944" w:rsidP="002F48FB">
      <w:pPr>
        <w:rPr>
          <w:rFonts w:ascii="Arial" w:hAnsi="Arial" w:cs="Arial"/>
          <w:bCs/>
          <w:sz w:val="22"/>
          <w:szCs w:val="22"/>
        </w:rPr>
      </w:pPr>
      <w:r w:rsidRPr="007B790B">
        <w:rPr>
          <w:rFonts w:ascii="Arial" w:hAnsi="Arial" w:cs="Arial"/>
          <w:bCs/>
          <w:sz w:val="22"/>
          <w:szCs w:val="22"/>
        </w:rPr>
        <w:t>Section 184 of the Act provides that the Minister may, by legislative instrument, amend the List to include an item in the List, delete an item from the List or, transfer an item from one category in the List to another category.</w:t>
      </w:r>
    </w:p>
    <w:p w:rsidR="002F48FB" w:rsidRPr="007B790B" w:rsidRDefault="004945D3" w:rsidP="002F48FB">
      <w:pPr>
        <w:rPr>
          <w:rFonts w:ascii="Arial" w:hAnsi="Arial" w:cs="Arial"/>
          <w:bCs/>
          <w:sz w:val="22"/>
          <w:szCs w:val="22"/>
        </w:rPr>
      </w:pPr>
    </w:p>
    <w:p w:rsidR="00EE086D" w:rsidRPr="007B790B" w:rsidRDefault="002E6944">
      <w:pPr>
        <w:rPr>
          <w:rFonts w:ascii="Arial" w:hAnsi="Arial" w:cs="Arial"/>
          <w:bCs/>
          <w:sz w:val="22"/>
          <w:szCs w:val="22"/>
        </w:rPr>
      </w:pPr>
      <w:r w:rsidRPr="00C32906">
        <w:rPr>
          <w:rFonts w:ascii="Arial" w:hAnsi="Arial" w:cs="Arial"/>
          <w:bCs/>
          <w:sz w:val="22"/>
          <w:szCs w:val="22"/>
        </w:rPr>
        <w:t xml:space="preserve">The process for making amendments to the List </w:t>
      </w:r>
      <w:r>
        <w:rPr>
          <w:rFonts w:ascii="Arial" w:hAnsi="Arial" w:cs="Arial"/>
          <w:bCs/>
          <w:sz w:val="22"/>
          <w:szCs w:val="22"/>
        </w:rPr>
        <w:t xml:space="preserve">to include or transfer an item </w:t>
      </w:r>
      <w:r w:rsidRPr="00C32906">
        <w:rPr>
          <w:rFonts w:ascii="Arial" w:hAnsi="Arial" w:cs="Arial"/>
          <w:bCs/>
          <w:sz w:val="22"/>
          <w:szCs w:val="22"/>
        </w:rPr>
        <w:t xml:space="preserve">is set out in Part 13, Division 1, Subdivision AA of the Act. </w:t>
      </w:r>
      <w:r>
        <w:rPr>
          <w:rFonts w:ascii="Arial" w:hAnsi="Arial" w:cs="Arial"/>
          <w:bCs/>
          <w:sz w:val="22"/>
          <w:szCs w:val="22"/>
        </w:rPr>
        <w:t xml:space="preserve">The relevant considerations </w:t>
      </w:r>
      <w:r w:rsidRPr="00C32906">
        <w:rPr>
          <w:rFonts w:ascii="Arial" w:hAnsi="Arial" w:cs="Arial"/>
          <w:bCs/>
          <w:sz w:val="22"/>
          <w:szCs w:val="22"/>
        </w:rPr>
        <w:t xml:space="preserve">for making amendments to the List </w:t>
      </w:r>
      <w:r>
        <w:rPr>
          <w:rFonts w:ascii="Arial" w:hAnsi="Arial" w:cs="Arial"/>
          <w:bCs/>
          <w:sz w:val="22"/>
          <w:szCs w:val="22"/>
        </w:rPr>
        <w:t xml:space="preserve">to delete an item </w:t>
      </w:r>
      <w:r w:rsidRPr="00C32906">
        <w:rPr>
          <w:rFonts w:ascii="Arial" w:hAnsi="Arial" w:cs="Arial"/>
          <w:bCs/>
          <w:sz w:val="22"/>
          <w:szCs w:val="22"/>
        </w:rPr>
        <w:t>are set out in</w:t>
      </w:r>
      <w:r>
        <w:rPr>
          <w:rFonts w:ascii="Arial" w:hAnsi="Arial" w:cs="Arial"/>
          <w:bCs/>
          <w:sz w:val="22"/>
          <w:szCs w:val="22"/>
        </w:rPr>
        <w:t xml:space="preserve"> </w:t>
      </w:r>
      <w:r w:rsidRPr="00C32906">
        <w:rPr>
          <w:rFonts w:ascii="Arial" w:hAnsi="Arial" w:cs="Arial"/>
          <w:bCs/>
          <w:sz w:val="22"/>
          <w:szCs w:val="22"/>
        </w:rPr>
        <w:t>Part 13, Division 1,</w:t>
      </w:r>
      <w:r>
        <w:rPr>
          <w:rFonts w:ascii="Arial" w:hAnsi="Arial" w:cs="Arial"/>
          <w:bCs/>
          <w:sz w:val="22"/>
          <w:szCs w:val="22"/>
        </w:rPr>
        <w:t xml:space="preserve"> Subdivision A</w:t>
      </w:r>
      <w:r w:rsidRPr="00C32906">
        <w:rPr>
          <w:rFonts w:ascii="Arial" w:hAnsi="Arial" w:cs="Arial"/>
          <w:bCs/>
          <w:sz w:val="22"/>
          <w:szCs w:val="22"/>
        </w:rPr>
        <w:t xml:space="preserve"> of the Act</w:t>
      </w:r>
      <w:r>
        <w:rPr>
          <w:rFonts w:ascii="Arial" w:hAnsi="Arial" w:cs="Arial"/>
          <w:bCs/>
          <w:sz w:val="22"/>
          <w:szCs w:val="22"/>
        </w:rPr>
        <w:t>.</w:t>
      </w:r>
      <w:r w:rsidRPr="007B790B">
        <w:rPr>
          <w:rFonts w:ascii="Arial" w:hAnsi="Arial" w:cs="Arial"/>
          <w:bCs/>
          <w:sz w:val="22"/>
          <w:szCs w:val="22"/>
        </w:rPr>
        <w:t xml:space="preserve"> </w:t>
      </w:r>
    </w:p>
    <w:p w:rsidR="00EE086D" w:rsidRPr="007B790B" w:rsidRDefault="004945D3">
      <w:pPr>
        <w:rPr>
          <w:rFonts w:ascii="Arial" w:hAnsi="Arial" w:cs="Arial"/>
          <w:bCs/>
          <w:sz w:val="22"/>
          <w:szCs w:val="22"/>
          <w:lang w:val="en-AU"/>
        </w:rPr>
      </w:pPr>
    </w:p>
    <w:p w:rsidR="00EE086D" w:rsidRPr="007B790B" w:rsidRDefault="002E6944">
      <w:pPr>
        <w:rPr>
          <w:rFonts w:ascii="Arial" w:hAnsi="Arial" w:cs="Arial"/>
          <w:bCs/>
          <w:sz w:val="22"/>
          <w:szCs w:val="22"/>
          <w:lang w:val="en-AU"/>
        </w:rPr>
      </w:pPr>
      <w:r w:rsidRPr="007B790B">
        <w:rPr>
          <w:rFonts w:ascii="Arial" w:hAnsi="Arial" w:cs="Arial"/>
          <w:bCs/>
          <w:sz w:val="22"/>
          <w:szCs w:val="22"/>
          <w:lang w:val="en-AU"/>
        </w:rPr>
        <w:t>The purpose of this Instrument is to amend the List by</w:t>
      </w:r>
      <w:r>
        <w:rPr>
          <w:rFonts w:ascii="Arial" w:hAnsi="Arial" w:cs="Arial"/>
          <w:bCs/>
          <w:sz w:val="22"/>
          <w:szCs w:val="22"/>
          <w:lang w:val="en-AU"/>
        </w:rPr>
        <w:t xml:space="preserve"> including 21 species, transferring one between categories and deleting two from the list:</w:t>
      </w:r>
      <w:r w:rsidRPr="007B790B">
        <w:rPr>
          <w:rFonts w:ascii="Arial" w:hAnsi="Arial" w:cs="Arial"/>
          <w:bCs/>
          <w:sz w:val="22"/>
          <w:szCs w:val="22"/>
          <w:lang w:val="en-AU"/>
        </w:rPr>
        <w:t>:</w:t>
      </w:r>
    </w:p>
    <w:p w:rsidR="002A7DC5" w:rsidRPr="008F04D4" w:rsidRDefault="002E6944" w:rsidP="002A7DC5">
      <w:pPr>
        <w:pStyle w:val="Agreed"/>
        <w:spacing w:before="120" w:after="0"/>
        <w:jc w:val="left"/>
        <w:rPr>
          <w:rFonts w:cs="Arial"/>
          <w:sz w:val="21"/>
          <w:szCs w:val="21"/>
        </w:rPr>
      </w:pPr>
      <w:r w:rsidRPr="002A7DC5">
        <w:rPr>
          <w:rFonts w:cs="Arial"/>
          <w:sz w:val="21"/>
          <w:szCs w:val="21"/>
        </w:rPr>
        <w:t xml:space="preserve"> </w:t>
      </w:r>
      <w:r w:rsidRPr="008F04D4">
        <w:rPr>
          <w:rFonts w:cs="Arial"/>
          <w:sz w:val="21"/>
          <w:szCs w:val="21"/>
        </w:rPr>
        <w:t xml:space="preserve">including </w:t>
      </w:r>
      <w:r w:rsidRPr="008F04D4">
        <w:rPr>
          <w:rFonts w:cs="Arial"/>
          <w:b w:val="0"/>
          <w:sz w:val="21"/>
          <w:szCs w:val="21"/>
        </w:rPr>
        <w:t>in list in the</w:t>
      </w:r>
      <w:r w:rsidRPr="008F04D4">
        <w:rPr>
          <w:rFonts w:cs="Arial"/>
          <w:sz w:val="21"/>
          <w:szCs w:val="21"/>
        </w:rPr>
        <w:t xml:space="preserve"> Critically Endangered </w:t>
      </w:r>
      <w:r w:rsidRPr="008F04D4">
        <w:rPr>
          <w:rFonts w:cs="Arial"/>
          <w:b w:val="0"/>
          <w:sz w:val="21"/>
          <w:szCs w:val="21"/>
        </w:rPr>
        <w:t xml:space="preserve">category </w:t>
      </w:r>
    </w:p>
    <w:p w:rsidR="002A7DC5" w:rsidRPr="008F04D4" w:rsidRDefault="002E6944" w:rsidP="002A7DC5">
      <w:pPr>
        <w:pStyle w:val="Agreed"/>
        <w:spacing w:after="0"/>
        <w:ind w:left="1276"/>
        <w:jc w:val="left"/>
        <w:rPr>
          <w:rFonts w:cs="Arial"/>
          <w:sz w:val="21"/>
          <w:szCs w:val="21"/>
        </w:rPr>
      </w:pPr>
      <w:r w:rsidRPr="008F04D4">
        <w:rPr>
          <w:rFonts w:cs="Arial"/>
          <w:b w:val="0"/>
          <w:i/>
          <w:sz w:val="21"/>
          <w:szCs w:val="21"/>
        </w:rPr>
        <w:t>Calidris tenuirostris</w:t>
      </w:r>
      <w:r w:rsidRPr="008F04D4">
        <w:rPr>
          <w:rFonts w:cs="Arial"/>
          <w:b w:val="0"/>
          <w:sz w:val="21"/>
          <w:szCs w:val="21"/>
        </w:rPr>
        <w:t xml:space="preserve"> </w:t>
      </w:r>
    </w:p>
    <w:p w:rsidR="002A7DC5" w:rsidRPr="008F04D4" w:rsidRDefault="002E6944" w:rsidP="002A7DC5">
      <w:pPr>
        <w:pStyle w:val="Agreed"/>
        <w:spacing w:after="0"/>
        <w:ind w:left="1276"/>
        <w:jc w:val="left"/>
        <w:rPr>
          <w:rFonts w:cs="Arial"/>
          <w:b w:val="0"/>
          <w:sz w:val="21"/>
          <w:szCs w:val="21"/>
        </w:rPr>
      </w:pPr>
      <w:r w:rsidRPr="008F04D4">
        <w:rPr>
          <w:rFonts w:cs="Arial"/>
          <w:b w:val="0"/>
          <w:i/>
          <w:sz w:val="21"/>
          <w:szCs w:val="21"/>
        </w:rPr>
        <w:t>Calochilus cupreus</w:t>
      </w:r>
      <w:r w:rsidRPr="008F04D4">
        <w:rPr>
          <w:rFonts w:cs="Arial"/>
          <w:b w:val="0"/>
          <w:sz w:val="21"/>
          <w:szCs w:val="21"/>
        </w:rPr>
        <w:t xml:space="preserve"> </w:t>
      </w:r>
    </w:p>
    <w:p w:rsidR="002A7DC5" w:rsidRPr="008F04D4" w:rsidRDefault="002E6944" w:rsidP="002A7DC5">
      <w:pPr>
        <w:pStyle w:val="Agreed"/>
        <w:spacing w:after="0"/>
        <w:ind w:left="1276"/>
        <w:jc w:val="left"/>
        <w:rPr>
          <w:rFonts w:cs="Arial"/>
          <w:sz w:val="21"/>
          <w:szCs w:val="21"/>
        </w:rPr>
      </w:pPr>
      <w:r w:rsidRPr="008F04D4">
        <w:rPr>
          <w:rFonts w:cs="Arial"/>
          <w:b w:val="0"/>
          <w:i/>
          <w:iCs/>
          <w:sz w:val="21"/>
          <w:szCs w:val="21"/>
        </w:rPr>
        <w:t>Galaxias rostratus</w:t>
      </w:r>
      <w:r w:rsidRPr="008F04D4">
        <w:rPr>
          <w:rFonts w:cs="Arial"/>
          <w:b w:val="0"/>
          <w:sz w:val="21"/>
          <w:szCs w:val="21"/>
        </w:rPr>
        <w:t xml:space="preserve"> </w:t>
      </w:r>
    </w:p>
    <w:p w:rsidR="002A7DC5" w:rsidRPr="008F04D4" w:rsidRDefault="002E6944" w:rsidP="002A7DC5">
      <w:pPr>
        <w:pStyle w:val="Agreed"/>
        <w:spacing w:after="0"/>
        <w:ind w:left="1276"/>
        <w:jc w:val="left"/>
        <w:rPr>
          <w:rFonts w:cs="Arial"/>
          <w:sz w:val="21"/>
          <w:szCs w:val="21"/>
        </w:rPr>
      </w:pPr>
      <w:r w:rsidRPr="008F04D4">
        <w:rPr>
          <w:rFonts w:cs="Arial"/>
          <w:b w:val="0"/>
          <w:i/>
          <w:iCs/>
          <w:sz w:val="21"/>
          <w:szCs w:val="21"/>
        </w:rPr>
        <w:t xml:space="preserve">Limosa lapponica menzbieri </w:t>
      </w:r>
    </w:p>
    <w:p w:rsidR="002A7DC5" w:rsidRPr="008F04D4" w:rsidRDefault="002E6944" w:rsidP="002A7DC5">
      <w:pPr>
        <w:pStyle w:val="Agreed"/>
        <w:spacing w:after="0"/>
        <w:ind w:left="1276"/>
        <w:jc w:val="left"/>
        <w:rPr>
          <w:rFonts w:cs="Arial"/>
          <w:sz w:val="21"/>
          <w:szCs w:val="21"/>
        </w:rPr>
      </w:pPr>
      <w:r w:rsidRPr="008F04D4">
        <w:rPr>
          <w:rFonts w:cs="Arial"/>
          <w:b w:val="0"/>
          <w:i/>
          <w:iCs/>
          <w:sz w:val="21"/>
          <w:szCs w:val="21"/>
        </w:rPr>
        <w:t xml:space="preserve">Pterostylis psammophila </w:t>
      </w:r>
    </w:p>
    <w:p w:rsidR="002A7DC5" w:rsidRPr="008F04D4" w:rsidRDefault="002E6944" w:rsidP="002A7DC5">
      <w:pPr>
        <w:pStyle w:val="Agreed"/>
        <w:spacing w:after="0"/>
        <w:ind w:left="1276"/>
        <w:jc w:val="left"/>
        <w:rPr>
          <w:rFonts w:cs="Arial"/>
          <w:sz w:val="21"/>
          <w:szCs w:val="21"/>
        </w:rPr>
      </w:pPr>
      <w:r w:rsidRPr="008F04D4">
        <w:rPr>
          <w:rFonts w:cs="Arial"/>
          <w:b w:val="0"/>
          <w:i/>
          <w:sz w:val="21"/>
          <w:szCs w:val="21"/>
        </w:rPr>
        <w:t>Thelymitra hygrophila</w:t>
      </w:r>
      <w:r w:rsidRPr="008F04D4">
        <w:rPr>
          <w:rFonts w:cs="Arial"/>
          <w:b w:val="0"/>
          <w:sz w:val="21"/>
          <w:szCs w:val="21"/>
        </w:rPr>
        <w:t xml:space="preserve"> </w:t>
      </w:r>
    </w:p>
    <w:p w:rsidR="002A7DC5" w:rsidRPr="008F04D4" w:rsidRDefault="002E6944" w:rsidP="002A7DC5">
      <w:pPr>
        <w:pStyle w:val="Agreed"/>
        <w:spacing w:before="120" w:after="0"/>
        <w:jc w:val="left"/>
        <w:rPr>
          <w:rFonts w:cs="Arial"/>
          <w:b w:val="0"/>
          <w:sz w:val="21"/>
          <w:szCs w:val="21"/>
        </w:rPr>
      </w:pPr>
      <w:r w:rsidRPr="008F04D4">
        <w:rPr>
          <w:rFonts w:cs="Arial"/>
          <w:sz w:val="21"/>
          <w:szCs w:val="21"/>
        </w:rPr>
        <w:t>including</w:t>
      </w:r>
      <w:r w:rsidRPr="008F04D4">
        <w:rPr>
          <w:rFonts w:cs="Arial"/>
          <w:b w:val="0"/>
          <w:sz w:val="21"/>
          <w:szCs w:val="21"/>
        </w:rPr>
        <w:t xml:space="preserve"> in the</w:t>
      </w:r>
      <w:r>
        <w:rPr>
          <w:rFonts w:cs="Arial"/>
          <w:b w:val="0"/>
          <w:sz w:val="21"/>
          <w:szCs w:val="21"/>
        </w:rPr>
        <w:t xml:space="preserve"> list in the</w:t>
      </w:r>
      <w:r w:rsidRPr="008F04D4">
        <w:rPr>
          <w:rFonts w:cs="Arial"/>
          <w:sz w:val="21"/>
          <w:szCs w:val="21"/>
        </w:rPr>
        <w:t xml:space="preserve"> Endangered </w:t>
      </w:r>
      <w:r w:rsidRPr="008F04D4">
        <w:rPr>
          <w:rFonts w:cs="Arial"/>
          <w:b w:val="0"/>
          <w:sz w:val="21"/>
          <w:szCs w:val="21"/>
        </w:rPr>
        <w:t xml:space="preserve">category </w:t>
      </w:r>
    </w:p>
    <w:p w:rsidR="000D2021" w:rsidRDefault="002E6944" w:rsidP="002A7DC5">
      <w:pPr>
        <w:pStyle w:val="Agreed"/>
        <w:spacing w:after="0"/>
        <w:ind w:left="1276"/>
        <w:jc w:val="left"/>
        <w:rPr>
          <w:rFonts w:cs="Arial"/>
          <w:b w:val="0"/>
          <w:i/>
          <w:sz w:val="21"/>
          <w:szCs w:val="21"/>
        </w:rPr>
      </w:pPr>
      <w:r w:rsidRPr="008F04D4">
        <w:rPr>
          <w:rFonts w:cs="Arial"/>
          <w:b w:val="0"/>
          <w:i/>
          <w:sz w:val="21"/>
          <w:szCs w:val="21"/>
        </w:rPr>
        <w:t>Amytornis dorotheae</w:t>
      </w:r>
    </w:p>
    <w:p w:rsidR="002A7DC5" w:rsidRPr="008F04D4" w:rsidRDefault="002E6944" w:rsidP="002A7DC5">
      <w:pPr>
        <w:pStyle w:val="Agreed"/>
        <w:spacing w:after="0"/>
        <w:ind w:left="1276"/>
        <w:jc w:val="left"/>
        <w:rPr>
          <w:rFonts w:cs="Arial"/>
          <w:b w:val="0"/>
          <w:i/>
          <w:sz w:val="21"/>
          <w:szCs w:val="21"/>
        </w:rPr>
      </w:pPr>
      <w:r w:rsidRPr="008F04D4">
        <w:rPr>
          <w:rFonts w:cs="Arial"/>
          <w:b w:val="0"/>
          <w:i/>
          <w:sz w:val="21"/>
          <w:szCs w:val="21"/>
        </w:rPr>
        <w:t xml:space="preserve">Calidris canutus </w:t>
      </w:r>
    </w:p>
    <w:p w:rsidR="002A7DC5" w:rsidRPr="008F04D4" w:rsidRDefault="002E6944" w:rsidP="002A7DC5">
      <w:pPr>
        <w:pStyle w:val="Agreed"/>
        <w:spacing w:after="0"/>
        <w:ind w:left="1276"/>
        <w:jc w:val="left"/>
        <w:rPr>
          <w:rFonts w:cs="Arial"/>
          <w:b w:val="0"/>
          <w:i/>
          <w:sz w:val="21"/>
          <w:szCs w:val="21"/>
        </w:rPr>
      </w:pPr>
      <w:r w:rsidRPr="008F04D4">
        <w:rPr>
          <w:rFonts w:cs="Arial"/>
          <w:b w:val="0"/>
          <w:i/>
          <w:sz w:val="21"/>
          <w:szCs w:val="21"/>
        </w:rPr>
        <w:t xml:space="preserve">Charadrius mongolus </w:t>
      </w:r>
    </w:p>
    <w:p w:rsidR="002A7DC5" w:rsidRPr="008F04D4" w:rsidRDefault="002E6944" w:rsidP="002A7DC5">
      <w:pPr>
        <w:pStyle w:val="Agreed"/>
        <w:spacing w:after="0"/>
        <w:ind w:left="1276"/>
        <w:jc w:val="left"/>
        <w:rPr>
          <w:rFonts w:cs="Arial"/>
          <w:b w:val="0"/>
          <w:i/>
          <w:sz w:val="21"/>
          <w:szCs w:val="21"/>
        </w:rPr>
      </w:pPr>
      <w:r w:rsidRPr="008F04D4">
        <w:rPr>
          <w:rFonts w:cs="Arial"/>
          <w:b w:val="0"/>
          <w:i/>
          <w:sz w:val="21"/>
          <w:szCs w:val="21"/>
        </w:rPr>
        <w:t xml:space="preserve">Eucalyptus macarthurii </w:t>
      </w:r>
    </w:p>
    <w:p w:rsidR="002A7DC5" w:rsidRPr="008F04D4" w:rsidRDefault="002E6944" w:rsidP="002A7DC5">
      <w:pPr>
        <w:pStyle w:val="Agreed"/>
        <w:spacing w:after="0"/>
        <w:ind w:left="1276"/>
        <w:jc w:val="left"/>
        <w:rPr>
          <w:rFonts w:cs="Arial"/>
          <w:b w:val="0"/>
          <w:i/>
          <w:sz w:val="21"/>
          <w:szCs w:val="21"/>
        </w:rPr>
      </w:pPr>
      <w:r w:rsidRPr="008F04D4">
        <w:rPr>
          <w:rFonts w:cs="Arial"/>
          <w:b w:val="0"/>
          <w:i/>
          <w:sz w:val="21"/>
          <w:szCs w:val="21"/>
        </w:rPr>
        <w:t xml:space="preserve">Paralucia pyrodiscus lucida </w:t>
      </w:r>
    </w:p>
    <w:p w:rsidR="002A7DC5" w:rsidRDefault="002E6944" w:rsidP="002A7DC5">
      <w:pPr>
        <w:pStyle w:val="Agreed"/>
        <w:spacing w:after="0"/>
        <w:ind w:left="1276"/>
        <w:jc w:val="left"/>
        <w:rPr>
          <w:rFonts w:cs="Arial"/>
          <w:b w:val="0"/>
          <w:i/>
          <w:sz w:val="21"/>
          <w:szCs w:val="21"/>
        </w:rPr>
      </w:pPr>
      <w:r w:rsidRPr="008F04D4">
        <w:rPr>
          <w:rFonts w:cs="Arial"/>
          <w:b w:val="0"/>
          <w:i/>
          <w:sz w:val="21"/>
          <w:szCs w:val="21"/>
        </w:rPr>
        <w:t xml:space="preserve">Stylidium ensatum </w:t>
      </w:r>
    </w:p>
    <w:p w:rsidR="00A36AEF" w:rsidRPr="008F04D4" w:rsidRDefault="002E6944" w:rsidP="002A7DC5">
      <w:pPr>
        <w:pStyle w:val="Agreed"/>
        <w:spacing w:after="0"/>
        <w:ind w:left="1276"/>
        <w:jc w:val="left"/>
        <w:rPr>
          <w:rFonts w:cs="Arial"/>
          <w:b w:val="0"/>
          <w:i/>
          <w:sz w:val="21"/>
          <w:szCs w:val="21"/>
        </w:rPr>
      </w:pPr>
      <w:r w:rsidRPr="008F04D4">
        <w:rPr>
          <w:rFonts w:cs="Arial"/>
          <w:b w:val="0"/>
          <w:i/>
          <w:sz w:val="21"/>
          <w:szCs w:val="21"/>
        </w:rPr>
        <w:t>Veronica parnkalliana</w:t>
      </w:r>
    </w:p>
    <w:p w:rsidR="002A7DC5" w:rsidRPr="008F04D4" w:rsidRDefault="002E6944" w:rsidP="002A7DC5">
      <w:pPr>
        <w:pStyle w:val="Agreed"/>
        <w:spacing w:before="120" w:after="0"/>
        <w:jc w:val="left"/>
        <w:rPr>
          <w:rFonts w:cs="Arial"/>
          <w:b w:val="0"/>
          <w:sz w:val="21"/>
          <w:szCs w:val="21"/>
        </w:rPr>
      </w:pPr>
      <w:r w:rsidRPr="008F04D4">
        <w:rPr>
          <w:rFonts w:cs="Arial"/>
          <w:sz w:val="21"/>
          <w:szCs w:val="21"/>
        </w:rPr>
        <w:t xml:space="preserve">including </w:t>
      </w:r>
      <w:r w:rsidRPr="008F04D4">
        <w:rPr>
          <w:rFonts w:cs="Arial"/>
          <w:b w:val="0"/>
          <w:sz w:val="21"/>
          <w:szCs w:val="21"/>
        </w:rPr>
        <w:t>in the</w:t>
      </w:r>
      <w:r>
        <w:rPr>
          <w:rFonts w:cs="Arial"/>
          <w:b w:val="0"/>
          <w:sz w:val="21"/>
          <w:szCs w:val="21"/>
        </w:rPr>
        <w:t xml:space="preserve"> list in the</w:t>
      </w:r>
      <w:r w:rsidRPr="008F04D4">
        <w:rPr>
          <w:rFonts w:cs="Arial"/>
          <w:sz w:val="21"/>
          <w:szCs w:val="21"/>
        </w:rPr>
        <w:t xml:space="preserve"> Vulnerable </w:t>
      </w:r>
      <w:r w:rsidRPr="008F04D4">
        <w:rPr>
          <w:rFonts w:cs="Arial"/>
          <w:b w:val="0"/>
          <w:sz w:val="21"/>
          <w:szCs w:val="21"/>
        </w:rPr>
        <w:t>category</w:t>
      </w:r>
    </w:p>
    <w:p w:rsidR="002A7DC5" w:rsidRPr="008F04D4" w:rsidRDefault="002E6944" w:rsidP="002A7DC5">
      <w:pPr>
        <w:pStyle w:val="Agreed"/>
        <w:spacing w:after="0"/>
        <w:ind w:left="1276"/>
        <w:jc w:val="left"/>
        <w:rPr>
          <w:rFonts w:cs="Arial"/>
          <w:b w:val="0"/>
          <w:sz w:val="21"/>
          <w:szCs w:val="21"/>
        </w:rPr>
      </w:pPr>
      <w:r w:rsidRPr="00726ECA">
        <w:rPr>
          <w:rFonts w:cs="Arial"/>
          <w:b w:val="0"/>
          <w:i/>
          <w:sz w:val="21"/>
          <w:szCs w:val="21"/>
        </w:rPr>
        <w:t xml:space="preserve">Antechinus </w:t>
      </w:r>
      <w:r w:rsidRPr="008F04D4">
        <w:rPr>
          <w:rFonts w:cs="Arial"/>
          <w:b w:val="0"/>
          <w:i/>
          <w:iCs/>
          <w:color w:val="000000"/>
          <w:sz w:val="21"/>
          <w:szCs w:val="21"/>
        </w:rPr>
        <w:t>minimus maritimus</w:t>
      </w:r>
      <w:r w:rsidRPr="008F04D4">
        <w:rPr>
          <w:rFonts w:cs="Arial"/>
          <w:b w:val="0"/>
          <w:iCs/>
          <w:color w:val="000000"/>
          <w:sz w:val="21"/>
          <w:szCs w:val="21"/>
        </w:rPr>
        <w:t xml:space="preserve"> </w:t>
      </w:r>
    </w:p>
    <w:p w:rsidR="002A7DC5" w:rsidRPr="008F04D4" w:rsidRDefault="002E6944" w:rsidP="002A7DC5">
      <w:pPr>
        <w:pStyle w:val="Agreed"/>
        <w:spacing w:after="0"/>
        <w:ind w:left="1276"/>
        <w:jc w:val="left"/>
        <w:rPr>
          <w:rFonts w:cs="Arial"/>
          <w:sz w:val="21"/>
          <w:szCs w:val="21"/>
        </w:rPr>
      </w:pPr>
      <w:r w:rsidRPr="008F04D4">
        <w:rPr>
          <w:rFonts w:cs="Arial"/>
          <w:b w:val="0"/>
          <w:i/>
          <w:sz w:val="21"/>
          <w:szCs w:val="21"/>
        </w:rPr>
        <w:t xml:space="preserve">Charadrius </w:t>
      </w:r>
      <w:r w:rsidRPr="008F04D4">
        <w:rPr>
          <w:rFonts w:cs="Arial"/>
          <w:b w:val="0"/>
          <w:sz w:val="21"/>
          <w:szCs w:val="21"/>
        </w:rPr>
        <w:t xml:space="preserve">leschenaultii </w:t>
      </w:r>
    </w:p>
    <w:p w:rsidR="002A7DC5" w:rsidRPr="008F04D4" w:rsidRDefault="002E6944" w:rsidP="002A7DC5">
      <w:pPr>
        <w:pStyle w:val="Agreed"/>
        <w:spacing w:after="0"/>
        <w:ind w:left="1276"/>
        <w:jc w:val="left"/>
        <w:rPr>
          <w:rFonts w:cs="Arial"/>
          <w:sz w:val="21"/>
          <w:szCs w:val="21"/>
        </w:rPr>
      </w:pPr>
      <w:r w:rsidRPr="008F04D4">
        <w:rPr>
          <w:rFonts w:cs="Arial"/>
          <w:b w:val="0"/>
          <w:i/>
          <w:iCs/>
          <w:sz w:val="21"/>
          <w:szCs w:val="21"/>
        </w:rPr>
        <w:t xml:space="preserve">Limosa lapponica baueri </w:t>
      </w:r>
    </w:p>
    <w:p w:rsidR="002A7DC5" w:rsidRPr="008F04D4" w:rsidRDefault="002E6944" w:rsidP="002A7DC5">
      <w:pPr>
        <w:pStyle w:val="Agreed"/>
        <w:spacing w:after="0"/>
        <w:ind w:left="1276"/>
        <w:jc w:val="left"/>
        <w:rPr>
          <w:rFonts w:cs="Arial"/>
          <w:sz w:val="21"/>
          <w:szCs w:val="21"/>
        </w:rPr>
      </w:pPr>
      <w:r w:rsidRPr="008F04D4">
        <w:rPr>
          <w:rFonts w:cs="Arial"/>
          <w:b w:val="0"/>
          <w:i/>
          <w:iCs/>
          <w:sz w:val="21"/>
          <w:szCs w:val="21"/>
        </w:rPr>
        <w:t xml:space="preserve">Macroderma gigas </w:t>
      </w:r>
    </w:p>
    <w:p w:rsidR="002A7DC5" w:rsidRPr="008F04D4" w:rsidRDefault="002E6944" w:rsidP="002A7DC5">
      <w:pPr>
        <w:pStyle w:val="Agreed"/>
        <w:spacing w:after="0"/>
        <w:ind w:left="1276"/>
        <w:jc w:val="left"/>
        <w:rPr>
          <w:rFonts w:cs="Arial"/>
          <w:sz w:val="21"/>
          <w:szCs w:val="21"/>
        </w:rPr>
      </w:pPr>
      <w:r w:rsidRPr="008F04D4">
        <w:rPr>
          <w:rFonts w:cs="Arial"/>
          <w:b w:val="0"/>
          <w:i/>
          <w:iCs/>
          <w:sz w:val="21"/>
          <w:szCs w:val="21"/>
        </w:rPr>
        <w:t xml:space="preserve">Mastacomys fuscus </w:t>
      </w:r>
    </w:p>
    <w:p w:rsidR="002A7DC5" w:rsidRPr="008F04D4" w:rsidRDefault="002E6944" w:rsidP="002A7DC5">
      <w:pPr>
        <w:pStyle w:val="Agreed"/>
        <w:spacing w:after="0"/>
        <w:ind w:left="1276"/>
        <w:jc w:val="left"/>
        <w:rPr>
          <w:rFonts w:cs="Arial"/>
          <w:sz w:val="21"/>
          <w:szCs w:val="21"/>
        </w:rPr>
      </w:pPr>
      <w:r w:rsidRPr="008F04D4">
        <w:rPr>
          <w:rFonts w:cs="Arial"/>
          <w:b w:val="0"/>
          <w:i/>
          <w:iCs/>
          <w:sz w:val="21"/>
          <w:szCs w:val="21"/>
        </w:rPr>
        <w:t xml:space="preserve">Petauroides volans </w:t>
      </w:r>
    </w:p>
    <w:p w:rsidR="002A7DC5" w:rsidRPr="008F04D4" w:rsidRDefault="002E6944" w:rsidP="002A7DC5">
      <w:pPr>
        <w:pStyle w:val="Agreed"/>
        <w:spacing w:after="0"/>
        <w:ind w:left="1276"/>
        <w:jc w:val="left"/>
        <w:rPr>
          <w:rFonts w:cs="Arial"/>
          <w:sz w:val="21"/>
          <w:szCs w:val="21"/>
        </w:rPr>
      </w:pPr>
      <w:r w:rsidRPr="008F04D4">
        <w:rPr>
          <w:rFonts w:cs="Arial"/>
          <w:b w:val="0"/>
          <w:i/>
          <w:iCs/>
          <w:sz w:val="21"/>
          <w:szCs w:val="21"/>
        </w:rPr>
        <w:t xml:space="preserve">Petrogale sharmani </w:t>
      </w:r>
    </w:p>
    <w:p w:rsidR="002A7DC5" w:rsidRPr="008F04D4" w:rsidRDefault="002E6944" w:rsidP="002A7DC5">
      <w:pPr>
        <w:pStyle w:val="Agreed"/>
        <w:spacing w:after="0"/>
        <w:ind w:left="1276"/>
        <w:jc w:val="left"/>
        <w:rPr>
          <w:rFonts w:cs="Arial"/>
          <w:b w:val="0"/>
          <w:i/>
          <w:iCs/>
          <w:sz w:val="21"/>
          <w:szCs w:val="21"/>
        </w:rPr>
      </w:pPr>
      <w:r w:rsidRPr="008F04D4">
        <w:rPr>
          <w:rFonts w:cs="Arial"/>
          <w:b w:val="0"/>
          <w:i/>
          <w:iCs/>
          <w:sz w:val="21"/>
          <w:szCs w:val="21"/>
        </w:rPr>
        <w:t xml:space="preserve">Petrogale xanthopus celeris </w:t>
      </w:r>
    </w:p>
    <w:p w:rsidR="002A7DC5" w:rsidRPr="008F04D4" w:rsidRDefault="002E6944" w:rsidP="002A7DC5">
      <w:pPr>
        <w:pStyle w:val="Agreed"/>
        <w:spacing w:before="120" w:after="0"/>
        <w:jc w:val="left"/>
        <w:rPr>
          <w:rFonts w:cs="Arial"/>
          <w:sz w:val="21"/>
          <w:szCs w:val="21"/>
        </w:rPr>
      </w:pPr>
      <w:r w:rsidRPr="008F04D4">
        <w:rPr>
          <w:rFonts w:cs="Arial"/>
          <w:sz w:val="21"/>
          <w:szCs w:val="21"/>
        </w:rPr>
        <w:t>deleting</w:t>
      </w:r>
      <w:r w:rsidRPr="008F04D4">
        <w:rPr>
          <w:rFonts w:cs="Arial"/>
          <w:b w:val="0"/>
          <w:sz w:val="21"/>
          <w:szCs w:val="21"/>
        </w:rPr>
        <w:t xml:space="preserve"> from the list from the</w:t>
      </w:r>
      <w:r w:rsidRPr="008F04D4">
        <w:rPr>
          <w:rFonts w:cs="Arial"/>
          <w:sz w:val="21"/>
          <w:szCs w:val="21"/>
        </w:rPr>
        <w:t xml:space="preserve"> Vulnerable </w:t>
      </w:r>
      <w:r w:rsidRPr="008F04D4">
        <w:rPr>
          <w:rFonts w:cs="Arial"/>
          <w:b w:val="0"/>
          <w:sz w:val="21"/>
          <w:szCs w:val="21"/>
        </w:rPr>
        <w:t>category</w:t>
      </w:r>
    </w:p>
    <w:p w:rsidR="002A7DC5" w:rsidRDefault="002E6944" w:rsidP="002A7DC5">
      <w:pPr>
        <w:pStyle w:val="Agreed"/>
        <w:spacing w:after="0"/>
        <w:ind w:left="1276"/>
        <w:jc w:val="left"/>
        <w:rPr>
          <w:rFonts w:cs="Arial"/>
          <w:b w:val="0"/>
          <w:sz w:val="21"/>
          <w:szCs w:val="21"/>
        </w:rPr>
      </w:pPr>
      <w:r w:rsidRPr="008F04D4">
        <w:rPr>
          <w:rFonts w:cs="Arial"/>
          <w:b w:val="0"/>
          <w:i/>
          <w:sz w:val="21"/>
          <w:szCs w:val="21"/>
        </w:rPr>
        <w:t>Cacatua pastinator pastinator</w:t>
      </w:r>
      <w:r w:rsidRPr="008F04D4">
        <w:rPr>
          <w:rFonts w:cs="Arial"/>
          <w:b w:val="0"/>
          <w:sz w:val="21"/>
          <w:szCs w:val="21"/>
        </w:rPr>
        <w:t xml:space="preserve"> </w:t>
      </w:r>
    </w:p>
    <w:p w:rsidR="00A36AEF" w:rsidRPr="008F04D4" w:rsidRDefault="002E6944" w:rsidP="002A7DC5">
      <w:pPr>
        <w:pStyle w:val="Agreed"/>
        <w:spacing w:after="0"/>
        <w:ind w:left="1276"/>
        <w:jc w:val="left"/>
        <w:rPr>
          <w:rFonts w:cs="Arial"/>
          <w:b w:val="0"/>
          <w:sz w:val="21"/>
          <w:szCs w:val="21"/>
        </w:rPr>
      </w:pPr>
      <w:r w:rsidRPr="008F04D4">
        <w:rPr>
          <w:rFonts w:cs="Arial"/>
          <w:b w:val="0"/>
          <w:i/>
          <w:sz w:val="21"/>
          <w:szCs w:val="21"/>
        </w:rPr>
        <w:t>Carex tasmanica</w:t>
      </w:r>
    </w:p>
    <w:p w:rsidR="002A7DC5" w:rsidRPr="008F04D4" w:rsidRDefault="002E6944" w:rsidP="002A7DC5">
      <w:pPr>
        <w:pStyle w:val="Agreed"/>
        <w:spacing w:before="120" w:after="0"/>
        <w:jc w:val="left"/>
        <w:rPr>
          <w:rFonts w:cs="Arial"/>
          <w:b w:val="0"/>
          <w:sz w:val="21"/>
          <w:szCs w:val="21"/>
        </w:rPr>
      </w:pPr>
      <w:r w:rsidRPr="008F04D4">
        <w:rPr>
          <w:rFonts w:cs="Arial"/>
          <w:sz w:val="21"/>
          <w:szCs w:val="21"/>
        </w:rPr>
        <w:lastRenderedPageBreak/>
        <w:t>transferring</w:t>
      </w:r>
      <w:r w:rsidRPr="008F04D4">
        <w:rPr>
          <w:rFonts w:cs="Arial"/>
          <w:b w:val="0"/>
          <w:sz w:val="21"/>
          <w:szCs w:val="21"/>
        </w:rPr>
        <w:t xml:space="preserve"> in the list from the</w:t>
      </w:r>
      <w:r w:rsidRPr="008F04D4">
        <w:rPr>
          <w:rFonts w:cs="Arial"/>
          <w:sz w:val="21"/>
          <w:szCs w:val="21"/>
        </w:rPr>
        <w:t xml:space="preserve"> Endangered </w:t>
      </w:r>
      <w:r w:rsidRPr="008F04D4">
        <w:rPr>
          <w:rFonts w:cs="Arial"/>
          <w:b w:val="0"/>
          <w:sz w:val="21"/>
          <w:szCs w:val="21"/>
        </w:rPr>
        <w:t>to the</w:t>
      </w:r>
      <w:r w:rsidRPr="008F04D4">
        <w:rPr>
          <w:rFonts w:cs="Arial"/>
          <w:sz w:val="21"/>
          <w:szCs w:val="21"/>
        </w:rPr>
        <w:t xml:space="preserve"> Critically Endangered </w:t>
      </w:r>
      <w:r w:rsidRPr="008F04D4">
        <w:rPr>
          <w:rFonts w:cs="Arial"/>
          <w:b w:val="0"/>
          <w:sz w:val="21"/>
          <w:szCs w:val="21"/>
        </w:rPr>
        <w:t>category</w:t>
      </w:r>
    </w:p>
    <w:p w:rsidR="002A7DC5" w:rsidRPr="008F04D4" w:rsidRDefault="002E6944" w:rsidP="002A7DC5">
      <w:pPr>
        <w:widowControl w:val="0"/>
        <w:tabs>
          <w:tab w:val="left" w:pos="567"/>
        </w:tabs>
        <w:ind w:left="1276"/>
        <w:rPr>
          <w:rFonts w:ascii="Arial" w:hAnsi="Arial" w:cs="Arial"/>
          <w:snapToGrid w:val="0"/>
          <w:sz w:val="21"/>
          <w:szCs w:val="21"/>
        </w:rPr>
      </w:pPr>
      <w:r w:rsidRPr="008F04D4">
        <w:rPr>
          <w:rFonts w:ascii="Arial" w:hAnsi="Arial" w:cs="Arial"/>
          <w:i/>
          <w:iCs/>
          <w:color w:val="000000"/>
          <w:sz w:val="21"/>
          <w:szCs w:val="21"/>
        </w:rPr>
        <w:t>Lathamus discolor</w:t>
      </w:r>
      <w:r w:rsidRPr="008F04D4">
        <w:rPr>
          <w:rFonts w:ascii="Arial" w:hAnsi="Arial" w:cs="Arial"/>
          <w:iCs/>
          <w:color w:val="000000"/>
          <w:sz w:val="21"/>
          <w:szCs w:val="21"/>
        </w:rPr>
        <w:t xml:space="preserve"> </w:t>
      </w:r>
    </w:p>
    <w:p w:rsidR="002F48FB" w:rsidRPr="002A7DC5" w:rsidRDefault="004945D3" w:rsidP="002A7DC5">
      <w:pPr>
        <w:pStyle w:val="Normal12pt"/>
        <w:rPr>
          <w:rFonts w:ascii="Arial" w:hAnsi="Arial" w:cs="Arial"/>
          <w:bCs/>
          <w:sz w:val="22"/>
          <w:szCs w:val="22"/>
        </w:rPr>
      </w:pPr>
    </w:p>
    <w:p w:rsidR="002F48FB" w:rsidRPr="007B790B" w:rsidRDefault="002E6944" w:rsidP="002F48FB">
      <w:pPr>
        <w:rPr>
          <w:rFonts w:ascii="Arial" w:hAnsi="Arial" w:cs="Arial"/>
          <w:b/>
          <w:bCs/>
          <w:sz w:val="22"/>
          <w:szCs w:val="22"/>
        </w:rPr>
      </w:pPr>
      <w:r w:rsidRPr="007B790B">
        <w:rPr>
          <w:rFonts w:ascii="Arial" w:hAnsi="Arial" w:cs="Arial"/>
          <w:b/>
          <w:bCs/>
          <w:sz w:val="22"/>
          <w:szCs w:val="22"/>
        </w:rPr>
        <w:t>Consultation</w:t>
      </w:r>
    </w:p>
    <w:p w:rsidR="00E36261" w:rsidRPr="007B790B" w:rsidRDefault="004945D3">
      <w:pPr>
        <w:pStyle w:val="BodyText"/>
        <w:rPr>
          <w:rFonts w:ascii="Arial" w:hAnsi="Arial" w:cs="Arial"/>
          <w:bCs/>
          <w:sz w:val="22"/>
          <w:szCs w:val="22"/>
        </w:rPr>
      </w:pPr>
    </w:p>
    <w:p w:rsidR="002145FB" w:rsidRPr="007B790B" w:rsidRDefault="002E6944" w:rsidP="002145FB">
      <w:pPr>
        <w:pStyle w:val="BodyText"/>
        <w:rPr>
          <w:rFonts w:ascii="Arial" w:hAnsi="Arial" w:cs="Arial"/>
          <w:bCs/>
          <w:i w:val="0"/>
          <w:sz w:val="22"/>
          <w:szCs w:val="22"/>
        </w:rPr>
      </w:pPr>
      <w:r w:rsidRPr="007B790B">
        <w:rPr>
          <w:rFonts w:ascii="Arial" w:hAnsi="Arial" w:cs="Arial"/>
          <w:i w:val="0"/>
          <w:iCs/>
          <w:sz w:val="22"/>
          <w:szCs w:val="22"/>
        </w:rPr>
        <w:t>Consultation was undertaken before the Instrument was made, in accordance with the processes outlined</w:t>
      </w:r>
      <w:r>
        <w:rPr>
          <w:rFonts w:ascii="Arial" w:hAnsi="Arial" w:cs="Arial"/>
          <w:i w:val="0"/>
          <w:iCs/>
          <w:sz w:val="22"/>
          <w:szCs w:val="22"/>
        </w:rPr>
        <w:t xml:space="preserve"> in</w:t>
      </w:r>
      <w:r w:rsidRPr="007B790B">
        <w:rPr>
          <w:rFonts w:ascii="Arial" w:hAnsi="Arial" w:cs="Arial"/>
          <w:i w:val="0"/>
          <w:iCs/>
          <w:sz w:val="22"/>
          <w:szCs w:val="22"/>
        </w:rPr>
        <w:t xml:space="preserve"> </w:t>
      </w:r>
      <w:bookmarkStart w:id="0" w:name="OLE_LINK1"/>
      <w:bookmarkStart w:id="1" w:name="OLE_LINK2"/>
      <w:r w:rsidRPr="007B790B">
        <w:rPr>
          <w:rFonts w:ascii="Arial" w:hAnsi="Arial" w:cs="Arial"/>
          <w:i w:val="0"/>
          <w:iCs/>
          <w:sz w:val="22"/>
          <w:szCs w:val="22"/>
        </w:rPr>
        <w:t>Part 13, Division 1, Subdivision AA of the</w:t>
      </w:r>
      <w:r w:rsidRPr="007B790B">
        <w:rPr>
          <w:rFonts w:ascii="Arial" w:hAnsi="Arial" w:cs="Arial"/>
          <w:i w:val="0"/>
          <w:sz w:val="22"/>
          <w:szCs w:val="22"/>
        </w:rPr>
        <w:t xml:space="preserve"> Act</w:t>
      </w:r>
      <w:r w:rsidRPr="007B790B">
        <w:rPr>
          <w:rFonts w:ascii="Arial" w:hAnsi="Arial" w:cs="Arial"/>
          <w:i w:val="0"/>
          <w:iCs/>
          <w:sz w:val="22"/>
          <w:szCs w:val="22"/>
        </w:rPr>
        <w:t>.</w:t>
      </w:r>
      <w:bookmarkEnd w:id="0"/>
      <w:bookmarkEnd w:id="1"/>
    </w:p>
    <w:p w:rsidR="002145FB" w:rsidRDefault="004945D3">
      <w:pPr>
        <w:pStyle w:val="BodyText"/>
        <w:rPr>
          <w:rFonts w:ascii="Arial" w:hAnsi="Arial" w:cs="Arial"/>
          <w:i w:val="0"/>
          <w:iCs/>
          <w:sz w:val="22"/>
          <w:szCs w:val="22"/>
        </w:rPr>
      </w:pPr>
    </w:p>
    <w:p w:rsidR="00D51BA5" w:rsidRPr="00C32906" w:rsidRDefault="002E6944" w:rsidP="00D51BA5">
      <w:pPr>
        <w:rPr>
          <w:rFonts w:ascii="Arial" w:hAnsi="Arial" w:cs="Arial"/>
          <w:iCs/>
          <w:sz w:val="22"/>
          <w:szCs w:val="22"/>
        </w:rPr>
      </w:pPr>
      <w:r w:rsidRPr="001C55DB">
        <w:rPr>
          <w:rFonts w:ascii="Arial" w:hAnsi="Arial" w:cs="Arial"/>
          <w:iCs/>
          <w:sz w:val="22"/>
          <w:szCs w:val="22"/>
        </w:rPr>
        <w:t>The Threatened Species Scientific Committee (the Committee</w:t>
      </w:r>
      <w:r w:rsidRPr="00C32906">
        <w:rPr>
          <w:rFonts w:ascii="Arial" w:hAnsi="Arial" w:cs="Arial"/>
          <w:iCs/>
          <w:sz w:val="22"/>
          <w:szCs w:val="22"/>
        </w:rPr>
        <w:t>):</w:t>
      </w:r>
    </w:p>
    <w:p w:rsidR="00D51BA5" w:rsidRPr="0078299D" w:rsidRDefault="002E6944" w:rsidP="00D51BA5">
      <w:pPr>
        <w:numPr>
          <w:ilvl w:val="0"/>
          <w:numId w:val="2"/>
        </w:numPr>
        <w:rPr>
          <w:rFonts w:ascii="Arial" w:hAnsi="Arial" w:cs="Arial"/>
          <w:iCs/>
          <w:sz w:val="22"/>
          <w:szCs w:val="22"/>
        </w:rPr>
      </w:pPr>
      <w:r w:rsidRPr="0078299D">
        <w:rPr>
          <w:rFonts w:ascii="Arial" w:hAnsi="Arial" w:cs="Arial"/>
          <w:iCs/>
          <w:sz w:val="22"/>
          <w:szCs w:val="22"/>
        </w:rPr>
        <w:t xml:space="preserve">recommended the species for inclusion on the Finalised Priority Assessment List for the assessment period commencing </w:t>
      </w:r>
      <w:r>
        <w:rPr>
          <w:rFonts w:ascii="Arial" w:hAnsi="Arial" w:cs="Arial"/>
          <w:iCs/>
          <w:sz w:val="22"/>
          <w:szCs w:val="22"/>
        </w:rPr>
        <w:t xml:space="preserve">either 1 October 2013, 2014 or 2015, </w:t>
      </w:r>
      <w:r w:rsidRPr="0078299D">
        <w:rPr>
          <w:rFonts w:ascii="Arial" w:hAnsi="Arial" w:cs="Arial"/>
          <w:sz w:val="22"/>
          <w:szCs w:val="22"/>
        </w:rPr>
        <w:t>to which the minister agreed</w:t>
      </w:r>
      <w:r w:rsidRPr="0078299D">
        <w:rPr>
          <w:rFonts w:ascii="Arial" w:hAnsi="Arial" w:cs="Arial"/>
          <w:iCs/>
          <w:sz w:val="22"/>
          <w:szCs w:val="22"/>
        </w:rPr>
        <w:t>;</w:t>
      </w:r>
      <w:r>
        <w:rPr>
          <w:rFonts w:ascii="Arial" w:hAnsi="Arial" w:cs="Arial"/>
          <w:iCs/>
          <w:sz w:val="22"/>
          <w:szCs w:val="22"/>
        </w:rPr>
        <w:t xml:space="preserve"> and</w:t>
      </w:r>
    </w:p>
    <w:p w:rsidR="00D51BA5" w:rsidRPr="00C32906" w:rsidRDefault="002E6944" w:rsidP="00D51BA5">
      <w:pPr>
        <w:numPr>
          <w:ilvl w:val="0"/>
          <w:numId w:val="2"/>
        </w:numPr>
        <w:rPr>
          <w:rFonts w:ascii="Arial" w:hAnsi="Arial" w:cs="Arial"/>
          <w:iCs/>
          <w:sz w:val="22"/>
          <w:szCs w:val="22"/>
        </w:rPr>
      </w:pPr>
      <w:r w:rsidRPr="00C32906">
        <w:rPr>
          <w:rFonts w:ascii="Arial" w:hAnsi="Arial" w:cs="Arial"/>
          <w:iCs/>
          <w:sz w:val="22"/>
          <w:szCs w:val="22"/>
        </w:rPr>
        <w:t>sought public comment on the species</w:t>
      </w:r>
      <w:r>
        <w:rPr>
          <w:rFonts w:ascii="Arial" w:hAnsi="Arial" w:cs="Arial"/>
          <w:iCs/>
          <w:sz w:val="22"/>
          <w:szCs w:val="22"/>
        </w:rPr>
        <w:t>.</w:t>
      </w:r>
    </w:p>
    <w:p w:rsidR="00D51BA5" w:rsidRPr="00C32906" w:rsidRDefault="004945D3" w:rsidP="00D51BA5">
      <w:pPr>
        <w:rPr>
          <w:rFonts w:ascii="Arial" w:hAnsi="Arial" w:cs="Arial"/>
          <w:iCs/>
          <w:sz w:val="22"/>
          <w:szCs w:val="22"/>
        </w:rPr>
      </w:pPr>
    </w:p>
    <w:p w:rsidR="00D51BA5" w:rsidRDefault="002E6944" w:rsidP="00D51BA5">
      <w:pPr>
        <w:rPr>
          <w:rFonts w:ascii="Arial" w:hAnsi="Arial" w:cs="Arial"/>
          <w:iCs/>
          <w:sz w:val="22"/>
          <w:szCs w:val="22"/>
        </w:rPr>
      </w:pPr>
      <w:r w:rsidRPr="00C32906">
        <w:rPr>
          <w:rFonts w:ascii="Arial" w:hAnsi="Arial" w:cs="Arial"/>
          <w:iCs/>
          <w:sz w:val="22"/>
          <w:szCs w:val="22"/>
        </w:rPr>
        <w:t>The Committee also consulted parties with relevant expertise regarding their views</w:t>
      </w:r>
      <w:r>
        <w:rPr>
          <w:rFonts w:ascii="Arial" w:hAnsi="Arial" w:cs="Arial"/>
          <w:iCs/>
          <w:sz w:val="22"/>
          <w:szCs w:val="22"/>
        </w:rPr>
        <w:t>,</w:t>
      </w:r>
      <w:r w:rsidRPr="00C32906">
        <w:rPr>
          <w:rFonts w:ascii="Arial" w:hAnsi="Arial" w:cs="Arial"/>
          <w:iCs/>
          <w:sz w:val="22"/>
          <w:szCs w:val="22"/>
        </w:rPr>
        <w:t xml:space="preserve"> including: </w:t>
      </w:r>
    </w:p>
    <w:p w:rsidR="00D51BA5" w:rsidRPr="00C32906" w:rsidRDefault="002E6944" w:rsidP="00D51BA5">
      <w:pPr>
        <w:numPr>
          <w:ilvl w:val="0"/>
          <w:numId w:val="3"/>
        </w:numPr>
        <w:rPr>
          <w:rFonts w:ascii="Arial" w:hAnsi="Arial" w:cs="Arial"/>
          <w:iCs/>
          <w:sz w:val="22"/>
          <w:szCs w:val="22"/>
        </w:rPr>
      </w:pPr>
      <w:r>
        <w:rPr>
          <w:rFonts w:ascii="Arial" w:hAnsi="Arial" w:cs="Arial"/>
          <w:iCs/>
          <w:sz w:val="22"/>
          <w:szCs w:val="22"/>
        </w:rPr>
        <w:t>Relevant researchers from Australian universities</w:t>
      </w:r>
    </w:p>
    <w:p w:rsidR="00D51BA5" w:rsidRDefault="002E6944" w:rsidP="00D51BA5">
      <w:pPr>
        <w:numPr>
          <w:ilvl w:val="0"/>
          <w:numId w:val="3"/>
        </w:numPr>
        <w:rPr>
          <w:rFonts w:ascii="Arial" w:hAnsi="Arial" w:cs="Arial"/>
          <w:iCs/>
          <w:sz w:val="22"/>
          <w:szCs w:val="22"/>
        </w:rPr>
      </w:pPr>
      <w:r w:rsidRPr="00C32906">
        <w:rPr>
          <w:rFonts w:ascii="Arial" w:hAnsi="Arial" w:cs="Arial"/>
          <w:iCs/>
          <w:sz w:val="22"/>
          <w:szCs w:val="22"/>
        </w:rPr>
        <w:t>Relevant state and territory governments</w:t>
      </w:r>
    </w:p>
    <w:p w:rsidR="00B96382" w:rsidRDefault="002E6944" w:rsidP="00D51BA5">
      <w:pPr>
        <w:numPr>
          <w:ilvl w:val="0"/>
          <w:numId w:val="3"/>
        </w:numPr>
        <w:rPr>
          <w:rFonts w:ascii="Arial" w:hAnsi="Arial" w:cs="Arial"/>
          <w:iCs/>
          <w:sz w:val="22"/>
          <w:szCs w:val="22"/>
        </w:rPr>
      </w:pPr>
      <w:r>
        <w:rPr>
          <w:rFonts w:ascii="Arial" w:hAnsi="Arial" w:cs="Arial"/>
          <w:iCs/>
          <w:sz w:val="22"/>
          <w:szCs w:val="22"/>
        </w:rPr>
        <w:t>Relevant n</w:t>
      </w:r>
      <w:r w:rsidRPr="007B2CD4">
        <w:rPr>
          <w:rFonts w:ascii="Arial" w:hAnsi="Arial" w:cs="Arial"/>
          <w:iCs/>
          <w:sz w:val="22"/>
          <w:szCs w:val="22"/>
        </w:rPr>
        <w:t>on-government organisations</w:t>
      </w:r>
    </w:p>
    <w:p w:rsidR="00D51BA5" w:rsidRDefault="002E6944" w:rsidP="00D51BA5">
      <w:pPr>
        <w:numPr>
          <w:ilvl w:val="0"/>
          <w:numId w:val="3"/>
        </w:numPr>
        <w:rPr>
          <w:rFonts w:ascii="Arial" w:hAnsi="Arial" w:cs="Arial"/>
          <w:iCs/>
          <w:sz w:val="22"/>
          <w:szCs w:val="22"/>
        </w:rPr>
      </w:pPr>
      <w:r>
        <w:rPr>
          <w:rFonts w:ascii="Arial" w:hAnsi="Arial" w:cs="Arial"/>
          <w:iCs/>
          <w:sz w:val="22"/>
          <w:szCs w:val="22"/>
        </w:rPr>
        <w:t xml:space="preserve">Relevant experts </w:t>
      </w:r>
    </w:p>
    <w:p w:rsidR="00D51BA5" w:rsidRDefault="004945D3" w:rsidP="00D51BA5">
      <w:pPr>
        <w:ind w:left="360"/>
        <w:rPr>
          <w:rFonts w:ascii="Arial" w:hAnsi="Arial" w:cs="Arial"/>
          <w:iCs/>
          <w:sz w:val="22"/>
          <w:szCs w:val="22"/>
        </w:rPr>
      </w:pPr>
    </w:p>
    <w:p w:rsidR="00D51BA5" w:rsidRDefault="002E6944" w:rsidP="00D51BA5">
      <w:pPr>
        <w:rPr>
          <w:rFonts w:ascii="Arial" w:hAnsi="Arial" w:cs="Arial"/>
          <w:iCs/>
          <w:sz w:val="22"/>
          <w:szCs w:val="22"/>
        </w:rPr>
      </w:pPr>
      <w:r w:rsidRPr="007B790B">
        <w:rPr>
          <w:rFonts w:ascii="Arial" w:hAnsi="Arial" w:cs="Arial"/>
          <w:iCs/>
          <w:sz w:val="22"/>
          <w:szCs w:val="22"/>
        </w:rPr>
        <w:t xml:space="preserve">The Committee prepared a written assessment of whether the nominated species </w:t>
      </w:r>
      <w:r>
        <w:rPr>
          <w:rFonts w:ascii="Arial" w:hAnsi="Arial" w:cs="Arial"/>
          <w:iCs/>
          <w:sz w:val="22"/>
          <w:szCs w:val="22"/>
        </w:rPr>
        <w:t>were</w:t>
      </w:r>
      <w:r w:rsidRPr="007B790B">
        <w:rPr>
          <w:rFonts w:ascii="Arial" w:hAnsi="Arial" w:cs="Arial"/>
          <w:iCs/>
          <w:sz w:val="22"/>
          <w:szCs w:val="22"/>
        </w:rPr>
        <w:t xml:space="preserve"> eligible for inclusion in the List. The written assessment</w:t>
      </w:r>
      <w:r w:rsidRPr="00B96382">
        <w:rPr>
          <w:rFonts w:ascii="Arial" w:hAnsi="Arial" w:cs="Arial"/>
          <w:iCs/>
          <w:sz w:val="22"/>
          <w:szCs w:val="22"/>
        </w:rPr>
        <w:t>s</w:t>
      </w:r>
      <w:r w:rsidRPr="007B790B">
        <w:rPr>
          <w:rFonts w:ascii="Arial" w:hAnsi="Arial" w:cs="Arial"/>
          <w:iCs/>
          <w:sz w:val="22"/>
          <w:szCs w:val="22"/>
        </w:rPr>
        <w:t xml:space="preserve"> </w:t>
      </w:r>
      <w:r>
        <w:rPr>
          <w:rFonts w:ascii="Arial" w:hAnsi="Arial" w:cs="Arial"/>
          <w:iCs/>
          <w:sz w:val="22"/>
          <w:szCs w:val="22"/>
        </w:rPr>
        <w:t xml:space="preserve">and all comments received during the consultation period </w:t>
      </w:r>
      <w:r w:rsidRPr="007B790B">
        <w:rPr>
          <w:rFonts w:ascii="Arial" w:hAnsi="Arial" w:cs="Arial"/>
          <w:iCs/>
          <w:sz w:val="22"/>
          <w:szCs w:val="22"/>
        </w:rPr>
        <w:t>were provided to the Minister and considered in relation to the making of the Instrument.</w:t>
      </w:r>
    </w:p>
    <w:p w:rsidR="00AE3A00" w:rsidRDefault="004945D3" w:rsidP="00D51BA5">
      <w:pPr>
        <w:rPr>
          <w:rFonts w:ascii="Arial" w:hAnsi="Arial" w:cs="Arial"/>
          <w:iCs/>
          <w:sz w:val="22"/>
          <w:szCs w:val="22"/>
        </w:rPr>
      </w:pPr>
    </w:p>
    <w:p w:rsidR="00D51BA5" w:rsidRPr="007B790B" w:rsidRDefault="002E6944" w:rsidP="00D51BA5">
      <w:pPr>
        <w:pStyle w:val="BodyText"/>
        <w:rPr>
          <w:rFonts w:ascii="Arial" w:hAnsi="Arial" w:cs="Arial"/>
          <w:i w:val="0"/>
          <w:iCs/>
          <w:sz w:val="22"/>
          <w:szCs w:val="22"/>
        </w:rPr>
      </w:pPr>
      <w:r w:rsidRPr="007B790B">
        <w:rPr>
          <w:rFonts w:ascii="Arial" w:hAnsi="Arial" w:cs="Arial"/>
          <w:i w:val="0"/>
          <w:iCs/>
          <w:sz w:val="22"/>
          <w:szCs w:val="22"/>
        </w:rPr>
        <w:t>This Instrument is a legislative instrument for the purposes of the</w:t>
      </w:r>
      <w:r w:rsidRPr="007B790B">
        <w:rPr>
          <w:rFonts w:ascii="Arial" w:hAnsi="Arial" w:cs="Arial"/>
          <w:sz w:val="22"/>
          <w:szCs w:val="22"/>
        </w:rPr>
        <w:t xml:space="preserve"> </w:t>
      </w:r>
      <w:r w:rsidRPr="00B96382">
        <w:rPr>
          <w:rFonts w:ascii="Arial" w:hAnsi="Arial" w:cs="Arial"/>
          <w:sz w:val="22"/>
          <w:szCs w:val="22"/>
        </w:rPr>
        <w:t>Legislation Act 2003.</w:t>
      </w:r>
    </w:p>
    <w:p w:rsidR="00D51BA5" w:rsidRPr="007B790B" w:rsidRDefault="004945D3" w:rsidP="00D51BA5">
      <w:pPr>
        <w:pStyle w:val="BodyText"/>
        <w:rPr>
          <w:rFonts w:ascii="Arial" w:hAnsi="Arial" w:cs="Arial"/>
          <w:i w:val="0"/>
          <w:iCs/>
          <w:sz w:val="22"/>
          <w:szCs w:val="22"/>
        </w:rPr>
      </w:pPr>
    </w:p>
    <w:p w:rsidR="00D51BA5" w:rsidRPr="0016363A" w:rsidRDefault="002E6944" w:rsidP="00D51BA5">
      <w:pPr>
        <w:ind w:right="509"/>
        <w:rPr>
          <w:rFonts w:ascii="Arial" w:hAnsi="Arial" w:cs="Arial"/>
          <w:bCs/>
          <w:sz w:val="22"/>
          <w:szCs w:val="22"/>
          <w:lang w:val="en-AU"/>
        </w:rPr>
      </w:pPr>
      <w:r w:rsidRPr="0016363A">
        <w:rPr>
          <w:rFonts w:ascii="Arial" w:hAnsi="Arial" w:cs="Arial"/>
          <w:sz w:val="22"/>
          <w:szCs w:val="22"/>
        </w:rPr>
        <w:t xml:space="preserve">The Instrument commenced on the day after it was registered on the Federal Register of </w:t>
      </w:r>
      <w:r>
        <w:rPr>
          <w:rFonts w:ascii="Arial" w:hAnsi="Arial" w:cs="Arial"/>
          <w:sz w:val="22"/>
          <w:szCs w:val="22"/>
        </w:rPr>
        <w:t>Legislation</w:t>
      </w:r>
      <w:r w:rsidRPr="0016363A">
        <w:rPr>
          <w:rFonts w:ascii="Arial" w:hAnsi="Arial" w:cs="Arial"/>
          <w:sz w:val="22"/>
          <w:szCs w:val="22"/>
        </w:rPr>
        <w:t>.</w:t>
      </w:r>
    </w:p>
    <w:p w:rsidR="00D51BA5" w:rsidRDefault="004945D3" w:rsidP="00D51BA5">
      <w:pPr>
        <w:rPr>
          <w:rFonts w:ascii="Arial" w:hAnsi="Arial" w:cs="Arial"/>
          <w:iCs/>
          <w:sz w:val="22"/>
          <w:szCs w:val="22"/>
        </w:rPr>
      </w:pPr>
    </w:p>
    <w:p w:rsidR="00AE3A00" w:rsidRPr="007B790B" w:rsidRDefault="002E6944" w:rsidP="00AE3A00">
      <w:pPr>
        <w:ind w:right="509"/>
        <w:rPr>
          <w:rFonts w:ascii="Arial" w:hAnsi="Arial" w:cs="Arial"/>
          <w:bCs/>
          <w:sz w:val="22"/>
          <w:szCs w:val="22"/>
        </w:rPr>
      </w:pPr>
      <w:r w:rsidRPr="007B790B">
        <w:rPr>
          <w:rFonts w:ascii="Arial" w:hAnsi="Arial" w:cs="Arial"/>
          <w:sz w:val="22"/>
          <w:szCs w:val="22"/>
          <w:u w:val="single"/>
        </w:rPr>
        <w:t>Authority:</w:t>
      </w:r>
      <w:r w:rsidRPr="004476BB">
        <w:rPr>
          <w:rFonts w:ascii="Arial" w:hAnsi="Arial" w:cs="Arial"/>
          <w:sz w:val="22"/>
          <w:szCs w:val="22"/>
        </w:rPr>
        <w:t xml:space="preserve"> </w:t>
      </w:r>
      <w:r w:rsidRPr="007B790B">
        <w:rPr>
          <w:rFonts w:ascii="Arial" w:hAnsi="Arial" w:cs="Arial"/>
          <w:sz w:val="22"/>
          <w:szCs w:val="22"/>
        </w:rPr>
        <w:t>section</w:t>
      </w:r>
      <w:r w:rsidRPr="00B96382">
        <w:rPr>
          <w:rFonts w:ascii="Arial" w:hAnsi="Arial" w:cs="Arial"/>
          <w:sz w:val="22"/>
          <w:szCs w:val="22"/>
        </w:rPr>
        <w:t>s</w:t>
      </w:r>
      <w:r w:rsidRPr="007B790B">
        <w:rPr>
          <w:rFonts w:ascii="Arial" w:hAnsi="Arial" w:cs="Arial"/>
          <w:sz w:val="22"/>
          <w:szCs w:val="22"/>
        </w:rPr>
        <w:t xml:space="preserve"> 184(1</w:t>
      </w:r>
      <w:r w:rsidRPr="00B96382">
        <w:rPr>
          <w:rFonts w:ascii="Arial" w:hAnsi="Arial" w:cs="Arial"/>
          <w:sz w:val="22"/>
          <w:szCs w:val="22"/>
        </w:rPr>
        <w:t>)(a)(b) and (c) of</w:t>
      </w:r>
      <w:r w:rsidRPr="007B790B">
        <w:rPr>
          <w:rFonts w:ascii="Arial" w:hAnsi="Arial" w:cs="Arial"/>
          <w:sz w:val="22"/>
          <w:szCs w:val="22"/>
        </w:rPr>
        <w:t xml:space="preserve"> the </w:t>
      </w:r>
      <w:r w:rsidRPr="007B790B">
        <w:rPr>
          <w:rFonts w:ascii="Arial" w:hAnsi="Arial" w:cs="Arial"/>
          <w:i/>
          <w:sz w:val="22"/>
          <w:szCs w:val="22"/>
        </w:rPr>
        <w:t xml:space="preserve">Environment Protection and Biodiversity Conservation Act 1999 </w:t>
      </w:r>
      <w:r w:rsidRPr="007B790B">
        <w:rPr>
          <w:rFonts w:ascii="Arial" w:hAnsi="Arial" w:cs="Arial"/>
          <w:sz w:val="22"/>
          <w:szCs w:val="22"/>
        </w:rPr>
        <w:t>(Cth).</w:t>
      </w:r>
    </w:p>
    <w:p w:rsidR="00AE3A00" w:rsidRPr="007B790B" w:rsidRDefault="004945D3" w:rsidP="00D51BA5">
      <w:pPr>
        <w:rPr>
          <w:rFonts w:ascii="Arial" w:hAnsi="Arial" w:cs="Arial"/>
          <w:iCs/>
          <w:sz w:val="22"/>
          <w:szCs w:val="22"/>
        </w:rPr>
      </w:pPr>
    </w:p>
    <w:p w:rsidR="00D51BA5" w:rsidRDefault="004945D3">
      <w:pPr>
        <w:pStyle w:val="BodyText"/>
        <w:rPr>
          <w:rFonts w:ascii="Arial" w:hAnsi="Arial" w:cs="Arial"/>
          <w:i w:val="0"/>
          <w:iCs/>
          <w:sz w:val="22"/>
          <w:szCs w:val="22"/>
        </w:rPr>
      </w:pPr>
    </w:p>
    <w:p w:rsidR="007E7AA2" w:rsidRPr="007B790B" w:rsidRDefault="004945D3" w:rsidP="007E7AA2">
      <w:pPr>
        <w:ind w:right="509"/>
        <w:rPr>
          <w:rFonts w:ascii="Arial" w:hAnsi="Arial" w:cs="Arial"/>
          <w:bCs/>
          <w:sz w:val="22"/>
          <w:szCs w:val="22"/>
        </w:rPr>
      </w:pPr>
    </w:p>
    <w:p w:rsidR="004476BB" w:rsidRDefault="004945D3">
      <w:pPr>
        <w:rPr>
          <w:rFonts w:ascii="Arial" w:hAnsi="Arial" w:cs="Arial"/>
          <w:sz w:val="22"/>
          <w:szCs w:val="22"/>
          <w:lang w:val="en-AU"/>
        </w:rPr>
        <w:sectPr w:rsidR="004476BB" w:rsidSect="002A7DC5">
          <w:pgSz w:w="11906" w:h="16838"/>
          <w:pgMar w:top="900" w:right="1440" w:bottom="709" w:left="1440" w:header="720" w:footer="720" w:gutter="0"/>
          <w:cols w:space="720"/>
        </w:sectPr>
      </w:pPr>
    </w:p>
    <w:p w:rsidR="004476BB" w:rsidRDefault="004945D3">
      <w:pPr>
        <w:rPr>
          <w:rFonts w:ascii="Arial" w:hAnsi="Arial" w:cs="Arial"/>
          <w:sz w:val="22"/>
          <w:szCs w:val="22"/>
          <w:lang w:val="en-AU"/>
        </w:rPr>
      </w:pPr>
    </w:p>
    <w:tbl>
      <w:tblPr>
        <w:tblStyle w:val="TableGrid"/>
        <w:tblW w:w="0" w:type="auto"/>
        <w:tblLook w:val="04A0"/>
      </w:tblPr>
      <w:tblGrid>
        <w:gridCol w:w="9242"/>
      </w:tblGrid>
      <w:tr w:rsidR="00A547E3" w:rsidTr="00D15535">
        <w:tc>
          <w:tcPr>
            <w:tcW w:w="9242" w:type="dxa"/>
            <w:tcBorders>
              <w:top w:val="thinThickSmallGap" w:sz="24" w:space="0" w:color="auto"/>
              <w:left w:val="thinThickSmallGap" w:sz="24" w:space="0" w:color="auto"/>
              <w:bottom w:val="thinThickSmallGap" w:sz="24" w:space="0" w:color="auto"/>
              <w:right w:val="thinThickSmallGap" w:sz="24" w:space="0" w:color="auto"/>
            </w:tcBorders>
          </w:tcPr>
          <w:p w:rsidR="0016363A" w:rsidRPr="00A222DA" w:rsidRDefault="002E6944" w:rsidP="0016363A">
            <w:pPr>
              <w:spacing w:before="360" w:after="120"/>
              <w:jc w:val="center"/>
              <w:rPr>
                <w:rFonts w:ascii="Arial" w:hAnsi="Arial" w:cs="Arial"/>
                <w:b/>
              </w:rPr>
            </w:pPr>
            <w:r w:rsidRPr="00A222DA">
              <w:rPr>
                <w:rFonts w:ascii="Arial" w:hAnsi="Arial" w:cs="Arial"/>
                <w:b/>
              </w:rPr>
              <w:t>Statement of Compatibility with Human Rights</w:t>
            </w:r>
          </w:p>
          <w:p w:rsidR="0016363A" w:rsidRPr="00A222DA" w:rsidRDefault="002E6944" w:rsidP="0016363A">
            <w:pPr>
              <w:spacing w:before="120" w:after="120"/>
              <w:jc w:val="center"/>
              <w:rPr>
                <w:rFonts w:ascii="Arial" w:hAnsi="Arial" w:cs="Arial"/>
                <w:sz w:val="22"/>
                <w:szCs w:val="22"/>
              </w:rPr>
            </w:pPr>
            <w:r w:rsidRPr="00A222DA">
              <w:rPr>
                <w:rFonts w:ascii="Arial" w:hAnsi="Arial" w:cs="Arial"/>
                <w:i/>
                <w:sz w:val="22"/>
                <w:szCs w:val="22"/>
              </w:rPr>
              <w:t>Prepared in accordance with Part 3 of the Human Rights (Parliamentary Scrutiny) Act 2011</w:t>
            </w:r>
          </w:p>
          <w:p w:rsidR="0016363A" w:rsidRPr="00A222DA" w:rsidRDefault="004945D3" w:rsidP="0016363A">
            <w:pPr>
              <w:spacing w:before="120" w:after="120"/>
              <w:jc w:val="center"/>
              <w:rPr>
                <w:rFonts w:ascii="Arial" w:hAnsi="Arial" w:cs="Arial"/>
                <w:sz w:val="22"/>
                <w:szCs w:val="22"/>
              </w:rPr>
            </w:pPr>
          </w:p>
          <w:p w:rsidR="0016363A" w:rsidRPr="00A222DA" w:rsidRDefault="002E6944" w:rsidP="0016363A">
            <w:pPr>
              <w:spacing w:before="120" w:after="120"/>
              <w:jc w:val="center"/>
              <w:rPr>
                <w:rFonts w:ascii="Arial" w:hAnsi="Arial" w:cs="Arial"/>
                <w:b/>
                <w:sz w:val="22"/>
                <w:szCs w:val="22"/>
              </w:rPr>
            </w:pPr>
            <w:r w:rsidRPr="00A222DA">
              <w:rPr>
                <w:rFonts w:ascii="Arial" w:hAnsi="Arial" w:cs="Arial"/>
                <w:b/>
                <w:snapToGrid w:val="0"/>
                <w:sz w:val="22"/>
                <w:szCs w:val="22"/>
              </w:rPr>
              <w:t xml:space="preserve">Amendment to the list of threatened species under section 178 of the </w:t>
            </w:r>
            <w:r w:rsidRPr="00A222DA">
              <w:rPr>
                <w:rFonts w:ascii="Arial" w:hAnsi="Arial" w:cs="Arial"/>
                <w:b/>
                <w:i/>
                <w:snapToGrid w:val="0"/>
                <w:sz w:val="22"/>
                <w:szCs w:val="22"/>
              </w:rPr>
              <w:t xml:space="preserve">Environment Protection and Biodiversity Conservation Act 1999 </w:t>
            </w:r>
            <w:r w:rsidRPr="00A222DA">
              <w:rPr>
                <w:rFonts w:ascii="Arial" w:hAnsi="Arial" w:cs="Arial"/>
                <w:b/>
                <w:snapToGrid w:val="0"/>
                <w:sz w:val="22"/>
                <w:szCs w:val="22"/>
              </w:rPr>
              <w:t>(</w:t>
            </w:r>
            <w:r>
              <w:rPr>
                <w:rFonts w:ascii="Arial" w:hAnsi="Arial" w:cs="Arial"/>
                <w:b/>
                <w:snapToGrid w:val="0"/>
                <w:sz w:val="22"/>
                <w:szCs w:val="22"/>
              </w:rPr>
              <w:t>188</w:t>
            </w:r>
            <w:r w:rsidRPr="00A222DA">
              <w:rPr>
                <w:rFonts w:ascii="Arial" w:hAnsi="Arial" w:cs="Arial"/>
                <w:b/>
                <w:snapToGrid w:val="0"/>
                <w:sz w:val="22"/>
                <w:szCs w:val="22"/>
              </w:rPr>
              <w:t>)</w:t>
            </w:r>
          </w:p>
          <w:p w:rsidR="0016363A" w:rsidRPr="00A222DA" w:rsidRDefault="004945D3" w:rsidP="0016363A">
            <w:pPr>
              <w:spacing w:before="120" w:after="120"/>
              <w:jc w:val="center"/>
              <w:rPr>
                <w:rFonts w:ascii="Arial" w:hAnsi="Arial" w:cs="Arial"/>
                <w:sz w:val="22"/>
                <w:szCs w:val="22"/>
              </w:rPr>
            </w:pPr>
          </w:p>
          <w:p w:rsidR="0016363A" w:rsidRPr="00A222DA" w:rsidRDefault="002E6944" w:rsidP="0016363A">
            <w:pPr>
              <w:spacing w:before="120" w:after="120"/>
              <w:jc w:val="center"/>
              <w:rPr>
                <w:rFonts w:ascii="Arial" w:hAnsi="Arial" w:cs="Arial"/>
                <w:sz w:val="22"/>
                <w:szCs w:val="22"/>
              </w:rPr>
            </w:pPr>
            <w:r w:rsidRPr="00A222DA">
              <w:rPr>
                <w:rFonts w:ascii="Arial" w:hAnsi="Arial" w:cs="Arial"/>
                <w:sz w:val="22"/>
                <w:szCs w:val="22"/>
              </w:rPr>
              <w:t xml:space="preserve">This Legislative Instrument is compatible with the human rights and freedoms recognised or declared in the international instruments listed in section 3 of the </w:t>
            </w:r>
            <w:r w:rsidRPr="00A222DA">
              <w:rPr>
                <w:rFonts w:ascii="Arial" w:hAnsi="Arial" w:cs="Arial"/>
                <w:i/>
                <w:sz w:val="22"/>
                <w:szCs w:val="22"/>
              </w:rPr>
              <w:t>Human Rights (Parliamentary Scrutiny) Act 2011</w:t>
            </w:r>
            <w:r w:rsidRPr="00A222DA">
              <w:rPr>
                <w:rFonts w:ascii="Arial" w:hAnsi="Arial" w:cs="Arial"/>
                <w:sz w:val="22"/>
                <w:szCs w:val="22"/>
              </w:rPr>
              <w:t>.</w:t>
            </w:r>
          </w:p>
          <w:p w:rsidR="0016363A" w:rsidRPr="00A222DA" w:rsidRDefault="004945D3" w:rsidP="0016363A">
            <w:pPr>
              <w:spacing w:before="120" w:after="120"/>
              <w:jc w:val="center"/>
              <w:rPr>
                <w:rFonts w:ascii="Arial" w:hAnsi="Arial" w:cs="Arial"/>
                <w:sz w:val="22"/>
                <w:szCs w:val="22"/>
              </w:rPr>
            </w:pPr>
          </w:p>
          <w:p w:rsidR="0016363A" w:rsidRPr="00A222DA" w:rsidRDefault="002E6944" w:rsidP="0016363A">
            <w:pPr>
              <w:spacing w:before="120" w:after="120"/>
              <w:jc w:val="both"/>
              <w:rPr>
                <w:rFonts w:ascii="Arial" w:hAnsi="Arial" w:cs="Arial"/>
                <w:b/>
                <w:sz w:val="22"/>
                <w:szCs w:val="22"/>
              </w:rPr>
            </w:pPr>
            <w:r w:rsidRPr="00A222DA">
              <w:rPr>
                <w:rFonts w:ascii="Arial" w:hAnsi="Arial" w:cs="Arial"/>
                <w:b/>
                <w:sz w:val="22"/>
                <w:szCs w:val="22"/>
              </w:rPr>
              <w:t>Overview of the Legislative Instrument</w:t>
            </w:r>
          </w:p>
          <w:p w:rsidR="0016363A" w:rsidRPr="00A222DA" w:rsidRDefault="002E6944" w:rsidP="0016363A">
            <w:pPr>
              <w:rPr>
                <w:rFonts w:ascii="Arial" w:hAnsi="Arial" w:cs="Arial"/>
                <w:sz w:val="22"/>
                <w:szCs w:val="22"/>
                <w:highlight w:val="yellow"/>
              </w:rPr>
            </w:pPr>
            <w:r w:rsidRPr="00A222DA">
              <w:rPr>
                <w:rFonts w:ascii="Arial" w:hAnsi="Arial" w:cs="Arial"/>
                <w:sz w:val="22"/>
                <w:szCs w:val="22"/>
              </w:rPr>
              <w:t xml:space="preserve">The purpose of this Instrument is to amend the </w:t>
            </w:r>
            <w:r w:rsidRPr="00A222DA">
              <w:rPr>
                <w:rFonts w:ascii="Arial" w:hAnsi="Arial" w:cs="Arial"/>
                <w:i/>
                <w:sz w:val="22"/>
                <w:szCs w:val="22"/>
              </w:rPr>
              <w:t>Environment Protection and Biodiversity Conservation Act 1999</w:t>
            </w:r>
            <w:r w:rsidRPr="00A222DA">
              <w:rPr>
                <w:rFonts w:ascii="Arial" w:hAnsi="Arial" w:cs="Arial"/>
                <w:sz w:val="22"/>
                <w:szCs w:val="22"/>
              </w:rPr>
              <w:t xml:space="preserve"> list of threatened species by </w:t>
            </w:r>
            <w:r>
              <w:rPr>
                <w:rFonts w:ascii="Arial" w:hAnsi="Arial" w:cs="Arial"/>
                <w:sz w:val="22"/>
                <w:szCs w:val="22"/>
              </w:rPr>
              <w:t xml:space="preserve">including six species in the Critically Endangered category, including seven species in the Endangered category, including eight species in the Vulnerable category, transferring one species to a higher category of threat and deleting two species from the list. </w:t>
            </w:r>
          </w:p>
          <w:p w:rsidR="0016363A" w:rsidRPr="00A222DA" w:rsidRDefault="004945D3" w:rsidP="0016363A">
            <w:pPr>
              <w:rPr>
                <w:rFonts w:ascii="Arial" w:hAnsi="Arial" w:cs="Arial"/>
                <w:sz w:val="22"/>
                <w:szCs w:val="22"/>
                <w:highlight w:val="yellow"/>
              </w:rPr>
            </w:pPr>
          </w:p>
          <w:p w:rsidR="0016363A" w:rsidRPr="00A222DA" w:rsidRDefault="002E6944" w:rsidP="0016363A">
            <w:pPr>
              <w:rPr>
                <w:rFonts w:ascii="Arial" w:hAnsi="Arial" w:cs="Arial"/>
                <w:sz w:val="22"/>
                <w:szCs w:val="22"/>
              </w:rPr>
            </w:pPr>
            <w:r>
              <w:rPr>
                <w:rFonts w:ascii="Arial" w:hAnsi="Arial" w:cs="Arial"/>
                <w:sz w:val="22"/>
                <w:szCs w:val="22"/>
              </w:rPr>
              <w:t xml:space="preserve">The species are being included and transferred in the list as they met the criteria for listing in the category under the EPBC Act. </w:t>
            </w:r>
          </w:p>
          <w:p w:rsidR="0016363A" w:rsidRDefault="004945D3" w:rsidP="0016363A">
            <w:pPr>
              <w:rPr>
                <w:rFonts w:ascii="Arial" w:hAnsi="Arial" w:cs="Arial"/>
                <w:iCs/>
                <w:sz w:val="22"/>
                <w:szCs w:val="22"/>
                <w:highlight w:val="yellow"/>
              </w:rPr>
            </w:pPr>
          </w:p>
          <w:p w:rsidR="00CE4D3B" w:rsidRPr="00CE4D3B" w:rsidRDefault="002E6944" w:rsidP="0016363A">
            <w:pPr>
              <w:rPr>
                <w:rFonts w:ascii="Arial" w:hAnsi="Arial" w:cs="Arial"/>
                <w:iCs/>
                <w:sz w:val="22"/>
                <w:szCs w:val="22"/>
              </w:rPr>
            </w:pPr>
            <w:r w:rsidRPr="00CE4D3B">
              <w:rPr>
                <w:rFonts w:ascii="Arial" w:hAnsi="Arial" w:cs="Arial"/>
                <w:iCs/>
                <w:sz w:val="22"/>
                <w:szCs w:val="22"/>
              </w:rPr>
              <w:t xml:space="preserve">The two species that are being </w:t>
            </w:r>
            <w:r>
              <w:rPr>
                <w:rFonts w:ascii="Arial" w:hAnsi="Arial" w:cs="Arial"/>
                <w:iCs/>
                <w:sz w:val="22"/>
                <w:szCs w:val="22"/>
              </w:rPr>
              <w:t>deleted</w:t>
            </w:r>
            <w:r w:rsidRPr="00CE4D3B">
              <w:rPr>
                <w:rFonts w:ascii="Arial" w:hAnsi="Arial" w:cs="Arial"/>
                <w:iCs/>
                <w:sz w:val="22"/>
                <w:szCs w:val="22"/>
              </w:rPr>
              <w:t xml:space="preserve"> from the list</w:t>
            </w:r>
            <w:r>
              <w:rPr>
                <w:rFonts w:ascii="Arial" w:hAnsi="Arial" w:cs="Arial"/>
                <w:iCs/>
                <w:sz w:val="22"/>
                <w:szCs w:val="22"/>
              </w:rPr>
              <w:t xml:space="preserve"> is</w:t>
            </w:r>
            <w:r w:rsidRPr="00CE4D3B">
              <w:rPr>
                <w:rFonts w:ascii="Arial" w:hAnsi="Arial" w:cs="Arial"/>
                <w:iCs/>
                <w:sz w:val="22"/>
                <w:szCs w:val="22"/>
              </w:rPr>
              <w:t xml:space="preserve"> </w:t>
            </w:r>
            <w:r>
              <w:rPr>
                <w:rFonts w:ascii="Arial" w:hAnsi="Arial" w:cs="Arial"/>
                <w:iCs/>
                <w:sz w:val="22"/>
                <w:szCs w:val="22"/>
              </w:rPr>
              <w:t>because they</w:t>
            </w:r>
            <w:r w:rsidRPr="00CE4D3B">
              <w:rPr>
                <w:rFonts w:ascii="Arial" w:hAnsi="Arial" w:cs="Arial"/>
                <w:iCs/>
                <w:sz w:val="22"/>
                <w:szCs w:val="22"/>
              </w:rPr>
              <w:t xml:space="preserve"> no longer meet any of the criteria for listing as they </w:t>
            </w:r>
            <w:r>
              <w:rPr>
                <w:rFonts w:ascii="Arial" w:hAnsi="Arial" w:cs="Arial"/>
                <w:iCs/>
                <w:sz w:val="22"/>
                <w:szCs w:val="22"/>
              </w:rPr>
              <w:t xml:space="preserve">have </w:t>
            </w:r>
            <w:r w:rsidRPr="00CE4D3B">
              <w:rPr>
                <w:rFonts w:ascii="Arial" w:hAnsi="Arial" w:cs="Arial"/>
                <w:iCs/>
                <w:sz w:val="22"/>
                <w:szCs w:val="22"/>
              </w:rPr>
              <w:t xml:space="preserve">either recovered or additional populations have been found. </w:t>
            </w:r>
          </w:p>
          <w:p w:rsidR="0016363A" w:rsidRPr="00A222DA" w:rsidRDefault="002E6944" w:rsidP="0016363A">
            <w:pPr>
              <w:spacing w:before="120" w:after="120"/>
              <w:rPr>
                <w:rFonts w:ascii="Arial" w:hAnsi="Arial" w:cs="Arial"/>
                <w:b/>
                <w:sz w:val="22"/>
                <w:szCs w:val="22"/>
              </w:rPr>
            </w:pPr>
            <w:r w:rsidRPr="00A222DA">
              <w:rPr>
                <w:rFonts w:ascii="Arial" w:hAnsi="Arial" w:cs="Arial"/>
                <w:b/>
                <w:sz w:val="22"/>
                <w:szCs w:val="22"/>
              </w:rPr>
              <w:t>Human rights implications</w:t>
            </w:r>
          </w:p>
          <w:p w:rsidR="0016363A" w:rsidRPr="00A222DA" w:rsidRDefault="002E6944" w:rsidP="0016363A">
            <w:pPr>
              <w:spacing w:before="120" w:after="120"/>
              <w:rPr>
                <w:rFonts w:ascii="Arial" w:hAnsi="Arial" w:cs="Arial"/>
                <w:sz w:val="22"/>
                <w:szCs w:val="22"/>
              </w:rPr>
            </w:pPr>
            <w:r w:rsidRPr="00A222DA">
              <w:rPr>
                <w:rFonts w:ascii="Arial" w:hAnsi="Arial" w:cs="Arial"/>
                <w:sz w:val="22"/>
                <w:szCs w:val="22"/>
              </w:rPr>
              <w:t>This Legislative Instrument does not engage any of the applicable rights or freedoms.</w:t>
            </w:r>
          </w:p>
          <w:p w:rsidR="0016363A" w:rsidRPr="00A222DA" w:rsidRDefault="004945D3" w:rsidP="0016363A">
            <w:pPr>
              <w:spacing w:before="120" w:after="120"/>
              <w:rPr>
                <w:rFonts w:ascii="Arial" w:hAnsi="Arial" w:cs="Arial"/>
                <w:sz w:val="22"/>
                <w:szCs w:val="22"/>
              </w:rPr>
            </w:pPr>
          </w:p>
          <w:p w:rsidR="0016363A" w:rsidRPr="00A222DA" w:rsidRDefault="002E6944" w:rsidP="0016363A">
            <w:pPr>
              <w:spacing w:before="120" w:after="120"/>
              <w:rPr>
                <w:rFonts w:ascii="Arial" w:hAnsi="Arial" w:cs="Arial"/>
                <w:b/>
                <w:sz w:val="22"/>
                <w:szCs w:val="22"/>
              </w:rPr>
            </w:pPr>
            <w:r w:rsidRPr="00A222DA">
              <w:rPr>
                <w:rFonts w:ascii="Arial" w:hAnsi="Arial" w:cs="Arial"/>
                <w:b/>
                <w:sz w:val="22"/>
                <w:szCs w:val="22"/>
              </w:rPr>
              <w:t>Conclusion</w:t>
            </w:r>
          </w:p>
          <w:p w:rsidR="0016363A" w:rsidRPr="00A222DA" w:rsidRDefault="002E6944" w:rsidP="0016363A">
            <w:pPr>
              <w:spacing w:before="120" w:after="120"/>
              <w:rPr>
                <w:rFonts w:ascii="Arial" w:hAnsi="Arial" w:cs="Arial"/>
                <w:sz w:val="22"/>
                <w:szCs w:val="22"/>
              </w:rPr>
            </w:pPr>
            <w:r w:rsidRPr="00A222DA">
              <w:rPr>
                <w:rFonts w:ascii="Arial" w:hAnsi="Arial" w:cs="Arial"/>
                <w:sz w:val="22"/>
                <w:szCs w:val="22"/>
              </w:rPr>
              <w:t>This Legislative Instrument is compatible with human rights as it does not raise any human rights issues.</w:t>
            </w:r>
          </w:p>
          <w:p w:rsidR="0016363A" w:rsidRPr="00A222DA" w:rsidRDefault="004945D3" w:rsidP="0016363A">
            <w:pPr>
              <w:spacing w:before="120" w:after="120"/>
              <w:rPr>
                <w:rFonts w:ascii="Arial" w:hAnsi="Arial" w:cs="Arial"/>
                <w:sz w:val="22"/>
                <w:szCs w:val="22"/>
              </w:rPr>
            </w:pPr>
          </w:p>
          <w:p w:rsidR="0016363A" w:rsidRPr="00A222DA" w:rsidRDefault="002E6944" w:rsidP="0016363A">
            <w:pPr>
              <w:jc w:val="center"/>
              <w:rPr>
                <w:rFonts w:ascii="Arial" w:hAnsi="Arial" w:cs="Arial"/>
                <w:b/>
                <w:sz w:val="22"/>
                <w:szCs w:val="22"/>
              </w:rPr>
            </w:pPr>
            <w:r w:rsidRPr="00A222DA">
              <w:rPr>
                <w:rFonts w:ascii="Arial" w:hAnsi="Arial" w:cs="Arial"/>
                <w:b/>
                <w:sz w:val="22"/>
                <w:szCs w:val="22"/>
              </w:rPr>
              <w:t>Minister for the Environment</w:t>
            </w:r>
          </w:p>
          <w:p w:rsidR="0016363A" w:rsidRDefault="004945D3">
            <w:pPr>
              <w:rPr>
                <w:rFonts w:ascii="Arial" w:hAnsi="Arial" w:cs="Arial"/>
                <w:sz w:val="22"/>
                <w:szCs w:val="22"/>
                <w:lang w:val="en-AU"/>
              </w:rPr>
            </w:pPr>
          </w:p>
          <w:p w:rsidR="0016363A" w:rsidRDefault="004945D3">
            <w:pPr>
              <w:rPr>
                <w:rFonts w:ascii="Arial" w:hAnsi="Arial" w:cs="Arial"/>
                <w:sz w:val="22"/>
                <w:szCs w:val="22"/>
                <w:lang w:val="en-AU"/>
              </w:rPr>
            </w:pPr>
          </w:p>
        </w:tc>
      </w:tr>
    </w:tbl>
    <w:p w:rsidR="0016363A" w:rsidRDefault="004945D3">
      <w:pPr>
        <w:rPr>
          <w:rFonts w:ascii="Arial" w:hAnsi="Arial" w:cs="Arial"/>
          <w:sz w:val="22"/>
          <w:szCs w:val="22"/>
          <w:lang w:val="en-AU"/>
        </w:rPr>
      </w:pPr>
    </w:p>
    <w:p w:rsidR="002A30EE" w:rsidRPr="007B790B" w:rsidRDefault="004945D3">
      <w:pPr>
        <w:rPr>
          <w:rFonts w:ascii="Arial" w:hAnsi="Arial" w:cs="Arial"/>
          <w:sz w:val="22"/>
          <w:szCs w:val="22"/>
          <w:lang w:val="en-AU"/>
        </w:rPr>
      </w:pPr>
    </w:p>
    <w:sectPr w:rsidR="002A30EE" w:rsidRPr="007B790B" w:rsidSect="00EE086D">
      <w:pgSz w:w="11906" w:h="16838"/>
      <w:pgMar w:top="900" w:right="1440" w:bottom="90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BF2"/>
    <w:multiLevelType w:val="hybridMultilevel"/>
    <w:tmpl w:val="376A5C0A"/>
    <w:lvl w:ilvl="0" w:tplc="421C85F6">
      <w:start w:val="1"/>
      <w:numFmt w:val="bullet"/>
      <w:lvlText w:val=""/>
      <w:lvlJc w:val="left"/>
      <w:pPr>
        <w:tabs>
          <w:tab w:val="num" w:pos="720"/>
        </w:tabs>
        <w:ind w:left="720" w:hanging="360"/>
      </w:pPr>
      <w:rPr>
        <w:rFonts w:ascii="Symbol" w:hAnsi="Symbol" w:hint="default"/>
      </w:rPr>
    </w:lvl>
    <w:lvl w:ilvl="1" w:tplc="C49AEF7A" w:tentative="1">
      <w:start w:val="1"/>
      <w:numFmt w:val="bullet"/>
      <w:lvlText w:val="o"/>
      <w:lvlJc w:val="left"/>
      <w:pPr>
        <w:tabs>
          <w:tab w:val="num" w:pos="1440"/>
        </w:tabs>
        <w:ind w:left="1440" w:hanging="360"/>
      </w:pPr>
      <w:rPr>
        <w:rFonts w:ascii="Courier New" w:hAnsi="Courier New" w:cs="Courier New" w:hint="default"/>
      </w:rPr>
    </w:lvl>
    <w:lvl w:ilvl="2" w:tplc="AC9EA92C" w:tentative="1">
      <w:start w:val="1"/>
      <w:numFmt w:val="bullet"/>
      <w:lvlText w:val=""/>
      <w:lvlJc w:val="left"/>
      <w:pPr>
        <w:tabs>
          <w:tab w:val="num" w:pos="2160"/>
        </w:tabs>
        <w:ind w:left="2160" w:hanging="360"/>
      </w:pPr>
      <w:rPr>
        <w:rFonts w:ascii="Wingdings" w:hAnsi="Wingdings" w:hint="default"/>
      </w:rPr>
    </w:lvl>
    <w:lvl w:ilvl="3" w:tplc="65E8FE84" w:tentative="1">
      <w:start w:val="1"/>
      <w:numFmt w:val="bullet"/>
      <w:lvlText w:val=""/>
      <w:lvlJc w:val="left"/>
      <w:pPr>
        <w:tabs>
          <w:tab w:val="num" w:pos="2880"/>
        </w:tabs>
        <w:ind w:left="2880" w:hanging="360"/>
      </w:pPr>
      <w:rPr>
        <w:rFonts w:ascii="Symbol" w:hAnsi="Symbol" w:hint="default"/>
      </w:rPr>
    </w:lvl>
    <w:lvl w:ilvl="4" w:tplc="B8843056" w:tentative="1">
      <w:start w:val="1"/>
      <w:numFmt w:val="bullet"/>
      <w:lvlText w:val="o"/>
      <w:lvlJc w:val="left"/>
      <w:pPr>
        <w:tabs>
          <w:tab w:val="num" w:pos="3600"/>
        </w:tabs>
        <w:ind w:left="3600" w:hanging="360"/>
      </w:pPr>
      <w:rPr>
        <w:rFonts w:ascii="Courier New" w:hAnsi="Courier New" w:cs="Courier New" w:hint="default"/>
      </w:rPr>
    </w:lvl>
    <w:lvl w:ilvl="5" w:tplc="9FFE7C8E" w:tentative="1">
      <w:start w:val="1"/>
      <w:numFmt w:val="bullet"/>
      <w:lvlText w:val=""/>
      <w:lvlJc w:val="left"/>
      <w:pPr>
        <w:tabs>
          <w:tab w:val="num" w:pos="4320"/>
        </w:tabs>
        <w:ind w:left="4320" w:hanging="360"/>
      </w:pPr>
      <w:rPr>
        <w:rFonts w:ascii="Wingdings" w:hAnsi="Wingdings" w:hint="default"/>
      </w:rPr>
    </w:lvl>
    <w:lvl w:ilvl="6" w:tplc="D55A786C" w:tentative="1">
      <w:start w:val="1"/>
      <w:numFmt w:val="bullet"/>
      <w:lvlText w:val=""/>
      <w:lvlJc w:val="left"/>
      <w:pPr>
        <w:tabs>
          <w:tab w:val="num" w:pos="5040"/>
        </w:tabs>
        <w:ind w:left="5040" w:hanging="360"/>
      </w:pPr>
      <w:rPr>
        <w:rFonts w:ascii="Symbol" w:hAnsi="Symbol" w:hint="default"/>
      </w:rPr>
    </w:lvl>
    <w:lvl w:ilvl="7" w:tplc="6D4EBAD6" w:tentative="1">
      <w:start w:val="1"/>
      <w:numFmt w:val="bullet"/>
      <w:lvlText w:val="o"/>
      <w:lvlJc w:val="left"/>
      <w:pPr>
        <w:tabs>
          <w:tab w:val="num" w:pos="5760"/>
        </w:tabs>
        <w:ind w:left="5760" w:hanging="360"/>
      </w:pPr>
      <w:rPr>
        <w:rFonts w:ascii="Courier New" w:hAnsi="Courier New" w:cs="Courier New" w:hint="default"/>
      </w:rPr>
    </w:lvl>
    <w:lvl w:ilvl="8" w:tplc="4810F516" w:tentative="1">
      <w:start w:val="1"/>
      <w:numFmt w:val="bullet"/>
      <w:lvlText w:val=""/>
      <w:lvlJc w:val="left"/>
      <w:pPr>
        <w:tabs>
          <w:tab w:val="num" w:pos="6480"/>
        </w:tabs>
        <w:ind w:left="6480" w:hanging="360"/>
      </w:pPr>
      <w:rPr>
        <w:rFonts w:ascii="Wingdings" w:hAnsi="Wingdings" w:hint="default"/>
      </w:rPr>
    </w:lvl>
  </w:abstractNum>
  <w:abstractNum w:abstractNumId="1">
    <w:nsid w:val="34D87935"/>
    <w:multiLevelType w:val="hybridMultilevel"/>
    <w:tmpl w:val="F07ED79E"/>
    <w:lvl w:ilvl="0" w:tplc="B4743EBC">
      <w:start w:val="184"/>
      <w:numFmt w:val="bullet"/>
      <w:lvlText w:val="-"/>
      <w:lvlJc w:val="left"/>
      <w:pPr>
        <w:tabs>
          <w:tab w:val="num" w:pos="720"/>
        </w:tabs>
        <w:ind w:left="720" w:hanging="360"/>
      </w:pPr>
      <w:rPr>
        <w:rFonts w:ascii="Times New Roman" w:eastAsia="Times New Roman" w:hAnsi="Times New Roman" w:cs="Times New Roman" w:hint="default"/>
      </w:rPr>
    </w:lvl>
    <w:lvl w:ilvl="1" w:tplc="078CCC86" w:tentative="1">
      <w:start w:val="1"/>
      <w:numFmt w:val="bullet"/>
      <w:lvlText w:val="o"/>
      <w:lvlJc w:val="left"/>
      <w:pPr>
        <w:tabs>
          <w:tab w:val="num" w:pos="1440"/>
        </w:tabs>
        <w:ind w:left="1440" w:hanging="360"/>
      </w:pPr>
      <w:rPr>
        <w:rFonts w:ascii="Courier New" w:hAnsi="Courier New" w:cs="Courier New" w:hint="default"/>
      </w:rPr>
    </w:lvl>
    <w:lvl w:ilvl="2" w:tplc="DF5C8BDC" w:tentative="1">
      <w:start w:val="1"/>
      <w:numFmt w:val="bullet"/>
      <w:lvlText w:val=""/>
      <w:lvlJc w:val="left"/>
      <w:pPr>
        <w:tabs>
          <w:tab w:val="num" w:pos="2160"/>
        </w:tabs>
        <w:ind w:left="2160" w:hanging="360"/>
      </w:pPr>
      <w:rPr>
        <w:rFonts w:ascii="Wingdings" w:hAnsi="Wingdings" w:hint="default"/>
      </w:rPr>
    </w:lvl>
    <w:lvl w:ilvl="3" w:tplc="043A6520" w:tentative="1">
      <w:start w:val="1"/>
      <w:numFmt w:val="bullet"/>
      <w:lvlText w:val=""/>
      <w:lvlJc w:val="left"/>
      <w:pPr>
        <w:tabs>
          <w:tab w:val="num" w:pos="2880"/>
        </w:tabs>
        <w:ind w:left="2880" w:hanging="360"/>
      </w:pPr>
      <w:rPr>
        <w:rFonts w:ascii="Symbol" w:hAnsi="Symbol" w:hint="default"/>
      </w:rPr>
    </w:lvl>
    <w:lvl w:ilvl="4" w:tplc="05840554" w:tentative="1">
      <w:start w:val="1"/>
      <w:numFmt w:val="bullet"/>
      <w:lvlText w:val="o"/>
      <w:lvlJc w:val="left"/>
      <w:pPr>
        <w:tabs>
          <w:tab w:val="num" w:pos="3600"/>
        </w:tabs>
        <w:ind w:left="3600" w:hanging="360"/>
      </w:pPr>
      <w:rPr>
        <w:rFonts w:ascii="Courier New" w:hAnsi="Courier New" w:cs="Courier New" w:hint="default"/>
      </w:rPr>
    </w:lvl>
    <w:lvl w:ilvl="5" w:tplc="A6022BB4" w:tentative="1">
      <w:start w:val="1"/>
      <w:numFmt w:val="bullet"/>
      <w:lvlText w:val=""/>
      <w:lvlJc w:val="left"/>
      <w:pPr>
        <w:tabs>
          <w:tab w:val="num" w:pos="4320"/>
        </w:tabs>
        <w:ind w:left="4320" w:hanging="360"/>
      </w:pPr>
      <w:rPr>
        <w:rFonts w:ascii="Wingdings" w:hAnsi="Wingdings" w:hint="default"/>
      </w:rPr>
    </w:lvl>
    <w:lvl w:ilvl="6" w:tplc="0CF8FF52" w:tentative="1">
      <w:start w:val="1"/>
      <w:numFmt w:val="bullet"/>
      <w:lvlText w:val=""/>
      <w:lvlJc w:val="left"/>
      <w:pPr>
        <w:tabs>
          <w:tab w:val="num" w:pos="5040"/>
        </w:tabs>
        <w:ind w:left="5040" w:hanging="360"/>
      </w:pPr>
      <w:rPr>
        <w:rFonts w:ascii="Symbol" w:hAnsi="Symbol" w:hint="default"/>
      </w:rPr>
    </w:lvl>
    <w:lvl w:ilvl="7" w:tplc="AE60100E" w:tentative="1">
      <w:start w:val="1"/>
      <w:numFmt w:val="bullet"/>
      <w:lvlText w:val="o"/>
      <w:lvlJc w:val="left"/>
      <w:pPr>
        <w:tabs>
          <w:tab w:val="num" w:pos="5760"/>
        </w:tabs>
        <w:ind w:left="5760" w:hanging="360"/>
      </w:pPr>
      <w:rPr>
        <w:rFonts w:ascii="Courier New" w:hAnsi="Courier New" w:cs="Courier New" w:hint="default"/>
      </w:rPr>
    </w:lvl>
    <w:lvl w:ilvl="8" w:tplc="43EAEA7C" w:tentative="1">
      <w:start w:val="1"/>
      <w:numFmt w:val="bullet"/>
      <w:lvlText w:val=""/>
      <w:lvlJc w:val="left"/>
      <w:pPr>
        <w:tabs>
          <w:tab w:val="num" w:pos="6480"/>
        </w:tabs>
        <w:ind w:left="6480" w:hanging="360"/>
      </w:pPr>
      <w:rPr>
        <w:rFonts w:ascii="Wingdings" w:hAnsi="Wingdings" w:hint="default"/>
      </w:rPr>
    </w:lvl>
  </w:abstractNum>
  <w:abstractNum w:abstractNumId="2">
    <w:nsid w:val="61537ADD"/>
    <w:multiLevelType w:val="hybridMultilevel"/>
    <w:tmpl w:val="A3BCDD00"/>
    <w:lvl w:ilvl="0" w:tplc="4D16B6C4">
      <w:start w:val="184"/>
      <w:numFmt w:val="bullet"/>
      <w:lvlText w:val="-"/>
      <w:lvlJc w:val="left"/>
      <w:pPr>
        <w:ind w:left="720" w:hanging="360"/>
      </w:pPr>
      <w:rPr>
        <w:rFonts w:ascii="Times New Roman" w:eastAsia="Times New Roman" w:hAnsi="Times New Roman" w:cs="Times New Roman" w:hint="default"/>
      </w:rPr>
    </w:lvl>
    <w:lvl w:ilvl="1" w:tplc="05583FE6" w:tentative="1">
      <w:start w:val="1"/>
      <w:numFmt w:val="bullet"/>
      <w:lvlText w:val="o"/>
      <w:lvlJc w:val="left"/>
      <w:pPr>
        <w:ind w:left="1440" w:hanging="360"/>
      </w:pPr>
      <w:rPr>
        <w:rFonts w:ascii="Courier New" w:hAnsi="Courier New" w:cs="Courier New" w:hint="default"/>
      </w:rPr>
    </w:lvl>
    <w:lvl w:ilvl="2" w:tplc="D2D0F85E" w:tentative="1">
      <w:start w:val="1"/>
      <w:numFmt w:val="bullet"/>
      <w:lvlText w:val=""/>
      <w:lvlJc w:val="left"/>
      <w:pPr>
        <w:ind w:left="2160" w:hanging="360"/>
      </w:pPr>
      <w:rPr>
        <w:rFonts w:ascii="Wingdings" w:hAnsi="Wingdings" w:hint="default"/>
      </w:rPr>
    </w:lvl>
    <w:lvl w:ilvl="3" w:tplc="BA76E83A" w:tentative="1">
      <w:start w:val="1"/>
      <w:numFmt w:val="bullet"/>
      <w:lvlText w:val=""/>
      <w:lvlJc w:val="left"/>
      <w:pPr>
        <w:ind w:left="2880" w:hanging="360"/>
      </w:pPr>
      <w:rPr>
        <w:rFonts w:ascii="Symbol" w:hAnsi="Symbol" w:hint="default"/>
      </w:rPr>
    </w:lvl>
    <w:lvl w:ilvl="4" w:tplc="9EF00D9C" w:tentative="1">
      <w:start w:val="1"/>
      <w:numFmt w:val="bullet"/>
      <w:lvlText w:val="o"/>
      <w:lvlJc w:val="left"/>
      <w:pPr>
        <w:ind w:left="3600" w:hanging="360"/>
      </w:pPr>
      <w:rPr>
        <w:rFonts w:ascii="Courier New" w:hAnsi="Courier New" w:cs="Courier New" w:hint="default"/>
      </w:rPr>
    </w:lvl>
    <w:lvl w:ilvl="5" w:tplc="816C6F64" w:tentative="1">
      <w:start w:val="1"/>
      <w:numFmt w:val="bullet"/>
      <w:lvlText w:val=""/>
      <w:lvlJc w:val="left"/>
      <w:pPr>
        <w:ind w:left="4320" w:hanging="360"/>
      </w:pPr>
      <w:rPr>
        <w:rFonts w:ascii="Wingdings" w:hAnsi="Wingdings" w:hint="default"/>
      </w:rPr>
    </w:lvl>
    <w:lvl w:ilvl="6" w:tplc="ADA08750" w:tentative="1">
      <w:start w:val="1"/>
      <w:numFmt w:val="bullet"/>
      <w:lvlText w:val=""/>
      <w:lvlJc w:val="left"/>
      <w:pPr>
        <w:ind w:left="5040" w:hanging="360"/>
      </w:pPr>
      <w:rPr>
        <w:rFonts w:ascii="Symbol" w:hAnsi="Symbol" w:hint="default"/>
      </w:rPr>
    </w:lvl>
    <w:lvl w:ilvl="7" w:tplc="83A24A8C" w:tentative="1">
      <w:start w:val="1"/>
      <w:numFmt w:val="bullet"/>
      <w:lvlText w:val="o"/>
      <w:lvlJc w:val="left"/>
      <w:pPr>
        <w:ind w:left="5760" w:hanging="360"/>
      </w:pPr>
      <w:rPr>
        <w:rFonts w:ascii="Courier New" w:hAnsi="Courier New" w:cs="Courier New" w:hint="default"/>
      </w:rPr>
    </w:lvl>
    <w:lvl w:ilvl="8" w:tplc="5C8E32B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547E3"/>
    <w:rsid w:val="00107A12"/>
    <w:rsid w:val="002E6944"/>
    <w:rsid w:val="004945D3"/>
    <w:rsid w:val="00A547E3"/>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style>
  <w:style w:type="table" w:styleId="TableGrid">
    <w:name w:val="Table Grid"/>
    <w:basedOn w:val="TableNormal"/>
    <w:rsid w:val="00163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d">
    <w:name w:val="Agreed"/>
    <w:basedOn w:val="Normal"/>
    <w:rsid w:val="002A7DC5"/>
    <w:pPr>
      <w:spacing w:after="200" w:line="276" w:lineRule="auto"/>
      <w:jc w:val="right"/>
    </w:pPr>
    <w:rPr>
      <w:rFonts w:ascii="Arial" w:eastAsia="Calibri" w:hAnsi="Arial"/>
      <w:b/>
      <w:sz w:val="22"/>
      <w:szCs w:val="22"/>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pproval xmlns="7d1753f3-b6db-484b-93d6-b74f5ca30d2d" xsi:nil="true"/>
    <Function xmlns="7d1753f3-b6db-484b-93d6-b74f5ca30d2d">Regulation</Function>
    <DocumentDescription xmlns="7d1753f3-b6db-484b-93d6-b74f5ca30d2d" xsi:nil="true"/>
    <RecordNumber xmlns="7d1753f3-b6db-484b-93d6-b74f5ca30d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CBEA872-593B-41EF-9DF2-144533E7EFFB}"/>
</file>

<file path=customXml/itemProps2.xml><?xml version="1.0" encoding="utf-8"?>
<ds:datastoreItem xmlns:ds="http://schemas.openxmlformats.org/officeDocument/2006/customXml" ds:itemID="{56D9B7E3-3510-468C-AB7D-F70E64CAB3A7}"/>
</file>

<file path=customXml/itemProps3.xml><?xml version="1.0" encoding="utf-8"?>
<ds:datastoreItem xmlns:ds="http://schemas.openxmlformats.org/officeDocument/2006/customXml" ds:itemID="{465E1BF1-44C8-4013-8796-70A3D107F59F}"/>
</file>

<file path=customXml/itemProps4.xml><?xml version="1.0" encoding="utf-8"?>
<ds:datastoreItem xmlns:ds="http://schemas.openxmlformats.org/officeDocument/2006/customXml" ds:itemID="{BA7DABBC-1352-4C1C-8617-F66D98382BF2}"/>
</file>

<file path=customXml/itemProps5.xml><?xml version="1.0" encoding="utf-8"?>
<ds:datastoreItem xmlns:ds="http://schemas.openxmlformats.org/officeDocument/2006/customXml" ds:itemID="{86A150AF-9F9A-43E9-BF33-7CD54E1647F9}"/>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0MS16-000215 Attach H - explanatory statement</vt:lpstr>
    </vt:vector>
  </TitlesOfParts>
  <Company>Department of the Environment and Heritage</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188- explanatory statement</dc:title>
  <dc:subject>DECISION TO AMEND THE EPBC ACT LIST OF THREATENED SPECIES FOR SOUTHERN BROWN BANDICOOT AND 28 SPECIES - PART 1</dc:subject>
  <dc:creator>A03492</dc:creator>
  <cp:lastModifiedBy>Courtney Whitcombe</cp:lastModifiedBy>
  <cp:revision>2</cp:revision>
  <cp:lastPrinted>1601-01-01T00:00:00Z</cp:lastPrinted>
  <dcterms:created xsi:type="dcterms:W3CDTF">2016-05-04T00:44:00Z</dcterms:created>
  <dcterms:modified xsi:type="dcterms:W3CDTF">2016-05-04T00:44:00Z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30 March 2016</vt:lpwstr>
  </property>
  <property fmtid="{D5CDD505-2E9C-101B-9397-08002B2CF9AE}" pid="4" name="ClearanceDueDate">
    <vt:lpwstr/>
  </property>
  <property fmtid="{D5CDD505-2E9C-101B-9397-08002B2CF9AE}" pid="5" name="ContentTypeId">
    <vt:lpwstr>0x010100BB2CA5D4910ACE4AADB481B488BD147400FA829B4AF55F244EAE47CDC9BD732406</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Courtney Whatman</vt:lpwstr>
  </property>
  <property fmtid="{D5CDD505-2E9C-101B-9397-08002B2CF9AE}" pid="12" name="Ministers">
    <vt:lpwstr>Greg Hunt</vt:lpwstr>
  </property>
  <property fmtid="{D5CDD505-2E9C-101B-9397-08002B2CF9AE}" pid="13" name="PdrId">
    <vt:lpwstr>MS16-000215</vt:lpwstr>
  </property>
  <property fmtid="{D5CDD505-2E9C-101B-9397-08002B2CF9AE}" pid="14" name="Principal">
    <vt:lpwstr>Minister Hunt</vt:lpwstr>
  </property>
  <property fmtid="{D5CDD505-2E9C-101B-9397-08002B2CF9AE}" pid="15" name="ReasonForSensitivity">
    <vt:lpwstr/>
  </property>
  <property fmtid="{D5CDD505-2E9C-101B-9397-08002B2CF9AE}" pid="16" name="RecordPoint_ActiveItemListId">
    <vt:lpwstr>{8603bb64-ffce-48ca-be1c-084f01c244e0}</vt:lpwstr>
  </property>
  <property fmtid="{D5CDD505-2E9C-101B-9397-08002B2CF9AE}" pid="17" name="RecordPoint_ActiveItemMoved">
    <vt:lpwstr/>
  </property>
  <property fmtid="{D5CDD505-2E9C-101B-9397-08002B2CF9AE}" pid="18" name="RecordPoint_ActiveItemSiteId">
    <vt:lpwstr>{890acc58-830d-4c0f-8f38-0a6dcc0cb92f}</vt:lpwstr>
  </property>
  <property fmtid="{D5CDD505-2E9C-101B-9397-08002B2CF9AE}" pid="19" name="RecordPoint_ActiveItemUniqueId">
    <vt:lpwstr>{5a36c67f-3444-432b-9cca-be25b7bcd34b}</vt:lpwstr>
  </property>
  <property fmtid="{D5CDD505-2E9C-101B-9397-08002B2CF9AE}" pid="20" name="RecordPoint_ActiveItemWebId">
    <vt:lpwstr>{7d1753f3-b6db-484b-93d6-b74f5ca30d2d}</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10 February 2016</vt:lpwstr>
  </property>
  <property fmtid="{D5CDD505-2E9C-101B-9397-08002B2CF9AE}" pid="27" name="RequestedAction">
    <vt:lpwstr>For Decision</vt:lpwstr>
  </property>
  <property fmtid="{D5CDD505-2E9C-101B-9397-08002B2CF9AE}" pid="28" name="ResponsibleMinister">
    <vt:lpwstr>Greg Hunt</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SOUTHERN BROWN BANDICOOT AND 28 SPECIES - PART 1</vt:lpwstr>
  </property>
  <property fmtid="{D5CDD505-2E9C-101B-9397-08002B2CF9AE}" pid="32" name="TaskSeqNo">
    <vt:lpwstr>3</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ies>
</file>