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C" w:rsidRPr="00081C40" w:rsidRDefault="00154EC7" w:rsidP="00383A43">
      <w:pPr>
        <w:spacing w:line="360" w:lineRule="auto"/>
        <w:jc w:val="center"/>
        <w:rPr>
          <w:rFonts w:ascii="Times New Roman" w:hAnsi="Times New Roman"/>
          <w:b/>
          <w:sz w:val="24"/>
          <w:szCs w:val="24"/>
          <w:u w:val="single"/>
        </w:rPr>
      </w:pPr>
      <w:r w:rsidRPr="00081C40">
        <w:rPr>
          <w:rFonts w:ascii="Times New Roman" w:hAnsi="Times New Roman"/>
          <w:b/>
          <w:sz w:val="24"/>
          <w:szCs w:val="24"/>
          <w:u w:val="single"/>
        </w:rPr>
        <w:t>EXPLANATORY STATEMENT</w:t>
      </w:r>
    </w:p>
    <w:p w:rsidR="00154EC7" w:rsidRPr="00081C40" w:rsidRDefault="00154EC7" w:rsidP="00383A43">
      <w:pPr>
        <w:spacing w:line="360" w:lineRule="auto"/>
        <w:jc w:val="center"/>
        <w:rPr>
          <w:rFonts w:ascii="Times New Roman" w:hAnsi="Times New Roman"/>
          <w:b/>
          <w:sz w:val="24"/>
          <w:szCs w:val="24"/>
          <w:u w:val="single"/>
        </w:rPr>
      </w:pPr>
    </w:p>
    <w:p w:rsidR="00154EC7" w:rsidRPr="00081C40" w:rsidRDefault="00154EC7" w:rsidP="00B435B2">
      <w:pPr>
        <w:spacing w:line="360" w:lineRule="auto"/>
        <w:jc w:val="center"/>
        <w:rPr>
          <w:rFonts w:ascii="Times New Roman" w:hAnsi="Times New Roman"/>
          <w:b/>
          <w:i/>
          <w:sz w:val="24"/>
          <w:szCs w:val="24"/>
        </w:rPr>
      </w:pPr>
      <w:r w:rsidRPr="00081C40">
        <w:rPr>
          <w:rFonts w:ascii="Times New Roman" w:hAnsi="Times New Roman"/>
          <w:b/>
          <w:i/>
          <w:sz w:val="24"/>
          <w:szCs w:val="24"/>
        </w:rPr>
        <w:t>Education Services for Overseas Students (</w:t>
      </w:r>
      <w:r w:rsidR="00B435B2" w:rsidRPr="00081C40">
        <w:rPr>
          <w:rFonts w:ascii="Times New Roman" w:hAnsi="Times New Roman"/>
          <w:b/>
          <w:i/>
          <w:sz w:val="24"/>
          <w:szCs w:val="24"/>
        </w:rPr>
        <w:t>ESOS Agency</w:t>
      </w:r>
      <w:r w:rsidR="006F5184" w:rsidRPr="00081C40">
        <w:rPr>
          <w:rFonts w:ascii="Times New Roman" w:hAnsi="Times New Roman"/>
          <w:b/>
          <w:i/>
          <w:sz w:val="24"/>
          <w:szCs w:val="24"/>
        </w:rPr>
        <w:t xml:space="preserve"> – ELICOS and Foundation Program</w:t>
      </w:r>
      <w:r w:rsidR="00B70D04" w:rsidRPr="00081C40">
        <w:rPr>
          <w:rFonts w:ascii="Times New Roman" w:hAnsi="Times New Roman"/>
          <w:b/>
          <w:i/>
          <w:sz w:val="24"/>
          <w:szCs w:val="24"/>
        </w:rPr>
        <w:t>s</w:t>
      </w:r>
      <w:r w:rsidR="00B435B2" w:rsidRPr="00081C40">
        <w:rPr>
          <w:rFonts w:ascii="Times New Roman" w:hAnsi="Times New Roman"/>
          <w:b/>
          <w:i/>
          <w:sz w:val="24"/>
          <w:szCs w:val="24"/>
        </w:rPr>
        <w:t>) Determination 2016</w:t>
      </w:r>
    </w:p>
    <w:p w:rsidR="00154EC7" w:rsidRPr="00081C40" w:rsidRDefault="00154EC7" w:rsidP="00383A43">
      <w:pPr>
        <w:spacing w:line="360" w:lineRule="auto"/>
        <w:jc w:val="center"/>
        <w:rPr>
          <w:rFonts w:ascii="Times New Roman" w:hAnsi="Times New Roman"/>
          <w:b/>
          <w:sz w:val="24"/>
          <w:szCs w:val="24"/>
          <w:u w:val="single"/>
        </w:rPr>
      </w:pPr>
    </w:p>
    <w:p w:rsidR="00154EC7" w:rsidRPr="00081C40" w:rsidRDefault="00154EC7"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t>Authority</w:t>
      </w:r>
    </w:p>
    <w:p w:rsidR="00083B32" w:rsidRPr="00081C40" w:rsidRDefault="00083B32" w:rsidP="00383A43">
      <w:pPr>
        <w:spacing w:line="360" w:lineRule="auto"/>
        <w:rPr>
          <w:rFonts w:ascii="Times New Roman" w:hAnsi="Times New Roman"/>
          <w:sz w:val="24"/>
          <w:szCs w:val="24"/>
        </w:rPr>
      </w:pPr>
      <w:r w:rsidRPr="00081C40">
        <w:rPr>
          <w:rFonts w:ascii="Times New Roman" w:hAnsi="Times New Roman"/>
          <w:sz w:val="24"/>
          <w:szCs w:val="24"/>
        </w:rPr>
        <w:t xml:space="preserve">The </w:t>
      </w:r>
      <w:r w:rsidRPr="00081C40">
        <w:rPr>
          <w:rFonts w:ascii="Times New Roman" w:hAnsi="Times New Roman"/>
          <w:i/>
          <w:sz w:val="24"/>
          <w:szCs w:val="24"/>
        </w:rPr>
        <w:t>Education Services for Overseas Students (</w:t>
      </w:r>
      <w:r w:rsidR="00B435B2" w:rsidRPr="00081C40">
        <w:rPr>
          <w:rFonts w:ascii="Times New Roman" w:hAnsi="Times New Roman"/>
          <w:i/>
          <w:sz w:val="24"/>
          <w:szCs w:val="24"/>
        </w:rPr>
        <w:t>ESOS Agency</w:t>
      </w:r>
      <w:r w:rsidR="006F5184" w:rsidRPr="00081C40">
        <w:rPr>
          <w:rFonts w:ascii="Times New Roman" w:hAnsi="Times New Roman"/>
          <w:i/>
          <w:sz w:val="24"/>
          <w:szCs w:val="24"/>
        </w:rPr>
        <w:t xml:space="preserve"> – ELICOS and Foundation Program</w:t>
      </w:r>
      <w:r w:rsidR="00B435B2" w:rsidRPr="00081C40">
        <w:rPr>
          <w:rFonts w:ascii="Times New Roman" w:hAnsi="Times New Roman"/>
          <w:i/>
          <w:sz w:val="24"/>
          <w:szCs w:val="24"/>
        </w:rPr>
        <w:t xml:space="preserve">) </w:t>
      </w:r>
      <w:r w:rsidRPr="00081C40">
        <w:rPr>
          <w:rFonts w:ascii="Times New Roman" w:hAnsi="Times New Roman"/>
          <w:i/>
          <w:sz w:val="24"/>
          <w:szCs w:val="24"/>
        </w:rPr>
        <w:t xml:space="preserve">Determination 2016 </w:t>
      </w:r>
      <w:r w:rsidRPr="00081C40">
        <w:rPr>
          <w:rFonts w:ascii="Times New Roman" w:hAnsi="Times New Roman"/>
          <w:sz w:val="24"/>
          <w:szCs w:val="24"/>
        </w:rPr>
        <w:t xml:space="preserve">is made by the </w:t>
      </w:r>
      <w:r w:rsidR="00870D03" w:rsidRPr="00081C40">
        <w:rPr>
          <w:rFonts w:ascii="Times New Roman" w:hAnsi="Times New Roman"/>
          <w:sz w:val="24"/>
          <w:szCs w:val="24"/>
        </w:rPr>
        <w:t>Minister</w:t>
      </w:r>
      <w:r w:rsidRPr="00081C40">
        <w:rPr>
          <w:rFonts w:ascii="Times New Roman" w:hAnsi="Times New Roman"/>
          <w:sz w:val="24"/>
          <w:szCs w:val="24"/>
        </w:rPr>
        <w:t xml:space="preserve"> pursuant to subsection</w:t>
      </w:r>
      <w:r w:rsidR="00086749" w:rsidRPr="00081C40">
        <w:rPr>
          <w:rFonts w:ascii="Times New Roman" w:hAnsi="Times New Roman"/>
          <w:sz w:val="24"/>
          <w:szCs w:val="24"/>
        </w:rPr>
        <w:t xml:space="preserve"> </w:t>
      </w:r>
      <w:proofErr w:type="spellStart"/>
      <w:r w:rsidR="00B435B2" w:rsidRPr="00081C40">
        <w:rPr>
          <w:rFonts w:ascii="Times New Roman" w:hAnsi="Times New Roman"/>
          <w:sz w:val="24"/>
          <w:szCs w:val="24"/>
        </w:rPr>
        <w:t>6C</w:t>
      </w:r>
      <w:proofErr w:type="spellEnd"/>
      <w:r w:rsidR="00B435B2" w:rsidRPr="00081C40">
        <w:rPr>
          <w:rFonts w:ascii="Times New Roman" w:hAnsi="Times New Roman"/>
          <w:sz w:val="24"/>
          <w:szCs w:val="24"/>
        </w:rPr>
        <w:t>(2)</w:t>
      </w:r>
      <w:r w:rsidRPr="00081C40">
        <w:rPr>
          <w:rFonts w:ascii="Times New Roman" w:hAnsi="Times New Roman"/>
          <w:sz w:val="24"/>
          <w:szCs w:val="24"/>
        </w:rPr>
        <w:t xml:space="preserve"> of the </w:t>
      </w:r>
      <w:r w:rsidRPr="00081C40">
        <w:rPr>
          <w:rFonts w:ascii="Times New Roman" w:hAnsi="Times New Roman"/>
          <w:i/>
          <w:sz w:val="24"/>
          <w:szCs w:val="24"/>
        </w:rPr>
        <w:t>Education Services for Overseas Students Act 2000</w:t>
      </w:r>
      <w:r w:rsidR="006F5184" w:rsidRPr="00081C40">
        <w:rPr>
          <w:rFonts w:ascii="Times New Roman" w:hAnsi="Times New Roman"/>
          <w:b/>
          <w:sz w:val="24"/>
          <w:szCs w:val="24"/>
        </w:rPr>
        <w:t xml:space="preserve"> (ESOS Act) </w:t>
      </w:r>
      <w:r w:rsidR="006F5184" w:rsidRPr="00081C40">
        <w:rPr>
          <w:rFonts w:ascii="Times New Roman" w:hAnsi="Times New Roman"/>
          <w:sz w:val="24"/>
          <w:szCs w:val="24"/>
        </w:rPr>
        <w:t>as in force on and after 1 July 2016</w:t>
      </w:r>
      <w:r w:rsidRPr="00081C40">
        <w:rPr>
          <w:rFonts w:ascii="Times New Roman" w:hAnsi="Times New Roman"/>
          <w:i/>
          <w:sz w:val="24"/>
          <w:szCs w:val="24"/>
        </w:rPr>
        <w:t xml:space="preserve">. </w:t>
      </w:r>
    </w:p>
    <w:p w:rsidR="00154EC7" w:rsidRPr="00081C40" w:rsidRDefault="00154EC7" w:rsidP="00383A43">
      <w:pPr>
        <w:spacing w:line="360" w:lineRule="auto"/>
        <w:rPr>
          <w:rFonts w:ascii="Times New Roman" w:hAnsi="Times New Roman"/>
          <w:b/>
          <w:sz w:val="24"/>
          <w:szCs w:val="24"/>
          <w:u w:val="single"/>
        </w:rPr>
      </w:pPr>
    </w:p>
    <w:p w:rsidR="00154EC7" w:rsidRPr="00081C40" w:rsidRDefault="00154EC7"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t>Purpose and operation</w:t>
      </w:r>
    </w:p>
    <w:p w:rsidR="008741DB" w:rsidRPr="00081C40" w:rsidRDefault="008741DB" w:rsidP="00383A43">
      <w:pPr>
        <w:spacing w:line="360" w:lineRule="auto"/>
        <w:rPr>
          <w:rFonts w:ascii="Times New Roman" w:hAnsi="Times New Roman"/>
          <w:sz w:val="24"/>
          <w:szCs w:val="24"/>
        </w:rPr>
      </w:pPr>
      <w:r w:rsidRPr="00081C40">
        <w:rPr>
          <w:rFonts w:ascii="Times New Roman" w:hAnsi="Times New Roman"/>
          <w:sz w:val="24"/>
          <w:szCs w:val="24"/>
        </w:rPr>
        <w:t>The purpose of th</w:t>
      </w:r>
      <w:r w:rsidR="00605239" w:rsidRPr="00081C40">
        <w:rPr>
          <w:rFonts w:ascii="Times New Roman" w:hAnsi="Times New Roman"/>
          <w:sz w:val="24"/>
          <w:szCs w:val="24"/>
        </w:rPr>
        <w:t>is</w:t>
      </w:r>
      <w:r w:rsidRPr="00081C40">
        <w:rPr>
          <w:rFonts w:ascii="Times New Roman" w:hAnsi="Times New Roman"/>
          <w:sz w:val="24"/>
          <w:szCs w:val="24"/>
        </w:rPr>
        <w:t xml:space="preserve"> instrument is to determine</w:t>
      </w:r>
      <w:r w:rsidR="00A66283" w:rsidRPr="00081C40">
        <w:rPr>
          <w:rFonts w:ascii="Times New Roman" w:hAnsi="Times New Roman"/>
          <w:sz w:val="24"/>
          <w:szCs w:val="24"/>
        </w:rPr>
        <w:t xml:space="preserve">, under subsection </w:t>
      </w:r>
      <w:proofErr w:type="spellStart"/>
      <w:r w:rsidR="00A66283" w:rsidRPr="00081C40">
        <w:rPr>
          <w:rFonts w:ascii="Times New Roman" w:hAnsi="Times New Roman"/>
          <w:sz w:val="24"/>
          <w:szCs w:val="24"/>
        </w:rPr>
        <w:t>6C</w:t>
      </w:r>
      <w:proofErr w:type="spellEnd"/>
      <w:r w:rsidR="00A66283" w:rsidRPr="00081C40">
        <w:rPr>
          <w:rFonts w:ascii="Times New Roman" w:hAnsi="Times New Roman"/>
          <w:sz w:val="24"/>
          <w:szCs w:val="24"/>
        </w:rPr>
        <w:t>(2)</w:t>
      </w:r>
      <w:r w:rsidR="00607124">
        <w:rPr>
          <w:rFonts w:ascii="Times New Roman" w:hAnsi="Times New Roman"/>
          <w:sz w:val="24"/>
          <w:szCs w:val="24"/>
        </w:rPr>
        <w:t xml:space="preserve"> of the </w:t>
      </w:r>
      <w:proofErr w:type="spellStart"/>
      <w:r w:rsidR="00607124">
        <w:rPr>
          <w:rFonts w:ascii="Times New Roman" w:hAnsi="Times New Roman"/>
          <w:sz w:val="24"/>
          <w:szCs w:val="24"/>
        </w:rPr>
        <w:t>ESOS</w:t>
      </w:r>
      <w:proofErr w:type="spellEnd"/>
      <w:r w:rsidR="00607124">
        <w:rPr>
          <w:rFonts w:ascii="Times New Roman" w:hAnsi="Times New Roman"/>
          <w:sz w:val="24"/>
          <w:szCs w:val="24"/>
        </w:rPr>
        <w:t xml:space="preserve"> Act</w:t>
      </w:r>
      <w:r w:rsidR="00A66283" w:rsidRPr="00081C40">
        <w:rPr>
          <w:rFonts w:ascii="Times New Roman" w:hAnsi="Times New Roman"/>
          <w:sz w:val="24"/>
          <w:szCs w:val="24"/>
        </w:rPr>
        <w:t>,</w:t>
      </w:r>
      <w:r w:rsidRPr="00081C40">
        <w:rPr>
          <w:rFonts w:ascii="Times New Roman" w:hAnsi="Times New Roman"/>
          <w:sz w:val="24"/>
          <w:szCs w:val="24"/>
        </w:rPr>
        <w:t xml:space="preserve"> </w:t>
      </w:r>
      <w:r w:rsidR="00A66283" w:rsidRPr="00081C40">
        <w:rPr>
          <w:rFonts w:ascii="Times New Roman" w:hAnsi="Times New Roman"/>
          <w:sz w:val="24"/>
          <w:szCs w:val="24"/>
        </w:rPr>
        <w:t>that an entity is the</w:t>
      </w:r>
      <w:r w:rsidRPr="00081C40">
        <w:rPr>
          <w:rFonts w:ascii="Times New Roman" w:hAnsi="Times New Roman"/>
          <w:sz w:val="24"/>
          <w:szCs w:val="24"/>
        </w:rPr>
        <w:t xml:space="preserve"> </w:t>
      </w:r>
      <w:r w:rsidR="00A66283" w:rsidRPr="00081C40">
        <w:rPr>
          <w:rFonts w:ascii="Times New Roman" w:hAnsi="Times New Roman"/>
          <w:sz w:val="24"/>
          <w:szCs w:val="24"/>
        </w:rPr>
        <w:t>ESOS agency for a provider or registered provider to the extent that the provider or registered provider is a person or entity that provides an E</w:t>
      </w:r>
      <w:r w:rsidR="00086749" w:rsidRPr="00081C40">
        <w:rPr>
          <w:rFonts w:ascii="Times New Roman" w:hAnsi="Times New Roman"/>
          <w:sz w:val="24"/>
          <w:szCs w:val="24"/>
        </w:rPr>
        <w:t xml:space="preserve">nglish Language Intensive Course for Overseas Students </w:t>
      </w:r>
      <w:r w:rsidR="00086749" w:rsidRPr="00081C40">
        <w:rPr>
          <w:rFonts w:ascii="Times New Roman" w:hAnsi="Times New Roman"/>
          <w:b/>
          <w:sz w:val="24"/>
          <w:szCs w:val="24"/>
        </w:rPr>
        <w:t>(ELICOS)</w:t>
      </w:r>
      <w:r w:rsidR="00086749" w:rsidRPr="00081C40">
        <w:rPr>
          <w:rFonts w:ascii="Times New Roman" w:hAnsi="Times New Roman"/>
          <w:sz w:val="24"/>
          <w:szCs w:val="24"/>
        </w:rPr>
        <w:t xml:space="preserve"> </w:t>
      </w:r>
      <w:r w:rsidR="00A66283" w:rsidRPr="00081C40">
        <w:rPr>
          <w:rFonts w:ascii="Times New Roman" w:hAnsi="Times New Roman"/>
          <w:sz w:val="24"/>
          <w:szCs w:val="24"/>
        </w:rPr>
        <w:t xml:space="preserve">or a Foundation Program. </w:t>
      </w:r>
    </w:p>
    <w:p w:rsidR="008741DB" w:rsidRPr="00081C40" w:rsidRDefault="008741DB" w:rsidP="00383A43">
      <w:pPr>
        <w:spacing w:line="360" w:lineRule="auto"/>
        <w:rPr>
          <w:rFonts w:ascii="Times New Roman" w:hAnsi="Times New Roman"/>
          <w:sz w:val="24"/>
          <w:szCs w:val="24"/>
        </w:rPr>
      </w:pPr>
    </w:p>
    <w:p w:rsidR="00605239" w:rsidRPr="00081C40" w:rsidRDefault="00605239" w:rsidP="00605239">
      <w:pPr>
        <w:spacing w:line="360" w:lineRule="auto"/>
        <w:rPr>
          <w:rFonts w:ascii="Times New Roman" w:hAnsi="Times New Roman"/>
          <w:sz w:val="24"/>
          <w:szCs w:val="24"/>
        </w:rPr>
      </w:pPr>
      <w:r w:rsidRPr="00081C40">
        <w:rPr>
          <w:rFonts w:ascii="Times New Roman" w:hAnsi="Times New Roman"/>
          <w:sz w:val="24"/>
          <w:szCs w:val="24"/>
        </w:rPr>
        <w:t>The ESOS agency has responsibility for registration, monitoring and regulation of providers of education services to overseas students.</w:t>
      </w:r>
    </w:p>
    <w:p w:rsidR="00605239" w:rsidRPr="00081C40" w:rsidRDefault="00605239" w:rsidP="00383A43">
      <w:pPr>
        <w:spacing w:line="360" w:lineRule="auto"/>
        <w:rPr>
          <w:rFonts w:ascii="Times New Roman" w:hAnsi="Times New Roman"/>
          <w:sz w:val="24"/>
          <w:szCs w:val="24"/>
        </w:rPr>
      </w:pPr>
    </w:p>
    <w:p w:rsidR="008741DB" w:rsidRPr="00081C40" w:rsidRDefault="008741DB" w:rsidP="00383A43">
      <w:pPr>
        <w:spacing w:line="360" w:lineRule="auto"/>
        <w:rPr>
          <w:rFonts w:ascii="Times New Roman" w:hAnsi="Times New Roman"/>
          <w:sz w:val="24"/>
          <w:szCs w:val="24"/>
        </w:rPr>
      </w:pPr>
      <w:r w:rsidRPr="00081C40">
        <w:rPr>
          <w:rFonts w:ascii="Times New Roman" w:hAnsi="Times New Roman"/>
          <w:sz w:val="24"/>
          <w:szCs w:val="24"/>
        </w:rPr>
        <w:t>S</w:t>
      </w:r>
      <w:r w:rsidR="00607124">
        <w:rPr>
          <w:rFonts w:ascii="Times New Roman" w:hAnsi="Times New Roman"/>
          <w:sz w:val="24"/>
          <w:szCs w:val="24"/>
        </w:rPr>
        <w:t>ubs</w:t>
      </w:r>
      <w:r w:rsidRPr="00081C40">
        <w:rPr>
          <w:rFonts w:ascii="Times New Roman" w:hAnsi="Times New Roman"/>
          <w:sz w:val="24"/>
          <w:szCs w:val="24"/>
        </w:rPr>
        <w:t xml:space="preserve">ection </w:t>
      </w:r>
      <w:proofErr w:type="spellStart"/>
      <w:proofErr w:type="gramStart"/>
      <w:r w:rsidRPr="00081C40">
        <w:rPr>
          <w:rFonts w:ascii="Times New Roman" w:hAnsi="Times New Roman"/>
          <w:sz w:val="24"/>
          <w:szCs w:val="24"/>
        </w:rPr>
        <w:t>6C</w:t>
      </w:r>
      <w:proofErr w:type="spellEnd"/>
      <w:r w:rsidRPr="00081C40">
        <w:rPr>
          <w:rFonts w:ascii="Times New Roman" w:hAnsi="Times New Roman"/>
          <w:sz w:val="24"/>
          <w:szCs w:val="24"/>
        </w:rPr>
        <w:t>(</w:t>
      </w:r>
      <w:proofErr w:type="gramEnd"/>
      <w:r w:rsidRPr="00081C40">
        <w:rPr>
          <w:rFonts w:ascii="Times New Roman" w:hAnsi="Times New Roman"/>
          <w:sz w:val="24"/>
          <w:szCs w:val="24"/>
        </w:rPr>
        <w:t xml:space="preserve">1) of the </w:t>
      </w:r>
      <w:proofErr w:type="spellStart"/>
      <w:r w:rsidR="006F5184" w:rsidRPr="00081C40">
        <w:rPr>
          <w:rFonts w:ascii="Times New Roman" w:hAnsi="Times New Roman"/>
          <w:sz w:val="24"/>
          <w:szCs w:val="24"/>
        </w:rPr>
        <w:t>ESOS</w:t>
      </w:r>
      <w:proofErr w:type="spellEnd"/>
      <w:r w:rsidR="006F5184" w:rsidRPr="00081C40">
        <w:rPr>
          <w:rFonts w:ascii="Times New Roman" w:hAnsi="Times New Roman"/>
          <w:sz w:val="24"/>
          <w:szCs w:val="24"/>
        </w:rPr>
        <w:t xml:space="preserve"> Act</w:t>
      </w:r>
      <w:r w:rsidRPr="00081C40">
        <w:rPr>
          <w:rFonts w:ascii="Times New Roman" w:hAnsi="Times New Roman"/>
          <w:sz w:val="24"/>
          <w:szCs w:val="24"/>
        </w:rPr>
        <w:t xml:space="preserve"> sets out the ESOS agency for a provider or registered provider. </w:t>
      </w:r>
      <w:r w:rsidR="00086749" w:rsidRPr="00081C40">
        <w:rPr>
          <w:rFonts w:ascii="Times New Roman" w:hAnsi="Times New Roman"/>
          <w:sz w:val="24"/>
          <w:szCs w:val="24"/>
        </w:rPr>
        <w:t>Item 4 of the table in s</w:t>
      </w:r>
      <w:r w:rsidRPr="00081C40">
        <w:rPr>
          <w:rFonts w:ascii="Times New Roman" w:hAnsi="Times New Roman"/>
          <w:sz w:val="24"/>
          <w:szCs w:val="24"/>
        </w:rPr>
        <w:t xml:space="preserve">ubsection </w:t>
      </w:r>
      <w:proofErr w:type="spellStart"/>
      <w:r w:rsidRPr="00081C40">
        <w:rPr>
          <w:rFonts w:ascii="Times New Roman" w:hAnsi="Times New Roman"/>
          <w:sz w:val="24"/>
          <w:szCs w:val="24"/>
        </w:rPr>
        <w:t>6C</w:t>
      </w:r>
      <w:proofErr w:type="spellEnd"/>
      <w:r w:rsidRPr="00081C40">
        <w:rPr>
          <w:rFonts w:ascii="Times New Roman" w:hAnsi="Times New Roman"/>
          <w:sz w:val="24"/>
          <w:szCs w:val="24"/>
        </w:rPr>
        <w:t xml:space="preserve">(1) of the </w:t>
      </w:r>
      <w:proofErr w:type="spellStart"/>
      <w:r w:rsidR="006F5184" w:rsidRPr="00081C40">
        <w:rPr>
          <w:rFonts w:ascii="Times New Roman" w:hAnsi="Times New Roman"/>
          <w:sz w:val="24"/>
          <w:szCs w:val="24"/>
        </w:rPr>
        <w:t>ESOS</w:t>
      </w:r>
      <w:proofErr w:type="spellEnd"/>
      <w:r w:rsidR="006F5184" w:rsidRPr="00081C40">
        <w:rPr>
          <w:rFonts w:ascii="Times New Roman" w:hAnsi="Times New Roman"/>
          <w:sz w:val="24"/>
          <w:szCs w:val="24"/>
        </w:rPr>
        <w:t xml:space="preserve"> Act</w:t>
      </w:r>
      <w:r w:rsidRPr="00081C40">
        <w:rPr>
          <w:rFonts w:ascii="Times New Roman" w:hAnsi="Times New Roman"/>
          <w:sz w:val="24"/>
          <w:szCs w:val="24"/>
        </w:rPr>
        <w:t xml:space="preserve"> </w:t>
      </w:r>
      <w:r w:rsidR="00086749" w:rsidRPr="00081C40">
        <w:rPr>
          <w:rFonts w:ascii="Times New Roman" w:hAnsi="Times New Roman"/>
          <w:sz w:val="24"/>
          <w:szCs w:val="24"/>
        </w:rPr>
        <w:t>specifies that</w:t>
      </w:r>
      <w:r w:rsidR="00605239" w:rsidRPr="00081C40">
        <w:rPr>
          <w:rFonts w:ascii="Times New Roman" w:hAnsi="Times New Roman"/>
          <w:sz w:val="24"/>
          <w:szCs w:val="24"/>
        </w:rPr>
        <w:t>,</w:t>
      </w:r>
      <w:r w:rsidR="00086749" w:rsidRPr="00081C40">
        <w:rPr>
          <w:rFonts w:ascii="Times New Roman" w:hAnsi="Times New Roman"/>
          <w:sz w:val="24"/>
          <w:szCs w:val="24"/>
        </w:rPr>
        <w:t xml:space="preserve"> to the extent that a provider or registered provider is a person or entity that provides an ELICOS or a Foundation Program, the ESOS agency is the entity determined under subsection </w:t>
      </w:r>
      <w:proofErr w:type="spellStart"/>
      <w:r w:rsidR="00086749" w:rsidRPr="00081C40">
        <w:rPr>
          <w:rFonts w:ascii="Times New Roman" w:hAnsi="Times New Roman"/>
          <w:sz w:val="24"/>
          <w:szCs w:val="24"/>
        </w:rPr>
        <w:t>6C</w:t>
      </w:r>
      <w:proofErr w:type="spellEnd"/>
      <w:r w:rsidR="00086749" w:rsidRPr="00081C40">
        <w:rPr>
          <w:rFonts w:ascii="Times New Roman" w:hAnsi="Times New Roman"/>
          <w:sz w:val="24"/>
          <w:szCs w:val="24"/>
        </w:rPr>
        <w:t>(2).</w:t>
      </w:r>
    </w:p>
    <w:p w:rsidR="00086749" w:rsidRPr="00081C40" w:rsidRDefault="00086749" w:rsidP="00383A43">
      <w:pPr>
        <w:spacing w:line="360" w:lineRule="auto"/>
        <w:rPr>
          <w:rFonts w:ascii="Times New Roman" w:hAnsi="Times New Roman"/>
          <w:sz w:val="24"/>
          <w:szCs w:val="24"/>
        </w:rPr>
      </w:pPr>
    </w:p>
    <w:p w:rsidR="00086749" w:rsidRPr="00081C40" w:rsidRDefault="00086749" w:rsidP="00383A43">
      <w:pPr>
        <w:spacing w:line="360" w:lineRule="auto"/>
        <w:rPr>
          <w:rFonts w:ascii="Times New Roman" w:hAnsi="Times New Roman"/>
          <w:sz w:val="24"/>
          <w:szCs w:val="24"/>
        </w:rPr>
      </w:pPr>
      <w:r w:rsidRPr="00081C40">
        <w:rPr>
          <w:rFonts w:ascii="Times New Roman" w:hAnsi="Times New Roman"/>
          <w:sz w:val="24"/>
          <w:szCs w:val="24"/>
        </w:rPr>
        <w:t xml:space="preserve">Subsection </w:t>
      </w:r>
      <w:proofErr w:type="spellStart"/>
      <w:proofErr w:type="gramStart"/>
      <w:r w:rsidRPr="00081C40">
        <w:rPr>
          <w:rFonts w:ascii="Times New Roman" w:hAnsi="Times New Roman"/>
          <w:sz w:val="24"/>
          <w:szCs w:val="24"/>
        </w:rPr>
        <w:t>6C</w:t>
      </w:r>
      <w:proofErr w:type="spellEnd"/>
      <w:r w:rsidRPr="00081C40">
        <w:rPr>
          <w:rFonts w:ascii="Times New Roman" w:hAnsi="Times New Roman"/>
          <w:sz w:val="24"/>
          <w:szCs w:val="24"/>
        </w:rPr>
        <w:t>(</w:t>
      </w:r>
      <w:proofErr w:type="gramEnd"/>
      <w:r w:rsidRPr="00081C40">
        <w:rPr>
          <w:rFonts w:ascii="Times New Roman" w:hAnsi="Times New Roman"/>
          <w:sz w:val="24"/>
          <w:szCs w:val="24"/>
        </w:rPr>
        <w:t>2) provides that the Minister may, by legislative instrument, determine that an entity is the ESOS agency for a provider or registered provider that is a person or entity that provides an ELICOS or a Foundation Program.</w:t>
      </w:r>
      <w:r w:rsidR="00887E4D" w:rsidRPr="00081C40">
        <w:rPr>
          <w:rFonts w:ascii="Times New Roman" w:hAnsi="Times New Roman"/>
          <w:sz w:val="24"/>
          <w:szCs w:val="24"/>
        </w:rPr>
        <w:t xml:space="preserve"> </w:t>
      </w:r>
    </w:p>
    <w:p w:rsidR="006F5184" w:rsidRPr="00081C40" w:rsidRDefault="006F5184" w:rsidP="00383A43">
      <w:pPr>
        <w:spacing w:line="360" w:lineRule="auto"/>
        <w:rPr>
          <w:rFonts w:ascii="Times New Roman" w:hAnsi="Times New Roman"/>
          <w:sz w:val="24"/>
          <w:szCs w:val="24"/>
        </w:rPr>
      </w:pPr>
    </w:p>
    <w:p w:rsidR="00887E4D" w:rsidRPr="00081C40" w:rsidRDefault="006F5184" w:rsidP="00383A43">
      <w:pPr>
        <w:spacing w:line="360" w:lineRule="auto"/>
        <w:rPr>
          <w:rFonts w:ascii="Times New Roman" w:hAnsi="Times New Roman"/>
          <w:sz w:val="24"/>
          <w:szCs w:val="24"/>
        </w:rPr>
      </w:pPr>
      <w:r w:rsidRPr="00081C40">
        <w:rPr>
          <w:rFonts w:ascii="Times New Roman" w:hAnsi="Times New Roman"/>
          <w:sz w:val="24"/>
          <w:szCs w:val="24"/>
        </w:rPr>
        <w:t xml:space="preserve">Section 4 of the instrument provides that each instrument specified in a Schedule to the instrument is amended or repealed as set out in the applicable items in the Schedule concerned, and any other item in a Schedule to the instrument has effect according to its terms. </w:t>
      </w:r>
    </w:p>
    <w:p w:rsidR="006F5184" w:rsidRPr="00081C40" w:rsidRDefault="006F5184" w:rsidP="00383A43">
      <w:pPr>
        <w:spacing w:line="360" w:lineRule="auto"/>
        <w:rPr>
          <w:rFonts w:ascii="Times New Roman" w:hAnsi="Times New Roman"/>
          <w:sz w:val="24"/>
          <w:szCs w:val="24"/>
        </w:rPr>
      </w:pPr>
    </w:p>
    <w:p w:rsidR="00887E4D" w:rsidRPr="00081C40" w:rsidRDefault="00887E4D" w:rsidP="00887E4D">
      <w:pPr>
        <w:spacing w:line="360" w:lineRule="auto"/>
        <w:rPr>
          <w:rFonts w:ascii="Times New Roman" w:hAnsi="Times New Roman"/>
          <w:sz w:val="24"/>
          <w:szCs w:val="24"/>
        </w:rPr>
      </w:pPr>
      <w:r w:rsidRPr="00081C40">
        <w:rPr>
          <w:rFonts w:ascii="Times New Roman" w:hAnsi="Times New Roman"/>
          <w:sz w:val="24"/>
          <w:szCs w:val="24"/>
        </w:rPr>
        <w:lastRenderedPageBreak/>
        <w:t xml:space="preserve">Section 5 of the instrument defines the term ‘Act’ </w:t>
      </w:r>
      <w:r w:rsidR="003E0BE8" w:rsidRPr="00081C40">
        <w:rPr>
          <w:rFonts w:ascii="Times New Roman" w:hAnsi="Times New Roman"/>
          <w:sz w:val="24"/>
          <w:szCs w:val="24"/>
        </w:rPr>
        <w:t>as</w:t>
      </w:r>
      <w:r w:rsidRPr="00081C40">
        <w:rPr>
          <w:rFonts w:ascii="Times New Roman" w:hAnsi="Times New Roman"/>
          <w:sz w:val="24"/>
          <w:szCs w:val="24"/>
        </w:rPr>
        <w:t xml:space="preserve"> the </w:t>
      </w:r>
      <w:r w:rsidR="006F5184" w:rsidRPr="00081C40">
        <w:rPr>
          <w:rFonts w:ascii="Times New Roman" w:hAnsi="Times New Roman"/>
          <w:sz w:val="24"/>
          <w:szCs w:val="24"/>
        </w:rPr>
        <w:t>ESOS Act</w:t>
      </w:r>
      <w:r w:rsidRPr="00081C40">
        <w:rPr>
          <w:rFonts w:ascii="Times New Roman" w:hAnsi="Times New Roman"/>
          <w:sz w:val="24"/>
          <w:szCs w:val="24"/>
        </w:rPr>
        <w:t xml:space="preserve">. Section 5 defines ‘entry arrangement’ </w:t>
      </w:r>
      <w:r w:rsidR="003E0BE8" w:rsidRPr="00081C40">
        <w:rPr>
          <w:rFonts w:ascii="Times New Roman" w:hAnsi="Times New Roman"/>
          <w:sz w:val="24"/>
          <w:szCs w:val="24"/>
        </w:rPr>
        <w:t>as</w:t>
      </w:r>
      <w:r w:rsidRPr="00081C40">
        <w:rPr>
          <w:rFonts w:ascii="Times New Roman" w:hAnsi="Times New Roman"/>
          <w:sz w:val="24"/>
          <w:szCs w:val="24"/>
        </w:rPr>
        <w:t xml:space="preserve"> an arrangement between the provider of an ELICOS and a registered higher education provider</w:t>
      </w:r>
      <w:r w:rsidR="00D2745B" w:rsidRPr="00081C40" w:rsidDel="00D2745B">
        <w:rPr>
          <w:rFonts w:ascii="Times New Roman" w:hAnsi="Times New Roman"/>
          <w:sz w:val="24"/>
          <w:szCs w:val="24"/>
        </w:rPr>
        <w:t xml:space="preserve"> </w:t>
      </w:r>
      <w:r w:rsidR="00D2745B">
        <w:rPr>
          <w:rFonts w:ascii="Times New Roman" w:hAnsi="Times New Roman"/>
          <w:sz w:val="24"/>
          <w:szCs w:val="24"/>
        </w:rPr>
        <w:t>u</w:t>
      </w:r>
      <w:r w:rsidR="00670431" w:rsidRPr="00081C40">
        <w:rPr>
          <w:rFonts w:ascii="Times New Roman" w:hAnsi="Times New Roman"/>
          <w:sz w:val="24"/>
          <w:szCs w:val="24"/>
        </w:rPr>
        <w:t xml:space="preserve">nder </w:t>
      </w:r>
      <w:r w:rsidR="00D2745B">
        <w:rPr>
          <w:rFonts w:ascii="Times New Roman" w:hAnsi="Times New Roman"/>
          <w:sz w:val="24"/>
          <w:szCs w:val="24"/>
        </w:rPr>
        <w:t xml:space="preserve">which </w:t>
      </w:r>
      <w:r w:rsidRPr="00081C40">
        <w:rPr>
          <w:rFonts w:ascii="Times New Roman" w:hAnsi="Times New Roman"/>
          <w:sz w:val="24"/>
          <w:szCs w:val="24"/>
        </w:rPr>
        <w:t>overseas student</w:t>
      </w:r>
      <w:r w:rsidR="00D2745B">
        <w:rPr>
          <w:rFonts w:ascii="Times New Roman" w:hAnsi="Times New Roman"/>
          <w:sz w:val="24"/>
          <w:szCs w:val="24"/>
        </w:rPr>
        <w:t>s</w:t>
      </w:r>
      <w:r w:rsidRPr="00081C40">
        <w:rPr>
          <w:rFonts w:ascii="Times New Roman" w:hAnsi="Times New Roman"/>
          <w:sz w:val="24"/>
          <w:szCs w:val="24"/>
        </w:rPr>
        <w:t xml:space="preserve"> </w:t>
      </w:r>
      <w:r w:rsidR="00D2745B">
        <w:rPr>
          <w:rFonts w:ascii="Times New Roman" w:hAnsi="Times New Roman"/>
          <w:sz w:val="24"/>
          <w:szCs w:val="24"/>
        </w:rPr>
        <w:t>undertake an</w:t>
      </w:r>
      <w:r w:rsidRPr="00081C40">
        <w:rPr>
          <w:rFonts w:ascii="Times New Roman" w:hAnsi="Times New Roman"/>
          <w:sz w:val="24"/>
          <w:szCs w:val="24"/>
        </w:rPr>
        <w:t xml:space="preserve"> ELICOS conducted by the provider</w:t>
      </w:r>
      <w:r w:rsidR="00D2745B">
        <w:rPr>
          <w:rFonts w:ascii="Times New Roman" w:hAnsi="Times New Roman"/>
          <w:sz w:val="24"/>
          <w:szCs w:val="24"/>
        </w:rPr>
        <w:t xml:space="preserve"> mentioned in paragraph (a) </w:t>
      </w:r>
      <w:r w:rsidRPr="00081C40">
        <w:rPr>
          <w:rFonts w:ascii="Times New Roman" w:hAnsi="Times New Roman"/>
          <w:sz w:val="24"/>
          <w:szCs w:val="24"/>
        </w:rPr>
        <w:t>for entry to a higher education course or Foundation Program conducted by the provider</w:t>
      </w:r>
      <w:r w:rsidR="00D2745B">
        <w:rPr>
          <w:rFonts w:ascii="Times New Roman" w:hAnsi="Times New Roman"/>
          <w:sz w:val="24"/>
          <w:szCs w:val="24"/>
        </w:rPr>
        <w:t xml:space="preserve"> mentioned in paragraph (b)</w:t>
      </w:r>
      <w:r w:rsidRPr="00081C40">
        <w:rPr>
          <w:rFonts w:ascii="Times New Roman" w:hAnsi="Times New Roman"/>
          <w:sz w:val="24"/>
          <w:szCs w:val="24"/>
        </w:rPr>
        <w:t xml:space="preserve">.  These terms are used </w:t>
      </w:r>
      <w:r w:rsidR="00670431" w:rsidRPr="00081C40">
        <w:rPr>
          <w:rFonts w:ascii="Times New Roman" w:hAnsi="Times New Roman"/>
          <w:sz w:val="24"/>
          <w:szCs w:val="24"/>
        </w:rPr>
        <w:t xml:space="preserve">only </w:t>
      </w:r>
      <w:r w:rsidRPr="00081C40">
        <w:rPr>
          <w:rFonts w:ascii="Times New Roman" w:hAnsi="Times New Roman"/>
          <w:sz w:val="24"/>
          <w:szCs w:val="24"/>
        </w:rPr>
        <w:t>in th</w:t>
      </w:r>
      <w:r w:rsidR="00670431" w:rsidRPr="00081C40">
        <w:rPr>
          <w:rFonts w:ascii="Times New Roman" w:hAnsi="Times New Roman"/>
          <w:sz w:val="24"/>
          <w:szCs w:val="24"/>
        </w:rPr>
        <w:t xml:space="preserve">is </w:t>
      </w:r>
      <w:r w:rsidRPr="00081C40">
        <w:rPr>
          <w:rFonts w:ascii="Times New Roman" w:hAnsi="Times New Roman"/>
          <w:sz w:val="24"/>
          <w:szCs w:val="24"/>
        </w:rPr>
        <w:t>instrument. All other expressions used in th</w:t>
      </w:r>
      <w:r w:rsidR="00670431" w:rsidRPr="00081C40">
        <w:rPr>
          <w:rFonts w:ascii="Times New Roman" w:hAnsi="Times New Roman"/>
          <w:sz w:val="24"/>
          <w:szCs w:val="24"/>
        </w:rPr>
        <w:t>is</w:t>
      </w:r>
      <w:r w:rsidRPr="00081C40">
        <w:rPr>
          <w:rFonts w:ascii="Times New Roman" w:hAnsi="Times New Roman"/>
          <w:sz w:val="24"/>
          <w:szCs w:val="24"/>
        </w:rPr>
        <w:t xml:space="preserve"> instrument have the same meaning as </w:t>
      </w:r>
      <w:r w:rsidR="001F785F" w:rsidRPr="00081C40">
        <w:rPr>
          <w:rFonts w:ascii="Times New Roman" w:hAnsi="Times New Roman"/>
          <w:sz w:val="24"/>
          <w:szCs w:val="24"/>
        </w:rPr>
        <w:t xml:space="preserve">they have </w:t>
      </w:r>
      <w:r w:rsidRPr="00081C40">
        <w:rPr>
          <w:rFonts w:ascii="Times New Roman" w:hAnsi="Times New Roman"/>
          <w:sz w:val="24"/>
          <w:szCs w:val="24"/>
        </w:rPr>
        <w:t xml:space="preserve">in the </w:t>
      </w:r>
      <w:r w:rsidR="006F5184" w:rsidRPr="00081C40">
        <w:rPr>
          <w:rFonts w:ascii="Times New Roman" w:hAnsi="Times New Roman"/>
          <w:sz w:val="24"/>
          <w:szCs w:val="24"/>
        </w:rPr>
        <w:t xml:space="preserve">ESOS </w:t>
      </w:r>
      <w:r w:rsidRPr="00081C40">
        <w:rPr>
          <w:rFonts w:ascii="Times New Roman" w:hAnsi="Times New Roman"/>
          <w:sz w:val="24"/>
          <w:szCs w:val="24"/>
        </w:rPr>
        <w:t>Act.</w:t>
      </w:r>
    </w:p>
    <w:p w:rsidR="008741DB" w:rsidRPr="00081C40" w:rsidRDefault="008741DB" w:rsidP="00383A43">
      <w:pPr>
        <w:spacing w:line="360" w:lineRule="auto"/>
        <w:rPr>
          <w:rFonts w:ascii="Times New Roman" w:hAnsi="Times New Roman"/>
          <w:sz w:val="24"/>
          <w:szCs w:val="24"/>
        </w:rPr>
      </w:pPr>
    </w:p>
    <w:p w:rsidR="008741DB" w:rsidRPr="00081C40" w:rsidRDefault="002F2E06" w:rsidP="00383A43">
      <w:pPr>
        <w:spacing w:line="360" w:lineRule="auto"/>
        <w:rPr>
          <w:rFonts w:ascii="Times New Roman" w:hAnsi="Times New Roman"/>
          <w:sz w:val="24"/>
          <w:szCs w:val="24"/>
        </w:rPr>
      </w:pPr>
      <w:r w:rsidRPr="00081C40">
        <w:rPr>
          <w:rFonts w:ascii="Times New Roman" w:hAnsi="Times New Roman"/>
          <w:sz w:val="24"/>
          <w:szCs w:val="24"/>
        </w:rPr>
        <w:t>Section 6 of the instrument</w:t>
      </w:r>
      <w:r w:rsidR="00086749" w:rsidRPr="00081C40">
        <w:rPr>
          <w:rFonts w:ascii="Times New Roman" w:hAnsi="Times New Roman"/>
          <w:sz w:val="24"/>
          <w:szCs w:val="24"/>
        </w:rPr>
        <w:t xml:space="preserve"> determines that</w:t>
      </w:r>
      <w:r w:rsidRPr="00081C40">
        <w:rPr>
          <w:rFonts w:ascii="Times New Roman" w:hAnsi="Times New Roman"/>
          <w:sz w:val="24"/>
          <w:szCs w:val="24"/>
        </w:rPr>
        <w:t>,</w:t>
      </w:r>
      <w:r w:rsidR="00086749" w:rsidRPr="00081C40">
        <w:rPr>
          <w:rFonts w:ascii="Times New Roman" w:hAnsi="Times New Roman"/>
          <w:sz w:val="24"/>
          <w:szCs w:val="24"/>
        </w:rPr>
        <w:t xml:space="preserve"> for the purposes of subsection </w:t>
      </w:r>
      <w:proofErr w:type="spellStart"/>
      <w:proofErr w:type="gramStart"/>
      <w:r w:rsidR="00086749" w:rsidRPr="00081C40">
        <w:rPr>
          <w:rFonts w:ascii="Times New Roman" w:hAnsi="Times New Roman"/>
          <w:sz w:val="24"/>
          <w:szCs w:val="24"/>
        </w:rPr>
        <w:t>6C</w:t>
      </w:r>
      <w:proofErr w:type="spellEnd"/>
      <w:r w:rsidR="00086749" w:rsidRPr="00081C40">
        <w:rPr>
          <w:rFonts w:ascii="Times New Roman" w:hAnsi="Times New Roman"/>
          <w:sz w:val="24"/>
          <w:szCs w:val="24"/>
        </w:rPr>
        <w:t>(</w:t>
      </w:r>
      <w:proofErr w:type="gramEnd"/>
      <w:r w:rsidR="00086749" w:rsidRPr="00081C40">
        <w:rPr>
          <w:rFonts w:ascii="Times New Roman" w:hAnsi="Times New Roman"/>
          <w:sz w:val="24"/>
          <w:szCs w:val="24"/>
        </w:rPr>
        <w:t>2) of the Act, the ESOS agency for a provider</w:t>
      </w:r>
      <w:r w:rsidRPr="00081C40">
        <w:rPr>
          <w:rFonts w:ascii="Times New Roman" w:hAnsi="Times New Roman"/>
          <w:sz w:val="24"/>
          <w:szCs w:val="24"/>
        </w:rPr>
        <w:t xml:space="preserve"> or registered provider, to the extent that the provider or registered provider is a person or entity that provides an ELICOS</w:t>
      </w:r>
      <w:r w:rsidR="00670431" w:rsidRPr="00081C40">
        <w:rPr>
          <w:rFonts w:ascii="Times New Roman" w:hAnsi="Times New Roman"/>
          <w:sz w:val="24"/>
          <w:szCs w:val="24"/>
        </w:rPr>
        <w:t>,</w:t>
      </w:r>
      <w:r w:rsidRPr="00081C40">
        <w:rPr>
          <w:rFonts w:ascii="Times New Roman" w:hAnsi="Times New Roman"/>
          <w:sz w:val="24"/>
          <w:szCs w:val="24"/>
        </w:rPr>
        <w:t xml:space="preserve"> is as follows:</w:t>
      </w:r>
    </w:p>
    <w:p w:rsidR="002F2E06" w:rsidRPr="00081C40" w:rsidRDefault="002F2E06" w:rsidP="00383A43">
      <w:pPr>
        <w:spacing w:line="360" w:lineRule="auto"/>
        <w:rPr>
          <w:rFonts w:ascii="Times New Roman" w:hAnsi="Times New Roman"/>
          <w:sz w:val="24"/>
          <w:szCs w:val="24"/>
        </w:rPr>
      </w:pPr>
    </w:p>
    <w:p w:rsidR="002F2E06" w:rsidRPr="00081C40" w:rsidRDefault="002F2E06" w:rsidP="002F2E06">
      <w:pPr>
        <w:pStyle w:val="ListParagraph"/>
        <w:numPr>
          <w:ilvl w:val="0"/>
          <w:numId w:val="1"/>
        </w:numPr>
        <w:spacing w:line="360" w:lineRule="auto"/>
        <w:rPr>
          <w:rFonts w:ascii="Times New Roman" w:hAnsi="Times New Roman"/>
          <w:sz w:val="24"/>
          <w:szCs w:val="24"/>
        </w:rPr>
      </w:pPr>
      <w:r w:rsidRPr="00081C40">
        <w:rPr>
          <w:rFonts w:ascii="Times New Roman" w:hAnsi="Times New Roman"/>
          <w:sz w:val="24"/>
          <w:szCs w:val="24"/>
        </w:rPr>
        <w:t xml:space="preserve">if the provider or registered provider is a registered higher education provider, the ESOS agency is the Tertiary Education </w:t>
      </w:r>
      <w:r w:rsidR="001F785F" w:rsidRPr="00081C40">
        <w:rPr>
          <w:rFonts w:ascii="Times New Roman" w:hAnsi="Times New Roman"/>
          <w:sz w:val="24"/>
          <w:szCs w:val="24"/>
        </w:rPr>
        <w:t xml:space="preserve">Quality </w:t>
      </w:r>
      <w:r w:rsidRPr="00081C40">
        <w:rPr>
          <w:rFonts w:ascii="Times New Roman" w:hAnsi="Times New Roman"/>
          <w:sz w:val="24"/>
          <w:szCs w:val="24"/>
        </w:rPr>
        <w:t xml:space="preserve">and Standards Agency </w:t>
      </w:r>
      <w:r w:rsidRPr="00081C40">
        <w:rPr>
          <w:rFonts w:ascii="Times New Roman" w:hAnsi="Times New Roman"/>
          <w:b/>
          <w:sz w:val="24"/>
          <w:szCs w:val="24"/>
        </w:rPr>
        <w:t>(TEQSA)</w:t>
      </w:r>
      <w:r w:rsidR="00670431" w:rsidRPr="00081C40">
        <w:rPr>
          <w:rFonts w:ascii="Times New Roman" w:hAnsi="Times New Roman"/>
          <w:sz w:val="24"/>
          <w:szCs w:val="24"/>
        </w:rPr>
        <w:t>;</w:t>
      </w:r>
      <w:r w:rsidRPr="00081C40">
        <w:rPr>
          <w:rFonts w:ascii="Times New Roman" w:hAnsi="Times New Roman"/>
          <w:b/>
          <w:sz w:val="24"/>
          <w:szCs w:val="24"/>
        </w:rPr>
        <w:t xml:space="preserve"> </w:t>
      </w:r>
    </w:p>
    <w:p w:rsidR="002F2E06" w:rsidRPr="00081C40" w:rsidRDefault="002F2E06" w:rsidP="002F2E06">
      <w:pPr>
        <w:pStyle w:val="ListParagraph"/>
        <w:numPr>
          <w:ilvl w:val="0"/>
          <w:numId w:val="1"/>
        </w:numPr>
        <w:spacing w:line="360" w:lineRule="auto"/>
        <w:rPr>
          <w:rFonts w:ascii="Times New Roman" w:hAnsi="Times New Roman"/>
          <w:sz w:val="24"/>
          <w:szCs w:val="24"/>
        </w:rPr>
      </w:pPr>
      <w:r w:rsidRPr="00081C40">
        <w:rPr>
          <w:rFonts w:ascii="Times New Roman" w:hAnsi="Times New Roman"/>
          <w:sz w:val="24"/>
          <w:szCs w:val="24"/>
        </w:rPr>
        <w:t>if the provider or registered provider is a registered VET provider</w:t>
      </w:r>
      <w:r w:rsidR="00670431" w:rsidRPr="00081C40">
        <w:rPr>
          <w:rFonts w:ascii="Times New Roman" w:hAnsi="Times New Roman"/>
          <w:sz w:val="24"/>
          <w:szCs w:val="24"/>
        </w:rPr>
        <w:t xml:space="preserve">, </w:t>
      </w:r>
      <w:r w:rsidRPr="00081C40">
        <w:rPr>
          <w:rFonts w:ascii="Times New Roman" w:hAnsi="Times New Roman"/>
          <w:sz w:val="24"/>
          <w:szCs w:val="24"/>
        </w:rPr>
        <w:t>the ESOS agency is the National VET Regulator</w:t>
      </w:r>
      <w:r w:rsidR="00670431" w:rsidRPr="00081C40">
        <w:rPr>
          <w:rFonts w:ascii="Times New Roman" w:hAnsi="Times New Roman"/>
          <w:sz w:val="24"/>
          <w:szCs w:val="24"/>
        </w:rPr>
        <w:t>;</w:t>
      </w:r>
    </w:p>
    <w:p w:rsidR="00EA703E" w:rsidRPr="00081C40" w:rsidRDefault="00EA703E" w:rsidP="002F2E06">
      <w:pPr>
        <w:pStyle w:val="ListParagraph"/>
        <w:numPr>
          <w:ilvl w:val="0"/>
          <w:numId w:val="1"/>
        </w:numPr>
        <w:spacing w:line="360" w:lineRule="auto"/>
        <w:rPr>
          <w:rFonts w:ascii="Times New Roman" w:hAnsi="Times New Roman"/>
          <w:sz w:val="24"/>
          <w:szCs w:val="24"/>
        </w:rPr>
      </w:pPr>
      <w:r w:rsidRPr="00081C40">
        <w:rPr>
          <w:rFonts w:ascii="Times New Roman" w:hAnsi="Times New Roman"/>
          <w:sz w:val="24"/>
          <w:szCs w:val="24"/>
        </w:rPr>
        <w:t>if the provider or registered provider is an approved school provider, the ESOS agency is the Secretary</w:t>
      </w:r>
      <w:r w:rsidR="00670431" w:rsidRPr="00081C40">
        <w:rPr>
          <w:rFonts w:ascii="Times New Roman" w:hAnsi="Times New Roman"/>
          <w:sz w:val="24"/>
          <w:szCs w:val="24"/>
        </w:rPr>
        <w:t>;</w:t>
      </w:r>
    </w:p>
    <w:p w:rsidR="00EA703E" w:rsidRPr="00081C40" w:rsidRDefault="00EA703E" w:rsidP="002F2E06">
      <w:pPr>
        <w:pStyle w:val="ListParagraph"/>
        <w:numPr>
          <w:ilvl w:val="0"/>
          <w:numId w:val="1"/>
        </w:numPr>
        <w:spacing w:line="360" w:lineRule="auto"/>
        <w:rPr>
          <w:rFonts w:ascii="Times New Roman" w:hAnsi="Times New Roman"/>
          <w:sz w:val="24"/>
          <w:szCs w:val="24"/>
        </w:rPr>
      </w:pPr>
      <w:r w:rsidRPr="00081C40">
        <w:rPr>
          <w:rFonts w:ascii="Times New Roman" w:hAnsi="Times New Roman"/>
          <w:sz w:val="24"/>
          <w:szCs w:val="24"/>
        </w:rPr>
        <w:t xml:space="preserve">if the provider or registered provider is </w:t>
      </w:r>
      <w:r w:rsidRPr="00081C40">
        <w:rPr>
          <w:rFonts w:ascii="Times New Roman" w:hAnsi="Times New Roman"/>
          <w:i/>
          <w:sz w:val="24"/>
          <w:szCs w:val="24"/>
        </w:rPr>
        <w:t xml:space="preserve">not </w:t>
      </w:r>
      <w:r w:rsidRPr="00081C40">
        <w:rPr>
          <w:rFonts w:ascii="Times New Roman" w:hAnsi="Times New Roman"/>
          <w:sz w:val="24"/>
          <w:szCs w:val="24"/>
        </w:rPr>
        <w:t xml:space="preserve">a registered higher education provider, a registered VET provider or an approved school provider, and provides </w:t>
      </w:r>
      <w:r w:rsidR="00582BB4" w:rsidRPr="00081C40">
        <w:rPr>
          <w:rFonts w:ascii="Times New Roman" w:hAnsi="Times New Roman"/>
          <w:sz w:val="24"/>
          <w:szCs w:val="24"/>
        </w:rPr>
        <w:t>an ELICOS under an entry arrangement, the ESOS agency is TEQSA</w:t>
      </w:r>
      <w:r w:rsidR="00670431" w:rsidRPr="00081C40">
        <w:rPr>
          <w:rFonts w:ascii="Times New Roman" w:hAnsi="Times New Roman"/>
          <w:sz w:val="24"/>
          <w:szCs w:val="24"/>
        </w:rPr>
        <w:t>;</w:t>
      </w:r>
    </w:p>
    <w:p w:rsidR="00582BB4" w:rsidRPr="00081C40" w:rsidRDefault="00582BB4" w:rsidP="002F2E06">
      <w:pPr>
        <w:pStyle w:val="ListParagraph"/>
        <w:numPr>
          <w:ilvl w:val="0"/>
          <w:numId w:val="1"/>
        </w:numPr>
        <w:spacing w:line="360" w:lineRule="auto"/>
        <w:rPr>
          <w:rFonts w:ascii="Times New Roman" w:hAnsi="Times New Roman"/>
          <w:sz w:val="24"/>
          <w:szCs w:val="24"/>
        </w:rPr>
      </w:pPr>
      <w:proofErr w:type="gramStart"/>
      <w:r w:rsidRPr="00081C40">
        <w:rPr>
          <w:rFonts w:ascii="Times New Roman" w:hAnsi="Times New Roman"/>
          <w:sz w:val="24"/>
          <w:szCs w:val="24"/>
        </w:rPr>
        <w:t>in</w:t>
      </w:r>
      <w:proofErr w:type="gramEnd"/>
      <w:r w:rsidRPr="00081C40">
        <w:rPr>
          <w:rFonts w:ascii="Times New Roman" w:hAnsi="Times New Roman"/>
          <w:sz w:val="24"/>
          <w:szCs w:val="24"/>
        </w:rPr>
        <w:t xml:space="preserve"> any other case, the ESOS agency is the National VET Regulator. For example, for a provider or registered provider not described in (a) to (</w:t>
      </w:r>
      <w:r w:rsidR="006F5184" w:rsidRPr="00081C40">
        <w:rPr>
          <w:rFonts w:ascii="Times New Roman" w:hAnsi="Times New Roman"/>
          <w:sz w:val="24"/>
          <w:szCs w:val="24"/>
        </w:rPr>
        <w:t>d</w:t>
      </w:r>
      <w:r w:rsidRPr="00081C40">
        <w:rPr>
          <w:rFonts w:ascii="Times New Roman" w:hAnsi="Times New Roman"/>
          <w:sz w:val="24"/>
          <w:szCs w:val="24"/>
        </w:rPr>
        <w:t xml:space="preserve">) that provides </w:t>
      </w:r>
      <w:r w:rsidR="0049204A" w:rsidRPr="00081C40">
        <w:rPr>
          <w:rFonts w:ascii="Times New Roman" w:hAnsi="Times New Roman"/>
          <w:sz w:val="24"/>
          <w:szCs w:val="24"/>
        </w:rPr>
        <w:t xml:space="preserve">an </w:t>
      </w:r>
      <w:r w:rsidRPr="00081C40">
        <w:rPr>
          <w:rFonts w:ascii="Times New Roman" w:hAnsi="Times New Roman"/>
          <w:sz w:val="24"/>
          <w:szCs w:val="24"/>
        </w:rPr>
        <w:t>ELICOS</w:t>
      </w:r>
      <w:r w:rsidR="00BD39C5" w:rsidRPr="00081C40">
        <w:rPr>
          <w:rFonts w:ascii="Times New Roman" w:hAnsi="Times New Roman"/>
          <w:sz w:val="24"/>
          <w:szCs w:val="24"/>
        </w:rPr>
        <w:t xml:space="preserve"> </w:t>
      </w:r>
      <w:r w:rsidR="00D47224" w:rsidRPr="00081C40">
        <w:rPr>
          <w:rFonts w:ascii="Times New Roman" w:hAnsi="Times New Roman"/>
          <w:sz w:val="24"/>
          <w:szCs w:val="24"/>
        </w:rPr>
        <w:t xml:space="preserve">as a standalone ELICOS </w:t>
      </w:r>
      <w:r w:rsidR="00BD39C5" w:rsidRPr="00081C40">
        <w:rPr>
          <w:rFonts w:ascii="Times New Roman" w:hAnsi="Times New Roman"/>
          <w:sz w:val="24"/>
          <w:szCs w:val="24"/>
        </w:rPr>
        <w:t>course, the ESOS agency will be the National VET Regulator</w:t>
      </w:r>
      <w:r w:rsidR="00D47224" w:rsidRPr="00081C40">
        <w:rPr>
          <w:rFonts w:ascii="Times New Roman" w:hAnsi="Times New Roman"/>
          <w:sz w:val="24"/>
          <w:szCs w:val="24"/>
        </w:rPr>
        <w:t>.</w:t>
      </w:r>
      <w:r w:rsidRPr="00081C40">
        <w:rPr>
          <w:rFonts w:ascii="Times New Roman" w:hAnsi="Times New Roman"/>
          <w:sz w:val="24"/>
          <w:szCs w:val="24"/>
        </w:rPr>
        <w:t xml:space="preserve"> </w:t>
      </w:r>
    </w:p>
    <w:p w:rsidR="002D729B" w:rsidRPr="00081C40" w:rsidRDefault="002D729B" w:rsidP="002D729B">
      <w:pPr>
        <w:pStyle w:val="ListParagraph"/>
        <w:spacing w:line="360" w:lineRule="auto"/>
        <w:rPr>
          <w:rFonts w:ascii="Times New Roman" w:hAnsi="Times New Roman"/>
          <w:sz w:val="24"/>
          <w:szCs w:val="24"/>
        </w:rPr>
      </w:pPr>
    </w:p>
    <w:p w:rsidR="006F5184" w:rsidRPr="00081C40" w:rsidRDefault="006F5184" w:rsidP="006F5184">
      <w:pPr>
        <w:spacing w:line="360" w:lineRule="auto"/>
        <w:rPr>
          <w:rFonts w:ascii="Times New Roman" w:hAnsi="Times New Roman"/>
          <w:sz w:val="24"/>
          <w:szCs w:val="24"/>
        </w:rPr>
      </w:pPr>
      <w:r w:rsidRPr="00081C40">
        <w:rPr>
          <w:rFonts w:ascii="Times New Roman" w:hAnsi="Times New Roman"/>
          <w:sz w:val="24"/>
          <w:szCs w:val="24"/>
        </w:rPr>
        <w:t>Section 7 of the instrument determines that</w:t>
      </w:r>
      <w:r w:rsidR="00BD39C5" w:rsidRPr="00081C40">
        <w:rPr>
          <w:rFonts w:ascii="Times New Roman" w:hAnsi="Times New Roman"/>
          <w:sz w:val="24"/>
          <w:szCs w:val="24"/>
        </w:rPr>
        <w:t>,</w:t>
      </w:r>
      <w:r w:rsidRPr="00081C40">
        <w:rPr>
          <w:rFonts w:ascii="Times New Roman" w:hAnsi="Times New Roman"/>
          <w:sz w:val="24"/>
          <w:szCs w:val="24"/>
        </w:rPr>
        <w:t xml:space="preserve"> for the purposes of subsection </w:t>
      </w:r>
      <w:proofErr w:type="spellStart"/>
      <w:proofErr w:type="gramStart"/>
      <w:r w:rsidRPr="00081C40">
        <w:rPr>
          <w:rFonts w:ascii="Times New Roman" w:hAnsi="Times New Roman"/>
          <w:sz w:val="24"/>
          <w:szCs w:val="24"/>
        </w:rPr>
        <w:t>6C</w:t>
      </w:r>
      <w:proofErr w:type="spellEnd"/>
      <w:r w:rsidRPr="00081C40">
        <w:rPr>
          <w:rFonts w:ascii="Times New Roman" w:hAnsi="Times New Roman"/>
          <w:sz w:val="24"/>
          <w:szCs w:val="24"/>
        </w:rPr>
        <w:t>(</w:t>
      </w:r>
      <w:proofErr w:type="gramEnd"/>
      <w:r w:rsidRPr="00081C40">
        <w:rPr>
          <w:rFonts w:ascii="Times New Roman" w:hAnsi="Times New Roman"/>
          <w:sz w:val="24"/>
          <w:szCs w:val="24"/>
        </w:rPr>
        <w:t xml:space="preserve">2) of the </w:t>
      </w:r>
      <w:proofErr w:type="spellStart"/>
      <w:r w:rsidRPr="00081C40">
        <w:rPr>
          <w:rFonts w:ascii="Times New Roman" w:hAnsi="Times New Roman"/>
          <w:sz w:val="24"/>
          <w:szCs w:val="24"/>
        </w:rPr>
        <w:t>ESOS</w:t>
      </w:r>
      <w:proofErr w:type="spellEnd"/>
      <w:r w:rsidRPr="00081C40">
        <w:rPr>
          <w:rFonts w:ascii="Times New Roman" w:hAnsi="Times New Roman"/>
          <w:sz w:val="24"/>
          <w:szCs w:val="24"/>
        </w:rPr>
        <w:t xml:space="preserve"> Act</w:t>
      </w:r>
      <w:r w:rsidR="002D729B" w:rsidRPr="00081C40">
        <w:rPr>
          <w:rFonts w:ascii="Times New Roman" w:hAnsi="Times New Roman"/>
          <w:sz w:val="24"/>
          <w:szCs w:val="24"/>
        </w:rPr>
        <w:t>, the ESOS agency for a provider or re</w:t>
      </w:r>
      <w:r w:rsidR="00B70D04" w:rsidRPr="00081C40">
        <w:rPr>
          <w:rFonts w:ascii="Times New Roman" w:hAnsi="Times New Roman"/>
          <w:sz w:val="24"/>
          <w:szCs w:val="24"/>
        </w:rPr>
        <w:t>gistered provider, to the extent</w:t>
      </w:r>
      <w:r w:rsidR="002D729B" w:rsidRPr="00081C40">
        <w:rPr>
          <w:rFonts w:ascii="Times New Roman" w:hAnsi="Times New Roman"/>
          <w:sz w:val="24"/>
          <w:szCs w:val="24"/>
        </w:rPr>
        <w:t xml:space="preserve"> that the provider or registered provider is a person or entity that provides a Foundation Program, is TEQSA.</w:t>
      </w:r>
    </w:p>
    <w:p w:rsidR="002D729B" w:rsidRPr="00081C40" w:rsidRDefault="002D729B" w:rsidP="006F5184">
      <w:pPr>
        <w:spacing w:line="360" w:lineRule="auto"/>
        <w:rPr>
          <w:rFonts w:ascii="Times New Roman" w:hAnsi="Times New Roman"/>
          <w:sz w:val="24"/>
          <w:szCs w:val="24"/>
        </w:rPr>
      </w:pPr>
    </w:p>
    <w:p w:rsidR="002D729B" w:rsidRDefault="002D729B" w:rsidP="006F5184">
      <w:pPr>
        <w:spacing w:line="360" w:lineRule="auto"/>
        <w:rPr>
          <w:rFonts w:ascii="Times New Roman" w:hAnsi="Times New Roman"/>
          <w:b/>
          <w:sz w:val="24"/>
          <w:szCs w:val="24"/>
        </w:rPr>
      </w:pPr>
      <w:r w:rsidRPr="00081C40">
        <w:rPr>
          <w:rFonts w:ascii="Times New Roman" w:hAnsi="Times New Roman"/>
          <w:sz w:val="24"/>
          <w:szCs w:val="24"/>
        </w:rPr>
        <w:t xml:space="preserve">Schedule 1 to the instrument repeals the </w:t>
      </w:r>
      <w:r w:rsidRPr="00081C40">
        <w:rPr>
          <w:rFonts w:ascii="Times New Roman" w:hAnsi="Times New Roman"/>
          <w:i/>
          <w:sz w:val="24"/>
          <w:szCs w:val="24"/>
        </w:rPr>
        <w:t xml:space="preserve">Education Services for Overseas Students (Designated Authority) Determination 2012 (No. 1) </w:t>
      </w:r>
      <w:r w:rsidRPr="00081C40">
        <w:rPr>
          <w:rFonts w:ascii="Times New Roman" w:hAnsi="Times New Roman"/>
          <w:sz w:val="24"/>
          <w:szCs w:val="24"/>
        </w:rPr>
        <w:t>with effect from 1 July 2016</w:t>
      </w:r>
      <w:r w:rsidRPr="00081C40">
        <w:rPr>
          <w:rFonts w:ascii="Times New Roman" w:hAnsi="Times New Roman"/>
          <w:i/>
          <w:sz w:val="24"/>
          <w:szCs w:val="24"/>
        </w:rPr>
        <w:t xml:space="preserve">. </w:t>
      </w:r>
      <w:r w:rsidR="00CE3CD6" w:rsidRPr="00081C40">
        <w:rPr>
          <w:rFonts w:ascii="Times New Roman" w:hAnsi="Times New Roman"/>
          <w:sz w:val="24"/>
          <w:szCs w:val="24"/>
        </w:rPr>
        <w:t>Th</w:t>
      </w:r>
      <w:r w:rsidR="00CE3CD6">
        <w:rPr>
          <w:rFonts w:ascii="Times New Roman" w:hAnsi="Times New Roman"/>
          <w:sz w:val="24"/>
          <w:szCs w:val="24"/>
        </w:rPr>
        <w:t>at</w:t>
      </w:r>
      <w:r w:rsidR="00CE3CD6" w:rsidRPr="00081C40">
        <w:rPr>
          <w:rFonts w:ascii="Times New Roman" w:hAnsi="Times New Roman"/>
          <w:sz w:val="24"/>
          <w:szCs w:val="24"/>
        </w:rPr>
        <w:t xml:space="preserve"> </w:t>
      </w:r>
      <w:r w:rsidRPr="00081C40">
        <w:rPr>
          <w:rFonts w:ascii="Times New Roman" w:hAnsi="Times New Roman"/>
          <w:sz w:val="24"/>
          <w:szCs w:val="24"/>
        </w:rPr>
        <w:t xml:space="preserve">instrument will cease to have effect as a result of the amendments made by the </w:t>
      </w:r>
      <w:r w:rsidRPr="00081C40">
        <w:rPr>
          <w:rFonts w:ascii="Times New Roman" w:hAnsi="Times New Roman"/>
          <w:i/>
          <w:sz w:val="24"/>
          <w:szCs w:val="24"/>
        </w:rPr>
        <w:t xml:space="preserve">Education Services for Overseas Students Amendment (Streamlining Regulation) Act 2015 </w:t>
      </w:r>
      <w:r w:rsidRPr="00081C40">
        <w:rPr>
          <w:rFonts w:ascii="Times New Roman" w:hAnsi="Times New Roman"/>
          <w:b/>
          <w:sz w:val="24"/>
          <w:szCs w:val="24"/>
        </w:rPr>
        <w:t xml:space="preserve">(the Amendment Act). </w:t>
      </w:r>
    </w:p>
    <w:p w:rsidR="00081C40" w:rsidRPr="00081C40" w:rsidRDefault="00081C40" w:rsidP="006F5184">
      <w:pPr>
        <w:spacing w:line="360" w:lineRule="auto"/>
        <w:rPr>
          <w:rFonts w:ascii="Times New Roman" w:hAnsi="Times New Roman"/>
          <w:b/>
          <w:sz w:val="24"/>
          <w:szCs w:val="24"/>
        </w:rPr>
      </w:pPr>
    </w:p>
    <w:p w:rsidR="00B03BDE" w:rsidRPr="00081C40" w:rsidRDefault="00B03BDE"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lastRenderedPageBreak/>
        <w:t>Commencement</w:t>
      </w:r>
    </w:p>
    <w:p w:rsidR="00B03BDE" w:rsidRPr="00081C40" w:rsidRDefault="008741DB" w:rsidP="00383A43">
      <w:pPr>
        <w:spacing w:line="360" w:lineRule="auto"/>
        <w:rPr>
          <w:rFonts w:ascii="Times New Roman" w:hAnsi="Times New Roman"/>
          <w:sz w:val="24"/>
          <w:szCs w:val="24"/>
        </w:rPr>
      </w:pPr>
      <w:r w:rsidRPr="00081C40">
        <w:rPr>
          <w:rFonts w:ascii="Times New Roman" w:hAnsi="Times New Roman"/>
          <w:sz w:val="24"/>
          <w:szCs w:val="24"/>
        </w:rPr>
        <w:t xml:space="preserve">This instrument commences on 1 July 2016. </w:t>
      </w:r>
    </w:p>
    <w:p w:rsidR="008741DB" w:rsidRPr="00081C40" w:rsidRDefault="008741DB" w:rsidP="00383A43">
      <w:pPr>
        <w:spacing w:line="360" w:lineRule="auto"/>
        <w:rPr>
          <w:rFonts w:ascii="Times New Roman" w:hAnsi="Times New Roman"/>
          <w:sz w:val="24"/>
          <w:szCs w:val="24"/>
        </w:rPr>
      </w:pPr>
    </w:p>
    <w:p w:rsidR="00A12C98" w:rsidRPr="00081C40" w:rsidRDefault="00D15087" w:rsidP="00383A43">
      <w:pPr>
        <w:spacing w:line="360" w:lineRule="auto"/>
        <w:rPr>
          <w:rFonts w:ascii="Times New Roman" w:hAnsi="Times New Roman"/>
          <w:sz w:val="24"/>
          <w:szCs w:val="24"/>
        </w:rPr>
      </w:pPr>
      <w:r w:rsidRPr="00081C40">
        <w:rPr>
          <w:rFonts w:ascii="Times New Roman" w:hAnsi="Times New Roman"/>
          <w:sz w:val="24"/>
          <w:szCs w:val="24"/>
        </w:rPr>
        <w:t>S</w:t>
      </w:r>
      <w:r w:rsidR="00B03BDE" w:rsidRPr="00081C40">
        <w:rPr>
          <w:rFonts w:ascii="Times New Roman" w:hAnsi="Times New Roman"/>
          <w:sz w:val="24"/>
          <w:szCs w:val="24"/>
        </w:rPr>
        <w:t xml:space="preserve">ection </w:t>
      </w:r>
      <w:proofErr w:type="spellStart"/>
      <w:r w:rsidRPr="00081C40">
        <w:rPr>
          <w:rFonts w:ascii="Times New Roman" w:hAnsi="Times New Roman"/>
          <w:sz w:val="24"/>
          <w:szCs w:val="24"/>
        </w:rPr>
        <w:t>6C</w:t>
      </w:r>
      <w:proofErr w:type="spellEnd"/>
      <w:r w:rsidR="00B03BDE" w:rsidRPr="00081C40">
        <w:rPr>
          <w:rFonts w:ascii="Times New Roman" w:hAnsi="Times New Roman"/>
          <w:sz w:val="24"/>
          <w:szCs w:val="24"/>
        </w:rPr>
        <w:t xml:space="preserve"> is inserted by the </w:t>
      </w:r>
      <w:r w:rsidR="00B03BDE" w:rsidRPr="00081C40">
        <w:rPr>
          <w:rFonts w:ascii="Times New Roman" w:hAnsi="Times New Roman"/>
          <w:i/>
          <w:sz w:val="24"/>
          <w:szCs w:val="24"/>
        </w:rPr>
        <w:t>Education Services for Overseas Students Amendment (Streamlining Regulation) Act 2015</w:t>
      </w:r>
      <w:r w:rsidR="00A12C98" w:rsidRPr="00081C40">
        <w:rPr>
          <w:rFonts w:ascii="Times New Roman" w:hAnsi="Times New Roman"/>
          <w:sz w:val="24"/>
          <w:szCs w:val="24"/>
        </w:rPr>
        <w:t xml:space="preserve"> </w:t>
      </w:r>
      <w:r w:rsidR="00A12C98" w:rsidRPr="00081C40">
        <w:rPr>
          <w:rFonts w:ascii="Times New Roman" w:hAnsi="Times New Roman"/>
          <w:b/>
          <w:sz w:val="24"/>
          <w:szCs w:val="24"/>
        </w:rPr>
        <w:t xml:space="preserve">(the </w:t>
      </w:r>
      <w:r w:rsidR="002D729B" w:rsidRPr="00081C40">
        <w:rPr>
          <w:rFonts w:ascii="Times New Roman" w:hAnsi="Times New Roman"/>
          <w:b/>
          <w:sz w:val="24"/>
          <w:szCs w:val="24"/>
        </w:rPr>
        <w:t xml:space="preserve">Amendment </w:t>
      </w:r>
      <w:r w:rsidR="00A12C98" w:rsidRPr="00081C40">
        <w:rPr>
          <w:rFonts w:ascii="Times New Roman" w:hAnsi="Times New Roman"/>
          <w:b/>
          <w:sz w:val="24"/>
          <w:szCs w:val="24"/>
        </w:rPr>
        <w:t>Act)</w:t>
      </w:r>
      <w:r w:rsidR="00A12C98" w:rsidRPr="00081C40">
        <w:rPr>
          <w:rFonts w:ascii="Times New Roman" w:hAnsi="Times New Roman"/>
          <w:sz w:val="24"/>
          <w:szCs w:val="24"/>
        </w:rPr>
        <w:t xml:space="preserve">. In accordance with the </w:t>
      </w:r>
      <w:r w:rsidR="002D729B" w:rsidRPr="00081C40">
        <w:rPr>
          <w:rFonts w:ascii="Times New Roman" w:hAnsi="Times New Roman"/>
          <w:sz w:val="24"/>
          <w:szCs w:val="24"/>
        </w:rPr>
        <w:t xml:space="preserve">Amendment </w:t>
      </w:r>
      <w:r w:rsidR="00A12C98" w:rsidRPr="00081C40">
        <w:rPr>
          <w:rFonts w:ascii="Times New Roman" w:hAnsi="Times New Roman"/>
          <w:sz w:val="24"/>
          <w:szCs w:val="24"/>
        </w:rPr>
        <w:t xml:space="preserve">Act, Section </w:t>
      </w:r>
      <w:proofErr w:type="spellStart"/>
      <w:r w:rsidRPr="00081C40">
        <w:rPr>
          <w:rFonts w:ascii="Times New Roman" w:hAnsi="Times New Roman"/>
          <w:sz w:val="24"/>
          <w:szCs w:val="24"/>
        </w:rPr>
        <w:t>6C</w:t>
      </w:r>
      <w:proofErr w:type="spellEnd"/>
      <w:r w:rsidRPr="00081C40">
        <w:rPr>
          <w:rFonts w:ascii="Times New Roman" w:hAnsi="Times New Roman"/>
          <w:sz w:val="24"/>
          <w:szCs w:val="24"/>
        </w:rPr>
        <w:t xml:space="preserve"> </w:t>
      </w:r>
      <w:r w:rsidR="00A12C98" w:rsidRPr="00081C40">
        <w:rPr>
          <w:rFonts w:ascii="Times New Roman" w:hAnsi="Times New Roman"/>
          <w:sz w:val="24"/>
          <w:szCs w:val="24"/>
        </w:rPr>
        <w:t xml:space="preserve">is taken to have commenced on 1 July 2016 when Schedule 1 to the </w:t>
      </w:r>
      <w:r w:rsidR="002D729B" w:rsidRPr="00081C40">
        <w:rPr>
          <w:rFonts w:ascii="Times New Roman" w:hAnsi="Times New Roman"/>
          <w:sz w:val="24"/>
          <w:szCs w:val="24"/>
        </w:rPr>
        <w:t xml:space="preserve">Amendment </w:t>
      </w:r>
      <w:r w:rsidR="00A12C98" w:rsidRPr="00081C40">
        <w:rPr>
          <w:rFonts w:ascii="Times New Roman" w:hAnsi="Times New Roman"/>
          <w:sz w:val="24"/>
          <w:szCs w:val="24"/>
        </w:rPr>
        <w:t xml:space="preserve">Act commences. </w:t>
      </w:r>
    </w:p>
    <w:p w:rsidR="00383A43" w:rsidRPr="00081C40" w:rsidRDefault="00383A43" w:rsidP="00383A43">
      <w:pPr>
        <w:spacing w:line="360" w:lineRule="auto"/>
        <w:rPr>
          <w:rFonts w:ascii="Times New Roman" w:hAnsi="Times New Roman"/>
          <w:sz w:val="24"/>
          <w:szCs w:val="24"/>
        </w:rPr>
      </w:pPr>
    </w:p>
    <w:p w:rsidR="00B03BDE" w:rsidRPr="00081C40" w:rsidRDefault="00A12C98" w:rsidP="00383A43">
      <w:pPr>
        <w:spacing w:line="360" w:lineRule="auto"/>
        <w:rPr>
          <w:rFonts w:ascii="Times New Roman" w:hAnsi="Times New Roman"/>
          <w:sz w:val="24"/>
          <w:szCs w:val="24"/>
        </w:rPr>
      </w:pPr>
      <w:r w:rsidRPr="00081C40">
        <w:rPr>
          <w:rFonts w:ascii="Times New Roman" w:hAnsi="Times New Roman"/>
          <w:sz w:val="24"/>
          <w:szCs w:val="24"/>
        </w:rPr>
        <w:t xml:space="preserve">This instrument is made prior to 1 July 2016 in reliance on subsection 4(2) of the </w:t>
      </w:r>
      <w:r w:rsidRPr="00081C40">
        <w:rPr>
          <w:rFonts w:ascii="Times New Roman" w:hAnsi="Times New Roman"/>
          <w:i/>
          <w:sz w:val="24"/>
          <w:szCs w:val="24"/>
        </w:rPr>
        <w:t>Acts Interpretation Act 1901</w:t>
      </w:r>
      <w:r w:rsidRPr="00081C40">
        <w:rPr>
          <w:rFonts w:ascii="Times New Roman" w:hAnsi="Times New Roman"/>
          <w:sz w:val="24"/>
          <w:szCs w:val="24"/>
        </w:rPr>
        <w:t xml:space="preserve">, which authorises the making of an instrument under amendments to an Act that have been enacted but have not yet commenced, so long as the instrument does not commence before the commencement of the amendment. </w:t>
      </w:r>
    </w:p>
    <w:p w:rsidR="00383A43" w:rsidRPr="00081C40" w:rsidRDefault="00383A43" w:rsidP="00383A43">
      <w:pPr>
        <w:spacing w:line="360" w:lineRule="auto"/>
        <w:rPr>
          <w:rFonts w:ascii="Times New Roman" w:hAnsi="Times New Roman"/>
          <w:b/>
          <w:sz w:val="24"/>
          <w:szCs w:val="24"/>
          <w:u w:val="single"/>
        </w:rPr>
      </w:pPr>
    </w:p>
    <w:p w:rsidR="00154EC7" w:rsidRPr="00081C40" w:rsidRDefault="00154EC7"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t>Consultation</w:t>
      </w:r>
    </w:p>
    <w:p w:rsidR="00D15087" w:rsidRPr="00081C40" w:rsidRDefault="00D15087" w:rsidP="00D15087">
      <w:pPr>
        <w:spacing w:line="360" w:lineRule="auto"/>
        <w:rPr>
          <w:rFonts w:ascii="Times New Roman" w:hAnsi="Times New Roman"/>
          <w:sz w:val="24"/>
          <w:szCs w:val="24"/>
        </w:rPr>
      </w:pPr>
      <w:r w:rsidRPr="00081C40">
        <w:rPr>
          <w:rFonts w:ascii="Times New Roman" w:hAnsi="Times New Roman"/>
          <w:sz w:val="24"/>
          <w:szCs w:val="24"/>
        </w:rPr>
        <w:t xml:space="preserve">Throughout 2014-15 the Government consulted extensively with international education stakeholders about priority areas for reform of the ESOS Act and its associated legislative framework. This consultation process led to the changes introduced by the </w:t>
      </w:r>
      <w:r w:rsidR="002D729B" w:rsidRPr="00081C40">
        <w:rPr>
          <w:rFonts w:ascii="Times New Roman" w:hAnsi="Times New Roman"/>
          <w:sz w:val="24"/>
          <w:szCs w:val="24"/>
        </w:rPr>
        <w:t xml:space="preserve">Amendment </w:t>
      </w:r>
      <w:r w:rsidRPr="00081C40">
        <w:rPr>
          <w:rFonts w:ascii="Times New Roman" w:hAnsi="Times New Roman"/>
          <w:sz w:val="24"/>
          <w:szCs w:val="24"/>
        </w:rPr>
        <w:t xml:space="preserve">Act. Changes taking effect on 1 July 2016 will introduce the concept of an ‘ESOS agency’ for a provider or registered provider. </w:t>
      </w:r>
      <w:r w:rsidR="00A4148A" w:rsidRPr="00081C40">
        <w:rPr>
          <w:rFonts w:ascii="Times New Roman" w:hAnsi="Times New Roman"/>
          <w:sz w:val="24"/>
          <w:szCs w:val="24"/>
        </w:rPr>
        <w:t xml:space="preserve">This instrument specifies the ESOS agency for providers or registered providers </w:t>
      </w:r>
      <w:r w:rsidR="0049204A" w:rsidRPr="00081C40">
        <w:rPr>
          <w:rFonts w:ascii="Times New Roman" w:hAnsi="Times New Roman"/>
          <w:sz w:val="24"/>
          <w:szCs w:val="24"/>
        </w:rPr>
        <w:t>delivering</w:t>
      </w:r>
      <w:r w:rsidR="00A4148A" w:rsidRPr="00081C40">
        <w:rPr>
          <w:rFonts w:ascii="Times New Roman" w:hAnsi="Times New Roman"/>
          <w:sz w:val="24"/>
          <w:szCs w:val="24"/>
        </w:rPr>
        <w:t xml:space="preserve"> an ELICOS or </w:t>
      </w:r>
      <w:r w:rsidR="0049204A" w:rsidRPr="00081C40">
        <w:rPr>
          <w:rFonts w:ascii="Times New Roman" w:hAnsi="Times New Roman"/>
          <w:sz w:val="24"/>
          <w:szCs w:val="24"/>
        </w:rPr>
        <w:t xml:space="preserve">a </w:t>
      </w:r>
      <w:r w:rsidR="00A4148A" w:rsidRPr="00081C40">
        <w:rPr>
          <w:rFonts w:ascii="Times New Roman" w:hAnsi="Times New Roman"/>
          <w:sz w:val="24"/>
          <w:szCs w:val="24"/>
        </w:rPr>
        <w:t>Foundation Program</w:t>
      </w:r>
      <w:r w:rsidR="0049204A" w:rsidRPr="00081C40">
        <w:rPr>
          <w:rFonts w:ascii="Times New Roman" w:hAnsi="Times New Roman"/>
          <w:sz w:val="24"/>
          <w:szCs w:val="24"/>
        </w:rPr>
        <w:t xml:space="preserve">. It </w:t>
      </w:r>
      <w:r w:rsidR="00A4148A" w:rsidRPr="00081C40">
        <w:rPr>
          <w:rFonts w:ascii="Times New Roman" w:hAnsi="Times New Roman"/>
          <w:sz w:val="24"/>
          <w:szCs w:val="24"/>
        </w:rPr>
        <w:t xml:space="preserve">is broadly consistent with the policy in the previous instrument made with respect to </w:t>
      </w:r>
      <w:r w:rsidR="004E3A3B" w:rsidRPr="00081C40">
        <w:rPr>
          <w:rFonts w:ascii="Times New Roman" w:hAnsi="Times New Roman"/>
          <w:sz w:val="24"/>
          <w:szCs w:val="24"/>
        </w:rPr>
        <w:t>‘</w:t>
      </w:r>
      <w:r w:rsidR="00A4148A" w:rsidRPr="00081C40">
        <w:rPr>
          <w:rFonts w:ascii="Times New Roman" w:hAnsi="Times New Roman"/>
          <w:sz w:val="24"/>
          <w:szCs w:val="24"/>
        </w:rPr>
        <w:t>designated authorities</w:t>
      </w:r>
      <w:r w:rsidR="004E3A3B" w:rsidRPr="00081C40">
        <w:rPr>
          <w:rFonts w:ascii="Times New Roman" w:hAnsi="Times New Roman"/>
          <w:sz w:val="24"/>
          <w:szCs w:val="24"/>
        </w:rPr>
        <w:t>’</w:t>
      </w:r>
      <w:r w:rsidR="00A4148A" w:rsidRPr="00081C40">
        <w:rPr>
          <w:rFonts w:ascii="Times New Roman" w:hAnsi="Times New Roman"/>
          <w:sz w:val="24"/>
          <w:szCs w:val="24"/>
        </w:rPr>
        <w:t xml:space="preserve"> prior to the amendments made by the </w:t>
      </w:r>
      <w:r w:rsidR="002D729B" w:rsidRPr="00081C40">
        <w:rPr>
          <w:rFonts w:ascii="Times New Roman" w:hAnsi="Times New Roman"/>
          <w:sz w:val="24"/>
          <w:szCs w:val="24"/>
        </w:rPr>
        <w:t xml:space="preserve">Amendment </w:t>
      </w:r>
      <w:r w:rsidR="00A4148A" w:rsidRPr="00081C40">
        <w:rPr>
          <w:rFonts w:ascii="Times New Roman" w:hAnsi="Times New Roman"/>
          <w:sz w:val="24"/>
          <w:szCs w:val="24"/>
        </w:rPr>
        <w:t xml:space="preserve">Act. </w:t>
      </w:r>
    </w:p>
    <w:p w:rsidR="00154EC7" w:rsidRPr="00081C40" w:rsidRDefault="00154EC7"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br/>
        <w:t>Regulation Impact Statement</w:t>
      </w:r>
    </w:p>
    <w:p w:rsidR="00154EC7" w:rsidRPr="00081C40" w:rsidRDefault="00E42A09" w:rsidP="00383A43">
      <w:pPr>
        <w:spacing w:line="360" w:lineRule="auto"/>
        <w:rPr>
          <w:rFonts w:ascii="Times New Roman" w:hAnsi="Times New Roman"/>
          <w:sz w:val="24"/>
          <w:szCs w:val="24"/>
        </w:rPr>
      </w:pPr>
      <w:r w:rsidRPr="00081C40">
        <w:rPr>
          <w:rFonts w:ascii="Times New Roman" w:hAnsi="Times New Roman"/>
          <w:sz w:val="24"/>
          <w:szCs w:val="24"/>
        </w:rPr>
        <w:t xml:space="preserve">This </w:t>
      </w:r>
      <w:r w:rsidR="00A4148A" w:rsidRPr="00081C40">
        <w:rPr>
          <w:rFonts w:ascii="Times New Roman" w:hAnsi="Times New Roman"/>
          <w:sz w:val="24"/>
          <w:szCs w:val="24"/>
        </w:rPr>
        <w:t xml:space="preserve">instrument </w:t>
      </w:r>
      <w:r w:rsidRPr="00081C40">
        <w:rPr>
          <w:rFonts w:ascii="Times New Roman" w:hAnsi="Times New Roman"/>
          <w:sz w:val="24"/>
          <w:szCs w:val="24"/>
        </w:rPr>
        <w:t xml:space="preserve">gives effect to policy decisions flowing from enactment of the </w:t>
      </w:r>
      <w:r w:rsidR="002D729B" w:rsidRPr="00081C40">
        <w:rPr>
          <w:rFonts w:ascii="Times New Roman" w:hAnsi="Times New Roman"/>
          <w:sz w:val="24"/>
          <w:szCs w:val="24"/>
        </w:rPr>
        <w:t xml:space="preserve">Amendment </w:t>
      </w:r>
      <w:r w:rsidRPr="00081C40">
        <w:rPr>
          <w:rFonts w:ascii="Times New Roman" w:hAnsi="Times New Roman"/>
          <w:sz w:val="24"/>
          <w:szCs w:val="24"/>
        </w:rPr>
        <w:t>Act</w:t>
      </w:r>
      <w:r w:rsidR="00BD39C5" w:rsidRPr="00081C40">
        <w:rPr>
          <w:rFonts w:ascii="Times New Roman" w:hAnsi="Times New Roman"/>
          <w:sz w:val="24"/>
          <w:szCs w:val="24"/>
        </w:rPr>
        <w:t xml:space="preserve">, for which a Regulation Impact Statement </w:t>
      </w:r>
      <w:proofErr w:type="gramStart"/>
      <w:r w:rsidR="00BD39C5" w:rsidRPr="00081C40">
        <w:rPr>
          <w:rFonts w:ascii="Times New Roman" w:hAnsi="Times New Roman"/>
          <w:sz w:val="24"/>
          <w:szCs w:val="24"/>
        </w:rPr>
        <w:t>was</w:t>
      </w:r>
      <w:proofErr w:type="gramEnd"/>
      <w:r w:rsidR="00BD39C5" w:rsidRPr="00081C40">
        <w:rPr>
          <w:rFonts w:ascii="Times New Roman" w:hAnsi="Times New Roman"/>
          <w:sz w:val="24"/>
          <w:szCs w:val="24"/>
        </w:rPr>
        <w:t xml:space="preserve"> undertaken (Office of Best Practice Regulation Reference No. 17028)</w:t>
      </w:r>
      <w:r w:rsidRPr="00081C40">
        <w:rPr>
          <w:rFonts w:ascii="Times New Roman" w:hAnsi="Times New Roman"/>
          <w:sz w:val="24"/>
          <w:szCs w:val="24"/>
        </w:rPr>
        <w:t xml:space="preserve">. </w:t>
      </w:r>
    </w:p>
    <w:p w:rsidR="008741DB" w:rsidRPr="00081C40" w:rsidRDefault="008741DB" w:rsidP="00383A43">
      <w:pPr>
        <w:spacing w:line="360" w:lineRule="auto"/>
        <w:rPr>
          <w:rFonts w:ascii="Times New Roman" w:hAnsi="Times New Roman"/>
          <w:b/>
          <w:sz w:val="24"/>
          <w:szCs w:val="24"/>
          <w:u w:val="single"/>
        </w:rPr>
      </w:pPr>
      <w:r w:rsidRPr="00081C40">
        <w:rPr>
          <w:rFonts w:ascii="Times New Roman" w:hAnsi="Times New Roman"/>
          <w:b/>
          <w:sz w:val="24"/>
          <w:szCs w:val="24"/>
          <w:u w:val="single"/>
        </w:rPr>
        <w:br w:type="page"/>
      </w:r>
    </w:p>
    <w:p w:rsidR="00154EC7" w:rsidRPr="00081C40" w:rsidRDefault="00154EC7" w:rsidP="00383A43">
      <w:pPr>
        <w:spacing w:line="360" w:lineRule="auto"/>
        <w:ind w:right="91"/>
        <w:jc w:val="center"/>
        <w:rPr>
          <w:rFonts w:ascii="Times New Roman" w:hAnsi="Times New Roman"/>
          <w:b/>
          <w:sz w:val="24"/>
          <w:szCs w:val="24"/>
          <w:u w:val="single"/>
        </w:rPr>
      </w:pPr>
      <w:r w:rsidRPr="00081C40">
        <w:rPr>
          <w:rFonts w:ascii="Times New Roman" w:hAnsi="Times New Roman"/>
          <w:b/>
          <w:sz w:val="24"/>
          <w:szCs w:val="24"/>
          <w:u w:val="single"/>
        </w:rPr>
        <w:lastRenderedPageBreak/>
        <w:t>Statement of Compatibility with Human Rights</w:t>
      </w:r>
    </w:p>
    <w:p w:rsidR="00154EC7" w:rsidRPr="00081C40" w:rsidRDefault="00154EC7" w:rsidP="00383A43">
      <w:pPr>
        <w:spacing w:line="360" w:lineRule="auto"/>
        <w:ind w:right="91"/>
        <w:rPr>
          <w:rFonts w:ascii="Times New Roman" w:hAnsi="Times New Roman"/>
          <w:sz w:val="24"/>
          <w:szCs w:val="24"/>
        </w:rPr>
      </w:pPr>
    </w:p>
    <w:p w:rsidR="00154EC7" w:rsidRDefault="00154EC7" w:rsidP="00383A43">
      <w:pPr>
        <w:spacing w:line="360" w:lineRule="auto"/>
        <w:ind w:right="91"/>
        <w:jc w:val="center"/>
        <w:rPr>
          <w:rFonts w:ascii="Times New Roman" w:hAnsi="Times New Roman"/>
          <w:sz w:val="24"/>
          <w:szCs w:val="24"/>
        </w:rPr>
      </w:pPr>
      <w:proofErr w:type="gramStart"/>
      <w:r w:rsidRPr="00081C40">
        <w:rPr>
          <w:rFonts w:ascii="Times New Roman" w:hAnsi="Times New Roman"/>
          <w:sz w:val="24"/>
          <w:szCs w:val="24"/>
        </w:rPr>
        <w:t xml:space="preserve">Prepared in accordance with Part 3 of the </w:t>
      </w:r>
      <w:r w:rsidRPr="00081C40">
        <w:rPr>
          <w:rFonts w:ascii="Times New Roman" w:hAnsi="Times New Roman"/>
          <w:i/>
          <w:sz w:val="24"/>
          <w:szCs w:val="24"/>
        </w:rPr>
        <w:t>Human Rights (Parliamentary Scrutiny) Act 2011</w:t>
      </w:r>
      <w:r w:rsidRPr="00081C40">
        <w:rPr>
          <w:rFonts w:ascii="Times New Roman" w:hAnsi="Times New Roman"/>
          <w:sz w:val="24"/>
          <w:szCs w:val="24"/>
        </w:rPr>
        <w:t>.</w:t>
      </w:r>
      <w:proofErr w:type="gramEnd"/>
    </w:p>
    <w:p w:rsidR="00081C40" w:rsidRPr="00081C40" w:rsidRDefault="00081C40" w:rsidP="00383A43">
      <w:pPr>
        <w:spacing w:line="360" w:lineRule="auto"/>
        <w:ind w:right="91"/>
        <w:jc w:val="center"/>
        <w:rPr>
          <w:rFonts w:ascii="Times New Roman" w:hAnsi="Times New Roman"/>
          <w:i/>
          <w:sz w:val="24"/>
          <w:szCs w:val="24"/>
        </w:rPr>
      </w:pPr>
    </w:p>
    <w:p w:rsidR="00870D03" w:rsidRPr="00081C40" w:rsidRDefault="00870D03" w:rsidP="00870D03">
      <w:pPr>
        <w:spacing w:line="360" w:lineRule="auto"/>
        <w:jc w:val="center"/>
        <w:rPr>
          <w:rFonts w:ascii="Times New Roman" w:hAnsi="Times New Roman"/>
          <w:b/>
          <w:i/>
          <w:sz w:val="24"/>
          <w:szCs w:val="24"/>
        </w:rPr>
      </w:pPr>
      <w:r w:rsidRPr="00081C40">
        <w:rPr>
          <w:rFonts w:ascii="Times New Roman" w:hAnsi="Times New Roman"/>
          <w:b/>
          <w:i/>
          <w:sz w:val="24"/>
          <w:szCs w:val="24"/>
        </w:rPr>
        <w:t>Education Services for Overseas Students (ESOS Agency</w:t>
      </w:r>
      <w:r w:rsidR="002D729B" w:rsidRPr="00081C40">
        <w:rPr>
          <w:rFonts w:ascii="Times New Roman" w:hAnsi="Times New Roman"/>
          <w:b/>
          <w:i/>
          <w:sz w:val="24"/>
          <w:szCs w:val="24"/>
        </w:rPr>
        <w:t xml:space="preserve"> – ELICOS and Foundation Programs</w:t>
      </w:r>
      <w:r w:rsidRPr="00081C40">
        <w:rPr>
          <w:rFonts w:ascii="Times New Roman" w:hAnsi="Times New Roman"/>
          <w:b/>
          <w:i/>
          <w:sz w:val="24"/>
          <w:szCs w:val="24"/>
        </w:rPr>
        <w:t>) Determination 2016</w:t>
      </w:r>
    </w:p>
    <w:p w:rsidR="00154EC7" w:rsidRPr="00081C40" w:rsidRDefault="00154EC7" w:rsidP="00383A43">
      <w:pPr>
        <w:spacing w:line="360" w:lineRule="auto"/>
        <w:jc w:val="center"/>
        <w:rPr>
          <w:rFonts w:ascii="Times New Roman" w:hAnsi="Times New Roman"/>
          <w:sz w:val="24"/>
          <w:szCs w:val="24"/>
          <w:u w:val="single"/>
        </w:rPr>
      </w:pPr>
    </w:p>
    <w:p w:rsidR="00154EC7" w:rsidRPr="00081C40" w:rsidRDefault="00154EC7" w:rsidP="00383A43">
      <w:pPr>
        <w:spacing w:line="360" w:lineRule="auto"/>
        <w:jc w:val="center"/>
        <w:rPr>
          <w:rFonts w:ascii="Times New Roman" w:hAnsi="Times New Roman"/>
          <w:sz w:val="24"/>
          <w:szCs w:val="24"/>
        </w:rPr>
      </w:pPr>
      <w:r w:rsidRPr="00081C40">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081C40">
        <w:rPr>
          <w:rFonts w:ascii="Times New Roman" w:hAnsi="Times New Roman"/>
          <w:i/>
          <w:sz w:val="24"/>
          <w:szCs w:val="24"/>
        </w:rPr>
        <w:t>Human Rights (Parliamentary Scrutiny) Act 2011</w:t>
      </w:r>
      <w:r w:rsidRPr="00081C40">
        <w:rPr>
          <w:rFonts w:ascii="Times New Roman" w:hAnsi="Times New Roman"/>
          <w:sz w:val="24"/>
          <w:szCs w:val="24"/>
        </w:rPr>
        <w:t>.</w:t>
      </w:r>
    </w:p>
    <w:p w:rsidR="00154EC7" w:rsidRPr="00081C40" w:rsidRDefault="00154EC7" w:rsidP="00383A43">
      <w:pPr>
        <w:spacing w:line="360" w:lineRule="auto"/>
        <w:jc w:val="center"/>
        <w:rPr>
          <w:rFonts w:ascii="Times New Roman" w:hAnsi="Times New Roman"/>
          <w:sz w:val="24"/>
          <w:szCs w:val="24"/>
        </w:rPr>
      </w:pPr>
    </w:p>
    <w:p w:rsidR="00154EC7" w:rsidRPr="00081C40" w:rsidRDefault="00154EC7" w:rsidP="00383A43">
      <w:pPr>
        <w:spacing w:line="360" w:lineRule="auto"/>
        <w:rPr>
          <w:rFonts w:ascii="Times New Roman" w:hAnsi="Times New Roman"/>
          <w:b/>
          <w:sz w:val="24"/>
          <w:szCs w:val="24"/>
        </w:rPr>
      </w:pPr>
      <w:r w:rsidRPr="00081C40">
        <w:rPr>
          <w:rFonts w:ascii="Times New Roman" w:hAnsi="Times New Roman"/>
          <w:b/>
          <w:sz w:val="24"/>
          <w:szCs w:val="24"/>
        </w:rPr>
        <w:t>Overview of the Legislative Instrument</w:t>
      </w:r>
    </w:p>
    <w:p w:rsidR="005D7D5F" w:rsidRPr="00364E30" w:rsidRDefault="005D7D5F" w:rsidP="005D7D5F">
      <w:pPr>
        <w:spacing w:line="360" w:lineRule="auto"/>
        <w:rPr>
          <w:rFonts w:ascii="Times New Roman" w:hAnsi="Times New Roman"/>
          <w:sz w:val="24"/>
          <w:szCs w:val="24"/>
        </w:rPr>
      </w:pPr>
      <w:r w:rsidRPr="00364E30">
        <w:rPr>
          <w:rFonts w:ascii="Times New Roman" w:hAnsi="Times New Roman"/>
          <w:sz w:val="24"/>
          <w:szCs w:val="24"/>
        </w:rPr>
        <w:t xml:space="preserve">The </w:t>
      </w:r>
      <w:r w:rsidRPr="00364E30">
        <w:rPr>
          <w:rFonts w:ascii="Times New Roman" w:hAnsi="Times New Roman"/>
          <w:i/>
          <w:sz w:val="24"/>
          <w:szCs w:val="24"/>
        </w:rPr>
        <w:t>Education Services for Overseas Students (</w:t>
      </w:r>
      <w:r w:rsidRPr="00564DC2">
        <w:rPr>
          <w:rFonts w:ascii="Times New Roman" w:hAnsi="Times New Roman"/>
          <w:i/>
          <w:sz w:val="24"/>
          <w:szCs w:val="24"/>
        </w:rPr>
        <w:t>ESOS Agency – ELICOS and Foundation Programs</w:t>
      </w:r>
      <w:r w:rsidRPr="00364E30">
        <w:rPr>
          <w:rFonts w:ascii="Times New Roman" w:hAnsi="Times New Roman"/>
          <w:i/>
          <w:sz w:val="24"/>
          <w:szCs w:val="24"/>
        </w:rPr>
        <w:t xml:space="preserve">) Determination 2016 </w:t>
      </w:r>
      <w:r w:rsidRPr="00364E30">
        <w:rPr>
          <w:rFonts w:ascii="Times New Roman" w:hAnsi="Times New Roman"/>
          <w:sz w:val="24"/>
          <w:szCs w:val="24"/>
        </w:rPr>
        <w:t xml:space="preserve">is made by the Minister pursuant to section </w:t>
      </w:r>
      <w:proofErr w:type="spellStart"/>
      <w:r w:rsidRPr="00364E30">
        <w:rPr>
          <w:rFonts w:ascii="Times New Roman" w:hAnsi="Times New Roman"/>
          <w:sz w:val="24"/>
          <w:szCs w:val="24"/>
        </w:rPr>
        <w:t>6C</w:t>
      </w:r>
      <w:proofErr w:type="spellEnd"/>
      <w:r w:rsidRPr="00364E30">
        <w:rPr>
          <w:rFonts w:ascii="Times New Roman" w:hAnsi="Times New Roman"/>
          <w:sz w:val="24"/>
          <w:szCs w:val="24"/>
        </w:rPr>
        <w:t xml:space="preserve">(2) of the </w:t>
      </w:r>
      <w:r w:rsidRPr="00364E30">
        <w:rPr>
          <w:rFonts w:ascii="Times New Roman" w:hAnsi="Times New Roman"/>
          <w:i/>
          <w:sz w:val="24"/>
          <w:szCs w:val="24"/>
        </w:rPr>
        <w:t xml:space="preserve">Education Services for Overseas Students Act 2000 </w:t>
      </w:r>
      <w:r w:rsidRPr="00364E30">
        <w:rPr>
          <w:rFonts w:ascii="Times New Roman" w:hAnsi="Times New Roman"/>
          <w:b/>
          <w:sz w:val="24"/>
          <w:szCs w:val="24"/>
        </w:rPr>
        <w:t>(ESOS Act)</w:t>
      </w:r>
      <w:r w:rsidRPr="00364E30">
        <w:rPr>
          <w:rFonts w:ascii="Times New Roman" w:hAnsi="Times New Roman"/>
          <w:i/>
          <w:sz w:val="24"/>
          <w:szCs w:val="24"/>
        </w:rPr>
        <w:t xml:space="preserve">. </w:t>
      </w:r>
    </w:p>
    <w:p w:rsidR="005D7D5F" w:rsidRPr="00364E30" w:rsidRDefault="005D7D5F" w:rsidP="005D7D5F">
      <w:pPr>
        <w:spacing w:line="360" w:lineRule="auto"/>
        <w:rPr>
          <w:rFonts w:ascii="Times New Roman" w:hAnsi="Times New Roman"/>
          <w:b/>
          <w:sz w:val="24"/>
          <w:szCs w:val="24"/>
          <w:u w:val="single"/>
        </w:rPr>
      </w:pPr>
    </w:p>
    <w:p w:rsidR="005D7D5F" w:rsidRPr="00364E30" w:rsidRDefault="005D7D5F" w:rsidP="005D7D5F">
      <w:pPr>
        <w:spacing w:line="360" w:lineRule="auto"/>
        <w:rPr>
          <w:rFonts w:ascii="Times New Roman" w:hAnsi="Times New Roman"/>
          <w:sz w:val="24"/>
          <w:szCs w:val="24"/>
        </w:rPr>
      </w:pPr>
      <w:r w:rsidRPr="00364E30">
        <w:rPr>
          <w:rFonts w:ascii="Times New Roman" w:hAnsi="Times New Roman"/>
          <w:sz w:val="24"/>
          <w:szCs w:val="24"/>
        </w:rPr>
        <w:t xml:space="preserve">The purpose of the instrument is to determine that an entity is the ESOS agency for a provider or registered provider to the extent that the provider or registered provider is a person or entity that provides an English Language Intensive Course for Overseas Students </w:t>
      </w:r>
      <w:r w:rsidRPr="00364E30">
        <w:rPr>
          <w:rFonts w:ascii="Times New Roman" w:hAnsi="Times New Roman"/>
          <w:b/>
          <w:sz w:val="24"/>
          <w:szCs w:val="24"/>
        </w:rPr>
        <w:t>(ELICOS)</w:t>
      </w:r>
      <w:r w:rsidRPr="00364E30">
        <w:rPr>
          <w:rFonts w:ascii="Times New Roman" w:hAnsi="Times New Roman"/>
          <w:sz w:val="24"/>
          <w:szCs w:val="24"/>
        </w:rPr>
        <w:t xml:space="preserve"> or a Foundation Program. </w:t>
      </w:r>
    </w:p>
    <w:p w:rsidR="005D7D5F" w:rsidRPr="00364E30" w:rsidRDefault="005D7D5F" w:rsidP="005D7D5F">
      <w:pPr>
        <w:spacing w:line="360" w:lineRule="auto"/>
        <w:rPr>
          <w:rFonts w:ascii="Times New Roman" w:hAnsi="Times New Roman"/>
          <w:sz w:val="24"/>
          <w:szCs w:val="24"/>
        </w:rPr>
      </w:pPr>
    </w:p>
    <w:p w:rsidR="005D7D5F" w:rsidRPr="00364E30" w:rsidRDefault="005D7D5F" w:rsidP="005D7D5F">
      <w:pPr>
        <w:spacing w:line="360" w:lineRule="auto"/>
        <w:rPr>
          <w:rFonts w:ascii="Times New Roman" w:hAnsi="Times New Roman"/>
          <w:sz w:val="24"/>
          <w:szCs w:val="24"/>
        </w:rPr>
      </w:pPr>
      <w:r w:rsidRPr="00364E30">
        <w:rPr>
          <w:rFonts w:ascii="Times New Roman" w:hAnsi="Times New Roman"/>
          <w:sz w:val="24"/>
          <w:szCs w:val="24"/>
        </w:rPr>
        <w:t>The ESOS agency has responsibility for registration, monitoring and regulation of providers of education services to overseas students.</w:t>
      </w:r>
    </w:p>
    <w:p w:rsidR="005D7D5F" w:rsidRPr="00364E30" w:rsidRDefault="005D7D5F" w:rsidP="005D7D5F">
      <w:pPr>
        <w:spacing w:line="360" w:lineRule="auto"/>
        <w:rPr>
          <w:rFonts w:ascii="Times New Roman" w:hAnsi="Times New Roman"/>
          <w:sz w:val="24"/>
          <w:szCs w:val="24"/>
        </w:rPr>
      </w:pPr>
    </w:p>
    <w:p w:rsidR="005D7D5F" w:rsidRPr="00364E30" w:rsidRDefault="005D7D5F" w:rsidP="005D7D5F">
      <w:pPr>
        <w:spacing w:line="360" w:lineRule="auto"/>
        <w:rPr>
          <w:rFonts w:ascii="Times New Roman" w:hAnsi="Times New Roman"/>
          <w:sz w:val="24"/>
          <w:szCs w:val="24"/>
        </w:rPr>
      </w:pPr>
      <w:r w:rsidRPr="00364E30">
        <w:rPr>
          <w:rFonts w:ascii="Times New Roman" w:hAnsi="Times New Roman"/>
          <w:sz w:val="24"/>
          <w:szCs w:val="24"/>
        </w:rPr>
        <w:t>The instrument sets out the ESOS agency for ELICOS as follows:</w:t>
      </w:r>
    </w:p>
    <w:p w:rsidR="005D7D5F" w:rsidRPr="00364E30" w:rsidRDefault="005D7D5F" w:rsidP="005D7D5F">
      <w:pPr>
        <w:spacing w:line="360" w:lineRule="auto"/>
        <w:ind w:left="567"/>
        <w:rPr>
          <w:rFonts w:ascii="Times New Roman" w:hAnsi="Times New Roman"/>
          <w:sz w:val="24"/>
          <w:szCs w:val="24"/>
        </w:rPr>
      </w:pPr>
      <w:r w:rsidRPr="00364E30">
        <w:rPr>
          <w:rFonts w:ascii="Times New Roman" w:hAnsi="Times New Roman"/>
          <w:sz w:val="24"/>
          <w:szCs w:val="24"/>
        </w:rPr>
        <w:t>(a)</w:t>
      </w:r>
      <w:r w:rsidRPr="00364E30">
        <w:rPr>
          <w:rFonts w:ascii="Times New Roman" w:hAnsi="Times New Roman"/>
          <w:sz w:val="24"/>
          <w:szCs w:val="24"/>
        </w:rPr>
        <w:tab/>
      </w:r>
      <w:proofErr w:type="gramStart"/>
      <w:r w:rsidRPr="00364E30">
        <w:rPr>
          <w:rFonts w:ascii="Times New Roman" w:hAnsi="Times New Roman"/>
          <w:sz w:val="24"/>
          <w:szCs w:val="24"/>
        </w:rPr>
        <w:t>if</w:t>
      </w:r>
      <w:proofErr w:type="gramEnd"/>
      <w:r w:rsidRPr="00364E30">
        <w:rPr>
          <w:rFonts w:ascii="Times New Roman" w:hAnsi="Times New Roman"/>
          <w:sz w:val="24"/>
          <w:szCs w:val="24"/>
        </w:rPr>
        <w:t xml:space="preserve"> the provider or registered provider is a registered higher education provider, the ESOS agency is the Tertiary Education Quality and Standards Agency (TEQSA); </w:t>
      </w:r>
    </w:p>
    <w:p w:rsidR="005D7D5F" w:rsidRPr="00364E30" w:rsidRDefault="005D7D5F" w:rsidP="005D7D5F">
      <w:pPr>
        <w:spacing w:line="360" w:lineRule="auto"/>
        <w:ind w:left="567"/>
        <w:rPr>
          <w:rFonts w:ascii="Times New Roman" w:hAnsi="Times New Roman"/>
          <w:sz w:val="24"/>
          <w:szCs w:val="24"/>
        </w:rPr>
      </w:pPr>
      <w:r w:rsidRPr="00364E30">
        <w:rPr>
          <w:rFonts w:ascii="Times New Roman" w:hAnsi="Times New Roman"/>
          <w:sz w:val="24"/>
          <w:szCs w:val="24"/>
        </w:rPr>
        <w:t>(b)</w:t>
      </w:r>
      <w:r w:rsidRPr="00364E30">
        <w:rPr>
          <w:rFonts w:ascii="Times New Roman" w:hAnsi="Times New Roman"/>
          <w:sz w:val="24"/>
          <w:szCs w:val="24"/>
        </w:rPr>
        <w:tab/>
      </w:r>
      <w:proofErr w:type="gramStart"/>
      <w:r w:rsidRPr="00364E30">
        <w:rPr>
          <w:rFonts w:ascii="Times New Roman" w:hAnsi="Times New Roman"/>
          <w:sz w:val="24"/>
          <w:szCs w:val="24"/>
        </w:rPr>
        <w:t>if</w:t>
      </w:r>
      <w:proofErr w:type="gramEnd"/>
      <w:r w:rsidRPr="00364E30">
        <w:rPr>
          <w:rFonts w:ascii="Times New Roman" w:hAnsi="Times New Roman"/>
          <w:sz w:val="24"/>
          <w:szCs w:val="24"/>
        </w:rPr>
        <w:t xml:space="preserve"> the provider or registered provider is a registered VET provider, the ESOS agency is the National VET Regulator;</w:t>
      </w:r>
    </w:p>
    <w:p w:rsidR="005D7D5F" w:rsidRPr="00364E30" w:rsidRDefault="005D7D5F" w:rsidP="005D7D5F">
      <w:pPr>
        <w:spacing w:line="360" w:lineRule="auto"/>
        <w:ind w:left="567"/>
        <w:rPr>
          <w:rFonts w:ascii="Times New Roman" w:hAnsi="Times New Roman"/>
          <w:sz w:val="24"/>
          <w:szCs w:val="24"/>
        </w:rPr>
      </w:pPr>
      <w:r w:rsidRPr="00364E30">
        <w:rPr>
          <w:rFonts w:ascii="Times New Roman" w:hAnsi="Times New Roman"/>
          <w:sz w:val="24"/>
          <w:szCs w:val="24"/>
        </w:rPr>
        <w:t>(c)</w:t>
      </w:r>
      <w:r w:rsidRPr="00364E30">
        <w:rPr>
          <w:rFonts w:ascii="Times New Roman" w:hAnsi="Times New Roman"/>
          <w:sz w:val="24"/>
          <w:szCs w:val="24"/>
        </w:rPr>
        <w:tab/>
      </w:r>
      <w:proofErr w:type="gramStart"/>
      <w:r w:rsidRPr="00364E30">
        <w:rPr>
          <w:rFonts w:ascii="Times New Roman" w:hAnsi="Times New Roman"/>
          <w:sz w:val="24"/>
          <w:szCs w:val="24"/>
        </w:rPr>
        <w:t>if</w:t>
      </w:r>
      <w:proofErr w:type="gramEnd"/>
      <w:r w:rsidRPr="00364E30">
        <w:rPr>
          <w:rFonts w:ascii="Times New Roman" w:hAnsi="Times New Roman"/>
          <w:sz w:val="24"/>
          <w:szCs w:val="24"/>
        </w:rPr>
        <w:t xml:space="preserve"> the provider or registered provider is an approved school provider, the ESOS agency is the Secretary;</w:t>
      </w:r>
    </w:p>
    <w:p w:rsidR="005D7D5F" w:rsidRPr="00364E30" w:rsidRDefault="005D7D5F" w:rsidP="005D7D5F">
      <w:pPr>
        <w:spacing w:line="360" w:lineRule="auto"/>
        <w:ind w:left="567"/>
        <w:rPr>
          <w:rFonts w:ascii="Times New Roman" w:hAnsi="Times New Roman"/>
          <w:sz w:val="24"/>
          <w:szCs w:val="24"/>
        </w:rPr>
      </w:pPr>
      <w:r w:rsidRPr="00364E30">
        <w:rPr>
          <w:rFonts w:ascii="Times New Roman" w:hAnsi="Times New Roman"/>
          <w:sz w:val="24"/>
          <w:szCs w:val="24"/>
        </w:rPr>
        <w:t>(d)</w:t>
      </w:r>
      <w:r w:rsidRPr="00364E30">
        <w:rPr>
          <w:rFonts w:ascii="Times New Roman" w:hAnsi="Times New Roman"/>
          <w:sz w:val="24"/>
          <w:szCs w:val="24"/>
        </w:rPr>
        <w:tab/>
      </w:r>
      <w:proofErr w:type="gramStart"/>
      <w:r w:rsidRPr="00364E30">
        <w:rPr>
          <w:rFonts w:ascii="Times New Roman" w:hAnsi="Times New Roman"/>
          <w:sz w:val="24"/>
          <w:szCs w:val="24"/>
        </w:rPr>
        <w:t>if</w:t>
      </w:r>
      <w:proofErr w:type="gramEnd"/>
      <w:r w:rsidRPr="00364E30">
        <w:rPr>
          <w:rFonts w:ascii="Times New Roman" w:hAnsi="Times New Roman"/>
          <w:sz w:val="24"/>
          <w:szCs w:val="24"/>
        </w:rPr>
        <w:t xml:space="preserve"> the provider or registered provider is not a registered higher education provider, a registered VET provider or an approved school provider, and provides an ELICOS under an entry arrangement, the ESOS agency is TEQSA;</w:t>
      </w:r>
    </w:p>
    <w:p w:rsidR="005D7D5F" w:rsidRPr="00364E30" w:rsidRDefault="005D7D5F" w:rsidP="005D7D5F">
      <w:pPr>
        <w:spacing w:line="360" w:lineRule="auto"/>
        <w:ind w:left="567"/>
        <w:rPr>
          <w:rFonts w:ascii="Times New Roman" w:hAnsi="Times New Roman"/>
          <w:sz w:val="24"/>
          <w:szCs w:val="24"/>
        </w:rPr>
      </w:pPr>
      <w:r w:rsidRPr="00364E30">
        <w:rPr>
          <w:rFonts w:ascii="Times New Roman" w:hAnsi="Times New Roman"/>
          <w:sz w:val="24"/>
          <w:szCs w:val="24"/>
        </w:rPr>
        <w:lastRenderedPageBreak/>
        <w:t>(e)</w:t>
      </w:r>
      <w:r w:rsidRPr="00364E30">
        <w:rPr>
          <w:rFonts w:ascii="Times New Roman" w:hAnsi="Times New Roman"/>
          <w:sz w:val="24"/>
          <w:szCs w:val="24"/>
        </w:rPr>
        <w:tab/>
      </w:r>
      <w:proofErr w:type="gramStart"/>
      <w:r w:rsidRPr="00364E30">
        <w:rPr>
          <w:rFonts w:ascii="Times New Roman" w:hAnsi="Times New Roman"/>
          <w:sz w:val="24"/>
          <w:szCs w:val="24"/>
        </w:rPr>
        <w:t>in</w:t>
      </w:r>
      <w:proofErr w:type="gramEnd"/>
      <w:r w:rsidRPr="00364E30">
        <w:rPr>
          <w:rFonts w:ascii="Times New Roman" w:hAnsi="Times New Roman"/>
          <w:sz w:val="24"/>
          <w:szCs w:val="24"/>
        </w:rPr>
        <w:t xml:space="preserve"> any other case, the ESOS agency is the National VET Regulator. For example, for a provider or registered provider not described in (a) to (d) that provides an ELICOS as a standalone ELICOS course, the ESOS agency will be the National VET Regulator. </w:t>
      </w:r>
    </w:p>
    <w:p w:rsidR="005D7D5F" w:rsidRPr="00364E30" w:rsidRDefault="005D7D5F" w:rsidP="005D7D5F">
      <w:pPr>
        <w:spacing w:line="360" w:lineRule="auto"/>
        <w:ind w:left="567"/>
        <w:rPr>
          <w:rFonts w:ascii="Times New Roman" w:hAnsi="Times New Roman"/>
          <w:sz w:val="24"/>
          <w:szCs w:val="24"/>
        </w:rPr>
      </w:pPr>
    </w:p>
    <w:p w:rsidR="005D7D5F" w:rsidRPr="00564DC2" w:rsidRDefault="00564DC2" w:rsidP="005D7D5F">
      <w:pPr>
        <w:spacing w:line="360" w:lineRule="auto"/>
        <w:rPr>
          <w:rFonts w:ascii="Times New Roman" w:hAnsi="Times New Roman"/>
          <w:sz w:val="24"/>
          <w:szCs w:val="24"/>
        </w:rPr>
      </w:pPr>
      <w:r w:rsidRPr="00084EDB">
        <w:rPr>
          <w:rFonts w:ascii="Times New Roman" w:hAnsi="Times New Roman"/>
          <w:sz w:val="24"/>
          <w:szCs w:val="24"/>
        </w:rPr>
        <w:t>Foundation Program</w:t>
      </w:r>
      <w:r>
        <w:rPr>
          <w:rFonts w:ascii="Times New Roman" w:hAnsi="Times New Roman"/>
          <w:sz w:val="24"/>
          <w:szCs w:val="24"/>
        </w:rPr>
        <w:t>s are</w:t>
      </w:r>
      <w:r w:rsidRPr="00084EDB">
        <w:rPr>
          <w:rFonts w:ascii="Times New Roman" w:hAnsi="Times New Roman"/>
          <w:sz w:val="24"/>
          <w:szCs w:val="24"/>
        </w:rPr>
        <w:t xml:space="preserve"> preparatory for entry into higher education</w:t>
      </w:r>
      <w:r w:rsidR="00737F4A">
        <w:rPr>
          <w:rFonts w:ascii="Times New Roman" w:hAnsi="Times New Roman"/>
          <w:sz w:val="24"/>
          <w:szCs w:val="24"/>
        </w:rPr>
        <w:t>. Accordingly,</w:t>
      </w:r>
      <w:r>
        <w:rPr>
          <w:rFonts w:ascii="Times New Roman" w:hAnsi="Times New Roman"/>
          <w:sz w:val="24"/>
          <w:szCs w:val="24"/>
        </w:rPr>
        <w:t xml:space="preserve"> the instrument specifies that the</w:t>
      </w:r>
      <w:r w:rsidR="005D7D5F" w:rsidRPr="00564DC2">
        <w:rPr>
          <w:rFonts w:ascii="Times New Roman" w:hAnsi="Times New Roman"/>
          <w:sz w:val="24"/>
          <w:szCs w:val="24"/>
        </w:rPr>
        <w:t xml:space="preserve"> ESOS agency for a provider or registered provider of</w:t>
      </w:r>
      <w:r>
        <w:rPr>
          <w:rFonts w:ascii="Times New Roman" w:hAnsi="Times New Roman"/>
          <w:sz w:val="24"/>
          <w:szCs w:val="24"/>
        </w:rPr>
        <w:t xml:space="preserve"> a Foundation Program is TEQSA</w:t>
      </w:r>
      <w:r w:rsidR="005D7D5F" w:rsidRPr="00564DC2">
        <w:rPr>
          <w:rFonts w:ascii="Times New Roman" w:hAnsi="Times New Roman"/>
          <w:sz w:val="24"/>
          <w:szCs w:val="24"/>
        </w:rPr>
        <w:t>.</w:t>
      </w:r>
    </w:p>
    <w:p w:rsidR="005D7D5F" w:rsidRPr="00364E30" w:rsidRDefault="005D7D5F" w:rsidP="005D7D5F">
      <w:pPr>
        <w:spacing w:line="360" w:lineRule="auto"/>
        <w:rPr>
          <w:rFonts w:ascii="Times New Roman" w:hAnsi="Times New Roman"/>
          <w:sz w:val="24"/>
          <w:szCs w:val="24"/>
        </w:rPr>
      </w:pPr>
    </w:p>
    <w:p w:rsidR="005D7D5F" w:rsidRPr="00364E30" w:rsidRDefault="005D7D5F" w:rsidP="005D7D5F">
      <w:pPr>
        <w:spacing w:line="360" w:lineRule="auto"/>
        <w:rPr>
          <w:rFonts w:ascii="Times New Roman" w:hAnsi="Times New Roman"/>
          <w:b/>
          <w:sz w:val="24"/>
          <w:szCs w:val="24"/>
        </w:rPr>
      </w:pPr>
      <w:r w:rsidRPr="00364E30">
        <w:rPr>
          <w:rFonts w:ascii="Times New Roman" w:hAnsi="Times New Roman"/>
          <w:b/>
          <w:sz w:val="24"/>
          <w:szCs w:val="24"/>
        </w:rPr>
        <w:t>Human rights implications</w:t>
      </w:r>
    </w:p>
    <w:p w:rsidR="005D7D5F" w:rsidRPr="00364E30" w:rsidRDefault="005D7D5F" w:rsidP="005D7D5F">
      <w:pPr>
        <w:jc w:val="both"/>
        <w:rPr>
          <w:rFonts w:ascii="Times New Roman" w:hAnsi="Times New Roman"/>
          <w:sz w:val="24"/>
          <w:szCs w:val="24"/>
          <w:lang w:eastAsia="en-AU"/>
        </w:rPr>
      </w:pPr>
      <w:r w:rsidRPr="00364E30">
        <w:rPr>
          <w:rFonts w:ascii="Times New Roman" w:hAnsi="Times New Roman"/>
          <w:sz w:val="24"/>
          <w:szCs w:val="24"/>
          <w:lang w:eastAsia="en-AU"/>
        </w:rPr>
        <w:t>This legislative instrument engages the following human right:</w:t>
      </w:r>
    </w:p>
    <w:p w:rsidR="005D7D5F" w:rsidRPr="00364E30" w:rsidRDefault="005D7D5F" w:rsidP="005D7D5F">
      <w:pPr>
        <w:jc w:val="both"/>
        <w:rPr>
          <w:rFonts w:ascii="Times New Roman" w:hAnsi="Times New Roman"/>
          <w:sz w:val="24"/>
          <w:szCs w:val="24"/>
          <w:lang w:eastAsia="en-AU"/>
        </w:rPr>
      </w:pPr>
    </w:p>
    <w:p w:rsidR="005D7D5F" w:rsidRPr="00364E30" w:rsidRDefault="005D7D5F" w:rsidP="005D7D5F">
      <w:pPr>
        <w:jc w:val="both"/>
        <w:rPr>
          <w:rFonts w:ascii="Times New Roman" w:hAnsi="Times New Roman"/>
          <w:i/>
          <w:sz w:val="24"/>
          <w:szCs w:val="24"/>
          <w:lang w:eastAsia="en-AU"/>
        </w:rPr>
      </w:pPr>
      <w:r w:rsidRPr="00364E30">
        <w:rPr>
          <w:rFonts w:ascii="Times New Roman" w:hAnsi="Times New Roman"/>
          <w:i/>
          <w:sz w:val="24"/>
          <w:szCs w:val="24"/>
          <w:lang w:eastAsia="en-AU"/>
        </w:rPr>
        <w:t>Right to Education</w:t>
      </w:r>
    </w:p>
    <w:p w:rsidR="005D7D5F" w:rsidRPr="00364E30" w:rsidRDefault="005D7D5F" w:rsidP="007343EC">
      <w:pPr>
        <w:spacing w:before="100" w:beforeAutospacing="1" w:line="360" w:lineRule="auto"/>
        <w:rPr>
          <w:rFonts w:ascii="Times New Roman" w:hAnsi="Times New Roman"/>
          <w:sz w:val="24"/>
          <w:szCs w:val="24"/>
          <w:lang w:eastAsia="en-AU"/>
        </w:rPr>
      </w:pPr>
      <w:r w:rsidRPr="00364E30">
        <w:rPr>
          <w:rFonts w:ascii="Times New Roman" w:hAnsi="Times New Roman"/>
          <w:sz w:val="24"/>
          <w:szCs w:val="24"/>
          <w:lang w:eastAsia="en-AU"/>
        </w:rPr>
        <w:t>The</w:t>
      </w:r>
      <w:r w:rsidR="0080743E" w:rsidRPr="00364E30">
        <w:rPr>
          <w:rFonts w:ascii="Times New Roman" w:hAnsi="Times New Roman"/>
          <w:sz w:val="24"/>
          <w:szCs w:val="24"/>
          <w:lang w:eastAsia="en-AU"/>
        </w:rPr>
        <w:t xml:space="preserve"> legislative instrument</w:t>
      </w:r>
      <w:r w:rsidRPr="00364E30">
        <w:rPr>
          <w:rFonts w:ascii="Times New Roman" w:hAnsi="Times New Roman"/>
          <w:sz w:val="24"/>
          <w:szCs w:val="24"/>
          <w:lang w:eastAsia="en-AU"/>
        </w:rPr>
        <w:t xml:space="preserve"> engages the right to education, contained in Article 13 of the </w:t>
      </w:r>
      <w:r w:rsidRPr="00364E30">
        <w:rPr>
          <w:rFonts w:ascii="Times New Roman" w:hAnsi="Times New Roman"/>
          <w:i/>
          <w:sz w:val="24"/>
          <w:szCs w:val="24"/>
          <w:lang w:eastAsia="en-AU"/>
        </w:rPr>
        <w:t>International Covenant on Economic, Social, and Cultural Rights</w:t>
      </w:r>
      <w:r w:rsidRPr="00364E30">
        <w:rPr>
          <w:rFonts w:ascii="Times New Roman" w:hAnsi="Times New Roman"/>
          <w:sz w:val="24"/>
          <w:szCs w:val="24"/>
          <w:lang w:eastAsia="en-AU"/>
        </w:rPr>
        <w:t xml:space="preserve">, </w:t>
      </w:r>
      <w:proofErr w:type="gramStart"/>
      <w:r w:rsidRPr="00364E30">
        <w:rPr>
          <w:rFonts w:ascii="Times New Roman" w:hAnsi="Times New Roman"/>
          <w:sz w:val="24"/>
          <w:szCs w:val="24"/>
          <w:lang w:eastAsia="en-AU"/>
        </w:rPr>
        <w:t>insofar</w:t>
      </w:r>
      <w:proofErr w:type="gramEnd"/>
      <w:r w:rsidRPr="00364E30">
        <w:rPr>
          <w:rFonts w:ascii="Times New Roman" w:hAnsi="Times New Roman"/>
          <w:sz w:val="24"/>
          <w:szCs w:val="24"/>
          <w:lang w:eastAsia="en-AU"/>
        </w:rPr>
        <w:t xml:space="preserve"> as it relates to the provision of education services to internationa</w:t>
      </w:r>
      <w:r w:rsidR="00364E30">
        <w:rPr>
          <w:rFonts w:ascii="Times New Roman" w:hAnsi="Times New Roman"/>
          <w:sz w:val="24"/>
          <w:szCs w:val="24"/>
          <w:lang w:eastAsia="en-AU"/>
        </w:rPr>
        <w:t xml:space="preserve">l students by education </w:t>
      </w:r>
      <w:r w:rsidRPr="00364E30">
        <w:rPr>
          <w:rFonts w:ascii="Times New Roman" w:hAnsi="Times New Roman"/>
          <w:sz w:val="24"/>
          <w:szCs w:val="24"/>
          <w:lang w:eastAsia="en-AU"/>
        </w:rPr>
        <w:t>providers registered under the ESOS Act.</w:t>
      </w:r>
    </w:p>
    <w:p w:rsidR="005D7D5F" w:rsidRPr="00564DC2" w:rsidRDefault="005D7D5F" w:rsidP="007343EC">
      <w:pPr>
        <w:spacing w:before="100" w:beforeAutospacing="1" w:line="360" w:lineRule="auto"/>
        <w:rPr>
          <w:rFonts w:ascii="Times New Roman" w:hAnsi="Times New Roman"/>
          <w:sz w:val="24"/>
          <w:szCs w:val="24"/>
          <w:lang w:eastAsia="en-AU"/>
        </w:rPr>
      </w:pPr>
      <w:r w:rsidRPr="00364E30">
        <w:rPr>
          <w:rFonts w:ascii="Times New Roman" w:hAnsi="Times New Roman"/>
          <w:sz w:val="24"/>
          <w:szCs w:val="24"/>
          <w:lang w:eastAsia="en-AU"/>
        </w:rPr>
        <w:t>In part</w:t>
      </w:r>
      <w:r w:rsidR="0080743E" w:rsidRPr="00364E30">
        <w:rPr>
          <w:rFonts w:ascii="Times New Roman" w:hAnsi="Times New Roman"/>
          <w:sz w:val="24"/>
          <w:szCs w:val="24"/>
          <w:lang w:eastAsia="en-AU"/>
        </w:rPr>
        <w:t>icular, the legislative instrument</w:t>
      </w:r>
      <w:r w:rsidRPr="00364E30">
        <w:rPr>
          <w:rFonts w:ascii="Times New Roman" w:hAnsi="Times New Roman"/>
          <w:sz w:val="24"/>
          <w:szCs w:val="24"/>
          <w:lang w:eastAsia="en-AU"/>
        </w:rPr>
        <w:t xml:space="preserve"> will</w:t>
      </w:r>
      <w:r w:rsidR="0080743E" w:rsidRPr="00364E30">
        <w:rPr>
          <w:rFonts w:ascii="Times New Roman" w:hAnsi="Times New Roman"/>
          <w:sz w:val="24"/>
          <w:szCs w:val="24"/>
          <w:lang w:eastAsia="en-AU"/>
        </w:rPr>
        <w:t xml:space="preserve"> ensure </w:t>
      </w:r>
      <w:r w:rsidR="008F1014" w:rsidRPr="00364E30">
        <w:rPr>
          <w:rFonts w:ascii="Times New Roman" w:hAnsi="Times New Roman"/>
          <w:sz w:val="24"/>
          <w:szCs w:val="24"/>
          <w:lang w:eastAsia="en-AU"/>
        </w:rPr>
        <w:t xml:space="preserve">clarity and </w:t>
      </w:r>
      <w:r w:rsidR="0080743E" w:rsidRPr="00364E30">
        <w:rPr>
          <w:rFonts w:ascii="Times New Roman" w:hAnsi="Times New Roman"/>
          <w:sz w:val="24"/>
          <w:szCs w:val="24"/>
          <w:lang w:eastAsia="en-AU"/>
        </w:rPr>
        <w:t>continuity of arrangements for the regulation of registered providers delivering ELICOS</w:t>
      </w:r>
      <w:r w:rsidR="008F1014" w:rsidRPr="00364E30">
        <w:rPr>
          <w:rFonts w:ascii="Times New Roman" w:hAnsi="Times New Roman"/>
          <w:sz w:val="24"/>
          <w:szCs w:val="24"/>
          <w:lang w:eastAsia="en-AU"/>
        </w:rPr>
        <w:t xml:space="preserve"> and Foundation</w:t>
      </w:r>
      <w:r w:rsidR="00CC7725">
        <w:rPr>
          <w:rFonts w:ascii="Times New Roman" w:hAnsi="Times New Roman"/>
          <w:sz w:val="24"/>
          <w:szCs w:val="24"/>
          <w:lang w:eastAsia="en-AU"/>
        </w:rPr>
        <w:t xml:space="preserve"> Programs to overseas students by clearly articulating the ESOS agency for these provider</w:t>
      </w:r>
      <w:r w:rsidR="00737F4A">
        <w:rPr>
          <w:rFonts w:ascii="Times New Roman" w:hAnsi="Times New Roman"/>
          <w:sz w:val="24"/>
          <w:szCs w:val="24"/>
          <w:lang w:eastAsia="en-AU"/>
        </w:rPr>
        <w:t>s</w:t>
      </w:r>
      <w:r w:rsidR="00CC7725">
        <w:rPr>
          <w:rFonts w:ascii="Times New Roman" w:hAnsi="Times New Roman"/>
          <w:sz w:val="24"/>
          <w:szCs w:val="24"/>
          <w:lang w:eastAsia="en-AU"/>
        </w:rPr>
        <w:t>.</w:t>
      </w:r>
      <w:r w:rsidR="00CC7725" w:rsidRPr="00564DC2">
        <w:rPr>
          <w:rFonts w:ascii="Times New Roman" w:hAnsi="Times New Roman"/>
          <w:sz w:val="24"/>
          <w:szCs w:val="24"/>
          <w:lang w:eastAsia="en-AU"/>
        </w:rPr>
        <w:t xml:space="preserve"> </w:t>
      </w:r>
      <w:r w:rsidR="00737F4A">
        <w:rPr>
          <w:rFonts w:ascii="Times New Roman" w:hAnsi="Times New Roman"/>
          <w:sz w:val="24"/>
          <w:szCs w:val="24"/>
          <w:lang w:eastAsia="en-AU"/>
        </w:rPr>
        <w:t xml:space="preserve">ELICOS and Foundation Programs are often key preparatory </w:t>
      </w:r>
      <w:r w:rsidR="00196EF5">
        <w:rPr>
          <w:rFonts w:ascii="Times New Roman" w:hAnsi="Times New Roman"/>
          <w:sz w:val="24"/>
          <w:szCs w:val="24"/>
          <w:lang w:eastAsia="en-AU"/>
        </w:rPr>
        <w:t xml:space="preserve">courses </w:t>
      </w:r>
      <w:r w:rsidR="00737F4A">
        <w:rPr>
          <w:rFonts w:ascii="Times New Roman" w:hAnsi="Times New Roman"/>
          <w:sz w:val="24"/>
          <w:szCs w:val="24"/>
          <w:lang w:eastAsia="en-AU"/>
        </w:rPr>
        <w:t xml:space="preserve">for international students seeking to further their education in Australia. </w:t>
      </w:r>
      <w:r w:rsidR="008F1014" w:rsidRPr="00CC7725">
        <w:rPr>
          <w:rFonts w:ascii="Times New Roman" w:hAnsi="Times New Roman"/>
          <w:sz w:val="24"/>
          <w:szCs w:val="24"/>
          <w:lang w:eastAsia="en-AU"/>
        </w:rPr>
        <w:t xml:space="preserve">The </w:t>
      </w:r>
      <w:r w:rsidR="00737F4A">
        <w:rPr>
          <w:rFonts w:ascii="Times New Roman" w:hAnsi="Times New Roman"/>
          <w:sz w:val="24"/>
          <w:szCs w:val="24"/>
          <w:lang w:eastAsia="en-AU"/>
        </w:rPr>
        <w:t>creation of an</w:t>
      </w:r>
      <w:r w:rsidR="008F1014" w:rsidRPr="00CC7725">
        <w:rPr>
          <w:rFonts w:ascii="Times New Roman" w:hAnsi="Times New Roman"/>
          <w:sz w:val="24"/>
          <w:szCs w:val="24"/>
          <w:lang w:eastAsia="en-AU"/>
        </w:rPr>
        <w:t xml:space="preserve"> ‘ESOS agency’ for a provider</w:t>
      </w:r>
      <w:r w:rsidR="00737F4A">
        <w:rPr>
          <w:rFonts w:ascii="Times New Roman" w:hAnsi="Times New Roman"/>
          <w:sz w:val="24"/>
          <w:szCs w:val="24"/>
          <w:lang w:eastAsia="en-AU"/>
        </w:rPr>
        <w:t xml:space="preserve"> is </w:t>
      </w:r>
      <w:r w:rsidR="008F1014" w:rsidRPr="00CC7725">
        <w:rPr>
          <w:rFonts w:ascii="Times New Roman" w:hAnsi="Times New Roman"/>
          <w:sz w:val="24"/>
          <w:szCs w:val="24"/>
          <w:lang w:eastAsia="en-AU"/>
        </w:rPr>
        <w:t xml:space="preserve"> a consequence of amendments made by the </w:t>
      </w:r>
      <w:r w:rsidR="008F1014" w:rsidRPr="00CC7725">
        <w:rPr>
          <w:rFonts w:ascii="Times New Roman" w:hAnsi="Times New Roman"/>
          <w:i/>
          <w:sz w:val="24"/>
          <w:szCs w:val="24"/>
          <w:lang w:eastAsia="en-AU"/>
        </w:rPr>
        <w:t>Education Services for Overseas Students Amendment (Streamlining Regulation) Act 2015</w:t>
      </w:r>
      <w:r w:rsidR="00737F4A">
        <w:rPr>
          <w:rFonts w:ascii="Times New Roman" w:hAnsi="Times New Roman"/>
          <w:sz w:val="24"/>
          <w:szCs w:val="24"/>
          <w:lang w:eastAsia="en-AU"/>
        </w:rPr>
        <w:t>, which streamline registration and monitoring processes under the ESOS Act from 1 July 2016. The changes mean m</w:t>
      </w:r>
      <w:r w:rsidR="008F1014" w:rsidRPr="00564DC2">
        <w:rPr>
          <w:rFonts w:ascii="Times New Roman" w:hAnsi="Times New Roman"/>
          <w:sz w:val="24"/>
          <w:szCs w:val="24"/>
          <w:lang w:eastAsia="en-AU"/>
        </w:rPr>
        <w:t>ore efficient and effe</w:t>
      </w:r>
      <w:r w:rsidR="00364E30" w:rsidRPr="00564DC2">
        <w:rPr>
          <w:rFonts w:ascii="Times New Roman" w:hAnsi="Times New Roman"/>
          <w:sz w:val="24"/>
          <w:szCs w:val="24"/>
          <w:lang w:eastAsia="en-AU"/>
        </w:rPr>
        <w:t>ctive regulation</w:t>
      </w:r>
      <w:r w:rsidR="00737F4A">
        <w:rPr>
          <w:rFonts w:ascii="Times New Roman" w:hAnsi="Times New Roman"/>
          <w:sz w:val="24"/>
          <w:szCs w:val="24"/>
          <w:lang w:eastAsia="en-AU"/>
        </w:rPr>
        <w:t>, which</w:t>
      </w:r>
      <w:r w:rsidR="00364E30" w:rsidRPr="00564DC2">
        <w:rPr>
          <w:rFonts w:ascii="Times New Roman" w:hAnsi="Times New Roman"/>
          <w:sz w:val="24"/>
          <w:szCs w:val="24"/>
          <w:lang w:eastAsia="en-AU"/>
        </w:rPr>
        <w:t xml:space="preserve"> will </w:t>
      </w:r>
      <w:r w:rsidR="00737F4A">
        <w:rPr>
          <w:rFonts w:ascii="Times New Roman" w:hAnsi="Times New Roman"/>
          <w:sz w:val="24"/>
          <w:szCs w:val="24"/>
          <w:lang w:eastAsia="en-AU"/>
        </w:rPr>
        <w:t>enhance</w:t>
      </w:r>
      <w:r w:rsidR="00364E30" w:rsidRPr="00564DC2">
        <w:rPr>
          <w:rFonts w:ascii="Times New Roman" w:hAnsi="Times New Roman"/>
          <w:sz w:val="24"/>
          <w:szCs w:val="24"/>
          <w:lang w:eastAsia="en-AU"/>
        </w:rPr>
        <w:t xml:space="preserve"> the </w:t>
      </w:r>
      <w:r w:rsidR="00737F4A">
        <w:rPr>
          <w:rFonts w:ascii="Times New Roman" w:hAnsi="Times New Roman"/>
          <w:sz w:val="24"/>
          <w:szCs w:val="24"/>
          <w:lang w:eastAsia="en-AU"/>
        </w:rPr>
        <w:t>quality</w:t>
      </w:r>
      <w:r w:rsidR="00364E30" w:rsidRPr="00564DC2">
        <w:rPr>
          <w:rFonts w:ascii="Times New Roman" w:hAnsi="Times New Roman"/>
          <w:sz w:val="24"/>
          <w:szCs w:val="24"/>
          <w:lang w:eastAsia="en-AU"/>
        </w:rPr>
        <w:t xml:space="preserve"> of the </w:t>
      </w:r>
      <w:r w:rsidR="00CC7725">
        <w:rPr>
          <w:rFonts w:ascii="Times New Roman" w:hAnsi="Times New Roman"/>
          <w:sz w:val="24"/>
          <w:szCs w:val="24"/>
          <w:lang w:eastAsia="en-AU"/>
        </w:rPr>
        <w:t xml:space="preserve">international education </w:t>
      </w:r>
      <w:r w:rsidR="00364E30" w:rsidRPr="00564DC2">
        <w:rPr>
          <w:rFonts w:ascii="Times New Roman" w:hAnsi="Times New Roman"/>
          <w:sz w:val="24"/>
          <w:szCs w:val="24"/>
          <w:lang w:eastAsia="en-AU"/>
        </w:rPr>
        <w:t>sector and deliver better educational outcomes for students</w:t>
      </w:r>
      <w:r w:rsidR="00196EF5">
        <w:rPr>
          <w:rFonts w:ascii="Times New Roman" w:hAnsi="Times New Roman"/>
          <w:sz w:val="24"/>
          <w:szCs w:val="24"/>
          <w:lang w:eastAsia="en-AU"/>
        </w:rPr>
        <w:t xml:space="preserve"> overall</w:t>
      </w:r>
      <w:r w:rsidR="00737F4A">
        <w:rPr>
          <w:rFonts w:ascii="Times New Roman" w:hAnsi="Times New Roman"/>
          <w:sz w:val="24"/>
          <w:szCs w:val="24"/>
          <w:lang w:eastAsia="en-AU"/>
        </w:rPr>
        <w:t xml:space="preserve">. </w:t>
      </w:r>
    </w:p>
    <w:p w:rsidR="005D7D5F" w:rsidRPr="00364E30" w:rsidRDefault="005D7D5F" w:rsidP="005D7D5F">
      <w:pPr>
        <w:rPr>
          <w:rFonts w:ascii="Times New Roman" w:hAnsi="Times New Roman"/>
          <w:sz w:val="24"/>
          <w:szCs w:val="24"/>
          <w:lang w:eastAsia="en-AU"/>
        </w:rPr>
      </w:pPr>
    </w:p>
    <w:p w:rsidR="005D7D5F" w:rsidRPr="00364E30" w:rsidRDefault="005D7D5F" w:rsidP="00CE3CD6">
      <w:pPr>
        <w:spacing w:line="360" w:lineRule="auto"/>
        <w:rPr>
          <w:rFonts w:ascii="Times New Roman" w:hAnsi="Times New Roman"/>
          <w:sz w:val="24"/>
          <w:szCs w:val="24"/>
          <w:lang w:eastAsia="en-AU"/>
        </w:rPr>
      </w:pPr>
      <w:r w:rsidRPr="00364E30">
        <w:rPr>
          <w:rFonts w:ascii="Times New Roman" w:hAnsi="Times New Roman"/>
          <w:sz w:val="24"/>
          <w:szCs w:val="24"/>
          <w:lang w:eastAsia="en-AU"/>
        </w:rPr>
        <w:t>To the extent that the right to education is engaged, the measures contained in the Amendment Regulation are compatible with the right to education.</w:t>
      </w:r>
    </w:p>
    <w:p w:rsidR="005D7D5F" w:rsidRPr="00364E30" w:rsidRDefault="005D7D5F" w:rsidP="005D7D5F">
      <w:pPr>
        <w:rPr>
          <w:rFonts w:ascii="Times New Roman" w:hAnsi="Times New Roman"/>
          <w:sz w:val="24"/>
          <w:szCs w:val="24"/>
          <w:lang w:eastAsia="en-AU"/>
        </w:rPr>
      </w:pPr>
    </w:p>
    <w:p w:rsidR="005D7D5F" w:rsidRPr="00364E30" w:rsidRDefault="005D7D5F" w:rsidP="00573911">
      <w:pPr>
        <w:keepNext/>
        <w:rPr>
          <w:rFonts w:ascii="Times New Roman" w:hAnsi="Times New Roman"/>
          <w:b/>
          <w:sz w:val="24"/>
          <w:szCs w:val="24"/>
          <w:lang w:eastAsia="en-AU"/>
        </w:rPr>
      </w:pPr>
      <w:r w:rsidRPr="00364E30">
        <w:rPr>
          <w:rFonts w:ascii="Times New Roman" w:hAnsi="Times New Roman"/>
          <w:b/>
          <w:sz w:val="24"/>
          <w:szCs w:val="24"/>
          <w:lang w:eastAsia="en-AU"/>
        </w:rPr>
        <w:t>Conclusion</w:t>
      </w:r>
    </w:p>
    <w:p w:rsidR="005D7D5F" w:rsidRPr="00364E30" w:rsidRDefault="005D7D5F" w:rsidP="00573911">
      <w:pPr>
        <w:keepNext/>
        <w:rPr>
          <w:rFonts w:ascii="Times New Roman" w:hAnsi="Times New Roman"/>
          <w:b/>
          <w:sz w:val="24"/>
          <w:szCs w:val="24"/>
          <w:lang w:eastAsia="en-AU"/>
        </w:rPr>
      </w:pPr>
    </w:p>
    <w:p w:rsidR="005D7D5F" w:rsidRPr="00364E30" w:rsidRDefault="005D7D5F" w:rsidP="00573911">
      <w:pPr>
        <w:keepNext/>
        <w:rPr>
          <w:rFonts w:ascii="Times New Roman" w:hAnsi="Times New Roman"/>
          <w:sz w:val="24"/>
          <w:szCs w:val="24"/>
          <w:lang w:eastAsia="en-AU"/>
        </w:rPr>
      </w:pPr>
      <w:r w:rsidRPr="00364E30">
        <w:rPr>
          <w:rFonts w:ascii="Times New Roman" w:hAnsi="Times New Roman"/>
          <w:sz w:val="24"/>
          <w:szCs w:val="24"/>
          <w:lang w:eastAsia="en-AU"/>
        </w:rPr>
        <w:t xml:space="preserve">This instrument is compatible with human rights because it advances the protection of human rights. </w:t>
      </w:r>
    </w:p>
    <w:p w:rsidR="00154EC7" w:rsidRPr="00081C40" w:rsidRDefault="00154EC7" w:rsidP="00383A43">
      <w:pPr>
        <w:keepNext/>
        <w:keepLines/>
        <w:autoSpaceDE w:val="0"/>
        <w:autoSpaceDN w:val="0"/>
        <w:adjustRightInd w:val="0"/>
        <w:spacing w:line="360" w:lineRule="auto"/>
        <w:rPr>
          <w:rFonts w:ascii="Times New Roman" w:hAnsi="Times New Roman"/>
          <w:sz w:val="24"/>
          <w:szCs w:val="24"/>
        </w:rPr>
      </w:pPr>
    </w:p>
    <w:sectPr w:rsidR="00154EC7" w:rsidRPr="00081C40" w:rsidSect="00B4410E">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DB" w:rsidRDefault="000524DB" w:rsidP="000524DB">
      <w:r>
        <w:separator/>
      </w:r>
    </w:p>
  </w:endnote>
  <w:endnote w:type="continuationSeparator" w:id="0">
    <w:p w:rsidR="000524DB" w:rsidRDefault="000524DB" w:rsidP="0005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DB" w:rsidRDefault="00052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764483"/>
      <w:docPartObj>
        <w:docPartGallery w:val="Page Numbers (Bottom of Page)"/>
        <w:docPartUnique/>
      </w:docPartObj>
    </w:sdtPr>
    <w:sdtEndPr>
      <w:rPr>
        <w:rFonts w:ascii="Times New Roman" w:hAnsi="Times New Roman"/>
        <w:noProof/>
        <w:sz w:val="20"/>
      </w:rPr>
    </w:sdtEndPr>
    <w:sdtContent>
      <w:bookmarkStart w:id="0" w:name="_GoBack" w:displacedByCustomXml="prev"/>
      <w:p w:rsidR="000524DB" w:rsidRPr="000524DB" w:rsidRDefault="000524DB">
        <w:pPr>
          <w:pStyle w:val="Footer"/>
          <w:jc w:val="right"/>
          <w:rPr>
            <w:rFonts w:ascii="Times New Roman" w:hAnsi="Times New Roman"/>
            <w:sz w:val="20"/>
          </w:rPr>
        </w:pPr>
        <w:r w:rsidRPr="000524DB">
          <w:rPr>
            <w:rFonts w:ascii="Times New Roman" w:hAnsi="Times New Roman"/>
          </w:rPr>
          <w:fldChar w:fldCharType="begin"/>
        </w:r>
        <w:r w:rsidRPr="000524DB">
          <w:rPr>
            <w:rFonts w:ascii="Times New Roman" w:hAnsi="Times New Roman"/>
          </w:rPr>
          <w:instrText xml:space="preserve"> PAGE   \* MERGEFORMAT </w:instrText>
        </w:r>
        <w:r w:rsidRPr="000524DB">
          <w:rPr>
            <w:rFonts w:ascii="Times New Roman" w:hAnsi="Times New Roman"/>
          </w:rPr>
          <w:fldChar w:fldCharType="separate"/>
        </w:r>
        <w:r>
          <w:rPr>
            <w:rFonts w:ascii="Times New Roman" w:hAnsi="Times New Roman"/>
            <w:noProof/>
          </w:rPr>
          <w:t>2</w:t>
        </w:r>
        <w:r w:rsidRPr="000524DB">
          <w:rPr>
            <w:rFonts w:ascii="Times New Roman" w:hAnsi="Times New Roman"/>
            <w:noProof/>
          </w:rPr>
          <w:fldChar w:fldCharType="end"/>
        </w:r>
      </w:p>
      <w:bookmarkEnd w:id="0" w:displacedByCustomXml="next"/>
    </w:sdtContent>
  </w:sdt>
  <w:p w:rsidR="000524DB" w:rsidRDefault="00052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DB" w:rsidRDefault="00052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DB" w:rsidRDefault="000524DB" w:rsidP="000524DB">
      <w:r>
        <w:separator/>
      </w:r>
    </w:p>
  </w:footnote>
  <w:footnote w:type="continuationSeparator" w:id="0">
    <w:p w:rsidR="000524DB" w:rsidRDefault="000524DB" w:rsidP="00052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DB" w:rsidRDefault="00052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DB" w:rsidRDefault="00052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DB" w:rsidRDefault="00052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76A"/>
    <w:multiLevelType w:val="hybridMultilevel"/>
    <w:tmpl w:val="B1A8296C"/>
    <w:lvl w:ilvl="0" w:tplc="E3166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D12656"/>
    <w:multiLevelType w:val="hybridMultilevel"/>
    <w:tmpl w:val="B1A8296C"/>
    <w:lvl w:ilvl="0" w:tplc="E3166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FD7D97"/>
    <w:multiLevelType w:val="hybridMultilevel"/>
    <w:tmpl w:val="B1A8296C"/>
    <w:lvl w:ilvl="0" w:tplc="E3166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CB5918"/>
    <w:multiLevelType w:val="hybridMultilevel"/>
    <w:tmpl w:val="4C4E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376539"/>
    <w:multiLevelType w:val="hybridMultilevel"/>
    <w:tmpl w:val="B1A8296C"/>
    <w:lvl w:ilvl="0" w:tplc="E3166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C7"/>
    <w:rsid w:val="0001788A"/>
    <w:rsid w:val="000524DB"/>
    <w:rsid w:val="00053637"/>
    <w:rsid w:val="00081C40"/>
    <w:rsid w:val="000826E8"/>
    <w:rsid w:val="00083B32"/>
    <w:rsid w:val="00086749"/>
    <w:rsid w:val="000E4EDC"/>
    <w:rsid w:val="00154EC7"/>
    <w:rsid w:val="00192832"/>
    <w:rsid w:val="00196EF5"/>
    <w:rsid w:val="001F785F"/>
    <w:rsid w:val="00206171"/>
    <w:rsid w:val="00266BD3"/>
    <w:rsid w:val="002C16DF"/>
    <w:rsid w:val="002D729B"/>
    <w:rsid w:val="002F2E06"/>
    <w:rsid w:val="00364E30"/>
    <w:rsid w:val="00373F80"/>
    <w:rsid w:val="00383A43"/>
    <w:rsid w:val="003E0BE8"/>
    <w:rsid w:val="0049204A"/>
    <w:rsid w:val="004E3A3B"/>
    <w:rsid w:val="004F0005"/>
    <w:rsid w:val="00564DC2"/>
    <w:rsid w:val="00573911"/>
    <w:rsid w:val="00574832"/>
    <w:rsid w:val="00582BB4"/>
    <w:rsid w:val="005B73A6"/>
    <w:rsid w:val="005D236C"/>
    <w:rsid w:val="005D7D5F"/>
    <w:rsid w:val="00603005"/>
    <w:rsid w:val="00605239"/>
    <w:rsid w:val="00607124"/>
    <w:rsid w:val="00670431"/>
    <w:rsid w:val="006B1915"/>
    <w:rsid w:val="006F5184"/>
    <w:rsid w:val="007343EC"/>
    <w:rsid w:val="00737AB0"/>
    <w:rsid w:val="00737F4A"/>
    <w:rsid w:val="00757E39"/>
    <w:rsid w:val="007937B1"/>
    <w:rsid w:val="007C37A1"/>
    <w:rsid w:val="007E4D46"/>
    <w:rsid w:val="0080743E"/>
    <w:rsid w:val="00870D03"/>
    <w:rsid w:val="008741DB"/>
    <w:rsid w:val="00887E4D"/>
    <w:rsid w:val="008C2F25"/>
    <w:rsid w:val="008F1014"/>
    <w:rsid w:val="008F3951"/>
    <w:rsid w:val="0094158D"/>
    <w:rsid w:val="00943BC4"/>
    <w:rsid w:val="00962E4D"/>
    <w:rsid w:val="009E7C12"/>
    <w:rsid w:val="009F6C45"/>
    <w:rsid w:val="00A12C98"/>
    <w:rsid w:val="00A35BAC"/>
    <w:rsid w:val="00A4148A"/>
    <w:rsid w:val="00A66283"/>
    <w:rsid w:val="00B03BDE"/>
    <w:rsid w:val="00B435B2"/>
    <w:rsid w:val="00B4410E"/>
    <w:rsid w:val="00B70D04"/>
    <w:rsid w:val="00BD24CB"/>
    <w:rsid w:val="00BD39C5"/>
    <w:rsid w:val="00C60913"/>
    <w:rsid w:val="00CC7725"/>
    <w:rsid w:val="00CE3CD6"/>
    <w:rsid w:val="00CF6178"/>
    <w:rsid w:val="00D15087"/>
    <w:rsid w:val="00D2745B"/>
    <w:rsid w:val="00D47224"/>
    <w:rsid w:val="00DD279B"/>
    <w:rsid w:val="00E241EE"/>
    <w:rsid w:val="00E42A09"/>
    <w:rsid w:val="00E65DE5"/>
    <w:rsid w:val="00EA703E"/>
    <w:rsid w:val="00F83EBC"/>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uiPriority w:val="99"/>
    <w:semiHidden/>
    <w:unhideWhenUsed/>
    <w:rsid w:val="00E42A09"/>
    <w:rPr>
      <w:sz w:val="16"/>
      <w:szCs w:val="16"/>
    </w:rPr>
  </w:style>
  <w:style w:type="paragraph" w:styleId="CommentText">
    <w:name w:val="annotation text"/>
    <w:basedOn w:val="Normal"/>
    <w:link w:val="CommentTextChar"/>
    <w:uiPriority w:val="99"/>
    <w:semiHidden/>
    <w:unhideWhenUsed/>
    <w:rsid w:val="00E42A09"/>
    <w:rPr>
      <w:sz w:val="20"/>
    </w:rPr>
  </w:style>
  <w:style w:type="character" w:customStyle="1" w:styleId="CommentTextChar">
    <w:name w:val="Comment Text Char"/>
    <w:basedOn w:val="DefaultParagraphFont"/>
    <w:link w:val="CommentText"/>
    <w:uiPriority w:val="99"/>
    <w:semiHidden/>
    <w:rsid w:val="00E42A0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2A09"/>
    <w:rPr>
      <w:b/>
      <w:bCs/>
    </w:rPr>
  </w:style>
  <w:style w:type="character" w:customStyle="1" w:styleId="CommentSubjectChar">
    <w:name w:val="Comment Subject Char"/>
    <w:basedOn w:val="CommentTextChar"/>
    <w:link w:val="CommentSubject"/>
    <w:uiPriority w:val="99"/>
    <w:semiHidden/>
    <w:rsid w:val="00E42A09"/>
    <w:rPr>
      <w:rFonts w:ascii="Arial" w:hAnsi="Arial"/>
      <w:b/>
      <w:bCs/>
      <w:lang w:eastAsia="en-US"/>
    </w:rPr>
  </w:style>
  <w:style w:type="paragraph" w:styleId="BalloonText">
    <w:name w:val="Balloon Text"/>
    <w:basedOn w:val="Normal"/>
    <w:link w:val="BalloonTextChar"/>
    <w:uiPriority w:val="99"/>
    <w:semiHidden/>
    <w:unhideWhenUsed/>
    <w:rsid w:val="00E42A09"/>
    <w:rPr>
      <w:rFonts w:ascii="Tahoma" w:hAnsi="Tahoma" w:cs="Tahoma"/>
      <w:sz w:val="16"/>
      <w:szCs w:val="16"/>
    </w:rPr>
  </w:style>
  <w:style w:type="character" w:customStyle="1" w:styleId="BalloonTextChar">
    <w:name w:val="Balloon Text Char"/>
    <w:basedOn w:val="DefaultParagraphFont"/>
    <w:link w:val="BalloonText"/>
    <w:uiPriority w:val="99"/>
    <w:semiHidden/>
    <w:rsid w:val="00E42A09"/>
    <w:rPr>
      <w:rFonts w:ascii="Tahoma" w:hAnsi="Tahoma" w:cs="Tahoma"/>
      <w:sz w:val="16"/>
      <w:szCs w:val="16"/>
      <w:lang w:eastAsia="en-US"/>
    </w:rPr>
  </w:style>
  <w:style w:type="paragraph" w:styleId="ListParagraph">
    <w:name w:val="List Paragraph"/>
    <w:basedOn w:val="Normal"/>
    <w:uiPriority w:val="34"/>
    <w:qFormat/>
    <w:rsid w:val="002F2E06"/>
    <w:pPr>
      <w:ind w:left="720"/>
      <w:contextualSpacing/>
    </w:pPr>
  </w:style>
  <w:style w:type="paragraph" w:styleId="Header">
    <w:name w:val="header"/>
    <w:basedOn w:val="Normal"/>
    <w:link w:val="HeaderChar"/>
    <w:uiPriority w:val="99"/>
    <w:unhideWhenUsed/>
    <w:rsid w:val="000524DB"/>
    <w:pPr>
      <w:tabs>
        <w:tab w:val="center" w:pos="4513"/>
        <w:tab w:val="right" w:pos="9026"/>
      </w:tabs>
    </w:pPr>
  </w:style>
  <w:style w:type="character" w:customStyle="1" w:styleId="HeaderChar">
    <w:name w:val="Header Char"/>
    <w:basedOn w:val="DefaultParagraphFont"/>
    <w:link w:val="Header"/>
    <w:uiPriority w:val="99"/>
    <w:rsid w:val="000524DB"/>
    <w:rPr>
      <w:rFonts w:ascii="Arial" w:hAnsi="Arial"/>
      <w:sz w:val="22"/>
      <w:lang w:eastAsia="en-US"/>
    </w:rPr>
  </w:style>
  <w:style w:type="paragraph" w:styleId="Footer">
    <w:name w:val="footer"/>
    <w:basedOn w:val="Normal"/>
    <w:link w:val="FooterChar"/>
    <w:uiPriority w:val="99"/>
    <w:unhideWhenUsed/>
    <w:rsid w:val="000524DB"/>
    <w:pPr>
      <w:tabs>
        <w:tab w:val="center" w:pos="4513"/>
        <w:tab w:val="right" w:pos="9026"/>
      </w:tabs>
    </w:pPr>
  </w:style>
  <w:style w:type="character" w:customStyle="1" w:styleId="FooterChar">
    <w:name w:val="Footer Char"/>
    <w:basedOn w:val="DefaultParagraphFont"/>
    <w:link w:val="Footer"/>
    <w:uiPriority w:val="99"/>
    <w:rsid w:val="000524DB"/>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uiPriority w:val="99"/>
    <w:semiHidden/>
    <w:unhideWhenUsed/>
    <w:rsid w:val="00E42A09"/>
    <w:rPr>
      <w:sz w:val="16"/>
      <w:szCs w:val="16"/>
    </w:rPr>
  </w:style>
  <w:style w:type="paragraph" w:styleId="CommentText">
    <w:name w:val="annotation text"/>
    <w:basedOn w:val="Normal"/>
    <w:link w:val="CommentTextChar"/>
    <w:uiPriority w:val="99"/>
    <w:semiHidden/>
    <w:unhideWhenUsed/>
    <w:rsid w:val="00E42A09"/>
    <w:rPr>
      <w:sz w:val="20"/>
    </w:rPr>
  </w:style>
  <w:style w:type="character" w:customStyle="1" w:styleId="CommentTextChar">
    <w:name w:val="Comment Text Char"/>
    <w:basedOn w:val="DefaultParagraphFont"/>
    <w:link w:val="CommentText"/>
    <w:uiPriority w:val="99"/>
    <w:semiHidden/>
    <w:rsid w:val="00E42A0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2A09"/>
    <w:rPr>
      <w:b/>
      <w:bCs/>
    </w:rPr>
  </w:style>
  <w:style w:type="character" w:customStyle="1" w:styleId="CommentSubjectChar">
    <w:name w:val="Comment Subject Char"/>
    <w:basedOn w:val="CommentTextChar"/>
    <w:link w:val="CommentSubject"/>
    <w:uiPriority w:val="99"/>
    <w:semiHidden/>
    <w:rsid w:val="00E42A09"/>
    <w:rPr>
      <w:rFonts w:ascii="Arial" w:hAnsi="Arial"/>
      <w:b/>
      <w:bCs/>
      <w:lang w:eastAsia="en-US"/>
    </w:rPr>
  </w:style>
  <w:style w:type="paragraph" w:styleId="BalloonText">
    <w:name w:val="Balloon Text"/>
    <w:basedOn w:val="Normal"/>
    <w:link w:val="BalloonTextChar"/>
    <w:uiPriority w:val="99"/>
    <w:semiHidden/>
    <w:unhideWhenUsed/>
    <w:rsid w:val="00E42A09"/>
    <w:rPr>
      <w:rFonts w:ascii="Tahoma" w:hAnsi="Tahoma" w:cs="Tahoma"/>
      <w:sz w:val="16"/>
      <w:szCs w:val="16"/>
    </w:rPr>
  </w:style>
  <w:style w:type="character" w:customStyle="1" w:styleId="BalloonTextChar">
    <w:name w:val="Balloon Text Char"/>
    <w:basedOn w:val="DefaultParagraphFont"/>
    <w:link w:val="BalloonText"/>
    <w:uiPriority w:val="99"/>
    <w:semiHidden/>
    <w:rsid w:val="00E42A09"/>
    <w:rPr>
      <w:rFonts w:ascii="Tahoma" w:hAnsi="Tahoma" w:cs="Tahoma"/>
      <w:sz w:val="16"/>
      <w:szCs w:val="16"/>
      <w:lang w:eastAsia="en-US"/>
    </w:rPr>
  </w:style>
  <w:style w:type="paragraph" w:styleId="ListParagraph">
    <w:name w:val="List Paragraph"/>
    <w:basedOn w:val="Normal"/>
    <w:uiPriority w:val="34"/>
    <w:qFormat/>
    <w:rsid w:val="002F2E06"/>
    <w:pPr>
      <w:ind w:left="720"/>
      <w:contextualSpacing/>
    </w:pPr>
  </w:style>
  <w:style w:type="paragraph" w:styleId="Header">
    <w:name w:val="header"/>
    <w:basedOn w:val="Normal"/>
    <w:link w:val="HeaderChar"/>
    <w:uiPriority w:val="99"/>
    <w:unhideWhenUsed/>
    <w:rsid w:val="000524DB"/>
    <w:pPr>
      <w:tabs>
        <w:tab w:val="center" w:pos="4513"/>
        <w:tab w:val="right" w:pos="9026"/>
      </w:tabs>
    </w:pPr>
  </w:style>
  <w:style w:type="character" w:customStyle="1" w:styleId="HeaderChar">
    <w:name w:val="Header Char"/>
    <w:basedOn w:val="DefaultParagraphFont"/>
    <w:link w:val="Header"/>
    <w:uiPriority w:val="99"/>
    <w:rsid w:val="000524DB"/>
    <w:rPr>
      <w:rFonts w:ascii="Arial" w:hAnsi="Arial"/>
      <w:sz w:val="22"/>
      <w:lang w:eastAsia="en-US"/>
    </w:rPr>
  </w:style>
  <w:style w:type="paragraph" w:styleId="Footer">
    <w:name w:val="footer"/>
    <w:basedOn w:val="Normal"/>
    <w:link w:val="FooterChar"/>
    <w:uiPriority w:val="99"/>
    <w:unhideWhenUsed/>
    <w:rsid w:val="000524DB"/>
    <w:pPr>
      <w:tabs>
        <w:tab w:val="center" w:pos="4513"/>
        <w:tab w:val="right" w:pos="9026"/>
      </w:tabs>
    </w:pPr>
  </w:style>
  <w:style w:type="character" w:customStyle="1" w:styleId="FooterChar">
    <w:name w:val="Footer Char"/>
    <w:basedOn w:val="DefaultParagraphFont"/>
    <w:link w:val="Footer"/>
    <w:uiPriority w:val="99"/>
    <w:rsid w:val="000524D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59C6-F682-4774-9728-ABF6C4D8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D5457D43.dotm</Template>
  <TotalTime>2</TotalTime>
  <Pages>5</Pages>
  <Words>1481</Words>
  <Characters>8061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Hadlington</dc:creator>
  <cp:lastModifiedBy>Sarah dell'Aquila</cp:lastModifiedBy>
  <cp:revision>3</cp:revision>
  <cp:lastPrinted>2016-04-27T04:35:00Z</cp:lastPrinted>
  <dcterms:created xsi:type="dcterms:W3CDTF">2016-05-03T04:36:00Z</dcterms:created>
  <dcterms:modified xsi:type="dcterms:W3CDTF">2016-05-03T04:44:00Z</dcterms:modified>
</cp:coreProperties>
</file>