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98" w:rsidRPr="003124F3" w:rsidRDefault="00E06298" w:rsidP="00A3690A">
      <w:pPr>
        <w:ind w:right="372"/>
        <w:jc w:val="center"/>
        <w:rPr>
          <w:b/>
          <w:bCs/>
        </w:rPr>
      </w:pPr>
      <w:r w:rsidRPr="003124F3">
        <w:rPr>
          <w:b/>
          <w:bCs/>
          <w:u w:val="single"/>
        </w:rPr>
        <w:t>EXPLANATORY STATEMENT</w:t>
      </w:r>
    </w:p>
    <w:p w:rsidR="00A32255" w:rsidRPr="00D02468" w:rsidRDefault="00D02468" w:rsidP="00713EBD">
      <w:pPr>
        <w:ind w:right="372"/>
        <w:jc w:val="center"/>
      </w:pPr>
      <w:r>
        <w:t>Issued by the a</w:t>
      </w:r>
      <w:r w:rsidR="00E06298" w:rsidRPr="00D02468">
        <w:t xml:space="preserve">uthority of the </w:t>
      </w:r>
      <w:r w:rsidR="00713EBD">
        <w:t>Minister for Finance</w:t>
      </w:r>
    </w:p>
    <w:p w:rsidR="00E06298" w:rsidRPr="006B69C7" w:rsidRDefault="00E06298" w:rsidP="00A3690A">
      <w:pPr>
        <w:jc w:val="center"/>
        <w:rPr>
          <w:i/>
        </w:rPr>
      </w:pPr>
      <w:r w:rsidRPr="006B69C7">
        <w:rPr>
          <w:i/>
        </w:rPr>
        <w:t>Parliamentary Entitlements Act 1990</w:t>
      </w:r>
    </w:p>
    <w:p w:rsidR="00E06298" w:rsidRPr="003124F3" w:rsidRDefault="00930050" w:rsidP="00A3690A">
      <w:pPr>
        <w:spacing w:before="120"/>
        <w:jc w:val="center"/>
        <w:rPr>
          <w:i/>
        </w:rPr>
      </w:pPr>
      <w:r w:rsidRPr="006B69C7">
        <w:rPr>
          <w:i/>
        </w:rPr>
        <w:t xml:space="preserve">Parliamentary Entitlements </w:t>
      </w:r>
      <w:r w:rsidR="00713EBD" w:rsidRPr="006B69C7">
        <w:rPr>
          <w:i/>
        </w:rPr>
        <w:t>Amendment</w:t>
      </w:r>
      <w:r w:rsidRPr="006B69C7">
        <w:rPr>
          <w:i/>
        </w:rPr>
        <w:t xml:space="preserve"> Regulation 201</w:t>
      </w:r>
      <w:r w:rsidR="006B69C7" w:rsidRPr="006B69C7">
        <w:rPr>
          <w:i/>
        </w:rPr>
        <w:t>6 (No. 2</w:t>
      </w:r>
      <w:r w:rsidR="00713EBD" w:rsidRPr="006B69C7">
        <w:rPr>
          <w:i/>
        </w:rPr>
        <w:t>)</w:t>
      </w:r>
    </w:p>
    <w:p w:rsidR="000C261A" w:rsidRDefault="00113E40" w:rsidP="000C261A">
      <w:pPr>
        <w:spacing w:after="120"/>
      </w:pPr>
      <w:bookmarkStart w:id="0" w:name="OLE_LINK1"/>
      <w:bookmarkStart w:id="1" w:name="OLE_LINK2"/>
      <w:r w:rsidRPr="00D57A71">
        <w:t xml:space="preserve">The </w:t>
      </w:r>
      <w:r w:rsidRPr="00D57A71">
        <w:rPr>
          <w:i/>
          <w:iCs/>
        </w:rPr>
        <w:t xml:space="preserve">Parliamentary Entitlements Act 1990 </w:t>
      </w:r>
      <w:r w:rsidRPr="00D57A71">
        <w:t xml:space="preserve">(the Act) provides members of each House of </w:t>
      </w:r>
      <w:r w:rsidR="00713EBD">
        <w:t xml:space="preserve">the </w:t>
      </w:r>
      <w:r w:rsidRPr="00D57A71">
        <w:t>Parliament (mem</w:t>
      </w:r>
      <w:bookmarkStart w:id="2" w:name="OLE_LINK3"/>
      <w:bookmarkStart w:id="3" w:name="OLE_LINK4"/>
      <w:bookmarkStart w:id="4" w:name="OLE_LINK5"/>
      <w:r w:rsidR="006F24D8">
        <w:t xml:space="preserve">bers) with a range of </w:t>
      </w:r>
      <w:r w:rsidR="00234F81">
        <w:t xml:space="preserve">benefits. These benefits are set out in Schedule 1 </w:t>
      </w:r>
      <w:r w:rsidR="00F200D1">
        <w:t xml:space="preserve">to </w:t>
      </w:r>
      <w:r w:rsidR="00234F81">
        <w:t xml:space="preserve">the Act </w:t>
      </w:r>
      <w:r w:rsidR="002E5519">
        <w:t>(section 4), and additio</w:t>
      </w:r>
      <w:r w:rsidR="00F200D1">
        <w:t>n</w:t>
      </w:r>
      <w:r w:rsidR="002E5519">
        <w:t>a</w:t>
      </w:r>
      <w:r w:rsidR="00F200D1">
        <w:t>l</w:t>
      </w:r>
      <w:r w:rsidR="002E5519">
        <w:t xml:space="preserve"> benefits may be prescribed by regulations made by the Governor-General (paragraph 5(1</w:t>
      </w:r>
      <w:proofErr w:type="gramStart"/>
      <w:r w:rsidR="002E5519">
        <w:t>)(</w:t>
      </w:r>
      <w:proofErr w:type="gramEnd"/>
      <w:r w:rsidR="002E5519">
        <w:t>b)).</w:t>
      </w:r>
      <w:r w:rsidR="00A32255">
        <w:t xml:space="preserve"> </w:t>
      </w:r>
      <w:r w:rsidR="002E5519">
        <w:t>Section 12 of the Act provides that the Governor-General may make regulations for the purposes of paragraph 5(1</w:t>
      </w:r>
      <w:proofErr w:type="gramStart"/>
      <w:r w:rsidR="002E5519">
        <w:t>)(</w:t>
      </w:r>
      <w:proofErr w:type="gramEnd"/>
      <w:r w:rsidR="002E5519">
        <w:t xml:space="preserve">b) of the Act. The </w:t>
      </w:r>
      <w:r w:rsidR="002E5519">
        <w:rPr>
          <w:i/>
        </w:rPr>
        <w:t xml:space="preserve">Parliamentary Entitlements Regulations 1997 </w:t>
      </w:r>
      <w:r w:rsidR="002E5519">
        <w:t>(the Principal Regulations) currently prescribe a range of additional benefits (Parts 1 to 3).</w:t>
      </w:r>
    </w:p>
    <w:p w:rsidR="00CA4D36" w:rsidRDefault="009274DE" w:rsidP="000C261A">
      <w:r w:rsidRPr="00CA4D36">
        <w:t>This</w:t>
      </w:r>
      <w:r w:rsidR="00D90800" w:rsidRPr="00CA4D36">
        <w:t xml:space="preserve"> Regulation </w:t>
      </w:r>
      <w:r w:rsidR="00F20031" w:rsidRPr="00CA4D36">
        <w:t xml:space="preserve">amends the </w:t>
      </w:r>
      <w:r w:rsidR="00BB3F22" w:rsidRPr="00CA4D36">
        <w:t>Principal</w:t>
      </w:r>
      <w:r w:rsidR="00F20031" w:rsidRPr="00CA4D36">
        <w:t xml:space="preserve"> Regulations</w:t>
      </w:r>
      <w:r w:rsidR="00CA4D36" w:rsidRPr="00CA4D36">
        <w:t xml:space="preserve"> </w:t>
      </w:r>
      <w:r w:rsidR="00CA4D36" w:rsidRPr="00530B2F">
        <w:t xml:space="preserve">to </w:t>
      </w:r>
      <w:r w:rsidR="00CA4D36">
        <w:t>provide</w:t>
      </w:r>
      <w:r w:rsidR="005B0C32">
        <w:t xml:space="preserve"> clarity to</w:t>
      </w:r>
      <w:r w:rsidR="00CA4D36">
        <w:t xml:space="preserve"> </w:t>
      </w:r>
      <w:r w:rsidR="0074468D">
        <w:t xml:space="preserve">Senators and </w:t>
      </w:r>
      <w:r w:rsidR="002F533C">
        <w:t>m</w:t>
      </w:r>
      <w:r w:rsidR="00214D95">
        <w:t xml:space="preserve">embers </w:t>
      </w:r>
      <w:r w:rsidR="0074468D">
        <w:t>of the House of Representatives about the permissible postal addresses that may be included on personalised letterhead stationery.</w:t>
      </w:r>
    </w:p>
    <w:p w:rsidR="0074468D" w:rsidRDefault="0074468D" w:rsidP="000C261A">
      <w:r>
        <w:t xml:space="preserve">The Regulation also provides </w:t>
      </w:r>
      <w:r w:rsidR="00214D95">
        <w:t>members of the House of Representatives</w:t>
      </w:r>
      <w:r>
        <w:t xml:space="preserve"> with the power to determine how many postal vote applications they print under their entitlement, up to a new limit of one postal vote application for each enrolled voter in their electorate.</w:t>
      </w:r>
    </w:p>
    <w:p w:rsidR="00BD698E" w:rsidRDefault="00834221" w:rsidP="00A3690A">
      <w:pPr>
        <w:pStyle w:val="NumberList"/>
        <w:numPr>
          <w:ilvl w:val="0"/>
          <w:numId w:val="0"/>
        </w:numPr>
        <w:tabs>
          <w:tab w:val="clear" w:pos="1985"/>
          <w:tab w:val="left" w:pos="720"/>
        </w:tabs>
      </w:pPr>
      <w:r>
        <w:t xml:space="preserve">A Statement of Compatibility with Human Rights is included in </w:t>
      </w:r>
      <w:r>
        <w:rPr>
          <w:u w:val="single"/>
        </w:rPr>
        <w:t>Attachment A</w:t>
      </w:r>
      <w:r w:rsidRPr="00137A62">
        <w:t>.</w:t>
      </w:r>
      <w:r>
        <w:t xml:space="preserve"> </w:t>
      </w:r>
      <w:r w:rsidR="00533AD2">
        <w:t xml:space="preserve"> </w:t>
      </w:r>
      <w:r w:rsidR="00BD698E" w:rsidRPr="00BD698E">
        <w:t xml:space="preserve">Details of the Regulation are included </w:t>
      </w:r>
      <w:r w:rsidR="00DC43DB">
        <w:t>in</w:t>
      </w:r>
      <w:r w:rsidR="00BD698E" w:rsidRPr="00BD698E">
        <w:t xml:space="preserve"> </w:t>
      </w:r>
      <w:r w:rsidR="00BD698E" w:rsidRPr="00BD698E">
        <w:rPr>
          <w:u w:val="single"/>
        </w:rPr>
        <w:t>Attachment</w:t>
      </w:r>
      <w:r w:rsidR="00DC43DB">
        <w:rPr>
          <w:u w:val="single"/>
        </w:rPr>
        <w:t xml:space="preserve"> </w:t>
      </w:r>
      <w:r>
        <w:rPr>
          <w:u w:val="single"/>
        </w:rPr>
        <w:t>B</w:t>
      </w:r>
      <w:r w:rsidR="00BD698E" w:rsidRPr="00BD698E">
        <w:t>.</w:t>
      </w:r>
    </w:p>
    <w:p w:rsidR="00154EC4" w:rsidRDefault="00EF2DD8">
      <w:pPr>
        <w:tabs>
          <w:tab w:val="left" w:pos="6521"/>
        </w:tabs>
        <w:ind w:right="91"/>
      </w:pPr>
      <w:r>
        <w:t>T</w:t>
      </w:r>
      <w:r w:rsidR="00C00F28" w:rsidRPr="00BD698E">
        <w:t>he Act does not impose any conditions that need to be satisfied</w:t>
      </w:r>
      <w:r w:rsidR="00C00F28">
        <w:t xml:space="preserve"> before the power to make the Regulation may be exercised.  </w:t>
      </w:r>
    </w:p>
    <w:p w:rsidR="00A478F1" w:rsidRDefault="00EF2DD8">
      <w:pPr>
        <w:tabs>
          <w:tab w:val="left" w:pos="6521"/>
        </w:tabs>
        <w:ind w:right="91"/>
      </w:pPr>
      <w:r>
        <w:t xml:space="preserve">This </w:t>
      </w:r>
      <w:r w:rsidR="00154EC4">
        <w:t>Regulation is a le</w:t>
      </w:r>
      <w:r w:rsidR="00C00F28">
        <w:t xml:space="preserve">gislative instrument for the purposes of the </w:t>
      </w:r>
      <w:r w:rsidR="00424AF1">
        <w:rPr>
          <w:i/>
        </w:rPr>
        <w:t>Legislation</w:t>
      </w:r>
      <w:r w:rsidR="00C00F28">
        <w:rPr>
          <w:i/>
        </w:rPr>
        <w:t xml:space="preserve"> Act 2003</w:t>
      </w:r>
      <w:r w:rsidR="00C00F28">
        <w:t xml:space="preserve">. </w:t>
      </w:r>
    </w:p>
    <w:bookmarkEnd w:id="0"/>
    <w:bookmarkEnd w:id="1"/>
    <w:bookmarkEnd w:id="2"/>
    <w:bookmarkEnd w:id="3"/>
    <w:bookmarkEnd w:id="4"/>
    <w:p w:rsidR="00154EC4" w:rsidRPr="005B0C32" w:rsidRDefault="00BA7790" w:rsidP="00A3690A">
      <w:pPr>
        <w:pStyle w:val="NumberListSub"/>
        <w:numPr>
          <w:ilvl w:val="0"/>
          <w:numId w:val="0"/>
        </w:numPr>
        <w:rPr>
          <w:b/>
        </w:rPr>
      </w:pPr>
      <w:r w:rsidRPr="005B0C32">
        <w:rPr>
          <w:b/>
        </w:rPr>
        <w:t>Commencement</w:t>
      </w:r>
    </w:p>
    <w:p w:rsidR="0026569C" w:rsidRPr="00530B2F" w:rsidRDefault="0026569C" w:rsidP="0026569C">
      <w:r>
        <w:t>The Regulation commence</w:t>
      </w:r>
      <w:r w:rsidR="005B0C32">
        <w:t>s</w:t>
      </w:r>
      <w:r>
        <w:t xml:space="preserve"> on the day </w:t>
      </w:r>
      <w:r w:rsidR="00214D95">
        <w:t xml:space="preserve">after it is </w:t>
      </w:r>
      <w:r>
        <w:t>regist</w:t>
      </w:r>
      <w:r w:rsidR="00214D95">
        <w:t>e</w:t>
      </w:r>
      <w:r>
        <w:t>r</w:t>
      </w:r>
      <w:r w:rsidR="00214D95">
        <w:t>ed</w:t>
      </w:r>
      <w:r>
        <w:t xml:space="preserve"> on the Federal Register of Legislation. </w:t>
      </w:r>
    </w:p>
    <w:p w:rsidR="00406BA7" w:rsidRPr="00E126B5" w:rsidRDefault="00930050" w:rsidP="00A3690A">
      <w:pPr>
        <w:pStyle w:val="NumberListSub"/>
        <w:numPr>
          <w:ilvl w:val="0"/>
          <w:numId w:val="0"/>
        </w:numPr>
        <w:rPr>
          <w:b/>
        </w:rPr>
      </w:pPr>
      <w:r>
        <w:rPr>
          <w:b/>
        </w:rPr>
        <w:t xml:space="preserve">Consultation and Regulatory Impact </w:t>
      </w:r>
    </w:p>
    <w:p w:rsidR="005D55EA" w:rsidRPr="00C2513D" w:rsidRDefault="005D55EA" w:rsidP="005D55EA">
      <w:pPr>
        <w:rPr>
          <w:szCs w:val="24"/>
        </w:rPr>
      </w:pPr>
      <w:r w:rsidRPr="00C2513D">
        <w:rPr>
          <w:szCs w:val="24"/>
        </w:rPr>
        <w:t xml:space="preserve">In relation to section 17 of the </w:t>
      </w:r>
      <w:r w:rsidR="00707FD3">
        <w:rPr>
          <w:i/>
          <w:szCs w:val="24"/>
        </w:rPr>
        <w:t>Legislation</w:t>
      </w:r>
      <w:r w:rsidRPr="00C2513D">
        <w:rPr>
          <w:i/>
          <w:szCs w:val="24"/>
        </w:rPr>
        <w:t xml:space="preserve"> Act</w:t>
      </w:r>
      <w:r w:rsidRPr="00C2513D">
        <w:rPr>
          <w:szCs w:val="24"/>
        </w:rPr>
        <w:t xml:space="preserve"> </w:t>
      </w:r>
      <w:r w:rsidRPr="00C2513D">
        <w:rPr>
          <w:i/>
          <w:szCs w:val="24"/>
        </w:rPr>
        <w:t>2003</w:t>
      </w:r>
      <w:r w:rsidRPr="00C2513D">
        <w:rPr>
          <w:szCs w:val="24"/>
        </w:rPr>
        <w:t xml:space="preserve">, </w:t>
      </w:r>
      <w:r w:rsidR="00713EBD">
        <w:rPr>
          <w:szCs w:val="24"/>
        </w:rPr>
        <w:t>c</w:t>
      </w:r>
      <w:r w:rsidRPr="00C2513D">
        <w:rPr>
          <w:szCs w:val="24"/>
        </w:rPr>
        <w:t xml:space="preserve">onsultation was </w:t>
      </w:r>
      <w:r w:rsidR="00707FD3">
        <w:rPr>
          <w:szCs w:val="24"/>
        </w:rPr>
        <w:t xml:space="preserve">not considered necessary or appropriate </w:t>
      </w:r>
      <w:r w:rsidRPr="00C2513D">
        <w:rPr>
          <w:szCs w:val="24"/>
        </w:rPr>
        <w:t>as the amendments are machinery in nature and do not substantially alter existing arrangements</w:t>
      </w:r>
      <w:r w:rsidR="00707FD3">
        <w:rPr>
          <w:szCs w:val="24"/>
        </w:rPr>
        <w:t xml:space="preserve"> under the Principal Regulations</w:t>
      </w:r>
      <w:r w:rsidRPr="00C2513D">
        <w:rPr>
          <w:szCs w:val="24"/>
        </w:rPr>
        <w:t>.</w:t>
      </w:r>
    </w:p>
    <w:p w:rsidR="00BB3F22" w:rsidRDefault="00BB3F22" w:rsidP="00BB3F22">
      <w:pPr>
        <w:pStyle w:val="NumberListSub"/>
        <w:numPr>
          <w:ilvl w:val="0"/>
          <w:numId w:val="0"/>
        </w:numPr>
      </w:pPr>
      <w:r w:rsidRPr="00AD7485">
        <w:rPr>
          <w:iCs/>
        </w:rPr>
        <w:t xml:space="preserve">The Office of Best Practice Regulation (OBPR) has </w:t>
      </w:r>
      <w:r w:rsidR="00707FD3">
        <w:rPr>
          <w:iCs/>
        </w:rPr>
        <w:t>agreed that proposals such as these have</w:t>
      </w:r>
      <w:r w:rsidRPr="00AD7485">
        <w:rPr>
          <w:iCs/>
        </w:rPr>
        <w:t xml:space="preserve"> no regulatory impact on businesses, individuals or organisations and therefore the regulatory costs are nil</w:t>
      </w:r>
      <w:r>
        <w:t xml:space="preserve">. </w:t>
      </w:r>
      <w:r w:rsidRPr="0026569C">
        <w:t>OBPR ID Number: 19957.</w:t>
      </w:r>
    </w:p>
    <w:p w:rsidR="00C80FB8" w:rsidRDefault="00C80FB8" w:rsidP="00A3690A">
      <w:pPr>
        <w:pStyle w:val="NumberListSub"/>
        <w:numPr>
          <w:ilvl w:val="0"/>
          <w:numId w:val="0"/>
        </w:numPr>
        <w:tabs>
          <w:tab w:val="left" w:pos="4253"/>
        </w:tabs>
        <w:ind w:left="567"/>
      </w:pPr>
      <w:r w:rsidRPr="00C80FB8">
        <w:tab/>
      </w:r>
      <w:r w:rsidRPr="00C80FB8">
        <w:tab/>
      </w:r>
      <w:r>
        <w:tab/>
      </w:r>
      <w:r w:rsidRPr="00C80FB8">
        <w:tab/>
      </w:r>
      <w:r w:rsidR="00CC3324">
        <w:rPr>
          <w:u w:val="single"/>
        </w:rPr>
        <w:t>Authority:</w:t>
      </w:r>
      <w:r w:rsidR="00CC3324">
        <w:t xml:space="preserve"> </w:t>
      </w:r>
      <w:r>
        <w:tab/>
      </w:r>
      <w:r w:rsidR="00CC3324">
        <w:t>Section 12 of the</w:t>
      </w:r>
    </w:p>
    <w:p w:rsidR="00834221" w:rsidRDefault="00C80FB8" w:rsidP="00A3690A">
      <w:pPr>
        <w:pStyle w:val="NumberListSub"/>
        <w:numPr>
          <w:ilvl w:val="0"/>
          <w:numId w:val="0"/>
        </w:numPr>
        <w:tabs>
          <w:tab w:val="left" w:pos="4111"/>
        </w:tabs>
        <w:spacing w:before="0" w:line="240" w:lineRule="auto"/>
        <w:ind w:left="567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C3324">
        <w:rPr>
          <w:i/>
        </w:rPr>
        <w:t>Parliamentary Entitlements Act 1990</w:t>
      </w:r>
    </w:p>
    <w:p w:rsidR="00066EA1" w:rsidRDefault="00066EA1" w:rsidP="00A3690A">
      <w:pPr>
        <w:spacing w:before="0"/>
        <w:rPr>
          <w:i/>
          <w:szCs w:val="24"/>
          <w:lang w:eastAsia="en-US"/>
        </w:rPr>
      </w:pPr>
      <w:r>
        <w:rPr>
          <w:i/>
        </w:rPr>
        <w:br w:type="page"/>
      </w:r>
    </w:p>
    <w:p w:rsidR="00834221" w:rsidRPr="00834221" w:rsidRDefault="00834221" w:rsidP="00A3690A">
      <w:pPr>
        <w:tabs>
          <w:tab w:val="left" w:pos="3969"/>
          <w:tab w:val="left" w:pos="5245"/>
        </w:tabs>
        <w:spacing w:before="0"/>
        <w:ind w:right="91"/>
        <w:jc w:val="right"/>
        <w:rPr>
          <w:b/>
          <w:u w:val="single"/>
        </w:rPr>
      </w:pPr>
      <w:r>
        <w:rPr>
          <w:b/>
          <w:u w:val="single"/>
        </w:rPr>
        <w:lastRenderedPageBreak/>
        <w:t>Attachment A</w:t>
      </w:r>
    </w:p>
    <w:p w:rsidR="00066EA1" w:rsidRDefault="00066EA1" w:rsidP="00A3690A">
      <w:pPr>
        <w:spacing w:before="0"/>
        <w:rPr>
          <w:b/>
          <w:sz w:val="28"/>
          <w:szCs w:val="28"/>
        </w:rPr>
      </w:pPr>
    </w:p>
    <w:p w:rsidR="00A4063F" w:rsidRPr="00D664E6" w:rsidRDefault="00A4063F" w:rsidP="00A4063F">
      <w:pPr>
        <w:spacing w:before="360" w:after="120"/>
        <w:jc w:val="center"/>
        <w:rPr>
          <w:b/>
          <w:sz w:val="28"/>
          <w:szCs w:val="28"/>
        </w:rPr>
      </w:pPr>
      <w:r w:rsidRPr="00D664E6">
        <w:rPr>
          <w:b/>
          <w:sz w:val="28"/>
          <w:szCs w:val="28"/>
        </w:rPr>
        <w:t>Statement of Compatibility with Human Rights</w:t>
      </w:r>
    </w:p>
    <w:p w:rsidR="00A4063F" w:rsidRDefault="00A4063F" w:rsidP="00A4063F">
      <w:pPr>
        <w:spacing w:before="120" w:after="120"/>
        <w:jc w:val="center"/>
        <w:rPr>
          <w:i/>
          <w:szCs w:val="24"/>
        </w:rPr>
      </w:pPr>
      <w:r w:rsidRPr="00716EC5">
        <w:rPr>
          <w:szCs w:val="24"/>
        </w:rPr>
        <w:t>Prepared in accordance with Part 3 of the</w:t>
      </w:r>
      <w:r w:rsidRPr="00D664E6">
        <w:rPr>
          <w:i/>
          <w:szCs w:val="24"/>
        </w:rPr>
        <w:t xml:space="preserve"> Human Rights (Parliamentary Scrutiny) Act 2011</w:t>
      </w:r>
    </w:p>
    <w:p w:rsidR="00A4063F" w:rsidRDefault="00A4063F" w:rsidP="00A4063F">
      <w:pPr>
        <w:spacing w:before="120" w:after="120"/>
        <w:jc w:val="center"/>
        <w:rPr>
          <w:i/>
          <w:szCs w:val="24"/>
        </w:rPr>
      </w:pPr>
    </w:p>
    <w:p w:rsidR="00A4063F" w:rsidRDefault="000C261A" w:rsidP="00A4063F">
      <w:pPr>
        <w:spacing w:before="120"/>
        <w:jc w:val="center"/>
        <w:rPr>
          <w:b/>
          <w:i/>
        </w:rPr>
      </w:pPr>
      <w:r w:rsidRPr="000C261A">
        <w:rPr>
          <w:b/>
          <w:i/>
        </w:rPr>
        <w:t>Parliamentary Entitlements Amendment Regulation 2016</w:t>
      </w:r>
      <w:r w:rsidR="00677416">
        <w:rPr>
          <w:b/>
          <w:i/>
        </w:rPr>
        <w:t xml:space="preserve"> (No.1)</w:t>
      </w:r>
    </w:p>
    <w:p w:rsidR="00A4063F" w:rsidRDefault="00A4063F" w:rsidP="00A4063F">
      <w:pPr>
        <w:spacing w:before="120"/>
        <w:rPr>
          <w:b/>
          <w:i/>
        </w:rPr>
      </w:pPr>
    </w:p>
    <w:p w:rsidR="00A4063F" w:rsidRDefault="00A4063F" w:rsidP="00A374EC">
      <w:pPr>
        <w:spacing w:before="120"/>
        <w:jc w:val="center"/>
      </w:pPr>
      <w:r>
        <w:t xml:space="preserve">This Regulation is compatible with the human rights and freedoms recognised or declared in the international instruments listed in section 3 of the </w:t>
      </w:r>
      <w:r w:rsidR="000C261A" w:rsidRPr="000C261A">
        <w:rPr>
          <w:i/>
        </w:rPr>
        <w:t>Human Rights (Parliamentary Scrutiny) Act 2011</w:t>
      </w:r>
      <w:r>
        <w:t>.</w:t>
      </w:r>
    </w:p>
    <w:p w:rsidR="00A4063F" w:rsidRDefault="00A4063F" w:rsidP="00A4063F">
      <w:pPr>
        <w:spacing w:before="120"/>
      </w:pPr>
    </w:p>
    <w:p w:rsidR="00A4063F" w:rsidRPr="005B0C32" w:rsidRDefault="004555C5" w:rsidP="00A4063F">
      <w:pPr>
        <w:spacing w:before="120"/>
        <w:rPr>
          <w:b/>
        </w:rPr>
      </w:pPr>
      <w:r w:rsidRPr="004555C5">
        <w:rPr>
          <w:b/>
        </w:rPr>
        <w:t xml:space="preserve">Overview of the Legislative Instrument </w:t>
      </w:r>
    </w:p>
    <w:p w:rsidR="004555C5" w:rsidRDefault="004555C5" w:rsidP="004555C5">
      <w:pPr>
        <w:spacing w:before="120"/>
      </w:pPr>
      <w:r w:rsidRPr="004555C5">
        <w:t xml:space="preserve">This Legislative Instrument amends the </w:t>
      </w:r>
      <w:r w:rsidRPr="004555C5">
        <w:rPr>
          <w:i/>
        </w:rPr>
        <w:t>Parliamentary Entitlements Regulations1997</w:t>
      </w:r>
      <w:r w:rsidRPr="004555C5">
        <w:t xml:space="preserve"> </w:t>
      </w:r>
      <w:r w:rsidR="00013BC8">
        <w:t>to provide Senators</w:t>
      </w:r>
      <w:r w:rsidR="00CE4D91">
        <w:t xml:space="preserve"> and </w:t>
      </w:r>
      <w:r w:rsidR="002F533C">
        <w:t>m</w:t>
      </w:r>
      <w:r w:rsidR="00214D95">
        <w:t xml:space="preserve">embers </w:t>
      </w:r>
      <w:r w:rsidR="00CE4D91">
        <w:t xml:space="preserve">of the House of Representatives </w:t>
      </w:r>
      <w:r w:rsidR="005B0C32">
        <w:t>with clarity around</w:t>
      </w:r>
      <w:r w:rsidR="00CE4D91">
        <w:t xml:space="preserve"> the permissible postal addresses that may be included on personalised letterhead stationery.</w:t>
      </w:r>
    </w:p>
    <w:p w:rsidR="00CE4D91" w:rsidRDefault="00CE4D91" w:rsidP="00CE4D91">
      <w:r>
        <w:t xml:space="preserve">The Regulation also provides </w:t>
      </w:r>
      <w:r w:rsidR="00214D95">
        <w:t xml:space="preserve">members of the House of Representatives </w:t>
      </w:r>
      <w:r>
        <w:t>with the power to determine how many postal vote applications they print under their entitlement, up to a new limit of one postal vote application for each enrolled voter in their electorate.</w:t>
      </w:r>
    </w:p>
    <w:p w:rsidR="004555C5" w:rsidRDefault="00A4063F" w:rsidP="004555C5">
      <w:pPr>
        <w:spacing w:after="120"/>
        <w:rPr>
          <w:b/>
        </w:rPr>
      </w:pPr>
      <w:r>
        <w:rPr>
          <w:b/>
        </w:rPr>
        <w:t>Human rights implications</w:t>
      </w:r>
    </w:p>
    <w:p w:rsidR="00A4063F" w:rsidRPr="00B43046" w:rsidRDefault="00A4063F" w:rsidP="00A4063F">
      <w:pPr>
        <w:spacing w:before="120"/>
      </w:pPr>
      <w:r>
        <w:t>This Legislative Instrument does not engage any of the applicable rights o</w:t>
      </w:r>
      <w:r w:rsidR="00A374EC">
        <w:t>r</w:t>
      </w:r>
      <w:r>
        <w:t xml:space="preserve"> freedoms. </w:t>
      </w:r>
    </w:p>
    <w:p w:rsidR="004555C5" w:rsidRDefault="00A4063F" w:rsidP="004555C5">
      <w:pPr>
        <w:rPr>
          <w:b/>
        </w:rPr>
      </w:pPr>
      <w:r>
        <w:rPr>
          <w:b/>
        </w:rPr>
        <w:t>Conclusion</w:t>
      </w:r>
    </w:p>
    <w:p w:rsidR="00A4063F" w:rsidRDefault="00A4063F" w:rsidP="00A4063F">
      <w:pPr>
        <w:spacing w:before="120"/>
      </w:pPr>
      <w:r>
        <w:t xml:space="preserve">This Legislative Instrument is compatible with human rights as it does not raise </w:t>
      </w:r>
      <w:r w:rsidR="00F727B5">
        <w:t>any</w:t>
      </w:r>
      <w:r>
        <w:t xml:space="preserve"> human rights issues. </w:t>
      </w:r>
    </w:p>
    <w:p w:rsidR="00A4063F" w:rsidRDefault="00A4063F" w:rsidP="00A4063F">
      <w:pPr>
        <w:spacing w:before="120"/>
      </w:pPr>
    </w:p>
    <w:p w:rsidR="00A4063F" w:rsidRDefault="00A4063F" w:rsidP="00A4063F">
      <w:pPr>
        <w:spacing w:before="120"/>
        <w:jc w:val="center"/>
        <w:rPr>
          <w:b/>
        </w:rPr>
      </w:pPr>
      <w:r>
        <w:rPr>
          <w:b/>
        </w:rPr>
        <w:t xml:space="preserve">Mathias </w:t>
      </w:r>
      <w:proofErr w:type="spellStart"/>
      <w:r>
        <w:rPr>
          <w:b/>
        </w:rPr>
        <w:t>Cormann</w:t>
      </w:r>
      <w:proofErr w:type="spellEnd"/>
    </w:p>
    <w:p w:rsidR="00A4063F" w:rsidRDefault="00A374EC" w:rsidP="00A4063F">
      <w:pPr>
        <w:spacing w:before="120"/>
        <w:jc w:val="center"/>
        <w:rPr>
          <w:b/>
        </w:rPr>
      </w:pPr>
      <w:r>
        <w:rPr>
          <w:b/>
        </w:rPr>
        <w:t>Minister for Finance</w:t>
      </w:r>
    </w:p>
    <w:p w:rsidR="00C15274" w:rsidRDefault="00C15274">
      <w:pPr>
        <w:spacing w:before="0"/>
        <w:rPr>
          <w:b/>
          <w:u w:val="single"/>
        </w:rPr>
      </w:pPr>
      <w:r>
        <w:rPr>
          <w:b/>
          <w:u w:val="single"/>
        </w:rPr>
        <w:br w:type="page"/>
      </w:r>
    </w:p>
    <w:p w:rsidR="00A478F1" w:rsidRPr="00E0109D" w:rsidRDefault="004555C5">
      <w:pPr>
        <w:tabs>
          <w:tab w:val="left" w:pos="3969"/>
          <w:tab w:val="left" w:pos="5245"/>
        </w:tabs>
        <w:spacing w:before="0"/>
        <w:ind w:right="91"/>
        <w:jc w:val="right"/>
        <w:rPr>
          <w:b/>
          <w:u w:val="single"/>
        </w:rPr>
      </w:pPr>
      <w:r w:rsidRPr="004555C5">
        <w:rPr>
          <w:b/>
          <w:u w:val="single"/>
        </w:rPr>
        <w:lastRenderedPageBreak/>
        <w:t>Attachment B</w:t>
      </w:r>
    </w:p>
    <w:p w:rsidR="00F200D1" w:rsidRPr="00E0109D" w:rsidRDefault="00F200D1">
      <w:pPr>
        <w:tabs>
          <w:tab w:val="left" w:pos="3969"/>
          <w:tab w:val="left" w:pos="5245"/>
        </w:tabs>
        <w:spacing w:before="0"/>
        <w:ind w:right="91"/>
        <w:jc w:val="right"/>
        <w:rPr>
          <w:b/>
          <w:u w:val="single"/>
        </w:rPr>
      </w:pPr>
    </w:p>
    <w:p w:rsidR="00A478F1" w:rsidRDefault="004555C5">
      <w:pPr>
        <w:tabs>
          <w:tab w:val="left" w:pos="3969"/>
          <w:tab w:val="left" w:pos="5245"/>
        </w:tabs>
        <w:spacing w:before="0"/>
        <w:ind w:right="91"/>
      </w:pPr>
      <w:r w:rsidRPr="004555C5">
        <w:rPr>
          <w:b/>
          <w:u w:val="single"/>
        </w:rPr>
        <w:t xml:space="preserve">Details of the </w:t>
      </w:r>
      <w:r w:rsidRPr="004555C5">
        <w:rPr>
          <w:b/>
          <w:i/>
          <w:u w:val="single"/>
        </w:rPr>
        <w:t>Parliamentary Entitlements Amendment Regulation 2016 (No. 2)</w:t>
      </w:r>
    </w:p>
    <w:p w:rsidR="00F200D1" w:rsidRDefault="00C66D12">
      <w:pPr>
        <w:tabs>
          <w:tab w:val="left" w:pos="3969"/>
          <w:tab w:val="left" w:pos="5245"/>
        </w:tabs>
        <w:ind w:right="91"/>
        <w:rPr>
          <w:u w:val="single"/>
        </w:rPr>
      </w:pPr>
      <w:r w:rsidRPr="006970F9">
        <w:rPr>
          <w:u w:val="single"/>
        </w:rPr>
        <w:t>Section 1- Name</w:t>
      </w:r>
    </w:p>
    <w:p w:rsidR="00F200D1" w:rsidRDefault="00C66D12">
      <w:pPr>
        <w:tabs>
          <w:tab w:val="left" w:pos="3969"/>
          <w:tab w:val="left" w:pos="5245"/>
        </w:tabs>
        <w:ind w:right="91"/>
      </w:pPr>
      <w:r>
        <w:t xml:space="preserve">This section provides that the title of the Regulation is the </w:t>
      </w:r>
      <w:r w:rsidR="00930050" w:rsidRPr="00AC16BC">
        <w:rPr>
          <w:i/>
        </w:rPr>
        <w:t>Parliamentary Entitlements Amendment Regulation 201</w:t>
      </w:r>
      <w:r w:rsidR="00624235">
        <w:rPr>
          <w:i/>
        </w:rPr>
        <w:t>6</w:t>
      </w:r>
      <w:r w:rsidR="00E23524">
        <w:rPr>
          <w:i/>
        </w:rPr>
        <w:t xml:space="preserve"> (No. 2</w:t>
      </w:r>
      <w:r w:rsidR="00D62FE8">
        <w:rPr>
          <w:i/>
        </w:rPr>
        <w:t>)</w:t>
      </w:r>
      <w:r w:rsidR="00930050" w:rsidRPr="00930050">
        <w:rPr>
          <w:i/>
        </w:rPr>
        <w:t xml:space="preserve"> </w:t>
      </w:r>
      <w:r w:rsidR="00930050" w:rsidRPr="00930050">
        <w:t>(the Regulation)</w:t>
      </w:r>
      <w:r>
        <w:t>.</w:t>
      </w:r>
    </w:p>
    <w:p w:rsidR="00F200D1" w:rsidRDefault="00C66D12">
      <w:pPr>
        <w:tabs>
          <w:tab w:val="left" w:pos="3969"/>
          <w:tab w:val="left" w:pos="5245"/>
        </w:tabs>
        <w:ind w:right="91"/>
        <w:rPr>
          <w:u w:val="single"/>
        </w:rPr>
      </w:pPr>
      <w:r w:rsidRPr="006970F9">
        <w:rPr>
          <w:u w:val="single"/>
        </w:rPr>
        <w:t>Section 2 – Commencement</w:t>
      </w:r>
    </w:p>
    <w:p w:rsidR="00F200D1" w:rsidRDefault="00C66D12">
      <w:pPr>
        <w:tabs>
          <w:tab w:val="left" w:pos="3969"/>
          <w:tab w:val="left" w:pos="5245"/>
        </w:tabs>
        <w:ind w:right="91"/>
      </w:pPr>
      <w:r w:rsidRPr="002C4B1F">
        <w:t xml:space="preserve">This section provides </w:t>
      </w:r>
      <w:r w:rsidR="00DC5123">
        <w:t xml:space="preserve">that the Regulation commences </w:t>
      </w:r>
      <w:r w:rsidR="00D62FE8">
        <w:t xml:space="preserve">in accordance </w:t>
      </w:r>
      <w:r w:rsidR="001D2106">
        <w:t>with</w:t>
      </w:r>
      <w:r w:rsidR="00CE12ED">
        <w:t xml:space="preserve"> column 2 of the table in subsection 2(1)</w:t>
      </w:r>
      <w:r w:rsidRPr="002C4B1F">
        <w:t>.</w:t>
      </w:r>
    </w:p>
    <w:p w:rsidR="00CE12ED" w:rsidRPr="00CE12ED" w:rsidRDefault="008E30BD">
      <w:pPr>
        <w:tabs>
          <w:tab w:val="left" w:pos="3969"/>
          <w:tab w:val="left" w:pos="5245"/>
        </w:tabs>
        <w:ind w:right="91"/>
      </w:pPr>
      <w:r w:rsidRPr="008E30BD">
        <w:t xml:space="preserve">Item 1 </w:t>
      </w:r>
      <w:r w:rsidR="00CE12ED" w:rsidRPr="00CE12ED">
        <w:t xml:space="preserve">of the table provides that </w:t>
      </w:r>
      <w:r w:rsidR="00CE4D91">
        <w:t xml:space="preserve">the Regulation is to </w:t>
      </w:r>
      <w:r w:rsidR="00CE12ED" w:rsidRPr="00CE12ED">
        <w:t xml:space="preserve">commence on the day after the </w:t>
      </w:r>
      <w:r w:rsidR="0000142F">
        <w:t>Regulation</w:t>
      </w:r>
      <w:r w:rsidR="00CE12ED" w:rsidRPr="00CE12ED">
        <w:t xml:space="preserve"> is registered on the Federal Register of Legislation.</w:t>
      </w:r>
    </w:p>
    <w:p w:rsidR="00F200D1" w:rsidRDefault="00C66D12">
      <w:pPr>
        <w:tabs>
          <w:tab w:val="left" w:pos="3969"/>
          <w:tab w:val="left" w:pos="5245"/>
        </w:tabs>
        <w:ind w:right="91"/>
        <w:rPr>
          <w:u w:val="single"/>
        </w:rPr>
      </w:pPr>
      <w:r w:rsidRPr="002C4B1F">
        <w:rPr>
          <w:u w:val="single"/>
        </w:rPr>
        <w:t xml:space="preserve">Section 3 </w:t>
      </w:r>
      <w:r w:rsidR="008E1206" w:rsidRPr="002C4B1F">
        <w:rPr>
          <w:u w:val="single"/>
        </w:rPr>
        <w:t>–</w:t>
      </w:r>
      <w:r w:rsidRPr="002C4B1F">
        <w:rPr>
          <w:u w:val="single"/>
        </w:rPr>
        <w:t xml:space="preserve"> Authority</w:t>
      </w:r>
    </w:p>
    <w:p w:rsidR="00F200D1" w:rsidRDefault="008E1206">
      <w:pPr>
        <w:tabs>
          <w:tab w:val="left" w:pos="3969"/>
          <w:tab w:val="left" w:pos="5245"/>
        </w:tabs>
        <w:ind w:right="91"/>
      </w:pPr>
      <w:r w:rsidRPr="002C4B1F">
        <w:t xml:space="preserve">This section states that </w:t>
      </w:r>
      <w:r w:rsidR="00DC5123">
        <w:t>the</w:t>
      </w:r>
      <w:r w:rsidR="00DC5123" w:rsidRPr="002C4B1F">
        <w:t xml:space="preserve"> </w:t>
      </w:r>
      <w:r w:rsidR="002142F7">
        <w:t>R</w:t>
      </w:r>
      <w:r w:rsidRPr="002C4B1F">
        <w:t xml:space="preserve">egulation is made under the </w:t>
      </w:r>
      <w:r w:rsidRPr="002C4B1F">
        <w:rPr>
          <w:i/>
        </w:rPr>
        <w:t>Parliamentary Entitlements Act 1990</w:t>
      </w:r>
      <w:r w:rsidR="00620F9B">
        <w:rPr>
          <w:i/>
        </w:rPr>
        <w:t xml:space="preserve"> </w:t>
      </w:r>
      <w:r w:rsidR="00620F9B">
        <w:t>(the Act)</w:t>
      </w:r>
      <w:r w:rsidRPr="002C4B1F">
        <w:t>.</w:t>
      </w:r>
    </w:p>
    <w:p w:rsidR="00F200D1" w:rsidRDefault="008E1206">
      <w:pPr>
        <w:tabs>
          <w:tab w:val="left" w:pos="3969"/>
          <w:tab w:val="left" w:pos="5245"/>
        </w:tabs>
        <w:ind w:right="91"/>
        <w:rPr>
          <w:u w:val="single"/>
        </w:rPr>
      </w:pPr>
      <w:r w:rsidRPr="002C4B1F">
        <w:rPr>
          <w:u w:val="single"/>
        </w:rPr>
        <w:t>Section 4 – Schedule</w:t>
      </w:r>
      <w:r w:rsidR="00DC5123">
        <w:rPr>
          <w:u w:val="single"/>
        </w:rPr>
        <w:t>s</w:t>
      </w:r>
    </w:p>
    <w:p w:rsidR="00F200D1" w:rsidRDefault="008E1206">
      <w:pPr>
        <w:tabs>
          <w:tab w:val="left" w:pos="3969"/>
          <w:tab w:val="left" w:pos="5245"/>
        </w:tabs>
        <w:ind w:right="91"/>
      </w:pPr>
      <w:r w:rsidRPr="002C4B1F">
        <w:t xml:space="preserve">This section provides that </w:t>
      </w:r>
      <w:r w:rsidR="007C0755" w:rsidRPr="002C4B1F">
        <w:t>each instrument specified in a Schedule to the Regulation is amended or repealed as set out in the Schedule, and that any other item in a Schedule has effect according to its terms</w:t>
      </w:r>
      <w:r w:rsidRPr="002C4B1F">
        <w:t>.</w:t>
      </w:r>
    </w:p>
    <w:p w:rsidR="00F200D1" w:rsidRDefault="008E1206">
      <w:pPr>
        <w:tabs>
          <w:tab w:val="left" w:pos="3969"/>
          <w:tab w:val="left" w:pos="5245"/>
        </w:tabs>
        <w:ind w:right="91"/>
        <w:rPr>
          <w:u w:val="single"/>
        </w:rPr>
      </w:pPr>
      <w:r w:rsidRPr="002C4B1F">
        <w:rPr>
          <w:u w:val="single"/>
        </w:rPr>
        <w:t>Schedule 1 – Amendments</w:t>
      </w:r>
    </w:p>
    <w:p w:rsidR="00540AD5" w:rsidRDefault="00930050">
      <w:pPr>
        <w:tabs>
          <w:tab w:val="left" w:pos="3969"/>
          <w:tab w:val="left" w:pos="5245"/>
        </w:tabs>
        <w:ind w:right="91"/>
      </w:pPr>
      <w:r w:rsidRPr="00930050">
        <w:rPr>
          <w:b/>
        </w:rPr>
        <w:t xml:space="preserve">Item </w:t>
      </w:r>
      <w:r w:rsidR="00C568AE">
        <w:rPr>
          <w:b/>
        </w:rPr>
        <w:t>[1]</w:t>
      </w:r>
      <w:r w:rsidR="00FB56A4">
        <w:rPr>
          <w:b/>
        </w:rPr>
        <w:t xml:space="preserve"> </w:t>
      </w:r>
      <w:r w:rsidR="00767B01">
        <w:t>inserts new paragrap</w:t>
      </w:r>
      <w:r w:rsidR="004555C5">
        <w:t>h (</w:t>
      </w:r>
      <w:proofErr w:type="spellStart"/>
      <w:r w:rsidR="004555C5">
        <w:t>ba</w:t>
      </w:r>
      <w:proofErr w:type="spellEnd"/>
      <w:r w:rsidR="004555C5">
        <w:t>) in</w:t>
      </w:r>
      <w:r w:rsidR="004555C5" w:rsidRPr="004555C5">
        <w:t xml:space="preserve">to </w:t>
      </w:r>
      <w:proofErr w:type="spellStart"/>
      <w:r w:rsidR="004555C5" w:rsidRPr="004555C5">
        <w:t>subregulation</w:t>
      </w:r>
      <w:proofErr w:type="spellEnd"/>
      <w:r w:rsidR="004555C5" w:rsidRPr="004555C5">
        <w:t xml:space="preserve"> </w:t>
      </w:r>
      <w:proofErr w:type="gramStart"/>
      <w:r w:rsidR="004555C5" w:rsidRPr="004555C5">
        <w:t>3AA(</w:t>
      </w:r>
      <w:proofErr w:type="gramEnd"/>
      <w:r w:rsidR="004555C5" w:rsidRPr="004555C5">
        <w:t>8)</w:t>
      </w:r>
      <w:r w:rsidR="00214D95">
        <w:t xml:space="preserve"> to</w:t>
      </w:r>
      <w:r w:rsidR="00540AD5">
        <w:t xml:space="preserve"> </w:t>
      </w:r>
      <w:r w:rsidR="00214D95">
        <w:t>clarify</w:t>
      </w:r>
      <w:r w:rsidR="00540AD5">
        <w:t xml:space="preserve"> that prin</w:t>
      </w:r>
      <w:r w:rsidR="00214D95">
        <w:t>t</w:t>
      </w:r>
      <w:r w:rsidR="00540AD5">
        <w:t>ing on personalised letter head station</w:t>
      </w:r>
      <w:r w:rsidR="00214D95">
        <w:t>e</w:t>
      </w:r>
      <w:r w:rsidR="00540AD5">
        <w:t>ry may include a post office box</w:t>
      </w:r>
      <w:r w:rsidR="00730A04">
        <w:t xml:space="preserve"> address</w:t>
      </w:r>
      <w:r w:rsidR="00540AD5">
        <w:t xml:space="preserve">. This is </w:t>
      </w:r>
      <w:r w:rsidR="00214D95">
        <w:t>in addition to</w:t>
      </w:r>
      <w:r w:rsidR="00540AD5">
        <w:t xml:space="preserve"> paragraph (b) which relates to </w:t>
      </w:r>
      <w:r w:rsidR="00214D95">
        <w:t xml:space="preserve">the contact details of </w:t>
      </w:r>
      <w:r w:rsidR="00540AD5">
        <w:t>a member’s electorate office</w:t>
      </w:r>
      <w:r w:rsidR="00214D95">
        <w:t>, P</w:t>
      </w:r>
      <w:r w:rsidR="00540AD5">
        <w:t>arliament</w:t>
      </w:r>
      <w:r w:rsidR="00214D95">
        <w:t xml:space="preserve"> House</w:t>
      </w:r>
      <w:r w:rsidR="00540AD5">
        <w:t xml:space="preserve"> office</w:t>
      </w:r>
      <w:r w:rsidR="00214D95">
        <w:t xml:space="preserve"> or capital city </w:t>
      </w:r>
      <w:proofErr w:type="gramStart"/>
      <w:r w:rsidR="00214D95">
        <w:t xml:space="preserve">office </w:t>
      </w:r>
      <w:r w:rsidR="00540AD5">
        <w:t>.</w:t>
      </w:r>
      <w:proofErr w:type="gramEnd"/>
      <w:r w:rsidR="00540AD5">
        <w:t xml:space="preserve"> </w:t>
      </w:r>
    </w:p>
    <w:p w:rsidR="00FB10C4" w:rsidRPr="00FB56A4" w:rsidRDefault="00FB56A4">
      <w:pPr>
        <w:tabs>
          <w:tab w:val="left" w:pos="3969"/>
          <w:tab w:val="left" w:pos="5245"/>
        </w:tabs>
        <w:ind w:right="91"/>
        <w:rPr>
          <w:b/>
        </w:rPr>
      </w:pPr>
      <w:r>
        <w:rPr>
          <w:b/>
        </w:rPr>
        <w:t xml:space="preserve">Item [2] </w:t>
      </w:r>
      <w:r w:rsidR="008E30BD" w:rsidRPr="008E30BD">
        <w:t xml:space="preserve">repeals </w:t>
      </w:r>
      <w:r w:rsidR="00C4158F">
        <w:t>the example</w:t>
      </w:r>
      <w:r w:rsidR="00214D95">
        <w:t xml:space="preserve"> after paragraph (c) in </w:t>
      </w:r>
      <w:proofErr w:type="spellStart"/>
      <w:r w:rsidR="00214D95">
        <w:t>subregulation</w:t>
      </w:r>
      <w:proofErr w:type="spellEnd"/>
      <w:r w:rsidR="00214D95">
        <w:t xml:space="preserve"> </w:t>
      </w:r>
      <w:proofErr w:type="gramStart"/>
      <w:r w:rsidR="00214D95">
        <w:t>3AA(</w:t>
      </w:r>
      <w:proofErr w:type="gramEnd"/>
      <w:r w:rsidR="00214D95">
        <w:t>8)</w:t>
      </w:r>
      <w:r w:rsidR="00C4158F">
        <w:t xml:space="preserve">. </w:t>
      </w:r>
      <w:r w:rsidR="00214D95">
        <w:t>The effect of paragraph (c) is not impacted by this amendment.</w:t>
      </w:r>
    </w:p>
    <w:p w:rsidR="009C2E24" w:rsidRDefault="008E30BD">
      <w:pPr>
        <w:tabs>
          <w:tab w:val="left" w:pos="3969"/>
          <w:tab w:val="left" w:pos="5245"/>
        </w:tabs>
        <w:ind w:right="91"/>
      </w:pPr>
      <w:r w:rsidRPr="008E30BD">
        <w:rPr>
          <w:b/>
        </w:rPr>
        <w:t>Item [3]</w:t>
      </w:r>
      <w:r w:rsidR="00237AD9">
        <w:t xml:space="preserve"> </w:t>
      </w:r>
      <w:r w:rsidR="009C2E24">
        <w:t>Omits</w:t>
      </w:r>
      <w:r w:rsidR="00730A04">
        <w:t xml:space="preserve"> the words</w:t>
      </w:r>
      <w:r w:rsidR="009C2E24">
        <w:t xml:space="preserve"> “50% of” </w:t>
      </w:r>
      <w:r w:rsidR="00730A04">
        <w:t xml:space="preserve">from paragraph </w:t>
      </w:r>
      <w:proofErr w:type="gramStart"/>
      <w:r w:rsidR="00730A04">
        <w:t>3AA(</w:t>
      </w:r>
      <w:proofErr w:type="gramEnd"/>
      <w:r w:rsidR="00730A04">
        <w:t xml:space="preserve">10)(a), </w:t>
      </w:r>
      <w:r w:rsidR="009C2E24">
        <w:t xml:space="preserve">which </w:t>
      </w:r>
      <w:r w:rsidR="00540AD5">
        <w:t>enable</w:t>
      </w:r>
      <w:r w:rsidR="00730A04">
        <w:t>s</w:t>
      </w:r>
      <w:r w:rsidR="00540AD5">
        <w:t xml:space="preserve"> members of the House of Representatives to print postal vot</w:t>
      </w:r>
      <w:r w:rsidR="00214D95">
        <w:t>e</w:t>
      </w:r>
      <w:r w:rsidR="00540AD5">
        <w:t xml:space="preserve"> applications up to a number equal to the number of enrolled voters in their electorate</w:t>
      </w:r>
      <w:r w:rsidR="00512556">
        <w:t xml:space="preserve"> (within the electoral boundaries for the member’s electorate as in place at the last general election) on the last working day of March before the election</w:t>
      </w:r>
      <w:r w:rsidR="00540AD5">
        <w:t>.</w:t>
      </w:r>
    </w:p>
    <w:p w:rsidR="009C2E24" w:rsidRDefault="009C2E24">
      <w:pPr>
        <w:tabs>
          <w:tab w:val="left" w:pos="3969"/>
          <w:tab w:val="left" w:pos="5245"/>
        </w:tabs>
        <w:ind w:right="91"/>
      </w:pPr>
    </w:p>
    <w:p w:rsidR="00A478F1" w:rsidRDefault="00A478F1">
      <w:pPr>
        <w:tabs>
          <w:tab w:val="left" w:pos="3969"/>
          <w:tab w:val="left" w:pos="5245"/>
        </w:tabs>
        <w:ind w:right="91"/>
      </w:pPr>
    </w:p>
    <w:sectPr w:rsidR="00A478F1" w:rsidSect="00A53472">
      <w:headerReference w:type="first" r:id="rId9"/>
      <w:pgSz w:w="11906" w:h="16838" w:code="9"/>
      <w:pgMar w:top="907" w:right="851" w:bottom="90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A04" w:rsidRDefault="00730A04">
      <w:r>
        <w:separator/>
      </w:r>
    </w:p>
  </w:endnote>
  <w:endnote w:type="continuationSeparator" w:id="0">
    <w:p w:rsidR="00730A04" w:rsidRDefault="00730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A04" w:rsidRDefault="00730A04">
      <w:r>
        <w:separator/>
      </w:r>
    </w:p>
  </w:footnote>
  <w:footnote w:type="continuationSeparator" w:id="0">
    <w:p w:rsidR="00730A04" w:rsidRDefault="00730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A04" w:rsidRDefault="00730A04" w:rsidP="00A53472">
    <w:pPr>
      <w:pStyle w:val="Header"/>
      <w:tabs>
        <w:tab w:val="clear" w:pos="4153"/>
        <w:tab w:val="clear" w:pos="8306"/>
        <w:tab w:val="left" w:pos="823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A267D"/>
    <w:multiLevelType w:val="hybridMultilevel"/>
    <w:tmpl w:val="36FAA7B0"/>
    <w:lvl w:ilvl="0" w:tplc="7D0A4486">
      <w:start w:val="1"/>
      <w:numFmt w:val="lowerRoman"/>
      <w:lvlText w:val="(%1)"/>
      <w:lvlJc w:val="left"/>
      <w:pPr>
        <w:ind w:left="1560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C95045"/>
    <w:multiLevelType w:val="hybridMultilevel"/>
    <w:tmpl w:val="4D204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C7B2E"/>
    <w:multiLevelType w:val="hybridMultilevel"/>
    <w:tmpl w:val="B9A8F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5">
    <w:nsid w:val="37E20634"/>
    <w:multiLevelType w:val="hybridMultilevel"/>
    <w:tmpl w:val="3AF2DA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1E6496"/>
    <w:multiLevelType w:val="hybridMultilevel"/>
    <w:tmpl w:val="A134EE12"/>
    <w:lvl w:ilvl="0" w:tplc="F962D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8">
    <w:nsid w:val="3B0C694D"/>
    <w:multiLevelType w:val="hybridMultilevel"/>
    <w:tmpl w:val="F7F646EA"/>
    <w:lvl w:ilvl="0" w:tplc="4A12FD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26D2D"/>
    <w:multiLevelType w:val="hybridMultilevel"/>
    <w:tmpl w:val="3A5A161E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41A2344F"/>
    <w:multiLevelType w:val="hybridMultilevel"/>
    <w:tmpl w:val="1F50C2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8B7093"/>
    <w:multiLevelType w:val="hybridMultilevel"/>
    <w:tmpl w:val="915C0854"/>
    <w:lvl w:ilvl="0" w:tplc="A8A0AFB0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4D4222DD"/>
    <w:multiLevelType w:val="hybridMultilevel"/>
    <w:tmpl w:val="81C835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145130"/>
    <w:multiLevelType w:val="hybridMultilevel"/>
    <w:tmpl w:val="CBDE8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F6C24"/>
    <w:multiLevelType w:val="hybridMultilevel"/>
    <w:tmpl w:val="F9C81E6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4153B7"/>
    <w:multiLevelType w:val="hybridMultilevel"/>
    <w:tmpl w:val="A8986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91B7C"/>
    <w:multiLevelType w:val="hybridMultilevel"/>
    <w:tmpl w:val="4E185F4A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9">
    <w:nsid w:val="63237118"/>
    <w:multiLevelType w:val="hybridMultilevel"/>
    <w:tmpl w:val="69BCE2E6"/>
    <w:lvl w:ilvl="0" w:tplc="98743C8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654258E0"/>
    <w:multiLevelType w:val="hybridMultilevel"/>
    <w:tmpl w:val="A8149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25CC8"/>
    <w:multiLevelType w:val="hybridMultilevel"/>
    <w:tmpl w:val="38DCAA72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6748708B"/>
    <w:multiLevelType w:val="hybridMultilevel"/>
    <w:tmpl w:val="E36E8C4A"/>
    <w:lvl w:ilvl="0" w:tplc="C54223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C3496"/>
    <w:multiLevelType w:val="hybridMultilevel"/>
    <w:tmpl w:val="1BE0EABC"/>
    <w:lvl w:ilvl="0" w:tplc="5A3646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10079"/>
    <w:multiLevelType w:val="hybridMultilevel"/>
    <w:tmpl w:val="E36E8C4A"/>
    <w:lvl w:ilvl="0" w:tplc="C54223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20D4C"/>
    <w:multiLevelType w:val="multilevel"/>
    <w:tmpl w:val="680C1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EB008FF"/>
    <w:multiLevelType w:val="multilevel"/>
    <w:tmpl w:val="883CC8BE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B-Paragraph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6"/>
  </w:num>
  <w:num w:numId="3">
    <w:abstractNumId w:val="10"/>
  </w:num>
  <w:num w:numId="4">
    <w:abstractNumId w:val="27"/>
  </w:num>
  <w:num w:numId="5">
    <w:abstractNumId w:val="4"/>
  </w:num>
  <w:num w:numId="6">
    <w:abstractNumId w:val="18"/>
  </w:num>
  <w:num w:numId="7">
    <w:abstractNumId w:val="18"/>
  </w:num>
  <w:num w:numId="8">
    <w:abstractNumId w:val="3"/>
  </w:num>
  <w:num w:numId="9">
    <w:abstractNumId w:val="20"/>
  </w:num>
  <w:num w:numId="10">
    <w:abstractNumId w:val="8"/>
  </w:num>
  <w:num w:numId="11">
    <w:abstractNumId w:val="23"/>
  </w:num>
  <w:num w:numId="12">
    <w:abstractNumId w:val="9"/>
  </w:num>
  <w:num w:numId="13">
    <w:abstractNumId w:val="17"/>
  </w:num>
  <w:num w:numId="14">
    <w:abstractNumId w:val="21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1"/>
  </w:num>
  <w:num w:numId="21">
    <w:abstractNumId w:val="18"/>
  </w:num>
  <w:num w:numId="22">
    <w:abstractNumId w:val="2"/>
  </w:num>
  <w:num w:numId="23">
    <w:abstractNumId w:val="24"/>
  </w:num>
  <w:num w:numId="24">
    <w:abstractNumId w:val="22"/>
  </w:num>
  <w:num w:numId="25">
    <w:abstractNumId w:val="0"/>
  </w:num>
  <w:num w:numId="26">
    <w:abstractNumId w:val="19"/>
  </w:num>
  <w:num w:numId="27">
    <w:abstractNumId w:val="5"/>
  </w:num>
  <w:num w:numId="28">
    <w:abstractNumId w:val="25"/>
  </w:num>
  <w:num w:numId="29">
    <w:abstractNumId w:val="16"/>
  </w:num>
  <w:num w:numId="30">
    <w:abstractNumId w:val="1"/>
  </w:num>
  <w:num w:numId="31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hideSpellingErrors/>
  <w:hideGrammaticalErrors/>
  <w:activeWritingStyle w:appName="MSWord" w:lang="en-AU" w:vendorID="8" w:dllVersion="513" w:checkStyle="1"/>
  <w:proofState w:spelling="clean" w:grammar="clean"/>
  <w:stylePaneFormatFilter w:val="3F01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410725"/>
    <w:rsid w:val="000001B1"/>
    <w:rsid w:val="000005A6"/>
    <w:rsid w:val="00000FC7"/>
    <w:rsid w:val="0000142F"/>
    <w:rsid w:val="0000199B"/>
    <w:rsid w:val="00002652"/>
    <w:rsid w:val="00006159"/>
    <w:rsid w:val="00010317"/>
    <w:rsid w:val="000129E4"/>
    <w:rsid w:val="00013BC8"/>
    <w:rsid w:val="00014E4D"/>
    <w:rsid w:val="00015E28"/>
    <w:rsid w:val="00015FBA"/>
    <w:rsid w:val="00016F98"/>
    <w:rsid w:val="00017E4B"/>
    <w:rsid w:val="00020C54"/>
    <w:rsid w:val="00021DAB"/>
    <w:rsid w:val="000221A2"/>
    <w:rsid w:val="00024003"/>
    <w:rsid w:val="00025D52"/>
    <w:rsid w:val="00033C30"/>
    <w:rsid w:val="00034423"/>
    <w:rsid w:val="00036923"/>
    <w:rsid w:val="00041419"/>
    <w:rsid w:val="00043D9C"/>
    <w:rsid w:val="0004776E"/>
    <w:rsid w:val="000530A0"/>
    <w:rsid w:val="0005313F"/>
    <w:rsid w:val="0005609A"/>
    <w:rsid w:val="00056480"/>
    <w:rsid w:val="00056752"/>
    <w:rsid w:val="000571AD"/>
    <w:rsid w:val="00060F19"/>
    <w:rsid w:val="00061D1A"/>
    <w:rsid w:val="00061D38"/>
    <w:rsid w:val="0006348A"/>
    <w:rsid w:val="00064ED2"/>
    <w:rsid w:val="00066EA1"/>
    <w:rsid w:val="000707C8"/>
    <w:rsid w:val="00072C5D"/>
    <w:rsid w:val="00072F81"/>
    <w:rsid w:val="00075A9C"/>
    <w:rsid w:val="00076651"/>
    <w:rsid w:val="00077C8E"/>
    <w:rsid w:val="000825E9"/>
    <w:rsid w:val="0008407C"/>
    <w:rsid w:val="00086E15"/>
    <w:rsid w:val="0009147A"/>
    <w:rsid w:val="0009195D"/>
    <w:rsid w:val="000A0ED6"/>
    <w:rsid w:val="000A3A80"/>
    <w:rsid w:val="000A5D51"/>
    <w:rsid w:val="000A77BE"/>
    <w:rsid w:val="000A7E55"/>
    <w:rsid w:val="000B36FE"/>
    <w:rsid w:val="000B5920"/>
    <w:rsid w:val="000B6374"/>
    <w:rsid w:val="000B7290"/>
    <w:rsid w:val="000B7DF5"/>
    <w:rsid w:val="000C113B"/>
    <w:rsid w:val="000C2423"/>
    <w:rsid w:val="000C261A"/>
    <w:rsid w:val="000C36B8"/>
    <w:rsid w:val="000C371E"/>
    <w:rsid w:val="000C49D8"/>
    <w:rsid w:val="000C56B8"/>
    <w:rsid w:val="000C6105"/>
    <w:rsid w:val="000C6885"/>
    <w:rsid w:val="000C6980"/>
    <w:rsid w:val="000C6EE5"/>
    <w:rsid w:val="000C7CE0"/>
    <w:rsid w:val="000D0239"/>
    <w:rsid w:val="000D034F"/>
    <w:rsid w:val="000D0B75"/>
    <w:rsid w:val="000D19E6"/>
    <w:rsid w:val="000D35BC"/>
    <w:rsid w:val="000D43C3"/>
    <w:rsid w:val="000D5443"/>
    <w:rsid w:val="000E0BD1"/>
    <w:rsid w:val="000E117F"/>
    <w:rsid w:val="000E1254"/>
    <w:rsid w:val="000E1A70"/>
    <w:rsid w:val="000E1D20"/>
    <w:rsid w:val="000E50A5"/>
    <w:rsid w:val="000E758E"/>
    <w:rsid w:val="000F1371"/>
    <w:rsid w:val="000F4819"/>
    <w:rsid w:val="000F51CC"/>
    <w:rsid w:val="000F61A3"/>
    <w:rsid w:val="000F6B53"/>
    <w:rsid w:val="000F7940"/>
    <w:rsid w:val="00100DC4"/>
    <w:rsid w:val="00102526"/>
    <w:rsid w:val="001034A1"/>
    <w:rsid w:val="00104001"/>
    <w:rsid w:val="00104275"/>
    <w:rsid w:val="0010503D"/>
    <w:rsid w:val="00107C93"/>
    <w:rsid w:val="00111C6A"/>
    <w:rsid w:val="00113DD8"/>
    <w:rsid w:val="00113E40"/>
    <w:rsid w:val="00114C55"/>
    <w:rsid w:val="00115874"/>
    <w:rsid w:val="001165A1"/>
    <w:rsid w:val="00116A6D"/>
    <w:rsid w:val="00120748"/>
    <w:rsid w:val="001219A3"/>
    <w:rsid w:val="001220E9"/>
    <w:rsid w:val="001221D9"/>
    <w:rsid w:val="001229F6"/>
    <w:rsid w:val="00123E87"/>
    <w:rsid w:val="001253A0"/>
    <w:rsid w:val="0012677E"/>
    <w:rsid w:val="00127C8F"/>
    <w:rsid w:val="00130690"/>
    <w:rsid w:val="00130DF2"/>
    <w:rsid w:val="00131AFC"/>
    <w:rsid w:val="00132BAF"/>
    <w:rsid w:val="00136FA0"/>
    <w:rsid w:val="00137672"/>
    <w:rsid w:val="00137A62"/>
    <w:rsid w:val="00140E74"/>
    <w:rsid w:val="0014245D"/>
    <w:rsid w:val="00143635"/>
    <w:rsid w:val="00145996"/>
    <w:rsid w:val="001468B2"/>
    <w:rsid w:val="00146DC2"/>
    <w:rsid w:val="00147A19"/>
    <w:rsid w:val="00150D01"/>
    <w:rsid w:val="00151226"/>
    <w:rsid w:val="0015225A"/>
    <w:rsid w:val="00152E01"/>
    <w:rsid w:val="001530E0"/>
    <w:rsid w:val="001539BF"/>
    <w:rsid w:val="00154EC4"/>
    <w:rsid w:val="00155263"/>
    <w:rsid w:val="00157BF1"/>
    <w:rsid w:val="00161D14"/>
    <w:rsid w:val="00162B6A"/>
    <w:rsid w:val="001643F1"/>
    <w:rsid w:val="00165FD2"/>
    <w:rsid w:val="00166322"/>
    <w:rsid w:val="00166825"/>
    <w:rsid w:val="00170063"/>
    <w:rsid w:val="001717BF"/>
    <w:rsid w:val="00172467"/>
    <w:rsid w:val="001725C0"/>
    <w:rsid w:val="00173E59"/>
    <w:rsid w:val="00174358"/>
    <w:rsid w:val="00174687"/>
    <w:rsid w:val="00176ABA"/>
    <w:rsid w:val="001800B3"/>
    <w:rsid w:val="00182772"/>
    <w:rsid w:val="0018338F"/>
    <w:rsid w:val="001836FC"/>
    <w:rsid w:val="0018546C"/>
    <w:rsid w:val="00187D36"/>
    <w:rsid w:val="001906A0"/>
    <w:rsid w:val="001906D7"/>
    <w:rsid w:val="0019235E"/>
    <w:rsid w:val="00192B2C"/>
    <w:rsid w:val="00195428"/>
    <w:rsid w:val="00195E96"/>
    <w:rsid w:val="00196D42"/>
    <w:rsid w:val="001B1B47"/>
    <w:rsid w:val="001B2BAF"/>
    <w:rsid w:val="001B40D8"/>
    <w:rsid w:val="001B47B0"/>
    <w:rsid w:val="001B4E68"/>
    <w:rsid w:val="001B5B68"/>
    <w:rsid w:val="001C2600"/>
    <w:rsid w:val="001C3247"/>
    <w:rsid w:val="001C3300"/>
    <w:rsid w:val="001C5F3F"/>
    <w:rsid w:val="001D028C"/>
    <w:rsid w:val="001D095A"/>
    <w:rsid w:val="001D2106"/>
    <w:rsid w:val="001D2232"/>
    <w:rsid w:val="001D383E"/>
    <w:rsid w:val="001D54BB"/>
    <w:rsid w:val="001D6FCD"/>
    <w:rsid w:val="001E233E"/>
    <w:rsid w:val="001E3353"/>
    <w:rsid w:val="001E43A7"/>
    <w:rsid w:val="001E477E"/>
    <w:rsid w:val="001E5A55"/>
    <w:rsid w:val="001E5BB6"/>
    <w:rsid w:val="001F3863"/>
    <w:rsid w:val="001F4B2A"/>
    <w:rsid w:val="001F7CCF"/>
    <w:rsid w:val="0020007E"/>
    <w:rsid w:val="00201430"/>
    <w:rsid w:val="00203B49"/>
    <w:rsid w:val="00203CF7"/>
    <w:rsid w:val="002050E7"/>
    <w:rsid w:val="002060F8"/>
    <w:rsid w:val="00207427"/>
    <w:rsid w:val="00207A2F"/>
    <w:rsid w:val="00211D59"/>
    <w:rsid w:val="0021370E"/>
    <w:rsid w:val="00213D33"/>
    <w:rsid w:val="002142F7"/>
    <w:rsid w:val="00214C80"/>
    <w:rsid w:val="00214D95"/>
    <w:rsid w:val="00216002"/>
    <w:rsid w:val="00216341"/>
    <w:rsid w:val="00221BBD"/>
    <w:rsid w:val="00222780"/>
    <w:rsid w:val="00223209"/>
    <w:rsid w:val="002242E9"/>
    <w:rsid w:val="002243BD"/>
    <w:rsid w:val="0022533F"/>
    <w:rsid w:val="00225B26"/>
    <w:rsid w:val="002266E2"/>
    <w:rsid w:val="0022747F"/>
    <w:rsid w:val="00231B71"/>
    <w:rsid w:val="00232870"/>
    <w:rsid w:val="00232F83"/>
    <w:rsid w:val="002345E9"/>
    <w:rsid w:val="00234F81"/>
    <w:rsid w:val="00235E67"/>
    <w:rsid w:val="002365B1"/>
    <w:rsid w:val="00236C3A"/>
    <w:rsid w:val="00237AD9"/>
    <w:rsid w:val="00240C43"/>
    <w:rsid w:val="00242BD1"/>
    <w:rsid w:val="00244D52"/>
    <w:rsid w:val="00246EE9"/>
    <w:rsid w:val="0025107E"/>
    <w:rsid w:val="002518E9"/>
    <w:rsid w:val="00252BA6"/>
    <w:rsid w:val="00254050"/>
    <w:rsid w:val="0025452F"/>
    <w:rsid w:val="00255257"/>
    <w:rsid w:val="002579C9"/>
    <w:rsid w:val="00260361"/>
    <w:rsid w:val="00262A09"/>
    <w:rsid w:val="00262FA9"/>
    <w:rsid w:val="002630BD"/>
    <w:rsid w:val="00264105"/>
    <w:rsid w:val="002646C4"/>
    <w:rsid w:val="00264952"/>
    <w:rsid w:val="0026546F"/>
    <w:rsid w:val="0026569C"/>
    <w:rsid w:val="00265C10"/>
    <w:rsid w:val="002662AA"/>
    <w:rsid w:val="0026715C"/>
    <w:rsid w:val="00270D7D"/>
    <w:rsid w:val="00277C13"/>
    <w:rsid w:val="00283B1F"/>
    <w:rsid w:val="0028456F"/>
    <w:rsid w:val="002858E3"/>
    <w:rsid w:val="00286073"/>
    <w:rsid w:val="002863AA"/>
    <w:rsid w:val="002863CD"/>
    <w:rsid w:val="00292D57"/>
    <w:rsid w:val="00292F6B"/>
    <w:rsid w:val="00297A86"/>
    <w:rsid w:val="00297CC5"/>
    <w:rsid w:val="002A02B1"/>
    <w:rsid w:val="002A12D8"/>
    <w:rsid w:val="002A22D6"/>
    <w:rsid w:val="002A269E"/>
    <w:rsid w:val="002A283C"/>
    <w:rsid w:val="002A2FC8"/>
    <w:rsid w:val="002A324A"/>
    <w:rsid w:val="002A52CE"/>
    <w:rsid w:val="002B16B0"/>
    <w:rsid w:val="002B1C8C"/>
    <w:rsid w:val="002B536B"/>
    <w:rsid w:val="002B5A36"/>
    <w:rsid w:val="002B6416"/>
    <w:rsid w:val="002C04B3"/>
    <w:rsid w:val="002C0D4E"/>
    <w:rsid w:val="002C26CC"/>
    <w:rsid w:val="002C33E0"/>
    <w:rsid w:val="002C4B1F"/>
    <w:rsid w:val="002C4B96"/>
    <w:rsid w:val="002C7FFB"/>
    <w:rsid w:val="002D0662"/>
    <w:rsid w:val="002D0B3A"/>
    <w:rsid w:val="002D16F9"/>
    <w:rsid w:val="002D2A17"/>
    <w:rsid w:val="002D4373"/>
    <w:rsid w:val="002E044E"/>
    <w:rsid w:val="002E2D16"/>
    <w:rsid w:val="002E32B7"/>
    <w:rsid w:val="002E5519"/>
    <w:rsid w:val="002E560D"/>
    <w:rsid w:val="002E62A7"/>
    <w:rsid w:val="002F040E"/>
    <w:rsid w:val="002F0935"/>
    <w:rsid w:val="002F533C"/>
    <w:rsid w:val="002F5432"/>
    <w:rsid w:val="002F6C92"/>
    <w:rsid w:val="002F7643"/>
    <w:rsid w:val="002F7672"/>
    <w:rsid w:val="00301D89"/>
    <w:rsid w:val="00302175"/>
    <w:rsid w:val="00303BA5"/>
    <w:rsid w:val="0030490D"/>
    <w:rsid w:val="003051E0"/>
    <w:rsid w:val="00306467"/>
    <w:rsid w:val="003103EB"/>
    <w:rsid w:val="00311DBD"/>
    <w:rsid w:val="0031208F"/>
    <w:rsid w:val="003124F3"/>
    <w:rsid w:val="0031283F"/>
    <w:rsid w:val="003131A8"/>
    <w:rsid w:val="00313474"/>
    <w:rsid w:val="003149EB"/>
    <w:rsid w:val="0031650B"/>
    <w:rsid w:val="0031661F"/>
    <w:rsid w:val="003169F9"/>
    <w:rsid w:val="003174DC"/>
    <w:rsid w:val="00321984"/>
    <w:rsid w:val="00322A5D"/>
    <w:rsid w:val="00322BF1"/>
    <w:rsid w:val="00323121"/>
    <w:rsid w:val="00325105"/>
    <w:rsid w:val="00326A28"/>
    <w:rsid w:val="00326D1D"/>
    <w:rsid w:val="00327F79"/>
    <w:rsid w:val="00330FF6"/>
    <w:rsid w:val="00335CD8"/>
    <w:rsid w:val="00337115"/>
    <w:rsid w:val="003414BA"/>
    <w:rsid w:val="00345B34"/>
    <w:rsid w:val="00346E2E"/>
    <w:rsid w:val="00346FE8"/>
    <w:rsid w:val="003507C1"/>
    <w:rsid w:val="00351417"/>
    <w:rsid w:val="0036098D"/>
    <w:rsid w:val="00361CC5"/>
    <w:rsid w:val="00363049"/>
    <w:rsid w:val="00363F33"/>
    <w:rsid w:val="003645C4"/>
    <w:rsid w:val="00367275"/>
    <w:rsid w:val="003678ED"/>
    <w:rsid w:val="003713F5"/>
    <w:rsid w:val="0037189F"/>
    <w:rsid w:val="00375BA0"/>
    <w:rsid w:val="00375FA9"/>
    <w:rsid w:val="00376489"/>
    <w:rsid w:val="0037675F"/>
    <w:rsid w:val="0038127A"/>
    <w:rsid w:val="00382D08"/>
    <w:rsid w:val="00383822"/>
    <w:rsid w:val="0038557B"/>
    <w:rsid w:val="00386014"/>
    <w:rsid w:val="0038646F"/>
    <w:rsid w:val="0038786E"/>
    <w:rsid w:val="0038792B"/>
    <w:rsid w:val="0039370E"/>
    <w:rsid w:val="003938D7"/>
    <w:rsid w:val="003943D0"/>
    <w:rsid w:val="00395D66"/>
    <w:rsid w:val="003A0A6D"/>
    <w:rsid w:val="003A1AB4"/>
    <w:rsid w:val="003A3114"/>
    <w:rsid w:val="003A3E64"/>
    <w:rsid w:val="003A41CB"/>
    <w:rsid w:val="003A66C5"/>
    <w:rsid w:val="003A6BF1"/>
    <w:rsid w:val="003A6E38"/>
    <w:rsid w:val="003B00C6"/>
    <w:rsid w:val="003B1AA1"/>
    <w:rsid w:val="003B32E4"/>
    <w:rsid w:val="003B373C"/>
    <w:rsid w:val="003B37D7"/>
    <w:rsid w:val="003B474D"/>
    <w:rsid w:val="003B5C20"/>
    <w:rsid w:val="003B5C25"/>
    <w:rsid w:val="003C0178"/>
    <w:rsid w:val="003C214B"/>
    <w:rsid w:val="003C2BF5"/>
    <w:rsid w:val="003C52CD"/>
    <w:rsid w:val="003C55C3"/>
    <w:rsid w:val="003D17B0"/>
    <w:rsid w:val="003D241E"/>
    <w:rsid w:val="003D4939"/>
    <w:rsid w:val="003E0989"/>
    <w:rsid w:val="003E31AF"/>
    <w:rsid w:val="003E42EE"/>
    <w:rsid w:val="003E4D80"/>
    <w:rsid w:val="003E562F"/>
    <w:rsid w:val="003E6065"/>
    <w:rsid w:val="003E6B47"/>
    <w:rsid w:val="003F65DD"/>
    <w:rsid w:val="003F743D"/>
    <w:rsid w:val="004003EE"/>
    <w:rsid w:val="00403613"/>
    <w:rsid w:val="00403864"/>
    <w:rsid w:val="00405158"/>
    <w:rsid w:val="00406BA7"/>
    <w:rsid w:val="00407C00"/>
    <w:rsid w:val="004102BF"/>
    <w:rsid w:val="00410725"/>
    <w:rsid w:val="004123DA"/>
    <w:rsid w:val="004128B4"/>
    <w:rsid w:val="00414E67"/>
    <w:rsid w:val="004157B2"/>
    <w:rsid w:val="00416DC9"/>
    <w:rsid w:val="00417FEE"/>
    <w:rsid w:val="004228C5"/>
    <w:rsid w:val="00422ACE"/>
    <w:rsid w:val="004243E6"/>
    <w:rsid w:val="00424AF1"/>
    <w:rsid w:val="00424FEE"/>
    <w:rsid w:val="00425389"/>
    <w:rsid w:val="004300BC"/>
    <w:rsid w:val="00431684"/>
    <w:rsid w:val="004321E8"/>
    <w:rsid w:val="00432BA1"/>
    <w:rsid w:val="004353FC"/>
    <w:rsid w:val="0043661C"/>
    <w:rsid w:val="00436851"/>
    <w:rsid w:val="0043726E"/>
    <w:rsid w:val="004405BF"/>
    <w:rsid w:val="004419DA"/>
    <w:rsid w:val="00442759"/>
    <w:rsid w:val="004434C4"/>
    <w:rsid w:val="00446B54"/>
    <w:rsid w:val="004477C4"/>
    <w:rsid w:val="00447FE6"/>
    <w:rsid w:val="004500E8"/>
    <w:rsid w:val="004531AE"/>
    <w:rsid w:val="00453EFD"/>
    <w:rsid w:val="004555C5"/>
    <w:rsid w:val="00457D1D"/>
    <w:rsid w:val="004601F6"/>
    <w:rsid w:val="00460C3B"/>
    <w:rsid w:val="00461758"/>
    <w:rsid w:val="00462BCB"/>
    <w:rsid w:val="00464EE0"/>
    <w:rsid w:val="00466CB4"/>
    <w:rsid w:val="004722B6"/>
    <w:rsid w:val="00473685"/>
    <w:rsid w:val="00473CDC"/>
    <w:rsid w:val="00475EA4"/>
    <w:rsid w:val="0047785F"/>
    <w:rsid w:val="00480207"/>
    <w:rsid w:val="004821C8"/>
    <w:rsid w:val="00484862"/>
    <w:rsid w:val="004850E8"/>
    <w:rsid w:val="00490BF1"/>
    <w:rsid w:val="00491ECE"/>
    <w:rsid w:val="00497BC4"/>
    <w:rsid w:val="004A127C"/>
    <w:rsid w:val="004A2086"/>
    <w:rsid w:val="004A2E4A"/>
    <w:rsid w:val="004A3672"/>
    <w:rsid w:val="004A58CE"/>
    <w:rsid w:val="004A5F82"/>
    <w:rsid w:val="004B291A"/>
    <w:rsid w:val="004B3681"/>
    <w:rsid w:val="004B5999"/>
    <w:rsid w:val="004B5D6A"/>
    <w:rsid w:val="004B6A36"/>
    <w:rsid w:val="004B70D7"/>
    <w:rsid w:val="004C031A"/>
    <w:rsid w:val="004C77B9"/>
    <w:rsid w:val="004C7D38"/>
    <w:rsid w:val="004D2A6D"/>
    <w:rsid w:val="004D3FEB"/>
    <w:rsid w:val="004D4ACB"/>
    <w:rsid w:val="004D6C28"/>
    <w:rsid w:val="004D71F7"/>
    <w:rsid w:val="004D7448"/>
    <w:rsid w:val="004E3816"/>
    <w:rsid w:val="004E4120"/>
    <w:rsid w:val="004E48D4"/>
    <w:rsid w:val="004E51EB"/>
    <w:rsid w:val="004F07CD"/>
    <w:rsid w:val="004F0EFB"/>
    <w:rsid w:val="004F5EDB"/>
    <w:rsid w:val="004F78EE"/>
    <w:rsid w:val="004F7E4E"/>
    <w:rsid w:val="005005DA"/>
    <w:rsid w:val="00500E97"/>
    <w:rsid w:val="00500FD6"/>
    <w:rsid w:val="00503580"/>
    <w:rsid w:val="0051162A"/>
    <w:rsid w:val="005116D4"/>
    <w:rsid w:val="00512556"/>
    <w:rsid w:val="005141BA"/>
    <w:rsid w:val="00514D3C"/>
    <w:rsid w:val="0051546C"/>
    <w:rsid w:val="0051557B"/>
    <w:rsid w:val="005204CA"/>
    <w:rsid w:val="00521BAD"/>
    <w:rsid w:val="00522A7F"/>
    <w:rsid w:val="00523B3F"/>
    <w:rsid w:val="0052600B"/>
    <w:rsid w:val="00527A02"/>
    <w:rsid w:val="0053281C"/>
    <w:rsid w:val="00532928"/>
    <w:rsid w:val="005335BF"/>
    <w:rsid w:val="00533693"/>
    <w:rsid w:val="00533AD2"/>
    <w:rsid w:val="00535852"/>
    <w:rsid w:val="0053650C"/>
    <w:rsid w:val="005366CB"/>
    <w:rsid w:val="0053765C"/>
    <w:rsid w:val="00537AB5"/>
    <w:rsid w:val="00540AD5"/>
    <w:rsid w:val="00541130"/>
    <w:rsid w:val="00542EDB"/>
    <w:rsid w:val="00543D9A"/>
    <w:rsid w:val="0054441B"/>
    <w:rsid w:val="00547D11"/>
    <w:rsid w:val="00547FE1"/>
    <w:rsid w:val="005518DB"/>
    <w:rsid w:val="00552036"/>
    <w:rsid w:val="00552570"/>
    <w:rsid w:val="005548F8"/>
    <w:rsid w:val="00555603"/>
    <w:rsid w:val="00556104"/>
    <w:rsid w:val="00557C0B"/>
    <w:rsid w:val="00557DDF"/>
    <w:rsid w:val="00560F45"/>
    <w:rsid w:val="00561525"/>
    <w:rsid w:val="00561B5F"/>
    <w:rsid w:val="00566534"/>
    <w:rsid w:val="00567969"/>
    <w:rsid w:val="0057059D"/>
    <w:rsid w:val="005715BB"/>
    <w:rsid w:val="005721B0"/>
    <w:rsid w:val="0057264F"/>
    <w:rsid w:val="00576B10"/>
    <w:rsid w:val="00577354"/>
    <w:rsid w:val="00577868"/>
    <w:rsid w:val="00577E73"/>
    <w:rsid w:val="00581612"/>
    <w:rsid w:val="00582B65"/>
    <w:rsid w:val="005841B9"/>
    <w:rsid w:val="00590751"/>
    <w:rsid w:val="00592C37"/>
    <w:rsid w:val="00592F9C"/>
    <w:rsid w:val="005937F5"/>
    <w:rsid w:val="005951EF"/>
    <w:rsid w:val="00596558"/>
    <w:rsid w:val="005969AB"/>
    <w:rsid w:val="005A09DF"/>
    <w:rsid w:val="005A12A8"/>
    <w:rsid w:val="005A1BBC"/>
    <w:rsid w:val="005A260F"/>
    <w:rsid w:val="005B0C32"/>
    <w:rsid w:val="005B2AF1"/>
    <w:rsid w:val="005B5F77"/>
    <w:rsid w:val="005C0163"/>
    <w:rsid w:val="005C2CC6"/>
    <w:rsid w:val="005C4B7D"/>
    <w:rsid w:val="005C6BAB"/>
    <w:rsid w:val="005D026A"/>
    <w:rsid w:val="005D1A00"/>
    <w:rsid w:val="005D2BE2"/>
    <w:rsid w:val="005D4C9B"/>
    <w:rsid w:val="005D4D93"/>
    <w:rsid w:val="005D55EA"/>
    <w:rsid w:val="005D5746"/>
    <w:rsid w:val="005D75D9"/>
    <w:rsid w:val="005E37E5"/>
    <w:rsid w:val="005E485F"/>
    <w:rsid w:val="005E5859"/>
    <w:rsid w:val="005E69E7"/>
    <w:rsid w:val="005F198F"/>
    <w:rsid w:val="005F30A5"/>
    <w:rsid w:val="005F39CD"/>
    <w:rsid w:val="005F5644"/>
    <w:rsid w:val="005F5BF3"/>
    <w:rsid w:val="005F6271"/>
    <w:rsid w:val="005F7B62"/>
    <w:rsid w:val="005F7CBB"/>
    <w:rsid w:val="006013A6"/>
    <w:rsid w:val="00601D18"/>
    <w:rsid w:val="00602C79"/>
    <w:rsid w:val="00606CE8"/>
    <w:rsid w:val="00607258"/>
    <w:rsid w:val="00607C47"/>
    <w:rsid w:val="0061113D"/>
    <w:rsid w:val="00611A38"/>
    <w:rsid w:val="00614A71"/>
    <w:rsid w:val="006152BC"/>
    <w:rsid w:val="0062024F"/>
    <w:rsid w:val="00620F9B"/>
    <w:rsid w:val="006215EF"/>
    <w:rsid w:val="006217D6"/>
    <w:rsid w:val="00624235"/>
    <w:rsid w:val="00624704"/>
    <w:rsid w:val="0062564F"/>
    <w:rsid w:val="006312FB"/>
    <w:rsid w:val="00632AC6"/>
    <w:rsid w:val="0063533B"/>
    <w:rsid w:val="00640EC4"/>
    <w:rsid w:val="00641987"/>
    <w:rsid w:val="00641C60"/>
    <w:rsid w:val="00642980"/>
    <w:rsid w:val="0064422F"/>
    <w:rsid w:val="00645131"/>
    <w:rsid w:val="00646FEE"/>
    <w:rsid w:val="00647E85"/>
    <w:rsid w:val="00647FC9"/>
    <w:rsid w:val="00651D1A"/>
    <w:rsid w:val="00653CD6"/>
    <w:rsid w:val="00654D2B"/>
    <w:rsid w:val="00655C10"/>
    <w:rsid w:val="00657918"/>
    <w:rsid w:val="00662487"/>
    <w:rsid w:val="006635D4"/>
    <w:rsid w:val="006635DB"/>
    <w:rsid w:val="00664CD9"/>
    <w:rsid w:val="00666610"/>
    <w:rsid w:val="00666E38"/>
    <w:rsid w:val="00673C64"/>
    <w:rsid w:val="006745DF"/>
    <w:rsid w:val="006756A5"/>
    <w:rsid w:val="0067662F"/>
    <w:rsid w:val="00676A4B"/>
    <w:rsid w:val="00677416"/>
    <w:rsid w:val="00677A84"/>
    <w:rsid w:val="00683E4E"/>
    <w:rsid w:val="006856CE"/>
    <w:rsid w:val="00685EBA"/>
    <w:rsid w:val="00687CA4"/>
    <w:rsid w:val="00687CAA"/>
    <w:rsid w:val="00687E26"/>
    <w:rsid w:val="0069113D"/>
    <w:rsid w:val="00691307"/>
    <w:rsid w:val="00692612"/>
    <w:rsid w:val="00692EB5"/>
    <w:rsid w:val="00693780"/>
    <w:rsid w:val="00694499"/>
    <w:rsid w:val="006968C4"/>
    <w:rsid w:val="006970F9"/>
    <w:rsid w:val="00697463"/>
    <w:rsid w:val="00697A81"/>
    <w:rsid w:val="006A3CCF"/>
    <w:rsid w:val="006A5913"/>
    <w:rsid w:val="006A6502"/>
    <w:rsid w:val="006A6E33"/>
    <w:rsid w:val="006B0117"/>
    <w:rsid w:val="006B0BA5"/>
    <w:rsid w:val="006B18E6"/>
    <w:rsid w:val="006B291B"/>
    <w:rsid w:val="006B38B9"/>
    <w:rsid w:val="006B573C"/>
    <w:rsid w:val="006B69C7"/>
    <w:rsid w:val="006B798D"/>
    <w:rsid w:val="006C26C7"/>
    <w:rsid w:val="006C2761"/>
    <w:rsid w:val="006C2785"/>
    <w:rsid w:val="006C4D04"/>
    <w:rsid w:val="006C4EF0"/>
    <w:rsid w:val="006C6AEA"/>
    <w:rsid w:val="006D0339"/>
    <w:rsid w:val="006D0615"/>
    <w:rsid w:val="006D41BF"/>
    <w:rsid w:val="006D50B2"/>
    <w:rsid w:val="006D5A81"/>
    <w:rsid w:val="006D7400"/>
    <w:rsid w:val="006E0642"/>
    <w:rsid w:val="006E1513"/>
    <w:rsid w:val="006E1C5D"/>
    <w:rsid w:val="006E3AE0"/>
    <w:rsid w:val="006E47A9"/>
    <w:rsid w:val="006E4EA9"/>
    <w:rsid w:val="006F24D8"/>
    <w:rsid w:val="006F2FAA"/>
    <w:rsid w:val="006F3F6B"/>
    <w:rsid w:val="006F5315"/>
    <w:rsid w:val="006F6952"/>
    <w:rsid w:val="006F6E52"/>
    <w:rsid w:val="006F6FE5"/>
    <w:rsid w:val="006F7FB9"/>
    <w:rsid w:val="00701E93"/>
    <w:rsid w:val="007023E7"/>
    <w:rsid w:val="00703C1E"/>
    <w:rsid w:val="00704AF0"/>
    <w:rsid w:val="00705631"/>
    <w:rsid w:val="00707F2E"/>
    <w:rsid w:val="00707FD3"/>
    <w:rsid w:val="0071210C"/>
    <w:rsid w:val="00712E6E"/>
    <w:rsid w:val="00713E9D"/>
    <w:rsid w:val="00713EBD"/>
    <w:rsid w:val="00716EC5"/>
    <w:rsid w:val="00720403"/>
    <w:rsid w:val="00720524"/>
    <w:rsid w:val="00720659"/>
    <w:rsid w:val="00721C26"/>
    <w:rsid w:val="00724100"/>
    <w:rsid w:val="007244C0"/>
    <w:rsid w:val="00725F29"/>
    <w:rsid w:val="0072636C"/>
    <w:rsid w:val="00726D8F"/>
    <w:rsid w:val="00727873"/>
    <w:rsid w:val="00730A04"/>
    <w:rsid w:val="00732050"/>
    <w:rsid w:val="0073466D"/>
    <w:rsid w:val="00737348"/>
    <w:rsid w:val="00742BF5"/>
    <w:rsid w:val="0074468D"/>
    <w:rsid w:val="00751FDE"/>
    <w:rsid w:val="00752EE5"/>
    <w:rsid w:val="007535FF"/>
    <w:rsid w:val="00755E1E"/>
    <w:rsid w:val="00757ADE"/>
    <w:rsid w:val="0076533A"/>
    <w:rsid w:val="0076545D"/>
    <w:rsid w:val="00767B01"/>
    <w:rsid w:val="00767F9E"/>
    <w:rsid w:val="00770E93"/>
    <w:rsid w:val="007735F6"/>
    <w:rsid w:val="0077507A"/>
    <w:rsid w:val="007770FF"/>
    <w:rsid w:val="00777D61"/>
    <w:rsid w:val="00781019"/>
    <w:rsid w:val="007815F3"/>
    <w:rsid w:val="0078404B"/>
    <w:rsid w:val="00785413"/>
    <w:rsid w:val="00787090"/>
    <w:rsid w:val="00793E71"/>
    <w:rsid w:val="00794E80"/>
    <w:rsid w:val="007A0618"/>
    <w:rsid w:val="007A0EFB"/>
    <w:rsid w:val="007A11BC"/>
    <w:rsid w:val="007A193D"/>
    <w:rsid w:val="007A78EB"/>
    <w:rsid w:val="007B4E25"/>
    <w:rsid w:val="007B6FB0"/>
    <w:rsid w:val="007B7389"/>
    <w:rsid w:val="007C0755"/>
    <w:rsid w:val="007C1CEB"/>
    <w:rsid w:val="007C665F"/>
    <w:rsid w:val="007C6705"/>
    <w:rsid w:val="007C7CD2"/>
    <w:rsid w:val="007D03DE"/>
    <w:rsid w:val="007D097C"/>
    <w:rsid w:val="007D11CB"/>
    <w:rsid w:val="007D1DA4"/>
    <w:rsid w:val="007D384D"/>
    <w:rsid w:val="007D4BCE"/>
    <w:rsid w:val="007D59CD"/>
    <w:rsid w:val="007D635C"/>
    <w:rsid w:val="007E1704"/>
    <w:rsid w:val="007E2B7A"/>
    <w:rsid w:val="007E3066"/>
    <w:rsid w:val="007E3E52"/>
    <w:rsid w:val="007E6033"/>
    <w:rsid w:val="007F0551"/>
    <w:rsid w:val="007F238F"/>
    <w:rsid w:val="007F554D"/>
    <w:rsid w:val="007F56C8"/>
    <w:rsid w:val="007F62CD"/>
    <w:rsid w:val="00802F63"/>
    <w:rsid w:val="00804803"/>
    <w:rsid w:val="008127AA"/>
    <w:rsid w:val="00814870"/>
    <w:rsid w:val="00814F53"/>
    <w:rsid w:val="008155A4"/>
    <w:rsid w:val="00815795"/>
    <w:rsid w:val="00823D8B"/>
    <w:rsid w:val="00826198"/>
    <w:rsid w:val="00826423"/>
    <w:rsid w:val="00826C2D"/>
    <w:rsid w:val="00826D58"/>
    <w:rsid w:val="00826E46"/>
    <w:rsid w:val="0083086D"/>
    <w:rsid w:val="00831852"/>
    <w:rsid w:val="00833B57"/>
    <w:rsid w:val="00834221"/>
    <w:rsid w:val="00834ED5"/>
    <w:rsid w:val="008361B8"/>
    <w:rsid w:val="008404E0"/>
    <w:rsid w:val="00840802"/>
    <w:rsid w:val="00840BE2"/>
    <w:rsid w:val="008458AE"/>
    <w:rsid w:val="00845FC7"/>
    <w:rsid w:val="00846CA2"/>
    <w:rsid w:val="00851B20"/>
    <w:rsid w:val="00853A4C"/>
    <w:rsid w:val="00853B45"/>
    <w:rsid w:val="00857480"/>
    <w:rsid w:val="00860051"/>
    <w:rsid w:val="00860DC5"/>
    <w:rsid w:val="00861D53"/>
    <w:rsid w:val="00861E62"/>
    <w:rsid w:val="00862551"/>
    <w:rsid w:val="00863739"/>
    <w:rsid w:val="0086465E"/>
    <w:rsid w:val="008657A2"/>
    <w:rsid w:val="00867779"/>
    <w:rsid w:val="0087011D"/>
    <w:rsid w:val="00872058"/>
    <w:rsid w:val="008730E4"/>
    <w:rsid w:val="00873C66"/>
    <w:rsid w:val="00876AC8"/>
    <w:rsid w:val="008802FB"/>
    <w:rsid w:val="0088093D"/>
    <w:rsid w:val="008838E3"/>
    <w:rsid w:val="00885D02"/>
    <w:rsid w:val="00891A77"/>
    <w:rsid w:val="00893177"/>
    <w:rsid w:val="008951AD"/>
    <w:rsid w:val="008A13C2"/>
    <w:rsid w:val="008A1718"/>
    <w:rsid w:val="008A357D"/>
    <w:rsid w:val="008A5650"/>
    <w:rsid w:val="008A579D"/>
    <w:rsid w:val="008A7141"/>
    <w:rsid w:val="008A760F"/>
    <w:rsid w:val="008A7868"/>
    <w:rsid w:val="008A7BCC"/>
    <w:rsid w:val="008B5441"/>
    <w:rsid w:val="008B57A3"/>
    <w:rsid w:val="008C245B"/>
    <w:rsid w:val="008C2937"/>
    <w:rsid w:val="008C344D"/>
    <w:rsid w:val="008C3E30"/>
    <w:rsid w:val="008C4E8C"/>
    <w:rsid w:val="008D1964"/>
    <w:rsid w:val="008D252E"/>
    <w:rsid w:val="008D2DCA"/>
    <w:rsid w:val="008D5A13"/>
    <w:rsid w:val="008D5CC6"/>
    <w:rsid w:val="008E1206"/>
    <w:rsid w:val="008E2AE4"/>
    <w:rsid w:val="008E30BD"/>
    <w:rsid w:val="008E3E28"/>
    <w:rsid w:val="008E45FD"/>
    <w:rsid w:val="008E51E7"/>
    <w:rsid w:val="008E57A2"/>
    <w:rsid w:val="008E7159"/>
    <w:rsid w:val="008E743D"/>
    <w:rsid w:val="008E7EFD"/>
    <w:rsid w:val="008F0BEC"/>
    <w:rsid w:val="008F1C8B"/>
    <w:rsid w:val="008F4F74"/>
    <w:rsid w:val="008F520C"/>
    <w:rsid w:val="008F7CC4"/>
    <w:rsid w:val="009003B3"/>
    <w:rsid w:val="009021D7"/>
    <w:rsid w:val="009028C5"/>
    <w:rsid w:val="00903C2B"/>
    <w:rsid w:val="009113C3"/>
    <w:rsid w:val="009116BC"/>
    <w:rsid w:val="009120B6"/>
    <w:rsid w:val="00912A80"/>
    <w:rsid w:val="009142D6"/>
    <w:rsid w:val="00914A86"/>
    <w:rsid w:val="0091650B"/>
    <w:rsid w:val="009173F7"/>
    <w:rsid w:val="0092176A"/>
    <w:rsid w:val="00926020"/>
    <w:rsid w:val="00926C9E"/>
    <w:rsid w:val="009274DE"/>
    <w:rsid w:val="00930050"/>
    <w:rsid w:val="00932C32"/>
    <w:rsid w:val="00941B80"/>
    <w:rsid w:val="00944BCB"/>
    <w:rsid w:val="00944D11"/>
    <w:rsid w:val="00945891"/>
    <w:rsid w:val="009479E4"/>
    <w:rsid w:val="00955713"/>
    <w:rsid w:val="0095742D"/>
    <w:rsid w:val="00957C9E"/>
    <w:rsid w:val="00961682"/>
    <w:rsid w:val="0096464C"/>
    <w:rsid w:val="00972377"/>
    <w:rsid w:val="00972456"/>
    <w:rsid w:val="009741F3"/>
    <w:rsid w:val="009813BD"/>
    <w:rsid w:val="00983224"/>
    <w:rsid w:val="00983781"/>
    <w:rsid w:val="00984B5A"/>
    <w:rsid w:val="009857A7"/>
    <w:rsid w:val="00987220"/>
    <w:rsid w:val="009918B2"/>
    <w:rsid w:val="009921C0"/>
    <w:rsid w:val="009A674F"/>
    <w:rsid w:val="009B0ACC"/>
    <w:rsid w:val="009B0BE0"/>
    <w:rsid w:val="009B4B36"/>
    <w:rsid w:val="009B5483"/>
    <w:rsid w:val="009B7685"/>
    <w:rsid w:val="009C021A"/>
    <w:rsid w:val="009C2669"/>
    <w:rsid w:val="009C2E24"/>
    <w:rsid w:val="009C7A63"/>
    <w:rsid w:val="009C7EAF"/>
    <w:rsid w:val="009D0D0F"/>
    <w:rsid w:val="009D1253"/>
    <w:rsid w:val="009D1C85"/>
    <w:rsid w:val="009D26EE"/>
    <w:rsid w:val="009D27A3"/>
    <w:rsid w:val="009D586F"/>
    <w:rsid w:val="009D6065"/>
    <w:rsid w:val="009E0200"/>
    <w:rsid w:val="009E0741"/>
    <w:rsid w:val="009E0BAC"/>
    <w:rsid w:val="009E1406"/>
    <w:rsid w:val="009E48D0"/>
    <w:rsid w:val="009E5229"/>
    <w:rsid w:val="009E681F"/>
    <w:rsid w:val="009E7B23"/>
    <w:rsid w:val="009E7E40"/>
    <w:rsid w:val="009F20C2"/>
    <w:rsid w:val="009F22CF"/>
    <w:rsid w:val="009F2765"/>
    <w:rsid w:val="009F294F"/>
    <w:rsid w:val="009F3B4C"/>
    <w:rsid w:val="00A00D35"/>
    <w:rsid w:val="00A00D62"/>
    <w:rsid w:val="00A01758"/>
    <w:rsid w:val="00A03046"/>
    <w:rsid w:val="00A0385D"/>
    <w:rsid w:val="00A051AF"/>
    <w:rsid w:val="00A074C7"/>
    <w:rsid w:val="00A10700"/>
    <w:rsid w:val="00A11158"/>
    <w:rsid w:val="00A120DB"/>
    <w:rsid w:val="00A2258E"/>
    <w:rsid w:val="00A22CAD"/>
    <w:rsid w:val="00A25269"/>
    <w:rsid w:val="00A27D20"/>
    <w:rsid w:val="00A302AC"/>
    <w:rsid w:val="00A32255"/>
    <w:rsid w:val="00A32556"/>
    <w:rsid w:val="00A33860"/>
    <w:rsid w:val="00A357F8"/>
    <w:rsid w:val="00A3636E"/>
    <w:rsid w:val="00A3690A"/>
    <w:rsid w:val="00A36942"/>
    <w:rsid w:val="00A374EC"/>
    <w:rsid w:val="00A4021B"/>
    <w:rsid w:val="00A4063F"/>
    <w:rsid w:val="00A41A32"/>
    <w:rsid w:val="00A425FB"/>
    <w:rsid w:val="00A426D6"/>
    <w:rsid w:val="00A46001"/>
    <w:rsid w:val="00A478F1"/>
    <w:rsid w:val="00A47DF3"/>
    <w:rsid w:val="00A5049F"/>
    <w:rsid w:val="00A52D7B"/>
    <w:rsid w:val="00A53472"/>
    <w:rsid w:val="00A54037"/>
    <w:rsid w:val="00A54DA2"/>
    <w:rsid w:val="00A54F1C"/>
    <w:rsid w:val="00A56E31"/>
    <w:rsid w:val="00A5747F"/>
    <w:rsid w:val="00A574EB"/>
    <w:rsid w:val="00A57CF1"/>
    <w:rsid w:val="00A60B11"/>
    <w:rsid w:val="00A64062"/>
    <w:rsid w:val="00A650BF"/>
    <w:rsid w:val="00A66D83"/>
    <w:rsid w:val="00A66E53"/>
    <w:rsid w:val="00A67964"/>
    <w:rsid w:val="00A70714"/>
    <w:rsid w:val="00A7178F"/>
    <w:rsid w:val="00A74089"/>
    <w:rsid w:val="00A74B1B"/>
    <w:rsid w:val="00A76572"/>
    <w:rsid w:val="00A7699F"/>
    <w:rsid w:val="00A803F1"/>
    <w:rsid w:val="00A81028"/>
    <w:rsid w:val="00A8232A"/>
    <w:rsid w:val="00A83FC2"/>
    <w:rsid w:val="00A84D62"/>
    <w:rsid w:val="00A9129A"/>
    <w:rsid w:val="00A91432"/>
    <w:rsid w:val="00A9623F"/>
    <w:rsid w:val="00A97C12"/>
    <w:rsid w:val="00AA0258"/>
    <w:rsid w:val="00AA13F6"/>
    <w:rsid w:val="00AA2080"/>
    <w:rsid w:val="00AA3C22"/>
    <w:rsid w:val="00AA5668"/>
    <w:rsid w:val="00AA6B54"/>
    <w:rsid w:val="00AB0B2D"/>
    <w:rsid w:val="00AB0D25"/>
    <w:rsid w:val="00AB0E0F"/>
    <w:rsid w:val="00AB29BD"/>
    <w:rsid w:val="00AB2B8B"/>
    <w:rsid w:val="00AB3225"/>
    <w:rsid w:val="00AB33FE"/>
    <w:rsid w:val="00AB4A7A"/>
    <w:rsid w:val="00AB671D"/>
    <w:rsid w:val="00AC16BC"/>
    <w:rsid w:val="00AC3D87"/>
    <w:rsid w:val="00AC415D"/>
    <w:rsid w:val="00AC4B39"/>
    <w:rsid w:val="00AC5A34"/>
    <w:rsid w:val="00AC6148"/>
    <w:rsid w:val="00AC6E2A"/>
    <w:rsid w:val="00AC6F2F"/>
    <w:rsid w:val="00AD4C84"/>
    <w:rsid w:val="00AD6A57"/>
    <w:rsid w:val="00AD7271"/>
    <w:rsid w:val="00AD7485"/>
    <w:rsid w:val="00AD7504"/>
    <w:rsid w:val="00AE184C"/>
    <w:rsid w:val="00AE20C0"/>
    <w:rsid w:val="00AE2ABA"/>
    <w:rsid w:val="00AE3084"/>
    <w:rsid w:val="00AE347B"/>
    <w:rsid w:val="00AE3B64"/>
    <w:rsid w:val="00AF00AD"/>
    <w:rsid w:val="00AF10FA"/>
    <w:rsid w:val="00AF2333"/>
    <w:rsid w:val="00AF3C31"/>
    <w:rsid w:val="00AF3CEC"/>
    <w:rsid w:val="00AF47AE"/>
    <w:rsid w:val="00AF502F"/>
    <w:rsid w:val="00AF72E1"/>
    <w:rsid w:val="00B000C3"/>
    <w:rsid w:val="00B01D65"/>
    <w:rsid w:val="00B0597C"/>
    <w:rsid w:val="00B14494"/>
    <w:rsid w:val="00B15643"/>
    <w:rsid w:val="00B17F84"/>
    <w:rsid w:val="00B232E0"/>
    <w:rsid w:val="00B24DA8"/>
    <w:rsid w:val="00B25197"/>
    <w:rsid w:val="00B265FD"/>
    <w:rsid w:val="00B27720"/>
    <w:rsid w:val="00B30AB5"/>
    <w:rsid w:val="00B31648"/>
    <w:rsid w:val="00B31BD5"/>
    <w:rsid w:val="00B3203B"/>
    <w:rsid w:val="00B33FBC"/>
    <w:rsid w:val="00B344B0"/>
    <w:rsid w:val="00B34F49"/>
    <w:rsid w:val="00B4051C"/>
    <w:rsid w:val="00B43417"/>
    <w:rsid w:val="00B447BF"/>
    <w:rsid w:val="00B46154"/>
    <w:rsid w:val="00B501DA"/>
    <w:rsid w:val="00B503BA"/>
    <w:rsid w:val="00B50A94"/>
    <w:rsid w:val="00B532F9"/>
    <w:rsid w:val="00B557FE"/>
    <w:rsid w:val="00B56BCD"/>
    <w:rsid w:val="00B60107"/>
    <w:rsid w:val="00B60850"/>
    <w:rsid w:val="00B630FB"/>
    <w:rsid w:val="00B63AF6"/>
    <w:rsid w:val="00B6717E"/>
    <w:rsid w:val="00B7158F"/>
    <w:rsid w:val="00B72256"/>
    <w:rsid w:val="00B72FA9"/>
    <w:rsid w:val="00B7412F"/>
    <w:rsid w:val="00B7594A"/>
    <w:rsid w:val="00B76847"/>
    <w:rsid w:val="00B806F4"/>
    <w:rsid w:val="00B82F31"/>
    <w:rsid w:val="00B87888"/>
    <w:rsid w:val="00B87A95"/>
    <w:rsid w:val="00B91015"/>
    <w:rsid w:val="00B9354E"/>
    <w:rsid w:val="00B968DE"/>
    <w:rsid w:val="00B96C5B"/>
    <w:rsid w:val="00B973EE"/>
    <w:rsid w:val="00BA0F0E"/>
    <w:rsid w:val="00BA1EFD"/>
    <w:rsid w:val="00BA2E46"/>
    <w:rsid w:val="00BA3506"/>
    <w:rsid w:val="00BA4F41"/>
    <w:rsid w:val="00BA6471"/>
    <w:rsid w:val="00BA7790"/>
    <w:rsid w:val="00BB0FD3"/>
    <w:rsid w:val="00BB1882"/>
    <w:rsid w:val="00BB3F22"/>
    <w:rsid w:val="00BB522C"/>
    <w:rsid w:val="00BB6F5E"/>
    <w:rsid w:val="00BC278B"/>
    <w:rsid w:val="00BC3BA8"/>
    <w:rsid w:val="00BC4A80"/>
    <w:rsid w:val="00BC614B"/>
    <w:rsid w:val="00BC6498"/>
    <w:rsid w:val="00BC669C"/>
    <w:rsid w:val="00BC69E9"/>
    <w:rsid w:val="00BC79CC"/>
    <w:rsid w:val="00BD079C"/>
    <w:rsid w:val="00BD0F2C"/>
    <w:rsid w:val="00BD1880"/>
    <w:rsid w:val="00BD3EF8"/>
    <w:rsid w:val="00BD455D"/>
    <w:rsid w:val="00BD5B9E"/>
    <w:rsid w:val="00BD631A"/>
    <w:rsid w:val="00BD68AD"/>
    <w:rsid w:val="00BD698E"/>
    <w:rsid w:val="00BD71B2"/>
    <w:rsid w:val="00BE031F"/>
    <w:rsid w:val="00BE1644"/>
    <w:rsid w:val="00BE3445"/>
    <w:rsid w:val="00BE67AC"/>
    <w:rsid w:val="00BF0849"/>
    <w:rsid w:val="00BF132D"/>
    <w:rsid w:val="00BF1498"/>
    <w:rsid w:val="00BF1DC3"/>
    <w:rsid w:val="00BF24FF"/>
    <w:rsid w:val="00BF2DC4"/>
    <w:rsid w:val="00BF6135"/>
    <w:rsid w:val="00BF66F7"/>
    <w:rsid w:val="00C00F28"/>
    <w:rsid w:val="00C01926"/>
    <w:rsid w:val="00C0359C"/>
    <w:rsid w:val="00C04483"/>
    <w:rsid w:val="00C05401"/>
    <w:rsid w:val="00C057A3"/>
    <w:rsid w:val="00C05FD8"/>
    <w:rsid w:val="00C10062"/>
    <w:rsid w:val="00C10C2B"/>
    <w:rsid w:val="00C12C6D"/>
    <w:rsid w:val="00C1361D"/>
    <w:rsid w:val="00C15274"/>
    <w:rsid w:val="00C1660B"/>
    <w:rsid w:val="00C22073"/>
    <w:rsid w:val="00C22CD7"/>
    <w:rsid w:val="00C25285"/>
    <w:rsid w:val="00C26BC9"/>
    <w:rsid w:val="00C26CC0"/>
    <w:rsid w:val="00C30A59"/>
    <w:rsid w:val="00C31179"/>
    <w:rsid w:val="00C319C9"/>
    <w:rsid w:val="00C31B21"/>
    <w:rsid w:val="00C32860"/>
    <w:rsid w:val="00C34EE5"/>
    <w:rsid w:val="00C36262"/>
    <w:rsid w:val="00C3697B"/>
    <w:rsid w:val="00C40085"/>
    <w:rsid w:val="00C406AE"/>
    <w:rsid w:val="00C4158F"/>
    <w:rsid w:val="00C430E8"/>
    <w:rsid w:val="00C47506"/>
    <w:rsid w:val="00C53B50"/>
    <w:rsid w:val="00C54EBD"/>
    <w:rsid w:val="00C568AE"/>
    <w:rsid w:val="00C61AA7"/>
    <w:rsid w:val="00C62758"/>
    <w:rsid w:val="00C65F64"/>
    <w:rsid w:val="00C66D12"/>
    <w:rsid w:val="00C71FFC"/>
    <w:rsid w:val="00C73547"/>
    <w:rsid w:val="00C74E12"/>
    <w:rsid w:val="00C758CA"/>
    <w:rsid w:val="00C77BEC"/>
    <w:rsid w:val="00C80FB8"/>
    <w:rsid w:val="00C81CEB"/>
    <w:rsid w:val="00C84705"/>
    <w:rsid w:val="00C860EF"/>
    <w:rsid w:val="00C86631"/>
    <w:rsid w:val="00C86A0C"/>
    <w:rsid w:val="00C94DEB"/>
    <w:rsid w:val="00C95BA1"/>
    <w:rsid w:val="00CA0486"/>
    <w:rsid w:val="00CA0F98"/>
    <w:rsid w:val="00CA3707"/>
    <w:rsid w:val="00CA3843"/>
    <w:rsid w:val="00CA4D36"/>
    <w:rsid w:val="00CA558A"/>
    <w:rsid w:val="00CB1D73"/>
    <w:rsid w:val="00CB2C0A"/>
    <w:rsid w:val="00CB2F51"/>
    <w:rsid w:val="00CB5D30"/>
    <w:rsid w:val="00CB5F34"/>
    <w:rsid w:val="00CC0DE2"/>
    <w:rsid w:val="00CC10BD"/>
    <w:rsid w:val="00CC1E9D"/>
    <w:rsid w:val="00CC2B70"/>
    <w:rsid w:val="00CC3324"/>
    <w:rsid w:val="00CC5DE8"/>
    <w:rsid w:val="00CC6A58"/>
    <w:rsid w:val="00CC6AB7"/>
    <w:rsid w:val="00CD0939"/>
    <w:rsid w:val="00CD0C3F"/>
    <w:rsid w:val="00CD2A3E"/>
    <w:rsid w:val="00CD4DDD"/>
    <w:rsid w:val="00CD6C07"/>
    <w:rsid w:val="00CE12ED"/>
    <w:rsid w:val="00CE2D6F"/>
    <w:rsid w:val="00CE3455"/>
    <w:rsid w:val="00CE3670"/>
    <w:rsid w:val="00CE4949"/>
    <w:rsid w:val="00CE4D91"/>
    <w:rsid w:val="00CE6A83"/>
    <w:rsid w:val="00CF0033"/>
    <w:rsid w:val="00CF2AB5"/>
    <w:rsid w:val="00CF2FFD"/>
    <w:rsid w:val="00CF4624"/>
    <w:rsid w:val="00CF5CC9"/>
    <w:rsid w:val="00CF754E"/>
    <w:rsid w:val="00CF7671"/>
    <w:rsid w:val="00CF7FFD"/>
    <w:rsid w:val="00D019A7"/>
    <w:rsid w:val="00D01B19"/>
    <w:rsid w:val="00D022FC"/>
    <w:rsid w:val="00D02468"/>
    <w:rsid w:val="00D04FE4"/>
    <w:rsid w:val="00D061A1"/>
    <w:rsid w:val="00D061C0"/>
    <w:rsid w:val="00D0627A"/>
    <w:rsid w:val="00D100B9"/>
    <w:rsid w:val="00D10AEF"/>
    <w:rsid w:val="00D112D9"/>
    <w:rsid w:val="00D11680"/>
    <w:rsid w:val="00D12C08"/>
    <w:rsid w:val="00D153A9"/>
    <w:rsid w:val="00D159BB"/>
    <w:rsid w:val="00D21FEF"/>
    <w:rsid w:val="00D22154"/>
    <w:rsid w:val="00D23E7A"/>
    <w:rsid w:val="00D24C60"/>
    <w:rsid w:val="00D25152"/>
    <w:rsid w:val="00D251B1"/>
    <w:rsid w:val="00D253AE"/>
    <w:rsid w:val="00D2665A"/>
    <w:rsid w:val="00D26FD0"/>
    <w:rsid w:val="00D2771D"/>
    <w:rsid w:val="00D30D09"/>
    <w:rsid w:val="00D315A6"/>
    <w:rsid w:val="00D32C5E"/>
    <w:rsid w:val="00D33DCC"/>
    <w:rsid w:val="00D35F85"/>
    <w:rsid w:val="00D44F5D"/>
    <w:rsid w:val="00D46807"/>
    <w:rsid w:val="00D47232"/>
    <w:rsid w:val="00D506E8"/>
    <w:rsid w:val="00D528FA"/>
    <w:rsid w:val="00D54133"/>
    <w:rsid w:val="00D54C7F"/>
    <w:rsid w:val="00D551CA"/>
    <w:rsid w:val="00D55372"/>
    <w:rsid w:val="00D56067"/>
    <w:rsid w:val="00D601CB"/>
    <w:rsid w:val="00D60531"/>
    <w:rsid w:val="00D60C7D"/>
    <w:rsid w:val="00D61AE4"/>
    <w:rsid w:val="00D61E14"/>
    <w:rsid w:val="00D62132"/>
    <w:rsid w:val="00D62FE8"/>
    <w:rsid w:val="00D70DB5"/>
    <w:rsid w:val="00D728F6"/>
    <w:rsid w:val="00D73ADE"/>
    <w:rsid w:val="00D73E7F"/>
    <w:rsid w:val="00D74148"/>
    <w:rsid w:val="00D748D8"/>
    <w:rsid w:val="00D74AA8"/>
    <w:rsid w:val="00D75140"/>
    <w:rsid w:val="00D805EC"/>
    <w:rsid w:val="00D82B3A"/>
    <w:rsid w:val="00D83E21"/>
    <w:rsid w:val="00D869AE"/>
    <w:rsid w:val="00D90800"/>
    <w:rsid w:val="00D91E45"/>
    <w:rsid w:val="00D943A6"/>
    <w:rsid w:val="00D94873"/>
    <w:rsid w:val="00D97816"/>
    <w:rsid w:val="00D97C74"/>
    <w:rsid w:val="00DA3397"/>
    <w:rsid w:val="00DA6002"/>
    <w:rsid w:val="00DA6D35"/>
    <w:rsid w:val="00DA7B67"/>
    <w:rsid w:val="00DB0F97"/>
    <w:rsid w:val="00DB2A8A"/>
    <w:rsid w:val="00DB33A3"/>
    <w:rsid w:val="00DB378C"/>
    <w:rsid w:val="00DB42D4"/>
    <w:rsid w:val="00DB47C5"/>
    <w:rsid w:val="00DB4CBF"/>
    <w:rsid w:val="00DB5FE4"/>
    <w:rsid w:val="00DB7610"/>
    <w:rsid w:val="00DC0889"/>
    <w:rsid w:val="00DC245F"/>
    <w:rsid w:val="00DC31FF"/>
    <w:rsid w:val="00DC3A3A"/>
    <w:rsid w:val="00DC43DB"/>
    <w:rsid w:val="00DC5123"/>
    <w:rsid w:val="00DC69BD"/>
    <w:rsid w:val="00DC74BC"/>
    <w:rsid w:val="00DD175D"/>
    <w:rsid w:val="00DD3E83"/>
    <w:rsid w:val="00DD3F49"/>
    <w:rsid w:val="00DD4232"/>
    <w:rsid w:val="00DD5139"/>
    <w:rsid w:val="00DD656D"/>
    <w:rsid w:val="00DD7896"/>
    <w:rsid w:val="00DE243E"/>
    <w:rsid w:val="00DE2E23"/>
    <w:rsid w:val="00DE31E2"/>
    <w:rsid w:val="00DE3425"/>
    <w:rsid w:val="00DE4C92"/>
    <w:rsid w:val="00DE5A1E"/>
    <w:rsid w:val="00DE64FA"/>
    <w:rsid w:val="00DE6B37"/>
    <w:rsid w:val="00DE7700"/>
    <w:rsid w:val="00DF0662"/>
    <w:rsid w:val="00DF1368"/>
    <w:rsid w:val="00DF207A"/>
    <w:rsid w:val="00DF440D"/>
    <w:rsid w:val="00DF5B5D"/>
    <w:rsid w:val="00E0109D"/>
    <w:rsid w:val="00E02BF1"/>
    <w:rsid w:val="00E04CDC"/>
    <w:rsid w:val="00E06298"/>
    <w:rsid w:val="00E07F75"/>
    <w:rsid w:val="00E103DC"/>
    <w:rsid w:val="00E11024"/>
    <w:rsid w:val="00E126B5"/>
    <w:rsid w:val="00E12A93"/>
    <w:rsid w:val="00E12EA7"/>
    <w:rsid w:val="00E13407"/>
    <w:rsid w:val="00E13D7A"/>
    <w:rsid w:val="00E1414C"/>
    <w:rsid w:val="00E1592A"/>
    <w:rsid w:val="00E20AA5"/>
    <w:rsid w:val="00E21046"/>
    <w:rsid w:val="00E22585"/>
    <w:rsid w:val="00E23524"/>
    <w:rsid w:val="00E23563"/>
    <w:rsid w:val="00E23C54"/>
    <w:rsid w:val="00E2526B"/>
    <w:rsid w:val="00E346AA"/>
    <w:rsid w:val="00E35B70"/>
    <w:rsid w:val="00E35CC0"/>
    <w:rsid w:val="00E36F0D"/>
    <w:rsid w:val="00E3761E"/>
    <w:rsid w:val="00E405FF"/>
    <w:rsid w:val="00E41277"/>
    <w:rsid w:val="00E430C8"/>
    <w:rsid w:val="00E44723"/>
    <w:rsid w:val="00E44BEF"/>
    <w:rsid w:val="00E460EB"/>
    <w:rsid w:val="00E46308"/>
    <w:rsid w:val="00E471B0"/>
    <w:rsid w:val="00E50AAB"/>
    <w:rsid w:val="00E50AC0"/>
    <w:rsid w:val="00E51CB4"/>
    <w:rsid w:val="00E52FA4"/>
    <w:rsid w:val="00E5648B"/>
    <w:rsid w:val="00E609EC"/>
    <w:rsid w:val="00E625A8"/>
    <w:rsid w:val="00E627AE"/>
    <w:rsid w:val="00E63EEE"/>
    <w:rsid w:val="00E64041"/>
    <w:rsid w:val="00E64B6D"/>
    <w:rsid w:val="00E64DE0"/>
    <w:rsid w:val="00E66603"/>
    <w:rsid w:val="00E66676"/>
    <w:rsid w:val="00E70773"/>
    <w:rsid w:val="00E70E4E"/>
    <w:rsid w:val="00E70F62"/>
    <w:rsid w:val="00E7106E"/>
    <w:rsid w:val="00E71920"/>
    <w:rsid w:val="00E741BE"/>
    <w:rsid w:val="00E7533D"/>
    <w:rsid w:val="00E76AC2"/>
    <w:rsid w:val="00E77EAD"/>
    <w:rsid w:val="00E80129"/>
    <w:rsid w:val="00E82ABA"/>
    <w:rsid w:val="00E83440"/>
    <w:rsid w:val="00E8564E"/>
    <w:rsid w:val="00E85A65"/>
    <w:rsid w:val="00E865EB"/>
    <w:rsid w:val="00E86967"/>
    <w:rsid w:val="00E86E2F"/>
    <w:rsid w:val="00E87517"/>
    <w:rsid w:val="00E90224"/>
    <w:rsid w:val="00E91A6F"/>
    <w:rsid w:val="00E92476"/>
    <w:rsid w:val="00E94112"/>
    <w:rsid w:val="00E95D43"/>
    <w:rsid w:val="00E97088"/>
    <w:rsid w:val="00E978E8"/>
    <w:rsid w:val="00EA1F84"/>
    <w:rsid w:val="00EA2AA3"/>
    <w:rsid w:val="00EA42B0"/>
    <w:rsid w:val="00EA4FFA"/>
    <w:rsid w:val="00EA52DA"/>
    <w:rsid w:val="00EA61BC"/>
    <w:rsid w:val="00EA65C0"/>
    <w:rsid w:val="00EB1EE4"/>
    <w:rsid w:val="00EB24A5"/>
    <w:rsid w:val="00EB7192"/>
    <w:rsid w:val="00EB7E5C"/>
    <w:rsid w:val="00EC0DD1"/>
    <w:rsid w:val="00EC3E8B"/>
    <w:rsid w:val="00EC5E48"/>
    <w:rsid w:val="00EC5E90"/>
    <w:rsid w:val="00ED0735"/>
    <w:rsid w:val="00ED15B2"/>
    <w:rsid w:val="00ED2A48"/>
    <w:rsid w:val="00ED313A"/>
    <w:rsid w:val="00ED670F"/>
    <w:rsid w:val="00ED68CE"/>
    <w:rsid w:val="00EE137C"/>
    <w:rsid w:val="00EE4713"/>
    <w:rsid w:val="00EE5AF4"/>
    <w:rsid w:val="00EE602D"/>
    <w:rsid w:val="00EE7159"/>
    <w:rsid w:val="00EF0BEE"/>
    <w:rsid w:val="00EF2DD8"/>
    <w:rsid w:val="00EF3445"/>
    <w:rsid w:val="00EF3DD3"/>
    <w:rsid w:val="00EF46CE"/>
    <w:rsid w:val="00EF5ECE"/>
    <w:rsid w:val="00EF60ED"/>
    <w:rsid w:val="00EF70A7"/>
    <w:rsid w:val="00EF7A92"/>
    <w:rsid w:val="00EF7B65"/>
    <w:rsid w:val="00EF7B9F"/>
    <w:rsid w:val="00F052F1"/>
    <w:rsid w:val="00F05B1E"/>
    <w:rsid w:val="00F05E36"/>
    <w:rsid w:val="00F07AC4"/>
    <w:rsid w:val="00F14293"/>
    <w:rsid w:val="00F20031"/>
    <w:rsid w:val="00F20077"/>
    <w:rsid w:val="00F200D1"/>
    <w:rsid w:val="00F21002"/>
    <w:rsid w:val="00F229B4"/>
    <w:rsid w:val="00F24BC3"/>
    <w:rsid w:val="00F266D5"/>
    <w:rsid w:val="00F2785C"/>
    <w:rsid w:val="00F30C61"/>
    <w:rsid w:val="00F30E3E"/>
    <w:rsid w:val="00F31E4D"/>
    <w:rsid w:val="00F33F2E"/>
    <w:rsid w:val="00F35B65"/>
    <w:rsid w:val="00F37E73"/>
    <w:rsid w:val="00F41A69"/>
    <w:rsid w:val="00F44C66"/>
    <w:rsid w:val="00F44EB1"/>
    <w:rsid w:val="00F46BF4"/>
    <w:rsid w:val="00F47538"/>
    <w:rsid w:val="00F47663"/>
    <w:rsid w:val="00F521A3"/>
    <w:rsid w:val="00F526CC"/>
    <w:rsid w:val="00F56512"/>
    <w:rsid w:val="00F56EBB"/>
    <w:rsid w:val="00F6031E"/>
    <w:rsid w:val="00F67C99"/>
    <w:rsid w:val="00F71BC8"/>
    <w:rsid w:val="00F727B5"/>
    <w:rsid w:val="00F72A40"/>
    <w:rsid w:val="00F7319E"/>
    <w:rsid w:val="00F73BB3"/>
    <w:rsid w:val="00F76B56"/>
    <w:rsid w:val="00F80A38"/>
    <w:rsid w:val="00F818C1"/>
    <w:rsid w:val="00F81F61"/>
    <w:rsid w:val="00F822ED"/>
    <w:rsid w:val="00F830F6"/>
    <w:rsid w:val="00F846EE"/>
    <w:rsid w:val="00F84E29"/>
    <w:rsid w:val="00F854A6"/>
    <w:rsid w:val="00F86199"/>
    <w:rsid w:val="00F913B4"/>
    <w:rsid w:val="00F936D0"/>
    <w:rsid w:val="00F93DA7"/>
    <w:rsid w:val="00F9595F"/>
    <w:rsid w:val="00FA1F7F"/>
    <w:rsid w:val="00FA3D5C"/>
    <w:rsid w:val="00FA73A2"/>
    <w:rsid w:val="00FB01FB"/>
    <w:rsid w:val="00FB0E45"/>
    <w:rsid w:val="00FB10C4"/>
    <w:rsid w:val="00FB1848"/>
    <w:rsid w:val="00FB3B1C"/>
    <w:rsid w:val="00FB4C71"/>
    <w:rsid w:val="00FB55A4"/>
    <w:rsid w:val="00FB56A4"/>
    <w:rsid w:val="00FB591C"/>
    <w:rsid w:val="00FB5E57"/>
    <w:rsid w:val="00FB6CED"/>
    <w:rsid w:val="00FB7A4E"/>
    <w:rsid w:val="00FC17C3"/>
    <w:rsid w:val="00FC1DC2"/>
    <w:rsid w:val="00FC2C5B"/>
    <w:rsid w:val="00FC2E9E"/>
    <w:rsid w:val="00FC38CE"/>
    <w:rsid w:val="00FC46F9"/>
    <w:rsid w:val="00FC6112"/>
    <w:rsid w:val="00FC6B59"/>
    <w:rsid w:val="00FD0B9C"/>
    <w:rsid w:val="00FD32B3"/>
    <w:rsid w:val="00FD3743"/>
    <w:rsid w:val="00FD479A"/>
    <w:rsid w:val="00FE0649"/>
    <w:rsid w:val="00FE1781"/>
    <w:rsid w:val="00FE2F39"/>
    <w:rsid w:val="00FE3FC6"/>
    <w:rsid w:val="00FE54E3"/>
    <w:rsid w:val="00FF0332"/>
    <w:rsid w:val="00FF1D75"/>
    <w:rsid w:val="00FF31A6"/>
    <w:rsid w:val="00FF43B9"/>
    <w:rsid w:val="00FF5720"/>
    <w:rsid w:val="00FF6011"/>
    <w:rsid w:val="00FF6202"/>
    <w:rsid w:val="00FF79F2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77E"/>
    <w:pPr>
      <w:spacing w:before="24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F4B2A"/>
    <w:pPr>
      <w:keepNext/>
      <w:numPr>
        <w:numId w:val="4"/>
      </w:numPr>
      <w:spacing w:before="0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1F4B2A"/>
    <w:pPr>
      <w:keepNext/>
      <w:numPr>
        <w:ilvl w:val="1"/>
        <w:numId w:val="4"/>
      </w:numPr>
      <w:spacing w:before="3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E477E"/>
    <w:pPr>
      <w:keepNext/>
      <w:tabs>
        <w:tab w:val="left" w:pos="720"/>
      </w:tabs>
      <w:spacing w:before="360" w:after="120"/>
      <w:ind w:left="720" w:hanging="720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qFormat/>
    <w:rsid w:val="001F4B2A"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1E477E"/>
    <w:pPr>
      <w:keepNext/>
      <w:tabs>
        <w:tab w:val="left" w:pos="2018"/>
      </w:tabs>
      <w:spacing w:line="240" w:lineRule="exact"/>
      <w:ind w:left="742" w:right="91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F4B2A"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1F4B2A"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E477E"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1E477E"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477E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rsid w:val="001F4B2A"/>
    <w:pPr>
      <w:numPr>
        <w:numId w:val="5"/>
      </w:numPr>
      <w:tabs>
        <w:tab w:val="clear" w:pos="720"/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rsid w:val="001F4B2A"/>
    <w:pPr>
      <w:spacing w:before="0"/>
      <w:jc w:val="right"/>
    </w:pPr>
    <w:rPr>
      <w:b/>
    </w:rPr>
  </w:style>
  <w:style w:type="character" w:customStyle="1" w:styleId="AppendixCharChar">
    <w:name w:val="Appendix Char Char"/>
    <w:basedOn w:val="DefaultParagraphFont"/>
    <w:rsid w:val="001F4B2A"/>
    <w:rPr>
      <w:b/>
      <w:sz w:val="24"/>
      <w:lang w:val="en-AU" w:eastAsia="en-AU" w:bidi="ar-SA"/>
    </w:rPr>
  </w:style>
  <w:style w:type="paragraph" w:styleId="BlockText">
    <w:name w:val="Block Text"/>
    <w:basedOn w:val="Normal"/>
    <w:rsid w:val="001F4B2A"/>
    <w:pPr>
      <w:ind w:left="1440" w:right="90" w:hanging="720"/>
    </w:pPr>
  </w:style>
  <w:style w:type="paragraph" w:customStyle="1" w:styleId="AppendixTitle">
    <w:name w:val="Appendix Title"/>
    <w:basedOn w:val="Normal"/>
    <w:rsid w:val="001F4B2A"/>
    <w:pPr>
      <w:jc w:val="center"/>
    </w:pPr>
    <w:rPr>
      <w:b/>
    </w:rPr>
  </w:style>
  <w:style w:type="paragraph" w:styleId="DocumentMap">
    <w:name w:val="Document Map"/>
    <w:basedOn w:val="Normal"/>
    <w:link w:val="DocumentMapChar"/>
    <w:semiHidden/>
    <w:rsid w:val="001F4B2A"/>
    <w:pPr>
      <w:shd w:val="clear" w:color="auto" w:fill="000080"/>
    </w:pPr>
    <w:rPr>
      <w:rFonts w:ascii="Tahoma" w:hAnsi="Tahoma" w:cs="Tahoma"/>
      <w:sz w:val="20"/>
    </w:rPr>
  </w:style>
  <w:style w:type="paragraph" w:styleId="TOC1">
    <w:name w:val="toc 1"/>
    <w:basedOn w:val="Normal"/>
    <w:next w:val="Normal"/>
    <w:autoRedefine/>
    <w:semiHidden/>
    <w:rsid w:val="001F4B2A"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szCs w:val="24"/>
    </w:rPr>
  </w:style>
  <w:style w:type="paragraph" w:styleId="TOC2">
    <w:name w:val="toc 2"/>
    <w:basedOn w:val="Normal"/>
    <w:next w:val="Normal"/>
    <w:semiHidden/>
    <w:rsid w:val="001F4B2A"/>
    <w:pPr>
      <w:spacing w:before="120" w:after="120"/>
      <w:ind w:left="240"/>
    </w:pPr>
    <w:rPr>
      <w:szCs w:val="24"/>
    </w:rPr>
  </w:style>
  <w:style w:type="paragraph" w:styleId="TOC3">
    <w:name w:val="toc 3"/>
    <w:basedOn w:val="Normal"/>
    <w:next w:val="Normal"/>
    <w:semiHidden/>
    <w:rsid w:val="001F4B2A"/>
    <w:pPr>
      <w:spacing w:before="120" w:after="12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1F4B2A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1F4B2A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1F4B2A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1F4B2A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1F4B2A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1F4B2A"/>
    <w:pPr>
      <w:ind w:left="1920"/>
    </w:pPr>
    <w:rPr>
      <w:sz w:val="18"/>
    </w:rPr>
  </w:style>
  <w:style w:type="character" w:customStyle="1" w:styleId="HB-Paragraph-unnumberedCharChar">
    <w:name w:val="HB - Paragraph - unnumbered Char Char"/>
    <w:basedOn w:val="DefaultParagraphFont"/>
    <w:rsid w:val="001F4B2A"/>
    <w:rPr>
      <w:sz w:val="24"/>
      <w:lang w:val="en-AU" w:eastAsia="en-AU" w:bidi="ar-SA"/>
    </w:rPr>
  </w:style>
  <w:style w:type="paragraph" w:customStyle="1" w:styleId="HB-Paragraph-unnumbered">
    <w:name w:val="HB - Paragraph - unnumbered"/>
    <w:basedOn w:val="Normal"/>
    <w:rsid w:val="001F4B2A"/>
    <w:pPr>
      <w:ind w:left="851"/>
    </w:pPr>
  </w:style>
  <w:style w:type="paragraph" w:customStyle="1" w:styleId="HB-dotpoint">
    <w:name w:val="HB - dotpoint"/>
    <w:basedOn w:val="Normal"/>
    <w:rsid w:val="001F4B2A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rsid w:val="001F4B2A"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rsid w:val="001F4B2A"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rsid w:val="001F4B2A"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link w:val="BalloonTextChar"/>
    <w:semiHidden/>
    <w:rsid w:val="001E477E"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rsid w:val="001F4B2A"/>
    <w:pPr>
      <w:numPr>
        <w:ilvl w:val="2"/>
        <w:numId w:val="4"/>
      </w:numPr>
      <w:spacing w:before="120" w:after="120"/>
    </w:pPr>
  </w:style>
  <w:style w:type="character" w:customStyle="1" w:styleId="HB-ParagraphCharChar">
    <w:name w:val="HB - Paragraph Char Char"/>
    <w:basedOn w:val="DefaultParagraphFont"/>
    <w:rsid w:val="001F4B2A"/>
    <w:rPr>
      <w:sz w:val="24"/>
      <w:lang w:val="en-AU" w:eastAsia="en-AU" w:bidi="ar-SA"/>
    </w:rPr>
  </w:style>
  <w:style w:type="paragraph" w:customStyle="1" w:styleId="HB-Paragraph-alphpoint">
    <w:name w:val="HB - Paragraph - alph point"/>
    <w:basedOn w:val="Normal"/>
    <w:rsid w:val="001F4B2A"/>
    <w:pPr>
      <w:numPr>
        <w:numId w:val="3"/>
      </w:numPr>
      <w:spacing w:before="120"/>
    </w:pPr>
  </w:style>
  <w:style w:type="paragraph" w:customStyle="1" w:styleId="Indentedtext">
    <w:name w:val="Indented text"/>
    <w:basedOn w:val="Normal"/>
    <w:rsid w:val="001F4B2A"/>
    <w:pPr>
      <w:tabs>
        <w:tab w:val="left" w:pos="720"/>
      </w:tabs>
      <w:spacing w:before="0"/>
      <w:ind w:left="1440"/>
    </w:pPr>
  </w:style>
  <w:style w:type="character" w:styleId="Hyperlink">
    <w:name w:val="Hyperlink"/>
    <w:basedOn w:val="DefaultParagraphFont"/>
    <w:rsid w:val="001F4B2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F4B2A"/>
    <w:pPr>
      <w:spacing w:before="0"/>
      <w:jc w:val="center"/>
    </w:pPr>
    <w:rPr>
      <w:b/>
      <w:sz w:val="36"/>
    </w:rPr>
  </w:style>
  <w:style w:type="paragraph" w:customStyle="1" w:styleId="HB-Table-Subpoint">
    <w:name w:val="HB - Table - Subpoint"/>
    <w:basedOn w:val="Normal"/>
    <w:rsid w:val="001F4B2A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link w:val="HeaderChar"/>
    <w:rsid w:val="001E477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1E477E"/>
    <w:pPr>
      <w:spacing w:before="100" w:beforeAutospacing="1" w:after="100" w:afterAutospacing="1"/>
      <w:ind w:left="300"/>
    </w:pPr>
    <w:rPr>
      <w:szCs w:val="24"/>
    </w:rPr>
  </w:style>
  <w:style w:type="character" w:styleId="Strong">
    <w:name w:val="Strong"/>
    <w:basedOn w:val="DefaultParagraphFont"/>
    <w:qFormat/>
    <w:rsid w:val="001F4B2A"/>
    <w:rPr>
      <w:b/>
      <w:bCs/>
    </w:rPr>
  </w:style>
  <w:style w:type="paragraph" w:customStyle="1" w:styleId="P1">
    <w:name w:val="P1"/>
    <w:aliases w:val="(a)"/>
    <w:basedOn w:val="Normal"/>
    <w:rsid w:val="001F4B2A"/>
    <w:pPr>
      <w:tabs>
        <w:tab w:val="right" w:pos="1191"/>
      </w:tabs>
      <w:spacing w:before="60" w:line="260" w:lineRule="exact"/>
      <w:ind w:left="1418" w:hanging="1418"/>
      <w:jc w:val="both"/>
    </w:pPr>
    <w:rPr>
      <w:szCs w:val="24"/>
      <w:lang w:eastAsia="en-US"/>
    </w:rPr>
  </w:style>
  <w:style w:type="character" w:styleId="CommentReference">
    <w:name w:val="annotation reference"/>
    <w:basedOn w:val="DefaultParagraphFont"/>
    <w:semiHidden/>
    <w:rsid w:val="00DB76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761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E477E"/>
    <w:rPr>
      <w:b/>
      <w:bCs/>
    </w:rPr>
  </w:style>
  <w:style w:type="character" w:styleId="PageNumber">
    <w:name w:val="page number"/>
    <w:basedOn w:val="DefaultParagraphFont"/>
    <w:rsid w:val="008F0BEC"/>
  </w:style>
  <w:style w:type="paragraph" w:customStyle="1" w:styleId="NumberList">
    <w:name w:val="Number List"/>
    <w:basedOn w:val="Normal"/>
    <w:rsid w:val="001E477E"/>
    <w:pPr>
      <w:numPr>
        <w:numId w:val="6"/>
      </w:numPr>
      <w:tabs>
        <w:tab w:val="left" w:pos="1985"/>
      </w:tabs>
      <w:spacing w:line="240" w:lineRule="atLeast"/>
    </w:pPr>
    <w:rPr>
      <w:szCs w:val="24"/>
      <w:lang w:eastAsia="en-US"/>
    </w:rPr>
  </w:style>
  <w:style w:type="paragraph" w:customStyle="1" w:styleId="NumberListSub">
    <w:name w:val="Number List Sub"/>
    <w:basedOn w:val="NumberList"/>
    <w:rsid w:val="00C406AE"/>
    <w:pPr>
      <w:numPr>
        <w:ilvl w:val="1"/>
        <w:numId w:val="7"/>
      </w:numPr>
      <w:tabs>
        <w:tab w:val="left" w:pos="255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6298"/>
    <w:rPr>
      <w:sz w:val="24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E06298"/>
    <w:pPr>
      <w:spacing w:before="0"/>
      <w:ind w:left="720"/>
      <w:contextualSpacing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E06298"/>
    <w:rPr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locked/>
    <w:rsid w:val="001E477E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locked/>
    <w:rsid w:val="001E477E"/>
    <w:rPr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locked/>
    <w:rsid w:val="001E477E"/>
    <w:rPr>
      <w:b/>
      <w:i/>
      <w:sz w:val="24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1E477E"/>
    <w:rPr>
      <w:sz w:val="24"/>
      <w:lang w:val="en-AU" w:eastAsia="en-AU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1E477E"/>
    <w:rPr>
      <w:b/>
      <w:sz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1E477E"/>
    <w:rPr>
      <w:sz w:val="24"/>
      <w:u w:val="single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locked/>
    <w:rsid w:val="001E477E"/>
    <w:rPr>
      <w:sz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1E477E"/>
    <w:rPr>
      <w:sz w:val="24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locked/>
    <w:rsid w:val="001E477E"/>
    <w:rPr>
      <w:sz w:val="24"/>
      <w:lang w:val="en-AU" w:eastAsia="en-AU" w:bidi="ar-SA"/>
    </w:rPr>
  </w:style>
  <w:style w:type="paragraph" w:customStyle="1" w:styleId="Style">
    <w:name w:val="Style"/>
    <w:basedOn w:val="Normal"/>
    <w:rsid w:val="001E477E"/>
    <w:pPr>
      <w:spacing w:before="0"/>
    </w:pPr>
    <w:rPr>
      <w:rFonts w:ascii="Arial" w:hAnsi="Arial"/>
      <w:sz w:val="22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E477E"/>
    <w:rPr>
      <w:rFonts w:ascii="Tahoma" w:hAnsi="Tahoma" w:cs="Tahoma"/>
      <w:sz w:val="16"/>
      <w:szCs w:val="16"/>
      <w:lang w:val="en-AU" w:eastAsia="en-AU" w:bidi="ar-SA"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1E477E"/>
    <w:rPr>
      <w:b/>
      <w:bCs/>
    </w:rPr>
  </w:style>
  <w:style w:type="character" w:customStyle="1" w:styleId="HeaderChar">
    <w:name w:val="Header Char"/>
    <w:basedOn w:val="DefaultParagraphFont"/>
    <w:link w:val="Header"/>
    <w:locked/>
    <w:rsid w:val="001E477E"/>
    <w:rPr>
      <w:sz w:val="24"/>
      <w:lang w:val="en-AU" w:eastAsia="en-AU" w:bidi="ar-S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1E477E"/>
    <w:rPr>
      <w:rFonts w:ascii="Tahoma" w:hAnsi="Tahoma" w:cs="Tahoma"/>
      <w:lang w:val="en-AU" w:eastAsia="en-AU" w:bidi="ar-SA"/>
    </w:rPr>
  </w:style>
  <w:style w:type="character" w:customStyle="1" w:styleId="TitleChar">
    <w:name w:val="Title Char"/>
    <w:basedOn w:val="DefaultParagraphFont"/>
    <w:link w:val="Title"/>
    <w:locked/>
    <w:rsid w:val="001E477E"/>
    <w:rPr>
      <w:b/>
      <w:sz w:val="36"/>
      <w:lang w:val="en-AU" w:eastAsia="en-AU" w:bidi="ar-SA"/>
    </w:rPr>
  </w:style>
  <w:style w:type="paragraph" w:customStyle="1" w:styleId="msolistparagraph0">
    <w:name w:val="msolistparagraph"/>
    <w:basedOn w:val="Normal"/>
    <w:rsid w:val="00EA61BC"/>
    <w:pPr>
      <w:spacing w:before="0"/>
      <w:ind w:left="720"/>
    </w:pPr>
    <w:rPr>
      <w:szCs w:val="24"/>
    </w:rPr>
  </w:style>
  <w:style w:type="paragraph" w:customStyle="1" w:styleId="paragraph">
    <w:name w:val="paragraph"/>
    <w:aliases w:val="a"/>
    <w:basedOn w:val="Normal"/>
    <w:rsid w:val="00225B26"/>
    <w:pPr>
      <w:spacing w:before="100" w:beforeAutospacing="1" w:after="100" w:afterAutospacing="1"/>
    </w:pPr>
    <w:rPr>
      <w:szCs w:val="24"/>
    </w:rPr>
  </w:style>
  <w:style w:type="paragraph" w:customStyle="1" w:styleId="paragraphsub">
    <w:name w:val="paragraph(sub)"/>
    <w:aliases w:val="aa"/>
    <w:basedOn w:val="Normal"/>
    <w:rsid w:val="001E5BB6"/>
    <w:pPr>
      <w:tabs>
        <w:tab w:val="right" w:pos="1985"/>
      </w:tabs>
      <w:spacing w:before="40"/>
      <w:ind w:left="2098" w:hanging="2098"/>
    </w:pPr>
    <w:rPr>
      <w:sz w:val="22"/>
    </w:rPr>
  </w:style>
  <w:style w:type="paragraph" w:styleId="Revision">
    <w:name w:val="Revision"/>
    <w:hidden/>
    <w:uiPriority w:val="99"/>
    <w:semiHidden/>
    <w:rsid w:val="001906D7"/>
    <w:rPr>
      <w:sz w:val="24"/>
    </w:rPr>
  </w:style>
  <w:style w:type="paragraph" w:customStyle="1" w:styleId="Item">
    <w:name w:val="Item"/>
    <w:aliases w:val="i"/>
    <w:basedOn w:val="Normal"/>
    <w:next w:val="Normal"/>
    <w:rsid w:val="006F7FB9"/>
    <w:pPr>
      <w:keepLines/>
      <w:spacing w:before="80"/>
      <w:ind w:left="709"/>
    </w:pPr>
    <w:rPr>
      <w:sz w:val="22"/>
    </w:rPr>
  </w:style>
  <w:style w:type="paragraph" w:styleId="FootnoteText">
    <w:name w:val="footnote text"/>
    <w:basedOn w:val="Normal"/>
    <w:link w:val="FootnoteTextChar"/>
    <w:rsid w:val="009F20C2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20C2"/>
  </w:style>
  <w:style w:type="character" w:styleId="FootnoteReference">
    <w:name w:val="footnote reference"/>
    <w:basedOn w:val="DefaultParagraphFont"/>
    <w:rsid w:val="009F20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742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5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2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5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8366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6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4C970-8751-4A27-A74D-27BB0E42B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4E4C3-2E4B-411C-8AC7-CD0C8FBA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2016-03-23T07:41:00Z</dcterms:created>
  <dcterms:modified xsi:type="dcterms:W3CDTF">2016-04-21T06:42:00Z</dcterms:modified>
</cp:coreProperties>
</file>