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87DE5" w:rsidRDefault="00193461" w:rsidP="00C63713">
      <w:pPr>
        <w:rPr>
          <w:sz w:val="28"/>
        </w:rPr>
      </w:pPr>
      <w:r w:rsidRPr="00987DE5">
        <w:rPr>
          <w:noProof/>
          <w:lang w:eastAsia="en-AU"/>
        </w:rPr>
        <w:drawing>
          <wp:inline distT="0" distB="0" distL="0" distR="0" wp14:anchorId="0D71A3E0" wp14:editId="5BA88A2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987DE5" w:rsidRDefault="0048364F" w:rsidP="0048364F">
      <w:pPr>
        <w:rPr>
          <w:sz w:val="19"/>
        </w:rPr>
      </w:pPr>
    </w:p>
    <w:p w:rsidR="0048364F" w:rsidRPr="00987DE5" w:rsidRDefault="00BE6FC4" w:rsidP="0048364F">
      <w:pPr>
        <w:pStyle w:val="ShortT"/>
      </w:pPr>
      <w:r w:rsidRPr="00987DE5">
        <w:t>Financial Framework (Supplementary Powers) Amendment (Attorney</w:t>
      </w:r>
      <w:r w:rsidR="00987DE5">
        <w:noBreakHyphen/>
      </w:r>
      <w:r w:rsidRPr="00987DE5">
        <w:t xml:space="preserve">General’s </w:t>
      </w:r>
      <w:r w:rsidR="002228B6" w:rsidRPr="00987DE5">
        <w:t xml:space="preserve">Portfolio </w:t>
      </w:r>
      <w:r w:rsidRPr="00987DE5">
        <w:t>Measures No.</w:t>
      </w:r>
      <w:r w:rsidR="00987DE5" w:rsidRPr="00987DE5">
        <w:t> </w:t>
      </w:r>
      <w:r w:rsidRPr="00987DE5">
        <w:t>1) Regulation</w:t>
      </w:r>
      <w:r w:rsidR="00987DE5" w:rsidRPr="00987DE5">
        <w:t> </w:t>
      </w:r>
      <w:r w:rsidRPr="00987DE5">
        <w:t>2016</w:t>
      </w:r>
    </w:p>
    <w:p w:rsidR="00BE6FC4" w:rsidRPr="00987DE5" w:rsidRDefault="00BE6FC4" w:rsidP="00A1128D">
      <w:pPr>
        <w:pStyle w:val="SignCoverPageStart"/>
        <w:spacing w:before="240"/>
        <w:rPr>
          <w:szCs w:val="22"/>
        </w:rPr>
      </w:pPr>
      <w:r w:rsidRPr="00987DE5">
        <w:rPr>
          <w:szCs w:val="22"/>
        </w:rPr>
        <w:t>I, General the Honourable Sir Peter Cosgrove AK MC (</w:t>
      </w:r>
      <w:proofErr w:type="spellStart"/>
      <w:r w:rsidRPr="00987DE5">
        <w:rPr>
          <w:szCs w:val="22"/>
        </w:rPr>
        <w:t>Ret’d</w:t>
      </w:r>
      <w:proofErr w:type="spellEnd"/>
      <w:r w:rsidRPr="00987DE5">
        <w:rPr>
          <w:szCs w:val="22"/>
        </w:rPr>
        <w:t xml:space="preserve">), </w:t>
      </w:r>
      <w:r w:rsidR="00987DE5" w:rsidRPr="00987DE5">
        <w:rPr>
          <w:szCs w:val="22"/>
        </w:rPr>
        <w:t>Governor</w:t>
      </w:r>
      <w:r w:rsidR="00987DE5">
        <w:rPr>
          <w:szCs w:val="22"/>
        </w:rPr>
        <w:noBreakHyphen/>
      </w:r>
      <w:r w:rsidR="00987DE5" w:rsidRPr="00987DE5">
        <w:rPr>
          <w:szCs w:val="22"/>
        </w:rPr>
        <w:t>General</w:t>
      </w:r>
      <w:r w:rsidRPr="00987DE5">
        <w:rPr>
          <w:szCs w:val="22"/>
        </w:rPr>
        <w:t xml:space="preserve"> of the Commonwealth of Australia, acting with the advice of the Federal Executive Council, make the following regulation.</w:t>
      </w:r>
    </w:p>
    <w:p w:rsidR="00BE6FC4" w:rsidRPr="00987DE5" w:rsidRDefault="00BE6FC4" w:rsidP="00A1128D">
      <w:pPr>
        <w:keepNext/>
        <w:spacing w:before="720" w:line="240" w:lineRule="atLeast"/>
        <w:ind w:right="397"/>
        <w:jc w:val="both"/>
        <w:rPr>
          <w:szCs w:val="22"/>
        </w:rPr>
      </w:pPr>
      <w:r w:rsidRPr="00987DE5">
        <w:rPr>
          <w:szCs w:val="22"/>
        </w:rPr>
        <w:t xml:space="preserve">Dated </w:t>
      </w:r>
      <w:bookmarkStart w:id="0" w:name="BKCheck15B_1"/>
      <w:bookmarkEnd w:id="0"/>
      <w:r w:rsidRPr="00987DE5">
        <w:rPr>
          <w:szCs w:val="22"/>
        </w:rPr>
        <w:fldChar w:fldCharType="begin"/>
      </w:r>
      <w:r w:rsidRPr="00987DE5">
        <w:rPr>
          <w:szCs w:val="22"/>
        </w:rPr>
        <w:instrText xml:space="preserve"> DOCPROPERTY  DateMade </w:instrText>
      </w:r>
      <w:r w:rsidRPr="00987DE5">
        <w:rPr>
          <w:szCs w:val="22"/>
        </w:rPr>
        <w:fldChar w:fldCharType="separate"/>
      </w:r>
      <w:r w:rsidR="009F38A3">
        <w:rPr>
          <w:szCs w:val="22"/>
        </w:rPr>
        <w:t>05 May 2016</w:t>
      </w:r>
      <w:r w:rsidRPr="00987DE5">
        <w:rPr>
          <w:szCs w:val="22"/>
        </w:rPr>
        <w:fldChar w:fldCharType="end"/>
      </w:r>
    </w:p>
    <w:p w:rsidR="00BE6FC4" w:rsidRPr="00987DE5" w:rsidRDefault="00BE6FC4" w:rsidP="00A1128D">
      <w:pPr>
        <w:keepNext/>
        <w:tabs>
          <w:tab w:val="left" w:pos="3402"/>
        </w:tabs>
        <w:spacing w:before="1080" w:line="300" w:lineRule="atLeast"/>
        <w:ind w:left="397" w:right="397"/>
        <w:jc w:val="right"/>
        <w:rPr>
          <w:szCs w:val="22"/>
        </w:rPr>
      </w:pPr>
      <w:r w:rsidRPr="00987DE5">
        <w:rPr>
          <w:szCs w:val="22"/>
        </w:rPr>
        <w:t>Peter Cosgrove</w:t>
      </w:r>
    </w:p>
    <w:p w:rsidR="00BE6FC4" w:rsidRPr="00987DE5" w:rsidRDefault="00987DE5" w:rsidP="00A1128D">
      <w:pPr>
        <w:keepNext/>
        <w:tabs>
          <w:tab w:val="left" w:pos="3402"/>
        </w:tabs>
        <w:spacing w:line="300" w:lineRule="atLeast"/>
        <w:ind w:left="397" w:right="397"/>
        <w:jc w:val="right"/>
        <w:rPr>
          <w:szCs w:val="22"/>
        </w:rPr>
      </w:pPr>
      <w:r w:rsidRPr="00987DE5">
        <w:rPr>
          <w:szCs w:val="22"/>
        </w:rPr>
        <w:t>Governor</w:t>
      </w:r>
      <w:r>
        <w:rPr>
          <w:szCs w:val="22"/>
        </w:rPr>
        <w:noBreakHyphen/>
      </w:r>
      <w:r w:rsidRPr="00987DE5">
        <w:rPr>
          <w:szCs w:val="22"/>
        </w:rPr>
        <w:t>General</w:t>
      </w:r>
    </w:p>
    <w:p w:rsidR="00BE6FC4" w:rsidRPr="00987DE5" w:rsidRDefault="00BE6FC4" w:rsidP="00A1128D">
      <w:pPr>
        <w:keepNext/>
        <w:tabs>
          <w:tab w:val="left" w:pos="3402"/>
        </w:tabs>
        <w:spacing w:before="840" w:after="1080" w:line="300" w:lineRule="atLeast"/>
        <w:ind w:right="397"/>
        <w:rPr>
          <w:szCs w:val="22"/>
        </w:rPr>
      </w:pPr>
      <w:r w:rsidRPr="00987DE5">
        <w:rPr>
          <w:szCs w:val="22"/>
        </w:rPr>
        <w:t>By His Excellency’s Command</w:t>
      </w:r>
    </w:p>
    <w:p w:rsidR="00BE6FC4" w:rsidRPr="00987DE5" w:rsidRDefault="00BE6FC4" w:rsidP="00A1128D">
      <w:pPr>
        <w:keepNext/>
        <w:tabs>
          <w:tab w:val="left" w:pos="3402"/>
        </w:tabs>
        <w:spacing w:before="480" w:line="300" w:lineRule="atLeast"/>
        <w:ind w:right="397"/>
        <w:rPr>
          <w:szCs w:val="22"/>
        </w:rPr>
      </w:pPr>
      <w:r w:rsidRPr="00987DE5">
        <w:rPr>
          <w:szCs w:val="22"/>
        </w:rPr>
        <w:t xml:space="preserve">Mathias </w:t>
      </w:r>
      <w:proofErr w:type="spellStart"/>
      <w:r w:rsidRPr="00987DE5">
        <w:rPr>
          <w:szCs w:val="22"/>
        </w:rPr>
        <w:t>Cormann</w:t>
      </w:r>
      <w:proofErr w:type="spellEnd"/>
    </w:p>
    <w:p w:rsidR="00BE6FC4" w:rsidRPr="00987DE5" w:rsidRDefault="00BE6FC4" w:rsidP="00A1128D">
      <w:pPr>
        <w:pStyle w:val="SignCoverPageEnd"/>
        <w:rPr>
          <w:szCs w:val="22"/>
        </w:rPr>
      </w:pPr>
      <w:r w:rsidRPr="00987DE5">
        <w:rPr>
          <w:szCs w:val="22"/>
        </w:rPr>
        <w:t>Minister for Finance</w:t>
      </w:r>
    </w:p>
    <w:p w:rsidR="00BE6FC4" w:rsidRPr="00987DE5" w:rsidRDefault="00BE6FC4" w:rsidP="00BE6FC4"/>
    <w:p w:rsidR="0048364F" w:rsidRPr="00987DE5" w:rsidRDefault="0048364F" w:rsidP="0048364F">
      <w:pPr>
        <w:pStyle w:val="Header"/>
        <w:tabs>
          <w:tab w:val="clear" w:pos="4150"/>
          <w:tab w:val="clear" w:pos="8307"/>
        </w:tabs>
      </w:pPr>
      <w:r w:rsidRPr="00987DE5">
        <w:rPr>
          <w:rStyle w:val="CharAmSchNo"/>
        </w:rPr>
        <w:t xml:space="preserve"> </w:t>
      </w:r>
      <w:r w:rsidRPr="00987DE5">
        <w:rPr>
          <w:rStyle w:val="CharAmSchText"/>
        </w:rPr>
        <w:t xml:space="preserve"> </w:t>
      </w:r>
    </w:p>
    <w:p w:rsidR="0048364F" w:rsidRPr="00987DE5" w:rsidRDefault="0048364F" w:rsidP="0048364F">
      <w:pPr>
        <w:pStyle w:val="Header"/>
        <w:tabs>
          <w:tab w:val="clear" w:pos="4150"/>
          <w:tab w:val="clear" w:pos="8307"/>
        </w:tabs>
      </w:pPr>
      <w:r w:rsidRPr="00987DE5">
        <w:rPr>
          <w:rStyle w:val="CharAmPartNo"/>
        </w:rPr>
        <w:t xml:space="preserve"> </w:t>
      </w:r>
      <w:r w:rsidRPr="00987DE5">
        <w:rPr>
          <w:rStyle w:val="CharAmPartText"/>
        </w:rPr>
        <w:t xml:space="preserve"> </w:t>
      </w:r>
    </w:p>
    <w:p w:rsidR="0048364F" w:rsidRPr="00987DE5" w:rsidRDefault="0048364F" w:rsidP="0048364F">
      <w:pPr>
        <w:sectPr w:rsidR="0048364F" w:rsidRPr="00987DE5" w:rsidSect="00DC4F0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987DE5" w:rsidRDefault="0048364F" w:rsidP="001C5B94">
      <w:pPr>
        <w:rPr>
          <w:sz w:val="36"/>
        </w:rPr>
      </w:pPr>
      <w:r w:rsidRPr="00987DE5">
        <w:rPr>
          <w:sz w:val="36"/>
        </w:rPr>
        <w:lastRenderedPageBreak/>
        <w:t>Contents</w:t>
      </w:r>
    </w:p>
    <w:bookmarkStart w:id="1" w:name="BKCheck15B_2"/>
    <w:bookmarkEnd w:id="1"/>
    <w:p w:rsidR="00FF0E80" w:rsidRPr="00987DE5" w:rsidRDefault="00FF0E80">
      <w:pPr>
        <w:pStyle w:val="TOC5"/>
        <w:rPr>
          <w:rFonts w:asciiTheme="minorHAnsi" w:eastAsiaTheme="minorEastAsia" w:hAnsiTheme="minorHAnsi" w:cstheme="minorBidi"/>
          <w:noProof/>
          <w:kern w:val="0"/>
          <w:sz w:val="22"/>
          <w:szCs w:val="22"/>
        </w:rPr>
      </w:pPr>
      <w:r w:rsidRPr="00987DE5">
        <w:fldChar w:fldCharType="begin"/>
      </w:r>
      <w:r w:rsidRPr="00987DE5">
        <w:instrText xml:space="preserve"> TOC \o "1-9" </w:instrText>
      </w:r>
      <w:r w:rsidRPr="00987DE5">
        <w:fldChar w:fldCharType="separate"/>
      </w:r>
      <w:r w:rsidRPr="00987DE5">
        <w:rPr>
          <w:noProof/>
        </w:rPr>
        <w:t>1</w:t>
      </w:r>
      <w:r w:rsidRPr="00987DE5">
        <w:rPr>
          <w:noProof/>
        </w:rPr>
        <w:tab/>
        <w:t>Name</w:t>
      </w:r>
      <w:r w:rsidRPr="00987DE5">
        <w:rPr>
          <w:noProof/>
        </w:rPr>
        <w:tab/>
      </w:r>
      <w:r w:rsidRPr="00987DE5">
        <w:rPr>
          <w:noProof/>
        </w:rPr>
        <w:fldChar w:fldCharType="begin"/>
      </w:r>
      <w:r w:rsidRPr="00987DE5">
        <w:rPr>
          <w:noProof/>
        </w:rPr>
        <w:instrText xml:space="preserve"> PAGEREF _Toc449101770 \h </w:instrText>
      </w:r>
      <w:r w:rsidRPr="00987DE5">
        <w:rPr>
          <w:noProof/>
        </w:rPr>
      </w:r>
      <w:r w:rsidRPr="00987DE5">
        <w:rPr>
          <w:noProof/>
        </w:rPr>
        <w:fldChar w:fldCharType="separate"/>
      </w:r>
      <w:r w:rsidR="009F38A3">
        <w:rPr>
          <w:noProof/>
        </w:rPr>
        <w:t>1</w:t>
      </w:r>
      <w:r w:rsidRPr="00987DE5">
        <w:rPr>
          <w:noProof/>
        </w:rPr>
        <w:fldChar w:fldCharType="end"/>
      </w:r>
    </w:p>
    <w:p w:rsidR="00FF0E80" w:rsidRPr="00987DE5" w:rsidRDefault="00FF0E80">
      <w:pPr>
        <w:pStyle w:val="TOC5"/>
        <w:rPr>
          <w:rFonts w:asciiTheme="minorHAnsi" w:eastAsiaTheme="minorEastAsia" w:hAnsiTheme="minorHAnsi" w:cstheme="minorBidi"/>
          <w:noProof/>
          <w:kern w:val="0"/>
          <w:sz w:val="22"/>
          <w:szCs w:val="22"/>
        </w:rPr>
      </w:pPr>
      <w:r w:rsidRPr="00987DE5">
        <w:rPr>
          <w:noProof/>
        </w:rPr>
        <w:t>2</w:t>
      </w:r>
      <w:r w:rsidRPr="00987DE5">
        <w:rPr>
          <w:noProof/>
        </w:rPr>
        <w:tab/>
        <w:t>Commencement</w:t>
      </w:r>
      <w:r w:rsidRPr="00987DE5">
        <w:rPr>
          <w:noProof/>
        </w:rPr>
        <w:tab/>
      </w:r>
      <w:r w:rsidRPr="00987DE5">
        <w:rPr>
          <w:noProof/>
        </w:rPr>
        <w:fldChar w:fldCharType="begin"/>
      </w:r>
      <w:r w:rsidRPr="00987DE5">
        <w:rPr>
          <w:noProof/>
        </w:rPr>
        <w:instrText xml:space="preserve"> PAGEREF _Toc449101771 \h </w:instrText>
      </w:r>
      <w:r w:rsidRPr="00987DE5">
        <w:rPr>
          <w:noProof/>
        </w:rPr>
      </w:r>
      <w:r w:rsidRPr="00987DE5">
        <w:rPr>
          <w:noProof/>
        </w:rPr>
        <w:fldChar w:fldCharType="separate"/>
      </w:r>
      <w:r w:rsidR="009F38A3">
        <w:rPr>
          <w:noProof/>
        </w:rPr>
        <w:t>1</w:t>
      </w:r>
      <w:r w:rsidRPr="00987DE5">
        <w:rPr>
          <w:noProof/>
        </w:rPr>
        <w:fldChar w:fldCharType="end"/>
      </w:r>
    </w:p>
    <w:p w:rsidR="00FF0E80" w:rsidRPr="00987DE5" w:rsidRDefault="00FF0E80">
      <w:pPr>
        <w:pStyle w:val="TOC5"/>
        <w:rPr>
          <w:rFonts w:asciiTheme="minorHAnsi" w:eastAsiaTheme="minorEastAsia" w:hAnsiTheme="minorHAnsi" w:cstheme="minorBidi"/>
          <w:noProof/>
          <w:kern w:val="0"/>
          <w:sz w:val="22"/>
          <w:szCs w:val="22"/>
        </w:rPr>
      </w:pPr>
      <w:r w:rsidRPr="00987DE5">
        <w:rPr>
          <w:noProof/>
        </w:rPr>
        <w:t>3</w:t>
      </w:r>
      <w:r w:rsidRPr="00987DE5">
        <w:rPr>
          <w:noProof/>
        </w:rPr>
        <w:tab/>
        <w:t>Authority</w:t>
      </w:r>
      <w:r w:rsidRPr="00987DE5">
        <w:rPr>
          <w:noProof/>
        </w:rPr>
        <w:tab/>
      </w:r>
      <w:r w:rsidRPr="00987DE5">
        <w:rPr>
          <w:noProof/>
        </w:rPr>
        <w:fldChar w:fldCharType="begin"/>
      </w:r>
      <w:r w:rsidRPr="00987DE5">
        <w:rPr>
          <w:noProof/>
        </w:rPr>
        <w:instrText xml:space="preserve"> PAGEREF _Toc449101772 \h </w:instrText>
      </w:r>
      <w:r w:rsidRPr="00987DE5">
        <w:rPr>
          <w:noProof/>
        </w:rPr>
      </w:r>
      <w:r w:rsidRPr="00987DE5">
        <w:rPr>
          <w:noProof/>
        </w:rPr>
        <w:fldChar w:fldCharType="separate"/>
      </w:r>
      <w:r w:rsidR="009F38A3">
        <w:rPr>
          <w:noProof/>
        </w:rPr>
        <w:t>1</w:t>
      </w:r>
      <w:r w:rsidRPr="00987DE5">
        <w:rPr>
          <w:noProof/>
        </w:rPr>
        <w:fldChar w:fldCharType="end"/>
      </w:r>
    </w:p>
    <w:p w:rsidR="00FF0E80" w:rsidRPr="00987DE5" w:rsidRDefault="00FF0E80">
      <w:pPr>
        <w:pStyle w:val="TOC5"/>
        <w:rPr>
          <w:rFonts w:asciiTheme="minorHAnsi" w:eastAsiaTheme="minorEastAsia" w:hAnsiTheme="minorHAnsi" w:cstheme="minorBidi"/>
          <w:noProof/>
          <w:kern w:val="0"/>
          <w:sz w:val="22"/>
          <w:szCs w:val="22"/>
        </w:rPr>
      </w:pPr>
      <w:r w:rsidRPr="00987DE5">
        <w:rPr>
          <w:noProof/>
        </w:rPr>
        <w:t>4</w:t>
      </w:r>
      <w:r w:rsidRPr="00987DE5">
        <w:rPr>
          <w:noProof/>
        </w:rPr>
        <w:tab/>
        <w:t>Schedules</w:t>
      </w:r>
      <w:r w:rsidRPr="00987DE5">
        <w:rPr>
          <w:noProof/>
        </w:rPr>
        <w:tab/>
      </w:r>
      <w:r w:rsidRPr="00987DE5">
        <w:rPr>
          <w:noProof/>
        </w:rPr>
        <w:fldChar w:fldCharType="begin"/>
      </w:r>
      <w:r w:rsidRPr="00987DE5">
        <w:rPr>
          <w:noProof/>
        </w:rPr>
        <w:instrText xml:space="preserve"> PAGEREF _Toc449101773 \h </w:instrText>
      </w:r>
      <w:r w:rsidRPr="00987DE5">
        <w:rPr>
          <w:noProof/>
        </w:rPr>
      </w:r>
      <w:r w:rsidRPr="00987DE5">
        <w:rPr>
          <w:noProof/>
        </w:rPr>
        <w:fldChar w:fldCharType="separate"/>
      </w:r>
      <w:r w:rsidR="009F38A3">
        <w:rPr>
          <w:noProof/>
        </w:rPr>
        <w:t>1</w:t>
      </w:r>
      <w:r w:rsidRPr="00987DE5">
        <w:rPr>
          <w:noProof/>
        </w:rPr>
        <w:fldChar w:fldCharType="end"/>
      </w:r>
    </w:p>
    <w:p w:rsidR="00FF0E80" w:rsidRPr="00987DE5" w:rsidRDefault="00FF0E80">
      <w:pPr>
        <w:pStyle w:val="TOC6"/>
        <w:rPr>
          <w:rFonts w:asciiTheme="minorHAnsi" w:eastAsiaTheme="minorEastAsia" w:hAnsiTheme="minorHAnsi" w:cstheme="minorBidi"/>
          <w:b w:val="0"/>
          <w:noProof/>
          <w:kern w:val="0"/>
          <w:sz w:val="22"/>
          <w:szCs w:val="22"/>
        </w:rPr>
      </w:pPr>
      <w:r w:rsidRPr="00987DE5">
        <w:rPr>
          <w:noProof/>
        </w:rPr>
        <w:t>Schedule</w:t>
      </w:r>
      <w:r w:rsidR="00987DE5" w:rsidRPr="00987DE5">
        <w:rPr>
          <w:noProof/>
        </w:rPr>
        <w:t> </w:t>
      </w:r>
      <w:r w:rsidRPr="00987DE5">
        <w:rPr>
          <w:noProof/>
        </w:rPr>
        <w:t>1—Amendments</w:t>
      </w:r>
      <w:r w:rsidRPr="00987DE5">
        <w:rPr>
          <w:b w:val="0"/>
          <w:noProof/>
          <w:sz w:val="18"/>
        </w:rPr>
        <w:tab/>
      </w:r>
      <w:r w:rsidRPr="00987DE5">
        <w:rPr>
          <w:b w:val="0"/>
          <w:noProof/>
          <w:sz w:val="18"/>
        </w:rPr>
        <w:fldChar w:fldCharType="begin"/>
      </w:r>
      <w:r w:rsidRPr="00987DE5">
        <w:rPr>
          <w:b w:val="0"/>
          <w:noProof/>
          <w:sz w:val="18"/>
        </w:rPr>
        <w:instrText xml:space="preserve"> PAGEREF _Toc449101774 \h </w:instrText>
      </w:r>
      <w:r w:rsidRPr="00987DE5">
        <w:rPr>
          <w:b w:val="0"/>
          <w:noProof/>
          <w:sz w:val="18"/>
        </w:rPr>
      </w:r>
      <w:r w:rsidRPr="00987DE5">
        <w:rPr>
          <w:b w:val="0"/>
          <w:noProof/>
          <w:sz w:val="18"/>
        </w:rPr>
        <w:fldChar w:fldCharType="separate"/>
      </w:r>
      <w:r w:rsidR="009F38A3">
        <w:rPr>
          <w:b w:val="0"/>
          <w:noProof/>
          <w:sz w:val="18"/>
        </w:rPr>
        <w:t>2</w:t>
      </w:r>
      <w:r w:rsidRPr="00987DE5">
        <w:rPr>
          <w:b w:val="0"/>
          <w:noProof/>
          <w:sz w:val="18"/>
        </w:rPr>
        <w:fldChar w:fldCharType="end"/>
      </w:r>
    </w:p>
    <w:p w:rsidR="00FF0E80" w:rsidRPr="00987DE5" w:rsidRDefault="00FF0E80">
      <w:pPr>
        <w:pStyle w:val="TOC9"/>
        <w:rPr>
          <w:rFonts w:asciiTheme="minorHAnsi" w:eastAsiaTheme="minorEastAsia" w:hAnsiTheme="minorHAnsi" w:cstheme="minorBidi"/>
          <w:i w:val="0"/>
          <w:noProof/>
          <w:kern w:val="0"/>
          <w:sz w:val="22"/>
          <w:szCs w:val="22"/>
        </w:rPr>
      </w:pPr>
      <w:r w:rsidRPr="00987DE5">
        <w:rPr>
          <w:noProof/>
        </w:rPr>
        <w:t>Financial Framework (Supplementary Powers) Regulations</w:t>
      </w:r>
      <w:r w:rsidR="00987DE5" w:rsidRPr="00987DE5">
        <w:rPr>
          <w:noProof/>
        </w:rPr>
        <w:t> </w:t>
      </w:r>
      <w:r w:rsidRPr="00987DE5">
        <w:rPr>
          <w:noProof/>
        </w:rPr>
        <w:t>1997</w:t>
      </w:r>
      <w:r w:rsidRPr="00987DE5">
        <w:rPr>
          <w:i w:val="0"/>
          <w:noProof/>
          <w:sz w:val="18"/>
        </w:rPr>
        <w:tab/>
      </w:r>
      <w:r w:rsidRPr="00987DE5">
        <w:rPr>
          <w:i w:val="0"/>
          <w:noProof/>
          <w:sz w:val="18"/>
        </w:rPr>
        <w:fldChar w:fldCharType="begin"/>
      </w:r>
      <w:r w:rsidRPr="00987DE5">
        <w:rPr>
          <w:i w:val="0"/>
          <w:noProof/>
          <w:sz w:val="18"/>
        </w:rPr>
        <w:instrText xml:space="preserve"> PAGEREF _Toc449101775 \h </w:instrText>
      </w:r>
      <w:r w:rsidRPr="00987DE5">
        <w:rPr>
          <w:i w:val="0"/>
          <w:noProof/>
          <w:sz w:val="18"/>
        </w:rPr>
      </w:r>
      <w:r w:rsidRPr="00987DE5">
        <w:rPr>
          <w:i w:val="0"/>
          <w:noProof/>
          <w:sz w:val="18"/>
        </w:rPr>
        <w:fldChar w:fldCharType="separate"/>
      </w:r>
      <w:r w:rsidR="009F38A3">
        <w:rPr>
          <w:i w:val="0"/>
          <w:noProof/>
          <w:sz w:val="18"/>
        </w:rPr>
        <w:t>2</w:t>
      </w:r>
      <w:r w:rsidRPr="00987DE5">
        <w:rPr>
          <w:i w:val="0"/>
          <w:noProof/>
          <w:sz w:val="18"/>
        </w:rPr>
        <w:fldChar w:fldCharType="end"/>
      </w:r>
    </w:p>
    <w:p w:rsidR="00833416" w:rsidRPr="00987DE5" w:rsidRDefault="00FF0E80" w:rsidP="0048364F">
      <w:r w:rsidRPr="00987DE5">
        <w:fldChar w:fldCharType="end"/>
      </w:r>
    </w:p>
    <w:p w:rsidR="00722023" w:rsidRPr="00987DE5" w:rsidRDefault="00722023" w:rsidP="0048364F">
      <w:pPr>
        <w:sectPr w:rsidR="00722023" w:rsidRPr="00987DE5" w:rsidSect="00DC4F08">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987DE5" w:rsidRDefault="0048364F" w:rsidP="0048364F">
      <w:pPr>
        <w:pStyle w:val="ActHead5"/>
      </w:pPr>
      <w:bookmarkStart w:id="2" w:name="_Toc449101770"/>
      <w:r w:rsidRPr="00987DE5">
        <w:rPr>
          <w:rStyle w:val="CharSectno"/>
        </w:rPr>
        <w:t>1</w:t>
      </w:r>
      <w:r w:rsidRPr="00987DE5">
        <w:t xml:space="preserve">  </w:t>
      </w:r>
      <w:r w:rsidR="004F676E" w:rsidRPr="00987DE5">
        <w:t>Name</w:t>
      </w:r>
      <w:bookmarkEnd w:id="2"/>
    </w:p>
    <w:p w:rsidR="0048364F" w:rsidRPr="00987DE5" w:rsidRDefault="0048364F" w:rsidP="0048364F">
      <w:pPr>
        <w:pStyle w:val="subsection"/>
      </w:pPr>
      <w:r w:rsidRPr="00987DE5">
        <w:tab/>
      </w:r>
      <w:r w:rsidRPr="00987DE5">
        <w:tab/>
        <w:t>Th</w:t>
      </w:r>
      <w:r w:rsidR="00F24C35" w:rsidRPr="00987DE5">
        <w:t>is</w:t>
      </w:r>
      <w:r w:rsidRPr="00987DE5">
        <w:t xml:space="preserve"> </w:t>
      </w:r>
      <w:r w:rsidR="00F24C35" w:rsidRPr="00987DE5">
        <w:t>is</w:t>
      </w:r>
      <w:r w:rsidR="003801D0" w:rsidRPr="00987DE5">
        <w:t xml:space="preserve"> the</w:t>
      </w:r>
      <w:r w:rsidRPr="00987DE5">
        <w:t xml:space="preserve"> </w:t>
      </w:r>
      <w:bookmarkStart w:id="3" w:name="BKCheck15B_3"/>
      <w:bookmarkEnd w:id="3"/>
      <w:r w:rsidR="00CB0180" w:rsidRPr="00987DE5">
        <w:rPr>
          <w:i/>
        </w:rPr>
        <w:fldChar w:fldCharType="begin"/>
      </w:r>
      <w:r w:rsidR="00CB0180" w:rsidRPr="00987DE5">
        <w:rPr>
          <w:i/>
        </w:rPr>
        <w:instrText xml:space="preserve"> STYLEREF  ShortT </w:instrText>
      </w:r>
      <w:r w:rsidR="00CB0180" w:rsidRPr="00987DE5">
        <w:rPr>
          <w:i/>
        </w:rPr>
        <w:fldChar w:fldCharType="separate"/>
      </w:r>
      <w:r w:rsidR="009F38A3">
        <w:rPr>
          <w:i/>
          <w:noProof/>
        </w:rPr>
        <w:t>Financial Framework (Supplementary Powers) Amendment (Attorney-General’s Portfolio Measures No. 1) Regulation 2016</w:t>
      </w:r>
      <w:r w:rsidR="00CB0180" w:rsidRPr="00987DE5">
        <w:rPr>
          <w:i/>
        </w:rPr>
        <w:fldChar w:fldCharType="end"/>
      </w:r>
      <w:r w:rsidRPr="00987DE5">
        <w:t>.</w:t>
      </w:r>
    </w:p>
    <w:p w:rsidR="0048364F" w:rsidRPr="00987DE5" w:rsidRDefault="0048364F" w:rsidP="0048364F">
      <w:pPr>
        <w:pStyle w:val="ActHead5"/>
      </w:pPr>
      <w:bookmarkStart w:id="4" w:name="_Toc449101771"/>
      <w:r w:rsidRPr="00987DE5">
        <w:rPr>
          <w:rStyle w:val="CharSectno"/>
        </w:rPr>
        <w:t>2</w:t>
      </w:r>
      <w:r w:rsidRPr="00987DE5">
        <w:t xml:space="preserve">  Commencement</w:t>
      </w:r>
      <w:bookmarkEnd w:id="4"/>
    </w:p>
    <w:p w:rsidR="00BE6FC4" w:rsidRPr="00987DE5" w:rsidRDefault="00BE6FC4" w:rsidP="00A664CA">
      <w:pPr>
        <w:pStyle w:val="subsection"/>
      </w:pPr>
      <w:r w:rsidRPr="00987DE5">
        <w:tab/>
        <w:t>(1)</w:t>
      </w:r>
      <w:r w:rsidRPr="00987DE5">
        <w:tab/>
        <w:t>Each provision of this instrument specified in column 1 of the table commences, or is taken to have commenced, in accordance with column 2 of the table. Any other statement in column 2 has effect according to its terms.</w:t>
      </w:r>
    </w:p>
    <w:p w:rsidR="00BE6FC4" w:rsidRPr="00987DE5" w:rsidRDefault="00BE6FC4" w:rsidP="00A664CA">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BE6FC4" w:rsidRPr="00987DE5" w:rsidTr="00BE6FC4">
        <w:trPr>
          <w:tblHeader/>
        </w:trPr>
        <w:tc>
          <w:tcPr>
            <w:tcW w:w="5000" w:type="pct"/>
            <w:gridSpan w:val="3"/>
            <w:tcBorders>
              <w:top w:val="single" w:sz="12" w:space="0" w:color="auto"/>
              <w:bottom w:val="single" w:sz="2" w:space="0" w:color="auto"/>
            </w:tcBorders>
            <w:shd w:val="clear" w:color="auto" w:fill="auto"/>
            <w:hideMark/>
          </w:tcPr>
          <w:p w:rsidR="00BE6FC4" w:rsidRPr="00987DE5" w:rsidRDefault="00BE6FC4" w:rsidP="00A664CA">
            <w:pPr>
              <w:pStyle w:val="TableHeading"/>
            </w:pPr>
            <w:r w:rsidRPr="00987DE5">
              <w:t>Commencement information</w:t>
            </w:r>
          </w:p>
        </w:tc>
      </w:tr>
      <w:tr w:rsidR="00BE6FC4" w:rsidRPr="00987DE5" w:rsidTr="00BE6FC4">
        <w:trPr>
          <w:tblHeader/>
        </w:trPr>
        <w:tc>
          <w:tcPr>
            <w:tcW w:w="1196" w:type="pct"/>
            <w:tcBorders>
              <w:top w:val="single" w:sz="2" w:space="0" w:color="auto"/>
              <w:bottom w:val="single" w:sz="2" w:space="0" w:color="auto"/>
            </w:tcBorders>
            <w:shd w:val="clear" w:color="auto" w:fill="auto"/>
            <w:hideMark/>
          </w:tcPr>
          <w:p w:rsidR="00BE6FC4" w:rsidRPr="00987DE5" w:rsidRDefault="00BE6FC4" w:rsidP="00A664CA">
            <w:pPr>
              <w:pStyle w:val="TableHeading"/>
            </w:pPr>
            <w:r w:rsidRPr="00987DE5">
              <w:t>Column 1</w:t>
            </w:r>
          </w:p>
        </w:tc>
        <w:tc>
          <w:tcPr>
            <w:tcW w:w="2692" w:type="pct"/>
            <w:tcBorders>
              <w:top w:val="single" w:sz="2" w:space="0" w:color="auto"/>
              <w:bottom w:val="single" w:sz="2" w:space="0" w:color="auto"/>
            </w:tcBorders>
            <w:shd w:val="clear" w:color="auto" w:fill="auto"/>
            <w:hideMark/>
          </w:tcPr>
          <w:p w:rsidR="00BE6FC4" w:rsidRPr="00987DE5" w:rsidRDefault="00BE6FC4" w:rsidP="00A664CA">
            <w:pPr>
              <w:pStyle w:val="TableHeading"/>
            </w:pPr>
            <w:r w:rsidRPr="00987DE5">
              <w:t>Column 2</w:t>
            </w:r>
          </w:p>
        </w:tc>
        <w:tc>
          <w:tcPr>
            <w:tcW w:w="1112" w:type="pct"/>
            <w:tcBorders>
              <w:top w:val="single" w:sz="2" w:space="0" w:color="auto"/>
              <w:bottom w:val="single" w:sz="2" w:space="0" w:color="auto"/>
            </w:tcBorders>
            <w:shd w:val="clear" w:color="auto" w:fill="auto"/>
            <w:hideMark/>
          </w:tcPr>
          <w:p w:rsidR="00BE6FC4" w:rsidRPr="00987DE5" w:rsidRDefault="00BE6FC4" w:rsidP="00A664CA">
            <w:pPr>
              <w:pStyle w:val="TableHeading"/>
            </w:pPr>
            <w:r w:rsidRPr="00987DE5">
              <w:t>Column 3</w:t>
            </w:r>
          </w:p>
        </w:tc>
      </w:tr>
      <w:tr w:rsidR="00BE6FC4" w:rsidRPr="00987DE5" w:rsidTr="00BE6FC4">
        <w:trPr>
          <w:tblHeader/>
        </w:trPr>
        <w:tc>
          <w:tcPr>
            <w:tcW w:w="1196" w:type="pct"/>
            <w:tcBorders>
              <w:top w:val="single" w:sz="2" w:space="0" w:color="auto"/>
              <w:bottom w:val="single" w:sz="12" w:space="0" w:color="auto"/>
            </w:tcBorders>
            <w:shd w:val="clear" w:color="auto" w:fill="auto"/>
            <w:hideMark/>
          </w:tcPr>
          <w:p w:rsidR="00BE6FC4" w:rsidRPr="00987DE5" w:rsidRDefault="00BE6FC4" w:rsidP="00A664CA">
            <w:pPr>
              <w:pStyle w:val="TableHeading"/>
            </w:pPr>
            <w:r w:rsidRPr="00987DE5">
              <w:t>Provisions</w:t>
            </w:r>
          </w:p>
        </w:tc>
        <w:tc>
          <w:tcPr>
            <w:tcW w:w="2692" w:type="pct"/>
            <w:tcBorders>
              <w:top w:val="single" w:sz="2" w:space="0" w:color="auto"/>
              <w:bottom w:val="single" w:sz="12" w:space="0" w:color="auto"/>
            </w:tcBorders>
            <w:shd w:val="clear" w:color="auto" w:fill="auto"/>
            <w:hideMark/>
          </w:tcPr>
          <w:p w:rsidR="00BE6FC4" w:rsidRPr="00987DE5" w:rsidRDefault="00BE6FC4" w:rsidP="00A664CA">
            <w:pPr>
              <w:pStyle w:val="TableHeading"/>
            </w:pPr>
            <w:r w:rsidRPr="00987DE5">
              <w:t>Commencement</w:t>
            </w:r>
          </w:p>
        </w:tc>
        <w:tc>
          <w:tcPr>
            <w:tcW w:w="1112" w:type="pct"/>
            <w:tcBorders>
              <w:top w:val="single" w:sz="2" w:space="0" w:color="auto"/>
              <w:bottom w:val="single" w:sz="12" w:space="0" w:color="auto"/>
            </w:tcBorders>
            <w:shd w:val="clear" w:color="auto" w:fill="auto"/>
            <w:hideMark/>
          </w:tcPr>
          <w:p w:rsidR="00BE6FC4" w:rsidRPr="00987DE5" w:rsidRDefault="00BE6FC4" w:rsidP="00A664CA">
            <w:pPr>
              <w:pStyle w:val="TableHeading"/>
            </w:pPr>
            <w:r w:rsidRPr="00987DE5">
              <w:t>Date/Details</w:t>
            </w:r>
          </w:p>
        </w:tc>
      </w:tr>
      <w:tr w:rsidR="00BE6FC4" w:rsidRPr="00987DE5" w:rsidTr="00BE6FC4">
        <w:tc>
          <w:tcPr>
            <w:tcW w:w="1196" w:type="pct"/>
            <w:tcBorders>
              <w:top w:val="single" w:sz="12" w:space="0" w:color="auto"/>
              <w:bottom w:val="single" w:sz="12" w:space="0" w:color="auto"/>
            </w:tcBorders>
            <w:shd w:val="clear" w:color="auto" w:fill="auto"/>
            <w:hideMark/>
          </w:tcPr>
          <w:p w:rsidR="00BE6FC4" w:rsidRPr="00987DE5" w:rsidRDefault="00BE6FC4" w:rsidP="00A664CA">
            <w:pPr>
              <w:pStyle w:val="Tabletext"/>
            </w:pPr>
            <w:r w:rsidRPr="00987DE5">
              <w:t>1.  The whole of this instrument</w:t>
            </w:r>
          </w:p>
        </w:tc>
        <w:tc>
          <w:tcPr>
            <w:tcW w:w="2692" w:type="pct"/>
            <w:tcBorders>
              <w:top w:val="single" w:sz="12" w:space="0" w:color="auto"/>
              <w:bottom w:val="single" w:sz="12" w:space="0" w:color="auto"/>
            </w:tcBorders>
            <w:shd w:val="clear" w:color="auto" w:fill="auto"/>
          </w:tcPr>
          <w:p w:rsidR="00BE6FC4" w:rsidRPr="00987DE5" w:rsidRDefault="00BE6FC4" w:rsidP="00A664CA">
            <w:pPr>
              <w:pStyle w:val="Tabletext"/>
            </w:pPr>
            <w:r w:rsidRPr="00987DE5">
              <w:t>The day after this instrument is registered.</w:t>
            </w:r>
          </w:p>
        </w:tc>
        <w:tc>
          <w:tcPr>
            <w:tcW w:w="1112" w:type="pct"/>
            <w:tcBorders>
              <w:top w:val="single" w:sz="12" w:space="0" w:color="auto"/>
              <w:bottom w:val="single" w:sz="12" w:space="0" w:color="auto"/>
            </w:tcBorders>
            <w:shd w:val="clear" w:color="auto" w:fill="auto"/>
          </w:tcPr>
          <w:p w:rsidR="00BE6FC4" w:rsidRPr="00987DE5" w:rsidRDefault="00CA337F" w:rsidP="00A664CA">
            <w:pPr>
              <w:pStyle w:val="Tabletext"/>
            </w:pPr>
            <w:r>
              <w:t>7 May 2016</w:t>
            </w:r>
            <w:bookmarkStart w:id="5" w:name="_GoBack"/>
            <w:bookmarkEnd w:id="5"/>
          </w:p>
        </w:tc>
      </w:tr>
    </w:tbl>
    <w:p w:rsidR="00BE6FC4" w:rsidRPr="00987DE5" w:rsidRDefault="00BE6FC4" w:rsidP="00A664CA">
      <w:pPr>
        <w:pStyle w:val="notetext"/>
      </w:pPr>
      <w:r w:rsidRPr="00987DE5">
        <w:rPr>
          <w:snapToGrid w:val="0"/>
          <w:lang w:eastAsia="en-US"/>
        </w:rPr>
        <w:t>Note:</w:t>
      </w:r>
      <w:r w:rsidRPr="00987DE5">
        <w:rPr>
          <w:snapToGrid w:val="0"/>
          <w:lang w:eastAsia="en-US"/>
        </w:rPr>
        <w:tab/>
        <w:t xml:space="preserve">This table relates only to the provisions of this </w:t>
      </w:r>
      <w:r w:rsidRPr="00987DE5">
        <w:t xml:space="preserve">instrument </w:t>
      </w:r>
      <w:r w:rsidRPr="00987DE5">
        <w:rPr>
          <w:snapToGrid w:val="0"/>
          <w:lang w:eastAsia="en-US"/>
        </w:rPr>
        <w:t xml:space="preserve">as originally made. It will not be amended to deal with any later amendments of this </w:t>
      </w:r>
      <w:r w:rsidRPr="00987DE5">
        <w:t>instrument</w:t>
      </w:r>
      <w:r w:rsidRPr="00987DE5">
        <w:rPr>
          <w:snapToGrid w:val="0"/>
          <w:lang w:eastAsia="en-US"/>
        </w:rPr>
        <w:t>.</w:t>
      </w:r>
    </w:p>
    <w:p w:rsidR="00BE6FC4" w:rsidRPr="00987DE5" w:rsidRDefault="00BE6FC4" w:rsidP="00D455E3">
      <w:pPr>
        <w:pStyle w:val="subsection"/>
      </w:pPr>
      <w:r w:rsidRPr="00987DE5">
        <w:tab/>
        <w:t>(2)</w:t>
      </w:r>
      <w:r w:rsidRPr="00987DE5">
        <w:tab/>
        <w:t>Any information in column 3 of the table is not part of this instrument. Information may be inserted in this column, or information in it may be edited, in any published version of this instrument.</w:t>
      </w:r>
    </w:p>
    <w:p w:rsidR="007769D4" w:rsidRPr="00987DE5" w:rsidRDefault="007769D4" w:rsidP="007769D4">
      <w:pPr>
        <w:pStyle w:val="ActHead5"/>
      </w:pPr>
      <w:bookmarkStart w:id="6" w:name="_Toc449101772"/>
      <w:r w:rsidRPr="00987DE5">
        <w:rPr>
          <w:rStyle w:val="CharSectno"/>
        </w:rPr>
        <w:t>3</w:t>
      </w:r>
      <w:r w:rsidRPr="00987DE5">
        <w:t xml:space="preserve">  Authority</w:t>
      </w:r>
      <w:bookmarkEnd w:id="6"/>
    </w:p>
    <w:p w:rsidR="007769D4" w:rsidRPr="00987DE5" w:rsidRDefault="007769D4" w:rsidP="007769D4">
      <w:pPr>
        <w:pStyle w:val="subsection"/>
      </w:pPr>
      <w:r w:rsidRPr="00987DE5">
        <w:tab/>
      </w:r>
      <w:r w:rsidRPr="00987DE5">
        <w:tab/>
      </w:r>
      <w:r w:rsidR="00AF0336" w:rsidRPr="00987DE5">
        <w:t xml:space="preserve">This </w:t>
      </w:r>
      <w:r w:rsidR="00BE6FC4" w:rsidRPr="00987DE5">
        <w:t>instrument</w:t>
      </w:r>
      <w:r w:rsidR="00AF0336" w:rsidRPr="00987DE5">
        <w:t xml:space="preserve"> is made under the </w:t>
      </w:r>
      <w:r w:rsidR="00BE6FC4" w:rsidRPr="00987DE5">
        <w:rPr>
          <w:i/>
        </w:rPr>
        <w:t>Financial Framework (Supplementary Powers) Act 1997</w:t>
      </w:r>
      <w:r w:rsidR="00D83D21" w:rsidRPr="00987DE5">
        <w:rPr>
          <w:i/>
        </w:rPr>
        <w:t>.</w:t>
      </w:r>
    </w:p>
    <w:p w:rsidR="00557C7A" w:rsidRPr="00987DE5" w:rsidRDefault="007769D4" w:rsidP="00557C7A">
      <w:pPr>
        <w:pStyle w:val="ActHead5"/>
      </w:pPr>
      <w:bookmarkStart w:id="7" w:name="_Toc449101773"/>
      <w:r w:rsidRPr="00987DE5">
        <w:rPr>
          <w:rStyle w:val="CharSectno"/>
        </w:rPr>
        <w:t>4</w:t>
      </w:r>
      <w:r w:rsidR="00557C7A" w:rsidRPr="00987DE5">
        <w:t xml:space="preserve">  </w:t>
      </w:r>
      <w:r w:rsidR="00B332B8" w:rsidRPr="00987DE5">
        <w:t>Schedules</w:t>
      </w:r>
      <w:bookmarkEnd w:id="7"/>
    </w:p>
    <w:p w:rsidR="000F6B02" w:rsidRPr="00987DE5" w:rsidRDefault="00557C7A" w:rsidP="000F6B02">
      <w:pPr>
        <w:pStyle w:val="subsection"/>
      </w:pPr>
      <w:r w:rsidRPr="00987DE5">
        <w:tab/>
      </w:r>
      <w:r w:rsidRPr="00987DE5">
        <w:tab/>
      </w:r>
      <w:r w:rsidR="000F6B02" w:rsidRPr="00987DE5">
        <w:t xml:space="preserve">Each instrument that is specified in a Schedule to </w:t>
      </w:r>
      <w:r w:rsidR="00BE6FC4" w:rsidRPr="00987DE5">
        <w:t>this instrument</w:t>
      </w:r>
      <w:r w:rsidR="000F6B02" w:rsidRPr="00987DE5">
        <w:t xml:space="preserve"> is amended or repealed as set out in the applicable items in the Schedule concerned, and any other item in a Schedule to </w:t>
      </w:r>
      <w:r w:rsidR="00BE6FC4" w:rsidRPr="00987DE5">
        <w:t>this instrument</w:t>
      </w:r>
      <w:r w:rsidR="000F6B02" w:rsidRPr="00987DE5">
        <w:t xml:space="preserve"> has effect according to its terms.</w:t>
      </w:r>
    </w:p>
    <w:p w:rsidR="0048364F" w:rsidRPr="00987DE5" w:rsidRDefault="0048364F" w:rsidP="00FF3089">
      <w:pPr>
        <w:pStyle w:val="ActHead6"/>
        <w:pageBreakBefore/>
      </w:pPr>
      <w:bookmarkStart w:id="8" w:name="_Toc449101774"/>
      <w:bookmarkStart w:id="9" w:name="opcAmSched"/>
      <w:bookmarkStart w:id="10" w:name="opcCurrentFind"/>
      <w:r w:rsidRPr="00987DE5">
        <w:rPr>
          <w:rStyle w:val="CharAmSchNo"/>
        </w:rPr>
        <w:t>Schedule</w:t>
      </w:r>
      <w:r w:rsidR="00987DE5" w:rsidRPr="00987DE5">
        <w:rPr>
          <w:rStyle w:val="CharAmSchNo"/>
        </w:rPr>
        <w:t> </w:t>
      </w:r>
      <w:r w:rsidRPr="00987DE5">
        <w:rPr>
          <w:rStyle w:val="CharAmSchNo"/>
        </w:rPr>
        <w:t>1</w:t>
      </w:r>
      <w:r w:rsidRPr="00987DE5">
        <w:t>—</w:t>
      </w:r>
      <w:r w:rsidR="00460499" w:rsidRPr="00987DE5">
        <w:rPr>
          <w:rStyle w:val="CharAmSchText"/>
        </w:rPr>
        <w:t>Amendments</w:t>
      </w:r>
      <w:bookmarkEnd w:id="8"/>
    </w:p>
    <w:bookmarkEnd w:id="9"/>
    <w:bookmarkEnd w:id="10"/>
    <w:p w:rsidR="0004044E" w:rsidRPr="00987DE5" w:rsidRDefault="0004044E" w:rsidP="0004044E">
      <w:pPr>
        <w:pStyle w:val="Header"/>
      </w:pPr>
      <w:r w:rsidRPr="00987DE5">
        <w:rPr>
          <w:rStyle w:val="CharAmPartNo"/>
        </w:rPr>
        <w:t xml:space="preserve"> </w:t>
      </w:r>
      <w:r w:rsidRPr="00987DE5">
        <w:rPr>
          <w:rStyle w:val="CharAmPartText"/>
        </w:rPr>
        <w:t xml:space="preserve"> </w:t>
      </w:r>
    </w:p>
    <w:p w:rsidR="000A28B7" w:rsidRPr="00987DE5" w:rsidRDefault="000A28B7" w:rsidP="000A28B7">
      <w:pPr>
        <w:pStyle w:val="ActHead9"/>
      </w:pPr>
      <w:bookmarkStart w:id="11" w:name="_Toc449101775"/>
      <w:r w:rsidRPr="00987DE5">
        <w:t>Financial Framework (Supplementary Powers) Regulations</w:t>
      </w:r>
      <w:r w:rsidR="00987DE5" w:rsidRPr="00987DE5">
        <w:t> </w:t>
      </w:r>
      <w:r w:rsidRPr="00987DE5">
        <w:t>1997</w:t>
      </w:r>
      <w:bookmarkEnd w:id="11"/>
    </w:p>
    <w:p w:rsidR="000A28B7" w:rsidRPr="00987DE5" w:rsidRDefault="000A28B7" w:rsidP="000A28B7">
      <w:pPr>
        <w:pStyle w:val="ItemHead"/>
        <w:tabs>
          <w:tab w:val="left" w:pos="6663"/>
        </w:tabs>
      </w:pPr>
      <w:r w:rsidRPr="00987DE5">
        <w:t>1  Part</w:t>
      </w:r>
      <w:r w:rsidR="00987DE5" w:rsidRPr="00987DE5">
        <w:t> </w:t>
      </w:r>
      <w:r w:rsidRPr="00987DE5">
        <w:t>4 of Schedule</w:t>
      </w:r>
      <w:r w:rsidR="00987DE5" w:rsidRPr="00987DE5">
        <w:t> </w:t>
      </w:r>
      <w:r w:rsidRPr="00987DE5">
        <w:t>1AB (table)</w:t>
      </w:r>
    </w:p>
    <w:p w:rsidR="000A28B7" w:rsidRPr="00987DE5" w:rsidRDefault="000A28B7" w:rsidP="000A28B7">
      <w:pPr>
        <w:pStyle w:val="Item"/>
      </w:pPr>
      <w:r w:rsidRPr="00987DE5">
        <w:t>Insert in its appropriate position:</w:t>
      </w:r>
    </w:p>
    <w:p w:rsidR="000A28B7" w:rsidRPr="00987DE5" w:rsidRDefault="000A28B7" w:rsidP="000A28B7">
      <w:pPr>
        <w:pStyle w:val="Tabletext"/>
      </w:pPr>
    </w:p>
    <w:tbl>
      <w:tblPr>
        <w:tblW w:w="5000" w:type="pct"/>
        <w:tblLook w:val="0000" w:firstRow="0" w:lastRow="0" w:firstColumn="0" w:lastColumn="0" w:noHBand="0" w:noVBand="0"/>
      </w:tblPr>
      <w:tblGrid>
        <w:gridCol w:w="860"/>
        <w:gridCol w:w="2548"/>
        <w:gridCol w:w="5121"/>
      </w:tblGrid>
      <w:tr w:rsidR="000A28B7" w:rsidRPr="00987DE5" w:rsidTr="000A28B7">
        <w:tc>
          <w:tcPr>
            <w:tcW w:w="504" w:type="pct"/>
            <w:shd w:val="clear" w:color="auto" w:fill="auto"/>
          </w:tcPr>
          <w:p w:rsidR="000A28B7" w:rsidRPr="00987DE5" w:rsidRDefault="00BD1C5A" w:rsidP="00D531BA">
            <w:pPr>
              <w:pStyle w:val="Tabletext"/>
            </w:pPr>
            <w:r w:rsidRPr="00987DE5">
              <w:t>1</w:t>
            </w:r>
            <w:r w:rsidR="001E6C4B" w:rsidRPr="00987DE5">
              <w:t>6</w:t>
            </w:r>
            <w:r w:rsidR="00D531BA" w:rsidRPr="00987DE5">
              <w:t>4</w:t>
            </w:r>
          </w:p>
        </w:tc>
        <w:tc>
          <w:tcPr>
            <w:tcW w:w="1494" w:type="pct"/>
            <w:shd w:val="clear" w:color="auto" w:fill="auto"/>
          </w:tcPr>
          <w:p w:rsidR="000A28B7" w:rsidRPr="00987DE5" w:rsidRDefault="000A28B7" w:rsidP="000A28B7">
            <w:pPr>
              <w:pStyle w:val="Tabletext"/>
            </w:pPr>
            <w:r w:rsidRPr="00987DE5">
              <w:t>Countering Violent Extremism</w:t>
            </w:r>
          </w:p>
        </w:tc>
        <w:tc>
          <w:tcPr>
            <w:tcW w:w="3002" w:type="pct"/>
            <w:shd w:val="clear" w:color="auto" w:fill="auto"/>
          </w:tcPr>
          <w:p w:rsidR="00BE4302" w:rsidRPr="00987DE5" w:rsidRDefault="00BE4302" w:rsidP="00BE4302">
            <w:pPr>
              <w:pStyle w:val="Tabletext"/>
            </w:pPr>
            <w:r w:rsidRPr="00987DE5">
              <w:t>To reduce the risk of home</w:t>
            </w:r>
            <w:r w:rsidR="00987DE5">
              <w:noBreakHyphen/>
            </w:r>
            <w:r w:rsidRPr="00987DE5">
              <w:t>grown terrorism by acting domestically and internationally to strengthen Australia’s resilience to violent extremism, assist individuals to disengage from violent extremist influences, and address the impacts of violent extremism, including by:</w:t>
            </w:r>
          </w:p>
          <w:p w:rsidR="00BE4302" w:rsidRPr="00987DE5" w:rsidRDefault="00BE4302" w:rsidP="00BE4302">
            <w:pPr>
              <w:pStyle w:val="Tablea"/>
            </w:pPr>
            <w:r w:rsidRPr="00987DE5">
              <w:t>(a) undertaking research and evaluating activities; and</w:t>
            </w:r>
          </w:p>
          <w:p w:rsidR="00BE4302" w:rsidRPr="00987DE5" w:rsidRDefault="00BE4302" w:rsidP="00BE4302">
            <w:pPr>
              <w:pStyle w:val="Tablea"/>
            </w:pPr>
            <w:r w:rsidRPr="00987DE5">
              <w:t>(b) gathering and analysing information; and</w:t>
            </w:r>
          </w:p>
          <w:p w:rsidR="00BE4302" w:rsidRPr="00987DE5" w:rsidRDefault="00BE4302" w:rsidP="00BE4302">
            <w:pPr>
              <w:pStyle w:val="Tablea"/>
            </w:pPr>
            <w:r w:rsidRPr="00987DE5">
              <w:t>(c) developing and disseminating information and resources; and</w:t>
            </w:r>
          </w:p>
          <w:p w:rsidR="00BE4302" w:rsidRPr="00987DE5" w:rsidRDefault="00BE4302" w:rsidP="00BE4302">
            <w:pPr>
              <w:pStyle w:val="Tablea"/>
            </w:pPr>
            <w:r w:rsidRPr="00987DE5">
              <w:t>(d) developing and delivering training and capacity building initiatives; and</w:t>
            </w:r>
          </w:p>
          <w:p w:rsidR="00BE4302" w:rsidRPr="00987DE5" w:rsidRDefault="00BE4302" w:rsidP="00BE4302">
            <w:pPr>
              <w:pStyle w:val="Tablea"/>
            </w:pPr>
            <w:r w:rsidRPr="00987DE5">
              <w:t>(e) developing and delivering int</w:t>
            </w:r>
            <w:r w:rsidR="00F203E3" w:rsidRPr="00987DE5">
              <w:t>ervention and diversion programs</w:t>
            </w:r>
            <w:r w:rsidRPr="00987DE5">
              <w:t>; and</w:t>
            </w:r>
          </w:p>
          <w:p w:rsidR="00BE4302" w:rsidRPr="00987DE5" w:rsidRDefault="00BE4302" w:rsidP="00BE4302">
            <w:pPr>
              <w:pStyle w:val="Tablea"/>
            </w:pPr>
            <w:r w:rsidRPr="00987DE5">
              <w:t>(f) developing and providing information, assistance, advice, support and services to individuals, families, organisations and communities; and</w:t>
            </w:r>
          </w:p>
          <w:p w:rsidR="00BE4302" w:rsidRPr="00987DE5" w:rsidRDefault="00BE4302" w:rsidP="00BE4302">
            <w:pPr>
              <w:pStyle w:val="Tablea"/>
            </w:pPr>
            <w:r w:rsidRPr="00987DE5">
              <w:t>(g) responding to and disrupting extremist propaganda and ideologies.</w:t>
            </w:r>
          </w:p>
          <w:p w:rsidR="00BE4302" w:rsidRPr="00987DE5" w:rsidRDefault="00BE4302" w:rsidP="00BE4302">
            <w:pPr>
              <w:pStyle w:val="Tabletext"/>
            </w:pPr>
            <w:r w:rsidRPr="00987DE5">
              <w:t>This objective also has the effect it would have if it were limited to:</w:t>
            </w:r>
          </w:p>
          <w:p w:rsidR="00BE4302" w:rsidRPr="00987DE5" w:rsidRDefault="00BE4302" w:rsidP="00BE4302">
            <w:pPr>
              <w:pStyle w:val="Tablea"/>
            </w:pPr>
            <w:r w:rsidRPr="00987DE5">
              <w:t>(a) provi</w:t>
            </w:r>
            <w:r w:rsidR="001E6C4B" w:rsidRPr="00987DE5">
              <w:t xml:space="preserve">ding </w:t>
            </w:r>
            <w:r w:rsidRPr="00987DE5">
              <w:t>grants of financial assistance to States and Territories; or</w:t>
            </w:r>
          </w:p>
          <w:p w:rsidR="00BE4302" w:rsidRPr="00987DE5" w:rsidRDefault="00BE4302" w:rsidP="00BE4302">
            <w:pPr>
              <w:pStyle w:val="Tablea"/>
            </w:pPr>
            <w:r w:rsidRPr="00987DE5">
              <w:t>(b) measures for the purposes of the defence of the Commonwealth and of the States; or</w:t>
            </w:r>
          </w:p>
          <w:p w:rsidR="00BE4302" w:rsidRPr="00987DE5" w:rsidRDefault="00BE4302" w:rsidP="00BE4302">
            <w:pPr>
              <w:pStyle w:val="Tablea"/>
            </w:pPr>
            <w:r w:rsidRPr="00987DE5">
              <w:t>(c) measures utilising, or in respect of, telegraphic, telephonic or other like services; or</w:t>
            </w:r>
          </w:p>
          <w:p w:rsidR="00BE4302" w:rsidRPr="00987DE5" w:rsidRDefault="00BE4302" w:rsidP="00BE4302">
            <w:pPr>
              <w:pStyle w:val="Tablea"/>
            </w:pPr>
            <w:r w:rsidRPr="00987DE5">
              <w:t>(d) measures in relation to aliens and immigrants; or</w:t>
            </w:r>
          </w:p>
          <w:p w:rsidR="00BE4302" w:rsidRPr="00987DE5" w:rsidRDefault="00BE4302" w:rsidP="00BE4302">
            <w:pPr>
              <w:pStyle w:val="Tablea"/>
            </w:pPr>
            <w:r w:rsidRPr="00987DE5">
              <w:t>(e) measures in relation to external affairs; or</w:t>
            </w:r>
          </w:p>
          <w:p w:rsidR="00BE4302" w:rsidRPr="00987DE5" w:rsidRDefault="00BE4302" w:rsidP="00BE4302">
            <w:pPr>
              <w:pStyle w:val="Tablea"/>
            </w:pPr>
            <w:r w:rsidRPr="00987DE5">
              <w:t>(f) measures that are peculiarly adapted to the government of a nation and cannot otherwise be carried on for the benefit of the nation, including research for the benefit of the nation; or</w:t>
            </w:r>
          </w:p>
          <w:p w:rsidR="000A28B7" w:rsidRPr="00987DE5" w:rsidRDefault="00BE4302" w:rsidP="00BE4302">
            <w:pPr>
              <w:pStyle w:val="Tablea"/>
            </w:pPr>
            <w:r w:rsidRPr="00987DE5">
              <w:t>(g) measures undertaken in the exercise of the executive power of the Commonwealth.</w:t>
            </w:r>
          </w:p>
        </w:tc>
      </w:tr>
    </w:tbl>
    <w:p w:rsidR="000A28B7" w:rsidRPr="00987DE5" w:rsidRDefault="000A28B7" w:rsidP="000A28B7">
      <w:pPr>
        <w:pStyle w:val="Tabletext"/>
      </w:pPr>
    </w:p>
    <w:sectPr w:rsidR="000A28B7" w:rsidRPr="00987DE5" w:rsidSect="00DC4F08">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FC4" w:rsidRDefault="00BE6FC4" w:rsidP="0048364F">
      <w:pPr>
        <w:spacing w:line="240" w:lineRule="auto"/>
      </w:pPr>
      <w:r>
        <w:separator/>
      </w:r>
    </w:p>
  </w:endnote>
  <w:endnote w:type="continuationSeparator" w:id="0">
    <w:p w:rsidR="00BE6FC4" w:rsidRDefault="00BE6FC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DC4F08" w:rsidRDefault="0048364F" w:rsidP="00DC4F08">
    <w:pPr>
      <w:pStyle w:val="Footer"/>
      <w:tabs>
        <w:tab w:val="clear" w:pos="4153"/>
        <w:tab w:val="clear" w:pos="8306"/>
        <w:tab w:val="center" w:pos="4150"/>
        <w:tab w:val="right" w:pos="8307"/>
      </w:tabs>
      <w:spacing w:before="120"/>
      <w:rPr>
        <w:i/>
        <w:sz w:val="18"/>
      </w:rPr>
    </w:pPr>
    <w:r w:rsidRPr="00DC4F08">
      <w:rPr>
        <w:i/>
        <w:sz w:val="18"/>
      </w:rPr>
      <w:t xml:space="preserve"> </w:t>
    </w:r>
    <w:r w:rsidR="00DC4F08" w:rsidRPr="00DC4F08">
      <w:rPr>
        <w:i/>
        <w:sz w:val="18"/>
      </w:rPr>
      <w:t>OPC62008 -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F08" w:rsidRDefault="00DC4F08" w:rsidP="00DC4F08">
    <w:pPr>
      <w:pStyle w:val="Footer"/>
    </w:pPr>
    <w:r w:rsidRPr="00DC4F08">
      <w:rPr>
        <w:i/>
        <w:sz w:val="18"/>
      </w:rPr>
      <w:t>OPC62008 -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DC4F08" w:rsidRDefault="007A7F9F" w:rsidP="00486382">
    <w:pPr>
      <w:pStyle w:val="Footer"/>
      <w:rPr>
        <w:sz w:val="18"/>
      </w:rPr>
    </w:pPr>
  </w:p>
  <w:p w:rsidR="00486382" w:rsidRPr="00DC4F08" w:rsidRDefault="00DC4F08" w:rsidP="00DC4F08">
    <w:pPr>
      <w:pStyle w:val="Footer"/>
      <w:rPr>
        <w:sz w:val="18"/>
      </w:rPr>
    </w:pPr>
    <w:r w:rsidRPr="00DC4F08">
      <w:rPr>
        <w:i/>
        <w:sz w:val="18"/>
      </w:rPr>
      <w:t>OPC62008 -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DC4F08" w:rsidRDefault="006D3667"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6D3667" w:rsidRPr="00DC4F08" w:rsidTr="00BE6FC4">
      <w:tc>
        <w:tcPr>
          <w:tcW w:w="365" w:type="pct"/>
          <w:tcBorders>
            <w:top w:val="nil"/>
            <w:left w:val="nil"/>
            <w:bottom w:val="nil"/>
            <w:right w:val="nil"/>
          </w:tcBorders>
        </w:tcPr>
        <w:p w:rsidR="006D3667" w:rsidRPr="00DC4F08" w:rsidRDefault="006D3667" w:rsidP="00E33C1C">
          <w:pPr>
            <w:spacing w:line="0" w:lineRule="atLeast"/>
            <w:rPr>
              <w:rFonts w:cs="Times New Roman"/>
              <w:i/>
              <w:sz w:val="18"/>
            </w:rPr>
          </w:pPr>
          <w:r w:rsidRPr="00DC4F08">
            <w:rPr>
              <w:rFonts w:cs="Times New Roman"/>
              <w:i/>
              <w:sz w:val="18"/>
            </w:rPr>
            <w:fldChar w:fldCharType="begin"/>
          </w:r>
          <w:r w:rsidRPr="00DC4F08">
            <w:rPr>
              <w:rFonts w:cs="Times New Roman"/>
              <w:i/>
              <w:sz w:val="18"/>
            </w:rPr>
            <w:instrText xml:space="preserve"> PAGE </w:instrText>
          </w:r>
          <w:r w:rsidRPr="00DC4F08">
            <w:rPr>
              <w:rFonts w:cs="Times New Roman"/>
              <w:i/>
              <w:sz w:val="18"/>
            </w:rPr>
            <w:fldChar w:fldCharType="separate"/>
          </w:r>
          <w:r w:rsidR="006A597F">
            <w:rPr>
              <w:rFonts w:cs="Times New Roman"/>
              <w:i/>
              <w:noProof/>
              <w:sz w:val="18"/>
            </w:rPr>
            <w:t>ii</w:t>
          </w:r>
          <w:r w:rsidRPr="00DC4F08">
            <w:rPr>
              <w:rFonts w:cs="Times New Roman"/>
              <w:i/>
              <w:sz w:val="18"/>
            </w:rPr>
            <w:fldChar w:fldCharType="end"/>
          </w:r>
        </w:p>
      </w:tc>
      <w:tc>
        <w:tcPr>
          <w:tcW w:w="3688" w:type="pct"/>
          <w:tcBorders>
            <w:top w:val="nil"/>
            <w:left w:val="nil"/>
            <w:bottom w:val="nil"/>
            <w:right w:val="nil"/>
          </w:tcBorders>
        </w:tcPr>
        <w:p w:rsidR="006D3667" w:rsidRPr="00DC4F08" w:rsidRDefault="00A2057D" w:rsidP="00E33C1C">
          <w:pPr>
            <w:spacing w:line="0" w:lineRule="atLeast"/>
            <w:jc w:val="center"/>
            <w:rPr>
              <w:rFonts w:cs="Times New Roman"/>
              <w:i/>
              <w:sz w:val="18"/>
            </w:rPr>
          </w:pPr>
          <w:r w:rsidRPr="00DC4F08">
            <w:rPr>
              <w:rFonts w:cs="Times New Roman"/>
              <w:i/>
              <w:sz w:val="18"/>
            </w:rPr>
            <w:fldChar w:fldCharType="begin"/>
          </w:r>
          <w:r w:rsidRPr="00DC4F08">
            <w:rPr>
              <w:rFonts w:cs="Times New Roman"/>
              <w:i/>
              <w:sz w:val="18"/>
            </w:rPr>
            <w:instrText xml:space="preserve"> DOCPROPERTY ShortT </w:instrText>
          </w:r>
          <w:r w:rsidRPr="00DC4F08">
            <w:rPr>
              <w:rFonts w:cs="Times New Roman"/>
              <w:i/>
              <w:sz w:val="18"/>
            </w:rPr>
            <w:fldChar w:fldCharType="separate"/>
          </w:r>
          <w:r w:rsidR="009F38A3">
            <w:rPr>
              <w:rFonts w:cs="Times New Roman"/>
              <w:i/>
              <w:sz w:val="18"/>
            </w:rPr>
            <w:t>Financial Framework (Supplementary Powers) Amendment (Attorney-General’s Portfolio Measures No. 1) Regulation 2016</w:t>
          </w:r>
          <w:r w:rsidRPr="00DC4F08">
            <w:rPr>
              <w:rFonts w:cs="Times New Roman"/>
              <w:i/>
              <w:sz w:val="18"/>
            </w:rPr>
            <w:fldChar w:fldCharType="end"/>
          </w:r>
        </w:p>
      </w:tc>
      <w:tc>
        <w:tcPr>
          <w:tcW w:w="947" w:type="pct"/>
          <w:tcBorders>
            <w:top w:val="nil"/>
            <w:left w:val="nil"/>
            <w:bottom w:val="nil"/>
            <w:right w:val="nil"/>
          </w:tcBorders>
        </w:tcPr>
        <w:p w:rsidR="006D3667" w:rsidRPr="00DC4F08" w:rsidRDefault="006D3667" w:rsidP="00E33C1C">
          <w:pPr>
            <w:spacing w:line="0" w:lineRule="atLeast"/>
            <w:jc w:val="right"/>
            <w:rPr>
              <w:rFonts w:cs="Times New Roman"/>
              <w:i/>
              <w:sz w:val="18"/>
            </w:rPr>
          </w:pPr>
        </w:p>
      </w:tc>
    </w:tr>
  </w:tbl>
  <w:p w:rsidR="006D3667" w:rsidRPr="00DC4F08" w:rsidRDefault="00DC4F08" w:rsidP="00DC4F08">
    <w:pPr>
      <w:rPr>
        <w:rFonts w:cs="Times New Roman"/>
        <w:i/>
        <w:sz w:val="18"/>
      </w:rPr>
    </w:pPr>
    <w:r w:rsidRPr="00DC4F08">
      <w:rPr>
        <w:rFonts w:cs="Times New Roman"/>
        <w:i/>
        <w:sz w:val="18"/>
      </w:rPr>
      <w:t>OPC62008 -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6D3667" w:rsidTr="00BE6FC4">
      <w:tc>
        <w:tcPr>
          <w:tcW w:w="947" w:type="pct"/>
          <w:tcBorders>
            <w:top w:val="nil"/>
            <w:left w:val="nil"/>
            <w:bottom w:val="nil"/>
            <w:right w:val="nil"/>
          </w:tcBorders>
        </w:tcPr>
        <w:p w:rsidR="006D3667" w:rsidRDefault="006D3667" w:rsidP="00E33C1C">
          <w:pPr>
            <w:spacing w:line="0" w:lineRule="atLeast"/>
            <w:rPr>
              <w:sz w:val="18"/>
            </w:rPr>
          </w:pPr>
        </w:p>
      </w:tc>
      <w:tc>
        <w:tcPr>
          <w:tcW w:w="3688" w:type="pct"/>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38A3">
            <w:rPr>
              <w:i/>
              <w:sz w:val="18"/>
            </w:rPr>
            <w:t>Financial Framework (Supplementary Powers) Amendment (Attorney-General’s Portfolio Measures No. 1) Regulation 2016</w:t>
          </w:r>
          <w:r w:rsidRPr="007A1328">
            <w:rPr>
              <w:i/>
              <w:sz w:val="18"/>
            </w:rPr>
            <w:fldChar w:fldCharType="end"/>
          </w:r>
        </w:p>
      </w:tc>
      <w:tc>
        <w:tcPr>
          <w:tcW w:w="365" w:type="pct"/>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A337F">
            <w:rPr>
              <w:i/>
              <w:noProof/>
              <w:sz w:val="18"/>
            </w:rPr>
            <w:t>i</w:t>
          </w:r>
          <w:r w:rsidRPr="00ED79B6">
            <w:rPr>
              <w:i/>
              <w:sz w:val="18"/>
            </w:rPr>
            <w:fldChar w:fldCharType="end"/>
          </w:r>
        </w:p>
      </w:tc>
    </w:tr>
  </w:tbl>
  <w:p w:rsidR="006D3667" w:rsidRPr="00ED79B6" w:rsidRDefault="00DC4F08" w:rsidP="00DC4F08">
    <w:pPr>
      <w:rPr>
        <w:i/>
        <w:sz w:val="18"/>
      </w:rPr>
    </w:pPr>
    <w:r w:rsidRPr="00DC4F08">
      <w:rPr>
        <w:rFonts w:cs="Times New Roman"/>
        <w:i/>
        <w:sz w:val="18"/>
      </w:rPr>
      <w:t>OPC62008 -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DC4F08" w:rsidRDefault="00304E75"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304E75" w:rsidRPr="00DC4F08" w:rsidTr="00BE6FC4">
      <w:tc>
        <w:tcPr>
          <w:tcW w:w="365" w:type="pct"/>
          <w:tcBorders>
            <w:top w:val="nil"/>
            <w:left w:val="nil"/>
            <w:bottom w:val="nil"/>
            <w:right w:val="nil"/>
          </w:tcBorders>
        </w:tcPr>
        <w:p w:rsidR="00304E75" w:rsidRPr="00DC4F08" w:rsidRDefault="00304E75" w:rsidP="00E33C1C">
          <w:pPr>
            <w:spacing w:line="0" w:lineRule="atLeast"/>
            <w:rPr>
              <w:rFonts w:cs="Times New Roman"/>
              <w:i/>
              <w:sz w:val="18"/>
            </w:rPr>
          </w:pPr>
          <w:r w:rsidRPr="00DC4F08">
            <w:rPr>
              <w:rFonts w:cs="Times New Roman"/>
              <w:i/>
              <w:sz w:val="18"/>
            </w:rPr>
            <w:fldChar w:fldCharType="begin"/>
          </w:r>
          <w:r w:rsidRPr="00DC4F08">
            <w:rPr>
              <w:rFonts w:cs="Times New Roman"/>
              <w:i/>
              <w:sz w:val="18"/>
            </w:rPr>
            <w:instrText xml:space="preserve"> PAGE </w:instrText>
          </w:r>
          <w:r w:rsidRPr="00DC4F08">
            <w:rPr>
              <w:rFonts w:cs="Times New Roman"/>
              <w:i/>
              <w:sz w:val="18"/>
            </w:rPr>
            <w:fldChar w:fldCharType="separate"/>
          </w:r>
          <w:r w:rsidR="00CA337F">
            <w:rPr>
              <w:rFonts w:cs="Times New Roman"/>
              <w:i/>
              <w:noProof/>
              <w:sz w:val="18"/>
            </w:rPr>
            <w:t>2</w:t>
          </w:r>
          <w:r w:rsidRPr="00DC4F08">
            <w:rPr>
              <w:rFonts w:cs="Times New Roman"/>
              <w:i/>
              <w:sz w:val="18"/>
            </w:rPr>
            <w:fldChar w:fldCharType="end"/>
          </w:r>
        </w:p>
      </w:tc>
      <w:tc>
        <w:tcPr>
          <w:tcW w:w="3688" w:type="pct"/>
          <w:tcBorders>
            <w:top w:val="nil"/>
            <w:left w:val="nil"/>
            <w:bottom w:val="nil"/>
            <w:right w:val="nil"/>
          </w:tcBorders>
        </w:tcPr>
        <w:p w:rsidR="00304E75" w:rsidRPr="00DC4F08" w:rsidRDefault="00304E75" w:rsidP="00E33C1C">
          <w:pPr>
            <w:spacing w:line="0" w:lineRule="atLeast"/>
            <w:jc w:val="center"/>
            <w:rPr>
              <w:rFonts w:cs="Times New Roman"/>
              <w:i/>
              <w:sz w:val="18"/>
            </w:rPr>
          </w:pPr>
          <w:r w:rsidRPr="00DC4F08">
            <w:rPr>
              <w:rFonts w:cs="Times New Roman"/>
              <w:i/>
              <w:sz w:val="18"/>
            </w:rPr>
            <w:fldChar w:fldCharType="begin"/>
          </w:r>
          <w:r w:rsidRPr="00DC4F08">
            <w:rPr>
              <w:rFonts w:cs="Times New Roman"/>
              <w:i/>
              <w:sz w:val="18"/>
            </w:rPr>
            <w:instrText xml:space="preserve"> DOCPROPERTY ShortT </w:instrText>
          </w:r>
          <w:r w:rsidRPr="00DC4F08">
            <w:rPr>
              <w:rFonts w:cs="Times New Roman"/>
              <w:i/>
              <w:sz w:val="18"/>
            </w:rPr>
            <w:fldChar w:fldCharType="separate"/>
          </w:r>
          <w:r w:rsidR="009F38A3">
            <w:rPr>
              <w:rFonts w:cs="Times New Roman"/>
              <w:i/>
              <w:sz w:val="18"/>
            </w:rPr>
            <w:t>Financial Framework (Supplementary Powers) Amendment (Attorney-General’s Portfolio Measures No. 1) Regulation 2016</w:t>
          </w:r>
          <w:r w:rsidRPr="00DC4F08">
            <w:rPr>
              <w:rFonts w:cs="Times New Roman"/>
              <w:i/>
              <w:sz w:val="18"/>
            </w:rPr>
            <w:fldChar w:fldCharType="end"/>
          </w:r>
        </w:p>
      </w:tc>
      <w:tc>
        <w:tcPr>
          <w:tcW w:w="947" w:type="pct"/>
          <w:tcBorders>
            <w:top w:val="nil"/>
            <w:left w:val="nil"/>
            <w:bottom w:val="nil"/>
            <w:right w:val="nil"/>
          </w:tcBorders>
        </w:tcPr>
        <w:p w:rsidR="00304E75" w:rsidRPr="00DC4F08" w:rsidRDefault="00304E75" w:rsidP="00E33C1C">
          <w:pPr>
            <w:spacing w:line="0" w:lineRule="atLeast"/>
            <w:jc w:val="right"/>
            <w:rPr>
              <w:rFonts w:cs="Times New Roman"/>
              <w:i/>
              <w:sz w:val="18"/>
            </w:rPr>
          </w:pPr>
        </w:p>
      </w:tc>
    </w:tr>
  </w:tbl>
  <w:p w:rsidR="00304E75" w:rsidRPr="00DC4F08" w:rsidRDefault="00DC4F08" w:rsidP="00DC4F08">
    <w:pPr>
      <w:rPr>
        <w:rFonts w:cs="Times New Roman"/>
        <w:i/>
        <w:sz w:val="18"/>
      </w:rPr>
    </w:pPr>
    <w:r w:rsidRPr="00DC4F08">
      <w:rPr>
        <w:rFonts w:cs="Times New Roman"/>
        <w:i/>
        <w:sz w:val="18"/>
      </w:rPr>
      <w:t>OPC62008 -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63BDE" w:rsidTr="00BE6FC4">
      <w:tc>
        <w:tcPr>
          <w:tcW w:w="947" w:type="pct"/>
          <w:tcBorders>
            <w:top w:val="nil"/>
            <w:left w:val="nil"/>
            <w:bottom w:val="nil"/>
            <w:right w:val="nil"/>
          </w:tcBorders>
        </w:tcPr>
        <w:p w:rsidR="00B63BDE" w:rsidRDefault="00B63BDE" w:rsidP="00E33C1C">
          <w:pPr>
            <w:spacing w:line="0" w:lineRule="atLeast"/>
            <w:rPr>
              <w:sz w:val="18"/>
            </w:rPr>
          </w:pPr>
        </w:p>
      </w:tc>
      <w:tc>
        <w:tcPr>
          <w:tcW w:w="3688" w:type="pct"/>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38A3">
            <w:rPr>
              <w:i/>
              <w:sz w:val="18"/>
            </w:rPr>
            <w:t>Financial Framework (Supplementary Powers) Amendment (Attorney-General’s Portfolio Measures No. 1) Regulation 2016</w:t>
          </w:r>
          <w:r w:rsidRPr="007A1328">
            <w:rPr>
              <w:i/>
              <w:sz w:val="18"/>
            </w:rPr>
            <w:fldChar w:fldCharType="end"/>
          </w:r>
        </w:p>
      </w:tc>
      <w:tc>
        <w:tcPr>
          <w:tcW w:w="365" w:type="pct"/>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A337F">
            <w:rPr>
              <w:i/>
              <w:noProof/>
              <w:sz w:val="18"/>
            </w:rPr>
            <w:t>1</w:t>
          </w:r>
          <w:r w:rsidRPr="00ED79B6">
            <w:rPr>
              <w:i/>
              <w:sz w:val="18"/>
            </w:rPr>
            <w:fldChar w:fldCharType="end"/>
          </w:r>
        </w:p>
      </w:tc>
    </w:tr>
  </w:tbl>
  <w:p w:rsidR="00B63BDE" w:rsidRPr="00ED79B6" w:rsidRDefault="00DC4F08" w:rsidP="00DC4F08">
    <w:pPr>
      <w:rPr>
        <w:i/>
        <w:sz w:val="18"/>
      </w:rPr>
    </w:pPr>
    <w:r w:rsidRPr="00DC4F08">
      <w:rPr>
        <w:rFonts w:cs="Times New Roman"/>
        <w:i/>
        <w:sz w:val="18"/>
      </w:rPr>
      <w:t>OPC62008 -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63BDE" w:rsidTr="00BE6FC4">
      <w:tc>
        <w:tcPr>
          <w:tcW w:w="947" w:type="pct"/>
          <w:tcBorders>
            <w:top w:val="nil"/>
            <w:left w:val="nil"/>
            <w:bottom w:val="nil"/>
            <w:right w:val="nil"/>
          </w:tcBorders>
        </w:tcPr>
        <w:p w:rsidR="00B63BDE" w:rsidRDefault="00B63BDE" w:rsidP="00533C52">
          <w:pPr>
            <w:spacing w:line="0" w:lineRule="atLeast"/>
            <w:rPr>
              <w:sz w:val="18"/>
            </w:rPr>
          </w:pPr>
        </w:p>
      </w:tc>
      <w:tc>
        <w:tcPr>
          <w:tcW w:w="3688" w:type="pct"/>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38A3">
            <w:rPr>
              <w:i/>
              <w:sz w:val="18"/>
            </w:rPr>
            <w:t>Financial Framework (Supplementary Powers) Amendment (Attorney-General’s Portfolio Measures No. 1) Regulation 2016</w:t>
          </w:r>
          <w:r w:rsidRPr="007A1328">
            <w:rPr>
              <w:i/>
              <w:sz w:val="18"/>
            </w:rPr>
            <w:fldChar w:fldCharType="end"/>
          </w:r>
        </w:p>
      </w:tc>
      <w:tc>
        <w:tcPr>
          <w:tcW w:w="365" w:type="pct"/>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A597F">
            <w:rPr>
              <w:i/>
              <w:noProof/>
              <w:sz w:val="18"/>
            </w:rPr>
            <w:t>2</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FC4" w:rsidRDefault="00BE6FC4" w:rsidP="0048364F">
      <w:pPr>
        <w:spacing w:line="240" w:lineRule="auto"/>
      </w:pPr>
      <w:r>
        <w:separator/>
      </w:r>
    </w:p>
  </w:footnote>
  <w:footnote w:type="continuationSeparator" w:id="0">
    <w:p w:rsidR="00BE6FC4" w:rsidRDefault="00BE6FC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Pr>
        <w:b/>
        <w:sz w:val="20"/>
      </w:rPr>
      <w:fldChar w:fldCharType="separate"/>
    </w:r>
    <w:r w:rsidR="00CA337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A337F">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8FD6439"/>
    <w:multiLevelType w:val="multilevel"/>
    <w:tmpl w:val="154ECC38"/>
    <w:lvl w:ilvl="0">
      <w:start w:val="1"/>
      <w:numFmt w:val="bullet"/>
      <w:lvlText w:val=""/>
      <w:lvlJc w:val="left"/>
      <w:pPr>
        <w:ind w:left="720" w:hanging="363"/>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2204"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FC4"/>
    <w:rsid w:val="000041C6"/>
    <w:rsid w:val="000063E4"/>
    <w:rsid w:val="00011222"/>
    <w:rsid w:val="000113BC"/>
    <w:rsid w:val="000136AF"/>
    <w:rsid w:val="00025060"/>
    <w:rsid w:val="0004044E"/>
    <w:rsid w:val="000614BF"/>
    <w:rsid w:val="000A28B7"/>
    <w:rsid w:val="000C4E79"/>
    <w:rsid w:val="000D05EF"/>
    <w:rsid w:val="000D1E98"/>
    <w:rsid w:val="000F21C1"/>
    <w:rsid w:val="000F6B02"/>
    <w:rsid w:val="000F7427"/>
    <w:rsid w:val="0010745C"/>
    <w:rsid w:val="00116975"/>
    <w:rsid w:val="00120059"/>
    <w:rsid w:val="00126F1A"/>
    <w:rsid w:val="00150049"/>
    <w:rsid w:val="00154EAC"/>
    <w:rsid w:val="001643C9"/>
    <w:rsid w:val="00165568"/>
    <w:rsid w:val="00166C2F"/>
    <w:rsid w:val="001716C9"/>
    <w:rsid w:val="00171EAE"/>
    <w:rsid w:val="00187A5A"/>
    <w:rsid w:val="00191859"/>
    <w:rsid w:val="00193461"/>
    <w:rsid w:val="001939E1"/>
    <w:rsid w:val="00195382"/>
    <w:rsid w:val="001B3097"/>
    <w:rsid w:val="001B7A5D"/>
    <w:rsid w:val="001C5B94"/>
    <w:rsid w:val="001C69C4"/>
    <w:rsid w:val="001D4229"/>
    <w:rsid w:val="001D7F83"/>
    <w:rsid w:val="001E04A3"/>
    <w:rsid w:val="001E16D0"/>
    <w:rsid w:val="001E3590"/>
    <w:rsid w:val="001E562E"/>
    <w:rsid w:val="001E6C4B"/>
    <w:rsid w:val="001E7407"/>
    <w:rsid w:val="001F6924"/>
    <w:rsid w:val="00201D27"/>
    <w:rsid w:val="002228B6"/>
    <w:rsid w:val="00231427"/>
    <w:rsid w:val="00240749"/>
    <w:rsid w:val="00265FBC"/>
    <w:rsid w:val="00266D05"/>
    <w:rsid w:val="002932B1"/>
    <w:rsid w:val="00295408"/>
    <w:rsid w:val="00297ECB"/>
    <w:rsid w:val="002A0046"/>
    <w:rsid w:val="002A0FFD"/>
    <w:rsid w:val="002B2731"/>
    <w:rsid w:val="002B5B89"/>
    <w:rsid w:val="002B7D96"/>
    <w:rsid w:val="002D043A"/>
    <w:rsid w:val="00304E75"/>
    <w:rsid w:val="003072FA"/>
    <w:rsid w:val="0031713F"/>
    <w:rsid w:val="0034130C"/>
    <w:rsid w:val="003415D3"/>
    <w:rsid w:val="00352B0F"/>
    <w:rsid w:val="00361BD9"/>
    <w:rsid w:val="00363549"/>
    <w:rsid w:val="003801D0"/>
    <w:rsid w:val="0039228E"/>
    <w:rsid w:val="003926B5"/>
    <w:rsid w:val="003B04EC"/>
    <w:rsid w:val="003C5F2B"/>
    <w:rsid w:val="003D0BFE"/>
    <w:rsid w:val="003D5700"/>
    <w:rsid w:val="003E5FF5"/>
    <w:rsid w:val="003F4CA9"/>
    <w:rsid w:val="003F567B"/>
    <w:rsid w:val="004010E7"/>
    <w:rsid w:val="00401403"/>
    <w:rsid w:val="004116CD"/>
    <w:rsid w:val="00412B83"/>
    <w:rsid w:val="00424CA9"/>
    <w:rsid w:val="004261A8"/>
    <w:rsid w:val="00433910"/>
    <w:rsid w:val="0044291A"/>
    <w:rsid w:val="004541B9"/>
    <w:rsid w:val="00460499"/>
    <w:rsid w:val="004703F7"/>
    <w:rsid w:val="00480FB9"/>
    <w:rsid w:val="0048364F"/>
    <w:rsid w:val="00486382"/>
    <w:rsid w:val="00496F97"/>
    <w:rsid w:val="004A2484"/>
    <w:rsid w:val="004C0255"/>
    <w:rsid w:val="004C5B5A"/>
    <w:rsid w:val="004C6444"/>
    <w:rsid w:val="004C6DE1"/>
    <w:rsid w:val="004F1FAC"/>
    <w:rsid w:val="004F3A90"/>
    <w:rsid w:val="004F676E"/>
    <w:rsid w:val="005107A1"/>
    <w:rsid w:val="00516B8D"/>
    <w:rsid w:val="00520A1E"/>
    <w:rsid w:val="00537FBC"/>
    <w:rsid w:val="00543469"/>
    <w:rsid w:val="00557C7A"/>
    <w:rsid w:val="00584811"/>
    <w:rsid w:val="005851A5"/>
    <w:rsid w:val="0058646E"/>
    <w:rsid w:val="00591E07"/>
    <w:rsid w:val="00593AA6"/>
    <w:rsid w:val="00594161"/>
    <w:rsid w:val="00594749"/>
    <w:rsid w:val="005B4067"/>
    <w:rsid w:val="005C12DE"/>
    <w:rsid w:val="005C3F41"/>
    <w:rsid w:val="005E552A"/>
    <w:rsid w:val="00600219"/>
    <w:rsid w:val="006249E6"/>
    <w:rsid w:val="00630733"/>
    <w:rsid w:val="0064468A"/>
    <w:rsid w:val="00654CCA"/>
    <w:rsid w:val="00656DE9"/>
    <w:rsid w:val="00663BDD"/>
    <w:rsid w:val="00677CC2"/>
    <w:rsid w:val="00680F17"/>
    <w:rsid w:val="00685F42"/>
    <w:rsid w:val="0069207B"/>
    <w:rsid w:val="006937E2"/>
    <w:rsid w:val="0069392E"/>
    <w:rsid w:val="006977FB"/>
    <w:rsid w:val="006A597F"/>
    <w:rsid w:val="006B262A"/>
    <w:rsid w:val="006C2C12"/>
    <w:rsid w:val="006C3FFF"/>
    <w:rsid w:val="006C7F8C"/>
    <w:rsid w:val="006D3667"/>
    <w:rsid w:val="006D4E91"/>
    <w:rsid w:val="006E004B"/>
    <w:rsid w:val="006E7147"/>
    <w:rsid w:val="00700B2C"/>
    <w:rsid w:val="00701E6A"/>
    <w:rsid w:val="00713084"/>
    <w:rsid w:val="00722023"/>
    <w:rsid w:val="00731E00"/>
    <w:rsid w:val="007440B7"/>
    <w:rsid w:val="007634AD"/>
    <w:rsid w:val="007715C9"/>
    <w:rsid w:val="00774EDD"/>
    <w:rsid w:val="007757EC"/>
    <w:rsid w:val="007769D4"/>
    <w:rsid w:val="00782426"/>
    <w:rsid w:val="00785AFA"/>
    <w:rsid w:val="007903AC"/>
    <w:rsid w:val="007A7F9F"/>
    <w:rsid w:val="007E7D4A"/>
    <w:rsid w:val="00826DA5"/>
    <w:rsid w:val="00833416"/>
    <w:rsid w:val="00856A31"/>
    <w:rsid w:val="00874B69"/>
    <w:rsid w:val="008754D0"/>
    <w:rsid w:val="00877D48"/>
    <w:rsid w:val="00880795"/>
    <w:rsid w:val="0089783B"/>
    <w:rsid w:val="008D0EE0"/>
    <w:rsid w:val="008F07E3"/>
    <w:rsid w:val="008F4F1C"/>
    <w:rsid w:val="00907271"/>
    <w:rsid w:val="00932377"/>
    <w:rsid w:val="00932A33"/>
    <w:rsid w:val="009848EC"/>
    <w:rsid w:val="00987DE5"/>
    <w:rsid w:val="009B3629"/>
    <w:rsid w:val="009C49D8"/>
    <w:rsid w:val="009E3601"/>
    <w:rsid w:val="009F38A3"/>
    <w:rsid w:val="009F727E"/>
    <w:rsid w:val="00A1027A"/>
    <w:rsid w:val="00A2057D"/>
    <w:rsid w:val="00A231E2"/>
    <w:rsid w:val="00A2550D"/>
    <w:rsid w:val="00A26DBE"/>
    <w:rsid w:val="00A326A4"/>
    <w:rsid w:val="00A4169B"/>
    <w:rsid w:val="00A4361F"/>
    <w:rsid w:val="00A5197F"/>
    <w:rsid w:val="00A64912"/>
    <w:rsid w:val="00A70A74"/>
    <w:rsid w:val="00A71C4E"/>
    <w:rsid w:val="00A87AB9"/>
    <w:rsid w:val="00AB3315"/>
    <w:rsid w:val="00AB7B41"/>
    <w:rsid w:val="00AC06B3"/>
    <w:rsid w:val="00AD5641"/>
    <w:rsid w:val="00AE50A2"/>
    <w:rsid w:val="00AF0336"/>
    <w:rsid w:val="00AF6613"/>
    <w:rsid w:val="00B00902"/>
    <w:rsid w:val="00B032D8"/>
    <w:rsid w:val="00B3131C"/>
    <w:rsid w:val="00B332B8"/>
    <w:rsid w:val="00B33B3C"/>
    <w:rsid w:val="00B44657"/>
    <w:rsid w:val="00B61D2C"/>
    <w:rsid w:val="00B63BDE"/>
    <w:rsid w:val="00B655DE"/>
    <w:rsid w:val="00B74629"/>
    <w:rsid w:val="00BA5026"/>
    <w:rsid w:val="00BB5605"/>
    <w:rsid w:val="00BB6E79"/>
    <w:rsid w:val="00BC4F91"/>
    <w:rsid w:val="00BD1C5A"/>
    <w:rsid w:val="00BD60E6"/>
    <w:rsid w:val="00BE253A"/>
    <w:rsid w:val="00BE4302"/>
    <w:rsid w:val="00BE6FC4"/>
    <w:rsid w:val="00BE719A"/>
    <w:rsid w:val="00BE720A"/>
    <w:rsid w:val="00BF4533"/>
    <w:rsid w:val="00C067E5"/>
    <w:rsid w:val="00C15528"/>
    <w:rsid w:val="00C164CA"/>
    <w:rsid w:val="00C21B63"/>
    <w:rsid w:val="00C27842"/>
    <w:rsid w:val="00C42BF8"/>
    <w:rsid w:val="00C460AE"/>
    <w:rsid w:val="00C50043"/>
    <w:rsid w:val="00C63713"/>
    <w:rsid w:val="00C7573B"/>
    <w:rsid w:val="00C76CF3"/>
    <w:rsid w:val="00C77E30"/>
    <w:rsid w:val="00C814F5"/>
    <w:rsid w:val="00C9602C"/>
    <w:rsid w:val="00CA337F"/>
    <w:rsid w:val="00CB0180"/>
    <w:rsid w:val="00CB3470"/>
    <w:rsid w:val="00CD606E"/>
    <w:rsid w:val="00CD7ECB"/>
    <w:rsid w:val="00CF0BB2"/>
    <w:rsid w:val="00D0104A"/>
    <w:rsid w:val="00D05F4F"/>
    <w:rsid w:val="00D13441"/>
    <w:rsid w:val="00D17B17"/>
    <w:rsid w:val="00D243A3"/>
    <w:rsid w:val="00D333D9"/>
    <w:rsid w:val="00D33440"/>
    <w:rsid w:val="00D40403"/>
    <w:rsid w:val="00D52EFE"/>
    <w:rsid w:val="00D531BA"/>
    <w:rsid w:val="00D63EF6"/>
    <w:rsid w:val="00D70DFB"/>
    <w:rsid w:val="00D766DF"/>
    <w:rsid w:val="00D83D21"/>
    <w:rsid w:val="00D84B58"/>
    <w:rsid w:val="00D925D1"/>
    <w:rsid w:val="00DC4F08"/>
    <w:rsid w:val="00DD0436"/>
    <w:rsid w:val="00DF4248"/>
    <w:rsid w:val="00E05704"/>
    <w:rsid w:val="00E05C46"/>
    <w:rsid w:val="00E30206"/>
    <w:rsid w:val="00E33C1C"/>
    <w:rsid w:val="00E443FC"/>
    <w:rsid w:val="00E45FE7"/>
    <w:rsid w:val="00E476B8"/>
    <w:rsid w:val="00E54292"/>
    <w:rsid w:val="00E55BCD"/>
    <w:rsid w:val="00E73EC4"/>
    <w:rsid w:val="00E74DC7"/>
    <w:rsid w:val="00E76FAB"/>
    <w:rsid w:val="00E83E2E"/>
    <w:rsid w:val="00E84B32"/>
    <w:rsid w:val="00E87699"/>
    <w:rsid w:val="00ED3A7D"/>
    <w:rsid w:val="00EF2E3A"/>
    <w:rsid w:val="00F047E2"/>
    <w:rsid w:val="00F062DF"/>
    <w:rsid w:val="00F078DC"/>
    <w:rsid w:val="00F13E86"/>
    <w:rsid w:val="00F203E3"/>
    <w:rsid w:val="00F24C35"/>
    <w:rsid w:val="00F56759"/>
    <w:rsid w:val="00F63DD2"/>
    <w:rsid w:val="00F677A9"/>
    <w:rsid w:val="00F84CF5"/>
    <w:rsid w:val="00FA420B"/>
    <w:rsid w:val="00FB03B3"/>
    <w:rsid w:val="00FB192C"/>
    <w:rsid w:val="00FD7CFE"/>
    <w:rsid w:val="00FF0E80"/>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7DE5"/>
    <w:pPr>
      <w:spacing w:line="260" w:lineRule="atLeast"/>
    </w:pPr>
    <w:rPr>
      <w:sz w:val="22"/>
    </w:rPr>
  </w:style>
  <w:style w:type="paragraph" w:styleId="Heading1">
    <w:name w:val="heading 1"/>
    <w:basedOn w:val="Normal"/>
    <w:next w:val="Normal"/>
    <w:link w:val="Heading1Char"/>
    <w:uiPriority w:val="9"/>
    <w:qFormat/>
    <w:rsid w:val="00BE6F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6F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6F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E6FC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E6F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E6FC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E6F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6FC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E6FC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87DE5"/>
  </w:style>
  <w:style w:type="paragraph" w:customStyle="1" w:styleId="OPCParaBase">
    <w:name w:val="OPCParaBase"/>
    <w:qFormat/>
    <w:rsid w:val="00987DE5"/>
    <w:pPr>
      <w:spacing w:line="260" w:lineRule="atLeast"/>
    </w:pPr>
    <w:rPr>
      <w:rFonts w:eastAsia="Times New Roman" w:cs="Times New Roman"/>
      <w:sz w:val="22"/>
      <w:lang w:eastAsia="en-AU"/>
    </w:rPr>
  </w:style>
  <w:style w:type="paragraph" w:customStyle="1" w:styleId="ShortT">
    <w:name w:val="ShortT"/>
    <w:basedOn w:val="OPCParaBase"/>
    <w:next w:val="Normal"/>
    <w:qFormat/>
    <w:rsid w:val="00987DE5"/>
    <w:pPr>
      <w:spacing w:line="240" w:lineRule="auto"/>
    </w:pPr>
    <w:rPr>
      <w:b/>
      <w:sz w:val="40"/>
    </w:rPr>
  </w:style>
  <w:style w:type="paragraph" w:customStyle="1" w:styleId="ActHead1">
    <w:name w:val="ActHead 1"/>
    <w:aliases w:val="c"/>
    <w:basedOn w:val="OPCParaBase"/>
    <w:next w:val="Normal"/>
    <w:qFormat/>
    <w:rsid w:val="00987D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7D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7D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7D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87D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7D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7D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7D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7DE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87DE5"/>
  </w:style>
  <w:style w:type="paragraph" w:customStyle="1" w:styleId="Blocks">
    <w:name w:val="Blocks"/>
    <w:aliases w:val="bb"/>
    <w:basedOn w:val="OPCParaBase"/>
    <w:qFormat/>
    <w:rsid w:val="00987DE5"/>
    <w:pPr>
      <w:spacing w:line="240" w:lineRule="auto"/>
    </w:pPr>
    <w:rPr>
      <w:sz w:val="24"/>
    </w:rPr>
  </w:style>
  <w:style w:type="paragraph" w:customStyle="1" w:styleId="BoxText">
    <w:name w:val="BoxText"/>
    <w:aliases w:val="bt"/>
    <w:basedOn w:val="OPCParaBase"/>
    <w:qFormat/>
    <w:rsid w:val="00987D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7DE5"/>
    <w:rPr>
      <w:b/>
    </w:rPr>
  </w:style>
  <w:style w:type="paragraph" w:customStyle="1" w:styleId="BoxHeadItalic">
    <w:name w:val="BoxHeadItalic"/>
    <w:aliases w:val="bhi"/>
    <w:basedOn w:val="BoxText"/>
    <w:next w:val="BoxStep"/>
    <w:qFormat/>
    <w:rsid w:val="00987DE5"/>
    <w:rPr>
      <w:i/>
    </w:rPr>
  </w:style>
  <w:style w:type="paragraph" w:customStyle="1" w:styleId="BoxList">
    <w:name w:val="BoxList"/>
    <w:aliases w:val="bl"/>
    <w:basedOn w:val="BoxText"/>
    <w:qFormat/>
    <w:rsid w:val="00987DE5"/>
    <w:pPr>
      <w:ind w:left="1559" w:hanging="425"/>
    </w:pPr>
  </w:style>
  <w:style w:type="paragraph" w:customStyle="1" w:styleId="BoxNote">
    <w:name w:val="BoxNote"/>
    <w:aliases w:val="bn"/>
    <w:basedOn w:val="BoxText"/>
    <w:qFormat/>
    <w:rsid w:val="00987DE5"/>
    <w:pPr>
      <w:tabs>
        <w:tab w:val="left" w:pos="1985"/>
      </w:tabs>
      <w:spacing w:before="122" w:line="198" w:lineRule="exact"/>
      <w:ind w:left="2948" w:hanging="1814"/>
    </w:pPr>
    <w:rPr>
      <w:sz w:val="18"/>
    </w:rPr>
  </w:style>
  <w:style w:type="paragraph" w:customStyle="1" w:styleId="BoxPara">
    <w:name w:val="BoxPara"/>
    <w:aliases w:val="bp"/>
    <w:basedOn w:val="BoxText"/>
    <w:qFormat/>
    <w:rsid w:val="00987DE5"/>
    <w:pPr>
      <w:tabs>
        <w:tab w:val="right" w:pos="2268"/>
      </w:tabs>
      <w:ind w:left="2552" w:hanging="1418"/>
    </w:pPr>
  </w:style>
  <w:style w:type="paragraph" w:customStyle="1" w:styleId="BoxStep">
    <w:name w:val="BoxStep"/>
    <w:aliases w:val="bs"/>
    <w:basedOn w:val="BoxText"/>
    <w:qFormat/>
    <w:rsid w:val="00987DE5"/>
    <w:pPr>
      <w:ind w:left="1985" w:hanging="851"/>
    </w:pPr>
  </w:style>
  <w:style w:type="character" w:customStyle="1" w:styleId="CharAmPartNo">
    <w:name w:val="CharAmPartNo"/>
    <w:basedOn w:val="OPCCharBase"/>
    <w:qFormat/>
    <w:rsid w:val="00987DE5"/>
  </w:style>
  <w:style w:type="character" w:customStyle="1" w:styleId="CharAmPartText">
    <w:name w:val="CharAmPartText"/>
    <w:basedOn w:val="OPCCharBase"/>
    <w:qFormat/>
    <w:rsid w:val="00987DE5"/>
  </w:style>
  <w:style w:type="character" w:customStyle="1" w:styleId="CharAmSchNo">
    <w:name w:val="CharAmSchNo"/>
    <w:basedOn w:val="OPCCharBase"/>
    <w:qFormat/>
    <w:rsid w:val="00987DE5"/>
  </w:style>
  <w:style w:type="character" w:customStyle="1" w:styleId="CharAmSchText">
    <w:name w:val="CharAmSchText"/>
    <w:basedOn w:val="OPCCharBase"/>
    <w:qFormat/>
    <w:rsid w:val="00987DE5"/>
  </w:style>
  <w:style w:type="character" w:customStyle="1" w:styleId="CharBoldItalic">
    <w:name w:val="CharBoldItalic"/>
    <w:basedOn w:val="OPCCharBase"/>
    <w:uiPriority w:val="1"/>
    <w:qFormat/>
    <w:rsid w:val="00987DE5"/>
    <w:rPr>
      <w:b/>
      <w:i/>
    </w:rPr>
  </w:style>
  <w:style w:type="character" w:customStyle="1" w:styleId="CharChapNo">
    <w:name w:val="CharChapNo"/>
    <w:basedOn w:val="OPCCharBase"/>
    <w:uiPriority w:val="1"/>
    <w:qFormat/>
    <w:rsid w:val="00987DE5"/>
  </w:style>
  <w:style w:type="character" w:customStyle="1" w:styleId="CharChapText">
    <w:name w:val="CharChapText"/>
    <w:basedOn w:val="OPCCharBase"/>
    <w:uiPriority w:val="1"/>
    <w:qFormat/>
    <w:rsid w:val="00987DE5"/>
  </w:style>
  <w:style w:type="character" w:customStyle="1" w:styleId="CharDivNo">
    <w:name w:val="CharDivNo"/>
    <w:basedOn w:val="OPCCharBase"/>
    <w:uiPriority w:val="1"/>
    <w:qFormat/>
    <w:rsid w:val="00987DE5"/>
  </w:style>
  <w:style w:type="character" w:customStyle="1" w:styleId="CharDivText">
    <w:name w:val="CharDivText"/>
    <w:basedOn w:val="OPCCharBase"/>
    <w:uiPriority w:val="1"/>
    <w:qFormat/>
    <w:rsid w:val="00987DE5"/>
  </w:style>
  <w:style w:type="character" w:customStyle="1" w:styleId="CharItalic">
    <w:name w:val="CharItalic"/>
    <w:basedOn w:val="OPCCharBase"/>
    <w:uiPriority w:val="1"/>
    <w:qFormat/>
    <w:rsid w:val="00987DE5"/>
    <w:rPr>
      <w:i/>
    </w:rPr>
  </w:style>
  <w:style w:type="character" w:customStyle="1" w:styleId="CharPartNo">
    <w:name w:val="CharPartNo"/>
    <w:basedOn w:val="OPCCharBase"/>
    <w:uiPriority w:val="1"/>
    <w:qFormat/>
    <w:rsid w:val="00987DE5"/>
  </w:style>
  <w:style w:type="character" w:customStyle="1" w:styleId="CharPartText">
    <w:name w:val="CharPartText"/>
    <w:basedOn w:val="OPCCharBase"/>
    <w:uiPriority w:val="1"/>
    <w:qFormat/>
    <w:rsid w:val="00987DE5"/>
  </w:style>
  <w:style w:type="character" w:customStyle="1" w:styleId="CharSectno">
    <w:name w:val="CharSectno"/>
    <w:basedOn w:val="OPCCharBase"/>
    <w:qFormat/>
    <w:rsid w:val="00987DE5"/>
  </w:style>
  <w:style w:type="character" w:customStyle="1" w:styleId="CharSubdNo">
    <w:name w:val="CharSubdNo"/>
    <w:basedOn w:val="OPCCharBase"/>
    <w:uiPriority w:val="1"/>
    <w:qFormat/>
    <w:rsid w:val="00987DE5"/>
  </w:style>
  <w:style w:type="character" w:customStyle="1" w:styleId="CharSubdText">
    <w:name w:val="CharSubdText"/>
    <w:basedOn w:val="OPCCharBase"/>
    <w:uiPriority w:val="1"/>
    <w:qFormat/>
    <w:rsid w:val="00987DE5"/>
  </w:style>
  <w:style w:type="paragraph" w:customStyle="1" w:styleId="CTA--">
    <w:name w:val="CTA --"/>
    <w:basedOn w:val="OPCParaBase"/>
    <w:next w:val="Normal"/>
    <w:rsid w:val="00987DE5"/>
    <w:pPr>
      <w:spacing w:before="60" w:line="240" w:lineRule="atLeast"/>
      <w:ind w:left="142" w:hanging="142"/>
    </w:pPr>
    <w:rPr>
      <w:sz w:val="20"/>
    </w:rPr>
  </w:style>
  <w:style w:type="paragraph" w:customStyle="1" w:styleId="CTA-">
    <w:name w:val="CTA -"/>
    <w:basedOn w:val="OPCParaBase"/>
    <w:rsid w:val="00987DE5"/>
    <w:pPr>
      <w:spacing w:before="60" w:line="240" w:lineRule="atLeast"/>
      <w:ind w:left="85" w:hanging="85"/>
    </w:pPr>
    <w:rPr>
      <w:sz w:val="20"/>
    </w:rPr>
  </w:style>
  <w:style w:type="paragraph" w:customStyle="1" w:styleId="CTA---">
    <w:name w:val="CTA ---"/>
    <w:basedOn w:val="OPCParaBase"/>
    <w:next w:val="Normal"/>
    <w:rsid w:val="00987DE5"/>
    <w:pPr>
      <w:spacing w:before="60" w:line="240" w:lineRule="atLeast"/>
      <w:ind w:left="198" w:hanging="198"/>
    </w:pPr>
    <w:rPr>
      <w:sz w:val="20"/>
    </w:rPr>
  </w:style>
  <w:style w:type="paragraph" w:customStyle="1" w:styleId="CTA----">
    <w:name w:val="CTA ----"/>
    <w:basedOn w:val="OPCParaBase"/>
    <w:next w:val="Normal"/>
    <w:rsid w:val="00987DE5"/>
    <w:pPr>
      <w:spacing w:before="60" w:line="240" w:lineRule="atLeast"/>
      <w:ind w:left="255" w:hanging="255"/>
    </w:pPr>
    <w:rPr>
      <w:sz w:val="20"/>
    </w:rPr>
  </w:style>
  <w:style w:type="paragraph" w:customStyle="1" w:styleId="CTA1a">
    <w:name w:val="CTA 1(a)"/>
    <w:basedOn w:val="OPCParaBase"/>
    <w:rsid w:val="00987DE5"/>
    <w:pPr>
      <w:tabs>
        <w:tab w:val="right" w:pos="414"/>
      </w:tabs>
      <w:spacing w:before="40" w:line="240" w:lineRule="atLeast"/>
      <w:ind w:left="675" w:hanging="675"/>
    </w:pPr>
    <w:rPr>
      <w:sz w:val="20"/>
    </w:rPr>
  </w:style>
  <w:style w:type="paragraph" w:customStyle="1" w:styleId="CTA1ai">
    <w:name w:val="CTA 1(a)(i)"/>
    <w:basedOn w:val="OPCParaBase"/>
    <w:rsid w:val="00987DE5"/>
    <w:pPr>
      <w:tabs>
        <w:tab w:val="right" w:pos="1004"/>
      </w:tabs>
      <w:spacing w:before="40" w:line="240" w:lineRule="atLeast"/>
      <w:ind w:left="1253" w:hanging="1253"/>
    </w:pPr>
    <w:rPr>
      <w:sz w:val="20"/>
    </w:rPr>
  </w:style>
  <w:style w:type="paragraph" w:customStyle="1" w:styleId="CTA2a">
    <w:name w:val="CTA 2(a)"/>
    <w:basedOn w:val="OPCParaBase"/>
    <w:rsid w:val="00987DE5"/>
    <w:pPr>
      <w:tabs>
        <w:tab w:val="right" w:pos="482"/>
      </w:tabs>
      <w:spacing w:before="40" w:line="240" w:lineRule="atLeast"/>
      <w:ind w:left="748" w:hanging="748"/>
    </w:pPr>
    <w:rPr>
      <w:sz w:val="20"/>
    </w:rPr>
  </w:style>
  <w:style w:type="paragraph" w:customStyle="1" w:styleId="CTA2ai">
    <w:name w:val="CTA 2(a)(i)"/>
    <w:basedOn w:val="OPCParaBase"/>
    <w:rsid w:val="00987DE5"/>
    <w:pPr>
      <w:tabs>
        <w:tab w:val="right" w:pos="1089"/>
      </w:tabs>
      <w:spacing w:before="40" w:line="240" w:lineRule="atLeast"/>
      <w:ind w:left="1327" w:hanging="1327"/>
    </w:pPr>
    <w:rPr>
      <w:sz w:val="20"/>
    </w:rPr>
  </w:style>
  <w:style w:type="paragraph" w:customStyle="1" w:styleId="CTA3a">
    <w:name w:val="CTA 3(a)"/>
    <w:basedOn w:val="OPCParaBase"/>
    <w:rsid w:val="00987DE5"/>
    <w:pPr>
      <w:tabs>
        <w:tab w:val="right" w:pos="556"/>
      </w:tabs>
      <w:spacing w:before="40" w:line="240" w:lineRule="atLeast"/>
      <w:ind w:left="805" w:hanging="805"/>
    </w:pPr>
    <w:rPr>
      <w:sz w:val="20"/>
    </w:rPr>
  </w:style>
  <w:style w:type="paragraph" w:customStyle="1" w:styleId="CTA3ai">
    <w:name w:val="CTA 3(a)(i)"/>
    <w:basedOn w:val="OPCParaBase"/>
    <w:rsid w:val="00987DE5"/>
    <w:pPr>
      <w:tabs>
        <w:tab w:val="right" w:pos="1140"/>
      </w:tabs>
      <w:spacing w:before="40" w:line="240" w:lineRule="atLeast"/>
      <w:ind w:left="1361" w:hanging="1361"/>
    </w:pPr>
    <w:rPr>
      <w:sz w:val="20"/>
    </w:rPr>
  </w:style>
  <w:style w:type="paragraph" w:customStyle="1" w:styleId="CTA4a">
    <w:name w:val="CTA 4(a)"/>
    <w:basedOn w:val="OPCParaBase"/>
    <w:rsid w:val="00987DE5"/>
    <w:pPr>
      <w:tabs>
        <w:tab w:val="right" w:pos="624"/>
      </w:tabs>
      <w:spacing w:before="40" w:line="240" w:lineRule="atLeast"/>
      <w:ind w:left="873" w:hanging="873"/>
    </w:pPr>
    <w:rPr>
      <w:sz w:val="20"/>
    </w:rPr>
  </w:style>
  <w:style w:type="paragraph" w:customStyle="1" w:styleId="CTA4ai">
    <w:name w:val="CTA 4(a)(i)"/>
    <w:basedOn w:val="OPCParaBase"/>
    <w:rsid w:val="00987DE5"/>
    <w:pPr>
      <w:tabs>
        <w:tab w:val="right" w:pos="1213"/>
      </w:tabs>
      <w:spacing w:before="40" w:line="240" w:lineRule="atLeast"/>
      <w:ind w:left="1452" w:hanging="1452"/>
    </w:pPr>
    <w:rPr>
      <w:sz w:val="20"/>
    </w:rPr>
  </w:style>
  <w:style w:type="paragraph" w:customStyle="1" w:styleId="CTACAPS">
    <w:name w:val="CTA CAPS"/>
    <w:basedOn w:val="OPCParaBase"/>
    <w:rsid w:val="00987DE5"/>
    <w:pPr>
      <w:spacing w:before="60" w:line="240" w:lineRule="atLeast"/>
    </w:pPr>
    <w:rPr>
      <w:sz w:val="20"/>
    </w:rPr>
  </w:style>
  <w:style w:type="paragraph" w:customStyle="1" w:styleId="CTAright">
    <w:name w:val="CTA right"/>
    <w:basedOn w:val="OPCParaBase"/>
    <w:rsid w:val="00987DE5"/>
    <w:pPr>
      <w:spacing w:before="60" w:line="240" w:lineRule="auto"/>
      <w:jc w:val="right"/>
    </w:pPr>
    <w:rPr>
      <w:sz w:val="20"/>
    </w:rPr>
  </w:style>
  <w:style w:type="paragraph" w:customStyle="1" w:styleId="subsection">
    <w:name w:val="subsection"/>
    <w:aliases w:val="ss"/>
    <w:basedOn w:val="OPCParaBase"/>
    <w:link w:val="subsectionChar"/>
    <w:rsid w:val="00987DE5"/>
    <w:pPr>
      <w:tabs>
        <w:tab w:val="right" w:pos="1021"/>
      </w:tabs>
      <w:spacing w:before="180" w:line="240" w:lineRule="auto"/>
      <w:ind w:left="1134" w:hanging="1134"/>
    </w:pPr>
  </w:style>
  <w:style w:type="paragraph" w:customStyle="1" w:styleId="Definition">
    <w:name w:val="Definition"/>
    <w:aliases w:val="dd"/>
    <w:basedOn w:val="OPCParaBase"/>
    <w:rsid w:val="00987DE5"/>
    <w:pPr>
      <w:spacing w:before="180" w:line="240" w:lineRule="auto"/>
      <w:ind w:left="1134"/>
    </w:pPr>
  </w:style>
  <w:style w:type="paragraph" w:customStyle="1" w:styleId="ETAsubitem">
    <w:name w:val="ETA(subitem)"/>
    <w:basedOn w:val="OPCParaBase"/>
    <w:rsid w:val="00987DE5"/>
    <w:pPr>
      <w:tabs>
        <w:tab w:val="right" w:pos="340"/>
      </w:tabs>
      <w:spacing w:before="60" w:line="240" w:lineRule="auto"/>
      <w:ind w:left="454" w:hanging="454"/>
    </w:pPr>
    <w:rPr>
      <w:sz w:val="20"/>
    </w:rPr>
  </w:style>
  <w:style w:type="paragraph" w:customStyle="1" w:styleId="ETApara">
    <w:name w:val="ETA(para)"/>
    <w:basedOn w:val="OPCParaBase"/>
    <w:rsid w:val="00987DE5"/>
    <w:pPr>
      <w:tabs>
        <w:tab w:val="right" w:pos="754"/>
      </w:tabs>
      <w:spacing w:before="60" w:line="240" w:lineRule="auto"/>
      <w:ind w:left="828" w:hanging="828"/>
    </w:pPr>
    <w:rPr>
      <w:sz w:val="20"/>
    </w:rPr>
  </w:style>
  <w:style w:type="paragraph" w:customStyle="1" w:styleId="ETAsubpara">
    <w:name w:val="ETA(subpara)"/>
    <w:basedOn w:val="OPCParaBase"/>
    <w:rsid w:val="00987DE5"/>
    <w:pPr>
      <w:tabs>
        <w:tab w:val="right" w:pos="1083"/>
      </w:tabs>
      <w:spacing w:before="60" w:line="240" w:lineRule="auto"/>
      <w:ind w:left="1191" w:hanging="1191"/>
    </w:pPr>
    <w:rPr>
      <w:sz w:val="20"/>
    </w:rPr>
  </w:style>
  <w:style w:type="paragraph" w:customStyle="1" w:styleId="ETAsub-subpara">
    <w:name w:val="ETA(sub-subpara)"/>
    <w:basedOn w:val="OPCParaBase"/>
    <w:rsid w:val="00987DE5"/>
    <w:pPr>
      <w:tabs>
        <w:tab w:val="right" w:pos="1412"/>
      </w:tabs>
      <w:spacing w:before="60" w:line="240" w:lineRule="auto"/>
      <w:ind w:left="1525" w:hanging="1525"/>
    </w:pPr>
    <w:rPr>
      <w:sz w:val="20"/>
    </w:rPr>
  </w:style>
  <w:style w:type="paragraph" w:customStyle="1" w:styleId="Formula">
    <w:name w:val="Formula"/>
    <w:basedOn w:val="OPCParaBase"/>
    <w:rsid w:val="00987DE5"/>
    <w:pPr>
      <w:spacing w:line="240" w:lineRule="auto"/>
      <w:ind w:left="1134"/>
    </w:pPr>
    <w:rPr>
      <w:sz w:val="20"/>
    </w:rPr>
  </w:style>
  <w:style w:type="paragraph" w:styleId="Header">
    <w:name w:val="header"/>
    <w:basedOn w:val="OPCParaBase"/>
    <w:link w:val="HeaderChar"/>
    <w:unhideWhenUsed/>
    <w:rsid w:val="00987D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87DE5"/>
    <w:rPr>
      <w:rFonts w:eastAsia="Times New Roman" w:cs="Times New Roman"/>
      <w:sz w:val="16"/>
      <w:lang w:eastAsia="en-AU"/>
    </w:rPr>
  </w:style>
  <w:style w:type="paragraph" w:customStyle="1" w:styleId="House">
    <w:name w:val="House"/>
    <w:basedOn w:val="OPCParaBase"/>
    <w:rsid w:val="00987DE5"/>
    <w:pPr>
      <w:spacing w:line="240" w:lineRule="auto"/>
    </w:pPr>
    <w:rPr>
      <w:sz w:val="28"/>
    </w:rPr>
  </w:style>
  <w:style w:type="paragraph" w:customStyle="1" w:styleId="Item">
    <w:name w:val="Item"/>
    <w:aliases w:val="i"/>
    <w:basedOn w:val="OPCParaBase"/>
    <w:next w:val="ItemHead"/>
    <w:rsid w:val="00987DE5"/>
    <w:pPr>
      <w:keepLines/>
      <w:spacing w:before="80" w:line="240" w:lineRule="auto"/>
      <w:ind w:left="709"/>
    </w:pPr>
  </w:style>
  <w:style w:type="paragraph" w:customStyle="1" w:styleId="ItemHead">
    <w:name w:val="ItemHead"/>
    <w:aliases w:val="ih"/>
    <w:basedOn w:val="OPCParaBase"/>
    <w:next w:val="Item"/>
    <w:rsid w:val="00987D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87DE5"/>
    <w:pPr>
      <w:spacing w:line="240" w:lineRule="auto"/>
    </w:pPr>
    <w:rPr>
      <w:b/>
      <w:sz w:val="32"/>
    </w:rPr>
  </w:style>
  <w:style w:type="paragraph" w:customStyle="1" w:styleId="notedraft">
    <w:name w:val="note(draft)"/>
    <w:aliases w:val="nd"/>
    <w:basedOn w:val="OPCParaBase"/>
    <w:rsid w:val="00987DE5"/>
    <w:pPr>
      <w:spacing w:before="240" w:line="240" w:lineRule="auto"/>
      <w:ind w:left="284" w:hanging="284"/>
    </w:pPr>
    <w:rPr>
      <w:i/>
      <w:sz w:val="24"/>
    </w:rPr>
  </w:style>
  <w:style w:type="paragraph" w:customStyle="1" w:styleId="notemargin">
    <w:name w:val="note(margin)"/>
    <w:aliases w:val="nm"/>
    <w:basedOn w:val="OPCParaBase"/>
    <w:rsid w:val="00987DE5"/>
    <w:pPr>
      <w:tabs>
        <w:tab w:val="left" w:pos="709"/>
      </w:tabs>
      <w:spacing w:before="122" w:line="198" w:lineRule="exact"/>
      <w:ind w:left="709" w:hanging="709"/>
    </w:pPr>
    <w:rPr>
      <w:sz w:val="18"/>
    </w:rPr>
  </w:style>
  <w:style w:type="paragraph" w:customStyle="1" w:styleId="noteToPara">
    <w:name w:val="noteToPara"/>
    <w:aliases w:val="ntp"/>
    <w:basedOn w:val="OPCParaBase"/>
    <w:rsid w:val="00987DE5"/>
    <w:pPr>
      <w:spacing w:before="122" w:line="198" w:lineRule="exact"/>
      <w:ind w:left="2353" w:hanging="709"/>
    </w:pPr>
    <w:rPr>
      <w:sz w:val="18"/>
    </w:rPr>
  </w:style>
  <w:style w:type="paragraph" w:customStyle="1" w:styleId="noteParlAmend">
    <w:name w:val="note(ParlAmend)"/>
    <w:aliases w:val="npp"/>
    <w:basedOn w:val="OPCParaBase"/>
    <w:next w:val="ParlAmend"/>
    <w:rsid w:val="00987DE5"/>
    <w:pPr>
      <w:spacing w:line="240" w:lineRule="auto"/>
      <w:jc w:val="right"/>
    </w:pPr>
    <w:rPr>
      <w:rFonts w:ascii="Arial" w:hAnsi="Arial"/>
      <w:b/>
      <w:i/>
    </w:rPr>
  </w:style>
  <w:style w:type="paragraph" w:customStyle="1" w:styleId="Page1">
    <w:name w:val="Page1"/>
    <w:basedOn w:val="OPCParaBase"/>
    <w:rsid w:val="00987DE5"/>
    <w:pPr>
      <w:spacing w:before="5600" w:line="240" w:lineRule="auto"/>
    </w:pPr>
    <w:rPr>
      <w:b/>
      <w:sz w:val="32"/>
    </w:rPr>
  </w:style>
  <w:style w:type="paragraph" w:customStyle="1" w:styleId="PageBreak">
    <w:name w:val="PageBreak"/>
    <w:aliases w:val="pb"/>
    <w:basedOn w:val="OPCParaBase"/>
    <w:rsid w:val="00987DE5"/>
    <w:pPr>
      <w:spacing w:line="240" w:lineRule="auto"/>
    </w:pPr>
    <w:rPr>
      <w:sz w:val="20"/>
    </w:rPr>
  </w:style>
  <w:style w:type="paragraph" w:customStyle="1" w:styleId="paragraphsub">
    <w:name w:val="paragraph(sub)"/>
    <w:aliases w:val="aa"/>
    <w:basedOn w:val="OPCParaBase"/>
    <w:rsid w:val="00987DE5"/>
    <w:pPr>
      <w:tabs>
        <w:tab w:val="right" w:pos="1985"/>
      </w:tabs>
      <w:spacing w:before="40" w:line="240" w:lineRule="auto"/>
      <w:ind w:left="2098" w:hanging="2098"/>
    </w:pPr>
  </w:style>
  <w:style w:type="paragraph" w:customStyle="1" w:styleId="paragraphsub-sub">
    <w:name w:val="paragraph(sub-sub)"/>
    <w:aliases w:val="aaa"/>
    <w:basedOn w:val="OPCParaBase"/>
    <w:rsid w:val="00987DE5"/>
    <w:pPr>
      <w:tabs>
        <w:tab w:val="right" w:pos="2722"/>
      </w:tabs>
      <w:spacing w:before="40" w:line="240" w:lineRule="auto"/>
      <w:ind w:left="2835" w:hanging="2835"/>
    </w:pPr>
  </w:style>
  <w:style w:type="paragraph" w:customStyle="1" w:styleId="paragraph">
    <w:name w:val="paragraph"/>
    <w:aliases w:val="a"/>
    <w:basedOn w:val="OPCParaBase"/>
    <w:rsid w:val="00987DE5"/>
    <w:pPr>
      <w:tabs>
        <w:tab w:val="right" w:pos="1531"/>
      </w:tabs>
      <w:spacing w:before="40" w:line="240" w:lineRule="auto"/>
      <w:ind w:left="1644" w:hanging="1644"/>
    </w:pPr>
  </w:style>
  <w:style w:type="paragraph" w:customStyle="1" w:styleId="ParlAmend">
    <w:name w:val="ParlAmend"/>
    <w:aliases w:val="pp"/>
    <w:basedOn w:val="OPCParaBase"/>
    <w:rsid w:val="00987DE5"/>
    <w:pPr>
      <w:spacing w:before="240" w:line="240" w:lineRule="atLeast"/>
      <w:ind w:hanging="567"/>
    </w:pPr>
    <w:rPr>
      <w:sz w:val="24"/>
    </w:rPr>
  </w:style>
  <w:style w:type="paragraph" w:customStyle="1" w:styleId="Penalty">
    <w:name w:val="Penalty"/>
    <w:basedOn w:val="OPCParaBase"/>
    <w:rsid w:val="00987DE5"/>
    <w:pPr>
      <w:tabs>
        <w:tab w:val="left" w:pos="2977"/>
      </w:tabs>
      <w:spacing w:before="180" w:line="240" w:lineRule="auto"/>
      <w:ind w:left="1985" w:hanging="851"/>
    </w:pPr>
  </w:style>
  <w:style w:type="paragraph" w:customStyle="1" w:styleId="Portfolio">
    <w:name w:val="Portfolio"/>
    <w:basedOn w:val="OPCParaBase"/>
    <w:rsid w:val="00987DE5"/>
    <w:pPr>
      <w:spacing w:line="240" w:lineRule="auto"/>
    </w:pPr>
    <w:rPr>
      <w:i/>
      <w:sz w:val="20"/>
    </w:rPr>
  </w:style>
  <w:style w:type="paragraph" w:customStyle="1" w:styleId="Preamble">
    <w:name w:val="Preamble"/>
    <w:basedOn w:val="OPCParaBase"/>
    <w:next w:val="Normal"/>
    <w:rsid w:val="00987D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7DE5"/>
    <w:pPr>
      <w:spacing w:line="240" w:lineRule="auto"/>
    </w:pPr>
    <w:rPr>
      <w:i/>
      <w:sz w:val="20"/>
    </w:rPr>
  </w:style>
  <w:style w:type="paragraph" w:customStyle="1" w:styleId="Session">
    <w:name w:val="Session"/>
    <w:basedOn w:val="OPCParaBase"/>
    <w:rsid w:val="00987DE5"/>
    <w:pPr>
      <w:spacing w:line="240" w:lineRule="auto"/>
    </w:pPr>
    <w:rPr>
      <w:sz w:val="28"/>
    </w:rPr>
  </w:style>
  <w:style w:type="paragraph" w:customStyle="1" w:styleId="Sponsor">
    <w:name w:val="Sponsor"/>
    <w:basedOn w:val="OPCParaBase"/>
    <w:rsid w:val="00987DE5"/>
    <w:pPr>
      <w:spacing w:line="240" w:lineRule="auto"/>
    </w:pPr>
    <w:rPr>
      <w:i/>
    </w:rPr>
  </w:style>
  <w:style w:type="paragraph" w:customStyle="1" w:styleId="Subitem">
    <w:name w:val="Subitem"/>
    <w:aliases w:val="iss"/>
    <w:basedOn w:val="OPCParaBase"/>
    <w:rsid w:val="00987DE5"/>
    <w:pPr>
      <w:spacing w:before="180" w:line="240" w:lineRule="auto"/>
      <w:ind w:left="709" w:hanging="709"/>
    </w:pPr>
  </w:style>
  <w:style w:type="paragraph" w:customStyle="1" w:styleId="SubitemHead">
    <w:name w:val="SubitemHead"/>
    <w:aliases w:val="issh"/>
    <w:basedOn w:val="OPCParaBase"/>
    <w:rsid w:val="00987D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7DE5"/>
    <w:pPr>
      <w:spacing w:before="40" w:line="240" w:lineRule="auto"/>
      <w:ind w:left="1134"/>
    </w:pPr>
  </w:style>
  <w:style w:type="paragraph" w:customStyle="1" w:styleId="SubsectionHead">
    <w:name w:val="SubsectionHead"/>
    <w:aliases w:val="ssh"/>
    <w:basedOn w:val="OPCParaBase"/>
    <w:next w:val="subsection"/>
    <w:rsid w:val="00987DE5"/>
    <w:pPr>
      <w:keepNext/>
      <w:keepLines/>
      <w:spacing w:before="240" w:line="240" w:lineRule="auto"/>
      <w:ind w:left="1134"/>
    </w:pPr>
    <w:rPr>
      <w:i/>
    </w:rPr>
  </w:style>
  <w:style w:type="paragraph" w:customStyle="1" w:styleId="Tablea">
    <w:name w:val="Table(a)"/>
    <w:aliases w:val="ta"/>
    <w:basedOn w:val="OPCParaBase"/>
    <w:rsid w:val="00987DE5"/>
    <w:pPr>
      <w:spacing w:before="60" w:line="240" w:lineRule="auto"/>
      <w:ind w:left="284" w:hanging="284"/>
    </w:pPr>
    <w:rPr>
      <w:sz w:val="20"/>
    </w:rPr>
  </w:style>
  <w:style w:type="paragraph" w:customStyle="1" w:styleId="TableAA">
    <w:name w:val="Table(AA)"/>
    <w:aliases w:val="taaa"/>
    <w:basedOn w:val="OPCParaBase"/>
    <w:rsid w:val="00987D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87D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87DE5"/>
    <w:pPr>
      <w:spacing w:before="60" w:line="240" w:lineRule="atLeast"/>
    </w:pPr>
    <w:rPr>
      <w:sz w:val="20"/>
    </w:rPr>
  </w:style>
  <w:style w:type="paragraph" w:customStyle="1" w:styleId="TLPBoxTextnote">
    <w:name w:val="TLPBoxText(note"/>
    <w:aliases w:val="right)"/>
    <w:basedOn w:val="OPCParaBase"/>
    <w:rsid w:val="00987D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7DE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7DE5"/>
    <w:pPr>
      <w:spacing w:before="122" w:line="198" w:lineRule="exact"/>
      <w:ind w:left="1985" w:hanging="851"/>
      <w:jc w:val="right"/>
    </w:pPr>
    <w:rPr>
      <w:sz w:val="18"/>
    </w:rPr>
  </w:style>
  <w:style w:type="paragraph" w:customStyle="1" w:styleId="TLPTableBullet">
    <w:name w:val="TLPTableBullet"/>
    <w:aliases w:val="ttb"/>
    <w:basedOn w:val="OPCParaBase"/>
    <w:rsid w:val="00987DE5"/>
    <w:pPr>
      <w:spacing w:line="240" w:lineRule="exact"/>
      <w:ind w:left="284" w:hanging="284"/>
    </w:pPr>
    <w:rPr>
      <w:sz w:val="20"/>
    </w:rPr>
  </w:style>
  <w:style w:type="paragraph" w:styleId="TOC1">
    <w:name w:val="toc 1"/>
    <w:basedOn w:val="OPCParaBase"/>
    <w:next w:val="Normal"/>
    <w:uiPriority w:val="39"/>
    <w:semiHidden/>
    <w:unhideWhenUsed/>
    <w:rsid w:val="00987DE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87DE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87DE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87DE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87DE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87DE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87DE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87DE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87DE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87DE5"/>
    <w:pPr>
      <w:keepLines/>
      <w:spacing w:before="240" w:after="120" w:line="240" w:lineRule="auto"/>
      <w:ind w:left="794"/>
    </w:pPr>
    <w:rPr>
      <w:b/>
      <w:kern w:val="28"/>
      <w:sz w:val="20"/>
    </w:rPr>
  </w:style>
  <w:style w:type="paragraph" w:customStyle="1" w:styleId="TofSectsHeading">
    <w:name w:val="TofSects(Heading)"/>
    <w:basedOn w:val="OPCParaBase"/>
    <w:rsid w:val="00987DE5"/>
    <w:pPr>
      <w:spacing w:before="240" w:after="120" w:line="240" w:lineRule="auto"/>
    </w:pPr>
    <w:rPr>
      <w:b/>
      <w:sz w:val="24"/>
    </w:rPr>
  </w:style>
  <w:style w:type="paragraph" w:customStyle="1" w:styleId="TofSectsSection">
    <w:name w:val="TofSects(Section)"/>
    <w:basedOn w:val="OPCParaBase"/>
    <w:rsid w:val="00987DE5"/>
    <w:pPr>
      <w:keepLines/>
      <w:spacing w:before="40" w:line="240" w:lineRule="auto"/>
      <w:ind w:left="1588" w:hanging="794"/>
    </w:pPr>
    <w:rPr>
      <w:kern w:val="28"/>
      <w:sz w:val="18"/>
    </w:rPr>
  </w:style>
  <w:style w:type="paragraph" w:customStyle="1" w:styleId="TofSectsSubdiv">
    <w:name w:val="TofSects(Subdiv)"/>
    <w:basedOn w:val="OPCParaBase"/>
    <w:rsid w:val="00987DE5"/>
    <w:pPr>
      <w:keepLines/>
      <w:spacing w:before="80" w:line="240" w:lineRule="auto"/>
      <w:ind w:left="1588" w:hanging="794"/>
    </w:pPr>
    <w:rPr>
      <w:kern w:val="28"/>
    </w:rPr>
  </w:style>
  <w:style w:type="paragraph" w:customStyle="1" w:styleId="WRStyle">
    <w:name w:val="WR Style"/>
    <w:aliases w:val="WR"/>
    <w:basedOn w:val="OPCParaBase"/>
    <w:rsid w:val="00987DE5"/>
    <w:pPr>
      <w:spacing w:before="240" w:line="240" w:lineRule="auto"/>
      <w:ind w:left="284" w:hanging="284"/>
    </w:pPr>
    <w:rPr>
      <w:b/>
      <w:i/>
      <w:kern w:val="28"/>
      <w:sz w:val="24"/>
    </w:rPr>
  </w:style>
  <w:style w:type="paragraph" w:customStyle="1" w:styleId="notepara">
    <w:name w:val="note(para)"/>
    <w:aliases w:val="na"/>
    <w:basedOn w:val="OPCParaBase"/>
    <w:rsid w:val="00987DE5"/>
    <w:pPr>
      <w:spacing w:before="40" w:line="198" w:lineRule="exact"/>
      <w:ind w:left="2354" w:hanging="369"/>
    </w:pPr>
    <w:rPr>
      <w:sz w:val="18"/>
    </w:rPr>
  </w:style>
  <w:style w:type="paragraph" w:styleId="Footer">
    <w:name w:val="footer"/>
    <w:link w:val="FooterChar"/>
    <w:rsid w:val="00987D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87DE5"/>
    <w:rPr>
      <w:rFonts w:eastAsia="Times New Roman" w:cs="Times New Roman"/>
      <w:sz w:val="22"/>
      <w:szCs w:val="24"/>
      <w:lang w:eastAsia="en-AU"/>
    </w:rPr>
  </w:style>
  <w:style w:type="character" w:styleId="LineNumber">
    <w:name w:val="line number"/>
    <w:basedOn w:val="OPCCharBase"/>
    <w:uiPriority w:val="99"/>
    <w:semiHidden/>
    <w:unhideWhenUsed/>
    <w:rsid w:val="00987DE5"/>
    <w:rPr>
      <w:sz w:val="16"/>
    </w:rPr>
  </w:style>
  <w:style w:type="table" w:customStyle="1" w:styleId="CFlag">
    <w:name w:val="CFlag"/>
    <w:basedOn w:val="TableNormal"/>
    <w:uiPriority w:val="99"/>
    <w:rsid w:val="00987DE5"/>
    <w:rPr>
      <w:rFonts w:eastAsia="Times New Roman" w:cs="Times New Roman"/>
      <w:lang w:eastAsia="en-AU"/>
    </w:rPr>
    <w:tblPr/>
  </w:style>
  <w:style w:type="paragraph" w:styleId="BalloonText">
    <w:name w:val="Balloon Text"/>
    <w:basedOn w:val="Normal"/>
    <w:link w:val="BalloonTextChar"/>
    <w:uiPriority w:val="99"/>
    <w:semiHidden/>
    <w:unhideWhenUsed/>
    <w:rsid w:val="00987D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DE5"/>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987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87DE5"/>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987DE5"/>
    <w:rPr>
      <w:i/>
      <w:sz w:val="32"/>
      <w:szCs w:val="32"/>
    </w:rPr>
  </w:style>
  <w:style w:type="paragraph" w:customStyle="1" w:styleId="SignCoverPageEnd">
    <w:name w:val="SignCoverPageEnd"/>
    <w:basedOn w:val="OPCParaBase"/>
    <w:next w:val="Normal"/>
    <w:rsid w:val="00987DE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87DE5"/>
    <w:pPr>
      <w:pBdr>
        <w:top w:val="single" w:sz="4" w:space="1" w:color="auto"/>
      </w:pBdr>
      <w:spacing w:before="360"/>
      <w:ind w:right="397"/>
      <w:jc w:val="both"/>
    </w:pPr>
  </w:style>
  <w:style w:type="paragraph" w:customStyle="1" w:styleId="NotesHeading1">
    <w:name w:val="NotesHeading 1"/>
    <w:basedOn w:val="OPCParaBase"/>
    <w:next w:val="Normal"/>
    <w:rsid w:val="00987DE5"/>
    <w:rPr>
      <w:b/>
      <w:sz w:val="28"/>
      <w:szCs w:val="28"/>
    </w:rPr>
  </w:style>
  <w:style w:type="paragraph" w:customStyle="1" w:styleId="NotesHeading2">
    <w:name w:val="NotesHeading 2"/>
    <w:basedOn w:val="OPCParaBase"/>
    <w:next w:val="Normal"/>
    <w:rsid w:val="00987DE5"/>
    <w:rPr>
      <w:b/>
      <w:sz w:val="28"/>
      <w:szCs w:val="28"/>
    </w:rPr>
  </w:style>
  <w:style w:type="paragraph" w:customStyle="1" w:styleId="CompiledActNo">
    <w:name w:val="CompiledActNo"/>
    <w:basedOn w:val="OPCParaBase"/>
    <w:next w:val="Normal"/>
    <w:rsid w:val="00987DE5"/>
    <w:rPr>
      <w:b/>
      <w:sz w:val="24"/>
      <w:szCs w:val="24"/>
    </w:rPr>
  </w:style>
  <w:style w:type="paragraph" w:customStyle="1" w:styleId="CompiledMadeUnder">
    <w:name w:val="CompiledMadeUnder"/>
    <w:basedOn w:val="OPCParaBase"/>
    <w:next w:val="Normal"/>
    <w:rsid w:val="00987DE5"/>
    <w:rPr>
      <w:i/>
      <w:sz w:val="24"/>
      <w:szCs w:val="24"/>
    </w:rPr>
  </w:style>
  <w:style w:type="paragraph" w:customStyle="1" w:styleId="Paragraphsub-sub-sub">
    <w:name w:val="Paragraph(sub-sub-sub)"/>
    <w:aliases w:val="aaaa"/>
    <w:basedOn w:val="OPCParaBase"/>
    <w:rsid w:val="00987DE5"/>
    <w:pPr>
      <w:tabs>
        <w:tab w:val="right" w:pos="3402"/>
      </w:tabs>
      <w:spacing w:before="40" w:line="240" w:lineRule="auto"/>
      <w:ind w:left="3402" w:hanging="3402"/>
    </w:pPr>
  </w:style>
  <w:style w:type="paragraph" w:customStyle="1" w:styleId="NoteToSubpara">
    <w:name w:val="NoteToSubpara"/>
    <w:aliases w:val="nts"/>
    <w:basedOn w:val="OPCParaBase"/>
    <w:rsid w:val="00987DE5"/>
    <w:pPr>
      <w:spacing w:before="40" w:line="198" w:lineRule="exact"/>
      <w:ind w:left="2835" w:hanging="709"/>
    </w:pPr>
    <w:rPr>
      <w:sz w:val="18"/>
    </w:rPr>
  </w:style>
  <w:style w:type="paragraph" w:customStyle="1" w:styleId="EndNotespara">
    <w:name w:val="EndNotes(para)"/>
    <w:aliases w:val="eta"/>
    <w:basedOn w:val="OPCParaBase"/>
    <w:next w:val="EndNotessubpara"/>
    <w:rsid w:val="00987D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7D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7D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7DE5"/>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987DE5"/>
    <w:pPr>
      <w:keepNext/>
      <w:spacing w:before="60" w:line="240" w:lineRule="atLeast"/>
    </w:pPr>
    <w:rPr>
      <w:rFonts w:ascii="Arial" w:hAnsi="Arial"/>
      <w:b/>
      <w:sz w:val="16"/>
    </w:rPr>
  </w:style>
  <w:style w:type="paragraph" w:customStyle="1" w:styleId="ENoteTTi">
    <w:name w:val="ENoteTTi"/>
    <w:aliases w:val="entti"/>
    <w:basedOn w:val="OPCParaBase"/>
    <w:rsid w:val="00987DE5"/>
    <w:pPr>
      <w:keepNext/>
      <w:spacing w:before="60" w:line="240" w:lineRule="atLeast"/>
      <w:ind w:left="170"/>
    </w:pPr>
    <w:rPr>
      <w:sz w:val="16"/>
    </w:rPr>
  </w:style>
  <w:style w:type="paragraph" w:customStyle="1" w:styleId="ENotesHeading1">
    <w:name w:val="ENotesHeading 1"/>
    <w:aliases w:val="Enh1"/>
    <w:basedOn w:val="OPCParaBase"/>
    <w:next w:val="Normal"/>
    <w:rsid w:val="00987DE5"/>
    <w:pPr>
      <w:spacing w:before="120"/>
      <w:outlineLvl w:val="1"/>
    </w:pPr>
    <w:rPr>
      <w:b/>
      <w:sz w:val="28"/>
      <w:szCs w:val="28"/>
    </w:rPr>
  </w:style>
  <w:style w:type="paragraph" w:customStyle="1" w:styleId="ENotesHeading2">
    <w:name w:val="ENotesHeading 2"/>
    <w:aliases w:val="Enh2"/>
    <w:basedOn w:val="OPCParaBase"/>
    <w:next w:val="Normal"/>
    <w:rsid w:val="00987DE5"/>
    <w:pPr>
      <w:spacing w:before="120" w:after="120"/>
      <w:outlineLvl w:val="2"/>
    </w:pPr>
    <w:rPr>
      <w:b/>
      <w:sz w:val="24"/>
      <w:szCs w:val="28"/>
    </w:rPr>
  </w:style>
  <w:style w:type="paragraph" w:customStyle="1" w:styleId="ENoteTTIndentHeading">
    <w:name w:val="ENoteTTIndentHeading"/>
    <w:aliases w:val="enTTHi"/>
    <w:basedOn w:val="OPCParaBase"/>
    <w:rsid w:val="00987D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7DE5"/>
    <w:pPr>
      <w:spacing w:before="60" w:line="240" w:lineRule="atLeast"/>
    </w:pPr>
    <w:rPr>
      <w:sz w:val="16"/>
    </w:rPr>
  </w:style>
  <w:style w:type="paragraph" w:customStyle="1" w:styleId="MadeunderText">
    <w:name w:val="MadeunderText"/>
    <w:basedOn w:val="OPCParaBase"/>
    <w:next w:val="CompiledMadeUnder"/>
    <w:rsid w:val="00987DE5"/>
    <w:pPr>
      <w:spacing w:before="240"/>
    </w:pPr>
    <w:rPr>
      <w:sz w:val="24"/>
      <w:szCs w:val="24"/>
    </w:rPr>
  </w:style>
  <w:style w:type="paragraph" w:customStyle="1" w:styleId="ENotesHeading3">
    <w:name w:val="ENotesHeading 3"/>
    <w:aliases w:val="Enh3"/>
    <w:basedOn w:val="OPCParaBase"/>
    <w:next w:val="Normal"/>
    <w:rsid w:val="00987DE5"/>
    <w:pPr>
      <w:keepNext/>
      <w:spacing w:before="120" w:line="240" w:lineRule="auto"/>
      <w:outlineLvl w:val="4"/>
    </w:pPr>
    <w:rPr>
      <w:b/>
      <w:szCs w:val="24"/>
    </w:rPr>
  </w:style>
  <w:style w:type="character" w:customStyle="1" w:styleId="CharSubPartTextCASA">
    <w:name w:val="CharSubPartText(CASA)"/>
    <w:basedOn w:val="OPCCharBase"/>
    <w:uiPriority w:val="1"/>
    <w:rsid w:val="00987DE5"/>
  </w:style>
  <w:style w:type="character" w:customStyle="1" w:styleId="CharSubPartNoCASA">
    <w:name w:val="CharSubPartNo(CASA)"/>
    <w:basedOn w:val="OPCCharBase"/>
    <w:uiPriority w:val="1"/>
    <w:rsid w:val="00987DE5"/>
  </w:style>
  <w:style w:type="paragraph" w:customStyle="1" w:styleId="ENoteTTIndentHeadingSub">
    <w:name w:val="ENoteTTIndentHeadingSub"/>
    <w:aliases w:val="enTTHis"/>
    <w:basedOn w:val="OPCParaBase"/>
    <w:rsid w:val="00987DE5"/>
    <w:pPr>
      <w:keepNext/>
      <w:spacing w:before="60" w:line="240" w:lineRule="atLeast"/>
      <w:ind w:left="340"/>
    </w:pPr>
    <w:rPr>
      <w:b/>
      <w:sz w:val="16"/>
    </w:rPr>
  </w:style>
  <w:style w:type="paragraph" w:customStyle="1" w:styleId="ENoteTTiSub">
    <w:name w:val="ENoteTTiSub"/>
    <w:aliases w:val="enttis"/>
    <w:basedOn w:val="OPCParaBase"/>
    <w:rsid w:val="00987DE5"/>
    <w:pPr>
      <w:keepNext/>
      <w:spacing w:before="60" w:line="240" w:lineRule="atLeast"/>
      <w:ind w:left="340"/>
    </w:pPr>
    <w:rPr>
      <w:sz w:val="16"/>
    </w:rPr>
  </w:style>
  <w:style w:type="paragraph" w:customStyle="1" w:styleId="SubDivisionMigration">
    <w:name w:val="SubDivisionMigration"/>
    <w:aliases w:val="sdm"/>
    <w:basedOn w:val="OPCParaBase"/>
    <w:rsid w:val="00987D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7DE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87DE5"/>
    <w:pPr>
      <w:spacing w:before="122" w:line="240" w:lineRule="auto"/>
      <w:ind w:left="1985" w:hanging="851"/>
    </w:pPr>
    <w:rPr>
      <w:sz w:val="18"/>
    </w:rPr>
  </w:style>
  <w:style w:type="paragraph" w:customStyle="1" w:styleId="FreeForm">
    <w:name w:val="FreeForm"/>
    <w:rsid w:val="00BE6FC4"/>
    <w:rPr>
      <w:rFonts w:ascii="Arial" w:hAnsi="Arial"/>
      <w:sz w:val="22"/>
    </w:rPr>
  </w:style>
  <w:style w:type="paragraph" w:customStyle="1" w:styleId="SOText">
    <w:name w:val="SO Text"/>
    <w:aliases w:val="sot"/>
    <w:link w:val="SOTextChar"/>
    <w:rsid w:val="00987D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87DE5"/>
    <w:rPr>
      <w:sz w:val="22"/>
    </w:rPr>
  </w:style>
  <w:style w:type="paragraph" w:customStyle="1" w:styleId="SOTextNote">
    <w:name w:val="SO TextNote"/>
    <w:aliases w:val="sont"/>
    <w:basedOn w:val="SOText"/>
    <w:qFormat/>
    <w:rsid w:val="00987DE5"/>
    <w:pPr>
      <w:spacing w:before="122" w:line="198" w:lineRule="exact"/>
      <w:ind w:left="1843" w:hanging="709"/>
    </w:pPr>
    <w:rPr>
      <w:sz w:val="18"/>
    </w:rPr>
  </w:style>
  <w:style w:type="paragraph" w:customStyle="1" w:styleId="SOPara">
    <w:name w:val="SO Para"/>
    <w:aliases w:val="soa"/>
    <w:basedOn w:val="SOText"/>
    <w:link w:val="SOParaChar"/>
    <w:qFormat/>
    <w:rsid w:val="00987DE5"/>
    <w:pPr>
      <w:tabs>
        <w:tab w:val="right" w:pos="1786"/>
      </w:tabs>
      <w:spacing w:before="40"/>
      <w:ind w:left="2070" w:hanging="936"/>
    </w:pPr>
  </w:style>
  <w:style w:type="character" w:customStyle="1" w:styleId="SOParaChar">
    <w:name w:val="SO Para Char"/>
    <w:aliases w:val="soa Char"/>
    <w:basedOn w:val="DefaultParagraphFont"/>
    <w:link w:val="SOPara"/>
    <w:rsid w:val="00987DE5"/>
    <w:rPr>
      <w:sz w:val="22"/>
    </w:rPr>
  </w:style>
  <w:style w:type="paragraph" w:customStyle="1" w:styleId="FileName">
    <w:name w:val="FileName"/>
    <w:basedOn w:val="Normal"/>
    <w:rsid w:val="00987DE5"/>
  </w:style>
  <w:style w:type="paragraph" w:customStyle="1" w:styleId="TableHeading">
    <w:name w:val="TableHeading"/>
    <w:aliases w:val="th"/>
    <w:basedOn w:val="OPCParaBase"/>
    <w:next w:val="Tabletext"/>
    <w:rsid w:val="00987DE5"/>
    <w:pPr>
      <w:keepNext/>
      <w:spacing w:before="60" w:line="240" w:lineRule="atLeast"/>
    </w:pPr>
    <w:rPr>
      <w:b/>
      <w:sz w:val="20"/>
    </w:rPr>
  </w:style>
  <w:style w:type="paragraph" w:customStyle="1" w:styleId="SOHeadBold">
    <w:name w:val="SO HeadBold"/>
    <w:aliases w:val="sohb"/>
    <w:basedOn w:val="SOText"/>
    <w:next w:val="SOText"/>
    <w:link w:val="SOHeadBoldChar"/>
    <w:qFormat/>
    <w:rsid w:val="00987DE5"/>
    <w:rPr>
      <w:b/>
    </w:rPr>
  </w:style>
  <w:style w:type="character" w:customStyle="1" w:styleId="SOHeadBoldChar">
    <w:name w:val="SO HeadBold Char"/>
    <w:aliases w:val="sohb Char"/>
    <w:basedOn w:val="DefaultParagraphFont"/>
    <w:link w:val="SOHeadBold"/>
    <w:rsid w:val="00987DE5"/>
    <w:rPr>
      <w:b/>
      <w:sz w:val="22"/>
    </w:rPr>
  </w:style>
  <w:style w:type="paragraph" w:customStyle="1" w:styleId="SOHeadItalic">
    <w:name w:val="SO HeadItalic"/>
    <w:aliases w:val="sohi"/>
    <w:basedOn w:val="SOText"/>
    <w:next w:val="SOText"/>
    <w:link w:val="SOHeadItalicChar"/>
    <w:qFormat/>
    <w:rsid w:val="00987DE5"/>
    <w:rPr>
      <w:i/>
    </w:rPr>
  </w:style>
  <w:style w:type="character" w:customStyle="1" w:styleId="SOHeadItalicChar">
    <w:name w:val="SO HeadItalic Char"/>
    <w:aliases w:val="sohi Char"/>
    <w:basedOn w:val="DefaultParagraphFont"/>
    <w:link w:val="SOHeadItalic"/>
    <w:rsid w:val="00987DE5"/>
    <w:rPr>
      <w:i/>
      <w:sz w:val="22"/>
    </w:rPr>
  </w:style>
  <w:style w:type="paragraph" w:customStyle="1" w:styleId="SOBullet">
    <w:name w:val="SO Bullet"/>
    <w:aliases w:val="sotb"/>
    <w:basedOn w:val="SOText"/>
    <w:link w:val="SOBulletChar"/>
    <w:qFormat/>
    <w:rsid w:val="00987DE5"/>
    <w:pPr>
      <w:ind w:left="1559" w:hanging="425"/>
    </w:pPr>
  </w:style>
  <w:style w:type="character" w:customStyle="1" w:styleId="SOBulletChar">
    <w:name w:val="SO Bullet Char"/>
    <w:aliases w:val="sotb Char"/>
    <w:basedOn w:val="DefaultParagraphFont"/>
    <w:link w:val="SOBullet"/>
    <w:rsid w:val="00987DE5"/>
    <w:rPr>
      <w:sz w:val="22"/>
    </w:rPr>
  </w:style>
  <w:style w:type="paragraph" w:customStyle="1" w:styleId="SOBulletNote">
    <w:name w:val="SO BulletNote"/>
    <w:aliases w:val="sonb"/>
    <w:basedOn w:val="SOTextNote"/>
    <w:link w:val="SOBulletNoteChar"/>
    <w:qFormat/>
    <w:rsid w:val="00987DE5"/>
    <w:pPr>
      <w:tabs>
        <w:tab w:val="left" w:pos="1560"/>
      </w:tabs>
      <w:ind w:left="2268" w:hanging="1134"/>
    </w:pPr>
  </w:style>
  <w:style w:type="character" w:customStyle="1" w:styleId="SOBulletNoteChar">
    <w:name w:val="SO BulletNote Char"/>
    <w:aliases w:val="sonb Char"/>
    <w:basedOn w:val="DefaultParagraphFont"/>
    <w:link w:val="SOBulletNote"/>
    <w:rsid w:val="00987DE5"/>
    <w:rPr>
      <w:sz w:val="18"/>
    </w:rPr>
  </w:style>
  <w:style w:type="paragraph" w:customStyle="1" w:styleId="SOText2">
    <w:name w:val="SO Text2"/>
    <w:aliases w:val="sot2"/>
    <w:basedOn w:val="Normal"/>
    <w:next w:val="SOText"/>
    <w:link w:val="SOText2Char"/>
    <w:rsid w:val="00987D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87DE5"/>
    <w:rPr>
      <w:sz w:val="22"/>
    </w:rPr>
  </w:style>
  <w:style w:type="paragraph" w:customStyle="1" w:styleId="SubPartCASA">
    <w:name w:val="SubPart(CASA)"/>
    <w:aliases w:val="csp"/>
    <w:basedOn w:val="OPCParaBase"/>
    <w:next w:val="ActHead3"/>
    <w:rsid w:val="00987DE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E6FC4"/>
    <w:rPr>
      <w:rFonts w:eastAsia="Times New Roman" w:cs="Times New Roman"/>
      <w:sz w:val="22"/>
      <w:lang w:eastAsia="en-AU"/>
    </w:rPr>
  </w:style>
  <w:style w:type="character" w:customStyle="1" w:styleId="notetextChar">
    <w:name w:val="note(text) Char"/>
    <w:aliases w:val="n Char"/>
    <w:basedOn w:val="DefaultParagraphFont"/>
    <w:link w:val="notetext"/>
    <w:rsid w:val="00BE6FC4"/>
    <w:rPr>
      <w:rFonts w:eastAsia="Times New Roman" w:cs="Times New Roman"/>
      <w:sz w:val="18"/>
      <w:lang w:eastAsia="en-AU"/>
    </w:rPr>
  </w:style>
  <w:style w:type="character" w:customStyle="1" w:styleId="Heading1Char">
    <w:name w:val="Heading 1 Char"/>
    <w:basedOn w:val="DefaultParagraphFont"/>
    <w:link w:val="Heading1"/>
    <w:uiPriority w:val="9"/>
    <w:rsid w:val="00BE6F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E6F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E6FC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E6FC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E6FC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E6FC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E6F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E6F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E6FC4"/>
    <w:rPr>
      <w:rFonts w:asciiTheme="majorHAnsi" w:eastAsiaTheme="majorEastAsia" w:hAnsiTheme="majorHAnsi" w:cstheme="majorBidi"/>
      <w:i/>
      <w:iCs/>
      <w:color w:val="404040" w:themeColor="text1" w:themeTint="BF"/>
    </w:rPr>
  </w:style>
  <w:style w:type="paragraph" w:styleId="NoSpacing">
    <w:name w:val="No Spacing"/>
    <w:uiPriority w:val="1"/>
    <w:qFormat/>
    <w:rsid w:val="000A28B7"/>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7DE5"/>
    <w:pPr>
      <w:spacing w:line="260" w:lineRule="atLeast"/>
    </w:pPr>
    <w:rPr>
      <w:sz w:val="22"/>
    </w:rPr>
  </w:style>
  <w:style w:type="paragraph" w:styleId="Heading1">
    <w:name w:val="heading 1"/>
    <w:basedOn w:val="Normal"/>
    <w:next w:val="Normal"/>
    <w:link w:val="Heading1Char"/>
    <w:uiPriority w:val="9"/>
    <w:qFormat/>
    <w:rsid w:val="00BE6F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6F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6F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E6FC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E6F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E6FC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E6F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6FC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E6FC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87DE5"/>
  </w:style>
  <w:style w:type="paragraph" w:customStyle="1" w:styleId="OPCParaBase">
    <w:name w:val="OPCParaBase"/>
    <w:qFormat/>
    <w:rsid w:val="00987DE5"/>
    <w:pPr>
      <w:spacing w:line="260" w:lineRule="atLeast"/>
    </w:pPr>
    <w:rPr>
      <w:rFonts w:eastAsia="Times New Roman" w:cs="Times New Roman"/>
      <w:sz w:val="22"/>
      <w:lang w:eastAsia="en-AU"/>
    </w:rPr>
  </w:style>
  <w:style w:type="paragraph" w:customStyle="1" w:styleId="ShortT">
    <w:name w:val="ShortT"/>
    <w:basedOn w:val="OPCParaBase"/>
    <w:next w:val="Normal"/>
    <w:qFormat/>
    <w:rsid w:val="00987DE5"/>
    <w:pPr>
      <w:spacing w:line="240" w:lineRule="auto"/>
    </w:pPr>
    <w:rPr>
      <w:b/>
      <w:sz w:val="40"/>
    </w:rPr>
  </w:style>
  <w:style w:type="paragraph" w:customStyle="1" w:styleId="ActHead1">
    <w:name w:val="ActHead 1"/>
    <w:aliases w:val="c"/>
    <w:basedOn w:val="OPCParaBase"/>
    <w:next w:val="Normal"/>
    <w:qFormat/>
    <w:rsid w:val="00987D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7D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7D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7D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87D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7D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7D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7D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7DE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87DE5"/>
  </w:style>
  <w:style w:type="paragraph" w:customStyle="1" w:styleId="Blocks">
    <w:name w:val="Blocks"/>
    <w:aliases w:val="bb"/>
    <w:basedOn w:val="OPCParaBase"/>
    <w:qFormat/>
    <w:rsid w:val="00987DE5"/>
    <w:pPr>
      <w:spacing w:line="240" w:lineRule="auto"/>
    </w:pPr>
    <w:rPr>
      <w:sz w:val="24"/>
    </w:rPr>
  </w:style>
  <w:style w:type="paragraph" w:customStyle="1" w:styleId="BoxText">
    <w:name w:val="BoxText"/>
    <w:aliases w:val="bt"/>
    <w:basedOn w:val="OPCParaBase"/>
    <w:qFormat/>
    <w:rsid w:val="00987D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7DE5"/>
    <w:rPr>
      <w:b/>
    </w:rPr>
  </w:style>
  <w:style w:type="paragraph" w:customStyle="1" w:styleId="BoxHeadItalic">
    <w:name w:val="BoxHeadItalic"/>
    <w:aliases w:val="bhi"/>
    <w:basedOn w:val="BoxText"/>
    <w:next w:val="BoxStep"/>
    <w:qFormat/>
    <w:rsid w:val="00987DE5"/>
    <w:rPr>
      <w:i/>
    </w:rPr>
  </w:style>
  <w:style w:type="paragraph" w:customStyle="1" w:styleId="BoxList">
    <w:name w:val="BoxList"/>
    <w:aliases w:val="bl"/>
    <w:basedOn w:val="BoxText"/>
    <w:qFormat/>
    <w:rsid w:val="00987DE5"/>
    <w:pPr>
      <w:ind w:left="1559" w:hanging="425"/>
    </w:pPr>
  </w:style>
  <w:style w:type="paragraph" w:customStyle="1" w:styleId="BoxNote">
    <w:name w:val="BoxNote"/>
    <w:aliases w:val="bn"/>
    <w:basedOn w:val="BoxText"/>
    <w:qFormat/>
    <w:rsid w:val="00987DE5"/>
    <w:pPr>
      <w:tabs>
        <w:tab w:val="left" w:pos="1985"/>
      </w:tabs>
      <w:spacing w:before="122" w:line="198" w:lineRule="exact"/>
      <w:ind w:left="2948" w:hanging="1814"/>
    </w:pPr>
    <w:rPr>
      <w:sz w:val="18"/>
    </w:rPr>
  </w:style>
  <w:style w:type="paragraph" w:customStyle="1" w:styleId="BoxPara">
    <w:name w:val="BoxPara"/>
    <w:aliases w:val="bp"/>
    <w:basedOn w:val="BoxText"/>
    <w:qFormat/>
    <w:rsid w:val="00987DE5"/>
    <w:pPr>
      <w:tabs>
        <w:tab w:val="right" w:pos="2268"/>
      </w:tabs>
      <w:ind w:left="2552" w:hanging="1418"/>
    </w:pPr>
  </w:style>
  <w:style w:type="paragraph" w:customStyle="1" w:styleId="BoxStep">
    <w:name w:val="BoxStep"/>
    <w:aliases w:val="bs"/>
    <w:basedOn w:val="BoxText"/>
    <w:qFormat/>
    <w:rsid w:val="00987DE5"/>
    <w:pPr>
      <w:ind w:left="1985" w:hanging="851"/>
    </w:pPr>
  </w:style>
  <w:style w:type="character" w:customStyle="1" w:styleId="CharAmPartNo">
    <w:name w:val="CharAmPartNo"/>
    <w:basedOn w:val="OPCCharBase"/>
    <w:qFormat/>
    <w:rsid w:val="00987DE5"/>
  </w:style>
  <w:style w:type="character" w:customStyle="1" w:styleId="CharAmPartText">
    <w:name w:val="CharAmPartText"/>
    <w:basedOn w:val="OPCCharBase"/>
    <w:qFormat/>
    <w:rsid w:val="00987DE5"/>
  </w:style>
  <w:style w:type="character" w:customStyle="1" w:styleId="CharAmSchNo">
    <w:name w:val="CharAmSchNo"/>
    <w:basedOn w:val="OPCCharBase"/>
    <w:qFormat/>
    <w:rsid w:val="00987DE5"/>
  </w:style>
  <w:style w:type="character" w:customStyle="1" w:styleId="CharAmSchText">
    <w:name w:val="CharAmSchText"/>
    <w:basedOn w:val="OPCCharBase"/>
    <w:qFormat/>
    <w:rsid w:val="00987DE5"/>
  </w:style>
  <w:style w:type="character" w:customStyle="1" w:styleId="CharBoldItalic">
    <w:name w:val="CharBoldItalic"/>
    <w:basedOn w:val="OPCCharBase"/>
    <w:uiPriority w:val="1"/>
    <w:qFormat/>
    <w:rsid w:val="00987DE5"/>
    <w:rPr>
      <w:b/>
      <w:i/>
    </w:rPr>
  </w:style>
  <w:style w:type="character" w:customStyle="1" w:styleId="CharChapNo">
    <w:name w:val="CharChapNo"/>
    <w:basedOn w:val="OPCCharBase"/>
    <w:uiPriority w:val="1"/>
    <w:qFormat/>
    <w:rsid w:val="00987DE5"/>
  </w:style>
  <w:style w:type="character" w:customStyle="1" w:styleId="CharChapText">
    <w:name w:val="CharChapText"/>
    <w:basedOn w:val="OPCCharBase"/>
    <w:uiPriority w:val="1"/>
    <w:qFormat/>
    <w:rsid w:val="00987DE5"/>
  </w:style>
  <w:style w:type="character" w:customStyle="1" w:styleId="CharDivNo">
    <w:name w:val="CharDivNo"/>
    <w:basedOn w:val="OPCCharBase"/>
    <w:uiPriority w:val="1"/>
    <w:qFormat/>
    <w:rsid w:val="00987DE5"/>
  </w:style>
  <w:style w:type="character" w:customStyle="1" w:styleId="CharDivText">
    <w:name w:val="CharDivText"/>
    <w:basedOn w:val="OPCCharBase"/>
    <w:uiPriority w:val="1"/>
    <w:qFormat/>
    <w:rsid w:val="00987DE5"/>
  </w:style>
  <w:style w:type="character" w:customStyle="1" w:styleId="CharItalic">
    <w:name w:val="CharItalic"/>
    <w:basedOn w:val="OPCCharBase"/>
    <w:uiPriority w:val="1"/>
    <w:qFormat/>
    <w:rsid w:val="00987DE5"/>
    <w:rPr>
      <w:i/>
    </w:rPr>
  </w:style>
  <w:style w:type="character" w:customStyle="1" w:styleId="CharPartNo">
    <w:name w:val="CharPartNo"/>
    <w:basedOn w:val="OPCCharBase"/>
    <w:uiPriority w:val="1"/>
    <w:qFormat/>
    <w:rsid w:val="00987DE5"/>
  </w:style>
  <w:style w:type="character" w:customStyle="1" w:styleId="CharPartText">
    <w:name w:val="CharPartText"/>
    <w:basedOn w:val="OPCCharBase"/>
    <w:uiPriority w:val="1"/>
    <w:qFormat/>
    <w:rsid w:val="00987DE5"/>
  </w:style>
  <w:style w:type="character" w:customStyle="1" w:styleId="CharSectno">
    <w:name w:val="CharSectno"/>
    <w:basedOn w:val="OPCCharBase"/>
    <w:qFormat/>
    <w:rsid w:val="00987DE5"/>
  </w:style>
  <w:style w:type="character" w:customStyle="1" w:styleId="CharSubdNo">
    <w:name w:val="CharSubdNo"/>
    <w:basedOn w:val="OPCCharBase"/>
    <w:uiPriority w:val="1"/>
    <w:qFormat/>
    <w:rsid w:val="00987DE5"/>
  </w:style>
  <w:style w:type="character" w:customStyle="1" w:styleId="CharSubdText">
    <w:name w:val="CharSubdText"/>
    <w:basedOn w:val="OPCCharBase"/>
    <w:uiPriority w:val="1"/>
    <w:qFormat/>
    <w:rsid w:val="00987DE5"/>
  </w:style>
  <w:style w:type="paragraph" w:customStyle="1" w:styleId="CTA--">
    <w:name w:val="CTA --"/>
    <w:basedOn w:val="OPCParaBase"/>
    <w:next w:val="Normal"/>
    <w:rsid w:val="00987DE5"/>
    <w:pPr>
      <w:spacing w:before="60" w:line="240" w:lineRule="atLeast"/>
      <w:ind w:left="142" w:hanging="142"/>
    </w:pPr>
    <w:rPr>
      <w:sz w:val="20"/>
    </w:rPr>
  </w:style>
  <w:style w:type="paragraph" w:customStyle="1" w:styleId="CTA-">
    <w:name w:val="CTA -"/>
    <w:basedOn w:val="OPCParaBase"/>
    <w:rsid w:val="00987DE5"/>
    <w:pPr>
      <w:spacing w:before="60" w:line="240" w:lineRule="atLeast"/>
      <w:ind w:left="85" w:hanging="85"/>
    </w:pPr>
    <w:rPr>
      <w:sz w:val="20"/>
    </w:rPr>
  </w:style>
  <w:style w:type="paragraph" w:customStyle="1" w:styleId="CTA---">
    <w:name w:val="CTA ---"/>
    <w:basedOn w:val="OPCParaBase"/>
    <w:next w:val="Normal"/>
    <w:rsid w:val="00987DE5"/>
    <w:pPr>
      <w:spacing w:before="60" w:line="240" w:lineRule="atLeast"/>
      <w:ind w:left="198" w:hanging="198"/>
    </w:pPr>
    <w:rPr>
      <w:sz w:val="20"/>
    </w:rPr>
  </w:style>
  <w:style w:type="paragraph" w:customStyle="1" w:styleId="CTA----">
    <w:name w:val="CTA ----"/>
    <w:basedOn w:val="OPCParaBase"/>
    <w:next w:val="Normal"/>
    <w:rsid w:val="00987DE5"/>
    <w:pPr>
      <w:spacing w:before="60" w:line="240" w:lineRule="atLeast"/>
      <w:ind w:left="255" w:hanging="255"/>
    </w:pPr>
    <w:rPr>
      <w:sz w:val="20"/>
    </w:rPr>
  </w:style>
  <w:style w:type="paragraph" w:customStyle="1" w:styleId="CTA1a">
    <w:name w:val="CTA 1(a)"/>
    <w:basedOn w:val="OPCParaBase"/>
    <w:rsid w:val="00987DE5"/>
    <w:pPr>
      <w:tabs>
        <w:tab w:val="right" w:pos="414"/>
      </w:tabs>
      <w:spacing w:before="40" w:line="240" w:lineRule="atLeast"/>
      <w:ind w:left="675" w:hanging="675"/>
    </w:pPr>
    <w:rPr>
      <w:sz w:val="20"/>
    </w:rPr>
  </w:style>
  <w:style w:type="paragraph" w:customStyle="1" w:styleId="CTA1ai">
    <w:name w:val="CTA 1(a)(i)"/>
    <w:basedOn w:val="OPCParaBase"/>
    <w:rsid w:val="00987DE5"/>
    <w:pPr>
      <w:tabs>
        <w:tab w:val="right" w:pos="1004"/>
      </w:tabs>
      <w:spacing w:before="40" w:line="240" w:lineRule="atLeast"/>
      <w:ind w:left="1253" w:hanging="1253"/>
    </w:pPr>
    <w:rPr>
      <w:sz w:val="20"/>
    </w:rPr>
  </w:style>
  <w:style w:type="paragraph" w:customStyle="1" w:styleId="CTA2a">
    <w:name w:val="CTA 2(a)"/>
    <w:basedOn w:val="OPCParaBase"/>
    <w:rsid w:val="00987DE5"/>
    <w:pPr>
      <w:tabs>
        <w:tab w:val="right" w:pos="482"/>
      </w:tabs>
      <w:spacing w:before="40" w:line="240" w:lineRule="atLeast"/>
      <w:ind w:left="748" w:hanging="748"/>
    </w:pPr>
    <w:rPr>
      <w:sz w:val="20"/>
    </w:rPr>
  </w:style>
  <w:style w:type="paragraph" w:customStyle="1" w:styleId="CTA2ai">
    <w:name w:val="CTA 2(a)(i)"/>
    <w:basedOn w:val="OPCParaBase"/>
    <w:rsid w:val="00987DE5"/>
    <w:pPr>
      <w:tabs>
        <w:tab w:val="right" w:pos="1089"/>
      </w:tabs>
      <w:spacing w:before="40" w:line="240" w:lineRule="atLeast"/>
      <w:ind w:left="1327" w:hanging="1327"/>
    </w:pPr>
    <w:rPr>
      <w:sz w:val="20"/>
    </w:rPr>
  </w:style>
  <w:style w:type="paragraph" w:customStyle="1" w:styleId="CTA3a">
    <w:name w:val="CTA 3(a)"/>
    <w:basedOn w:val="OPCParaBase"/>
    <w:rsid w:val="00987DE5"/>
    <w:pPr>
      <w:tabs>
        <w:tab w:val="right" w:pos="556"/>
      </w:tabs>
      <w:spacing w:before="40" w:line="240" w:lineRule="atLeast"/>
      <w:ind w:left="805" w:hanging="805"/>
    </w:pPr>
    <w:rPr>
      <w:sz w:val="20"/>
    </w:rPr>
  </w:style>
  <w:style w:type="paragraph" w:customStyle="1" w:styleId="CTA3ai">
    <w:name w:val="CTA 3(a)(i)"/>
    <w:basedOn w:val="OPCParaBase"/>
    <w:rsid w:val="00987DE5"/>
    <w:pPr>
      <w:tabs>
        <w:tab w:val="right" w:pos="1140"/>
      </w:tabs>
      <w:spacing w:before="40" w:line="240" w:lineRule="atLeast"/>
      <w:ind w:left="1361" w:hanging="1361"/>
    </w:pPr>
    <w:rPr>
      <w:sz w:val="20"/>
    </w:rPr>
  </w:style>
  <w:style w:type="paragraph" w:customStyle="1" w:styleId="CTA4a">
    <w:name w:val="CTA 4(a)"/>
    <w:basedOn w:val="OPCParaBase"/>
    <w:rsid w:val="00987DE5"/>
    <w:pPr>
      <w:tabs>
        <w:tab w:val="right" w:pos="624"/>
      </w:tabs>
      <w:spacing w:before="40" w:line="240" w:lineRule="atLeast"/>
      <w:ind w:left="873" w:hanging="873"/>
    </w:pPr>
    <w:rPr>
      <w:sz w:val="20"/>
    </w:rPr>
  </w:style>
  <w:style w:type="paragraph" w:customStyle="1" w:styleId="CTA4ai">
    <w:name w:val="CTA 4(a)(i)"/>
    <w:basedOn w:val="OPCParaBase"/>
    <w:rsid w:val="00987DE5"/>
    <w:pPr>
      <w:tabs>
        <w:tab w:val="right" w:pos="1213"/>
      </w:tabs>
      <w:spacing w:before="40" w:line="240" w:lineRule="atLeast"/>
      <w:ind w:left="1452" w:hanging="1452"/>
    </w:pPr>
    <w:rPr>
      <w:sz w:val="20"/>
    </w:rPr>
  </w:style>
  <w:style w:type="paragraph" w:customStyle="1" w:styleId="CTACAPS">
    <w:name w:val="CTA CAPS"/>
    <w:basedOn w:val="OPCParaBase"/>
    <w:rsid w:val="00987DE5"/>
    <w:pPr>
      <w:spacing w:before="60" w:line="240" w:lineRule="atLeast"/>
    </w:pPr>
    <w:rPr>
      <w:sz w:val="20"/>
    </w:rPr>
  </w:style>
  <w:style w:type="paragraph" w:customStyle="1" w:styleId="CTAright">
    <w:name w:val="CTA right"/>
    <w:basedOn w:val="OPCParaBase"/>
    <w:rsid w:val="00987DE5"/>
    <w:pPr>
      <w:spacing w:before="60" w:line="240" w:lineRule="auto"/>
      <w:jc w:val="right"/>
    </w:pPr>
    <w:rPr>
      <w:sz w:val="20"/>
    </w:rPr>
  </w:style>
  <w:style w:type="paragraph" w:customStyle="1" w:styleId="subsection">
    <w:name w:val="subsection"/>
    <w:aliases w:val="ss"/>
    <w:basedOn w:val="OPCParaBase"/>
    <w:link w:val="subsectionChar"/>
    <w:rsid w:val="00987DE5"/>
    <w:pPr>
      <w:tabs>
        <w:tab w:val="right" w:pos="1021"/>
      </w:tabs>
      <w:spacing w:before="180" w:line="240" w:lineRule="auto"/>
      <w:ind w:left="1134" w:hanging="1134"/>
    </w:pPr>
  </w:style>
  <w:style w:type="paragraph" w:customStyle="1" w:styleId="Definition">
    <w:name w:val="Definition"/>
    <w:aliases w:val="dd"/>
    <w:basedOn w:val="OPCParaBase"/>
    <w:rsid w:val="00987DE5"/>
    <w:pPr>
      <w:spacing w:before="180" w:line="240" w:lineRule="auto"/>
      <w:ind w:left="1134"/>
    </w:pPr>
  </w:style>
  <w:style w:type="paragraph" w:customStyle="1" w:styleId="ETAsubitem">
    <w:name w:val="ETA(subitem)"/>
    <w:basedOn w:val="OPCParaBase"/>
    <w:rsid w:val="00987DE5"/>
    <w:pPr>
      <w:tabs>
        <w:tab w:val="right" w:pos="340"/>
      </w:tabs>
      <w:spacing w:before="60" w:line="240" w:lineRule="auto"/>
      <w:ind w:left="454" w:hanging="454"/>
    </w:pPr>
    <w:rPr>
      <w:sz w:val="20"/>
    </w:rPr>
  </w:style>
  <w:style w:type="paragraph" w:customStyle="1" w:styleId="ETApara">
    <w:name w:val="ETA(para)"/>
    <w:basedOn w:val="OPCParaBase"/>
    <w:rsid w:val="00987DE5"/>
    <w:pPr>
      <w:tabs>
        <w:tab w:val="right" w:pos="754"/>
      </w:tabs>
      <w:spacing w:before="60" w:line="240" w:lineRule="auto"/>
      <w:ind w:left="828" w:hanging="828"/>
    </w:pPr>
    <w:rPr>
      <w:sz w:val="20"/>
    </w:rPr>
  </w:style>
  <w:style w:type="paragraph" w:customStyle="1" w:styleId="ETAsubpara">
    <w:name w:val="ETA(subpara)"/>
    <w:basedOn w:val="OPCParaBase"/>
    <w:rsid w:val="00987DE5"/>
    <w:pPr>
      <w:tabs>
        <w:tab w:val="right" w:pos="1083"/>
      </w:tabs>
      <w:spacing w:before="60" w:line="240" w:lineRule="auto"/>
      <w:ind w:left="1191" w:hanging="1191"/>
    </w:pPr>
    <w:rPr>
      <w:sz w:val="20"/>
    </w:rPr>
  </w:style>
  <w:style w:type="paragraph" w:customStyle="1" w:styleId="ETAsub-subpara">
    <w:name w:val="ETA(sub-subpara)"/>
    <w:basedOn w:val="OPCParaBase"/>
    <w:rsid w:val="00987DE5"/>
    <w:pPr>
      <w:tabs>
        <w:tab w:val="right" w:pos="1412"/>
      </w:tabs>
      <w:spacing w:before="60" w:line="240" w:lineRule="auto"/>
      <w:ind w:left="1525" w:hanging="1525"/>
    </w:pPr>
    <w:rPr>
      <w:sz w:val="20"/>
    </w:rPr>
  </w:style>
  <w:style w:type="paragraph" w:customStyle="1" w:styleId="Formula">
    <w:name w:val="Formula"/>
    <w:basedOn w:val="OPCParaBase"/>
    <w:rsid w:val="00987DE5"/>
    <w:pPr>
      <w:spacing w:line="240" w:lineRule="auto"/>
      <w:ind w:left="1134"/>
    </w:pPr>
    <w:rPr>
      <w:sz w:val="20"/>
    </w:rPr>
  </w:style>
  <w:style w:type="paragraph" w:styleId="Header">
    <w:name w:val="header"/>
    <w:basedOn w:val="OPCParaBase"/>
    <w:link w:val="HeaderChar"/>
    <w:unhideWhenUsed/>
    <w:rsid w:val="00987D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87DE5"/>
    <w:rPr>
      <w:rFonts w:eastAsia="Times New Roman" w:cs="Times New Roman"/>
      <w:sz w:val="16"/>
      <w:lang w:eastAsia="en-AU"/>
    </w:rPr>
  </w:style>
  <w:style w:type="paragraph" w:customStyle="1" w:styleId="House">
    <w:name w:val="House"/>
    <w:basedOn w:val="OPCParaBase"/>
    <w:rsid w:val="00987DE5"/>
    <w:pPr>
      <w:spacing w:line="240" w:lineRule="auto"/>
    </w:pPr>
    <w:rPr>
      <w:sz w:val="28"/>
    </w:rPr>
  </w:style>
  <w:style w:type="paragraph" w:customStyle="1" w:styleId="Item">
    <w:name w:val="Item"/>
    <w:aliases w:val="i"/>
    <w:basedOn w:val="OPCParaBase"/>
    <w:next w:val="ItemHead"/>
    <w:rsid w:val="00987DE5"/>
    <w:pPr>
      <w:keepLines/>
      <w:spacing w:before="80" w:line="240" w:lineRule="auto"/>
      <w:ind w:left="709"/>
    </w:pPr>
  </w:style>
  <w:style w:type="paragraph" w:customStyle="1" w:styleId="ItemHead">
    <w:name w:val="ItemHead"/>
    <w:aliases w:val="ih"/>
    <w:basedOn w:val="OPCParaBase"/>
    <w:next w:val="Item"/>
    <w:rsid w:val="00987D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87DE5"/>
    <w:pPr>
      <w:spacing w:line="240" w:lineRule="auto"/>
    </w:pPr>
    <w:rPr>
      <w:b/>
      <w:sz w:val="32"/>
    </w:rPr>
  </w:style>
  <w:style w:type="paragraph" w:customStyle="1" w:styleId="notedraft">
    <w:name w:val="note(draft)"/>
    <w:aliases w:val="nd"/>
    <w:basedOn w:val="OPCParaBase"/>
    <w:rsid w:val="00987DE5"/>
    <w:pPr>
      <w:spacing w:before="240" w:line="240" w:lineRule="auto"/>
      <w:ind w:left="284" w:hanging="284"/>
    </w:pPr>
    <w:rPr>
      <w:i/>
      <w:sz w:val="24"/>
    </w:rPr>
  </w:style>
  <w:style w:type="paragraph" w:customStyle="1" w:styleId="notemargin">
    <w:name w:val="note(margin)"/>
    <w:aliases w:val="nm"/>
    <w:basedOn w:val="OPCParaBase"/>
    <w:rsid w:val="00987DE5"/>
    <w:pPr>
      <w:tabs>
        <w:tab w:val="left" w:pos="709"/>
      </w:tabs>
      <w:spacing w:before="122" w:line="198" w:lineRule="exact"/>
      <w:ind w:left="709" w:hanging="709"/>
    </w:pPr>
    <w:rPr>
      <w:sz w:val="18"/>
    </w:rPr>
  </w:style>
  <w:style w:type="paragraph" w:customStyle="1" w:styleId="noteToPara">
    <w:name w:val="noteToPara"/>
    <w:aliases w:val="ntp"/>
    <w:basedOn w:val="OPCParaBase"/>
    <w:rsid w:val="00987DE5"/>
    <w:pPr>
      <w:spacing w:before="122" w:line="198" w:lineRule="exact"/>
      <w:ind w:left="2353" w:hanging="709"/>
    </w:pPr>
    <w:rPr>
      <w:sz w:val="18"/>
    </w:rPr>
  </w:style>
  <w:style w:type="paragraph" w:customStyle="1" w:styleId="noteParlAmend">
    <w:name w:val="note(ParlAmend)"/>
    <w:aliases w:val="npp"/>
    <w:basedOn w:val="OPCParaBase"/>
    <w:next w:val="ParlAmend"/>
    <w:rsid w:val="00987DE5"/>
    <w:pPr>
      <w:spacing w:line="240" w:lineRule="auto"/>
      <w:jc w:val="right"/>
    </w:pPr>
    <w:rPr>
      <w:rFonts w:ascii="Arial" w:hAnsi="Arial"/>
      <w:b/>
      <w:i/>
    </w:rPr>
  </w:style>
  <w:style w:type="paragraph" w:customStyle="1" w:styleId="Page1">
    <w:name w:val="Page1"/>
    <w:basedOn w:val="OPCParaBase"/>
    <w:rsid w:val="00987DE5"/>
    <w:pPr>
      <w:spacing w:before="5600" w:line="240" w:lineRule="auto"/>
    </w:pPr>
    <w:rPr>
      <w:b/>
      <w:sz w:val="32"/>
    </w:rPr>
  </w:style>
  <w:style w:type="paragraph" w:customStyle="1" w:styleId="PageBreak">
    <w:name w:val="PageBreak"/>
    <w:aliases w:val="pb"/>
    <w:basedOn w:val="OPCParaBase"/>
    <w:rsid w:val="00987DE5"/>
    <w:pPr>
      <w:spacing w:line="240" w:lineRule="auto"/>
    </w:pPr>
    <w:rPr>
      <w:sz w:val="20"/>
    </w:rPr>
  </w:style>
  <w:style w:type="paragraph" w:customStyle="1" w:styleId="paragraphsub">
    <w:name w:val="paragraph(sub)"/>
    <w:aliases w:val="aa"/>
    <w:basedOn w:val="OPCParaBase"/>
    <w:rsid w:val="00987DE5"/>
    <w:pPr>
      <w:tabs>
        <w:tab w:val="right" w:pos="1985"/>
      </w:tabs>
      <w:spacing w:before="40" w:line="240" w:lineRule="auto"/>
      <w:ind w:left="2098" w:hanging="2098"/>
    </w:pPr>
  </w:style>
  <w:style w:type="paragraph" w:customStyle="1" w:styleId="paragraphsub-sub">
    <w:name w:val="paragraph(sub-sub)"/>
    <w:aliases w:val="aaa"/>
    <w:basedOn w:val="OPCParaBase"/>
    <w:rsid w:val="00987DE5"/>
    <w:pPr>
      <w:tabs>
        <w:tab w:val="right" w:pos="2722"/>
      </w:tabs>
      <w:spacing w:before="40" w:line="240" w:lineRule="auto"/>
      <w:ind w:left="2835" w:hanging="2835"/>
    </w:pPr>
  </w:style>
  <w:style w:type="paragraph" w:customStyle="1" w:styleId="paragraph">
    <w:name w:val="paragraph"/>
    <w:aliases w:val="a"/>
    <w:basedOn w:val="OPCParaBase"/>
    <w:rsid w:val="00987DE5"/>
    <w:pPr>
      <w:tabs>
        <w:tab w:val="right" w:pos="1531"/>
      </w:tabs>
      <w:spacing w:before="40" w:line="240" w:lineRule="auto"/>
      <w:ind w:left="1644" w:hanging="1644"/>
    </w:pPr>
  </w:style>
  <w:style w:type="paragraph" w:customStyle="1" w:styleId="ParlAmend">
    <w:name w:val="ParlAmend"/>
    <w:aliases w:val="pp"/>
    <w:basedOn w:val="OPCParaBase"/>
    <w:rsid w:val="00987DE5"/>
    <w:pPr>
      <w:spacing w:before="240" w:line="240" w:lineRule="atLeast"/>
      <w:ind w:hanging="567"/>
    </w:pPr>
    <w:rPr>
      <w:sz w:val="24"/>
    </w:rPr>
  </w:style>
  <w:style w:type="paragraph" w:customStyle="1" w:styleId="Penalty">
    <w:name w:val="Penalty"/>
    <w:basedOn w:val="OPCParaBase"/>
    <w:rsid w:val="00987DE5"/>
    <w:pPr>
      <w:tabs>
        <w:tab w:val="left" w:pos="2977"/>
      </w:tabs>
      <w:spacing w:before="180" w:line="240" w:lineRule="auto"/>
      <w:ind w:left="1985" w:hanging="851"/>
    </w:pPr>
  </w:style>
  <w:style w:type="paragraph" w:customStyle="1" w:styleId="Portfolio">
    <w:name w:val="Portfolio"/>
    <w:basedOn w:val="OPCParaBase"/>
    <w:rsid w:val="00987DE5"/>
    <w:pPr>
      <w:spacing w:line="240" w:lineRule="auto"/>
    </w:pPr>
    <w:rPr>
      <w:i/>
      <w:sz w:val="20"/>
    </w:rPr>
  </w:style>
  <w:style w:type="paragraph" w:customStyle="1" w:styleId="Preamble">
    <w:name w:val="Preamble"/>
    <w:basedOn w:val="OPCParaBase"/>
    <w:next w:val="Normal"/>
    <w:rsid w:val="00987D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7DE5"/>
    <w:pPr>
      <w:spacing w:line="240" w:lineRule="auto"/>
    </w:pPr>
    <w:rPr>
      <w:i/>
      <w:sz w:val="20"/>
    </w:rPr>
  </w:style>
  <w:style w:type="paragraph" w:customStyle="1" w:styleId="Session">
    <w:name w:val="Session"/>
    <w:basedOn w:val="OPCParaBase"/>
    <w:rsid w:val="00987DE5"/>
    <w:pPr>
      <w:spacing w:line="240" w:lineRule="auto"/>
    </w:pPr>
    <w:rPr>
      <w:sz w:val="28"/>
    </w:rPr>
  </w:style>
  <w:style w:type="paragraph" w:customStyle="1" w:styleId="Sponsor">
    <w:name w:val="Sponsor"/>
    <w:basedOn w:val="OPCParaBase"/>
    <w:rsid w:val="00987DE5"/>
    <w:pPr>
      <w:spacing w:line="240" w:lineRule="auto"/>
    </w:pPr>
    <w:rPr>
      <w:i/>
    </w:rPr>
  </w:style>
  <w:style w:type="paragraph" w:customStyle="1" w:styleId="Subitem">
    <w:name w:val="Subitem"/>
    <w:aliases w:val="iss"/>
    <w:basedOn w:val="OPCParaBase"/>
    <w:rsid w:val="00987DE5"/>
    <w:pPr>
      <w:spacing w:before="180" w:line="240" w:lineRule="auto"/>
      <w:ind w:left="709" w:hanging="709"/>
    </w:pPr>
  </w:style>
  <w:style w:type="paragraph" w:customStyle="1" w:styleId="SubitemHead">
    <w:name w:val="SubitemHead"/>
    <w:aliases w:val="issh"/>
    <w:basedOn w:val="OPCParaBase"/>
    <w:rsid w:val="00987D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7DE5"/>
    <w:pPr>
      <w:spacing w:before="40" w:line="240" w:lineRule="auto"/>
      <w:ind w:left="1134"/>
    </w:pPr>
  </w:style>
  <w:style w:type="paragraph" w:customStyle="1" w:styleId="SubsectionHead">
    <w:name w:val="SubsectionHead"/>
    <w:aliases w:val="ssh"/>
    <w:basedOn w:val="OPCParaBase"/>
    <w:next w:val="subsection"/>
    <w:rsid w:val="00987DE5"/>
    <w:pPr>
      <w:keepNext/>
      <w:keepLines/>
      <w:spacing w:before="240" w:line="240" w:lineRule="auto"/>
      <w:ind w:left="1134"/>
    </w:pPr>
    <w:rPr>
      <w:i/>
    </w:rPr>
  </w:style>
  <w:style w:type="paragraph" w:customStyle="1" w:styleId="Tablea">
    <w:name w:val="Table(a)"/>
    <w:aliases w:val="ta"/>
    <w:basedOn w:val="OPCParaBase"/>
    <w:rsid w:val="00987DE5"/>
    <w:pPr>
      <w:spacing w:before="60" w:line="240" w:lineRule="auto"/>
      <w:ind w:left="284" w:hanging="284"/>
    </w:pPr>
    <w:rPr>
      <w:sz w:val="20"/>
    </w:rPr>
  </w:style>
  <w:style w:type="paragraph" w:customStyle="1" w:styleId="TableAA">
    <w:name w:val="Table(AA)"/>
    <w:aliases w:val="taaa"/>
    <w:basedOn w:val="OPCParaBase"/>
    <w:rsid w:val="00987D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87D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87DE5"/>
    <w:pPr>
      <w:spacing w:before="60" w:line="240" w:lineRule="atLeast"/>
    </w:pPr>
    <w:rPr>
      <w:sz w:val="20"/>
    </w:rPr>
  </w:style>
  <w:style w:type="paragraph" w:customStyle="1" w:styleId="TLPBoxTextnote">
    <w:name w:val="TLPBoxText(note"/>
    <w:aliases w:val="right)"/>
    <w:basedOn w:val="OPCParaBase"/>
    <w:rsid w:val="00987D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7DE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7DE5"/>
    <w:pPr>
      <w:spacing w:before="122" w:line="198" w:lineRule="exact"/>
      <w:ind w:left="1985" w:hanging="851"/>
      <w:jc w:val="right"/>
    </w:pPr>
    <w:rPr>
      <w:sz w:val="18"/>
    </w:rPr>
  </w:style>
  <w:style w:type="paragraph" w:customStyle="1" w:styleId="TLPTableBullet">
    <w:name w:val="TLPTableBullet"/>
    <w:aliases w:val="ttb"/>
    <w:basedOn w:val="OPCParaBase"/>
    <w:rsid w:val="00987DE5"/>
    <w:pPr>
      <w:spacing w:line="240" w:lineRule="exact"/>
      <w:ind w:left="284" w:hanging="284"/>
    </w:pPr>
    <w:rPr>
      <w:sz w:val="20"/>
    </w:rPr>
  </w:style>
  <w:style w:type="paragraph" w:styleId="TOC1">
    <w:name w:val="toc 1"/>
    <w:basedOn w:val="OPCParaBase"/>
    <w:next w:val="Normal"/>
    <w:uiPriority w:val="39"/>
    <w:semiHidden/>
    <w:unhideWhenUsed/>
    <w:rsid w:val="00987DE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87DE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87DE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87DE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87DE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87DE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87DE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87DE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87DE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87DE5"/>
    <w:pPr>
      <w:keepLines/>
      <w:spacing w:before="240" w:after="120" w:line="240" w:lineRule="auto"/>
      <w:ind w:left="794"/>
    </w:pPr>
    <w:rPr>
      <w:b/>
      <w:kern w:val="28"/>
      <w:sz w:val="20"/>
    </w:rPr>
  </w:style>
  <w:style w:type="paragraph" w:customStyle="1" w:styleId="TofSectsHeading">
    <w:name w:val="TofSects(Heading)"/>
    <w:basedOn w:val="OPCParaBase"/>
    <w:rsid w:val="00987DE5"/>
    <w:pPr>
      <w:spacing w:before="240" w:after="120" w:line="240" w:lineRule="auto"/>
    </w:pPr>
    <w:rPr>
      <w:b/>
      <w:sz w:val="24"/>
    </w:rPr>
  </w:style>
  <w:style w:type="paragraph" w:customStyle="1" w:styleId="TofSectsSection">
    <w:name w:val="TofSects(Section)"/>
    <w:basedOn w:val="OPCParaBase"/>
    <w:rsid w:val="00987DE5"/>
    <w:pPr>
      <w:keepLines/>
      <w:spacing w:before="40" w:line="240" w:lineRule="auto"/>
      <w:ind w:left="1588" w:hanging="794"/>
    </w:pPr>
    <w:rPr>
      <w:kern w:val="28"/>
      <w:sz w:val="18"/>
    </w:rPr>
  </w:style>
  <w:style w:type="paragraph" w:customStyle="1" w:styleId="TofSectsSubdiv">
    <w:name w:val="TofSects(Subdiv)"/>
    <w:basedOn w:val="OPCParaBase"/>
    <w:rsid w:val="00987DE5"/>
    <w:pPr>
      <w:keepLines/>
      <w:spacing w:before="80" w:line="240" w:lineRule="auto"/>
      <w:ind w:left="1588" w:hanging="794"/>
    </w:pPr>
    <w:rPr>
      <w:kern w:val="28"/>
    </w:rPr>
  </w:style>
  <w:style w:type="paragraph" w:customStyle="1" w:styleId="WRStyle">
    <w:name w:val="WR Style"/>
    <w:aliases w:val="WR"/>
    <w:basedOn w:val="OPCParaBase"/>
    <w:rsid w:val="00987DE5"/>
    <w:pPr>
      <w:spacing w:before="240" w:line="240" w:lineRule="auto"/>
      <w:ind w:left="284" w:hanging="284"/>
    </w:pPr>
    <w:rPr>
      <w:b/>
      <w:i/>
      <w:kern w:val="28"/>
      <w:sz w:val="24"/>
    </w:rPr>
  </w:style>
  <w:style w:type="paragraph" w:customStyle="1" w:styleId="notepara">
    <w:name w:val="note(para)"/>
    <w:aliases w:val="na"/>
    <w:basedOn w:val="OPCParaBase"/>
    <w:rsid w:val="00987DE5"/>
    <w:pPr>
      <w:spacing w:before="40" w:line="198" w:lineRule="exact"/>
      <w:ind w:left="2354" w:hanging="369"/>
    </w:pPr>
    <w:rPr>
      <w:sz w:val="18"/>
    </w:rPr>
  </w:style>
  <w:style w:type="paragraph" w:styleId="Footer">
    <w:name w:val="footer"/>
    <w:link w:val="FooterChar"/>
    <w:rsid w:val="00987D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87DE5"/>
    <w:rPr>
      <w:rFonts w:eastAsia="Times New Roman" w:cs="Times New Roman"/>
      <w:sz w:val="22"/>
      <w:szCs w:val="24"/>
      <w:lang w:eastAsia="en-AU"/>
    </w:rPr>
  </w:style>
  <w:style w:type="character" w:styleId="LineNumber">
    <w:name w:val="line number"/>
    <w:basedOn w:val="OPCCharBase"/>
    <w:uiPriority w:val="99"/>
    <w:semiHidden/>
    <w:unhideWhenUsed/>
    <w:rsid w:val="00987DE5"/>
    <w:rPr>
      <w:sz w:val="16"/>
    </w:rPr>
  </w:style>
  <w:style w:type="table" w:customStyle="1" w:styleId="CFlag">
    <w:name w:val="CFlag"/>
    <w:basedOn w:val="TableNormal"/>
    <w:uiPriority w:val="99"/>
    <w:rsid w:val="00987DE5"/>
    <w:rPr>
      <w:rFonts w:eastAsia="Times New Roman" w:cs="Times New Roman"/>
      <w:lang w:eastAsia="en-AU"/>
    </w:rPr>
    <w:tblPr/>
  </w:style>
  <w:style w:type="paragraph" w:styleId="BalloonText">
    <w:name w:val="Balloon Text"/>
    <w:basedOn w:val="Normal"/>
    <w:link w:val="BalloonTextChar"/>
    <w:uiPriority w:val="99"/>
    <w:semiHidden/>
    <w:unhideWhenUsed/>
    <w:rsid w:val="00987D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DE5"/>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987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87DE5"/>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987DE5"/>
    <w:rPr>
      <w:i/>
      <w:sz w:val="32"/>
      <w:szCs w:val="32"/>
    </w:rPr>
  </w:style>
  <w:style w:type="paragraph" w:customStyle="1" w:styleId="SignCoverPageEnd">
    <w:name w:val="SignCoverPageEnd"/>
    <w:basedOn w:val="OPCParaBase"/>
    <w:next w:val="Normal"/>
    <w:rsid w:val="00987DE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87DE5"/>
    <w:pPr>
      <w:pBdr>
        <w:top w:val="single" w:sz="4" w:space="1" w:color="auto"/>
      </w:pBdr>
      <w:spacing w:before="360"/>
      <w:ind w:right="397"/>
      <w:jc w:val="both"/>
    </w:pPr>
  </w:style>
  <w:style w:type="paragraph" w:customStyle="1" w:styleId="NotesHeading1">
    <w:name w:val="NotesHeading 1"/>
    <w:basedOn w:val="OPCParaBase"/>
    <w:next w:val="Normal"/>
    <w:rsid w:val="00987DE5"/>
    <w:rPr>
      <w:b/>
      <w:sz w:val="28"/>
      <w:szCs w:val="28"/>
    </w:rPr>
  </w:style>
  <w:style w:type="paragraph" w:customStyle="1" w:styleId="NotesHeading2">
    <w:name w:val="NotesHeading 2"/>
    <w:basedOn w:val="OPCParaBase"/>
    <w:next w:val="Normal"/>
    <w:rsid w:val="00987DE5"/>
    <w:rPr>
      <w:b/>
      <w:sz w:val="28"/>
      <w:szCs w:val="28"/>
    </w:rPr>
  </w:style>
  <w:style w:type="paragraph" w:customStyle="1" w:styleId="CompiledActNo">
    <w:name w:val="CompiledActNo"/>
    <w:basedOn w:val="OPCParaBase"/>
    <w:next w:val="Normal"/>
    <w:rsid w:val="00987DE5"/>
    <w:rPr>
      <w:b/>
      <w:sz w:val="24"/>
      <w:szCs w:val="24"/>
    </w:rPr>
  </w:style>
  <w:style w:type="paragraph" w:customStyle="1" w:styleId="CompiledMadeUnder">
    <w:name w:val="CompiledMadeUnder"/>
    <w:basedOn w:val="OPCParaBase"/>
    <w:next w:val="Normal"/>
    <w:rsid w:val="00987DE5"/>
    <w:rPr>
      <w:i/>
      <w:sz w:val="24"/>
      <w:szCs w:val="24"/>
    </w:rPr>
  </w:style>
  <w:style w:type="paragraph" w:customStyle="1" w:styleId="Paragraphsub-sub-sub">
    <w:name w:val="Paragraph(sub-sub-sub)"/>
    <w:aliases w:val="aaaa"/>
    <w:basedOn w:val="OPCParaBase"/>
    <w:rsid w:val="00987DE5"/>
    <w:pPr>
      <w:tabs>
        <w:tab w:val="right" w:pos="3402"/>
      </w:tabs>
      <w:spacing w:before="40" w:line="240" w:lineRule="auto"/>
      <w:ind w:left="3402" w:hanging="3402"/>
    </w:pPr>
  </w:style>
  <w:style w:type="paragraph" w:customStyle="1" w:styleId="NoteToSubpara">
    <w:name w:val="NoteToSubpara"/>
    <w:aliases w:val="nts"/>
    <w:basedOn w:val="OPCParaBase"/>
    <w:rsid w:val="00987DE5"/>
    <w:pPr>
      <w:spacing w:before="40" w:line="198" w:lineRule="exact"/>
      <w:ind w:left="2835" w:hanging="709"/>
    </w:pPr>
    <w:rPr>
      <w:sz w:val="18"/>
    </w:rPr>
  </w:style>
  <w:style w:type="paragraph" w:customStyle="1" w:styleId="EndNotespara">
    <w:name w:val="EndNotes(para)"/>
    <w:aliases w:val="eta"/>
    <w:basedOn w:val="OPCParaBase"/>
    <w:next w:val="EndNotessubpara"/>
    <w:rsid w:val="00987D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7D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7D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7DE5"/>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987DE5"/>
    <w:pPr>
      <w:keepNext/>
      <w:spacing w:before="60" w:line="240" w:lineRule="atLeast"/>
    </w:pPr>
    <w:rPr>
      <w:rFonts w:ascii="Arial" w:hAnsi="Arial"/>
      <w:b/>
      <w:sz w:val="16"/>
    </w:rPr>
  </w:style>
  <w:style w:type="paragraph" w:customStyle="1" w:styleId="ENoteTTi">
    <w:name w:val="ENoteTTi"/>
    <w:aliases w:val="entti"/>
    <w:basedOn w:val="OPCParaBase"/>
    <w:rsid w:val="00987DE5"/>
    <w:pPr>
      <w:keepNext/>
      <w:spacing w:before="60" w:line="240" w:lineRule="atLeast"/>
      <w:ind w:left="170"/>
    </w:pPr>
    <w:rPr>
      <w:sz w:val="16"/>
    </w:rPr>
  </w:style>
  <w:style w:type="paragraph" w:customStyle="1" w:styleId="ENotesHeading1">
    <w:name w:val="ENotesHeading 1"/>
    <w:aliases w:val="Enh1"/>
    <w:basedOn w:val="OPCParaBase"/>
    <w:next w:val="Normal"/>
    <w:rsid w:val="00987DE5"/>
    <w:pPr>
      <w:spacing w:before="120"/>
      <w:outlineLvl w:val="1"/>
    </w:pPr>
    <w:rPr>
      <w:b/>
      <w:sz w:val="28"/>
      <w:szCs w:val="28"/>
    </w:rPr>
  </w:style>
  <w:style w:type="paragraph" w:customStyle="1" w:styleId="ENotesHeading2">
    <w:name w:val="ENotesHeading 2"/>
    <w:aliases w:val="Enh2"/>
    <w:basedOn w:val="OPCParaBase"/>
    <w:next w:val="Normal"/>
    <w:rsid w:val="00987DE5"/>
    <w:pPr>
      <w:spacing w:before="120" w:after="120"/>
      <w:outlineLvl w:val="2"/>
    </w:pPr>
    <w:rPr>
      <w:b/>
      <w:sz w:val="24"/>
      <w:szCs w:val="28"/>
    </w:rPr>
  </w:style>
  <w:style w:type="paragraph" w:customStyle="1" w:styleId="ENoteTTIndentHeading">
    <w:name w:val="ENoteTTIndentHeading"/>
    <w:aliases w:val="enTTHi"/>
    <w:basedOn w:val="OPCParaBase"/>
    <w:rsid w:val="00987D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7DE5"/>
    <w:pPr>
      <w:spacing w:before="60" w:line="240" w:lineRule="atLeast"/>
    </w:pPr>
    <w:rPr>
      <w:sz w:val="16"/>
    </w:rPr>
  </w:style>
  <w:style w:type="paragraph" w:customStyle="1" w:styleId="MadeunderText">
    <w:name w:val="MadeunderText"/>
    <w:basedOn w:val="OPCParaBase"/>
    <w:next w:val="CompiledMadeUnder"/>
    <w:rsid w:val="00987DE5"/>
    <w:pPr>
      <w:spacing w:before="240"/>
    </w:pPr>
    <w:rPr>
      <w:sz w:val="24"/>
      <w:szCs w:val="24"/>
    </w:rPr>
  </w:style>
  <w:style w:type="paragraph" w:customStyle="1" w:styleId="ENotesHeading3">
    <w:name w:val="ENotesHeading 3"/>
    <w:aliases w:val="Enh3"/>
    <w:basedOn w:val="OPCParaBase"/>
    <w:next w:val="Normal"/>
    <w:rsid w:val="00987DE5"/>
    <w:pPr>
      <w:keepNext/>
      <w:spacing w:before="120" w:line="240" w:lineRule="auto"/>
      <w:outlineLvl w:val="4"/>
    </w:pPr>
    <w:rPr>
      <w:b/>
      <w:szCs w:val="24"/>
    </w:rPr>
  </w:style>
  <w:style w:type="character" w:customStyle="1" w:styleId="CharSubPartTextCASA">
    <w:name w:val="CharSubPartText(CASA)"/>
    <w:basedOn w:val="OPCCharBase"/>
    <w:uiPriority w:val="1"/>
    <w:rsid w:val="00987DE5"/>
  </w:style>
  <w:style w:type="character" w:customStyle="1" w:styleId="CharSubPartNoCASA">
    <w:name w:val="CharSubPartNo(CASA)"/>
    <w:basedOn w:val="OPCCharBase"/>
    <w:uiPriority w:val="1"/>
    <w:rsid w:val="00987DE5"/>
  </w:style>
  <w:style w:type="paragraph" w:customStyle="1" w:styleId="ENoteTTIndentHeadingSub">
    <w:name w:val="ENoteTTIndentHeadingSub"/>
    <w:aliases w:val="enTTHis"/>
    <w:basedOn w:val="OPCParaBase"/>
    <w:rsid w:val="00987DE5"/>
    <w:pPr>
      <w:keepNext/>
      <w:spacing w:before="60" w:line="240" w:lineRule="atLeast"/>
      <w:ind w:left="340"/>
    </w:pPr>
    <w:rPr>
      <w:b/>
      <w:sz w:val="16"/>
    </w:rPr>
  </w:style>
  <w:style w:type="paragraph" w:customStyle="1" w:styleId="ENoteTTiSub">
    <w:name w:val="ENoteTTiSub"/>
    <w:aliases w:val="enttis"/>
    <w:basedOn w:val="OPCParaBase"/>
    <w:rsid w:val="00987DE5"/>
    <w:pPr>
      <w:keepNext/>
      <w:spacing w:before="60" w:line="240" w:lineRule="atLeast"/>
      <w:ind w:left="340"/>
    </w:pPr>
    <w:rPr>
      <w:sz w:val="16"/>
    </w:rPr>
  </w:style>
  <w:style w:type="paragraph" w:customStyle="1" w:styleId="SubDivisionMigration">
    <w:name w:val="SubDivisionMigration"/>
    <w:aliases w:val="sdm"/>
    <w:basedOn w:val="OPCParaBase"/>
    <w:rsid w:val="00987D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7DE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87DE5"/>
    <w:pPr>
      <w:spacing w:before="122" w:line="240" w:lineRule="auto"/>
      <w:ind w:left="1985" w:hanging="851"/>
    </w:pPr>
    <w:rPr>
      <w:sz w:val="18"/>
    </w:rPr>
  </w:style>
  <w:style w:type="paragraph" w:customStyle="1" w:styleId="FreeForm">
    <w:name w:val="FreeForm"/>
    <w:rsid w:val="00BE6FC4"/>
    <w:rPr>
      <w:rFonts w:ascii="Arial" w:hAnsi="Arial"/>
      <w:sz w:val="22"/>
    </w:rPr>
  </w:style>
  <w:style w:type="paragraph" w:customStyle="1" w:styleId="SOText">
    <w:name w:val="SO Text"/>
    <w:aliases w:val="sot"/>
    <w:link w:val="SOTextChar"/>
    <w:rsid w:val="00987D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87DE5"/>
    <w:rPr>
      <w:sz w:val="22"/>
    </w:rPr>
  </w:style>
  <w:style w:type="paragraph" w:customStyle="1" w:styleId="SOTextNote">
    <w:name w:val="SO TextNote"/>
    <w:aliases w:val="sont"/>
    <w:basedOn w:val="SOText"/>
    <w:qFormat/>
    <w:rsid w:val="00987DE5"/>
    <w:pPr>
      <w:spacing w:before="122" w:line="198" w:lineRule="exact"/>
      <w:ind w:left="1843" w:hanging="709"/>
    </w:pPr>
    <w:rPr>
      <w:sz w:val="18"/>
    </w:rPr>
  </w:style>
  <w:style w:type="paragraph" w:customStyle="1" w:styleId="SOPara">
    <w:name w:val="SO Para"/>
    <w:aliases w:val="soa"/>
    <w:basedOn w:val="SOText"/>
    <w:link w:val="SOParaChar"/>
    <w:qFormat/>
    <w:rsid w:val="00987DE5"/>
    <w:pPr>
      <w:tabs>
        <w:tab w:val="right" w:pos="1786"/>
      </w:tabs>
      <w:spacing w:before="40"/>
      <w:ind w:left="2070" w:hanging="936"/>
    </w:pPr>
  </w:style>
  <w:style w:type="character" w:customStyle="1" w:styleId="SOParaChar">
    <w:name w:val="SO Para Char"/>
    <w:aliases w:val="soa Char"/>
    <w:basedOn w:val="DefaultParagraphFont"/>
    <w:link w:val="SOPara"/>
    <w:rsid w:val="00987DE5"/>
    <w:rPr>
      <w:sz w:val="22"/>
    </w:rPr>
  </w:style>
  <w:style w:type="paragraph" w:customStyle="1" w:styleId="FileName">
    <w:name w:val="FileName"/>
    <w:basedOn w:val="Normal"/>
    <w:rsid w:val="00987DE5"/>
  </w:style>
  <w:style w:type="paragraph" w:customStyle="1" w:styleId="TableHeading">
    <w:name w:val="TableHeading"/>
    <w:aliases w:val="th"/>
    <w:basedOn w:val="OPCParaBase"/>
    <w:next w:val="Tabletext"/>
    <w:rsid w:val="00987DE5"/>
    <w:pPr>
      <w:keepNext/>
      <w:spacing w:before="60" w:line="240" w:lineRule="atLeast"/>
    </w:pPr>
    <w:rPr>
      <w:b/>
      <w:sz w:val="20"/>
    </w:rPr>
  </w:style>
  <w:style w:type="paragraph" w:customStyle="1" w:styleId="SOHeadBold">
    <w:name w:val="SO HeadBold"/>
    <w:aliases w:val="sohb"/>
    <w:basedOn w:val="SOText"/>
    <w:next w:val="SOText"/>
    <w:link w:val="SOHeadBoldChar"/>
    <w:qFormat/>
    <w:rsid w:val="00987DE5"/>
    <w:rPr>
      <w:b/>
    </w:rPr>
  </w:style>
  <w:style w:type="character" w:customStyle="1" w:styleId="SOHeadBoldChar">
    <w:name w:val="SO HeadBold Char"/>
    <w:aliases w:val="sohb Char"/>
    <w:basedOn w:val="DefaultParagraphFont"/>
    <w:link w:val="SOHeadBold"/>
    <w:rsid w:val="00987DE5"/>
    <w:rPr>
      <w:b/>
      <w:sz w:val="22"/>
    </w:rPr>
  </w:style>
  <w:style w:type="paragraph" w:customStyle="1" w:styleId="SOHeadItalic">
    <w:name w:val="SO HeadItalic"/>
    <w:aliases w:val="sohi"/>
    <w:basedOn w:val="SOText"/>
    <w:next w:val="SOText"/>
    <w:link w:val="SOHeadItalicChar"/>
    <w:qFormat/>
    <w:rsid w:val="00987DE5"/>
    <w:rPr>
      <w:i/>
    </w:rPr>
  </w:style>
  <w:style w:type="character" w:customStyle="1" w:styleId="SOHeadItalicChar">
    <w:name w:val="SO HeadItalic Char"/>
    <w:aliases w:val="sohi Char"/>
    <w:basedOn w:val="DefaultParagraphFont"/>
    <w:link w:val="SOHeadItalic"/>
    <w:rsid w:val="00987DE5"/>
    <w:rPr>
      <w:i/>
      <w:sz w:val="22"/>
    </w:rPr>
  </w:style>
  <w:style w:type="paragraph" w:customStyle="1" w:styleId="SOBullet">
    <w:name w:val="SO Bullet"/>
    <w:aliases w:val="sotb"/>
    <w:basedOn w:val="SOText"/>
    <w:link w:val="SOBulletChar"/>
    <w:qFormat/>
    <w:rsid w:val="00987DE5"/>
    <w:pPr>
      <w:ind w:left="1559" w:hanging="425"/>
    </w:pPr>
  </w:style>
  <w:style w:type="character" w:customStyle="1" w:styleId="SOBulletChar">
    <w:name w:val="SO Bullet Char"/>
    <w:aliases w:val="sotb Char"/>
    <w:basedOn w:val="DefaultParagraphFont"/>
    <w:link w:val="SOBullet"/>
    <w:rsid w:val="00987DE5"/>
    <w:rPr>
      <w:sz w:val="22"/>
    </w:rPr>
  </w:style>
  <w:style w:type="paragraph" w:customStyle="1" w:styleId="SOBulletNote">
    <w:name w:val="SO BulletNote"/>
    <w:aliases w:val="sonb"/>
    <w:basedOn w:val="SOTextNote"/>
    <w:link w:val="SOBulletNoteChar"/>
    <w:qFormat/>
    <w:rsid w:val="00987DE5"/>
    <w:pPr>
      <w:tabs>
        <w:tab w:val="left" w:pos="1560"/>
      </w:tabs>
      <w:ind w:left="2268" w:hanging="1134"/>
    </w:pPr>
  </w:style>
  <w:style w:type="character" w:customStyle="1" w:styleId="SOBulletNoteChar">
    <w:name w:val="SO BulletNote Char"/>
    <w:aliases w:val="sonb Char"/>
    <w:basedOn w:val="DefaultParagraphFont"/>
    <w:link w:val="SOBulletNote"/>
    <w:rsid w:val="00987DE5"/>
    <w:rPr>
      <w:sz w:val="18"/>
    </w:rPr>
  </w:style>
  <w:style w:type="paragraph" w:customStyle="1" w:styleId="SOText2">
    <w:name w:val="SO Text2"/>
    <w:aliases w:val="sot2"/>
    <w:basedOn w:val="Normal"/>
    <w:next w:val="SOText"/>
    <w:link w:val="SOText2Char"/>
    <w:rsid w:val="00987D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87DE5"/>
    <w:rPr>
      <w:sz w:val="22"/>
    </w:rPr>
  </w:style>
  <w:style w:type="paragraph" w:customStyle="1" w:styleId="SubPartCASA">
    <w:name w:val="SubPart(CASA)"/>
    <w:aliases w:val="csp"/>
    <w:basedOn w:val="OPCParaBase"/>
    <w:next w:val="ActHead3"/>
    <w:rsid w:val="00987DE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E6FC4"/>
    <w:rPr>
      <w:rFonts w:eastAsia="Times New Roman" w:cs="Times New Roman"/>
      <w:sz w:val="22"/>
      <w:lang w:eastAsia="en-AU"/>
    </w:rPr>
  </w:style>
  <w:style w:type="character" w:customStyle="1" w:styleId="notetextChar">
    <w:name w:val="note(text) Char"/>
    <w:aliases w:val="n Char"/>
    <w:basedOn w:val="DefaultParagraphFont"/>
    <w:link w:val="notetext"/>
    <w:rsid w:val="00BE6FC4"/>
    <w:rPr>
      <w:rFonts w:eastAsia="Times New Roman" w:cs="Times New Roman"/>
      <w:sz w:val="18"/>
      <w:lang w:eastAsia="en-AU"/>
    </w:rPr>
  </w:style>
  <w:style w:type="character" w:customStyle="1" w:styleId="Heading1Char">
    <w:name w:val="Heading 1 Char"/>
    <w:basedOn w:val="DefaultParagraphFont"/>
    <w:link w:val="Heading1"/>
    <w:uiPriority w:val="9"/>
    <w:rsid w:val="00BE6F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E6F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E6FC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E6FC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E6FC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E6FC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E6F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E6F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E6FC4"/>
    <w:rPr>
      <w:rFonts w:asciiTheme="majorHAnsi" w:eastAsiaTheme="majorEastAsia" w:hAnsiTheme="majorHAnsi" w:cstheme="majorBidi"/>
      <w:i/>
      <w:iCs/>
      <w:color w:val="404040" w:themeColor="text1" w:themeTint="BF"/>
    </w:rPr>
  </w:style>
  <w:style w:type="paragraph" w:styleId="NoSpacing">
    <w:name w:val="No Spacing"/>
    <w:uiPriority w:val="1"/>
    <w:qFormat/>
    <w:rsid w:val="000A28B7"/>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6</Pages>
  <Words>569</Words>
  <Characters>3246</Characters>
  <Application>Microsoft Office Word</Application>
  <DocSecurity>0</DocSecurity>
  <PresentationFormat/>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2016-05-02T05:04:00Z</dcterms:created>
  <dcterms:modified xsi:type="dcterms:W3CDTF">2016-05-06T03:13:00Z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Financial Framework (Supplementary Powers) Amendment (Attorney-General’s Portfolio Measures No. 1)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05 May 2016</vt:lpwstr>
  </property>
  <property fmtid="{D5CDD505-2E9C-101B-9397-08002B2CF9AE}" pid="10" name="Authority">
    <vt:lpwstr/>
  </property>
  <property fmtid="{D5CDD505-2E9C-101B-9397-08002B2CF9AE}" pid="11" name="ID">
    <vt:lpwstr>OPC62008</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Financial Framework (Supplementary Powers) Act 1997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05 May 2016</vt:lpwstr>
  </property>
</Properties>
</file>