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A50C6" w:rsidRDefault="00DA186E" w:rsidP="00715914">
      <w:pPr>
        <w:rPr>
          <w:sz w:val="28"/>
        </w:rPr>
      </w:pPr>
      <w:r w:rsidRPr="007A50C6">
        <w:rPr>
          <w:noProof/>
          <w:lang w:eastAsia="en-AU"/>
        </w:rPr>
        <w:drawing>
          <wp:inline distT="0" distB="0" distL="0" distR="0" wp14:anchorId="051FBF00" wp14:editId="2DEF219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A50C6" w:rsidRDefault="00715914" w:rsidP="00715914">
      <w:pPr>
        <w:rPr>
          <w:sz w:val="19"/>
        </w:rPr>
      </w:pPr>
    </w:p>
    <w:p w:rsidR="00715914" w:rsidRPr="007A50C6" w:rsidRDefault="007B2A90" w:rsidP="00715914">
      <w:pPr>
        <w:pStyle w:val="ShortT"/>
      </w:pPr>
      <w:r w:rsidRPr="007A50C6">
        <w:t>Norfolk Island Applied Laws Ordinance 2016</w:t>
      </w:r>
    </w:p>
    <w:p w:rsidR="00715914" w:rsidRPr="007A50C6" w:rsidRDefault="00715914" w:rsidP="00715914"/>
    <w:p w:rsidR="00715914" w:rsidRPr="007A50C6" w:rsidRDefault="00B320B8" w:rsidP="006475DA">
      <w:pPr>
        <w:pStyle w:val="InstNo"/>
      </w:pPr>
      <w:r>
        <w:t xml:space="preserve">Ordinance </w:t>
      </w:r>
      <w:r w:rsidR="00710ADF">
        <w:fldChar w:fldCharType="begin"/>
      </w:r>
      <w:r w:rsidR="00710ADF">
        <w:instrText xml:space="preserve"> DOCPROPERTY  ActNo  </w:instrText>
      </w:r>
      <w:r w:rsidR="00710ADF">
        <w:fldChar w:fldCharType="separate"/>
      </w:r>
      <w:r>
        <w:t xml:space="preserve">No. </w:t>
      </w:r>
      <w:r w:rsidR="00710ADF">
        <w:t>9</w:t>
      </w:r>
      <w:bookmarkStart w:id="0" w:name="_GoBack"/>
      <w:bookmarkEnd w:id="0"/>
      <w:r>
        <w:t>, 2016</w:t>
      </w:r>
      <w:r w:rsidR="00710ADF">
        <w:fldChar w:fldCharType="end"/>
      </w:r>
    </w:p>
    <w:p w:rsidR="007B2A90" w:rsidRPr="007A50C6" w:rsidRDefault="007B2A90" w:rsidP="003E56BD">
      <w:pPr>
        <w:pStyle w:val="SignCoverPageStart"/>
        <w:spacing w:before="240"/>
        <w:rPr>
          <w:szCs w:val="22"/>
        </w:rPr>
      </w:pPr>
      <w:r w:rsidRPr="007A50C6">
        <w:rPr>
          <w:szCs w:val="22"/>
        </w:rPr>
        <w:t>I, General the Honourable Sir Peter Cosgrove AK MC (</w:t>
      </w:r>
      <w:proofErr w:type="spellStart"/>
      <w:r w:rsidRPr="007A50C6">
        <w:rPr>
          <w:szCs w:val="22"/>
        </w:rPr>
        <w:t>Ret</w:t>
      </w:r>
      <w:r w:rsidR="00607A37" w:rsidRPr="007A50C6">
        <w:rPr>
          <w:szCs w:val="22"/>
        </w:rPr>
        <w:t>’</w:t>
      </w:r>
      <w:r w:rsidRPr="007A50C6">
        <w:rPr>
          <w:szCs w:val="22"/>
        </w:rPr>
        <w:t>d</w:t>
      </w:r>
      <w:proofErr w:type="spellEnd"/>
      <w:r w:rsidRPr="007A50C6">
        <w:rPr>
          <w:szCs w:val="22"/>
        </w:rPr>
        <w:t xml:space="preserve">), </w:t>
      </w:r>
      <w:r w:rsidR="007A50C6" w:rsidRPr="007A50C6">
        <w:rPr>
          <w:szCs w:val="22"/>
        </w:rPr>
        <w:t>Governor</w:t>
      </w:r>
      <w:r w:rsidR="007A50C6">
        <w:rPr>
          <w:szCs w:val="22"/>
        </w:rPr>
        <w:noBreakHyphen/>
      </w:r>
      <w:r w:rsidR="007A50C6" w:rsidRPr="007A50C6">
        <w:rPr>
          <w:szCs w:val="22"/>
        </w:rPr>
        <w:t>General</w:t>
      </w:r>
      <w:r w:rsidRPr="007A50C6">
        <w:rPr>
          <w:szCs w:val="22"/>
        </w:rPr>
        <w:t xml:space="preserve"> of the Commonwealth of Australia, acting with the advice of the Federal Executive Council, make the following Ordinance.</w:t>
      </w:r>
    </w:p>
    <w:p w:rsidR="007B2A90" w:rsidRPr="007A50C6" w:rsidRDefault="007B2A90" w:rsidP="003E56BD">
      <w:pPr>
        <w:keepNext/>
        <w:spacing w:before="720" w:line="240" w:lineRule="atLeast"/>
        <w:ind w:right="397"/>
        <w:jc w:val="both"/>
        <w:rPr>
          <w:szCs w:val="22"/>
        </w:rPr>
      </w:pPr>
      <w:r w:rsidRPr="007A50C6">
        <w:rPr>
          <w:szCs w:val="22"/>
        </w:rPr>
        <w:t xml:space="preserve">Dated </w:t>
      </w:r>
      <w:bookmarkStart w:id="1" w:name="BKCheck15B_1"/>
      <w:bookmarkEnd w:id="1"/>
      <w:r w:rsidRPr="007A50C6">
        <w:rPr>
          <w:szCs w:val="22"/>
        </w:rPr>
        <w:fldChar w:fldCharType="begin"/>
      </w:r>
      <w:r w:rsidRPr="007A50C6">
        <w:rPr>
          <w:szCs w:val="22"/>
        </w:rPr>
        <w:instrText xml:space="preserve"> DOCPROPERTY  DateMade </w:instrText>
      </w:r>
      <w:r w:rsidRPr="007A50C6">
        <w:rPr>
          <w:szCs w:val="22"/>
        </w:rPr>
        <w:fldChar w:fldCharType="separate"/>
      </w:r>
      <w:r w:rsidR="00B320B8">
        <w:rPr>
          <w:szCs w:val="22"/>
        </w:rPr>
        <w:t>05 May 2016</w:t>
      </w:r>
      <w:r w:rsidRPr="007A50C6">
        <w:rPr>
          <w:szCs w:val="22"/>
        </w:rPr>
        <w:fldChar w:fldCharType="end"/>
      </w:r>
    </w:p>
    <w:p w:rsidR="007B2A90" w:rsidRPr="007A50C6" w:rsidRDefault="007B2A90" w:rsidP="003E56BD">
      <w:pPr>
        <w:keepNext/>
        <w:tabs>
          <w:tab w:val="left" w:pos="3402"/>
        </w:tabs>
        <w:spacing w:before="1080" w:line="300" w:lineRule="atLeast"/>
        <w:ind w:left="397" w:right="397"/>
        <w:jc w:val="right"/>
        <w:rPr>
          <w:szCs w:val="22"/>
        </w:rPr>
      </w:pPr>
      <w:r w:rsidRPr="007A50C6">
        <w:rPr>
          <w:szCs w:val="22"/>
        </w:rPr>
        <w:t>Peter Cosgrove</w:t>
      </w:r>
    </w:p>
    <w:p w:rsidR="007B2A90" w:rsidRPr="007A50C6" w:rsidRDefault="007A50C6" w:rsidP="003E56BD">
      <w:pPr>
        <w:keepNext/>
        <w:tabs>
          <w:tab w:val="left" w:pos="3402"/>
        </w:tabs>
        <w:spacing w:line="300" w:lineRule="atLeast"/>
        <w:ind w:left="397" w:right="397"/>
        <w:jc w:val="right"/>
        <w:rPr>
          <w:szCs w:val="22"/>
        </w:rPr>
      </w:pPr>
      <w:r w:rsidRPr="007A50C6">
        <w:rPr>
          <w:szCs w:val="22"/>
        </w:rPr>
        <w:t>Governor</w:t>
      </w:r>
      <w:r>
        <w:rPr>
          <w:szCs w:val="22"/>
        </w:rPr>
        <w:noBreakHyphen/>
      </w:r>
      <w:r w:rsidRPr="007A50C6">
        <w:rPr>
          <w:szCs w:val="22"/>
        </w:rPr>
        <w:t>General</w:t>
      </w:r>
    </w:p>
    <w:p w:rsidR="007B2A90" w:rsidRPr="007A50C6" w:rsidRDefault="007B2A90" w:rsidP="003E56BD">
      <w:pPr>
        <w:keepNext/>
        <w:tabs>
          <w:tab w:val="left" w:pos="3402"/>
        </w:tabs>
        <w:spacing w:before="840" w:after="1080" w:line="300" w:lineRule="atLeast"/>
        <w:ind w:right="397"/>
        <w:rPr>
          <w:szCs w:val="22"/>
        </w:rPr>
      </w:pPr>
      <w:r w:rsidRPr="007A50C6">
        <w:rPr>
          <w:szCs w:val="22"/>
        </w:rPr>
        <w:t>By His Excellency</w:t>
      </w:r>
      <w:r w:rsidR="00607A37" w:rsidRPr="007A50C6">
        <w:rPr>
          <w:szCs w:val="22"/>
        </w:rPr>
        <w:t>’</w:t>
      </w:r>
      <w:r w:rsidRPr="007A50C6">
        <w:rPr>
          <w:szCs w:val="22"/>
        </w:rPr>
        <w:t>s Command</w:t>
      </w:r>
    </w:p>
    <w:p w:rsidR="007B2A90" w:rsidRPr="007A50C6" w:rsidRDefault="007B2A90" w:rsidP="003E56BD">
      <w:pPr>
        <w:keepNext/>
        <w:tabs>
          <w:tab w:val="left" w:pos="3402"/>
        </w:tabs>
        <w:spacing w:before="480" w:line="300" w:lineRule="atLeast"/>
        <w:ind w:right="397"/>
        <w:rPr>
          <w:szCs w:val="22"/>
        </w:rPr>
      </w:pPr>
      <w:r w:rsidRPr="007A50C6">
        <w:rPr>
          <w:szCs w:val="22"/>
        </w:rPr>
        <w:t>Paul Fletcher</w:t>
      </w:r>
    </w:p>
    <w:p w:rsidR="007B2A90" w:rsidRPr="007A50C6" w:rsidRDefault="007B2A90" w:rsidP="003E56BD">
      <w:pPr>
        <w:pStyle w:val="SignCoverPageEnd"/>
        <w:rPr>
          <w:szCs w:val="22"/>
        </w:rPr>
      </w:pPr>
      <w:r w:rsidRPr="007A50C6">
        <w:rPr>
          <w:szCs w:val="22"/>
        </w:rPr>
        <w:t xml:space="preserve">Minister for </w:t>
      </w:r>
      <w:r w:rsidR="005717C1" w:rsidRPr="007A50C6">
        <w:rPr>
          <w:szCs w:val="22"/>
        </w:rPr>
        <w:t xml:space="preserve">Territories, </w:t>
      </w:r>
      <w:r w:rsidRPr="007A50C6">
        <w:rPr>
          <w:szCs w:val="22"/>
        </w:rPr>
        <w:t>Local Government</w:t>
      </w:r>
      <w:r w:rsidR="005717C1" w:rsidRPr="007A50C6">
        <w:rPr>
          <w:szCs w:val="22"/>
        </w:rPr>
        <w:t xml:space="preserve"> and Major Projects</w:t>
      </w:r>
    </w:p>
    <w:p w:rsidR="007B2A90" w:rsidRPr="007A50C6" w:rsidRDefault="007B2A90" w:rsidP="003E56BD"/>
    <w:p w:rsidR="007B2A90" w:rsidRPr="007A50C6" w:rsidRDefault="007B2A90" w:rsidP="003E56BD"/>
    <w:p w:rsidR="007B2A90" w:rsidRPr="007A50C6" w:rsidRDefault="007B2A90" w:rsidP="003E56BD"/>
    <w:p w:rsidR="007B2A90" w:rsidRPr="007A50C6" w:rsidRDefault="007B2A90" w:rsidP="007B2A90"/>
    <w:p w:rsidR="00715914" w:rsidRPr="007A50C6" w:rsidRDefault="00715914" w:rsidP="00715914">
      <w:pPr>
        <w:pStyle w:val="Header"/>
        <w:tabs>
          <w:tab w:val="clear" w:pos="4150"/>
          <w:tab w:val="clear" w:pos="8307"/>
        </w:tabs>
      </w:pPr>
      <w:r w:rsidRPr="007A50C6">
        <w:rPr>
          <w:rStyle w:val="CharAmSchNo"/>
        </w:rPr>
        <w:t xml:space="preserve"> </w:t>
      </w:r>
      <w:r w:rsidRPr="007A50C6">
        <w:rPr>
          <w:rStyle w:val="CharAmSchText"/>
        </w:rPr>
        <w:t xml:space="preserve"> </w:t>
      </w:r>
    </w:p>
    <w:p w:rsidR="00715914" w:rsidRPr="007A50C6" w:rsidRDefault="00715914" w:rsidP="00715914">
      <w:pPr>
        <w:pStyle w:val="Header"/>
        <w:tabs>
          <w:tab w:val="clear" w:pos="4150"/>
          <w:tab w:val="clear" w:pos="8307"/>
        </w:tabs>
      </w:pPr>
      <w:r w:rsidRPr="007A50C6">
        <w:rPr>
          <w:rStyle w:val="CharAmPartNo"/>
        </w:rPr>
        <w:t xml:space="preserve"> </w:t>
      </w:r>
      <w:r w:rsidRPr="007A50C6">
        <w:rPr>
          <w:rStyle w:val="CharAmPartText"/>
        </w:rPr>
        <w:t xml:space="preserve"> </w:t>
      </w:r>
    </w:p>
    <w:p w:rsidR="00715914" w:rsidRPr="007A50C6" w:rsidRDefault="00715914" w:rsidP="00715914">
      <w:pPr>
        <w:pStyle w:val="Header"/>
        <w:tabs>
          <w:tab w:val="clear" w:pos="4150"/>
          <w:tab w:val="clear" w:pos="8307"/>
        </w:tabs>
      </w:pPr>
      <w:r w:rsidRPr="007A50C6">
        <w:t xml:space="preserve">  </w:t>
      </w:r>
    </w:p>
    <w:p w:rsidR="00715914" w:rsidRPr="007A50C6" w:rsidRDefault="00715914" w:rsidP="00715914">
      <w:pPr>
        <w:sectPr w:rsidR="00715914" w:rsidRPr="007A50C6" w:rsidSect="00C959E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7A50C6" w:rsidRDefault="00715914" w:rsidP="00E53314">
      <w:pPr>
        <w:rPr>
          <w:sz w:val="36"/>
        </w:rPr>
      </w:pPr>
      <w:r w:rsidRPr="007A50C6">
        <w:rPr>
          <w:sz w:val="36"/>
        </w:rPr>
        <w:lastRenderedPageBreak/>
        <w:t>Contents</w:t>
      </w:r>
    </w:p>
    <w:bookmarkStart w:id="2" w:name="BKCheck15B_2"/>
    <w:bookmarkEnd w:id="2"/>
    <w:p w:rsidR="006717AD" w:rsidRPr="007A50C6" w:rsidRDefault="006717AD">
      <w:pPr>
        <w:pStyle w:val="TOC5"/>
        <w:rPr>
          <w:rFonts w:asciiTheme="minorHAnsi" w:eastAsiaTheme="minorEastAsia" w:hAnsiTheme="minorHAnsi" w:cstheme="minorBidi"/>
          <w:noProof/>
          <w:kern w:val="0"/>
          <w:sz w:val="22"/>
          <w:szCs w:val="22"/>
        </w:rPr>
      </w:pPr>
      <w:r w:rsidRPr="007A50C6">
        <w:rPr>
          <w:sz w:val="20"/>
        </w:rPr>
        <w:fldChar w:fldCharType="begin"/>
      </w:r>
      <w:r w:rsidRPr="007A50C6">
        <w:rPr>
          <w:sz w:val="20"/>
        </w:rPr>
        <w:instrText xml:space="preserve"> TOC \o "1-9" </w:instrText>
      </w:r>
      <w:r w:rsidRPr="007A50C6">
        <w:rPr>
          <w:sz w:val="20"/>
        </w:rPr>
        <w:fldChar w:fldCharType="separate"/>
      </w:r>
      <w:r w:rsidRPr="007A50C6">
        <w:rPr>
          <w:noProof/>
        </w:rPr>
        <w:t>1</w:t>
      </w:r>
      <w:r w:rsidRPr="007A50C6">
        <w:rPr>
          <w:noProof/>
        </w:rPr>
        <w:tab/>
        <w:t>Name</w:t>
      </w:r>
      <w:r w:rsidRPr="007A50C6">
        <w:rPr>
          <w:noProof/>
        </w:rPr>
        <w:tab/>
      </w:r>
      <w:r w:rsidRPr="007A50C6">
        <w:rPr>
          <w:noProof/>
        </w:rPr>
        <w:fldChar w:fldCharType="begin"/>
      </w:r>
      <w:r w:rsidRPr="007A50C6">
        <w:rPr>
          <w:noProof/>
        </w:rPr>
        <w:instrText xml:space="preserve"> PAGEREF _Toc449445955 \h </w:instrText>
      </w:r>
      <w:r w:rsidRPr="007A50C6">
        <w:rPr>
          <w:noProof/>
        </w:rPr>
      </w:r>
      <w:r w:rsidRPr="007A50C6">
        <w:rPr>
          <w:noProof/>
        </w:rPr>
        <w:fldChar w:fldCharType="separate"/>
      </w:r>
      <w:r w:rsidR="00B320B8">
        <w:rPr>
          <w:noProof/>
        </w:rPr>
        <w:t>1</w:t>
      </w:r>
      <w:r w:rsidRPr="007A50C6">
        <w:rPr>
          <w:noProof/>
        </w:rPr>
        <w:fldChar w:fldCharType="end"/>
      </w:r>
    </w:p>
    <w:p w:rsidR="006717AD" w:rsidRPr="007A50C6" w:rsidRDefault="006717AD">
      <w:pPr>
        <w:pStyle w:val="TOC5"/>
        <w:rPr>
          <w:rFonts w:asciiTheme="minorHAnsi" w:eastAsiaTheme="minorEastAsia" w:hAnsiTheme="minorHAnsi" w:cstheme="minorBidi"/>
          <w:noProof/>
          <w:kern w:val="0"/>
          <w:sz w:val="22"/>
          <w:szCs w:val="22"/>
        </w:rPr>
      </w:pPr>
      <w:r w:rsidRPr="007A50C6">
        <w:rPr>
          <w:noProof/>
        </w:rPr>
        <w:t>2</w:t>
      </w:r>
      <w:r w:rsidRPr="007A50C6">
        <w:rPr>
          <w:noProof/>
        </w:rPr>
        <w:tab/>
        <w:t>Commencement</w:t>
      </w:r>
      <w:r w:rsidRPr="007A50C6">
        <w:rPr>
          <w:noProof/>
        </w:rPr>
        <w:tab/>
      </w:r>
      <w:r w:rsidRPr="007A50C6">
        <w:rPr>
          <w:noProof/>
        </w:rPr>
        <w:fldChar w:fldCharType="begin"/>
      </w:r>
      <w:r w:rsidRPr="007A50C6">
        <w:rPr>
          <w:noProof/>
        </w:rPr>
        <w:instrText xml:space="preserve"> PAGEREF _Toc449445956 \h </w:instrText>
      </w:r>
      <w:r w:rsidRPr="007A50C6">
        <w:rPr>
          <w:noProof/>
        </w:rPr>
      </w:r>
      <w:r w:rsidRPr="007A50C6">
        <w:rPr>
          <w:noProof/>
        </w:rPr>
        <w:fldChar w:fldCharType="separate"/>
      </w:r>
      <w:r w:rsidR="00B320B8">
        <w:rPr>
          <w:noProof/>
        </w:rPr>
        <w:t>1</w:t>
      </w:r>
      <w:r w:rsidRPr="007A50C6">
        <w:rPr>
          <w:noProof/>
        </w:rPr>
        <w:fldChar w:fldCharType="end"/>
      </w:r>
    </w:p>
    <w:p w:rsidR="006717AD" w:rsidRPr="007A50C6" w:rsidRDefault="006717AD">
      <w:pPr>
        <w:pStyle w:val="TOC5"/>
        <w:rPr>
          <w:rFonts w:asciiTheme="minorHAnsi" w:eastAsiaTheme="minorEastAsia" w:hAnsiTheme="minorHAnsi" w:cstheme="minorBidi"/>
          <w:noProof/>
          <w:kern w:val="0"/>
          <w:sz w:val="22"/>
          <w:szCs w:val="22"/>
        </w:rPr>
      </w:pPr>
      <w:r w:rsidRPr="007A50C6">
        <w:rPr>
          <w:noProof/>
        </w:rPr>
        <w:t>3</w:t>
      </w:r>
      <w:r w:rsidRPr="007A50C6">
        <w:rPr>
          <w:noProof/>
        </w:rPr>
        <w:tab/>
        <w:t>Authority</w:t>
      </w:r>
      <w:r w:rsidRPr="007A50C6">
        <w:rPr>
          <w:noProof/>
        </w:rPr>
        <w:tab/>
      </w:r>
      <w:r w:rsidRPr="007A50C6">
        <w:rPr>
          <w:noProof/>
        </w:rPr>
        <w:fldChar w:fldCharType="begin"/>
      </w:r>
      <w:r w:rsidRPr="007A50C6">
        <w:rPr>
          <w:noProof/>
        </w:rPr>
        <w:instrText xml:space="preserve"> PAGEREF _Toc449445957 \h </w:instrText>
      </w:r>
      <w:r w:rsidRPr="007A50C6">
        <w:rPr>
          <w:noProof/>
        </w:rPr>
      </w:r>
      <w:r w:rsidRPr="007A50C6">
        <w:rPr>
          <w:noProof/>
        </w:rPr>
        <w:fldChar w:fldCharType="separate"/>
      </w:r>
      <w:r w:rsidR="00B320B8">
        <w:rPr>
          <w:noProof/>
        </w:rPr>
        <w:t>1</w:t>
      </w:r>
      <w:r w:rsidRPr="007A50C6">
        <w:rPr>
          <w:noProof/>
        </w:rPr>
        <w:fldChar w:fldCharType="end"/>
      </w:r>
    </w:p>
    <w:p w:rsidR="006717AD" w:rsidRPr="007A50C6" w:rsidRDefault="006717AD">
      <w:pPr>
        <w:pStyle w:val="TOC5"/>
        <w:rPr>
          <w:rFonts w:asciiTheme="minorHAnsi" w:eastAsiaTheme="minorEastAsia" w:hAnsiTheme="minorHAnsi" w:cstheme="minorBidi"/>
          <w:noProof/>
          <w:kern w:val="0"/>
          <w:sz w:val="22"/>
          <w:szCs w:val="22"/>
        </w:rPr>
      </w:pPr>
      <w:r w:rsidRPr="007A50C6">
        <w:rPr>
          <w:noProof/>
        </w:rPr>
        <w:t>4</w:t>
      </w:r>
      <w:r w:rsidRPr="007A50C6">
        <w:rPr>
          <w:noProof/>
        </w:rPr>
        <w:tab/>
        <w:t>Simplified outline of this Ordinance</w:t>
      </w:r>
      <w:r w:rsidRPr="007A50C6">
        <w:rPr>
          <w:noProof/>
        </w:rPr>
        <w:tab/>
      </w:r>
      <w:r w:rsidRPr="007A50C6">
        <w:rPr>
          <w:noProof/>
        </w:rPr>
        <w:fldChar w:fldCharType="begin"/>
      </w:r>
      <w:r w:rsidRPr="007A50C6">
        <w:rPr>
          <w:noProof/>
        </w:rPr>
        <w:instrText xml:space="preserve"> PAGEREF _Toc449445958 \h </w:instrText>
      </w:r>
      <w:r w:rsidRPr="007A50C6">
        <w:rPr>
          <w:noProof/>
        </w:rPr>
      </w:r>
      <w:r w:rsidRPr="007A50C6">
        <w:rPr>
          <w:noProof/>
        </w:rPr>
        <w:fldChar w:fldCharType="separate"/>
      </w:r>
      <w:r w:rsidR="00B320B8">
        <w:rPr>
          <w:noProof/>
        </w:rPr>
        <w:t>1</w:t>
      </w:r>
      <w:r w:rsidRPr="007A50C6">
        <w:rPr>
          <w:noProof/>
        </w:rPr>
        <w:fldChar w:fldCharType="end"/>
      </w:r>
    </w:p>
    <w:p w:rsidR="006717AD" w:rsidRPr="007A50C6" w:rsidRDefault="006717AD">
      <w:pPr>
        <w:pStyle w:val="TOC5"/>
        <w:rPr>
          <w:rFonts w:asciiTheme="minorHAnsi" w:eastAsiaTheme="minorEastAsia" w:hAnsiTheme="minorHAnsi" w:cstheme="minorBidi"/>
          <w:noProof/>
          <w:kern w:val="0"/>
          <w:sz w:val="22"/>
          <w:szCs w:val="22"/>
        </w:rPr>
      </w:pPr>
      <w:r w:rsidRPr="007A50C6">
        <w:rPr>
          <w:noProof/>
        </w:rPr>
        <w:t>5</w:t>
      </w:r>
      <w:r w:rsidRPr="007A50C6">
        <w:rPr>
          <w:noProof/>
        </w:rPr>
        <w:tab/>
        <w:t>Definitions</w:t>
      </w:r>
      <w:r w:rsidRPr="007A50C6">
        <w:rPr>
          <w:noProof/>
        </w:rPr>
        <w:tab/>
      </w:r>
      <w:r w:rsidRPr="007A50C6">
        <w:rPr>
          <w:noProof/>
        </w:rPr>
        <w:fldChar w:fldCharType="begin"/>
      </w:r>
      <w:r w:rsidRPr="007A50C6">
        <w:rPr>
          <w:noProof/>
        </w:rPr>
        <w:instrText xml:space="preserve"> PAGEREF _Toc449445959 \h </w:instrText>
      </w:r>
      <w:r w:rsidRPr="007A50C6">
        <w:rPr>
          <w:noProof/>
        </w:rPr>
      </w:r>
      <w:r w:rsidRPr="007A50C6">
        <w:rPr>
          <w:noProof/>
        </w:rPr>
        <w:fldChar w:fldCharType="separate"/>
      </w:r>
      <w:r w:rsidR="00B320B8">
        <w:rPr>
          <w:noProof/>
        </w:rPr>
        <w:t>1</w:t>
      </w:r>
      <w:r w:rsidRPr="007A50C6">
        <w:rPr>
          <w:noProof/>
        </w:rPr>
        <w:fldChar w:fldCharType="end"/>
      </w:r>
    </w:p>
    <w:p w:rsidR="006717AD" w:rsidRPr="007A50C6" w:rsidRDefault="006717AD">
      <w:pPr>
        <w:pStyle w:val="TOC5"/>
        <w:rPr>
          <w:rFonts w:asciiTheme="minorHAnsi" w:eastAsiaTheme="minorEastAsia" w:hAnsiTheme="minorHAnsi" w:cstheme="minorBidi"/>
          <w:noProof/>
          <w:kern w:val="0"/>
          <w:sz w:val="22"/>
          <w:szCs w:val="22"/>
        </w:rPr>
      </w:pPr>
      <w:r w:rsidRPr="007A50C6">
        <w:rPr>
          <w:noProof/>
        </w:rPr>
        <w:t>6</w:t>
      </w:r>
      <w:r w:rsidRPr="007A50C6">
        <w:rPr>
          <w:noProof/>
        </w:rPr>
        <w:tab/>
        <w:t>Interpretation Act</w:t>
      </w:r>
      <w:r w:rsidRPr="007A50C6">
        <w:rPr>
          <w:noProof/>
        </w:rPr>
        <w:tab/>
      </w:r>
      <w:r w:rsidRPr="007A50C6">
        <w:rPr>
          <w:noProof/>
        </w:rPr>
        <w:fldChar w:fldCharType="begin"/>
      </w:r>
      <w:r w:rsidRPr="007A50C6">
        <w:rPr>
          <w:noProof/>
        </w:rPr>
        <w:instrText xml:space="preserve"> PAGEREF _Toc449445960 \h </w:instrText>
      </w:r>
      <w:r w:rsidRPr="007A50C6">
        <w:rPr>
          <w:noProof/>
        </w:rPr>
      </w:r>
      <w:r w:rsidRPr="007A50C6">
        <w:rPr>
          <w:noProof/>
        </w:rPr>
        <w:fldChar w:fldCharType="separate"/>
      </w:r>
      <w:r w:rsidR="00B320B8">
        <w:rPr>
          <w:noProof/>
        </w:rPr>
        <w:t>2</w:t>
      </w:r>
      <w:r w:rsidRPr="007A50C6">
        <w:rPr>
          <w:noProof/>
        </w:rPr>
        <w:fldChar w:fldCharType="end"/>
      </w:r>
    </w:p>
    <w:p w:rsidR="006717AD" w:rsidRPr="007A50C6" w:rsidRDefault="006717AD">
      <w:pPr>
        <w:pStyle w:val="TOC5"/>
        <w:rPr>
          <w:rFonts w:asciiTheme="minorHAnsi" w:eastAsiaTheme="minorEastAsia" w:hAnsiTheme="minorHAnsi" w:cstheme="minorBidi"/>
          <w:noProof/>
          <w:kern w:val="0"/>
          <w:sz w:val="22"/>
          <w:szCs w:val="22"/>
        </w:rPr>
      </w:pPr>
      <w:r w:rsidRPr="007A50C6">
        <w:rPr>
          <w:noProof/>
        </w:rPr>
        <w:t>7</w:t>
      </w:r>
      <w:r w:rsidRPr="007A50C6">
        <w:rPr>
          <w:noProof/>
        </w:rPr>
        <w:tab/>
        <w:t>Rules</w:t>
      </w:r>
      <w:r w:rsidRPr="007A50C6">
        <w:rPr>
          <w:noProof/>
        </w:rPr>
        <w:tab/>
      </w:r>
      <w:r w:rsidRPr="007A50C6">
        <w:rPr>
          <w:noProof/>
        </w:rPr>
        <w:fldChar w:fldCharType="begin"/>
      </w:r>
      <w:r w:rsidRPr="007A50C6">
        <w:rPr>
          <w:noProof/>
        </w:rPr>
        <w:instrText xml:space="preserve"> PAGEREF _Toc449445961 \h </w:instrText>
      </w:r>
      <w:r w:rsidRPr="007A50C6">
        <w:rPr>
          <w:noProof/>
        </w:rPr>
      </w:r>
      <w:r w:rsidRPr="007A50C6">
        <w:rPr>
          <w:noProof/>
        </w:rPr>
        <w:fldChar w:fldCharType="separate"/>
      </w:r>
      <w:r w:rsidR="00B320B8">
        <w:rPr>
          <w:noProof/>
        </w:rPr>
        <w:t>2</w:t>
      </w:r>
      <w:r w:rsidRPr="007A50C6">
        <w:rPr>
          <w:noProof/>
        </w:rPr>
        <w:fldChar w:fldCharType="end"/>
      </w:r>
    </w:p>
    <w:p w:rsidR="006717AD" w:rsidRPr="007A50C6" w:rsidRDefault="006717AD">
      <w:pPr>
        <w:pStyle w:val="TOC5"/>
        <w:rPr>
          <w:rFonts w:asciiTheme="minorHAnsi" w:eastAsiaTheme="minorEastAsia" w:hAnsiTheme="minorHAnsi" w:cstheme="minorBidi"/>
          <w:noProof/>
          <w:kern w:val="0"/>
          <w:sz w:val="22"/>
          <w:szCs w:val="22"/>
        </w:rPr>
      </w:pPr>
      <w:r w:rsidRPr="007A50C6">
        <w:rPr>
          <w:noProof/>
        </w:rPr>
        <w:t>8</w:t>
      </w:r>
      <w:r w:rsidRPr="007A50C6">
        <w:rPr>
          <w:noProof/>
        </w:rPr>
        <w:tab/>
        <w:t>Schedules</w:t>
      </w:r>
      <w:r w:rsidRPr="007A50C6">
        <w:rPr>
          <w:noProof/>
        </w:rPr>
        <w:tab/>
      </w:r>
      <w:r w:rsidRPr="007A50C6">
        <w:rPr>
          <w:noProof/>
        </w:rPr>
        <w:fldChar w:fldCharType="begin"/>
      </w:r>
      <w:r w:rsidRPr="007A50C6">
        <w:rPr>
          <w:noProof/>
        </w:rPr>
        <w:instrText xml:space="preserve"> PAGEREF _Toc449445962 \h </w:instrText>
      </w:r>
      <w:r w:rsidRPr="007A50C6">
        <w:rPr>
          <w:noProof/>
        </w:rPr>
      </w:r>
      <w:r w:rsidRPr="007A50C6">
        <w:rPr>
          <w:noProof/>
        </w:rPr>
        <w:fldChar w:fldCharType="separate"/>
      </w:r>
      <w:r w:rsidR="00B320B8">
        <w:rPr>
          <w:noProof/>
        </w:rPr>
        <w:t>2</w:t>
      </w:r>
      <w:r w:rsidRPr="007A50C6">
        <w:rPr>
          <w:noProof/>
        </w:rPr>
        <w:fldChar w:fldCharType="end"/>
      </w:r>
    </w:p>
    <w:p w:rsidR="006717AD" w:rsidRPr="007A50C6" w:rsidRDefault="006717AD">
      <w:pPr>
        <w:pStyle w:val="TOC6"/>
        <w:rPr>
          <w:rFonts w:asciiTheme="minorHAnsi" w:eastAsiaTheme="minorEastAsia" w:hAnsiTheme="minorHAnsi" w:cstheme="minorBidi"/>
          <w:b w:val="0"/>
          <w:noProof/>
          <w:kern w:val="0"/>
          <w:sz w:val="22"/>
          <w:szCs w:val="22"/>
        </w:rPr>
      </w:pPr>
      <w:r w:rsidRPr="007A50C6">
        <w:rPr>
          <w:noProof/>
        </w:rPr>
        <w:t>Schedule</w:t>
      </w:r>
      <w:r w:rsidR="007A50C6" w:rsidRPr="007A50C6">
        <w:rPr>
          <w:noProof/>
        </w:rPr>
        <w:t> </w:t>
      </w:r>
      <w:r w:rsidRPr="007A50C6">
        <w:rPr>
          <w:noProof/>
        </w:rPr>
        <w:t>1—Suspension</w:t>
      </w:r>
      <w:r w:rsidRPr="007A50C6">
        <w:rPr>
          <w:b w:val="0"/>
          <w:noProof/>
          <w:sz w:val="18"/>
        </w:rPr>
        <w:tab/>
      </w:r>
      <w:r w:rsidRPr="007A50C6">
        <w:rPr>
          <w:b w:val="0"/>
          <w:noProof/>
          <w:sz w:val="18"/>
        </w:rPr>
        <w:fldChar w:fldCharType="begin"/>
      </w:r>
      <w:r w:rsidRPr="007A50C6">
        <w:rPr>
          <w:b w:val="0"/>
          <w:noProof/>
          <w:sz w:val="18"/>
        </w:rPr>
        <w:instrText xml:space="preserve"> PAGEREF _Toc449445963 \h </w:instrText>
      </w:r>
      <w:r w:rsidRPr="007A50C6">
        <w:rPr>
          <w:b w:val="0"/>
          <w:noProof/>
          <w:sz w:val="18"/>
        </w:rPr>
      </w:r>
      <w:r w:rsidRPr="007A50C6">
        <w:rPr>
          <w:b w:val="0"/>
          <w:noProof/>
          <w:sz w:val="18"/>
        </w:rPr>
        <w:fldChar w:fldCharType="separate"/>
      </w:r>
      <w:r w:rsidR="00B320B8">
        <w:rPr>
          <w:b w:val="0"/>
          <w:noProof/>
          <w:sz w:val="18"/>
        </w:rPr>
        <w:t>3</w:t>
      </w:r>
      <w:r w:rsidRPr="007A50C6">
        <w:rPr>
          <w:b w:val="0"/>
          <w:noProof/>
          <w:sz w:val="18"/>
        </w:rPr>
        <w:fldChar w:fldCharType="end"/>
      </w:r>
    </w:p>
    <w:p w:rsidR="006717AD" w:rsidRPr="007A50C6" w:rsidRDefault="006717AD">
      <w:pPr>
        <w:pStyle w:val="TOC6"/>
        <w:rPr>
          <w:rFonts w:asciiTheme="minorHAnsi" w:eastAsiaTheme="minorEastAsia" w:hAnsiTheme="minorHAnsi" w:cstheme="minorBidi"/>
          <w:b w:val="0"/>
          <w:noProof/>
          <w:kern w:val="0"/>
          <w:sz w:val="22"/>
          <w:szCs w:val="22"/>
        </w:rPr>
      </w:pPr>
      <w:r w:rsidRPr="007A50C6">
        <w:rPr>
          <w:noProof/>
        </w:rPr>
        <w:t>Schedule</w:t>
      </w:r>
      <w:r w:rsidR="007A50C6" w:rsidRPr="007A50C6">
        <w:rPr>
          <w:noProof/>
        </w:rPr>
        <w:t> </w:t>
      </w:r>
      <w:r w:rsidRPr="007A50C6">
        <w:rPr>
          <w:noProof/>
        </w:rPr>
        <w:t>2—Amendment of the Health Services Act 1997 (NSW)</w:t>
      </w:r>
      <w:r w:rsidRPr="007A50C6">
        <w:rPr>
          <w:b w:val="0"/>
          <w:noProof/>
          <w:sz w:val="18"/>
        </w:rPr>
        <w:tab/>
      </w:r>
      <w:r w:rsidRPr="007A50C6">
        <w:rPr>
          <w:b w:val="0"/>
          <w:noProof/>
          <w:sz w:val="18"/>
        </w:rPr>
        <w:fldChar w:fldCharType="begin"/>
      </w:r>
      <w:r w:rsidRPr="007A50C6">
        <w:rPr>
          <w:b w:val="0"/>
          <w:noProof/>
          <w:sz w:val="18"/>
        </w:rPr>
        <w:instrText xml:space="preserve"> PAGEREF _Toc449445964 \h </w:instrText>
      </w:r>
      <w:r w:rsidRPr="007A50C6">
        <w:rPr>
          <w:b w:val="0"/>
          <w:noProof/>
          <w:sz w:val="18"/>
        </w:rPr>
      </w:r>
      <w:r w:rsidRPr="007A50C6">
        <w:rPr>
          <w:b w:val="0"/>
          <w:noProof/>
          <w:sz w:val="18"/>
        </w:rPr>
        <w:fldChar w:fldCharType="separate"/>
      </w:r>
      <w:r w:rsidR="00B320B8">
        <w:rPr>
          <w:b w:val="0"/>
          <w:noProof/>
          <w:sz w:val="18"/>
        </w:rPr>
        <w:t>4</w:t>
      </w:r>
      <w:r w:rsidRPr="007A50C6">
        <w:rPr>
          <w:b w:val="0"/>
          <w:noProof/>
          <w:sz w:val="18"/>
        </w:rPr>
        <w:fldChar w:fldCharType="end"/>
      </w:r>
    </w:p>
    <w:p w:rsidR="006717AD" w:rsidRPr="007A50C6" w:rsidRDefault="006717AD">
      <w:pPr>
        <w:pStyle w:val="TOC9"/>
        <w:rPr>
          <w:rFonts w:asciiTheme="minorHAnsi" w:eastAsiaTheme="minorEastAsia" w:hAnsiTheme="minorHAnsi" w:cstheme="minorBidi"/>
          <w:i w:val="0"/>
          <w:noProof/>
          <w:kern w:val="0"/>
          <w:sz w:val="22"/>
          <w:szCs w:val="22"/>
        </w:rPr>
      </w:pPr>
      <w:r w:rsidRPr="007A50C6">
        <w:rPr>
          <w:noProof/>
        </w:rPr>
        <w:t>Health Services Act 1997 (NSW)</w:t>
      </w:r>
      <w:r w:rsidRPr="007A50C6">
        <w:rPr>
          <w:i w:val="0"/>
          <w:noProof/>
          <w:sz w:val="18"/>
        </w:rPr>
        <w:tab/>
      </w:r>
      <w:r w:rsidRPr="007A50C6">
        <w:rPr>
          <w:i w:val="0"/>
          <w:noProof/>
          <w:sz w:val="18"/>
        </w:rPr>
        <w:fldChar w:fldCharType="begin"/>
      </w:r>
      <w:r w:rsidRPr="007A50C6">
        <w:rPr>
          <w:i w:val="0"/>
          <w:noProof/>
          <w:sz w:val="18"/>
        </w:rPr>
        <w:instrText xml:space="preserve"> PAGEREF _Toc449445965 \h </w:instrText>
      </w:r>
      <w:r w:rsidRPr="007A50C6">
        <w:rPr>
          <w:i w:val="0"/>
          <w:noProof/>
          <w:sz w:val="18"/>
        </w:rPr>
      </w:r>
      <w:r w:rsidRPr="007A50C6">
        <w:rPr>
          <w:i w:val="0"/>
          <w:noProof/>
          <w:sz w:val="18"/>
        </w:rPr>
        <w:fldChar w:fldCharType="separate"/>
      </w:r>
      <w:r w:rsidR="00B320B8">
        <w:rPr>
          <w:i w:val="0"/>
          <w:noProof/>
          <w:sz w:val="18"/>
        </w:rPr>
        <w:t>4</w:t>
      </w:r>
      <w:r w:rsidRPr="007A50C6">
        <w:rPr>
          <w:i w:val="0"/>
          <w:noProof/>
          <w:sz w:val="18"/>
        </w:rPr>
        <w:fldChar w:fldCharType="end"/>
      </w:r>
    </w:p>
    <w:p w:rsidR="006717AD" w:rsidRPr="007A50C6" w:rsidRDefault="006717AD">
      <w:pPr>
        <w:pStyle w:val="TOC6"/>
        <w:rPr>
          <w:rFonts w:asciiTheme="minorHAnsi" w:eastAsiaTheme="minorEastAsia" w:hAnsiTheme="minorHAnsi" w:cstheme="minorBidi"/>
          <w:b w:val="0"/>
          <w:noProof/>
          <w:kern w:val="0"/>
          <w:sz w:val="22"/>
          <w:szCs w:val="22"/>
        </w:rPr>
      </w:pPr>
      <w:r w:rsidRPr="007A50C6">
        <w:rPr>
          <w:noProof/>
        </w:rPr>
        <w:t>Schedule</w:t>
      </w:r>
      <w:r w:rsidR="007A50C6" w:rsidRPr="007A50C6">
        <w:rPr>
          <w:noProof/>
        </w:rPr>
        <w:t> </w:t>
      </w:r>
      <w:r w:rsidRPr="007A50C6">
        <w:rPr>
          <w:noProof/>
        </w:rPr>
        <w:t>3—Amendment of the Interpretation Act 1987 (NSW)</w:t>
      </w:r>
      <w:r w:rsidRPr="007A50C6">
        <w:rPr>
          <w:b w:val="0"/>
          <w:noProof/>
          <w:sz w:val="18"/>
        </w:rPr>
        <w:tab/>
      </w:r>
      <w:r w:rsidRPr="007A50C6">
        <w:rPr>
          <w:b w:val="0"/>
          <w:noProof/>
          <w:sz w:val="18"/>
        </w:rPr>
        <w:fldChar w:fldCharType="begin"/>
      </w:r>
      <w:r w:rsidRPr="007A50C6">
        <w:rPr>
          <w:b w:val="0"/>
          <w:noProof/>
          <w:sz w:val="18"/>
        </w:rPr>
        <w:instrText xml:space="preserve"> PAGEREF _Toc449445967 \h </w:instrText>
      </w:r>
      <w:r w:rsidRPr="007A50C6">
        <w:rPr>
          <w:b w:val="0"/>
          <w:noProof/>
          <w:sz w:val="18"/>
        </w:rPr>
      </w:r>
      <w:r w:rsidRPr="007A50C6">
        <w:rPr>
          <w:b w:val="0"/>
          <w:noProof/>
          <w:sz w:val="18"/>
        </w:rPr>
        <w:fldChar w:fldCharType="separate"/>
      </w:r>
      <w:r w:rsidR="00B320B8">
        <w:rPr>
          <w:b w:val="0"/>
          <w:noProof/>
          <w:sz w:val="18"/>
        </w:rPr>
        <w:t>5</w:t>
      </w:r>
      <w:r w:rsidRPr="007A50C6">
        <w:rPr>
          <w:b w:val="0"/>
          <w:noProof/>
          <w:sz w:val="18"/>
        </w:rPr>
        <w:fldChar w:fldCharType="end"/>
      </w:r>
    </w:p>
    <w:p w:rsidR="006717AD" w:rsidRPr="007A50C6" w:rsidRDefault="006717AD">
      <w:pPr>
        <w:pStyle w:val="TOC9"/>
        <w:rPr>
          <w:rFonts w:asciiTheme="minorHAnsi" w:eastAsiaTheme="minorEastAsia" w:hAnsiTheme="minorHAnsi" w:cstheme="minorBidi"/>
          <w:i w:val="0"/>
          <w:noProof/>
          <w:kern w:val="0"/>
          <w:sz w:val="22"/>
          <w:szCs w:val="22"/>
        </w:rPr>
      </w:pPr>
      <w:r w:rsidRPr="007A50C6">
        <w:rPr>
          <w:noProof/>
        </w:rPr>
        <w:t>Interpretation Act 1987 (NSW)</w:t>
      </w:r>
      <w:r w:rsidRPr="007A50C6">
        <w:rPr>
          <w:i w:val="0"/>
          <w:noProof/>
          <w:sz w:val="18"/>
        </w:rPr>
        <w:tab/>
      </w:r>
      <w:r w:rsidRPr="007A50C6">
        <w:rPr>
          <w:i w:val="0"/>
          <w:noProof/>
          <w:sz w:val="18"/>
        </w:rPr>
        <w:fldChar w:fldCharType="begin"/>
      </w:r>
      <w:r w:rsidRPr="007A50C6">
        <w:rPr>
          <w:i w:val="0"/>
          <w:noProof/>
          <w:sz w:val="18"/>
        </w:rPr>
        <w:instrText xml:space="preserve"> PAGEREF _Toc449445968 \h </w:instrText>
      </w:r>
      <w:r w:rsidRPr="007A50C6">
        <w:rPr>
          <w:i w:val="0"/>
          <w:noProof/>
          <w:sz w:val="18"/>
        </w:rPr>
      </w:r>
      <w:r w:rsidRPr="007A50C6">
        <w:rPr>
          <w:i w:val="0"/>
          <w:noProof/>
          <w:sz w:val="18"/>
        </w:rPr>
        <w:fldChar w:fldCharType="separate"/>
      </w:r>
      <w:r w:rsidR="00B320B8">
        <w:rPr>
          <w:i w:val="0"/>
          <w:noProof/>
          <w:sz w:val="18"/>
        </w:rPr>
        <w:t>5</w:t>
      </w:r>
      <w:r w:rsidRPr="007A50C6">
        <w:rPr>
          <w:i w:val="0"/>
          <w:noProof/>
          <w:sz w:val="18"/>
        </w:rPr>
        <w:fldChar w:fldCharType="end"/>
      </w:r>
    </w:p>
    <w:p w:rsidR="006717AD" w:rsidRPr="007A50C6" w:rsidRDefault="006717AD">
      <w:pPr>
        <w:pStyle w:val="TOC6"/>
        <w:rPr>
          <w:rFonts w:asciiTheme="minorHAnsi" w:eastAsiaTheme="minorEastAsia" w:hAnsiTheme="minorHAnsi" w:cstheme="minorBidi"/>
          <w:b w:val="0"/>
          <w:noProof/>
          <w:kern w:val="0"/>
          <w:sz w:val="22"/>
          <w:szCs w:val="22"/>
        </w:rPr>
      </w:pPr>
      <w:r w:rsidRPr="007A50C6">
        <w:rPr>
          <w:noProof/>
        </w:rPr>
        <w:t>Schedule</w:t>
      </w:r>
      <w:r w:rsidR="007A50C6" w:rsidRPr="007A50C6">
        <w:rPr>
          <w:noProof/>
        </w:rPr>
        <w:t> </w:t>
      </w:r>
      <w:r w:rsidRPr="007A50C6">
        <w:rPr>
          <w:noProof/>
        </w:rPr>
        <w:t>4—Amendment of the Local Government Act 1993 (NSW)</w:t>
      </w:r>
      <w:r w:rsidRPr="007A50C6">
        <w:rPr>
          <w:b w:val="0"/>
          <w:noProof/>
          <w:sz w:val="18"/>
        </w:rPr>
        <w:tab/>
      </w:r>
      <w:r w:rsidRPr="007A50C6">
        <w:rPr>
          <w:b w:val="0"/>
          <w:noProof/>
          <w:sz w:val="18"/>
        </w:rPr>
        <w:fldChar w:fldCharType="begin"/>
      </w:r>
      <w:r w:rsidRPr="007A50C6">
        <w:rPr>
          <w:b w:val="0"/>
          <w:noProof/>
          <w:sz w:val="18"/>
        </w:rPr>
        <w:instrText xml:space="preserve"> PAGEREF _Toc449445977 \h </w:instrText>
      </w:r>
      <w:r w:rsidRPr="007A50C6">
        <w:rPr>
          <w:b w:val="0"/>
          <w:noProof/>
          <w:sz w:val="18"/>
        </w:rPr>
      </w:r>
      <w:r w:rsidRPr="007A50C6">
        <w:rPr>
          <w:b w:val="0"/>
          <w:noProof/>
          <w:sz w:val="18"/>
        </w:rPr>
        <w:fldChar w:fldCharType="separate"/>
      </w:r>
      <w:r w:rsidR="00B320B8">
        <w:rPr>
          <w:b w:val="0"/>
          <w:noProof/>
          <w:sz w:val="18"/>
        </w:rPr>
        <w:t>10</w:t>
      </w:r>
      <w:r w:rsidRPr="007A50C6">
        <w:rPr>
          <w:b w:val="0"/>
          <w:noProof/>
          <w:sz w:val="18"/>
        </w:rPr>
        <w:fldChar w:fldCharType="end"/>
      </w:r>
    </w:p>
    <w:p w:rsidR="006717AD" w:rsidRPr="007A50C6" w:rsidRDefault="006717AD">
      <w:pPr>
        <w:pStyle w:val="TOC9"/>
        <w:rPr>
          <w:rFonts w:asciiTheme="minorHAnsi" w:eastAsiaTheme="minorEastAsia" w:hAnsiTheme="minorHAnsi" w:cstheme="minorBidi"/>
          <w:i w:val="0"/>
          <w:noProof/>
          <w:kern w:val="0"/>
          <w:sz w:val="22"/>
          <w:szCs w:val="22"/>
        </w:rPr>
      </w:pPr>
      <w:r w:rsidRPr="007A50C6">
        <w:rPr>
          <w:noProof/>
        </w:rPr>
        <w:t>Local Government Act 1993 (NSW)</w:t>
      </w:r>
      <w:r w:rsidRPr="007A50C6">
        <w:rPr>
          <w:i w:val="0"/>
          <w:noProof/>
          <w:sz w:val="18"/>
        </w:rPr>
        <w:tab/>
      </w:r>
      <w:r w:rsidRPr="007A50C6">
        <w:rPr>
          <w:i w:val="0"/>
          <w:noProof/>
          <w:sz w:val="18"/>
        </w:rPr>
        <w:fldChar w:fldCharType="begin"/>
      </w:r>
      <w:r w:rsidRPr="007A50C6">
        <w:rPr>
          <w:i w:val="0"/>
          <w:noProof/>
          <w:sz w:val="18"/>
        </w:rPr>
        <w:instrText xml:space="preserve"> PAGEREF _Toc449445978 \h </w:instrText>
      </w:r>
      <w:r w:rsidRPr="007A50C6">
        <w:rPr>
          <w:i w:val="0"/>
          <w:noProof/>
          <w:sz w:val="18"/>
        </w:rPr>
      </w:r>
      <w:r w:rsidRPr="007A50C6">
        <w:rPr>
          <w:i w:val="0"/>
          <w:noProof/>
          <w:sz w:val="18"/>
        </w:rPr>
        <w:fldChar w:fldCharType="separate"/>
      </w:r>
      <w:r w:rsidR="00B320B8">
        <w:rPr>
          <w:i w:val="0"/>
          <w:noProof/>
          <w:sz w:val="18"/>
        </w:rPr>
        <w:t>10</w:t>
      </w:r>
      <w:r w:rsidRPr="007A50C6">
        <w:rPr>
          <w:i w:val="0"/>
          <w:noProof/>
          <w:sz w:val="18"/>
        </w:rPr>
        <w:fldChar w:fldCharType="end"/>
      </w:r>
    </w:p>
    <w:p w:rsidR="006717AD" w:rsidRPr="007A50C6" w:rsidRDefault="006717AD">
      <w:pPr>
        <w:pStyle w:val="TOC6"/>
        <w:rPr>
          <w:rFonts w:asciiTheme="minorHAnsi" w:eastAsiaTheme="minorEastAsia" w:hAnsiTheme="minorHAnsi" w:cstheme="minorBidi"/>
          <w:b w:val="0"/>
          <w:noProof/>
          <w:kern w:val="0"/>
          <w:sz w:val="22"/>
          <w:szCs w:val="22"/>
        </w:rPr>
      </w:pPr>
      <w:r w:rsidRPr="007A50C6">
        <w:rPr>
          <w:noProof/>
        </w:rPr>
        <w:t>Schedule</w:t>
      </w:r>
      <w:r w:rsidR="007A50C6" w:rsidRPr="007A50C6">
        <w:rPr>
          <w:noProof/>
        </w:rPr>
        <w:t> </w:t>
      </w:r>
      <w:r w:rsidRPr="007A50C6">
        <w:rPr>
          <w:noProof/>
        </w:rPr>
        <w:t>5—Amendment of the Long Service Leave Act 1955 (NSW)</w:t>
      </w:r>
      <w:r w:rsidRPr="007A50C6">
        <w:rPr>
          <w:b w:val="0"/>
          <w:noProof/>
          <w:sz w:val="18"/>
        </w:rPr>
        <w:tab/>
      </w:r>
      <w:r w:rsidRPr="007A50C6">
        <w:rPr>
          <w:b w:val="0"/>
          <w:noProof/>
          <w:sz w:val="18"/>
        </w:rPr>
        <w:fldChar w:fldCharType="begin"/>
      </w:r>
      <w:r w:rsidRPr="007A50C6">
        <w:rPr>
          <w:b w:val="0"/>
          <w:noProof/>
          <w:sz w:val="18"/>
        </w:rPr>
        <w:instrText xml:space="preserve"> PAGEREF _Toc449445986 \h </w:instrText>
      </w:r>
      <w:r w:rsidRPr="007A50C6">
        <w:rPr>
          <w:b w:val="0"/>
          <w:noProof/>
          <w:sz w:val="18"/>
        </w:rPr>
      </w:r>
      <w:r w:rsidRPr="007A50C6">
        <w:rPr>
          <w:b w:val="0"/>
          <w:noProof/>
          <w:sz w:val="18"/>
        </w:rPr>
        <w:fldChar w:fldCharType="separate"/>
      </w:r>
      <w:r w:rsidR="00B320B8">
        <w:rPr>
          <w:b w:val="0"/>
          <w:noProof/>
          <w:sz w:val="18"/>
        </w:rPr>
        <w:t>17</w:t>
      </w:r>
      <w:r w:rsidRPr="007A50C6">
        <w:rPr>
          <w:b w:val="0"/>
          <w:noProof/>
          <w:sz w:val="18"/>
        </w:rPr>
        <w:fldChar w:fldCharType="end"/>
      </w:r>
    </w:p>
    <w:p w:rsidR="006717AD" w:rsidRPr="007A50C6" w:rsidRDefault="006717AD">
      <w:pPr>
        <w:pStyle w:val="TOC9"/>
        <w:rPr>
          <w:rFonts w:asciiTheme="minorHAnsi" w:eastAsiaTheme="minorEastAsia" w:hAnsiTheme="minorHAnsi" w:cstheme="minorBidi"/>
          <w:i w:val="0"/>
          <w:noProof/>
          <w:kern w:val="0"/>
          <w:sz w:val="22"/>
          <w:szCs w:val="22"/>
        </w:rPr>
      </w:pPr>
      <w:r w:rsidRPr="007A50C6">
        <w:rPr>
          <w:noProof/>
        </w:rPr>
        <w:t>Long Service Leave Act 1955 (NSW)</w:t>
      </w:r>
      <w:r w:rsidRPr="007A50C6">
        <w:rPr>
          <w:i w:val="0"/>
          <w:noProof/>
          <w:sz w:val="18"/>
        </w:rPr>
        <w:tab/>
      </w:r>
      <w:r w:rsidRPr="007A50C6">
        <w:rPr>
          <w:i w:val="0"/>
          <w:noProof/>
          <w:sz w:val="18"/>
        </w:rPr>
        <w:fldChar w:fldCharType="begin"/>
      </w:r>
      <w:r w:rsidRPr="007A50C6">
        <w:rPr>
          <w:i w:val="0"/>
          <w:noProof/>
          <w:sz w:val="18"/>
        </w:rPr>
        <w:instrText xml:space="preserve"> PAGEREF _Toc449445987 \h </w:instrText>
      </w:r>
      <w:r w:rsidRPr="007A50C6">
        <w:rPr>
          <w:i w:val="0"/>
          <w:noProof/>
          <w:sz w:val="18"/>
        </w:rPr>
      </w:r>
      <w:r w:rsidRPr="007A50C6">
        <w:rPr>
          <w:i w:val="0"/>
          <w:noProof/>
          <w:sz w:val="18"/>
        </w:rPr>
        <w:fldChar w:fldCharType="separate"/>
      </w:r>
      <w:r w:rsidR="00B320B8">
        <w:rPr>
          <w:i w:val="0"/>
          <w:noProof/>
          <w:sz w:val="18"/>
        </w:rPr>
        <w:t>17</w:t>
      </w:r>
      <w:r w:rsidRPr="007A50C6">
        <w:rPr>
          <w:i w:val="0"/>
          <w:noProof/>
          <w:sz w:val="18"/>
        </w:rPr>
        <w:fldChar w:fldCharType="end"/>
      </w:r>
    </w:p>
    <w:p w:rsidR="00A802BC" w:rsidRPr="007A50C6" w:rsidRDefault="006717AD" w:rsidP="00E53314">
      <w:pPr>
        <w:rPr>
          <w:sz w:val="20"/>
        </w:rPr>
      </w:pPr>
      <w:r w:rsidRPr="007A50C6">
        <w:rPr>
          <w:sz w:val="20"/>
        </w:rPr>
        <w:fldChar w:fldCharType="end"/>
      </w:r>
    </w:p>
    <w:p w:rsidR="00715914" w:rsidRPr="007A50C6" w:rsidRDefault="00715914" w:rsidP="00715914">
      <w:pPr>
        <w:sectPr w:rsidR="00715914" w:rsidRPr="007A50C6" w:rsidSect="00C959E9">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AB7AA8" w:rsidRPr="007A50C6" w:rsidRDefault="00AB7AA8" w:rsidP="00AB7AA8">
      <w:pPr>
        <w:pStyle w:val="ActHead5"/>
      </w:pPr>
      <w:bookmarkStart w:id="3" w:name="_Toc449445955"/>
      <w:r w:rsidRPr="007A50C6">
        <w:rPr>
          <w:rStyle w:val="CharSectno"/>
        </w:rPr>
        <w:lastRenderedPageBreak/>
        <w:t>1</w:t>
      </w:r>
      <w:r w:rsidRPr="007A50C6">
        <w:t xml:space="preserve">  Name</w:t>
      </w:r>
      <w:bookmarkEnd w:id="3"/>
    </w:p>
    <w:p w:rsidR="00AB7AA8" w:rsidRPr="007A50C6" w:rsidRDefault="00AB7AA8" w:rsidP="00AB7AA8">
      <w:pPr>
        <w:pStyle w:val="subsection"/>
      </w:pPr>
      <w:r w:rsidRPr="007A50C6">
        <w:tab/>
      </w:r>
      <w:r w:rsidRPr="007A50C6">
        <w:tab/>
        <w:t xml:space="preserve">This is the </w:t>
      </w:r>
      <w:bookmarkStart w:id="4" w:name="BKCheck15B_3"/>
      <w:bookmarkEnd w:id="4"/>
      <w:r w:rsidRPr="007A50C6">
        <w:rPr>
          <w:i/>
        </w:rPr>
        <w:fldChar w:fldCharType="begin"/>
      </w:r>
      <w:r w:rsidRPr="007A50C6">
        <w:rPr>
          <w:i/>
        </w:rPr>
        <w:instrText xml:space="preserve"> STYLEREF  ShortT </w:instrText>
      </w:r>
      <w:r w:rsidRPr="007A50C6">
        <w:rPr>
          <w:i/>
        </w:rPr>
        <w:fldChar w:fldCharType="separate"/>
      </w:r>
      <w:r w:rsidR="00B320B8">
        <w:rPr>
          <w:i/>
          <w:noProof/>
        </w:rPr>
        <w:t>Norfolk Island Applied Laws Ordinance 2016</w:t>
      </w:r>
      <w:r w:rsidRPr="007A50C6">
        <w:rPr>
          <w:i/>
        </w:rPr>
        <w:fldChar w:fldCharType="end"/>
      </w:r>
      <w:r w:rsidRPr="007A50C6">
        <w:t>.</w:t>
      </w:r>
    </w:p>
    <w:p w:rsidR="00AB7AA8" w:rsidRPr="007A50C6" w:rsidRDefault="00AB7AA8" w:rsidP="00AB7AA8">
      <w:pPr>
        <w:pStyle w:val="ActHead5"/>
      </w:pPr>
      <w:bookmarkStart w:id="5" w:name="_Toc449445956"/>
      <w:r w:rsidRPr="007A50C6">
        <w:rPr>
          <w:rStyle w:val="CharSectno"/>
        </w:rPr>
        <w:t>2</w:t>
      </w:r>
      <w:r w:rsidRPr="007A50C6">
        <w:t xml:space="preserve">  Commencement</w:t>
      </w:r>
      <w:bookmarkEnd w:id="5"/>
    </w:p>
    <w:p w:rsidR="009C451E" w:rsidRPr="007A50C6" w:rsidRDefault="009C451E" w:rsidP="00A664CA">
      <w:pPr>
        <w:pStyle w:val="subsection"/>
      </w:pPr>
      <w:r w:rsidRPr="007A50C6">
        <w:tab/>
        <w:t>(1)</w:t>
      </w:r>
      <w:r w:rsidRPr="007A50C6">
        <w:tab/>
        <w:t xml:space="preserve">Each provision of this </w:t>
      </w:r>
      <w:r w:rsidR="00B52273" w:rsidRPr="007A50C6">
        <w:t>Ordinance</w:t>
      </w:r>
      <w:r w:rsidRPr="007A50C6">
        <w:t xml:space="preserve"> specified in column 1 of the table commences, or is taken to have commenced, in accordance with column 2 of the table. Any other statement in column 2 has effect according to its terms.</w:t>
      </w:r>
    </w:p>
    <w:p w:rsidR="009C451E" w:rsidRPr="007A50C6" w:rsidRDefault="009C451E"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C451E" w:rsidRPr="007A50C6" w:rsidTr="00CA7CDF">
        <w:trPr>
          <w:tblHeader/>
        </w:trPr>
        <w:tc>
          <w:tcPr>
            <w:tcW w:w="8364" w:type="dxa"/>
            <w:gridSpan w:val="3"/>
            <w:tcBorders>
              <w:top w:val="single" w:sz="12" w:space="0" w:color="auto"/>
              <w:bottom w:val="single" w:sz="2" w:space="0" w:color="auto"/>
            </w:tcBorders>
            <w:shd w:val="clear" w:color="auto" w:fill="auto"/>
            <w:hideMark/>
          </w:tcPr>
          <w:p w:rsidR="009C451E" w:rsidRPr="007A50C6" w:rsidRDefault="009C451E" w:rsidP="00A664CA">
            <w:pPr>
              <w:pStyle w:val="TableHeading"/>
            </w:pPr>
            <w:r w:rsidRPr="007A50C6">
              <w:t>Commencement information</w:t>
            </w:r>
          </w:p>
        </w:tc>
      </w:tr>
      <w:tr w:rsidR="009C451E" w:rsidRPr="007A50C6" w:rsidTr="00CA7CDF">
        <w:trPr>
          <w:tblHeader/>
        </w:trPr>
        <w:tc>
          <w:tcPr>
            <w:tcW w:w="2127" w:type="dxa"/>
            <w:tcBorders>
              <w:top w:val="single" w:sz="2" w:space="0" w:color="auto"/>
              <w:bottom w:val="single" w:sz="2" w:space="0" w:color="auto"/>
            </w:tcBorders>
            <w:shd w:val="clear" w:color="auto" w:fill="auto"/>
            <w:hideMark/>
          </w:tcPr>
          <w:p w:rsidR="009C451E" w:rsidRPr="007A50C6" w:rsidRDefault="009C451E" w:rsidP="00A664CA">
            <w:pPr>
              <w:pStyle w:val="TableHeading"/>
            </w:pPr>
            <w:r w:rsidRPr="007A50C6">
              <w:t>Column 1</w:t>
            </w:r>
          </w:p>
        </w:tc>
        <w:tc>
          <w:tcPr>
            <w:tcW w:w="4394" w:type="dxa"/>
            <w:tcBorders>
              <w:top w:val="single" w:sz="2" w:space="0" w:color="auto"/>
              <w:bottom w:val="single" w:sz="2" w:space="0" w:color="auto"/>
            </w:tcBorders>
            <w:shd w:val="clear" w:color="auto" w:fill="auto"/>
            <w:hideMark/>
          </w:tcPr>
          <w:p w:rsidR="009C451E" w:rsidRPr="007A50C6" w:rsidRDefault="009C451E" w:rsidP="00A664CA">
            <w:pPr>
              <w:pStyle w:val="TableHeading"/>
            </w:pPr>
            <w:r w:rsidRPr="007A50C6">
              <w:t>Column 2</w:t>
            </w:r>
          </w:p>
        </w:tc>
        <w:tc>
          <w:tcPr>
            <w:tcW w:w="1843" w:type="dxa"/>
            <w:tcBorders>
              <w:top w:val="single" w:sz="2" w:space="0" w:color="auto"/>
              <w:bottom w:val="single" w:sz="2" w:space="0" w:color="auto"/>
            </w:tcBorders>
            <w:shd w:val="clear" w:color="auto" w:fill="auto"/>
            <w:hideMark/>
          </w:tcPr>
          <w:p w:rsidR="009C451E" w:rsidRPr="007A50C6" w:rsidRDefault="009C451E" w:rsidP="00A664CA">
            <w:pPr>
              <w:pStyle w:val="TableHeading"/>
            </w:pPr>
            <w:r w:rsidRPr="007A50C6">
              <w:t>Column 3</w:t>
            </w:r>
          </w:p>
        </w:tc>
      </w:tr>
      <w:tr w:rsidR="009C451E" w:rsidRPr="007A50C6" w:rsidTr="00CA7CDF">
        <w:trPr>
          <w:tblHeader/>
        </w:trPr>
        <w:tc>
          <w:tcPr>
            <w:tcW w:w="2127" w:type="dxa"/>
            <w:tcBorders>
              <w:top w:val="single" w:sz="2" w:space="0" w:color="auto"/>
              <w:bottom w:val="single" w:sz="12" w:space="0" w:color="auto"/>
            </w:tcBorders>
            <w:shd w:val="clear" w:color="auto" w:fill="auto"/>
            <w:hideMark/>
          </w:tcPr>
          <w:p w:rsidR="009C451E" w:rsidRPr="007A50C6" w:rsidRDefault="009C451E" w:rsidP="00A664CA">
            <w:pPr>
              <w:pStyle w:val="TableHeading"/>
            </w:pPr>
            <w:r w:rsidRPr="007A50C6">
              <w:t>Provisions</w:t>
            </w:r>
          </w:p>
        </w:tc>
        <w:tc>
          <w:tcPr>
            <w:tcW w:w="4394" w:type="dxa"/>
            <w:tcBorders>
              <w:top w:val="single" w:sz="2" w:space="0" w:color="auto"/>
              <w:bottom w:val="single" w:sz="12" w:space="0" w:color="auto"/>
            </w:tcBorders>
            <w:shd w:val="clear" w:color="auto" w:fill="auto"/>
            <w:hideMark/>
          </w:tcPr>
          <w:p w:rsidR="009C451E" w:rsidRPr="007A50C6" w:rsidRDefault="009C451E" w:rsidP="00A664CA">
            <w:pPr>
              <w:pStyle w:val="TableHeading"/>
            </w:pPr>
            <w:r w:rsidRPr="007A50C6">
              <w:t>Commencement</w:t>
            </w:r>
          </w:p>
        </w:tc>
        <w:tc>
          <w:tcPr>
            <w:tcW w:w="1843" w:type="dxa"/>
            <w:tcBorders>
              <w:top w:val="single" w:sz="2" w:space="0" w:color="auto"/>
              <w:bottom w:val="single" w:sz="12" w:space="0" w:color="auto"/>
            </w:tcBorders>
            <w:shd w:val="clear" w:color="auto" w:fill="auto"/>
            <w:hideMark/>
          </w:tcPr>
          <w:p w:rsidR="009C451E" w:rsidRPr="007A50C6" w:rsidRDefault="009C451E" w:rsidP="00A664CA">
            <w:pPr>
              <w:pStyle w:val="TableHeading"/>
            </w:pPr>
            <w:r w:rsidRPr="007A50C6">
              <w:t>Date/Details</w:t>
            </w:r>
          </w:p>
        </w:tc>
      </w:tr>
      <w:tr w:rsidR="009C451E" w:rsidRPr="007A50C6" w:rsidTr="00CA7CDF">
        <w:tc>
          <w:tcPr>
            <w:tcW w:w="2127" w:type="dxa"/>
            <w:tcBorders>
              <w:top w:val="single" w:sz="12" w:space="0" w:color="auto"/>
              <w:bottom w:val="single" w:sz="12" w:space="0" w:color="auto"/>
            </w:tcBorders>
            <w:shd w:val="clear" w:color="auto" w:fill="auto"/>
            <w:hideMark/>
          </w:tcPr>
          <w:p w:rsidR="009C451E" w:rsidRPr="007A50C6" w:rsidRDefault="009C451E" w:rsidP="00B52273">
            <w:pPr>
              <w:pStyle w:val="Tabletext"/>
            </w:pPr>
            <w:r w:rsidRPr="007A50C6">
              <w:t xml:space="preserve">1.  The whole of this </w:t>
            </w:r>
            <w:r w:rsidR="00B52273" w:rsidRPr="007A50C6">
              <w:t>Ordinance</w:t>
            </w:r>
          </w:p>
        </w:tc>
        <w:tc>
          <w:tcPr>
            <w:tcW w:w="4394" w:type="dxa"/>
            <w:tcBorders>
              <w:top w:val="single" w:sz="12" w:space="0" w:color="auto"/>
              <w:bottom w:val="single" w:sz="12" w:space="0" w:color="auto"/>
            </w:tcBorders>
            <w:shd w:val="clear" w:color="auto" w:fill="auto"/>
            <w:hideMark/>
          </w:tcPr>
          <w:p w:rsidR="009C451E" w:rsidRPr="007A50C6" w:rsidRDefault="009C451E" w:rsidP="00A664CA">
            <w:pPr>
              <w:pStyle w:val="Tabletext"/>
            </w:pPr>
            <w:r w:rsidRPr="007A50C6">
              <w:t>1</w:t>
            </w:r>
            <w:r w:rsidR="007A50C6" w:rsidRPr="007A50C6">
              <w:t> </w:t>
            </w:r>
            <w:r w:rsidRPr="007A50C6">
              <w:t>July 2016.</w:t>
            </w:r>
          </w:p>
        </w:tc>
        <w:tc>
          <w:tcPr>
            <w:tcW w:w="1843" w:type="dxa"/>
            <w:tcBorders>
              <w:top w:val="single" w:sz="12" w:space="0" w:color="auto"/>
              <w:bottom w:val="single" w:sz="12" w:space="0" w:color="auto"/>
            </w:tcBorders>
            <w:shd w:val="clear" w:color="auto" w:fill="auto"/>
          </w:tcPr>
          <w:p w:rsidR="009C451E" w:rsidRPr="007A50C6" w:rsidRDefault="009C451E" w:rsidP="00A664CA">
            <w:pPr>
              <w:pStyle w:val="Tabletext"/>
            </w:pPr>
            <w:r w:rsidRPr="007A50C6">
              <w:t>1</w:t>
            </w:r>
            <w:r w:rsidR="007A50C6" w:rsidRPr="007A50C6">
              <w:t> </w:t>
            </w:r>
            <w:r w:rsidRPr="007A50C6">
              <w:t>July 2016</w:t>
            </w:r>
          </w:p>
        </w:tc>
      </w:tr>
    </w:tbl>
    <w:p w:rsidR="009C451E" w:rsidRPr="007A50C6" w:rsidRDefault="009C451E" w:rsidP="00A664CA">
      <w:pPr>
        <w:pStyle w:val="notetext"/>
      </w:pPr>
      <w:r w:rsidRPr="007A50C6">
        <w:rPr>
          <w:snapToGrid w:val="0"/>
          <w:lang w:eastAsia="en-US"/>
        </w:rPr>
        <w:t>Note:</w:t>
      </w:r>
      <w:r w:rsidRPr="007A50C6">
        <w:rPr>
          <w:snapToGrid w:val="0"/>
          <w:lang w:eastAsia="en-US"/>
        </w:rPr>
        <w:tab/>
        <w:t xml:space="preserve">This table relates only to the provisions of this </w:t>
      </w:r>
      <w:r w:rsidR="00B52273" w:rsidRPr="007A50C6">
        <w:t>Ordinance</w:t>
      </w:r>
      <w:r w:rsidRPr="007A50C6">
        <w:t xml:space="preserve"> </w:t>
      </w:r>
      <w:r w:rsidRPr="007A50C6">
        <w:rPr>
          <w:snapToGrid w:val="0"/>
          <w:lang w:eastAsia="en-US"/>
        </w:rPr>
        <w:t xml:space="preserve">as originally made. It will not be amended to deal with any later amendments of this </w:t>
      </w:r>
      <w:r w:rsidR="00B52273" w:rsidRPr="007A50C6">
        <w:t>Ordinance</w:t>
      </w:r>
      <w:r w:rsidRPr="007A50C6">
        <w:rPr>
          <w:snapToGrid w:val="0"/>
          <w:lang w:eastAsia="en-US"/>
        </w:rPr>
        <w:t>.</w:t>
      </w:r>
    </w:p>
    <w:p w:rsidR="009C451E" w:rsidRPr="007A50C6" w:rsidRDefault="009C451E" w:rsidP="00D455E3">
      <w:pPr>
        <w:pStyle w:val="subsection"/>
      </w:pPr>
      <w:r w:rsidRPr="007A50C6">
        <w:tab/>
        <w:t>(2)</w:t>
      </w:r>
      <w:r w:rsidRPr="007A50C6">
        <w:tab/>
        <w:t xml:space="preserve">Any information in column 3 of the table is not part of this </w:t>
      </w:r>
      <w:r w:rsidR="00B52273" w:rsidRPr="007A50C6">
        <w:t>Ordinance</w:t>
      </w:r>
      <w:r w:rsidRPr="007A50C6">
        <w:t xml:space="preserve">. Information may be inserted in this column, or information in it may be edited, in any published version of this </w:t>
      </w:r>
      <w:r w:rsidR="00B52273" w:rsidRPr="007A50C6">
        <w:t>Ordinance</w:t>
      </w:r>
      <w:r w:rsidRPr="007A50C6">
        <w:t>.</w:t>
      </w:r>
    </w:p>
    <w:p w:rsidR="00AB7AA8" w:rsidRPr="007A50C6" w:rsidRDefault="00AB7AA8" w:rsidP="00AB7AA8">
      <w:pPr>
        <w:pStyle w:val="ActHead5"/>
      </w:pPr>
      <w:bookmarkStart w:id="6" w:name="_Toc449445957"/>
      <w:r w:rsidRPr="007A50C6">
        <w:rPr>
          <w:rStyle w:val="CharSectno"/>
        </w:rPr>
        <w:t>3</w:t>
      </w:r>
      <w:r w:rsidRPr="007A50C6">
        <w:t xml:space="preserve">  Authority</w:t>
      </w:r>
      <w:bookmarkEnd w:id="6"/>
    </w:p>
    <w:p w:rsidR="00AB7AA8" w:rsidRPr="007A50C6" w:rsidRDefault="00AB7AA8" w:rsidP="00AB7AA8">
      <w:pPr>
        <w:pStyle w:val="subsection"/>
      </w:pPr>
      <w:r w:rsidRPr="007A50C6">
        <w:tab/>
      </w:r>
      <w:r w:rsidRPr="007A50C6">
        <w:tab/>
        <w:t>This Ordinance is made under</w:t>
      </w:r>
      <w:r w:rsidR="0030432E" w:rsidRPr="007A50C6">
        <w:t xml:space="preserve"> section</w:t>
      </w:r>
      <w:r w:rsidR="007A50C6" w:rsidRPr="007A50C6">
        <w:t> </w:t>
      </w:r>
      <w:r w:rsidR="0030432E" w:rsidRPr="007A50C6">
        <w:t>19A of</w:t>
      </w:r>
      <w:r w:rsidRPr="007A50C6">
        <w:t xml:space="preserve"> the </w:t>
      </w:r>
      <w:r w:rsidRPr="007A50C6">
        <w:rPr>
          <w:i/>
        </w:rPr>
        <w:t>Norfolk Island Act 1979.</w:t>
      </w:r>
    </w:p>
    <w:p w:rsidR="00B8588B" w:rsidRPr="007A50C6" w:rsidRDefault="00B8588B" w:rsidP="00AB7AA8">
      <w:pPr>
        <w:pStyle w:val="ActHead5"/>
      </w:pPr>
      <w:bookmarkStart w:id="7" w:name="_Toc449445958"/>
      <w:r w:rsidRPr="007A50C6">
        <w:rPr>
          <w:rStyle w:val="CharSectno"/>
        </w:rPr>
        <w:t>4</w:t>
      </w:r>
      <w:r w:rsidRPr="007A50C6">
        <w:t xml:space="preserve">  </w:t>
      </w:r>
      <w:r w:rsidR="00A1281C" w:rsidRPr="007A50C6">
        <w:t>Simplif</w:t>
      </w:r>
      <w:r w:rsidR="00E22B90" w:rsidRPr="007A50C6">
        <w:t>i</w:t>
      </w:r>
      <w:r w:rsidR="00A1281C" w:rsidRPr="007A50C6">
        <w:t>ed outline</w:t>
      </w:r>
      <w:r w:rsidR="00FD4A0C" w:rsidRPr="007A50C6">
        <w:t xml:space="preserve"> of this Ordinance</w:t>
      </w:r>
      <w:bookmarkEnd w:id="7"/>
    </w:p>
    <w:p w:rsidR="00A1281C" w:rsidRPr="007A50C6" w:rsidRDefault="00A1281C" w:rsidP="00A1281C">
      <w:pPr>
        <w:pStyle w:val="SOText"/>
      </w:pPr>
      <w:r w:rsidRPr="007A50C6">
        <w:t>The laws of New South Wales, as in force in New South Wales from time to time, form part of the law of the Territory.</w:t>
      </w:r>
      <w:r w:rsidR="000462F6" w:rsidRPr="007A50C6">
        <w:t xml:space="preserve"> </w:t>
      </w:r>
      <w:r w:rsidR="00E22B90" w:rsidRPr="007A50C6">
        <w:t xml:space="preserve">In this Ordinance, the term </w:t>
      </w:r>
      <w:r w:rsidR="00607A37" w:rsidRPr="007A50C6">
        <w:t>“</w:t>
      </w:r>
      <w:r w:rsidR="00E22B90" w:rsidRPr="007A50C6">
        <w:t>applied laws</w:t>
      </w:r>
      <w:r w:rsidR="00607A37" w:rsidRPr="007A50C6">
        <w:t>”</w:t>
      </w:r>
      <w:r w:rsidR="00E22B90" w:rsidRPr="007A50C6">
        <w:t xml:space="preserve"> is used to refer to New South Wales laws in their character as laws of the Territory.</w:t>
      </w:r>
    </w:p>
    <w:p w:rsidR="00A1281C" w:rsidRPr="007A50C6" w:rsidRDefault="000462F6" w:rsidP="00A1281C">
      <w:pPr>
        <w:pStyle w:val="SOText"/>
      </w:pPr>
      <w:r w:rsidRPr="007A50C6">
        <w:t>Applied</w:t>
      </w:r>
      <w:r w:rsidR="00A1281C" w:rsidRPr="007A50C6">
        <w:t xml:space="preserve"> laws may be amended or repealed by an Ordinance made under </w:t>
      </w:r>
      <w:r w:rsidRPr="007A50C6">
        <w:t>section</w:t>
      </w:r>
      <w:r w:rsidR="007A50C6" w:rsidRPr="007A50C6">
        <w:t> </w:t>
      </w:r>
      <w:r w:rsidRPr="007A50C6">
        <w:t xml:space="preserve">19A of the </w:t>
      </w:r>
      <w:r w:rsidRPr="007A50C6">
        <w:rPr>
          <w:i/>
        </w:rPr>
        <w:t>Norfolk Island Act 1979</w:t>
      </w:r>
      <w:r w:rsidR="00275705" w:rsidRPr="007A50C6">
        <w:t xml:space="preserve"> or </w:t>
      </w:r>
      <w:r w:rsidR="00E22B90" w:rsidRPr="007A50C6">
        <w:t xml:space="preserve">by </w:t>
      </w:r>
      <w:r w:rsidR="00275705" w:rsidRPr="007A50C6">
        <w:t>a law made under such an Ordinance.</w:t>
      </w:r>
      <w:r w:rsidR="00F22A6B" w:rsidRPr="007A50C6">
        <w:t xml:space="preserve"> An Ordinance may also suspend the operation of an applied law</w:t>
      </w:r>
      <w:r w:rsidR="00836B7C" w:rsidRPr="007A50C6">
        <w:t xml:space="preserve"> for a period</w:t>
      </w:r>
      <w:r w:rsidR="00F22A6B" w:rsidRPr="007A50C6">
        <w:t>.</w:t>
      </w:r>
    </w:p>
    <w:p w:rsidR="000462F6" w:rsidRPr="007A50C6" w:rsidRDefault="00275705" w:rsidP="00A1281C">
      <w:pPr>
        <w:pStyle w:val="SOText"/>
      </w:pPr>
      <w:r w:rsidRPr="007A50C6">
        <w:t xml:space="preserve">This Ordinance </w:t>
      </w:r>
      <w:r w:rsidR="00836B7C" w:rsidRPr="007A50C6">
        <w:t xml:space="preserve">amends, </w:t>
      </w:r>
      <w:r w:rsidR="000462F6" w:rsidRPr="007A50C6">
        <w:t>repeals</w:t>
      </w:r>
      <w:r w:rsidR="00836B7C" w:rsidRPr="007A50C6">
        <w:t xml:space="preserve"> and </w:t>
      </w:r>
      <w:r w:rsidR="00F22A6B" w:rsidRPr="007A50C6">
        <w:t xml:space="preserve">suspends </w:t>
      </w:r>
      <w:r w:rsidR="000462F6" w:rsidRPr="007A50C6">
        <w:t>applied laws as set out in the items in the Schedules</w:t>
      </w:r>
      <w:r w:rsidR="005D0446" w:rsidRPr="007A50C6">
        <w:t xml:space="preserve"> to this Ordinance</w:t>
      </w:r>
      <w:r w:rsidR="000462F6" w:rsidRPr="007A50C6">
        <w:t>.</w:t>
      </w:r>
    </w:p>
    <w:p w:rsidR="00E22B90" w:rsidRPr="007A50C6" w:rsidRDefault="00512358" w:rsidP="00A1281C">
      <w:pPr>
        <w:pStyle w:val="SOText"/>
      </w:pPr>
      <w:r w:rsidRPr="007A50C6">
        <w:t>T</w:t>
      </w:r>
      <w:r w:rsidR="000462F6" w:rsidRPr="007A50C6">
        <w:t>h</w:t>
      </w:r>
      <w:r w:rsidR="00836B7C" w:rsidRPr="007A50C6">
        <w:t>e items are</w:t>
      </w:r>
      <w:r w:rsidR="00417C0C" w:rsidRPr="007A50C6">
        <w:t xml:space="preserve"> to be read together with the New South Wales laws in order to understand</w:t>
      </w:r>
      <w:r w:rsidR="00E22B90" w:rsidRPr="007A50C6">
        <w:t xml:space="preserve"> the operation of the applied laws in the Territory. The</w:t>
      </w:r>
      <w:r w:rsidR="00836B7C" w:rsidRPr="007A50C6">
        <w:t xml:space="preserve"> items</w:t>
      </w:r>
      <w:r w:rsidR="00E22B90" w:rsidRPr="007A50C6">
        <w:t xml:space="preserve"> continue </w:t>
      </w:r>
      <w:r w:rsidR="00836B7C" w:rsidRPr="007A50C6">
        <w:t>in</w:t>
      </w:r>
      <w:r w:rsidR="00E22B90" w:rsidRPr="007A50C6">
        <w:t xml:space="preserve"> effect according to their terms</w:t>
      </w:r>
      <w:r w:rsidR="00083B6D" w:rsidRPr="007A50C6">
        <w:t xml:space="preserve"> from time to time and may be amended or repealed by subsequent Ordinances or</w:t>
      </w:r>
      <w:r w:rsidR="00556D4A" w:rsidRPr="007A50C6">
        <w:t xml:space="preserve"> </w:t>
      </w:r>
      <w:r w:rsidR="004664FC" w:rsidRPr="007A50C6">
        <w:t xml:space="preserve">by rules </w:t>
      </w:r>
      <w:r w:rsidR="00083B6D" w:rsidRPr="007A50C6">
        <w:t xml:space="preserve">made under </w:t>
      </w:r>
      <w:r w:rsidR="004664FC" w:rsidRPr="007A50C6">
        <w:t>this</w:t>
      </w:r>
      <w:r w:rsidR="00083B6D" w:rsidRPr="007A50C6">
        <w:t xml:space="preserve"> Ordinance.</w:t>
      </w:r>
    </w:p>
    <w:p w:rsidR="00B8588B" w:rsidRPr="007A50C6" w:rsidRDefault="00B8588B" w:rsidP="00B8588B">
      <w:pPr>
        <w:pStyle w:val="ActHead5"/>
      </w:pPr>
      <w:bookmarkStart w:id="8" w:name="_Toc449445959"/>
      <w:r w:rsidRPr="007A50C6">
        <w:rPr>
          <w:rStyle w:val="CharSectno"/>
        </w:rPr>
        <w:t>5</w:t>
      </w:r>
      <w:r w:rsidRPr="007A50C6">
        <w:t xml:space="preserve">  Definitions</w:t>
      </w:r>
      <w:bookmarkEnd w:id="8"/>
    </w:p>
    <w:p w:rsidR="00B8588B" w:rsidRPr="007A50C6" w:rsidRDefault="00B8588B" w:rsidP="00B8588B">
      <w:pPr>
        <w:pStyle w:val="subsection"/>
      </w:pPr>
      <w:r w:rsidRPr="007A50C6">
        <w:tab/>
      </w:r>
      <w:r w:rsidRPr="007A50C6">
        <w:tab/>
        <w:t>In this Ordinance:</w:t>
      </w:r>
    </w:p>
    <w:p w:rsidR="008A35C3" w:rsidRPr="007A50C6" w:rsidRDefault="006E163F" w:rsidP="0030432E">
      <w:pPr>
        <w:pStyle w:val="Definition"/>
      </w:pPr>
      <w:r w:rsidRPr="007A50C6">
        <w:rPr>
          <w:b/>
          <w:i/>
        </w:rPr>
        <w:lastRenderedPageBreak/>
        <w:t>applied</w:t>
      </w:r>
      <w:r w:rsidR="00B8588B" w:rsidRPr="007A50C6">
        <w:rPr>
          <w:b/>
          <w:i/>
        </w:rPr>
        <w:t xml:space="preserve"> law</w:t>
      </w:r>
      <w:r w:rsidR="00B8588B" w:rsidRPr="007A50C6">
        <w:t xml:space="preserve"> means </w:t>
      </w:r>
      <w:r w:rsidRPr="007A50C6">
        <w:t xml:space="preserve">a law of New South Wales </w:t>
      </w:r>
      <w:r w:rsidR="00446655" w:rsidRPr="007A50C6">
        <w:t xml:space="preserve">as </w:t>
      </w:r>
      <w:r w:rsidRPr="007A50C6">
        <w:t xml:space="preserve">in force in </w:t>
      </w:r>
      <w:r w:rsidR="00446655" w:rsidRPr="007A50C6">
        <w:t>the Territory</w:t>
      </w:r>
      <w:r w:rsidR="0030432E" w:rsidRPr="007A50C6">
        <w:t xml:space="preserve"> under section</w:t>
      </w:r>
      <w:r w:rsidR="007A50C6" w:rsidRPr="007A50C6">
        <w:t> </w:t>
      </w:r>
      <w:r w:rsidR="0030432E" w:rsidRPr="007A50C6">
        <w:t xml:space="preserve">18A of the </w:t>
      </w:r>
      <w:r w:rsidR="0030432E" w:rsidRPr="007A50C6">
        <w:rPr>
          <w:i/>
        </w:rPr>
        <w:t>Norfolk Island Act 1979</w:t>
      </w:r>
      <w:r w:rsidRPr="007A50C6">
        <w:t>.</w:t>
      </w:r>
    </w:p>
    <w:p w:rsidR="00AE1392" w:rsidRPr="007A50C6" w:rsidRDefault="00AE1392" w:rsidP="00AB7AA8">
      <w:pPr>
        <w:pStyle w:val="ActHead5"/>
      </w:pPr>
      <w:bookmarkStart w:id="9" w:name="_Toc449445960"/>
      <w:r w:rsidRPr="007A50C6">
        <w:rPr>
          <w:rStyle w:val="CharSectno"/>
        </w:rPr>
        <w:t>6</w:t>
      </w:r>
      <w:r w:rsidRPr="007A50C6">
        <w:t xml:space="preserve">  Interpretation</w:t>
      </w:r>
      <w:r w:rsidR="0097091A" w:rsidRPr="007A50C6">
        <w:t xml:space="preserve"> Act</w:t>
      </w:r>
      <w:bookmarkEnd w:id="9"/>
    </w:p>
    <w:p w:rsidR="00AE1392" w:rsidRPr="007A50C6" w:rsidRDefault="009173E6" w:rsidP="00AE1392">
      <w:pPr>
        <w:pStyle w:val="subsection"/>
      </w:pPr>
      <w:r w:rsidRPr="007A50C6">
        <w:tab/>
      </w:r>
      <w:r w:rsidR="00E21325" w:rsidRPr="007A50C6">
        <w:t>(1)</w:t>
      </w:r>
      <w:r w:rsidR="00AE1392" w:rsidRPr="007A50C6">
        <w:tab/>
        <w:t xml:space="preserve">The </w:t>
      </w:r>
      <w:r w:rsidR="00AE1392" w:rsidRPr="007A50C6">
        <w:rPr>
          <w:i/>
        </w:rPr>
        <w:t>Interpretation Act 19</w:t>
      </w:r>
      <w:r w:rsidR="004E5B9A" w:rsidRPr="007A50C6">
        <w:rPr>
          <w:i/>
        </w:rPr>
        <w:t xml:space="preserve">79 </w:t>
      </w:r>
      <w:r w:rsidR="004E5B9A" w:rsidRPr="007A50C6">
        <w:t>(Norfolk Island)</w:t>
      </w:r>
      <w:r w:rsidR="00AE1392" w:rsidRPr="007A50C6">
        <w:t xml:space="preserve"> </w:t>
      </w:r>
      <w:r w:rsidR="0097091A" w:rsidRPr="007A50C6">
        <w:t>does</w:t>
      </w:r>
      <w:r w:rsidR="00AE1392" w:rsidRPr="007A50C6">
        <w:t xml:space="preserve"> not apply to this Ordinance</w:t>
      </w:r>
      <w:r w:rsidR="00556D4A" w:rsidRPr="007A50C6">
        <w:t xml:space="preserve"> or rules made under this Ordinance</w:t>
      </w:r>
      <w:r w:rsidR="00AE1392" w:rsidRPr="007A50C6">
        <w:t>.</w:t>
      </w:r>
    </w:p>
    <w:p w:rsidR="000F712C" w:rsidRPr="007A50C6" w:rsidRDefault="0097091A" w:rsidP="0097091A">
      <w:pPr>
        <w:pStyle w:val="notetext"/>
        <w:rPr>
          <w:i/>
        </w:rPr>
      </w:pPr>
      <w:r w:rsidRPr="007A50C6">
        <w:t>Note:</w:t>
      </w:r>
      <w:r w:rsidRPr="007A50C6">
        <w:tab/>
      </w:r>
      <w:r w:rsidR="000F712C" w:rsidRPr="007A50C6">
        <w:t>Th</w:t>
      </w:r>
      <w:r w:rsidR="004E5B9A" w:rsidRPr="007A50C6">
        <w:t xml:space="preserve">e </w:t>
      </w:r>
      <w:r w:rsidR="004E5B9A" w:rsidRPr="007A50C6">
        <w:rPr>
          <w:i/>
        </w:rPr>
        <w:t>Acts Interpretation Act 1901</w:t>
      </w:r>
      <w:r w:rsidR="004E5B9A" w:rsidRPr="007A50C6">
        <w:t xml:space="preserve"> applies </w:t>
      </w:r>
      <w:r w:rsidR="002E5544" w:rsidRPr="007A50C6">
        <w:t xml:space="preserve">instead because </w:t>
      </w:r>
      <w:r w:rsidR="004E5B9A" w:rsidRPr="007A50C6">
        <w:t>this Ordinance and rules made under it</w:t>
      </w:r>
      <w:r w:rsidR="002E5544" w:rsidRPr="007A50C6">
        <w:t xml:space="preserve"> are legislative instruments</w:t>
      </w:r>
      <w:r w:rsidR="004E5B9A" w:rsidRPr="007A50C6">
        <w:t xml:space="preserve"> (see s</w:t>
      </w:r>
      <w:r w:rsidR="00181F5D" w:rsidRPr="007A50C6">
        <w:t>ubs</w:t>
      </w:r>
      <w:r w:rsidR="004E5B9A" w:rsidRPr="007A50C6">
        <w:t>ection</w:t>
      </w:r>
      <w:r w:rsidR="007A50C6" w:rsidRPr="007A50C6">
        <w:t> </w:t>
      </w:r>
      <w:r w:rsidR="004E5B9A" w:rsidRPr="007A50C6">
        <w:t>13</w:t>
      </w:r>
      <w:r w:rsidR="00181F5D" w:rsidRPr="007A50C6">
        <w:t>(1)</w:t>
      </w:r>
      <w:r w:rsidR="004E5B9A" w:rsidRPr="007A50C6">
        <w:t xml:space="preserve"> of the </w:t>
      </w:r>
      <w:r w:rsidR="004E5B9A" w:rsidRPr="007A50C6">
        <w:rPr>
          <w:i/>
        </w:rPr>
        <w:t>Legislation Act 2003</w:t>
      </w:r>
      <w:r w:rsidR="004E5B9A" w:rsidRPr="007A50C6">
        <w:t>)</w:t>
      </w:r>
      <w:r w:rsidR="000F712C" w:rsidRPr="007A50C6">
        <w:t>.</w:t>
      </w:r>
    </w:p>
    <w:p w:rsidR="00083B6D" w:rsidRPr="007A50C6" w:rsidRDefault="00E21325" w:rsidP="00E21325">
      <w:pPr>
        <w:pStyle w:val="subsection"/>
      </w:pPr>
      <w:r w:rsidRPr="007A50C6">
        <w:tab/>
        <w:t>(2)</w:t>
      </w:r>
      <w:r w:rsidRPr="007A50C6">
        <w:tab/>
      </w:r>
      <w:r w:rsidR="00181F5D" w:rsidRPr="007A50C6">
        <w:t>T</w:t>
      </w:r>
      <w:r w:rsidR="00B92C3E" w:rsidRPr="007A50C6">
        <w:t xml:space="preserve">he </w:t>
      </w:r>
      <w:r w:rsidR="00B92C3E" w:rsidRPr="007A50C6">
        <w:rPr>
          <w:i/>
        </w:rPr>
        <w:t xml:space="preserve">Interpretation Act 1987 </w:t>
      </w:r>
      <w:r w:rsidR="00B92C3E" w:rsidRPr="007A50C6">
        <w:t>(NSW)</w:t>
      </w:r>
      <w:r w:rsidR="00C936D8" w:rsidRPr="007A50C6">
        <w:t xml:space="preserve">, </w:t>
      </w:r>
      <w:r w:rsidR="008B461A" w:rsidRPr="007A50C6">
        <w:t xml:space="preserve">as it applies in </w:t>
      </w:r>
      <w:r w:rsidR="009E03B4" w:rsidRPr="007A50C6">
        <w:t>the Territory</w:t>
      </w:r>
      <w:r w:rsidR="00C936D8" w:rsidRPr="007A50C6">
        <w:t xml:space="preserve"> from time to time,</w:t>
      </w:r>
      <w:r w:rsidR="00B92C3E" w:rsidRPr="007A50C6">
        <w:t xml:space="preserve"> applies in relation to </w:t>
      </w:r>
      <w:r w:rsidR="00556D4A" w:rsidRPr="007A50C6">
        <w:t>an applied law</w:t>
      </w:r>
      <w:r w:rsidR="00181F5D" w:rsidRPr="007A50C6">
        <w:t xml:space="preserve"> as amended by this Ordinance</w:t>
      </w:r>
      <w:r w:rsidR="00B92C3E" w:rsidRPr="007A50C6">
        <w:t>.</w:t>
      </w:r>
    </w:p>
    <w:p w:rsidR="008B461A" w:rsidRPr="007A50C6" w:rsidRDefault="008B461A" w:rsidP="008B461A">
      <w:pPr>
        <w:pStyle w:val="notetext"/>
      </w:pPr>
      <w:r w:rsidRPr="007A50C6">
        <w:t>Note:</w:t>
      </w:r>
      <w:r w:rsidRPr="007A50C6">
        <w:tab/>
        <w:t xml:space="preserve">The </w:t>
      </w:r>
      <w:r w:rsidRPr="007A50C6">
        <w:rPr>
          <w:i/>
        </w:rPr>
        <w:t>Interpretation Act 1987</w:t>
      </w:r>
      <w:r w:rsidRPr="007A50C6">
        <w:t xml:space="preserve"> (NSW) is a law of New South Wales in force in the Territory under section</w:t>
      </w:r>
      <w:r w:rsidR="007A50C6" w:rsidRPr="007A50C6">
        <w:t> </w:t>
      </w:r>
      <w:r w:rsidRPr="007A50C6">
        <w:t xml:space="preserve">18A of the </w:t>
      </w:r>
      <w:r w:rsidRPr="007A50C6">
        <w:rPr>
          <w:i/>
        </w:rPr>
        <w:t>Norfolk Island Act 19</w:t>
      </w:r>
      <w:r w:rsidR="00681CA6" w:rsidRPr="007A50C6">
        <w:rPr>
          <w:i/>
        </w:rPr>
        <w:t>79</w:t>
      </w:r>
      <w:r w:rsidRPr="007A50C6">
        <w:t>.</w:t>
      </w:r>
    </w:p>
    <w:p w:rsidR="00417C0C" w:rsidRPr="007A50C6" w:rsidRDefault="00AE1392" w:rsidP="00AB7AA8">
      <w:pPr>
        <w:pStyle w:val="ActHead5"/>
      </w:pPr>
      <w:bookmarkStart w:id="10" w:name="_Toc449445961"/>
      <w:r w:rsidRPr="007A50C6">
        <w:rPr>
          <w:rStyle w:val="CharSectno"/>
        </w:rPr>
        <w:t>7</w:t>
      </w:r>
      <w:r w:rsidR="00AB7AA8" w:rsidRPr="007A50C6">
        <w:t xml:space="preserve">  </w:t>
      </w:r>
      <w:r w:rsidR="00417C0C" w:rsidRPr="007A50C6">
        <w:t>Rules</w:t>
      </w:r>
      <w:bookmarkEnd w:id="10"/>
    </w:p>
    <w:p w:rsidR="00005294" w:rsidRPr="007A50C6" w:rsidRDefault="00005294" w:rsidP="00DE6FE9">
      <w:pPr>
        <w:pStyle w:val="subsection"/>
      </w:pPr>
      <w:r w:rsidRPr="007A50C6">
        <w:tab/>
      </w:r>
      <w:r w:rsidR="00B80DEA" w:rsidRPr="007A50C6">
        <w:t>(1)</w:t>
      </w:r>
      <w:r w:rsidRPr="007A50C6">
        <w:tab/>
        <w:t>The Minister may, by legislative instrument, make rules</w:t>
      </w:r>
      <w:r w:rsidR="002A395A" w:rsidRPr="007A50C6">
        <w:t xml:space="preserve"> amending this Ordinance</w:t>
      </w:r>
      <w:r w:rsidRPr="007A50C6">
        <w:t>:</w:t>
      </w:r>
    </w:p>
    <w:p w:rsidR="00005294" w:rsidRPr="007A50C6" w:rsidRDefault="00005294" w:rsidP="00005294">
      <w:pPr>
        <w:pStyle w:val="paragraph"/>
      </w:pPr>
      <w:r w:rsidRPr="007A50C6">
        <w:tab/>
        <w:t>(a)</w:t>
      </w:r>
      <w:r w:rsidRPr="007A50C6">
        <w:tab/>
        <w:t>so as to amend or repeal an applied law; or</w:t>
      </w:r>
    </w:p>
    <w:p w:rsidR="00005294" w:rsidRPr="007A50C6" w:rsidRDefault="00005294" w:rsidP="00005294">
      <w:pPr>
        <w:pStyle w:val="paragraph"/>
      </w:pPr>
      <w:r w:rsidRPr="007A50C6">
        <w:tab/>
        <w:t>(b)</w:t>
      </w:r>
      <w:r w:rsidRPr="007A50C6">
        <w:tab/>
        <w:t xml:space="preserve">to make </w:t>
      </w:r>
      <w:r w:rsidR="002A395A" w:rsidRPr="007A50C6">
        <w:t>application, saving or transitional</w:t>
      </w:r>
      <w:r w:rsidR="00A440D9" w:rsidRPr="007A50C6">
        <w:t xml:space="preserve"> provision </w:t>
      </w:r>
      <w:r w:rsidR="002A395A" w:rsidRPr="007A50C6">
        <w:t>in relation to</w:t>
      </w:r>
      <w:r w:rsidRPr="007A50C6">
        <w:t xml:space="preserve"> </w:t>
      </w:r>
      <w:r w:rsidR="00993CED" w:rsidRPr="007A50C6">
        <w:t xml:space="preserve">any </w:t>
      </w:r>
      <w:r w:rsidR="002A395A" w:rsidRPr="007A50C6">
        <w:t>amendments or repeals</w:t>
      </w:r>
      <w:r w:rsidR="006C3DB4" w:rsidRPr="007A50C6">
        <w:t xml:space="preserve"> of applied laws</w:t>
      </w:r>
      <w:r w:rsidR="000F50F8" w:rsidRPr="007A50C6">
        <w:t>.</w:t>
      </w:r>
    </w:p>
    <w:p w:rsidR="00B80DEA" w:rsidRPr="007A50C6" w:rsidRDefault="00B80DEA" w:rsidP="000737B2">
      <w:pPr>
        <w:pStyle w:val="subsection"/>
        <w:rPr>
          <w:rFonts w:eastAsiaTheme="minorHAnsi"/>
        </w:rPr>
      </w:pPr>
      <w:r w:rsidRPr="007A50C6">
        <w:rPr>
          <w:rFonts w:eastAsiaTheme="minorHAnsi"/>
        </w:rPr>
        <w:tab/>
        <w:t>(2)</w:t>
      </w:r>
      <w:r w:rsidRPr="007A50C6">
        <w:rPr>
          <w:rFonts w:eastAsiaTheme="minorHAnsi"/>
        </w:rPr>
        <w:tab/>
        <w:t>To avoid doubt, the rules may not do the following:</w:t>
      </w:r>
    </w:p>
    <w:p w:rsidR="00B80DEA" w:rsidRPr="007A50C6" w:rsidRDefault="00B80DEA" w:rsidP="00B80DEA">
      <w:pPr>
        <w:pStyle w:val="paragraph"/>
        <w:rPr>
          <w:rFonts w:eastAsiaTheme="minorHAnsi"/>
        </w:rPr>
      </w:pPr>
      <w:r w:rsidRPr="007A50C6">
        <w:rPr>
          <w:rFonts w:eastAsiaTheme="minorHAnsi"/>
        </w:rPr>
        <w:tab/>
        <w:t>(a)</w:t>
      </w:r>
      <w:r w:rsidRPr="007A50C6">
        <w:rPr>
          <w:rFonts w:eastAsiaTheme="minorHAnsi"/>
        </w:rPr>
        <w:tab/>
        <w:t>create an offence or civil penalty;</w:t>
      </w:r>
    </w:p>
    <w:p w:rsidR="00B80DEA" w:rsidRPr="007A50C6" w:rsidRDefault="00B80DEA" w:rsidP="00B80DEA">
      <w:pPr>
        <w:pStyle w:val="paragraph"/>
        <w:rPr>
          <w:rFonts w:eastAsiaTheme="minorHAnsi"/>
        </w:rPr>
      </w:pPr>
      <w:r w:rsidRPr="007A50C6">
        <w:rPr>
          <w:rFonts w:eastAsiaTheme="minorHAnsi"/>
        </w:rPr>
        <w:tab/>
        <w:t>(b)</w:t>
      </w:r>
      <w:r w:rsidRPr="007A50C6">
        <w:rPr>
          <w:rFonts w:eastAsiaTheme="minorHAnsi"/>
        </w:rPr>
        <w:tab/>
        <w:t>provide powers of:</w:t>
      </w:r>
    </w:p>
    <w:p w:rsidR="00B80DEA" w:rsidRPr="007A50C6" w:rsidRDefault="00B80DEA" w:rsidP="00B80DEA">
      <w:pPr>
        <w:pStyle w:val="paragraphsub"/>
        <w:rPr>
          <w:rFonts w:eastAsiaTheme="minorHAnsi"/>
        </w:rPr>
      </w:pPr>
      <w:r w:rsidRPr="007A50C6">
        <w:rPr>
          <w:rFonts w:eastAsiaTheme="minorHAnsi"/>
        </w:rPr>
        <w:tab/>
        <w:t>(</w:t>
      </w:r>
      <w:proofErr w:type="spellStart"/>
      <w:r w:rsidRPr="007A50C6">
        <w:rPr>
          <w:rFonts w:eastAsiaTheme="minorHAnsi"/>
        </w:rPr>
        <w:t>i</w:t>
      </w:r>
      <w:proofErr w:type="spellEnd"/>
      <w:r w:rsidRPr="007A50C6">
        <w:rPr>
          <w:rFonts w:eastAsiaTheme="minorHAnsi"/>
        </w:rPr>
        <w:t>)</w:t>
      </w:r>
      <w:r w:rsidRPr="007A50C6">
        <w:rPr>
          <w:rFonts w:eastAsiaTheme="minorHAnsi"/>
        </w:rPr>
        <w:tab/>
        <w:t>arrest or detention; or</w:t>
      </w:r>
    </w:p>
    <w:p w:rsidR="00B80DEA" w:rsidRPr="007A50C6" w:rsidRDefault="00B80DEA" w:rsidP="00B80DEA">
      <w:pPr>
        <w:pStyle w:val="paragraphsub"/>
        <w:rPr>
          <w:rFonts w:eastAsiaTheme="minorHAnsi"/>
        </w:rPr>
      </w:pPr>
      <w:r w:rsidRPr="007A50C6">
        <w:rPr>
          <w:rFonts w:eastAsiaTheme="minorHAnsi"/>
        </w:rPr>
        <w:tab/>
        <w:t>(ii)</w:t>
      </w:r>
      <w:r w:rsidRPr="007A50C6">
        <w:rPr>
          <w:rFonts w:eastAsiaTheme="minorHAnsi"/>
        </w:rPr>
        <w:tab/>
        <w:t>entry, search or seizure;</w:t>
      </w:r>
    </w:p>
    <w:p w:rsidR="00B80DEA" w:rsidRPr="007A50C6" w:rsidRDefault="00B80DEA" w:rsidP="00B80DEA">
      <w:pPr>
        <w:pStyle w:val="paragraph"/>
        <w:rPr>
          <w:rFonts w:eastAsiaTheme="minorHAnsi"/>
        </w:rPr>
      </w:pPr>
      <w:r w:rsidRPr="007A50C6">
        <w:rPr>
          <w:rFonts w:eastAsiaTheme="minorHAnsi"/>
        </w:rPr>
        <w:tab/>
        <w:t>(c)</w:t>
      </w:r>
      <w:r w:rsidRPr="007A50C6">
        <w:rPr>
          <w:rFonts w:eastAsiaTheme="minorHAnsi"/>
        </w:rPr>
        <w:tab/>
        <w:t>impose a tax.</w:t>
      </w:r>
    </w:p>
    <w:p w:rsidR="00AB7AA8" w:rsidRPr="007A50C6" w:rsidRDefault="00417C0C" w:rsidP="00AB7AA8">
      <w:pPr>
        <w:pStyle w:val="ActHead5"/>
      </w:pPr>
      <w:bookmarkStart w:id="11" w:name="_Toc449445962"/>
      <w:r w:rsidRPr="007A50C6">
        <w:rPr>
          <w:rStyle w:val="CharSectno"/>
        </w:rPr>
        <w:t>8</w:t>
      </w:r>
      <w:r w:rsidRPr="007A50C6">
        <w:t xml:space="preserve">  </w:t>
      </w:r>
      <w:r w:rsidR="00AB7AA8" w:rsidRPr="007A50C6">
        <w:t>Schedules</w:t>
      </w:r>
      <w:bookmarkEnd w:id="11"/>
    </w:p>
    <w:p w:rsidR="006E163F" w:rsidRPr="007A50C6" w:rsidRDefault="006E163F" w:rsidP="00AB7AA8">
      <w:pPr>
        <w:pStyle w:val="subsection"/>
      </w:pPr>
      <w:r w:rsidRPr="007A50C6">
        <w:tab/>
        <w:t>(1)</w:t>
      </w:r>
      <w:r w:rsidRPr="007A50C6">
        <w:tab/>
        <w:t xml:space="preserve">Each </w:t>
      </w:r>
      <w:r w:rsidR="00446655" w:rsidRPr="007A50C6">
        <w:t xml:space="preserve">applied </w:t>
      </w:r>
      <w:r w:rsidRPr="007A50C6">
        <w:t xml:space="preserve">law that is specified in a Schedule to this Ordinance is amended </w:t>
      </w:r>
      <w:r w:rsidR="00446655" w:rsidRPr="007A50C6">
        <w:t>or repealed a</w:t>
      </w:r>
      <w:r w:rsidRPr="007A50C6">
        <w:t>s set out in the applicable</w:t>
      </w:r>
      <w:r w:rsidR="00446655" w:rsidRPr="007A50C6">
        <w:t xml:space="preserve"> items in the Schedule</w:t>
      </w:r>
      <w:r w:rsidR="00D229B7" w:rsidRPr="007A50C6">
        <w:t>, and any other item in a Schedule to this Ordinance has effect according to its terms</w:t>
      </w:r>
      <w:r w:rsidRPr="007A50C6">
        <w:t>.</w:t>
      </w:r>
    </w:p>
    <w:p w:rsidR="00275705" w:rsidRPr="007A50C6" w:rsidRDefault="00446655" w:rsidP="00275705">
      <w:pPr>
        <w:pStyle w:val="subsection"/>
      </w:pPr>
      <w:r w:rsidRPr="007A50C6">
        <w:tab/>
        <w:t>(2)</w:t>
      </w:r>
      <w:r w:rsidRPr="007A50C6">
        <w:tab/>
      </w:r>
      <w:r w:rsidR="006F42A7" w:rsidRPr="007A50C6">
        <w:t>The amendments, r</w:t>
      </w:r>
      <w:r w:rsidR="00275705" w:rsidRPr="007A50C6">
        <w:t>epeals and other items set out in the Schedules to this Ordinance</w:t>
      </w:r>
      <w:r w:rsidR="003D3560" w:rsidRPr="007A50C6">
        <w:t xml:space="preserve"> continue in effect</w:t>
      </w:r>
      <w:r w:rsidR="00275705" w:rsidRPr="007A50C6">
        <w:t xml:space="preserve"> according to their terms from time to time.</w:t>
      </w:r>
    </w:p>
    <w:p w:rsidR="00571949" w:rsidRPr="007A50C6" w:rsidRDefault="00571949" w:rsidP="00571949">
      <w:pPr>
        <w:pStyle w:val="subsection"/>
      </w:pPr>
      <w:r w:rsidRPr="007A50C6">
        <w:tab/>
        <w:t>(3)</w:t>
      </w:r>
      <w:r w:rsidRPr="007A50C6">
        <w:tab/>
        <w:t>If:</w:t>
      </w:r>
    </w:p>
    <w:p w:rsidR="00571949" w:rsidRPr="007A50C6" w:rsidRDefault="00571949" w:rsidP="00571949">
      <w:pPr>
        <w:pStyle w:val="paragraph"/>
      </w:pPr>
      <w:r w:rsidRPr="007A50C6">
        <w:tab/>
        <w:t>(a)</w:t>
      </w:r>
      <w:r w:rsidRPr="007A50C6">
        <w:tab/>
        <w:t>an</w:t>
      </w:r>
      <w:r w:rsidR="008C39CB" w:rsidRPr="007A50C6">
        <w:t xml:space="preserve"> item in a Schedule to this Ordinance </w:t>
      </w:r>
      <w:r w:rsidRPr="007A50C6">
        <w:t>amend</w:t>
      </w:r>
      <w:r w:rsidR="008C39CB" w:rsidRPr="007A50C6">
        <w:t>s</w:t>
      </w:r>
      <w:r w:rsidRPr="007A50C6">
        <w:t>, repeal</w:t>
      </w:r>
      <w:r w:rsidR="008C39CB" w:rsidRPr="007A50C6">
        <w:t>s, suspends or otherwise affects</w:t>
      </w:r>
      <w:r w:rsidRPr="007A50C6">
        <w:t xml:space="preserve"> </w:t>
      </w:r>
      <w:r w:rsidR="008C39CB" w:rsidRPr="007A50C6">
        <w:t>an applied law</w:t>
      </w:r>
      <w:r w:rsidRPr="007A50C6">
        <w:t>; and</w:t>
      </w:r>
    </w:p>
    <w:p w:rsidR="00571949" w:rsidRPr="007A50C6" w:rsidRDefault="00571949" w:rsidP="00571949">
      <w:pPr>
        <w:pStyle w:val="paragraph"/>
      </w:pPr>
      <w:r w:rsidRPr="007A50C6">
        <w:tab/>
        <w:t>(b)</w:t>
      </w:r>
      <w:r w:rsidRPr="007A50C6">
        <w:tab/>
        <w:t>th</w:t>
      </w:r>
      <w:r w:rsidR="008C39CB" w:rsidRPr="007A50C6">
        <w:t>e</w:t>
      </w:r>
      <w:r w:rsidRPr="007A50C6">
        <w:t xml:space="preserve"> item</w:t>
      </w:r>
      <w:r w:rsidR="008C39CB" w:rsidRPr="007A50C6">
        <w:t xml:space="preserve"> is amended or repealed</w:t>
      </w:r>
      <w:r w:rsidRPr="007A50C6">
        <w:t>;</w:t>
      </w:r>
    </w:p>
    <w:p w:rsidR="008C39CB" w:rsidRPr="007A50C6" w:rsidRDefault="008C39CB" w:rsidP="00571949">
      <w:pPr>
        <w:pStyle w:val="subsection2"/>
      </w:pPr>
      <w:r w:rsidRPr="007A50C6">
        <w:t>then, to the extent to which the law remains a law in force in New South Wales, the applied law continues in force in the Territory in accordance with section</w:t>
      </w:r>
      <w:r w:rsidR="007A50C6" w:rsidRPr="007A50C6">
        <w:t> </w:t>
      </w:r>
      <w:r w:rsidRPr="007A50C6">
        <w:t xml:space="preserve">18A of the </w:t>
      </w:r>
      <w:r w:rsidRPr="007A50C6">
        <w:rPr>
          <w:i/>
        </w:rPr>
        <w:t>Norfolk Island Act 1979</w:t>
      </w:r>
      <w:r w:rsidRPr="007A50C6">
        <w:t xml:space="preserve"> and this Ordinance as amended.</w:t>
      </w:r>
    </w:p>
    <w:p w:rsidR="00801D4E" w:rsidRPr="007A50C6" w:rsidRDefault="00275705" w:rsidP="00801D4E">
      <w:pPr>
        <w:pStyle w:val="ActHead6"/>
        <w:pageBreakBefore/>
      </w:pPr>
      <w:bookmarkStart w:id="12" w:name="_Toc449445963"/>
      <w:bookmarkStart w:id="13" w:name="opcAmSched"/>
      <w:r w:rsidRPr="007A50C6">
        <w:rPr>
          <w:rStyle w:val="CharAmSchNo"/>
        </w:rPr>
        <w:lastRenderedPageBreak/>
        <w:t>Schedule</w:t>
      </w:r>
      <w:r w:rsidR="007A50C6" w:rsidRPr="007A50C6">
        <w:rPr>
          <w:rStyle w:val="CharAmSchNo"/>
        </w:rPr>
        <w:t> </w:t>
      </w:r>
      <w:r w:rsidR="00516E8E" w:rsidRPr="007A50C6">
        <w:rPr>
          <w:rStyle w:val="CharAmSchNo"/>
        </w:rPr>
        <w:t>1</w:t>
      </w:r>
      <w:r w:rsidR="00AB7AA8" w:rsidRPr="007A50C6">
        <w:t>—</w:t>
      </w:r>
      <w:r w:rsidR="00801D4E" w:rsidRPr="007A50C6">
        <w:rPr>
          <w:rStyle w:val="CharAmSchText"/>
        </w:rPr>
        <w:t>Suspension</w:t>
      </w:r>
      <w:bookmarkEnd w:id="12"/>
    </w:p>
    <w:bookmarkEnd w:id="13"/>
    <w:p w:rsidR="00801D4E" w:rsidRPr="007A50C6" w:rsidRDefault="00801D4E" w:rsidP="00801D4E">
      <w:pPr>
        <w:pStyle w:val="Header"/>
      </w:pPr>
      <w:r w:rsidRPr="007A50C6">
        <w:rPr>
          <w:rStyle w:val="CharAmPartNo"/>
        </w:rPr>
        <w:t xml:space="preserve"> </w:t>
      </w:r>
      <w:r w:rsidRPr="007A50C6">
        <w:rPr>
          <w:rStyle w:val="CharAmPartText"/>
        </w:rPr>
        <w:t xml:space="preserve"> </w:t>
      </w:r>
    </w:p>
    <w:p w:rsidR="00801D4E" w:rsidRPr="007A50C6" w:rsidRDefault="00F46599" w:rsidP="00801D4E">
      <w:pPr>
        <w:pStyle w:val="ItemHead"/>
      </w:pPr>
      <w:r w:rsidRPr="007A50C6">
        <w:t>1</w:t>
      </w:r>
      <w:r w:rsidR="00FE5AD8" w:rsidRPr="007A50C6">
        <w:t xml:space="preserve">  Suspension</w:t>
      </w:r>
    </w:p>
    <w:p w:rsidR="0099235C" w:rsidRPr="007A50C6" w:rsidRDefault="00801D4E" w:rsidP="00801D4E">
      <w:pPr>
        <w:pStyle w:val="Subitem"/>
      </w:pPr>
      <w:r w:rsidRPr="007A50C6">
        <w:t>(1)</w:t>
      </w:r>
      <w:r w:rsidRPr="007A50C6">
        <w:tab/>
        <w:t xml:space="preserve">The operation of </w:t>
      </w:r>
      <w:r w:rsidR="00195325" w:rsidRPr="007A50C6">
        <w:t xml:space="preserve">the </w:t>
      </w:r>
      <w:r w:rsidR="008F1571" w:rsidRPr="007A50C6">
        <w:t xml:space="preserve">legislation of </w:t>
      </w:r>
      <w:r w:rsidRPr="007A50C6">
        <w:t xml:space="preserve">New South Wales, other than </w:t>
      </w:r>
      <w:r w:rsidR="00503B98" w:rsidRPr="007A50C6">
        <w:t xml:space="preserve">an Act </w:t>
      </w:r>
      <w:r w:rsidR="00C342AC" w:rsidRPr="007A50C6">
        <w:t xml:space="preserve">specified in the following </w:t>
      </w:r>
      <w:r w:rsidRPr="007A50C6">
        <w:t xml:space="preserve">table or </w:t>
      </w:r>
      <w:r w:rsidR="00503B98" w:rsidRPr="007A50C6">
        <w:t>legislation</w:t>
      </w:r>
      <w:r w:rsidR="001120C5" w:rsidRPr="007A50C6">
        <w:t xml:space="preserve"> </w:t>
      </w:r>
      <w:r w:rsidR="00503B98" w:rsidRPr="007A50C6">
        <w:t>made under such an Act</w:t>
      </w:r>
      <w:r w:rsidRPr="007A50C6">
        <w:t xml:space="preserve">, is suspended </w:t>
      </w:r>
      <w:r w:rsidR="00CD048A" w:rsidRPr="007A50C6">
        <w:t xml:space="preserve">in the Territory </w:t>
      </w:r>
      <w:r w:rsidR="0099235C" w:rsidRPr="007A50C6">
        <w:t>for the period:</w:t>
      </w:r>
    </w:p>
    <w:p w:rsidR="0099235C" w:rsidRPr="007A50C6" w:rsidRDefault="0099235C" w:rsidP="0099235C">
      <w:pPr>
        <w:pStyle w:val="paragraph"/>
      </w:pPr>
      <w:r w:rsidRPr="007A50C6">
        <w:tab/>
        <w:t>(a)</w:t>
      </w:r>
      <w:r w:rsidRPr="007A50C6">
        <w:tab/>
      </w:r>
      <w:r w:rsidR="00171DCE" w:rsidRPr="007A50C6">
        <w:t>begin</w:t>
      </w:r>
      <w:r w:rsidRPr="007A50C6">
        <w:t>ning</w:t>
      </w:r>
      <w:r w:rsidR="00171DCE" w:rsidRPr="007A50C6">
        <w:t xml:space="preserve"> on the day this item commences</w:t>
      </w:r>
      <w:r w:rsidRPr="007A50C6">
        <w:t>;</w:t>
      </w:r>
      <w:r w:rsidR="00171DCE" w:rsidRPr="007A50C6">
        <w:t xml:space="preserve"> and</w:t>
      </w:r>
    </w:p>
    <w:p w:rsidR="00801D4E" w:rsidRPr="007A50C6" w:rsidRDefault="0099235C" w:rsidP="0099235C">
      <w:pPr>
        <w:pStyle w:val="paragraph"/>
      </w:pPr>
      <w:r w:rsidRPr="007A50C6">
        <w:tab/>
        <w:t>(b)</w:t>
      </w:r>
      <w:r w:rsidRPr="007A50C6">
        <w:tab/>
        <w:t>ending</w:t>
      </w:r>
      <w:r w:rsidR="00171DCE" w:rsidRPr="007A50C6">
        <w:t xml:space="preserve"> immediately before the start of </w:t>
      </w:r>
      <w:r w:rsidR="00801D4E" w:rsidRPr="007A50C6">
        <w:t>1</w:t>
      </w:r>
      <w:r w:rsidR="007A50C6" w:rsidRPr="007A50C6">
        <w:t> </w:t>
      </w:r>
      <w:r w:rsidR="00801D4E" w:rsidRPr="007A50C6">
        <w:t>January 2017.</w:t>
      </w:r>
    </w:p>
    <w:p w:rsidR="00801D4E" w:rsidRPr="007A50C6" w:rsidRDefault="00801D4E" w:rsidP="00801D4E">
      <w:pPr>
        <w:pStyle w:val="Tabletext"/>
      </w:pPr>
    </w:p>
    <w:tbl>
      <w:tblPr>
        <w:tblW w:w="0" w:type="auto"/>
        <w:tblInd w:w="113" w:type="dxa"/>
        <w:tblLayout w:type="fixed"/>
        <w:tblLook w:val="0000" w:firstRow="0" w:lastRow="0" w:firstColumn="0" w:lastColumn="0" w:noHBand="0" w:noVBand="0"/>
      </w:tblPr>
      <w:tblGrid>
        <w:gridCol w:w="7087"/>
      </w:tblGrid>
      <w:tr w:rsidR="00801D4E" w:rsidRPr="007A50C6" w:rsidTr="003E56BD">
        <w:trPr>
          <w:tblHeader/>
        </w:trPr>
        <w:tc>
          <w:tcPr>
            <w:tcW w:w="7087" w:type="dxa"/>
            <w:tcBorders>
              <w:top w:val="single" w:sz="12" w:space="0" w:color="auto"/>
              <w:bottom w:val="single" w:sz="6" w:space="0" w:color="auto"/>
            </w:tcBorders>
            <w:shd w:val="clear" w:color="auto" w:fill="auto"/>
          </w:tcPr>
          <w:p w:rsidR="00801D4E" w:rsidRPr="007A50C6" w:rsidRDefault="00871E8D" w:rsidP="00871E8D">
            <w:pPr>
              <w:pStyle w:val="TableHeading"/>
            </w:pPr>
            <w:r w:rsidRPr="007A50C6">
              <w:t xml:space="preserve">Legislation of </w:t>
            </w:r>
            <w:r w:rsidR="00801D4E" w:rsidRPr="007A50C6">
              <w:t xml:space="preserve">New South Wales that </w:t>
            </w:r>
            <w:r w:rsidR="001F1884" w:rsidRPr="007A50C6">
              <w:t>is</w:t>
            </w:r>
            <w:r w:rsidR="00801D4E" w:rsidRPr="007A50C6">
              <w:t xml:space="preserve"> not suspended</w:t>
            </w:r>
          </w:p>
        </w:tc>
      </w:tr>
      <w:tr w:rsidR="00801D4E" w:rsidRPr="007A50C6" w:rsidTr="003E56BD">
        <w:trPr>
          <w:tblHeader/>
        </w:trPr>
        <w:tc>
          <w:tcPr>
            <w:tcW w:w="7087" w:type="dxa"/>
            <w:tcBorders>
              <w:top w:val="single" w:sz="6" w:space="0" w:color="auto"/>
              <w:bottom w:val="single" w:sz="12" w:space="0" w:color="auto"/>
            </w:tcBorders>
            <w:shd w:val="clear" w:color="auto" w:fill="auto"/>
          </w:tcPr>
          <w:p w:rsidR="00801D4E" w:rsidRPr="007A50C6" w:rsidRDefault="00801D4E" w:rsidP="001F1884">
            <w:pPr>
              <w:pStyle w:val="TableHeading"/>
            </w:pPr>
            <w:r w:rsidRPr="007A50C6">
              <w:t xml:space="preserve">Name of </w:t>
            </w:r>
            <w:r w:rsidR="001F1884" w:rsidRPr="007A50C6">
              <w:t>Act</w:t>
            </w:r>
          </w:p>
        </w:tc>
      </w:tr>
      <w:tr w:rsidR="00801D4E" w:rsidRPr="007A50C6" w:rsidTr="003E56BD">
        <w:tc>
          <w:tcPr>
            <w:tcW w:w="7087" w:type="dxa"/>
            <w:tcBorders>
              <w:top w:val="single" w:sz="12" w:space="0" w:color="auto"/>
            </w:tcBorders>
            <w:shd w:val="clear" w:color="auto" w:fill="auto"/>
          </w:tcPr>
          <w:p w:rsidR="00801D4E" w:rsidRPr="007A50C6" w:rsidRDefault="00297D6F" w:rsidP="003E56BD">
            <w:pPr>
              <w:pStyle w:val="Tabletext"/>
            </w:pPr>
            <w:r w:rsidRPr="007A50C6">
              <w:rPr>
                <w:i/>
              </w:rPr>
              <w:t>Health Services Act 1997</w:t>
            </w:r>
          </w:p>
        </w:tc>
      </w:tr>
      <w:tr w:rsidR="00297D6F" w:rsidRPr="007A50C6" w:rsidTr="003E56BD">
        <w:tc>
          <w:tcPr>
            <w:tcW w:w="7087" w:type="dxa"/>
            <w:shd w:val="clear" w:color="auto" w:fill="auto"/>
          </w:tcPr>
          <w:p w:rsidR="00297D6F" w:rsidRPr="007A50C6" w:rsidRDefault="00297D6F" w:rsidP="003E56BD">
            <w:pPr>
              <w:pStyle w:val="Tabletext"/>
            </w:pPr>
            <w:r w:rsidRPr="007A50C6">
              <w:rPr>
                <w:i/>
              </w:rPr>
              <w:t>Interpretation Act 1987</w:t>
            </w:r>
          </w:p>
        </w:tc>
      </w:tr>
      <w:tr w:rsidR="00801D4E" w:rsidRPr="007A50C6" w:rsidTr="003E56BD">
        <w:tc>
          <w:tcPr>
            <w:tcW w:w="7087" w:type="dxa"/>
            <w:shd w:val="clear" w:color="auto" w:fill="auto"/>
          </w:tcPr>
          <w:p w:rsidR="00801D4E" w:rsidRPr="007A50C6" w:rsidRDefault="00801D4E" w:rsidP="003E56BD">
            <w:pPr>
              <w:pStyle w:val="Tabletext"/>
            </w:pPr>
            <w:r w:rsidRPr="007A50C6">
              <w:rPr>
                <w:i/>
              </w:rPr>
              <w:t>Local Government Act 1993</w:t>
            </w:r>
          </w:p>
        </w:tc>
      </w:tr>
      <w:tr w:rsidR="00801D4E" w:rsidRPr="007A50C6" w:rsidTr="003E56BD">
        <w:tc>
          <w:tcPr>
            <w:tcW w:w="7087" w:type="dxa"/>
            <w:tcBorders>
              <w:bottom w:val="single" w:sz="12" w:space="0" w:color="auto"/>
            </w:tcBorders>
            <w:shd w:val="clear" w:color="auto" w:fill="auto"/>
          </w:tcPr>
          <w:p w:rsidR="00801D4E" w:rsidRPr="007A50C6" w:rsidRDefault="00297D6F" w:rsidP="003E56BD">
            <w:pPr>
              <w:pStyle w:val="Tabletext"/>
            </w:pPr>
            <w:r w:rsidRPr="007A50C6">
              <w:rPr>
                <w:i/>
              </w:rPr>
              <w:t>Long Service Leave Act 1955</w:t>
            </w:r>
          </w:p>
        </w:tc>
      </w:tr>
    </w:tbl>
    <w:p w:rsidR="00801D4E" w:rsidRPr="007A50C6" w:rsidRDefault="00801D4E" w:rsidP="00801D4E">
      <w:pPr>
        <w:pStyle w:val="Tabletext"/>
      </w:pPr>
    </w:p>
    <w:p w:rsidR="00801D4E" w:rsidRPr="007A50C6" w:rsidRDefault="00801D4E" w:rsidP="00801D4E">
      <w:pPr>
        <w:pStyle w:val="Subitem"/>
      </w:pPr>
      <w:r w:rsidRPr="007A50C6">
        <w:t>(2)</w:t>
      </w:r>
      <w:r w:rsidRPr="007A50C6">
        <w:tab/>
      </w:r>
      <w:proofErr w:type="spellStart"/>
      <w:r w:rsidR="007A50C6" w:rsidRPr="007A50C6">
        <w:t>Subitem</w:t>
      </w:r>
      <w:proofErr w:type="spellEnd"/>
      <w:r w:rsidR="007A50C6" w:rsidRPr="007A50C6">
        <w:t> (</w:t>
      </w:r>
      <w:r w:rsidRPr="007A50C6">
        <w:t xml:space="preserve">1) applies to </w:t>
      </w:r>
      <w:r w:rsidR="00871E8D" w:rsidRPr="007A50C6">
        <w:t>legislation</w:t>
      </w:r>
      <w:r w:rsidRPr="007A50C6">
        <w:t xml:space="preserve"> of New South Wales whether the </w:t>
      </w:r>
      <w:r w:rsidR="00871E8D" w:rsidRPr="007A50C6">
        <w:t>legislation</w:t>
      </w:r>
      <w:r w:rsidRPr="007A50C6">
        <w:t xml:space="preserve"> is in operation on the day this item commences or whether it comes into operation after that day.</w:t>
      </w:r>
    </w:p>
    <w:p w:rsidR="000E7AAD" w:rsidRPr="007A50C6" w:rsidRDefault="00F46599" w:rsidP="000E7AAD">
      <w:pPr>
        <w:pStyle w:val="ItemHead"/>
      </w:pPr>
      <w:r w:rsidRPr="007A50C6">
        <w:t>2</w:t>
      </w:r>
      <w:r w:rsidR="000E7AAD" w:rsidRPr="007A50C6">
        <w:t xml:space="preserve">  References to suspended </w:t>
      </w:r>
      <w:r w:rsidR="003A1AC7" w:rsidRPr="007A50C6">
        <w:t>law</w:t>
      </w:r>
      <w:r w:rsidR="007A06E4" w:rsidRPr="007A50C6">
        <w:t xml:space="preserve"> in</w:t>
      </w:r>
      <w:r w:rsidR="003A1AC7" w:rsidRPr="007A50C6">
        <w:t xml:space="preserve"> law</w:t>
      </w:r>
      <w:r w:rsidR="000E7AAD" w:rsidRPr="007A50C6">
        <w:t xml:space="preserve"> that is not suspended</w:t>
      </w:r>
    </w:p>
    <w:p w:rsidR="00FD4CE7" w:rsidRPr="007A50C6" w:rsidRDefault="009E03B4" w:rsidP="009E03B4">
      <w:pPr>
        <w:pStyle w:val="Subitem"/>
      </w:pPr>
      <w:r w:rsidRPr="007A50C6">
        <w:t>(1)</w:t>
      </w:r>
      <w:r w:rsidRPr="007A50C6">
        <w:tab/>
      </w:r>
      <w:r w:rsidR="00FD4CE7" w:rsidRPr="007A50C6">
        <w:t xml:space="preserve">The suspension of the operation of </w:t>
      </w:r>
      <w:r w:rsidR="003A1AC7" w:rsidRPr="007A50C6">
        <w:t>a law</w:t>
      </w:r>
      <w:r w:rsidR="00FD4CE7" w:rsidRPr="007A50C6">
        <w:t xml:space="preserve"> of New South Wales in the Territory by this Schedule does not </w:t>
      </w:r>
      <w:r w:rsidR="002E0E90" w:rsidRPr="007A50C6">
        <w:t>affect</w:t>
      </w:r>
      <w:r w:rsidR="00FD4CE7" w:rsidRPr="007A50C6">
        <w:t xml:space="preserve"> any reference to that law in a provision of a law of New South Wales the operation of which is not suspended in the Territory.</w:t>
      </w:r>
    </w:p>
    <w:p w:rsidR="009E03B4" w:rsidRPr="007A50C6" w:rsidRDefault="009E03B4" w:rsidP="009E03B4">
      <w:pPr>
        <w:pStyle w:val="Subitem"/>
      </w:pPr>
      <w:r w:rsidRPr="007A50C6">
        <w:t>(2)</w:t>
      </w:r>
      <w:r w:rsidRPr="007A50C6">
        <w:tab/>
        <w:t>Subsection</w:t>
      </w:r>
      <w:r w:rsidR="007A50C6" w:rsidRPr="007A50C6">
        <w:t> </w:t>
      </w:r>
      <w:r w:rsidRPr="007A50C6">
        <w:t xml:space="preserve">21D(3) of the </w:t>
      </w:r>
      <w:r w:rsidRPr="007A50C6">
        <w:rPr>
          <w:i/>
        </w:rPr>
        <w:t>Interpretation Act 1987</w:t>
      </w:r>
      <w:r w:rsidRPr="007A50C6">
        <w:t xml:space="preserve"> </w:t>
      </w:r>
      <w:r w:rsidR="007A06E4" w:rsidRPr="007A50C6">
        <w:t xml:space="preserve">of New South Wales </w:t>
      </w:r>
      <w:r w:rsidRPr="007A50C6">
        <w:t>(as it applies in the Territory from time to time) does not apply to a reference to the short title of a New South Wales Act the operation of which is suspended in the Territory.</w:t>
      </w:r>
    </w:p>
    <w:p w:rsidR="00FC156C" w:rsidRPr="007A50C6" w:rsidRDefault="00FC156C" w:rsidP="00CA605D">
      <w:pPr>
        <w:pStyle w:val="ActHead6"/>
        <w:pageBreakBefore/>
      </w:pPr>
      <w:bookmarkStart w:id="14" w:name="_Toc449445964"/>
      <w:r w:rsidRPr="007A50C6">
        <w:rPr>
          <w:rStyle w:val="CharAmSchNo"/>
        </w:rPr>
        <w:lastRenderedPageBreak/>
        <w:t>Schedule</w:t>
      </w:r>
      <w:r w:rsidR="007A50C6" w:rsidRPr="007A50C6">
        <w:rPr>
          <w:rStyle w:val="CharAmSchNo"/>
        </w:rPr>
        <w:t> </w:t>
      </w:r>
      <w:r w:rsidRPr="007A50C6">
        <w:rPr>
          <w:rStyle w:val="CharAmSchNo"/>
        </w:rPr>
        <w:t>2</w:t>
      </w:r>
      <w:r w:rsidRPr="007A50C6">
        <w:t>—</w:t>
      </w:r>
      <w:r w:rsidRPr="007A50C6">
        <w:rPr>
          <w:rStyle w:val="CharAmSchText"/>
        </w:rPr>
        <w:t>Amendment of the Health Services Act 199</w:t>
      </w:r>
      <w:r w:rsidR="00FE5AD8" w:rsidRPr="007A50C6">
        <w:rPr>
          <w:rStyle w:val="CharAmSchText"/>
        </w:rPr>
        <w:t>7</w:t>
      </w:r>
      <w:r w:rsidRPr="007A50C6">
        <w:rPr>
          <w:rStyle w:val="CharAmSchText"/>
        </w:rPr>
        <w:t xml:space="preserve"> (NSW)</w:t>
      </w:r>
      <w:bookmarkEnd w:id="14"/>
    </w:p>
    <w:p w:rsidR="00901D78" w:rsidRPr="007A50C6" w:rsidRDefault="00901D78" w:rsidP="00901D78">
      <w:pPr>
        <w:pStyle w:val="Header"/>
      </w:pPr>
      <w:r w:rsidRPr="007A50C6">
        <w:rPr>
          <w:rStyle w:val="CharAmPartNo"/>
        </w:rPr>
        <w:t xml:space="preserve"> </w:t>
      </w:r>
      <w:r w:rsidRPr="007A50C6">
        <w:rPr>
          <w:rStyle w:val="CharAmPartText"/>
        </w:rPr>
        <w:t xml:space="preserve"> </w:t>
      </w:r>
    </w:p>
    <w:p w:rsidR="00901D78" w:rsidRPr="007A50C6" w:rsidRDefault="00901D78" w:rsidP="00901D78">
      <w:pPr>
        <w:pStyle w:val="ActHead9"/>
      </w:pPr>
      <w:bookmarkStart w:id="15" w:name="_Toc449445965"/>
      <w:r w:rsidRPr="007A50C6">
        <w:t xml:space="preserve">Health Services Act </w:t>
      </w:r>
      <w:r w:rsidR="00FE5AD8" w:rsidRPr="007A50C6">
        <w:t>1997</w:t>
      </w:r>
      <w:r w:rsidRPr="007A50C6">
        <w:t xml:space="preserve"> (NSW)</w:t>
      </w:r>
      <w:bookmarkEnd w:id="15"/>
    </w:p>
    <w:p w:rsidR="00347592" w:rsidRPr="007A50C6" w:rsidRDefault="00F46599" w:rsidP="00FD4B2E">
      <w:pPr>
        <w:pStyle w:val="ItemHead"/>
      </w:pPr>
      <w:r w:rsidRPr="007A50C6">
        <w:t>1</w:t>
      </w:r>
      <w:r w:rsidR="00347592" w:rsidRPr="007A50C6">
        <w:t xml:space="preserve">  </w:t>
      </w:r>
      <w:r w:rsidR="00FD4B2E" w:rsidRPr="007A50C6">
        <w:t>At the end of Chapter</w:t>
      </w:r>
      <w:r w:rsidR="007A50C6" w:rsidRPr="007A50C6">
        <w:t> </w:t>
      </w:r>
      <w:r w:rsidR="00FD4B2E" w:rsidRPr="007A50C6">
        <w:t>1</w:t>
      </w:r>
    </w:p>
    <w:p w:rsidR="00FD4B2E" w:rsidRPr="007A50C6" w:rsidRDefault="00FD4B2E" w:rsidP="00FD4B2E">
      <w:pPr>
        <w:pStyle w:val="Item"/>
      </w:pPr>
      <w:r w:rsidRPr="007A50C6">
        <w:t>Add:</w:t>
      </w:r>
    </w:p>
    <w:p w:rsidR="00FD4B2E" w:rsidRPr="007A50C6" w:rsidRDefault="00C810EB" w:rsidP="00FD4B2E">
      <w:pPr>
        <w:pStyle w:val="ActHead5"/>
      </w:pPr>
      <w:bookmarkStart w:id="16" w:name="_Toc449445966"/>
      <w:r w:rsidRPr="007A50C6">
        <w:rPr>
          <w:rStyle w:val="CharSectno"/>
        </w:rPr>
        <w:t>5</w:t>
      </w:r>
      <w:r w:rsidR="00FD4B2E" w:rsidRPr="007A50C6">
        <w:rPr>
          <w:rStyle w:val="CharSectno"/>
        </w:rPr>
        <w:t>A</w:t>
      </w:r>
      <w:r w:rsidR="00FD4B2E" w:rsidRPr="007A50C6">
        <w:t xml:space="preserve">  Modifications for Norfolk Island</w:t>
      </w:r>
      <w:bookmarkEnd w:id="16"/>
    </w:p>
    <w:p w:rsidR="00FD4B2E" w:rsidRPr="007A50C6" w:rsidRDefault="00FD4B2E" w:rsidP="00FD4B2E">
      <w:pPr>
        <w:pStyle w:val="subsection"/>
      </w:pPr>
      <w:r w:rsidRPr="007A50C6">
        <w:tab/>
        <w:t>(1)</w:t>
      </w:r>
      <w:r w:rsidRPr="007A50C6">
        <w:tab/>
        <w:t>Th</w:t>
      </w:r>
      <w:r w:rsidR="007D3523" w:rsidRPr="007A50C6">
        <w:t>e provisions of th</w:t>
      </w:r>
      <w:r w:rsidRPr="007A50C6">
        <w:t>is Act</w:t>
      </w:r>
      <w:r w:rsidR="007D3523" w:rsidRPr="007A50C6">
        <w:t xml:space="preserve">, other than the provisions referred to in </w:t>
      </w:r>
      <w:r w:rsidR="007A50C6" w:rsidRPr="007A50C6">
        <w:t>subsection (</w:t>
      </w:r>
      <w:r w:rsidR="007D3523" w:rsidRPr="007A50C6">
        <w:t>2),</w:t>
      </w:r>
      <w:r w:rsidRPr="007A50C6">
        <w:t xml:space="preserve"> do not apply in </w:t>
      </w:r>
      <w:r w:rsidR="00B60DB7" w:rsidRPr="007A50C6">
        <w:t xml:space="preserve">relation to </w:t>
      </w:r>
      <w:r w:rsidRPr="007A50C6">
        <w:t>the Territory of Norfolk Island</w:t>
      </w:r>
      <w:r w:rsidR="007D3523" w:rsidRPr="007A50C6">
        <w:t>.</w:t>
      </w:r>
    </w:p>
    <w:p w:rsidR="007D3523" w:rsidRPr="007A50C6" w:rsidRDefault="007D3523" w:rsidP="007D3523">
      <w:pPr>
        <w:pStyle w:val="subsection"/>
      </w:pPr>
      <w:r w:rsidRPr="007A50C6">
        <w:tab/>
        <w:t>(2)</w:t>
      </w:r>
      <w:r w:rsidRPr="007A50C6">
        <w:tab/>
        <w:t>The following provisions of this Act apply in</w:t>
      </w:r>
      <w:r w:rsidR="00B60DB7" w:rsidRPr="007A50C6">
        <w:t xml:space="preserve"> relation to</w:t>
      </w:r>
      <w:r w:rsidRPr="007A50C6">
        <w:t xml:space="preserve"> the Territory of Norfolk Island:</w:t>
      </w:r>
    </w:p>
    <w:p w:rsidR="00B71448" w:rsidRPr="007A50C6" w:rsidRDefault="00645989" w:rsidP="007D3523">
      <w:pPr>
        <w:pStyle w:val="paragraph"/>
      </w:pPr>
      <w:r w:rsidRPr="007A50C6">
        <w:tab/>
        <w:t>(a)</w:t>
      </w:r>
      <w:r w:rsidRPr="007A50C6">
        <w:tab/>
      </w:r>
      <w:r w:rsidR="00B71448" w:rsidRPr="007A50C6">
        <w:t>Chapters</w:t>
      </w:r>
      <w:r w:rsidR="007A50C6" w:rsidRPr="007A50C6">
        <w:t> </w:t>
      </w:r>
      <w:r w:rsidRPr="007A50C6">
        <w:t xml:space="preserve">1, </w:t>
      </w:r>
      <w:r w:rsidR="00B71448" w:rsidRPr="007A50C6">
        <w:t>2</w:t>
      </w:r>
      <w:r w:rsidRPr="007A50C6">
        <w:t>, 3, 5 and 6</w:t>
      </w:r>
      <w:r w:rsidR="00B71448" w:rsidRPr="007A50C6">
        <w:t>;</w:t>
      </w:r>
    </w:p>
    <w:p w:rsidR="007D3523" w:rsidRPr="007A50C6" w:rsidRDefault="00645989" w:rsidP="007D3523">
      <w:pPr>
        <w:pStyle w:val="paragraph"/>
      </w:pPr>
      <w:r w:rsidRPr="007A50C6">
        <w:tab/>
        <w:t>(b)</w:t>
      </w:r>
      <w:r w:rsidRPr="007A50C6">
        <w:tab/>
      </w:r>
      <w:r w:rsidR="007D3523" w:rsidRPr="007A50C6">
        <w:t>Parts</w:t>
      </w:r>
      <w:r w:rsidR="007A50C6" w:rsidRPr="007A50C6">
        <w:t> </w:t>
      </w:r>
      <w:r w:rsidR="007D3523" w:rsidRPr="007A50C6">
        <w:t>1 and 1A of Chapter</w:t>
      </w:r>
      <w:r w:rsidR="007A50C6" w:rsidRPr="007A50C6">
        <w:t> </w:t>
      </w:r>
      <w:r w:rsidR="007D3523" w:rsidRPr="007A50C6">
        <w:t>10;</w:t>
      </w:r>
    </w:p>
    <w:p w:rsidR="00B71448" w:rsidRPr="007A50C6" w:rsidRDefault="00645989" w:rsidP="007D3523">
      <w:pPr>
        <w:pStyle w:val="paragraph"/>
      </w:pPr>
      <w:r w:rsidRPr="007A50C6">
        <w:tab/>
        <w:t>(c)</w:t>
      </w:r>
      <w:r w:rsidRPr="007A50C6">
        <w:tab/>
      </w:r>
      <w:r w:rsidR="00B71448" w:rsidRPr="007A50C6">
        <w:t>sections</w:t>
      </w:r>
      <w:r w:rsidR="007A50C6" w:rsidRPr="007A50C6">
        <w:t> </w:t>
      </w:r>
      <w:r w:rsidR="00B71448" w:rsidRPr="007A50C6">
        <w:t>134, 1</w:t>
      </w:r>
      <w:r w:rsidR="00263935" w:rsidRPr="007A50C6">
        <w:t>3</w:t>
      </w:r>
      <w:r w:rsidR="00B71448" w:rsidRPr="007A50C6">
        <w:t>5, 136, 137, 139 and 140;</w:t>
      </w:r>
    </w:p>
    <w:p w:rsidR="00B71448" w:rsidRPr="007A50C6" w:rsidRDefault="00645989" w:rsidP="007D3523">
      <w:pPr>
        <w:pStyle w:val="paragraph"/>
      </w:pPr>
      <w:r w:rsidRPr="007A50C6">
        <w:tab/>
        <w:t>(d)</w:t>
      </w:r>
      <w:r w:rsidRPr="007A50C6">
        <w:tab/>
      </w:r>
      <w:r w:rsidR="00B71448" w:rsidRPr="007A50C6">
        <w:t>Schedules</w:t>
      </w:r>
      <w:r w:rsidR="007A50C6" w:rsidRPr="007A50C6">
        <w:t> </w:t>
      </w:r>
      <w:r w:rsidR="00B71448" w:rsidRPr="007A50C6">
        <w:t>1 and 3;</w:t>
      </w:r>
    </w:p>
    <w:p w:rsidR="00B71448" w:rsidRPr="007A50C6" w:rsidRDefault="00645989" w:rsidP="007D3523">
      <w:pPr>
        <w:pStyle w:val="paragraph"/>
      </w:pPr>
      <w:r w:rsidRPr="007A50C6">
        <w:tab/>
        <w:t>(e)</w:t>
      </w:r>
      <w:r w:rsidRPr="007A50C6">
        <w:tab/>
        <w:t>the Dictionary.</w:t>
      </w:r>
    </w:p>
    <w:p w:rsidR="00ED75EE" w:rsidRPr="007A50C6" w:rsidRDefault="00ED75EE" w:rsidP="00ED75EE">
      <w:pPr>
        <w:pStyle w:val="subsection"/>
      </w:pPr>
      <w:r w:rsidRPr="007A50C6">
        <w:tab/>
        <w:t>(3)</w:t>
      </w:r>
      <w:r w:rsidRPr="007A50C6">
        <w:tab/>
        <w:t>Jurisdiction in matters arising under this Act as in force in the Territory of Norfolk Island, and in which the Local Court has jurisdiction in relation to New South Wales, is, to the extent permitted by the Commonwealth Constitution, conferred on the Court of Petty Sessions of Norfolk Island.</w:t>
      </w:r>
    </w:p>
    <w:p w:rsidR="008C04CC" w:rsidRPr="007A50C6" w:rsidRDefault="00F46599" w:rsidP="008C04CC">
      <w:pPr>
        <w:pStyle w:val="ItemHead"/>
      </w:pPr>
      <w:r w:rsidRPr="007A50C6">
        <w:t>2</w:t>
      </w:r>
      <w:r w:rsidR="008C04CC" w:rsidRPr="007A50C6">
        <w:t xml:space="preserve">  At the end of section</w:t>
      </w:r>
      <w:r w:rsidR="007A50C6" w:rsidRPr="007A50C6">
        <w:t> </w:t>
      </w:r>
      <w:r w:rsidR="008C04CC" w:rsidRPr="007A50C6">
        <w:t>18</w:t>
      </w:r>
    </w:p>
    <w:p w:rsidR="008C04CC" w:rsidRPr="007A50C6" w:rsidRDefault="008C04CC" w:rsidP="008C04CC">
      <w:pPr>
        <w:pStyle w:val="Item"/>
      </w:pPr>
      <w:r w:rsidRPr="007A50C6">
        <w:t>Add:</w:t>
      </w:r>
    </w:p>
    <w:p w:rsidR="0030028A" w:rsidRPr="007A50C6" w:rsidRDefault="0030028A" w:rsidP="000A136F">
      <w:pPr>
        <w:pStyle w:val="subsection"/>
      </w:pPr>
      <w:r w:rsidRPr="007A50C6">
        <w:tab/>
        <w:t>(4)</w:t>
      </w:r>
      <w:r w:rsidRPr="007A50C6">
        <w:tab/>
        <w:t xml:space="preserve">The Territory of Norfolk Island is taken to be a local government area in </w:t>
      </w:r>
      <w:r w:rsidR="00C00EEF" w:rsidRPr="007A50C6">
        <w:t xml:space="preserve">respect of which </w:t>
      </w:r>
      <w:r w:rsidRPr="007A50C6">
        <w:t>the South Eastern Sydney Local Health District</w:t>
      </w:r>
      <w:r w:rsidR="00C00EEF" w:rsidRPr="007A50C6">
        <w:t xml:space="preserve"> is constituted</w:t>
      </w:r>
      <w:r w:rsidRPr="007A50C6">
        <w:t>. The table in Schedule</w:t>
      </w:r>
      <w:r w:rsidR="007A50C6" w:rsidRPr="007A50C6">
        <w:t> </w:t>
      </w:r>
      <w:r w:rsidRPr="007A50C6">
        <w:t>1 is taken to have been amended accordingly.</w:t>
      </w:r>
    </w:p>
    <w:p w:rsidR="007D3523" w:rsidRPr="007A50C6" w:rsidRDefault="00F46599" w:rsidP="007D3523">
      <w:pPr>
        <w:pStyle w:val="ItemHead"/>
      </w:pPr>
      <w:r w:rsidRPr="007A50C6">
        <w:t>3</w:t>
      </w:r>
      <w:r w:rsidR="007D3523" w:rsidRPr="007A50C6">
        <w:t xml:space="preserve">  At the end of section</w:t>
      </w:r>
      <w:r w:rsidR="007A50C6" w:rsidRPr="007A50C6">
        <w:t> </w:t>
      </w:r>
      <w:r w:rsidR="007D3523" w:rsidRPr="007A50C6">
        <w:t>62</w:t>
      </w:r>
    </w:p>
    <w:p w:rsidR="007D3523" w:rsidRPr="007A50C6" w:rsidRDefault="007D3523" w:rsidP="007D3523">
      <w:pPr>
        <w:pStyle w:val="Item"/>
      </w:pPr>
      <w:r w:rsidRPr="007A50C6">
        <w:t>Add:</w:t>
      </w:r>
    </w:p>
    <w:p w:rsidR="00533DDB" w:rsidRPr="007A50C6" w:rsidRDefault="00533DDB" w:rsidP="00B71448">
      <w:pPr>
        <w:pStyle w:val="subsection"/>
      </w:pPr>
      <w:r w:rsidRPr="007A50C6">
        <w:tab/>
        <w:t>(6)</w:t>
      </w:r>
      <w:r w:rsidRPr="007A50C6">
        <w:tab/>
        <w:t xml:space="preserve">The Norfolk Island Health and Residential Aged Care Service (within the meaning of the </w:t>
      </w:r>
      <w:r w:rsidRPr="007A50C6">
        <w:rPr>
          <w:i/>
        </w:rPr>
        <w:t>Norfolk Island Health and Residential Aged Care Service Act 1985</w:t>
      </w:r>
      <w:r w:rsidRPr="007A50C6">
        <w:t xml:space="preserve"> of Norfolk Island) is taken to be an affiliated health organisation in respect of its recognised establishment, the Norfolk Island Health and Residential Aged Care Service Facility (within the meaning of the </w:t>
      </w:r>
      <w:r w:rsidRPr="007A50C6">
        <w:rPr>
          <w:i/>
        </w:rPr>
        <w:t>Norfolk Island Health and Residential Aged Care Act 1985</w:t>
      </w:r>
      <w:r w:rsidRPr="007A50C6">
        <w:t xml:space="preserve"> of Norfolk Island). The table in Schedule</w:t>
      </w:r>
      <w:r w:rsidR="007A50C6" w:rsidRPr="007A50C6">
        <w:t> </w:t>
      </w:r>
      <w:r w:rsidRPr="007A50C6">
        <w:t>3 is taken to have been amended accordingly.</w:t>
      </w:r>
    </w:p>
    <w:p w:rsidR="00802880" w:rsidRPr="007A50C6" w:rsidRDefault="00802880" w:rsidP="00CA605D">
      <w:pPr>
        <w:pStyle w:val="ActHead6"/>
        <w:pageBreakBefore/>
      </w:pPr>
      <w:bookmarkStart w:id="17" w:name="_Toc449445967"/>
      <w:r w:rsidRPr="007A50C6">
        <w:rPr>
          <w:rStyle w:val="CharAmSchNo"/>
        </w:rPr>
        <w:lastRenderedPageBreak/>
        <w:t>Schedule</w:t>
      </w:r>
      <w:r w:rsidR="007A50C6" w:rsidRPr="007A50C6">
        <w:rPr>
          <w:rStyle w:val="CharAmSchNo"/>
        </w:rPr>
        <w:t> </w:t>
      </w:r>
      <w:r w:rsidRPr="007A50C6">
        <w:rPr>
          <w:rStyle w:val="CharAmSchNo"/>
        </w:rPr>
        <w:t>3</w:t>
      </w:r>
      <w:r w:rsidRPr="007A50C6">
        <w:t>—</w:t>
      </w:r>
      <w:r w:rsidRPr="007A50C6">
        <w:rPr>
          <w:rStyle w:val="CharAmSchText"/>
        </w:rPr>
        <w:t>Amendment of the Interpretation Act 1987 (NSW)</w:t>
      </w:r>
      <w:bookmarkEnd w:id="17"/>
    </w:p>
    <w:p w:rsidR="00005BED" w:rsidRPr="007A50C6" w:rsidRDefault="00005BED" w:rsidP="00005BED">
      <w:pPr>
        <w:pStyle w:val="Header"/>
      </w:pPr>
      <w:r w:rsidRPr="007A50C6">
        <w:rPr>
          <w:rStyle w:val="CharAmPartNo"/>
        </w:rPr>
        <w:t xml:space="preserve"> </w:t>
      </w:r>
      <w:r w:rsidRPr="007A50C6">
        <w:rPr>
          <w:rStyle w:val="CharAmPartText"/>
        </w:rPr>
        <w:t xml:space="preserve"> </w:t>
      </w:r>
    </w:p>
    <w:p w:rsidR="00CB2EB7" w:rsidRPr="007A50C6" w:rsidRDefault="00CB2EB7" w:rsidP="00CB2EB7">
      <w:pPr>
        <w:pStyle w:val="ActHead9"/>
      </w:pPr>
      <w:bookmarkStart w:id="18" w:name="_Toc449445968"/>
      <w:r w:rsidRPr="007A50C6">
        <w:t>Interpretation Act 1987 (NSW)</w:t>
      </w:r>
      <w:bookmarkEnd w:id="18"/>
    </w:p>
    <w:p w:rsidR="00CB2EB7" w:rsidRPr="007A50C6" w:rsidRDefault="00F46599" w:rsidP="00CB2EB7">
      <w:pPr>
        <w:pStyle w:val="ItemHead"/>
      </w:pPr>
      <w:r w:rsidRPr="007A50C6">
        <w:t>1</w:t>
      </w:r>
      <w:r w:rsidR="00CB2EB7" w:rsidRPr="007A50C6">
        <w:t xml:space="preserve">  Section</w:t>
      </w:r>
      <w:r w:rsidR="007A50C6" w:rsidRPr="007A50C6">
        <w:t> </w:t>
      </w:r>
      <w:r w:rsidR="00CB2EB7" w:rsidRPr="007A50C6">
        <w:t>4</w:t>
      </w:r>
    </w:p>
    <w:p w:rsidR="00CB2EB7" w:rsidRPr="007A50C6" w:rsidRDefault="00CB2EB7" w:rsidP="00CB2EB7">
      <w:pPr>
        <w:pStyle w:val="Item"/>
      </w:pPr>
      <w:r w:rsidRPr="007A50C6">
        <w:t>Omit all the words after “binds the Crown”, substitute “in each of its capacities”.</w:t>
      </w:r>
    </w:p>
    <w:p w:rsidR="00CB2EB7" w:rsidRPr="007A50C6" w:rsidRDefault="00F46599" w:rsidP="00CB2EB7">
      <w:pPr>
        <w:pStyle w:val="ItemHead"/>
      </w:pPr>
      <w:r w:rsidRPr="007A50C6">
        <w:t>2</w:t>
      </w:r>
      <w:r w:rsidR="00CB2EB7" w:rsidRPr="007A50C6">
        <w:t xml:space="preserve">  Paragraph 13(b)</w:t>
      </w:r>
    </w:p>
    <w:p w:rsidR="00CB2EB7" w:rsidRPr="007A50C6" w:rsidRDefault="00CB2EB7" w:rsidP="00CB2EB7">
      <w:pPr>
        <w:pStyle w:val="Item"/>
      </w:pPr>
      <w:r w:rsidRPr="007A50C6">
        <w:t>Omit “New South Wales”, substitute “the Commonwealth”.</w:t>
      </w:r>
    </w:p>
    <w:p w:rsidR="00CB2EB7" w:rsidRPr="007A50C6" w:rsidRDefault="00F46599" w:rsidP="00CB2EB7">
      <w:pPr>
        <w:pStyle w:val="ItemHead"/>
      </w:pPr>
      <w:r w:rsidRPr="007A50C6">
        <w:t>3</w:t>
      </w:r>
      <w:r w:rsidR="00CB2EB7" w:rsidRPr="007A50C6">
        <w:t xml:space="preserve">  Subsection</w:t>
      </w:r>
      <w:r w:rsidR="007A50C6" w:rsidRPr="007A50C6">
        <w:t> </w:t>
      </w:r>
      <w:r w:rsidR="00CB2EB7" w:rsidRPr="007A50C6">
        <w:t>21(1)</w:t>
      </w:r>
    </w:p>
    <w:p w:rsidR="00CB2EB7" w:rsidRPr="007A50C6" w:rsidRDefault="00CB2EB7" w:rsidP="00CB2EB7">
      <w:pPr>
        <w:pStyle w:val="Item"/>
      </w:pPr>
      <w:r w:rsidRPr="007A50C6">
        <w:t>Insert:</w:t>
      </w:r>
    </w:p>
    <w:p w:rsidR="00CB2EB7" w:rsidRPr="007A50C6" w:rsidRDefault="00CB2EB7" w:rsidP="00CB2EB7">
      <w:pPr>
        <w:pStyle w:val="Definition"/>
      </w:pPr>
      <w:r w:rsidRPr="007A50C6">
        <w:rPr>
          <w:b/>
          <w:i/>
        </w:rPr>
        <w:t>applied law</w:t>
      </w:r>
      <w:r w:rsidRPr="007A50C6">
        <w:t xml:space="preserve"> means a law of New South Wales as in force in the Territory of Norfolk Island under section</w:t>
      </w:r>
      <w:r w:rsidR="007A50C6" w:rsidRPr="007A50C6">
        <w:t> </w:t>
      </w:r>
      <w:r w:rsidRPr="007A50C6">
        <w:t>18A of the Norfolk Island Act.</w:t>
      </w:r>
    </w:p>
    <w:p w:rsidR="00CB2EB7" w:rsidRPr="007A50C6" w:rsidRDefault="00CB2EB7" w:rsidP="00CB2EB7">
      <w:pPr>
        <w:pStyle w:val="Definition"/>
      </w:pPr>
      <w:r w:rsidRPr="007A50C6">
        <w:rPr>
          <w:b/>
          <w:i/>
        </w:rPr>
        <w:t>Commissioner of Police</w:t>
      </w:r>
      <w:r w:rsidRPr="007A50C6">
        <w:t xml:space="preserve"> means the Commissioner of the Australian Federal Police.</w:t>
      </w:r>
    </w:p>
    <w:p w:rsidR="00CB2EB7" w:rsidRPr="007A50C6" w:rsidRDefault="00CB2EB7" w:rsidP="00CB2EB7">
      <w:pPr>
        <w:pStyle w:val="Definition"/>
      </w:pPr>
      <w:r w:rsidRPr="007A50C6">
        <w:rPr>
          <w:b/>
          <w:i/>
        </w:rPr>
        <w:t>Commonwealth Gazette</w:t>
      </w:r>
      <w:r w:rsidRPr="007A50C6">
        <w:t xml:space="preserve"> means the </w:t>
      </w:r>
      <w:r w:rsidRPr="007A50C6">
        <w:rPr>
          <w:i/>
        </w:rPr>
        <w:t>Commonwealth of Australia Gazette</w:t>
      </w:r>
      <w:r w:rsidRPr="007A50C6">
        <w:t>.</w:t>
      </w:r>
    </w:p>
    <w:p w:rsidR="00CB2EB7" w:rsidRPr="007A50C6" w:rsidRDefault="00CB2EB7" w:rsidP="00CB2EB7">
      <w:pPr>
        <w:pStyle w:val="Definition"/>
      </w:pPr>
      <w:r w:rsidRPr="007A50C6">
        <w:rPr>
          <w:b/>
          <w:i/>
        </w:rPr>
        <w:t>Commonwealth Government Printer</w:t>
      </w:r>
      <w:r w:rsidRPr="007A50C6">
        <w:t xml:space="preserve"> includes any person printing for the Government.</w:t>
      </w:r>
    </w:p>
    <w:p w:rsidR="00CB2EB7" w:rsidRPr="007A50C6" w:rsidRDefault="00CB2EB7" w:rsidP="00CB2EB7">
      <w:pPr>
        <w:pStyle w:val="Definition"/>
      </w:pPr>
      <w:r w:rsidRPr="007A50C6">
        <w:rPr>
          <w:b/>
          <w:i/>
        </w:rPr>
        <w:t xml:space="preserve">Commonwealth Minister </w:t>
      </w:r>
      <w:r w:rsidRPr="007A50C6">
        <w:t>means a Minister of State of the Commonwealth.</w:t>
      </w:r>
    </w:p>
    <w:p w:rsidR="00CB2EB7" w:rsidRPr="007A50C6" w:rsidRDefault="00F46599" w:rsidP="00CB2EB7">
      <w:pPr>
        <w:pStyle w:val="ItemHead"/>
      </w:pPr>
      <w:r w:rsidRPr="007A50C6">
        <w:t>4</w:t>
      </w:r>
      <w:r w:rsidR="00CB2EB7" w:rsidRPr="007A50C6">
        <w:t xml:space="preserve">  Subsection</w:t>
      </w:r>
      <w:r w:rsidR="007A50C6" w:rsidRPr="007A50C6">
        <w:t> </w:t>
      </w:r>
      <w:r w:rsidR="00CB2EB7" w:rsidRPr="007A50C6">
        <w:t xml:space="preserve">21(1) (definition of </w:t>
      </w:r>
      <w:r w:rsidR="00CB2EB7" w:rsidRPr="007A50C6">
        <w:rPr>
          <w:i/>
        </w:rPr>
        <w:t>Consolidated Fund</w:t>
      </w:r>
      <w:r w:rsidR="00CB2EB7" w:rsidRPr="007A50C6">
        <w:t>)</w:t>
      </w:r>
    </w:p>
    <w:p w:rsidR="00CB2EB7" w:rsidRPr="007A50C6" w:rsidRDefault="00CB2EB7" w:rsidP="00CB2EB7">
      <w:pPr>
        <w:pStyle w:val="Item"/>
      </w:pPr>
      <w:r w:rsidRPr="007A50C6">
        <w:t>Repeal the definition, substitute:</w:t>
      </w:r>
    </w:p>
    <w:p w:rsidR="00CB2EB7" w:rsidRPr="007A50C6" w:rsidRDefault="00CB2EB7" w:rsidP="00CB2EB7">
      <w:pPr>
        <w:pStyle w:val="Definition"/>
      </w:pPr>
      <w:r w:rsidRPr="007A50C6">
        <w:rPr>
          <w:b/>
          <w:i/>
        </w:rPr>
        <w:t>Consolidated Fund</w:t>
      </w:r>
      <w:r w:rsidRPr="007A50C6">
        <w:t xml:space="preserve"> means the Consolidated Revenue Fund referred to in section</w:t>
      </w:r>
      <w:r w:rsidR="007A50C6" w:rsidRPr="007A50C6">
        <w:t> </w:t>
      </w:r>
      <w:r w:rsidRPr="007A50C6">
        <w:t>81 of the Commonwealth Constitution.</w:t>
      </w:r>
    </w:p>
    <w:p w:rsidR="00CB2EB7" w:rsidRPr="007A50C6" w:rsidRDefault="00F46599" w:rsidP="00CB2EB7">
      <w:pPr>
        <w:pStyle w:val="ItemHead"/>
      </w:pPr>
      <w:r w:rsidRPr="007A50C6">
        <w:t>5</w:t>
      </w:r>
      <w:r w:rsidR="00CB2EB7" w:rsidRPr="007A50C6">
        <w:t xml:space="preserve">  Subsection</w:t>
      </w:r>
      <w:r w:rsidR="007A50C6" w:rsidRPr="007A50C6">
        <w:t> </w:t>
      </w:r>
      <w:r w:rsidR="00CB2EB7" w:rsidRPr="007A50C6">
        <w:t xml:space="preserve">21(1) (definition of </w:t>
      </w:r>
      <w:r w:rsidR="00CB2EB7" w:rsidRPr="007A50C6">
        <w:rPr>
          <w:i/>
        </w:rPr>
        <w:t>Government</w:t>
      </w:r>
      <w:r w:rsidR="00CB2EB7" w:rsidRPr="007A50C6">
        <w:t>)</w:t>
      </w:r>
    </w:p>
    <w:p w:rsidR="00CB2EB7" w:rsidRPr="007A50C6" w:rsidRDefault="00CB2EB7" w:rsidP="00CB2EB7">
      <w:pPr>
        <w:pStyle w:val="Item"/>
      </w:pPr>
      <w:r w:rsidRPr="007A50C6">
        <w:t>Repeal the definition, substitute:</w:t>
      </w:r>
    </w:p>
    <w:p w:rsidR="00CB2EB7" w:rsidRPr="007A50C6" w:rsidRDefault="00CB2EB7" w:rsidP="00CB2EB7">
      <w:pPr>
        <w:pStyle w:val="Definition"/>
      </w:pPr>
      <w:r w:rsidRPr="007A50C6">
        <w:rPr>
          <w:b/>
          <w:i/>
        </w:rPr>
        <w:t>Government</w:t>
      </w:r>
      <w:r w:rsidRPr="007A50C6">
        <w:t xml:space="preserve"> means the Government of the Commonwealth.</w:t>
      </w:r>
    </w:p>
    <w:p w:rsidR="00CB2EB7" w:rsidRPr="007A50C6" w:rsidRDefault="00F46599" w:rsidP="00CB2EB7">
      <w:pPr>
        <w:pStyle w:val="ItemHead"/>
      </w:pPr>
      <w:r w:rsidRPr="007A50C6">
        <w:t>6</w:t>
      </w:r>
      <w:r w:rsidR="00CB2EB7" w:rsidRPr="007A50C6">
        <w:t xml:space="preserve">  Subsection</w:t>
      </w:r>
      <w:r w:rsidR="007A50C6" w:rsidRPr="007A50C6">
        <w:t> </w:t>
      </w:r>
      <w:r w:rsidR="00CB2EB7" w:rsidRPr="007A50C6">
        <w:t>21(1)</w:t>
      </w:r>
    </w:p>
    <w:p w:rsidR="00CB2EB7" w:rsidRPr="007A50C6" w:rsidRDefault="00CB2EB7" w:rsidP="00CB2EB7">
      <w:pPr>
        <w:pStyle w:val="Item"/>
      </w:pPr>
      <w:r w:rsidRPr="007A50C6">
        <w:t>Insert:</w:t>
      </w:r>
    </w:p>
    <w:p w:rsidR="00CB2EB7" w:rsidRPr="007A50C6" w:rsidRDefault="00CB2EB7" w:rsidP="00CB2EB7">
      <w:pPr>
        <w:pStyle w:val="Definition"/>
      </w:pPr>
      <w:r w:rsidRPr="007A50C6">
        <w:rPr>
          <w:b/>
          <w:i/>
        </w:rPr>
        <w:t>law of the State</w:t>
      </w:r>
      <w:r w:rsidRPr="007A50C6">
        <w:t xml:space="preserve"> means the laws (whether written or unwritten and whether substantive or procedural) that are from time to time in force in the Territory of Norfolk Island.</w:t>
      </w:r>
    </w:p>
    <w:p w:rsidR="00CB2EB7" w:rsidRPr="007A50C6" w:rsidRDefault="00CB2EB7" w:rsidP="00CB2EB7">
      <w:pPr>
        <w:pStyle w:val="Definition"/>
      </w:pPr>
      <w:r w:rsidRPr="007A50C6">
        <w:rPr>
          <w:b/>
          <w:i/>
        </w:rPr>
        <w:t>New South Wales Act</w:t>
      </w:r>
      <w:r w:rsidRPr="007A50C6">
        <w:t xml:space="preserve"> means an Act passed by the Parliament of New South Wales.</w:t>
      </w:r>
    </w:p>
    <w:p w:rsidR="00CB2EB7" w:rsidRPr="007A50C6" w:rsidRDefault="00CB2EB7" w:rsidP="00CB2EB7">
      <w:pPr>
        <w:pStyle w:val="Definition"/>
      </w:pPr>
      <w:r w:rsidRPr="007A50C6">
        <w:rPr>
          <w:b/>
          <w:i/>
        </w:rPr>
        <w:t>Norfolk Island Act</w:t>
      </w:r>
      <w:r w:rsidRPr="007A50C6">
        <w:t xml:space="preserve"> means the </w:t>
      </w:r>
      <w:r w:rsidRPr="007A50C6">
        <w:rPr>
          <w:i/>
        </w:rPr>
        <w:t>Norfolk Island Act 1979</w:t>
      </w:r>
      <w:r w:rsidRPr="007A50C6">
        <w:t xml:space="preserve"> of the Commonwealth.</w:t>
      </w:r>
    </w:p>
    <w:p w:rsidR="00CB2EB7" w:rsidRPr="007A50C6" w:rsidRDefault="00CB2EB7" w:rsidP="00CB2EB7">
      <w:pPr>
        <w:pStyle w:val="Definition"/>
      </w:pPr>
      <w:r w:rsidRPr="007A50C6">
        <w:rPr>
          <w:b/>
          <w:i/>
        </w:rPr>
        <w:t xml:space="preserve">Norfolk Island Minister </w:t>
      </w:r>
      <w:r w:rsidRPr="007A50C6">
        <w:t>means the Commonwealth Minister who administers the Norfolk Island Act.</w:t>
      </w:r>
    </w:p>
    <w:p w:rsidR="00CB2EB7" w:rsidRPr="007A50C6" w:rsidRDefault="00F46599" w:rsidP="00CB2EB7">
      <w:pPr>
        <w:pStyle w:val="ItemHead"/>
      </w:pPr>
      <w:r w:rsidRPr="007A50C6">
        <w:lastRenderedPageBreak/>
        <w:t>7</w:t>
      </w:r>
      <w:r w:rsidR="00CB2EB7" w:rsidRPr="007A50C6">
        <w:t xml:space="preserve">  Subsection</w:t>
      </w:r>
      <w:r w:rsidR="007A50C6" w:rsidRPr="007A50C6">
        <w:t> </w:t>
      </w:r>
      <w:r w:rsidR="00CB2EB7" w:rsidRPr="007A50C6">
        <w:t xml:space="preserve">21(1) (definition of </w:t>
      </w:r>
      <w:r w:rsidR="00CB2EB7" w:rsidRPr="007A50C6">
        <w:rPr>
          <w:i/>
        </w:rPr>
        <w:t>NSW Police Force</w:t>
      </w:r>
      <w:r w:rsidR="00CB2EB7" w:rsidRPr="007A50C6">
        <w:t>)</w:t>
      </w:r>
    </w:p>
    <w:p w:rsidR="00CB2EB7" w:rsidRPr="007A50C6" w:rsidRDefault="00CB2EB7" w:rsidP="00CB2EB7">
      <w:pPr>
        <w:pStyle w:val="Item"/>
      </w:pPr>
      <w:r w:rsidRPr="007A50C6">
        <w:t>Repeal the definition, substitute:</w:t>
      </w:r>
    </w:p>
    <w:p w:rsidR="00CB2EB7" w:rsidRPr="007A50C6" w:rsidRDefault="00CB2EB7" w:rsidP="00CB2EB7">
      <w:pPr>
        <w:pStyle w:val="Definition"/>
      </w:pPr>
      <w:r w:rsidRPr="007A50C6">
        <w:rPr>
          <w:b/>
          <w:i/>
        </w:rPr>
        <w:t>NSW Police Force</w:t>
      </w:r>
      <w:r w:rsidRPr="007A50C6">
        <w:t xml:space="preserve"> means the Australian Federal Police.</w:t>
      </w:r>
    </w:p>
    <w:p w:rsidR="00CB2EB7" w:rsidRPr="007A50C6" w:rsidRDefault="00F46599" w:rsidP="00CB2EB7">
      <w:pPr>
        <w:pStyle w:val="ItemHead"/>
      </w:pPr>
      <w:r w:rsidRPr="007A50C6">
        <w:t>8</w:t>
      </w:r>
      <w:r w:rsidR="00CB2EB7" w:rsidRPr="007A50C6">
        <w:t xml:space="preserve">  Subsection</w:t>
      </w:r>
      <w:r w:rsidR="007A50C6" w:rsidRPr="007A50C6">
        <w:t> </w:t>
      </w:r>
      <w:r w:rsidR="00CB2EB7" w:rsidRPr="007A50C6">
        <w:t xml:space="preserve">21(1) (definition of </w:t>
      </w:r>
      <w:r w:rsidR="00CB2EB7" w:rsidRPr="007A50C6">
        <w:rPr>
          <w:i/>
        </w:rPr>
        <w:t>police officer</w:t>
      </w:r>
      <w:r w:rsidR="00CB2EB7" w:rsidRPr="007A50C6">
        <w:t>)</w:t>
      </w:r>
    </w:p>
    <w:p w:rsidR="00CB2EB7" w:rsidRPr="007A50C6" w:rsidRDefault="00CB2EB7" w:rsidP="00CB2EB7">
      <w:pPr>
        <w:pStyle w:val="Item"/>
      </w:pPr>
      <w:r w:rsidRPr="007A50C6">
        <w:t>Repeal the definition, substitute:</w:t>
      </w:r>
    </w:p>
    <w:p w:rsidR="00CB2EB7" w:rsidRPr="007A50C6" w:rsidRDefault="00CB2EB7" w:rsidP="00CB2EB7">
      <w:pPr>
        <w:pStyle w:val="Definition"/>
      </w:pPr>
      <w:r w:rsidRPr="007A50C6">
        <w:rPr>
          <w:b/>
          <w:i/>
        </w:rPr>
        <w:t>police officer</w:t>
      </w:r>
      <w:r w:rsidRPr="007A50C6">
        <w:t xml:space="preserve"> means any of the following:</w:t>
      </w:r>
    </w:p>
    <w:p w:rsidR="00CB2EB7" w:rsidRPr="007A50C6" w:rsidRDefault="00CB2EB7" w:rsidP="00CB2EB7">
      <w:pPr>
        <w:pStyle w:val="paragraph"/>
      </w:pPr>
      <w:r w:rsidRPr="007A50C6">
        <w:tab/>
        <w:t>(a)</w:t>
      </w:r>
      <w:r w:rsidRPr="007A50C6">
        <w:tab/>
        <w:t>a member or a special member of the Australian Federal Police;</w:t>
      </w:r>
    </w:p>
    <w:p w:rsidR="00CB2EB7" w:rsidRPr="007A50C6" w:rsidRDefault="00CB2EB7" w:rsidP="00CB2EB7">
      <w:pPr>
        <w:pStyle w:val="paragraph"/>
      </w:pPr>
      <w:r w:rsidRPr="007A50C6">
        <w:tab/>
        <w:t>(b)</w:t>
      </w:r>
      <w:r w:rsidRPr="007A50C6">
        <w:tab/>
        <w:t>a member of the Police Force of Norfolk Island;</w:t>
      </w:r>
    </w:p>
    <w:p w:rsidR="00CB2EB7" w:rsidRPr="007A50C6" w:rsidRDefault="00CB2EB7" w:rsidP="00CB2EB7">
      <w:pPr>
        <w:pStyle w:val="paragraph"/>
      </w:pPr>
      <w:r w:rsidRPr="007A50C6">
        <w:tab/>
        <w:t>(c)</w:t>
      </w:r>
      <w:r w:rsidRPr="007A50C6">
        <w:tab/>
        <w:t>a member of a State or Territory police force providing police services in relation to the Territory of Norfolk Island in accordance with section</w:t>
      </w:r>
      <w:r w:rsidR="007A50C6" w:rsidRPr="007A50C6">
        <w:t> </w:t>
      </w:r>
      <w:r w:rsidRPr="007A50C6">
        <w:t>18B or 18C of the Norfolk Island Act.</w:t>
      </w:r>
    </w:p>
    <w:p w:rsidR="00CB2EB7" w:rsidRPr="007A50C6" w:rsidRDefault="00F46599" w:rsidP="00CB2EB7">
      <w:pPr>
        <w:pStyle w:val="ItemHead"/>
      </w:pPr>
      <w:r w:rsidRPr="007A50C6">
        <w:t>9</w:t>
      </w:r>
      <w:r w:rsidR="00CB2EB7" w:rsidRPr="007A50C6">
        <w:t xml:space="preserve">  Subsection</w:t>
      </w:r>
      <w:r w:rsidR="007A50C6" w:rsidRPr="007A50C6">
        <w:t> </w:t>
      </w:r>
      <w:r w:rsidR="00CB2EB7" w:rsidRPr="007A50C6">
        <w:t>21(1)</w:t>
      </w:r>
    </w:p>
    <w:p w:rsidR="00CB2EB7" w:rsidRPr="007A50C6" w:rsidRDefault="00CB2EB7" w:rsidP="00CB2EB7">
      <w:pPr>
        <w:pStyle w:val="Item"/>
      </w:pPr>
      <w:r w:rsidRPr="007A50C6">
        <w:t>Insert:</w:t>
      </w:r>
    </w:p>
    <w:p w:rsidR="00CB2EB7" w:rsidRPr="007A50C6" w:rsidRDefault="00CB2EB7" w:rsidP="00CB2EB7">
      <w:pPr>
        <w:pStyle w:val="Definition"/>
      </w:pPr>
      <w:r w:rsidRPr="007A50C6">
        <w:rPr>
          <w:b/>
          <w:i/>
        </w:rPr>
        <w:t xml:space="preserve">Territory Gazette </w:t>
      </w:r>
      <w:r w:rsidRPr="007A50C6">
        <w:t xml:space="preserve">means the </w:t>
      </w:r>
      <w:r w:rsidRPr="007A50C6">
        <w:rPr>
          <w:i/>
        </w:rPr>
        <w:t>Norfolk Island Government Gazette</w:t>
      </w:r>
      <w:r w:rsidRPr="007A50C6">
        <w:t>.</w:t>
      </w:r>
    </w:p>
    <w:p w:rsidR="00CB2EB7" w:rsidRPr="007A50C6" w:rsidRDefault="00CB2EB7" w:rsidP="00CB2EB7">
      <w:pPr>
        <w:pStyle w:val="Definition"/>
      </w:pPr>
      <w:r w:rsidRPr="007A50C6">
        <w:rPr>
          <w:b/>
          <w:i/>
        </w:rPr>
        <w:t xml:space="preserve">Territory of Norfolk Island </w:t>
      </w:r>
      <w:r w:rsidRPr="007A50C6">
        <w:t>means the Territory of Norfolk Island as described in Schedule</w:t>
      </w:r>
      <w:r w:rsidR="007A50C6" w:rsidRPr="007A50C6">
        <w:t> </w:t>
      </w:r>
      <w:r w:rsidRPr="007A50C6">
        <w:t>1 to the Norfolk Island Act.</w:t>
      </w:r>
    </w:p>
    <w:p w:rsidR="00CB2EB7" w:rsidRPr="007A50C6" w:rsidRDefault="00CB2EB7" w:rsidP="00CB2EB7">
      <w:pPr>
        <w:pStyle w:val="Definition"/>
      </w:pPr>
      <w:r w:rsidRPr="007A50C6">
        <w:rPr>
          <w:b/>
          <w:i/>
        </w:rPr>
        <w:t xml:space="preserve">Territory Ordinance </w:t>
      </w:r>
      <w:r w:rsidRPr="007A50C6">
        <w:t>means:</w:t>
      </w:r>
    </w:p>
    <w:p w:rsidR="00CB2EB7" w:rsidRPr="007A50C6" w:rsidRDefault="00CB2EB7" w:rsidP="00CB2EB7">
      <w:pPr>
        <w:pStyle w:val="paragraph"/>
      </w:pPr>
      <w:r w:rsidRPr="007A50C6">
        <w:tab/>
        <w:t>(a)</w:t>
      </w:r>
      <w:r w:rsidRPr="007A50C6">
        <w:tab/>
        <w:t>a section</w:t>
      </w:r>
      <w:r w:rsidR="007A50C6" w:rsidRPr="007A50C6">
        <w:t> </w:t>
      </w:r>
      <w:r w:rsidRPr="007A50C6">
        <w:t>19A Ordinance (within the meaning of subsection</w:t>
      </w:r>
      <w:r w:rsidR="007A50C6" w:rsidRPr="007A50C6">
        <w:t> </w:t>
      </w:r>
      <w:r w:rsidRPr="007A50C6">
        <w:t>4(1) of the Norfolk Island Act); or</w:t>
      </w:r>
    </w:p>
    <w:p w:rsidR="00CB2EB7" w:rsidRPr="007A50C6" w:rsidRDefault="00CB2EB7" w:rsidP="00CB2EB7">
      <w:pPr>
        <w:pStyle w:val="paragraph"/>
      </w:pPr>
      <w:r w:rsidRPr="007A50C6">
        <w:tab/>
        <w:t>(b)</w:t>
      </w:r>
      <w:r w:rsidRPr="007A50C6">
        <w:tab/>
        <w:t>an Ordinance continued in force by the Norfolk Island Act.</w:t>
      </w:r>
    </w:p>
    <w:p w:rsidR="00CB2EB7" w:rsidRPr="007A50C6" w:rsidRDefault="00F46599" w:rsidP="00CB2EB7">
      <w:pPr>
        <w:pStyle w:val="ItemHead"/>
      </w:pPr>
      <w:r w:rsidRPr="007A50C6">
        <w:t>10</w:t>
      </w:r>
      <w:r w:rsidR="00CB2EB7" w:rsidRPr="007A50C6">
        <w:t xml:space="preserve">  Subsection</w:t>
      </w:r>
      <w:r w:rsidR="007A50C6" w:rsidRPr="007A50C6">
        <w:t> </w:t>
      </w:r>
      <w:r w:rsidR="00CB2EB7" w:rsidRPr="007A50C6">
        <w:t xml:space="preserve">21(1) (definition of </w:t>
      </w:r>
      <w:r w:rsidR="00CB2EB7" w:rsidRPr="007A50C6">
        <w:rPr>
          <w:i/>
        </w:rPr>
        <w:t>the State</w:t>
      </w:r>
      <w:r w:rsidR="00CB2EB7" w:rsidRPr="007A50C6">
        <w:t>)</w:t>
      </w:r>
    </w:p>
    <w:p w:rsidR="00CB2EB7" w:rsidRPr="007A50C6" w:rsidRDefault="00CB2EB7" w:rsidP="00CB2EB7">
      <w:pPr>
        <w:pStyle w:val="Item"/>
      </w:pPr>
      <w:r w:rsidRPr="007A50C6">
        <w:t>Repeal the definition, substitute:</w:t>
      </w:r>
    </w:p>
    <w:p w:rsidR="00CB2EB7" w:rsidRPr="007A50C6" w:rsidRDefault="00CB2EB7" w:rsidP="00CB2EB7">
      <w:pPr>
        <w:pStyle w:val="Definition"/>
      </w:pPr>
      <w:r w:rsidRPr="007A50C6">
        <w:rPr>
          <w:b/>
          <w:i/>
        </w:rPr>
        <w:t>the State</w:t>
      </w:r>
      <w:r w:rsidRPr="007A50C6">
        <w:t>:</w:t>
      </w:r>
    </w:p>
    <w:p w:rsidR="00CB2EB7" w:rsidRPr="007A50C6" w:rsidRDefault="00CB2EB7" w:rsidP="00CB2EB7">
      <w:pPr>
        <w:pStyle w:val="paragraph"/>
      </w:pPr>
      <w:r w:rsidRPr="007A50C6">
        <w:tab/>
        <w:t>(a)</w:t>
      </w:r>
      <w:r w:rsidRPr="007A50C6">
        <w:tab/>
        <w:t>when used in a geographical sense—means the Territory of Norfolk Island; and</w:t>
      </w:r>
    </w:p>
    <w:p w:rsidR="00CB2EB7" w:rsidRPr="007A50C6" w:rsidRDefault="00CB2EB7" w:rsidP="00CB2EB7">
      <w:pPr>
        <w:pStyle w:val="paragraph"/>
      </w:pPr>
      <w:r w:rsidRPr="007A50C6">
        <w:tab/>
        <w:t>(b)</w:t>
      </w:r>
      <w:r w:rsidRPr="007A50C6">
        <w:tab/>
        <w:t>when used in any other sense—means the Territory of Norfolk Island unless the context precludes that meaning.</w:t>
      </w:r>
    </w:p>
    <w:p w:rsidR="00CB2EB7" w:rsidRPr="007A50C6" w:rsidRDefault="00F46599" w:rsidP="00CB2EB7">
      <w:pPr>
        <w:pStyle w:val="ItemHead"/>
      </w:pPr>
      <w:r w:rsidRPr="007A50C6">
        <w:t>11</w:t>
      </w:r>
      <w:r w:rsidR="00CB2EB7" w:rsidRPr="007A50C6">
        <w:t xml:space="preserve">  At the end of Part</w:t>
      </w:r>
      <w:r w:rsidR="007A50C6" w:rsidRPr="007A50C6">
        <w:t> </w:t>
      </w:r>
      <w:r w:rsidR="00CB2EB7" w:rsidRPr="007A50C6">
        <w:t>2</w:t>
      </w:r>
    </w:p>
    <w:p w:rsidR="00CB2EB7" w:rsidRPr="007A50C6" w:rsidRDefault="00CB2EB7" w:rsidP="00CB2EB7">
      <w:pPr>
        <w:pStyle w:val="Item"/>
      </w:pPr>
      <w:r w:rsidRPr="007A50C6">
        <w:t>Add:</w:t>
      </w:r>
    </w:p>
    <w:p w:rsidR="00CB2EB7" w:rsidRPr="007A50C6" w:rsidRDefault="00CB2EB7" w:rsidP="00CB2EB7">
      <w:pPr>
        <w:pStyle w:val="ActHead5"/>
      </w:pPr>
      <w:bookmarkStart w:id="19" w:name="_Toc449445969"/>
      <w:r w:rsidRPr="007A50C6">
        <w:rPr>
          <w:rStyle w:val="CharSectno"/>
        </w:rPr>
        <w:t>21D</w:t>
      </w:r>
      <w:r w:rsidRPr="007A50C6">
        <w:t xml:space="preserve">  New South Wales Acts</w:t>
      </w:r>
      <w:bookmarkEnd w:id="19"/>
    </w:p>
    <w:p w:rsidR="00CB2EB7" w:rsidRPr="007A50C6" w:rsidRDefault="00CB2EB7" w:rsidP="00CB2EB7">
      <w:pPr>
        <w:pStyle w:val="subsection"/>
      </w:pPr>
      <w:r w:rsidRPr="007A50C6">
        <w:tab/>
        <w:t>(1)</w:t>
      </w:r>
      <w:r w:rsidRPr="007A50C6">
        <w:tab/>
        <w:t>A reference in this Act or a Territory Ordinance to the short title of a New South Wales Act followed by “(</w:t>
      </w:r>
      <w:proofErr w:type="spellStart"/>
      <w:r w:rsidRPr="007A50C6">
        <w:t>N.S.W</w:t>
      </w:r>
      <w:proofErr w:type="spellEnd"/>
      <w:r w:rsidRPr="007A50C6">
        <w:t>.)” or “(NSW)” is a reference to the Act as in force in New South Wales from time to time.</w:t>
      </w:r>
    </w:p>
    <w:p w:rsidR="00CB2EB7" w:rsidRPr="007A50C6" w:rsidRDefault="00CB2EB7" w:rsidP="00CB2EB7">
      <w:pPr>
        <w:pStyle w:val="subsection"/>
      </w:pPr>
      <w:r w:rsidRPr="007A50C6">
        <w:tab/>
        <w:t>(2)</w:t>
      </w:r>
      <w:r w:rsidRPr="007A50C6">
        <w:tab/>
        <w:t>A reference in this Act, a Territory Ordinance or an applied law to the short title of a New South Wales Act followed by “(</w:t>
      </w:r>
      <w:proofErr w:type="spellStart"/>
      <w:r w:rsidRPr="007A50C6">
        <w:t>N.S.W</w:t>
      </w:r>
      <w:proofErr w:type="spellEnd"/>
      <w:r w:rsidRPr="007A50C6">
        <w:t>.)(</w:t>
      </w:r>
      <w:proofErr w:type="spellStart"/>
      <w:r w:rsidRPr="007A50C6">
        <w:t>N.I</w:t>
      </w:r>
      <w:proofErr w:type="spellEnd"/>
      <w:r w:rsidRPr="007A50C6">
        <w:t>.)” or “(NSW)(NI)” is a reference to the Act as in force in the Territory of Norfolk Island from time to time in accordance with section</w:t>
      </w:r>
      <w:r w:rsidR="007A50C6" w:rsidRPr="007A50C6">
        <w:t> </w:t>
      </w:r>
      <w:r w:rsidRPr="007A50C6">
        <w:t>18A of the Norfolk Island Act.</w:t>
      </w:r>
    </w:p>
    <w:p w:rsidR="00CB2EB7" w:rsidRPr="007A50C6" w:rsidRDefault="00CB2EB7" w:rsidP="00CB2EB7">
      <w:pPr>
        <w:pStyle w:val="subsection"/>
      </w:pPr>
      <w:r w:rsidRPr="007A50C6">
        <w:tab/>
        <w:t>(3)</w:t>
      </w:r>
      <w:r w:rsidRPr="007A50C6">
        <w:tab/>
        <w:t>A reference in an applied law to the short title of a New South Wales Act is taken to be a reference to the corresponding applied law.</w:t>
      </w:r>
    </w:p>
    <w:p w:rsidR="00CB2EB7" w:rsidRPr="007A50C6" w:rsidRDefault="00CB2EB7" w:rsidP="00CB2EB7">
      <w:pPr>
        <w:pStyle w:val="ActHead5"/>
      </w:pPr>
      <w:bookmarkStart w:id="20" w:name="_Toc449445970"/>
      <w:r w:rsidRPr="007A50C6">
        <w:rPr>
          <w:rStyle w:val="CharSectno"/>
        </w:rPr>
        <w:lastRenderedPageBreak/>
        <w:t>21E</w:t>
      </w:r>
      <w:r w:rsidRPr="007A50C6">
        <w:t xml:space="preserve">  New South Wales instruments</w:t>
      </w:r>
      <w:bookmarkEnd w:id="20"/>
    </w:p>
    <w:p w:rsidR="00CB2EB7" w:rsidRPr="007A50C6" w:rsidRDefault="00CB2EB7" w:rsidP="00CB2EB7">
      <w:pPr>
        <w:pStyle w:val="subsection"/>
      </w:pPr>
      <w:r w:rsidRPr="007A50C6">
        <w:tab/>
        <w:t>(1)</w:t>
      </w:r>
      <w:r w:rsidRPr="007A50C6">
        <w:tab/>
        <w:t>A reference in this Act or a Territory Ordinance to an instrument followed by “(</w:t>
      </w:r>
      <w:proofErr w:type="spellStart"/>
      <w:r w:rsidRPr="007A50C6">
        <w:t>N.S.W</w:t>
      </w:r>
      <w:proofErr w:type="spellEnd"/>
      <w:r w:rsidRPr="007A50C6">
        <w:t>.)” or “(NSW)” is a reference to the instrument as in force in New South Wales from time to time.</w:t>
      </w:r>
    </w:p>
    <w:p w:rsidR="00CB2EB7" w:rsidRPr="007A50C6" w:rsidRDefault="00CB2EB7" w:rsidP="00CB2EB7">
      <w:pPr>
        <w:pStyle w:val="subsection"/>
      </w:pPr>
      <w:r w:rsidRPr="007A50C6">
        <w:tab/>
        <w:t>(2)</w:t>
      </w:r>
      <w:r w:rsidRPr="007A50C6">
        <w:tab/>
        <w:t>A reference in this Act, a Territory Ordinance or an applied law to an instrument followed by “(</w:t>
      </w:r>
      <w:proofErr w:type="spellStart"/>
      <w:r w:rsidRPr="007A50C6">
        <w:t>N.S.W</w:t>
      </w:r>
      <w:proofErr w:type="spellEnd"/>
      <w:r w:rsidRPr="007A50C6">
        <w:t>.) (</w:t>
      </w:r>
      <w:proofErr w:type="spellStart"/>
      <w:r w:rsidRPr="007A50C6">
        <w:t>N.I</w:t>
      </w:r>
      <w:proofErr w:type="spellEnd"/>
      <w:r w:rsidRPr="007A50C6">
        <w:t>.)” or “(NSW) (NI)” is a reference to the instrument as in force in the Territory of Norfolk Island from time to time in accordance with section</w:t>
      </w:r>
      <w:r w:rsidR="007A50C6" w:rsidRPr="007A50C6">
        <w:t> </w:t>
      </w:r>
      <w:r w:rsidRPr="007A50C6">
        <w:t>18A of the Norfolk Island Act.</w:t>
      </w:r>
    </w:p>
    <w:p w:rsidR="00CB2EB7" w:rsidRPr="007A50C6" w:rsidRDefault="00F46599" w:rsidP="00CB2EB7">
      <w:pPr>
        <w:pStyle w:val="ItemHead"/>
      </w:pPr>
      <w:r w:rsidRPr="007A50C6">
        <w:t>12</w:t>
      </w:r>
      <w:r w:rsidR="00CB2EB7" w:rsidRPr="007A50C6">
        <w:t xml:space="preserve">  At the end of Part</w:t>
      </w:r>
      <w:r w:rsidR="007A50C6" w:rsidRPr="007A50C6">
        <w:t> </w:t>
      </w:r>
      <w:r w:rsidR="00CB2EB7" w:rsidRPr="007A50C6">
        <w:t>5</w:t>
      </w:r>
    </w:p>
    <w:p w:rsidR="00CB2EB7" w:rsidRPr="007A50C6" w:rsidRDefault="00CB2EB7" w:rsidP="00CB2EB7">
      <w:pPr>
        <w:pStyle w:val="Item"/>
      </w:pPr>
      <w:r w:rsidRPr="007A50C6">
        <w:t>Add:</w:t>
      </w:r>
    </w:p>
    <w:p w:rsidR="00CB2EB7" w:rsidRPr="007A50C6" w:rsidRDefault="00CB2EB7" w:rsidP="00CB2EB7">
      <w:pPr>
        <w:pStyle w:val="ActHead5"/>
      </w:pPr>
      <w:bookmarkStart w:id="21" w:name="_Toc449445971"/>
      <w:r w:rsidRPr="007A50C6">
        <w:rPr>
          <w:rStyle w:val="CharSectno"/>
        </w:rPr>
        <w:t>38A</w:t>
      </w:r>
      <w:r w:rsidRPr="007A50C6">
        <w:t xml:space="preserve">  References to documents</w:t>
      </w:r>
      <w:bookmarkEnd w:id="21"/>
    </w:p>
    <w:p w:rsidR="00CB2EB7" w:rsidRPr="007A50C6" w:rsidRDefault="00CB2EB7" w:rsidP="00CB2EB7">
      <w:pPr>
        <w:pStyle w:val="subsection"/>
      </w:pPr>
      <w:r w:rsidRPr="007A50C6">
        <w:tab/>
      </w:r>
      <w:r w:rsidRPr="007A50C6">
        <w:tab/>
        <w:t>If an applied law requires or permits something to be done in accordance with, or having regard to, a document made, approved or published under, or for the purposes of, an applied law or a law of New South Wales, the reference to the document is taken to be a reference to:</w:t>
      </w:r>
    </w:p>
    <w:p w:rsidR="00CB2EB7" w:rsidRPr="007A50C6" w:rsidRDefault="00CB2EB7" w:rsidP="00CB2EB7">
      <w:pPr>
        <w:pStyle w:val="paragraph"/>
      </w:pPr>
      <w:r w:rsidRPr="007A50C6">
        <w:tab/>
        <w:t>(a)</w:t>
      </w:r>
      <w:r w:rsidRPr="007A50C6">
        <w:tab/>
        <w:t xml:space="preserve">any such document made, approved or published in relation to the Territory of Norfolk Island in force or existing at the time the thing is to be done (the </w:t>
      </w:r>
      <w:r w:rsidRPr="007A50C6">
        <w:rPr>
          <w:b/>
          <w:i/>
        </w:rPr>
        <w:t>relevant time</w:t>
      </w:r>
      <w:r w:rsidRPr="007A50C6">
        <w:t>); or</w:t>
      </w:r>
    </w:p>
    <w:p w:rsidR="00CB2EB7" w:rsidRPr="007A50C6" w:rsidRDefault="00CB2EB7" w:rsidP="00CB2EB7">
      <w:pPr>
        <w:pStyle w:val="paragraph"/>
      </w:pPr>
      <w:r w:rsidRPr="007A50C6">
        <w:tab/>
        <w:t>(b)</w:t>
      </w:r>
      <w:r w:rsidRPr="007A50C6">
        <w:tab/>
        <w:t>if there is no document made, approved or published in relation to the Territory of Norfolk Island in force or existing at the relevant time—the document made, approved or published under, or for the purposes of, the law as in force in New South Wales, as the document is in force or exists at the relevant time.</w:t>
      </w:r>
    </w:p>
    <w:p w:rsidR="00CB2EB7" w:rsidRPr="007A50C6" w:rsidRDefault="00CB2EB7" w:rsidP="00CB2EB7">
      <w:pPr>
        <w:pStyle w:val="ActHead5"/>
      </w:pPr>
      <w:bookmarkStart w:id="22" w:name="_Toc449445972"/>
      <w:r w:rsidRPr="007A50C6">
        <w:rPr>
          <w:rStyle w:val="CharSectno"/>
        </w:rPr>
        <w:t>38B</w:t>
      </w:r>
      <w:r w:rsidRPr="007A50C6">
        <w:t xml:space="preserve">  Modification of prerequisites for Norfolk Island Minister to take action</w:t>
      </w:r>
      <w:bookmarkEnd w:id="22"/>
    </w:p>
    <w:p w:rsidR="00CB2EB7" w:rsidRPr="007A50C6" w:rsidRDefault="00CB2EB7" w:rsidP="00CB2EB7">
      <w:pPr>
        <w:pStyle w:val="subsection"/>
      </w:pPr>
      <w:r w:rsidRPr="007A50C6">
        <w:tab/>
        <w:t>(1)</w:t>
      </w:r>
      <w:r w:rsidRPr="007A50C6">
        <w:tab/>
        <w:t>This section applies if:</w:t>
      </w:r>
    </w:p>
    <w:p w:rsidR="00CB2EB7" w:rsidRPr="007A50C6" w:rsidRDefault="00CB2EB7" w:rsidP="00CB2EB7">
      <w:pPr>
        <w:pStyle w:val="paragraph"/>
      </w:pPr>
      <w:r w:rsidRPr="007A50C6">
        <w:tab/>
        <w:t>(a)</w:t>
      </w:r>
      <w:r w:rsidRPr="007A50C6">
        <w:tab/>
        <w:t>an applied law is expressed (ignoring section</w:t>
      </w:r>
      <w:r w:rsidR="007A50C6" w:rsidRPr="007A50C6">
        <w:t> </w:t>
      </w:r>
      <w:r w:rsidRPr="007A50C6">
        <w:t>18B of the Norfolk Island Act) to make:</w:t>
      </w:r>
    </w:p>
    <w:p w:rsidR="00CB2EB7" w:rsidRPr="007A50C6" w:rsidRDefault="00CB2EB7" w:rsidP="00CB2EB7">
      <w:pPr>
        <w:pStyle w:val="paragraphsub"/>
      </w:pPr>
      <w:r w:rsidRPr="007A50C6">
        <w:tab/>
        <w:t>(</w:t>
      </w:r>
      <w:proofErr w:type="spellStart"/>
      <w:r w:rsidRPr="007A50C6">
        <w:t>i</w:t>
      </w:r>
      <w:proofErr w:type="spellEnd"/>
      <w:r w:rsidRPr="007A50C6">
        <w:t>)</w:t>
      </w:r>
      <w:r w:rsidRPr="007A50C6">
        <w:tab/>
        <w:t>a recommendation (however described) about a matter; or</w:t>
      </w:r>
    </w:p>
    <w:p w:rsidR="00CB2EB7" w:rsidRPr="007A50C6" w:rsidRDefault="00CB2EB7" w:rsidP="00CB2EB7">
      <w:pPr>
        <w:pStyle w:val="paragraphsub"/>
      </w:pPr>
      <w:r w:rsidRPr="007A50C6">
        <w:tab/>
        <w:t>(ii)</w:t>
      </w:r>
      <w:r w:rsidRPr="007A50C6">
        <w:tab/>
        <w:t>an approval (however described) of a matter;</w:t>
      </w:r>
    </w:p>
    <w:p w:rsidR="00CB2EB7" w:rsidRPr="007A50C6" w:rsidRDefault="00CB2EB7" w:rsidP="00CB2EB7">
      <w:pPr>
        <w:pStyle w:val="paragraph"/>
      </w:pPr>
      <w:r w:rsidRPr="007A50C6">
        <w:tab/>
      </w:r>
      <w:r w:rsidRPr="007A50C6">
        <w:tab/>
        <w:t>by a Minister or an authority established or appointed by or under an applied law or a law of New South Wales a prerequisite for a person to exercise a function; and</w:t>
      </w:r>
    </w:p>
    <w:p w:rsidR="00CB2EB7" w:rsidRPr="007A50C6" w:rsidRDefault="00CB2EB7" w:rsidP="00CB2EB7">
      <w:pPr>
        <w:pStyle w:val="paragraph"/>
      </w:pPr>
      <w:r w:rsidRPr="007A50C6">
        <w:tab/>
        <w:t>(b)</w:t>
      </w:r>
      <w:r w:rsidRPr="007A50C6">
        <w:tab/>
        <w:t>the Norfolk Island Minister has that function because of section</w:t>
      </w:r>
      <w:r w:rsidR="007A50C6" w:rsidRPr="007A50C6">
        <w:t> </w:t>
      </w:r>
      <w:r w:rsidRPr="007A50C6">
        <w:t>18B of the Norfolk Island Act.</w:t>
      </w:r>
    </w:p>
    <w:p w:rsidR="00CB2EB7" w:rsidRPr="007A50C6" w:rsidRDefault="00CB2EB7" w:rsidP="00CB2EB7">
      <w:pPr>
        <w:pStyle w:val="subsection"/>
      </w:pPr>
      <w:r w:rsidRPr="007A50C6">
        <w:tab/>
        <w:t>(2)</w:t>
      </w:r>
      <w:r w:rsidRPr="007A50C6">
        <w:tab/>
        <w:t>The Norfolk Island Minister may exercise the function without receiving or following the Minister’s or authority’s recommendation about the matter or approval of the matter.</w:t>
      </w:r>
    </w:p>
    <w:p w:rsidR="00CB2EB7" w:rsidRPr="007A50C6" w:rsidRDefault="00CB2EB7" w:rsidP="00CB2EB7">
      <w:pPr>
        <w:pStyle w:val="ActHead5"/>
      </w:pPr>
      <w:bookmarkStart w:id="23" w:name="_Toc449445973"/>
      <w:r w:rsidRPr="007A50C6">
        <w:rPr>
          <w:rStyle w:val="CharSectno"/>
        </w:rPr>
        <w:t>38C</w:t>
      </w:r>
      <w:r w:rsidRPr="007A50C6">
        <w:t xml:space="preserve">  Norfolk Island Minister not required to interact with himself or herself</w:t>
      </w:r>
      <w:bookmarkEnd w:id="23"/>
    </w:p>
    <w:p w:rsidR="00CB2EB7" w:rsidRPr="007A50C6" w:rsidRDefault="00CB2EB7" w:rsidP="00CB2EB7">
      <w:pPr>
        <w:pStyle w:val="subsection"/>
      </w:pPr>
      <w:r w:rsidRPr="007A50C6">
        <w:tab/>
        <w:t>(1)</w:t>
      </w:r>
      <w:r w:rsidRPr="007A50C6">
        <w:tab/>
        <w:t>The Norfolk Island Minister need not comply with a requirement that:</w:t>
      </w:r>
    </w:p>
    <w:p w:rsidR="00CB2EB7" w:rsidRPr="007A50C6" w:rsidRDefault="00CB2EB7" w:rsidP="00CB2EB7">
      <w:pPr>
        <w:pStyle w:val="paragraph"/>
      </w:pPr>
      <w:r w:rsidRPr="007A50C6">
        <w:tab/>
        <w:t>(a)</w:t>
      </w:r>
      <w:r w:rsidRPr="007A50C6">
        <w:tab/>
        <w:t>is imposed on the Norfolk Island Minister by an applied law (as affected by section</w:t>
      </w:r>
      <w:r w:rsidR="007A50C6" w:rsidRPr="007A50C6">
        <w:t> </w:t>
      </w:r>
      <w:r w:rsidRPr="007A50C6">
        <w:t>18B of the Norfolk Island Act or otherwise); and</w:t>
      </w:r>
    </w:p>
    <w:p w:rsidR="00CB2EB7" w:rsidRPr="007A50C6" w:rsidRDefault="00CB2EB7" w:rsidP="00CB2EB7">
      <w:pPr>
        <w:pStyle w:val="paragraph"/>
      </w:pPr>
      <w:r w:rsidRPr="007A50C6">
        <w:lastRenderedPageBreak/>
        <w:tab/>
        <w:t>(b)</w:t>
      </w:r>
      <w:r w:rsidRPr="007A50C6">
        <w:tab/>
        <w:t>because of section</w:t>
      </w:r>
      <w:r w:rsidR="007A50C6" w:rsidRPr="007A50C6">
        <w:t> </w:t>
      </w:r>
      <w:r w:rsidRPr="007A50C6">
        <w:t>18B of the Norfolk Island Act, is a requirement for the Norfolk Island Minister to do something in relation to the Norfolk Island Minister:</w:t>
      </w:r>
    </w:p>
    <w:p w:rsidR="00CB2EB7" w:rsidRPr="007A50C6" w:rsidRDefault="00CB2EB7" w:rsidP="00CB2EB7">
      <w:pPr>
        <w:pStyle w:val="paragraphsub"/>
      </w:pPr>
      <w:r w:rsidRPr="007A50C6">
        <w:tab/>
        <w:t>(</w:t>
      </w:r>
      <w:proofErr w:type="spellStart"/>
      <w:r w:rsidRPr="007A50C6">
        <w:t>i</w:t>
      </w:r>
      <w:proofErr w:type="spellEnd"/>
      <w:r w:rsidRPr="007A50C6">
        <w:t>)</w:t>
      </w:r>
      <w:r w:rsidRPr="007A50C6">
        <w:tab/>
        <w:t>before taking another action; or</w:t>
      </w:r>
    </w:p>
    <w:p w:rsidR="00CB2EB7" w:rsidRPr="007A50C6" w:rsidRDefault="00CB2EB7" w:rsidP="00CB2EB7">
      <w:pPr>
        <w:pStyle w:val="paragraphsub"/>
      </w:pPr>
      <w:r w:rsidRPr="007A50C6">
        <w:tab/>
        <w:t>(ii)</w:t>
      </w:r>
      <w:r w:rsidRPr="007A50C6">
        <w:tab/>
        <w:t>in the process of taking another action; or</w:t>
      </w:r>
    </w:p>
    <w:p w:rsidR="00CB2EB7" w:rsidRPr="007A50C6" w:rsidRDefault="00CB2EB7" w:rsidP="00CB2EB7">
      <w:pPr>
        <w:pStyle w:val="paragraphsub"/>
      </w:pPr>
      <w:r w:rsidRPr="007A50C6">
        <w:tab/>
        <w:t>(iii)</w:t>
      </w:r>
      <w:r w:rsidRPr="007A50C6">
        <w:tab/>
        <w:t>after taking another action.</w:t>
      </w:r>
    </w:p>
    <w:p w:rsidR="00CB2EB7" w:rsidRPr="007A50C6" w:rsidRDefault="00CB2EB7" w:rsidP="00CB2EB7">
      <w:pPr>
        <w:pStyle w:val="notetext"/>
      </w:pPr>
      <w:r w:rsidRPr="007A50C6">
        <w:t>Note:</w:t>
      </w:r>
      <w:r w:rsidRPr="007A50C6">
        <w:tab/>
        <w:t>Some examples of a requirement to which this section applies are if an applied law (ignoring section</w:t>
      </w:r>
      <w:r w:rsidR="007A50C6" w:rsidRPr="007A50C6">
        <w:t> </w:t>
      </w:r>
      <w:r w:rsidRPr="007A50C6">
        <w:t>18B of the Norfolk Island Act) says:</w:t>
      </w:r>
    </w:p>
    <w:p w:rsidR="00CB2EB7" w:rsidRPr="007A50C6" w:rsidRDefault="00CB2EB7" w:rsidP="00CB2EB7">
      <w:pPr>
        <w:pStyle w:val="notepara"/>
      </w:pPr>
      <w:r w:rsidRPr="007A50C6">
        <w:t>(a)</w:t>
      </w:r>
      <w:r w:rsidRPr="007A50C6">
        <w:tab/>
        <w:t>the Governor may do something on the advice of a Minister; or</w:t>
      </w:r>
    </w:p>
    <w:p w:rsidR="00CB2EB7" w:rsidRPr="007A50C6" w:rsidRDefault="00CB2EB7" w:rsidP="00CB2EB7">
      <w:pPr>
        <w:pStyle w:val="notepara"/>
      </w:pPr>
      <w:r w:rsidRPr="007A50C6">
        <w:t>(b)</w:t>
      </w:r>
      <w:r w:rsidRPr="007A50C6">
        <w:tab/>
        <w:t>an authority must give the Minister notice of a decision or action the authority has taken.</w:t>
      </w:r>
    </w:p>
    <w:p w:rsidR="00CB2EB7" w:rsidRPr="007A50C6" w:rsidRDefault="00CB2EB7" w:rsidP="00CB2EB7">
      <w:pPr>
        <w:pStyle w:val="subsection"/>
      </w:pPr>
      <w:r w:rsidRPr="007A50C6">
        <w:tab/>
        <w:t>(2)</w:t>
      </w:r>
      <w:r w:rsidRPr="007A50C6">
        <w:tab/>
        <w:t>To avoid doubt, if the Norfolk Island Minister takes the other action, its validity is not affected merely because the Norfolk Island Minister did not or does not comply with the requirement.</w:t>
      </w:r>
    </w:p>
    <w:p w:rsidR="00CB2EB7" w:rsidRPr="007A50C6" w:rsidRDefault="00CB2EB7" w:rsidP="00CB2EB7">
      <w:pPr>
        <w:pStyle w:val="notetext"/>
      </w:pPr>
      <w:r w:rsidRPr="007A50C6">
        <w:t>Note:</w:t>
      </w:r>
      <w:r w:rsidRPr="007A50C6">
        <w:tab/>
        <w:t>This also applies to action by a delegate of the Norfolk Island Minister.</w:t>
      </w:r>
    </w:p>
    <w:p w:rsidR="00CB2EB7" w:rsidRPr="007A50C6" w:rsidRDefault="00CB2EB7" w:rsidP="00CB2EB7">
      <w:pPr>
        <w:pStyle w:val="ActHead5"/>
      </w:pPr>
      <w:bookmarkStart w:id="24" w:name="_Toc449445974"/>
      <w:r w:rsidRPr="007A50C6">
        <w:rPr>
          <w:rStyle w:val="CharSectno"/>
        </w:rPr>
        <w:t>38D</w:t>
      </w:r>
      <w:r w:rsidRPr="007A50C6">
        <w:t xml:space="preserve">  Special rules relating to the Parliament</w:t>
      </w:r>
      <w:bookmarkEnd w:id="24"/>
    </w:p>
    <w:p w:rsidR="00CB2EB7" w:rsidRPr="007A50C6" w:rsidRDefault="00CB2EB7" w:rsidP="00CB2EB7">
      <w:pPr>
        <w:pStyle w:val="SubsectionHead"/>
      </w:pPr>
      <w:r w:rsidRPr="007A50C6">
        <w:t>Requirements relating to the Parliament that need not be complied with</w:t>
      </w:r>
    </w:p>
    <w:p w:rsidR="00CB2EB7" w:rsidRPr="007A50C6" w:rsidRDefault="00CB2EB7" w:rsidP="00CB2EB7">
      <w:pPr>
        <w:pStyle w:val="subsection"/>
      </w:pPr>
      <w:r w:rsidRPr="007A50C6">
        <w:tab/>
        <w:t>(1)</w:t>
      </w:r>
      <w:r w:rsidRPr="007A50C6">
        <w:tab/>
        <w:t>A person or body need not comply with a requirement imposed by an applied law on the person or body to do either of the following:</w:t>
      </w:r>
    </w:p>
    <w:p w:rsidR="00CB2EB7" w:rsidRPr="007A50C6" w:rsidRDefault="00CB2EB7" w:rsidP="00CB2EB7">
      <w:pPr>
        <w:pStyle w:val="paragraph"/>
      </w:pPr>
      <w:r w:rsidRPr="007A50C6">
        <w:tab/>
        <w:t>(a)</w:t>
      </w:r>
      <w:r w:rsidRPr="007A50C6">
        <w:tab/>
        <w:t>give (however described) a thing to the Parliament, a committee of the Parliament or an officer or member of the Parliament;</w:t>
      </w:r>
    </w:p>
    <w:p w:rsidR="00CB2EB7" w:rsidRPr="007A50C6" w:rsidRDefault="00CB2EB7" w:rsidP="00CB2EB7">
      <w:pPr>
        <w:pStyle w:val="paragraph"/>
      </w:pPr>
      <w:r w:rsidRPr="007A50C6">
        <w:tab/>
        <w:t>(b)</w:t>
      </w:r>
      <w:r w:rsidRPr="007A50C6">
        <w:tab/>
        <w:t>act consistently (however described) with a resolution or recommendation of the Parliament.</w:t>
      </w:r>
    </w:p>
    <w:p w:rsidR="00CB2EB7" w:rsidRPr="007A50C6" w:rsidRDefault="00CB2EB7" w:rsidP="00CB2EB7">
      <w:pPr>
        <w:pStyle w:val="subsection2"/>
      </w:pPr>
      <w:r w:rsidRPr="007A50C6">
        <w:t>Failure to comply with the requirement does not affect the validity of any act.</w:t>
      </w:r>
    </w:p>
    <w:p w:rsidR="00CB2EB7" w:rsidRPr="007A50C6" w:rsidRDefault="00CB2EB7" w:rsidP="00CB2EB7">
      <w:pPr>
        <w:pStyle w:val="notetext"/>
      </w:pPr>
      <w:r w:rsidRPr="007A50C6">
        <w:t>Note 1:</w:t>
      </w:r>
      <w:r w:rsidRPr="007A50C6">
        <w:tab/>
        <w:t>Applied laws may use various verbs to express requirements to give something to the Parliament, a committee of the Parliament, or an officer or member of the Parliament. Some examples of such verbs are giving, furnishing, laying before, presenting to, tabling, notifying, advising and providing.</w:t>
      </w:r>
    </w:p>
    <w:p w:rsidR="00CB2EB7" w:rsidRPr="007A50C6" w:rsidRDefault="00CB2EB7" w:rsidP="00CB2EB7">
      <w:pPr>
        <w:pStyle w:val="notetext"/>
      </w:pPr>
      <w:r w:rsidRPr="007A50C6">
        <w:t>Note 2:</w:t>
      </w:r>
      <w:r w:rsidRPr="007A50C6">
        <w:tab/>
        <w:t>Applied laws may express in various ways a requirement for a person or body to act consistently with a resolution or recommendation of the Parliament. For example, applied laws may refer to a person or body doing something in accordance with a resolution of the Parliament, on the recommendation of the Parliament or on an address from the Parliament.</w:t>
      </w:r>
    </w:p>
    <w:p w:rsidR="00CB2EB7" w:rsidRPr="007A50C6" w:rsidRDefault="00CB2EB7" w:rsidP="00CB2EB7">
      <w:pPr>
        <w:pStyle w:val="SubsectionHead"/>
      </w:pPr>
      <w:r w:rsidRPr="007A50C6">
        <w:t>Acts valid despite absence of action relating to the Parliament</w:t>
      </w:r>
    </w:p>
    <w:p w:rsidR="00CB2EB7" w:rsidRPr="007A50C6" w:rsidRDefault="00CB2EB7" w:rsidP="00CB2EB7">
      <w:pPr>
        <w:pStyle w:val="subsection"/>
      </w:pPr>
      <w:r w:rsidRPr="007A50C6">
        <w:tab/>
        <w:t>(2)</w:t>
      </w:r>
      <w:r w:rsidRPr="007A50C6">
        <w:tab/>
        <w:t>Despite an applied law providing for a thing to be done by or in relation to the Parliament:</w:t>
      </w:r>
    </w:p>
    <w:p w:rsidR="00CB2EB7" w:rsidRPr="007A50C6" w:rsidRDefault="00CB2EB7" w:rsidP="00CB2EB7">
      <w:pPr>
        <w:pStyle w:val="paragraph"/>
      </w:pPr>
      <w:r w:rsidRPr="007A50C6">
        <w:tab/>
        <w:t>(a)</w:t>
      </w:r>
      <w:r w:rsidRPr="007A50C6">
        <w:tab/>
        <w:t>before a function can be exercised by an authority other than the Parliament; or</w:t>
      </w:r>
    </w:p>
    <w:p w:rsidR="00CB2EB7" w:rsidRPr="007A50C6" w:rsidRDefault="00CB2EB7" w:rsidP="00CB2EB7">
      <w:pPr>
        <w:pStyle w:val="paragraph"/>
      </w:pPr>
      <w:r w:rsidRPr="007A50C6">
        <w:tab/>
        <w:t>(b)</w:t>
      </w:r>
      <w:r w:rsidRPr="007A50C6">
        <w:tab/>
        <w:t>in connection with the exercise of a function, by such an authority;</w:t>
      </w:r>
    </w:p>
    <w:p w:rsidR="00CB2EB7" w:rsidRPr="007A50C6" w:rsidRDefault="00CB2EB7" w:rsidP="00CB2EB7">
      <w:pPr>
        <w:pStyle w:val="subsection2"/>
      </w:pPr>
      <w:r w:rsidRPr="007A50C6">
        <w:t>the function may be exercised by the authority even though that thing has not been done, or is not done, by or in relation to the Parliament.</w:t>
      </w:r>
    </w:p>
    <w:p w:rsidR="00CB2EB7" w:rsidRPr="007A50C6" w:rsidRDefault="00F46599" w:rsidP="00CB2EB7">
      <w:pPr>
        <w:pStyle w:val="ItemHead"/>
      </w:pPr>
      <w:r w:rsidRPr="007A50C6">
        <w:t>13</w:t>
      </w:r>
      <w:r w:rsidR="00CB2EB7" w:rsidRPr="007A50C6">
        <w:t xml:space="preserve">  At the end of Part</w:t>
      </w:r>
      <w:r w:rsidR="007A50C6" w:rsidRPr="007A50C6">
        <w:t> </w:t>
      </w:r>
      <w:r w:rsidR="00CB2EB7" w:rsidRPr="007A50C6">
        <w:t>8</w:t>
      </w:r>
    </w:p>
    <w:p w:rsidR="00CB2EB7" w:rsidRPr="007A50C6" w:rsidRDefault="00CB2EB7" w:rsidP="00CB2EB7">
      <w:pPr>
        <w:pStyle w:val="Item"/>
      </w:pPr>
      <w:r w:rsidRPr="007A50C6">
        <w:t>Add:</w:t>
      </w:r>
    </w:p>
    <w:p w:rsidR="00CB2EB7" w:rsidRPr="007A50C6" w:rsidRDefault="00CB2EB7" w:rsidP="00CB2EB7">
      <w:pPr>
        <w:pStyle w:val="ActHead5"/>
      </w:pPr>
      <w:bookmarkStart w:id="25" w:name="_Toc449445975"/>
      <w:r w:rsidRPr="007A50C6">
        <w:rPr>
          <w:rStyle w:val="CharSectno"/>
        </w:rPr>
        <w:lastRenderedPageBreak/>
        <w:t>53B</w:t>
      </w:r>
      <w:r w:rsidRPr="007A50C6">
        <w:t xml:space="preserve">  Statutory bodies</w:t>
      </w:r>
      <w:bookmarkEnd w:id="25"/>
    </w:p>
    <w:p w:rsidR="00CB2EB7" w:rsidRPr="007A50C6" w:rsidRDefault="00CB2EB7" w:rsidP="00CB2EB7">
      <w:pPr>
        <w:pStyle w:val="subsection"/>
      </w:pPr>
      <w:r w:rsidRPr="007A50C6">
        <w:tab/>
      </w:r>
      <w:r w:rsidRPr="007A50C6">
        <w:tab/>
        <w:t>If an applied law establishes or requires the establishment or appointment of:</w:t>
      </w:r>
    </w:p>
    <w:p w:rsidR="00CB2EB7" w:rsidRPr="007A50C6" w:rsidRDefault="00CB2EB7" w:rsidP="00CB2EB7">
      <w:pPr>
        <w:pStyle w:val="paragraph"/>
      </w:pPr>
      <w:r w:rsidRPr="007A50C6">
        <w:tab/>
        <w:t>(a)</w:t>
      </w:r>
      <w:r w:rsidRPr="007A50C6">
        <w:tab/>
        <w:t>a committee; or</w:t>
      </w:r>
    </w:p>
    <w:p w:rsidR="00CB2EB7" w:rsidRPr="007A50C6" w:rsidRDefault="00CB2EB7" w:rsidP="00CB2EB7">
      <w:pPr>
        <w:pStyle w:val="paragraph"/>
      </w:pPr>
      <w:r w:rsidRPr="007A50C6">
        <w:tab/>
        <w:t>(b)</w:t>
      </w:r>
      <w:r w:rsidRPr="007A50C6">
        <w:tab/>
        <w:t>a board; or</w:t>
      </w:r>
    </w:p>
    <w:p w:rsidR="00CB2EB7" w:rsidRPr="007A50C6" w:rsidRDefault="00CB2EB7" w:rsidP="00CB2EB7">
      <w:pPr>
        <w:pStyle w:val="paragraph"/>
      </w:pPr>
      <w:r w:rsidRPr="007A50C6">
        <w:tab/>
        <w:t>(c)</w:t>
      </w:r>
      <w:r w:rsidRPr="007A50C6">
        <w:tab/>
        <w:t>a registrar; or</w:t>
      </w:r>
    </w:p>
    <w:p w:rsidR="00CB2EB7" w:rsidRPr="007A50C6" w:rsidRDefault="00CB2EB7" w:rsidP="00CB2EB7">
      <w:pPr>
        <w:pStyle w:val="paragraph"/>
      </w:pPr>
      <w:r w:rsidRPr="007A50C6">
        <w:tab/>
        <w:t>(d)</w:t>
      </w:r>
      <w:r w:rsidRPr="007A50C6">
        <w:tab/>
        <w:t>any other statutory body;</w:t>
      </w:r>
    </w:p>
    <w:p w:rsidR="00CB2EB7" w:rsidRPr="007A50C6" w:rsidRDefault="00CB2EB7" w:rsidP="00CB2EB7">
      <w:pPr>
        <w:pStyle w:val="subsection2"/>
      </w:pPr>
      <w:r w:rsidRPr="007A50C6">
        <w:t>then the law is not taken to establish, or require the establishment or appointment of, the same kind of body in the Territory of Norfolk Island.</w:t>
      </w:r>
    </w:p>
    <w:p w:rsidR="00CB2EB7" w:rsidRPr="007A50C6" w:rsidRDefault="00F46599" w:rsidP="00CB2EB7">
      <w:pPr>
        <w:pStyle w:val="ItemHead"/>
      </w:pPr>
      <w:r w:rsidRPr="007A50C6">
        <w:t>14</w:t>
      </w:r>
      <w:r w:rsidR="00CB2EB7" w:rsidRPr="007A50C6">
        <w:t xml:space="preserve">  Section</w:t>
      </w:r>
      <w:r w:rsidR="007A50C6" w:rsidRPr="007A50C6">
        <w:t> </w:t>
      </w:r>
      <w:r w:rsidR="00CB2EB7" w:rsidRPr="007A50C6">
        <w:t xml:space="preserve">58 (definition of </w:t>
      </w:r>
      <w:r w:rsidR="00CB2EB7" w:rsidRPr="007A50C6">
        <w:rPr>
          <w:i/>
        </w:rPr>
        <w:t>laws of the State</w:t>
      </w:r>
      <w:r w:rsidR="00CB2EB7" w:rsidRPr="007A50C6">
        <w:t>)</w:t>
      </w:r>
    </w:p>
    <w:p w:rsidR="00CB2EB7" w:rsidRPr="007A50C6" w:rsidRDefault="00CB2EB7" w:rsidP="00CB2EB7">
      <w:pPr>
        <w:pStyle w:val="Item"/>
      </w:pPr>
      <w:r w:rsidRPr="007A50C6">
        <w:t>Repeal the definition.</w:t>
      </w:r>
    </w:p>
    <w:p w:rsidR="00CB2EB7" w:rsidRPr="007A50C6" w:rsidRDefault="00F46599" w:rsidP="00CB2EB7">
      <w:pPr>
        <w:pStyle w:val="ItemHead"/>
      </w:pPr>
      <w:r w:rsidRPr="007A50C6">
        <w:t>15</w:t>
      </w:r>
      <w:r w:rsidR="00CB2EB7" w:rsidRPr="007A50C6">
        <w:t xml:space="preserve">  After section</w:t>
      </w:r>
      <w:r w:rsidR="007A50C6" w:rsidRPr="007A50C6">
        <w:t> </w:t>
      </w:r>
      <w:r w:rsidR="00CB2EB7" w:rsidRPr="007A50C6">
        <w:t>75</w:t>
      </w:r>
    </w:p>
    <w:p w:rsidR="00CB2EB7" w:rsidRPr="007A50C6" w:rsidRDefault="00CB2EB7" w:rsidP="00CB2EB7">
      <w:pPr>
        <w:pStyle w:val="Item"/>
      </w:pPr>
      <w:r w:rsidRPr="007A50C6">
        <w:t>Insert:</w:t>
      </w:r>
    </w:p>
    <w:p w:rsidR="00CB2EB7" w:rsidRPr="007A50C6" w:rsidRDefault="00CB2EB7" w:rsidP="00CB2EB7">
      <w:pPr>
        <w:pStyle w:val="ActHead5"/>
      </w:pPr>
      <w:bookmarkStart w:id="26" w:name="_Toc449445976"/>
      <w:r w:rsidRPr="007A50C6">
        <w:rPr>
          <w:rStyle w:val="CharSectno"/>
        </w:rPr>
        <w:t>75A</w:t>
      </w:r>
      <w:r w:rsidRPr="007A50C6">
        <w:t xml:space="preserve">  Publication in Territory or Commonwealth Gazette</w:t>
      </w:r>
      <w:bookmarkEnd w:id="26"/>
    </w:p>
    <w:p w:rsidR="00CB2EB7" w:rsidRPr="007A50C6" w:rsidRDefault="00CB2EB7" w:rsidP="00CB2EB7">
      <w:pPr>
        <w:pStyle w:val="subsection"/>
      </w:pPr>
      <w:r w:rsidRPr="007A50C6">
        <w:tab/>
      </w:r>
      <w:r w:rsidRPr="007A50C6">
        <w:tab/>
        <w:t>If an applied law requires or permits a person to publish an instrument or notice in the Gazette or the Government Gazette or in a newspaper circulating in the State (whatever the frequency of circulation) then the requirement is satisfied by, or the entitlement extends to, publication of the instrument or notice in the Gazette, the Government Gazette, the Commonwealth Gazette or the Territory Gazette.</w:t>
      </w:r>
    </w:p>
    <w:p w:rsidR="008B461A" w:rsidRPr="007A50C6" w:rsidRDefault="008B461A" w:rsidP="00CA605D">
      <w:pPr>
        <w:pStyle w:val="ActHead6"/>
        <w:pageBreakBefore/>
      </w:pPr>
      <w:bookmarkStart w:id="27" w:name="_Toc449445977"/>
      <w:r w:rsidRPr="007A50C6">
        <w:rPr>
          <w:rStyle w:val="CharAmSchNo"/>
        </w:rPr>
        <w:lastRenderedPageBreak/>
        <w:t>Schedule</w:t>
      </w:r>
      <w:r w:rsidR="007A50C6" w:rsidRPr="007A50C6">
        <w:rPr>
          <w:rStyle w:val="CharAmSchNo"/>
        </w:rPr>
        <w:t> </w:t>
      </w:r>
      <w:r w:rsidR="00FC156C" w:rsidRPr="007A50C6">
        <w:rPr>
          <w:rStyle w:val="CharAmSchNo"/>
        </w:rPr>
        <w:t>4</w:t>
      </w:r>
      <w:r w:rsidRPr="007A50C6">
        <w:t>—</w:t>
      </w:r>
      <w:r w:rsidRPr="007A50C6">
        <w:rPr>
          <w:rStyle w:val="CharAmSchText"/>
        </w:rPr>
        <w:t>Amendment of the Local Government Act 1993 (NSW)</w:t>
      </w:r>
      <w:bookmarkEnd w:id="27"/>
    </w:p>
    <w:p w:rsidR="008B461A" w:rsidRPr="007A50C6" w:rsidRDefault="008B461A" w:rsidP="008B461A">
      <w:pPr>
        <w:pStyle w:val="Header"/>
      </w:pPr>
      <w:r w:rsidRPr="007A50C6">
        <w:rPr>
          <w:rStyle w:val="CharAmPartNo"/>
        </w:rPr>
        <w:t xml:space="preserve"> </w:t>
      </w:r>
      <w:r w:rsidRPr="007A50C6">
        <w:rPr>
          <w:rStyle w:val="CharAmPartText"/>
        </w:rPr>
        <w:t xml:space="preserve"> </w:t>
      </w:r>
    </w:p>
    <w:p w:rsidR="008B461A" w:rsidRPr="007A50C6" w:rsidRDefault="008B461A" w:rsidP="008B461A">
      <w:pPr>
        <w:pStyle w:val="ActHead9"/>
      </w:pPr>
      <w:bookmarkStart w:id="28" w:name="_Toc449445978"/>
      <w:r w:rsidRPr="007A50C6">
        <w:t>Local Government Act 1993 (NSW)</w:t>
      </w:r>
      <w:bookmarkEnd w:id="28"/>
    </w:p>
    <w:p w:rsidR="008B461A" w:rsidRPr="007A50C6" w:rsidRDefault="00F46599" w:rsidP="008B461A">
      <w:pPr>
        <w:pStyle w:val="ItemHead"/>
      </w:pPr>
      <w:r w:rsidRPr="007A50C6">
        <w:t>1</w:t>
      </w:r>
      <w:r w:rsidR="008B461A" w:rsidRPr="007A50C6">
        <w:t xml:space="preserve">  At the end of Chapter</w:t>
      </w:r>
      <w:r w:rsidR="007A50C6" w:rsidRPr="007A50C6">
        <w:t> </w:t>
      </w:r>
      <w:r w:rsidR="008B461A" w:rsidRPr="007A50C6">
        <w:t>1</w:t>
      </w:r>
    </w:p>
    <w:p w:rsidR="008B461A" w:rsidRPr="007A50C6" w:rsidRDefault="008B461A" w:rsidP="008B461A">
      <w:pPr>
        <w:pStyle w:val="Item"/>
      </w:pPr>
      <w:r w:rsidRPr="007A50C6">
        <w:t>Add:</w:t>
      </w:r>
    </w:p>
    <w:p w:rsidR="00672284" w:rsidRPr="007A50C6" w:rsidRDefault="00672284" w:rsidP="008B461A">
      <w:pPr>
        <w:pStyle w:val="ActHead5"/>
      </w:pPr>
      <w:bookmarkStart w:id="29" w:name="_Toc449445979"/>
      <w:r w:rsidRPr="007A50C6">
        <w:rPr>
          <w:rStyle w:val="CharSectno"/>
        </w:rPr>
        <w:t>6A</w:t>
      </w:r>
      <w:r w:rsidRPr="007A50C6">
        <w:t xml:space="preserve">  </w:t>
      </w:r>
      <w:r w:rsidR="00C810EB" w:rsidRPr="007A50C6">
        <w:t>Modifications for</w:t>
      </w:r>
      <w:r w:rsidR="00D43F31" w:rsidRPr="007A50C6">
        <w:t xml:space="preserve"> Norfolk Island</w:t>
      </w:r>
      <w:bookmarkEnd w:id="29"/>
    </w:p>
    <w:p w:rsidR="00672284" w:rsidRPr="007A50C6" w:rsidRDefault="00D3616D" w:rsidP="00672284">
      <w:pPr>
        <w:pStyle w:val="SubsectionHead"/>
      </w:pPr>
      <w:r w:rsidRPr="007A50C6">
        <w:t>Co</w:t>
      </w:r>
      <w:r w:rsidR="008D0C93" w:rsidRPr="007A50C6">
        <w:t>urts</w:t>
      </w:r>
    </w:p>
    <w:p w:rsidR="00C87EA2" w:rsidRPr="007A50C6" w:rsidRDefault="00C87EA2" w:rsidP="00C87EA2">
      <w:pPr>
        <w:pStyle w:val="subsection"/>
      </w:pPr>
      <w:r w:rsidRPr="007A50C6">
        <w:tab/>
        <w:t>(1)</w:t>
      </w:r>
      <w:r w:rsidRPr="007A50C6">
        <w:tab/>
        <w:t>Jurisdiction in matters arising under this Act</w:t>
      </w:r>
      <w:r w:rsidR="00E00838" w:rsidRPr="007A50C6">
        <w:t xml:space="preserve"> as </w:t>
      </w:r>
      <w:r w:rsidRPr="007A50C6">
        <w:t>in force in the Territory of Norfolk Island is</w:t>
      </w:r>
      <w:r w:rsidR="00D43F31" w:rsidRPr="007A50C6">
        <w:t xml:space="preserve">, to the extent permitted by the </w:t>
      </w:r>
      <w:r w:rsidR="005A53F2" w:rsidRPr="007A50C6">
        <w:t>Commonwealth Constitution</w:t>
      </w:r>
      <w:r w:rsidR="00D43F31" w:rsidRPr="007A50C6">
        <w:t>,</w:t>
      </w:r>
      <w:r w:rsidRPr="007A50C6">
        <w:t xml:space="preserve"> conferred on:</w:t>
      </w:r>
    </w:p>
    <w:p w:rsidR="00C87EA2" w:rsidRPr="007A50C6" w:rsidRDefault="00C87EA2" w:rsidP="00C87EA2">
      <w:pPr>
        <w:pStyle w:val="paragraph"/>
      </w:pPr>
      <w:r w:rsidRPr="007A50C6">
        <w:tab/>
        <w:t>(a)</w:t>
      </w:r>
      <w:r w:rsidRPr="007A50C6">
        <w:tab/>
        <w:t xml:space="preserve">if the Supreme Court of New South Wales has jurisdiction </w:t>
      </w:r>
      <w:r w:rsidR="008A6DD8" w:rsidRPr="007A50C6">
        <w:t xml:space="preserve">in the matter </w:t>
      </w:r>
      <w:r w:rsidRPr="007A50C6">
        <w:t>in relation to New South Wales—the Supreme Court of Norfolk Island; and</w:t>
      </w:r>
    </w:p>
    <w:p w:rsidR="00C87EA2" w:rsidRPr="007A50C6" w:rsidRDefault="00C87EA2" w:rsidP="00C87EA2">
      <w:pPr>
        <w:pStyle w:val="paragraph"/>
      </w:pPr>
      <w:r w:rsidRPr="007A50C6">
        <w:tab/>
        <w:t>(b)</w:t>
      </w:r>
      <w:r w:rsidRPr="007A50C6">
        <w:tab/>
        <w:t>if the Local Court has jurisdiction</w:t>
      </w:r>
      <w:r w:rsidR="008A6DD8" w:rsidRPr="007A50C6">
        <w:t xml:space="preserve"> in the matter</w:t>
      </w:r>
      <w:r w:rsidRPr="007A50C6">
        <w:t xml:space="preserve"> in relation to New South Wales—the Court of Petty Sessions of Norfolk Island; and</w:t>
      </w:r>
    </w:p>
    <w:p w:rsidR="00C87EA2" w:rsidRPr="007A50C6" w:rsidRDefault="00C87EA2" w:rsidP="00C87EA2">
      <w:pPr>
        <w:pStyle w:val="paragraph"/>
      </w:pPr>
      <w:r w:rsidRPr="007A50C6">
        <w:tab/>
        <w:t>(c)</w:t>
      </w:r>
      <w:r w:rsidRPr="007A50C6">
        <w:tab/>
        <w:t>if</w:t>
      </w:r>
      <w:r w:rsidR="00E00838" w:rsidRPr="007A50C6">
        <w:t xml:space="preserve"> </w:t>
      </w:r>
      <w:r w:rsidRPr="007A50C6">
        <w:t xml:space="preserve">the Land and Environment Court of New South Wales has jurisdiction </w:t>
      </w:r>
      <w:r w:rsidR="008A6DD8" w:rsidRPr="007A50C6">
        <w:t xml:space="preserve">in the matter </w:t>
      </w:r>
      <w:r w:rsidRPr="007A50C6">
        <w:t>in relation to New South Wales</w:t>
      </w:r>
      <w:r w:rsidR="00E00838" w:rsidRPr="007A50C6">
        <w:t xml:space="preserve"> and the matter arises under Chapter</w:t>
      </w:r>
      <w:r w:rsidR="007A50C6" w:rsidRPr="007A50C6">
        <w:t> </w:t>
      </w:r>
      <w:r w:rsidR="00E00838" w:rsidRPr="007A50C6">
        <w:t>17</w:t>
      </w:r>
      <w:r w:rsidRPr="007A50C6">
        <w:t>—the Supreme Court of Norfolk Island.</w:t>
      </w:r>
    </w:p>
    <w:p w:rsidR="00140111" w:rsidRPr="007A50C6" w:rsidRDefault="00D3616D" w:rsidP="00140111">
      <w:pPr>
        <w:pStyle w:val="SubsectionHead"/>
      </w:pPr>
      <w:r w:rsidRPr="007A50C6">
        <w:t>T</w:t>
      </w:r>
      <w:r w:rsidR="00C87EA2" w:rsidRPr="007A50C6">
        <w:t>ribunals</w:t>
      </w:r>
    </w:p>
    <w:p w:rsidR="00D3616D" w:rsidRPr="007A50C6" w:rsidRDefault="00E23E3C" w:rsidP="008D0C93">
      <w:pPr>
        <w:pStyle w:val="subsection"/>
      </w:pPr>
      <w:r w:rsidRPr="007A50C6">
        <w:tab/>
        <w:t>(2)</w:t>
      </w:r>
      <w:r w:rsidRPr="007A50C6">
        <w:tab/>
      </w:r>
      <w:r w:rsidR="00796BC5" w:rsidRPr="007A50C6">
        <w:t>A</w:t>
      </w:r>
      <w:r w:rsidR="00D43F31" w:rsidRPr="007A50C6">
        <w:t xml:space="preserve"> </w:t>
      </w:r>
      <w:r w:rsidR="00D3616D" w:rsidRPr="007A50C6">
        <w:t>power or function conferred on the Civil and Administrative Tribunal of New South Wales</w:t>
      </w:r>
      <w:r w:rsidR="00796BC5" w:rsidRPr="007A50C6">
        <w:t xml:space="preserve"> under this Act as in force in New South Wales</w:t>
      </w:r>
      <w:r w:rsidR="00D43F31" w:rsidRPr="007A50C6">
        <w:t xml:space="preserve"> is</w:t>
      </w:r>
      <w:r w:rsidR="00C810EB" w:rsidRPr="007A50C6">
        <w:t xml:space="preserve">, to the extent permitted by the </w:t>
      </w:r>
      <w:r w:rsidR="005A53F2" w:rsidRPr="007A50C6">
        <w:t xml:space="preserve">Commonwealth </w:t>
      </w:r>
      <w:r w:rsidR="00C810EB" w:rsidRPr="007A50C6">
        <w:t>Constitution,</w:t>
      </w:r>
      <w:r w:rsidR="00D43F31" w:rsidRPr="007A50C6">
        <w:t xml:space="preserve"> conferred on the Administrative Review Tribunal of Norfolk Island</w:t>
      </w:r>
      <w:r w:rsidR="00C00EEF" w:rsidRPr="007A50C6">
        <w:t xml:space="preserve"> for the purposes of this Act as </w:t>
      </w:r>
      <w:r w:rsidR="00094659" w:rsidRPr="007A50C6">
        <w:t>in force</w:t>
      </w:r>
      <w:r w:rsidR="00C00EEF" w:rsidRPr="007A50C6">
        <w:t xml:space="preserve"> in the Territory of Norfolk Island</w:t>
      </w:r>
      <w:r w:rsidR="00D43F31" w:rsidRPr="007A50C6">
        <w:t>.</w:t>
      </w:r>
    </w:p>
    <w:p w:rsidR="00D43F31" w:rsidRPr="007A50C6" w:rsidRDefault="006515B9" w:rsidP="00D43F31">
      <w:pPr>
        <w:pStyle w:val="subsection"/>
      </w:pPr>
      <w:r w:rsidRPr="007A50C6">
        <w:tab/>
        <w:t>(3)</w:t>
      </w:r>
      <w:r w:rsidRPr="007A50C6">
        <w:tab/>
      </w:r>
      <w:r w:rsidR="00BF5849" w:rsidRPr="007A50C6">
        <w:t xml:space="preserve">A </w:t>
      </w:r>
      <w:r w:rsidR="00D43F31" w:rsidRPr="007A50C6">
        <w:t>power or function conferred on the Land and Environment Court of New South Wales</w:t>
      </w:r>
      <w:r w:rsidR="00BF5849" w:rsidRPr="007A50C6">
        <w:t xml:space="preserve"> under this Act as in force in New South Wales</w:t>
      </w:r>
      <w:r w:rsidR="00D43F31" w:rsidRPr="007A50C6">
        <w:t xml:space="preserve"> </w:t>
      </w:r>
      <w:r w:rsidR="006D5EBF" w:rsidRPr="007A50C6">
        <w:t xml:space="preserve">(other than </w:t>
      </w:r>
      <w:r w:rsidRPr="007A50C6">
        <w:t xml:space="preserve">under </w:t>
      </w:r>
      <w:r w:rsidR="006D5EBF" w:rsidRPr="007A50C6">
        <w:t>Chapter</w:t>
      </w:r>
      <w:r w:rsidR="007A50C6" w:rsidRPr="007A50C6">
        <w:t> </w:t>
      </w:r>
      <w:r w:rsidR="006D5EBF" w:rsidRPr="007A50C6">
        <w:t xml:space="preserve">17) </w:t>
      </w:r>
      <w:r w:rsidR="00D43F31" w:rsidRPr="007A50C6">
        <w:t>is</w:t>
      </w:r>
      <w:r w:rsidR="00C810EB" w:rsidRPr="007A50C6">
        <w:t xml:space="preserve">, to the extent permitted by the </w:t>
      </w:r>
      <w:r w:rsidR="005A53F2" w:rsidRPr="007A50C6">
        <w:t xml:space="preserve">Commonwealth </w:t>
      </w:r>
      <w:r w:rsidR="00C810EB" w:rsidRPr="007A50C6">
        <w:t>Constitution,</w:t>
      </w:r>
      <w:r w:rsidRPr="007A50C6">
        <w:t xml:space="preserve"> </w:t>
      </w:r>
      <w:r w:rsidR="00D43F31" w:rsidRPr="007A50C6">
        <w:t>conferred on the Administrative Review Tribunal of Norfolk Island</w:t>
      </w:r>
      <w:r w:rsidR="00C00EEF" w:rsidRPr="007A50C6">
        <w:t xml:space="preserve"> for the purposes of this Act as </w:t>
      </w:r>
      <w:r w:rsidR="00094659" w:rsidRPr="007A50C6">
        <w:t>in force</w:t>
      </w:r>
      <w:r w:rsidR="00C00EEF" w:rsidRPr="007A50C6">
        <w:t xml:space="preserve"> in the Territory of Norfolk Island</w:t>
      </w:r>
      <w:r w:rsidR="00D43F31" w:rsidRPr="007A50C6">
        <w:t>.</w:t>
      </w:r>
    </w:p>
    <w:p w:rsidR="008B461A" w:rsidRPr="007A50C6" w:rsidRDefault="00C810EB" w:rsidP="00C810EB">
      <w:pPr>
        <w:pStyle w:val="SubsectionHead"/>
      </w:pPr>
      <w:r w:rsidRPr="007A50C6">
        <w:t>Ordinary elections</w:t>
      </w:r>
    </w:p>
    <w:p w:rsidR="008B461A" w:rsidRPr="007A50C6" w:rsidRDefault="006515B9" w:rsidP="008B461A">
      <w:pPr>
        <w:pStyle w:val="subsection"/>
      </w:pPr>
      <w:r w:rsidRPr="007A50C6">
        <w:tab/>
      </w:r>
      <w:r w:rsidR="00C810EB" w:rsidRPr="007A50C6">
        <w:t>(4)</w:t>
      </w:r>
      <w:r w:rsidRPr="007A50C6">
        <w:tab/>
        <w:t xml:space="preserve">For the purposes of this Act as in force in the Territory of Norfolk Island, a reference in any of the following provisions to an </w:t>
      </w:r>
      <w:r w:rsidR="008B461A" w:rsidRPr="007A50C6">
        <w:t>ordinary election is taken not to include a reference to the election provided for by the Preparatory Election Ordinance:</w:t>
      </w:r>
    </w:p>
    <w:p w:rsidR="008B461A" w:rsidRPr="007A50C6" w:rsidRDefault="008B461A" w:rsidP="008B461A">
      <w:pPr>
        <w:pStyle w:val="paragraph"/>
      </w:pPr>
      <w:r w:rsidRPr="007A50C6">
        <w:tab/>
        <w:t>(a)</w:t>
      </w:r>
      <w:r w:rsidRPr="007A50C6">
        <w:tab/>
        <w:t>subsection</w:t>
      </w:r>
      <w:r w:rsidR="007A50C6" w:rsidRPr="007A50C6">
        <w:t> </w:t>
      </w:r>
      <w:r w:rsidRPr="007A50C6">
        <w:t>402(5);</w:t>
      </w:r>
    </w:p>
    <w:p w:rsidR="008B461A" w:rsidRPr="007A50C6" w:rsidRDefault="008B461A" w:rsidP="008B461A">
      <w:pPr>
        <w:pStyle w:val="paragraph"/>
      </w:pPr>
      <w:r w:rsidRPr="007A50C6">
        <w:tab/>
        <w:t>(b)</w:t>
      </w:r>
      <w:r w:rsidRPr="007A50C6">
        <w:tab/>
        <w:t>subsection</w:t>
      </w:r>
      <w:r w:rsidR="007A50C6" w:rsidRPr="007A50C6">
        <w:t> </w:t>
      </w:r>
      <w:r w:rsidRPr="007A50C6">
        <w:t>404(3);</w:t>
      </w:r>
    </w:p>
    <w:p w:rsidR="008B461A" w:rsidRPr="007A50C6" w:rsidRDefault="008B461A" w:rsidP="008B461A">
      <w:pPr>
        <w:pStyle w:val="paragraph"/>
      </w:pPr>
      <w:r w:rsidRPr="007A50C6">
        <w:tab/>
        <w:t>(c)</w:t>
      </w:r>
      <w:r w:rsidRPr="007A50C6">
        <w:tab/>
        <w:t>subsection</w:t>
      </w:r>
      <w:r w:rsidR="007A50C6" w:rsidRPr="007A50C6">
        <w:t> </w:t>
      </w:r>
      <w:r w:rsidRPr="007A50C6">
        <w:t>428(2);</w:t>
      </w:r>
    </w:p>
    <w:p w:rsidR="008B461A" w:rsidRPr="007A50C6" w:rsidRDefault="008B461A" w:rsidP="008B461A">
      <w:pPr>
        <w:pStyle w:val="paragraph"/>
      </w:pPr>
      <w:r w:rsidRPr="007A50C6">
        <w:tab/>
        <w:t>(d)</w:t>
      </w:r>
      <w:r w:rsidRPr="007A50C6">
        <w:tab/>
        <w:t>subsection</w:t>
      </w:r>
      <w:r w:rsidR="007A50C6" w:rsidRPr="007A50C6">
        <w:t> </w:t>
      </w:r>
      <w:r w:rsidRPr="007A50C6">
        <w:t>428A(1);</w:t>
      </w:r>
    </w:p>
    <w:p w:rsidR="008B461A" w:rsidRPr="007A50C6" w:rsidRDefault="008B461A" w:rsidP="008B461A">
      <w:pPr>
        <w:pStyle w:val="paragraph"/>
      </w:pPr>
      <w:r w:rsidRPr="007A50C6">
        <w:tab/>
        <w:t>(e)</w:t>
      </w:r>
      <w:r w:rsidRPr="007A50C6">
        <w:tab/>
        <w:t>subsection</w:t>
      </w:r>
      <w:r w:rsidR="007A50C6" w:rsidRPr="007A50C6">
        <w:t> </w:t>
      </w:r>
      <w:r w:rsidRPr="007A50C6">
        <w:t>440(7).</w:t>
      </w:r>
    </w:p>
    <w:p w:rsidR="001140F4" w:rsidRPr="007A50C6" w:rsidRDefault="00F46599" w:rsidP="00136714">
      <w:pPr>
        <w:pStyle w:val="ItemHead"/>
      </w:pPr>
      <w:r w:rsidRPr="007A50C6">
        <w:t>2</w:t>
      </w:r>
      <w:r w:rsidR="001140F4" w:rsidRPr="007A50C6">
        <w:t xml:space="preserve">  </w:t>
      </w:r>
      <w:r w:rsidR="00B21AE9" w:rsidRPr="007A50C6">
        <w:t>B</w:t>
      </w:r>
      <w:r w:rsidR="00136714" w:rsidRPr="007A50C6">
        <w:t>efore Division</w:t>
      </w:r>
      <w:r w:rsidR="007A50C6" w:rsidRPr="007A50C6">
        <w:t> </w:t>
      </w:r>
      <w:r w:rsidR="00136714" w:rsidRPr="007A50C6">
        <w:t>1</w:t>
      </w:r>
      <w:r w:rsidR="009C7459" w:rsidRPr="007A50C6">
        <w:t xml:space="preserve"> of Part</w:t>
      </w:r>
      <w:r w:rsidR="007A50C6" w:rsidRPr="007A50C6">
        <w:t> </w:t>
      </w:r>
      <w:r w:rsidR="009C7459" w:rsidRPr="007A50C6">
        <w:t>2</w:t>
      </w:r>
      <w:r w:rsidR="00B21AE9" w:rsidRPr="007A50C6">
        <w:t xml:space="preserve"> of Chapter</w:t>
      </w:r>
      <w:r w:rsidR="007A50C6" w:rsidRPr="007A50C6">
        <w:t> </w:t>
      </w:r>
      <w:r w:rsidR="00B21AE9" w:rsidRPr="007A50C6">
        <w:t>6</w:t>
      </w:r>
    </w:p>
    <w:p w:rsidR="00136714" w:rsidRPr="007A50C6" w:rsidRDefault="00136714" w:rsidP="00136714">
      <w:pPr>
        <w:pStyle w:val="Item"/>
      </w:pPr>
      <w:r w:rsidRPr="007A50C6">
        <w:t>Insert:</w:t>
      </w:r>
    </w:p>
    <w:p w:rsidR="00136714" w:rsidRPr="007A50C6" w:rsidRDefault="00136714" w:rsidP="00136714">
      <w:pPr>
        <w:pStyle w:val="ActHead3"/>
      </w:pPr>
      <w:bookmarkStart w:id="30" w:name="_Toc449445980"/>
      <w:r w:rsidRPr="007A50C6">
        <w:rPr>
          <w:rStyle w:val="CharDivNo"/>
        </w:rPr>
        <w:lastRenderedPageBreak/>
        <w:t>Division</w:t>
      </w:r>
      <w:r w:rsidR="007A50C6" w:rsidRPr="007A50C6">
        <w:rPr>
          <w:rStyle w:val="CharDivNo"/>
        </w:rPr>
        <w:t> </w:t>
      </w:r>
      <w:r w:rsidRPr="007A50C6">
        <w:rPr>
          <w:rStyle w:val="CharDivNo"/>
        </w:rPr>
        <w:t>1A</w:t>
      </w:r>
      <w:r w:rsidRPr="007A50C6">
        <w:t>—</w:t>
      </w:r>
      <w:r w:rsidRPr="007A50C6">
        <w:rPr>
          <w:rStyle w:val="CharDivText"/>
        </w:rPr>
        <w:t>Temporary suspension of this Part</w:t>
      </w:r>
      <w:bookmarkEnd w:id="30"/>
    </w:p>
    <w:p w:rsidR="00136714" w:rsidRPr="007A50C6" w:rsidRDefault="00136714" w:rsidP="00136714">
      <w:pPr>
        <w:pStyle w:val="ActHead5"/>
      </w:pPr>
      <w:bookmarkStart w:id="31" w:name="_Toc449445981"/>
      <w:r w:rsidRPr="007A50C6">
        <w:rPr>
          <w:rStyle w:val="CharSectno"/>
        </w:rPr>
        <w:t>24A</w:t>
      </w:r>
      <w:r w:rsidRPr="007A50C6">
        <w:t xml:space="preserve">  Temporary suspension of this Part</w:t>
      </w:r>
      <w:bookmarkEnd w:id="31"/>
    </w:p>
    <w:p w:rsidR="00136714" w:rsidRPr="007A50C6" w:rsidRDefault="00136714" w:rsidP="00136714">
      <w:pPr>
        <w:pStyle w:val="subsection"/>
      </w:pPr>
      <w:r w:rsidRPr="007A50C6">
        <w:tab/>
      </w:r>
      <w:r w:rsidRPr="007A50C6">
        <w:tab/>
        <w:t>This Part does not apply in relation to the Territory of Norfolk Island until the start of 1</w:t>
      </w:r>
      <w:r w:rsidR="007A50C6" w:rsidRPr="007A50C6">
        <w:t> </w:t>
      </w:r>
      <w:r w:rsidRPr="007A50C6">
        <w:t>July 2018.</w:t>
      </w:r>
    </w:p>
    <w:p w:rsidR="008B461A" w:rsidRPr="007A50C6" w:rsidRDefault="00F46599" w:rsidP="008B461A">
      <w:pPr>
        <w:pStyle w:val="ItemHead"/>
      </w:pPr>
      <w:r w:rsidRPr="007A50C6">
        <w:t>3</w:t>
      </w:r>
      <w:r w:rsidR="008B461A" w:rsidRPr="007A50C6">
        <w:t xml:space="preserve">  After subsection</w:t>
      </w:r>
      <w:r w:rsidR="007A50C6" w:rsidRPr="007A50C6">
        <w:t> </w:t>
      </w:r>
      <w:r w:rsidR="008B461A" w:rsidRPr="007A50C6">
        <w:t>68(1)</w:t>
      </w:r>
    </w:p>
    <w:p w:rsidR="008B461A" w:rsidRPr="007A50C6" w:rsidRDefault="008B461A" w:rsidP="008B461A">
      <w:pPr>
        <w:pStyle w:val="Item"/>
      </w:pPr>
      <w:r w:rsidRPr="007A50C6">
        <w:t>Insert:</w:t>
      </w:r>
    </w:p>
    <w:p w:rsidR="008B461A" w:rsidRPr="007A50C6" w:rsidRDefault="008B461A" w:rsidP="008B461A">
      <w:pPr>
        <w:pStyle w:val="subsection"/>
      </w:pPr>
      <w:r w:rsidRPr="007A50C6">
        <w:tab/>
        <w:t>(1A)</w:t>
      </w:r>
      <w:r w:rsidRPr="007A50C6">
        <w:tab/>
        <w:t>This section does not apply to an activity that is:</w:t>
      </w:r>
    </w:p>
    <w:p w:rsidR="008B461A" w:rsidRPr="007A50C6" w:rsidRDefault="008B461A" w:rsidP="008B461A">
      <w:pPr>
        <w:pStyle w:val="paragraph"/>
      </w:pPr>
      <w:r w:rsidRPr="007A50C6">
        <w:tab/>
        <w:t>(a)</w:t>
      </w:r>
      <w:r w:rsidRPr="007A50C6">
        <w:tab/>
        <w:t xml:space="preserve">a development activity within the meaning of the </w:t>
      </w:r>
      <w:r w:rsidRPr="007A50C6">
        <w:rPr>
          <w:i/>
        </w:rPr>
        <w:t xml:space="preserve">Planning Act 2002 </w:t>
      </w:r>
      <w:r w:rsidRPr="007A50C6">
        <w:t>of Norfolk Island; or</w:t>
      </w:r>
    </w:p>
    <w:p w:rsidR="008B461A" w:rsidRPr="007A50C6" w:rsidRDefault="008B461A" w:rsidP="008B461A">
      <w:pPr>
        <w:pStyle w:val="paragraph"/>
      </w:pPr>
      <w:r w:rsidRPr="007A50C6">
        <w:tab/>
        <w:t>(b)</w:t>
      </w:r>
      <w:r w:rsidRPr="007A50C6">
        <w:tab/>
        <w:t>any of the following within the meaning of that Act:</w:t>
      </w:r>
    </w:p>
    <w:p w:rsidR="008B461A" w:rsidRPr="007A50C6" w:rsidRDefault="008B461A" w:rsidP="008B461A">
      <w:pPr>
        <w:pStyle w:val="paragraphsub"/>
      </w:pPr>
      <w:r w:rsidRPr="007A50C6">
        <w:tab/>
        <w:t>(</w:t>
      </w:r>
      <w:proofErr w:type="spellStart"/>
      <w:r w:rsidRPr="007A50C6">
        <w:t>i</w:t>
      </w:r>
      <w:proofErr w:type="spellEnd"/>
      <w:r w:rsidRPr="007A50C6">
        <w:t>)</w:t>
      </w:r>
      <w:r w:rsidRPr="007A50C6">
        <w:tab/>
        <w:t>a permissible (with consent) use or development;</w:t>
      </w:r>
    </w:p>
    <w:p w:rsidR="008B461A" w:rsidRPr="007A50C6" w:rsidRDefault="008B461A" w:rsidP="008B461A">
      <w:pPr>
        <w:pStyle w:val="paragraphsub"/>
      </w:pPr>
      <w:r w:rsidRPr="007A50C6">
        <w:tab/>
        <w:t>(ii)</w:t>
      </w:r>
      <w:r w:rsidRPr="007A50C6">
        <w:tab/>
        <w:t>a permitted (as of right) use or development;</w:t>
      </w:r>
    </w:p>
    <w:p w:rsidR="008B461A" w:rsidRPr="007A50C6" w:rsidRDefault="008B461A" w:rsidP="008B461A">
      <w:pPr>
        <w:pStyle w:val="paragraphsub"/>
      </w:pPr>
      <w:r w:rsidRPr="007A50C6">
        <w:tab/>
        <w:t>(iii)</w:t>
      </w:r>
      <w:r w:rsidRPr="007A50C6">
        <w:tab/>
        <w:t>a permitted use or development;</w:t>
      </w:r>
    </w:p>
    <w:p w:rsidR="008B461A" w:rsidRPr="007A50C6" w:rsidRDefault="008B461A" w:rsidP="008B461A">
      <w:pPr>
        <w:pStyle w:val="paragraphsub"/>
      </w:pPr>
      <w:r w:rsidRPr="007A50C6">
        <w:tab/>
        <w:t>(iv)</w:t>
      </w:r>
      <w:r w:rsidRPr="007A50C6">
        <w:tab/>
        <w:t>a prohibited use or development.</w:t>
      </w:r>
    </w:p>
    <w:p w:rsidR="00E8606F" w:rsidRPr="007A50C6" w:rsidRDefault="008B461A" w:rsidP="008B461A">
      <w:pPr>
        <w:pStyle w:val="notetext"/>
      </w:pPr>
      <w:r w:rsidRPr="007A50C6">
        <w:t>Note:</w:t>
      </w:r>
      <w:r w:rsidRPr="007A50C6">
        <w:tab/>
        <w:t xml:space="preserve">The </w:t>
      </w:r>
      <w:r w:rsidRPr="007A50C6">
        <w:rPr>
          <w:i/>
        </w:rPr>
        <w:t>Planning Act 2002</w:t>
      </w:r>
      <w:r w:rsidRPr="007A50C6">
        <w:t xml:space="preserve"> of Norfolk Island is continued in force by section</w:t>
      </w:r>
      <w:r w:rsidR="007A50C6" w:rsidRPr="007A50C6">
        <w:t> </w:t>
      </w:r>
      <w:r w:rsidRPr="007A50C6">
        <w:t xml:space="preserve">16A of the </w:t>
      </w:r>
      <w:r w:rsidRPr="007A50C6">
        <w:rPr>
          <w:i/>
        </w:rPr>
        <w:t>Norfolk Island Act 1979</w:t>
      </w:r>
      <w:r w:rsidRPr="007A50C6">
        <w:t xml:space="preserve"> of the Commonwealth and may be amended by Ordinance made under that Act or a law made under such an Ordinance.</w:t>
      </w:r>
    </w:p>
    <w:p w:rsidR="00E8606F" w:rsidRPr="007A50C6" w:rsidRDefault="00F46599" w:rsidP="00E8606F">
      <w:pPr>
        <w:pStyle w:val="ItemHead"/>
      </w:pPr>
      <w:r w:rsidRPr="007A50C6">
        <w:t>4</w:t>
      </w:r>
      <w:r w:rsidR="00E8606F" w:rsidRPr="007A50C6">
        <w:t xml:space="preserve">  After section</w:t>
      </w:r>
      <w:r w:rsidR="007A50C6" w:rsidRPr="007A50C6">
        <w:t> </w:t>
      </w:r>
      <w:r w:rsidR="00E8606F" w:rsidRPr="007A50C6">
        <w:t>204</w:t>
      </w:r>
    </w:p>
    <w:p w:rsidR="00E8606F" w:rsidRPr="007A50C6" w:rsidRDefault="00E8606F" w:rsidP="00E8606F">
      <w:pPr>
        <w:pStyle w:val="Item"/>
      </w:pPr>
      <w:r w:rsidRPr="007A50C6">
        <w:t>Insert:</w:t>
      </w:r>
    </w:p>
    <w:p w:rsidR="00E8606F" w:rsidRPr="007A50C6" w:rsidRDefault="00E8606F" w:rsidP="00E8606F">
      <w:pPr>
        <w:pStyle w:val="ActHead5"/>
      </w:pPr>
      <w:bookmarkStart w:id="32" w:name="_Toc449445982"/>
      <w:r w:rsidRPr="007A50C6">
        <w:rPr>
          <w:rStyle w:val="CharSectno"/>
        </w:rPr>
        <w:t>204A</w:t>
      </w:r>
      <w:r w:rsidRPr="007A50C6">
        <w:t xml:space="preserve">  Constitution of Norfolk Island as an area</w:t>
      </w:r>
      <w:bookmarkEnd w:id="32"/>
    </w:p>
    <w:p w:rsidR="00E8606F" w:rsidRPr="007A50C6" w:rsidRDefault="00E8606F" w:rsidP="00E8606F">
      <w:pPr>
        <w:pStyle w:val="subsection"/>
      </w:pPr>
      <w:r w:rsidRPr="007A50C6">
        <w:tab/>
        <w:t>(1)</w:t>
      </w:r>
      <w:r w:rsidRPr="007A50C6">
        <w:tab/>
        <w:t>The island of Norfolk Island is constituted as an area.</w:t>
      </w:r>
    </w:p>
    <w:p w:rsidR="00E8606F" w:rsidRPr="007A50C6" w:rsidRDefault="00E8606F" w:rsidP="00E8606F">
      <w:pPr>
        <w:pStyle w:val="subsection"/>
      </w:pPr>
      <w:r w:rsidRPr="007A50C6">
        <w:tab/>
        <w:t>(2)</w:t>
      </w:r>
      <w:r w:rsidRPr="007A50C6">
        <w:tab/>
      </w:r>
      <w:r w:rsidR="007A50C6" w:rsidRPr="007A50C6">
        <w:t>Subsection (</w:t>
      </w:r>
      <w:r w:rsidRPr="007A50C6">
        <w:t>1) has effect regardless of any requirements in this Act or any other law in force in the Territory of Norfolk Island for the constitution of an area.</w:t>
      </w:r>
    </w:p>
    <w:p w:rsidR="00E8606F" w:rsidRPr="007A50C6" w:rsidRDefault="00F46599" w:rsidP="00E8606F">
      <w:pPr>
        <w:pStyle w:val="ItemHead"/>
      </w:pPr>
      <w:r w:rsidRPr="007A50C6">
        <w:t>5</w:t>
      </w:r>
      <w:r w:rsidR="00E8606F" w:rsidRPr="007A50C6">
        <w:t xml:space="preserve">  Section</w:t>
      </w:r>
      <w:r w:rsidR="007A50C6" w:rsidRPr="007A50C6">
        <w:t> </w:t>
      </w:r>
      <w:r w:rsidR="00E8606F" w:rsidRPr="007A50C6">
        <w:t>219</w:t>
      </w:r>
    </w:p>
    <w:p w:rsidR="00E8606F" w:rsidRPr="007A50C6" w:rsidRDefault="00E8606F" w:rsidP="00E8606F">
      <w:pPr>
        <w:pStyle w:val="Item"/>
      </w:pPr>
      <w:r w:rsidRPr="007A50C6">
        <w:t>Before “A council”, insert “(1)”.</w:t>
      </w:r>
    </w:p>
    <w:p w:rsidR="00E8606F" w:rsidRPr="007A50C6" w:rsidRDefault="00F46599" w:rsidP="00E8606F">
      <w:pPr>
        <w:pStyle w:val="ItemHead"/>
      </w:pPr>
      <w:r w:rsidRPr="007A50C6">
        <w:t>6</w:t>
      </w:r>
      <w:r w:rsidR="00E8606F" w:rsidRPr="007A50C6">
        <w:t xml:space="preserve">  At the end of section</w:t>
      </w:r>
      <w:r w:rsidR="007A50C6" w:rsidRPr="007A50C6">
        <w:t> </w:t>
      </w:r>
      <w:r w:rsidR="00E8606F" w:rsidRPr="007A50C6">
        <w:t>219</w:t>
      </w:r>
    </w:p>
    <w:p w:rsidR="00E8606F" w:rsidRPr="007A50C6" w:rsidRDefault="00E8606F" w:rsidP="00E8606F">
      <w:pPr>
        <w:pStyle w:val="Item"/>
      </w:pPr>
      <w:r w:rsidRPr="007A50C6">
        <w:t>Add:</w:t>
      </w:r>
    </w:p>
    <w:p w:rsidR="00E8606F" w:rsidRPr="007A50C6" w:rsidRDefault="00E8606F" w:rsidP="00E8606F">
      <w:pPr>
        <w:pStyle w:val="subsection"/>
      </w:pPr>
      <w:r w:rsidRPr="007A50C6">
        <w:tab/>
        <w:t>(2)</w:t>
      </w:r>
      <w:r w:rsidRPr="007A50C6">
        <w:tab/>
      </w:r>
      <w:r w:rsidR="007A50C6" w:rsidRPr="007A50C6">
        <w:t>Subsection (</w:t>
      </w:r>
      <w:r w:rsidRPr="007A50C6">
        <w:t>1) applies despite section</w:t>
      </w:r>
      <w:r w:rsidR="007A50C6" w:rsidRPr="007A50C6">
        <w:t> </w:t>
      </w:r>
      <w:r w:rsidRPr="007A50C6">
        <w:t xml:space="preserve">53B of the </w:t>
      </w:r>
      <w:r w:rsidRPr="007A50C6">
        <w:rPr>
          <w:i/>
        </w:rPr>
        <w:t>Interpretation Act 1987</w:t>
      </w:r>
      <w:r w:rsidRPr="007A50C6">
        <w:t>.</w:t>
      </w:r>
    </w:p>
    <w:p w:rsidR="00E8606F" w:rsidRPr="007A50C6" w:rsidRDefault="00F46599" w:rsidP="00E8606F">
      <w:pPr>
        <w:pStyle w:val="ItemHead"/>
      </w:pPr>
      <w:r w:rsidRPr="007A50C6">
        <w:t>7</w:t>
      </w:r>
      <w:r w:rsidR="00E8606F" w:rsidRPr="007A50C6">
        <w:t xml:space="preserve">  Subsection</w:t>
      </w:r>
      <w:r w:rsidR="007A50C6" w:rsidRPr="007A50C6">
        <w:t> </w:t>
      </w:r>
      <w:r w:rsidR="00E8606F" w:rsidRPr="007A50C6">
        <w:t>220(1)</w:t>
      </w:r>
    </w:p>
    <w:p w:rsidR="00E8606F" w:rsidRPr="007A50C6" w:rsidRDefault="00E8606F" w:rsidP="00E8606F">
      <w:pPr>
        <w:pStyle w:val="Item"/>
      </w:pPr>
      <w:r w:rsidRPr="007A50C6">
        <w:t>Omit “of the State”.</w:t>
      </w:r>
    </w:p>
    <w:p w:rsidR="00E8606F" w:rsidRPr="007A50C6" w:rsidRDefault="00F46599" w:rsidP="00E8606F">
      <w:pPr>
        <w:pStyle w:val="ItemHead"/>
      </w:pPr>
      <w:r w:rsidRPr="007A50C6">
        <w:t>8</w:t>
      </w:r>
      <w:r w:rsidR="00E8606F" w:rsidRPr="007A50C6">
        <w:t xml:space="preserve">  Subsection</w:t>
      </w:r>
      <w:r w:rsidR="007A50C6" w:rsidRPr="007A50C6">
        <w:t> </w:t>
      </w:r>
      <w:r w:rsidR="00E8606F" w:rsidRPr="007A50C6">
        <w:t>220(3)</w:t>
      </w:r>
    </w:p>
    <w:p w:rsidR="00E8606F" w:rsidRPr="007A50C6" w:rsidRDefault="00E8606F" w:rsidP="00E8606F">
      <w:pPr>
        <w:pStyle w:val="Item"/>
      </w:pPr>
      <w:r w:rsidRPr="007A50C6">
        <w:t>Omit “(including the State and the Government of the State)”.</w:t>
      </w:r>
    </w:p>
    <w:p w:rsidR="00E8606F" w:rsidRPr="007A50C6" w:rsidRDefault="00F46599" w:rsidP="00E8606F">
      <w:pPr>
        <w:pStyle w:val="ItemHead"/>
      </w:pPr>
      <w:r w:rsidRPr="007A50C6">
        <w:t>9</w:t>
      </w:r>
      <w:r w:rsidR="00E8606F" w:rsidRPr="007A50C6">
        <w:t xml:space="preserve">  At the end of section</w:t>
      </w:r>
      <w:r w:rsidR="007A50C6" w:rsidRPr="007A50C6">
        <w:t> </w:t>
      </w:r>
      <w:r w:rsidR="00E8606F" w:rsidRPr="007A50C6">
        <w:t>221</w:t>
      </w:r>
    </w:p>
    <w:p w:rsidR="00E8606F" w:rsidRPr="007A50C6" w:rsidRDefault="00E8606F" w:rsidP="00E8606F">
      <w:pPr>
        <w:pStyle w:val="Item"/>
      </w:pPr>
      <w:r w:rsidRPr="007A50C6">
        <w:t>Add:</w:t>
      </w:r>
    </w:p>
    <w:p w:rsidR="00E8606F" w:rsidRPr="007A50C6" w:rsidRDefault="00E8606F" w:rsidP="00E8606F">
      <w:pPr>
        <w:pStyle w:val="subsection"/>
      </w:pPr>
      <w:r w:rsidRPr="007A50C6">
        <w:tab/>
        <w:t>(3)</w:t>
      </w:r>
      <w:r w:rsidRPr="007A50C6">
        <w:tab/>
        <w:t xml:space="preserve">Despite </w:t>
      </w:r>
      <w:r w:rsidR="007A50C6" w:rsidRPr="007A50C6">
        <w:t>subsections (</w:t>
      </w:r>
      <w:r w:rsidRPr="007A50C6">
        <w:t>1) and (2), the name of the council of the area constituted by section</w:t>
      </w:r>
      <w:r w:rsidR="007A50C6" w:rsidRPr="007A50C6">
        <w:t> </w:t>
      </w:r>
      <w:r w:rsidRPr="007A50C6">
        <w:t>204A is the “Norfolk Island Regional Council”.</w:t>
      </w:r>
    </w:p>
    <w:p w:rsidR="00E8606F" w:rsidRPr="007A50C6" w:rsidRDefault="00F46599" w:rsidP="00E8606F">
      <w:pPr>
        <w:pStyle w:val="ItemHead"/>
      </w:pPr>
      <w:r w:rsidRPr="007A50C6">
        <w:lastRenderedPageBreak/>
        <w:t>10</w:t>
      </w:r>
      <w:r w:rsidR="00E8606F" w:rsidRPr="007A50C6">
        <w:t xml:space="preserve">  At the end of section</w:t>
      </w:r>
      <w:r w:rsidR="007A50C6" w:rsidRPr="007A50C6">
        <w:t> </w:t>
      </w:r>
      <w:r w:rsidR="00E8606F" w:rsidRPr="007A50C6">
        <w:t>222</w:t>
      </w:r>
    </w:p>
    <w:p w:rsidR="00E8606F" w:rsidRPr="007A50C6" w:rsidRDefault="00E8606F" w:rsidP="00E8606F">
      <w:pPr>
        <w:pStyle w:val="Item"/>
      </w:pPr>
      <w:r w:rsidRPr="007A50C6">
        <w:t>Add:</w:t>
      </w:r>
    </w:p>
    <w:p w:rsidR="00E8606F" w:rsidRPr="007A50C6" w:rsidRDefault="00E8606F" w:rsidP="00E8606F">
      <w:pPr>
        <w:pStyle w:val="notetext"/>
      </w:pPr>
      <w:r w:rsidRPr="007A50C6">
        <w:t>Note:</w:t>
      </w:r>
      <w:r w:rsidRPr="007A50C6">
        <w:tab/>
        <w:t xml:space="preserve">Under the </w:t>
      </w:r>
      <w:r w:rsidRPr="007A50C6">
        <w:rPr>
          <w:i/>
        </w:rPr>
        <w:t>Norfolk Island Regional Council Declaration Ordinance 2016</w:t>
      </w:r>
      <w:r w:rsidRPr="007A50C6">
        <w:t xml:space="preserve"> of the Commonwealth, the persons elected in the election provided for by the Preparatory Election Ordinance become councillors of the Norfolk Island Regional Council at the final transition time.</w:t>
      </w:r>
    </w:p>
    <w:p w:rsidR="00E8606F" w:rsidRPr="007A50C6" w:rsidRDefault="00F46599" w:rsidP="00E8606F">
      <w:pPr>
        <w:pStyle w:val="ItemHead"/>
      </w:pPr>
      <w:r w:rsidRPr="007A50C6">
        <w:t>11</w:t>
      </w:r>
      <w:r w:rsidR="00E8606F" w:rsidRPr="007A50C6">
        <w:t xml:space="preserve">  After subsection</w:t>
      </w:r>
      <w:r w:rsidR="007A50C6" w:rsidRPr="007A50C6">
        <w:t> </w:t>
      </w:r>
      <w:r w:rsidR="00E8606F" w:rsidRPr="007A50C6">
        <w:t>233(1)</w:t>
      </w:r>
    </w:p>
    <w:p w:rsidR="00E8606F" w:rsidRPr="007A50C6" w:rsidRDefault="00E8606F" w:rsidP="00E8606F">
      <w:pPr>
        <w:pStyle w:val="Item"/>
      </w:pPr>
      <w:r w:rsidRPr="007A50C6">
        <w:t>Insert:</w:t>
      </w:r>
    </w:p>
    <w:p w:rsidR="00E8606F" w:rsidRPr="007A50C6" w:rsidRDefault="00E8606F" w:rsidP="00E8606F">
      <w:pPr>
        <w:pStyle w:val="subsection"/>
      </w:pPr>
      <w:r w:rsidRPr="007A50C6">
        <w:tab/>
        <w:t>(1A)</w:t>
      </w:r>
      <w:r w:rsidRPr="007A50C6">
        <w:tab/>
        <w:t>A councillor (other than the mayor) of the Norfolk Island Regional Council who became a councillor at the final transition time holds office for 4 years and 3 months, subject to this Act.</w:t>
      </w:r>
    </w:p>
    <w:p w:rsidR="00E8606F" w:rsidRPr="007A50C6" w:rsidRDefault="00F46599" w:rsidP="00E8606F">
      <w:pPr>
        <w:pStyle w:val="ItemHead"/>
      </w:pPr>
      <w:r w:rsidRPr="007A50C6">
        <w:t>12</w:t>
      </w:r>
      <w:r w:rsidR="00E8606F" w:rsidRPr="007A50C6">
        <w:t xml:space="preserve">  Division</w:t>
      </w:r>
      <w:r w:rsidR="007A50C6" w:rsidRPr="007A50C6">
        <w:t> </w:t>
      </w:r>
      <w:r w:rsidR="00E8606F" w:rsidRPr="007A50C6">
        <w:t>4 of Part</w:t>
      </w:r>
      <w:r w:rsidR="007A50C6" w:rsidRPr="007A50C6">
        <w:t> </w:t>
      </w:r>
      <w:r w:rsidR="00E8606F" w:rsidRPr="007A50C6">
        <w:t>2 of Chapter</w:t>
      </w:r>
      <w:r w:rsidR="007A50C6" w:rsidRPr="007A50C6">
        <w:t> </w:t>
      </w:r>
      <w:r w:rsidR="00E8606F" w:rsidRPr="007A50C6">
        <w:t>9</w:t>
      </w:r>
    </w:p>
    <w:p w:rsidR="00E8606F" w:rsidRPr="007A50C6" w:rsidRDefault="00E8606F" w:rsidP="00E8606F">
      <w:pPr>
        <w:pStyle w:val="Item"/>
      </w:pPr>
      <w:r w:rsidRPr="007A50C6">
        <w:t>Repeal the Division.</w:t>
      </w:r>
    </w:p>
    <w:p w:rsidR="00E8606F" w:rsidRPr="007A50C6" w:rsidRDefault="00F46599" w:rsidP="00E8606F">
      <w:pPr>
        <w:pStyle w:val="ItemHead"/>
      </w:pPr>
      <w:r w:rsidRPr="007A50C6">
        <w:t>13</w:t>
      </w:r>
      <w:r w:rsidR="00E8606F" w:rsidRPr="007A50C6">
        <w:t xml:space="preserve">  Subsection</w:t>
      </w:r>
      <w:r w:rsidR="007A50C6" w:rsidRPr="007A50C6">
        <w:t> </w:t>
      </w:r>
      <w:r w:rsidR="00E8606F" w:rsidRPr="007A50C6">
        <w:t>248(2)</w:t>
      </w:r>
    </w:p>
    <w:p w:rsidR="00E8606F" w:rsidRPr="007A50C6" w:rsidRDefault="00E8606F" w:rsidP="00E8606F">
      <w:pPr>
        <w:pStyle w:val="Item"/>
      </w:pPr>
      <w:r w:rsidRPr="007A50C6">
        <w:t>Omit “appropriate determination of the Remuneration Tribunal”, substitute “remuneration determination for the year as if the council were placed in the rural category”.</w:t>
      </w:r>
    </w:p>
    <w:p w:rsidR="00E8606F" w:rsidRPr="007A50C6" w:rsidRDefault="00F46599" w:rsidP="00E8606F">
      <w:pPr>
        <w:pStyle w:val="ItemHead"/>
      </w:pPr>
      <w:r w:rsidRPr="007A50C6">
        <w:t>14</w:t>
      </w:r>
      <w:r w:rsidR="00E8606F" w:rsidRPr="007A50C6">
        <w:t xml:space="preserve">  Subsection</w:t>
      </w:r>
      <w:r w:rsidR="007A50C6" w:rsidRPr="007A50C6">
        <w:t> </w:t>
      </w:r>
      <w:r w:rsidR="00E8606F" w:rsidRPr="007A50C6">
        <w:t>248(4)</w:t>
      </w:r>
    </w:p>
    <w:p w:rsidR="00E8606F" w:rsidRPr="007A50C6" w:rsidRDefault="00E8606F" w:rsidP="00E8606F">
      <w:pPr>
        <w:pStyle w:val="Item"/>
      </w:pPr>
      <w:r w:rsidRPr="007A50C6">
        <w:t>Omit “Remuneration Tribunal”, substitute “remuneration determination for the year as if the council were placed in the rural category”.</w:t>
      </w:r>
    </w:p>
    <w:p w:rsidR="00E8606F" w:rsidRPr="007A50C6" w:rsidRDefault="00F46599" w:rsidP="00E8606F">
      <w:pPr>
        <w:pStyle w:val="ItemHead"/>
      </w:pPr>
      <w:r w:rsidRPr="007A50C6">
        <w:t>15</w:t>
      </w:r>
      <w:r w:rsidR="00E8606F" w:rsidRPr="007A50C6">
        <w:t xml:space="preserve">  Subsection</w:t>
      </w:r>
      <w:r w:rsidR="007A50C6" w:rsidRPr="007A50C6">
        <w:t> </w:t>
      </w:r>
      <w:r w:rsidR="00E8606F" w:rsidRPr="007A50C6">
        <w:t>249(3)</w:t>
      </w:r>
    </w:p>
    <w:p w:rsidR="00E8606F" w:rsidRPr="007A50C6" w:rsidRDefault="00E8606F" w:rsidP="00E8606F">
      <w:pPr>
        <w:pStyle w:val="Item"/>
      </w:pPr>
      <w:r w:rsidRPr="007A50C6">
        <w:t>Omit “appropriate determination of the Remuneration Tribunal”, substitute “remuneration determination for the year as if the mayoral office were placed in the rural category”.</w:t>
      </w:r>
    </w:p>
    <w:p w:rsidR="00E8606F" w:rsidRPr="007A50C6" w:rsidRDefault="00F46599" w:rsidP="00E8606F">
      <w:pPr>
        <w:pStyle w:val="ItemHead"/>
      </w:pPr>
      <w:r w:rsidRPr="007A50C6">
        <w:t>16</w:t>
      </w:r>
      <w:r w:rsidR="00E8606F" w:rsidRPr="007A50C6">
        <w:t xml:space="preserve">  Subsection</w:t>
      </w:r>
      <w:r w:rsidR="007A50C6" w:rsidRPr="007A50C6">
        <w:t> </w:t>
      </w:r>
      <w:r w:rsidR="00E8606F" w:rsidRPr="007A50C6">
        <w:t>249(4)</w:t>
      </w:r>
    </w:p>
    <w:p w:rsidR="00E8606F" w:rsidRPr="007A50C6" w:rsidRDefault="00E8606F" w:rsidP="00E8606F">
      <w:pPr>
        <w:pStyle w:val="Item"/>
      </w:pPr>
      <w:r w:rsidRPr="007A50C6">
        <w:t>Omit “Remuneration Tribunal”, substitute “remuneration determination for the year as if the mayoral office were placed in the rural category”.</w:t>
      </w:r>
    </w:p>
    <w:p w:rsidR="00E8606F" w:rsidRPr="007A50C6" w:rsidRDefault="00F46599" w:rsidP="00E8606F">
      <w:pPr>
        <w:pStyle w:val="ItemHead"/>
      </w:pPr>
      <w:r w:rsidRPr="007A50C6">
        <w:t>17</w:t>
      </w:r>
      <w:r w:rsidR="00E8606F" w:rsidRPr="007A50C6">
        <w:t xml:space="preserve">  After section</w:t>
      </w:r>
      <w:r w:rsidR="007A50C6" w:rsidRPr="007A50C6">
        <w:t> </w:t>
      </w:r>
      <w:r w:rsidR="00E8606F" w:rsidRPr="007A50C6">
        <w:t>249</w:t>
      </w:r>
    </w:p>
    <w:p w:rsidR="00E8606F" w:rsidRPr="007A50C6" w:rsidRDefault="00E8606F" w:rsidP="00E8606F">
      <w:pPr>
        <w:pStyle w:val="Item"/>
      </w:pPr>
      <w:r w:rsidRPr="007A50C6">
        <w:t>Insert:</w:t>
      </w:r>
    </w:p>
    <w:p w:rsidR="00E8606F" w:rsidRPr="007A50C6" w:rsidRDefault="00E8606F" w:rsidP="00E8606F">
      <w:pPr>
        <w:pStyle w:val="ActHead5"/>
      </w:pPr>
      <w:bookmarkStart w:id="33" w:name="_Toc449445983"/>
      <w:r w:rsidRPr="007A50C6">
        <w:rPr>
          <w:rStyle w:val="CharSectno"/>
        </w:rPr>
        <w:t>249A</w:t>
      </w:r>
      <w:r w:rsidRPr="007A50C6">
        <w:t xml:space="preserve">  Definition of </w:t>
      </w:r>
      <w:r w:rsidRPr="007A50C6">
        <w:rPr>
          <w:i/>
        </w:rPr>
        <w:t>remuneration determination</w:t>
      </w:r>
      <w:bookmarkEnd w:id="33"/>
    </w:p>
    <w:p w:rsidR="00E8606F" w:rsidRPr="007A50C6" w:rsidRDefault="00E8606F" w:rsidP="00E8606F">
      <w:pPr>
        <w:pStyle w:val="subsection"/>
      </w:pPr>
      <w:r w:rsidRPr="007A50C6">
        <w:tab/>
      </w:r>
      <w:r w:rsidRPr="007A50C6">
        <w:tab/>
        <w:t>In sections</w:t>
      </w:r>
      <w:r w:rsidR="007A50C6" w:rsidRPr="007A50C6">
        <w:t> </w:t>
      </w:r>
      <w:r w:rsidRPr="007A50C6">
        <w:t>248 and 249:</w:t>
      </w:r>
    </w:p>
    <w:p w:rsidR="00E8606F" w:rsidRPr="007A50C6" w:rsidRDefault="00E8606F" w:rsidP="00E8606F">
      <w:pPr>
        <w:pStyle w:val="Definition"/>
      </w:pPr>
      <w:r w:rsidRPr="007A50C6">
        <w:rPr>
          <w:b/>
          <w:i/>
        </w:rPr>
        <w:t>remuneration determination</w:t>
      </w:r>
      <w:r w:rsidRPr="007A50C6">
        <w:t>, for a year, means the determination of the Remuneration Tribunal under section</w:t>
      </w:r>
      <w:r w:rsidR="007A50C6" w:rsidRPr="007A50C6">
        <w:t> </w:t>
      </w:r>
      <w:r w:rsidRPr="007A50C6">
        <w:t xml:space="preserve">241 of the </w:t>
      </w:r>
      <w:r w:rsidRPr="007A50C6">
        <w:rPr>
          <w:i/>
        </w:rPr>
        <w:t xml:space="preserve">Local Government Act 1993 </w:t>
      </w:r>
      <w:r w:rsidRPr="007A50C6">
        <w:t>as in force in New South Wales of the maximum and minimum amounts of fees to be paid during the year in relation to councils and mayoral offices in New South Wales.</w:t>
      </w:r>
    </w:p>
    <w:p w:rsidR="00E8606F" w:rsidRPr="007A50C6" w:rsidRDefault="00F46599" w:rsidP="00E8606F">
      <w:pPr>
        <w:pStyle w:val="ItemHead"/>
      </w:pPr>
      <w:r w:rsidRPr="007A50C6">
        <w:t>18</w:t>
      </w:r>
      <w:r w:rsidR="00E8606F" w:rsidRPr="007A50C6">
        <w:t xml:space="preserve">  Subsection</w:t>
      </w:r>
      <w:r w:rsidR="007A50C6" w:rsidRPr="007A50C6">
        <w:t> </w:t>
      </w:r>
      <w:r w:rsidR="00E8606F" w:rsidRPr="007A50C6">
        <w:t>287(1)</w:t>
      </w:r>
    </w:p>
    <w:p w:rsidR="00E8606F" w:rsidRPr="007A50C6" w:rsidRDefault="00E8606F" w:rsidP="00E8606F">
      <w:pPr>
        <w:pStyle w:val="Item"/>
      </w:pPr>
      <w:r w:rsidRPr="007A50C6">
        <w:t>Omit “2008” (wherever occurring), substitute “2020”.</w:t>
      </w:r>
    </w:p>
    <w:p w:rsidR="00E8606F" w:rsidRPr="007A50C6" w:rsidRDefault="00F46599" w:rsidP="00E8606F">
      <w:pPr>
        <w:pStyle w:val="ItemHead"/>
      </w:pPr>
      <w:r w:rsidRPr="007A50C6">
        <w:lastRenderedPageBreak/>
        <w:t>19</w:t>
      </w:r>
      <w:r w:rsidR="00E8606F" w:rsidRPr="007A50C6">
        <w:t xml:space="preserve">  Paragraph 287(2)(a)</w:t>
      </w:r>
    </w:p>
    <w:p w:rsidR="00E8606F" w:rsidRPr="007A50C6" w:rsidRDefault="00E8606F" w:rsidP="00E8606F">
      <w:pPr>
        <w:pStyle w:val="Item"/>
      </w:pPr>
      <w:r w:rsidRPr="007A50C6">
        <w:t>Repeal the paragraph.</w:t>
      </w:r>
    </w:p>
    <w:p w:rsidR="00E8606F" w:rsidRPr="007A50C6" w:rsidRDefault="00F46599" w:rsidP="00E8606F">
      <w:pPr>
        <w:pStyle w:val="ItemHead"/>
      </w:pPr>
      <w:r w:rsidRPr="007A50C6">
        <w:t>20</w:t>
      </w:r>
      <w:r w:rsidR="00E8606F" w:rsidRPr="007A50C6">
        <w:t xml:space="preserve">  After subsection</w:t>
      </w:r>
      <w:r w:rsidR="007A50C6" w:rsidRPr="007A50C6">
        <w:t> </w:t>
      </w:r>
      <w:r w:rsidR="00E8606F" w:rsidRPr="007A50C6">
        <w:t>332(2)</w:t>
      </w:r>
    </w:p>
    <w:p w:rsidR="00E8606F" w:rsidRPr="007A50C6" w:rsidRDefault="00E8606F" w:rsidP="00E8606F">
      <w:pPr>
        <w:pStyle w:val="Item"/>
      </w:pPr>
      <w:r w:rsidRPr="007A50C6">
        <w:t>Insert:</w:t>
      </w:r>
    </w:p>
    <w:p w:rsidR="00E8606F" w:rsidRPr="007A50C6" w:rsidRDefault="00E8606F" w:rsidP="00E8606F">
      <w:pPr>
        <w:pStyle w:val="subsection"/>
      </w:pPr>
      <w:r w:rsidRPr="007A50C6">
        <w:tab/>
        <w:t>(2A)</w:t>
      </w:r>
      <w:r w:rsidRPr="007A50C6">
        <w:tab/>
      </w:r>
      <w:r w:rsidR="007A50C6" w:rsidRPr="007A50C6">
        <w:t>Subsection (</w:t>
      </w:r>
      <w:r w:rsidRPr="007A50C6">
        <w:t>2) does not apply to a position held by a person appointed before 1</w:t>
      </w:r>
      <w:r w:rsidR="007A50C6" w:rsidRPr="007A50C6">
        <w:t> </w:t>
      </w:r>
      <w:r w:rsidRPr="007A50C6">
        <w:t>January 2017.</w:t>
      </w:r>
    </w:p>
    <w:p w:rsidR="00E8606F" w:rsidRPr="007A50C6" w:rsidRDefault="00F46599" w:rsidP="00E8606F">
      <w:pPr>
        <w:pStyle w:val="ItemHead"/>
      </w:pPr>
      <w:r w:rsidRPr="007A50C6">
        <w:t>21</w:t>
      </w:r>
      <w:r w:rsidR="00E8606F" w:rsidRPr="007A50C6">
        <w:t xml:space="preserve">  At the end of section</w:t>
      </w:r>
      <w:r w:rsidR="007A50C6" w:rsidRPr="007A50C6">
        <w:t> </w:t>
      </w:r>
      <w:r w:rsidR="00E8606F" w:rsidRPr="007A50C6">
        <w:t>334</w:t>
      </w:r>
    </w:p>
    <w:p w:rsidR="00E8606F" w:rsidRPr="007A50C6" w:rsidRDefault="00E8606F" w:rsidP="00E8606F">
      <w:pPr>
        <w:pStyle w:val="Item"/>
      </w:pPr>
      <w:r w:rsidRPr="007A50C6">
        <w:t>Add:</w:t>
      </w:r>
    </w:p>
    <w:p w:rsidR="00E8606F" w:rsidRPr="007A50C6" w:rsidRDefault="00E8606F" w:rsidP="00E8606F">
      <w:pPr>
        <w:pStyle w:val="subsection"/>
      </w:pPr>
      <w:r w:rsidRPr="007A50C6">
        <w:tab/>
        <w:t>(3)</w:t>
      </w:r>
      <w:r w:rsidRPr="007A50C6">
        <w:tab/>
        <w:t xml:space="preserve">Despite </w:t>
      </w:r>
      <w:r w:rsidR="007A50C6" w:rsidRPr="007A50C6">
        <w:t>subsection (</w:t>
      </w:r>
      <w:r w:rsidRPr="007A50C6">
        <w:t xml:space="preserve">1), the person who is immediately before the final transition time the Chief Executive Officer (within the meaning of the </w:t>
      </w:r>
      <w:r w:rsidRPr="007A50C6">
        <w:rPr>
          <w:i/>
        </w:rPr>
        <w:t xml:space="preserve">Public Service Act 2014 </w:t>
      </w:r>
      <w:r w:rsidRPr="007A50C6">
        <w:t>of Norfolk Island as in force at that time) is taken to have been appointed at the final transition time to be the general manager of the Norfolk Island Regional Council.</w:t>
      </w:r>
    </w:p>
    <w:p w:rsidR="00E8606F" w:rsidRPr="007A50C6" w:rsidRDefault="00E8606F" w:rsidP="00E8606F">
      <w:pPr>
        <w:pStyle w:val="notetext"/>
      </w:pPr>
      <w:r w:rsidRPr="007A50C6">
        <w:t>Note:</w:t>
      </w:r>
      <w:r w:rsidRPr="007A50C6">
        <w:tab/>
        <w:t>After the final transition time, the person is subject to the requirements of this Act. For example, a vacancy will occur in the position of general manager in the circumstances set out in section</w:t>
      </w:r>
      <w:r w:rsidR="007A50C6" w:rsidRPr="007A50C6">
        <w:t> </w:t>
      </w:r>
      <w:r w:rsidRPr="007A50C6">
        <w:t>336.</w:t>
      </w:r>
    </w:p>
    <w:p w:rsidR="00E8606F" w:rsidRPr="007A50C6" w:rsidRDefault="00F46599" w:rsidP="00E8606F">
      <w:pPr>
        <w:pStyle w:val="ItemHead"/>
      </w:pPr>
      <w:r w:rsidRPr="007A50C6">
        <w:t>22</w:t>
      </w:r>
      <w:r w:rsidR="00E8606F" w:rsidRPr="007A50C6">
        <w:t xml:space="preserve">  At the end of section</w:t>
      </w:r>
      <w:r w:rsidR="007A50C6" w:rsidRPr="007A50C6">
        <w:t> </w:t>
      </w:r>
      <w:r w:rsidR="00E8606F" w:rsidRPr="007A50C6">
        <w:t>338</w:t>
      </w:r>
    </w:p>
    <w:p w:rsidR="00E8606F" w:rsidRPr="007A50C6" w:rsidRDefault="00E8606F" w:rsidP="00E8606F">
      <w:pPr>
        <w:pStyle w:val="Item"/>
      </w:pPr>
      <w:r w:rsidRPr="007A50C6">
        <w:t>Add:</w:t>
      </w:r>
    </w:p>
    <w:p w:rsidR="00E8606F" w:rsidRPr="007A50C6" w:rsidRDefault="00E8606F" w:rsidP="00E8606F">
      <w:pPr>
        <w:pStyle w:val="subsection"/>
      </w:pPr>
      <w:r w:rsidRPr="007A50C6">
        <w:tab/>
        <w:t>(10)</w:t>
      </w:r>
      <w:r w:rsidRPr="007A50C6">
        <w:tab/>
        <w:t>This section does not apply in relation to the person mentioned in subsection</w:t>
      </w:r>
      <w:r w:rsidR="007A50C6" w:rsidRPr="007A50C6">
        <w:t> </w:t>
      </w:r>
      <w:r w:rsidRPr="007A50C6">
        <w:t>334(3) until the earliest of the following occurs:</w:t>
      </w:r>
    </w:p>
    <w:p w:rsidR="00E8606F" w:rsidRPr="007A50C6" w:rsidRDefault="00E8606F" w:rsidP="00E8606F">
      <w:pPr>
        <w:pStyle w:val="paragraph"/>
      </w:pPr>
      <w:r w:rsidRPr="007A50C6">
        <w:tab/>
        <w:t>(a)</w:t>
      </w:r>
      <w:r w:rsidRPr="007A50C6">
        <w:tab/>
        <w:t>the Executive Contract of Employment expires;</w:t>
      </w:r>
    </w:p>
    <w:p w:rsidR="00E8606F" w:rsidRPr="007A50C6" w:rsidRDefault="00E8606F" w:rsidP="00E8606F">
      <w:pPr>
        <w:pStyle w:val="paragraph"/>
      </w:pPr>
      <w:r w:rsidRPr="007A50C6">
        <w:tab/>
        <w:t>(b)</w:t>
      </w:r>
      <w:r w:rsidRPr="007A50C6">
        <w:tab/>
        <w:t>the Executive Contract of Employment is terminated;</w:t>
      </w:r>
    </w:p>
    <w:p w:rsidR="00E8606F" w:rsidRPr="007A50C6" w:rsidRDefault="00E8606F" w:rsidP="00E8606F">
      <w:pPr>
        <w:pStyle w:val="paragraph"/>
      </w:pPr>
      <w:r w:rsidRPr="007A50C6">
        <w:tab/>
        <w:t>(c)</w:t>
      </w:r>
      <w:r w:rsidRPr="007A50C6">
        <w:tab/>
        <w:t>the Executive Contract of Employment is varied (other than to extend the term by no more than 6 months after the final transition time).</w:t>
      </w:r>
    </w:p>
    <w:p w:rsidR="00E8606F" w:rsidRPr="007A50C6" w:rsidRDefault="00E8606F" w:rsidP="00E8606F">
      <w:pPr>
        <w:pStyle w:val="subsection"/>
      </w:pPr>
      <w:r w:rsidRPr="007A50C6">
        <w:tab/>
        <w:t>(11)</w:t>
      </w:r>
      <w:r w:rsidRPr="007A50C6">
        <w:tab/>
        <w:t>In this section:</w:t>
      </w:r>
    </w:p>
    <w:p w:rsidR="00E8606F" w:rsidRPr="007A50C6" w:rsidRDefault="00E8606F" w:rsidP="00E8606F">
      <w:pPr>
        <w:pStyle w:val="Definition"/>
      </w:pPr>
      <w:r w:rsidRPr="007A50C6">
        <w:rPr>
          <w:b/>
          <w:i/>
        </w:rPr>
        <w:t>Executive Contract of Employment</w:t>
      </w:r>
      <w:r w:rsidRPr="007A50C6">
        <w:t xml:space="preserve"> means the Executive Contract of Employment (within the meaning of the </w:t>
      </w:r>
      <w:r w:rsidRPr="007A50C6">
        <w:rPr>
          <w:i/>
        </w:rPr>
        <w:t xml:space="preserve">Public Service Act 2014 </w:t>
      </w:r>
      <w:r w:rsidRPr="007A50C6">
        <w:t>of Norfolk Island as in force immediately before the final transition time) under which the person is employed immediately before the final transition time.</w:t>
      </w:r>
    </w:p>
    <w:p w:rsidR="00E8606F" w:rsidRPr="007A50C6" w:rsidRDefault="00F46599" w:rsidP="00E8606F">
      <w:pPr>
        <w:pStyle w:val="ItemHead"/>
      </w:pPr>
      <w:r w:rsidRPr="007A50C6">
        <w:t>23</w:t>
      </w:r>
      <w:r w:rsidR="00E8606F" w:rsidRPr="007A50C6">
        <w:t xml:space="preserve">  After section</w:t>
      </w:r>
      <w:r w:rsidR="007A50C6" w:rsidRPr="007A50C6">
        <w:t> </w:t>
      </w:r>
      <w:r w:rsidR="00E8606F" w:rsidRPr="007A50C6">
        <w:t>350</w:t>
      </w:r>
    </w:p>
    <w:p w:rsidR="00E8606F" w:rsidRPr="007A50C6" w:rsidRDefault="00E8606F" w:rsidP="00E8606F">
      <w:pPr>
        <w:pStyle w:val="Item"/>
      </w:pPr>
      <w:r w:rsidRPr="007A50C6">
        <w:t>Insert:</w:t>
      </w:r>
    </w:p>
    <w:p w:rsidR="00E8606F" w:rsidRPr="007A50C6" w:rsidRDefault="00E8606F" w:rsidP="00E8606F">
      <w:pPr>
        <w:pStyle w:val="ActHead5"/>
      </w:pPr>
      <w:bookmarkStart w:id="34" w:name="_Toc449445984"/>
      <w:r w:rsidRPr="007A50C6">
        <w:rPr>
          <w:rStyle w:val="CharSectno"/>
        </w:rPr>
        <w:t>350A</w:t>
      </w:r>
      <w:r w:rsidRPr="007A50C6">
        <w:t xml:space="preserve">  Staff transferred to Norfolk Island Regional Council</w:t>
      </w:r>
      <w:bookmarkEnd w:id="34"/>
    </w:p>
    <w:p w:rsidR="00E8606F" w:rsidRPr="007A50C6" w:rsidRDefault="00E8606F" w:rsidP="00E8606F">
      <w:pPr>
        <w:pStyle w:val="subsection"/>
      </w:pPr>
      <w:r w:rsidRPr="007A50C6">
        <w:tab/>
        <w:t>(1)</w:t>
      </w:r>
      <w:r w:rsidRPr="007A50C6">
        <w:tab/>
        <w:t>This section applies in relation to a transferring employee (within the meaning of item</w:t>
      </w:r>
      <w:r w:rsidR="007A50C6" w:rsidRPr="007A50C6">
        <w:t> </w:t>
      </w:r>
      <w:r w:rsidRPr="007A50C6">
        <w:t>368 of Schedule</w:t>
      </w:r>
      <w:r w:rsidR="007A50C6" w:rsidRPr="007A50C6">
        <w:t> </w:t>
      </w:r>
      <w:r w:rsidRPr="007A50C6">
        <w:t xml:space="preserve">2 to the </w:t>
      </w:r>
      <w:r w:rsidRPr="007A50C6">
        <w:rPr>
          <w:i/>
        </w:rPr>
        <w:t>Norfolk Island Legislation Amendment Act 2015</w:t>
      </w:r>
      <w:r w:rsidRPr="007A50C6">
        <w:t xml:space="preserve"> of the Commonwealth) becoming an employee of the Norfolk Island Regional Council at the final transition time.</w:t>
      </w:r>
    </w:p>
    <w:p w:rsidR="00E8606F" w:rsidRPr="007A50C6" w:rsidRDefault="00E8606F" w:rsidP="00E8606F">
      <w:pPr>
        <w:pStyle w:val="subsection"/>
      </w:pPr>
      <w:r w:rsidRPr="007A50C6">
        <w:tab/>
        <w:t>(2)</w:t>
      </w:r>
      <w:r w:rsidRPr="007A50C6">
        <w:tab/>
        <w:t>The Norfolk Island Regional Council is taken to have complied with any provision of this Act which imposes a requirement in connection with the appointment of the employee.</w:t>
      </w:r>
    </w:p>
    <w:p w:rsidR="008B461A" w:rsidRPr="007A50C6" w:rsidRDefault="00F46599" w:rsidP="008B461A">
      <w:pPr>
        <w:pStyle w:val="ItemHead"/>
      </w:pPr>
      <w:r w:rsidRPr="007A50C6">
        <w:lastRenderedPageBreak/>
        <w:t>24</w:t>
      </w:r>
      <w:r w:rsidR="008B461A" w:rsidRPr="007A50C6">
        <w:t xml:space="preserve">  After subsection</w:t>
      </w:r>
      <w:r w:rsidR="007A50C6" w:rsidRPr="007A50C6">
        <w:t> </w:t>
      </w:r>
      <w:r w:rsidR="008B461A" w:rsidRPr="007A50C6">
        <w:t>402(1)</w:t>
      </w:r>
    </w:p>
    <w:p w:rsidR="008B461A" w:rsidRPr="007A50C6" w:rsidRDefault="008B461A" w:rsidP="008B461A">
      <w:pPr>
        <w:pStyle w:val="Item"/>
      </w:pPr>
      <w:r w:rsidRPr="007A50C6">
        <w:t>Insert:</w:t>
      </w:r>
    </w:p>
    <w:p w:rsidR="008B461A" w:rsidRPr="007A50C6" w:rsidRDefault="008B461A" w:rsidP="008B461A">
      <w:pPr>
        <w:pStyle w:val="subsection"/>
      </w:pPr>
      <w:r w:rsidRPr="007A50C6">
        <w:tab/>
        <w:t>(1A)</w:t>
      </w:r>
      <w:r w:rsidRPr="007A50C6">
        <w:tab/>
      </w:r>
      <w:r w:rsidR="005C79A2" w:rsidRPr="007A50C6">
        <w:t>T</w:t>
      </w:r>
      <w:r w:rsidR="00232020" w:rsidRPr="007A50C6">
        <w:t>h</w:t>
      </w:r>
      <w:r w:rsidRPr="007A50C6">
        <w:t xml:space="preserve">e Norfolk Island Regional Council </w:t>
      </w:r>
      <w:r w:rsidR="00232020" w:rsidRPr="007A50C6">
        <w:t xml:space="preserve">must </w:t>
      </w:r>
      <w:r w:rsidR="005C79A2" w:rsidRPr="007A50C6">
        <w:t>have</w:t>
      </w:r>
      <w:r w:rsidR="00232020" w:rsidRPr="007A50C6">
        <w:t xml:space="preserve"> a</w:t>
      </w:r>
      <w:r w:rsidRPr="007A50C6">
        <w:t xml:space="preserve"> community strategic plan </w:t>
      </w:r>
      <w:r w:rsidR="00232020" w:rsidRPr="007A50C6">
        <w:t xml:space="preserve">by </w:t>
      </w:r>
      <w:r w:rsidR="00A77B9D" w:rsidRPr="007A50C6">
        <w:t>1</w:t>
      </w:r>
      <w:r w:rsidR="007A50C6" w:rsidRPr="007A50C6">
        <w:t> </w:t>
      </w:r>
      <w:r w:rsidR="00A77B9D" w:rsidRPr="007A50C6">
        <w:t>October 2016</w:t>
      </w:r>
      <w:r w:rsidRPr="007A50C6">
        <w:t>.</w:t>
      </w:r>
    </w:p>
    <w:p w:rsidR="00A66ACB" w:rsidRPr="007A50C6" w:rsidRDefault="00F46599" w:rsidP="00A66ACB">
      <w:pPr>
        <w:pStyle w:val="ItemHead"/>
      </w:pPr>
      <w:r w:rsidRPr="007A50C6">
        <w:t>25</w:t>
      </w:r>
      <w:r w:rsidR="00A66ACB" w:rsidRPr="007A50C6">
        <w:t xml:space="preserve">  At the end of section</w:t>
      </w:r>
      <w:r w:rsidR="007A50C6" w:rsidRPr="007A50C6">
        <w:t> </w:t>
      </w:r>
      <w:r w:rsidR="00A66ACB" w:rsidRPr="007A50C6">
        <w:t>403</w:t>
      </w:r>
    </w:p>
    <w:p w:rsidR="00A66ACB" w:rsidRPr="007A50C6" w:rsidRDefault="00A66ACB" w:rsidP="00A66ACB">
      <w:pPr>
        <w:pStyle w:val="Item"/>
      </w:pPr>
      <w:r w:rsidRPr="007A50C6">
        <w:t>Add:</w:t>
      </w:r>
    </w:p>
    <w:p w:rsidR="00A66ACB" w:rsidRPr="007A50C6" w:rsidRDefault="00A66ACB" w:rsidP="00A66ACB">
      <w:pPr>
        <w:pStyle w:val="subsection"/>
      </w:pPr>
      <w:r w:rsidRPr="007A50C6">
        <w:tab/>
        <w:t>(3)</w:t>
      </w:r>
      <w:r w:rsidRPr="007A50C6">
        <w:tab/>
        <w:t xml:space="preserve">The Norfolk Island Regional Council must have a resourcing strategy by </w:t>
      </w:r>
      <w:r w:rsidR="00A77B9D" w:rsidRPr="007A50C6">
        <w:t>1</w:t>
      </w:r>
      <w:r w:rsidR="007A50C6" w:rsidRPr="007A50C6">
        <w:t> </w:t>
      </w:r>
      <w:r w:rsidR="00A77B9D" w:rsidRPr="007A50C6">
        <w:t>January</w:t>
      </w:r>
      <w:r w:rsidRPr="007A50C6">
        <w:t xml:space="preserve"> 2017.</w:t>
      </w:r>
    </w:p>
    <w:p w:rsidR="009768DB" w:rsidRPr="007A50C6" w:rsidRDefault="00F46599" w:rsidP="009768DB">
      <w:pPr>
        <w:pStyle w:val="ItemHead"/>
      </w:pPr>
      <w:r w:rsidRPr="007A50C6">
        <w:t>26</w:t>
      </w:r>
      <w:r w:rsidR="009768DB" w:rsidRPr="007A50C6">
        <w:t xml:space="preserve">  At the end of section</w:t>
      </w:r>
      <w:r w:rsidR="007A50C6" w:rsidRPr="007A50C6">
        <w:t> </w:t>
      </w:r>
      <w:r w:rsidR="009768DB" w:rsidRPr="007A50C6">
        <w:t>404</w:t>
      </w:r>
    </w:p>
    <w:p w:rsidR="009768DB" w:rsidRPr="007A50C6" w:rsidRDefault="009768DB" w:rsidP="009768DB">
      <w:pPr>
        <w:pStyle w:val="Item"/>
      </w:pPr>
      <w:r w:rsidRPr="007A50C6">
        <w:t>Add:</w:t>
      </w:r>
    </w:p>
    <w:p w:rsidR="009768DB" w:rsidRPr="007A50C6" w:rsidRDefault="009768DB" w:rsidP="009768DB">
      <w:pPr>
        <w:pStyle w:val="subsection"/>
      </w:pPr>
      <w:r w:rsidRPr="007A50C6">
        <w:tab/>
        <w:t>(6)</w:t>
      </w:r>
      <w:r w:rsidRPr="007A50C6">
        <w:tab/>
        <w:t xml:space="preserve">The Norfolk Island Regional Council must have a delivery program by </w:t>
      </w:r>
      <w:r w:rsidR="00A77B9D" w:rsidRPr="007A50C6">
        <w:t>1</w:t>
      </w:r>
      <w:r w:rsidR="007A50C6" w:rsidRPr="007A50C6">
        <w:t> </w:t>
      </w:r>
      <w:r w:rsidR="00A77B9D" w:rsidRPr="007A50C6">
        <w:t>January</w:t>
      </w:r>
      <w:r w:rsidRPr="007A50C6">
        <w:t xml:space="preserve"> 2017.</w:t>
      </w:r>
    </w:p>
    <w:p w:rsidR="008B461A" w:rsidRPr="007A50C6" w:rsidRDefault="00F46599" w:rsidP="008B461A">
      <w:pPr>
        <w:pStyle w:val="ItemHead"/>
      </w:pPr>
      <w:r w:rsidRPr="007A50C6">
        <w:t>27</w:t>
      </w:r>
      <w:r w:rsidR="008B461A" w:rsidRPr="007A50C6">
        <w:t xml:space="preserve">  At the end of section</w:t>
      </w:r>
      <w:r w:rsidR="007A50C6" w:rsidRPr="007A50C6">
        <w:t> </w:t>
      </w:r>
      <w:r w:rsidR="008B461A" w:rsidRPr="007A50C6">
        <w:t>405</w:t>
      </w:r>
    </w:p>
    <w:p w:rsidR="008B461A" w:rsidRPr="007A50C6" w:rsidRDefault="008B461A" w:rsidP="008B461A">
      <w:pPr>
        <w:pStyle w:val="Item"/>
      </w:pPr>
      <w:r w:rsidRPr="007A50C6">
        <w:t>Add:</w:t>
      </w:r>
    </w:p>
    <w:p w:rsidR="008B461A" w:rsidRPr="007A50C6" w:rsidRDefault="008B461A" w:rsidP="008B461A">
      <w:pPr>
        <w:pStyle w:val="subsection"/>
      </w:pPr>
      <w:r w:rsidRPr="007A50C6">
        <w:tab/>
        <w:t>(7)</w:t>
      </w:r>
      <w:r w:rsidRPr="007A50C6">
        <w:tab/>
        <w:t xml:space="preserve">Despite </w:t>
      </w:r>
      <w:r w:rsidR="007A50C6" w:rsidRPr="007A50C6">
        <w:t>subsection (</w:t>
      </w:r>
      <w:r w:rsidRPr="007A50C6">
        <w:t xml:space="preserve">1), the Norfolk Island Regional Council </w:t>
      </w:r>
      <w:r w:rsidR="00EF012D" w:rsidRPr="007A50C6">
        <w:t>must</w:t>
      </w:r>
      <w:r w:rsidRPr="007A50C6">
        <w:t xml:space="preserve"> </w:t>
      </w:r>
      <w:r w:rsidR="00EF012D" w:rsidRPr="007A50C6">
        <w:t xml:space="preserve">adopt </w:t>
      </w:r>
      <w:r w:rsidRPr="007A50C6">
        <w:t xml:space="preserve">an operational plan for </w:t>
      </w:r>
      <w:r w:rsidR="00EF012D" w:rsidRPr="007A50C6">
        <w:t>the</w:t>
      </w:r>
      <w:r w:rsidRPr="007A50C6">
        <w:t xml:space="preserve"> year ending </w:t>
      </w:r>
      <w:r w:rsidR="00EF012D" w:rsidRPr="007A50C6">
        <w:t>on</w:t>
      </w:r>
      <w:r w:rsidRPr="007A50C6">
        <w:t xml:space="preserve"> </w:t>
      </w:r>
      <w:r w:rsidR="00EF012D" w:rsidRPr="007A50C6">
        <w:t>30</w:t>
      </w:r>
      <w:r w:rsidR="007A50C6" w:rsidRPr="007A50C6">
        <w:t> </w:t>
      </w:r>
      <w:r w:rsidR="00EF012D" w:rsidRPr="007A50C6">
        <w:t>June 2017 before 1</w:t>
      </w:r>
      <w:r w:rsidR="007A50C6" w:rsidRPr="007A50C6">
        <w:t> </w:t>
      </w:r>
      <w:r w:rsidR="00EF012D" w:rsidRPr="007A50C6">
        <w:t>October 2016</w:t>
      </w:r>
      <w:r w:rsidRPr="007A50C6">
        <w:t>.</w:t>
      </w:r>
    </w:p>
    <w:p w:rsidR="008B461A" w:rsidRPr="007A50C6" w:rsidRDefault="00F46599" w:rsidP="008B461A">
      <w:pPr>
        <w:pStyle w:val="ItemHead"/>
      </w:pPr>
      <w:r w:rsidRPr="007A50C6">
        <w:t>28</w:t>
      </w:r>
      <w:r w:rsidR="008B461A" w:rsidRPr="007A50C6">
        <w:t xml:space="preserve">  A</w:t>
      </w:r>
      <w:r w:rsidR="006864B4" w:rsidRPr="007A50C6">
        <w:t xml:space="preserve">t the end of </w:t>
      </w:r>
      <w:r w:rsidR="008B461A" w:rsidRPr="007A50C6">
        <w:t>subsection</w:t>
      </w:r>
      <w:r w:rsidR="007A50C6" w:rsidRPr="007A50C6">
        <w:t> </w:t>
      </w:r>
      <w:r w:rsidR="008B461A" w:rsidRPr="007A50C6">
        <w:t>449(1)</w:t>
      </w:r>
    </w:p>
    <w:p w:rsidR="008B461A" w:rsidRPr="007A50C6" w:rsidRDefault="006864B4" w:rsidP="008B461A">
      <w:pPr>
        <w:pStyle w:val="Item"/>
      </w:pPr>
      <w:r w:rsidRPr="007A50C6">
        <w:t>Add</w:t>
      </w:r>
      <w:r w:rsidR="008B461A" w:rsidRPr="007A50C6">
        <w:t>:</w:t>
      </w:r>
    </w:p>
    <w:p w:rsidR="006864B4" w:rsidRPr="007A50C6" w:rsidRDefault="006864B4" w:rsidP="006864B4">
      <w:pPr>
        <w:pStyle w:val="notetext"/>
      </w:pPr>
      <w:r w:rsidRPr="007A50C6">
        <w:t>Note:</w:t>
      </w:r>
      <w:r w:rsidRPr="007A50C6">
        <w:tab/>
        <w:t xml:space="preserve">The persons elected in the election provided for by the Preparatory Election Ordinance </w:t>
      </w:r>
      <w:r w:rsidR="00FB1E34" w:rsidRPr="007A50C6">
        <w:t>become councillors of the Norfolk Island Regional Council on 1</w:t>
      </w:r>
      <w:r w:rsidR="007A50C6" w:rsidRPr="007A50C6">
        <w:t> </w:t>
      </w:r>
      <w:r w:rsidR="00FB1E34" w:rsidRPr="007A50C6">
        <w:t xml:space="preserve">July 2016 under the </w:t>
      </w:r>
      <w:r w:rsidR="00FB1E34" w:rsidRPr="007A50C6">
        <w:rPr>
          <w:i/>
        </w:rPr>
        <w:t>Norfolk Island Regional Council Declaration Ordinance 2016</w:t>
      </w:r>
      <w:r w:rsidR="00FB1E34" w:rsidRPr="007A50C6">
        <w:t xml:space="preserve"> of the Commonwealth.</w:t>
      </w:r>
    </w:p>
    <w:p w:rsidR="008B461A" w:rsidRPr="007A50C6" w:rsidRDefault="00F46599" w:rsidP="008B461A">
      <w:pPr>
        <w:pStyle w:val="ItemHead"/>
      </w:pPr>
      <w:r w:rsidRPr="007A50C6">
        <w:t>29</w:t>
      </w:r>
      <w:r w:rsidR="008B461A" w:rsidRPr="007A50C6">
        <w:t xml:space="preserve">  </w:t>
      </w:r>
      <w:r w:rsidR="00195325" w:rsidRPr="007A50C6">
        <w:t>At the end of s</w:t>
      </w:r>
      <w:r w:rsidR="008B461A" w:rsidRPr="007A50C6">
        <w:t>ection</w:t>
      </w:r>
      <w:r w:rsidR="007A50C6" w:rsidRPr="007A50C6">
        <w:t> </w:t>
      </w:r>
      <w:r w:rsidR="008B461A" w:rsidRPr="007A50C6">
        <w:t>496</w:t>
      </w:r>
    </w:p>
    <w:p w:rsidR="008B461A" w:rsidRPr="007A50C6" w:rsidRDefault="00195325" w:rsidP="00195325">
      <w:pPr>
        <w:pStyle w:val="Item"/>
      </w:pPr>
      <w:r w:rsidRPr="007A50C6">
        <w:t>Add:</w:t>
      </w:r>
    </w:p>
    <w:p w:rsidR="00223ED3" w:rsidRPr="007A50C6" w:rsidRDefault="00195325" w:rsidP="00195325">
      <w:pPr>
        <w:pStyle w:val="subsection"/>
      </w:pPr>
      <w:r w:rsidRPr="007A50C6">
        <w:tab/>
        <w:t>(3)</w:t>
      </w:r>
      <w:r w:rsidRPr="007A50C6">
        <w:tab/>
      </w:r>
      <w:r w:rsidR="003E56BD" w:rsidRPr="007A50C6">
        <w:t xml:space="preserve">The Norfolk Island Regional Council is taken to have satisfied the requirement in </w:t>
      </w:r>
      <w:r w:rsidR="007A50C6" w:rsidRPr="007A50C6">
        <w:t>subsection (</w:t>
      </w:r>
      <w:r w:rsidR="003E56BD" w:rsidRPr="007A50C6">
        <w:t xml:space="preserve">1) </w:t>
      </w:r>
      <w:r w:rsidR="00756756" w:rsidRPr="007A50C6">
        <w:t>while</w:t>
      </w:r>
      <w:r w:rsidR="003E56BD" w:rsidRPr="007A50C6">
        <w:t xml:space="preserve"> </w:t>
      </w:r>
      <w:r w:rsidR="00223ED3" w:rsidRPr="007A50C6">
        <w:t>a levy is imposed under section</w:t>
      </w:r>
      <w:r w:rsidR="007A50C6" w:rsidRPr="007A50C6">
        <w:t> </w:t>
      </w:r>
      <w:r w:rsidR="00223ED3" w:rsidRPr="007A50C6">
        <w:t xml:space="preserve">8 of the </w:t>
      </w:r>
      <w:r w:rsidR="00223ED3" w:rsidRPr="007A50C6">
        <w:rPr>
          <w:i/>
        </w:rPr>
        <w:t>Waste Management Act 2003</w:t>
      </w:r>
      <w:r w:rsidR="003E56BD" w:rsidRPr="007A50C6">
        <w:t xml:space="preserve"> of Norfolk Island.</w:t>
      </w:r>
    </w:p>
    <w:p w:rsidR="008B461A" w:rsidRPr="007A50C6" w:rsidRDefault="00F46599" w:rsidP="008B461A">
      <w:pPr>
        <w:pStyle w:val="ItemHead"/>
      </w:pPr>
      <w:r w:rsidRPr="007A50C6">
        <w:t>30</w:t>
      </w:r>
      <w:r w:rsidR="008B461A" w:rsidRPr="007A50C6">
        <w:t xml:space="preserve">  At the end of section</w:t>
      </w:r>
      <w:r w:rsidR="007A50C6" w:rsidRPr="007A50C6">
        <w:t> </w:t>
      </w:r>
      <w:r w:rsidR="008B461A" w:rsidRPr="007A50C6">
        <w:t>497</w:t>
      </w:r>
    </w:p>
    <w:p w:rsidR="008B461A" w:rsidRPr="007A50C6" w:rsidRDefault="008B461A" w:rsidP="008B461A">
      <w:pPr>
        <w:pStyle w:val="Item"/>
      </w:pPr>
      <w:r w:rsidRPr="007A50C6">
        <w:t>Add:</w:t>
      </w:r>
    </w:p>
    <w:p w:rsidR="008B461A" w:rsidRPr="007A50C6" w:rsidRDefault="008B461A" w:rsidP="006B3557">
      <w:pPr>
        <w:pStyle w:val="paragraph"/>
      </w:pPr>
      <w:r w:rsidRPr="007A50C6">
        <w:tab/>
        <w:t>; or (c)</w:t>
      </w:r>
      <w:r w:rsidRPr="007A50C6">
        <w:tab/>
        <w:t>for</w:t>
      </w:r>
      <w:r w:rsidR="00FF2E3D" w:rsidRPr="007A50C6">
        <w:t xml:space="preserve"> an ordinary rate for</w:t>
      </w:r>
      <w:r w:rsidRPr="007A50C6">
        <w:t xml:space="preserve"> a year ending before 1</w:t>
      </w:r>
      <w:r w:rsidR="007A50C6" w:rsidRPr="007A50C6">
        <w:t> </w:t>
      </w:r>
      <w:r w:rsidRPr="007A50C6">
        <w:t>July 2018—a base amount.</w:t>
      </w:r>
    </w:p>
    <w:p w:rsidR="008B461A" w:rsidRPr="007A50C6" w:rsidRDefault="00F46599" w:rsidP="008B461A">
      <w:pPr>
        <w:pStyle w:val="ItemHead"/>
      </w:pPr>
      <w:r w:rsidRPr="007A50C6">
        <w:t>31</w:t>
      </w:r>
      <w:r w:rsidR="008B461A" w:rsidRPr="007A50C6">
        <w:t xml:space="preserve">  After subsection</w:t>
      </w:r>
      <w:r w:rsidR="007A50C6" w:rsidRPr="007A50C6">
        <w:t> </w:t>
      </w:r>
      <w:r w:rsidR="008B461A" w:rsidRPr="007A50C6">
        <w:t>499(3)</w:t>
      </w:r>
    </w:p>
    <w:p w:rsidR="008B461A" w:rsidRPr="007A50C6" w:rsidRDefault="008B461A" w:rsidP="008B461A">
      <w:pPr>
        <w:pStyle w:val="Item"/>
      </w:pPr>
      <w:r w:rsidRPr="007A50C6">
        <w:t>Insert:</w:t>
      </w:r>
    </w:p>
    <w:p w:rsidR="008B461A" w:rsidRPr="007A50C6" w:rsidRDefault="008B461A" w:rsidP="008B461A">
      <w:pPr>
        <w:pStyle w:val="subsection"/>
      </w:pPr>
      <w:r w:rsidRPr="007A50C6">
        <w:tab/>
        <w:t>(3A)</w:t>
      </w:r>
      <w:r w:rsidRPr="007A50C6">
        <w:tab/>
        <w:t xml:space="preserve">Despite </w:t>
      </w:r>
      <w:r w:rsidR="007A50C6" w:rsidRPr="007A50C6">
        <w:t>subsection (</w:t>
      </w:r>
      <w:r w:rsidRPr="007A50C6">
        <w:t>3), the appropriate base amount so specified for a year for which the rate consists only of a base amount is to form the whole of the rate levied on each separate parcel of rateable land subject to the rate.</w:t>
      </w:r>
    </w:p>
    <w:p w:rsidR="008B461A" w:rsidRPr="007A50C6" w:rsidRDefault="008B461A" w:rsidP="008B461A">
      <w:pPr>
        <w:pStyle w:val="notetext"/>
      </w:pPr>
      <w:r w:rsidRPr="007A50C6">
        <w:t>Note:</w:t>
      </w:r>
      <w:r w:rsidRPr="007A50C6">
        <w:tab/>
        <w:t>Paragraph 497(c) allows a</w:t>
      </w:r>
      <w:r w:rsidR="00FF2E3D" w:rsidRPr="007A50C6">
        <w:t>n ordinary</w:t>
      </w:r>
      <w:r w:rsidRPr="007A50C6">
        <w:t xml:space="preserve"> rate for a year ending before 1</w:t>
      </w:r>
      <w:r w:rsidR="007A50C6" w:rsidRPr="007A50C6">
        <w:t> </w:t>
      </w:r>
      <w:r w:rsidRPr="007A50C6">
        <w:t>July 2018 to consist only of a base amount.</w:t>
      </w:r>
    </w:p>
    <w:p w:rsidR="008B461A" w:rsidRPr="007A50C6" w:rsidRDefault="00F46599" w:rsidP="008B461A">
      <w:pPr>
        <w:pStyle w:val="ItemHead"/>
      </w:pPr>
      <w:r w:rsidRPr="007A50C6">
        <w:t>32</w:t>
      </w:r>
      <w:r w:rsidR="008B461A" w:rsidRPr="007A50C6">
        <w:t xml:space="preserve">  Section</w:t>
      </w:r>
      <w:r w:rsidR="007A50C6" w:rsidRPr="007A50C6">
        <w:t> </w:t>
      </w:r>
      <w:r w:rsidR="008B461A" w:rsidRPr="007A50C6">
        <w:t>500</w:t>
      </w:r>
    </w:p>
    <w:p w:rsidR="008B461A" w:rsidRPr="007A50C6" w:rsidRDefault="008B461A" w:rsidP="008B461A">
      <w:pPr>
        <w:pStyle w:val="Item"/>
      </w:pPr>
      <w:r w:rsidRPr="007A50C6">
        <w:t xml:space="preserve">Before </w:t>
      </w:r>
      <w:r w:rsidR="00607A37" w:rsidRPr="007A50C6">
        <w:t>“</w:t>
      </w:r>
      <w:r w:rsidRPr="007A50C6">
        <w:t>The amount</w:t>
      </w:r>
      <w:r w:rsidR="00607A37" w:rsidRPr="007A50C6">
        <w:t>”</w:t>
      </w:r>
      <w:r w:rsidRPr="007A50C6">
        <w:t xml:space="preserve">, insert </w:t>
      </w:r>
      <w:r w:rsidR="00607A37" w:rsidRPr="007A50C6">
        <w:t>“</w:t>
      </w:r>
      <w:r w:rsidRPr="007A50C6">
        <w:t>(1)</w:t>
      </w:r>
      <w:r w:rsidR="00607A37" w:rsidRPr="007A50C6">
        <w:t>”</w:t>
      </w:r>
      <w:r w:rsidRPr="007A50C6">
        <w:t>.</w:t>
      </w:r>
    </w:p>
    <w:p w:rsidR="008B461A" w:rsidRPr="007A50C6" w:rsidRDefault="00F46599" w:rsidP="008B461A">
      <w:pPr>
        <w:pStyle w:val="ItemHead"/>
      </w:pPr>
      <w:r w:rsidRPr="007A50C6">
        <w:lastRenderedPageBreak/>
        <w:t>33</w:t>
      </w:r>
      <w:r w:rsidR="008B461A" w:rsidRPr="007A50C6">
        <w:t xml:space="preserve">  At the end of section</w:t>
      </w:r>
      <w:r w:rsidR="007A50C6" w:rsidRPr="007A50C6">
        <w:t> </w:t>
      </w:r>
      <w:r w:rsidR="008B461A" w:rsidRPr="007A50C6">
        <w:t>500</w:t>
      </w:r>
    </w:p>
    <w:p w:rsidR="008B461A" w:rsidRPr="007A50C6" w:rsidRDefault="008B461A" w:rsidP="008B461A">
      <w:pPr>
        <w:pStyle w:val="Item"/>
      </w:pPr>
      <w:r w:rsidRPr="007A50C6">
        <w:t>Add:</w:t>
      </w:r>
    </w:p>
    <w:p w:rsidR="008B461A" w:rsidRPr="007A50C6" w:rsidRDefault="008B461A" w:rsidP="008B461A">
      <w:pPr>
        <w:pStyle w:val="subsection"/>
      </w:pPr>
      <w:r w:rsidRPr="007A50C6">
        <w:tab/>
        <w:t>(2)</w:t>
      </w:r>
      <w:r w:rsidRPr="007A50C6">
        <w:tab/>
      </w:r>
      <w:r w:rsidR="007A50C6" w:rsidRPr="007A50C6">
        <w:t>Subsection (</w:t>
      </w:r>
      <w:r w:rsidRPr="007A50C6">
        <w:t>1) does not apply in relation to a year for which the rate consists only of a base amount.</w:t>
      </w:r>
    </w:p>
    <w:p w:rsidR="008B461A" w:rsidRPr="007A50C6" w:rsidRDefault="008B461A" w:rsidP="008B461A">
      <w:pPr>
        <w:pStyle w:val="notetext"/>
      </w:pPr>
      <w:r w:rsidRPr="007A50C6">
        <w:t>Note:</w:t>
      </w:r>
      <w:r w:rsidRPr="007A50C6">
        <w:tab/>
        <w:t>Paragraph 497(c) allows a</w:t>
      </w:r>
      <w:r w:rsidR="00FF2E3D" w:rsidRPr="007A50C6">
        <w:t>n ordinary</w:t>
      </w:r>
      <w:r w:rsidRPr="007A50C6">
        <w:t xml:space="preserve"> rate for a year ending before 1</w:t>
      </w:r>
      <w:r w:rsidR="007A50C6" w:rsidRPr="007A50C6">
        <w:t> </w:t>
      </w:r>
      <w:r w:rsidRPr="007A50C6">
        <w:t>July 2018 to consist only of a base amount.</w:t>
      </w:r>
    </w:p>
    <w:p w:rsidR="004E423C" w:rsidRPr="007A50C6" w:rsidRDefault="00F46599" w:rsidP="004E423C">
      <w:pPr>
        <w:pStyle w:val="ItemHead"/>
      </w:pPr>
      <w:r w:rsidRPr="007A50C6">
        <w:t>34</w:t>
      </w:r>
      <w:r w:rsidR="004E423C" w:rsidRPr="007A50C6">
        <w:t xml:space="preserve">  At the end of section</w:t>
      </w:r>
      <w:r w:rsidR="007A50C6" w:rsidRPr="007A50C6">
        <w:t> </w:t>
      </w:r>
      <w:r w:rsidR="004E423C" w:rsidRPr="007A50C6">
        <w:t>504</w:t>
      </w:r>
    </w:p>
    <w:p w:rsidR="004E423C" w:rsidRPr="007A50C6" w:rsidRDefault="004E423C" w:rsidP="004E423C">
      <w:pPr>
        <w:pStyle w:val="Item"/>
      </w:pPr>
      <w:r w:rsidRPr="007A50C6">
        <w:t>Add:</w:t>
      </w:r>
    </w:p>
    <w:p w:rsidR="004E423C" w:rsidRPr="007A50C6" w:rsidRDefault="004E423C" w:rsidP="004E423C">
      <w:pPr>
        <w:pStyle w:val="subsection"/>
      </w:pPr>
      <w:r w:rsidRPr="007A50C6">
        <w:tab/>
        <w:t>(4)</w:t>
      </w:r>
      <w:r w:rsidRPr="007A50C6">
        <w:tab/>
        <w:t xml:space="preserve">This section does not apply to the Norfolk Island Regional Council </w:t>
      </w:r>
      <w:r w:rsidR="00756756" w:rsidRPr="007A50C6">
        <w:t xml:space="preserve">while </w:t>
      </w:r>
      <w:r w:rsidRPr="007A50C6">
        <w:t>a levy is imposed under section</w:t>
      </w:r>
      <w:r w:rsidR="007A50C6" w:rsidRPr="007A50C6">
        <w:t> </w:t>
      </w:r>
      <w:r w:rsidRPr="007A50C6">
        <w:t xml:space="preserve">8 of the </w:t>
      </w:r>
      <w:r w:rsidRPr="007A50C6">
        <w:rPr>
          <w:i/>
        </w:rPr>
        <w:t>Waste Management Act 2003</w:t>
      </w:r>
      <w:r w:rsidRPr="007A50C6">
        <w:t xml:space="preserve"> of Norfolk Island.</w:t>
      </w:r>
    </w:p>
    <w:p w:rsidR="008B461A" w:rsidRPr="007A50C6" w:rsidRDefault="00F46599" w:rsidP="008B461A">
      <w:pPr>
        <w:pStyle w:val="ItemHead"/>
      </w:pPr>
      <w:r w:rsidRPr="007A50C6">
        <w:t>35</w:t>
      </w:r>
      <w:r w:rsidR="008B461A" w:rsidRPr="007A50C6">
        <w:t xml:space="preserve">  At the end of Part</w:t>
      </w:r>
      <w:r w:rsidR="007A50C6" w:rsidRPr="007A50C6">
        <w:t> </w:t>
      </w:r>
      <w:r w:rsidR="008B461A" w:rsidRPr="007A50C6">
        <w:t>2</w:t>
      </w:r>
      <w:r w:rsidR="00133B9B" w:rsidRPr="007A50C6">
        <w:t xml:space="preserve"> of Chapter</w:t>
      </w:r>
      <w:r w:rsidR="007A50C6" w:rsidRPr="007A50C6">
        <w:t> </w:t>
      </w:r>
      <w:r w:rsidR="00133B9B" w:rsidRPr="007A50C6">
        <w:t>15</w:t>
      </w:r>
    </w:p>
    <w:p w:rsidR="008B461A" w:rsidRPr="007A50C6" w:rsidRDefault="008B461A" w:rsidP="008B461A">
      <w:pPr>
        <w:pStyle w:val="Item"/>
      </w:pPr>
      <w:r w:rsidRPr="007A50C6">
        <w:t>Add:</w:t>
      </w:r>
    </w:p>
    <w:p w:rsidR="008B461A" w:rsidRPr="007A50C6" w:rsidRDefault="008B461A" w:rsidP="008B461A">
      <w:pPr>
        <w:pStyle w:val="ActHead5"/>
      </w:pPr>
      <w:bookmarkStart w:id="35" w:name="_Toc449445985"/>
      <w:r w:rsidRPr="007A50C6">
        <w:rPr>
          <w:rStyle w:val="CharSectno"/>
        </w:rPr>
        <w:t>513A</w:t>
      </w:r>
      <w:r w:rsidRPr="007A50C6">
        <w:t xml:space="preserve">  Minimum revenue to be raised from ordinary rates</w:t>
      </w:r>
      <w:bookmarkEnd w:id="35"/>
    </w:p>
    <w:p w:rsidR="008B461A" w:rsidRPr="007A50C6" w:rsidRDefault="008B461A" w:rsidP="008B461A">
      <w:pPr>
        <w:pStyle w:val="subsection"/>
      </w:pPr>
      <w:r w:rsidRPr="007A50C6">
        <w:tab/>
      </w:r>
      <w:r w:rsidRPr="007A50C6">
        <w:tab/>
        <w:t xml:space="preserve">Despite any other provision of this </w:t>
      </w:r>
      <w:r w:rsidR="00BF3241" w:rsidRPr="007A50C6">
        <w:t>Act</w:t>
      </w:r>
      <w:r w:rsidRPr="007A50C6">
        <w:t>, an ordinary rate made</w:t>
      </w:r>
      <w:r w:rsidR="001375D3" w:rsidRPr="007A50C6">
        <w:t xml:space="preserve"> for a year</w:t>
      </w:r>
      <w:r w:rsidRPr="007A50C6">
        <w:t xml:space="preserve"> by the council must be such as to ensure that the total of ordinary rates levied on all rateable land </w:t>
      </w:r>
      <w:r w:rsidR="001375D3" w:rsidRPr="007A50C6">
        <w:t xml:space="preserve">for the year </w:t>
      </w:r>
      <w:r w:rsidRPr="007A50C6">
        <w:t>is at least:</w:t>
      </w:r>
    </w:p>
    <w:p w:rsidR="008B461A" w:rsidRPr="007A50C6" w:rsidRDefault="008B461A" w:rsidP="008B461A">
      <w:pPr>
        <w:pStyle w:val="paragraph"/>
      </w:pPr>
      <w:r w:rsidRPr="007A50C6">
        <w:tab/>
        <w:t>(a)</w:t>
      </w:r>
      <w:r w:rsidRPr="007A50C6">
        <w:tab/>
        <w:t>for the year ending on 30</w:t>
      </w:r>
      <w:r w:rsidR="007A50C6" w:rsidRPr="007A50C6">
        <w:t> </w:t>
      </w:r>
      <w:r w:rsidRPr="007A50C6">
        <w:t>June 2017—$500,000; and</w:t>
      </w:r>
    </w:p>
    <w:p w:rsidR="008B461A" w:rsidRPr="007A50C6" w:rsidRDefault="008B461A" w:rsidP="008B461A">
      <w:pPr>
        <w:pStyle w:val="paragraph"/>
      </w:pPr>
      <w:r w:rsidRPr="007A50C6">
        <w:tab/>
        <w:t>(b)</w:t>
      </w:r>
      <w:r w:rsidRPr="007A50C6">
        <w:tab/>
        <w:t>for the year ending on 30</w:t>
      </w:r>
      <w:r w:rsidR="007A50C6" w:rsidRPr="007A50C6">
        <w:t> </w:t>
      </w:r>
      <w:r w:rsidRPr="007A50C6">
        <w:t>June 2018</w:t>
      </w:r>
      <w:r w:rsidR="00BF3241" w:rsidRPr="007A50C6">
        <w:t xml:space="preserve"> and any later year</w:t>
      </w:r>
      <w:r w:rsidRPr="007A50C6">
        <w:t>—$1,000,000.</w:t>
      </w:r>
    </w:p>
    <w:p w:rsidR="00070A48" w:rsidRPr="007A50C6" w:rsidRDefault="00F46599" w:rsidP="00070A48">
      <w:pPr>
        <w:pStyle w:val="ItemHead"/>
      </w:pPr>
      <w:r w:rsidRPr="007A50C6">
        <w:t>36</w:t>
      </w:r>
      <w:r w:rsidR="00070A48" w:rsidRPr="007A50C6">
        <w:t xml:space="preserve">  Before paragraph</w:t>
      </w:r>
      <w:r w:rsidR="007A50C6" w:rsidRPr="007A50C6">
        <w:t> </w:t>
      </w:r>
      <w:r w:rsidR="00070A48" w:rsidRPr="007A50C6">
        <w:t>529(2)(a)</w:t>
      </w:r>
    </w:p>
    <w:p w:rsidR="00070A48" w:rsidRPr="007A50C6" w:rsidRDefault="00070A48" w:rsidP="00070A48">
      <w:pPr>
        <w:pStyle w:val="Item"/>
      </w:pPr>
      <w:r w:rsidRPr="007A50C6">
        <w:t>Insert:</w:t>
      </w:r>
    </w:p>
    <w:p w:rsidR="00070A48" w:rsidRPr="007A50C6" w:rsidRDefault="00070A48" w:rsidP="00070A48">
      <w:pPr>
        <w:pStyle w:val="paragraph"/>
      </w:pPr>
      <w:r w:rsidRPr="007A50C6">
        <w:tab/>
        <w:t>(aa)</w:t>
      </w:r>
      <w:r w:rsidRPr="007A50C6">
        <w:tab/>
        <w:t>for any category—according to the size of the parcel of land; or</w:t>
      </w:r>
    </w:p>
    <w:p w:rsidR="00070A48" w:rsidRPr="007A50C6" w:rsidRDefault="00F46599" w:rsidP="00EB2C2E">
      <w:pPr>
        <w:pStyle w:val="ItemHead"/>
      </w:pPr>
      <w:r w:rsidRPr="007A50C6">
        <w:t>37</w:t>
      </w:r>
      <w:r w:rsidR="00EB2C2E" w:rsidRPr="007A50C6">
        <w:t xml:space="preserve">  At the end of paragraph</w:t>
      </w:r>
      <w:r w:rsidR="007A50C6" w:rsidRPr="007A50C6">
        <w:t> </w:t>
      </w:r>
      <w:r w:rsidR="00EB2C2E" w:rsidRPr="007A50C6">
        <w:t>529(2)(d)</w:t>
      </w:r>
    </w:p>
    <w:p w:rsidR="00EB2C2E" w:rsidRPr="007A50C6" w:rsidRDefault="00EB2C2E" w:rsidP="00EB2C2E">
      <w:pPr>
        <w:pStyle w:val="Item"/>
      </w:pPr>
      <w:r w:rsidRPr="007A50C6">
        <w:t xml:space="preserve">Add </w:t>
      </w:r>
      <w:r w:rsidR="00607A37" w:rsidRPr="007A50C6">
        <w:t>“</w:t>
      </w:r>
      <w:r w:rsidRPr="007A50C6">
        <w:t>or the kind of business</w:t>
      </w:r>
      <w:r w:rsidR="00607A37" w:rsidRPr="007A50C6">
        <w:t>”</w:t>
      </w:r>
      <w:r w:rsidRPr="007A50C6">
        <w:t>.</w:t>
      </w:r>
    </w:p>
    <w:p w:rsidR="008B461A" w:rsidRPr="007A50C6" w:rsidRDefault="00F46599" w:rsidP="008B461A">
      <w:pPr>
        <w:pStyle w:val="ItemHead"/>
      </w:pPr>
      <w:r w:rsidRPr="007A50C6">
        <w:t>38</w:t>
      </w:r>
      <w:r w:rsidR="008B461A" w:rsidRPr="007A50C6">
        <w:t xml:space="preserve">  Section</w:t>
      </w:r>
      <w:r w:rsidR="007A50C6" w:rsidRPr="007A50C6">
        <w:t> </w:t>
      </w:r>
      <w:r w:rsidR="008B461A" w:rsidRPr="007A50C6">
        <w:t>532</w:t>
      </w:r>
    </w:p>
    <w:p w:rsidR="008B461A" w:rsidRPr="007A50C6" w:rsidRDefault="008B461A" w:rsidP="008B461A">
      <w:pPr>
        <w:pStyle w:val="Item"/>
      </w:pPr>
      <w:r w:rsidRPr="007A50C6">
        <w:t xml:space="preserve">Before </w:t>
      </w:r>
      <w:r w:rsidR="00607A37" w:rsidRPr="007A50C6">
        <w:t>“</w:t>
      </w:r>
      <w:r w:rsidRPr="007A50C6">
        <w:t>A council</w:t>
      </w:r>
      <w:r w:rsidR="00607A37" w:rsidRPr="007A50C6">
        <w:t>”</w:t>
      </w:r>
      <w:r w:rsidRPr="007A50C6">
        <w:t xml:space="preserve">, insert </w:t>
      </w:r>
      <w:r w:rsidR="00607A37" w:rsidRPr="007A50C6">
        <w:t>“</w:t>
      </w:r>
      <w:r w:rsidRPr="007A50C6">
        <w:t>(1)</w:t>
      </w:r>
      <w:r w:rsidR="00607A37" w:rsidRPr="007A50C6">
        <w:t>”</w:t>
      </w:r>
      <w:r w:rsidRPr="007A50C6">
        <w:t>.</w:t>
      </w:r>
    </w:p>
    <w:p w:rsidR="008B461A" w:rsidRPr="007A50C6" w:rsidRDefault="00F46599" w:rsidP="008B461A">
      <w:pPr>
        <w:pStyle w:val="ItemHead"/>
      </w:pPr>
      <w:r w:rsidRPr="007A50C6">
        <w:t>39</w:t>
      </w:r>
      <w:r w:rsidR="008B461A" w:rsidRPr="007A50C6">
        <w:t xml:space="preserve">  At the end of section</w:t>
      </w:r>
      <w:r w:rsidR="007A50C6" w:rsidRPr="007A50C6">
        <w:t> </w:t>
      </w:r>
      <w:r w:rsidR="008B461A" w:rsidRPr="007A50C6">
        <w:t>532</w:t>
      </w:r>
    </w:p>
    <w:p w:rsidR="008B461A" w:rsidRPr="007A50C6" w:rsidRDefault="008B461A" w:rsidP="008B461A">
      <w:pPr>
        <w:pStyle w:val="Item"/>
      </w:pPr>
      <w:r w:rsidRPr="007A50C6">
        <w:t>Add:</w:t>
      </w:r>
    </w:p>
    <w:p w:rsidR="008B461A" w:rsidRPr="007A50C6" w:rsidRDefault="008B461A" w:rsidP="008B461A">
      <w:pPr>
        <w:pStyle w:val="subsection"/>
      </w:pPr>
      <w:r w:rsidRPr="007A50C6">
        <w:tab/>
        <w:t>(2)</w:t>
      </w:r>
      <w:r w:rsidRPr="007A50C6">
        <w:tab/>
      </w:r>
      <w:r w:rsidR="007A50C6" w:rsidRPr="007A50C6">
        <w:t>Subsection (</w:t>
      </w:r>
      <w:r w:rsidRPr="007A50C6">
        <w:t xml:space="preserve">1) does not apply to the making by the Norfolk Island Regional Council of a rate or charge for </w:t>
      </w:r>
      <w:r w:rsidR="001375D3" w:rsidRPr="007A50C6">
        <w:t>the</w:t>
      </w:r>
      <w:r w:rsidRPr="007A50C6">
        <w:t xml:space="preserve"> year ending </w:t>
      </w:r>
      <w:r w:rsidR="001375D3" w:rsidRPr="007A50C6">
        <w:t>on 30</w:t>
      </w:r>
      <w:r w:rsidR="007A50C6" w:rsidRPr="007A50C6">
        <w:t> </w:t>
      </w:r>
      <w:r w:rsidR="001375D3" w:rsidRPr="007A50C6">
        <w:t>June 2017</w:t>
      </w:r>
      <w:r w:rsidRPr="007A50C6">
        <w:t>.</w:t>
      </w:r>
    </w:p>
    <w:p w:rsidR="00727EA8" w:rsidRPr="007A50C6" w:rsidRDefault="00F46599" w:rsidP="00727EA8">
      <w:pPr>
        <w:pStyle w:val="ItemHead"/>
      </w:pPr>
      <w:r w:rsidRPr="007A50C6">
        <w:t>40</w:t>
      </w:r>
      <w:r w:rsidR="00727EA8" w:rsidRPr="007A50C6">
        <w:t xml:space="preserve">  Section</w:t>
      </w:r>
      <w:r w:rsidR="007A50C6" w:rsidRPr="007A50C6">
        <w:t> </w:t>
      </w:r>
      <w:r w:rsidR="00727EA8" w:rsidRPr="007A50C6">
        <w:t>533</w:t>
      </w:r>
    </w:p>
    <w:p w:rsidR="00727EA8" w:rsidRPr="007A50C6" w:rsidRDefault="00727EA8" w:rsidP="00727EA8">
      <w:pPr>
        <w:pStyle w:val="Item"/>
      </w:pPr>
      <w:r w:rsidRPr="007A50C6">
        <w:t xml:space="preserve">Before </w:t>
      </w:r>
      <w:r w:rsidR="00607A37" w:rsidRPr="007A50C6">
        <w:t>“</w:t>
      </w:r>
      <w:r w:rsidRPr="007A50C6">
        <w:t>A rate</w:t>
      </w:r>
      <w:r w:rsidR="00607A37" w:rsidRPr="007A50C6">
        <w:t>”</w:t>
      </w:r>
      <w:r w:rsidRPr="007A50C6">
        <w:t xml:space="preserve">, insert </w:t>
      </w:r>
      <w:r w:rsidR="00607A37" w:rsidRPr="007A50C6">
        <w:t>“</w:t>
      </w:r>
      <w:r w:rsidRPr="007A50C6">
        <w:t>(1)</w:t>
      </w:r>
      <w:r w:rsidR="00607A37" w:rsidRPr="007A50C6">
        <w:t>”</w:t>
      </w:r>
      <w:r w:rsidRPr="007A50C6">
        <w:t>.</w:t>
      </w:r>
    </w:p>
    <w:p w:rsidR="00727EA8" w:rsidRPr="007A50C6" w:rsidRDefault="00F46599" w:rsidP="00727EA8">
      <w:pPr>
        <w:pStyle w:val="ItemHead"/>
      </w:pPr>
      <w:r w:rsidRPr="007A50C6">
        <w:t>41</w:t>
      </w:r>
      <w:r w:rsidR="00727EA8" w:rsidRPr="007A50C6">
        <w:t xml:space="preserve">  At the end of section</w:t>
      </w:r>
      <w:r w:rsidR="007A50C6" w:rsidRPr="007A50C6">
        <w:t> </w:t>
      </w:r>
      <w:r w:rsidR="00727EA8" w:rsidRPr="007A50C6">
        <w:t>533</w:t>
      </w:r>
    </w:p>
    <w:p w:rsidR="00727EA8" w:rsidRPr="007A50C6" w:rsidRDefault="00727EA8" w:rsidP="00727EA8">
      <w:pPr>
        <w:pStyle w:val="Item"/>
      </w:pPr>
      <w:r w:rsidRPr="007A50C6">
        <w:t>Add:</w:t>
      </w:r>
    </w:p>
    <w:p w:rsidR="00727EA8" w:rsidRPr="007A50C6" w:rsidRDefault="00727EA8" w:rsidP="00727EA8">
      <w:pPr>
        <w:pStyle w:val="subsection"/>
      </w:pPr>
      <w:r w:rsidRPr="007A50C6">
        <w:tab/>
        <w:t>(2)</w:t>
      </w:r>
      <w:r w:rsidRPr="007A50C6">
        <w:tab/>
      </w:r>
      <w:r w:rsidR="007A50C6" w:rsidRPr="007A50C6">
        <w:t>Subsection (</w:t>
      </w:r>
      <w:r w:rsidRPr="007A50C6">
        <w:t xml:space="preserve">1) does not apply to a rate or charge made by the Norfolk Island Regional Council for the year ending </w:t>
      </w:r>
      <w:r w:rsidR="00A316E5" w:rsidRPr="007A50C6">
        <w:t xml:space="preserve">on </w:t>
      </w:r>
      <w:r w:rsidRPr="007A50C6">
        <w:t>30</w:t>
      </w:r>
      <w:r w:rsidR="007A50C6" w:rsidRPr="007A50C6">
        <w:t> </w:t>
      </w:r>
      <w:r w:rsidRPr="007A50C6">
        <w:t>June 2017.</w:t>
      </w:r>
    </w:p>
    <w:p w:rsidR="008B461A" w:rsidRPr="007A50C6" w:rsidRDefault="00F46599" w:rsidP="008B461A">
      <w:pPr>
        <w:pStyle w:val="ItemHead"/>
      </w:pPr>
      <w:r w:rsidRPr="007A50C6">
        <w:lastRenderedPageBreak/>
        <w:t>42</w:t>
      </w:r>
      <w:r w:rsidR="008B461A" w:rsidRPr="007A50C6">
        <w:t xml:space="preserve">  At the end of section</w:t>
      </w:r>
      <w:r w:rsidR="007A50C6" w:rsidRPr="007A50C6">
        <w:t> </w:t>
      </w:r>
      <w:r w:rsidR="008B461A" w:rsidRPr="007A50C6">
        <w:t>536</w:t>
      </w:r>
    </w:p>
    <w:p w:rsidR="008B461A" w:rsidRPr="007A50C6" w:rsidRDefault="008B461A" w:rsidP="008B461A">
      <w:pPr>
        <w:pStyle w:val="Item"/>
      </w:pPr>
      <w:r w:rsidRPr="007A50C6">
        <w:t>Add:</w:t>
      </w:r>
    </w:p>
    <w:p w:rsidR="008B461A" w:rsidRPr="007A50C6" w:rsidRDefault="008B461A" w:rsidP="008B461A">
      <w:pPr>
        <w:pStyle w:val="subsection"/>
      </w:pPr>
      <w:r w:rsidRPr="007A50C6">
        <w:tab/>
        <w:t>(3)</w:t>
      </w:r>
      <w:r w:rsidRPr="007A50C6">
        <w:tab/>
        <w:t xml:space="preserve">Despite </w:t>
      </w:r>
      <w:r w:rsidR="007A50C6" w:rsidRPr="007A50C6">
        <w:t>subsection (</w:t>
      </w:r>
      <w:r w:rsidRPr="007A50C6">
        <w:t>1), the council is not required to have regard to matters relating to ad valorem rates in determining a base amount of a rate that consists only of a base amount.</w:t>
      </w:r>
    </w:p>
    <w:p w:rsidR="008B461A" w:rsidRPr="007A50C6" w:rsidRDefault="00F46599" w:rsidP="008B461A">
      <w:pPr>
        <w:pStyle w:val="ItemHead"/>
      </w:pPr>
      <w:r w:rsidRPr="007A50C6">
        <w:t>43</w:t>
      </w:r>
      <w:r w:rsidR="008B461A" w:rsidRPr="007A50C6">
        <w:t xml:space="preserve">  Section</w:t>
      </w:r>
      <w:r w:rsidR="007A50C6" w:rsidRPr="007A50C6">
        <w:t> </w:t>
      </w:r>
      <w:r w:rsidR="008B461A" w:rsidRPr="007A50C6">
        <w:t>537</w:t>
      </w:r>
    </w:p>
    <w:p w:rsidR="008B461A" w:rsidRPr="007A50C6" w:rsidRDefault="008B461A" w:rsidP="008B461A">
      <w:pPr>
        <w:pStyle w:val="Item"/>
      </w:pPr>
      <w:r w:rsidRPr="007A50C6">
        <w:t xml:space="preserve">Before </w:t>
      </w:r>
      <w:r w:rsidR="00607A37" w:rsidRPr="007A50C6">
        <w:t>“</w:t>
      </w:r>
      <w:r w:rsidRPr="007A50C6">
        <w:t>In the</w:t>
      </w:r>
      <w:r w:rsidR="00607A37" w:rsidRPr="007A50C6">
        <w:t>”</w:t>
      </w:r>
      <w:r w:rsidRPr="007A50C6">
        <w:t xml:space="preserve">, insert </w:t>
      </w:r>
      <w:r w:rsidR="00607A37" w:rsidRPr="007A50C6">
        <w:t>“</w:t>
      </w:r>
      <w:r w:rsidRPr="007A50C6">
        <w:t>(1)</w:t>
      </w:r>
      <w:r w:rsidR="00607A37" w:rsidRPr="007A50C6">
        <w:t>”</w:t>
      </w:r>
      <w:r w:rsidRPr="007A50C6">
        <w:t>.</w:t>
      </w:r>
    </w:p>
    <w:p w:rsidR="008B461A" w:rsidRPr="007A50C6" w:rsidRDefault="00F46599" w:rsidP="008B461A">
      <w:pPr>
        <w:pStyle w:val="ItemHead"/>
      </w:pPr>
      <w:r w:rsidRPr="007A50C6">
        <w:t>44</w:t>
      </w:r>
      <w:r w:rsidR="008B461A" w:rsidRPr="007A50C6">
        <w:t xml:space="preserve">  At the end of section</w:t>
      </w:r>
      <w:r w:rsidR="007A50C6" w:rsidRPr="007A50C6">
        <w:t> </w:t>
      </w:r>
      <w:r w:rsidR="008B461A" w:rsidRPr="007A50C6">
        <w:t>537</w:t>
      </w:r>
    </w:p>
    <w:p w:rsidR="008B461A" w:rsidRPr="007A50C6" w:rsidRDefault="008B461A" w:rsidP="008B461A">
      <w:pPr>
        <w:pStyle w:val="Item"/>
      </w:pPr>
      <w:r w:rsidRPr="007A50C6">
        <w:t>Add:</w:t>
      </w:r>
    </w:p>
    <w:p w:rsidR="008B461A" w:rsidRPr="007A50C6" w:rsidRDefault="008B461A" w:rsidP="008B461A">
      <w:pPr>
        <w:pStyle w:val="subsection"/>
      </w:pPr>
      <w:r w:rsidRPr="007A50C6">
        <w:tab/>
        <w:t>(2)</w:t>
      </w:r>
      <w:r w:rsidRPr="007A50C6">
        <w:tab/>
      </w:r>
      <w:r w:rsidR="007A50C6" w:rsidRPr="007A50C6">
        <w:t>Paragraph (</w:t>
      </w:r>
      <w:r w:rsidRPr="007A50C6">
        <w:t>1)(b) does not apply to a</w:t>
      </w:r>
      <w:r w:rsidR="00B21AE9" w:rsidRPr="007A50C6">
        <w:t xml:space="preserve"> resolution for a</w:t>
      </w:r>
      <w:r w:rsidRPr="007A50C6">
        <w:t xml:space="preserve"> rate for a year in relation to which s</w:t>
      </w:r>
      <w:r w:rsidR="009730DD" w:rsidRPr="007A50C6">
        <w:t>ubs</w:t>
      </w:r>
      <w:r w:rsidRPr="007A50C6">
        <w:t>ection</w:t>
      </w:r>
      <w:r w:rsidR="007A50C6" w:rsidRPr="007A50C6">
        <w:t> </w:t>
      </w:r>
      <w:r w:rsidRPr="007A50C6">
        <w:t>500</w:t>
      </w:r>
      <w:r w:rsidR="009730DD" w:rsidRPr="007A50C6">
        <w:t>(1)</w:t>
      </w:r>
      <w:r w:rsidRPr="007A50C6">
        <w:t xml:space="preserve"> does not apply.</w:t>
      </w:r>
    </w:p>
    <w:p w:rsidR="008B461A" w:rsidRPr="007A50C6" w:rsidRDefault="00F46599" w:rsidP="008B461A">
      <w:pPr>
        <w:pStyle w:val="ItemHead"/>
      </w:pPr>
      <w:r w:rsidRPr="007A50C6">
        <w:t>45</w:t>
      </w:r>
      <w:r w:rsidR="008B461A" w:rsidRPr="007A50C6">
        <w:t xml:space="preserve">  At the end of section</w:t>
      </w:r>
      <w:r w:rsidR="007A50C6" w:rsidRPr="007A50C6">
        <w:t> </w:t>
      </w:r>
      <w:r w:rsidR="008B461A" w:rsidRPr="007A50C6">
        <w:t>610F</w:t>
      </w:r>
    </w:p>
    <w:p w:rsidR="008B461A" w:rsidRPr="007A50C6" w:rsidRDefault="008B461A" w:rsidP="008B461A">
      <w:pPr>
        <w:pStyle w:val="Item"/>
      </w:pPr>
      <w:r w:rsidRPr="007A50C6">
        <w:t>Add:</w:t>
      </w:r>
    </w:p>
    <w:p w:rsidR="008B461A" w:rsidRPr="007A50C6" w:rsidRDefault="008B461A" w:rsidP="008B461A">
      <w:pPr>
        <w:pStyle w:val="subsection"/>
      </w:pPr>
      <w:r w:rsidRPr="007A50C6">
        <w:tab/>
        <w:t>(5)</w:t>
      </w:r>
      <w:r w:rsidRPr="007A50C6">
        <w:tab/>
        <w:t>If the Norfolk Island Regional Council proposes to de</w:t>
      </w:r>
      <w:r w:rsidR="00503005" w:rsidRPr="007A50C6">
        <w:t>termine an amount of a fee for the</w:t>
      </w:r>
      <w:r w:rsidRPr="007A50C6">
        <w:t xml:space="preserve"> year ending </w:t>
      </w:r>
      <w:r w:rsidR="00503005" w:rsidRPr="007A50C6">
        <w:t>on 30</w:t>
      </w:r>
      <w:r w:rsidR="007A50C6" w:rsidRPr="007A50C6">
        <w:t> </w:t>
      </w:r>
      <w:r w:rsidR="00503005" w:rsidRPr="007A50C6">
        <w:t>June 2017</w:t>
      </w:r>
      <w:r w:rsidRPr="007A50C6">
        <w:t>:</w:t>
      </w:r>
    </w:p>
    <w:p w:rsidR="008B461A" w:rsidRPr="007A50C6" w:rsidRDefault="008B461A" w:rsidP="008B461A">
      <w:pPr>
        <w:pStyle w:val="paragraph"/>
      </w:pPr>
      <w:r w:rsidRPr="007A50C6">
        <w:tab/>
        <w:t>(a)</w:t>
      </w:r>
      <w:r w:rsidRPr="007A50C6">
        <w:tab/>
      </w:r>
      <w:r w:rsidR="007A50C6" w:rsidRPr="007A50C6">
        <w:t>subsections (</w:t>
      </w:r>
      <w:r w:rsidRPr="007A50C6">
        <w:t>1), (2) and (3) do not apply in relation to the determination of the amount of the fee; and</w:t>
      </w:r>
    </w:p>
    <w:p w:rsidR="008B461A" w:rsidRPr="007A50C6" w:rsidRDefault="008B461A" w:rsidP="008B461A">
      <w:pPr>
        <w:pStyle w:val="paragraph"/>
      </w:pPr>
      <w:r w:rsidRPr="007A50C6">
        <w:tab/>
        <w:t>(b)</w:t>
      </w:r>
      <w:r w:rsidRPr="007A50C6">
        <w:tab/>
        <w:t>the council must not determine the amount of the fee until it has given public notice (in accordance with section</w:t>
      </w:r>
      <w:r w:rsidR="007A50C6" w:rsidRPr="007A50C6">
        <w:t> </w:t>
      </w:r>
      <w:r w:rsidRPr="007A50C6">
        <w:t>705) of the proposed amount for at least 28 days.</w:t>
      </w:r>
    </w:p>
    <w:p w:rsidR="00E8606F" w:rsidRPr="007A50C6" w:rsidRDefault="00F46599" w:rsidP="00E8606F">
      <w:pPr>
        <w:pStyle w:val="ItemHead"/>
      </w:pPr>
      <w:r w:rsidRPr="007A50C6">
        <w:t>46</w:t>
      </w:r>
      <w:r w:rsidR="00E8606F" w:rsidRPr="007A50C6">
        <w:t xml:space="preserve">  Schedule</w:t>
      </w:r>
      <w:r w:rsidR="007A50C6" w:rsidRPr="007A50C6">
        <w:t> </w:t>
      </w:r>
      <w:r w:rsidR="00E8606F" w:rsidRPr="007A50C6">
        <w:t>1</w:t>
      </w:r>
    </w:p>
    <w:p w:rsidR="00E8606F" w:rsidRPr="007A50C6" w:rsidRDefault="00E8606F" w:rsidP="00E8606F">
      <w:pPr>
        <w:pStyle w:val="Item"/>
      </w:pPr>
      <w:r w:rsidRPr="007A50C6">
        <w:t>Repeal the Schedule.</w:t>
      </w:r>
    </w:p>
    <w:p w:rsidR="00E8606F" w:rsidRPr="007A50C6" w:rsidRDefault="00F46599" w:rsidP="00E8606F">
      <w:pPr>
        <w:pStyle w:val="ItemHead"/>
      </w:pPr>
      <w:r w:rsidRPr="007A50C6">
        <w:t>47</w:t>
      </w:r>
      <w:r w:rsidR="00E8606F" w:rsidRPr="007A50C6">
        <w:t xml:space="preserve">  Dictionary</w:t>
      </w:r>
    </w:p>
    <w:p w:rsidR="00E8606F" w:rsidRPr="007A50C6" w:rsidRDefault="00E8606F" w:rsidP="00E8606F">
      <w:pPr>
        <w:pStyle w:val="Item"/>
      </w:pPr>
      <w:r w:rsidRPr="007A50C6">
        <w:t>Insert:</w:t>
      </w:r>
    </w:p>
    <w:p w:rsidR="00E8606F" w:rsidRPr="007A50C6" w:rsidRDefault="00E8606F" w:rsidP="00E8606F">
      <w:pPr>
        <w:pStyle w:val="Definition"/>
      </w:pPr>
      <w:r w:rsidRPr="007A50C6">
        <w:rPr>
          <w:b/>
          <w:i/>
        </w:rPr>
        <w:t>final transition time</w:t>
      </w:r>
      <w:r w:rsidRPr="007A50C6">
        <w:t xml:space="preserve"> has the same meaning as in item</w:t>
      </w:r>
      <w:r w:rsidR="007A50C6" w:rsidRPr="007A50C6">
        <w:t> </w:t>
      </w:r>
      <w:r w:rsidRPr="007A50C6">
        <w:t>356 of Schedule</w:t>
      </w:r>
      <w:r w:rsidR="007A50C6" w:rsidRPr="007A50C6">
        <w:t> </w:t>
      </w:r>
      <w:r w:rsidRPr="007A50C6">
        <w:t xml:space="preserve">2 to the </w:t>
      </w:r>
      <w:r w:rsidRPr="007A50C6">
        <w:rPr>
          <w:i/>
        </w:rPr>
        <w:t>Norfolk Island Legislation Amendment Act 2015</w:t>
      </w:r>
      <w:r w:rsidRPr="007A50C6">
        <w:t xml:space="preserve"> of the Commonwealth.</w:t>
      </w:r>
    </w:p>
    <w:p w:rsidR="00E8606F" w:rsidRPr="007A50C6" w:rsidRDefault="00E8606F" w:rsidP="00E8606F">
      <w:pPr>
        <w:pStyle w:val="Definition"/>
      </w:pPr>
      <w:r w:rsidRPr="007A50C6">
        <w:rPr>
          <w:b/>
          <w:i/>
        </w:rPr>
        <w:t>Preparatory Election Ordinance</w:t>
      </w:r>
      <w:r w:rsidRPr="007A50C6">
        <w:rPr>
          <w:b/>
        </w:rPr>
        <w:t xml:space="preserve"> </w:t>
      </w:r>
      <w:r w:rsidRPr="007A50C6">
        <w:t>means the</w:t>
      </w:r>
      <w:r w:rsidRPr="007A50C6">
        <w:rPr>
          <w:b/>
        </w:rPr>
        <w:t xml:space="preserve"> </w:t>
      </w:r>
      <w:r w:rsidRPr="007A50C6">
        <w:rPr>
          <w:i/>
        </w:rPr>
        <w:t>Norfolk Island Regional Council Preparatory Election Ordinance 2016</w:t>
      </w:r>
      <w:r w:rsidRPr="007A50C6">
        <w:t xml:space="preserve"> of the Commonwealth.</w:t>
      </w:r>
    </w:p>
    <w:p w:rsidR="00E8606F" w:rsidRPr="007A50C6" w:rsidRDefault="00F46599" w:rsidP="00E8606F">
      <w:pPr>
        <w:pStyle w:val="ItemHead"/>
      </w:pPr>
      <w:r w:rsidRPr="007A50C6">
        <w:t>48</w:t>
      </w:r>
      <w:r w:rsidR="00E8606F" w:rsidRPr="007A50C6">
        <w:t xml:space="preserve">  Dictionary (definition of </w:t>
      </w:r>
      <w:r w:rsidR="00E8606F" w:rsidRPr="007A50C6">
        <w:rPr>
          <w:i/>
        </w:rPr>
        <w:t>Remuneration Tribunal</w:t>
      </w:r>
      <w:r w:rsidR="00E8606F" w:rsidRPr="007A50C6">
        <w:t>)</w:t>
      </w:r>
    </w:p>
    <w:p w:rsidR="00E8606F" w:rsidRPr="007A50C6" w:rsidRDefault="00E8606F" w:rsidP="00E8606F">
      <w:pPr>
        <w:pStyle w:val="Item"/>
      </w:pPr>
      <w:r w:rsidRPr="007A50C6">
        <w:t xml:space="preserve">Omit “this Act”, substitute “the </w:t>
      </w:r>
      <w:r w:rsidRPr="007A50C6">
        <w:rPr>
          <w:i/>
        </w:rPr>
        <w:t>Local Government Act 1993</w:t>
      </w:r>
      <w:r w:rsidRPr="007A50C6">
        <w:t xml:space="preserve"> as in force in New South Wales”.</w:t>
      </w:r>
    </w:p>
    <w:p w:rsidR="009A7948" w:rsidRPr="007A50C6" w:rsidRDefault="009A7948" w:rsidP="009A7948">
      <w:pPr>
        <w:pStyle w:val="ActHead6"/>
        <w:pageBreakBefore/>
      </w:pPr>
      <w:bookmarkStart w:id="36" w:name="_Toc449445986"/>
      <w:bookmarkStart w:id="37" w:name="opcCurrentFind"/>
      <w:r w:rsidRPr="007A50C6">
        <w:rPr>
          <w:rStyle w:val="CharAmSchNo"/>
        </w:rPr>
        <w:lastRenderedPageBreak/>
        <w:t>Schedule</w:t>
      </w:r>
      <w:r w:rsidR="007A50C6" w:rsidRPr="007A50C6">
        <w:rPr>
          <w:rStyle w:val="CharAmSchNo"/>
        </w:rPr>
        <w:t> </w:t>
      </w:r>
      <w:r w:rsidRPr="007A50C6">
        <w:rPr>
          <w:rStyle w:val="CharAmSchNo"/>
        </w:rPr>
        <w:t>5</w:t>
      </w:r>
      <w:r w:rsidRPr="007A50C6">
        <w:t>—</w:t>
      </w:r>
      <w:r w:rsidR="00764723" w:rsidRPr="007A50C6">
        <w:rPr>
          <w:rStyle w:val="CharAmSchText"/>
        </w:rPr>
        <w:t>Amendment</w:t>
      </w:r>
      <w:r w:rsidRPr="007A50C6">
        <w:rPr>
          <w:rStyle w:val="CharAmSchText"/>
        </w:rPr>
        <w:t xml:space="preserve"> of the Long Service Leave Act 1955</w:t>
      </w:r>
      <w:r w:rsidR="00764723" w:rsidRPr="007A50C6">
        <w:rPr>
          <w:rStyle w:val="CharAmSchText"/>
        </w:rPr>
        <w:t xml:space="preserve"> (NSW)</w:t>
      </w:r>
      <w:bookmarkEnd w:id="36"/>
    </w:p>
    <w:bookmarkEnd w:id="37"/>
    <w:p w:rsidR="009A7948" w:rsidRPr="007A50C6" w:rsidRDefault="009A7948" w:rsidP="009A7948">
      <w:pPr>
        <w:pStyle w:val="Header"/>
      </w:pPr>
      <w:r w:rsidRPr="007A50C6">
        <w:rPr>
          <w:rStyle w:val="CharAmPartNo"/>
        </w:rPr>
        <w:t xml:space="preserve"> </w:t>
      </w:r>
      <w:r w:rsidRPr="007A50C6">
        <w:rPr>
          <w:rStyle w:val="CharAmPartText"/>
        </w:rPr>
        <w:t xml:space="preserve"> </w:t>
      </w:r>
    </w:p>
    <w:p w:rsidR="009A7948" w:rsidRPr="007A50C6" w:rsidRDefault="009A7948" w:rsidP="009A7948">
      <w:pPr>
        <w:pStyle w:val="ActHead9"/>
      </w:pPr>
      <w:bookmarkStart w:id="38" w:name="_Toc449445987"/>
      <w:r w:rsidRPr="007A50C6">
        <w:t>Long Service Leave Act 19</w:t>
      </w:r>
      <w:r w:rsidR="00645298" w:rsidRPr="007A50C6">
        <w:t>5</w:t>
      </w:r>
      <w:r w:rsidRPr="007A50C6">
        <w:t>5 (NSW)</w:t>
      </w:r>
      <w:bookmarkEnd w:id="38"/>
    </w:p>
    <w:p w:rsidR="00337EDE" w:rsidRPr="007A50C6" w:rsidRDefault="00F46599" w:rsidP="00337EDE">
      <w:pPr>
        <w:pStyle w:val="ItemHead"/>
      </w:pPr>
      <w:r w:rsidRPr="007A50C6">
        <w:t>1</w:t>
      </w:r>
      <w:r w:rsidR="00337EDE" w:rsidRPr="007A50C6">
        <w:t xml:space="preserve">  Subsection</w:t>
      </w:r>
      <w:r w:rsidR="007A50C6" w:rsidRPr="007A50C6">
        <w:t> </w:t>
      </w:r>
      <w:r w:rsidR="00337EDE" w:rsidRPr="007A50C6">
        <w:t xml:space="preserve">3(1) (definition of </w:t>
      </w:r>
      <w:r w:rsidR="00337EDE" w:rsidRPr="007A50C6">
        <w:rPr>
          <w:i/>
        </w:rPr>
        <w:t>Agreement</w:t>
      </w:r>
      <w:r w:rsidR="00337EDE" w:rsidRPr="007A50C6">
        <w:t>)</w:t>
      </w:r>
    </w:p>
    <w:p w:rsidR="008F0B11" w:rsidRPr="007A50C6" w:rsidRDefault="008F0B11" w:rsidP="00337EDE">
      <w:pPr>
        <w:pStyle w:val="Item"/>
      </w:pPr>
      <w:r w:rsidRPr="007A50C6">
        <w:t>Repeal the definition, substitute:</w:t>
      </w:r>
    </w:p>
    <w:p w:rsidR="008F0B11" w:rsidRPr="007A50C6" w:rsidRDefault="008F0B11" w:rsidP="008F0B11">
      <w:pPr>
        <w:pStyle w:val="Definition"/>
      </w:pPr>
      <w:r w:rsidRPr="007A50C6">
        <w:rPr>
          <w:b/>
          <w:i/>
        </w:rPr>
        <w:t>Agreement</w:t>
      </w:r>
      <w:r w:rsidRPr="007A50C6">
        <w:t xml:space="preserve"> means any of the following:</w:t>
      </w:r>
    </w:p>
    <w:p w:rsidR="008F0B11" w:rsidRPr="007A50C6" w:rsidRDefault="008F0B11" w:rsidP="008F0B11">
      <w:pPr>
        <w:pStyle w:val="paragraph"/>
      </w:pPr>
      <w:r w:rsidRPr="007A50C6">
        <w:tab/>
        <w:t>(a)</w:t>
      </w:r>
      <w:r w:rsidRPr="007A50C6">
        <w:tab/>
        <w:t xml:space="preserve">an enterprise agreement within the meaning of the </w:t>
      </w:r>
      <w:r w:rsidRPr="007A50C6">
        <w:rPr>
          <w:i/>
        </w:rPr>
        <w:t>Industrial Relations Act 19</w:t>
      </w:r>
      <w:r w:rsidR="00B07579" w:rsidRPr="007A50C6">
        <w:rPr>
          <w:i/>
        </w:rPr>
        <w:t>96</w:t>
      </w:r>
      <w:r w:rsidRPr="007A50C6">
        <w:t>;</w:t>
      </w:r>
    </w:p>
    <w:p w:rsidR="00337EDE" w:rsidRPr="007A50C6" w:rsidRDefault="008F0B11" w:rsidP="008F0B11">
      <w:pPr>
        <w:pStyle w:val="paragraph"/>
      </w:pPr>
      <w:r w:rsidRPr="007A50C6">
        <w:tab/>
        <w:t>(b)</w:t>
      </w:r>
      <w:r w:rsidRPr="007A50C6">
        <w:tab/>
        <w:t xml:space="preserve">a </w:t>
      </w:r>
      <w:r w:rsidR="00B36823" w:rsidRPr="007A50C6">
        <w:t>fair work instrument under</w:t>
      </w:r>
      <w:r w:rsidR="00337EDE" w:rsidRPr="007A50C6">
        <w:t xml:space="preserve"> the </w:t>
      </w:r>
      <w:r w:rsidR="00337EDE" w:rsidRPr="007A50C6">
        <w:rPr>
          <w:i/>
        </w:rPr>
        <w:t xml:space="preserve">Fair Work Act 2009 </w:t>
      </w:r>
      <w:r w:rsidR="00337EDE" w:rsidRPr="007A50C6">
        <w:t>of the Commonwealth</w:t>
      </w:r>
      <w:r w:rsidRPr="007A50C6">
        <w:t>;</w:t>
      </w:r>
    </w:p>
    <w:p w:rsidR="001C3BF2" w:rsidRPr="007A50C6" w:rsidRDefault="008F0B11" w:rsidP="00497B53">
      <w:pPr>
        <w:pStyle w:val="paragraph"/>
      </w:pPr>
      <w:r w:rsidRPr="007A50C6">
        <w:tab/>
        <w:t>(c)</w:t>
      </w:r>
      <w:r w:rsidRPr="007A50C6">
        <w:tab/>
      </w:r>
      <w:r w:rsidR="00DE0878" w:rsidRPr="007A50C6">
        <w:t>a</w:t>
      </w:r>
      <w:r w:rsidR="001C3BF2" w:rsidRPr="007A50C6">
        <w:t xml:space="preserve"> Norfolk Island</w:t>
      </w:r>
      <w:r w:rsidR="00DE0878" w:rsidRPr="007A50C6">
        <w:t xml:space="preserve"> employment </w:t>
      </w:r>
      <w:r w:rsidR="00204313" w:rsidRPr="007A50C6">
        <w:t>contract entered into before 1</w:t>
      </w:r>
      <w:r w:rsidR="007A50C6" w:rsidRPr="007A50C6">
        <w:t> </w:t>
      </w:r>
      <w:r w:rsidR="00204313" w:rsidRPr="007A50C6">
        <w:t>July 2016</w:t>
      </w:r>
      <w:r w:rsidR="001C3BF2" w:rsidRPr="007A50C6">
        <w:t>;</w:t>
      </w:r>
    </w:p>
    <w:p w:rsidR="001C3BF2" w:rsidRPr="007A50C6" w:rsidRDefault="001C3BF2" w:rsidP="001C3BF2">
      <w:pPr>
        <w:pStyle w:val="paragraph"/>
      </w:pPr>
      <w:r w:rsidRPr="007A50C6">
        <w:tab/>
        <w:t>(d)</w:t>
      </w:r>
      <w:r w:rsidRPr="007A50C6">
        <w:tab/>
        <w:t xml:space="preserve">a Norfolk Island enterprise agreement </w:t>
      </w:r>
      <w:r w:rsidR="00323F07" w:rsidRPr="007A50C6">
        <w:t>approved</w:t>
      </w:r>
      <w:r w:rsidR="00DE6167" w:rsidRPr="007A50C6">
        <w:t xml:space="preserve"> </w:t>
      </w:r>
      <w:r w:rsidRPr="007A50C6">
        <w:t>before 1</w:t>
      </w:r>
      <w:r w:rsidR="007A50C6" w:rsidRPr="007A50C6">
        <w:t> </w:t>
      </w:r>
      <w:r w:rsidRPr="007A50C6">
        <w:t>July 2016;</w:t>
      </w:r>
    </w:p>
    <w:p w:rsidR="001C3BF2" w:rsidRPr="007A50C6" w:rsidRDefault="001C3BF2" w:rsidP="001C3BF2">
      <w:pPr>
        <w:pStyle w:val="paragraph"/>
      </w:pPr>
      <w:r w:rsidRPr="007A50C6">
        <w:tab/>
        <w:t>(e)</w:t>
      </w:r>
      <w:r w:rsidRPr="007A50C6">
        <w:tab/>
        <w:t>a Norfolk Island wage determination made before 1</w:t>
      </w:r>
      <w:r w:rsidR="007A50C6" w:rsidRPr="007A50C6">
        <w:t> </w:t>
      </w:r>
      <w:r w:rsidRPr="007A50C6">
        <w:t>July 2016.</w:t>
      </w:r>
    </w:p>
    <w:p w:rsidR="00B36823" w:rsidRPr="007A50C6" w:rsidRDefault="00F46599" w:rsidP="00B36823">
      <w:pPr>
        <w:pStyle w:val="ItemHead"/>
      </w:pPr>
      <w:r w:rsidRPr="007A50C6">
        <w:t>2</w:t>
      </w:r>
      <w:r w:rsidR="00B36823" w:rsidRPr="007A50C6">
        <w:t xml:space="preserve">  Subsection</w:t>
      </w:r>
      <w:r w:rsidR="007A50C6" w:rsidRPr="007A50C6">
        <w:t> </w:t>
      </w:r>
      <w:r w:rsidR="00B36823" w:rsidRPr="007A50C6">
        <w:t xml:space="preserve">3(1) (at the end of the definition of </w:t>
      </w:r>
      <w:r w:rsidR="00B36823" w:rsidRPr="007A50C6">
        <w:rPr>
          <w:i/>
        </w:rPr>
        <w:t>Award</w:t>
      </w:r>
      <w:r w:rsidR="00B36823" w:rsidRPr="007A50C6">
        <w:t>)</w:t>
      </w:r>
    </w:p>
    <w:p w:rsidR="00B36823" w:rsidRPr="007A50C6" w:rsidRDefault="00B36823" w:rsidP="00B36823">
      <w:pPr>
        <w:pStyle w:val="Item"/>
      </w:pPr>
      <w:r w:rsidRPr="007A50C6">
        <w:t xml:space="preserve">Add </w:t>
      </w:r>
      <w:r w:rsidR="00607A37" w:rsidRPr="007A50C6">
        <w:t>“</w:t>
      </w:r>
      <w:r w:rsidRPr="007A50C6">
        <w:t xml:space="preserve">or a fair work instrument under the </w:t>
      </w:r>
      <w:r w:rsidRPr="007A50C6">
        <w:rPr>
          <w:i/>
        </w:rPr>
        <w:t xml:space="preserve">Fair Work Act 2009 </w:t>
      </w:r>
      <w:r w:rsidRPr="007A50C6">
        <w:t>of the Commonwealth</w:t>
      </w:r>
      <w:r w:rsidR="00607A37" w:rsidRPr="007A50C6">
        <w:t>”</w:t>
      </w:r>
      <w:r w:rsidRPr="007A50C6">
        <w:t>.</w:t>
      </w:r>
    </w:p>
    <w:p w:rsidR="009E2623" w:rsidRPr="007A50C6" w:rsidRDefault="00F46599" w:rsidP="009E2623">
      <w:pPr>
        <w:pStyle w:val="ItemHead"/>
      </w:pPr>
      <w:r w:rsidRPr="007A50C6">
        <w:t>3</w:t>
      </w:r>
      <w:r w:rsidR="009E2623" w:rsidRPr="007A50C6">
        <w:t xml:space="preserve">  Subsection</w:t>
      </w:r>
      <w:r w:rsidR="007A50C6" w:rsidRPr="007A50C6">
        <w:t> </w:t>
      </w:r>
      <w:r w:rsidR="009E2623" w:rsidRPr="007A50C6">
        <w:t xml:space="preserve">3(1) (at the end of the definition of </w:t>
      </w:r>
      <w:r w:rsidR="009E2623" w:rsidRPr="007A50C6">
        <w:rPr>
          <w:i/>
        </w:rPr>
        <w:t>Employer</w:t>
      </w:r>
      <w:r w:rsidR="009E2623" w:rsidRPr="007A50C6">
        <w:t>)</w:t>
      </w:r>
    </w:p>
    <w:p w:rsidR="009E2623" w:rsidRPr="007A50C6" w:rsidRDefault="009E2623" w:rsidP="009E2623">
      <w:pPr>
        <w:pStyle w:val="Item"/>
      </w:pPr>
      <w:r w:rsidRPr="007A50C6">
        <w:t>Add “in right of New South Wales”.</w:t>
      </w:r>
    </w:p>
    <w:p w:rsidR="00910B64" w:rsidRPr="007A50C6" w:rsidRDefault="00F46599" w:rsidP="00910B64">
      <w:pPr>
        <w:pStyle w:val="ItemHead"/>
      </w:pPr>
      <w:r w:rsidRPr="007A50C6">
        <w:t>4</w:t>
      </w:r>
      <w:r w:rsidR="00910B64" w:rsidRPr="007A50C6">
        <w:t xml:space="preserve">  Subsection</w:t>
      </w:r>
      <w:r w:rsidR="007A50C6" w:rsidRPr="007A50C6">
        <w:t> </w:t>
      </w:r>
      <w:r w:rsidR="00910B64" w:rsidRPr="007A50C6">
        <w:t xml:space="preserve">3(1) (definition of </w:t>
      </w:r>
      <w:r w:rsidR="00C91FDC" w:rsidRPr="007A50C6">
        <w:rPr>
          <w:i/>
        </w:rPr>
        <w:t>I</w:t>
      </w:r>
      <w:r w:rsidR="00910B64" w:rsidRPr="007A50C6">
        <w:rPr>
          <w:i/>
        </w:rPr>
        <w:t>nspector</w:t>
      </w:r>
      <w:r w:rsidR="00910B64" w:rsidRPr="007A50C6">
        <w:t>)</w:t>
      </w:r>
    </w:p>
    <w:p w:rsidR="00910B64" w:rsidRPr="007A50C6" w:rsidRDefault="00910B64" w:rsidP="00910B64">
      <w:pPr>
        <w:pStyle w:val="Item"/>
      </w:pPr>
      <w:r w:rsidRPr="007A50C6">
        <w:t>Repeal the definition, substitute:</w:t>
      </w:r>
    </w:p>
    <w:p w:rsidR="00910B64" w:rsidRPr="007A50C6" w:rsidRDefault="00C91FDC" w:rsidP="00910B64">
      <w:pPr>
        <w:pStyle w:val="Definition"/>
      </w:pPr>
      <w:r w:rsidRPr="007A50C6">
        <w:rPr>
          <w:b/>
          <w:i/>
        </w:rPr>
        <w:t>I</w:t>
      </w:r>
      <w:r w:rsidR="00910B64" w:rsidRPr="007A50C6">
        <w:rPr>
          <w:b/>
          <w:i/>
        </w:rPr>
        <w:t>nspector</w:t>
      </w:r>
      <w:r w:rsidR="00910B64" w:rsidRPr="007A50C6">
        <w:t xml:space="preserve"> means a person appointed under section</w:t>
      </w:r>
      <w:r w:rsidR="007A50C6" w:rsidRPr="007A50C6">
        <w:t> </w:t>
      </w:r>
      <w:r w:rsidR="00910B64" w:rsidRPr="007A50C6">
        <w:t>8A.</w:t>
      </w:r>
    </w:p>
    <w:p w:rsidR="00D70A59" w:rsidRPr="007A50C6" w:rsidRDefault="00F46599" w:rsidP="00D70A59">
      <w:pPr>
        <w:pStyle w:val="ItemHead"/>
      </w:pPr>
      <w:r w:rsidRPr="007A50C6">
        <w:t>5</w:t>
      </w:r>
      <w:r w:rsidR="00D70A59" w:rsidRPr="007A50C6">
        <w:t xml:space="preserve">  Subsection</w:t>
      </w:r>
      <w:r w:rsidR="007A50C6" w:rsidRPr="007A50C6">
        <w:t> </w:t>
      </w:r>
      <w:r w:rsidR="00D70A59" w:rsidRPr="007A50C6">
        <w:t>3(1)</w:t>
      </w:r>
    </w:p>
    <w:p w:rsidR="00D70A59" w:rsidRPr="007A50C6" w:rsidRDefault="00D70A59" w:rsidP="00D70A59">
      <w:pPr>
        <w:pStyle w:val="Item"/>
      </w:pPr>
      <w:r w:rsidRPr="007A50C6">
        <w:t>Insert:</w:t>
      </w:r>
    </w:p>
    <w:p w:rsidR="00065406" w:rsidRPr="007A50C6" w:rsidRDefault="00065406" w:rsidP="00D70A59">
      <w:pPr>
        <w:pStyle w:val="Definition"/>
        <w:rPr>
          <w:b/>
        </w:rPr>
      </w:pPr>
      <w:r w:rsidRPr="007A50C6">
        <w:rPr>
          <w:b/>
          <w:i/>
        </w:rPr>
        <w:t>Norfolk Island employment contract</w:t>
      </w:r>
      <w:r w:rsidRPr="007A50C6">
        <w:t xml:space="preserve"> means an employment contract to which Part</w:t>
      </w:r>
      <w:r w:rsidR="007A50C6" w:rsidRPr="007A50C6">
        <w:t> </w:t>
      </w:r>
      <w:r w:rsidRPr="007A50C6">
        <w:t xml:space="preserve">2 of the </w:t>
      </w:r>
      <w:r w:rsidRPr="007A50C6">
        <w:rPr>
          <w:i/>
        </w:rPr>
        <w:t xml:space="preserve">Employment Act 1988 </w:t>
      </w:r>
      <w:r w:rsidRPr="007A50C6">
        <w:t xml:space="preserve">of Norfolk Island applied </w:t>
      </w:r>
      <w:r w:rsidR="00DE6167" w:rsidRPr="007A50C6">
        <w:t>at the time</w:t>
      </w:r>
      <w:r w:rsidRPr="007A50C6">
        <w:t xml:space="preserve"> the contract was entered into and </w:t>
      </w:r>
      <w:r w:rsidR="00967A80" w:rsidRPr="007A50C6">
        <w:t xml:space="preserve">which has effect for the purposes of the </w:t>
      </w:r>
      <w:r w:rsidR="00967A80" w:rsidRPr="007A50C6">
        <w:rPr>
          <w:i/>
        </w:rPr>
        <w:t>Fair Work Act 2009</w:t>
      </w:r>
      <w:r w:rsidR="00967A80" w:rsidRPr="007A50C6">
        <w:t xml:space="preserve"> of the Commonwealth (as that Act applies in relation to Norfolk Island with modifications made by rules under section</w:t>
      </w:r>
      <w:r w:rsidR="007A50C6" w:rsidRPr="007A50C6">
        <w:t> </w:t>
      </w:r>
      <w:r w:rsidR="00967A80" w:rsidRPr="007A50C6">
        <w:t>32A of that Act)</w:t>
      </w:r>
      <w:r w:rsidRPr="007A50C6">
        <w:t>.</w:t>
      </w:r>
    </w:p>
    <w:p w:rsidR="00D70A59" w:rsidRPr="007A50C6" w:rsidRDefault="00D70A59" w:rsidP="00D70A59">
      <w:pPr>
        <w:pStyle w:val="Definition"/>
      </w:pPr>
      <w:r w:rsidRPr="007A50C6">
        <w:rPr>
          <w:b/>
          <w:i/>
        </w:rPr>
        <w:t>Norfolk Island enterprise agreement</w:t>
      </w:r>
      <w:r w:rsidRPr="007A50C6">
        <w:t xml:space="preserve"> means an enterprise agreement approved under Part</w:t>
      </w:r>
      <w:r w:rsidR="007A50C6" w:rsidRPr="007A50C6">
        <w:t> </w:t>
      </w:r>
      <w:r w:rsidRPr="007A50C6">
        <w:t xml:space="preserve">11 of the </w:t>
      </w:r>
      <w:r w:rsidRPr="007A50C6">
        <w:rPr>
          <w:i/>
        </w:rPr>
        <w:t>Public Service Act 2014</w:t>
      </w:r>
      <w:r w:rsidRPr="007A50C6">
        <w:t xml:space="preserve"> of Norfolk Island </w:t>
      </w:r>
      <w:r w:rsidR="00065406" w:rsidRPr="007A50C6">
        <w:t>which</w:t>
      </w:r>
      <w:r w:rsidRPr="007A50C6">
        <w:t xml:space="preserve"> </w:t>
      </w:r>
      <w:r w:rsidR="00967A80" w:rsidRPr="007A50C6">
        <w:t xml:space="preserve">has effect for the purposes of the </w:t>
      </w:r>
      <w:r w:rsidR="00967A80" w:rsidRPr="007A50C6">
        <w:rPr>
          <w:i/>
        </w:rPr>
        <w:t>Fair Work Act 2009</w:t>
      </w:r>
      <w:r w:rsidR="00967A80" w:rsidRPr="007A50C6">
        <w:t xml:space="preserve"> of the Commonwealth (as that Act applies in relation to Norfolk Island with modifications made by rules under section</w:t>
      </w:r>
      <w:r w:rsidR="007A50C6" w:rsidRPr="007A50C6">
        <w:t> </w:t>
      </w:r>
      <w:r w:rsidR="00967A80" w:rsidRPr="007A50C6">
        <w:t>32A of that Act)</w:t>
      </w:r>
      <w:r w:rsidRPr="007A50C6">
        <w:t>.</w:t>
      </w:r>
    </w:p>
    <w:p w:rsidR="00D70A59" w:rsidRPr="007A50C6" w:rsidRDefault="00D70A59" w:rsidP="00D70A59">
      <w:pPr>
        <w:pStyle w:val="Definition"/>
      </w:pPr>
      <w:r w:rsidRPr="007A50C6">
        <w:rPr>
          <w:b/>
          <w:i/>
        </w:rPr>
        <w:t>Norfolk Island wage determination</w:t>
      </w:r>
      <w:r w:rsidRPr="007A50C6">
        <w:t xml:space="preserve"> means a determination </w:t>
      </w:r>
      <w:r w:rsidR="00065406" w:rsidRPr="007A50C6">
        <w:t xml:space="preserve">made under </w:t>
      </w:r>
      <w:r w:rsidRPr="007A50C6">
        <w:t>the</w:t>
      </w:r>
      <w:r w:rsidRPr="007A50C6">
        <w:rPr>
          <w:i/>
        </w:rPr>
        <w:t xml:space="preserve"> Public Sector Remuneration Tribunal Act 1992 </w:t>
      </w:r>
      <w:r w:rsidRPr="007A50C6">
        <w:t>of Norfolk Island which</w:t>
      </w:r>
      <w:r w:rsidR="00967A80" w:rsidRPr="007A50C6">
        <w:t xml:space="preserve"> has effect for the purposes of the </w:t>
      </w:r>
      <w:r w:rsidR="00967A80" w:rsidRPr="007A50C6">
        <w:rPr>
          <w:i/>
        </w:rPr>
        <w:t>Fair Work Act 2009</w:t>
      </w:r>
      <w:r w:rsidR="00967A80" w:rsidRPr="007A50C6">
        <w:t xml:space="preserve"> of the Commonwealth (as that Act applies in relation to Norfolk Island with modifications made by rules under section</w:t>
      </w:r>
      <w:r w:rsidR="007A50C6" w:rsidRPr="007A50C6">
        <w:t> </w:t>
      </w:r>
      <w:r w:rsidR="00967A80" w:rsidRPr="007A50C6">
        <w:t>32A of that Act)</w:t>
      </w:r>
      <w:r w:rsidR="00065406" w:rsidRPr="007A50C6">
        <w:t>.</w:t>
      </w:r>
    </w:p>
    <w:p w:rsidR="00246F0A" w:rsidRPr="007A50C6" w:rsidRDefault="00F46599" w:rsidP="00246F0A">
      <w:pPr>
        <w:pStyle w:val="ItemHead"/>
      </w:pPr>
      <w:r w:rsidRPr="007A50C6">
        <w:lastRenderedPageBreak/>
        <w:t>6</w:t>
      </w:r>
      <w:r w:rsidR="00246F0A" w:rsidRPr="007A50C6">
        <w:t xml:space="preserve">  After section</w:t>
      </w:r>
      <w:r w:rsidR="007A50C6" w:rsidRPr="007A50C6">
        <w:t> </w:t>
      </w:r>
      <w:r w:rsidR="00246F0A" w:rsidRPr="007A50C6">
        <w:t>3</w:t>
      </w:r>
    </w:p>
    <w:p w:rsidR="00246F0A" w:rsidRPr="007A50C6" w:rsidRDefault="00246F0A" w:rsidP="00246F0A">
      <w:pPr>
        <w:pStyle w:val="Item"/>
      </w:pPr>
      <w:r w:rsidRPr="007A50C6">
        <w:t>Insert:</w:t>
      </w:r>
    </w:p>
    <w:p w:rsidR="00246F0A" w:rsidRPr="007A50C6" w:rsidRDefault="00246F0A" w:rsidP="00246F0A">
      <w:pPr>
        <w:pStyle w:val="ActHead5"/>
      </w:pPr>
      <w:bookmarkStart w:id="39" w:name="_Toc449445988"/>
      <w:r w:rsidRPr="007A50C6">
        <w:rPr>
          <w:rStyle w:val="CharSectno"/>
        </w:rPr>
        <w:t>3A</w:t>
      </w:r>
      <w:r w:rsidRPr="007A50C6">
        <w:t xml:space="preserve">  </w:t>
      </w:r>
      <w:r w:rsidR="00E00838" w:rsidRPr="007A50C6">
        <w:t>Modifications for Norfolk Island</w:t>
      </w:r>
      <w:bookmarkEnd w:id="39"/>
    </w:p>
    <w:p w:rsidR="00E00838" w:rsidRPr="007A50C6" w:rsidRDefault="00E00838" w:rsidP="00E00838">
      <w:pPr>
        <w:pStyle w:val="SubsectionHead"/>
      </w:pPr>
      <w:r w:rsidRPr="007A50C6">
        <w:t>Industrial Relations Commission</w:t>
      </w:r>
    </w:p>
    <w:p w:rsidR="00C92063" w:rsidRPr="007A50C6" w:rsidRDefault="00C92063" w:rsidP="00C92063">
      <w:pPr>
        <w:pStyle w:val="subsection"/>
      </w:pPr>
      <w:r w:rsidRPr="007A50C6">
        <w:tab/>
        <w:t>(1)</w:t>
      </w:r>
      <w:r w:rsidRPr="007A50C6">
        <w:tab/>
        <w:t xml:space="preserve">A power or function conferred on the Industrial Relations Commission </w:t>
      </w:r>
      <w:r w:rsidR="00BF5849" w:rsidRPr="007A50C6">
        <w:t>under</w:t>
      </w:r>
      <w:r w:rsidRPr="007A50C6">
        <w:t xml:space="preserve"> this Act as in force in New South Wales is, to the extent permitted by the Commonwealth Constitution, conferred on the Fair Work Commission within the meaning of the </w:t>
      </w:r>
      <w:r w:rsidRPr="007A50C6">
        <w:rPr>
          <w:i/>
        </w:rPr>
        <w:t>Fair Work Act 2009</w:t>
      </w:r>
      <w:r w:rsidRPr="007A50C6">
        <w:t xml:space="preserve"> of the Commonwealth</w:t>
      </w:r>
      <w:r w:rsidR="00C00EEF" w:rsidRPr="007A50C6">
        <w:t xml:space="preserve"> for the purposes of this Act as </w:t>
      </w:r>
      <w:r w:rsidR="00094659" w:rsidRPr="007A50C6">
        <w:t>in force</w:t>
      </w:r>
      <w:r w:rsidR="00C00EEF" w:rsidRPr="007A50C6">
        <w:t xml:space="preserve"> in the Territory of Norfolk Island</w:t>
      </w:r>
      <w:r w:rsidRPr="007A50C6">
        <w:t>.</w:t>
      </w:r>
    </w:p>
    <w:p w:rsidR="00C92063" w:rsidRPr="007A50C6" w:rsidRDefault="00C92063" w:rsidP="00246F0A">
      <w:pPr>
        <w:pStyle w:val="subsection"/>
      </w:pPr>
      <w:r w:rsidRPr="007A50C6">
        <w:tab/>
        <w:t>(2)</w:t>
      </w:r>
      <w:r w:rsidRPr="007A50C6">
        <w:tab/>
      </w:r>
      <w:r w:rsidR="007A50C6" w:rsidRPr="007A50C6">
        <w:t>Subsection (</w:t>
      </w:r>
      <w:r w:rsidRPr="007A50C6">
        <w:t>1) does not apply to a power or function conferred by section</w:t>
      </w:r>
      <w:r w:rsidR="007A50C6" w:rsidRPr="007A50C6">
        <w:t> </w:t>
      </w:r>
      <w:r w:rsidRPr="007A50C6">
        <w:t>12.</w:t>
      </w:r>
    </w:p>
    <w:p w:rsidR="00E00838" w:rsidRPr="007A50C6" w:rsidRDefault="00E00838" w:rsidP="00E00838">
      <w:pPr>
        <w:pStyle w:val="SubsectionHead"/>
      </w:pPr>
      <w:r w:rsidRPr="007A50C6">
        <w:t>Industrial organisation</w:t>
      </w:r>
    </w:p>
    <w:p w:rsidR="004B2EB9" w:rsidRPr="007A50C6" w:rsidRDefault="00E00838" w:rsidP="00E00838">
      <w:pPr>
        <w:pStyle w:val="subsection"/>
      </w:pPr>
      <w:r w:rsidRPr="007A50C6">
        <w:tab/>
        <w:t>(3)</w:t>
      </w:r>
      <w:r w:rsidRPr="007A50C6">
        <w:tab/>
      </w:r>
      <w:r w:rsidR="004B2EB9" w:rsidRPr="007A50C6">
        <w:t xml:space="preserve">A reference to an industrial organisation includes a reference to an organisation registered under the </w:t>
      </w:r>
      <w:r w:rsidR="004B2EB9" w:rsidRPr="007A50C6">
        <w:rPr>
          <w:i/>
        </w:rPr>
        <w:t>Fair Work (Registered Organisations) Act 2009</w:t>
      </w:r>
      <w:r w:rsidR="004B2EB9" w:rsidRPr="007A50C6">
        <w:t xml:space="preserve"> of the Commonwealth.</w:t>
      </w:r>
    </w:p>
    <w:p w:rsidR="00E00838" w:rsidRPr="007A50C6" w:rsidRDefault="004B2EB9" w:rsidP="00E00838">
      <w:pPr>
        <w:pStyle w:val="subsection"/>
      </w:pPr>
      <w:r w:rsidRPr="007A50C6">
        <w:tab/>
        <w:t>(4)</w:t>
      </w:r>
      <w:r w:rsidRPr="007A50C6">
        <w:tab/>
      </w:r>
      <w:r w:rsidR="007920FB" w:rsidRPr="007A50C6">
        <w:t xml:space="preserve">A </w:t>
      </w:r>
      <w:r w:rsidR="00E00838" w:rsidRPr="007A50C6">
        <w:t>reference to an industrial org</w:t>
      </w:r>
      <w:r w:rsidR="001340F5" w:rsidRPr="007A50C6">
        <w:t xml:space="preserve">anisation of employees includes a reference to an organisation of employees registered under the </w:t>
      </w:r>
      <w:r w:rsidR="001340F5" w:rsidRPr="007A50C6">
        <w:rPr>
          <w:i/>
        </w:rPr>
        <w:t>Fair Work (Registered Organisations) Act 2009</w:t>
      </w:r>
      <w:r w:rsidR="001340F5" w:rsidRPr="007A50C6">
        <w:t xml:space="preserve"> of the Commonwealth.</w:t>
      </w:r>
    </w:p>
    <w:p w:rsidR="002F2D2E" w:rsidRPr="007A50C6" w:rsidRDefault="002F2D2E" w:rsidP="002F2D2E">
      <w:pPr>
        <w:pStyle w:val="SubsectionHead"/>
      </w:pPr>
      <w:r w:rsidRPr="007A50C6">
        <w:t>Local Court</w:t>
      </w:r>
    </w:p>
    <w:p w:rsidR="002F2D2E" w:rsidRPr="007A50C6" w:rsidRDefault="002F2D2E" w:rsidP="00347592">
      <w:pPr>
        <w:pStyle w:val="subsection"/>
      </w:pPr>
      <w:r w:rsidRPr="007A50C6">
        <w:tab/>
        <w:t>(</w:t>
      </w:r>
      <w:r w:rsidR="009C5E3C" w:rsidRPr="007A50C6">
        <w:t>5</w:t>
      </w:r>
      <w:r w:rsidRPr="007A50C6">
        <w:t>)</w:t>
      </w:r>
      <w:r w:rsidRPr="007A50C6">
        <w:tab/>
        <w:t>Jurisdiction in matters</w:t>
      </w:r>
      <w:r w:rsidR="00347592" w:rsidRPr="007A50C6">
        <w:t xml:space="preserve"> </w:t>
      </w:r>
      <w:r w:rsidRPr="007A50C6">
        <w:t>arising under this Act as in force in the Territory of Norfolk Island</w:t>
      </w:r>
      <w:r w:rsidR="00347592" w:rsidRPr="007A50C6">
        <w:t>,</w:t>
      </w:r>
      <w:r w:rsidRPr="007A50C6">
        <w:t xml:space="preserve"> and</w:t>
      </w:r>
      <w:r w:rsidR="00347592" w:rsidRPr="007A50C6">
        <w:t xml:space="preserve"> </w:t>
      </w:r>
      <w:r w:rsidRPr="007A50C6">
        <w:t>in which the Local Court has jurisdiction in relation to New South Wales</w:t>
      </w:r>
      <w:r w:rsidR="00347592" w:rsidRPr="007A50C6">
        <w:t xml:space="preserve">, </w:t>
      </w:r>
      <w:r w:rsidRPr="007A50C6">
        <w:t xml:space="preserve">is, to the extent permitted by the </w:t>
      </w:r>
      <w:r w:rsidR="007920FB" w:rsidRPr="007A50C6">
        <w:t xml:space="preserve">Commonwealth </w:t>
      </w:r>
      <w:r w:rsidRPr="007A50C6">
        <w:t>Constitution, conferred on the Court of Petty Sessions of Norfolk Island.</w:t>
      </w:r>
    </w:p>
    <w:p w:rsidR="00910B64" w:rsidRPr="007A50C6" w:rsidRDefault="00F46599" w:rsidP="00910B64">
      <w:pPr>
        <w:pStyle w:val="ItemHead"/>
      </w:pPr>
      <w:r w:rsidRPr="007A50C6">
        <w:t>7</w:t>
      </w:r>
      <w:r w:rsidR="00910B64" w:rsidRPr="007A50C6">
        <w:t xml:space="preserve">  Sections</w:t>
      </w:r>
      <w:r w:rsidR="007A50C6" w:rsidRPr="007A50C6">
        <w:t> </w:t>
      </w:r>
      <w:r w:rsidR="00910B64" w:rsidRPr="007A50C6">
        <w:t>4A and 4B</w:t>
      </w:r>
    </w:p>
    <w:p w:rsidR="00910B64" w:rsidRPr="007A50C6" w:rsidRDefault="00910B64" w:rsidP="00910B64">
      <w:pPr>
        <w:pStyle w:val="Item"/>
      </w:pPr>
      <w:r w:rsidRPr="007A50C6">
        <w:t>Repeal the sections.</w:t>
      </w:r>
    </w:p>
    <w:p w:rsidR="00E37F45" w:rsidRPr="007A50C6" w:rsidRDefault="00F46599" w:rsidP="00E37F45">
      <w:pPr>
        <w:pStyle w:val="ItemHead"/>
      </w:pPr>
      <w:r w:rsidRPr="007A50C6">
        <w:t>8</w:t>
      </w:r>
      <w:r w:rsidR="00E37F45" w:rsidRPr="007A50C6">
        <w:t xml:space="preserve">  After sec</w:t>
      </w:r>
      <w:r w:rsidR="00337EDE" w:rsidRPr="007A50C6">
        <w:t>tion</w:t>
      </w:r>
      <w:r w:rsidR="007A50C6" w:rsidRPr="007A50C6">
        <w:t> </w:t>
      </w:r>
      <w:r w:rsidR="00337EDE" w:rsidRPr="007A50C6">
        <w:t>8</w:t>
      </w:r>
    </w:p>
    <w:p w:rsidR="00E37F45" w:rsidRPr="007A50C6" w:rsidRDefault="00E37F45" w:rsidP="00E37F45">
      <w:pPr>
        <w:pStyle w:val="Item"/>
      </w:pPr>
      <w:r w:rsidRPr="007A50C6">
        <w:t>Insert:</w:t>
      </w:r>
    </w:p>
    <w:p w:rsidR="00E37F45" w:rsidRPr="007A50C6" w:rsidRDefault="00337EDE" w:rsidP="00E37F45">
      <w:pPr>
        <w:pStyle w:val="ActHead5"/>
        <w:rPr>
          <w:i/>
        </w:rPr>
      </w:pPr>
      <w:bookmarkStart w:id="40" w:name="_Toc449445989"/>
      <w:r w:rsidRPr="007A50C6">
        <w:rPr>
          <w:rStyle w:val="CharSectno"/>
        </w:rPr>
        <w:t>8</w:t>
      </w:r>
      <w:r w:rsidR="00E37F45" w:rsidRPr="007A50C6">
        <w:rPr>
          <w:rStyle w:val="CharSectno"/>
        </w:rPr>
        <w:t>A</w:t>
      </w:r>
      <w:r w:rsidR="00E37F45" w:rsidRPr="007A50C6">
        <w:t xml:space="preserve">  </w:t>
      </w:r>
      <w:r w:rsidRPr="007A50C6">
        <w:t>Appointment of i</w:t>
      </w:r>
      <w:r w:rsidR="00485527" w:rsidRPr="007A50C6">
        <w:t>nspectors</w:t>
      </w:r>
      <w:bookmarkEnd w:id="40"/>
    </w:p>
    <w:p w:rsidR="00E37F45" w:rsidRPr="007A50C6" w:rsidRDefault="00E37F45" w:rsidP="00E37F45">
      <w:pPr>
        <w:pStyle w:val="subsection"/>
      </w:pPr>
      <w:r w:rsidRPr="007A50C6">
        <w:tab/>
        <w:t>(1)</w:t>
      </w:r>
      <w:r w:rsidRPr="007A50C6">
        <w:tab/>
      </w:r>
      <w:r w:rsidR="00113868" w:rsidRPr="007A50C6">
        <w:t>The Minister may appoint eligible persons as inspectors for the purposes of this Act.</w:t>
      </w:r>
    </w:p>
    <w:p w:rsidR="00113868" w:rsidRPr="007A50C6" w:rsidRDefault="00113868" w:rsidP="00E37F45">
      <w:pPr>
        <w:pStyle w:val="subsection"/>
      </w:pPr>
      <w:r w:rsidRPr="007A50C6">
        <w:tab/>
        <w:t>(2)</w:t>
      </w:r>
      <w:r w:rsidRPr="007A50C6">
        <w:tab/>
        <w:t>The following persons are eligible to be appointed as inspectors:</w:t>
      </w:r>
    </w:p>
    <w:p w:rsidR="00113868" w:rsidRPr="007A50C6" w:rsidRDefault="00113868" w:rsidP="00113868">
      <w:pPr>
        <w:pStyle w:val="paragraph"/>
      </w:pPr>
      <w:r w:rsidRPr="007A50C6">
        <w:tab/>
        <w:t>(a)</w:t>
      </w:r>
      <w:r w:rsidRPr="007A50C6">
        <w:tab/>
      </w:r>
      <w:r w:rsidR="00485527" w:rsidRPr="007A50C6">
        <w:t xml:space="preserve">an APS employee within the meaning of the </w:t>
      </w:r>
      <w:r w:rsidR="00485527" w:rsidRPr="007A50C6">
        <w:rPr>
          <w:i/>
        </w:rPr>
        <w:t>Public Service Act 1999</w:t>
      </w:r>
      <w:r w:rsidR="00485527" w:rsidRPr="007A50C6">
        <w:t xml:space="preserve"> of the Commonwealth;</w:t>
      </w:r>
    </w:p>
    <w:p w:rsidR="00485527" w:rsidRPr="007A50C6" w:rsidRDefault="00485527" w:rsidP="00113868">
      <w:pPr>
        <w:pStyle w:val="paragraph"/>
      </w:pPr>
      <w:r w:rsidRPr="007A50C6">
        <w:tab/>
        <w:t>(b)</w:t>
      </w:r>
      <w:r w:rsidRPr="007A50C6">
        <w:tab/>
        <w:t>an officer of a publi</w:t>
      </w:r>
      <w:r w:rsidR="006B404C" w:rsidRPr="007A50C6">
        <w:t xml:space="preserve">c or local authority (whether an </w:t>
      </w:r>
      <w:r w:rsidRPr="007A50C6">
        <w:t xml:space="preserve">authority </w:t>
      </w:r>
      <w:r w:rsidR="006B404C" w:rsidRPr="007A50C6">
        <w:t xml:space="preserve">of the Territory of Norfolk Island, </w:t>
      </w:r>
      <w:r w:rsidRPr="007A50C6">
        <w:t xml:space="preserve">of the Commonwealth or </w:t>
      </w:r>
      <w:r w:rsidR="006B404C" w:rsidRPr="007A50C6">
        <w:t xml:space="preserve">of </w:t>
      </w:r>
      <w:r w:rsidRPr="007A50C6">
        <w:t>another State or Territory)</w:t>
      </w:r>
      <w:r w:rsidR="009D017D" w:rsidRPr="007A50C6">
        <w:t>;</w:t>
      </w:r>
    </w:p>
    <w:p w:rsidR="003E2032" w:rsidRPr="007A50C6" w:rsidRDefault="003E2032" w:rsidP="00113868">
      <w:pPr>
        <w:pStyle w:val="paragraph"/>
      </w:pPr>
      <w:r w:rsidRPr="007A50C6">
        <w:tab/>
        <w:t>(c)</w:t>
      </w:r>
      <w:r w:rsidRPr="007A50C6">
        <w:tab/>
      </w:r>
      <w:r w:rsidR="0096348F" w:rsidRPr="007A50C6">
        <w:t>a person of a class prescribed by the regulations.</w:t>
      </w:r>
    </w:p>
    <w:p w:rsidR="0096348F" w:rsidRPr="007A50C6" w:rsidRDefault="0096348F" w:rsidP="0096348F">
      <w:pPr>
        <w:pStyle w:val="subsection"/>
      </w:pPr>
      <w:r w:rsidRPr="007A50C6">
        <w:tab/>
        <w:t>(3)</w:t>
      </w:r>
      <w:r w:rsidRPr="007A50C6">
        <w:tab/>
        <w:t>A person appointed as an inspector ceases to hold that office if removed from that office by the Minister or if the person ceases to be eligible to be appointed as an inspector.</w:t>
      </w:r>
    </w:p>
    <w:p w:rsidR="0096348F" w:rsidRPr="007A50C6" w:rsidRDefault="0096348F" w:rsidP="0096348F">
      <w:pPr>
        <w:pStyle w:val="subsection"/>
      </w:pPr>
      <w:r w:rsidRPr="007A50C6">
        <w:lastRenderedPageBreak/>
        <w:tab/>
        <w:t>(4)</w:t>
      </w:r>
      <w:r w:rsidRPr="007A50C6">
        <w:tab/>
      </w:r>
      <w:r w:rsidR="00CE154E" w:rsidRPr="007A50C6">
        <w:t>An inspector has the functions conferred or imposed by or under this Act</w:t>
      </w:r>
      <w:r w:rsidR="00115D55" w:rsidRPr="007A50C6">
        <w:t xml:space="preserve"> on inspectors appointed for the purposes of this Act.</w:t>
      </w:r>
    </w:p>
    <w:p w:rsidR="00337EDE" w:rsidRPr="007A50C6" w:rsidRDefault="00337EDE" w:rsidP="0096348F">
      <w:pPr>
        <w:pStyle w:val="subsection"/>
      </w:pPr>
      <w:r w:rsidRPr="007A50C6">
        <w:tab/>
        <w:t>(5)</w:t>
      </w:r>
      <w:r w:rsidRPr="007A50C6">
        <w:tab/>
        <w:t>The Minister is to provide each inspector with a certificate of authority as an inspector.</w:t>
      </w:r>
    </w:p>
    <w:p w:rsidR="00990281" w:rsidRPr="007A50C6" w:rsidRDefault="00337EDE" w:rsidP="0096348F">
      <w:pPr>
        <w:pStyle w:val="subsection"/>
      </w:pPr>
      <w:r w:rsidRPr="007A50C6">
        <w:tab/>
        <w:t>(6)</w:t>
      </w:r>
      <w:r w:rsidRPr="007A50C6">
        <w:tab/>
      </w:r>
      <w:r w:rsidR="00990281" w:rsidRPr="007A50C6">
        <w:t>The functions of an inspector may be limited by the certificate of authority.</w:t>
      </w:r>
    </w:p>
    <w:p w:rsidR="00337EDE" w:rsidRPr="007A50C6" w:rsidRDefault="00990281" w:rsidP="0096348F">
      <w:pPr>
        <w:pStyle w:val="subsection"/>
      </w:pPr>
      <w:r w:rsidRPr="007A50C6">
        <w:tab/>
        <w:t>(7)</w:t>
      </w:r>
      <w:r w:rsidRPr="007A50C6">
        <w:tab/>
      </w:r>
      <w:r w:rsidR="00337EDE" w:rsidRPr="007A50C6">
        <w:t>An inspector is required to produce the certificate of authority:</w:t>
      </w:r>
    </w:p>
    <w:p w:rsidR="00337EDE" w:rsidRPr="007A50C6" w:rsidRDefault="00337EDE" w:rsidP="00337EDE">
      <w:pPr>
        <w:pStyle w:val="paragraph"/>
      </w:pPr>
      <w:r w:rsidRPr="007A50C6">
        <w:tab/>
        <w:t>(a)</w:t>
      </w:r>
      <w:r w:rsidRPr="007A50C6">
        <w:tab/>
        <w:t>if requested to do so by the occupier of any premises the inspector enters; or</w:t>
      </w:r>
    </w:p>
    <w:p w:rsidR="00246F0A" w:rsidRPr="007A50C6" w:rsidRDefault="00337EDE" w:rsidP="00522A67">
      <w:pPr>
        <w:pStyle w:val="paragraph"/>
      </w:pPr>
      <w:r w:rsidRPr="007A50C6">
        <w:tab/>
        <w:t>(b)</w:t>
      </w:r>
      <w:r w:rsidRPr="007A50C6">
        <w:tab/>
        <w:t>if requested to do so by a person whom the inspector requires to produce anything or answer any questions.</w:t>
      </w:r>
    </w:p>
    <w:sectPr w:rsidR="00246F0A" w:rsidRPr="007A50C6" w:rsidSect="00C959E9">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50" w:rsidRDefault="00246450" w:rsidP="00715914">
      <w:pPr>
        <w:spacing w:line="240" w:lineRule="auto"/>
      </w:pPr>
      <w:r>
        <w:separator/>
      </w:r>
    </w:p>
  </w:endnote>
  <w:endnote w:type="continuationSeparator" w:id="0">
    <w:p w:rsidR="00246450" w:rsidRDefault="0024645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C959E9" w:rsidRDefault="00246450" w:rsidP="00C959E9">
    <w:pPr>
      <w:pStyle w:val="Footer"/>
      <w:tabs>
        <w:tab w:val="clear" w:pos="4153"/>
        <w:tab w:val="clear" w:pos="8306"/>
        <w:tab w:val="center" w:pos="4150"/>
        <w:tab w:val="right" w:pos="8307"/>
      </w:tabs>
      <w:spacing w:before="120"/>
      <w:rPr>
        <w:i/>
        <w:sz w:val="18"/>
      </w:rPr>
    </w:pPr>
    <w:r w:rsidRPr="00C959E9">
      <w:rPr>
        <w:i/>
        <w:sz w:val="18"/>
      </w:rPr>
      <w:t xml:space="preserve"> </w:t>
    </w:r>
    <w:r w:rsidR="00C959E9" w:rsidRPr="00C959E9">
      <w:rPr>
        <w:i/>
        <w:sz w:val="18"/>
      </w:rPr>
      <w:t>OPC61376 -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Default="00246450" w:rsidP="00990E63"/>
  <w:p w:rsidR="00246450" w:rsidRPr="00E97334" w:rsidRDefault="00C959E9" w:rsidP="00C959E9">
    <w:r w:rsidRPr="00C959E9">
      <w:rPr>
        <w:rFonts w:cs="Times New Roman"/>
        <w:i/>
        <w:sz w:val="18"/>
      </w:rPr>
      <w:t>OPC61376 -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ED79B6" w:rsidRDefault="00246450" w:rsidP="00990E6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C959E9" w:rsidRDefault="00246450" w:rsidP="00990E63">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46450" w:rsidRPr="00C959E9" w:rsidTr="007A50C6">
      <w:tc>
        <w:tcPr>
          <w:tcW w:w="709" w:type="dxa"/>
          <w:tcBorders>
            <w:top w:val="nil"/>
            <w:left w:val="nil"/>
            <w:bottom w:val="nil"/>
            <w:right w:val="nil"/>
          </w:tcBorders>
        </w:tcPr>
        <w:p w:rsidR="00246450" w:rsidRPr="00C959E9" w:rsidRDefault="00246450" w:rsidP="003E56BD">
          <w:pPr>
            <w:spacing w:line="0" w:lineRule="atLeast"/>
            <w:rPr>
              <w:rFonts w:cs="Times New Roman"/>
              <w:i/>
              <w:sz w:val="18"/>
            </w:rPr>
          </w:pPr>
          <w:r w:rsidRPr="00C959E9">
            <w:rPr>
              <w:rFonts w:cs="Times New Roman"/>
              <w:i/>
              <w:sz w:val="18"/>
            </w:rPr>
            <w:fldChar w:fldCharType="begin"/>
          </w:r>
          <w:r w:rsidRPr="00C959E9">
            <w:rPr>
              <w:rFonts w:cs="Times New Roman"/>
              <w:i/>
              <w:sz w:val="18"/>
            </w:rPr>
            <w:instrText xml:space="preserve"> PAGE </w:instrText>
          </w:r>
          <w:r w:rsidRPr="00C959E9">
            <w:rPr>
              <w:rFonts w:cs="Times New Roman"/>
              <w:i/>
              <w:sz w:val="18"/>
            </w:rPr>
            <w:fldChar w:fldCharType="separate"/>
          </w:r>
          <w:r w:rsidR="00ED7E6B">
            <w:rPr>
              <w:rFonts w:cs="Times New Roman"/>
              <w:i/>
              <w:noProof/>
              <w:sz w:val="18"/>
            </w:rPr>
            <w:t>xvii</w:t>
          </w:r>
          <w:r w:rsidRPr="00C959E9">
            <w:rPr>
              <w:rFonts w:cs="Times New Roman"/>
              <w:i/>
              <w:sz w:val="18"/>
            </w:rPr>
            <w:fldChar w:fldCharType="end"/>
          </w:r>
        </w:p>
      </w:tc>
      <w:tc>
        <w:tcPr>
          <w:tcW w:w="6379" w:type="dxa"/>
          <w:tcBorders>
            <w:top w:val="nil"/>
            <w:left w:val="nil"/>
            <w:bottom w:val="nil"/>
            <w:right w:val="nil"/>
          </w:tcBorders>
        </w:tcPr>
        <w:p w:rsidR="00246450" w:rsidRPr="00C959E9" w:rsidRDefault="00246450" w:rsidP="003E56BD">
          <w:pPr>
            <w:spacing w:line="0" w:lineRule="atLeast"/>
            <w:jc w:val="center"/>
            <w:rPr>
              <w:rFonts w:cs="Times New Roman"/>
              <w:i/>
              <w:sz w:val="18"/>
            </w:rPr>
          </w:pPr>
          <w:r w:rsidRPr="00C959E9">
            <w:rPr>
              <w:rFonts w:cs="Times New Roman"/>
              <w:i/>
              <w:sz w:val="18"/>
            </w:rPr>
            <w:fldChar w:fldCharType="begin"/>
          </w:r>
          <w:r w:rsidRPr="00C959E9">
            <w:rPr>
              <w:rFonts w:cs="Times New Roman"/>
              <w:i/>
              <w:sz w:val="18"/>
            </w:rPr>
            <w:instrText xml:space="preserve"> DOCPROPERTY ShortT </w:instrText>
          </w:r>
          <w:r w:rsidRPr="00C959E9">
            <w:rPr>
              <w:rFonts w:cs="Times New Roman"/>
              <w:i/>
              <w:sz w:val="18"/>
            </w:rPr>
            <w:fldChar w:fldCharType="separate"/>
          </w:r>
          <w:r w:rsidR="00B320B8">
            <w:rPr>
              <w:rFonts w:cs="Times New Roman"/>
              <w:i/>
              <w:sz w:val="18"/>
            </w:rPr>
            <w:t>Norfolk Island Applied Laws Ordinance 2016</w:t>
          </w:r>
          <w:r w:rsidRPr="00C959E9">
            <w:rPr>
              <w:rFonts w:cs="Times New Roman"/>
              <w:i/>
              <w:sz w:val="18"/>
            </w:rPr>
            <w:fldChar w:fldCharType="end"/>
          </w:r>
        </w:p>
      </w:tc>
      <w:tc>
        <w:tcPr>
          <w:tcW w:w="1384" w:type="dxa"/>
          <w:tcBorders>
            <w:top w:val="nil"/>
            <w:left w:val="nil"/>
            <w:bottom w:val="nil"/>
            <w:right w:val="nil"/>
          </w:tcBorders>
        </w:tcPr>
        <w:p w:rsidR="00246450" w:rsidRPr="00C959E9" w:rsidRDefault="00246450" w:rsidP="003E56BD">
          <w:pPr>
            <w:spacing w:line="0" w:lineRule="atLeast"/>
            <w:jc w:val="right"/>
            <w:rPr>
              <w:rFonts w:cs="Times New Roman"/>
              <w:i/>
              <w:sz w:val="18"/>
            </w:rPr>
          </w:pPr>
        </w:p>
      </w:tc>
    </w:tr>
  </w:tbl>
  <w:p w:rsidR="00246450" w:rsidRPr="00C959E9" w:rsidRDefault="00C959E9" w:rsidP="00C959E9">
    <w:pPr>
      <w:rPr>
        <w:rFonts w:cs="Times New Roman"/>
        <w:i/>
        <w:sz w:val="18"/>
      </w:rPr>
    </w:pPr>
    <w:r w:rsidRPr="00C959E9">
      <w:rPr>
        <w:rFonts w:cs="Times New Roman"/>
        <w:i/>
        <w:sz w:val="18"/>
      </w:rPr>
      <w:t>OPC61376 -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E33C1C" w:rsidRDefault="00246450" w:rsidP="00990E6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46450" w:rsidTr="007A50C6">
      <w:tc>
        <w:tcPr>
          <w:tcW w:w="1383" w:type="dxa"/>
          <w:tcBorders>
            <w:top w:val="nil"/>
            <w:left w:val="nil"/>
            <w:bottom w:val="nil"/>
            <w:right w:val="nil"/>
          </w:tcBorders>
        </w:tcPr>
        <w:p w:rsidR="00246450" w:rsidRDefault="00246450" w:rsidP="003E56BD">
          <w:pPr>
            <w:spacing w:line="0" w:lineRule="atLeast"/>
            <w:rPr>
              <w:sz w:val="18"/>
            </w:rPr>
          </w:pPr>
        </w:p>
      </w:tc>
      <w:tc>
        <w:tcPr>
          <w:tcW w:w="6379" w:type="dxa"/>
          <w:tcBorders>
            <w:top w:val="nil"/>
            <w:left w:val="nil"/>
            <w:bottom w:val="nil"/>
            <w:right w:val="nil"/>
          </w:tcBorders>
        </w:tcPr>
        <w:p w:rsidR="00246450" w:rsidRDefault="00246450" w:rsidP="003E56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20B8">
            <w:rPr>
              <w:i/>
              <w:sz w:val="18"/>
            </w:rPr>
            <w:t>Norfolk Island Applied Laws Ordinance 2016</w:t>
          </w:r>
          <w:r w:rsidRPr="007A1328">
            <w:rPr>
              <w:i/>
              <w:sz w:val="18"/>
            </w:rPr>
            <w:fldChar w:fldCharType="end"/>
          </w:r>
        </w:p>
      </w:tc>
      <w:tc>
        <w:tcPr>
          <w:tcW w:w="710" w:type="dxa"/>
          <w:tcBorders>
            <w:top w:val="nil"/>
            <w:left w:val="nil"/>
            <w:bottom w:val="nil"/>
            <w:right w:val="nil"/>
          </w:tcBorders>
        </w:tcPr>
        <w:p w:rsidR="00246450" w:rsidRDefault="00246450" w:rsidP="003E56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0ADF">
            <w:rPr>
              <w:i/>
              <w:noProof/>
              <w:sz w:val="18"/>
            </w:rPr>
            <w:t>i</w:t>
          </w:r>
          <w:r w:rsidRPr="00ED79B6">
            <w:rPr>
              <w:i/>
              <w:sz w:val="18"/>
            </w:rPr>
            <w:fldChar w:fldCharType="end"/>
          </w:r>
        </w:p>
      </w:tc>
    </w:tr>
  </w:tbl>
  <w:p w:rsidR="00246450" w:rsidRPr="00ED79B6" w:rsidRDefault="00C959E9" w:rsidP="00C959E9">
    <w:pPr>
      <w:rPr>
        <w:i/>
        <w:sz w:val="18"/>
      </w:rPr>
    </w:pPr>
    <w:r w:rsidRPr="00C959E9">
      <w:rPr>
        <w:rFonts w:cs="Times New Roman"/>
        <w:i/>
        <w:sz w:val="18"/>
      </w:rPr>
      <w:t>OPC61376 -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C959E9" w:rsidRDefault="00246450" w:rsidP="003E56BD">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246450" w:rsidRPr="00C959E9" w:rsidTr="003E56BD">
      <w:tc>
        <w:tcPr>
          <w:tcW w:w="365" w:type="pct"/>
          <w:tcBorders>
            <w:top w:val="nil"/>
            <w:left w:val="nil"/>
            <w:bottom w:val="nil"/>
            <w:right w:val="nil"/>
          </w:tcBorders>
        </w:tcPr>
        <w:p w:rsidR="00246450" w:rsidRPr="00C959E9" w:rsidRDefault="00246450" w:rsidP="003E56BD">
          <w:pPr>
            <w:spacing w:line="0" w:lineRule="atLeast"/>
            <w:rPr>
              <w:rFonts w:cs="Times New Roman"/>
              <w:i/>
              <w:sz w:val="18"/>
            </w:rPr>
          </w:pPr>
          <w:r w:rsidRPr="00C959E9">
            <w:rPr>
              <w:rFonts w:cs="Times New Roman"/>
              <w:i/>
              <w:sz w:val="18"/>
            </w:rPr>
            <w:fldChar w:fldCharType="begin"/>
          </w:r>
          <w:r w:rsidRPr="00C959E9">
            <w:rPr>
              <w:rFonts w:cs="Times New Roman"/>
              <w:i/>
              <w:sz w:val="18"/>
            </w:rPr>
            <w:instrText xml:space="preserve"> PAGE </w:instrText>
          </w:r>
          <w:r w:rsidRPr="00C959E9">
            <w:rPr>
              <w:rFonts w:cs="Times New Roman"/>
              <w:i/>
              <w:sz w:val="18"/>
            </w:rPr>
            <w:fldChar w:fldCharType="separate"/>
          </w:r>
          <w:r w:rsidR="00710ADF">
            <w:rPr>
              <w:rFonts w:cs="Times New Roman"/>
              <w:i/>
              <w:noProof/>
              <w:sz w:val="18"/>
            </w:rPr>
            <w:t>18</w:t>
          </w:r>
          <w:r w:rsidRPr="00C959E9">
            <w:rPr>
              <w:rFonts w:cs="Times New Roman"/>
              <w:i/>
              <w:sz w:val="18"/>
            </w:rPr>
            <w:fldChar w:fldCharType="end"/>
          </w:r>
        </w:p>
      </w:tc>
      <w:tc>
        <w:tcPr>
          <w:tcW w:w="3688" w:type="pct"/>
          <w:tcBorders>
            <w:top w:val="nil"/>
            <w:left w:val="nil"/>
            <w:bottom w:val="nil"/>
            <w:right w:val="nil"/>
          </w:tcBorders>
        </w:tcPr>
        <w:p w:rsidR="00246450" w:rsidRPr="00C959E9" w:rsidRDefault="00246450" w:rsidP="003E56BD">
          <w:pPr>
            <w:spacing w:line="0" w:lineRule="atLeast"/>
            <w:jc w:val="center"/>
            <w:rPr>
              <w:rFonts w:cs="Times New Roman"/>
              <w:i/>
              <w:sz w:val="18"/>
            </w:rPr>
          </w:pPr>
          <w:r w:rsidRPr="00C959E9">
            <w:rPr>
              <w:rFonts w:cs="Times New Roman"/>
              <w:i/>
              <w:sz w:val="18"/>
            </w:rPr>
            <w:fldChar w:fldCharType="begin"/>
          </w:r>
          <w:r w:rsidRPr="00C959E9">
            <w:rPr>
              <w:rFonts w:cs="Times New Roman"/>
              <w:i/>
              <w:sz w:val="18"/>
            </w:rPr>
            <w:instrText xml:space="preserve"> DOCPROPERTY ShortT </w:instrText>
          </w:r>
          <w:r w:rsidRPr="00C959E9">
            <w:rPr>
              <w:rFonts w:cs="Times New Roman"/>
              <w:i/>
              <w:sz w:val="18"/>
            </w:rPr>
            <w:fldChar w:fldCharType="separate"/>
          </w:r>
          <w:r w:rsidR="00B320B8">
            <w:rPr>
              <w:rFonts w:cs="Times New Roman"/>
              <w:i/>
              <w:sz w:val="18"/>
            </w:rPr>
            <w:t>Norfolk Island Applied Laws Ordinance 2016</w:t>
          </w:r>
          <w:r w:rsidRPr="00C959E9">
            <w:rPr>
              <w:rFonts w:cs="Times New Roman"/>
              <w:i/>
              <w:sz w:val="18"/>
            </w:rPr>
            <w:fldChar w:fldCharType="end"/>
          </w:r>
        </w:p>
      </w:tc>
      <w:tc>
        <w:tcPr>
          <w:tcW w:w="947" w:type="pct"/>
          <w:tcBorders>
            <w:top w:val="nil"/>
            <w:left w:val="nil"/>
            <w:bottom w:val="nil"/>
            <w:right w:val="nil"/>
          </w:tcBorders>
        </w:tcPr>
        <w:p w:rsidR="00246450" w:rsidRPr="00C959E9" w:rsidRDefault="00246450" w:rsidP="003E56BD">
          <w:pPr>
            <w:spacing w:line="0" w:lineRule="atLeast"/>
            <w:jc w:val="right"/>
            <w:rPr>
              <w:rFonts w:cs="Times New Roman"/>
              <w:i/>
              <w:sz w:val="18"/>
            </w:rPr>
          </w:pPr>
        </w:p>
      </w:tc>
    </w:tr>
  </w:tbl>
  <w:p w:rsidR="00246450" w:rsidRPr="00C959E9" w:rsidRDefault="00C959E9" w:rsidP="00C959E9">
    <w:pPr>
      <w:rPr>
        <w:rFonts w:cs="Times New Roman"/>
        <w:i/>
        <w:sz w:val="18"/>
      </w:rPr>
    </w:pPr>
    <w:r w:rsidRPr="00C959E9">
      <w:rPr>
        <w:rFonts w:cs="Times New Roman"/>
        <w:i/>
        <w:sz w:val="18"/>
      </w:rPr>
      <w:t>OPC61376 -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E33C1C" w:rsidRDefault="00246450" w:rsidP="003E56B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46450" w:rsidTr="003E56BD">
      <w:tc>
        <w:tcPr>
          <w:tcW w:w="947" w:type="pct"/>
          <w:tcBorders>
            <w:top w:val="nil"/>
            <w:left w:val="nil"/>
            <w:bottom w:val="nil"/>
            <w:right w:val="nil"/>
          </w:tcBorders>
        </w:tcPr>
        <w:p w:rsidR="00246450" w:rsidRDefault="00246450" w:rsidP="003E56BD">
          <w:pPr>
            <w:spacing w:line="0" w:lineRule="atLeast"/>
            <w:rPr>
              <w:sz w:val="18"/>
            </w:rPr>
          </w:pPr>
        </w:p>
      </w:tc>
      <w:tc>
        <w:tcPr>
          <w:tcW w:w="3688" w:type="pct"/>
          <w:tcBorders>
            <w:top w:val="nil"/>
            <w:left w:val="nil"/>
            <w:bottom w:val="nil"/>
            <w:right w:val="nil"/>
          </w:tcBorders>
        </w:tcPr>
        <w:p w:rsidR="00246450" w:rsidRDefault="00246450" w:rsidP="003E56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20B8">
            <w:rPr>
              <w:i/>
              <w:sz w:val="18"/>
            </w:rPr>
            <w:t>Norfolk Island Applied Laws Ordinance 2016</w:t>
          </w:r>
          <w:r w:rsidRPr="007A1328">
            <w:rPr>
              <w:i/>
              <w:sz w:val="18"/>
            </w:rPr>
            <w:fldChar w:fldCharType="end"/>
          </w:r>
        </w:p>
      </w:tc>
      <w:tc>
        <w:tcPr>
          <w:tcW w:w="365" w:type="pct"/>
          <w:tcBorders>
            <w:top w:val="nil"/>
            <w:left w:val="nil"/>
            <w:bottom w:val="nil"/>
            <w:right w:val="nil"/>
          </w:tcBorders>
        </w:tcPr>
        <w:p w:rsidR="00246450" w:rsidRDefault="00246450" w:rsidP="003E56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0ADF">
            <w:rPr>
              <w:i/>
              <w:noProof/>
              <w:sz w:val="18"/>
            </w:rPr>
            <w:t>19</w:t>
          </w:r>
          <w:r w:rsidRPr="00ED79B6">
            <w:rPr>
              <w:i/>
              <w:sz w:val="18"/>
            </w:rPr>
            <w:fldChar w:fldCharType="end"/>
          </w:r>
        </w:p>
      </w:tc>
    </w:tr>
  </w:tbl>
  <w:p w:rsidR="00246450" w:rsidRPr="00ED79B6" w:rsidRDefault="00C959E9" w:rsidP="00C959E9">
    <w:pPr>
      <w:rPr>
        <w:i/>
        <w:sz w:val="18"/>
      </w:rPr>
    </w:pPr>
    <w:r w:rsidRPr="00C959E9">
      <w:rPr>
        <w:rFonts w:cs="Times New Roman"/>
        <w:i/>
        <w:sz w:val="18"/>
      </w:rPr>
      <w:t>OPC61376 -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E33C1C" w:rsidRDefault="00246450" w:rsidP="003E56B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46450" w:rsidTr="003E56BD">
      <w:tc>
        <w:tcPr>
          <w:tcW w:w="947" w:type="pct"/>
          <w:tcBorders>
            <w:top w:val="nil"/>
            <w:left w:val="nil"/>
            <w:bottom w:val="nil"/>
            <w:right w:val="nil"/>
          </w:tcBorders>
        </w:tcPr>
        <w:p w:rsidR="00246450" w:rsidRDefault="00246450" w:rsidP="003E56BD">
          <w:pPr>
            <w:spacing w:line="0" w:lineRule="atLeast"/>
            <w:rPr>
              <w:sz w:val="18"/>
            </w:rPr>
          </w:pPr>
        </w:p>
      </w:tc>
      <w:tc>
        <w:tcPr>
          <w:tcW w:w="3688" w:type="pct"/>
          <w:tcBorders>
            <w:top w:val="nil"/>
            <w:left w:val="nil"/>
            <w:bottom w:val="nil"/>
            <w:right w:val="nil"/>
          </w:tcBorders>
        </w:tcPr>
        <w:p w:rsidR="00246450" w:rsidRDefault="00246450" w:rsidP="003E56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20B8">
            <w:rPr>
              <w:i/>
              <w:sz w:val="18"/>
            </w:rPr>
            <w:t>Norfolk Island Applied Laws Ordinance 2016</w:t>
          </w:r>
          <w:r w:rsidRPr="007A1328">
            <w:rPr>
              <w:i/>
              <w:sz w:val="18"/>
            </w:rPr>
            <w:fldChar w:fldCharType="end"/>
          </w:r>
        </w:p>
      </w:tc>
      <w:tc>
        <w:tcPr>
          <w:tcW w:w="365" w:type="pct"/>
          <w:tcBorders>
            <w:top w:val="nil"/>
            <w:left w:val="nil"/>
            <w:bottom w:val="nil"/>
            <w:right w:val="nil"/>
          </w:tcBorders>
        </w:tcPr>
        <w:p w:rsidR="00246450" w:rsidRDefault="00246450" w:rsidP="003E56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7E6B">
            <w:rPr>
              <w:i/>
              <w:noProof/>
              <w:sz w:val="18"/>
            </w:rPr>
            <w:t>17</w:t>
          </w:r>
          <w:r w:rsidRPr="00ED79B6">
            <w:rPr>
              <w:i/>
              <w:sz w:val="18"/>
            </w:rPr>
            <w:fldChar w:fldCharType="end"/>
          </w:r>
        </w:p>
      </w:tc>
    </w:tr>
  </w:tbl>
  <w:p w:rsidR="00246450" w:rsidRPr="00ED79B6" w:rsidRDefault="00246450" w:rsidP="003E56B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50" w:rsidRDefault="00246450" w:rsidP="00715914">
      <w:pPr>
        <w:spacing w:line="240" w:lineRule="auto"/>
      </w:pPr>
      <w:r>
        <w:separator/>
      </w:r>
    </w:p>
  </w:footnote>
  <w:footnote w:type="continuationSeparator" w:id="0">
    <w:p w:rsidR="00246450" w:rsidRDefault="0024645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5F1388" w:rsidRDefault="00246450" w:rsidP="00990E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5F1388" w:rsidRDefault="00246450" w:rsidP="00990E6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5F1388" w:rsidRDefault="00246450" w:rsidP="00990E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ED79B6" w:rsidRDefault="00246450" w:rsidP="00990E63">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ED79B6" w:rsidRDefault="00246450" w:rsidP="00990E6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ED79B6" w:rsidRDefault="00246450" w:rsidP="00990E6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A961C4" w:rsidRDefault="00246450" w:rsidP="003E56BD">
    <w:pPr>
      <w:rPr>
        <w:b/>
        <w:sz w:val="20"/>
      </w:rPr>
    </w:pPr>
    <w:r>
      <w:rPr>
        <w:b/>
        <w:sz w:val="20"/>
      </w:rPr>
      <w:fldChar w:fldCharType="begin"/>
    </w:r>
    <w:r>
      <w:rPr>
        <w:b/>
        <w:sz w:val="20"/>
      </w:rPr>
      <w:instrText xml:space="preserve"> STYLEREF CharAmSchNo </w:instrText>
    </w:r>
    <w:r w:rsidR="00710ADF">
      <w:rPr>
        <w:b/>
        <w:sz w:val="20"/>
      </w:rPr>
      <w:fldChar w:fldCharType="separate"/>
    </w:r>
    <w:r w:rsidR="00710ADF">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10ADF">
      <w:rPr>
        <w:sz w:val="20"/>
      </w:rPr>
      <w:fldChar w:fldCharType="separate"/>
    </w:r>
    <w:r w:rsidR="00710ADF">
      <w:rPr>
        <w:noProof/>
        <w:sz w:val="20"/>
      </w:rPr>
      <w:t>Amendment of the Long Service Leave Act 1955 (NSW)</w:t>
    </w:r>
    <w:r>
      <w:rPr>
        <w:sz w:val="20"/>
      </w:rPr>
      <w:fldChar w:fldCharType="end"/>
    </w:r>
  </w:p>
  <w:p w:rsidR="00246450" w:rsidRPr="00A961C4" w:rsidRDefault="00246450" w:rsidP="003E56B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46450" w:rsidRPr="00A961C4" w:rsidRDefault="00246450" w:rsidP="003E56B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A961C4" w:rsidRDefault="00246450" w:rsidP="003E56BD">
    <w:pPr>
      <w:jc w:val="right"/>
      <w:rPr>
        <w:sz w:val="20"/>
      </w:rPr>
    </w:pPr>
    <w:r w:rsidRPr="00A961C4">
      <w:rPr>
        <w:sz w:val="20"/>
      </w:rPr>
      <w:fldChar w:fldCharType="begin"/>
    </w:r>
    <w:r w:rsidRPr="00A961C4">
      <w:rPr>
        <w:sz w:val="20"/>
      </w:rPr>
      <w:instrText xml:space="preserve"> STYLEREF CharAmSchText </w:instrText>
    </w:r>
    <w:r w:rsidR="00710ADF">
      <w:rPr>
        <w:sz w:val="20"/>
      </w:rPr>
      <w:fldChar w:fldCharType="separate"/>
    </w:r>
    <w:r w:rsidR="00710ADF">
      <w:rPr>
        <w:noProof/>
        <w:sz w:val="20"/>
      </w:rPr>
      <w:t>Amendment of the Long Service Leave Act 1955 (NSW)</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10ADF">
      <w:rPr>
        <w:b/>
        <w:sz w:val="20"/>
      </w:rPr>
      <w:fldChar w:fldCharType="separate"/>
    </w:r>
    <w:r w:rsidR="00710ADF">
      <w:rPr>
        <w:b/>
        <w:noProof/>
        <w:sz w:val="20"/>
      </w:rPr>
      <w:t>Schedule 5</w:t>
    </w:r>
    <w:r>
      <w:rPr>
        <w:b/>
        <w:sz w:val="20"/>
      </w:rPr>
      <w:fldChar w:fldCharType="end"/>
    </w:r>
  </w:p>
  <w:p w:rsidR="00246450" w:rsidRPr="00A961C4" w:rsidRDefault="00246450" w:rsidP="003E56B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46450" w:rsidRPr="00A961C4" w:rsidRDefault="00246450" w:rsidP="003E56B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450" w:rsidRPr="00A961C4" w:rsidRDefault="00246450" w:rsidP="003E56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90"/>
    <w:rsid w:val="000019A2"/>
    <w:rsid w:val="00002093"/>
    <w:rsid w:val="00005294"/>
    <w:rsid w:val="00005BED"/>
    <w:rsid w:val="0001332E"/>
    <w:rsid w:val="000136AF"/>
    <w:rsid w:val="00030CA8"/>
    <w:rsid w:val="00034097"/>
    <w:rsid w:val="00043797"/>
    <w:rsid w:val="00043AC7"/>
    <w:rsid w:val="000462F6"/>
    <w:rsid w:val="000467FD"/>
    <w:rsid w:val="00047522"/>
    <w:rsid w:val="0005348C"/>
    <w:rsid w:val="00057C37"/>
    <w:rsid w:val="00061256"/>
    <w:rsid w:val="000614BF"/>
    <w:rsid w:val="00065406"/>
    <w:rsid w:val="00066BBB"/>
    <w:rsid w:val="00070A48"/>
    <w:rsid w:val="000737B2"/>
    <w:rsid w:val="00074733"/>
    <w:rsid w:val="00075F2E"/>
    <w:rsid w:val="000816A1"/>
    <w:rsid w:val="00082EF6"/>
    <w:rsid w:val="00083B6D"/>
    <w:rsid w:val="000863DA"/>
    <w:rsid w:val="00087F97"/>
    <w:rsid w:val="00094659"/>
    <w:rsid w:val="00097C35"/>
    <w:rsid w:val="000A136F"/>
    <w:rsid w:val="000A266D"/>
    <w:rsid w:val="000A55FC"/>
    <w:rsid w:val="000A667E"/>
    <w:rsid w:val="000A6C6A"/>
    <w:rsid w:val="000B1E6F"/>
    <w:rsid w:val="000D05EF"/>
    <w:rsid w:val="000D08AD"/>
    <w:rsid w:val="000D1837"/>
    <w:rsid w:val="000D246E"/>
    <w:rsid w:val="000D361C"/>
    <w:rsid w:val="000E2261"/>
    <w:rsid w:val="000E4706"/>
    <w:rsid w:val="000E4DF3"/>
    <w:rsid w:val="000E7AAD"/>
    <w:rsid w:val="000F21C1"/>
    <w:rsid w:val="000F50F8"/>
    <w:rsid w:val="000F712C"/>
    <w:rsid w:val="00106660"/>
    <w:rsid w:val="0010745C"/>
    <w:rsid w:val="00107D83"/>
    <w:rsid w:val="001120C5"/>
    <w:rsid w:val="0011287F"/>
    <w:rsid w:val="00112C34"/>
    <w:rsid w:val="00113868"/>
    <w:rsid w:val="001140F4"/>
    <w:rsid w:val="00115D55"/>
    <w:rsid w:val="00116547"/>
    <w:rsid w:val="001209CE"/>
    <w:rsid w:val="00121963"/>
    <w:rsid w:val="00121EB8"/>
    <w:rsid w:val="00121FCC"/>
    <w:rsid w:val="001311FD"/>
    <w:rsid w:val="00133B9B"/>
    <w:rsid w:val="001340F5"/>
    <w:rsid w:val="00136714"/>
    <w:rsid w:val="001375D3"/>
    <w:rsid w:val="00140111"/>
    <w:rsid w:val="0014542C"/>
    <w:rsid w:val="001475B8"/>
    <w:rsid w:val="0016125C"/>
    <w:rsid w:val="001613D8"/>
    <w:rsid w:val="001629A7"/>
    <w:rsid w:val="00166C2F"/>
    <w:rsid w:val="00171DCE"/>
    <w:rsid w:val="00181F5D"/>
    <w:rsid w:val="00187ABC"/>
    <w:rsid w:val="00190377"/>
    <w:rsid w:val="00192D25"/>
    <w:rsid w:val="001939E1"/>
    <w:rsid w:val="00195325"/>
    <w:rsid w:val="00195382"/>
    <w:rsid w:val="001A518B"/>
    <w:rsid w:val="001B39BC"/>
    <w:rsid w:val="001B693A"/>
    <w:rsid w:val="001C308C"/>
    <w:rsid w:val="001C3BF2"/>
    <w:rsid w:val="001C5F34"/>
    <w:rsid w:val="001C69C4"/>
    <w:rsid w:val="001D2E5A"/>
    <w:rsid w:val="001D37EF"/>
    <w:rsid w:val="001D7DA4"/>
    <w:rsid w:val="001E3590"/>
    <w:rsid w:val="001E3E0B"/>
    <w:rsid w:val="001E7407"/>
    <w:rsid w:val="001F0697"/>
    <w:rsid w:val="001F12D6"/>
    <w:rsid w:val="001F1884"/>
    <w:rsid w:val="001F3A1F"/>
    <w:rsid w:val="001F5D5E"/>
    <w:rsid w:val="001F6219"/>
    <w:rsid w:val="00204313"/>
    <w:rsid w:val="00206D85"/>
    <w:rsid w:val="00207D47"/>
    <w:rsid w:val="00214D06"/>
    <w:rsid w:val="00215C12"/>
    <w:rsid w:val="00221CFC"/>
    <w:rsid w:val="00223ED3"/>
    <w:rsid w:val="002258DE"/>
    <w:rsid w:val="0023028C"/>
    <w:rsid w:val="00232020"/>
    <w:rsid w:val="00232E25"/>
    <w:rsid w:val="002348CF"/>
    <w:rsid w:val="0024010F"/>
    <w:rsid w:val="00240749"/>
    <w:rsid w:val="00241E2B"/>
    <w:rsid w:val="00246450"/>
    <w:rsid w:val="00246F0A"/>
    <w:rsid w:val="00255417"/>
    <w:rsid w:val="002564A4"/>
    <w:rsid w:val="002575CD"/>
    <w:rsid w:val="00261029"/>
    <w:rsid w:val="0026213A"/>
    <w:rsid w:val="002624EB"/>
    <w:rsid w:val="00263935"/>
    <w:rsid w:val="0026445E"/>
    <w:rsid w:val="0026710B"/>
    <w:rsid w:val="00270BDA"/>
    <w:rsid w:val="00270F3E"/>
    <w:rsid w:val="00275705"/>
    <w:rsid w:val="00283127"/>
    <w:rsid w:val="00285644"/>
    <w:rsid w:val="00287C6D"/>
    <w:rsid w:val="0029198D"/>
    <w:rsid w:val="002967BF"/>
    <w:rsid w:val="00297D6F"/>
    <w:rsid w:val="00297ECB"/>
    <w:rsid w:val="002A33FD"/>
    <w:rsid w:val="002A395A"/>
    <w:rsid w:val="002A517E"/>
    <w:rsid w:val="002A6191"/>
    <w:rsid w:val="002B0EA5"/>
    <w:rsid w:val="002B0F5C"/>
    <w:rsid w:val="002B1AFA"/>
    <w:rsid w:val="002B7B38"/>
    <w:rsid w:val="002C0068"/>
    <w:rsid w:val="002C03C7"/>
    <w:rsid w:val="002D043A"/>
    <w:rsid w:val="002D1F96"/>
    <w:rsid w:val="002D591D"/>
    <w:rsid w:val="002D6224"/>
    <w:rsid w:val="002D7037"/>
    <w:rsid w:val="002D7EDD"/>
    <w:rsid w:val="002E0E90"/>
    <w:rsid w:val="002E5544"/>
    <w:rsid w:val="002F2D2E"/>
    <w:rsid w:val="002F51BA"/>
    <w:rsid w:val="002F7C4F"/>
    <w:rsid w:val="0030028A"/>
    <w:rsid w:val="0030432E"/>
    <w:rsid w:val="003074B7"/>
    <w:rsid w:val="003229CD"/>
    <w:rsid w:val="00323F07"/>
    <w:rsid w:val="003278F2"/>
    <w:rsid w:val="00331BB6"/>
    <w:rsid w:val="00337EDE"/>
    <w:rsid w:val="003415D3"/>
    <w:rsid w:val="00347592"/>
    <w:rsid w:val="00352B0F"/>
    <w:rsid w:val="00360459"/>
    <w:rsid w:val="00372C84"/>
    <w:rsid w:val="00372FAD"/>
    <w:rsid w:val="00380BA6"/>
    <w:rsid w:val="003824FE"/>
    <w:rsid w:val="0038268D"/>
    <w:rsid w:val="00391D1E"/>
    <w:rsid w:val="003A1AC7"/>
    <w:rsid w:val="003B1C09"/>
    <w:rsid w:val="003B1EAD"/>
    <w:rsid w:val="003C258E"/>
    <w:rsid w:val="003C3EBF"/>
    <w:rsid w:val="003C6449"/>
    <w:rsid w:val="003D0BFE"/>
    <w:rsid w:val="003D3560"/>
    <w:rsid w:val="003D5700"/>
    <w:rsid w:val="003D6F22"/>
    <w:rsid w:val="003E2032"/>
    <w:rsid w:val="003E56BD"/>
    <w:rsid w:val="004022D8"/>
    <w:rsid w:val="004116CD"/>
    <w:rsid w:val="004179C4"/>
    <w:rsid w:val="00417C0C"/>
    <w:rsid w:val="00417EB9"/>
    <w:rsid w:val="00422464"/>
    <w:rsid w:val="00424CA9"/>
    <w:rsid w:val="00426EFE"/>
    <w:rsid w:val="0044291A"/>
    <w:rsid w:val="00443098"/>
    <w:rsid w:val="00443C41"/>
    <w:rsid w:val="00444DB4"/>
    <w:rsid w:val="00446655"/>
    <w:rsid w:val="004564FA"/>
    <w:rsid w:val="004664FC"/>
    <w:rsid w:val="00473A6A"/>
    <w:rsid w:val="004826B1"/>
    <w:rsid w:val="00485527"/>
    <w:rsid w:val="00494537"/>
    <w:rsid w:val="0049536B"/>
    <w:rsid w:val="00496F97"/>
    <w:rsid w:val="00497B53"/>
    <w:rsid w:val="004B2EB9"/>
    <w:rsid w:val="004E3FAB"/>
    <w:rsid w:val="004E423C"/>
    <w:rsid w:val="004E5B9A"/>
    <w:rsid w:val="004E7BEC"/>
    <w:rsid w:val="004F4B72"/>
    <w:rsid w:val="0050064B"/>
    <w:rsid w:val="00503005"/>
    <w:rsid w:val="00503B98"/>
    <w:rsid w:val="00504DD3"/>
    <w:rsid w:val="0050600B"/>
    <w:rsid w:val="00512358"/>
    <w:rsid w:val="00516068"/>
    <w:rsid w:val="00516B8D"/>
    <w:rsid w:val="00516E8E"/>
    <w:rsid w:val="00522A67"/>
    <w:rsid w:val="005253D0"/>
    <w:rsid w:val="00533DDB"/>
    <w:rsid w:val="00537FBC"/>
    <w:rsid w:val="00541296"/>
    <w:rsid w:val="0054211D"/>
    <w:rsid w:val="005479BF"/>
    <w:rsid w:val="00551274"/>
    <w:rsid w:val="005529CC"/>
    <w:rsid w:val="00556D4A"/>
    <w:rsid w:val="0056187F"/>
    <w:rsid w:val="00562445"/>
    <w:rsid w:val="005646DC"/>
    <w:rsid w:val="005717C1"/>
    <w:rsid w:val="00571949"/>
    <w:rsid w:val="00571DC6"/>
    <w:rsid w:val="005834E5"/>
    <w:rsid w:val="00584811"/>
    <w:rsid w:val="00593AA6"/>
    <w:rsid w:val="00594161"/>
    <w:rsid w:val="005941BA"/>
    <w:rsid w:val="00594749"/>
    <w:rsid w:val="0059683F"/>
    <w:rsid w:val="0059723F"/>
    <w:rsid w:val="005A3F82"/>
    <w:rsid w:val="005A53F2"/>
    <w:rsid w:val="005A7899"/>
    <w:rsid w:val="005B0152"/>
    <w:rsid w:val="005B391F"/>
    <w:rsid w:val="005B4067"/>
    <w:rsid w:val="005C3F41"/>
    <w:rsid w:val="005C79A2"/>
    <w:rsid w:val="005D0446"/>
    <w:rsid w:val="005D1AFC"/>
    <w:rsid w:val="005D2D09"/>
    <w:rsid w:val="005D4364"/>
    <w:rsid w:val="005E6593"/>
    <w:rsid w:val="005E66FD"/>
    <w:rsid w:val="005F50AA"/>
    <w:rsid w:val="005F5436"/>
    <w:rsid w:val="005F61C2"/>
    <w:rsid w:val="005F6B71"/>
    <w:rsid w:val="00600219"/>
    <w:rsid w:val="00600A4C"/>
    <w:rsid w:val="006065C4"/>
    <w:rsid w:val="00607A37"/>
    <w:rsid w:val="006442D3"/>
    <w:rsid w:val="00645298"/>
    <w:rsid w:val="00645989"/>
    <w:rsid w:val="006475DA"/>
    <w:rsid w:val="00650E50"/>
    <w:rsid w:val="006515B9"/>
    <w:rsid w:val="00660CAD"/>
    <w:rsid w:val="006717AD"/>
    <w:rsid w:val="00672284"/>
    <w:rsid w:val="0067662D"/>
    <w:rsid w:val="00677CC2"/>
    <w:rsid w:val="00681CA6"/>
    <w:rsid w:val="006845F4"/>
    <w:rsid w:val="006864B4"/>
    <w:rsid w:val="006905DE"/>
    <w:rsid w:val="0069207B"/>
    <w:rsid w:val="006A0B6C"/>
    <w:rsid w:val="006A1222"/>
    <w:rsid w:val="006A71D4"/>
    <w:rsid w:val="006B2191"/>
    <w:rsid w:val="006B3557"/>
    <w:rsid w:val="006B37AE"/>
    <w:rsid w:val="006B404C"/>
    <w:rsid w:val="006C3DB4"/>
    <w:rsid w:val="006C66DC"/>
    <w:rsid w:val="006C7F8C"/>
    <w:rsid w:val="006D02BD"/>
    <w:rsid w:val="006D5EBF"/>
    <w:rsid w:val="006E0A3A"/>
    <w:rsid w:val="006E163F"/>
    <w:rsid w:val="006E28D3"/>
    <w:rsid w:val="006E4FEE"/>
    <w:rsid w:val="006E5800"/>
    <w:rsid w:val="006E5917"/>
    <w:rsid w:val="006E59E2"/>
    <w:rsid w:val="006F318F"/>
    <w:rsid w:val="006F42A7"/>
    <w:rsid w:val="006F47C1"/>
    <w:rsid w:val="00700B2C"/>
    <w:rsid w:val="0071014D"/>
    <w:rsid w:val="00710ADF"/>
    <w:rsid w:val="00713084"/>
    <w:rsid w:val="007134CF"/>
    <w:rsid w:val="0071493B"/>
    <w:rsid w:val="00715914"/>
    <w:rsid w:val="00723802"/>
    <w:rsid w:val="00727EA8"/>
    <w:rsid w:val="00731E00"/>
    <w:rsid w:val="007335E0"/>
    <w:rsid w:val="00735D65"/>
    <w:rsid w:val="007440B7"/>
    <w:rsid w:val="007553B3"/>
    <w:rsid w:val="00756756"/>
    <w:rsid w:val="00761FAE"/>
    <w:rsid w:val="00764723"/>
    <w:rsid w:val="007715C9"/>
    <w:rsid w:val="007740EF"/>
    <w:rsid w:val="00774EDD"/>
    <w:rsid w:val="007757EC"/>
    <w:rsid w:val="00784E54"/>
    <w:rsid w:val="007920FB"/>
    <w:rsid w:val="007933B8"/>
    <w:rsid w:val="00796BC5"/>
    <w:rsid w:val="007A06E4"/>
    <w:rsid w:val="007A1342"/>
    <w:rsid w:val="007A3107"/>
    <w:rsid w:val="007A4295"/>
    <w:rsid w:val="007A50C6"/>
    <w:rsid w:val="007A6816"/>
    <w:rsid w:val="007B2934"/>
    <w:rsid w:val="007B2A90"/>
    <w:rsid w:val="007D3523"/>
    <w:rsid w:val="007D519E"/>
    <w:rsid w:val="007D7BDB"/>
    <w:rsid w:val="007E163D"/>
    <w:rsid w:val="007E3E7C"/>
    <w:rsid w:val="007F0120"/>
    <w:rsid w:val="007F77A9"/>
    <w:rsid w:val="00801D4E"/>
    <w:rsid w:val="00802880"/>
    <w:rsid w:val="00811AA6"/>
    <w:rsid w:val="00811B8C"/>
    <w:rsid w:val="00816025"/>
    <w:rsid w:val="00820117"/>
    <w:rsid w:val="008303A5"/>
    <w:rsid w:val="00832517"/>
    <w:rsid w:val="00836B7C"/>
    <w:rsid w:val="00851BB5"/>
    <w:rsid w:val="0085365A"/>
    <w:rsid w:val="0085514A"/>
    <w:rsid w:val="00856A31"/>
    <w:rsid w:val="00861232"/>
    <w:rsid w:val="00871E8D"/>
    <w:rsid w:val="008754D0"/>
    <w:rsid w:val="00877E19"/>
    <w:rsid w:val="00880C34"/>
    <w:rsid w:val="00883859"/>
    <w:rsid w:val="00884FDE"/>
    <w:rsid w:val="008861ED"/>
    <w:rsid w:val="008A34E8"/>
    <w:rsid w:val="008A35C3"/>
    <w:rsid w:val="008A6DD8"/>
    <w:rsid w:val="008A6EA6"/>
    <w:rsid w:val="008A73F5"/>
    <w:rsid w:val="008B45EE"/>
    <w:rsid w:val="008B461A"/>
    <w:rsid w:val="008C04CC"/>
    <w:rsid w:val="008C0C05"/>
    <w:rsid w:val="008C39CB"/>
    <w:rsid w:val="008D08DD"/>
    <w:rsid w:val="008D0C93"/>
    <w:rsid w:val="008D0EE0"/>
    <w:rsid w:val="008D311B"/>
    <w:rsid w:val="008D32AA"/>
    <w:rsid w:val="008D6523"/>
    <w:rsid w:val="008F094C"/>
    <w:rsid w:val="008F0B11"/>
    <w:rsid w:val="008F1571"/>
    <w:rsid w:val="008F54E7"/>
    <w:rsid w:val="008F6E1F"/>
    <w:rsid w:val="00901BD1"/>
    <w:rsid w:val="00901D78"/>
    <w:rsid w:val="009030A3"/>
    <w:rsid w:val="00903422"/>
    <w:rsid w:val="00910B64"/>
    <w:rsid w:val="00915364"/>
    <w:rsid w:val="009173E6"/>
    <w:rsid w:val="00931C61"/>
    <w:rsid w:val="00932377"/>
    <w:rsid w:val="009334DF"/>
    <w:rsid w:val="00935A47"/>
    <w:rsid w:val="00936A68"/>
    <w:rsid w:val="00947D5A"/>
    <w:rsid w:val="00950467"/>
    <w:rsid w:val="009510AA"/>
    <w:rsid w:val="009532A5"/>
    <w:rsid w:val="0096348F"/>
    <w:rsid w:val="00965D17"/>
    <w:rsid w:val="00967A80"/>
    <w:rsid w:val="00967AB4"/>
    <w:rsid w:val="0097091A"/>
    <w:rsid w:val="009730DD"/>
    <w:rsid w:val="009759E4"/>
    <w:rsid w:val="00975D5C"/>
    <w:rsid w:val="009768DB"/>
    <w:rsid w:val="009868E9"/>
    <w:rsid w:val="00990281"/>
    <w:rsid w:val="00990E63"/>
    <w:rsid w:val="0099235C"/>
    <w:rsid w:val="00993CED"/>
    <w:rsid w:val="009A1C3B"/>
    <w:rsid w:val="009A7948"/>
    <w:rsid w:val="009B386D"/>
    <w:rsid w:val="009B5D90"/>
    <w:rsid w:val="009C3D26"/>
    <w:rsid w:val="009C451E"/>
    <w:rsid w:val="009C5E3C"/>
    <w:rsid w:val="009C7459"/>
    <w:rsid w:val="009D017D"/>
    <w:rsid w:val="009D0691"/>
    <w:rsid w:val="009D30FA"/>
    <w:rsid w:val="009D3BCC"/>
    <w:rsid w:val="009E03B4"/>
    <w:rsid w:val="009E2623"/>
    <w:rsid w:val="009F19BF"/>
    <w:rsid w:val="00A1281C"/>
    <w:rsid w:val="00A14276"/>
    <w:rsid w:val="00A22C98"/>
    <w:rsid w:val="00A231E2"/>
    <w:rsid w:val="00A316E5"/>
    <w:rsid w:val="00A440D9"/>
    <w:rsid w:val="00A46611"/>
    <w:rsid w:val="00A601CC"/>
    <w:rsid w:val="00A64912"/>
    <w:rsid w:val="00A66ACB"/>
    <w:rsid w:val="00A70A74"/>
    <w:rsid w:val="00A7734E"/>
    <w:rsid w:val="00A77B9D"/>
    <w:rsid w:val="00A802BC"/>
    <w:rsid w:val="00A85B21"/>
    <w:rsid w:val="00A872DC"/>
    <w:rsid w:val="00AA6FE8"/>
    <w:rsid w:val="00AB1D10"/>
    <w:rsid w:val="00AB4BFA"/>
    <w:rsid w:val="00AB4E81"/>
    <w:rsid w:val="00AB7AA8"/>
    <w:rsid w:val="00AC03E1"/>
    <w:rsid w:val="00AD2B47"/>
    <w:rsid w:val="00AD50E3"/>
    <w:rsid w:val="00AD53FD"/>
    <w:rsid w:val="00AD5641"/>
    <w:rsid w:val="00AE1392"/>
    <w:rsid w:val="00AE205D"/>
    <w:rsid w:val="00AE319F"/>
    <w:rsid w:val="00AF06CF"/>
    <w:rsid w:val="00AF70DE"/>
    <w:rsid w:val="00B029C2"/>
    <w:rsid w:val="00B0328C"/>
    <w:rsid w:val="00B07579"/>
    <w:rsid w:val="00B136FC"/>
    <w:rsid w:val="00B1535F"/>
    <w:rsid w:val="00B20503"/>
    <w:rsid w:val="00B21AE9"/>
    <w:rsid w:val="00B21F29"/>
    <w:rsid w:val="00B320B8"/>
    <w:rsid w:val="00B33B3C"/>
    <w:rsid w:val="00B36823"/>
    <w:rsid w:val="00B41448"/>
    <w:rsid w:val="00B46132"/>
    <w:rsid w:val="00B52273"/>
    <w:rsid w:val="00B52575"/>
    <w:rsid w:val="00B54457"/>
    <w:rsid w:val="00B60DB7"/>
    <w:rsid w:val="00B63561"/>
    <w:rsid w:val="00B63834"/>
    <w:rsid w:val="00B63E10"/>
    <w:rsid w:val="00B71448"/>
    <w:rsid w:val="00B7552B"/>
    <w:rsid w:val="00B80199"/>
    <w:rsid w:val="00B80DEA"/>
    <w:rsid w:val="00B8588B"/>
    <w:rsid w:val="00B85AF6"/>
    <w:rsid w:val="00B92C3E"/>
    <w:rsid w:val="00B96A16"/>
    <w:rsid w:val="00BA220B"/>
    <w:rsid w:val="00BC47D7"/>
    <w:rsid w:val="00BC4B4A"/>
    <w:rsid w:val="00BE3D28"/>
    <w:rsid w:val="00BE719A"/>
    <w:rsid w:val="00BE720A"/>
    <w:rsid w:val="00BF08EB"/>
    <w:rsid w:val="00BF3241"/>
    <w:rsid w:val="00BF5849"/>
    <w:rsid w:val="00C00EEF"/>
    <w:rsid w:val="00C07092"/>
    <w:rsid w:val="00C07DDA"/>
    <w:rsid w:val="00C12E24"/>
    <w:rsid w:val="00C14A7B"/>
    <w:rsid w:val="00C213F8"/>
    <w:rsid w:val="00C245F2"/>
    <w:rsid w:val="00C31DE7"/>
    <w:rsid w:val="00C33EAC"/>
    <w:rsid w:val="00C33FA4"/>
    <w:rsid w:val="00C342AC"/>
    <w:rsid w:val="00C42BF8"/>
    <w:rsid w:val="00C42E0D"/>
    <w:rsid w:val="00C44121"/>
    <w:rsid w:val="00C44CD1"/>
    <w:rsid w:val="00C50043"/>
    <w:rsid w:val="00C70B70"/>
    <w:rsid w:val="00C7573B"/>
    <w:rsid w:val="00C810EB"/>
    <w:rsid w:val="00C81578"/>
    <w:rsid w:val="00C81711"/>
    <w:rsid w:val="00C87EA2"/>
    <w:rsid w:val="00C91FDC"/>
    <w:rsid w:val="00C92063"/>
    <w:rsid w:val="00C936D8"/>
    <w:rsid w:val="00C959E9"/>
    <w:rsid w:val="00C964F8"/>
    <w:rsid w:val="00CA605D"/>
    <w:rsid w:val="00CB2EB7"/>
    <w:rsid w:val="00CB50CD"/>
    <w:rsid w:val="00CB7C6A"/>
    <w:rsid w:val="00CC19E1"/>
    <w:rsid w:val="00CD048A"/>
    <w:rsid w:val="00CD61A1"/>
    <w:rsid w:val="00CE038B"/>
    <w:rsid w:val="00CE154E"/>
    <w:rsid w:val="00CE1807"/>
    <w:rsid w:val="00CE493D"/>
    <w:rsid w:val="00CE51C7"/>
    <w:rsid w:val="00CE6309"/>
    <w:rsid w:val="00CF0BB2"/>
    <w:rsid w:val="00CF3EE8"/>
    <w:rsid w:val="00D00024"/>
    <w:rsid w:val="00D00D6F"/>
    <w:rsid w:val="00D02616"/>
    <w:rsid w:val="00D040EE"/>
    <w:rsid w:val="00D05207"/>
    <w:rsid w:val="00D060A9"/>
    <w:rsid w:val="00D06D3D"/>
    <w:rsid w:val="00D10D40"/>
    <w:rsid w:val="00D13441"/>
    <w:rsid w:val="00D2127E"/>
    <w:rsid w:val="00D229B7"/>
    <w:rsid w:val="00D23F2B"/>
    <w:rsid w:val="00D32CE3"/>
    <w:rsid w:val="00D3616D"/>
    <w:rsid w:val="00D408ED"/>
    <w:rsid w:val="00D40B59"/>
    <w:rsid w:val="00D43F31"/>
    <w:rsid w:val="00D570BE"/>
    <w:rsid w:val="00D617FF"/>
    <w:rsid w:val="00D62F3D"/>
    <w:rsid w:val="00D675E2"/>
    <w:rsid w:val="00D70A59"/>
    <w:rsid w:val="00D70DFB"/>
    <w:rsid w:val="00D766DF"/>
    <w:rsid w:val="00D93A50"/>
    <w:rsid w:val="00DA186E"/>
    <w:rsid w:val="00DB5203"/>
    <w:rsid w:val="00DB5E94"/>
    <w:rsid w:val="00DB6179"/>
    <w:rsid w:val="00DC1627"/>
    <w:rsid w:val="00DC1D1B"/>
    <w:rsid w:val="00DC4F88"/>
    <w:rsid w:val="00DD1DC6"/>
    <w:rsid w:val="00DD29C8"/>
    <w:rsid w:val="00DE0878"/>
    <w:rsid w:val="00DE6167"/>
    <w:rsid w:val="00DE6FE9"/>
    <w:rsid w:val="00DF0EED"/>
    <w:rsid w:val="00DF7CD8"/>
    <w:rsid w:val="00E00838"/>
    <w:rsid w:val="00E00F13"/>
    <w:rsid w:val="00E05704"/>
    <w:rsid w:val="00E10719"/>
    <w:rsid w:val="00E21325"/>
    <w:rsid w:val="00E22B90"/>
    <w:rsid w:val="00E23E3C"/>
    <w:rsid w:val="00E338EF"/>
    <w:rsid w:val="00E37F45"/>
    <w:rsid w:val="00E40D76"/>
    <w:rsid w:val="00E422E0"/>
    <w:rsid w:val="00E44C17"/>
    <w:rsid w:val="00E53314"/>
    <w:rsid w:val="00E5638E"/>
    <w:rsid w:val="00E567B9"/>
    <w:rsid w:val="00E631E7"/>
    <w:rsid w:val="00E64E86"/>
    <w:rsid w:val="00E708D8"/>
    <w:rsid w:val="00E71E89"/>
    <w:rsid w:val="00E74DC7"/>
    <w:rsid w:val="00E75FF5"/>
    <w:rsid w:val="00E85C54"/>
    <w:rsid w:val="00E8606F"/>
    <w:rsid w:val="00E94D5E"/>
    <w:rsid w:val="00E97F31"/>
    <w:rsid w:val="00EA35B0"/>
    <w:rsid w:val="00EA4541"/>
    <w:rsid w:val="00EA68C3"/>
    <w:rsid w:val="00EA7100"/>
    <w:rsid w:val="00EB22CA"/>
    <w:rsid w:val="00EB2C2E"/>
    <w:rsid w:val="00EB7598"/>
    <w:rsid w:val="00EC01C1"/>
    <w:rsid w:val="00EC3527"/>
    <w:rsid w:val="00EC40FA"/>
    <w:rsid w:val="00ED75EE"/>
    <w:rsid w:val="00ED7E6B"/>
    <w:rsid w:val="00EE5EA6"/>
    <w:rsid w:val="00EE606D"/>
    <w:rsid w:val="00EF012D"/>
    <w:rsid w:val="00EF2E3A"/>
    <w:rsid w:val="00EF2E4D"/>
    <w:rsid w:val="00EF3217"/>
    <w:rsid w:val="00EF7BF5"/>
    <w:rsid w:val="00F033EC"/>
    <w:rsid w:val="00F06C88"/>
    <w:rsid w:val="00F072A7"/>
    <w:rsid w:val="00F078DC"/>
    <w:rsid w:val="00F22A6B"/>
    <w:rsid w:val="00F4087E"/>
    <w:rsid w:val="00F46599"/>
    <w:rsid w:val="00F567B7"/>
    <w:rsid w:val="00F61B89"/>
    <w:rsid w:val="00F73BD6"/>
    <w:rsid w:val="00F82307"/>
    <w:rsid w:val="00F82416"/>
    <w:rsid w:val="00F83989"/>
    <w:rsid w:val="00F8432D"/>
    <w:rsid w:val="00F84FCA"/>
    <w:rsid w:val="00F90E5C"/>
    <w:rsid w:val="00F9632C"/>
    <w:rsid w:val="00FA5392"/>
    <w:rsid w:val="00FB1E34"/>
    <w:rsid w:val="00FC156C"/>
    <w:rsid w:val="00FD1095"/>
    <w:rsid w:val="00FD34CA"/>
    <w:rsid w:val="00FD4A0C"/>
    <w:rsid w:val="00FD4B2E"/>
    <w:rsid w:val="00FD4CE7"/>
    <w:rsid w:val="00FD7AED"/>
    <w:rsid w:val="00FE4F72"/>
    <w:rsid w:val="00FE5AD8"/>
    <w:rsid w:val="00FF2995"/>
    <w:rsid w:val="00FF2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0C6"/>
    <w:pPr>
      <w:spacing w:line="260" w:lineRule="atLeast"/>
    </w:pPr>
    <w:rPr>
      <w:sz w:val="22"/>
    </w:rPr>
  </w:style>
  <w:style w:type="paragraph" w:styleId="Heading1">
    <w:name w:val="heading 1"/>
    <w:basedOn w:val="Normal"/>
    <w:next w:val="Normal"/>
    <w:link w:val="Heading1Char"/>
    <w:uiPriority w:val="9"/>
    <w:qFormat/>
    <w:rsid w:val="007B2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2A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2A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2A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2A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2A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2A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2A9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B2A9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50C6"/>
  </w:style>
  <w:style w:type="paragraph" w:customStyle="1" w:styleId="OPCParaBase">
    <w:name w:val="OPCParaBase"/>
    <w:qFormat/>
    <w:rsid w:val="007A50C6"/>
    <w:pPr>
      <w:spacing w:line="260" w:lineRule="atLeast"/>
    </w:pPr>
    <w:rPr>
      <w:rFonts w:eastAsia="Times New Roman" w:cs="Times New Roman"/>
      <w:sz w:val="22"/>
      <w:lang w:eastAsia="en-AU"/>
    </w:rPr>
  </w:style>
  <w:style w:type="paragraph" w:customStyle="1" w:styleId="ShortT">
    <w:name w:val="ShortT"/>
    <w:basedOn w:val="OPCParaBase"/>
    <w:next w:val="Normal"/>
    <w:qFormat/>
    <w:rsid w:val="007A50C6"/>
    <w:pPr>
      <w:spacing w:line="240" w:lineRule="auto"/>
    </w:pPr>
    <w:rPr>
      <w:b/>
      <w:sz w:val="40"/>
    </w:rPr>
  </w:style>
  <w:style w:type="paragraph" w:customStyle="1" w:styleId="ActHead1">
    <w:name w:val="ActHead 1"/>
    <w:aliases w:val="c"/>
    <w:basedOn w:val="OPCParaBase"/>
    <w:next w:val="Normal"/>
    <w:qFormat/>
    <w:rsid w:val="007A50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50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50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50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A50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50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50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50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50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50C6"/>
  </w:style>
  <w:style w:type="paragraph" w:customStyle="1" w:styleId="Blocks">
    <w:name w:val="Blocks"/>
    <w:aliases w:val="bb"/>
    <w:basedOn w:val="OPCParaBase"/>
    <w:qFormat/>
    <w:rsid w:val="007A50C6"/>
    <w:pPr>
      <w:spacing w:line="240" w:lineRule="auto"/>
    </w:pPr>
    <w:rPr>
      <w:sz w:val="24"/>
    </w:rPr>
  </w:style>
  <w:style w:type="paragraph" w:customStyle="1" w:styleId="BoxText">
    <w:name w:val="BoxText"/>
    <w:aliases w:val="bt"/>
    <w:basedOn w:val="OPCParaBase"/>
    <w:qFormat/>
    <w:rsid w:val="007A50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50C6"/>
    <w:rPr>
      <w:b/>
    </w:rPr>
  </w:style>
  <w:style w:type="paragraph" w:customStyle="1" w:styleId="BoxHeadItalic">
    <w:name w:val="BoxHeadItalic"/>
    <w:aliases w:val="bhi"/>
    <w:basedOn w:val="BoxText"/>
    <w:next w:val="BoxStep"/>
    <w:qFormat/>
    <w:rsid w:val="007A50C6"/>
    <w:rPr>
      <w:i/>
    </w:rPr>
  </w:style>
  <w:style w:type="paragraph" w:customStyle="1" w:styleId="BoxList">
    <w:name w:val="BoxList"/>
    <w:aliases w:val="bl"/>
    <w:basedOn w:val="BoxText"/>
    <w:qFormat/>
    <w:rsid w:val="007A50C6"/>
    <w:pPr>
      <w:ind w:left="1559" w:hanging="425"/>
    </w:pPr>
  </w:style>
  <w:style w:type="paragraph" w:customStyle="1" w:styleId="BoxNote">
    <w:name w:val="BoxNote"/>
    <w:aliases w:val="bn"/>
    <w:basedOn w:val="BoxText"/>
    <w:qFormat/>
    <w:rsid w:val="007A50C6"/>
    <w:pPr>
      <w:tabs>
        <w:tab w:val="left" w:pos="1985"/>
      </w:tabs>
      <w:spacing w:before="122" w:line="198" w:lineRule="exact"/>
      <w:ind w:left="2948" w:hanging="1814"/>
    </w:pPr>
    <w:rPr>
      <w:sz w:val="18"/>
    </w:rPr>
  </w:style>
  <w:style w:type="paragraph" w:customStyle="1" w:styleId="BoxPara">
    <w:name w:val="BoxPara"/>
    <w:aliases w:val="bp"/>
    <w:basedOn w:val="BoxText"/>
    <w:qFormat/>
    <w:rsid w:val="007A50C6"/>
    <w:pPr>
      <w:tabs>
        <w:tab w:val="right" w:pos="2268"/>
      </w:tabs>
      <w:ind w:left="2552" w:hanging="1418"/>
    </w:pPr>
  </w:style>
  <w:style w:type="paragraph" w:customStyle="1" w:styleId="BoxStep">
    <w:name w:val="BoxStep"/>
    <w:aliases w:val="bs"/>
    <w:basedOn w:val="BoxText"/>
    <w:qFormat/>
    <w:rsid w:val="007A50C6"/>
    <w:pPr>
      <w:ind w:left="1985" w:hanging="851"/>
    </w:pPr>
  </w:style>
  <w:style w:type="character" w:customStyle="1" w:styleId="CharAmPartNo">
    <w:name w:val="CharAmPartNo"/>
    <w:basedOn w:val="OPCCharBase"/>
    <w:qFormat/>
    <w:rsid w:val="007A50C6"/>
  </w:style>
  <w:style w:type="character" w:customStyle="1" w:styleId="CharAmPartText">
    <w:name w:val="CharAmPartText"/>
    <w:basedOn w:val="OPCCharBase"/>
    <w:qFormat/>
    <w:rsid w:val="007A50C6"/>
  </w:style>
  <w:style w:type="character" w:customStyle="1" w:styleId="CharAmSchNo">
    <w:name w:val="CharAmSchNo"/>
    <w:basedOn w:val="OPCCharBase"/>
    <w:qFormat/>
    <w:rsid w:val="007A50C6"/>
  </w:style>
  <w:style w:type="character" w:customStyle="1" w:styleId="CharAmSchText">
    <w:name w:val="CharAmSchText"/>
    <w:basedOn w:val="OPCCharBase"/>
    <w:qFormat/>
    <w:rsid w:val="007A50C6"/>
  </w:style>
  <w:style w:type="character" w:customStyle="1" w:styleId="CharBoldItalic">
    <w:name w:val="CharBoldItalic"/>
    <w:basedOn w:val="OPCCharBase"/>
    <w:uiPriority w:val="1"/>
    <w:qFormat/>
    <w:rsid w:val="007A50C6"/>
    <w:rPr>
      <w:b/>
      <w:i/>
    </w:rPr>
  </w:style>
  <w:style w:type="character" w:customStyle="1" w:styleId="CharChapNo">
    <w:name w:val="CharChapNo"/>
    <w:basedOn w:val="OPCCharBase"/>
    <w:uiPriority w:val="1"/>
    <w:qFormat/>
    <w:rsid w:val="007A50C6"/>
  </w:style>
  <w:style w:type="character" w:customStyle="1" w:styleId="CharChapText">
    <w:name w:val="CharChapText"/>
    <w:basedOn w:val="OPCCharBase"/>
    <w:uiPriority w:val="1"/>
    <w:qFormat/>
    <w:rsid w:val="007A50C6"/>
  </w:style>
  <w:style w:type="character" w:customStyle="1" w:styleId="CharDivNo">
    <w:name w:val="CharDivNo"/>
    <w:basedOn w:val="OPCCharBase"/>
    <w:uiPriority w:val="1"/>
    <w:qFormat/>
    <w:rsid w:val="007A50C6"/>
  </w:style>
  <w:style w:type="character" w:customStyle="1" w:styleId="CharDivText">
    <w:name w:val="CharDivText"/>
    <w:basedOn w:val="OPCCharBase"/>
    <w:uiPriority w:val="1"/>
    <w:qFormat/>
    <w:rsid w:val="007A50C6"/>
  </w:style>
  <w:style w:type="character" w:customStyle="1" w:styleId="CharItalic">
    <w:name w:val="CharItalic"/>
    <w:basedOn w:val="OPCCharBase"/>
    <w:uiPriority w:val="1"/>
    <w:qFormat/>
    <w:rsid w:val="007A50C6"/>
    <w:rPr>
      <w:i/>
    </w:rPr>
  </w:style>
  <w:style w:type="character" w:customStyle="1" w:styleId="CharPartNo">
    <w:name w:val="CharPartNo"/>
    <w:basedOn w:val="OPCCharBase"/>
    <w:uiPriority w:val="1"/>
    <w:qFormat/>
    <w:rsid w:val="007A50C6"/>
  </w:style>
  <w:style w:type="character" w:customStyle="1" w:styleId="CharPartText">
    <w:name w:val="CharPartText"/>
    <w:basedOn w:val="OPCCharBase"/>
    <w:uiPriority w:val="1"/>
    <w:qFormat/>
    <w:rsid w:val="007A50C6"/>
  </w:style>
  <w:style w:type="character" w:customStyle="1" w:styleId="CharSectno">
    <w:name w:val="CharSectno"/>
    <w:basedOn w:val="OPCCharBase"/>
    <w:qFormat/>
    <w:rsid w:val="007A50C6"/>
  </w:style>
  <w:style w:type="character" w:customStyle="1" w:styleId="CharSubdNo">
    <w:name w:val="CharSubdNo"/>
    <w:basedOn w:val="OPCCharBase"/>
    <w:uiPriority w:val="1"/>
    <w:qFormat/>
    <w:rsid w:val="007A50C6"/>
  </w:style>
  <w:style w:type="character" w:customStyle="1" w:styleId="CharSubdText">
    <w:name w:val="CharSubdText"/>
    <w:basedOn w:val="OPCCharBase"/>
    <w:uiPriority w:val="1"/>
    <w:qFormat/>
    <w:rsid w:val="007A50C6"/>
  </w:style>
  <w:style w:type="paragraph" w:customStyle="1" w:styleId="CTA--">
    <w:name w:val="CTA --"/>
    <w:basedOn w:val="OPCParaBase"/>
    <w:next w:val="Normal"/>
    <w:rsid w:val="007A50C6"/>
    <w:pPr>
      <w:spacing w:before="60" w:line="240" w:lineRule="atLeast"/>
      <w:ind w:left="142" w:hanging="142"/>
    </w:pPr>
    <w:rPr>
      <w:sz w:val="20"/>
    </w:rPr>
  </w:style>
  <w:style w:type="paragraph" w:customStyle="1" w:styleId="CTA-">
    <w:name w:val="CTA -"/>
    <w:basedOn w:val="OPCParaBase"/>
    <w:rsid w:val="007A50C6"/>
    <w:pPr>
      <w:spacing w:before="60" w:line="240" w:lineRule="atLeast"/>
      <w:ind w:left="85" w:hanging="85"/>
    </w:pPr>
    <w:rPr>
      <w:sz w:val="20"/>
    </w:rPr>
  </w:style>
  <w:style w:type="paragraph" w:customStyle="1" w:styleId="CTA---">
    <w:name w:val="CTA ---"/>
    <w:basedOn w:val="OPCParaBase"/>
    <w:next w:val="Normal"/>
    <w:rsid w:val="007A50C6"/>
    <w:pPr>
      <w:spacing w:before="60" w:line="240" w:lineRule="atLeast"/>
      <w:ind w:left="198" w:hanging="198"/>
    </w:pPr>
    <w:rPr>
      <w:sz w:val="20"/>
    </w:rPr>
  </w:style>
  <w:style w:type="paragraph" w:customStyle="1" w:styleId="CTA----">
    <w:name w:val="CTA ----"/>
    <w:basedOn w:val="OPCParaBase"/>
    <w:next w:val="Normal"/>
    <w:rsid w:val="007A50C6"/>
    <w:pPr>
      <w:spacing w:before="60" w:line="240" w:lineRule="atLeast"/>
      <w:ind w:left="255" w:hanging="255"/>
    </w:pPr>
    <w:rPr>
      <w:sz w:val="20"/>
    </w:rPr>
  </w:style>
  <w:style w:type="paragraph" w:customStyle="1" w:styleId="CTA1a">
    <w:name w:val="CTA 1(a)"/>
    <w:basedOn w:val="OPCParaBase"/>
    <w:rsid w:val="007A50C6"/>
    <w:pPr>
      <w:tabs>
        <w:tab w:val="right" w:pos="414"/>
      </w:tabs>
      <w:spacing w:before="40" w:line="240" w:lineRule="atLeast"/>
      <w:ind w:left="675" w:hanging="675"/>
    </w:pPr>
    <w:rPr>
      <w:sz w:val="20"/>
    </w:rPr>
  </w:style>
  <w:style w:type="paragraph" w:customStyle="1" w:styleId="CTA1ai">
    <w:name w:val="CTA 1(a)(i)"/>
    <w:basedOn w:val="OPCParaBase"/>
    <w:rsid w:val="007A50C6"/>
    <w:pPr>
      <w:tabs>
        <w:tab w:val="right" w:pos="1004"/>
      </w:tabs>
      <w:spacing w:before="40" w:line="240" w:lineRule="atLeast"/>
      <w:ind w:left="1253" w:hanging="1253"/>
    </w:pPr>
    <w:rPr>
      <w:sz w:val="20"/>
    </w:rPr>
  </w:style>
  <w:style w:type="paragraph" w:customStyle="1" w:styleId="CTA2a">
    <w:name w:val="CTA 2(a)"/>
    <w:basedOn w:val="OPCParaBase"/>
    <w:rsid w:val="007A50C6"/>
    <w:pPr>
      <w:tabs>
        <w:tab w:val="right" w:pos="482"/>
      </w:tabs>
      <w:spacing w:before="40" w:line="240" w:lineRule="atLeast"/>
      <w:ind w:left="748" w:hanging="748"/>
    </w:pPr>
    <w:rPr>
      <w:sz w:val="20"/>
    </w:rPr>
  </w:style>
  <w:style w:type="paragraph" w:customStyle="1" w:styleId="CTA2ai">
    <w:name w:val="CTA 2(a)(i)"/>
    <w:basedOn w:val="OPCParaBase"/>
    <w:rsid w:val="007A50C6"/>
    <w:pPr>
      <w:tabs>
        <w:tab w:val="right" w:pos="1089"/>
      </w:tabs>
      <w:spacing w:before="40" w:line="240" w:lineRule="atLeast"/>
      <w:ind w:left="1327" w:hanging="1327"/>
    </w:pPr>
    <w:rPr>
      <w:sz w:val="20"/>
    </w:rPr>
  </w:style>
  <w:style w:type="paragraph" w:customStyle="1" w:styleId="CTA3a">
    <w:name w:val="CTA 3(a)"/>
    <w:basedOn w:val="OPCParaBase"/>
    <w:rsid w:val="007A50C6"/>
    <w:pPr>
      <w:tabs>
        <w:tab w:val="right" w:pos="556"/>
      </w:tabs>
      <w:spacing w:before="40" w:line="240" w:lineRule="atLeast"/>
      <w:ind w:left="805" w:hanging="805"/>
    </w:pPr>
    <w:rPr>
      <w:sz w:val="20"/>
    </w:rPr>
  </w:style>
  <w:style w:type="paragraph" w:customStyle="1" w:styleId="CTA3ai">
    <w:name w:val="CTA 3(a)(i)"/>
    <w:basedOn w:val="OPCParaBase"/>
    <w:rsid w:val="007A50C6"/>
    <w:pPr>
      <w:tabs>
        <w:tab w:val="right" w:pos="1140"/>
      </w:tabs>
      <w:spacing w:before="40" w:line="240" w:lineRule="atLeast"/>
      <w:ind w:left="1361" w:hanging="1361"/>
    </w:pPr>
    <w:rPr>
      <w:sz w:val="20"/>
    </w:rPr>
  </w:style>
  <w:style w:type="paragraph" w:customStyle="1" w:styleId="CTA4a">
    <w:name w:val="CTA 4(a)"/>
    <w:basedOn w:val="OPCParaBase"/>
    <w:rsid w:val="007A50C6"/>
    <w:pPr>
      <w:tabs>
        <w:tab w:val="right" w:pos="624"/>
      </w:tabs>
      <w:spacing w:before="40" w:line="240" w:lineRule="atLeast"/>
      <w:ind w:left="873" w:hanging="873"/>
    </w:pPr>
    <w:rPr>
      <w:sz w:val="20"/>
    </w:rPr>
  </w:style>
  <w:style w:type="paragraph" w:customStyle="1" w:styleId="CTA4ai">
    <w:name w:val="CTA 4(a)(i)"/>
    <w:basedOn w:val="OPCParaBase"/>
    <w:rsid w:val="007A50C6"/>
    <w:pPr>
      <w:tabs>
        <w:tab w:val="right" w:pos="1213"/>
      </w:tabs>
      <w:spacing w:before="40" w:line="240" w:lineRule="atLeast"/>
      <w:ind w:left="1452" w:hanging="1452"/>
    </w:pPr>
    <w:rPr>
      <w:sz w:val="20"/>
    </w:rPr>
  </w:style>
  <w:style w:type="paragraph" w:customStyle="1" w:styleId="CTACAPS">
    <w:name w:val="CTA CAPS"/>
    <w:basedOn w:val="OPCParaBase"/>
    <w:rsid w:val="007A50C6"/>
    <w:pPr>
      <w:spacing w:before="60" w:line="240" w:lineRule="atLeast"/>
    </w:pPr>
    <w:rPr>
      <w:sz w:val="20"/>
    </w:rPr>
  </w:style>
  <w:style w:type="paragraph" w:customStyle="1" w:styleId="CTAright">
    <w:name w:val="CTA right"/>
    <w:basedOn w:val="OPCParaBase"/>
    <w:rsid w:val="007A50C6"/>
    <w:pPr>
      <w:spacing w:before="60" w:line="240" w:lineRule="auto"/>
      <w:jc w:val="right"/>
    </w:pPr>
    <w:rPr>
      <w:sz w:val="20"/>
    </w:rPr>
  </w:style>
  <w:style w:type="paragraph" w:customStyle="1" w:styleId="subsection">
    <w:name w:val="subsection"/>
    <w:aliases w:val="ss"/>
    <w:basedOn w:val="OPCParaBase"/>
    <w:link w:val="subsectionChar"/>
    <w:rsid w:val="007A50C6"/>
    <w:pPr>
      <w:tabs>
        <w:tab w:val="right" w:pos="1021"/>
      </w:tabs>
      <w:spacing w:before="180" w:line="240" w:lineRule="auto"/>
      <w:ind w:left="1134" w:hanging="1134"/>
    </w:pPr>
  </w:style>
  <w:style w:type="paragraph" w:customStyle="1" w:styleId="Definition">
    <w:name w:val="Definition"/>
    <w:aliases w:val="dd"/>
    <w:basedOn w:val="OPCParaBase"/>
    <w:rsid w:val="007A50C6"/>
    <w:pPr>
      <w:spacing w:before="180" w:line="240" w:lineRule="auto"/>
      <w:ind w:left="1134"/>
    </w:pPr>
  </w:style>
  <w:style w:type="paragraph" w:customStyle="1" w:styleId="EndNotespara">
    <w:name w:val="EndNotes(para)"/>
    <w:aliases w:val="eta"/>
    <w:basedOn w:val="OPCParaBase"/>
    <w:next w:val="EndNotessubpara"/>
    <w:rsid w:val="007A50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50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50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50C6"/>
    <w:pPr>
      <w:tabs>
        <w:tab w:val="right" w:pos="1412"/>
      </w:tabs>
      <w:spacing w:before="60" w:line="240" w:lineRule="auto"/>
      <w:ind w:left="1525" w:hanging="1525"/>
    </w:pPr>
    <w:rPr>
      <w:sz w:val="20"/>
    </w:rPr>
  </w:style>
  <w:style w:type="paragraph" w:customStyle="1" w:styleId="Formula">
    <w:name w:val="Formula"/>
    <w:basedOn w:val="OPCParaBase"/>
    <w:rsid w:val="007A50C6"/>
    <w:pPr>
      <w:spacing w:line="240" w:lineRule="auto"/>
      <w:ind w:left="1134"/>
    </w:pPr>
    <w:rPr>
      <w:sz w:val="20"/>
    </w:rPr>
  </w:style>
  <w:style w:type="paragraph" w:styleId="Header">
    <w:name w:val="header"/>
    <w:basedOn w:val="OPCParaBase"/>
    <w:link w:val="HeaderChar"/>
    <w:unhideWhenUsed/>
    <w:rsid w:val="007A50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50C6"/>
    <w:rPr>
      <w:rFonts w:eastAsia="Times New Roman" w:cs="Times New Roman"/>
      <w:sz w:val="16"/>
      <w:lang w:eastAsia="en-AU"/>
    </w:rPr>
  </w:style>
  <w:style w:type="paragraph" w:customStyle="1" w:styleId="House">
    <w:name w:val="House"/>
    <w:basedOn w:val="OPCParaBase"/>
    <w:rsid w:val="007A50C6"/>
    <w:pPr>
      <w:spacing w:line="240" w:lineRule="auto"/>
    </w:pPr>
    <w:rPr>
      <w:sz w:val="28"/>
    </w:rPr>
  </w:style>
  <w:style w:type="paragraph" w:customStyle="1" w:styleId="Item">
    <w:name w:val="Item"/>
    <w:aliases w:val="i"/>
    <w:basedOn w:val="OPCParaBase"/>
    <w:next w:val="ItemHead"/>
    <w:rsid w:val="007A50C6"/>
    <w:pPr>
      <w:keepLines/>
      <w:spacing w:before="80" w:line="240" w:lineRule="auto"/>
      <w:ind w:left="709"/>
    </w:pPr>
  </w:style>
  <w:style w:type="paragraph" w:customStyle="1" w:styleId="ItemHead">
    <w:name w:val="ItemHead"/>
    <w:aliases w:val="ih"/>
    <w:basedOn w:val="OPCParaBase"/>
    <w:next w:val="Item"/>
    <w:rsid w:val="007A50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50C6"/>
    <w:pPr>
      <w:spacing w:line="240" w:lineRule="auto"/>
    </w:pPr>
    <w:rPr>
      <w:b/>
      <w:sz w:val="32"/>
    </w:rPr>
  </w:style>
  <w:style w:type="paragraph" w:customStyle="1" w:styleId="notedraft">
    <w:name w:val="note(draft)"/>
    <w:aliases w:val="nd"/>
    <w:basedOn w:val="OPCParaBase"/>
    <w:rsid w:val="007A50C6"/>
    <w:pPr>
      <w:spacing w:before="240" w:line="240" w:lineRule="auto"/>
      <w:ind w:left="284" w:hanging="284"/>
    </w:pPr>
    <w:rPr>
      <w:i/>
      <w:sz w:val="24"/>
    </w:rPr>
  </w:style>
  <w:style w:type="paragraph" w:customStyle="1" w:styleId="notemargin">
    <w:name w:val="note(margin)"/>
    <w:aliases w:val="nm"/>
    <w:basedOn w:val="OPCParaBase"/>
    <w:rsid w:val="007A50C6"/>
    <w:pPr>
      <w:tabs>
        <w:tab w:val="left" w:pos="709"/>
      </w:tabs>
      <w:spacing w:before="122" w:line="198" w:lineRule="exact"/>
      <w:ind w:left="709" w:hanging="709"/>
    </w:pPr>
    <w:rPr>
      <w:sz w:val="18"/>
    </w:rPr>
  </w:style>
  <w:style w:type="paragraph" w:customStyle="1" w:styleId="noteToPara">
    <w:name w:val="noteToPara"/>
    <w:aliases w:val="ntp"/>
    <w:basedOn w:val="OPCParaBase"/>
    <w:rsid w:val="007A50C6"/>
    <w:pPr>
      <w:spacing w:before="122" w:line="198" w:lineRule="exact"/>
      <w:ind w:left="2353" w:hanging="709"/>
    </w:pPr>
    <w:rPr>
      <w:sz w:val="18"/>
    </w:rPr>
  </w:style>
  <w:style w:type="paragraph" w:customStyle="1" w:styleId="noteParlAmend">
    <w:name w:val="note(ParlAmend)"/>
    <w:aliases w:val="npp"/>
    <w:basedOn w:val="OPCParaBase"/>
    <w:next w:val="ParlAmend"/>
    <w:rsid w:val="007A50C6"/>
    <w:pPr>
      <w:spacing w:line="240" w:lineRule="auto"/>
      <w:jc w:val="right"/>
    </w:pPr>
    <w:rPr>
      <w:rFonts w:ascii="Arial" w:hAnsi="Arial"/>
      <w:b/>
      <w:i/>
    </w:rPr>
  </w:style>
  <w:style w:type="paragraph" w:customStyle="1" w:styleId="notetext">
    <w:name w:val="note(text)"/>
    <w:aliases w:val="n"/>
    <w:basedOn w:val="OPCParaBase"/>
    <w:link w:val="notetextChar"/>
    <w:rsid w:val="007A50C6"/>
    <w:pPr>
      <w:spacing w:before="122" w:line="240" w:lineRule="auto"/>
      <w:ind w:left="1985" w:hanging="851"/>
    </w:pPr>
    <w:rPr>
      <w:sz w:val="18"/>
    </w:rPr>
  </w:style>
  <w:style w:type="paragraph" w:customStyle="1" w:styleId="Page1">
    <w:name w:val="Page1"/>
    <w:basedOn w:val="OPCParaBase"/>
    <w:rsid w:val="007A50C6"/>
    <w:pPr>
      <w:spacing w:before="5600" w:line="240" w:lineRule="auto"/>
    </w:pPr>
    <w:rPr>
      <w:b/>
      <w:sz w:val="32"/>
    </w:rPr>
  </w:style>
  <w:style w:type="paragraph" w:customStyle="1" w:styleId="PageBreak">
    <w:name w:val="PageBreak"/>
    <w:aliases w:val="pb"/>
    <w:basedOn w:val="OPCParaBase"/>
    <w:rsid w:val="007A50C6"/>
    <w:pPr>
      <w:spacing w:line="240" w:lineRule="auto"/>
    </w:pPr>
    <w:rPr>
      <w:sz w:val="20"/>
    </w:rPr>
  </w:style>
  <w:style w:type="paragraph" w:customStyle="1" w:styleId="paragraphsub">
    <w:name w:val="paragraph(sub)"/>
    <w:aliases w:val="aa"/>
    <w:basedOn w:val="OPCParaBase"/>
    <w:rsid w:val="007A50C6"/>
    <w:pPr>
      <w:tabs>
        <w:tab w:val="right" w:pos="1985"/>
      </w:tabs>
      <w:spacing w:before="40" w:line="240" w:lineRule="auto"/>
      <w:ind w:left="2098" w:hanging="2098"/>
    </w:pPr>
  </w:style>
  <w:style w:type="paragraph" w:customStyle="1" w:styleId="paragraphsub-sub">
    <w:name w:val="paragraph(sub-sub)"/>
    <w:aliases w:val="aaa"/>
    <w:basedOn w:val="OPCParaBase"/>
    <w:rsid w:val="007A50C6"/>
    <w:pPr>
      <w:tabs>
        <w:tab w:val="right" w:pos="2722"/>
      </w:tabs>
      <w:spacing w:before="40" w:line="240" w:lineRule="auto"/>
      <w:ind w:left="2835" w:hanging="2835"/>
    </w:pPr>
  </w:style>
  <w:style w:type="paragraph" w:customStyle="1" w:styleId="paragraph">
    <w:name w:val="paragraph"/>
    <w:aliases w:val="a"/>
    <w:basedOn w:val="OPCParaBase"/>
    <w:rsid w:val="007A50C6"/>
    <w:pPr>
      <w:tabs>
        <w:tab w:val="right" w:pos="1531"/>
      </w:tabs>
      <w:spacing w:before="40" w:line="240" w:lineRule="auto"/>
      <w:ind w:left="1644" w:hanging="1644"/>
    </w:pPr>
  </w:style>
  <w:style w:type="paragraph" w:customStyle="1" w:styleId="ParlAmend">
    <w:name w:val="ParlAmend"/>
    <w:aliases w:val="pp"/>
    <w:basedOn w:val="OPCParaBase"/>
    <w:rsid w:val="007A50C6"/>
    <w:pPr>
      <w:spacing w:before="240" w:line="240" w:lineRule="atLeast"/>
      <w:ind w:hanging="567"/>
    </w:pPr>
    <w:rPr>
      <w:sz w:val="24"/>
    </w:rPr>
  </w:style>
  <w:style w:type="paragraph" w:customStyle="1" w:styleId="Penalty">
    <w:name w:val="Penalty"/>
    <w:basedOn w:val="OPCParaBase"/>
    <w:rsid w:val="007A50C6"/>
    <w:pPr>
      <w:tabs>
        <w:tab w:val="left" w:pos="2977"/>
      </w:tabs>
      <w:spacing w:before="180" w:line="240" w:lineRule="auto"/>
      <w:ind w:left="1985" w:hanging="851"/>
    </w:pPr>
  </w:style>
  <w:style w:type="paragraph" w:customStyle="1" w:styleId="Portfolio">
    <w:name w:val="Portfolio"/>
    <w:basedOn w:val="OPCParaBase"/>
    <w:rsid w:val="007A50C6"/>
    <w:pPr>
      <w:spacing w:line="240" w:lineRule="auto"/>
    </w:pPr>
    <w:rPr>
      <w:i/>
      <w:sz w:val="20"/>
    </w:rPr>
  </w:style>
  <w:style w:type="paragraph" w:customStyle="1" w:styleId="Preamble">
    <w:name w:val="Preamble"/>
    <w:basedOn w:val="OPCParaBase"/>
    <w:next w:val="Normal"/>
    <w:rsid w:val="007A50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50C6"/>
    <w:pPr>
      <w:spacing w:line="240" w:lineRule="auto"/>
    </w:pPr>
    <w:rPr>
      <w:i/>
      <w:sz w:val="20"/>
    </w:rPr>
  </w:style>
  <w:style w:type="paragraph" w:customStyle="1" w:styleId="Session">
    <w:name w:val="Session"/>
    <w:basedOn w:val="OPCParaBase"/>
    <w:rsid w:val="007A50C6"/>
    <w:pPr>
      <w:spacing w:line="240" w:lineRule="auto"/>
    </w:pPr>
    <w:rPr>
      <w:sz w:val="28"/>
    </w:rPr>
  </w:style>
  <w:style w:type="paragraph" w:customStyle="1" w:styleId="Sponsor">
    <w:name w:val="Sponsor"/>
    <w:basedOn w:val="OPCParaBase"/>
    <w:rsid w:val="007A50C6"/>
    <w:pPr>
      <w:spacing w:line="240" w:lineRule="auto"/>
    </w:pPr>
    <w:rPr>
      <w:i/>
    </w:rPr>
  </w:style>
  <w:style w:type="paragraph" w:customStyle="1" w:styleId="Subitem">
    <w:name w:val="Subitem"/>
    <w:aliases w:val="iss"/>
    <w:basedOn w:val="OPCParaBase"/>
    <w:rsid w:val="007A50C6"/>
    <w:pPr>
      <w:spacing w:before="180" w:line="240" w:lineRule="auto"/>
      <w:ind w:left="709" w:hanging="709"/>
    </w:pPr>
  </w:style>
  <w:style w:type="paragraph" w:customStyle="1" w:styleId="SubitemHead">
    <w:name w:val="SubitemHead"/>
    <w:aliases w:val="issh"/>
    <w:basedOn w:val="OPCParaBase"/>
    <w:rsid w:val="007A50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50C6"/>
    <w:pPr>
      <w:spacing w:before="40" w:line="240" w:lineRule="auto"/>
      <w:ind w:left="1134"/>
    </w:pPr>
  </w:style>
  <w:style w:type="paragraph" w:customStyle="1" w:styleId="SubsectionHead">
    <w:name w:val="SubsectionHead"/>
    <w:aliases w:val="ssh"/>
    <w:basedOn w:val="OPCParaBase"/>
    <w:next w:val="subsection"/>
    <w:rsid w:val="007A50C6"/>
    <w:pPr>
      <w:keepNext/>
      <w:keepLines/>
      <w:spacing w:before="240" w:line="240" w:lineRule="auto"/>
      <w:ind w:left="1134"/>
    </w:pPr>
    <w:rPr>
      <w:i/>
    </w:rPr>
  </w:style>
  <w:style w:type="paragraph" w:customStyle="1" w:styleId="Tablea">
    <w:name w:val="Table(a)"/>
    <w:aliases w:val="ta"/>
    <w:basedOn w:val="OPCParaBase"/>
    <w:rsid w:val="007A50C6"/>
    <w:pPr>
      <w:spacing w:before="60" w:line="240" w:lineRule="auto"/>
      <w:ind w:left="284" w:hanging="284"/>
    </w:pPr>
    <w:rPr>
      <w:sz w:val="20"/>
    </w:rPr>
  </w:style>
  <w:style w:type="paragraph" w:customStyle="1" w:styleId="TableAA">
    <w:name w:val="Table(AA)"/>
    <w:aliases w:val="taaa"/>
    <w:basedOn w:val="OPCParaBase"/>
    <w:rsid w:val="007A50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50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50C6"/>
    <w:pPr>
      <w:spacing w:before="60" w:line="240" w:lineRule="atLeast"/>
    </w:pPr>
    <w:rPr>
      <w:sz w:val="20"/>
    </w:rPr>
  </w:style>
  <w:style w:type="paragraph" w:customStyle="1" w:styleId="TLPBoxTextnote">
    <w:name w:val="TLPBoxText(note"/>
    <w:aliases w:val="right)"/>
    <w:basedOn w:val="OPCParaBase"/>
    <w:rsid w:val="007A50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50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50C6"/>
    <w:pPr>
      <w:spacing w:before="122" w:line="198" w:lineRule="exact"/>
      <w:ind w:left="1985" w:hanging="851"/>
      <w:jc w:val="right"/>
    </w:pPr>
    <w:rPr>
      <w:sz w:val="18"/>
    </w:rPr>
  </w:style>
  <w:style w:type="paragraph" w:customStyle="1" w:styleId="TLPTableBullet">
    <w:name w:val="TLPTableBullet"/>
    <w:aliases w:val="ttb"/>
    <w:basedOn w:val="OPCParaBase"/>
    <w:rsid w:val="007A50C6"/>
    <w:pPr>
      <w:spacing w:line="240" w:lineRule="exact"/>
      <w:ind w:left="284" w:hanging="284"/>
    </w:pPr>
    <w:rPr>
      <w:sz w:val="20"/>
    </w:rPr>
  </w:style>
  <w:style w:type="paragraph" w:styleId="TOC1">
    <w:name w:val="toc 1"/>
    <w:basedOn w:val="OPCParaBase"/>
    <w:next w:val="Normal"/>
    <w:uiPriority w:val="39"/>
    <w:semiHidden/>
    <w:unhideWhenUsed/>
    <w:rsid w:val="007A50C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50C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A50C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A50C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A50C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A50C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A50C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A50C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A50C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50C6"/>
    <w:pPr>
      <w:keepLines/>
      <w:spacing w:before="240" w:after="120" w:line="240" w:lineRule="auto"/>
      <w:ind w:left="794"/>
    </w:pPr>
    <w:rPr>
      <w:b/>
      <w:kern w:val="28"/>
      <w:sz w:val="20"/>
    </w:rPr>
  </w:style>
  <w:style w:type="paragraph" w:customStyle="1" w:styleId="TofSectsHeading">
    <w:name w:val="TofSects(Heading)"/>
    <w:basedOn w:val="OPCParaBase"/>
    <w:rsid w:val="007A50C6"/>
    <w:pPr>
      <w:spacing w:before="240" w:after="120" w:line="240" w:lineRule="auto"/>
    </w:pPr>
    <w:rPr>
      <w:b/>
      <w:sz w:val="24"/>
    </w:rPr>
  </w:style>
  <w:style w:type="paragraph" w:customStyle="1" w:styleId="TofSectsSection">
    <w:name w:val="TofSects(Section)"/>
    <w:basedOn w:val="OPCParaBase"/>
    <w:rsid w:val="007A50C6"/>
    <w:pPr>
      <w:keepLines/>
      <w:spacing w:before="40" w:line="240" w:lineRule="auto"/>
      <w:ind w:left="1588" w:hanging="794"/>
    </w:pPr>
    <w:rPr>
      <w:kern w:val="28"/>
      <w:sz w:val="18"/>
    </w:rPr>
  </w:style>
  <w:style w:type="paragraph" w:customStyle="1" w:styleId="TofSectsSubdiv">
    <w:name w:val="TofSects(Subdiv)"/>
    <w:basedOn w:val="OPCParaBase"/>
    <w:rsid w:val="007A50C6"/>
    <w:pPr>
      <w:keepLines/>
      <w:spacing w:before="80" w:line="240" w:lineRule="auto"/>
      <w:ind w:left="1588" w:hanging="794"/>
    </w:pPr>
    <w:rPr>
      <w:kern w:val="28"/>
    </w:rPr>
  </w:style>
  <w:style w:type="paragraph" w:customStyle="1" w:styleId="WRStyle">
    <w:name w:val="WR Style"/>
    <w:aliases w:val="WR"/>
    <w:basedOn w:val="OPCParaBase"/>
    <w:rsid w:val="007A50C6"/>
    <w:pPr>
      <w:spacing w:before="240" w:line="240" w:lineRule="auto"/>
      <w:ind w:left="284" w:hanging="284"/>
    </w:pPr>
    <w:rPr>
      <w:b/>
      <w:i/>
      <w:kern w:val="28"/>
      <w:sz w:val="24"/>
    </w:rPr>
  </w:style>
  <w:style w:type="paragraph" w:customStyle="1" w:styleId="notepara">
    <w:name w:val="note(para)"/>
    <w:aliases w:val="na"/>
    <w:basedOn w:val="OPCParaBase"/>
    <w:rsid w:val="007A50C6"/>
    <w:pPr>
      <w:spacing w:before="40" w:line="198" w:lineRule="exact"/>
      <w:ind w:left="2354" w:hanging="369"/>
    </w:pPr>
    <w:rPr>
      <w:sz w:val="18"/>
    </w:rPr>
  </w:style>
  <w:style w:type="paragraph" w:styleId="Footer">
    <w:name w:val="footer"/>
    <w:link w:val="FooterChar"/>
    <w:rsid w:val="007A50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50C6"/>
    <w:rPr>
      <w:rFonts w:eastAsia="Times New Roman" w:cs="Times New Roman"/>
      <w:sz w:val="22"/>
      <w:szCs w:val="24"/>
      <w:lang w:eastAsia="en-AU"/>
    </w:rPr>
  </w:style>
  <w:style w:type="character" w:styleId="LineNumber">
    <w:name w:val="line number"/>
    <w:basedOn w:val="OPCCharBase"/>
    <w:uiPriority w:val="99"/>
    <w:semiHidden/>
    <w:unhideWhenUsed/>
    <w:rsid w:val="007A50C6"/>
    <w:rPr>
      <w:sz w:val="16"/>
    </w:rPr>
  </w:style>
  <w:style w:type="table" w:customStyle="1" w:styleId="CFlag">
    <w:name w:val="CFlag"/>
    <w:basedOn w:val="TableNormal"/>
    <w:uiPriority w:val="99"/>
    <w:rsid w:val="007A50C6"/>
    <w:rPr>
      <w:rFonts w:eastAsia="Times New Roman" w:cs="Times New Roman"/>
      <w:lang w:eastAsia="en-AU"/>
    </w:rPr>
    <w:tblPr/>
  </w:style>
  <w:style w:type="paragraph" w:styleId="BalloonText">
    <w:name w:val="Balloon Text"/>
    <w:basedOn w:val="Normal"/>
    <w:link w:val="BalloonTextChar"/>
    <w:uiPriority w:val="99"/>
    <w:semiHidden/>
    <w:unhideWhenUsed/>
    <w:rsid w:val="007A50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0C6"/>
    <w:rPr>
      <w:rFonts w:ascii="Tahoma" w:hAnsi="Tahoma" w:cs="Tahoma"/>
      <w:sz w:val="16"/>
      <w:szCs w:val="16"/>
    </w:rPr>
  </w:style>
  <w:style w:type="table" w:styleId="TableGrid">
    <w:name w:val="Table Grid"/>
    <w:basedOn w:val="TableNormal"/>
    <w:uiPriority w:val="59"/>
    <w:rsid w:val="007A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50C6"/>
    <w:rPr>
      <w:b/>
      <w:sz w:val="28"/>
      <w:szCs w:val="32"/>
    </w:rPr>
  </w:style>
  <w:style w:type="paragraph" w:customStyle="1" w:styleId="LegislationMadeUnder">
    <w:name w:val="LegislationMadeUnder"/>
    <w:basedOn w:val="OPCParaBase"/>
    <w:next w:val="Normal"/>
    <w:rsid w:val="007A50C6"/>
    <w:rPr>
      <w:i/>
      <w:sz w:val="32"/>
      <w:szCs w:val="32"/>
    </w:rPr>
  </w:style>
  <w:style w:type="paragraph" w:customStyle="1" w:styleId="SignCoverPageEnd">
    <w:name w:val="SignCoverPageEnd"/>
    <w:basedOn w:val="OPCParaBase"/>
    <w:next w:val="Normal"/>
    <w:rsid w:val="007A50C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A50C6"/>
    <w:pPr>
      <w:pBdr>
        <w:top w:val="single" w:sz="4" w:space="1" w:color="auto"/>
      </w:pBdr>
      <w:spacing w:before="360"/>
      <w:ind w:right="397"/>
      <w:jc w:val="both"/>
    </w:pPr>
  </w:style>
  <w:style w:type="paragraph" w:customStyle="1" w:styleId="NotesHeading2">
    <w:name w:val="NotesHeading 2"/>
    <w:basedOn w:val="OPCParaBase"/>
    <w:next w:val="Normal"/>
    <w:rsid w:val="007A50C6"/>
    <w:rPr>
      <w:b/>
      <w:sz w:val="28"/>
      <w:szCs w:val="28"/>
    </w:rPr>
  </w:style>
  <w:style w:type="paragraph" w:customStyle="1" w:styleId="NotesHeading1">
    <w:name w:val="NotesHeading 1"/>
    <w:basedOn w:val="OPCParaBase"/>
    <w:next w:val="Normal"/>
    <w:rsid w:val="007A50C6"/>
    <w:rPr>
      <w:b/>
      <w:sz w:val="28"/>
      <w:szCs w:val="28"/>
    </w:rPr>
  </w:style>
  <w:style w:type="paragraph" w:customStyle="1" w:styleId="CompiledActNo">
    <w:name w:val="CompiledActNo"/>
    <w:basedOn w:val="OPCParaBase"/>
    <w:next w:val="Normal"/>
    <w:rsid w:val="007A50C6"/>
    <w:rPr>
      <w:b/>
      <w:sz w:val="24"/>
      <w:szCs w:val="24"/>
    </w:rPr>
  </w:style>
  <w:style w:type="paragraph" w:customStyle="1" w:styleId="ENotesText">
    <w:name w:val="ENotesText"/>
    <w:aliases w:val="Ent"/>
    <w:basedOn w:val="OPCParaBase"/>
    <w:next w:val="Normal"/>
    <w:rsid w:val="007A50C6"/>
    <w:pPr>
      <w:spacing w:before="120"/>
    </w:pPr>
  </w:style>
  <w:style w:type="paragraph" w:customStyle="1" w:styleId="CompiledMadeUnder">
    <w:name w:val="CompiledMadeUnder"/>
    <w:basedOn w:val="OPCParaBase"/>
    <w:next w:val="Normal"/>
    <w:rsid w:val="007A50C6"/>
    <w:rPr>
      <w:i/>
      <w:sz w:val="24"/>
      <w:szCs w:val="24"/>
    </w:rPr>
  </w:style>
  <w:style w:type="paragraph" w:customStyle="1" w:styleId="Paragraphsub-sub-sub">
    <w:name w:val="Paragraph(sub-sub-sub)"/>
    <w:aliases w:val="aaaa"/>
    <w:basedOn w:val="OPCParaBase"/>
    <w:rsid w:val="007A50C6"/>
    <w:pPr>
      <w:tabs>
        <w:tab w:val="right" w:pos="3402"/>
      </w:tabs>
      <w:spacing w:before="40" w:line="240" w:lineRule="auto"/>
      <w:ind w:left="3402" w:hanging="3402"/>
    </w:pPr>
  </w:style>
  <w:style w:type="paragraph" w:customStyle="1" w:styleId="TableTextEndNotes">
    <w:name w:val="TableTextEndNotes"/>
    <w:aliases w:val="Tten"/>
    <w:basedOn w:val="Normal"/>
    <w:rsid w:val="007A50C6"/>
    <w:pPr>
      <w:spacing w:before="60" w:line="240" w:lineRule="auto"/>
    </w:pPr>
    <w:rPr>
      <w:rFonts w:cs="Arial"/>
      <w:sz w:val="20"/>
      <w:szCs w:val="22"/>
    </w:rPr>
  </w:style>
  <w:style w:type="paragraph" w:customStyle="1" w:styleId="NoteToSubpara">
    <w:name w:val="NoteToSubpara"/>
    <w:aliases w:val="nts"/>
    <w:basedOn w:val="OPCParaBase"/>
    <w:rsid w:val="007A50C6"/>
    <w:pPr>
      <w:spacing w:before="40" w:line="198" w:lineRule="exact"/>
      <w:ind w:left="2835" w:hanging="709"/>
    </w:pPr>
    <w:rPr>
      <w:sz w:val="18"/>
    </w:rPr>
  </w:style>
  <w:style w:type="paragraph" w:customStyle="1" w:styleId="ENoteTableHeading">
    <w:name w:val="ENoteTableHeading"/>
    <w:aliases w:val="enth"/>
    <w:basedOn w:val="OPCParaBase"/>
    <w:rsid w:val="007A50C6"/>
    <w:pPr>
      <w:keepNext/>
      <w:spacing w:before="60" w:line="240" w:lineRule="atLeast"/>
    </w:pPr>
    <w:rPr>
      <w:rFonts w:ascii="Arial" w:hAnsi="Arial"/>
      <w:b/>
      <w:sz w:val="16"/>
    </w:rPr>
  </w:style>
  <w:style w:type="paragraph" w:customStyle="1" w:styleId="ENoteTTi">
    <w:name w:val="ENoteTTi"/>
    <w:aliases w:val="entti"/>
    <w:basedOn w:val="OPCParaBase"/>
    <w:rsid w:val="007A50C6"/>
    <w:pPr>
      <w:keepNext/>
      <w:spacing w:before="60" w:line="240" w:lineRule="atLeast"/>
      <w:ind w:left="170"/>
    </w:pPr>
    <w:rPr>
      <w:sz w:val="16"/>
    </w:rPr>
  </w:style>
  <w:style w:type="paragraph" w:customStyle="1" w:styleId="ENotesHeading1">
    <w:name w:val="ENotesHeading 1"/>
    <w:aliases w:val="Enh1"/>
    <w:basedOn w:val="OPCParaBase"/>
    <w:next w:val="Normal"/>
    <w:rsid w:val="007A50C6"/>
    <w:pPr>
      <w:spacing w:before="120"/>
      <w:outlineLvl w:val="1"/>
    </w:pPr>
    <w:rPr>
      <w:b/>
      <w:sz w:val="28"/>
      <w:szCs w:val="28"/>
    </w:rPr>
  </w:style>
  <w:style w:type="paragraph" w:customStyle="1" w:styleId="ENotesHeading2">
    <w:name w:val="ENotesHeading 2"/>
    <w:aliases w:val="Enh2"/>
    <w:basedOn w:val="OPCParaBase"/>
    <w:next w:val="Normal"/>
    <w:rsid w:val="007A50C6"/>
    <w:pPr>
      <w:spacing w:before="120" w:after="120"/>
      <w:outlineLvl w:val="2"/>
    </w:pPr>
    <w:rPr>
      <w:b/>
      <w:sz w:val="24"/>
      <w:szCs w:val="28"/>
    </w:rPr>
  </w:style>
  <w:style w:type="paragraph" w:customStyle="1" w:styleId="ENoteTTIndentHeading">
    <w:name w:val="ENoteTTIndentHeading"/>
    <w:aliases w:val="enTTHi"/>
    <w:basedOn w:val="OPCParaBase"/>
    <w:rsid w:val="007A50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50C6"/>
    <w:pPr>
      <w:spacing w:before="60" w:line="240" w:lineRule="atLeast"/>
    </w:pPr>
    <w:rPr>
      <w:sz w:val="16"/>
    </w:rPr>
  </w:style>
  <w:style w:type="paragraph" w:customStyle="1" w:styleId="MadeunderText">
    <w:name w:val="MadeunderText"/>
    <w:basedOn w:val="OPCParaBase"/>
    <w:next w:val="CompiledMadeUnder"/>
    <w:rsid w:val="007A50C6"/>
    <w:pPr>
      <w:spacing w:before="240"/>
    </w:pPr>
    <w:rPr>
      <w:sz w:val="24"/>
      <w:szCs w:val="24"/>
    </w:rPr>
  </w:style>
  <w:style w:type="paragraph" w:customStyle="1" w:styleId="ENotesHeading3">
    <w:name w:val="ENotesHeading 3"/>
    <w:aliases w:val="Enh3"/>
    <w:basedOn w:val="OPCParaBase"/>
    <w:next w:val="Normal"/>
    <w:rsid w:val="007A50C6"/>
    <w:pPr>
      <w:keepNext/>
      <w:spacing w:before="120" w:line="240" w:lineRule="auto"/>
      <w:outlineLvl w:val="4"/>
    </w:pPr>
    <w:rPr>
      <w:b/>
      <w:szCs w:val="24"/>
    </w:rPr>
  </w:style>
  <w:style w:type="character" w:customStyle="1" w:styleId="CharSubPartTextCASA">
    <w:name w:val="CharSubPartText(CASA)"/>
    <w:basedOn w:val="OPCCharBase"/>
    <w:uiPriority w:val="1"/>
    <w:rsid w:val="007A50C6"/>
  </w:style>
  <w:style w:type="character" w:customStyle="1" w:styleId="CharSubPartNoCASA">
    <w:name w:val="CharSubPartNo(CASA)"/>
    <w:basedOn w:val="OPCCharBase"/>
    <w:uiPriority w:val="1"/>
    <w:rsid w:val="007A50C6"/>
  </w:style>
  <w:style w:type="paragraph" w:customStyle="1" w:styleId="ENoteTTIndentHeadingSub">
    <w:name w:val="ENoteTTIndentHeadingSub"/>
    <w:aliases w:val="enTTHis"/>
    <w:basedOn w:val="OPCParaBase"/>
    <w:rsid w:val="007A50C6"/>
    <w:pPr>
      <w:keepNext/>
      <w:spacing w:before="60" w:line="240" w:lineRule="atLeast"/>
      <w:ind w:left="340"/>
    </w:pPr>
    <w:rPr>
      <w:b/>
      <w:sz w:val="16"/>
    </w:rPr>
  </w:style>
  <w:style w:type="paragraph" w:customStyle="1" w:styleId="ENoteTTiSub">
    <w:name w:val="ENoteTTiSub"/>
    <w:aliases w:val="enttis"/>
    <w:basedOn w:val="OPCParaBase"/>
    <w:rsid w:val="007A50C6"/>
    <w:pPr>
      <w:keepNext/>
      <w:spacing w:before="60" w:line="240" w:lineRule="atLeast"/>
      <w:ind w:left="340"/>
    </w:pPr>
    <w:rPr>
      <w:sz w:val="16"/>
    </w:rPr>
  </w:style>
  <w:style w:type="paragraph" w:customStyle="1" w:styleId="SubDivisionMigration">
    <w:name w:val="SubDivisionMigration"/>
    <w:aliases w:val="sdm"/>
    <w:basedOn w:val="OPCParaBase"/>
    <w:rsid w:val="007A50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50C6"/>
    <w:pPr>
      <w:keepNext/>
      <w:keepLines/>
      <w:spacing w:before="240" w:line="240" w:lineRule="auto"/>
      <w:ind w:left="1134" w:hanging="1134"/>
    </w:pPr>
    <w:rPr>
      <w:b/>
      <w:sz w:val="28"/>
    </w:rPr>
  </w:style>
  <w:style w:type="paragraph" w:customStyle="1" w:styleId="FreeForm">
    <w:name w:val="FreeForm"/>
    <w:rsid w:val="007B2A90"/>
    <w:rPr>
      <w:rFonts w:ascii="Arial" w:hAnsi="Arial"/>
      <w:sz w:val="22"/>
    </w:rPr>
  </w:style>
  <w:style w:type="paragraph" w:customStyle="1" w:styleId="SOText">
    <w:name w:val="SO Text"/>
    <w:aliases w:val="sot"/>
    <w:link w:val="SOTextChar"/>
    <w:rsid w:val="007A50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50C6"/>
    <w:rPr>
      <w:sz w:val="22"/>
    </w:rPr>
  </w:style>
  <w:style w:type="paragraph" w:customStyle="1" w:styleId="SOTextNote">
    <w:name w:val="SO TextNote"/>
    <w:aliases w:val="sont"/>
    <w:basedOn w:val="SOText"/>
    <w:qFormat/>
    <w:rsid w:val="007A50C6"/>
    <w:pPr>
      <w:spacing w:before="122" w:line="198" w:lineRule="exact"/>
      <w:ind w:left="1843" w:hanging="709"/>
    </w:pPr>
    <w:rPr>
      <w:sz w:val="18"/>
    </w:rPr>
  </w:style>
  <w:style w:type="paragraph" w:customStyle="1" w:styleId="SOPara">
    <w:name w:val="SO Para"/>
    <w:aliases w:val="soa"/>
    <w:basedOn w:val="SOText"/>
    <w:link w:val="SOParaChar"/>
    <w:qFormat/>
    <w:rsid w:val="007A50C6"/>
    <w:pPr>
      <w:tabs>
        <w:tab w:val="right" w:pos="1786"/>
      </w:tabs>
      <w:spacing w:before="40"/>
      <w:ind w:left="2070" w:hanging="936"/>
    </w:pPr>
  </w:style>
  <w:style w:type="character" w:customStyle="1" w:styleId="SOParaChar">
    <w:name w:val="SO Para Char"/>
    <w:aliases w:val="soa Char"/>
    <w:basedOn w:val="DefaultParagraphFont"/>
    <w:link w:val="SOPara"/>
    <w:rsid w:val="007A50C6"/>
    <w:rPr>
      <w:sz w:val="22"/>
    </w:rPr>
  </w:style>
  <w:style w:type="paragraph" w:customStyle="1" w:styleId="FileName">
    <w:name w:val="FileName"/>
    <w:basedOn w:val="Normal"/>
    <w:rsid w:val="007A50C6"/>
  </w:style>
  <w:style w:type="paragraph" w:customStyle="1" w:styleId="TableHeading">
    <w:name w:val="TableHeading"/>
    <w:aliases w:val="th"/>
    <w:basedOn w:val="OPCParaBase"/>
    <w:next w:val="Tabletext"/>
    <w:rsid w:val="007A50C6"/>
    <w:pPr>
      <w:keepNext/>
      <w:spacing w:before="60" w:line="240" w:lineRule="atLeast"/>
    </w:pPr>
    <w:rPr>
      <w:b/>
      <w:sz w:val="20"/>
    </w:rPr>
  </w:style>
  <w:style w:type="paragraph" w:customStyle="1" w:styleId="SOHeadBold">
    <w:name w:val="SO HeadBold"/>
    <w:aliases w:val="sohb"/>
    <w:basedOn w:val="SOText"/>
    <w:next w:val="SOText"/>
    <w:link w:val="SOHeadBoldChar"/>
    <w:qFormat/>
    <w:rsid w:val="007A50C6"/>
    <w:rPr>
      <w:b/>
    </w:rPr>
  </w:style>
  <w:style w:type="character" w:customStyle="1" w:styleId="SOHeadBoldChar">
    <w:name w:val="SO HeadBold Char"/>
    <w:aliases w:val="sohb Char"/>
    <w:basedOn w:val="DefaultParagraphFont"/>
    <w:link w:val="SOHeadBold"/>
    <w:rsid w:val="007A50C6"/>
    <w:rPr>
      <w:b/>
      <w:sz w:val="22"/>
    </w:rPr>
  </w:style>
  <w:style w:type="paragraph" w:customStyle="1" w:styleId="SOHeadItalic">
    <w:name w:val="SO HeadItalic"/>
    <w:aliases w:val="sohi"/>
    <w:basedOn w:val="SOText"/>
    <w:next w:val="SOText"/>
    <w:link w:val="SOHeadItalicChar"/>
    <w:qFormat/>
    <w:rsid w:val="007A50C6"/>
    <w:rPr>
      <w:i/>
    </w:rPr>
  </w:style>
  <w:style w:type="character" w:customStyle="1" w:styleId="SOHeadItalicChar">
    <w:name w:val="SO HeadItalic Char"/>
    <w:aliases w:val="sohi Char"/>
    <w:basedOn w:val="DefaultParagraphFont"/>
    <w:link w:val="SOHeadItalic"/>
    <w:rsid w:val="007A50C6"/>
    <w:rPr>
      <w:i/>
      <w:sz w:val="22"/>
    </w:rPr>
  </w:style>
  <w:style w:type="paragraph" w:customStyle="1" w:styleId="SOBullet">
    <w:name w:val="SO Bullet"/>
    <w:aliases w:val="sotb"/>
    <w:basedOn w:val="SOText"/>
    <w:link w:val="SOBulletChar"/>
    <w:qFormat/>
    <w:rsid w:val="007A50C6"/>
    <w:pPr>
      <w:ind w:left="1559" w:hanging="425"/>
    </w:pPr>
  </w:style>
  <w:style w:type="character" w:customStyle="1" w:styleId="SOBulletChar">
    <w:name w:val="SO Bullet Char"/>
    <w:aliases w:val="sotb Char"/>
    <w:basedOn w:val="DefaultParagraphFont"/>
    <w:link w:val="SOBullet"/>
    <w:rsid w:val="007A50C6"/>
    <w:rPr>
      <w:sz w:val="22"/>
    </w:rPr>
  </w:style>
  <w:style w:type="paragraph" w:customStyle="1" w:styleId="SOBulletNote">
    <w:name w:val="SO BulletNote"/>
    <w:aliases w:val="sonb"/>
    <w:basedOn w:val="SOTextNote"/>
    <w:link w:val="SOBulletNoteChar"/>
    <w:qFormat/>
    <w:rsid w:val="007A50C6"/>
    <w:pPr>
      <w:tabs>
        <w:tab w:val="left" w:pos="1560"/>
      </w:tabs>
      <w:ind w:left="2268" w:hanging="1134"/>
    </w:pPr>
  </w:style>
  <w:style w:type="character" w:customStyle="1" w:styleId="SOBulletNoteChar">
    <w:name w:val="SO BulletNote Char"/>
    <w:aliases w:val="sonb Char"/>
    <w:basedOn w:val="DefaultParagraphFont"/>
    <w:link w:val="SOBulletNote"/>
    <w:rsid w:val="007A50C6"/>
    <w:rPr>
      <w:sz w:val="18"/>
    </w:rPr>
  </w:style>
  <w:style w:type="paragraph" w:customStyle="1" w:styleId="SOText2">
    <w:name w:val="SO Text2"/>
    <w:aliases w:val="sot2"/>
    <w:basedOn w:val="Normal"/>
    <w:next w:val="SOText"/>
    <w:link w:val="SOText2Char"/>
    <w:rsid w:val="007A50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50C6"/>
    <w:rPr>
      <w:sz w:val="22"/>
    </w:rPr>
  </w:style>
  <w:style w:type="paragraph" w:customStyle="1" w:styleId="SubPartCASA">
    <w:name w:val="SubPart(CASA)"/>
    <w:aliases w:val="csp"/>
    <w:basedOn w:val="OPCParaBase"/>
    <w:next w:val="ActHead3"/>
    <w:rsid w:val="007A50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B2A90"/>
    <w:rPr>
      <w:rFonts w:eastAsia="Times New Roman" w:cs="Times New Roman"/>
      <w:sz w:val="22"/>
      <w:lang w:eastAsia="en-AU"/>
    </w:rPr>
  </w:style>
  <w:style w:type="character" w:customStyle="1" w:styleId="notetextChar">
    <w:name w:val="note(text) Char"/>
    <w:aliases w:val="n Char"/>
    <w:basedOn w:val="DefaultParagraphFont"/>
    <w:link w:val="notetext"/>
    <w:rsid w:val="007B2A90"/>
    <w:rPr>
      <w:rFonts w:eastAsia="Times New Roman" w:cs="Times New Roman"/>
      <w:sz w:val="18"/>
      <w:lang w:eastAsia="en-AU"/>
    </w:rPr>
  </w:style>
  <w:style w:type="character" w:customStyle="1" w:styleId="Heading1Char">
    <w:name w:val="Heading 1 Char"/>
    <w:basedOn w:val="DefaultParagraphFont"/>
    <w:link w:val="Heading1"/>
    <w:uiPriority w:val="9"/>
    <w:rsid w:val="007B2A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B2A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2A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B2A9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B2A9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B2A9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B2A9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B2A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B2A90"/>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7A50C6"/>
    <w:pPr>
      <w:tabs>
        <w:tab w:val="right" w:pos="340"/>
      </w:tabs>
      <w:spacing w:before="60" w:line="240" w:lineRule="auto"/>
      <w:ind w:left="454" w:hanging="454"/>
    </w:pPr>
    <w:rPr>
      <w:sz w:val="20"/>
    </w:rPr>
  </w:style>
  <w:style w:type="paragraph" w:customStyle="1" w:styleId="ETApara">
    <w:name w:val="ETA(para)"/>
    <w:basedOn w:val="OPCParaBase"/>
    <w:rsid w:val="007A50C6"/>
    <w:pPr>
      <w:tabs>
        <w:tab w:val="right" w:pos="754"/>
      </w:tabs>
      <w:spacing w:before="60" w:line="240" w:lineRule="auto"/>
      <w:ind w:left="828" w:hanging="828"/>
    </w:pPr>
    <w:rPr>
      <w:sz w:val="20"/>
    </w:rPr>
  </w:style>
  <w:style w:type="paragraph" w:customStyle="1" w:styleId="ETAsubpara">
    <w:name w:val="ETA(subpara)"/>
    <w:basedOn w:val="OPCParaBase"/>
    <w:rsid w:val="007A50C6"/>
    <w:pPr>
      <w:tabs>
        <w:tab w:val="right" w:pos="1083"/>
      </w:tabs>
      <w:spacing w:before="60" w:line="240" w:lineRule="auto"/>
      <w:ind w:left="1191" w:hanging="1191"/>
    </w:pPr>
    <w:rPr>
      <w:sz w:val="20"/>
    </w:rPr>
  </w:style>
  <w:style w:type="paragraph" w:customStyle="1" w:styleId="ETAsub-subpara">
    <w:name w:val="ETA(sub-subpara)"/>
    <w:basedOn w:val="OPCParaBase"/>
    <w:rsid w:val="007A50C6"/>
    <w:pPr>
      <w:tabs>
        <w:tab w:val="right" w:pos="1412"/>
      </w:tabs>
      <w:spacing w:before="60" w:line="240" w:lineRule="auto"/>
      <w:ind w:left="1525" w:hanging="1525"/>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0C6"/>
    <w:pPr>
      <w:spacing w:line="260" w:lineRule="atLeast"/>
    </w:pPr>
    <w:rPr>
      <w:sz w:val="22"/>
    </w:rPr>
  </w:style>
  <w:style w:type="paragraph" w:styleId="Heading1">
    <w:name w:val="heading 1"/>
    <w:basedOn w:val="Normal"/>
    <w:next w:val="Normal"/>
    <w:link w:val="Heading1Char"/>
    <w:uiPriority w:val="9"/>
    <w:qFormat/>
    <w:rsid w:val="007B2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2A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2A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2A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2A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2A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2A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2A9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B2A9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50C6"/>
  </w:style>
  <w:style w:type="paragraph" w:customStyle="1" w:styleId="OPCParaBase">
    <w:name w:val="OPCParaBase"/>
    <w:qFormat/>
    <w:rsid w:val="007A50C6"/>
    <w:pPr>
      <w:spacing w:line="260" w:lineRule="atLeast"/>
    </w:pPr>
    <w:rPr>
      <w:rFonts w:eastAsia="Times New Roman" w:cs="Times New Roman"/>
      <w:sz w:val="22"/>
      <w:lang w:eastAsia="en-AU"/>
    </w:rPr>
  </w:style>
  <w:style w:type="paragraph" w:customStyle="1" w:styleId="ShortT">
    <w:name w:val="ShortT"/>
    <w:basedOn w:val="OPCParaBase"/>
    <w:next w:val="Normal"/>
    <w:qFormat/>
    <w:rsid w:val="007A50C6"/>
    <w:pPr>
      <w:spacing w:line="240" w:lineRule="auto"/>
    </w:pPr>
    <w:rPr>
      <w:b/>
      <w:sz w:val="40"/>
    </w:rPr>
  </w:style>
  <w:style w:type="paragraph" w:customStyle="1" w:styleId="ActHead1">
    <w:name w:val="ActHead 1"/>
    <w:aliases w:val="c"/>
    <w:basedOn w:val="OPCParaBase"/>
    <w:next w:val="Normal"/>
    <w:qFormat/>
    <w:rsid w:val="007A50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50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50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50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A50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50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50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50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50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50C6"/>
  </w:style>
  <w:style w:type="paragraph" w:customStyle="1" w:styleId="Blocks">
    <w:name w:val="Blocks"/>
    <w:aliases w:val="bb"/>
    <w:basedOn w:val="OPCParaBase"/>
    <w:qFormat/>
    <w:rsid w:val="007A50C6"/>
    <w:pPr>
      <w:spacing w:line="240" w:lineRule="auto"/>
    </w:pPr>
    <w:rPr>
      <w:sz w:val="24"/>
    </w:rPr>
  </w:style>
  <w:style w:type="paragraph" w:customStyle="1" w:styleId="BoxText">
    <w:name w:val="BoxText"/>
    <w:aliases w:val="bt"/>
    <w:basedOn w:val="OPCParaBase"/>
    <w:qFormat/>
    <w:rsid w:val="007A50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50C6"/>
    <w:rPr>
      <w:b/>
    </w:rPr>
  </w:style>
  <w:style w:type="paragraph" w:customStyle="1" w:styleId="BoxHeadItalic">
    <w:name w:val="BoxHeadItalic"/>
    <w:aliases w:val="bhi"/>
    <w:basedOn w:val="BoxText"/>
    <w:next w:val="BoxStep"/>
    <w:qFormat/>
    <w:rsid w:val="007A50C6"/>
    <w:rPr>
      <w:i/>
    </w:rPr>
  </w:style>
  <w:style w:type="paragraph" w:customStyle="1" w:styleId="BoxList">
    <w:name w:val="BoxList"/>
    <w:aliases w:val="bl"/>
    <w:basedOn w:val="BoxText"/>
    <w:qFormat/>
    <w:rsid w:val="007A50C6"/>
    <w:pPr>
      <w:ind w:left="1559" w:hanging="425"/>
    </w:pPr>
  </w:style>
  <w:style w:type="paragraph" w:customStyle="1" w:styleId="BoxNote">
    <w:name w:val="BoxNote"/>
    <w:aliases w:val="bn"/>
    <w:basedOn w:val="BoxText"/>
    <w:qFormat/>
    <w:rsid w:val="007A50C6"/>
    <w:pPr>
      <w:tabs>
        <w:tab w:val="left" w:pos="1985"/>
      </w:tabs>
      <w:spacing w:before="122" w:line="198" w:lineRule="exact"/>
      <w:ind w:left="2948" w:hanging="1814"/>
    </w:pPr>
    <w:rPr>
      <w:sz w:val="18"/>
    </w:rPr>
  </w:style>
  <w:style w:type="paragraph" w:customStyle="1" w:styleId="BoxPara">
    <w:name w:val="BoxPara"/>
    <w:aliases w:val="bp"/>
    <w:basedOn w:val="BoxText"/>
    <w:qFormat/>
    <w:rsid w:val="007A50C6"/>
    <w:pPr>
      <w:tabs>
        <w:tab w:val="right" w:pos="2268"/>
      </w:tabs>
      <w:ind w:left="2552" w:hanging="1418"/>
    </w:pPr>
  </w:style>
  <w:style w:type="paragraph" w:customStyle="1" w:styleId="BoxStep">
    <w:name w:val="BoxStep"/>
    <w:aliases w:val="bs"/>
    <w:basedOn w:val="BoxText"/>
    <w:qFormat/>
    <w:rsid w:val="007A50C6"/>
    <w:pPr>
      <w:ind w:left="1985" w:hanging="851"/>
    </w:pPr>
  </w:style>
  <w:style w:type="character" w:customStyle="1" w:styleId="CharAmPartNo">
    <w:name w:val="CharAmPartNo"/>
    <w:basedOn w:val="OPCCharBase"/>
    <w:qFormat/>
    <w:rsid w:val="007A50C6"/>
  </w:style>
  <w:style w:type="character" w:customStyle="1" w:styleId="CharAmPartText">
    <w:name w:val="CharAmPartText"/>
    <w:basedOn w:val="OPCCharBase"/>
    <w:qFormat/>
    <w:rsid w:val="007A50C6"/>
  </w:style>
  <w:style w:type="character" w:customStyle="1" w:styleId="CharAmSchNo">
    <w:name w:val="CharAmSchNo"/>
    <w:basedOn w:val="OPCCharBase"/>
    <w:qFormat/>
    <w:rsid w:val="007A50C6"/>
  </w:style>
  <w:style w:type="character" w:customStyle="1" w:styleId="CharAmSchText">
    <w:name w:val="CharAmSchText"/>
    <w:basedOn w:val="OPCCharBase"/>
    <w:qFormat/>
    <w:rsid w:val="007A50C6"/>
  </w:style>
  <w:style w:type="character" w:customStyle="1" w:styleId="CharBoldItalic">
    <w:name w:val="CharBoldItalic"/>
    <w:basedOn w:val="OPCCharBase"/>
    <w:uiPriority w:val="1"/>
    <w:qFormat/>
    <w:rsid w:val="007A50C6"/>
    <w:rPr>
      <w:b/>
      <w:i/>
    </w:rPr>
  </w:style>
  <w:style w:type="character" w:customStyle="1" w:styleId="CharChapNo">
    <w:name w:val="CharChapNo"/>
    <w:basedOn w:val="OPCCharBase"/>
    <w:uiPriority w:val="1"/>
    <w:qFormat/>
    <w:rsid w:val="007A50C6"/>
  </w:style>
  <w:style w:type="character" w:customStyle="1" w:styleId="CharChapText">
    <w:name w:val="CharChapText"/>
    <w:basedOn w:val="OPCCharBase"/>
    <w:uiPriority w:val="1"/>
    <w:qFormat/>
    <w:rsid w:val="007A50C6"/>
  </w:style>
  <w:style w:type="character" w:customStyle="1" w:styleId="CharDivNo">
    <w:name w:val="CharDivNo"/>
    <w:basedOn w:val="OPCCharBase"/>
    <w:uiPriority w:val="1"/>
    <w:qFormat/>
    <w:rsid w:val="007A50C6"/>
  </w:style>
  <w:style w:type="character" w:customStyle="1" w:styleId="CharDivText">
    <w:name w:val="CharDivText"/>
    <w:basedOn w:val="OPCCharBase"/>
    <w:uiPriority w:val="1"/>
    <w:qFormat/>
    <w:rsid w:val="007A50C6"/>
  </w:style>
  <w:style w:type="character" w:customStyle="1" w:styleId="CharItalic">
    <w:name w:val="CharItalic"/>
    <w:basedOn w:val="OPCCharBase"/>
    <w:uiPriority w:val="1"/>
    <w:qFormat/>
    <w:rsid w:val="007A50C6"/>
    <w:rPr>
      <w:i/>
    </w:rPr>
  </w:style>
  <w:style w:type="character" w:customStyle="1" w:styleId="CharPartNo">
    <w:name w:val="CharPartNo"/>
    <w:basedOn w:val="OPCCharBase"/>
    <w:uiPriority w:val="1"/>
    <w:qFormat/>
    <w:rsid w:val="007A50C6"/>
  </w:style>
  <w:style w:type="character" w:customStyle="1" w:styleId="CharPartText">
    <w:name w:val="CharPartText"/>
    <w:basedOn w:val="OPCCharBase"/>
    <w:uiPriority w:val="1"/>
    <w:qFormat/>
    <w:rsid w:val="007A50C6"/>
  </w:style>
  <w:style w:type="character" w:customStyle="1" w:styleId="CharSectno">
    <w:name w:val="CharSectno"/>
    <w:basedOn w:val="OPCCharBase"/>
    <w:qFormat/>
    <w:rsid w:val="007A50C6"/>
  </w:style>
  <w:style w:type="character" w:customStyle="1" w:styleId="CharSubdNo">
    <w:name w:val="CharSubdNo"/>
    <w:basedOn w:val="OPCCharBase"/>
    <w:uiPriority w:val="1"/>
    <w:qFormat/>
    <w:rsid w:val="007A50C6"/>
  </w:style>
  <w:style w:type="character" w:customStyle="1" w:styleId="CharSubdText">
    <w:name w:val="CharSubdText"/>
    <w:basedOn w:val="OPCCharBase"/>
    <w:uiPriority w:val="1"/>
    <w:qFormat/>
    <w:rsid w:val="007A50C6"/>
  </w:style>
  <w:style w:type="paragraph" w:customStyle="1" w:styleId="CTA--">
    <w:name w:val="CTA --"/>
    <w:basedOn w:val="OPCParaBase"/>
    <w:next w:val="Normal"/>
    <w:rsid w:val="007A50C6"/>
    <w:pPr>
      <w:spacing w:before="60" w:line="240" w:lineRule="atLeast"/>
      <w:ind w:left="142" w:hanging="142"/>
    </w:pPr>
    <w:rPr>
      <w:sz w:val="20"/>
    </w:rPr>
  </w:style>
  <w:style w:type="paragraph" w:customStyle="1" w:styleId="CTA-">
    <w:name w:val="CTA -"/>
    <w:basedOn w:val="OPCParaBase"/>
    <w:rsid w:val="007A50C6"/>
    <w:pPr>
      <w:spacing w:before="60" w:line="240" w:lineRule="atLeast"/>
      <w:ind w:left="85" w:hanging="85"/>
    </w:pPr>
    <w:rPr>
      <w:sz w:val="20"/>
    </w:rPr>
  </w:style>
  <w:style w:type="paragraph" w:customStyle="1" w:styleId="CTA---">
    <w:name w:val="CTA ---"/>
    <w:basedOn w:val="OPCParaBase"/>
    <w:next w:val="Normal"/>
    <w:rsid w:val="007A50C6"/>
    <w:pPr>
      <w:spacing w:before="60" w:line="240" w:lineRule="atLeast"/>
      <w:ind w:left="198" w:hanging="198"/>
    </w:pPr>
    <w:rPr>
      <w:sz w:val="20"/>
    </w:rPr>
  </w:style>
  <w:style w:type="paragraph" w:customStyle="1" w:styleId="CTA----">
    <w:name w:val="CTA ----"/>
    <w:basedOn w:val="OPCParaBase"/>
    <w:next w:val="Normal"/>
    <w:rsid w:val="007A50C6"/>
    <w:pPr>
      <w:spacing w:before="60" w:line="240" w:lineRule="atLeast"/>
      <w:ind w:left="255" w:hanging="255"/>
    </w:pPr>
    <w:rPr>
      <w:sz w:val="20"/>
    </w:rPr>
  </w:style>
  <w:style w:type="paragraph" w:customStyle="1" w:styleId="CTA1a">
    <w:name w:val="CTA 1(a)"/>
    <w:basedOn w:val="OPCParaBase"/>
    <w:rsid w:val="007A50C6"/>
    <w:pPr>
      <w:tabs>
        <w:tab w:val="right" w:pos="414"/>
      </w:tabs>
      <w:spacing w:before="40" w:line="240" w:lineRule="atLeast"/>
      <w:ind w:left="675" w:hanging="675"/>
    </w:pPr>
    <w:rPr>
      <w:sz w:val="20"/>
    </w:rPr>
  </w:style>
  <w:style w:type="paragraph" w:customStyle="1" w:styleId="CTA1ai">
    <w:name w:val="CTA 1(a)(i)"/>
    <w:basedOn w:val="OPCParaBase"/>
    <w:rsid w:val="007A50C6"/>
    <w:pPr>
      <w:tabs>
        <w:tab w:val="right" w:pos="1004"/>
      </w:tabs>
      <w:spacing w:before="40" w:line="240" w:lineRule="atLeast"/>
      <w:ind w:left="1253" w:hanging="1253"/>
    </w:pPr>
    <w:rPr>
      <w:sz w:val="20"/>
    </w:rPr>
  </w:style>
  <w:style w:type="paragraph" w:customStyle="1" w:styleId="CTA2a">
    <w:name w:val="CTA 2(a)"/>
    <w:basedOn w:val="OPCParaBase"/>
    <w:rsid w:val="007A50C6"/>
    <w:pPr>
      <w:tabs>
        <w:tab w:val="right" w:pos="482"/>
      </w:tabs>
      <w:spacing w:before="40" w:line="240" w:lineRule="atLeast"/>
      <w:ind w:left="748" w:hanging="748"/>
    </w:pPr>
    <w:rPr>
      <w:sz w:val="20"/>
    </w:rPr>
  </w:style>
  <w:style w:type="paragraph" w:customStyle="1" w:styleId="CTA2ai">
    <w:name w:val="CTA 2(a)(i)"/>
    <w:basedOn w:val="OPCParaBase"/>
    <w:rsid w:val="007A50C6"/>
    <w:pPr>
      <w:tabs>
        <w:tab w:val="right" w:pos="1089"/>
      </w:tabs>
      <w:spacing w:before="40" w:line="240" w:lineRule="atLeast"/>
      <w:ind w:left="1327" w:hanging="1327"/>
    </w:pPr>
    <w:rPr>
      <w:sz w:val="20"/>
    </w:rPr>
  </w:style>
  <w:style w:type="paragraph" w:customStyle="1" w:styleId="CTA3a">
    <w:name w:val="CTA 3(a)"/>
    <w:basedOn w:val="OPCParaBase"/>
    <w:rsid w:val="007A50C6"/>
    <w:pPr>
      <w:tabs>
        <w:tab w:val="right" w:pos="556"/>
      </w:tabs>
      <w:spacing w:before="40" w:line="240" w:lineRule="atLeast"/>
      <w:ind w:left="805" w:hanging="805"/>
    </w:pPr>
    <w:rPr>
      <w:sz w:val="20"/>
    </w:rPr>
  </w:style>
  <w:style w:type="paragraph" w:customStyle="1" w:styleId="CTA3ai">
    <w:name w:val="CTA 3(a)(i)"/>
    <w:basedOn w:val="OPCParaBase"/>
    <w:rsid w:val="007A50C6"/>
    <w:pPr>
      <w:tabs>
        <w:tab w:val="right" w:pos="1140"/>
      </w:tabs>
      <w:spacing w:before="40" w:line="240" w:lineRule="atLeast"/>
      <w:ind w:left="1361" w:hanging="1361"/>
    </w:pPr>
    <w:rPr>
      <w:sz w:val="20"/>
    </w:rPr>
  </w:style>
  <w:style w:type="paragraph" w:customStyle="1" w:styleId="CTA4a">
    <w:name w:val="CTA 4(a)"/>
    <w:basedOn w:val="OPCParaBase"/>
    <w:rsid w:val="007A50C6"/>
    <w:pPr>
      <w:tabs>
        <w:tab w:val="right" w:pos="624"/>
      </w:tabs>
      <w:spacing w:before="40" w:line="240" w:lineRule="atLeast"/>
      <w:ind w:left="873" w:hanging="873"/>
    </w:pPr>
    <w:rPr>
      <w:sz w:val="20"/>
    </w:rPr>
  </w:style>
  <w:style w:type="paragraph" w:customStyle="1" w:styleId="CTA4ai">
    <w:name w:val="CTA 4(a)(i)"/>
    <w:basedOn w:val="OPCParaBase"/>
    <w:rsid w:val="007A50C6"/>
    <w:pPr>
      <w:tabs>
        <w:tab w:val="right" w:pos="1213"/>
      </w:tabs>
      <w:spacing w:before="40" w:line="240" w:lineRule="atLeast"/>
      <w:ind w:left="1452" w:hanging="1452"/>
    </w:pPr>
    <w:rPr>
      <w:sz w:val="20"/>
    </w:rPr>
  </w:style>
  <w:style w:type="paragraph" w:customStyle="1" w:styleId="CTACAPS">
    <w:name w:val="CTA CAPS"/>
    <w:basedOn w:val="OPCParaBase"/>
    <w:rsid w:val="007A50C6"/>
    <w:pPr>
      <w:spacing w:before="60" w:line="240" w:lineRule="atLeast"/>
    </w:pPr>
    <w:rPr>
      <w:sz w:val="20"/>
    </w:rPr>
  </w:style>
  <w:style w:type="paragraph" w:customStyle="1" w:styleId="CTAright">
    <w:name w:val="CTA right"/>
    <w:basedOn w:val="OPCParaBase"/>
    <w:rsid w:val="007A50C6"/>
    <w:pPr>
      <w:spacing w:before="60" w:line="240" w:lineRule="auto"/>
      <w:jc w:val="right"/>
    </w:pPr>
    <w:rPr>
      <w:sz w:val="20"/>
    </w:rPr>
  </w:style>
  <w:style w:type="paragraph" w:customStyle="1" w:styleId="subsection">
    <w:name w:val="subsection"/>
    <w:aliases w:val="ss"/>
    <w:basedOn w:val="OPCParaBase"/>
    <w:link w:val="subsectionChar"/>
    <w:rsid w:val="007A50C6"/>
    <w:pPr>
      <w:tabs>
        <w:tab w:val="right" w:pos="1021"/>
      </w:tabs>
      <w:spacing w:before="180" w:line="240" w:lineRule="auto"/>
      <w:ind w:left="1134" w:hanging="1134"/>
    </w:pPr>
  </w:style>
  <w:style w:type="paragraph" w:customStyle="1" w:styleId="Definition">
    <w:name w:val="Definition"/>
    <w:aliases w:val="dd"/>
    <w:basedOn w:val="OPCParaBase"/>
    <w:rsid w:val="007A50C6"/>
    <w:pPr>
      <w:spacing w:before="180" w:line="240" w:lineRule="auto"/>
      <w:ind w:left="1134"/>
    </w:pPr>
  </w:style>
  <w:style w:type="paragraph" w:customStyle="1" w:styleId="EndNotespara">
    <w:name w:val="EndNotes(para)"/>
    <w:aliases w:val="eta"/>
    <w:basedOn w:val="OPCParaBase"/>
    <w:next w:val="EndNotessubpara"/>
    <w:rsid w:val="007A50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50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50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50C6"/>
    <w:pPr>
      <w:tabs>
        <w:tab w:val="right" w:pos="1412"/>
      </w:tabs>
      <w:spacing w:before="60" w:line="240" w:lineRule="auto"/>
      <w:ind w:left="1525" w:hanging="1525"/>
    </w:pPr>
    <w:rPr>
      <w:sz w:val="20"/>
    </w:rPr>
  </w:style>
  <w:style w:type="paragraph" w:customStyle="1" w:styleId="Formula">
    <w:name w:val="Formula"/>
    <w:basedOn w:val="OPCParaBase"/>
    <w:rsid w:val="007A50C6"/>
    <w:pPr>
      <w:spacing w:line="240" w:lineRule="auto"/>
      <w:ind w:left="1134"/>
    </w:pPr>
    <w:rPr>
      <w:sz w:val="20"/>
    </w:rPr>
  </w:style>
  <w:style w:type="paragraph" w:styleId="Header">
    <w:name w:val="header"/>
    <w:basedOn w:val="OPCParaBase"/>
    <w:link w:val="HeaderChar"/>
    <w:unhideWhenUsed/>
    <w:rsid w:val="007A50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50C6"/>
    <w:rPr>
      <w:rFonts w:eastAsia="Times New Roman" w:cs="Times New Roman"/>
      <w:sz w:val="16"/>
      <w:lang w:eastAsia="en-AU"/>
    </w:rPr>
  </w:style>
  <w:style w:type="paragraph" w:customStyle="1" w:styleId="House">
    <w:name w:val="House"/>
    <w:basedOn w:val="OPCParaBase"/>
    <w:rsid w:val="007A50C6"/>
    <w:pPr>
      <w:spacing w:line="240" w:lineRule="auto"/>
    </w:pPr>
    <w:rPr>
      <w:sz w:val="28"/>
    </w:rPr>
  </w:style>
  <w:style w:type="paragraph" w:customStyle="1" w:styleId="Item">
    <w:name w:val="Item"/>
    <w:aliases w:val="i"/>
    <w:basedOn w:val="OPCParaBase"/>
    <w:next w:val="ItemHead"/>
    <w:rsid w:val="007A50C6"/>
    <w:pPr>
      <w:keepLines/>
      <w:spacing w:before="80" w:line="240" w:lineRule="auto"/>
      <w:ind w:left="709"/>
    </w:pPr>
  </w:style>
  <w:style w:type="paragraph" w:customStyle="1" w:styleId="ItemHead">
    <w:name w:val="ItemHead"/>
    <w:aliases w:val="ih"/>
    <w:basedOn w:val="OPCParaBase"/>
    <w:next w:val="Item"/>
    <w:rsid w:val="007A50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50C6"/>
    <w:pPr>
      <w:spacing w:line="240" w:lineRule="auto"/>
    </w:pPr>
    <w:rPr>
      <w:b/>
      <w:sz w:val="32"/>
    </w:rPr>
  </w:style>
  <w:style w:type="paragraph" w:customStyle="1" w:styleId="notedraft">
    <w:name w:val="note(draft)"/>
    <w:aliases w:val="nd"/>
    <w:basedOn w:val="OPCParaBase"/>
    <w:rsid w:val="007A50C6"/>
    <w:pPr>
      <w:spacing w:before="240" w:line="240" w:lineRule="auto"/>
      <w:ind w:left="284" w:hanging="284"/>
    </w:pPr>
    <w:rPr>
      <w:i/>
      <w:sz w:val="24"/>
    </w:rPr>
  </w:style>
  <w:style w:type="paragraph" w:customStyle="1" w:styleId="notemargin">
    <w:name w:val="note(margin)"/>
    <w:aliases w:val="nm"/>
    <w:basedOn w:val="OPCParaBase"/>
    <w:rsid w:val="007A50C6"/>
    <w:pPr>
      <w:tabs>
        <w:tab w:val="left" w:pos="709"/>
      </w:tabs>
      <w:spacing w:before="122" w:line="198" w:lineRule="exact"/>
      <w:ind w:left="709" w:hanging="709"/>
    </w:pPr>
    <w:rPr>
      <w:sz w:val="18"/>
    </w:rPr>
  </w:style>
  <w:style w:type="paragraph" w:customStyle="1" w:styleId="noteToPara">
    <w:name w:val="noteToPara"/>
    <w:aliases w:val="ntp"/>
    <w:basedOn w:val="OPCParaBase"/>
    <w:rsid w:val="007A50C6"/>
    <w:pPr>
      <w:spacing w:before="122" w:line="198" w:lineRule="exact"/>
      <w:ind w:left="2353" w:hanging="709"/>
    </w:pPr>
    <w:rPr>
      <w:sz w:val="18"/>
    </w:rPr>
  </w:style>
  <w:style w:type="paragraph" w:customStyle="1" w:styleId="noteParlAmend">
    <w:name w:val="note(ParlAmend)"/>
    <w:aliases w:val="npp"/>
    <w:basedOn w:val="OPCParaBase"/>
    <w:next w:val="ParlAmend"/>
    <w:rsid w:val="007A50C6"/>
    <w:pPr>
      <w:spacing w:line="240" w:lineRule="auto"/>
      <w:jc w:val="right"/>
    </w:pPr>
    <w:rPr>
      <w:rFonts w:ascii="Arial" w:hAnsi="Arial"/>
      <w:b/>
      <w:i/>
    </w:rPr>
  </w:style>
  <w:style w:type="paragraph" w:customStyle="1" w:styleId="notetext">
    <w:name w:val="note(text)"/>
    <w:aliases w:val="n"/>
    <w:basedOn w:val="OPCParaBase"/>
    <w:link w:val="notetextChar"/>
    <w:rsid w:val="007A50C6"/>
    <w:pPr>
      <w:spacing w:before="122" w:line="240" w:lineRule="auto"/>
      <w:ind w:left="1985" w:hanging="851"/>
    </w:pPr>
    <w:rPr>
      <w:sz w:val="18"/>
    </w:rPr>
  </w:style>
  <w:style w:type="paragraph" w:customStyle="1" w:styleId="Page1">
    <w:name w:val="Page1"/>
    <w:basedOn w:val="OPCParaBase"/>
    <w:rsid w:val="007A50C6"/>
    <w:pPr>
      <w:spacing w:before="5600" w:line="240" w:lineRule="auto"/>
    </w:pPr>
    <w:rPr>
      <w:b/>
      <w:sz w:val="32"/>
    </w:rPr>
  </w:style>
  <w:style w:type="paragraph" w:customStyle="1" w:styleId="PageBreak">
    <w:name w:val="PageBreak"/>
    <w:aliases w:val="pb"/>
    <w:basedOn w:val="OPCParaBase"/>
    <w:rsid w:val="007A50C6"/>
    <w:pPr>
      <w:spacing w:line="240" w:lineRule="auto"/>
    </w:pPr>
    <w:rPr>
      <w:sz w:val="20"/>
    </w:rPr>
  </w:style>
  <w:style w:type="paragraph" w:customStyle="1" w:styleId="paragraphsub">
    <w:name w:val="paragraph(sub)"/>
    <w:aliases w:val="aa"/>
    <w:basedOn w:val="OPCParaBase"/>
    <w:rsid w:val="007A50C6"/>
    <w:pPr>
      <w:tabs>
        <w:tab w:val="right" w:pos="1985"/>
      </w:tabs>
      <w:spacing w:before="40" w:line="240" w:lineRule="auto"/>
      <w:ind w:left="2098" w:hanging="2098"/>
    </w:pPr>
  </w:style>
  <w:style w:type="paragraph" w:customStyle="1" w:styleId="paragraphsub-sub">
    <w:name w:val="paragraph(sub-sub)"/>
    <w:aliases w:val="aaa"/>
    <w:basedOn w:val="OPCParaBase"/>
    <w:rsid w:val="007A50C6"/>
    <w:pPr>
      <w:tabs>
        <w:tab w:val="right" w:pos="2722"/>
      </w:tabs>
      <w:spacing w:before="40" w:line="240" w:lineRule="auto"/>
      <w:ind w:left="2835" w:hanging="2835"/>
    </w:pPr>
  </w:style>
  <w:style w:type="paragraph" w:customStyle="1" w:styleId="paragraph">
    <w:name w:val="paragraph"/>
    <w:aliases w:val="a"/>
    <w:basedOn w:val="OPCParaBase"/>
    <w:rsid w:val="007A50C6"/>
    <w:pPr>
      <w:tabs>
        <w:tab w:val="right" w:pos="1531"/>
      </w:tabs>
      <w:spacing w:before="40" w:line="240" w:lineRule="auto"/>
      <w:ind w:left="1644" w:hanging="1644"/>
    </w:pPr>
  </w:style>
  <w:style w:type="paragraph" w:customStyle="1" w:styleId="ParlAmend">
    <w:name w:val="ParlAmend"/>
    <w:aliases w:val="pp"/>
    <w:basedOn w:val="OPCParaBase"/>
    <w:rsid w:val="007A50C6"/>
    <w:pPr>
      <w:spacing w:before="240" w:line="240" w:lineRule="atLeast"/>
      <w:ind w:hanging="567"/>
    </w:pPr>
    <w:rPr>
      <w:sz w:val="24"/>
    </w:rPr>
  </w:style>
  <w:style w:type="paragraph" w:customStyle="1" w:styleId="Penalty">
    <w:name w:val="Penalty"/>
    <w:basedOn w:val="OPCParaBase"/>
    <w:rsid w:val="007A50C6"/>
    <w:pPr>
      <w:tabs>
        <w:tab w:val="left" w:pos="2977"/>
      </w:tabs>
      <w:spacing w:before="180" w:line="240" w:lineRule="auto"/>
      <w:ind w:left="1985" w:hanging="851"/>
    </w:pPr>
  </w:style>
  <w:style w:type="paragraph" w:customStyle="1" w:styleId="Portfolio">
    <w:name w:val="Portfolio"/>
    <w:basedOn w:val="OPCParaBase"/>
    <w:rsid w:val="007A50C6"/>
    <w:pPr>
      <w:spacing w:line="240" w:lineRule="auto"/>
    </w:pPr>
    <w:rPr>
      <w:i/>
      <w:sz w:val="20"/>
    </w:rPr>
  </w:style>
  <w:style w:type="paragraph" w:customStyle="1" w:styleId="Preamble">
    <w:name w:val="Preamble"/>
    <w:basedOn w:val="OPCParaBase"/>
    <w:next w:val="Normal"/>
    <w:rsid w:val="007A50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50C6"/>
    <w:pPr>
      <w:spacing w:line="240" w:lineRule="auto"/>
    </w:pPr>
    <w:rPr>
      <w:i/>
      <w:sz w:val="20"/>
    </w:rPr>
  </w:style>
  <w:style w:type="paragraph" w:customStyle="1" w:styleId="Session">
    <w:name w:val="Session"/>
    <w:basedOn w:val="OPCParaBase"/>
    <w:rsid w:val="007A50C6"/>
    <w:pPr>
      <w:spacing w:line="240" w:lineRule="auto"/>
    </w:pPr>
    <w:rPr>
      <w:sz w:val="28"/>
    </w:rPr>
  </w:style>
  <w:style w:type="paragraph" w:customStyle="1" w:styleId="Sponsor">
    <w:name w:val="Sponsor"/>
    <w:basedOn w:val="OPCParaBase"/>
    <w:rsid w:val="007A50C6"/>
    <w:pPr>
      <w:spacing w:line="240" w:lineRule="auto"/>
    </w:pPr>
    <w:rPr>
      <w:i/>
    </w:rPr>
  </w:style>
  <w:style w:type="paragraph" w:customStyle="1" w:styleId="Subitem">
    <w:name w:val="Subitem"/>
    <w:aliases w:val="iss"/>
    <w:basedOn w:val="OPCParaBase"/>
    <w:rsid w:val="007A50C6"/>
    <w:pPr>
      <w:spacing w:before="180" w:line="240" w:lineRule="auto"/>
      <w:ind w:left="709" w:hanging="709"/>
    </w:pPr>
  </w:style>
  <w:style w:type="paragraph" w:customStyle="1" w:styleId="SubitemHead">
    <w:name w:val="SubitemHead"/>
    <w:aliases w:val="issh"/>
    <w:basedOn w:val="OPCParaBase"/>
    <w:rsid w:val="007A50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50C6"/>
    <w:pPr>
      <w:spacing w:before="40" w:line="240" w:lineRule="auto"/>
      <w:ind w:left="1134"/>
    </w:pPr>
  </w:style>
  <w:style w:type="paragraph" w:customStyle="1" w:styleId="SubsectionHead">
    <w:name w:val="SubsectionHead"/>
    <w:aliases w:val="ssh"/>
    <w:basedOn w:val="OPCParaBase"/>
    <w:next w:val="subsection"/>
    <w:rsid w:val="007A50C6"/>
    <w:pPr>
      <w:keepNext/>
      <w:keepLines/>
      <w:spacing w:before="240" w:line="240" w:lineRule="auto"/>
      <w:ind w:left="1134"/>
    </w:pPr>
    <w:rPr>
      <w:i/>
    </w:rPr>
  </w:style>
  <w:style w:type="paragraph" w:customStyle="1" w:styleId="Tablea">
    <w:name w:val="Table(a)"/>
    <w:aliases w:val="ta"/>
    <w:basedOn w:val="OPCParaBase"/>
    <w:rsid w:val="007A50C6"/>
    <w:pPr>
      <w:spacing w:before="60" w:line="240" w:lineRule="auto"/>
      <w:ind w:left="284" w:hanging="284"/>
    </w:pPr>
    <w:rPr>
      <w:sz w:val="20"/>
    </w:rPr>
  </w:style>
  <w:style w:type="paragraph" w:customStyle="1" w:styleId="TableAA">
    <w:name w:val="Table(AA)"/>
    <w:aliases w:val="taaa"/>
    <w:basedOn w:val="OPCParaBase"/>
    <w:rsid w:val="007A50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50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50C6"/>
    <w:pPr>
      <w:spacing w:before="60" w:line="240" w:lineRule="atLeast"/>
    </w:pPr>
    <w:rPr>
      <w:sz w:val="20"/>
    </w:rPr>
  </w:style>
  <w:style w:type="paragraph" w:customStyle="1" w:styleId="TLPBoxTextnote">
    <w:name w:val="TLPBoxText(note"/>
    <w:aliases w:val="right)"/>
    <w:basedOn w:val="OPCParaBase"/>
    <w:rsid w:val="007A50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50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50C6"/>
    <w:pPr>
      <w:spacing w:before="122" w:line="198" w:lineRule="exact"/>
      <w:ind w:left="1985" w:hanging="851"/>
      <w:jc w:val="right"/>
    </w:pPr>
    <w:rPr>
      <w:sz w:val="18"/>
    </w:rPr>
  </w:style>
  <w:style w:type="paragraph" w:customStyle="1" w:styleId="TLPTableBullet">
    <w:name w:val="TLPTableBullet"/>
    <w:aliases w:val="ttb"/>
    <w:basedOn w:val="OPCParaBase"/>
    <w:rsid w:val="007A50C6"/>
    <w:pPr>
      <w:spacing w:line="240" w:lineRule="exact"/>
      <w:ind w:left="284" w:hanging="284"/>
    </w:pPr>
    <w:rPr>
      <w:sz w:val="20"/>
    </w:rPr>
  </w:style>
  <w:style w:type="paragraph" w:styleId="TOC1">
    <w:name w:val="toc 1"/>
    <w:basedOn w:val="OPCParaBase"/>
    <w:next w:val="Normal"/>
    <w:uiPriority w:val="39"/>
    <w:semiHidden/>
    <w:unhideWhenUsed/>
    <w:rsid w:val="007A50C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50C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A50C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A50C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A50C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A50C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A50C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A50C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A50C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50C6"/>
    <w:pPr>
      <w:keepLines/>
      <w:spacing w:before="240" w:after="120" w:line="240" w:lineRule="auto"/>
      <w:ind w:left="794"/>
    </w:pPr>
    <w:rPr>
      <w:b/>
      <w:kern w:val="28"/>
      <w:sz w:val="20"/>
    </w:rPr>
  </w:style>
  <w:style w:type="paragraph" w:customStyle="1" w:styleId="TofSectsHeading">
    <w:name w:val="TofSects(Heading)"/>
    <w:basedOn w:val="OPCParaBase"/>
    <w:rsid w:val="007A50C6"/>
    <w:pPr>
      <w:spacing w:before="240" w:after="120" w:line="240" w:lineRule="auto"/>
    </w:pPr>
    <w:rPr>
      <w:b/>
      <w:sz w:val="24"/>
    </w:rPr>
  </w:style>
  <w:style w:type="paragraph" w:customStyle="1" w:styleId="TofSectsSection">
    <w:name w:val="TofSects(Section)"/>
    <w:basedOn w:val="OPCParaBase"/>
    <w:rsid w:val="007A50C6"/>
    <w:pPr>
      <w:keepLines/>
      <w:spacing w:before="40" w:line="240" w:lineRule="auto"/>
      <w:ind w:left="1588" w:hanging="794"/>
    </w:pPr>
    <w:rPr>
      <w:kern w:val="28"/>
      <w:sz w:val="18"/>
    </w:rPr>
  </w:style>
  <w:style w:type="paragraph" w:customStyle="1" w:styleId="TofSectsSubdiv">
    <w:name w:val="TofSects(Subdiv)"/>
    <w:basedOn w:val="OPCParaBase"/>
    <w:rsid w:val="007A50C6"/>
    <w:pPr>
      <w:keepLines/>
      <w:spacing w:before="80" w:line="240" w:lineRule="auto"/>
      <w:ind w:left="1588" w:hanging="794"/>
    </w:pPr>
    <w:rPr>
      <w:kern w:val="28"/>
    </w:rPr>
  </w:style>
  <w:style w:type="paragraph" w:customStyle="1" w:styleId="WRStyle">
    <w:name w:val="WR Style"/>
    <w:aliases w:val="WR"/>
    <w:basedOn w:val="OPCParaBase"/>
    <w:rsid w:val="007A50C6"/>
    <w:pPr>
      <w:spacing w:before="240" w:line="240" w:lineRule="auto"/>
      <w:ind w:left="284" w:hanging="284"/>
    </w:pPr>
    <w:rPr>
      <w:b/>
      <w:i/>
      <w:kern w:val="28"/>
      <w:sz w:val="24"/>
    </w:rPr>
  </w:style>
  <w:style w:type="paragraph" w:customStyle="1" w:styleId="notepara">
    <w:name w:val="note(para)"/>
    <w:aliases w:val="na"/>
    <w:basedOn w:val="OPCParaBase"/>
    <w:rsid w:val="007A50C6"/>
    <w:pPr>
      <w:spacing w:before="40" w:line="198" w:lineRule="exact"/>
      <w:ind w:left="2354" w:hanging="369"/>
    </w:pPr>
    <w:rPr>
      <w:sz w:val="18"/>
    </w:rPr>
  </w:style>
  <w:style w:type="paragraph" w:styleId="Footer">
    <w:name w:val="footer"/>
    <w:link w:val="FooterChar"/>
    <w:rsid w:val="007A50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50C6"/>
    <w:rPr>
      <w:rFonts w:eastAsia="Times New Roman" w:cs="Times New Roman"/>
      <w:sz w:val="22"/>
      <w:szCs w:val="24"/>
      <w:lang w:eastAsia="en-AU"/>
    </w:rPr>
  </w:style>
  <w:style w:type="character" w:styleId="LineNumber">
    <w:name w:val="line number"/>
    <w:basedOn w:val="OPCCharBase"/>
    <w:uiPriority w:val="99"/>
    <w:semiHidden/>
    <w:unhideWhenUsed/>
    <w:rsid w:val="007A50C6"/>
    <w:rPr>
      <w:sz w:val="16"/>
    </w:rPr>
  </w:style>
  <w:style w:type="table" w:customStyle="1" w:styleId="CFlag">
    <w:name w:val="CFlag"/>
    <w:basedOn w:val="TableNormal"/>
    <w:uiPriority w:val="99"/>
    <w:rsid w:val="007A50C6"/>
    <w:rPr>
      <w:rFonts w:eastAsia="Times New Roman" w:cs="Times New Roman"/>
      <w:lang w:eastAsia="en-AU"/>
    </w:rPr>
    <w:tblPr/>
  </w:style>
  <w:style w:type="paragraph" w:styleId="BalloonText">
    <w:name w:val="Balloon Text"/>
    <w:basedOn w:val="Normal"/>
    <w:link w:val="BalloonTextChar"/>
    <w:uiPriority w:val="99"/>
    <w:semiHidden/>
    <w:unhideWhenUsed/>
    <w:rsid w:val="007A50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0C6"/>
    <w:rPr>
      <w:rFonts w:ascii="Tahoma" w:hAnsi="Tahoma" w:cs="Tahoma"/>
      <w:sz w:val="16"/>
      <w:szCs w:val="16"/>
    </w:rPr>
  </w:style>
  <w:style w:type="table" w:styleId="TableGrid">
    <w:name w:val="Table Grid"/>
    <w:basedOn w:val="TableNormal"/>
    <w:uiPriority w:val="59"/>
    <w:rsid w:val="007A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50C6"/>
    <w:rPr>
      <w:b/>
      <w:sz w:val="28"/>
      <w:szCs w:val="32"/>
    </w:rPr>
  </w:style>
  <w:style w:type="paragraph" w:customStyle="1" w:styleId="LegislationMadeUnder">
    <w:name w:val="LegislationMadeUnder"/>
    <w:basedOn w:val="OPCParaBase"/>
    <w:next w:val="Normal"/>
    <w:rsid w:val="007A50C6"/>
    <w:rPr>
      <w:i/>
      <w:sz w:val="32"/>
      <w:szCs w:val="32"/>
    </w:rPr>
  </w:style>
  <w:style w:type="paragraph" w:customStyle="1" w:styleId="SignCoverPageEnd">
    <w:name w:val="SignCoverPageEnd"/>
    <w:basedOn w:val="OPCParaBase"/>
    <w:next w:val="Normal"/>
    <w:rsid w:val="007A50C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A50C6"/>
    <w:pPr>
      <w:pBdr>
        <w:top w:val="single" w:sz="4" w:space="1" w:color="auto"/>
      </w:pBdr>
      <w:spacing w:before="360"/>
      <w:ind w:right="397"/>
      <w:jc w:val="both"/>
    </w:pPr>
  </w:style>
  <w:style w:type="paragraph" w:customStyle="1" w:styleId="NotesHeading2">
    <w:name w:val="NotesHeading 2"/>
    <w:basedOn w:val="OPCParaBase"/>
    <w:next w:val="Normal"/>
    <w:rsid w:val="007A50C6"/>
    <w:rPr>
      <w:b/>
      <w:sz w:val="28"/>
      <w:szCs w:val="28"/>
    </w:rPr>
  </w:style>
  <w:style w:type="paragraph" w:customStyle="1" w:styleId="NotesHeading1">
    <w:name w:val="NotesHeading 1"/>
    <w:basedOn w:val="OPCParaBase"/>
    <w:next w:val="Normal"/>
    <w:rsid w:val="007A50C6"/>
    <w:rPr>
      <w:b/>
      <w:sz w:val="28"/>
      <w:szCs w:val="28"/>
    </w:rPr>
  </w:style>
  <w:style w:type="paragraph" w:customStyle="1" w:styleId="CompiledActNo">
    <w:name w:val="CompiledActNo"/>
    <w:basedOn w:val="OPCParaBase"/>
    <w:next w:val="Normal"/>
    <w:rsid w:val="007A50C6"/>
    <w:rPr>
      <w:b/>
      <w:sz w:val="24"/>
      <w:szCs w:val="24"/>
    </w:rPr>
  </w:style>
  <w:style w:type="paragraph" w:customStyle="1" w:styleId="ENotesText">
    <w:name w:val="ENotesText"/>
    <w:aliases w:val="Ent"/>
    <w:basedOn w:val="OPCParaBase"/>
    <w:next w:val="Normal"/>
    <w:rsid w:val="007A50C6"/>
    <w:pPr>
      <w:spacing w:before="120"/>
    </w:pPr>
  </w:style>
  <w:style w:type="paragraph" w:customStyle="1" w:styleId="CompiledMadeUnder">
    <w:name w:val="CompiledMadeUnder"/>
    <w:basedOn w:val="OPCParaBase"/>
    <w:next w:val="Normal"/>
    <w:rsid w:val="007A50C6"/>
    <w:rPr>
      <w:i/>
      <w:sz w:val="24"/>
      <w:szCs w:val="24"/>
    </w:rPr>
  </w:style>
  <w:style w:type="paragraph" w:customStyle="1" w:styleId="Paragraphsub-sub-sub">
    <w:name w:val="Paragraph(sub-sub-sub)"/>
    <w:aliases w:val="aaaa"/>
    <w:basedOn w:val="OPCParaBase"/>
    <w:rsid w:val="007A50C6"/>
    <w:pPr>
      <w:tabs>
        <w:tab w:val="right" w:pos="3402"/>
      </w:tabs>
      <w:spacing w:before="40" w:line="240" w:lineRule="auto"/>
      <w:ind w:left="3402" w:hanging="3402"/>
    </w:pPr>
  </w:style>
  <w:style w:type="paragraph" w:customStyle="1" w:styleId="TableTextEndNotes">
    <w:name w:val="TableTextEndNotes"/>
    <w:aliases w:val="Tten"/>
    <w:basedOn w:val="Normal"/>
    <w:rsid w:val="007A50C6"/>
    <w:pPr>
      <w:spacing w:before="60" w:line="240" w:lineRule="auto"/>
    </w:pPr>
    <w:rPr>
      <w:rFonts w:cs="Arial"/>
      <w:sz w:val="20"/>
      <w:szCs w:val="22"/>
    </w:rPr>
  </w:style>
  <w:style w:type="paragraph" w:customStyle="1" w:styleId="NoteToSubpara">
    <w:name w:val="NoteToSubpara"/>
    <w:aliases w:val="nts"/>
    <w:basedOn w:val="OPCParaBase"/>
    <w:rsid w:val="007A50C6"/>
    <w:pPr>
      <w:spacing w:before="40" w:line="198" w:lineRule="exact"/>
      <w:ind w:left="2835" w:hanging="709"/>
    </w:pPr>
    <w:rPr>
      <w:sz w:val="18"/>
    </w:rPr>
  </w:style>
  <w:style w:type="paragraph" w:customStyle="1" w:styleId="ENoteTableHeading">
    <w:name w:val="ENoteTableHeading"/>
    <w:aliases w:val="enth"/>
    <w:basedOn w:val="OPCParaBase"/>
    <w:rsid w:val="007A50C6"/>
    <w:pPr>
      <w:keepNext/>
      <w:spacing w:before="60" w:line="240" w:lineRule="atLeast"/>
    </w:pPr>
    <w:rPr>
      <w:rFonts w:ascii="Arial" w:hAnsi="Arial"/>
      <w:b/>
      <w:sz w:val="16"/>
    </w:rPr>
  </w:style>
  <w:style w:type="paragraph" w:customStyle="1" w:styleId="ENoteTTi">
    <w:name w:val="ENoteTTi"/>
    <w:aliases w:val="entti"/>
    <w:basedOn w:val="OPCParaBase"/>
    <w:rsid w:val="007A50C6"/>
    <w:pPr>
      <w:keepNext/>
      <w:spacing w:before="60" w:line="240" w:lineRule="atLeast"/>
      <w:ind w:left="170"/>
    </w:pPr>
    <w:rPr>
      <w:sz w:val="16"/>
    </w:rPr>
  </w:style>
  <w:style w:type="paragraph" w:customStyle="1" w:styleId="ENotesHeading1">
    <w:name w:val="ENotesHeading 1"/>
    <w:aliases w:val="Enh1"/>
    <w:basedOn w:val="OPCParaBase"/>
    <w:next w:val="Normal"/>
    <w:rsid w:val="007A50C6"/>
    <w:pPr>
      <w:spacing w:before="120"/>
      <w:outlineLvl w:val="1"/>
    </w:pPr>
    <w:rPr>
      <w:b/>
      <w:sz w:val="28"/>
      <w:szCs w:val="28"/>
    </w:rPr>
  </w:style>
  <w:style w:type="paragraph" w:customStyle="1" w:styleId="ENotesHeading2">
    <w:name w:val="ENotesHeading 2"/>
    <w:aliases w:val="Enh2"/>
    <w:basedOn w:val="OPCParaBase"/>
    <w:next w:val="Normal"/>
    <w:rsid w:val="007A50C6"/>
    <w:pPr>
      <w:spacing w:before="120" w:after="120"/>
      <w:outlineLvl w:val="2"/>
    </w:pPr>
    <w:rPr>
      <w:b/>
      <w:sz w:val="24"/>
      <w:szCs w:val="28"/>
    </w:rPr>
  </w:style>
  <w:style w:type="paragraph" w:customStyle="1" w:styleId="ENoteTTIndentHeading">
    <w:name w:val="ENoteTTIndentHeading"/>
    <w:aliases w:val="enTTHi"/>
    <w:basedOn w:val="OPCParaBase"/>
    <w:rsid w:val="007A50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50C6"/>
    <w:pPr>
      <w:spacing w:before="60" w:line="240" w:lineRule="atLeast"/>
    </w:pPr>
    <w:rPr>
      <w:sz w:val="16"/>
    </w:rPr>
  </w:style>
  <w:style w:type="paragraph" w:customStyle="1" w:styleId="MadeunderText">
    <w:name w:val="MadeunderText"/>
    <w:basedOn w:val="OPCParaBase"/>
    <w:next w:val="CompiledMadeUnder"/>
    <w:rsid w:val="007A50C6"/>
    <w:pPr>
      <w:spacing w:before="240"/>
    </w:pPr>
    <w:rPr>
      <w:sz w:val="24"/>
      <w:szCs w:val="24"/>
    </w:rPr>
  </w:style>
  <w:style w:type="paragraph" w:customStyle="1" w:styleId="ENotesHeading3">
    <w:name w:val="ENotesHeading 3"/>
    <w:aliases w:val="Enh3"/>
    <w:basedOn w:val="OPCParaBase"/>
    <w:next w:val="Normal"/>
    <w:rsid w:val="007A50C6"/>
    <w:pPr>
      <w:keepNext/>
      <w:spacing w:before="120" w:line="240" w:lineRule="auto"/>
      <w:outlineLvl w:val="4"/>
    </w:pPr>
    <w:rPr>
      <w:b/>
      <w:szCs w:val="24"/>
    </w:rPr>
  </w:style>
  <w:style w:type="character" w:customStyle="1" w:styleId="CharSubPartTextCASA">
    <w:name w:val="CharSubPartText(CASA)"/>
    <w:basedOn w:val="OPCCharBase"/>
    <w:uiPriority w:val="1"/>
    <w:rsid w:val="007A50C6"/>
  </w:style>
  <w:style w:type="character" w:customStyle="1" w:styleId="CharSubPartNoCASA">
    <w:name w:val="CharSubPartNo(CASA)"/>
    <w:basedOn w:val="OPCCharBase"/>
    <w:uiPriority w:val="1"/>
    <w:rsid w:val="007A50C6"/>
  </w:style>
  <w:style w:type="paragraph" w:customStyle="1" w:styleId="ENoteTTIndentHeadingSub">
    <w:name w:val="ENoteTTIndentHeadingSub"/>
    <w:aliases w:val="enTTHis"/>
    <w:basedOn w:val="OPCParaBase"/>
    <w:rsid w:val="007A50C6"/>
    <w:pPr>
      <w:keepNext/>
      <w:spacing w:before="60" w:line="240" w:lineRule="atLeast"/>
      <w:ind w:left="340"/>
    </w:pPr>
    <w:rPr>
      <w:b/>
      <w:sz w:val="16"/>
    </w:rPr>
  </w:style>
  <w:style w:type="paragraph" w:customStyle="1" w:styleId="ENoteTTiSub">
    <w:name w:val="ENoteTTiSub"/>
    <w:aliases w:val="enttis"/>
    <w:basedOn w:val="OPCParaBase"/>
    <w:rsid w:val="007A50C6"/>
    <w:pPr>
      <w:keepNext/>
      <w:spacing w:before="60" w:line="240" w:lineRule="atLeast"/>
      <w:ind w:left="340"/>
    </w:pPr>
    <w:rPr>
      <w:sz w:val="16"/>
    </w:rPr>
  </w:style>
  <w:style w:type="paragraph" w:customStyle="1" w:styleId="SubDivisionMigration">
    <w:name w:val="SubDivisionMigration"/>
    <w:aliases w:val="sdm"/>
    <w:basedOn w:val="OPCParaBase"/>
    <w:rsid w:val="007A50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50C6"/>
    <w:pPr>
      <w:keepNext/>
      <w:keepLines/>
      <w:spacing w:before="240" w:line="240" w:lineRule="auto"/>
      <w:ind w:left="1134" w:hanging="1134"/>
    </w:pPr>
    <w:rPr>
      <w:b/>
      <w:sz w:val="28"/>
    </w:rPr>
  </w:style>
  <w:style w:type="paragraph" w:customStyle="1" w:styleId="FreeForm">
    <w:name w:val="FreeForm"/>
    <w:rsid w:val="007B2A90"/>
    <w:rPr>
      <w:rFonts w:ascii="Arial" w:hAnsi="Arial"/>
      <w:sz w:val="22"/>
    </w:rPr>
  </w:style>
  <w:style w:type="paragraph" w:customStyle="1" w:styleId="SOText">
    <w:name w:val="SO Text"/>
    <w:aliases w:val="sot"/>
    <w:link w:val="SOTextChar"/>
    <w:rsid w:val="007A50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50C6"/>
    <w:rPr>
      <w:sz w:val="22"/>
    </w:rPr>
  </w:style>
  <w:style w:type="paragraph" w:customStyle="1" w:styleId="SOTextNote">
    <w:name w:val="SO TextNote"/>
    <w:aliases w:val="sont"/>
    <w:basedOn w:val="SOText"/>
    <w:qFormat/>
    <w:rsid w:val="007A50C6"/>
    <w:pPr>
      <w:spacing w:before="122" w:line="198" w:lineRule="exact"/>
      <w:ind w:left="1843" w:hanging="709"/>
    </w:pPr>
    <w:rPr>
      <w:sz w:val="18"/>
    </w:rPr>
  </w:style>
  <w:style w:type="paragraph" w:customStyle="1" w:styleId="SOPara">
    <w:name w:val="SO Para"/>
    <w:aliases w:val="soa"/>
    <w:basedOn w:val="SOText"/>
    <w:link w:val="SOParaChar"/>
    <w:qFormat/>
    <w:rsid w:val="007A50C6"/>
    <w:pPr>
      <w:tabs>
        <w:tab w:val="right" w:pos="1786"/>
      </w:tabs>
      <w:spacing w:before="40"/>
      <w:ind w:left="2070" w:hanging="936"/>
    </w:pPr>
  </w:style>
  <w:style w:type="character" w:customStyle="1" w:styleId="SOParaChar">
    <w:name w:val="SO Para Char"/>
    <w:aliases w:val="soa Char"/>
    <w:basedOn w:val="DefaultParagraphFont"/>
    <w:link w:val="SOPara"/>
    <w:rsid w:val="007A50C6"/>
    <w:rPr>
      <w:sz w:val="22"/>
    </w:rPr>
  </w:style>
  <w:style w:type="paragraph" w:customStyle="1" w:styleId="FileName">
    <w:name w:val="FileName"/>
    <w:basedOn w:val="Normal"/>
    <w:rsid w:val="007A50C6"/>
  </w:style>
  <w:style w:type="paragraph" w:customStyle="1" w:styleId="TableHeading">
    <w:name w:val="TableHeading"/>
    <w:aliases w:val="th"/>
    <w:basedOn w:val="OPCParaBase"/>
    <w:next w:val="Tabletext"/>
    <w:rsid w:val="007A50C6"/>
    <w:pPr>
      <w:keepNext/>
      <w:spacing w:before="60" w:line="240" w:lineRule="atLeast"/>
    </w:pPr>
    <w:rPr>
      <w:b/>
      <w:sz w:val="20"/>
    </w:rPr>
  </w:style>
  <w:style w:type="paragraph" w:customStyle="1" w:styleId="SOHeadBold">
    <w:name w:val="SO HeadBold"/>
    <w:aliases w:val="sohb"/>
    <w:basedOn w:val="SOText"/>
    <w:next w:val="SOText"/>
    <w:link w:val="SOHeadBoldChar"/>
    <w:qFormat/>
    <w:rsid w:val="007A50C6"/>
    <w:rPr>
      <w:b/>
    </w:rPr>
  </w:style>
  <w:style w:type="character" w:customStyle="1" w:styleId="SOHeadBoldChar">
    <w:name w:val="SO HeadBold Char"/>
    <w:aliases w:val="sohb Char"/>
    <w:basedOn w:val="DefaultParagraphFont"/>
    <w:link w:val="SOHeadBold"/>
    <w:rsid w:val="007A50C6"/>
    <w:rPr>
      <w:b/>
      <w:sz w:val="22"/>
    </w:rPr>
  </w:style>
  <w:style w:type="paragraph" w:customStyle="1" w:styleId="SOHeadItalic">
    <w:name w:val="SO HeadItalic"/>
    <w:aliases w:val="sohi"/>
    <w:basedOn w:val="SOText"/>
    <w:next w:val="SOText"/>
    <w:link w:val="SOHeadItalicChar"/>
    <w:qFormat/>
    <w:rsid w:val="007A50C6"/>
    <w:rPr>
      <w:i/>
    </w:rPr>
  </w:style>
  <w:style w:type="character" w:customStyle="1" w:styleId="SOHeadItalicChar">
    <w:name w:val="SO HeadItalic Char"/>
    <w:aliases w:val="sohi Char"/>
    <w:basedOn w:val="DefaultParagraphFont"/>
    <w:link w:val="SOHeadItalic"/>
    <w:rsid w:val="007A50C6"/>
    <w:rPr>
      <w:i/>
      <w:sz w:val="22"/>
    </w:rPr>
  </w:style>
  <w:style w:type="paragraph" w:customStyle="1" w:styleId="SOBullet">
    <w:name w:val="SO Bullet"/>
    <w:aliases w:val="sotb"/>
    <w:basedOn w:val="SOText"/>
    <w:link w:val="SOBulletChar"/>
    <w:qFormat/>
    <w:rsid w:val="007A50C6"/>
    <w:pPr>
      <w:ind w:left="1559" w:hanging="425"/>
    </w:pPr>
  </w:style>
  <w:style w:type="character" w:customStyle="1" w:styleId="SOBulletChar">
    <w:name w:val="SO Bullet Char"/>
    <w:aliases w:val="sotb Char"/>
    <w:basedOn w:val="DefaultParagraphFont"/>
    <w:link w:val="SOBullet"/>
    <w:rsid w:val="007A50C6"/>
    <w:rPr>
      <w:sz w:val="22"/>
    </w:rPr>
  </w:style>
  <w:style w:type="paragraph" w:customStyle="1" w:styleId="SOBulletNote">
    <w:name w:val="SO BulletNote"/>
    <w:aliases w:val="sonb"/>
    <w:basedOn w:val="SOTextNote"/>
    <w:link w:val="SOBulletNoteChar"/>
    <w:qFormat/>
    <w:rsid w:val="007A50C6"/>
    <w:pPr>
      <w:tabs>
        <w:tab w:val="left" w:pos="1560"/>
      </w:tabs>
      <w:ind w:left="2268" w:hanging="1134"/>
    </w:pPr>
  </w:style>
  <w:style w:type="character" w:customStyle="1" w:styleId="SOBulletNoteChar">
    <w:name w:val="SO BulletNote Char"/>
    <w:aliases w:val="sonb Char"/>
    <w:basedOn w:val="DefaultParagraphFont"/>
    <w:link w:val="SOBulletNote"/>
    <w:rsid w:val="007A50C6"/>
    <w:rPr>
      <w:sz w:val="18"/>
    </w:rPr>
  </w:style>
  <w:style w:type="paragraph" w:customStyle="1" w:styleId="SOText2">
    <w:name w:val="SO Text2"/>
    <w:aliases w:val="sot2"/>
    <w:basedOn w:val="Normal"/>
    <w:next w:val="SOText"/>
    <w:link w:val="SOText2Char"/>
    <w:rsid w:val="007A50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50C6"/>
    <w:rPr>
      <w:sz w:val="22"/>
    </w:rPr>
  </w:style>
  <w:style w:type="paragraph" w:customStyle="1" w:styleId="SubPartCASA">
    <w:name w:val="SubPart(CASA)"/>
    <w:aliases w:val="csp"/>
    <w:basedOn w:val="OPCParaBase"/>
    <w:next w:val="ActHead3"/>
    <w:rsid w:val="007A50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B2A90"/>
    <w:rPr>
      <w:rFonts w:eastAsia="Times New Roman" w:cs="Times New Roman"/>
      <w:sz w:val="22"/>
      <w:lang w:eastAsia="en-AU"/>
    </w:rPr>
  </w:style>
  <w:style w:type="character" w:customStyle="1" w:styleId="notetextChar">
    <w:name w:val="note(text) Char"/>
    <w:aliases w:val="n Char"/>
    <w:basedOn w:val="DefaultParagraphFont"/>
    <w:link w:val="notetext"/>
    <w:rsid w:val="007B2A90"/>
    <w:rPr>
      <w:rFonts w:eastAsia="Times New Roman" w:cs="Times New Roman"/>
      <w:sz w:val="18"/>
      <w:lang w:eastAsia="en-AU"/>
    </w:rPr>
  </w:style>
  <w:style w:type="character" w:customStyle="1" w:styleId="Heading1Char">
    <w:name w:val="Heading 1 Char"/>
    <w:basedOn w:val="DefaultParagraphFont"/>
    <w:link w:val="Heading1"/>
    <w:uiPriority w:val="9"/>
    <w:rsid w:val="007B2A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B2A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2A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B2A9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B2A9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B2A9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B2A9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B2A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B2A90"/>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7A50C6"/>
    <w:pPr>
      <w:tabs>
        <w:tab w:val="right" w:pos="340"/>
      </w:tabs>
      <w:spacing w:before="60" w:line="240" w:lineRule="auto"/>
      <w:ind w:left="454" w:hanging="454"/>
    </w:pPr>
    <w:rPr>
      <w:sz w:val="20"/>
    </w:rPr>
  </w:style>
  <w:style w:type="paragraph" w:customStyle="1" w:styleId="ETApara">
    <w:name w:val="ETA(para)"/>
    <w:basedOn w:val="OPCParaBase"/>
    <w:rsid w:val="007A50C6"/>
    <w:pPr>
      <w:tabs>
        <w:tab w:val="right" w:pos="754"/>
      </w:tabs>
      <w:spacing w:before="60" w:line="240" w:lineRule="auto"/>
      <w:ind w:left="828" w:hanging="828"/>
    </w:pPr>
    <w:rPr>
      <w:sz w:val="20"/>
    </w:rPr>
  </w:style>
  <w:style w:type="paragraph" w:customStyle="1" w:styleId="ETAsubpara">
    <w:name w:val="ETA(subpara)"/>
    <w:basedOn w:val="OPCParaBase"/>
    <w:rsid w:val="007A50C6"/>
    <w:pPr>
      <w:tabs>
        <w:tab w:val="right" w:pos="1083"/>
      </w:tabs>
      <w:spacing w:before="60" w:line="240" w:lineRule="auto"/>
      <w:ind w:left="1191" w:hanging="1191"/>
    </w:pPr>
    <w:rPr>
      <w:sz w:val="20"/>
    </w:rPr>
  </w:style>
  <w:style w:type="paragraph" w:customStyle="1" w:styleId="ETAsub-subpara">
    <w:name w:val="ETA(sub-subpara)"/>
    <w:basedOn w:val="OPCParaBase"/>
    <w:rsid w:val="007A50C6"/>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43E5-90A8-4E5A-BE5E-2FE44125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23</Pages>
  <Words>5127</Words>
  <Characters>29228</Characters>
  <Application>Microsoft Office Word</Application>
  <DocSecurity>0</DocSecurity>
  <PresentationFormat/>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2016-04-19T05:46:00Z</cp:lastPrinted>
  <dcterms:created xsi:type="dcterms:W3CDTF">2016-05-03T02:09:00Z</dcterms:created>
  <dcterms:modified xsi:type="dcterms:W3CDTF">2016-05-03T05:13:00Z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Norfolk Island Applied Laws Ordinance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AMD</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OPC61376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Number">
    <vt:lpwstr>A</vt:lpwstr>
  </property>
  <property fmtid="{D5CDD505-2E9C-101B-9397-08002B2CF9AE}" pid="17" name="CounterSign">
    <vt:lpwstr/>
  </property>
  <property fmtid="{D5CDD505-2E9C-101B-9397-08002B2CF9AE}" pid="18" name="ExcoDate">
    <vt:lpwstr>05 May 2016</vt:lpwstr>
  </property>
</Properties>
</file>