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98" w:rsidRPr="00335598" w:rsidRDefault="00335598" w:rsidP="00335598">
      <w:pPr>
        <w:spacing w:before="120" w:after="240" w:line="240" w:lineRule="auto"/>
        <w:contextualSpacing/>
        <w:jc w:val="center"/>
        <w:outlineLvl w:val="0"/>
        <w:rPr>
          <w:rFonts w:ascii="Times New Roman" w:eastAsia="Times New Roman" w:hAnsi="Times New Roman"/>
          <w:b/>
          <w:bCs/>
          <w:sz w:val="24"/>
          <w:szCs w:val="24"/>
          <w:u w:val="single"/>
          <w:lang w:val="en-US" w:bidi="en-US"/>
        </w:rPr>
      </w:pPr>
      <w:r w:rsidRPr="00335598">
        <w:rPr>
          <w:rFonts w:ascii="Times New Roman" w:eastAsia="Times New Roman" w:hAnsi="Times New Roman"/>
          <w:b/>
          <w:bCs/>
          <w:sz w:val="24"/>
          <w:szCs w:val="24"/>
          <w:u w:val="single"/>
          <w:lang w:val="en-US" w:bidi="en-US"/>
        </w:rPr>
        <w:t>EXPLANATORY STATEMENT</w:t>
      </w:r>
    </w:p>
    <w:p w:rsidR="00335598" w:rsidRDefault="00335598" w:rsidP="00335598">
      <w:pPr>
        <w:spacing w:after="0" w:line="240" w:lineRule="auto"/>
        <w:jc w:val="center"/>
        <w:rPr>
          <w:rFonts w:ascii="Times New Roman" w:eastAsia="Times New Roman" w:hAnsi="Times New Roman"/>
          <w:b/>
          <w:sz w:val="24"/>
          <w:szCs w:val="24"/>
          <w:lang w:val="en-US" w:bidi="en-US"/>
        </w:rPr>
      </w:pPr>
    </w:p>
    <w:p w:rsidR="00335598" w:rsidRPr="00335598" w:rsidRDefault="00335598" w:rsidP="00335598">
      <w:pPr>
        <w:spacing w:after="0" w:line="240" w:lineRule="auto"/>
        <w:jc w:val="center"/>
        <w:rPr>
          <w:rFonts w:ascii="Times New Roman" w:eastAsia="Times New Roman" w:hAnsi="Times New Roman"/>
          <w:b/>
          <w:sz w:val="24"/>
          <w:szCs w:val="24"/>
          <w:lang w:val="en-US" w:bidi="en-US"/>
        </w:rPr>
      </w:pPr>
      <w:r w:rsidRPr="00335598">
        <w:rPr>
          <w:rFonts w:ascii="Times New Roman" w:eastAsia="Times New Roman" w:hAnsi="Times New Roman"/>
          <w:b/>
          <w:sz w:val="24"/>
          <w:szCs w:val="24"/>
          <w:lang w:val="en-US" w:bidi="en-US"/>
        </w:rPr>
        <w:t>Issued by the Authority of the Minister for Finance</w:t>
      </w:r>
    </w:p>
    <w:p w:rsidR="00335598" w:rsidRPr="00335598" w:rsidRDefault="00335598" w:rsidP="00335598">
      <w:pPr>
        <w:spacing w:after="0" w:line="240" w:lineRule="auto"/>
        <w:jc w:val="center"/>
        <w:rPr>
          <w:rFonts w:ascii="Times New Roman" w:eastAsia="Times New Roman" w:hAnsi="Times New Roman"/>
          <w:b/>
          <w:sz w:val="24"/>
          <w:szCs w:val="24"/>
          <w:lang w:val="en-US" w:bidi="en-US"/>
        </w:rPr>
      </w:pPr>
    </w:p>
    <w:p w:rsidR="00335598" w:rsidRPr="00335598" w:rsidRDefault="00335598" w:rsidP="00335598">
      <w:pPr>
        <w:spacing w:after="0" w:line="240" w:lineRule="auto"/>
        <w:jc w:val="center"/>
        <w:rPr>
          <w:rFonts w:ascii="Times New Roman" w:eastAsia="Times New Roman" w:hAnsi="Times New Roman"/>
          <w:i/>
          <w:sz w:val="24"/>
          <w:szCs w:val="24"/>
          <w:lang w:val="en-US" w:bidi="en-US"/>
        </w:rPr>
      </w:pPr>
      <w:r w:rsidRPr="00335598">
        <w:rPr>
          <w:rFonts w:ascii="Times New Roman" w:eastAsia="Times New Roman" w:hAnsi="Times New Roman"/>
          <w:i/>
          <w:sz w:val="24"/>
          <w:szCs w:val="24"/>
          <w:lang w:val="en-US" w:bidi="en-US"/>
        </w:rPr>
        <w:t>Public Governance, Performance and Accountability Act 2013</w:t>
      </w:r>
    </w:p>
    <w:p w:rsidR="002A19C7" w:rsidRPr="00335598" w:rsidRDefault="002A19C7" w:rsidP="002A19C7">
      <w:pPr>
        <w:spacing w:before="100" w:beforeAutospacing="1" w:after="100" w:afterAutospacing="1" w:line="240" w:lineRule="auto"/>
        <w:jc w:val="center"/>
        <w:rPr>
          <w:rFonts w:ascii="Times New Roman" w:eastAsia="Times New Roman" w:hAnsi="Times New Roman"/>
          <w:sz w:val="24"/>
          <w:szCs w:val="24"/>
          <w:lang w:val="en-US" w:eastAsia="en-AU"/>
        </w:rPr>
      </w:pPr>
      <w:r w:rsidRPr="00335598">
        <w:rPr>
          <w:rFonts w:ascii="Times New Roman" w:eastAsia="Times New Roman" w:hAnsi="Times New Roman"/>
          <w:i/>
          <w:iCs/>
          <w:sz w:val="24"/>
          <w:szCs w:val="24"/>
          <w:lang w:eastAsia="en-AU"/>
        </w:rPr>
        <w:t xml:space="preserve">Public Governance, Performance and Accountability (Establishing </w:t>
      </w:r>
      <w:r w:rsidR="007637A8" w:rsidRPr="00335598">
        <w:rPr>
          <w:rFonts w:ascii="Times New Roman" w:eastAsia="Times New Roman" w:hAnsi="Times New Roman"/>
          <w:i/>
          <w:iCs/>
          <w:sz w:val="24"/>
          <w:szCs w:val="24"/>
          <w:lang w:eastAsia="en-AU"/>
        </w:rPr>
        <w:t>Old Parliament House</w:t>
      </w:r>
      <w:r w:rsidRPr="00335598">
        <w:rPr>
          <w:rFonts w:ascii="Times New Roman" w:eastAsia="Times New Roman" w:hAnsi="Times New Roman"/>
          <w:i/>
          <w:iCs/>
          <w:sz w:val="24"/>
          <w:szCs w:val="24"/>
          <w:lang w:eastAsia="en-AU"/>
        </w:rPr>
        <w:t>) Rule 2016</w:t>
      </w:r>
    </w:p>
    <w:p w:rsidR="002A19C7" w:rsidRPr="00335598" w:rsidRDefault="00335598" w:rsidP="00335598">
      <w:pPr>
        <w:pStyle w:val="NoSpacing"/>
        <w:rPr>
          <w:rFonts w:ascii="Times New Roman" w:hAnsi="Times New Roman"/>
          <w:sz w:val="24"/>
          <w:szCs w:val="24"/>
          <w:lang w:bidi="en-US"/>
        </w:rPr>
      </w:pPr>
      <w:r w:rsidRPr="00335598">
        <w:rPr>
          <w:rFonts w:ascii="Times New Roman" w:hAnsi="Times New Roman"/>
          <w:sz w:val="24"/>
          <w:szCs w:val="24"/>
          <w:lang w:bidi="en-US"/>
        </w:rPr>
        <w:t xml:space="preserve">The </w:t>
      </w:r>
      <w:r w:rsidRPr="00335598">
        <w:rPr>
          <w:rFonts w:ascii="Times New Roman" w:hAnsi="Times New Roman"/>
          <w:i/>
          <w:sz w:val="24"/>
          <w:szCs w:val="24"/>
          <w:lang w:bidi="en-US"/>
        </w:rPr>
        <w:t>Public Governance, Performance and Accountability Act 2013</w:t>
      </w:r>
      <w:r w:rsidRPr="00335598">
        <w:rPr>
          <w:rFonts w:ascii="Times New Roman" w:hAnsi="Times New Roman"/>
          <w:sz w:val="24"/>
          <w:szCs w:val="24"/>
          <w:lang w:bidi="en-US"/>
        </w:rPr>
        <w:t xml:space="preserve"> (PGPA Act) sets out a framework for regulating resource management by the Commonwealth and relevant entities. </w:t>
      </w:r>
      <w:r w:rsidRPr="00335598">
        <w:rPr>
          <w:rFonts w:ascii="Times New Roman" w:hAnsi="Times New Roman"/>
          <w:sz w:val="24"/>
          <w:szCs w:val="24"/>
          <w:lang w:val="en-US" w:bidi="en-US"/>
        </w:rPr>
        <w:t>Section 101 of the PGPA Act provides that the Finance Minister may make rules by legislative instrument to prescribe matters giving effect to the Act.</w:t>
      </w:r>
    </w:p>
    <w:p w:rsidR="00335598" w:rsidRDefault="00335598" w:rsidP="00335598">
      <w:pPr>
        <w:pStyle w:val="NoSpacing"/>
        <w:rPr>
          <w:lang w:eastAsia="en-AU"/>
        </w:rPr>
      </w:pPr>
    </w:p>
    <w:p w:rsidR="002A19C7" w:rsidRPr="00335598" w:rsidRDefault="00335598" w:rsidP="00335598">
      <w:pPr>
        <w:pStyle w:val="NoSpacing"/>
        <w:rPr>
          <w:rFonts w:ascii="Times New Roman" w:hAnsi="Times New Roman"/>
          <w:sz w:val="24"/>
          <w:szCs w:val="24"/>
          <w:lang w:val="en-US" w:eastAsia="en-AU"/>
        </w:rPr>
      </w:pPr>
      <w:r w:rsidRPr="00335598">
        <w:rPr>
          <w:rFonts w:ascii="Times New Roman" w:hAnsi="Times New Roman"/>
          <w:sz w:val="24"/>
          <w:szCs w:val="24"/>
          <w:lang w:eastAsia="en-AU"/>
        </w:rPr>
        <w:t>S</w:t>
      </w:r>
      <w:r w:rsidR="002A19C7" w:rsidRPr="00335598">
        <w:rPr>
          <w:rFonts w:ascii="Times New Roman" w:hAnsi="Times New Roman"/>
          <w:sz w:val="24"/>
          <w:szCs w:val="24"/>
          <w:lang w:eastAsia="en-AU"/>
        </w:rPr>
        <w:t xml:space="preserve">ection 87 of the </w:t>
      </w:r>
      <w:r w:rsidR="002A19C7" w:rsidRPr="00335598">
        <w:rPr>
          <w:rFonts w:ascii="Times New Roman" w:hAnsi="Times New Roman"/>
          <w:i/>
          <w:iCs/>
          <w:sz w:val="24"/>
          <w:szCs w:val="24"/>
          <w:lang w:eastAsia="en-AU"/>
        </w:rPr>
        <w:t xml:space="preserve">Public Governance, Performance and Accountability Act 2013 </w:t>
      </w:r>
      <w:r w:rsidR="002A19C7" w:rsidRPr="00335598">
        <w:rPr>
          <w:rFonts w:ascii="Times New Roman" w:hAnsi="Times New Roman"/>
          <w:sz w:val="24"/>
          <w:szCs w:val="24"/>
          <w:lang w:eastAsia="en-AU"/>
        </w:rPr>
        <w:t xml:space="preserve">(the Act) provides for rules to establish a new body corporate. </w:t>
      </w:r>
    </w:p>
    <w:p w:rsidR="00335598" w:rsidRDefault="00335598" w:rsidP="00335598">
      <w:pPr>
        <w:pStyle w:val="NoSpacing"/>
        <w:rPr>
          <w:rFonts w:ascii="Times New Roman" w:eastAsia="Times New Roman" w:hAnsi="Times New Roman"/>
          <w:sz w:val="24"/>
          <w:szCs w:val="24"/>
          <w:lang w:eastAsia="en-AU"/>
        </w:rPr>
      </w:pPr>
    </w:p>
    <w:p w:rsidR="002A19C7" w:rsidRDefault="002A19C7" w:rsidP="00335598">
      <w:pPr>
        <w:pStyle w:val="NoSpacing"/>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The purpose of the </w:t>
      </w:r>
      <w:r w:rsidRPr="002A19C7">
        <w:rPr>
          <w:rFonts w:ascii="Times New Roman" w:eastAsia="Times New Roman" w:hAnsi="Times New Roman"/>
          <w:i/>
          <w:iCs/>
          <w:sz w:val="24"/>
          <w:szCs w:val="24"/>
          <w:lang w:eastAsia="en-AU"/>
        </w:rPr>
        <w:t xml:space="preserve">Public Governance, Performance and Accountability (Establishing </w:t>
      </w:r>
      <w:r w:rsidR="00BE7429">
        <w:rPr>
          <w:rFonts w:ascii="Times New Roman" w:eastAsia="Times New Roman" w:hAnsi="Times New Roman"/>
          <w:i/>
          <w:iCs/>
          <w:sz w:val="24"/>
          <w:szCs w:val="24"/>
          <w:lang w:eastAsia="en-AU"/>
        </w:rPr>
        <w:t>Old</w:t>
      </w:r>
      <w:r w:rsidR="003244E0">
        <w:rPr>
          <w:rFonts w:ascii="Times New Roman" w:eastAsia="Times New Roman" w:hAnsi="Times New Roman"/>
          <w:i/>
          <w:iCs/>
          <w:sz w:val="24"/>
          <w:szCs w:val="24"/>
          <w:lang w:eastAsia="en-AU"/>
        </w:rPr>
        <w:t> </w:t>
      </w:r>
      <w:r w:rsidR="00BE7429">
        <w:rPr>
          <w:rFonts w:ascii="Times New Roman" w:eastAsia="Times New Roman" w:hAnsi="Times New Roman"/>
          <w:i/>
          <w:iCs/>
          <w:sz w:val="24"/>
          <w:szCs w:val="24"/>
          <w:lang w:eastAsia="en-AU"/>
        </w:rPr>
        <w:t>Parliament House</w:t>
      </w:r>
      <w:r w:rsidRPr="002A19C7">
        <w:rPr>
          <w:rFonts w:ascii="Times New Roman" w:eastAsia="Times New Roman" w:hAnsi="Times New Roman"/>
          <w:i/>
          <w:iCs/>
          <w:sz w:val="24"/>
          <w:szCs w:val="24"/>
          <w:lang w:eastAsia="en-AU"/>
        </w:rPr>
        <w:t>) Rule 2016</w:t>
      </w:r>
      <w:r w:rsidRPr="002A19C7">
        <w:rPr>
          <w:rFonts w:ascii="Times New Roman" w:eastAsia="Times New Roman" w:hAnsi="Times New Roman"/>
          <w:sz w:val="24"/>
          <w:szCs w:val="24"/>
          <w:lang w:eastAsia="en-AU"/>
        </w:rPr>
        <w:t xml:space="preserve"> (the Rule) is to establish the</w:t>
      </w:r>
      <w:r w:rsidR="002D35AB">
        <w:rPr>
          <w:rFonts w:ascii="Times New Roman" w:eastAsia="Times New Roman" w:hAnsi="Times New Roman"/>
          <w:sz w:val="24"/>
          <w:szCs w:val="24"/>
          <w:lang w:eastAsia="en-AU"/>
        </w:rPr>
        <w:t xml:space="preserve"> Old Parliament House</w:t>
      </w:r>
      <w:r w:rsidR="00E0332D">
        <w:rPr>
          <w:rFonts w:ascii="Times New Roman" w:eastAsia="Times New Roman" w:hAnsi="Times New Roman"/>
          <w:sz w:val="24"/>
          <w:szCs w:val="24"/>
          <w:lang w:eastAsia="en-AU"/>
        </w:rPr>
        <w:t> </w:t>
      </w:r>
      <w:r w:rsidR="003244E0">
        <w:rPr>
          <w:rFonts w:ascii="Times New Roman" w:eastAsia="Times New Roman" w:hAnsi="Times New Roman"/>
          <w:sz w:val="24"/>
          <w:szCs w:val="24"/>
          <w:lang w:eastAsia="en-AU"/>
        </w:rPr>
        <w:t>(OPH)</w:t>
      </w:r>
      <w:r>
        <w:rPr>
          <w:rFonts w:ascii="Times New Roman" w:eastAsia="Times New Roman" w:hAnsi="Times New Roman"/>
          <w:sz w:val="24"/>
          <w:szCs w:val="24"/>
          <w:lang w:eastAsia="en-AU"/>
        </w:rPr>
        <w:t xml:space="preserve">.  </w:t>
      </w:r>
      <w:r w:rsidR="003244E0">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will be a corporate Commonwealth entity which will be legally separate from the Commonwealth.</w:t>
      </w:r>
    </w:p>
    <w:p w:rsidR="00335598" w:rsidRPr="002A19C7" w:rsidRDefault="00335598" w:rsidP="00335598">
      <w:pPr>
        <w:pStyle w:val="NoSpacing"/>
        <w:rPr>
          <w:rFonts w:ascii="Times New Roman" w:eastAsia="Times New Roman" w:hAnsi="Times New Roman"/>
          <w:sz w:val="24"/>
          <w:szCs w:val="24"/>
          <w:lang w:val="en-US" w:eastAsia="en-AU"/>
        </w:rPr>
      </w:pPr>
    </w:p>
    <w:p w:rsidR="002A19C7" w:rsidRDefault="002A19C7" w:rsidP="00335598">
      <w:pPr>
        <w:pStyle w:val="NoSpacing"/>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The Rule provides for the Agency’s purpose, functions, powers, the establishment of its Board</w:t>
      </w:r>
      <w:r w:rsidRPr="0063470F">
        <w:rPr>
          <w:rFonts w:ascii="Times New Roman" w:eastAsia="Times New Roman" w:hAnsi="Times New Roman"/>
          <w:sz w:val="24"/>
          <w:szCs w:val="24"/>
          <w:lang w:eastAsia="en-AU"/>
        </w:rPr>
        <w:t>,</w:t>
      </w:r>
      <w:r w:rsidRPr="0063470F">
        <w:rPr>
          <w:rFonts w:ascii="Times New Roman" w:eastAsia="Times New Roman" w:hAnsi="Times New Roman"/>
          <w:color w:val="FF0000"/>
          <w:sz w:val="24"/>
          <w:szCs w:val="24"/>
          <w:lang w:eastAsia="en-AU"/>
        </w:rPr>
        <w:t xml:space="preserve"> </w:t>
      </w:r>
      <w:r w:rsidRPr="002A19C7">
        <w:rPr>
          <w:rFonts w:ascii="Times New Roman" w:eastAsia="Times New Roman" w:hAnsi="Times New Roman"/>
          <w:sz w:val="24"/>
          <w:szCs w:val="24"/>
          <w:lang w:eastAsia="en-AU"/>
        </w:rPr>
        <w:t xml:space="preserve">staffing </w:t>
      </w:r>
      <w:r w:rsidR="00630C79">
        <w:rPr>
          <w:rFonts w:ascii="Times New Roman" w:eastAsia="Times New Roman" w:hAnsi="Times New Roman"/>
          <w:sz w:val="24"/>
          <w:szCs w:val="24"/>
          <w:lang w:eastAsia="en-AU"/>
        </w:rPr>
        <w:t xml:space="preserve">and financial </w:t>
      </w:r>
      <w:r w:rsidRPr="002A19C7">
        <w:rPr>
          <w:rFonts w:ascii="Times New Roman" w:eastAsia="Times New Roman" w:hAnsi="Times New Roman"/>
          <w:sz w:val="24"/>
          <w:szCs w:val="24"/>
          <w:lang w:eastAsia="en-AU"/>
        </w:rPr>
        <w:t>arrangements</w:t>
      </w:r>
      <w:r w:rsidR="002D35AB">
        <w:rPr>
          <w:rFonts w:ascii="Times New Roman" w:eastAsia="Times New Roman" w:hAnsi="Times New Roman"/>
          <w:sz w:val="24"/>
          <w:szCs w:val="24"/>
          <w:lang w:eastAsia="en-AU"/>
        </w:rPr>
        <w:t>.</w:t>
      </w:r>
    </w:p>
    <w:p w:rsidR="00335598" w:rsidRPr="002A19C7" w:rsidRDefault="00335598" w:rsidP="00335598">
      <w:pPr>
        <w:pStyle w:val="NoSpacing"/>
        <w:rPr>
          <w:rFonts w:ascii="Times New Roman" w:eastAsia="Times New Roman" w:hAnsi="Times New Roman"/>
          <w:sz w:val="24"/>
          <w:szCs w:val="24"/>
          <w:lang w:val="en-US" w:eastAsia="en-AU"/>
        </w:rPr>
      </w:pPr>
    </w:p>
    <w:p w:rsidR="00630C79" w:rsidRDefault="002A19C7" w:rsidP="00335598">
      <w:pPr>
        <w:pStyle w:val="NoSpacing"/>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The Rule also includes transitional provisions dealing with the transition from </w:t>
      </w:r>
      <w:r w:rsidR="00B95A4B">
        <w:rPr>
          <w:rFonts w:ascii="Times New Roman" w:eastAsia="Times New Roman" w:hAnsi="Times New Roman"/>
          <w:sz w:val="24"/>
          <w:szCs w:val="24"/>
          <w:lang w:eastAsia="en-AU"/>
        </w:rPr>
        <w:t>Old Parliament House</w:t>
      </w:r>
      <w:r w:rsidR="00B033CD">
        <w:rPr>
          <w:rFonts w:ascii="Times New Roman" w:eastAsia="Times New Roman" w:hAnsi="Times New Roman"/>
          <w:sz w:val="24"/>
          <w:szCs w:val="24"/>
          <w:lang w:eastAsia="en-AU"/>
        </w:rPr>
        <w:t>’s status as a non-</w:t>
      </w:r>
      <w:r w:rsidR="00630C79">
        <w:rPr>
          <w:rFonts w:ascii="Times New Roman" w:eastAsia="Times New Roman" w:hAnsi="Times New Roman"/>
          <w:sz w:val="24"/>
          <w:szCs w:val="24"/>
          <w:lang w:eastAsia="en-AU"/>
        </w:rPr>
        <w:t xml:space="preserve">corporate </w:t>
      </w:r>
      <w:r w:rsidR="00B033CD">
        <w:rPr>
          <w:rFonts w:ascii="Times New Roman" w:eastAsia="Times New Roman" w:hAnsi="Times New Roman"/>
          <w:sz w:val="24"/>
          <w:szCs w:val="24"/>
          <w:lang w:eastAsia="en-AU"/>
        </w:rPr>
        <w:t xml:space="preserve">Commonwealth </w:t>
      </w:r>
      <w:r w:rsidR="00630C79">
        <w:rPr>
          <w:rFonts w:ascii="Times New Roman" w:eastAsia="Times New Roman" w:hAnsi="Times New Roman"/>
          <w:sz w:val="24"/>
          <w:szCs w:val="24"/>
          <w:lang w:eastAsia="en-AU"/>
        </w:rPr>
        <w:t xml:space="preserve">entity to a Commonwealth corporate entity. </w:t>
      </w:r>
      <w:r w:rsidR="00B95A4B">
        <w:rPr>
          <w:rFonts w:ascii="Times New Roman" w:eastAsia="Times New Roman" w:hAnsi="Times New Roman"/>
          <w:sz w:val="24"/>
          <w:szCs w:val="24"/>
          <w:lang w:eastAsia="en-AU"/>
        </w:rPr>
        <w:t xml:space="preserve"> </w:t>
      </w:r>
    </w:p>
    <w:p w:rsidR="00630C79" w:rsidRDefault="00630C79" w:rsidP="00335598">
      <w:pPr>
        <w:pStyle w:val="NoSpacing"/>
        <w:rPr>
          <w:rFonts w:ascii="Times New Roman" w:eastAsia="Times New Roman" w:hAnsi="Times New Roman"/>
          <w:sz w:val="24"/>
          <w:szCs w:val="24"/>
          <w:lang w:eastAsia="en-AU"/>
        </w:rPr>
      </w:pPr>
    </w:p>
    <w:p w:rsidR="007A3AE8" w:rsidRDefault="007A3AE8" w:rsidP="00335598">
      <w:pPr>
        <w:pStyle w:val="NoSpacing"/>
        <w:rPr>
          <w:rFonts w:ascii="Times New Roman" w:eastAsia="Times New Roman" w:hAnsi="Times New Roman"/>
          <w:color w:val="000000"/>
          <w:sz w:val="24"/>
          <w:szCs w:val="24"/>
          <w:lang w:eastAsia="en-AU"/>
        </w:rPr>
      </w:pPr>
      <w:r w:rsidRPr="007A3AE8">
        <w:rPr>
          <w:rFonts w:ascii="Times New Roman" w:eastAsia="Times New Roman" w:hAnsi="Times New Roman"/>
          <w:color w:val="000000"/>
          <w:sz w:val="24"/>
          <w:szCs w:val="24"/>
          <w:lang w:eastAsia="en-AU"/>
        </w:rPr>
        <w:t xml:space="preserve">Establishing the </w:t>
      </w:r>
      <w:r w:rsidR="00630C79">
        <w:rPr>
          <w:rFonts w:ascii="Times New Roman" w:eastAsia="Times New Roman" w:hAnsi="Times New Roman"/>
          <w:color w:val="000000"/>
          <w:sz w:val="24"/>
          <w:szCs w:val="24"/>
          <w:lang w:eastAsia="en-AU"/>
        </w:rPr>
        <w:t>OPH</w:t>
      </w:r>
      <w:r w:rsidRPr="007A3AE8">
        <w:rPr>
          <w:rFonts w:ascii="Times New Roman" w:eastAsia="Times New Roman" w:hAnsi="Times New Roman"/>
          <w:color w:val="000000"/>
          <w:sz w:val="24"/>
          <w:szCs w:val="24"/>
          <w:lang w:eastAsia="en-AU"/>
        </w:rPr>
        <w:t xml:space="preserve"> as a corporate Commonwealth entity will provide the most efficient and effective governance structure to promote Australia’s democracy and provide greater access for all Australians to our nation’s first parliament house and preserve it for future generations.</w:t>
      </w:r>
    </w:p>
    <w:p w:rsidR="00335598" w:rsidRDefault="00335598" w:rsidP="00335598">
      <w:pPr>
        <w:pStyle w:val="NoSpacing"/>
        <w:rPr>
          <w:rFonts w:ascii="Times New Roman" w:eastAsia="Times New Roman" w:hAnsi="Times New Roman"/>
          <w:color w:val="000000"/>
          <w:sz w:val="24"/>
          <w:szCs w:val="24"/>
          <w:lang w:eastAsia="en-AU"/>
        </w:rPr>
      </w:pPr>
    </w:p>
    <w:p w:rsidR="007A3AE8" w:rsidRDefault="007A3AE8" w:rsidP="00335598">
      <w:pPr>
        <w:pStyle w:val="NoSpacing"/>
        <w:rPr>
          <w:rFonts w:ascii="Times New Roman" w:eastAsia="Times New Roman" w:hAnsi="Times New Roman"/>
          <w:color w:val="000000"/>
          <w:sz w:val="24"/>
          <w:szCs w:val="24"/>
          <w:lang w:eastAsia="en-AU"/>
        </w:rPr>
      </w:pPr>
      <w:r w:rsidRPr="007A3AE8">
        <w:rPr>
          <w:rFonts w:ascii="Times New Roman" w:eastAsia="Times New Roman" w:hAnsi="Times New Roman"/>
          <w:color w:val="000000"/>
          <w:sz w:val="24"/>
          <w:szCs w:val="24"/>
          <w:lang w:eastAsia="en-AU"/>
        </w:rPr>
        <w:t>It will place OPH on an equivalent footing as the other national collecting institutions. It will also have an added benefit of simplifying its complex funding structure, with five department and administered appropriations reduced down to three department appropriations.  </w:t>
      </w:r>
    </w:p>
    <w:p w:rsidR="00335598" w:rsidRPr="007A3AE8" w:rsidRDefault="00335598" w:rsidP="00335598">
      <w:pPr>
        <w:pStyle w:val="NoSpacing"/>
        <w:rPr>
          <w:rFonts w:ascii="Times New Roman" w:eastAsia="Times New Roman" w:hAnsi="Times New Roman"/>
          <w:color w:val="000000"/>
          <w:sz w:val="24"/>
          <w:szCs w:val="24"/>
          <w:lang w:eastAsia="en-AU"/>
        </w:rPr>
      </w:pPr>
    </w:p>
    <w:p w:rsidR="00335598" w:rsidRDefault="00335598" w:rsidP="00335598">
      <w:pPr>
        <w:pStyle w:val="ParaNumbering"/>
        <w:rPr>
          <w:szCs w:val="24"/>
        </w:rPr>
      </w:pPr>
      <w:r w:rsidRPr="00335598">
        <w:rPr>
          <w:szCs w:val="24"/>
        </w:rPr>
        <w:t xml:space="preserve">Details of the Rule are set out at </w:t>
      </w:r>
      <w:r w:rsidRPr="00335598">
        <w:rPr>
          <w:szCs w:val="24"/>
          <w:u w:val="single"/>
        </w:rPr>
        <w:t>Attachment A</w:t>
      </w:r>
      <w:r w:rsidRPr="00335598">
        <w:rPr>
          <w:szCs w:val="24"/>
        </w:rPr>
        <w:t xml:space="preserve">.  A statement of compatibility with human rights is at </w:t>
      </w:r>
      <w:r w:rsidRPr="00335598">
        <w:rPr>
          <w:szCs w:val="24"/>
          <w:u w:val="single"/>
        </w:rPr>
        <w:t>Attachment B</w:t>
      </w:r>
      <w:r w:rsidRPr="00335598">
        <w:rPr>
          <w:szCs w:val="24"/>
        </w:rPr>
        <w:t xml:space="preserve">.  </w:t>
      </w:r>
    </w:p>
    <w:p w:rsidR="00630C79" w:rsidRPr="00335598" w:rsidRDefault="00630C79" w:rsidP="00335598">
      <w:pPr>
        <w:pStyle w:val="ParaNumbering"/>
        <w:rPr>
          <w:szCs w:val="24"/>
        </w:rPr>
      </w:pPr>
    </w:p>
    <w:p w:rsidR="00335598" w:rsidRPr="00335598" w:rsidRDefault="00335598" w:rsidP="00335598">
      <w:pPr>
        <w:pStyle w:val="ParaNumbering"/>
        <w:rPr>
          <w:i/>
          <w:szCs w:val="24"/>
        </w:rPr>
      </w:pPr>
      <w:r w:rsidRPr="00335598">
        <w:rPr>
          <w:szCs w:val="24"/>
        </w:rPr>
        <w:t>The Rule is a legislative instrument for the purposes of the</w:t>
      </w:r>
      <w:r w:rsidRPr="00335598">
        <w:rPr>
          <w:i/>
          <w:szCs w:val="24"/>
        </w:rPr>
        <w:t xml:space="preserve"> Legislative Act 2003.  </w:t>
      </w:r>
    </w:p>
    <w:p w:rsidR="00335598" w:rsidRPr="00335598" w:rsidRDefault="00335598" w:rsidP="00335598">
      <w:pPr>
        <w:pStyle w:val="ParaNumbering"/>
        <w:rPr>
          <w:i/>
          <w:szCs w:val="24"/>
        </w:rPr>
      </w:pPr>
    </w:p>
    <w:p w:rsidR="00335598" w:rsidRPr="00335598" w:rsidRDefault="00335598" w:rsidP="00335598">
      <w:pPr>
        <w:pStyle w:val="Heading2"/>
        <w:spacing w:before="0"/>
        <w:rPr>
          <w:rFonts w:ascii="Times New Roman" w:hAnsi="Times New Roman"/>
          <w:sz w:val="24"/>
          <w:szCs w:val="24"/>
        </w:rPr>
      </w:pPr>
      <w:r w:rsidRPr="00335598">
        <w:rPr>
          <w:rFonts w:ascii="Times New Roman" w:hAnsi="Times New Roman"/>
          <w:sz w:val="24"/>
          <w:szCs w:val="24"/>
        </w:rPr>
        <w:t>Consultation</w:t>
      </w:r>
    </w:p>
    <w:p w:rsidR="00492707" w:rsidRDefault="00492707" w:rsidP="00335598">
      <w:pPr>
        <w:pStyle w:val="Heading2"/>
        <w:spacing w:before="0"/>
        <w:rPr>
          <w:rFonts w:ascii="Times New Roman" w:hAnsi="Times New Roman"/>
          <w:b w:val="0"/>
          <w:sz w:val="24"/>
          <w:szCs w:val="24"/>
          <w:lang w:val="en-AU"/>
        </w:rPr>
      </w:pPr>
    </w:p>
    <w:p w:rsidR="00B070F5" w:rsidRDefault="00335598" w:rsidP="00335598">
      <w:pPr>
        <w:pStyle w:val="Heading2"/>
        <w:spacing w:before="0"/>
        <w:rPr>
          <w:rFonts w:ascii="Times New Roman" w:hAnsi="Times New Roman"/>
          <w:b w:val="0"/>
          <w:sz w:val="24"/>
          <w:szCs w:val="24"/>
        </w:rPr>
      </w:pPr>
      <w:r>
        <w:rPr>
          <w:rFonts w:ascii="Times New Roman" w:hAnsi="Times New Roman"/>
          <w:b w:val="0"/>
          <w:sz w:val="24"/>
          <w:szCs w:val="24"/>
          <w:lang w:val="en-AU"/>
        </w:rPr>
        <w:t xml:space="preserve">In accordance with section 17 of the </w:t>
      </w:r>
      <w:r>
        <w:rPr>
          <w:rFonts w:ascii="Times New Roman" w:hAnsi="Times New Roman"/>
          <w:b w:val="0"/>
          <w:i/>
          <w:sz w:val="24"/>
          <w:szCs w:val="24"/>
          <w:lang w:val="en-AU"/>
        </w:rPr>
        <w:t>Legislation Act 2003</w:t>
      </w:r>
      <w:r>
        <w:rPr>
          <w:rFonts w:ascii="Times New Roman" w:hAnsi="Times New Roman"/>
          <w:b w:val="0"/>
          <w:sz w:val="24"/>
          <w:szCs w:val="24"/>
          <w:lang w:val="en-AU"/>
        </w:rPr>
        <w:t xml:space="preserve">, </w:t>
      </w:r>
      <w:r w:rsidR="00492707">
        <w:rPr>
          <w:rFonts w:ascii="Times New Roman" w:hAnsi="Times New Roman"/>
          <w:b w:val="0"/>
          <w:sz w:val="24"/>
          <w:szCs w:val="24"/>
          <w:lang w:val="en-AU"/>
        </w:rPr>
        <w:t>consultation has taken place</w:t>
      </w:r>
      <w:r w:rsidRPr="00335598">
        <w:rPr>
          <w:rFonts w:ascii="Times New Roman" w:hAnsi="Times New Roman"/>
          <w:b w:val="0"/>
          <w:sz w:val="24"/>
          <w:szCs w:val="24"/>
        </w:rPr>
        <w:t xml:space="preserve"> with </w:t>
      </w:r>
      <w:r>
        <w:rPr>
          <w:rFonts w:ascii="Times New Roman" w:hAnsi="Times New Roman"/>
          <w:b w:val="0"/>
          <w:sz w:val="24"/>
          <w:szCs w:val="24"/>
        </w:rPr>
        <w:t xml:space="preserve">the Department of Communications and </w:t>
      </w:r>
      <w:r w:rsidR="00630C79">
        <w:rPr>
          <w:rFonts w:ascii="Times New Roman" w:hAnsi="Times New Roman"/>
          <w:b w:val="0"/>
          <w:sz w:val="24"/>
          <w:szCs w:val="24"/>
        </w:rPr>
        <w:t xml:space="preserve">the </w:t>
      </w:r>
      <w:r>
        <w:rPr>
          <w:rFonts w:ascii="Times New Roman" w:hAnsi="Times New Roman"/>
          <w:b w:val="0"/>
          <w:sz w:val="24"/>
          <w:szCs w:val="24"/>
        </w:rPr>
        <w:t>Arts</w:t>
      </w:r>
      <w:r w:rsidRPr="00335598">
        <w:rPr>
          <w:rFonts w:ascii="Times New Roman" w:hAnsi="Times New Roman"/>
          <w:b w:val="0"/>
          <w:sz w:val="24"/>
          <w:szCs w:val="24"/>
        </w:rPr>
        <w:t>.  The Rule was drafted by the Office of Parliamentary Counsel.</w:t>
      </w:r>
    </w:p>
    <w:p w:rsidR="00B070F5" w:rsidRDefault="00B070F5" w:rsidP="00B070F5">
      <w:pPr>
        <w:rPr>
          <w:lang w:val="en-US" w:bidi="en-US"/>
        </w:rPr>
      </w:pPr>
    </w:p>
    <w:p w:rsidR="00335598" w:rsidRPr="00B070F5" w:rsidRDefault="00335598" w:rsidP="00B070F5">
      <w:pPr>
        <w:rPr>
          <w:lang w:val="en-US" w:bidi="en-US"/>
        </w:rPr>
        <w:sectPr w:rsidR="00335598" w:rsidRPr="00B070F5" w:rsidSect="00335598">
          <w:headerReference w:type="default" r:id="rId11"/>
          <w:footerReference w:type="default" r:id="rId12"/>
          <w:pgSz w:w="11906" w:h="16838"/>
          <w:pgMar w:top="1440" w:right="1440" w:bottom="1440" w:left="1440" w:header="708" w:footer="514" w:gutter="0"/>
          <w:cols w:space="708"/>
          <w:titlePg/>
          <w:docGrid w:linePitch="360"/>
        </w:sectPr>
      </w:pPr>
    </w:p>
    <w:p w:rsidR="00492707" w:rsidRPr="00492707" w:rsidRDefault="00492707" w:rsidP="00492707">
      <w:pPr>
        <w:spacing w:before="100" w:beforeAutospacing="1" w:after="100" w:afterAutospacing="1" w:line="240" w:lineRule="auto"/>
        <w:jc w:val="right"/>
        <w:rPr>
          <w:rFonts w:ascii="Times New Roman" w:eastAsia="Times New Roman" w:hAnsi="Times New Roman"/>
          <w:b/>
          <w:iCs/>
          <w:sz w:val="24"/>
          <w:szCs w:val="24"/>
          <w:u w:val="single"/>
          <w:lang w:eastAsia="en-AU"/>
        </w:rPr>
      </w:pPr>
      <w:r w:rsidRPr="00492707">
        <w:rPr>
          <w:rFonts w:ascii="Times New Roman" w:eastAsia="Times New Roman" w:hAnsi="Times New Roman"/>
          <w:b/>
          <w:iCs/>
          <w:sz w:val="24"/>
          <w:szCs w:val="24"/>
          <w:u w:val="single"/>
          <w:lang w:eastAsia="en-AU"/>
        </w:rPr>
        <w:lastRenderedPageBreak/>
        <w:t>Attachment A</w:t>
      </w:r>
    </w:p>
    <w:p w:rsidR="002A19C7" w:rsidRPr="002A19C7" w:rsidRDefault="002A19C7" w:rsidP="002A19C7">
      <w:pPr>
        <w:spacing w:before="100" w:beforeAutospacing="1" w:after="100" w:afterAutospacing="1" w:line="240" w:lineRule="auto"/>
        <w:rPr>
          <w:rFonts w:ascii="Times New Roman" w:eastAsia="Times New Roman" w:hAnsi="Times New Roman"/>
          <w:sz w:val="24"/>
          <w:szCs w:val="24"/>
          <w:lang w:val="en-US" w:eastAsia="en-AU"/>
        </w:rPr>
      </w:pPr>
      <w:r w:rsidRPr="00492707">
        <w:rPr>
          <w:rFonts w:ascii="Times New Roman" w:eastAsia="Times New Roman" w:hAnsi="Times New Roman"/>
          <w:b/>
          <w:bCs/>
          <w:sz w:val="24"/>
          <w:szCs w:val="24"/>
          <w:u w:val="single"/>
          <w:lang w:eastAsia="en-AU"/>
        </w:rPr>
        <w:t xml:space="preserve">Details of the </w:t>
      </w:r>
      <w:r w:rsidRPr="00492707">
        <w:rPr>
          <w:rFonts w:ascii="Times New Roman" w:eastAsia="Times New Roman" w:hAnsi="Times New Roman"/>
          <w:b/>
          <w:bCs/>
          <w:i/>
          <w:iCs/>
          <w:sz w:val="24"/>
          <w:szCs w:val="24"/>
          <w:u w:val="single"/>
          <w:lang w:eastAsia="en-AU"/>
        </w:rPr>
        <w:t xml:space="preserve">Public Governance, Performance and Accountability (Establishing </w:t>
      </w:r>
      <w:r w:rsidR="00064B4A" w:rsidRPr="00492707">
        <w:rPr>
          <w:rFonts w:ascii="Times New Roman" w:eastAsia="Times New Roman" w:hAnsi="Times New Roman"/>
          <w:b/>
          <w:bCs/>
          <w:i/>
          <w:iCs/>
          <w:sz w:val="24"/>
          <w:szCs w:val="24"/>
          <w:u w:val="single"/>
          <w:lang w:eastAsia="en-AU"/>
        </w:rPr>
        <w:t>Old Parliament House</w:t>
      </w:r>
      <w:r w:rsidRPr="00492707">
        <w:rPr>
          <w:rFonts w:ascii="Times New Roman" w:eastAsia="Times New Roman" w:hAnsi="Times New Roman"/>
          <w:b/>
          <w:bCs/>
          <w:i/>
          <w:iCs/>
          <w:sz w:val="24"/>
          <w:szCs w:val="24"/>
          <w:u w:val="single"/>
          <w:lang w:eastAsia="en-AU"/>
        </w:rPr>
        <w:t>) Rule 2016</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For the convenience of readers, this explanatory statement will refer to </w:t>
      </w:r>
      <w:r w:rsidR="004366D4">
        <w:rPr>
          <w:rFonts w:ascii="Times New Roman" w:eastAsia="Times New Roman" w:hAnsi="Times New Roman"/>
          <w:sz w:val="24"/>
          <w:szCs w:val="24"/>
          <w:lang w:eastAsia="en-AU"/>
        </w:rPr>
        <w:t xml:space="preserve">Old Parliament House </w:t>
      </w:r>
      <w:r w:rsidRPr="002A19C7">
        <w:rPr>
          <w:rFonts w:ascii="Times New Roman" w:eastAsia="Times New Roman" w:hAnsi="Times New Roman"/>
          <w:sz w:val="24"/>
          <w:szCs w:val="24"/>
          <w:lang w:eastAsia="en-AU"/>
        </w:rPr>
        <w:t xml:space="preserve">and the </w:t>
      </w:r>
      <w:r w:rsidRPr="002A19C7">
        <w:rPr>
          <w:rFonts w:ascii="Times New Roman" w:eastAsia="Times New Roman" w:hAnsi="Times New Roman"/>
          <w:i/>
          <w:iCs/>
          <w:sz w:val="24"/>
          <w:szCs w:val="24"/>
          <w:lang w:eastAsia="en-AU"/>
        </w:rPr>
        <w:t xml:space="preserve">Public Governance, Performance and Accountability Act 2013 </w:t>
      </w:r>
      <w:r w:rsidRPr="002A19C7">
        <w:rPr>
          <w:rFonts w:ascii="Times New Roman" w:eastAsia="Times New Roman" w:hAnsi="Times New Roman"/>
          <w:sz w:val="24"/>
          <w:szCs w:val="24"/>
          <w:lang w:eastAsia="en-AU"/>
        </w:rPr>
        <w:t>as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and the ‘Act’ respectively.</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PART 1—PRELIMINARY</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             Name</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that the instrument will be named the </w:t>
      </w:r>
      <w:r w:rsidRPr="002A19C7">
        <w:rPr>
          <w:rFonts w:ascii="Times New Roman" w:eastAsia="Times New Roman" w:hAnsi="Times New Roman"/>
          <w:i/>
          <w:iCs/>
          <w:sz w:val="24"/>
          <w:szCs w:val="24"/>
          <w:lang w:eastAsia="en-AU"/>
        </w:rPr>
        <w:t xml:space="preserve">Public Governance, Performance and Accountability (Establishing </w:t>
      </w:r>
      <w:r w:rsidR="004366D4">
        <w:rPr>
          <w:rFonts w:ascii="Times New Roman" w:eastAsia="Times New Roman" w:hAnsi="Times New Roman"/>
          <w:i/>
          <w:iCs/>
          <w:sz w:val="24"/>
          <w:szCs w:val="24"/>
          <w:lang w:eastAsia="en-AU"/>
        </w:rPr>
        <w:t>Old Parliament House</w:t>
      </w:r>
      <w:r w:rsidRPr="002A19C7">
        <w:rPr>
          <w:rFonts w:ascii="Times New Roman" w:eastAsia="Times New Roman" w:hAnsi="Times New Roman"/>
          <w:i/>
          <w:iCs/>
          <w:sz w:val="24"/>
          <w:szCs w:val="24"/>
          <w:lang w:eastAsia="en-AU"/>
        </w:rPr>
        <w:t>) Rule 2016</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2             Commencement</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that the whole of the instrument will commence on </w:t>
      </w:r>
      <w:r w:rsidR="00E42265">
        <w:rPr>
          <w:rFonts w:ascii="Times New Roman" w:eastAsia="Times New Roman" w:hAnsi="Times New Roman"/>
          <w:sz w:val="24"/>
          <w:szCs w:val="24"/>
          <w:lang w:eastAsia="en-AU"/>
        </w:rPr>
        <w:t>1 July 2016</w:t>
      </w:r>
      <w:r w:rsidR="00292F24">
        <w:rPr>
          <w:rFonts w:ascii="Times New Roman" w:eastAsia="Times New Roman" w:hAnsi="Times New Roman"/>
          <w:sz w:val="24"/>
          <w:szCs w:val="24"/>
          <w:lang w:eastAsia="en-AU"/>
        </w:rPr>
        <w:t>.</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             Authority</w:t>
      </w:r>
    </w:p>
    <w:p w:rsidR="002A19C7" w:rsidRDefault="002A19C7" w:rsidP="002A19C7">
      <w:pPr>
        <w:spacing w:before="100" w:beforeAutospacing="1" w:after="240" w:line="240" w:lineRule="auto"/>
        <w:rPr>
          <w:rFonts w:ascii="Times New Roman" w:eastAsia="Times New Roman" w:hAnsi="Times New Roman"/>
          <w:i/>
          <w:iCs/>
          <w:sz w:val="24"/>
          <w:szCs w:val="24"/>
          <w:lang w:eastAsia="en-AU"/>
        </w:rPr>
      </w:pPr>
      <w:r w:rsidRPr="002A19C7">
        <w:rPr>
          <w:rFonts w:ascii="Times New Roman" w:eastAsia="Times New Roman" w:hAnsi="Times New Roman"/>
          <w:sz w:val="24"/>
          <w:szCs w:val="24"/>
          <w:lang w:eastAsia="en-AU"/>
        </w:rPr>
        <w:t xml:space="preserve">This item specifies that the instrument is made under the Act. This Rule is a legislative instrument for the purposes of the </w:t>
      </w:r>
      <w:r w:rsidRPr="002A19C7">
        <w:rPr>
          <w:rFonts w:ascii="Times New Roman" w:eastAsia="Times New Roman" w:hAnsi="Times New Roman"/>
          <w:i/>
          <w:iCs/>
          <w:sz w:val="24"/>
          <w:szCs w:val="24"/>
          <w:lang w:eastAsia="en-AU"/>
        </w:rPr>
        <w:t>Legislati</w:t>
      </w:r>
      <w:r w:rsidR="001610BC">
        <w:rPr>
          <w:rFonts w:ascii="Times New Roman" w:eastAsia="Times New Roman" w:hAnsi="Times New Roman"/>
          <w:i/>
          <w:iCs/>
          <w:sz w:val="24"/>
          <w:szCs w:val="24"/>
          <w:lang w:eastAsia="en-AU"/>
        </w:rPr>
        <w:t xml:space="preserve">on </w:t>
      </w:r>
      <w:r w:rsidRPr="002A19C7">
        <w:rPr>
          <w:rFonts w:ascii="Times New Roman" w:eastAsia="Times New Roman" w:hAnsi="Times New Roman"/>
          <w:i/>
          <w:iCs/>
          <w:sz w:val="24"/>
          <w:szCs w:val="24"/>
          <w:lang w:eastAsia="en-AU"/>
        </w:rPr>
        <w:t>Act 2003.</w:t>
      </w:r>
    </w:p>
    <w:p w:rsidR="000602F3" w:rsidRPr="002A19C7" w:rsidRDefault="000602F3" w:rsidP="000602F3">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Pr>
          <w:rFonts w:ascii="Times New Roman" w:eastAsia="Times New Roman" w:hAnsi="Times New Roman"/>
          <w:b/>
          <w:bCs/>
          <w:sz w:val="24"/>
          <w:szCs w:val="24"/>
          <w:lang w:eastAsia="en-AU"/>
        </w:rPr>
        <w:t>4</w:t>
      </w:r>
      <w:r w:rsidRPr="002A19C7">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Schedules</w:t>
      </w:r>
    </w:p>
    <w:p w:rsidR="000602F3" w:rsidRPr="002A19C7" w:rsidRDefault="000602F3"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w:t>
      </w:r>
      <w:r w:rsidR="00630C79">
        <w:rPr>
          <w:rFonts w:ascii="Times New Roman" w:eastAsia="Times New Roman" w:hAnsi="Times New Roman"/>
          <w:sz w:val="24"/>
          <w:szCs w:val="24"/>
          <w:lang w:eastAsia="en-AU"/>
        </w:rPr>
        <w:t xml:space="preserve">provides that </w:t>
      </w:r>
      <w:r w:rsidR="00EE5DD9">
        <w:rPr>
          <w:rFonts w:ascii="Times New Roman" w:eastAsia="Times New Roman" w:hAnsi="Times New Roman"/>
          <w:sz w:val="24"/>
          <w:szCs w:val="24"/>
          <w:lang w:eastAsia="en-AU"/>
        </w:rPr>
        <w:t>e</w:t>
      </w:r>
      <w:r w:rsidR="00EE5DD9" w:rsidRPr="00EE5DD9">
        <w:rPr>
          <w:rFonts w:ascii="Times New Roman" w:eastAsia="Times New Roman" w:hAnsi="Times New Roman"/>
          <w:sz w:val="24"/>
          <w:szCs w:val="24"/>
          <w:lang w:eastAsia="en-AU"/>
        </w:rPr>
        <w:t>ach instrument that is specified in a Schedule to this instrument is amended or repealed as set out in the applicable items in the Schedule concerned, and any other item in a Schedule to this instrument has effect according to its terms</w:t>
      </w:r>
      <w:r w:rsidR="00630C79">
        <w:rPr>
          <w:rFonts w:ascii="Times New Roman" w:eastAsia="Times New Roman" w:hAnsi="Times New Roman"/>
          <w:sz w:val="24"/>
          <w:szCs w:val="24"/>
          <w:lang w:eastAsia="en-AU"/>
        </w:rPr>
        <w:t>.</w:t>
      </w:r>
      <w:r w:rsidR="00165682">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165682">
        <w:rPr>
          <w:rFonts w:ascii="Times New Roman" w:eastAsia="Times New Roman" w:hAnsi="Times New Roman"/>
          <w:b/>
          <w:bCs/>
          <w:sz w:val="24"/>
          <w:szCs w:val="24"/>
          <w:lang w:eastAsia="en-AU"/>
        </w:rPr>
        <w:t>5</w:t>
      </w:r>
      <w:r w:rsidRPr="002A19C7">
        <w:rPr>
          <w:rFonts w:ascii="Times New Roman" w:eastAsia="Times New Roman" w:hAnsi="Times New Roman"/>
          <w:b/>
          <w:bCs/>
          <w:sz w:val="24"/>
          <w:szCs w:val="24"/>
          <w:lang w:eastAsia="en-AU"/>
        </w:rPr>
        <w:t xml:space="preserve">             Purpose</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that the instrument prescribes matters relating to the establishment of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for section 87 of the Act.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165682">
        <w:rPr>
          <w:rFonts w:ascii="Times New Roman" w:eastAsia="Times New Roman" w:hAnsi="Times New Roman"/>
          <w:b/>
          <w:bCs/>
          <w:sz w:val="24"/>
          <w:szCs w:val="24"/>
          <w:lang w:eastAsia="en-AU"/>
        </w:rPr>
        <w:t>6</w:t>
      </w:r>
      <w:r w:rsidRPr="002A19C7">
        <w:rPr>
          <w:rFonts w:ascii="Times New Roman" w:eastAsia="Times New Roman" w:hAnsi="Times New Roman"/>
          <w:b/>
          <w:bCs/>
          <w:sz w:val="24"/>
          <w:szCs w:val="24"/>
          <w:lang w:eastAsia="en-AU"/>
        </w:rPr>
        <w:t xml:space="preserve">             Definitions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sets out definitions used in the instrument.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165682">
        <w:rPr>
          <w:rFonts w:ascii="Times New Roman" w:eastAsia="Times New Roman" w:hAnsi="Times New Roman"/>
          <w:b/>
          <w:bCs/>
          <w:sz w:val="24"/>
          <w:szCs w:val="24"/>
          <w:lang w:eastAsia="en-AU"/>
        </w:rPr>
        <w:t>7</w:t>
      </w:r>
      <w:r w:rsidRPr="002A19C7">
        <w:rPr>
          <w:rFonts w:ascii="Times New Roman" w:eastAsia="Times New Roman" w:hAnsi="Times New Roman"/>
          <w:b/>
          <w:bCs/>
          <w:sz w:val="24"/>
          <w:szCs w:val="24"/>
          <w:lang w:eastAsia="en-AU"/>
        </w:rPr>
        <w:t xml:space="preserve">             Responsible Minister</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that the</w:t>
      </w:r>
      <w:r w:rsidR="00535D19">
        <w:rPr>
          <w:rFonts w:ascii="Times New Roman" w:eastAsia="Times New Roman" w:hAnsi="Times New Roman"/>
          <w:sz w:val="24"/>
          <w:szCs w:val="24"/>
          <w:lang w:eastAsia="en-AU"/>
        </w:rPr>
        <w:t xml:space="preserve"> </w:t>
      </w:r>
      <w:r w:rsidR="00165682">
        <w:rPr>
          <w:rFonts w:ascii="Times New Roman" w:eastAsia="Times New Roman" w:hAnsi="Times New Roman"/>
          <w:sz w:val="24"/>
          <w:szCs w:val="24"/>
          <w:lang w:eastAsia="en-AU"/>
        </w:rPr>
        <w:t>Minister for the Arts</w:t>
      </w:r>
      <w:r w:rsidRPr="002A19C7">
        <w:rPr>
          <w:rFonts w:ascii="Times New Roman" w:eastAsia="Times New Roman" w:hAnsi="Times New Roman"/>
          <w:sz w:val="24"/>
          <w:szCs w:val="24"/>
          <w:lang w:eastAsia="en-AU"/>
        </w:rPr>
        <w:t xml:space="preserve"> </w:t>
      </w:r>
      <w:r w:rsidR="00630C79">
        <w:rPr>
          <w:rFonts w:ascii="Times New Roman" w:eastAsia="Times New Roman" w:hAnsi="Times New Roman"/>
          <w:sz w:val="24"/>
          <w:szCs w:val="24"/>
          <w:lang w:eastAsia="en-AU"/>
        </w:rPr>
        <w:t xml:space="preserve">(the Minister) </w:t>
      </w:r>
      <w:r w:rsidRPr="002A19C7">
        <w:rPr>
          <w:rFonts w:ascii="Times New Roman" w:eastAsia="Times New Roman" w:hAnsi="Times New Roman"/>
          <w:sz w:val="24"/>
          <w:szCs w:val="24"/>
          <w:lang w:eastAsia="en-AU"/>
        </w:rPr>
        <w:t xml:space="preserve">is responsible for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in relation to paragraph 87(n) of the Act.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lastRenderedPageBreak/>
        <w:t>PART 2—</w:t>
      </w:r>
      <w:r w:rsidR="00BE7429">
        <w:rPr>
          <w:rFonts w:ascii="Times New Roman" w:eastAsia="Times New Roman" w:hAnsi="Times New Roman"/>
          <w:b/>
          <w:bCs/>
          <w:sz w:val="24"/>
          <w:szCs w:val="24"/>
          <w:lang w:eastAsia="en-AU"/>
        </w:rPr>
        <w:t xml:space="preserve">OLD PARLIAMENT HOUSE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8             Establishment of </w:t>
      </w:r>
      <w:r w:rsidR="00BE7429">
        <w:rPr>
          <w:rFonts w:ascii="Times New Roman" w:eastAsia="Times New Roman" w:hAnsi="Times New Roman"/>
          <w:b/>
          <w:bCs/>
          <w:sz w:val="24"/>
          <w:szCs w:val="24"/>
          <w:lang w:eastAsia="en-AU"/>
        </w:rPr>
        <w:t xml:space="preserve">Old Parliament House </w:t>
      </w:r>
    </w:p>
    <w:p w:rsidR="002A19C7" w:rsidRPr="002A19C7" w:rsidRDefault="0063470F" w:rsidP="002A19C7">
      <w:pPr>
        <w:spacing w:before="100" w:beforeAutospacing="1" w:after="240" w:line="240" w:lineRule="auto"/>
        <w:jc w:val="both"/>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item establishes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00165682">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8</w:t>
      </w:r>
      <w:r w:rsidR="00165682">
        <w:rPr>
          <w:rFonts w:ascii="Times New Roman" w:eastAsia="Times New Roman" w:hAnsi="Times New Roman"/>
          <w:sz w:val="24"/>
          <w:szCs w:val="24"/>
          <w:lang w:eastAsia="en-AU"/>
        </w:rPr>
        <w:t xml:space="preserve">(2) provides that </w:t>
      </w:r>
      <w:r w:rsidR="00064B4A">
        <w:rPr>
          <w:rFonts w:ascii="Times New Roman" w:eastAsia="Times New Roman" w:hAnsi="Times New Roman"/>
          <w:sz w:val="24"/>
          <w:szCs w:val="24"/>
          <w:lang w:eastAsia="en-AU"/>
        </w:rPr>
        <w:t>OPH</w:t>
      </w:r>
      <w:r w:rsidR="00165682" w:rsidRPr="002A19C7">
        <w:rPr>
          <w:rFonts w:ascii="Times New Roman" w:eastAsia="Times New Roman" w:hAnsi="Times New Roman"/>
          <w:sz w:val="24"/>
          <w:szCs w:val="24"/>
          <w:lang w:eastAsia="en-AU"/>
        </w:rPr>
        <w:t xml:space="preserve"> is a body corporate, which must have a seal, and may sue or be sued.  </w:t>
      </w:r>
      <w:r w:rsidR="00376B27">
        <w:rPr>
          <w:rFonts w:ascii="Times New Roman" w:eastAsia="Times New Roman" w:hAnsi="Times New Roman"/>
          <w:sz w:val="24"/>
          <w:szCs w:val="24"/>
          <w:lang w:eastAsia="en-AU"/>
        </w:rPr>
        <w:t>Subsection</w:t>
      </w:r>
      <w:r w:rsidR="00165682"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8</w:t>
      </w:r>
      <w:r w:rsidR="00165682" w:rsidRPr="002A19C7">
        <w:rPr>
          <w:rFonts w:ascii="Times New Roman" w:eastAsia="Times New Roman" w:hAnsi="Times New Roman"/>
          <w:sz w:val="24"/>
          <w:szCs w:val="24"/>
          <w:lang w:eastAsia="en-AU"/>
        </w:rPr>
        <w:t>(3) deals with the sa</w:t>
      </w:r>
      <w:r w:rsidR="00165682">
        <w:rPr>
          <w:rFonts w:ascii="Times New Roman" w:eastAsia="Times New Roman" w:hAnsi="Times New Roman"/>
          <w:sz w:val="24"/>
          <w:szCs w:val="24"/>
          <w:lang w:eastAsia="en-AU"/>
        </w:rPr>
        <w:t xml:space="preserve">fe-keeping and use of </w:t>
      </w:r>
      <w:r w:rsidR="00064B4A">
        <w:rPr>
          <w:rFonts w:ascii="Times New Roman" w:eastAsia="Times New Roman" w:hAnsi="Times New Roman"/>
          <w:sz w:val="24"/>
          <w:szCs w:val="24"/>
          <w:lang w:eastAsia="en-AU"/>
        </w:rPr>
        <w:t>OPH</w:t>
      </w:r>
      <w:r w:rsidR="00165682" w:rsidRPr="002A19C7">
        <w:rPr>
          <w:rFonts w:ascii="Times New Roman" w:eastAsia="Times New Roman" w:hAnsi="Times New Roman"/>
          <w:sz w:val="24"/>
          <w:szCs w:val="24"/>
          <w:lang w:eastAsia="en-AU"/>
        </w:rPr>
        <w:t>’s seal.</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9             </w:t>
      </w:r>
      <w:r w:rsidR="00165682">
        <w:rPr>
          <w:rFonts w:ascii="Times New Roman" w:eastAsia="Times New Roman" w:hAnsi="Times New Roman"/>
          <w:b/>
          <w:bCs/>
          <w:sz w:val="24"/>
          <w:szCs w:val="24"/>
          <w:lang w:eastAsia="en-AU"/>
        </w:rPr>
        <w:t xml:space="preserve">OPH’s </w:t>
      </w:r>
      <w:r w:rsidR="0063470F">
        <w:rPr>
          <w:rFonts w:ascii="Times New Roman" w:eastAsia="Times New Roman" w:hAnsi="Times New Roman"/>
          <w:b/>
          <w:bCs/>
          <w:sz w:val="24"/>
          <w:szCs w:val="24"/>
          <w:lang w:eastAsia="en-AU"/>
        </w:rPr>
        <w:t xml:space="preserve">Functions </w:t>
      </w:r>
    </w:p>
    <w:p w:rsidR="009B1CBF" w:rsidRPr="009B1CBF" w:rsidRDefault="00376B27" w:rsidP="00573971">
      <w:pPr>
        <w:spacing w:before="100" w:beforeAutospacing="1" w:after="240" w:line="240" w:lineRule="auto"/>
        <w:rPr>
          <w:rFonts w:ascii="Times New Roman" w:eastAsia="Times New Roman" w:hAnsi="Times New Roman"/>
          <w:sz w:val="24"/>
          <w:szCs w:val="24"/>
          <w:lang w:eastAsia="en-AU"/>
        </w:rPr>
      </w:pPr>
      <w:bookmarkStart w:id="0" w:name="OLE_LINK23"/>
      <w:bookmarkStart w:id="1" w:name="OLE_LINK22"/>
      <w:r>
        <w:rPr>
          <w:rFonts w:ascii="Times New Roman" w:eastAsia="Times New Roman" w:hAnsi="Times New Roman"/>
          <w:color w:val="000000"/>
          <w:sz w:val="24"/>
          <w:szCs w:val="24"/>
          <w:lang w:eastAsia="en-AU"/>
        </w:rPr>
        <w:t>Section</w:t>
      </w:r>
      <w:r w:rsidR="00573971" w:rsidRPr="007637A8">
        <w:rPr>
          <w:rFonts w:ascii="Times New Roman" w:eastAsia="Times New Roman" w:hAnsi="Times New Roman"/>
          <w:color w:val="000000"/>
          <w:sz w:val="24"/>
          <w:szCs w:val="24"/>
          <w:lang w:eastAsia="en-AU"/>
        </w:rPr>
        <w:t xml:space="preserve"> </w:t>
      </w:r>
      <w:r w:rsidR="00165682" w:rsidRPr="007637A8">
        <w:rPr>
          <w:rFonts w:ascii="Times New Roman" w:eastAsia="Times New Roman" w:hAnsi="Times New Roman"/>
          <w:color w:val="000000"/>
          <w:sz w:val="24"/>
          <w:szCs w:val="24"/>
          <w:lang w:eastAsia="en-AU"/>
        </w:rPr>
        <w:t>9</w:t>
      </w:r>
      <w:r w:rsidR="009B1CBF" w:rsidRPr="007637A8">
        <w:rPr>
          <w:rFonts w:ascii="Times New Roman" w:eastAsia="Times New Roman" w:hAnsi="Times New Roman"/>
          <w:color w:val="000000"/>
          <w:sz w:val="24"/>
          <w:szCs w:val="24"/>
          <w:lang w:eastAsia="en-AU"/>
        </w:rPr>
        <w:t xml:space="preserve"> provides </w:t>
      </w:r>
      <w:r w:rsidR="009B1CBF" w:rsidRPr="009B1CBF">
        <w:rPr>
          <w:rFonts w:ascii="Times New Roman" w:eastAsia="Times New Roman" w:hAnsi="Times New Roman"/>
          <w:sz w:val="24"/>
          <w:szCs w:val="24"/>
          <w:lang w:eastAsia="en-AU"/>
        </w:rPr>
        <w:t xml:space="preserve">that </w:t>
      </w:r>
      <w:r w:rsidR="00165682">
        <w:rPr>
          <w:rFonts w:ascii="Times New Roman" w:eastAsia="Times New Roman" w:hAnsi="Times New Roman"/>
          <w:sz w:val="24"/>
          <w:szCs w:val="24"/>
          <w:lang w:eastAsia="en-AU"/>
        </w:rPr>
        <w:t>OPH’s</w:t>
      </w:r>
      <w:r w:rsidR="009B1CBF" w:rsidRPr="009B1CBF">
        <w:rPr>
          <w:rFonts w:ascii="Times New Roman" w:eastAsia="Times New Roman" w:hAnsi="Times New Roman"/>
          <w:sz w:val="24"/>
          <w:szCs w:val="24"/>
          <w:lang w:eastAsia="en-AU"/>
        </w:rPr>
        <w:t xml:space="preserve"> functions are to:</w:t>
      </w:r>
    </w:p>
    <w:p w:rsidR="00280323" w:rsidRDefault="00165682" w:rsidP="00280323">
      <w:pPr>
        <w:pStyle w:val="indent"/>
        <w:numPr>
          <w:ilvl w:val="0"/>
          <w:numId w:val="4"/>
        </w:numPr>
      </w:pPr>
      <w:r>
        <w:t xml:space="preserve">to conserve, develop and present </w:t>
      </w:r>
      <w:r w:rsidR="00BB45A3">
        <w:t xml:space="preserve">the </w:t>
      </w:r>
      <w:r>
        <w:t>O</w:t>
      </w:r>
      <w:r w:rsidR="00BB45A3">
        <w:t>PH</w:t>
      </w:r>
      <w:r>
        <w:t xml:space="preserve"> building and collections;</w:t>
      </w:r>
    </w:p>
    <w:p w:rsidR="00165682" w:rsidRDefault="00165682" w:rsidP="00280323">
      <w:pPr>
        <w:pStyle w:val="indent"/>
        <w:numPr>
          <w:ilvl w:val="0"/>
          <w:numId w:val="4"/>
        </w:numPr>
      </w:pPr>
      <w:r>
        <w:t>to provide public programs and research activities related to Australia’s social and parliamentary history</w:t>
      </w:r>
      <w:r w:rsidR="00BB45A3">
        <w:t>;</w:t>
      </w:r>
    </w:p>
    <w:p w:rsidR="00165682" w:rsidRDefault="00165682" w:rsidP="00280323">
      <w:pPr>
        <w:pStyle w:val="indent"/>
        <w:numPr>
          <w:ilvl w:val="0"/>
          <w:numId w:val="4"/>
        </w:numPr>
      </w:pPr>
      <w:r>
        <w:t>to provide a range of other services for visitors to O</w:t>
      </w:r>
      <w:r w:rsidR="00BB45A3">
        <w:t>PH</w:t>
      </w:r>
      <w:r>
        <w:t>;</w:t>
      </w:r>
    </w:p>
    <w:p w:rsidR="00165682" w:rsidRDefault="00165682" w:rsidP="00280323">
      <w:pPr>
        <w:pStyle w:val="indent"/>
        <w:numPr>
          <w:ilvl w:val="0"/>
          <w:numId w:val="4"/>
        </w:numPr>
      </w:pPr>
      <w:r>
        <w:t>to undertake other relevant tasks as the Arts Minister may require from time to time;</w:t>
      </w:r>
    </w:p>
    <w:p w:rsidR="00165682" w:rsidRDefault="00165682" w:rsidP="00280323">
      <w:pPr>
        <w:pStyle w:val="indent"/>
        <w:numPr>
          <w:ilvl w:val="0"/>
          <w:numId w:val="4"/>
        </w:numPr>
      </w:pPr>
      <w:r>
        <w:t>such other functions as are conferred on OPH by this instrument or by any other law of the Commonwealth;</w:t>
      </w:r>
    </w:p>
    <w:p w:rsidR="00165682" w:rsidRPr="00280323" w:rsidRDefault="00165682" w:rsidP="00280323">
      <w:pPr>
        <w:pStyle w:val="indent"/>
        <w:numPr>
          <w:ilvl w:val="0"/>
          <w:numId w:val="4"/>
        </w:numPr>
      </w:pPr>
      <w:proofErr w:type="gramStart"/>
      <w:r>
        <w:t>to</w:t>
      </w:r>
      <w:proofErr w:type="gramEnd"/>
      <w:r>
        <w:t xml:space="preserve"> do anything incidental to or conducive to the performance of any of the above functions.</w:t>
      </w:r>
    </w:p>
    <w:p w:rsidR="00C40C0B" w:rsidRDefault="00C40C0B" w:rsidP="00A72158">
      <w:pPr>
        <w:spacing w:before="100" w:beforeAutospacing="1" w:after="24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 first of these functions provides a description of OPH’s</w:t>
      </w:r>
      <w:r w:rsidR="00CB4303">
        <w:rPr>
          <w:rFonts w:ascii="Times New Roman" w:eastAsia="Times New Roman" w:hAnsi="Times New Roman"/>
          <w:sz w:val="24"/>
          <w:szCs w:val="24"/>
          <w:lang w:eastAsia="en-AU"/>
        </w:rPr>
        <w:t xml:space="preserve"> role in relation to the </w:t>
      </w:r>
      <w:r w:rsidR="00BB45A3">
        <w:rPr>
          <w:rFonts w:ascii="Times New Roman" w:eastAsia="Times New Roman" w:hAnsi="Times New Roman"/>
          <w:sz w:val="24"/>
          <w:szCs w:val="24"/>
          <w:lang w:eastAsia="en-AU"/>
        </w:rPr>
        <w:t>OPH</w:t>
      </w:r>
      <w:r w:rsidR="00CB4303">
        <w:rPr>
          <w:rFonts w:ascii="Times New Roman" w:eastAsia="Times New Roman" w:hAnsi="Times New Roman"/>
          <w:sz w:val="24"/>
          <w:szCs w:val="24"/>
          <w:lang w:eastAsia="en-AU"/>
        </w:rPr>
        <w:t xml:space="preserve"> </w:t>
      </w:r>
      <w:r w:rsidR="00630C79">
        <w:rPr>
          <w:rFonts w:ascii="Times New Roman" w:eastAsia="Times New Roman" w:hAnsi="Times New Roman"/>
          <w:sz w:val="24"/>
          <w:szCs w:val="24"/>
          <w:lang w:eastAsia="en-AU"/>
        </w:rPr>
        <w:t xml:space="preserve">building </w:t>
      </w:r>
      <w:r w:rsidR="00CB4303">
        <w:rPr>
          <w:rFonts w:ascii="Times New Roman" w:eastAsia="Times New Roman" w:hAnsi="Times New Roman"/>
          <w:sz w:val="24"/>
          <w:szCs w:val="24"/>
          <w:lang w:eastAsia="en-AU"/>
        </w:rPr>
        <w:t>and its collection and recognises the key role the O</w:t>
      </w:r>
      <w:r w:rsidR="00BB45A3">
        <w:rPr>
          <w:rFonts w:ascii="Times New Roman" w:eastAsia="Times New Roman" w:hAnsi="Times New Roman"/>
          <w:sz w:val="24"/>
          <w:szCs w:val="24"/>
          <w:lang w:eastAsia="en-AU"/>
        </w:rPr>
        <w:t>PH</w:t>
      </w:r>
      <w:r w:rsidR="00CB4303">
        <w:rPr>
          <w:rFonts w:ascii="Times New Roman" w:eastAsia="Times New Roman" w:hAnsi="Times New Roman"/>
          <w:sz w:val="24"/>
          <w:szCs w:val="24"/>
          <w:lang w:eastAsia="en-AU"/>
        </w:rPr>
        <w:t xml:space="preserve"> building plays in interpreting and promoting Australia’s democracy.</w:t>
      </w:r>
    </w:p>
    <w:p w:rsidR="00CB4303" w:rsidRDefault="00CB4303" w:rsidP="00A72158">
      <w:pPr>
        <w:spacing w:before="100" w:beforeAutospacing="1" w:after="24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 second function provides a description of OPH’s public programs and research activities, which includes, but is not limited to, education, exhibitions, events and research.</w:t>
      </w:r>
    </w:p>
    <w:p w:rsidR="00CB4303" w:rsidRDefault="00CB4303" w:rsidP="00A72158">
      <w:pPr>
        <w:spacing w:before="100" w:beforeAutospacing="1" w:after="24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third function provides a description of OPH’s services for visitors, which may include but may not be limited to providing services to </w:t>
      </w:r>
      <w:r w:rsidR="00A75E5F">
        <w:rPr>
          <w:rFonts w:ascii="Times New Roman" w:eastAsia="Times New Roman" w:hAnsi="Times New Roman"/>
          <w:sz w:val="24"/>
          <w:szCs w:val="24"/>
          <w:lang w:eastAsia="en-AU"/>
        </w:rPr>
        <w:t xml:space="preserve">engage a captive audience and </w:t>
      </w:r>
      <w:r>
        <w:rPr>
          <w:rFonts w:ascii="Times New Roman" w:eastAsia="Times New Roman" w:hAnsi="Times New Roman"/>
          <w:sz w:val="24"/>
          <w:szCs w:val="24"/>
          <w:lang w:eastAsia="en-AU"/>
        </w:rPr>
        <w:t xml:space="preserve">improve </w:t>
      </w:r>
      <w:r w:rsidR="00A75E5F">
        <w:rPr>
          <w:rFonts w:ascii="Times New Roman" w:eastAsia="Times New Roman" w:hAnsi="Times New Roman"/>
          <w:sz w:val="24"/>
          <w:szCs w:val="24"/>
          <w:lang w:eastAsia="en-AU"/>
        </w:rPr>
        <w:t>visitors’ experience</w:t>
      </w:r>
      <w:r>
        <w:rPr>
          <w:rFonts w:ascii="Times New Roman" w:eastAsia="Times New Roman" w:hAnsi="Times New Roman"/>
          <w:sz w:val="24"/>
          <w:szCs w:val="24"/>
          <w:lang w:eastAsia="en-AU"/>
        </w:rPr>
        <w:t xml:space="preserve">, including catering, </w:t>
      </w:r>
      <w:r w:rsidR="00A75E5F">
        <w:rPr>
          <w:rFonts w:ascii="Times New Roman" w:eastAsia="Times New Roman" w:hAnsi="Times New Roman"/>
          <w:sz w:val="24"/>
          <w:szCs w:val="24"/>
          <w:lang w:eastAsia="en-AU"/>
        </w:rPr>
        <w:t xml:space="preserve">gift </w:t>
      </w:r>
      <w:r>
        <w:rPr>
          <w:rFonts w:ascii="Times New Roman" w:eastAsia="Times New Roman" w:hAnsi="Times New Roman"/>
          <w:sz w:val="24"/>
          <w:szCs w:val="24"/>
          <w:lang w:eastAsia="en-AU"/>
        </w:rPr>
        <w:t xml:space="preserve">shop and </w:t>
      </w:r>
      <w:r w:rsidR="00A75E5F">
        <w:rPr>
          <w:rFonts w:ascii="Times New Roman" w:eastAsia="Times New Roman" w:hAnsi="Times New Roman"/>
          <w:sz w:val="24"/>
          <w:szCs w:val="24"/>
          <w:lang w:eastAsia="en-AU"/>
        </w:rPr>
        <w:t>specific activities.</w:t>
      </w:r>
    </w:p>
    <w:p w:rsidR="00281ABC" w:rsidRPr="009B1CBF" w:rsidRDefault="00CB4303" w:rsidP="00A75E5F">
      <w:pPr>
        <w:spacing w:before="100" w:beforeAutospacing="1" w:after="240"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The fourth, fifth and sixth functions provides flexibility for OPH to provide a range of activities and services to promote to role of democracy and Australia’s social and parliamentary history</w:t>
      </w:r>
      <w:r w:rsidR="00A75E5F">
        <w:rPr>
          <w:rFonts w:ascii="Times New Roman" w:eastAsia="Times New Roman" w:hAnsi="Times New Roman"/>
          <w:sz w:val="24"/>
          <w:szCs w:val="24"/>
          <w:lang w:eastAsia="en-AU"/>
        </w:rPr>
        <w:t xml:space="preserve"> in line with Government and other priorities, and required by law</w:t>
      </w:r>
      <w:r>
        <w:rPr>
          <w:rFonts w:ascii="Times New Roman" w:eastAsia="Times New Roman" w:hAnsi="Times New Roman"/>
          <w:sz w:val="24"/>
          <w:szCs w:val="24"/>
          <w:lang w:eastAsia="en-AU"/>
        </w:rPr>
        <w:t>.</w:t>
      </w:r>
      <w:bookmarkEnd w:id="0"/>
      <w:bookmarkEnd w:id="1"/>
      <w:r w:rsidR="00281ABC" w:rsidRPr="009B1CBF">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10           </w:t>
      </w:r>
      <w:r w:rsidR="00541535">
        <w:rPr>
          <w:rFonts w:ascii="Times New Roman" w:eastAsia="Times New Roman" w:hAnsi="Times New Roman"/>
          <w:b/>
          <w:bCs/>
          <w:sz w:val="24"/>
          <w:szCs w:val="24"/>
          <w:lang w:eastAsia="en-AU"/>
        </w:rPr>
        <w:t xml:space="preserve">OPH’s </w:t>
      </w:r>
      <w:r w:rsidR="0063470F">
        <w:rPr>
          <w:rFonts w:ascii="Times New Roman" w:eastAsia="Times New Roman" w:hAnsi="Times New Roman"/>
          <w:b/>
          <w:bCs/>
          <w:sz w:val="24"/>
          <w:szCs w:val="24"/>
          <w:lang w:eastAsia="en-AU"/>
        </w:rPr>
        <w:t xml:space="preserve">Powers </w:t>
      </w:r>
    </w:p>
    <w:p w:rsidR="002A19C7" w:rsidRPr="002A19C7" w:rsidRDefault="0063470F"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item empowers </w:t>
      </w:r>
      <w:r w:rsidR="00541535">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to do all things necessary or convenient to perform its functions conferred under </w:t>
      </w:r>
      <w:r w:rsidR="00135108">
        <w:rPr>
          <w:rFonts w:ascii="Times New Roman" w:eastAsia="Times New Roman" w:hAnsi="Times New Roman"/>
          <w:sz w:val="24"/>
          <w:szCs w:val="24"/>
          <w:lang w:eastAsia="en-AU"/>
        </w:rPr>
        <w:t>section</w:t>
      </w:r>
      <w:r w:rsidR="002A19C7" w:rsidRPr="002A19C7">
        <w:rPr>
          <w:rFonts w:ascii="Times New Roman" w:eastAsia="Times New Roman" w:hAnsi="Times New Roman"/>
          <w:sz w:val="24"/>
          <w:szCs w:val="24"/>
          <w:lang w:eastAsia="en-AU"/>
        </w:rPr>
        <w:t xml:space="preserve"> 9.</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10(2) outlines a non-exhaustive list of specific powers that may be exercised by the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11           </w:t>
      </w:r>
      <w:r w:rsidR="00541535">
        <w:rPr>
          <w:rFonts w:ascii="Times New Roman" w:eastAsia="Times New Roman" w:hAnsi="Times New Roman"/>
          <w:b/>
          <w:bCs/>
          <w:sz w:val="24"/>
          <w:szCs w:val="24"/>
          <w:lang w:eastAsia="en-AU"/>
        </w:rPr>
        <w:t xml:space="preserve">Arts </w:t>
      </w:r>
      <w:r w:rsidRPr="002A19C7">
        <w:rPr>
          <w:rFonts w:ascii="Times New Roman" w:eastAsia="Times New Roman" w:hAnsi="Times New Roman"/>
          <w:b/>
          <w:bCs/>
          <w:sz w:val="24"/>
          <w:szCs w:val="24"/>
          <w:lang w:eastAsia="en-AU"/>
        </w:rPr>
        <w:t xml:space="preserve">Minister may give directions to the </w:t>
      </w:r>
      <w:r w:rsidR="00064B4A">
        <w:rPr>
          <w:rFonts w:ascii="Times New Roman" w:eastAsia="Times New Roman" w:hAnsi="Times New Roman"/>
          <w:b/>
          <w:bCs/>
          <w:sz w:val="24"/>
          <w:szCs w:val="24"/>
          <w:lang w:eastAsia="en-AU"/>
        </w:rPr>
        <w:t>OPH</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enables the Minister to give written directions to </w:t>
      </w:r>
      <w:r w:rsidR="00541535">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in relation to the performance of its functions or the exercise of its powers, which </w:t>
      </w:r>
      <w:r w:rsidR="00541535">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must comply with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11</w:t>
      </w:r>
      <w:r w:rsidRPr="002A19C7">
        <w:rPr>
          <w:rFonts w:ascii="Times New Roman" w:eastAsia="Times New Roman" w:hAnsi="Times New Roman"/>
          <w:sz w:val="24"/>
          <w:szCs w:val="24"/>
          <w:lang w:eastAsia="en-AU"/>
        </w:rPr>
        <w:t>(</w:t>
      </w:r>
      <w:r w:rsidR="00BB45A3">
        <w:rPr>
          <w:rFonts w:ascii="Times New Roman" w:eastAsia="Times New Roman" w:hAnsi="Times New Roman"/>
          <w:sz w:val="24"/>
          <w:szCs w:val="24"/>
          <w:lang w:eastAsia="en-AU"/>
        </w:rPr>
        <w:t>3</w:t>
      </w:r>
      <w:r w:rsidRPr="002A19C7">
        <w:rPr>
          <w:rFonts w:ascii="Times New Roman" w:eastAsia="Times New Roman" w:hAnsi="Times New Roman"/>
          <w:sz w:val="24"/>
          <w:szCs w:val="24"/>
          <w:lang w:eastAsia="en-AU"/>
        </w:rPr>
        <w:t>)). Such directions must not relate to a particular individual and must be consistent with the Act and any instrument made under the Act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11</w:t>
      </w:r>
      <w:r w:rsidRPr="002A19C7">
        <w:rPr>
          <w:rFonts w:ascii="Times New Roman" w:eastAsia="Times New Roman" w:hAnsi="Times New Roman"/>
          <w:sz w:val="24"/>
          <w:szCs w:val="24"/>
          <w:lang w:eastAsia="en-AU"/>
        </w:rPr>
        <w:t xml:space="preserve">(2)). </w:t>
      </w:r>
    </w:p>
    <w:p w:rsidR="002A19C7" w:rsidRPr="002A19C7" w:rsidRDefault="00DF644A"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 11</w:t>
      </w:r>
      <w:r w:rsidR="002A19C7" w:rsidRPr="002A19C7">
        <w:rPr>
          <w:rFonts w:ascii="Times New Roman" w:eastAsia="Times New Roman" w:hAnsi="Times New Roman"/>
          <w:sz w:val="24"/>
          <w:szCs w:val="24"/>
          <w:lang w:eastAsia="en-AU"/>
        </w:rPr>
        <w:t>(</w:t>
      </w:r>
      <w:r w:rsidR="00BB45A3">
        <w:rPr>
          <w:rFonts w:ascii="Times New Roman" w:eastAsia="Times New Roman" w:hAnsi="Times New Roman"/>
          <w:sz w:val="24"/>
          <w:szCs w:val="24"/>
          <w:lang w:eastAsia="en-AU"/>
        </w:rPr>
        <w:t>4</w:t>
      </w:r>
      <w:r w:rsidR="002A19C7" w:rsidRPr="002A19C7">
        <w:rPr>
          <w:rFonts w:ascii="Times New Roman" w:eastAsia="Times New Roman" w:hAnsi="Times New Roman"/>
          <w:sz w:val="24"/>
          <w:szCs w:val="24"/>
          <w:lang w:eastAsia="en-AU"/>
        </w:rPr>
        <w:t xml:space="preserve">) provides that this </w:t>
      </w:r>
      <w:r w:rsidR="00135108">
        <w:rPr>
          <w:rFonts w:ascii="Times New Roman" w:eastAsia="Times New Roman" w:hAnsi="Times New Roman"/>
          <w:sz w:val="24"/>
          <w:szCs w:val="24"/>
          <w:lang w:eastAsia="en-AU"/>
        </w:rPr>
        <w:t>section</w:t>
      </w:r>
      <w:r w:rsidR="002A19C7" w:rsidRPr="002A19C7">
        <w:rPr>
          <w:rFonts w:ascii="Times New Roman" w:eastAsia="Times New Roman" w:hAnsi="Times New Roman"/>
          <w:sz w:val="24"/>
          <w:szCs w:val="24"/>
          <w:lang w:eastAsia="en-AU"/>
        </w:rPr>
        <w:t xml:space="preserve"> does not affect the application of section 22 of the Act, which deals with the application of government policy to corporate Commonwealth entities, in relation to the Agency. </w:t>
      </w:r>
    </w:p>
    <w:p w:rsidR="002A19C7" w:rsidRPr="002A19C7" w:rsidRDefault="002A19C7" w:rsidP="002A19C7">
      <w:pPr>
        <w:keepNext/>
        <w:spacing w:after="240" w:line="240" w:lineRule="auto"/>
        <w:ind w:left="1440" w:hanging="1440"/>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12           </w:t>
      </w:r>
      <w:r w:rsidR="004C3959">
        <w:rPr>
          <w:rFonts w:ascii="Times New Roman" w:eastAsia="Times New Roman" w:hAnsi="Times New Roman"/>
          <w:b/>
          <w:bCs/>
          <w:sz w:val="24"/>
          <w:szCs w:val="24"/>
          <w:lang w:eastAsia="en-AU"/>
        </w:rPr>
        <w:t>OPH</w:t>
      </w:r>
      <w:r w:rsidRPr="002A19C7">
        <w:rPr>
          <w:rFonts w:ascii="Times New Roman" w:eastAsia="Times New Roman" w:hAnsi="Times New Roman"/>
          <w:b/>
          <w:bCs/>
          <w:sz w:val="24"/>
          <w:szCs w:val="24"/>
          <w:lang w:eastAsia="en-AU"/>
        </w:rPr>
        <w:t xml:space="preserve"> does not have privileges and immunities of the Crown</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w:t>
      </w:r>
      <w:r w:rsidR="0063470F">
        <w:rPr>
          <w:rFonts w:ascii="Times New Roman" w:eastAsia="Times New Roman" w:hAnsi="Times New Roman"/>
          <w:sz w:val="24"/>
          <w:szCs w:val="24"/>
          <w:lang w:eastAsia="en-AU"/>
        </w:rPr>
        <w:t xml:space="preserve">is item provides that </w:t>
      </w:r>
      <w:r w:rsidR="004C3959">
        <w:rPr>
          <w:rFonts w:ascii="Times New Roman" w:eastAsia="Times New Roman" w:hAnsi="Times New Roman"/>
          <w:sz w:val="24"/>
          <w:szCs w:val="24"/>
          <w:lang w:eastAsia="en-AU"/>
        </w:rPr>
        <w:t>OPH</w:t>
      </w:r>
      <w:r w:rsidR="00DF644A">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does not have the privileges and immunities of the Crown in right of the Commonwealth, because it is a body corporate which is legally </w:t>
      </w:r>
      <w:r w:rsidR="00630C79">
        <w:rPr>
          <w:rFonts w:ascii="Times New Roman" w:eastAsia="Times New Roman" w:hAnsi="Times New Roman"/>
          <w:sz w:val="24"/>
          <w:szCs w:val="24"/>
          <w:lang w:eastAsia="en-AU"/>
        </w:rPr>
        <w:t>separate</w:t>
      </w:r>
      <w:r w:rsidR="00630C79" w:rsidRPr="002A19C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from the Commonwealth.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PART 3—THE BOARD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13           Establishment of the Board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est</w:t>
      </w:r>
      <w:r w:rsidR="0063470F">
        <w:rPr>
          <w:rFonts w:ascii="Times New Roman" w:eastAsia="Times New Roman" w:hAnsi="Times New Roman"/>
          <w:sz w:val="24"/>
          <w:szCs w:val="24"/>
          <w:lang w:eastAsia="en-AU"/>
        </w:rPr>
        <w:t xml:space="preserve">ablishes the Board of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The Board is the </w:t>
      </w:r>
      <w:proofErr w:type="gramStart"/>
      <w:r w:rsidRPr="002A19C7">
        <w:rPr>
          <w:rFonts w:ascii="Times New Roman" w:eastAsia="Times New Roman" w:hAnsi="Times New Roman"/>
          <w:sz w:val="24"/>
          <w:szCs w:val="24"/>
          <w:lang w:eastAsia="en-AU"/>
        </w:rPr>
        <w:t>acc</w:t>
      </w:r>
      <w:r w:rsidR="0063470F">
        <w:rPr>
          <w:rFonts w:ascii="Times New Roman" w:eastAsia="Times New Roman" w:hAnsi="Times New Roman"/>
          <w:sz w:val="24"/>
          <w:szCs w:val="24"/>
          <w:lang w:eastAsia="en-AU"/>
        </w:rPr>
        <w:t>ountable</w:t>
      </w:r>
      <w:proofErr w:type="gramEnd"/>
      <w:r w:rsidR="0063470F">
        <w:rPr>
          <w:rFonts w:ascii="Times New Roman" w:eastAsia="Times New Roman" w:hAnsi="Times New Roman"/>
          <w:sz w:val="24"/>
          <w:szCs w:val="24"/>
          <w:lang w:eastAsia="en-AU"/>
        </w:rPr>
        <w:t xml:space="preserve"> authority </w:t>
      </w:r>
      <w:r w:rsidR="00BB45A3">
        <w:rPr>
          <w:rFonts w:ascii="Times New Roman" w:eastAsia="Times New Roman" w:hAnsi="Times New Roman"/>
          <w:sz w:val="24"/>
          <w:szCs w:val="24"/>
          <w:lang w:eastAsia="en-AU"/>
        </w:rPr>
        <w:t xml:space="preserve">and governing </w:t>
      </w:r>
      <w:r w:rsidR="00630C79">
        <w:rPr>
          <w:rFonts w:ascii="Times New Roman" w:eastAsia="Times New Roman" w:hAnsi="Times New Roman"/>
          <w:sz w:val="24"/>
          <w:szCs w:val="24"/>
          <w:lang w:eastAsia="en-AU"/>
        </w:rPr>
        <w:t>body</w:t>
      </w:r>
      <w:r w:rsidR="00BB45A3">
        <w:rPr>
          <w:rFonts w:ascii="Times New Roman" w:eastAsia="Times New Roman" w:hAnsi="Times New Roman"/>
          <w:sz w:val="24"/>
          <w:szCs w:val="24"/>
          <w:lang w:eastAsia="en-AU"/>
        </w:rPr>
        <w:t xml:space="preserve"> </w:t>
      </w:r>
      <w:r w:rsidR="0063470F">
        <w:rPr>
          <w:rFonts w:ascii="Times New Roman" w:eastAsia="Times New Roman" w:hAnsi="Times New Roman"/>
          <w:sz w:val="24"/>
          <w:szCs w:val="24"/>
          <w:lang w:eastAsia="en-AU"/>
        </w:rPr>
        <w:t xml:space="preserve">of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for the purposes of subsection 12(2) of the Act.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14           Functions of the Board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the functions of the Board, which are to decide the objectives, strategies and policies to be followed </w:t>
      </w:r>
      <w:r w:rsidR="0063470F">
        <w:rPr>
          <w:rFonts w:ascii="Times New Roman" w:eastAsia="Times New Roman" w:hAnsi="Times New Roman"/>
          <w:sz w:val="24"/>
          <w:szCs w:val="24"/>
          <w:lang w:eastAsia="en-AU"/>
        </w:rPr>
        <w:t xml:space="preserve">by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and to ensure the proper and eff</w:t>
      </w:r>
      <w:r w:rsidR="0063470F">
        <w:rPr>
          <w:rFonts w:ascii="Times New Roman" w:eastAsia="Times New Roman" w:hAnsi="Times New Roman"/>
          <w:sz w:val="24"/>
          <w:szCs w:val="24"/>
          <w:lang w:eastAsia="en-AU"/>
        </w:rPr>
        <w:t xml:space="preserve">icient performance of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’s functions conferred under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9. </w:t>
      </w:r>
    </w:p>
    <w:p w:rsidR="002A19C7" w:rsidRPr="002A19C7" w:rsidRDefault="002A19C7" w:rsidP="002A19C7">
      <w:pPr>
        <w:keepNext/>
        <w:spacing w:after="240" w:line="240" w:lineRule="auto"/>
        <w:ind w:left="1440" w:hanging="1440"/>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15           Minister may give the Board a statement setting out strategic guidance for </w:t>
      </w:r>
      <w:r w:rsidR="004C3959">
        <w:rPr>
          <w:rFonts w:ascii="Times New Roman" w:eastAsia="Times New Roman" w:hAnsi="Times New Roman"/>
          <w:b/>
          <w:bCs/>
          <w:sz w:val="24"/>
          <w:szCs w:val="24"/>
          <w:lang w:eastAsia="en-AU"/>
        </w:rPr>
        <w:t>OPH</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that the Minister may give the Board a written statement setting out s</w:t>
      </w:r>
      <w:r w:rsidR="0063470F">
        <w:rPr>
          <w:rFonts w:ascii="Times New Roman" w:eastAsia="Times New Roman" w:hAnsi="Times New Roman"/>
          <w:sz w:val="24"/>
          <w:szCs w:val="24"/>
          <w:lang w:eastAsia="en-AU"/>
        </w:rPr>
        <w:t xml:space="preserve">trategic guidance for the </w:t>
      </w:r>
      <w:r w:rsidR="00064B4A">
        <w:rPr>
          <w:rFonts w:ascii="Times New Roman" w:eastAsia="Times New Roman" w:hAnsi="Times New Roman"/>
          <w:sz w:val="24"/>
          <w:szCs w:val="24"/>
          <w:lang w:eastAsia="en-AU"/>
        </w:rPr>
        <w:t>OPH</w:t>
      </w:r>
      <w:r w:rsidR="0063470F">
        <w:rPr>
          <w:rFonts w:ascii="Times New Roman" w:eastAsia="Times New Roman" w:hAnsi="Times New Roman"/>
          <w:sz w:val="24"/>
          <w:szCs w:val="24"/>
          <w:lang w:eastAsia="en-AU"/>
        </w:rPr>
        <w:t xml:space="preserve">, which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must have regard to in the performance of its functions or the exercise of its powers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15</w:t>
      </w:r>
      <w:r w:rsidRPr="002A19C7">
        <w:rPr>
          <w:rFonts w:ascii="Times New Roman" w:eastAsia="Times New Roman" w:hAnsi="Times New Roman"/>
          <w:sz w:val="24"/>
          <w:szCs w:val="24"/>
          <w:lang w:eastAsia="en-AU"/>
        </w:rPr>
        <w:t>(</w:t>
      </w:r>
      <w:r w:rsidR="00BB45A3">
        <w:rPr>
          <w:rFonts w:ascii="Times New Roman" w:eastAsia="Times New Roman" w:hAnsi="Times New Roman"/>
          <w:sz w:val="24"/>
          <w:szCs w:val="24"/>
          <w:lang w:eastAsia="en-AU"/>
        </w:rPr>
        <w:t>1</w:t>
      </w:r>
      <w:r w:rsidRPr="002A19C7">
        <w:rPr>
          <w:rFonts w:ascii="Times New Roman" w:eastAsia="Times New Roman" w:hAnsi="Times New Roman"/>
          <w:sz w:val="24"/>
          <w:szCs w:val="24"/>
          <w:lang w:eastAsia="en-AU"/>
        </w:rPr>
        <w:t xml:space="preserve">)).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Such a statement must be of a general nature, must not relate to a particular individual, and must be consistent with the Act, the Rule, or any other instrument made under the Act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15</w:t>
      </w:r>
      <w:r w:rsidRPr="002A19C7">
        <w:rPr>
          <w:rFonts w:ascii="Times New Roman" w:eastAsia="Times New Roman" w:hAnsi="Times New Roman"/>
          <w:sz w:val="24"/>
          <w:szCs w:val="24"/>
          <w:lang w:eastAsia="en-AU"/>
        </w:rPr>
        <w:t xml:space="preserve">(2)).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purpose of this provision is to allow the </w:t>
      </w:r>
      <w:r w:rsidR="00E8198F">
        <w:rPr>
          <w:rFonts w:ascii="Times New Roman" w:eastAsia="Times New Roman" w:hAnsi="Times New Roman"/>
          <w:sz w:val="24"/>
          <w:szCs w:val="24"/>
          <w:lang w:eastAsia="en-AU"/>
        </w:rPr>
        <w:t>Minister</w:t>
      </w:r>
      <w:r w:rsidR="00E8198F" w:rsidRPr="002A19C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to communicate </w:t>
      </w:r>
      <w:r w:rsidR="00E8198F">
        <w:rPr>
          <w:rFonts w:ascii="Times New Roman" w:eastAsia="Times New Roman" w:hAnsi="Times New Roman"/>
          <w:sz w:val="24"/>
          <w:szCs w:val="24"/>
          <w:lang w:eastAsia="en-AU"/>
        </w:rPr>
        <w:t>their</w:t>
      </w:r>
      <w:r w:rsidRPr="002A19C7">
        <w:rPr>
          <w:rFonts w:ascii="Times New Roman" w:eastAsia="Times New Roman" w:hAnsi="Times New Roman"/>
          <w:sz w:val="24"/>
          <w:szCs w:val="24"/>
          <w:lang w:eastAsia="en-AU"/>
        </w:rPr>
        <w:t xml:space="preserve"> expectations of the Board and</w:t>
      </w:r>
      <w:r w:rsidR="0063470F">
        <w:rPr>
          <w:rFonts w:ascii="Times New Roman" w:eastAsia="Times New Roman" w:hAnsi="Times New Roman"/>
          <w:sz w:val="24"/>
          <w:szCs w:val="24"/>
          <w:lang w:eastAsia="en-AU"/>
        </w:rPr>
        <w:t xml:space="preserve"> the broad strategic direction </w:t>
      </w:r>
      <w:r w:rsidR="00E8198F">
        <w:rPr>
          <w:rFonts w:ascii="Times New Roman" w:eastAsia="Times New Roman" w:hAnsi="Times New Roman"/>
          <w:sz w:val="24"/>
          <w:szCs w:val="24"/>
          <w:lang w:eastAsia="en-AU"/>
        </w:rPr>
        <w:t>they</w:t>
      </w:r>
      <w:r w:rsidRPr="002A19C7">
        <w:rPr>
          <w:rFonts w:ascii="Times New Roman" w:eastAsia="Times New Roman" w:hAnsi="Times New Roman"/>
          <w:sz w:val="24"/>
          <w:szCs w:val="24"/>
          <w:lang w:eastAsia="en-AU"/>
        </w:rPr>
        <w:t xml:space="preserve"> expect it to take as it performs its functions. </w:t>
      </w:r>
    </w:p>
    <w:p w:rsidR="002A19C7" w:rsidRPr="002A19C7" w:rsidRDefault="002A19C7" w:rsidP="002A19C7">
      <w:pPr>
        <w:keepNext/>
        <w:spacing w:after="240" w:line="240" w:lineRule="auto"/>
        <w:ind w:left="1440" w:hanging="1440"/>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16           Powers of the Board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empowers the Board to do all things necessary or convenient to be done for, or in connection with, the performance of its functions prescribed under </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14.</w:t>
      </w:r>
      <w:r w:rsidR="00E8198F">
        <w:rPr>
          <w:rFonts w:ascii="Times New Roman" w:eastAsia="Times New Roman" w:hAnsi="Times New Roman"/>
          <w:sz w:val="24"/>
          <w:szCs w:val="24"/>
          <w:lang w:eastAsia="en-AU"/>
        </w:rPr>
        <w:t xml:space="preserve">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00E8198F">
        <w:rPr>
          <w:rFonts w:ascii="Times New Roman" w:eastAsia="Times New Roman" w:hAnsi="Times New Roman"/>
          <w:sz w:val="24"/>
          <w:szCs w:val="24"/>
          <w:lang w:eastAsia="en-AU"/>
        </w:rPr>
        <w:t> </w:t>
      </w:r>
      <w:r w:rsidR="00376B27">
        <w:rPr>
          <w:rFonts w:ascii="Times New Roman" w:eastAsia="Times New Roman" w:hAnsi="Times New Roman"/>
          <w:sz w:val="24"/>
          <w:szCs w:val="24"/>
          <w:lang w:eastAsia="en-AU"/>
        </w:rPr>
        <w:t>16</w:t>
      </w:r>
      <w:r w:rsidRPr="002A19C7">
        <w:rPr>
          <w:rFonts w:ascii="Times New Roman" w:eastAsia="Times New Roman" w:hAnsi="Times New Roman"/>
          <w:sz w:val="24"/>
          <w:szCs w:val="24"/>
          <w:lang w:eastAsia="en-AU"/>
        </w:rPr>
        <w:t>(2) provides that anything done in the name</w:t>
      </w:r>
      <w:r w:rsidR="0063470F">
        <w:rPr>
          <w:rFonts w:ascii="Times New Roman" w:eastAsia="Times New Roman" w:hAnsi="Times New Roman"/>
          <w:sz w:val="24"/>
          <w:szCs w:val="24"/>
          <w:lang w:eastAsia="en-AU"/>
        </w:rPr>
        <w:t xml:space="preserve"> of, or on behalf of,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by the Board or with the Board’s authority is taken</w:t>
      </w:r>
      <w:r w:rsidR="0063470F">
        <w:rPr>
          <w:rFonts w:ascii="Times New Roman" w:eastAsia="Times New Roman" w:hAnsi="Times New Roman"/>
          <w:sz w:val="24"/>
          <w:szCs w:val="24"/>
          <w:lang w:eastAsia="en-AU"/>
        </w:rPr>
        <w:t xml:space="preserve"> to have been done by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17           Delegation by the Board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empowers the Board to delegate any or all of its powers or functions in writing to a Board member</w:t>
      </w:r>
      <w:r w:rsidR="00376B27">
        <w:rPr>
          <w:rFonts w:ascii="Times New Roman" w:eastAsia="Times New Roman" w:hAnsi="Times New Roman"/>
          <w:sz w:val="24"/>
          <w:szCs w:val="24"/>
          <w:lang w:eastAsia="en-AU"/>
        </w:rPr>
        <w:t>, including the Director</w:t>
      </w:r>
      <w:r w:rsidRPr="002A19C7">
        <w:rPr>
          <w:rFonts w:ascii="Times New Roman" w:eastAsia="Times New Roman" w:hAnsi="Times New Roman"/>
          <w:sz w:val="24"/>
          <w:szCs w:val="24"/>
          <w:lang w:eastAsia="en-AU"/>
        </w:rPr>
        <w:t>.  The delegate is required to comply with any directions of the Board in exercising any of the powers or performing any functions under the delegation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17</w:t>
      </w:r>
      <w:r w:rsidRPr="002A19C7">
        <w:rPr>
          <w:rFonts w:ascii="Times New Roman" w:eastAsia="Times New Roman" w:hAnsi="Times New Roman"/>
          <w:sz w:val="24"/>
          <w:szCs w:val="24"/>
          <w:lang w:eastAsia="en-AU"/>
        </w:rPr>
        <w:t>(2)).</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PART 4—THE BOARD MEMBERS</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18           Membership of the Board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Board to consist o</w:t>
      </w:r>
      <w:r w:rsidR="003E3CE1">
        <w:rPr>
          <w:rFonts w:ascii="Times New Roman" w:eastAsia="Times New Roman" w:hAnsi="Times New Roman"/>
          <w:sz w:val="24"/>
          <w:szCs w:val="24"/>
          <w:lang w:eastAsia="en-AU"/>
        </w:rPr>
        <w:t>f the</w:t>
      </w:r>
      <w:r w:rsidR="007A3AE8">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 xml:space="preserve">Board </w:t>
      </w:r>
      <w:r w:rsidR="007A3AE8">
        <w:rPr>
          <w:rFonts w:ascii="Times New Roman" w:eastAsia="Times New Roman" w:hAnsi="Times New Roman"/>
          <w:sz w:val="24"/>
          <w:szCs w:val="24"/>
          <w:lang w:eastAsia="en-AU"/>
        </w:rPr>
        <w:t xml:space="preserve">Chair, Deputy </w:t>
      </w:r>
      <w:r w:rsidR="00376B27">
        <w:rPr>
          <w:rFonts w:ascii="Times New Roman" w:eastAsia="Times New Roman" w:hAnsi="Times New Roman"/>
          <w:sz w:val="24"/>
          <w:szCs w:val="24"/>
          <w:lang w:eastAsia="en-AU"/>
        </w:rPr>
        <w:t xml:space="preserve">Board </w:t>
      </w:r>
      <w:r w:rsidR="007A3AE8">
        <w:rPr>
          <w:rFonts w:ascii="Times New Roman" w:eastAsia="Times New Roman" w:hAnsi="Times New Roman"/>
          <w:sz w:val="24"/>
          <w:szCs w:val="24"/>
          <w:lang w:eastAsia="en-AU"/>
        </w:rPr>
        <w:t>Chair,</w:t>
      </w:r>
      <w:r w:rsidR="003E3CE1">
        <w:rPr>
          <w:rFonts w:ascii="Times New Roman" w:eastAsia="Times New Roman" w:hAnsi="Times New Roman"/>
          <w:sz w:val="24"/>
          <w:szCs w:val="24"/>
          <w:lang w:eastAsia="en-AU"/>
        </w:rPr>
        <w:t xml:space="preserve"> D</w:t>
      </w:r>
      <w:r w:rsidR="007A3AE8">
        <w:rPr>
          <w:rFonts w:ascii="Times New Roman" w:eastAsia="Times New Roman" w:hAnsi="Times New Roman"/>
          <w:sz w:val="24"/>
          <w:szCs w:val="24"/>
          <w:lang w:eastAsia="en-AU"/>
        </w:rPr>
        <w:t>irector,</w:t>
      </w:r>
      <w:r w:rsidR="003E3CE1">
        <w:rPr>
          <w:rFonts w:ascii="Times New Roman" w:eastAsia="Times New Roman" w:hAnsi="Times New Roman"/>
          <w:sz w:val="24"/>
          <w:szCs w:val="24"/>
          <w:lang w:eastAsia="en-AU"/>
        </w:rPr>
        <w:t xml:space="preserve"> and not </w:t>
      </w:r>
      <w:r w:rsidR="004B3DA4">
        <w:rPr>
          <w:rFonts w:ascii="Times New Roman" w:eastAsia="Times New Roman" w:hAnsi="Times New Roman"/>
          <w:sz w:val="24"/>
          <w:szCs w:val="24"/>
          <w:lang w:eastAsia="en-AU"/>
        </w:rPr>
        <w:t xml:space="preserve">more than </w:t>
      </w:r>
      <w:r w:rsidR="007A3AE8">
        <w:rPr>
          <w:rFonts w:ascii="Times New Roman" w:eastAsia="Times New Roman" w:hAnsi="Times New Roman"/>
          <w:sz w:val="24"/>
          <w:szCs w:val="24"/>
          <w:lang w:eastAsia="en-AU"/>
        </w:rPr>
        <w:t>four</w:t>
      </w:r>
      <w:r w:rsidRPr="002A19C7">
        <w:rPr>
          <w:rFonts w:ascii="Times New Roman" w:eastAsia="Times New Roman" w:hAnsi="Times New Roman"/>
          <w:sz w:val="24"/>
          <w:szCs w:val="24"/>
          <w:lang w:eastAsia="en-AU"/>
        </w:rPr>
        <w:t xml:space="preserve"> other members. </w:t>
      </w:r>
      <w:r w:rsidR="00E8198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The membership of the Board reflects the intention to establish an independent skills-based Board </w:t>
      </w:r>
      <w:r w:rsidR="00281ABC">
        <w:rPr>
          <w:rFonts w:ascii="Times New Roman" w:eastAsia="Times New Roman" w:hAnsi="Times New Roman"/>
          <w:sz w:val="24"/>
          <w:szCs w:val="24"/>
          <w:lang w:eastAsia="en-AU"/>
        </w:rPr>
        <w:t xml:space="preserve">to support the activities of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19           Appointment of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for the Minister to appoint </w:t>
      </w:r>
      <w:r w:rsidR="00376B27">
        <w:rPr>
          <w:rFonts w:ascii="Times New Roman" w:eastAsia="Times New Roman" w:hAnsi="Times New Roman"/>
          <w:sz w:val="24"/>
          <w:szCs w:val="24"/>
          <w:lang w:eastAsia="en-AU"/>
        </w:rPr>
        <w:t>a</w:t>
      </w:r>
      <w:r w:rsidR="00376B27" w:rsidRPr="002A19C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Board member by written instrument. </w:t>
      </w:r>
      <w:r w:rsidR="00376B27">
        <w:rPr>
          <w:rFonts w:ascii="Times New Roman" w:eastAsia="Times New Roman" w:hAnsi="Times New Roman"/>
          <w:sz w:val="24"/>
          <w:szCs w:val="24"/>
          <w:lang w:eastAsia="en-AU"/>
        </w:rPr>
        <w:t>A</w:t>
      </w:r>
      <w:r w:rsidRPr="002A19C7">
        <w:rPr>
          <w:rFonts w:ascii="Times New Roman" w:eastAsia="Times New Roman" w:hAnsi="Times New Roman"/>
          <w:sz w:val="24"/>
          <w:szCs w:val="24"/>
          <w:lang w:eastAsia="en-AU"/>
        </w:rPr>
        <w:t xml:space="preserve"> Board member other than the </w:t>
      </w:r>
      <w:r w:rsidR="00376B27">
        <w:rPr>
          <w:rFonts w:ascii="Times New Roman" w:eastAsia="Times New Roman" w:hAnsi="Times New Roman"/>
          <w:sz w:val="24"/>
          <w:szCs w:val="24"/>
          <w:lang w:eastAsia="en-AU"/>
        </w:rPr>
        <w:t>Director</w:t>
      </w:r>
      <w:r w:rsidR="00376B2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may</w:t>
      </w:r>
      <w:r w:rsidRPr="002A19C7">
        <w:rPr>
          <w:rFonts w:ascii="Times New Roman" w:eastAsia="Times New Roman" w:hAnsi="Times New Roman"/>
          <w:sz w:val="24"/>
          <w:szCs w:val="24"/>
          <w:lang w:eastAsia="en-AU"/>
        </w:rPr>
        <w:t xml:space="preserve"> be appointed on a part-time basis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00E8198F">
        <w:rPr>
          <w:rFonts w:ascii="Times New Roman" w:eastAsia="Times New Roman" w:hAnsi="Times New Roman"/>
          <w:sz w:val="24"/>
          <w:szCs w:val="24"/>
          <w:lang w:eastAsia="en-AU"/>
        </w:rPr>
        <w:t> </w:t>
      </w:r>
      <w:r w:rsidR="00376B27">
        <w:rPr>
          <w:rFonts w:ascii="Times New Roman" w:eastAsia="Times New Roman" w:hAnsi="Times New Roman"/>
          <w:sz w:val="24"/>
          <w:szCs w:val="24"/>
          <w:lang w:eastAsia="en-AU"/>
        </w:rPr>
        <w:t>19</w:t>
      </w:r>
      <w:r w:rsidRPr="002A19C7">
        <w:rPr>
          <w:rFonts w:ascii="Times New Roman" w:eastAsia="Times New Roman" w:hAnsi="Times New Roman"/>
          <w:sz w:val="24"/>
          <w:szCs w:val="24"/>
          <w:lang w:eastAsia="en-AU"/>
        </w:rPr>
        <w:t>(</w:t>
      </w:r>
      <w:r w:rsidR="00376B27">
        <w:rPr>
          <w:rFonts w:ascii="Times New Roman" w:eastAsia="Times New Roman" w:hAnsi="Times New Roman"/>
          <w:sz w:val="24"/>
          <w:szCs w:val="24"/>
          <w:lang w:eastAsia="en-AU"/>
        </w:rPr>
        <w:t>1</w:t>
      </w:r>
      <w:r w:rsidRPr="002A19C7">
        <w:rPr>
          <w:rFonts w:ascii="Times New Roman" w:eastAsia="Times New Roman" w:hAnsi="Times New Roman"/>
          <w:sz w:val="24"/>
          <w:szCs w:val="24"/>
          <w:lang w:eastAsia="en-AU"/>
        </w:rPr>
        <w:t xml:space="preserve">)). </w:t>
      </w:r>
      <w:r w:rsidR="00E8198F">
        <w:rPr>
          <w:rFonts w:ascii="Times New Roman" w:eastAsia="Times New Roman" w:hAnsi="Times New Roman"/>
          <w:sz w:val="24"/>
          <w:szCs w:val="24"/>
          <w:lang w:eastAsia="en-AU"/>
        </w:rPr>
        <w:t xml:space="preserve"> Subsection 19(2) provides that a person must not be appointed as a Board member unless the Minister is satisfied that the person has knowledge or experience relevant to OPH’s affairs.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 19</w:t>
      </w:r>
      <w:r w:rsidR="00DF644A">
        <w:rPr>
          <w:rFonts w:ascii="Times New Roman" w:eastAsia="Times New Roman" w:hAnsi="Times New Roman"/>
          <w:sz w:val="24"/>
          <w:szCs w:val="24"/>
          <w:lang w:eastAsia="en-AU"/>
        </w:rPr>
        <w:t>(3) provides that a person may not be appointed for a period if the sum exceeds 9 years.</w:t>
      </w:r>
      <w:r w:rsidR="007637A8">
        <w:rPr>
          <w:rFonts w:ascii="Times New Roman" w:eastAsia="Times New Roman" w:hAnsi="Times New Roman"/>
          <w:sz w:val="24"/>
          <w:szCs w:val="24"/>
          <w:lang w:eastAsia="en-AU"/>
        </w:rPr>
        <w:t xml:space="preserve"> </w:t>
      </w:r>
      <w:r w:rsidR="00E8198F">
        <w:rPr>
          <w:rFonts w:ascii="Times New Roman" w:eastAsia="Times New Roman" w:hAnsi="Times New Roman"/>
          <w:sz w:val="24"/>
          <w:szCs w:val="24"/>
          <w:lang w:eastAsia="en-AU"/>
        </w:rPr>
        <w:t xml:space="preserve"> </w:t>
      </w:r>
      <w:r w:rsidR="007637A8">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007637A8">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19</w:t>
      </w:r>
      <w:r w:rsidR="007637A8">
        <w:rPr>
          <w:rFonts w:ascii="Times New Roman" w:eastAsia="Times New Roman" w:hAnsi="Times New Roman"/>
          <w:sz w:val="24"/>
          <w:szCs w:val="24"/>
          <w:lang w:eastAsia="en-AU"/>
        </w:rPr>
        <w:t xml:space="preserve">(4) provides the Minister must appoint one Board member to </w:t>
      </w:r>
      <w:r w:rsidR="00E8198F">
        <w:rPr>
          <w:rFonts w:ascii="Times New Roman" w:eastAsia="Times New Roman" w:hAnsi="Times New Roman"/>
          <w:sz w:val="24"/>
          <w:szCs w:val="24"/>
          <w:lang w:eastAsia="en-AU"/>
        </w:rPr>
        <w:t xml:space="preserve">be </w:t>
      </w:r>
      <w:r w:rsidR="007637A8">
        <w:rPr>
          <w:rFonts w:ascii="Times New Roman" w:eastAsia="Times New Roman" w:hAnsi="Times New Roman"/>
          <w:sz w:val="24"/>
          <w:szCs w:val="24"/>
          <w:lang w:eastAsia="en-AU"/>
        </w:rPr>
        <w:t xml:space="preserve">the </w:t>
      </w:r>
      <w:r w:rsidR="00376B27">
        <w:rPr>
          <w:rFonts w:ascii="Times New Roman" w:eastAsia="Times New Roman" w:hAnsi="Times New Roman"/>
          <w:sz w:val="24"/>
          <w:szCs w:val="24"/>
          <w:lang w:eastAsia="en-AU"/>
        </w:rPr>
        <w:t xml:space="preserve">Board </w:t>
      </w:r>
      <w:r w:rsidR="007637A8">
        <w:rPr>
          <w:rFonts w:ascii="Times New Roman" w:eastAsia="Times New Roman" w:hAnsi="Times New Roman"/>
          <w:sz w:val="24"/>
          <w:szCs w:val="24"/>
          <w:lang w:eastAsia="en-AU"/>
        </w:rPr>
        <w:t xml:space="preserve">Chair, and one Board member to be </w:t>
      </w:r>
      <w:r w:rsidR="00E8198F">
        <w:rPr>
          <w:rFonts w:ascii="Times New Roman" w:eastAsia="Times New Roman" w:hAnsi="Times New Roman"/>
          <w:sz w:val="24"/>
          <w:szCs w:val="24"/>
          <w:lang w:eastAsia="en-AU"/>
        </w:rPr>
        <w:t xml:space="preserve">the </w:t>
      </w:r>
      <w:r w:rsidR="007637A8">
        <w:rPr>
          <w:rFonts w:ascii="Times New Roman" w:eastAsia="Times New Roman" w:hAnsi="Times New Roman"/>
          <w:sz w:val="24"/>
          <w:szCs w:val="24"/>
          <w:lang w:eastAsia="en-AU"/>
        </w:rPr>
        <w:t xml:space="preserve">Deputy </w:t>
      </w:r>
      <w:r w:rsidR="00376B27">
        <w:rPr>
          <w:rFonts w:ascii="Times New Roman" w:eastAsia="Times New Roman" w:hAnsi="Times New Roman"/>
          <w:sz w:val="24"/>
          <w:szCs w:val="24"/>
          <w:lang w:eastAsia="en-AU"/>
        </w:rPr>
        <w:t xml:space="preserve">Board </w:t>
      </w:r>
      <w:r w:rsidR="007637A8">
        <w:rPr>
          <w:rFonts w:ascii="Times New Roman" w:eastAsia="Times New Roman" w:hAnsi="Times New Roman"/>
          <w:sz w:val="24"/>
          <w:szCs w:val="24"/>
          <w:lang w:eastAsia="en-AU"/>
        </w:rPr>
        <w:t>Chair.</w:t>
      </w:r>
    </w:p>
    <w:p w:rsidR="007A3AE8" w:rsidRPr="002A19C7" w:rsidRDefault="007A3AE8" w:rsidP="007A3AE8">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2</w:t>
      </w:r>
      <w:r w:rsidR="00E14237">
        <w:rPr>
          <w:rFonts w:ascii="Times New Roman" w:eastAsia="Times New Roman" w:hAnsi="Times New Roman"/>
          <w:b/>
          <w:bCs/>
          <w:sz w:val="24"/>
          <w:szCs w:val="24"/>
          <w:lang w:eastAsia="en-AU"/>
        </w:rPr>
        <w:t>0</w:t>
      </w:r>
      <w:r w:rsidRPr="002A19C7">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Term of appointment</w:t>
      </w:r>
      <w:r w:rsidRPr="002A19C7">
        <w:rPr>
          <w:rFonts w:ascii="Times New Roman" w:eastAsia="Times New Roman" w:hAnsi="Times New Roman"/>
          <w:b/>
          <w:bCs/>
          <w:sz w:val="24"/>
          <w:szCs w:val="24"/>
          <w:lang w:eastAsia="en-AU"/>
        </w:rPr>
        <w:t xml:space="preserve"> </w:t>
      </w:r>
    </w:p>
    <w:p w:rsidR="007A3AE8" w:rsidRPr="002A19C7" w:rsidRDefault="007A3AE8" w:rsidP="007A3AE8">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w:t>
      </w:r>
      <w:r>
        <w:rPr>
          <w:rFonts w:ascii="Times New Roman" w:eastAsia="Times New Roman" w:hAnsi="Times New Roman"/>
          <w:sz w:val="24"/>
          <w:szCs w:val="24"/>
          <w:lang w:eastAsia="en-AU"/>
        </w:rPr>
        <w:t xml:space="preserve">that </w:t>
      </w:r>
      <w:r w:rsidRPr="002A19C7">
        <w:rPr>
          <w:rFonts w:ascii="Times New Roman" w:eastAsia="Times New Roman" w:hAnsi="Times New Roman"/>
          <w:sz w:val="24"/>
          <w:szCs w:val="24"/>
          <w:lang w:eastAsia="en-AU"/>
        </w:rPr>
        <w:t>a Board member is appointed for a period specified in the instrument of appointment, which must not exceed three years.</w:t>
      </w:r>
    </w:p>
    <w:p w:rsidR="002A19C7" w:rsidRPr="002A19C7" w:rsidRDefault="007A3AE8" w:rsidP="007A3AE8">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 </w:t>
      </w:r>
      <w:r w:rsidR="002A19C7" w:rsidRPr="002A19C7">
        <w:rPr>
          <w:rFonts w:ascii="Times New Roman" w:eastAsia="Times New Roman" w:hAnsi="Times New Roman"/>
          <w:b/>
          <w:bCs/>
          <w:sz w:val="24"/>
          <w:szCs w:val="24"/>
          <w:lang w:eastAsia="en-AU"/>
        </w:rPr>
        <w:t xml:space="preserve">Item 21           Acting Board Chair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for the Minister to appoint, by written instrument, a Board member to act as the Board Chair. </w:t>
      </w:r>
      <w:r w:rsidR="00E8198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This can be done during a vacancy in the office of the Board Chair due to the Board Chair being absent from duty or is unable to perform the duties of the office.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note to this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assists the reader by providing a reference to the acting appointment provisions in the </w:t>
      </w:r>
      <w:r w:rsidRPr="002A19C7">
        <w:rPr>
          <w:rFonts w:ascii="Times New Roman" w:eastAsia="Times New Roman" w:hAnsi="Times New Roman"/>
          <w:i/>
          <w:iCs/>
          <w:sz w:val="24"/>
          <w:szCs w:val="24"/>
          <w:lang w:eastAsia="en-AU"/>
        </w:rPr>
        <w:t>Acts Interpretation Act 1901</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22           Acting Board members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Minister</w:t>
      </w:r>
      <w:r w:rsidR="00165682">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to appoint, by written instrument, a person to act as a Board member apart from the Board Chair.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This can be done during a vacancy in the office of a Board member; or during any period when a Board member is acting as the Board Chair, is absent from duty, or is unable to perform the dutie</w:t>
      </w:r>
      <w:r w:rsidR="00183E4E">
        <w:rPr>
          <w:rFonts w:ascii="Times New Roman" w:eastAsia="Times New Roman" w:hAnsi="Times New Roman"/>
          <w:sz w:val="24"/>
          <w:szCs w:val="24"/>
          <w:lang w:eastAsia="en-AU"/>
        </w:rPr>
        <w:t>s of the office of Board member</w:t>
      </w:r>
      <w:r w:rsidRPr="002A19C7">
        <w:rPr>
          <w:rFonts w:ascii="Times New Roman" w:eastAsia="Times New Roman" w:hAnsi="Times New Roman"/>
          <w:sz w:val="24"/>
          <w:szCs w:val="24"/>
          <w:lang w:eastAsia="en-AU"/>
        </w:rPr>
        <w:t xml:space="preserve">.  </w:t>
      </w:r>
    </w:p>
    <w:p w:rsidR="002A19C7" w:rsidRDefault="002A19C7" w:rsidP="002A19C7">
      <w:pPr>
        <w:spacing w:before="100" w:beforeAutospacing="1" w:after="240" w:line="240" w:lineRule="auto"/>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The note to this </w:t>
      </w:r>
      <w:r w:rsidR="00135108">
        <w:rPr>
          <w:rFonts w:ascii="Times New Roman" w:eastAsia="Times New Roman" w:hAnsi="Times New Roman"/>
          <w:sz w:val="24"/>
          <w:szCs w:val="24"/>
          <w:lang w:eastAsia="en-AU"/>
        </w:rPr>
        <w:t>section</w:t>
      </w:r>
      <w:r w:rsidR="00135108" w:rsidRPr="002A19C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assists the reader by providing a reference to the acting appointment provisions in the </w:t>
      </w:r>
      <w:r w:rsidRPr="002A19C7">
        <w:rPr>
          <w:rFonts w:ascii="Times New Roman" w:eastAsia="Times New Roman" w:hAnsi="Times New Roman"/>
          <w:i/>
          <w:iCs/>
          <w:sz w:val="24"/>
          <w:szCs w:val="24"/>
          <w:lang w:eastAsia="en-AU"/>
        </w:rPr>
        <w:t>Acts Interpretation Act 1901</w:t>
      </w:r>
      <w:r w:rsidRPr="002A19C7">
        <w:rPr>
          <w:rFonts w:ascii="Times New Roman" w:eastAsia="Times New Roman" w:hAnsi="Times New Roman"/>
          <w:sz w:val="24"/>
          <w:szCs w:val="24"/>
          <w:lang w:eastAsia="en-AU"/>
        </w:rPr>
        <w:t xml:space="preserve">. </w:t>
      </w:r>
    </w:p>
    <w:p w:rsidR="00B070F5" w:rsidRPr="002A19C7" w:rsidRDefault="00B070F5"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A person must not be appointed to act for a period of more than 6 months and is not eligible to act as a Board member unless he or she meets the requirements of subsection 19(2).</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23           Remuneration of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that the remuneration of Board members is to be determined by the Remuneration Tribunal, or by remuneration that is determined by the</w:t>
      </w:r>
      <w:r w:rsidR="00183E4E">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Minister</w:t>
      </w:r>
      <w:r w:rsidR="00165682">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by written instrument if there is no determination by the Remuneration Tribunal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 23</w:t>
      </w:r>
      <w:r w:rsidRPr="002A19C7">
        <w:rPr>
          <w:rFonts w:ascii="Times New Roman" w:eastAsia="Times New Roman" w:hAnsi="Times New Roman"/>
          <w:sz w:val="24"/>
          <w:szCs w:val="24"/>
          <w:lang w:eastAsia="en-AU"/>
        </w:rPr>
        <w:t xml:space="preserve">(1)).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23</w:t>
      </w:r>
      <w:r w:rsidRPr="002A19C7">
        <w:rPr>
          <w:rFonts w:ascii="Times New Roman" w:eastAsia="Times New Roman" w:hAnsi="Times New Roman"/>
          <w:sz w:val="24"/>
          <w:szCs w:val="24"/>
          <w:lang w:eastAsia="en-AU"/>
        </w:rPr>
        <w:t>(2) provides that members are to be paid allowances that are determined by the Minister</w:t>
      </w:r>
      <w:r w:rsidR="001961D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by written instrument, and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23</w:t>
      </w:r>
      <w:r w:rsidRPr="002A19C7">
        <w:rPr>
          <w:rFonts w:ascii="Times New Roman" w:eastAsia="Times New Roman" w:hAnsi="Times New Roman"/>
          <w:sz w:val="24"/>
          <w:szCs w:val="24"/>
          <w:lang w:eastAsia="en-AU"/>
        </w:rPr>
        <w:t xml:space="preserve">(3) makes clear that this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is subject to the </w:t>
      </w:r>
      <w:r w:rsidRPr="002A19C7">
        <w:rPr>
          <w:rFonts w:ascii="Times New Roman" w:eastAsia="Times New Roman" w:hAnsi="Times New Roman"/>
          <w:i/>
          <w:iCs/>
          <w:sz w:val="24"/>
          <w:szCs w:val="24"/>
          <w:lang w:eastAsia="en-AU"/>
        </w:rPr>
        <w:t>Remuneration Tribunal Act 1973</w:t>
      </w:r>
      <w:r w:rsidRPr="002A19C7">
        <w:rPr>
          <w:rFonts w:ascii="Times New Roman" w:eastAsia="Times New Roman" w:hAnsi="Times New Roman"/>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prescribing of remuneration and allowances, to the extent that it is not covered by the </w:t>
      </w:r>
      <w:r w:rsidRPr="002A19C7">
        <w:rPr>
          <w:rFonts w:ascii="Times New Roman" w:eastAsia="Times New Roman" w:hAnsi="Times New Roman"/>
          <w:i/>
          <w:iCs/>
          <w:sz w:val="24"/>
          <w:szCs w:val="24"/>
          <w:lang w:eastAsia="en-AU"/>
        </w:rPr>
        <w:t>Remuneration Tribunal Act</w:t>
      </w:r>
      <w:r w:rsidRPr="002A19C7">
        <w:rPr>
          <w:rFonts w:ascii="Times New Roman" w:eastAsia="Times New Roman" w:hAnsi="Times New Roman"/>
          <w:sz w:val="24"/>
          <w:szCs w:val="24"/>
          <w:lang w:eastAsia="en-AU"/>
        </w:rPr>
        <w:t xml:space="preserve">, is done by way of a legislative instrument </w:t>
      </w:r>
      <w:r w:rsidRPr="002A19C7">
        <w:rPr>
          <w:rFonts w:ascii="Times New Roman" w:eastAsia="Times New Roman" w:hAnsi="Times New Roman"/>
          <w:sz w:val="24"/>
          <w:szCs w:val="24"/>
          <w:lang w:eastAsia="en-AU"/>
        </w:rPr>
        <w:br/>
        <w:t>(</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23</w:t>
      </w:r>
      <w:r w:rsidRPr="002A19C7">
        <w:rPr>
          <w:rFonts w:ascii="Times New Roman" w:eastAsia="Times New Roman" w:hAnsi="Times New Roman"/>
          <w:sz w:val="24"/>
          <w:szCs w:val="24"/>
          <w:lang w:eastAsia="en-AU"/>
        </w:rPr>
        <w:t>(</w:t>
      </w:r>
      <w:r w:rsidR="00E14237">
        <w:rPr>
          <w:rFonts w:ascii="Times New Roman" w:eastAsia="Times New Roman" w:hAnsi="Times New Roman"/>
          <w:sz w:val="24"/>
          <w:szCs w:val="24"/>
          <w:lang w:eastAsia="en-AU"/>
        </w:rPr>
        <w:t>4</w:t>
      </w:r>
      <w:r w:rsidRPr="002A19C7">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24           Leave for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A person appointed as the Board Chair may be granted leave of absence by the Minister on terms and conditions determined by the Minister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 24</w:t>
      </w:r>
      <w:r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1</w:t>
      </w:r>
      <w:r w:rsidRPr="002A19C7">
        <w:rPr>
          <w:rFonts w:ascii="Times New Roman" w:eastAsia="Times New Roman" w:hAnsi="Times New Roman"/>
          <w:sz w:val="24"/>
          <w:szCs w:val="24"/>
          <w:lang w:eastAsia="en-AU"/>
        </w:rPr>
        <w:t>)).</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The Board Chair may grant leave of absence to another Board member and determine the terms and conditions of the leave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24</w:t>
      </w:r>
      <w:r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2</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25           Restrictions on outside employment  </w:t>
      </w:r>
    </w:p>
    <w:p w:rsidR="0029623B"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restrictions on the Board Chair and other Board members</w:t>
      </w:r>
      <w:r w:rsidR="00E8198F">
        <w:rPr>
          <w:rFonts w:ascii="Times New Roman" w:eastAsia="Times New Roman" w:hAnsi="Times New Roman"/>
          <w:sz w:val="24"/>
          <w:szCs w:val="24"/>
          <w:lang w:eastAsia="en-AU"/>
        </w:rPr>
        <w:t>’</w:t>
      </w:r>
      <w:r w:rsidRPr="002A19C7">
        <w:rPr>
          <w:rFonts w:ascii="Times New Roman" w:eastAsia="Times New Roman" w:hAnsi="Times New Roman"/>
          <w:sz w:val="24"/>
          <w:szCs w:val="24"/>
          <w:lang w:eastAsia="en-AU"/>
        </w:rPr>
        <w:t xml:space="preserve"> employment outside of the Agency. </w:t>
      </w:r>
    </w:p>
    <w:p w:rsidR="002A19C7" w:rsidRPr="002A19C7" w:rsidRDefault="00E8198F" w:rsidP="00EE5DD9">
      <w:pPr>
        <w:tabs>
          <w:tab w:val="left" w:pos="5103"/>
        </w:tabs>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The</w:t>
      </w:r>
      <w:r w:rsidR="002A19C7" w:rsidRPr="002A19C7">
        <w:rPr>
          <w:rFonts w:ascii="Times New Roman" w:eastAsia="Times New Roman" w:hAnsi="Times New Roman"/>
          <w:sz w:val="24"/>
          <w:szCs w:val="24"/>
          <w:lang w:eastAsia="en-AU"/>
        </w:rPr>
        <w:t xml:space="preserve"> Board Chair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25</w:t>
      </w:r>
      <w:r w:rsidR="002A19C7"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1</w:t>
      </w:r>
      <w:r w:rsidR="002A19C7" w:rsidRPr="002A19C7">
        <w:rPr>
          <w:rFonts w:ascii="Times New Roman" w:eastAsia="Times New Roman" w:hAnsi="Times New Roman"/>
          <w:sz w:val="24"/>
          <w:szCs w:val="24"/>
          <w:lang w:eastAsia="en-AU"/>
        </w:rPr>
        <w:t>)) and Board members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002A19C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25</w:t>
      </w:r>
      <w:r w:rsidR="002A19C7"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2</w:t>
      </w:r>
      <w:r w:rsidR="002A19C7" w:rsidRPr="002A19C7">
        <w:rPr>
          <w:rFonts w:ascii="Times New Roman" w:eastAsia="Times New Roman" w:hAnsi="Times New Roman"/>
          <w:sz w:val="24"/>
          <w:szCs w:val="24"/>
          <w:lang w:eastAsia="en-AU"/>
        </w:rPr>
        <w:t>)) must not engage in any paid employment that the Minister</w:t>
      </w:r>
      <w:r w:rsidR="0029623B">
        <w:rPr>
          <w:rFonts w:ascii="Times New Roman" w:eastAsia="Times New Roman" w:hAnsi="Times New Roman"/>
          <w:sz w:val="24"/>
          <w:szCs w:val="24"/>
          <w:lang w:eastAsia="en-AU"/>
        </w:rPr>
        <w:t xml:space="preserve"> </w:t>
      </w:r>
      <w:r w:rsidR="002A19C7" w:rsidRPr="002A19C7">
        <w:rPr>
          <w:rFonts w:ascii="Times New Roman" w:eastAsia="Times New Roman" w:hAnsi="Times New Roman"/>
          <w:sz w:val="24"/>
          <w:szCs w:val="24"/>
          <w:lang w:eastAsia="en-AU"/>
        </w:rPr>
        <w:t xml:space="preserve">considers to conflict (or could conflict) with the proper performance of their duties.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26           Resignation of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resignation of Board members</w:t>
      </w:r>
      <w:r w:rsidR="00B070F5">
        <w:rPr>
          <w:rFonts w:ascii="Times New Roman" w:eastAsia="Times New Roman" w:hAnsi="Times New Roman"/>
          <w:sz w:val="24"/>
          <w:szCs w:val="24"/>
          <w:lang w:eastAsia="en-AU"/>
        </w:rPr>
        <w:t>, other than the Director,</w:t>
      </w:r>
      <w:r w:rsidRPr="002A19C7">
        <w:rPr>
          <w:rFonts w:ascii="Times New Roman" w:eastAsia="Times New Roman" w:hAnsi="Times New Roman"/>
          <w:sz w:val="24"/>
          <w:szCs w:val="24"/>
          <w:lang w:eastAsia="en-AU"/>
        </w:rPr>
        <w:t xml:space="preserve"> through written resignation to the Minister</w:t>
      </w:r>
      <w:r w:rsidR="0029623B">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26</w:t>
      </w:r>
      <w:r w:rsidRPr="002A19C7">
        <w:rPr>
          <w:rFonts w:ascii="Times New Roman" w:eastAsia="Times New Roman" w:hAnsi="Times New Roman"/>
          <w:sz w:val="24"/>
          <w:szCs w:val="24"/>
          <w:lang w:eastAsia="en-AU"/>
        </w:rPr>
        <w:t xml:space="preserve">(1)).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Any such resignation is effective from either the day the Minister receives the written notice or a later date if specified in the resignation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26</w:t>
      </w:r>
      <w:r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4</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27           Termination of appointments of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Minister</w:t>
      </w:r>
      <w:r w:rsidR="0029623B">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to terminate the appointment of a Board member</w:t>
      </w:r>
      <w:r w:rsidR="00B070F5">
        <w:rPr>
          <w:rFonts w:ascii="Times New Roman" w:eastAsia="Times New Roman" w:hAnsi="Times New Roman"/>
          <w:sz w:val="24"/>
          <w:szCs w:val="24"/>
          <w:lang w:eastAsia="en-AU"/>
        </w:rPr>
        <w:t>, other than the Director</w:t>
      </w:r>
      <w:r w:rsidRPr="002A19C7">
        <w:rPr>
          <w:rFonts w:ascii="Times New Roman" w:eastAsia="Times New Roman" w:hAnsi="Times New Roman"/>
          <w:sz w:val="24"/>
          <w:szCs w:val="24"/>
          <w:lang w:eastAsia="en-AU"/>
        </w:rPr>
        <w:t>.</w:t>
      </w:r>
      <w:r w:rsidR="00E8198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27</w:t>
      </w:r>
      <w:r w:rsidRPr="002A19C7">
        <w:rPr>
          <w:rFonts w:ascii="Times New Roman" w:eastAsia="Times New Roman" w:hAnsi="Times New Roman"/>
          <w:sz w:val="24"/>
          <w:szCs w:val="24"/>
          <w:lang w:eastAsia="en-AU"/>
        </w:rPr>
        <w:t xml:space="preserve">(1) specifies the circumstances in which the Minister </w:t>
      </w:r>
      <w:r w:rsidRPr="00064B4A">
        <w:rPr>
          <w:rFonts w:ascii="Times New Roman" w:eastAsia="Times New Roman" w:hAnsi="Times New Roman"/>
          <w:bCs/>
          <w:sz w:val="24"/>
          <w:szCs w:val="24"/>
          <w:lang w:eastAsia="en-AU"/>
        </w:rPr>
        <w:t>may</w:t>
      </w:r>
      <w:r w:rsidRPr="00064B4A">
        <w:rPr>
          <w:rFonts w:ascii="Times New Roman" w:eastAsia="Times New Roman" w:hAnsi="Times New Roman"/>
          <w:sz w:val="24"/>
          <w:szCs w:val="24"/>
          <w:lang w:eastAsia="en-AU"/>
        </w:rPr>
        <w:t xml:space="preserve"> terminate an appointment</w:t>
      </w:r>
      <w:r w:rsidR="00E8198F">
        <w:rPr>
          <w:rFonts w:ascii="Times New Roman" w:eastAsia="Times New Roman" w:hAnsi="Times New Roman"/>
          <w:sz w:val="24"/>
          <w:szCs w:val="24"/>
          <w:lang w:eastAsia="en-AU"/>
        </w:rPr>
        <w:t>.</w:t>
      </w:r>
      <w:r w:rsidRPr="00064B4A">
        <w:rPr>
          <w:rFonts w:ascii="Times New Roman" w:eastAsia="Times New Roman" w:hAnsi="Times New Roman"/>
          <w:sz w:val="24"/>
          <w:szCs w:val="24"/>
          <w:lang w:eastAsia="en-AU"/>
        </w:rPr>
        <w:t xml:space="preserve">  </w:t>
      </w:r>
      <w:r w:rsidR="00E8198F">
        <w:rPr>
          <w:rFonts w:ascii="Times New Roman" w:eastAsia="Times New Roman" w:hAnsi="Times New Roman"/>
          <w:sz w:val="24"/>
          <w:szCs w:val="24"/>
          <w:lang w:eastAsia="en-AU"/>
        </w:rPr>
        <w:t>S</w:t>
      </w:r>
      <w:r w:rsidR="00DF644A" w:rsidRPr="00064B4A">
        <w:rPr>
          <w:rFonts w:ascii="Times New Roman" w:eastAsia="Times New Roman" w:hAnsi="Times New Roman"/>
          <w:sz w:val="24"/>
          <w:szCs w:val="24"/>
          <w:lang w:eastAsia="en-AU"/>
        </w:rPr>
        <w:t>ub</w:t>
      </w:r>
      <w:r w:rsidR="00376B27">
        <w:rPr>
          <w:rFonts w:ascii="Times New Roman" w:eastAsia="Times New Roman" w:hAnsi="Times New Roman"/>
          <w:sz w:val="24"/>
          <w:szCs w:val="24"/>
          <w:lang w:eastAsia="en-AU"/>
        </w:rPr>
        <w:t>section</w:t>
      </w:r>
      <w:r w:rsidRPr="00064B4A">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27</w:t>
      </w:r>
      <w:r w:rsidRPr="00064B4A">
        <w:rPr>
          <w:rFonts w:ascii="Times New Roman" w:eastAsia="Times New Roman" w:hAnsi="Times New Roman"/>
          <w:sz w:val="24"/>
          <w:szCs w:val="24"/>
          <w:lang w:eastAsia="en-AU"/>
        </w:rPr>
        <w:t xml:space="preserve">(2) specifies the circumstances in which the Minister </w:t>
      </w:r>
      <w:r w:rsidRPr="00064B4A">
        <w:rPr>
          <w:rFonts w:ascii="Times New Roman" w:eastAsia="Times New Roman" w:hAnsi="Times New Roman"/>
          <w:bCs/>
          <w:sz w:val="24"/>
          <w:szCs w:val="24"/>
          <w:lang w:eastAsia="en-AU"/>
        </w:rPr>
        <w:t>must</w:t>
      </w:r>
      <w:r w:rsidRPr="00064B4A">
        <w:rPr>
          <w:rFonts w:ascii="Times New Roman" w:eastAsia="Times New Roman" w:hAnsi="Times New Roman"/>
          <w:sz w:val="24"/>
          <w:szCs w:val="24"/>
          <w:lang w:eastAsia="en-AU"/>
        </w:rPr>
        <w:t xml:space="preserve"> terminate</w:t>
      </w:r>
      <w:r w:rsidRPr="002A19C7">
        <w:rPr>
          <w:rFonts w:ascii="Times New Roman" w:eastAsia="Times New Roman" w:hAnsi="Times New Roman"/>
          <w:sz w:val="24"/>
          <w:szCs w:val="24"/>
          <w:lang w:eastAsia="en-AU"/>
        </w:rPr>
        <w:t xml:space="preserve"> an appointment, including bankruptcy and unexplained absenteeism.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28           Other terms and conditions of Board members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Minister</w:t>
      </w:r>
      <w:r w:rsidR="00E8198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to determine other terms and conditions of appointment in relation to matters not covered by the instrument. </w:t>
      </w:r>
    </w:p>
    <w:p w:rsidR="002A19C7" w:rsidRPr="002A19C7" w:rsidRDefault="00E14237" w:rsidP="002A19C7">
      <w:pPr>
        <w:keepNext/>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b/>
          <w:bCs/>
          <w:sz w:val="24"/>
          <w:szCs w:val="24"/>
          <w:lang w:eastAsia="en-AU"/>
        </w:rPr>
        <w:t>DIVISION 3</w:t>
      </w:r>
      <w:r w:rsidR="002A19C7" w:rsidRPr="002A19C7">
        <w:rPr>
          <w:rFonts w:ascii="Times New Roman" w:eastAsia="Times New Roman" w:hAnsi="Times New Roman"/>
          <w:b/>
          <w:bCs/>
          <w:sz w:val="24"/>
          <w:szCs w:val="24"/>
          <w:lang w:eastAsia="en-AU"/>
        </w:rPr>
        <w:t>—PROCEDURES OF THE BOARD</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29           Convening of meetings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sets out the requirements for the Board Chair to convene meetings of the Board. A minimum of </w:t>
      </w:r>
      <w:r w:rsidR="00854262">
        <w:rPr>
          <w:rFonts w:ascii="Times New Roman" w:eastAsia="Times New Roman" w:hAnsi="Times New Roman"/>
          <w:sz w:val="24"/>
          <w:szCs w:val="24"/>
          <w:lang w:eastAsia="en-AU"/>
        </w:rPr>
        <w:t xml:space="preserve">two </w:t>
      </w:r>
      <w:r w:rsidRPr="002A19C7">
        <w:rPr>
          <w:rFonts w:ascii="Times New Roman" w:eastAsia="Times New Roman" w:hAnsi="Times New Roman"/>
          <w:sz w:val="24"/>
          <w:szCs w:val="24"/>
          <w:lang w:eastAsia="en-AU"/>
        </w:rPr>
        <w:t>Board meetings must be convened by the Board Chair each</w:t>
      </w:r>
      <w:r w:rsidR="00854262">
        <w:rPr>
          <w:rFonts w:ascii="Times New Roman" w:eastAsia="Times New Roman" w:hAnsi="Times New Roman"/>
          <w:sz w:val="24"/>
          <w:szCs w:val="24"/>
          <w:lang w:eastAsia="en-AU"/>
        </w:rPr>
        <w:t xml:space="preserve"> calendar</w:t>
      </w:r>
      <w:r w:rsidRPr="002A19C7">
        <w:rPr>
          <w:rFonts w:ascii="Times New Roman" w:eastAsia="Times New Roman" w:hAnsi="Times New Roman"/>
          <w:sz w:val="24"/>
          <w:szCs w:val="24"/>
          <w:lang w:eastAsia="en-AU"/>
        </w:rPr>
        <w:t xml:space="preserve"> year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29</w:t>
      </w:r>
      <w:r w:rsidRPr="002A19C7">
        <w:rPr>
          <w:rFonts w:ascii="Times New Roman" w:eastAsia="Times New Roman" w:hAnsi="Times New Roman"/>
          <w:sz w:val="24"/>
          <w:szCs w:val="24"/>
          <w:lang w:eastAsia="en-AU"/>
        </w:rPr>
        <w:t xml:space="preserve">(2)).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The Board Chair must convene Board meetings that are necessary for the efficient conduct of its affairs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29</w:t>
      </w:r>
      <w:r w:rsidRPr="002A19C7">
        <w:rPr>
          <w:rFonts w:ascii="Times New Roman" w:eastAsia="Times New Roman" w:hAnsi="Times New Roman"/>
          <w:sz w:val="24"/>
          <w:szCs w:val="24"/>
          <w:lang w:eastAsia="en-AU"/>
        </w:rPr>
        <w:t>(1)), and must convene a Board meeting if requested to do so by the Minister</w:t>
      </w:r>
      <w:r w:rsidR="00854262">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29</w:t>
      </w:r>
      <w:r w:rsidRPr="002A19C7">
        <w:rPr>
          <w:rFonts w:ascii="Times New Roman" w:eastAsia="Times New Roman" w:hAnsi="Times New Roman"/>
          <w:sz w:val="24"/>
          <w:szCs w:val="24"/>
          <w:lang w:eastAsia="en-AU"/>
        </w:rPr>
        <w:t>(3)), or on receipt of a written request signed by a majority of the Board members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29</w:t>
      </w:r>
      <w:r w:rsidRPr="002A19C7">
        <w:rPr>
          <w:rFonts w:ascii="Times New Roman" w:eastAsia="Times New Roman" w:hAnsi="Times New Roman"/>
          <w:sz w:val="24"/>
          <w:szCs w:val="24"/>
          <w:lang w:eastAsia="en-AU"/>
        </w:rPr>
        <w:t xml:space="preserve">(4)).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30           Quorum</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that a quorum is established at a Board meeting if a majority of Board members, for the time being holding office, are present.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This ensures that the Board can continue to function where some members are not able to attend meetings.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If a Board member is required not to be present while a matter is being considered (refer section </w:t>
      </w:r>
      <w:r w:rsidR="00E8198F">
        <w:rPr>
          <w:rFonts w:ascii="Times New Roman" w:eastAsia="Times New Roman" w:hAnsi="Times New Roman"/>
          <w:sz w:val="24"/>
          <w:szCs w:val="24"/>
          <w:lang w:eastAsia="en-AU"/>
        </w:rPr>
        <w:t>29</w:t>
      </w:r>
      <w:r w:rsidRPr="002A19C7">
        <w:rPr>
          <w:rFonts w:ascii="Times New Roman" w:eastAsia="Times New Roman" w:hAnsi="Times New Roman"/>
          <w:sz w:val="24"/>
          <w:szCs w:val="24"/>
          <w:lang w:eastAsia="en-AU"/>
        </w:rPr>
        <w:t xml:space="preserve"> of the </w:t>
      </w:r>
      <w:r w:rsidRPr="002A19C7">
        <w:rPr>
          <w:rFonts w:ascii="Times New Roman" w:eastAsia="Times New Roman" w:hAnsi="Times New Roman"/>
          <w:i/>
          <w:iCs/>
          <w:sz w:val="24"/>
          <w:szCs w:val="24"/>
          <w:lang w:eastAsia="en-AU"/>
        </w:rPr>
        <w:t xml:space="preserve">Public Governance, Performance and Accountability </w:t>
      </w:r>
      <w:r w:rsidR="00E8198F">
        <w:rPr>
          <w:rFonts w:ascii="Times New Roman" w:eastAsia="Times New Roman" w:hAnsi="Times New Roman"/>
          <w:i/>
          <w:iCs/>
          <w:sz w:val="24"/>
          <w:szCs w:val="24"/>
          <w:lang w:eastAsia="en-AU"/>
        </w:rPr>
        <w:t>Act</w:t>
      </w:r>
      <w:r w:rsidR="00E8198F" w:rsidRPr="002A19C7">
        <w:rPr>
          <w:rFonts w:ascii="Times New Roman" w:eastAsia="Times New Roman" w:hAnsi="Times New Roman"/>
          <w:i/>
          <w:iCs/>
          <w:sz w:val="24"/>
          <w:szCs w:val="24"/>
          <w:lang w:eastAsia="en-AU"/>
        </w:rPr>
        <w:t xml:space="preserve"> </w:t>
      </w:r>
      <w:r w:rsidRPr="002A19C7">
        <w:rPr>
          <w:rFonts w:ascii="Times New Roman" w:eastAsia="Times New Roman" w:hAnsi="Times New Roman"/>
          <w:i/>
          <w:iCs/>
          <w:sz w:val="24"/>
          <w:szCs w:val="24"/>
          <w:lang w:eastAsia="en-AU"/>
        </w:rPr>
        <w:t>201</w:t>
      </w:r>
      <w:r w:rsidR="00E8198F">
        <w:rPr>
          <w:rFonts w:ascii="Times New Roman" w:eastAsia="Times New Roman" w:hAnsi="Times New Roman"/>
          <w:i/>
          <w:iCs/>
          <w:sz w:val="24"/>
          <w:szCs w:val="24"/>
          <w:lang w:eastAsia="en-AU"/>
        </w:rPr>
        <w:t>3</w:t>
      </w:r>
      <w:r w:rsidRPr="002A19C7">
        <w:rPr>
          <w:rFonts w:ascii="Times New Roman" w:eastAsia="Times New Roman" w:hAnsi="Times New Roman"/>
          <w:sz w:val="24"/>
          <w:szCs w:val="24"/>
          <w:lang w:eastAsia="en-AU"/>
        </w:rPr>
        <w:t xml:space="preserve">), or not to vote on a matter that is being considered which results in a quorum no longer being present, then the Board members remaining at the meeting constitute the quorum </w:t>
      </w:r>
      <w:r w:rsidR="00E8198F" w:rsidRPr="002A19C7">
        <w:rPr>
          <w:rFonts w:ascii="Times New Roman" w:eastAsia="Times New Roman" w:hAnsi="Times New Roman"/>
          <w:sz w:val="24"/>
          <w:szCs w:val="24"/>
          <w:lang w:eastAsia="en-AU"/>
        </w:rPr>
        <w:t xml:space="preserve">for that matter </w:t>
      </w:r>
      <w:r w:rsidRPr="002A19C7">
        <w:rPr>
          <w:rFonts w:ascii="Times New Roman" w:eastAsia="Times New Roman" w:hAnsi="Times New Roman"/>
          <w:sz w:val="24"/>
          <w:szCs w:val="24"/>
          <w:lang w:eastAsia="en-AU"/>
        </w:rPr>
        <w:t>(</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30</w:t>
      </w:r>
      <w:r w:rsidRPr="002A19C7">
        <w:rPr>
          <w:rFonts w:ascii="Times New Roman" w:eastAsia="Times New Roman" w:hAnsi="Times New Roman"/>
          <w:sz w:val="24"/>
          <w:szCs w:val="24"/>
          <w:lang w:eastAsia="en-AU"/>
        </w:rPr>
        <w:t xml:space="preserve">(2)).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31           Presiding at meetings</w:t>
      </w:r>
    </w:p>
    <w:p w:rsidR="002A19C7" w:rsidRPr="00E8198F" w:rsidRDefault="002A19C7" w:rsidP="002A19C7">
      <w:pPr>
        <w:spacing w:before="100" w:beforeAutospacing="1" w:after="240" w:line="240" w:lineRule="auto"/>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This item provides that the Board </w:t>
      </w:r>
      <w:r w:rsidR="00E8198F">
        <w:rPr>
          <w:rFonts w:ascii="Times New Roman" w:eastAsia="Times New Roman" w:hAnsi="Times New Roman"/>
          <w:sz w:val="24"/>
          <w:szCs w:val="24"/>
          <w:lang w:eastAsia="en-AU"/>
        </w:rPr>
        <w:t xml:space="preserve">Chair </w:t>
      </w:r>
      <w:r w:rsidRPr="002A19C7">
        <w:rPr>
          <w:rFonts w:ascii="Times New Roman" w:eastAsia="Times New Roman" w:hAnsi="Times New Roman"/>
          <w:sz w:val="24"/>
          <w:szCs w:val="24"/>
          <w:lang w:eastAsia="en-AU"/>
        </w:rPr>
        <w:t>is to preside at all Board meetings at which he or she is present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31</w:t>
      </w:r>
      <w:r w:rsidRPr="002A19C7">
        <w:rPr>
          <w:rFonts w:ascii="Times New Roman" w:eastAsia="Times New Roman" w:hAnsi="Times New Roman"/>
          <w:sz w:val="24"/>
          <w:szCs w:val="24"/>
          <w:lang w:eastAsia="en-AU"/>
        </w:rPr>
        <w:t xml:space="preserve">(1)). </w:t>
      </w:r>
      <w:r w:rsidR="00A5458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Where the Chair is not present, </w:t>
      </w:r>
      <w:r w:rsidR="00E8198F">
        <w:rPr>
          <w:rFonts w:ascii="Times New Roman" w:eastAsia="Times New Roman" w:hAnsi="Times New Roman"/>
          <w:sz w:val="24"/>
          <w:szCs w:val="24"/>
          <w:lang w:eastAsia="en-AU"/>
        </w:rPr>
        <w:t xml:space="preserve">the Deputy Chair is to preside if present (subsection 31(2)), otherwise </w:t>
      </w:r>
      <w:r w:rsidRPr="002A19C7">
        <w:rPr>
          <w:rFonts w:ascii="Times New Roman" w:eastAsia="Times New Roman" w:hAnsi="Times New Roman"/>
          <w:sz w:val="24"/>
          <w:szCs w:val="24"/>
          <w:lang w:eastAsia="en-AU"/>
        </w:rPr>
        <w:t>a Board member elected by the Board members present is to preside (</w:t>
      </w:r>
      <w:r w:rsidR="00DF644A">
        <w:rPr>
          <w:rFonts w:ascii="Times New Roman" w:eastAsia="Times New Roman" w:hAnsi="Times New Roman"/>
          <w:sz w:val="24"/>
          <w:szCs w:val="24"/>
          <w:lang w:eastAsia="en-AU"/>
        </w:rPr>
        <w:t>sub</w:t>
      </w:r>
      <w:r w:rsidR="00376B27">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31</w:t>
      </w:r>
      <w:r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3</w:t>
      </w:r>
      <w:r w:rsidRPr="002A19C7">
        <w:rPr>
          <w:rFonts w:ascii="Times New Roman" w:eastAsia="Times New Roman" w:hAnsi="Times New Roman"/>
          <w:sz w:val="24"/>
          <w:szCs w:val="24"/>
          <w:lang w:eastAsia="en-AU"/>
        </w:rPr>
        <w:t>))</w:t>
      </w:r>
      <w:r w:rsidR="00B070F5">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32           Voting at meetings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Board decisions to be made on a majority basis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32</w:t>
      </w:r>
      <w:r w:rsidRPr="002A19C7">
        <w:rPr>
          <w:rFonts w:ascii="Times New Roman" w:eastAsia="Times New Roman" w:hAnsi="Times New Roman"/>
          <w:sz w:val="24"/>
          <w:szCs w:val="24"/>
          <w:lang w:eastAsia="en-AU"/>
        </w:rPr>
        <w:t>(1)), with the Board member presiding at the meeting having a deliberative vote, and the casting vote in the event that votes are equal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32</w:t>
      </w:r>
      <w:r w:rsidRPr="002A19C7">
        <w:rPr>
          <w:rFonts w:ascii="Times New Roman" w:eastAsia="Times New Roman" w:hAnsi="Times New Roman"/>
          <w:sz w:val="24"/>
          <w:szCs w:val="24"/>
          <w:lang w:eastAsia="en-AU"/>
        </w:rPr>
        <w:t xml:space="preserve">(2)).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33           Minutes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specifies that</w:t>
      </w:r>
      <w:r w:rsidR="006D46F8">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the Board is to keep records of its meetings.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34           Conduct of meetings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that</w:t>
      </w:r>
      <w:r w:rsidR="006713D7" w:rsidRPr="006713D7">
        <w:rPr>
          <w:rFonts w:ascii="Times New Roman" w:eastAsia="Times New Roman" w:hAnsi="Times New Roman"/>
          <w:sz w:val="24"/>
          <w:szCs w:val="24"/>
          <w:lang w:eastAsia="en-AU"/>
        </w:rPr>
        <w:t xml:space="preserve"> </w:t>
      </w:r>
      <w:r w:rsidR="006713D7">
        <w:rPr>
          <w:rFonts w:ascii="Times New Roman" w:eastAsia="Times New Roman" w:hAnsi="Times New Roman"/>
          <w:sz w:val="24"/>
          <w:szCs w:val="24"/>
          <w:lang w:eastAsia="en-AU"/>
        </w:rPr>
        <w:t>subject to the Act,</w:t>
      </w:r>
      <w:r w:rsidR="006D46F8">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the Board may regulate conduct of its meetings as it thinks fit.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note to this </w:t>
      </w:r>
      <w:r w:rsidR="00135108">
        <w:rPr>
          <w:rFonts w:ascii="Times New Roman" w:eastAsia="Times New Roman" w:hAnsi="Times New Roman"/>
          <w:sz w:val="24"/>
          <w:szCs w:val="24"/>
          <w:lang w:eastAsia="en-AU"/>
        </w:rPr>
        <w:t>section</w:t>
      </w:r>
      <w:r w:rsidR="00135108" w:rsidRPr="002A19C7">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assists the reader by providing a reference to the </w:t>
      </w:r>
      <w:r w:rsidRPr="002A19C7">
        <w:rPr>
          <w:rFonts w:ascii="Times New Roman" w:eastAsia="Times New Roman" w:hAnsi="Times New Roman"/>
          <w:i/>
          <w:iCs/>
          <w:sz w:val="24"/>
          <w:szCs w:val="24"/>
          <w:lang w:eastAsia="en-AU"/>
        </w:rPr>
        <w:t>Acts Interpretation Act 1901</w:t>
      </w:r>
      <w:r w:rsidRPr="002A19C7">
        <w:rPr>
          <w:rFonts w:ascii="Times New Roman" w:eastAsia="Times New Roman" w:hAnsi="Times New Roman"/>
          <w:sz w:val="24"/>
          <w:szCs w:val="24"/>
          <w:lang w:eastAsia="en-AU"/>
        </w:rPr>
        <w:t xml:space="preserve"> </w:t>
      </w:r>
      <w:r w:rsidR="006D46F8">
        <w:rPr>
          <w:rFonts w:ascii="Times New Roman" w:eastAsia="Times New Roman" w:hAnsi="Times New Roman"/>
          <w:sz w:val="24"/>
          <w:szCs w:val="24"/>
          <w:lang w:eastAsia="en-AU"/>
        </w:rPr>
        <w:t>in relation to participating in meetings.</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Item 35           Decisions without meetings</w:t>
      </w:r>
    </w:p>
    <w:p w:rsidR="00E12997" w:rsidRPr="002A19C7" w:rsidRDefault="00E12997" w:rsidP="00E1299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decisions of the Board to be made without a formal meeting in the specified circumstances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35</w:t>
      </w:r>
      <w:r w:rsidRPr="002A19C7">
        <w:rPr>
          <w:rFonts w:ascii="Times New Roman" w:eastAsia="Times New Roman" w:hAnsi="Times New Roman"/>
          <w:sz w:val="24"/>
          <w:szCs w:val="24"/>
          <w:lang w:eastAsia="en-AU"/>
        </w:rPr>
        <w:t xml:space="preserve">(1)). </w:t>
      </w:r>
      <w:r w:rsidR="006D46F8">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A decision </w:t>
      </w:r>
      <w:r w:rsidR="006D46F8">
        <w:rPr>
          <w:rFonts w:ascii="Times New Roman" w:eastAsia="Times New Roman" w:hAnsi="Times New Roman"/>
          <w:sz w:val="24"/>
          <w:szCs w:val="24"/>
          <w:lang w:eastAsia="en-AU"/>
        </w:rPr>
        <w:t xml:space="preserve">cannot be made </w:t>
      </w:r>
      <w:r w:rsidR="006D46F8" w:rsidRPr="002A19C7">
        <w:rPr>
          <w:rFonts w:ascii="Times New Roman" w:eastAsia="Times New Roman" w:hAnsi="Times New Roman"/>
          <w:sz w:val="24"/>
          <w:szCs w:val="24"/>
          <w:lang w:eastAsia="en-AU"/>
        </w:rPr>
        <w:t xml:space="preserve">without a meeting </w:t>
      </w:r>
      <w:r w:rsidRPr="002A19C7">
        <w:rPr>
          <w:rFonts w:ascii="Times New Roman" w:eastAsia="Times New Roman" w:hAnsi="Times New Roman"/>
          <w:sz w:val="24"/>
          <w:szCs w:val="24"/>
          <w:lang w:eastAsia="en-AU"/>
        </w:rPr>
        <w:t>unless the Board has determined a method by which such a decision is to be made (</w:t>
      </w:r>
      <w:r w:rsidR="00376B27">
        <w:rPr>
          <w:rFonts w:ascii="Times New Roman" w:eastAsia="Times New Roman" w:hAnsi="Times New Roman"/>
          <w:sz w:val="24"/>
          <w:szCs w:val="24"/>
          <w:lang w:eastAsia="en-AU"/>
        </w:rPr>
        <w:t>subsection</w:t>
      </w:r>
      <w:r w:rsidR="00135108">
        <w:rPr>
          <w:rFonts w:ascii="Times New Roman" w:eastAsia="Times New Roman" w:hAnsi="Times New Roman"/>
          <w:sz w:val="24"/>
          <w:szCs w:val="24"/>
          <w:lang w:eastAsia="en-AU"/>
        </w:rPr>
        <w:t> 35</w:t>
      </w:r>
      <w:r w:rsidRPr="002A19C7">
        <w:rPr>
          <w:rFonts w:ascii="Times New Roman" w:eastAsia="Times New Roman" w:hAnsi="Times New Roman"/>
          <w:sz w:val="24"/>
          <w:szCs w:val="24"/>
          <w:lang w:eastAsia="en-AU"/>
        </w:rPr>
        <w:t xml:space="preserve">(2)). </w:t>
      </w:r>
      <w:r w:rsidR="006D46F8">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A Board member is not entitled to vote in a decision without a meeting if that Board member would not have been entitled to vote on that proposal in a meeting of the Board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35</w:t>
      </w:r>
      <w:r w:rsidRPr="002A19C7">
        <w:rPr>
          <w:rFonts w:ascii="Times New Roman" w:eastAsia="Times New Roman" w:hAnsi="Times New Roman"/>
          <w:sz w:val="24"/>
          <w:szCs w:val="24"/>
          <w:lang w:eastAsia="en-AU"/>
        </w:rPr>
        <w:t xml:space="preserve">(3)).  The Board must keep a record of all decisions made in accordance with this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35</w:t>
      </w:r>
      <w:r w:rsidRPr="002A19C7">
        <w:rPr>
          <w:rFonts w:ascii="Times New Roman" w:eastAsia="Times New Roman" w:hAnsi="Times New Roman"/>
          <w:sz w:val="24"/>
          <w:szCs w:val="24"/>
          <w:lang w:eastAsia="en-AU"/>
        </w:rPr>
        <w:t>(4)).</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PART </w:t>
      </w:r>
      <w:r w:rsidR="00E12997">
        <w:rPr>
          <w:rFonts w:ascii="Times New Roman" w:eastAsia="Times New Roman" w:hAnsi="Times New Roman"/>
          <w:b/>
          <w:bCs/>
          <w:sz w:val="24"/>
          <w:szCs w:val="24"/>
          <w:lang w:eastAsia="en-AU"/>
        </w:rPr>
        <w:t>4</w:t>
      </w:r>
      <w:r w:rsidRPr="002A19C7">
        <w:rPr>
          <w:rFonts w:ascii="Times New Roman" w:eastAsia="Times New Roman" w:hAnsi="Times New Roman"/>
          <w:b/>
          <w:bCs/>
          <w:sz w:val="24"/>
          <w:szCs w:val="24"/>
          <w:lang w:eastAsia="en-AU"/>
        </w:rPr>
        <w:t xml:space="preserve">—THE </w:t>
      </w:r>
      <w:r w:rsidR="006A34E2">
        <w:rPr>
          <w:rFonts w:ascii="Times New Roman" w:eastAsia="Times New Roman" w:hAnsi="Times New Roman"/>
          <w:b/>
          <w:bCs/>
          <w:sz w:val="24"/>
          <w:szCs w:val="24"/>
          <w:lang w:eastAsia="en-AU"/>
        </w:rPr>
        <w:t>DIRECTOR</w:t>
      </w:r>
      <w:r w:rsidRPr="002A19C7">
        <w:rPr>
          <w:rFonts w:ascii="Times New Roman" w:eastAsia="Times New Roman" w:hAnsi="Times New Roman"/>
          <w:b/>
          <w:bCs/>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E12997">
        <w:rPr>
          <w:rFonts w:ascii="Times New Roman" w:eastAsia="Times New Roman" w:hAnsi="Times New Roman"/>
          <w:b/>
          <w:bCs/>
          <w:sz w:val="24"/>
          <w:szCs w:val="24"/>
          <w:lang w:eastAsia="en-AU"/>
        </w:rPr>
        <w:t>36</w:t>
      </w:r>
      <w:r w:rsidRPr="002A19C7">
        <w:rPr>
          <w:rFonts w:ascii="Times New Roman" w:eastAsia="Times New Roman" w:hAnsi="Times New Roman"/>
          <w:b/>
          <w:bCs/>
          <w:sz w:val="24"/>
          <w:szCs w:val="24"/>
          <w:lang w:eastAsia="en-AU"/>
        </w:rPr>
        <w:t xml:space="preserve">           </w:t>
      </w:r>
      <w:r w:rsidR="00F76CDF">
        <w:rPr>
          <w:rFonts w:ascii="Times New Roman" w:eastAsia="Times New Roman" w:hAnsi="Times New Roman"/>
          <w:b/>
          <w:bCs/>
          <w:sz w:val="24"/>
          <w:szCs w:val="24"/>
          <w:lang w:eastAsia="en-AU"/>
        </w:rPr>
        <w:t>Director</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that there is to be a </w:t>
      </w:r>
      <w:r w:rsidR="00F76CDF">
        <w:rPr>
          <w:rFonts w:ascii="Times New Roman" w:eastAsia="Times New Roman" w:hAnsi="Times New Roman"/>
          <w:sz w:val="24"/>
          <w:szCs w:val="24"/>
          <w:lang w:eastAsia="en-AU"/>
        </w:rPr>
        <w:t>Director</w:t>
      </w:r>
      <w:r w:rsidR="00064B4A">
        <w:rPr>
          <w:rFonts w:ascii="Times New Roman" w:eastAsia="Times New Roman" w:hAnsi="Times New Roman"/>
          <w:sz w:val="24"/>
          <w:szCs w:val="24"/>
          <w:lang w:eastAsia="en-AU"/>
        </w:rPr>
        <w:t xml:space="preserve"> of OPH</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E12997">
        <w:rPr>
          <w:rFonts w:ascii="Times New Roman" w:eastAsia="Times New Roman" w:hAnsi="Times New Roman"/>
          <w:b/>
          <w:bCs/>
          <w:sz w:val="24"/>
          <w:szCs w:val="24"/>
          <w:lang w:eastAsia="en-AU"/>
        </w:rPr>
        <w:t>37</w:t>
      </w:r>
      <w:r w:rsidRPr="002A19C7">
        <w:rPr>
          <w:rFonts w:ascii="Times New Roman" w:eastAsia="Times New Roman" w:hAnsi="Times New Roman"/>
          <w:b/>
          <w:bCs/>
          <w:sz w:val="24"/>
          <w:szCs w:val="24"/>
          <w:lang w:eastAsia="en-AU"/>
        </w:rPr>
        <w:t xml:space="preserve">           Role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w:t>
      </w:r>
      <w:r w:rsidR="00F76CDF">
        <w:rPr>
          <w:rFonts w:ascii="Times New Roman" w:eastAsia="Times New Roman" w:hAnsi="Times New Roman"/>
          <w:sz w:val="24"/>
          <w:szCs w:val="24"/>
          <w:lang w:eastAsia="en-AU"/>
        </w:rPr>
        <w:t>tem sets out the role of the Director</w:t>
      </w:r>
      <w:r w:rsidRPr="002A19C7">
        <w:rPr>
          <w:rFonts w:ascii="Times New Roman" w:eastAsia="Times New Roman" w:hAnsi="Times New Roman"/>
          <w:sz w:val="24"/>
          <w:szCs w:val="24"/>
          <w:lang w:eastAsia="en-AU"/>
        </w:rPr>
        <w:t xml:space="preserve">, being the day-to-day administration of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37</w:t>
      </w:r>
      <w:r w:rsidR="00F76CDF">
        <w:rPr>
          <w:rFonts w:ascii="Times New Roman" w:eastAsia="Times New Roman" w:hAnsi="Times New Roman"/>
          <w:sz w:val="24"/>
          <w:szCs w:val="24"/>
          <w:lang w:eastAsia="en-AU"/>
        </w:rPr>
        <w:t>(1)), and empowering the Director</w:t>
      </w:r>
      <w:r w:rsidRPr="002A19C7">
        <w:rPr>
          <w:rFonts w:ascii="Times New Roman" w:eastAsia="Times New Roman" w:hAnsi="Times New Roman"/>
          <w:sz w:val="24"/>
          <w:szCs w:val="24"/>
          <w:lang w:eastAsia="en-AU"/>
        </w:rPr>
        <w:t xml:space="preserve"> to do all things necessary or convenient in performing the role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37</w:t>
      </w:r>
      <w:r w:rsidRPr="002A19C7">
        <w:rPr>
          <w:rFonts w:ascii="Times New Roman" w:eastAsia="Times New Roman" w:hAnsi="Times New Roman"/>
          <w:sz w:val="24"/>
          <w:szCs w:val="24"/>
          <w:lang w:eastAsia="en-AU"/>
        </w:rPr>
        <w:t xml:space="preserve">(2)).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E12997">
        <w:rPr>
          <w:rFonts w:ascii="Times New Roman" w:eastAsia="Times New Roman" w:hAnsi="Times New Roman"/>
          <w:b/>
          <w:bCs/>
          <w:sz w:val="24"/>
          <w:szCs w:val="24"/>
          <w:lang w:eastAsia="en-AU"/>
        </w:rPr>
        <w:t>38</w:t>
      </w:r>
      <w:r w:rsidRPr="002A19C7">
        <w:rPr>
          <w:rFonts w:ascii="Times New Roman" w:eastAsia="Times New Roman" w:hAnsi="Times New Roman"/>
          <w:b/>
          <w:bCs/>
          <w:sz w:val="24"/>
          <w:szCs w:val="24"/>
          <w:lang w:eastAsia="en-AU"/>
        </w:rPr>
        <w:t xml:space="preserve">           </w:t>
      </w:r>
      <w:r w:rsidR="00F76CDF">
        <w:rPr>
          <w:rFonts w:ascii="Times New Roman" w:eastAsia="Times New Roman" w:hAnsi="Times New Roman"/>
          <w:b/>
          <w:bCs/>
          <w:sz w:val="24"/>
          <w:szCs w:val="24"/>
          <w:lang w:eastAsia="en-AU"/>
        </w:rPr>
        <w:t>Director</w:t>
      </w:r>
      <w:r w:rsidRPr="002A19C7">
        <w:rPr>
          <w:rFonts w:ascii="Times New Roman" w:eastAsia="Times New Roman" w:hAnsi="Times New Roman"/>
          <w:b/>
          <w:bCs/>
          <w:sz w:val="24"/>
          <w:szCs w:val="24"/>
          <w:lang w:eastAsia="en-AU"/>
        </w:rPr>
        <w:t xml:space="preserve"> to act in accordance with policies and directions of the Board </w:t>
      </w:r>
    </w:p>
    <w:p w:rsidR="002A19C7" w:rsidRPr="002A19C7" w:rsidRDefault="006D46F8"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val="en-US" w:eastAsia="en-AU"/>
        </w:rPr>
        <w:t xml:space="preserve">This item provides that </w:t>
      </w:r>
      <w:r>
        <w:rPr>
          <w:rFonts w:ascii="Times New Roman" w:eastAsia="Times New Roman" w:hAnsi="Times New Roman"/>
          <w:sz w:val="24"/>
          <w:szCs w:val="24"/>
          <w:lang w:eastAsia="en-AU"/>
        </w:rPr>
        <w:t>t</w:t>
      </w:r>
      <w:r w:rsidR="002637CE">
        <w:rPr>
          <w:rFonts w:ascii="Times New Roman" w:eastAsia="Times New Roman" w:hAnsi="Times New Roman"/>
          <w:sz w:val="24"/>
          <w:szCs w:val="24"/>
          <w:lang w:eastAsia="en-AU"/>
        </w:rPr>
        <w:t>he Director</w:t>
      </w:r>
      <w:r w:rsidR="002637CE" w:rsidRPr="002A19C7">
        <w:rPr>
          <w:rFonts w:ascii="Times New Roman" w:eastAsia="Times New Roman" w:hAnsi="Times New Roman"/>
          <w:sz w:val="24"/>
          <w:szCs w:val="24"/>
          <w:lang w:eastAsia="en-AU"/>
        </w:rPr>
        <w:t xml:space="preserve"> must comply with any written directio</w:t>
      </w:r>
      <w:r w:rsidR="002637CE">
        <w:rPr>
          <w:rFonts w:ascii="Times New Roman" w:eastAsia="Times New Roman" w:hAnsi="Times New Roman"/>
          <w:sz w:val="24"/>
          <w:szCs w:val="24"/>
          <w:lang w:eastAsia="en-AU"/>
        </w:rPr>
        <w:t>ns given to the Director</w:t>
      </w:r>
      <w:r w:rsidR="002637CE" w:rsidRPr="002A19C7">
        <w:rPr>
          <w:rFonts w:ascii="Times New Roman" w:eastAsia="Times New Roman" w:hAnsi="Times New Roman"/>
          <w:sz w:val="24"/>
          <w:szCs w:val="24"/>
          <w:lang w:eastAsia="en-AU"/>
        </w:rPr>
        <w:t xml:space="preserve"> by the Board in relati</w:t>
      </w:r>
      <w:r w:rsidR="002637CE">
        <w:rPr>
          <w:rFonts w:ascii="Times New Roman" w:eastAsia="Times New Roman" w:hAnsi="Times New Roman"/>
          <w:sz w:val="24"/>
          <w:szCs w:val="24"/>
          <w:lang w:eastAsia="en-AU"/>
        </w:rPr>
        <w:t>on to the performance of the Director</w:t>
      </w:r>
      <w:r w:rsidR="002637CE" w:rsidRPr="002A19C7">
        <w:rPr>
          <w:rFonts w:ascii="Times New Roman" w:eastAsia="Times New Roman" w:hAnsi="Times New Roman"/>
          <w:sz w:val="24"/>
          <w:szCs w:val="24"/>
          <w:lang w:eastAsia="en-AU"/>
        </w:rPr>
        <w:t xml:space="preserve">’s </w:t>
      </w:r>
      <w:r>
        <w:rPr>
          <w:rFonts w:ascii="Times New Roman" w:eastAsia="Times New Roman" w:hAnsi="Times New Roman"/>
          <w:sz w:val="24"/>
          <w:szCs w:val="24"/>
          <w:lang w:eastAsia="en-AU"/>
        </w:rPr>
        <w:t>role</w:t>
      </w:r>
      <w:r w:rsidRPr="002A19C7">
        <w:rPr>
          <w:rFonts w:ascii="Times New Roman" w:eastAsia="Times New Roman" w:hAnsi="Times New Roman"/>
          <w:sz w:val="24"/>
          <w:szCs w:val="24"/>
          <w:lang w:eastAsia="en-AU"/>
        </w:rPr>
        <w:t xml:space="preserve"> </w:t>
      </w:r>
      <w:r w:rsidR="002637CE" w:rsidRPr="002A19C7">
        <w:rPr>
          <w:rFonts w:ascii="Times New Roman" w:eastAsia="Times New Roman" w:hAnsi="Times New Roman"/>
          <w:sz w:val="24"/>
          <w:szCs w:val="24"/>
          <w:lang w:eastAsia="en-AU"/>
        </w:rPr>
        <w:t>(</w:t>
      </w:r>
      <w:r w:rsidR="00376B27">
        <w:rPr>
          <w:rFonts w:ascii="Times New Roman" w:eastAsia="Times New Roman" w:hAnsi="Times New Roman"/>
          <w:sz w:val="24"/>
          <w:szCs w:val="24"/>
          <w:lang w:eastAsia="en-AU"/>
        </w:rPr>
        <w:t>subsection</w:t>
      </w:r>
      <w:r w:rsidR="002637CE">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38</w:t>
      </w:r>
      <w:r w:rsidR="002637CE">
        <w:rPr>
          <w:rFonts w:ascii="Times New Roman" w:eastAsia="Times New Roman" w:hAnsi="Times New Roman"/>
          <w:sz w:val="24"/>
          <w:szCs w:val="24"/>
          <w:lang w:eastAsia="en-AU"/>
        </w:rPr>
        <w:t>(1)</w:t>
      </w:r>
      <w:r w:rsidR="00135108">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 xml:space="preserve">.  </w:t>
      </w:r>
      <w:r w:rsidR="00F76CDF">
        <w:rPr>
          <w:rFonts w:ascii="Times New Roman" w:eastAsia="Times New Roman" w:hAnsi="Times New Roman"/>
          <w:sz w:val="24"/>
          <w:szCs w:val="24"/>
          <w:lang w:eastAsia="en-AU"/>
        </w:rPr>
        <w:t>The Director</w:t>
      </w:r>
      <w:r w:rsidR="002A19C7" w:rsidRPr="002A19C7">
        <w:rPr>
          <w:rFonts w:ascii="Times New Roman" w:eastAsia="Times New Roman" w:hAnsi="Times New Roman"/>
          <w:sz w:val="24"/>
          <w:szCs w:val="24"/>
          <w:lang w:eastAsia="en-AU"/>
        </w:rPr>
        <w:t xml:space="preserve"> is to act in accordance with any policies determined by t</w:t>
      </w:r>
      <w:r w:rsidR="00F76CDF">
        <w:rPr>
          <w:rFonts w:ascii="Times New Roman" w:eastAsia="Times New Roman" w:hAnsi="Times New Roman"/>
          <w:sz w:val="24"/>
          <w:szCs w:val="24"/>
          <w:lang w:eastAsia="en-AU"/>
        </w:rPr>
        <w:t>he Board (</w:t>
      </w:r>
      <w:r w:rsidR="00376B27">
        <w:rPr>
          <w:rFonts w:ascii="Times New Roman" w:eastAsia="Times New Roman" w:hAnsi="Times New Roman"/>
          <w:sz w:val="24"/>
          <w:szCs w:val="24"/>
          <w:lang w:eastAsia="en-AU"/>
        </w:rPr>
        <w:t>subsection</w:t>
      </w:r>
      <w:r w:rsidR="00F76CDF">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38</w:t>
      </w:r>
      <w:r w:rsidR="00F76CDF">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2</w:t>
      </w:r>
      <w:r w:rsidR="00F76CDF">
        <w:rPr>
          <w:rFonts w:ascii="Times New Roman" w:eastAsia="Times New Roman" w:hAnsi="Times New Roman"/>
          <w:sz w:val="24"/>
          <w:szCs w:val="24"/>
          <w:lang w:eastAsia="en-AU"/>
        </w:rPr>
        <w:t xml:space="preserve">)). </w:t>
      </w:r>
      <w:r w:rsidR="003244AF">
        <w:rPr>
          <w:rFonts w:ascii="Times New Roman" w:eastAsia="Times New Roman" w:hAnsi="Times New Roman"/>
          <w:sz w:val="24"/>
          <w:szCs w:val="24"/>
          <w:lang w:eastAsia="en-AU"/>
        </w:rPr>
        <w:t xml:space="preserve"> </w:t>
      </w:r>
      <w:r w:rsidR="00F76CDF">
        <w:rPr>
          <w:rFonts w:ascii="Times New Roman" w:eastAsia="Times New Roman" w:hAnsi="Times New Roman"/>
          <w:sz w:val="24"/>
          <w:szCs w:val="24"/>
          <w:lang w:eastAsia="en-AU"/>
        </w:rPr>
        <w:t>However, the Director</w:t>
      </w:r>
      <w:r w:rsidR="002A19C7" w:rsidRPr="002A19C7">
        <w:rPr>
          <w:rFonts w:ascii="Times New Roman" w:eastAsia="Times New Roman" w:hAnsi="Times New Roman"/>
          <w:sz w:val="24"/>
          <w:szCs w:val="24"/>
          <w:lang w:eastAsia="en-AU"/>
        </w:rPr>
        <w:t xml:space="preserve"> is not required to comply with a direction from the Board to the e</w:t>
      </w:r>
      <w:r w:rsidR="00F76CDF">
        <w:rPr>
          <w:rFonts w:ascii="Times New Roman" w:eastAsia="Times New Roman" w:hAnsi="Times New Roman"/>
          <w:sz w:val="24"/>
          <w:szCs w:val="24"/>
          <w:lang w:eastAsia="en-AU"/>
        </w:rPr>
        <w:t>xtent that it relates to the Director</w:t>
      </w:r>
      <w:r w:rsidR="002A19C7" w:rsidRPr="002A19C7">
        <w:rPr>
          <w:rFonts w:ascii="Times New Roman" w:eastAsia="Times New Roman" w:hAnsi="Times New Roman"/>
          <w:sz w:val="24"/>
          <w:szCs w:val="24"/>
          <w:lang w:eastAsia="en-AU"/>
        </w:rPr>
        <w:t xml:space="preserve">’s performance of functions or exercise of powers under the </w:t>
      </w:r>
      <w:r w:rsidR="002A19C7" w:rsidRPr="002A19C7">
        <w:rPr>
          <w:rFonts w:ascii="Times New Roman" w:eastAsia="Times New Roman" w:hAnsi="Times New Roman"/>
          <w:i/>
          <w:iCs/>
          <w:sz w:val="24"/>
          <w:szCs w:val="24"/>
          <w:lang w:eastAsia="en-AU"/>
        </w:rPr>
        <w:t>Public Service Act 1999</w:t>
      </w:r>
      <w:r w:rsidR="002A19C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38</w:t>
      </w:r>
      <w:r w:rsidR="002A19C7" w:rsidRPr="002A19C7">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3</w:t>
      </w:r>
      <w:r w:rsidR="002A19C7" w:rsidRPr="002A19C7">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39</w:t>
      </w:r>
      <w:r w:rsidRPr="002A19C7">
        <w:rPr>
          <w:rFonts w:ascii="Times New Roman" w:eastAsia="Times New Roman" w:hAnsi="Times New Roman"/>
          <w:b/>
          <w:bCs/>
          <w:sz w:val="24"/>
          <w:szCs w:val="24"/>
          <w:lang w:eastAsia="en-AU"/>
        </w:rPr>
        <w:t xml:space="preserve">           </w:t>
      </w:r>
      <w:r w:rsidR="00F76CDF">
        <w:rPr>
          <w:rFonts w:ascii="Times New Roman" w:eastAsia="Times New Roman" w:hAnsi="Times New Roman"/>
          <w:b/>
          <w:bCs/>
          <w:sz w:val="24"/>
          <w:szCs w:val="24"/>
          <w:lang w:eastAsia="en-AU"/>
        </w:rPr>
        <w:t>Appointment of the Director</w:t>
      </w:r>
      <w:r w:rsidRPr="002A19C7">
        <w:rPr>
          <w:rFonts w:ascii="Times New Roman" w:eastAsia="Times New Roman" w:hAnsi="Times New Roman"/>
          <w:b/>
          <w:bCs/>
          <w:sz w:val="24"/>
          <w:szCs w:val="24"/>
          <w:lang w:eastAsia="en-AU"/>
        </w:rPr>
        <w:t xml:space="preserve"> </w:t>
      </w:r>
    </w:p>
    <w:p w:rsidR="002A19C7" w:rsidRPr="002A19C7" w:rsidRDefault="00F76CDF"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This item provides that the Director</w:t>
      </w:r>
      <w:r w:rsidR="002A19C7" w:rsidRPr="002A19C7">
        <w:rPr>
          <w:rFonts w:ascii="Times New Roman" w:eastAsia="Times New Roman" w:hAnsi="Times New Roman"/>
          <w:sz w:val="24"/>
          <w:szCs w:val="24"/>
          <w:lang w:eastAsia="en-AU"/>
        </w:rPr>
        <w:t xml:space="preserve"> is to be appointed by the Board </w:t>
      </w:r>
      <w:r w:rsidR="00C50C41">
        <w:rPr>
          <w:rFonts w:ascii="Times New Roman" w:eastAsia="Times New Roman" w:hAnsi="Times New Roman"/>
          <w:sz w:val="24"/>
          <w:szCs w:val="24"/>
          <w:lang w:eastAsia="en-AU"/>
        </w:rPr>
        <w:t xml:space="preserve">with the written agreement of the Minister </w:t>
      </w:r>
      <w:r w:rsidR="002A19C7" w:rsidRPr="002A19C7">
        <w:rPr>
          <w:rFonts w:ascii="Times New Roman" w:eastAsia="Times New Roman" w:hAnsi="Times New Roman"/>
          <w:sz w:val="24"/>
          <w:szCs w:val="24"/>
          <w:lang w:eastAsia="en-AU"/>
        </w:rPr>
        <w:t>(</w:t>
      </w:r>
      <w:r w:rsidR="00376B27">
        <w:rPr>
          <w:rFonts w:ascii="Times New Roman" w:eastAsia="Times New Roman" w:hAnsi="Times New Roman"/>
          <w:sz w:val="24"/>
          <w:szCs w:val="24"/>
          <w:lang w:eastAsia="en-AU"/>
        </w:rPr>
        <w:t>subsection</w:t>
      </w:r>
      <w:r w:rsidR="002637CE">
        <w:rPr>
          <w:rFonts w:ascii="Times New Roman" w:eastAsia="Times New Roman" w:hAnsi="Times New Roman"/>
          <w:sz w:val="24"/>
          <w:szCs w:val="24"/>
          <w:lang w:eastAsia="en-AU"/>
        </w:rPr>
        <w:t>s</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39</w:t>
      </w:r>
      <w:r w:rsidR="002A19C7" w:rsidRPr="002A19C7">
        <w:rPr>
          <w:rFonts w:ascii="Times New Roman" w:eastAsia="Times New Roman" w:hAnsi="Times New Roman"/>
          <w:sz w:val="24"/>
          <w:szCs w:val="24"/>
          <w:lang w:eastAsia="en-AU"/>
        </w:rPr>
        <w:t>(1)</w:t>
      </w:r>
      <w:r w:rsidR="002637CE">
        <w:rPr>
          <w:rFonts w:ascii="Times New Roman" w:eastAsia="Times New Roman" w:hAnsi="Times New Roman"/>
          <w:sz w:val="24"/>
          <w:szCs w:val="24"/>
          <w:lang w:eastAsia="en-AU"/>
        </w:rPr>
        <w:t xml:space="preserve"> and </w:t>
      </w:r>
      <w:r w:rsidR="00135108">
        <w:rPr>
          <w:rFonts w:ascii="Times New Roman" w:eastAsia="Times New Roman" w:hAnsi="Times New Roman"/>
          <w:sz w:val="24"/>
          <w:szCs w:val="24"/>
          <w:lang w:eastAsia="en-AU"/>
        </w:rPr>
        <w:t>39</w:t>
      </w:r>
      <w:r w:rsidR="002637CE">
        <w:rPr>
          <w:rFonts w:ascii="Times New Roman" w:eastAsia="Times New Roman" w:hAnsi="Times New Roman"/>
          <w:sz w:val="24"/>
          <w:szCs w:val="24"/>
          <w:lang w:eastAsia="en-AU"/>
        </w:rPr>
        <w:t>(2)</w:t>
      </w:r>
      <w:r w:rsidR="002A19C7" w:rsidRPr="002A19C7">
        <w:rPr>
          <w:rFonts w:ascii="Times New Roman" w:eastAsia="Times New Roman" w:hAnsi="Times New Roman"/>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The appointment is to be made by written instrument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39</w:t>
      </w:r>
      <w:r w:rsidRPr="002A19C7">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3</w:t>
      </w:r>
      <w:r w:rsidRPr="002A19C7">
        <w:rPr>
          <w:rFonts w:ascii="Times New Roman" w:eastAsia="Times New Roman" w:hAnsi="Times New Roman"/>
          <w:sz w:val="24"/>
          <w:szCs w:val="24"/>
          <w:lang w:eastAsia="en-AU"/>
        </w:rPr>
        <w:t>)) and will be on a full</w:t>
      </w:r>
      <w:r w:rsidR="006D46F8">
        <w:rPr>
          <w:rFonts w:ascii="Times New Roman" w:eastAsia="Times New Roman" w:hAnsi="Times New Roman"/>
          <w:sz w:val="24"/>
          <w:szCs w:val="24"/>
          <w:lang w:eastAsia="en-AU"/>
        </w:rPr>
        <w:noBreakHyphen/>
      </w:r>
      <w:r w:rsidRPr="002A19C7">
        <w:rPr>
          <w:rFonts w:ascii="Times New Roman" w:eastAsia="Times New Roman" w:hAnsi="Times New Roman"/>
          <w:sz w:val="24"/>
          <w:szCs w:val="24"/>
          <w:lang w:eastAsia="en-AU"/>
        </w:rPr>
        <w:t xml:space="preserve">time </w:t>
      </w:r>
      <w:r w:rsidR="00CC56CD">
        <w:rPr>
          <w:rFonts w:ascii="Times New Roman" w:eastAsia="Times New Roman" w:hAnsi="Times New Roman"/>
          <w:sz w:val="24"/>
          <w:szCs w:val="24"/>
          <w:lang w:eastAsia="en-AU"/>
        </w:rPr>
        <w:t xml:space="preserve">or part-time </w:t>
      </w:r>
      <w:r w:rsidRPr="002A19C7">
        <w:rPr>
          <w:rFonts w:ascii="Times New Roman" w:eastAsia="Times New Roman" w:hAnsi="Times New Roman"/>
          <w:sz w:val="24"/>
          <w:szCs w:val="24"/>
          <w:lang w:eastAsia="en-AU"/>
        </w:rPr>
        <w:t>basis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39</w:t>
      </w:r>
      <w:r w:rsidRPr="002A19C7">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4</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00C50C41">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39</w:t>
      </w:r>
      <w:r w:rsidR="00C50C41">
        <w:rPr>
          <w:rFonts w:ascii="Times New Roman" w:eastAsia="Times New Roman" w:hAnsi="Times New Roman"/>
          <w:sz w:val="24"/>
          <w:szCs w:val="24"/>
          <w:lang w:eastAsia="en-AU"/>
        </w:rPr>
        <w:t>(</w:t>
      </w:r>
      <w:r w:rsidR="002637CE">
        <w:rPr>
          <w:rFonts w:ascii="Times New Roman" w:eastAsia="Times New Roman" w:hAnsi="Times New Roman"/>
          <w:sz w:val="24"/>
          <w:szCs w:val="24"/>
          <w:lang w:eastAsia="en-AU"/>
        </w:rPr>
        <w:t>5</w:t>
      </w:r>
      <w:r w:rsidR="00C50C41">
        <w:rPr>
          <w:rFonts w:ascii="Times New Roman" w:eastAsia="Times New Roman" w:hAnsi="Times New Roman"/>
          <w:sz w:val="24"/>
          <w:szCs w:val="24"/>
          <w:lang w:eastAsia="en-AU"/>
        </w:rPr>
        <w:t>) specifies that the Director</w:t>
      </w:r>
      <w:r w:rsidRPr="002A19C7">
        <w:rPr>
          <w:rFonts w:ascii="Times New Roman" w:eastAsia="Times New Roman" w:hAnsi="Times New Roman"/>
          <w:sz w:val="24"/>
          <w:szCs w:val="24"/>
          <w:lang w:eastAsia="en-AU"/>
        </w:rPr>
        <w:t xml:space="preserve"> is not to be appointed for a period exceeding five years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39</w:t>
      </w:r>
      <w:r w:rsidRPr="002A19C7">
        <w:rPr>
          <w:rFonts w:ascii="Times New Roman" w:eastAsia="Times New Roman" w:hAnsi="Times New Roman"/>
          <w:sz w:val="24"/>
          <w:szCs w:val="24"/>
          <w:lang w:eastAsia="en-AU"/>
        </w:rPr>
        <w:t xml:space="preserve">(5)).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note to this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makes reference to section 33AA of the </w:t>
      </w:r>
      <w:r w:rsidRPr="002A19C7">
        <w:rPr>
          <w:rFonts w:ascii="Times New Roman" w:eastAsia="Times New Roman" w:hAnsi="Times New Roman"/>
          <w:i/>
          <w:iCs/>
          <w:sz w:val="24"/>
          <w:szCs w:val="24"/>
          <w:lang w:eastAsia="en-AU"/>
        </w:rPr>
        <w:t xml:space="preserve">Acts Interpretation </w:t>
      </w:r>
      <w:r w:rsidRPr="002A19C7">
        <w:rPr>
          <w:rFonts w:ascii="Times New Roman" w:eastAsia="Times New Roman" w:hAnsi="Times New Roman"/>
          <w:i/>
          <w:iCs/>
          <w:sz w:val="24"/>
          <w:szCs w:val="24"/>
          <w:lang w:eastAsia="en-AU"/>
        </w:rPr>
        <w:br/>
        <w:t>Act 1901</w:t>
      </w:r>
      <w:r w:rsidRPr="002A19C7">
        <w:rPr>
          <w:rFonts w:ascii="Times New Roman" w:eastAsia="Times New Roman" w:hAnsi="Times New Roman"/>
          <w:sz w:val="24"/>
          <w:szCs w:val="24"/>
          <w:lang w:eastAsia="en-AU"/>
        </w:rPr>
        <w:t xml:space="preserve"> in order to clarify arrangements f</w:t>
      </w:r>
      <w:r w:rsidR="00C50C41">
        <w:rPr>
          <w:rFonts w:ascii="Times New Roman" w:eastAsia="Times New Roman" w:hAnsi="Times New Roman"/>
          <w:sz w:val="24"/>
          <w:szCs w:val="24"/>
          <w:lang w:eastAsia="en-AU"/>
        </w:rPr>
        <w:t>or the re-appointment of the Director</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40</w:t>
      </w:r>
      <w:r w:rsidRPr="002A19C7">
        <w:rPr>
          <w:rFonts w:ascii="Times New Roman" w:eastAsia="Times New Roman" w:hAnsi="Times New Roman"/>
          <w:b/>
          <w:bCs/>
          <w:sz w:val="24"/>
          <w:szCs w:val="24"/>
          <w:lang w:eastAsia="en-AU"/>
        </w:rPr>
        <w:t xml:space="preserve">           </w:t>
      </w:r>
      <w:r w:rsidR="00C50C41">
        <w:rPr>
          <w:rFonts w:ascii="Times New Roman" w:eastAsia="Times New Roman" w:hAnsi="Times New Roman"/>
          <w:b/>
          <w:bCs/>
          <w:sz w:val="24"/>
          <w:szCs w:val="24"/>
          <w:lang w:eastAsia="en-AU"/>
        </w:rPr>
        <w:t>Acting Director</w:t>
      </w:r>
      <w:r w:rsidRPr="002A19C7">
        <w:rPr>
          <w:rFonts w:ascii="Times New Roman" w:eastAsia="Times New Roman" w:hAnsi="Times New Roman"/>
          <w:b/>
          <w:bCs/>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w:t>
      </w:r>
      <w:r w:rsidR="00C50C41">
        <w:rPr>
          <w:rFonts w:ascii="Times New Roman" w:eastAsia="Times New Roman" w:hAnsi="Times New Roman"/>
          <w:sz w:val="24"/>
          <w:szCs w:val="24"/>
          <w:lang w:eastAsia="en-AU"/>
        </w:rPr>
        <w:t>e Board to appoint an acting Director</w:t>
      </w:r>
      <w:r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40</w:t>
      </w:r>
      <w:r w:rsidRPr="002A19C7">
        <w:rPr>
          <w:rFonts w:ascii="Times New Roman" w:eastAsia="Times New Roman" w:hAnsi="Times New Roman"/>
          <w:sz w:val="24"/>
          <w:szCs w:val="24"/>
          <w:lang w:eastAsia="en-AU"/>
        </w:rPr>
        <w:t>(1)), during vacancies or a</w:t>
      </w:r>
      <w:r w:rsidR="00C50C41">
        <w:rPr>
          <w:rFonts w:ascii="Times New Roman" w:eastAsia="Times New Roman" w:hAnsi="Times New Roman"/>
          <w:sz w:val="24"/>
          <w:szCs w:val="24"/>
          <w:lang w:eastAsia="en-AU"/>
        </w:rPr>
        <w:t>bsences in the office of the Director, or where the Director</w:t>
      </w:r>
      <w:r w:rsidRPr="002A19C7">
        <w:rPr>
          <w:rFonts w:ascii="Times New Roman" w:eastAsia="Times New Roman" w:hAnsi="Times New Roman"/>
          <w:sz w:val="24"/>
          <w:szCs w:val="24"/>
          <w:lang w:eastAsia="en-AU"/>
        </w:rPr>
        <w:t xml:space="preserve"> cannot fulfil her</w:t>
      </w:r>
      <w:r w:rsidR="006D46F8">
        <w:rPr>
          <w:rFonts w:ascii="Times New Roman" w:eastAsia="Times New Roman" w:hAnsi="Times New Roman"/>
          <w:sz w:val="24"/>
          <w:szCs w:val="24"/>
          <w:lang w:eastAsia="en-AU"/>
        </w:rPr>
        <w:t xml:space="preserve"> or his</w:t>
      </w:r>
      <w:r w:rsidRPr="002A19C7">
        <w:rPr>
          <w:rFonts w:ascii="Times New Roman" w:eastAsia="Times New Roman" w:hAnsi="Times New Roman"/>
          <w:sz w:val="24"/>
          <w:szCs w:val="24"/>
          <w:lang w:eastAsia="en-AU"/>
        </w:rPr>
        <w:t xml:space="preserve"> duties for a period of time.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note to this </w:t>
      </w:r>
      <w:r w:rsidR="00135108">
        <w:rPr>
          <w:rFonts w:ascii="Times New Roman" w:eastAsia="Times New Roman" w:hAnsi="Times New Roman"/>
          <w:sz w:val="24"/>
          <w:szCs w:val="24"/>
          <w:lang w:eastAsia="en-AU"/>
        </w:rPr>
        <w:t>section</w:t>
      </w:r>
      <w:r w:rsidRPr="002A19C7">
        <w:rPr>
          <w:rFonts w:ascii="Times New Roman" w:eastAsia="Times New Roman" w:hAnsi="Times New Roman"/>
          <w:sz w:val="24"/>
          <w:szCs w:val="24"/>
          <w:lang w:eastAsia="en-AU"/>
        </w:rPr>
        <w:t xml:space="preserve"> assists the reader by providing a reference to the appointment provisions in the </w:t>
      </w:r>
      <w:r w:rsidRPr="002A19C7">
        <w:rPr>
          <w:rFonts w:ascii="Times New Roman" w:eastAsia="Times New Roman" w:hAnsi="Times New Roman"/>
          <w:i/>
          <w:iCs/>
          <w:sz w:val="24"/>
          <w:szCs w:val="24"/>
          <w:lang w:eastAsia="en-AU"/>
        </w:rPr>
        <w:t>Acts Interpretation Act 1901</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41</w:t>
      </w:r>
      <w:r w:rsidRPr="002A19C7">
        <w:rPr>
          <w:rFonts w:ascii="Times New Roman" w:eastAsia="Times New Roman" w:hAnsi="Times New Roman"/>
          <w:b/>
          <w:bCs/>
          <w:sz w:val="24"/>
          <w:szCs w:val="24"/>
          <w:lang w:eastAsia="en-AU"/>
        </w:rPr>
        <w:t xml:space="preserve">           </w:t>
      </w:r>
      <w:proofErr w:type="gramStart"/>
      <w:r w:rsidRPr="002A19C7">
        <w:rPr>
          <w:rFonts w:ascii="Times New Roman" w:eastAsia="Times New Roman" w:hAnsi="Times New Roman"/>
          <w:b/>
          <w:bCs/>
          <w:sz w:val="24"/>
          <w:szCs w:val="24"/>
          <w:lang w:eastAsia="en-AU"/>
        </w:rPr>
        <w:t>Outside</w:t>
      </w:r>
      <w:proofErr w:type="gramEnd"/>
      <w:r w:rsidRPr="002A19C7">
        <w:rPr>
          <w:rFonts w:ascii="Times New Roman" w:eastAsia="Times New Roman" w:hAnsi="Times New Roman"/>
          <w:b/>
          <w:bCs/>
          <w:sz w:val="24"/>
          <w:szCs w:val="24"/>
          <w:lang w:eastAsia="en-AU"/>
        </w:rPr>
        <w:t xml:space="preserve"> employment </w:t>
      </w:r>
    </w:p>
    <w:p w:rsidR="002A19C7" w:rsidRPr="002A19C7" w:rsidRDefault="00C50C41"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This item specifies that</w:t>
      </w:r>
      <w:r w:rsidR="002637CE">
        <w:rPr>
          <w:rFonts w:ascii="Times New Roman" w:eastAsia="Times New Roman" w:hAnsi="Times New Roman"/>
          <w:sz w:val="24"/>
          <w:szCs w:val="24"/>
          <w:lang w:eastAsia="en-AU"/>
        </w:rPr>
        <w:t xml:space="preserve"> if</w:t>
      </w:r>
      <w:r>
        <w:rPr>
          <w:rFonts w:ascii="Times New Roman" w:eastAsia="Times New Roman" w:hAnsi="Times New Roman"/>
          <w:sz w:val="24"/>
          <w:szCs w:val="24"/>
          <w:lang w:eastAsia="en-AU"/>
        </w:rPr>
        <w:t xml:space="preserve"> the Director</w:t>
      </w:r>
      <w:r w:rsidR="002637CE">
        <w:rPr>
          <w:rFonts w:ascii="Times New Roman" w:eastAsia="Times New Roman" w:hAnsi="Times New Roman"/>
          <w:sz w:val="24"/>
          <w:szCs w:val="24"/>
          <w:lang w:eastAsia="en-AU"/>
        </w:rPr>
        <w:t xml:space="preserve"> is appointed on a full-time basis, the Director must</w:t>
      </w:r>
      <w:r w:rsidR="002A19C7" w:rsidRPr="002A19C7">
        <w:rPr>
          <w:rFonts w:ascii="Times New Roman" w:eastAsia="Times New Roman" w:hAnsi="Times New Roman"/>
          <w:sz w:val="24"/>
          <w:szCs w:val="24"/>
          <w:lang w:eastAsia="en-AU"/>
        </w:rPr>
        <w:t xml:space="preserve"> not engage in</w:t>
      </w:r>
      <w:r>
        <w:rPr>
          <w:rFonts w:ascii="Times New Roman" w:eastAsia="Times New Roman" w:hAnsi="Times New Roman"/>
          <w:sz w:val="24"/>
          <w:szCs w:val="24"/>
          <w:lang w:eastAsia="en-AU"/>
        </w:rPr>
        <w:t xml:space="preserve"> paid employment outside the Director</w:t>
      </w:r>
      <w:r w:rsidR="002A19C7" w:rsidRPr="002A19C7">
        <w:rPr>
          <w:rFonts w:ascii="Times New Roman" w:eastAsia="Times New Roman" w:hAnsi="Times New Roman"/>
          <w:sz w:val="24"/>
          <w:szCs w:val="24"/>
          <w:lang w:eastAsia="en-AU"/>
        </w:rPr>
        <w:t xml:space="preserve"> role without the Board Chair’s approval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41</w:t>
      </w:r>
      <w:r w:rsidR="002A19C7" w:rsidRPr="002A19C7">
        <w:rPr>
          <w:rFonts w:ascii="Times New Roman" w:eastAsia="Times New Roman" w:hAnsi="Times New Roman"/>
          <w:sz w:val="24"/>
          <w:szCs w:val="24"/>
          <w:lang w:eastAsia="en-AU"/>
        </w:rPr>
        <w:t>(1)) and that the Boa</w:t>
      </w:r>
      <w:r>
        <w:rPr>
          <w:rFonts w:ascii="Times New Roman" w:eastAsia="Times New Roman" w:hAnsi="Times New Roman"/>
          <w:sz w:val="24"/>
          <w:szCs w:val="24"/>
          <w:lang w:eastAsia="en-AU"/>
        </w:rPr>
        <w:t xml:space="preserve">rd Chair must notify the </w:t>
      </w:r>
      <w:r w:rsidR="002A19C7" w:rsidRPr="002A19C7">
        <w:rPr>
          <w:rFonts w:ascii="Times New Roman" w:eastAsia="Times New Roman" w:hAnsi="Times New Roman"/>
          <w:sz w:val="24"/>
          <w:szCs w:val="24"/>
          <w:lang w:eastAsia="en-AU"/>
        </w:rPr>
        <w:t>Minister of any such approval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41</w:t>
      </w:r>
      <w:r w:rsidR="002A19C7" w:rsidRPr="002A19C7">
        <w:rPr>
          <w:rFonts w:ascii="Times New Roman" w:eastAsia="Times New Roman" w:hAnsi="Times New Roman"/>
          <w:sz w:val="24"/>
          <w:szCs w:val="24"/>
          <w:lang w:eastAsia="en-AU"/>
        </w:rPr>
        <w:t xml:space="preserve">(2)). </w:t>
      </w:r>
      <w:r w:rsidR="006D46F8">
        <w:rPr>
          <w:rFonts w:ascii="Times New Roman" w:eastAsia="Times New Roman" w:hAnsi="Times New Roman"/>
          <w:sz w:val="24"/>
          <w:szCs w:val="24"/>
          <w:lang w:eastAsia="en-AU"/>
        </w:rPr>
        <w:t xml:space="preserve"> </w:t>
      </w:r>
      <w:r w:rsidR="002637CE">
        <w:rPr>
          <w:rFonts w:ascii="Times New Roman" w:eastAsia="Times New Roman" w:hAnsi="Times New Roman"/>
          <w:sz w:val="24"/>
          <w:szCs w:val="24"/>
          <w:lang w:eastAsia="en-AU"/>
        </w:rPr>
        <w:t xml:space="preserve">If the Director is appointed on a part-time basis, </w:t>
      </w:r>
      <w:r w:rsidR="002637CE" w:rsidRPr="002637CE">
        <w:rPr>
          <w:rFonts w:ascii="Times New Roman" w:eastAsia="Times New Roman" w:hAnsi="Times New Roman"/>
          <w:sz w:val="24"/>
          <w:szCs w:val="24"/>
          <w:lang w:eastAsia="en-AU"/>
        </w:rPr>
        <w:t xml:space="preserve">the Director must not engage in any paid employment that, in the </w:t>
      </w:r>
      <w:r w:rsidR="00B070F5">
        <w:rPr>
          <w:rFonts w:ascii="Times New Roman" w:eastAsia="Times New Roman" w:hAnsi="Times New Roman"/>
          <w:sz w:val="24"/>
          <w:szCs w:val="24"/>
          <w:lang w:eastAsia="en-AU"/>
        </w:rPr>
        <w:t>Board Chair</w:t>
      </w:r>
      <w:r w:rsidR="002637CE" w:rsidRPr="002637CE">
        <w:rPr>
          <w:rFonts w:ascii="Times New Roman" w:eastAsia="Times New Roman" w:hAnsi="Times New Roman"/>
          <w:sz w:val="24"/>
          <w:szCs w:val="24"/>
          <w:lang w:eastAsia="en-AU"/>
        </w:rPr>
        <w:t>’s opinion, conflicts or may conflict with the proper performance of his or her duties</w:t>
      </w:r>
      <w:r w:rsidR="002637CE">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002637CE">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41</w:t>
      </w:r>
      <w:r w:rsidR="002637CE">
        <w:rPr>
          <w:rFonts w:ascii="Times New Roman" w:eastAsia="Times New Roman" w:hAnsi="Times New Roman"/>
          <w:sz w:val="24"/>
          <w:szCs w:val="24"/>
          <w:lang w:eastAsia="en-AU"/>
        </w:rPr>
        <w:t>(3))</w:t>
      </w:r>
      <w:r w:rsidR="002637CE" w:rsidRPr="002637CE">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42</w:t>
      </w:r>
      <w:r w:rsidRPr="002A19C7">
        <w:rPr>
          <w:rFonts w:ascii="Times New Roman" w:eastAsia="Times New Roman" w:hAnsi="Times New Roman"/>
          <w:b/>
          <w:bCs/>
          <w:sz w:val="24"/>
          <w:szCs w:val="24"/>
          <w:lang w:eastAsia="en-AU"/>
        </w:rPr>
        <w:t xml:space="preserve">           Disclosure of interests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that a disclosure made under </w:t>
      </w:r>
      <w:r w:rsidR="00C50C41">
        <w:rPr>
          <w:rFonts w:ascii="Times New Roman" w:eastAsia="Times New Roman" w:hAnsi="Times New Roman"/>
          <w:sz w:val="24"/>
          <w:szCs w:val="24"/>
          <w:lang w:eastAsia="en-AU"/>
        </w:rPr>
        <w:t>section 29 of the Act by the Director</w:t>
      </w:r>
      <w:r w:rsidRPr="002A19C7">
        <w:rPr>
          <w:rFonts w:ascii="Times New Roman" w:eastAsia="Times New Roman" w:hAnsi="Times New Roman"/>
          <w:sz w:val="24"/>
          <w:szCs w:val="24"/>
          <w:lang w:eastAsia="en-AU"/>
        </w:rPr>
        <w:t xml:space="preserve"> regarding disclosure of interests must be made to the </w:t>
      </w:r>
      <w:r w:rsidR="00B070F5">
        <w:rPr>
          <w:rFonts w:ascii="Times New Roman" w:eastAsia="Times New Roman" w:hAnsi="Times New Roman"/>
          <w:sz w:val="24"/>
          <w:szCs w:val="24"/>
          <w:lang w:eastAsia="en-AU"/>
        </w:rPr>
        <w:t>Minister and the Board</w:t>
      </w:r>
      <w:r w:rsidRPr="002A19C7">
        <w:rPr>
          <w:rFonts w:ascii="Times New Roman" w:eastAsia="Times New Roman" w:hAnsi="Times New Roman"/>
          <w:sz w:val="24"/>
          <w:szCs w:val="24"/>
          <w:lang w:eastAsia="en-AU"/>
        </w:rPr>
        <w:t>.</w:t>
      </w:r>
      <w:r w:rsidR="006D46F8">
        <w:rPr>
          <w:rFonts w:ascii="Times New Roman" w:eastAsia="Times New Roman" w:hAnsi="Times New Roman"/>
          <w:sz w:val="24"/>
          <w:szCs w:val="24"/>
          <w:lang w:eastAsia="en-AU"/>
        </w:rPr>
        <w:t xml:space="preserve">  Subsections 42(2) and 42(3) stipulate that if the Director fails to disclose interests, he or she is taken not to have complied with section 29 of the Act</w:t>
      </w:r>
      <w:r w:rsidR="00B12A48">
        <w:rPr>
          <w:rFonts w:ascii="Times New Roman" w:eastAsia="Times New Roman" w:hAnsi="Times New Roman"/>
          <w:sz w:val="24"/>
          <w:szCs w:val="24"/>
          <w:lang w:eastAsia="en-AU"/>
        </w:rPr>
        <w:t xml:space="preserve">, rules made </w:t>
      </w:r>
      <w:r w:rsidR="00B033CD">
        <w:rPr>
          <w:rFonts w:ascii="Times New Roman" w:eastAsia="Times New Roman" w:hAnsi="Times New Roman"/>
          <w:sz w:val="24"/>
          <w:szCs w:val="24"/>
          <w:lang w:eastAsia="en-AU"/>
        </w:rPr>
        <w:t>under th</w:t>
      </w:r>
      <w:r w:rsidR="00B12A48">
        <w:rPr>
          <w:rFonts w:ascii="Times New Roman" w:eastAsia="Times New Roman" w:hAnsi="Times New Roman"/>
          <w:sz w:val="24"/>
          <w:szCs w:val="24"/>
          <w:lang w:eastAsia="en-AU"/>
        </w:rPr>
        <w:t>is section,</w:t>
      </w:r>
      <w:r w:rsidR="006D46F8">
        <w:rPr>
          <w:rFonts w:ascii="Times New Roman" w:eastAsia="Times New Roman" w:hAnsi="Times New Roman"/>
          <w:sz w:val="24"/>
          <w:szCs w:val="24"/>
          <w:lang w:eastAsia="en-AU"/>
        </w:rPr>
        <w:t xml:space="preserve"> as well as subsection 42(1).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43</w:t>
      </w:r>
      <w:r w:rsidRPr="002A19C7">
        <w:rPr>
          <w:rFonts w:ascii="Times New Roman" w:eastAsia="Times New Roman" w:hAnsi="Times New Roman"/>
          <w:b/>
          <w:bCs/>
          <w:sz w:val="24"/>
          <w:szCs w:val="24"/>
          <w:lang w:eastAsia="en-AU"/>
        </w:rPr>
        <w:t xml:space="preserve">           </w:t>
      </w:r>
      <w:r w:rsidR="00C50C41">
        <w:rPr>
          <w:rFonts w:ascii="Times New Roman" w:eastAsia="Times New Roman" w:hAnsi="Times New Roman"/>
          <w:b/>
          <w:bCs/>
          <w:sz w:val="24"/>
          <w:szCs w:val="24"/>
          <w:lang w:eastAsia="en-AU"/>
        </w:rPr>
        <w:t xml:space="preserve">Remuneration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w:t>
      </w:r>
      <w:r w:rsidR="00C50C41">
        <w:rPr>
          <w:rFonts w:ascii="Times New Roman" w:eastAsia="Times New Roman" w:hAnsi="Times New Roman"/>
          <w:sz w:val="24"/>
          <w:szCs w:val="24"/>
          <w:lang w:eastAsia="en-AU"/>
        </w:rPr>
        <w:t>that the remuneration of the Director</w:t>
      </w:r>
      <w:r w:rsidRPr="002A19C7">
        <w:rPr>
          <w:rFonts w:ascii="Times New Roman" w:eastAsia="Times New Roman" w:hAnsi="Times New Roman"/>
          <w:sz w:val="24"/>
          <w:szCs w:val="24"/>
          <w:lang w:eastAsia="en-AU"/>
        </w:rPr>
        <w:t xml:space="preserve"> is to be determined by the Remuneration Tribunal. </w:t>
      </w:r>
      <w:r w:rsidR="003244A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If no determination by the</w:t>
      </w:r>
      <w:r w:rsidR="00C50C41">
        <w:rPr>
          <w:rFonts w:ascii="Times New Roman" w:eastAsia="Times New Roman" w:hAnsi="Times New Roman"/>
          <w:sz w:val="24"/>
          <w:szCs w:val="24"/>
          <w:lang w:eastAsia="en-AU"/>
        </w:rPr>
        <w:t xml:space="preserve"> Tribunal is in operation, the Director</w:t>
      </w:r>
      <w:r w:rsidRPr="002A19C7">
        <w:rPr>
          <w:rFonts w:ascii="Times New Roman" w:eastAsia="Times New Roman" w:hAnsi="Times New Roman"/>
          <w:sz w:val="24"/>
          <w:szCs w:val="24"/>
          <w:lang w:eastAsia="en-AU"/>
        </w:rPr>
        <w:t xml:space="preserve"> is to be paid remuneration and allowances which are determined by the Minister by legislative instrument made under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43</w:t>
      </w:r>
      <w:r w:rsidRPr="002A19C7">
        <w:rPr>
          <w:rFonts w:ascii="Times New Roman" w:eastAsia="Times New Roman" w:hAnsi="Times New Roman"/>
          <w:sz w:val="24"/>
          <w:szCs w:val="24"/>
          <w:lang w:eastAsia="en-AU"/>
        </w:rPr>
        <w:t xml:space="preserve">(4).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43</w:t>
      </w:r>
      <w:r w:rsidR="002A19C7" w:rsidRPr="002A19C7">
        <w:rPr>
          <w:rFonts w:ascii="Times New Roman" w:eastAsia="Times New Roman" w:hAnsi="Times New Roman"/>
          <w:sz w:val="24"/>
          <w:szCs w:val="24"/>
          <w:lang w:eastAsia="en-AU"/>
        </w:rPr>
        <w:t xml:space="preserve">(3) makes clear that this provision is subject to the </w:t>
      </w:r>
      <w:r w:rsidR="002A19C7" w:rsidRPr="002A19C7">
        <w:rPr>
          <w:rFonts w:ascii="Times New Roman" w:eastAsia="Times New Roman" w:hAnsi="Times New Roman"/>
          <w:i/>
          <w:iCs/>
          <w:sz w:val="24"/>
          <w:szCs w:val="24"/>
          <w:lang w:eastAsia="en-AU"/>
        </w:rPr>
        <w:t>Remuneration Tribunal Act 1973</w:t>
      </w:r>
      <w:r w:rsidR="002A19C7"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44</w:t>
      </w:r>
      <w:r w:rsidRPr="002A19C7">
        <w:rPr>
          <w:rFonts w:ascii="Times New Roman" w:eastAsia="Times New Roman" w:hAnsi="Times New Roman"/>
          <w:b/>
          <w:bCs/>
          <w:sz w:val="24"/>
          <w:szCs w:val="24"/>
          <w:lang w:eastAsia="en-AU"/>
        </w:rPr>
        <w:t xml:space="preserve">           </w:t>
      </w:r>
      <w:r w:rsidR="002637CE">
        <w:rPr>
          <w:rFonts w:ascii="Times New Roman" w:eastAsia="Times New Roman" w:hAnsi="Times New Roman"/>
          <w:b/>
          <w:bCs/>
          <w:sz w:val="24"/>
          <w:szCs w:val="24"/>
          <w:lang w:eastAsia="en-AU"/>
        </w:rPr>
        <w:t>Leave</w:t>
      </w:r>
    </w:p>
    <w:p w:rsidR="002A19C7" w:rsidRPr="002A19C7" w:rsidRDefault="00C50C41"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This item provides for the Director</w:t>
      </w:r>
      <w:r w:rsidR="002A19C7" w:rsidRPr="002A19C7">
        <w:rPr>
          <w:rFonts w:ascii="Times New Roman" w:eastAsia="Times New Roman" w:hAnsi="Times New Roman"/>
          <w:sz w:val="24"/>
          <w:szCs w:val="24"/>
          <w:lang w:eastAsia="en-AU"/>
        </w:rPr>
        <w:t>’s recreation leave entitlements to be determined by the Remuneration Tribunal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44</w:t>
      </w:r>
      <w:r w:rsidR="002A19C7" w:rsidRPr="002A19C7">
        <w:rPr>
          <w:rFonts w:ascii="Times New Roman" w:eastAsia="Times New Roman" w:hAnsi="Times New Roman"/>
          <w:sz w:val="24"/>
          <w:szCs w:val="24"/>
          <w:lang w:eastAsia="en-AU"/>
        </w:rPr>
        <w:t>(1)). It also provides that the Board Chair may grant, and determine the conditions of other leave of absence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44</w:t>
      </w:r>
      <w:r w:rsidR="002A19C7" w:rsidRPr="002A19C7">
        <w:rPr>
          <w:rFonts w:ascii="Times New Roman" w:eastAsia="Times New Roman" w:hAnsi="Times New Roman"/>
          <w:sz w:val="24"/>
          <w:szCs w:val="24"/>
          <w:lang w:eastAsia="en-AU"/>
        </w:rPr>
        <w:t>(2))</w:t>
      </w:r>
      <w:r w:rsidR="002637CE">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2637CE">
        <w:rPr>
          <w:rFonts w:ascii="Times New Roman" w:eastAsia="Times New Roman" w:hAnsi="Times New Roman"/>
          <w:b/>
          <w:bCs/>
          <w:sz w:val="24"/>
          <w:szCs w:val="24"/>
          <w:lang w:eastAsia="en-AU"/>
        </w:rPr>
        <w:t>45</w:t>
      </w:r>
      <w:r w:rsidRPr="002A19C7">
        <w:rPr>
          <w:rFonts w:ascii="Times New Roman" w:eastAsia="Times New Roman" w:hAnsi="Times New Roman"/>
          <w:b/>
          <w:bCs/>
          <w:sz w:val="24"/>
          <w:szCs w:val="24"/>
          <w:lang w:eastAsia="en-AU"/>
        </w:rPr>
        <w:t xml:space="preserve">           </w:t>
      </w:r>
      <w:r w:rsidR="00C50C41">
        <w:rPr>
          <w:rFonts w:ascii="Times New Roman" w:eastAsia="Times New Roman" w:hAnsi="Times New Roman"/>
          <w:b/>
          <w:bCs/>
          <w:sz w:val="24"/>
          <w:szCs w:val="24"/>
          <w:lang w:eastAsia="en-AU"/>
        </w:rPr>
        <w:t xml:space="preserve">Resignation </w:t>
      </w:r>
    </w:p>
    <w:p w:rsidR="002A19C7" w:rsidRPr="002A19C7" w:rsidRDefault="00C50C41"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This item provides for the Director</w:t>
      </w:r>
      <w:r w:rsidR="002A19C7" w:rsidRPr="002A19C7">
        <w:rPr>
          <w:rFonts w:ascii="Times New Roman" w:eastAsia="Times New Roman" w:hAnsi="Times New Roman"/>
          <w:sz w:val="24"/>
          <w:szCs w:val="24"/>
          <w:lang w:eastAsia="en-AU"/>
        </w:rPr>
        <w:t xml:space="preserve"> to resign by giving a written resignation to the Board Chair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45</w:t>
      </w:r>
      <w:r w:rsidR="002A19C7" w:rsidRPr="002A19C7">
        <w:rPr>
          <w:rFonts w:ascii="Times New Roman" w:eastAsia="Times New Roman" w:hAnsi="Times New Roman"/>
          <w:sz w:val="24"/>
          <w:szCs w:val="24"/>
          <w:lang w:eastAsia="en-AU"/>
        </w:rPr>
        <w:t xml:space="preserve">(1)). </w:t>
      </w:r>
      <w:r w:rsidR="003244AF">
        <w:rPr>
          <w:rFonts w:ascii="Times New Roman" w:eastAsia="Times New Roman" w:hAnsi="Times New Roman"/>
          <w:sz w:val="24"/>
          <w:szCs w:val="24"/>
          <w:lang w:eastAsia="en-AU"/>
        </w:rPr>
        <w:t xml:space="preserve"> </w:t>
      </w:r>
      <w:r w:rsidR="009D7710">
        <w:rPr>
          <w:rFonts w:ascii="Times New Roman" w:eastAsia="Times New Roman" w:hAnsi="Times New Roman"/>
          <w:sz w:val="24"/>
          <w:szCs w:val="24"/>
          <w:lang w:eastAsia="en-AU"/>
        </w:rPr>
        <w:t xml:space="preserve">If the Director resigns, the Director also resigns his or her position as Board member, and the </w:t>
      </w:r>
      <w:r w:rsidR="002A19C7" w:rsidRPr="002A19C7">
        <w:rPr>
          <w:rFonts w:ascii="Times New Roman" w:eastAsia="Times New Roman" w:hAnsi="Times New Roman"/>
          <w:sz w:val="24"/>
          <w:szCs w:val="24"/>
          <w:lang w:eastAsia="en-AU"/>
        </w:rPr>
        <w:t xml:space="preserve">Board Chair </w:t>
      </w:r>
      <w:r>
        <w:rPr>
          <w:rFonts w:ascii="Times New Roman" w:eastAsia="Times New Roman" w:hAnsi="Times New Roman"/>
          <w:sz w:val="24"/>
          <w:szCs w:val="24"/>
          <w:lang w:eastAsia="en-AU"/>
        </w:rPr>
        <w:t>is required to notify the Minister if the Director</w:t>
      </w:r>
      <w:r w:rsidR="002A19C7" w:rsidRPr="002A19C7">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45</w:t>
      </w:r>
      <w:r w:rsidR="002A19C7" w:rsidRPr="002A19C7">
        <w:rPr>
          <w:rFonts w:ascii="Times New Roman" w:eastAsia="Times New Roman" w:hAnsi="Times New Roman"/>
          <w:sz w:val="24"/>
          <w:szCs w:val="24"/>
          <w:lang w:eastAsia="en-AU"/>
        </w:rPr>
        <w:t>(</w:t>
      </w:r>
      <w:r w:rsidR="009D7710">
        <w:rPr>
          <w:rFonts w:ascii="Times New Roman" w:eastAsia="Times New Roman" w:hAnsi="Times New Roman"/>
          <w:sz w:val="24"/>
          <w:szCs w:val="24"/>
          <w:lang w:eastAsia="en-AU"/>
        </w:rPr>
        <w:t>2</w:t>
      </w:r>
      <w:r w:rsidR="002A19C7" w:rsidRPr="002A19C7">
        <w:rPr>
          <w:rFonts w:ascii="Times New Roman" w:eastAsia="Times New Roman" w:hAnsi="Times New Roman"/>
          <w:sz w:val="24"/>
          <w:szCs w:val="24"/>
          <w:lang w:eastAsia="en-AU"/>
        </w:rPr>
        <w:t xml:space="preserve">)).   </w:t>
      </w:r>
      <w:r w:rsidR="009D7710" w:rsidRPr="002A19C7">
        <w:rPr>
          <w:rFonts w:ascii="Times New Roman" w:eastAsia="Times New Roman" w:hAnsi="Times New Roman"/>
          <w:sz w:val="24"/>
          <w:szCs w:val="24"/>
          <w:lang w:eastAsia="en-AU"/>
        </w:rPr>
        <w:t>Such resignation is effective from either the day the Board Chair receives the written notice or a later date specified in the resignation (</w:t>
      </w:r>
      <w:r w:rsidR="00376B27">
        <w:rPr>
          <w:rFonts w:ascii="Times New Roman" w:eastAsia="Times New Roman" w:hAnsi="Times New Roman"/>
          <w:sz w:val="24"/>
          <w:szCs w:val="24"/>
          <w:lang w:eastAsia="en-AU"/>
        </w:rPr>
        <w:t>subsection</w:t>
      </w:r>
      <w:r w:rsidR="009D7710"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45</w:t>
      </w:r>
      <w:r w:rsidR="009D7710" w:rsidRPr="002A19C7">
        <w:rPr>
          <w:rFonts w:ascii="Times New Roman" w:eastAsia="Times New Roman" w:hAnsi="Times New Roman"/>
          <w:sz w:val="24"/>
          <w:szCs w:val="24"/>
          <w:lang w:eastAsia="en-AU"/>
        </w:rPr>
        <w:t>(</w:t>
      </w:r>
      <w:r w:rsidR="009D7710">
        <w:rPr>
          <w:rFonts w:ascii="Times New Roman" w:eastAsia="Times New Roman" w:hAnsi="Times New Roman"/>
          <w:sz w:val="24"/>
          <w:szCs w:val="24"/>
          <w:lang w:eastAsia="en-AU"/>
        </w:rPr>
        <w:t>3</w:t>
      </w:r>
      <w:r w:rsidR="009D7710" w:rsidRPr="002A19C7">
        <w:rPr>
          <w:rFonts w:ascii="Times New Roman" w:eastAsia="Times New Roman" w:hAnsi="Times New Roman"/>
          <w:sz w:val="24"/>
          <w:szCs w:val="24"/>
          <w:lang w:eastAsia="en-AU"/>
        </w:rPr>
        <w:t>)).</w:t>
      </w:r>
    </w:p>
    <w:p w:rsidR="00B12A48" w:rsidRDefault="002A19C7" w:rsidP="00B12A48">
      <w:pPr>
        <w:keepNext/>
        <w:spacing w:before="100" w:beforeAutospacing="1" w:after="240" w:line="240" w:lineRule="auto"/>
        <w:rPr>
          <w:rFonts w:ascii="Times New Roman" w:eastAsia="Times New Roman" w:hAnsi="Times New Roman"/>
          <w:sz w:val="24"/>
          <w:szCs w:val="24"/>
          <w:lang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46</w:t>
      </w:r>
      <w:r w:rsidRPr="002A19C7">
        <w:rPr>
          <w:rFonts w:ascii="Times New Roman" w:eastAsia="Times New Roman" w:hAnsi="Times New Roman"/>
          <w:b/>
          <w:bCs/>
          <w:sz w:val="24"/>
          <w:szCs w:val="24"/>
          <w:lang w:eastAsia="en-AU"/>
        </w:rPr>
        <w:t>           Termi</w:t>
      </w:r>
      <w:r w:rsidR="00C50C41">
        <w:rPr>
          <w:rFonts w:ascii="Times New Roman" w:eastAsia="Times New Roman" w:hAnsi="Times New Roman"/>
          <w:b/>
          <w:bCs/>
          <w:sz w:val="24"/>
          <w:szCs w:val="24"/>
          <w:lang w:eastAsia="en-AU"/>
        </w:rPr>
        <w:t>nation of appointment of the Director</w:t>
      </w:r>
      <w:r w:rsidRPr="002A19C7">
        <w:rPr>
          <w:rFonts w:ascii="Times New Roman" w:eastAsia="Times New Roman" w:hAnsi="Times New Roman"/>
          <w:b/>
          <w:bCs/>
          <w:sz w:val="24"/>
          <w:szCs w:val="24"/>
          <w:lang w:eastAsia="en-AU"/>
        </w:rPr>
        <w:t xml:space="preserve"> </w:t>
      </w:r>
    </w:p>
    <w:p w:rsidR="00B12A48" w:rsidRPr="002A19C7" w:rsidRDefault="00B12A48" w:rsidP="00B12A48">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for the </w:t>
      </w:r>
      <w:r>
        <w:rPr>
          <w:rFonts w:ascii="Times New Roman" w:eastAsia="Times New Roman" w:hAnsi="Times New Roman"/>
          <w:sz w:val="24"/>
          <w:szCs w:val="24"/>
          <w:lang w:eastAsia="en-AU"/>
        </w:rPr>
        <w:t xml:space="preserve">Board </w:t>
      </w:r>
      <w:r w:rsidRPr="002A19C7">
        <w:rPr>
          <w:rFonts w:ascii="Times New Roman" w:eastAsia="Times New Roman" w:hAnsi="Times New Roman"/>
          <w:sz w:val="24"/>
          <w:szCs w:val="24"/>
          <w:lang w:eastAsia="en-AU"/>
        </w:rPr>
        <w:t xml:space="preserve">to terminate the appointment of </w:t>
      </w:r>
      <w:r>
        <w:rPr>
          <w:rFonts w:ascii="Times New Roman" w:eastAsia="Times New Roman" w:hAnsi="Times New Roman"/>
          <w:sz w:val="24"/>
          <w:szCs w:val="24"/>
          <w:lang w:eastAsia="en-AU"/>
        </w:rPr>
        <w:t>the the Director</w:t>
      </w:r>
      <w:r w:rsidRPr="002A19C7">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Subsection 46</w:t>
      </w:r>
      <w:r w:rsidRPr="002A19C7">
        <w:rPr>
          <w:rFonts w:ascii="Times New Roman" w:eastAsia="Times New Roman" w:hAnsi="Times New Roman"/>
          <w:sz w:val="24"/>
          <w:szCs w:val="24"/>
          <w:lang w:eastAsia="en-AU"/>
        </w:rPr>
        <w:t xml:space="preserve">(1) specifies the circumstances in which the </w:t>
      </w:r>
      <w:r>
        <w:rPr>
          <w:rFonts w:ascii="Times New Roman" w:eastAsia="Times New Roman" w:hAnsi="Times New Roman"/>
          <w:sz w:val="24"/>
          <w:szCs w:val="24"/>
          <w:lang w:eastAsia="en-AU"/>
        </w:rPr>
        <w:t>Board</w:t>
      </w:r>
      <w:r w:rsidRPr="002A19C7">
        <w:rPr>
          <w:rFonts w:ascii="Times New Roman" w:eastAsia="Times New Roman" w:hAnsi="Times New Roman"/>
          <w:sz w:val="24"/>
          <w:szCs w:val="24"/>
          <w:lang w:eastAsia="en-AU"/>
        </w:rPr>
        <w:t xml:space="preserve"> </w:t>
      </w:r>
      <w:r w:rsidRPr="00064B4A">
        <w:rPr>
          <w:rFonts w:ascii="Times New Roman" w:eastAsia="Times New Roman" w:hAnsi="Times New Roman"/>
          <w:bCs/>
          <w:sz w:val="24"/>
          <w:szCs w:val="24"/>
          <w:lang w:eastAsia="en-AU"/>
        </w:rPr>
        <w:t>may</w:t>
      </w:r>
      <w:r>
        <w:rPr>
          <w:rFonts w:ascii="Times New Roman" w:eastAsia="Times New Roman" w:hAnsi="Times New Roman"/>
          <w:sz w:val="24"/>
          <w:szCs w:val="24"/>
          <w:lang w:eastAsia="en-AU"/>
        </w:rPr>
        <w:t xml:space="preserve"> terminate the</w:t>
      </w:r>
      <w:r w:rsidRPr="00064B4A">
        <w:rPr>
          <w:rFonts w:ascii="Times New Roman" w:eastAsia="Times New Roman" w:hAnsi="Times New Roman"/>
          <w:sz w:val="24"/>
          <w:szCs w:val="24"/>
          <w:lang w:eastAsia="en-AU"/>
        </w:rPr>
        <w:t xml:space="preserve"> appointment</w:t>
      </w:r>
      <w:r>
        <w:rPr>
          <w:rFonts w:ascii="Times New Roman" w:eastAsia="Times New Roman" w:hAnsi="Times New Roman"/>
          <w:sz w:val="24"/>
          <w:szCs w:val="24"/>
          <w:lang w:eastAsia="en-AU"/>
        </w:rPr>
        <w:t>.</w:t>
      </w:r>
      <w:r w:rsidRPr="00064B4A">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S</w:t>
      </w:r>
      <w:r w:rsidRPr="00064B4A">
        <w:rPr>
          <w:rFonts w:ascii="Times New Roman" w:eastAsia="Times New Roman" w:hAnsi="Times New Roman"/>
          <w:sz w:val="24"/>
          <w:szCs w:val="24"/>
          <w:lang w:eastAsia="en-AU"/>
        </w:rPr>
        <w:t>ub</w:t>
      </w:r>
      <w:r>
        <w:rPr>
          <w:rFonts w:ascii="Times New Roman" w:eastAsia="Times New Roman" w:hAnsi="Times New Roman"/>
          <w:sz w:val="24"/>
          <w:szCs w:val="24"/>
          <w:lang w:eastAsia="en-AU"/>
        </w:rPr>
        <w:t>section</w:t>
      </w:r>
      <w:r w:rsidRPr="00064B4A">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46</w:t>
      </w:r>
      <w:r w:rsidRPr="00064B4A">
        <w:rPr>
          <w:rFonts w:ascii="Times New Roman" w:eastAsia="Times New Roman" w:hAnsi="Times New Roman"/>
          <w:sz w:val="24"/>
          <w:szCs w:val="24"/>
          <w:lang w:eastAsia="en-AU"/>
        </w:rPr>
        <w:t xml:space="preserve">(2) specifies the circumstances in which the </w:t>
      </w:r>
      <w:r>
        <w:rPr>
          <w:rFonts w:ascii="Times New Roman" w:eastAsia="Times New Roman" w:hAnsi="Times New Roman"/>
          <w:sz w:val="24"/>
          <w:szCs w:val="24"/>
          <w:lang w:eastAsia="en-AU"/>
        </w:rPr>
        <w:t>Board</w:t>
      </w:r>
      <w:r w:rsidRPr="00064B4A">
        <w:rPr>
          <w:rFonts w:ascii="Times New Roman" w:eastAsia="Times New Roman" w:hAnsi="Times New Roman"/>
          <w:sz w:val="24"/>
          <w:szCs w:val="24"/>
          <w:lang w:eastAsia="en-AU"/>
        </w:rPr>
        <w:t xml:space="preserve"> </w:t>
      </w:r>
      <w:r w:rsidRPr="00064B4A">
        <w:rPr>
          <w:rFonts w:ascii="Times New Roman" w:eastAsia="Times New Roman" w:hAnsi="Times New Roman"/>
          <w:bCs/>
          <w:sz w:val="24"/>
          <w:szCs w:val="24"/>
          <w:lang w:eastAsia="en-AU"/>
        </w:rPr>
        <w:t>must</w:t>
      </w:r>
      <w:r w:rsidRPr="00064B4A">
        <w:rPr>
          <w:rFonts w:ascii="Times New Roman" w:eastAsia="Times New Roman" w:hAnsi="Times New Roman"/>
          <w:sz w:val="24"/>
          <w:szCs w:val="24"/>
          <w:lang w:eastAsia="en-AU"/>
        </w:rPr>
        <w:t xml:space="preserve"> terminate</w:t>
      </w:r>
      <w:r>
        <w:rPr>
          <w:rFonts w:ascii="Times New Roman" w:eastAsia="Times New Roman" w:hAnsi="Times New Roman"/>
          <w:sz w:val="24"/>
          <w:szCs w:val="24"/>
          <w:lang w:eastAsia="en-AU"/>
        </w:rPr>
        <w:t xml:space="preserve"> the</w:t>
      </w:r>
      <w:r w:rsidRPr="002A19C7">
        <w:rPr>
          <w:rFonts w:ascii="Times New Roman" w:eastAsia="Times New Roman" w:hAnsi="Times New Roman"/>
          <w:sz w:val="24"/>
          <w:szCs w:val="24"/>
          <w:lang w:eastAsia="en-AU"/>
        </w:rPr>
        <w:t xml:space="preserve"> appointment, including bankruptcy and unexplained absenteeism.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47</w:t>
      </w:r>
      <w:r w:rsidRPr="002A19C7">
        <w:rPr>
          <w:rFonts w:ascii="Times New Roman" w:eastAsia="Times New Roman" w:hAnsi="Times New Roman"/>
          <w:b/>
          <w:bCs/>
          <w:sz w:val="24"/>
          <w:szCs w:val="24"/>
          <w:lang w:eastAsia="en-AU"/>
        </w:rPr>
        <w:t xml:space="preserve">           Other </w:t>
      </w:r>
      <w:r w:rsidR="00C50C41">
        <w:rPr>
          <w:rFonts w:ascii="Times New Roman" w:eastAsia="Times New Roman" w:hAnsi="Times New Roman"/>
          <w:b/>
          <w:bCs/>
          <w:sz w:val="24"/>
          <w:szCs w:val="24"/>
          <w:lang w:eastAsia="en-AU"/>
        </w:rPr>
        <w:t>terms and conditions of the Director</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provides for the Board to determine other</w:t>
      </w:r>
      <w:r w:rsidR="00C50C41">
        <w:rPr>
          <w:rFonts w:ascii="Times New Roman" w:eastAsia="Times New Roman" w:hAnsi="Times New Roman"/>
          <w:sz w:val="24"/>
          <w:szCs w:val="24"/>
          <w:lang w:eastAsia="en-AU"/>
        </w:rPr>
        <w:t xml:space="preserve"> terms and conditions of the Director</w:t>
      </w:r>
      <w:r w:rsidRPr="002A19C7">
        <w:rPr>
          <w:rFonts w:ascii="Times New Roman" w:eastAsia="Times New Roman" w:hAnsi="Times New Roman"/>
          <w:sz w:val="24"/>
          <w:szCs w:val="24"/>
          <w:lang w:eastAsia="en-AU"/>
        </w:rPr>
        <w:t xml:space="preserve">’s employment that are not covered in the instrument.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PART 8—STAFF AND CONSULTANTS</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48</w:t>
      </w:r>
      <w:r w:rsidRPr="002A19C7">
        <w:rPr>
          <w:rFonts w:ascii="Times New Roman" w:eastAsia="Times New Roman" w:hAnsi="Times New Roman"/>
          <w:b/>
          <w:bCs/>
          <w:sz w:val="24"/>
          <w:szCs w:val="24"/>
          <w:lang w:eastAsia="en-AU"/>
        </w:rPr>
        <w:t xml:space="preserve">           </w:t>
      </w:r>
      <w:r w:rsidR="00C50C41">
        <w:rPr>
          <w:rFonts w:ascii="Times New Roman" w:eastAsia="Times New Roman" w:hAnsi="Times New Roman"/>
          <w:b/>
          <w:bCs/>
          <w:sz w:val="24"/>
          <w:szCs w:val="24"/>
          <w:lang w:eastAsia="en-AU"/>
        </w:rPr>
        <w:t xml:space="preserve">Staff of </w:t>
      </w:r>
      <w:r w:rsidR="009D7710">
        <w:rPr>
          <w:rFonts w:ascii="Times New Roman" w:eastAsia="Times New Roman" w:hAnsi="Times New Roman"/>
          <w:b/>
          <w:bCs/>
          <w:sz w:val="24"/>
          <w:szCs w:val="24"/>
          <w:lang w:eastAsia="en-AU"/>
        </w:rPr>
        <w:t>OPH</w:t>
      </w:r>
      <w:r w:rsidRPr="002A19C7">
        <w:rPr>
          <w:rFonts w:ascii="Times New Roman" w:eastAsia="Times New Roman" w:hAnsi="Times New Roman"/>
          <w:b/>
          <w:bCs/>
          <w:sz w:val="24"/>
          <w:szCs w:val="24"/>
          <w:lang w:eastAsia="en-AU"/>
        </w:rPr>
        <w:t xml:space="preserve"> etc.  </w:t>
      </w:r>
    </w:p>
    <w:p w:rsidR="002A19C7" w:rsidRPr="009D7710" w:rsidRDefault="002A19C7" w:rsidP="00B12A48">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w:t>
      </w:r>
      <w:r w:rsidR="00B12A48">
        <w:rPr>
          <w:rFonts w:ascii="Times New Roman" w:eastAsia="Times New Roman" w:hAnsi="Times New Roman"/>
          <w:sz w:val="24"/>
          <w:szCs w:val="24"/>
          <w:lang w:eastAsia="en-AU"/>
        </w:rPr>
        <w:t xml:space="preserve">that </w:t>
      </w:r>
      <w:r w:rsidRPr="009D7710">
        <w:rPr>
          <w:rFonts w:ascii="Times New Roman" w:eastAsia="Times New Roman" w:hAnsi="Times New Roman"/>
          <w:sz w:val="24"/>
          <w:szCs w:val="24"/>
          <w:lang w:eastAsia="en-AU"/>
        </w:rPr>
        <w:t xml:space="preserve">staff </w:t>
      </w:r>
      <w:r w:rsidR="00B12A48">
        <w:rPr>
          <w:rFonts w:ascii="Times New Roman" w:eastAsia="Times New Roman" w:hAnsi="Times New Roman"/>
          <w:sz w:val="24"/>
          <w:szCs w:val="24"/>
          <w:lang w:eastAsia="en-AU"/>
        </w:rPr>
        <w:t xml:space="preserve">must be </w:t>
      </w:r>
      <w:r w:rsidRPr="009D7710">
        <w:rPr>
          <w:rFonts w:ascii="Times New Roman" w:eastAsia="Times New Roman" w:hAnsi="Times New Roman"/>
          <w:sz w:val="24"/>
          <w:szCs w:val="24"/>
          <w:lang w:eastAsia="en-AU"/>
        </w:rPr>
        <w:t xml:space="preserve">engaged as public servants under the </w:t>
      </w:r>
      <w:r w:rsidRPr="009D7710">
        <w:rPr>
          <w:rFonts w:ascii="Times New Roman" w:eastAsia="Times New Roman" w:hAnsi="Times New Roman"/>
          <w:i/>
          <w:iCs/>
          <w:sz w:val="24"/>
          <w:szCs w:val="24"/>
          <w:lang w:eastAsia="en-AU"/>
        </w:rPr>
        <w:t>Public Service Act 1999</w:t>
      </w:r>
      <w:r w:rsidR="00B12A48">
        <w:rPr>
          <w:rFonts w:ascii="Times New Roman" w:eastAsia="Times New Roman" w:hAnsi="Times New Roman"/>
          <w:sz w:val="24"/>
          <w:szCs w:val="24"/>
          <w:lang w:eastAsia="en-AU"/>
        </w:rPr>
        <w:t xml:space="preserve">.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C50C41">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48</w:t>
      </w:r>
      <w:r w:rsidR="00C50C41">
        <w:rPr>
          <w:rFonts w:ascii="Times New Roman" w:eastAsia="Times New Roman" w:hAnsi="Times New Roman"/>
          <w:sz w:val="24"/>
          <w:szCs w:val="24"/>
          <w:lang w:eastAsia="en-AU"/>
        </w:rPr>
        <w:t>(2) specifies that the Director</w:t>
      </w:r>
      <w:r w:rsidR="002A19C7" w:rsidRPr="002A19C7">
        <w:rPr>
          <w:rFonts w:ascii="Times New Roman" w:eastAsia="Times New Roman" w:hAnsi="Times New Roman"/>
          <w:sz w:val="24"/>
          <w:szCs w:val="24"/>
          <w:lang w:eastAsia="en-AU"/>
        </w:rPr>
        <w:t xml:space="preserve"> and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staff engaged as public servants under the </w:t>
      </w:r>
      <w:r w:rsidR="002A19C7" w:rsidRPr="002A19C7">
        <w:rPr>
          <w:rFonts w:ascii="Times New Roman" w:eastAsia="Times New Roman" w:hAnsi="Times New Roman"/>
          <w:i/>
          <w:iCs/>
          <w:sz w:val="24"/>
          <w:szCs w:val="24"/>
          <w:lang w:eastAsia="en-AU"/>
        </w:rPr>
        <w:t>Public Service Act 1999</w:t>
      </w:r>
      <w:r w:rsidR="002A19C7" w:rsidRPr="002A19C7">
        <w:rPr>
          <w:rFonts w:ascii="Times New Roman" w:eastAsia="Times New Roman" w:hAnsi="Times New Roman"/>
          <w:sz w:val="24"/>
          <w:szCs w:val="24"/>
          <w:lang w:eastAsia="en-AU"/>
        </w:rPr>
        <w:t xml:space="preserve"> constitute a Statutory Agency, and the </w:t>
      </w:r>
      <w:r w:rsidR="006A4089">
        <w:rPr>
          <w:rFonts w:ascii="Times New Roman" w:eastAsia="Times New Roman" w:hAnsi="Times New Roman"/>
          <w:sz w:val="24"/>
          <w:szCs w:val="24"/>
          <w:lang w:eastAsia="en-AU"/>
        </w:rPr>
        <w:t>Director</w:t>
      </w:r>
      <w:r w:rsidR="002A19C7" w:rsidRPr="002A19C7">
        <w:rPr>
          <w:rFonts w:ascii="Times New Roman" w:eastAsia="Times New Roman" w:hAnsi="Times New Roman"/>
          <w:sz w:val="24"/>
          <w:szCs w:val="24"/>
          <w:lang w:eastAsia="en-AU"/>
        </w:rPr>
        <w:t xml:space="preserve"> is the Head of that Statutory Agency for the purposes of the </w:t>
      </w:r>
      <w:r w:rsidR="002A19C7" w:rsidRPr="002A19C7">
        <w:rPr>
          <w:rFonts w:ascii="Times New Roman" w:eastAsia="Times New Roman" w:hAnsi="Times New Roman"/>
          <w:i/>
          <w:iCs/>
          <w:sz w:val="24"/>
          <w:szCs w:val="24"/>
          <w:lang w:eastAsia="en-AU"/>
        </w:rPr>
        <w:t>Public Service Act 1999</w:t>
      </w:r>
      <w:r w:rsidR="002A19C7"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49</w:t>
      </w:r>
      <w:r w:rsidRPr="002A19C7">
        <w:rPr>
          <w:rFonts w:ascii="Times New Roman" w:eastAsia="Times New Roman" w:hAnsi="Times New Roman"/>
          <w:b/>
          <w:bCs/>
          <w:sz w:val="24"/>
          <w:szCs w:val="24"/>
          <w:lang w:eastAsia="en-AU"/>
        </w:rPr>
        <w:t xml:space="preserve">           Consultants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w:t>
      </w:r>
      <w:r w:rsidR="00A42774">
        <w:rPr>
          <w:rFonts w:ascii="Times New Roman" w:eastAsia="Times New Roman" w:hAnsi="Times New Roman"/>
          <w:sz w:val="24"/>
          <w:szCs w:val="24"/>
          <w:lang w:eastAsia="en-AU"/>
        </w:rPr>
        <w:t xml:space="preserve">is item provides that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may engage consultants to assist in the performance of its functions and the exercise of its powers. </w:t>
      </w:r>
      <w:r w:rsidR="003244AF">
        <w:rPr>
          <w:rFonts w:ascii="Times New Roman" w:eastAsia="Times New Roman" w:hAnsi="Times New Roman"/>
          <w:sz w:val="24"/>
          <w:szCs w:val="24"/>
          <w:lang w:eastAsia="en-AU"/>
        </w:rPr>
        <w:t xml:space="preserve">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49</w:t>
      </w:r>
      <w:r w:rsidRPr="002A19C7">
        <w:rPr>
          <w:rFonts w:ascii="Times New Roman" w:eastAsia="Times New Roman" w:hAnsi="Times New Roman"/>
          <w:sz w:val="24"/>
          <w:szCs w:val="24"/>
          <w:lang w:eastAsia="en-AU"/>
        </w:rPr>
        <w:t>(2) provides that the terms and conditions of the consultant’s engagement are to be det</w:t>
      </w:r>
      <w:r w:rsidR="00A42774">
        <w:rPr>
          <w:rFonts w:ascii="Times New Roman" w:eastAsia="Times New Roman" w:hAnsi="Times New Roman"/>
          <w:sz w:val="24"/>
          <w:szCs w:val="24"/>
          <w:lang w:eastAsia="en-AU"/>
        </w:rPr>
        <w:t xml:space="preserve">ermined in writing by the </w:t>
      </w:r>
      <w:r w:rsidR="00B12A48">
        <w:rPr>
          <w:rFonts w:ascii="Times New Roman" w:eastAsia="Times New Roman" w:hAnsi="Times New Roman"/>
          <w:sz w:val="24"/>
          <w:szCs w:val="24"/>
          <w:lang w:eastAsia="en-AU"/>
        </w:rPr>
        <w:t>Director</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PART </w:t>
      </w:r>
      <w:r w:rsidR="009D7710">
        <w:rPr>
          <w:rFonts w:ascii="Times New Roman" w:eastAsia="Times New Roman" w:hAnsi="Times New Roman"/>
          <w:b/>
          <w:bCs/>
          <w:sz w:val="24"/>
          <w:szCs w:val="24"/>
          <w:lang w:eastAsia="en-AU"/>
        </w:rPr>
        <w:t>6</w:t>
      </w:r>
      <w:r w:rsidRPr="002A19C7">
        <w:rPr>
          <w:rFonts w:ascii="Times New Roman" w:eastAsia="Times New Roman" w:hAnsi="Times New Roman"/>
          <w:b/>
          <w:bCs/>
          <w:sz w:val="24"/>
          <w:szCs w:val="24"/>
          <w:lang w:eastAsia="en-AU"/>
        </w:rPr>
        <w:t>—</w:t>
      </w:r>
      <w:r w:rsidR="00492707">
        <w:rPr>
          <w:rFonts w:ascii="Times New Roman" w:eastAsia="Times New Roman" w:hAnsi="Times New Roman"/>
          <w:b/>
          <w:bCs/>
          <w:sz w:val="24"/>
          <w:szCs w:val="24"/>
          <w:lang w:eastAsia="en-AU"/>
        </w:rPr>
        <w:t>FINANCE</w:t>
      </w:r>
    </w:p>
    <w:p w:rsidR="00492707" w:rsidRPr="002A19C7" w:rsidRDefault="00492707" w:rsidP="0049270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Pr>
          <w:rFonts w:ascii="Times New Roman" w:eastAsia="Times New Roman" w:hAnsi="Times New Roman"/>
          <w:b/>
          <w:bCs/>
          <w:sz w:val="24"/>
          <w:szCs w:val="24"/>
          <w:lang w:eastAsia="en-AU"/>
        </w:rPr>
        <w:t>50</w:t>
      </w:r>
      <w:r w:rsidRPr="002A19C7">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Taxation</w:t>
      </w:r>
    </w:p>
    <w:p w:rsidR="00492707" w:rsidRDefault="00492707" w:rsidP="00492707">
      <w:pPr>
        <w:spacing w:before="100" w:beforeAutospacing="1" w:after="240" w:line="240" w:lineRule="auto"/>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This item provides that </w:t>
      </w:r>
      <w:r>
        <w:rPr>
          <w:rFonts w:ascii="Times New Roman" w:eastAsia="Times New Roman" w:hAnsi="Times New Roman"/>
          <w:sz w:val="24"/>
          <w:szCs w:val="24"/>
          <w:lang w:eastAsia="en-AU"/>
        </w:rPr>
        <w:t>the OPH is not subject to taxation under a law of the Commonweal</w:t>
      </w:r>
      <w:r w:rsidR="00E0332D">
        <w:rPr>
          <w:rFonts w:ascii="Times New Roman" w:eastAsia="Times New Roman" w:hAnsi="Times New Roman"/>
          <w:sz w:val="24"/>
          <w:szCs w:val="24"/>
          <w:lang w:eastAsia="en-AU"/>
        </w:rPr>
        <w:t xml:space="preserve">th or of a State or Territory. </w:t>
      </w:r>
    </w:p>
    <w:p w:rsidR="00492707" w:rsidRPr="00492707" w:rsidRDefault="00492707" w:rsidP="0049270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The note to this section states that OPH may be subject to taxation under certain laws.</w:t>
      </w:r>
      <w:r w:rsidRPr="002A19C7">
        <w:rPr>
          <w:rFonts w:ascii="Times New Roman" w:eastAsia="Times New Roman" w:hAnsi="Times New Roman"/>
          <w:sz w:val="24"/>
          <w:szCs w:val="24"/>
          <w:lang w:eastAsia="en-AU"/>
        </w:rPr>
        <w:t xml:space="preserve"> </w:t>
      </w:r>
    </w:p>
    <w:p w:rsidR="00492707" w:rsidRPr="002A19C7" w:rsidRDefault="00492707" w:rsidP="0049270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PART </w:t>
      </w:r>
      <w:r>
        <w:rPr>
          <w:rFonts w:ascii="Times New Roman" w:eastAsia="Times New Roman" w:hAnsi="Times New Roman"/>
          <w:b/>
          <w:bCs/>
          <w:sz w:val="24"/>
          <w:szCs w:val="24"/>
          <w:lang w:eastAsia="en-AU"/>
        </w:rPr>
        <w:t>7</w:t>
      </w:r>
      <w:r w:rsidRPr="002A19C7">
        <w:rPr>
          <w:rFonts w:ascii="Times New Roman" w:eastAsia="Times New Roman" w:hAnsi="Times New Roman"/>
          <w:b/>
          <w:bCs/>
          <w:sz w:val="24"/>
          <w:szCs w:val="24"/>
          <w:lang w:eastAsia="en-AU"/>
        </w:rPr>
        <w:t xml:space="preserve">—TRANSITIONAL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1</w:t>
      </w:r>
      <w:r w:rsidRPr="002A19C7">
        <w:rPr>
          <w:rFonts w:ascii="Times New Roman" w:eastAsia="Times New Roman" w:hAnsi="Times New Roman"/>
          <w:b/>
          <w:bCs/>
          <w:sz w:val="24"/>
          <w:szCs w:val="24"/>
          <w:lang w:eastAsia="en-AU"/>
        </w:rPr>
        <w:t>           Definitions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sets out definitions of terms that are relied upon in Part 11.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9D7710">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2</w:t>
      </w:r>
      <w:r w:rsidRPr="002A19C7">
        <w:rPr>
          <w:rFonts w:ascii="Times New Roman" w:eastAsia="Times New Roman" w:hAnsi="Times New Roman"/>
          <w:b/>
          <w:bCs/>
          <w:sz w:val="24"/>
          <w:szCs w:val="24"/>
          <w:lang w:eastAsia="en-AU"/>
        </w:rPr>
        <w:t xml:space="preserve">           </w:t>
      </w:r>
      <w:r w:rsidR="00A42774">
        <w:rPr>
          <w:rFonts w:ascii="Times New Roman" w:eastAsia="Times New Roman" w:hAnsi="Times New Roman"/>
          <w:b/>
          <w:bCs/>
          <w:sz w:val="24"/>
          <w:szCs w:val="24"/>
          <w:lang w:eastAsia="en-AU"/>
        </w:rPr>
        <w:t>Old Parliament House</w:t>
      </w:r>
      <w:r w:rsidRPr="002A19C7">
        <w:rPr>
          <w:rFonts w:ascii="Times New Roman" w:eastAsia="Times New Roman" w:hAnsi="Times New Roman"/>
          <w:b/>
          <w:bCs/>
          <w:sz w:val="24"/>
          <w:szCs w:val="24"/>
          <w:lang w:eastAsia="en-AU"/>
        </w:rPr>
        <w:t xml:space="preserve"> assets and liabilities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that the assets and liabilities of </w:t>
      </w:r>
      <w:r w:rsidR="00A42774">
        <w:rPr>
          <w:rFonts w:ascii="Times New Roman" w:eastAsia="Times New Roman" w:hAnsi="Times New Roman"/>
          <w:sz w:val="24"/>
          <w:szCs w:val="24"/>
          <w:lang w:eastAsia="en-AU"/>
        </w:rPr>
        <w:t>Old Parliament House</w:t>
      </w:r>
      <w:r w:rsidR="00E66703">
        <w:rPr>
          <w:rFonts w:ascii="Times New Roman" w:eastAsia="Times New Roman" w:hAnsi="Times New Roman"/>
          <w:sz w:val="24"/>
          <w:szCs w:val="24"/>
          <w:lang w:eastAsia="en-AU"/>
        </w:rPr>
        <w:t xml:space="preserve">, </w:t>
      </w:r>
      <w:r w:rsidR="00B12A48">
        <w:rPr>
          <w:rFonts w:ascii="Times New Roman" w:eastAsia="Times New Roman" w:hAnsi="Times New Roman"/>
          <w:sz w:val="24"/>
          <w:szCs w:val="24"/>
          <w:lang w:eastAsia="en-AU"/>
        </w:rPr>
        <w:t>a non-corporate Commonwealth entity,</w:t>
      </w:r>
      <w:r w:rsidRPr="002A19C7">
        <w:rPr>
          <w:rFonts w:ascii="Times New Roman" w:eastAsia="Times New Roman" w:hAnsi="Times New Roman"/>
          <w:sz w:val="24"/>
          <w:szCs w:val="24"/>
          <w:lang w:eastAsia="en-AU"/>
        </w:rPr>
        <w:t xml:space="preserve"> will cease to be assets and liabilities of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and will become the asse</w:t>
      </w:r>
      <w:r w:rsidR="00A42774">
        <w:rPr>
          <w:rFonts w:ascii="Times New Roman" w:eastAsia="Times New Roman" w:hAnsi="Times New Roman"/>
          <w:sz w:val="24"/>
          <w:szCs w:val="24"/>
          <w:lang w:eastAsia="en-AU"/>
        </w:rPr>
        <w:t xml:space="preserve">ts and liabilities of </w:t>
      </w:r>
      <w:r w:rsidR="007C06EF">
        <w:rPr>
          <w:rFonts w:ascii="Times New Roman" w:eastAsia="Times New Roman" w:hAnsi="Times New Roman"/>
          <w:sz w:val="24"/>
          <w:szCs w:val="24"/>
          <w:lang w:eastAsia="en-AU"/>
        </w:rPr>
        <w:t>OPH</w:t>
      </w:r>
      <w:r w:rsidR="00E66703">
        <w:rPr>
          <w:rFonts w:ascii="Times New Roman" w:eastAsia="Times New Roman" w:hAnsi="Times New Roman"/>
          <w:sz w:val="24"/>
          <w:szCs w:val="24"/>
          <w:lang w:eastAsia="en-AU"/>
        </w:rPr>
        <w:t>, a corporate Commonwealth entity,</w:t>
      </w:r>
      <w:r w:rsidRPr="002A19C7">
        <w:rPr>
          <w:rFonts w:ascii="Times New Roman" w:eastAsia="Times New Roman" w:hAnsi="Times New Roman"/>
          <w:sz w:val="24"/>
          <w:szCs w:val="24"/>
          <w:lang w:eastAsia="en-AU"/>
        </w:rPr>
        <w:t xml:space="preserve"> on the transfer day</w:t>
      </w:r>
      <w:r w:rsidR="00492707">
        <w:rPr>
          <w:rFonts w:ascii="Times New Roman" w:eastAsia="Times New Roman" w:hAnsi="Times New Roman"/>
          <w:sz w:val="24"/>
          <w:szCs w:val="24"/>
          <w:lang w:eastAsia="en-AU"/>
        </w:rPr>
        <w:t xml:space="preserve"> (subsection 52(1))</w:t>
      </w:r>
      <w:r w:rsidRPr="002A19C7">
        <w:rPr>
          <w:rFonts w:ascii="Times New Roman" w:eastAsia="Times New Roman" w:hAnsi="Times New Roman"/>
          <w:sz w:val="24"/>
          <w:szCs w:val="24"/>
          <w:lang w:eastAsia="en-AU"/>
        </w:rPr>
        <w:t xml:space="preserve">. </w:t>
      </w:r>
    </w:p>
    <w:p w:rsidR="002A19C7" w:rsidRDefault="002A19C7" w:rsidP="002A19C7">
      <w:pPr>
        <w:spacing w:before="100" w:beforeAutospacing="1" w:after="240" w:line="240" w:lineRule="auto"/>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 xml:space="preserve">The note to </w:t>
      </w:r>
      <w:r w:rsidR="00492707">
        <w:rPr>
          <w:rFonts w:ascii="Times New Roman" w:eastAsia="Times New Roman" w:hAnsi="Times New Roman"/>
          <w:sz w:val="24"/>
          <w:szCs w:val="24"/>
          <w:lang w:eastAsia="en-AU"/>
        </w:rPr>
        <w:t>sub</w:t>
      </w:r>
      <w:r w:rsidR="00135108">
        <w:rPr>
          <w:rFonts w:ascii="Times New Roman" w:eastAsia="Times New Roman" w:hAnsi="Times New Roman"/>
          <w:sz w:val="24"/>
          <w:szCs w:val="24"/>
          <w:lang w:eastAsia="en-AU"/>
        </w:rPr>
        <w:t xml:space="preserve">section </w:t>
      </w:r>
      <w:r w:rsidR="00492707">
        <w:rPr>
          <w:rFonts w:ascii="Times New Roman" w:eastAsia="Times New Roman" w:hAnsi="Times New Roman"/>
          <w:sz w:val="24"/>
          <w:szCs w:val="24"/>
          <w:lang w:eastAsia="en-AU"/>
        </w:rPr>
        <w:t xml:space="preserve">52(1) </w:t>
      </w:r>
      <w:proofErr w:type="gramStart"/>
      <w:r w:rsidRPr="002A19C7">
        <w:rPr>
          <w:rFonts w:ascii="Times New Roman" w:eastAsia="Times New Roman" w:hAnsi="Times New Roman"/>
          <w:sz w:val="24"/>
          <w:szCs w:val="24"/>
          <w:lang w:eastAsia="en-AU"/>
        </w:rPr>
        <w:t>states</w:t>
      </w:r>
      <w:proofErr w:type="gramEnd"/>
      <w:r w:rsidRPr="002A19C7">
        <w:rPr>
          <w:rFonts w:ascii="Times New Roman" w:eastAsia="Times New Roman" w:hAnsi="Times New Roman"/>
          <w:sz w:val="24"/>
          <w:szCs w:val="24"/>
          <w:lang w:eastAsia="en-AU"/>
        </w:rPr>
        <w:t xml:space="preserve"> that any liability, including any actual, contingent or prospective liability to pay a Commonwealth tax that arises at the time with the transfer of assets and liabilities from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to the </w:t>
      </w:r>
      <w:r w:rsidR="007C06EF">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on transfer day, is, in addition to liabilities that arose before transfer day, transferr</w:t>
      </w:r>
      <w:r w:rsidR="00A42774">
        <w:rPr>
          <w:rFonts w:ascii="Times New Roman" w:eastAsia="Times New Roman" w:hAnsi="Times New Roman"/>
          <w:sz w:val="24"/>
          <w:szCs w:val="24"/>
          <w:lang w:eastAsia="en-AU"/>
        </w:rPr>
        <w:t xml:space="preserve">ed to </w:t>
      </w:r>
      <w:r w:rsidR="007C06EF">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w:t>
      </w:r>
    </w:p>
    <w:p w:rsidR="00492707" w:rsidRPr="002A19C7" w:rsidRDefault="0049270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Subsection 52(2) provides that </w:t>
      </w:r>
      <w:r w:rsidRPr="002A19C7">
        <w:rPr>
          <w:rFonts w:ascii="Times New Roman" w:eastAsia="Times New Roman" w:hAnsi="Times New Roman"/>
          <w:sz w:val="24"/>
          <w:szCs w:val="24"/>
          <w:lang w:eastAsia="en-AU"/>
        </w:rPr>
        <w:t xml:space="preserve">the assets and liabilities of </w:t>
      </w:r>
      <w:r>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w:t>
      </w:r>
      <w:r w:rsidR="00B12A48">
        <w:rPr>
          <w:rFonts w:ascii="Times New Roman" w:eastAsia="Times New Roman" w:hAnsi="Times New Roman"/>
          <w:sz w:val="24"/>
          <w:szCs w:val="24"/>
          <w:lang w:eastAsia="en-AU"/>
        </w:rPr>
        <w:t xml:space="preserve">held </w:t>
      </w:r>
      <w:r>
        <w:rPr>
          <w:rFonts w:ascii="Times New Roman" w:eastAsia="Times New Roman" w:hAnsi="Times New Roman"/>
          <w:sz w:val="24"/>
          <w:szCs w:val="24"/>
          <w:lang w:eastAsia="en-AU"/>
        </w:rPr>
        <w:t xml:space="preserve">on behalf of the Commonwealth </w:t>
      </w:r>
      <w:r w:rsidRPr="002A19C7">
        <w:rPr>
          <w:rFonts w:ascii="Times New Roman" w:eastAsia="Times New Roman" w:hAnsi="Times New Roman"/>
          <w:sz w:val="24"/>
          <w:szCs w:val="24"/>
          <w:lang w:eastAsia="en-AU"/>
        </w:rPr>
        <w:t xml:space="preserve">will cease to be assets and liabilities of </w:t>
      </w:r>
      <w:r>
        <w:rPr>
          <w:rFonts w:ascii="Times New Roman" w:eastAsia="Times New Roman" w:hAnsi="Times New Roman"/>
          <w:sz w:val="24"/>
          <w:szCs w:val="24"/>
          <w:lang w:eastAsia="en-AU"/>
        </w:rPr>
        <w:t>the Commonwealth</w:t>
      </w:r>
      <w:r w:rsidRPr="002A19C7">
        <w:rPr>
          <w:rFonts w:ascii="Times New Roman" w:eastAsia="Times New Roman" w:hAnsi="Times New Roman"/>
          <w:sz w:val="24"/>
          <w:szCs w:val="24"/>
          <w:lang w:eastAsia="en-AU"/>
        </w:rPr>
        <w:t xml:space="preserve"> and will become the asse</w:t>
      </w:r>
      <w:r>
        <w:rPr>
          <w:rFonts w:ascii="Times New Roman" w:eastAsia="Times New Roman" w:hAnsi="Times New Roman"/>
          <w:sz w:val="24"/>
          <w:szCs w:val="24"/>
          <w:lang w:eastAsia="en-AU"/>
        </w:rPr>
        <w:t>ts and liabilities of OPH</w:t>
      </w:r>
      <w:r w:rsidRPr="002A19C7">
        <w:rPr>
          <w:rFonts w:ascii="Times New Roman" w:eastAsia="Times New Roman" w:hAnsi="Times New Roman"/>
          <w:sz w:val="24"/>
          <w:szCs w:val="24"/>
          <w:lang w:eastAsia="en-AU"/>
        </w:rPr>
        <w:t xml:space="preserve"> on the transfer day</w:t>
      </w:r>
      <w:r>
        <w:rPr>
          <w:rFonts w:ascii="Times New Roman" w:eastAsia="Times New Roman" w:hAnsi="Times New Roman"/>
          <w:sz w:val="24"/>
          <w:szCs w:val="24"/>
          <w:lang w:eastAsia="en-AU"/>
        </w:rPr>
        <w:t>.</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7C06EF">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3</w:t>
      </w:r>
      <w:r w:rsidRPr="002A19C7">
        <w:rPr>
          <w:rFonts w:ascii="Times New Roman" w:eastAsia="Times New Roman" w:hAnsi="Times New Roman"/>
          <w:b/>
          <w:bCs/>
          <w:sz w:val="24"/>
          <w:szCs w:val="24"/>
          <w:lang w:eastAsia="en-AU"/>
        </w:rPr>
        <w:t xml:space="preserve">           Transfer of custody of records or documents of </w:t>
      </w:r>
      <w:r w:rsidR="00A42774">
        <w:rPr>
          <w:rFonts w:ascii="Times New Roman" w:eastAsia="Times New Roman" w:hAnsi="Times New Roman"/>
          <w:b/>
          <w:bCs/>
          <w:sz w:val="24"/>
          <w:szCs w:val="24"/>
          <w:lang w:eastAsia="en-AU"/>
        </w:rPr>
        <w:t>Old Parliament House</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applies to a record or document that was in the custody of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immediately before the transfer day.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3</w:t>
      </w:r>
      <w:r w:rsidR="002A19C7" w:rsidRPr="002A19C7">
        <w:rPr>
          <w:rFonts w:ascii="Times New Roman" w:eastAsia="Times New Roman" w:hAnsi="Times New Roman"/>
          <w:sz w:val="24"/>
          <w:szCs w:val="24"/>
          <w:lang w:eastAsia="en-AU"/>
        </w:rPr>
        <w:t xml:space="preserve">(2) provides that if the record or document relates to an asset or liability that becomes an </w:t>
      </w:r>
      <w:r w:rsidR="00A42774">
        <w:rPr>
          <w:rFonts w:ascii="Times New Roman" w:eastAsia="Times New Roman" w:hAnsi="Times New Roman"/>
          <w:sz w:val="24"/>
          <w:szCs w:val="24"/>
          <w:lang w:eastAsia="en-AU"/>
        </w:rPr>
        <w:t xml:space="preserve">asset or liability of the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then the record or document is to be transferre</w:t>
      </w:r>
      <w:r w:rsidR="00A42774">
        <w:rPr>
          <w:rFonts w:ascii="Times New Roman" w:eastAsia="Times New Roman" w:hAnsi="Times New Roman"/>
          <w:sz w:val="24"/>
          <w:szCs w:val="24"/>
          <w:lang w:eastAsia="en-AU"/>
        </w:rPr>
        <w:t xml:space="preserve">d into the custody of the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on or after the transfer day.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7C06EF">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4</w:t>
      </w:r>
      <w:r w:rsidRPr="002A19C7">
        <w:rPr>
          <w:rFonts w:ascii="Times New Roman" w:eastAsia="Times New Roman" w:hAnsi="Times New Roman"/>
          <w:b/>
          <w:bCs/>
          <w:sz w:val="24"/>
          <w:szCs w:val="24"/>
          <w:lang w:eastAsia="en-AU"/>
        </w:rPr>
        <w:t>           Certificates relating to vesting of land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applies to any la</w:t>
      </w:r>
      <w:r w:rsidR="00A42774">
        <w:rPr>
          <w:rFonts w:ascii="Times New Roman" w:eastAsia="Times New Roman" w:hAnsi="Times New Roman"/>
          <w:sz w:val="24"/>
          <w:szCs w:val="24"/>
          <w:lang w:eastAsia="en-AU"/>
        </w:rPr>
        <w:t xml:space="preserve">nd that would vest in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under Part </w:t>
      </w:r>
      <w:r w:rsidR="00E66703">
        <w:rPr>
          <w:rFonts w:ascii="Times New Roman" w:eastAsia="Times New Roman" w:hAnsi="Times New Roman"/>
          <w:sz w:val="24"/>
          <w:szCs w:val="24"/>
          <w:lang w:eastAsia="en-AU"/>
        </w:rPr>
        <w:t>7</w:t>
      </w:r>
      <w:r w:rsidRPr="002A19C7">
        <w:rPr>
          <w:rFonts w:ascii="Times New Roman" w:eastAsia="Times New Roman" w:hAnsi="Times New Roman"/>
          <w:sz w:val="24"/>
          <w:szCs w:val="24"/>
          <w:lang w:eastAsia="en-AU"/>
        </w:rPr>
        <w:t xml:space="preserve"> and there is a certificate lodged with a land registration offici</w:t>
      </w:r>
      <w:r w:rsidR="00A42774">
        <w:rPr>
          <w:rFonts w:ascii="Times New Roman" w:eastAsia="Times New Roman" w:hAnsi="Times New Roman"/>
          <w:sz w:val="24"/>
          <w:szCs w:val="24"/>
          <w:lang w:eastAsia="en-AU"/>
        </w:rPr>
        <w:t xml:space="preserve">al that is signed by the </w:t>
      </w:r>
      <w:r w:rsidRPr="002A19C7">
        <w:rPr>
          <w:rFonts w:ascii="Times New Roman" w:eastAsia="Times New Roman" w:hAnsi="Times New Roman"/>
          <w:sz w:val="24"/>
          <w:szCs w:val="24"/>
          <w:lang w:eastAsia="en-AU"/>
        </w:rPr>
        <w:t>Minister, identifies the land and states that the land has become vested i</w:t>
      </w:r>
      <w:r w:rsidR="00A42774">
        <w:rPr>
          <w:rFonts w:ascii="Times New Roman" w:eastAsia="Times New Roman" w:hAnsi="Times New Roman"/>
          <w:sz w:val="24"/>
          <w:szCs w:val="24"/>
          <w:lang w:eastAsia="en-AU"/>
        </w:rPr>
        <w:t xml:space="preserve">n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4</w:t>
      </w:r>
      <w:r w:rsidR="002A19C7" w:rsidRPr="002A19C7">
        <w:rPr>
          <w:rFonts w:ascii="Times New Roman" w:eastAsia="Times New Roman" w:hAnsi="Times New Roman"/>
          <w:sz w:val="24"/>
          <w:szCs w:val="24"/>
          <w:lang w:eastAsia="en-AU"/>
        </w:rPr>
        <w:t xml:space="preserve">(2) provides that the land registration official may register the matter in a way in which dealings of that kind are registered and give effect to the certificate.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7C06EF">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5</w:t>
      </w:r>
      <w:r w:rsidRPr="002A19C7">
        <w:rPr>
          <w:rFonts w:ascii="Times New Roman" w:eastAsia="Times New Roman" w:hAnsi="Times New Roman"/>
          <w:b/>
          <w:bCs/>
          <w:sz w:val="24"/>
          <w:szCs w:val="24"/>
          <w:lang w:eastAsia="en-AU"/>
        </w:rPr>
        <w:t>           Certificates for vesting of assets other than land</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This item applies to an asset other th</w:t>
      </w:r>
      <w:r w:rsidR="00A42774">
        <w:rPr>
          <w:rFonts w:ascii="Times New Roman" w:eastAsia="Times New Roman" w:hAnsi="Times New Roman"/>
          <w:sz w:val="24"/>
          <w:szCs w:val="24"/>
          <w:lang w:eastAsia="en-AU"/>
        </w:rPr>
        <w:t xml:space="preserve">an land that vests in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under Part </w:t>
      </w:r>
      <w:r w:rsidR="00E66703">
        <w:rPr>
          <w:rFonts w:ascii="Times New Roman" w:eastAsia="Times New Roman" w:hAnsi="Times New Roman"/>
          <w:sz w:val="24"/>
          <w:szCs w:val="24"/>
          <w:lang w:eastAsia="en-AU"/>
        </w:rPr>
        <w:t>7</w:t>
      </w:r>
      <w:r w:rsidRPr="002A19C7">
        <w:rPr>
          <w:rFonts w:ascii="Times New Roman" w:eastAsia="Times New Roman" w:hAnsi="Times New Roman"/>
          <w:sz w:val="24"/>
          <w:szCs w:val="24"/>
          <w:lang w:eastAsia="en-AU"/>
        </w:rPr>
        <w:t xml:space="preserve"> and there is a certificate lodged with an assets offici</w:t>
      </w:r>
      <w:r w:rsidR="00A42774">
        <w:rPr>
          <w:rFonts w:ascii="Times New Roman" w:eastAsia="Times New Roman" w:hAnsi="Times New Roman"/>
          <w:sz w:val="24"/>
          <w:szCs w:val="24"/>
          <w:lang w:eastAsia="en-AU"/>
        </w:rPr>
        <w:t xml:space="preserve">al that is signed by the </w:t>
      </w:r>
      <w:r w:rsidRPr="002A19C7">
        <w:rPr>
          <w:rFonts w:ascii="Times New Roman" w:eastAsia="Times New Roman" w:hAnsi="Times New Roman"/>
          <w:sz w:val="24"/>
          <w:szCs w:val="24"/>
          <w:lang w:eastAsia="en-AU"/>
        </w:rPr>
        <w:t xml:space="preserve">Minister, identifies the asset and states that the asset has become vested in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5</w:t>
      </w:r>
      <w:r w:rsidR="002A19C7" w:rsidRPr="002A19C7">
        <w:rPr>
          <w:rFonts w:ascii="Times New Roman" w:eastAsia="Times New Roman" w:hAnsi="Times New Roman"/>
          <w:sz w:val="24"/>
          <w:szCs w:val="24"/>
          <w:lang w:eastAsia="en-AU"/>
        </w:rPr>
        <w:t xml:space="preserve">(2) provides that the assets official may deal with the certificate as if it were a proper and appropriate instrument for transactions in relation to assets of that kind, that is, as if it was registered, and make such entries in the register in relation to assets of that kind.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7C06EF">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6</w:t>
      </w:r>
      <w:r w:rsidRPr="002A19C7">
        <w:rPr>
          <w:rFonts w:ascii="Times New Roman" w:eastAsia="Times New Roman" w:hAnsi="Times New Roman"/>
          <w:b/>
          <w:bCs/>
          <w:sz w:val="24"/>
          <w:szCs w:val="24"/>
          <w:lang w:eastAsia="en-AU"/>
        </w:rPr>
        <w:t xml:space="preserve">           </w:t>
      </w:r>
      <w:r w:rsidR="00A42774">
        <w:rPr>
          <w:rFonts w:ascii="Times New Roman" w:eastAsia="Times New Roman" w:hAnsi="Times New Roman"/>
          <w:b/>
          <w:bCs/>
          <w:sz w:val="24"/>
          <w:szCs w:val="24"/>
          <w:lang w:eastAsia="en-AU"/>
        </w:rPr>
        <w:t>Acts of Old Parliament House</w:t>
      </w:r>
      <w:r w:rsidRPr="002A19C7">
        <w:rPr>
          <w:rFonts w:ascii="Times New Roman" w:eastAsia="Times New Roman" w:hAnsi="Times New Roman"/>
          <w:b/>
          <w:bCs/>
          <w:sz w:val="24"/>
          <w:szCs w:val="24"/>
          <w:lang w:eastAsia="en-AU"/>
        </w:rPr>
        <w:t xml:space="preserve"> to be attributed to the </w:t>
      </w:r>
      <w:r w:rsidR="00064B4A">
        <w:rPr>
          <w:rFonts w:ascii="Times New Roman" w:eastAsia="Times New Roman" w:hAnsi="Times New Roman"/>
          <w:b/>
          <w:bCs/>
          <w:sz w:val="24"/>
          <w:szCs w:val="24"/>
          <w:lang w:eastAsia="en-AU"/>
        </w:rPr>
        <w:t>OPH</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that anything done by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before the transfer day has the effect, at and after that day, as if it has been done b</w:t>
      </w:r>
      <w:r w:rsidR="00A42774">
        <w:rPr>
          <w:rFonts w:ascii="Times New Roman" w:eastAsia="Times New Roman" w:hAnsi="Times New Roman"/>
          <w:sz w:val="24"/>
          <w:szCs w:val="24"/>
          <w:lang w:eastAsia="en-AU"/>
        </w:rPr>
        <w:t xml:space="preserve">y, or in relation to,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7C06EF">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7</w:t>
      </w:r>
      <w:r w:rsidRPr="002A19C7">
        <w:rPr>
          <w:rFonts w:ascii="Times New Roman" w:eastAsia="Times New Roman" w:hAnsi="Times New Roman"/>
          <w:b/>
          <w:bCs/>
          <w:sz w:val="24"/>
          <w:szCs w:val="24"/>
          <w:lang w:eastAsia="en-AU"/>
        </w:rPr>
        <w:t xml:space="preserve">           Legal proceedings of </w:t>
      </w:r>
      <w:r w:rsidR="00A42774">
        <w:rPr>
          <w:rFonts w:ascii="Times New Roman" w:eastAsia="Times New Roman" w:hAnsi="Times New Roman"/>
          <w:b/>
          <w:bCs/>
          <w:sz w:val="24"/>
          <w:szCs w:val="24"/>
          <w:lang w:eastAsia="en-AU"/>
        </w:rPr>
        <w:t>Old Parliament House</w:t>
      </w:r>
      <w:r w:rsidRPr="002A19C7">
        <w:rPr>
          <w:rFonts w:ascii="Times New Roman" w:eastAsia="Times New Roman" w:hAnsi="Times New Roman"/>
          <w:b/>
          <w:bCs/>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relates to any proceedings that were pending in a court or tribunal immediately before the transfer day and to which </w:t>
      </w:r>
      <w:r w:rsidR="00A42774">
        <w:rPr>
          <w:rFonts w:ascii="Times New Roman" w:eastAsia="Times New Roman" w:hAnsi="Times New Roman"/>
          <w:sz w:val="24"/>
          <w:szCs w:val="24"/>
          <w:lang w:eastAsia="en-AU"/>
        </w:rPr>
        <w:t xml:space="preserve">Old Parliament House </w:t>
      </w:r>
      <w:r w:rsidRPr="002A19C7">
        <w:rPr>
          <w:rFonts w:ascii="Times New Roman" w:eastAsia="Times New Roman" w:hAnsi="Times New Roman"/>
          <w:sz w:val="24"/>
          <w:szCs w:val="24"/>
          <w:lang w:eastAsia="en-AU"/>
        </w:rPr>
        <w:t xml:space="preserve">was a party. </w:t>
      </w:r>
      <w:r w:rsidRPr="002A19C7">
        <w:rPr>
          <w:rFonts w:ascii="Times New Roman" w:eastAsia="Times New Roman" w:hAnsi="Times New Roman"/>
          <w:sz w:val="24"/>
          <w:szCs w:val="24"/>
          <w:lang w:eastAsia="en-AU"/>
        </w:rPr>
        <w:br/>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7</w:t>
      </w:r>
      <w:r w:rsidRPr="002A19C7">
        <w:rPr>
          <w:rFonts w:ascii="Times New Roman" w:eastAsia="Times New Roman" w:hAnsi="Times New Roman"/>
          <w:sz w:val="24"/>
          <w:szCs w:val="24"/>
          <w:lang w:eastAsia="en-AU"/>
        </w:rPr>
        <w:t>(2) provides that on and af</w:t>
      </w:r>
      <w:r w:rsidR="00A42774">
        <w:rPr>
          <w:rFonts w:ascii="Times New Roman" w:eastAsia="Times New Roman" w:hAnsi="Times New Roman"/>
          <w:sz w:val="24"/>
          <w:szCs w:val="24"/>
          <w:lang w:eastAsia="en-AU"/>
        </w:rPr>
        <w:t xml:space="preserve">ter the transfer day,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is substituted for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as a party to the proceedings.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7</w:t>
      </w:r>
      <w:r w:rsidR="002A19C7" w:rsidRPr="002A19C7">
        <w:rPr>
          <w:rFonts w:ascii="Times New Roman" w:eastAsia="Times New Roman" w:hAnsi="Times New Roman"/>
          <w:sz w:val="24"/>
          <w:szCs w:val="24"/>
          <w:lang w:eastAsia="en-AU"/>
        </w:rPr>
        <w:t xml:space="preserve">(3) provides that, without limiting subsections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7</w:t>
      </w:r>
      <w:r w:rsidR="002A19C7" w:rsidRPr="002A19C7">
        <w:rPr>
          <w:rFonts w:ascii="Times New Roman" w:eastAsia="Times New Roman" w:hAnsi="Times New Roman"/>
          <w:sz w:val="24"/>
          <w:szCs w:val="24"/>
          <w:lang w:eastAsia="en-AU"/>
        </w:rPr>
        <w:t xml:space="preserve">(1) and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7</w:t>
      </w:r>
      <w:r w:rsidR="002A19C7" w:rsidRPr="002A19C7">
        <w:rPr>
          <w:rFonts w:ascii="Times New Roman" w:eastAsia="Times New Roman" w:hAnsi="Times New Roman"/>
          <w:sz w:val="24"/>
          <w:szCs w:val="24"/>
          <w:lang w:eastAsia="en-AU"/>
        </w:rPr>
        <w:t xml:space="preserve">(2), </w:t>
      </w:r>
      <w:r w:rsidR="00A42774">
        <w:rPr>
          <w:rFonts w:ascii="Times New Roman" w:eastAsia="Times New Roman" w:hAnsi="Times New Roman"/>
          <w:sz w:val="24"/>
          <w:szCs w:val="24"/>
          <w:lang w:eastAsia="en-AU"/>
        </w:rPr>
        <w:t xml:space="preserve">the </w:t>
      </w:r>
      <w:r w:rsidR="00064B4A">
        <w:rPr>
          <w:rFonts w:ascii="Times New Roman" w:eastAsia="Times New Roman" w:hAnsi="Times New Roman"/>
          <w:sz w:val="24"/>
          <w:szCs w:val="24"/>
          <w:lang w:eastAsia="en-AU"/>
        </w:rPr>
        <w:t>OPH</w:t>
      </w:r>
      <w:r w:rsidR="00A42774">
        <w:rPr>
          <w:rFonts w:ascii="Times New Roman" w:eastAsia="Times New Roman" w:hAnsi="Times New Roman"/>
          <w:sz w:val="24"/>
          <w:szCs w:val="24"/>
          <w:lang w:eastAsia="en-AU"/>
        </w:rPr>
        <w:t xml:space="preserve"> is substituted for Old Parliament House </w:t>
      </w:r>
      <w:r w:rsidR="002A19C7" w:rsidRPr="002A19C7">
        <w:rPr>
          <w:rFonts w:ascii="Times New Roman" w:eastAsia="Times New Roman" w:hAnsi="Times New Roman"/>
          <w:sz w:val="24"/>
          <w:szCs w:val="24"/>
          <w:lang w:eastAsia="en-AU"/>
        </w:rPr>
        <w:t xml:space="preserve">as an opponent in opposition proceedings before the Commissioner of Patents, despite regulation 5.15 of the </w:t>
      </w:r>
      <w:r w:rsidR="002A19C7" w:rsidRPr="002A19C7">
        <w:rPr>
          <w:rFonts w:ascii="Times New Roman" w:eastAsia="Times New Roman" w:hAnsi="Times New Roman"/>
          <w:i/>
          <w:iCs/>
          <w:sz w:val="24"/>
          <w:szCs w:val="24"/>
          <w:lang w:eastAsia="en-AU"/>
        </w:rPr>
        <w:t>Patents Regulations 1991</w:t>
      </w:r>
      <w:r w:rsidR="002A19C7" w:rsidRPr="002A19C7">
        <w:rPr>
          <w:rFonts w:ascii="Times New Roman" w:eastAsia="Times New Roman" w:hAnsi="Times New Roman"/>
          <w:sz w:val="24"/>
          <w:szCs w:val="24"/>
          <w:lang w:eastAsia="en-AU"/>
        </w:rPr>
        <w:t xml:space="preserve">.  Regulation 5.15 deals with the circumstances in which an opponent in opposition proceedings may be transferred to a new opponent.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323CF8">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8</w:t>
      </w:r>
      <w:r w:rsidRPr="002A19C7">
        <w:rPr>
          <w:rFonts w:ascii="Times New Roman" w:eastAsia="Times New Roman" w:hAnsi="Times New Roman"/>
          <w:b/>
          <w:bCs/>
          <w:sz w:val="24"/>
          <w:szCs w:val="24"/>
          <w:lang w:eastAsia="en-AU"/>
        </w:rPr>
        <w:t xml:space="preserve">           References in instruments to </w:t>
      </w:r>
      <w:r w:rsidR="00A42774">
        <w:rPr>
          <w:rFonts w:ascii="Times New Roman" w:eastAsia="Times New Roman" w:hAnsi="Times New Roman"/>
          <w:b/>
          <w:bCs/>
          <w:sz w:val="24"/>
          <w:szCs w:val="24"/>
          <w:lang w:eastAsia="en-AU"/>
        </w:rPr>
        <w:t>Old Parliament House</w:t>
      </w:r>
      <w:r w:rsidRPr="002A19C7">
        <w:rPr>
          <w:rFonts w:ascii="Times New Roman" w:eastAsia="Times New Roman" w:hAnsi="Times New Roman"/>
          <w:b/>
          <w:bCs/>
          <w:sz w:val="24"/>
          <w:szCs w:val="24"/>
          <w:lang w:eastAsia="en-AU"/>
        </w:rPr>
        <w:t xml:space="preserve">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relates to instruments that are in force immediately before the transfer day and contain a reference to </w:t>
      </w:r>
      <w:r w:rsidR="00A42774">
        <w:rPr>
          <w:rFonts w:ascii="Times New Roman" w:eastAsia="Times New Roman" w:hAnsi="Times New Roman"/>
          <w:sz w:val="24"/>
          <w:szCs w:val="24"/>
          <w:lang w:eastAsia="en-AU"/>
        </w:rPr>
        <w:t>Old Parliament House</w:t>
      </w:r>
      <w:r w:rsidRPr="002A19C7">
        <w:rPr>
          <w:rFonts w:ascii="Times New Roman" w:eastAsia="Times New Roman" w:hAnsi="Times New Roman"/>
          <w:sz w:val="24"/>
          <w:szCs w:val="24"/>
          <w:lang w:eastAsia="en-AU"/>
        </w:rPr>
        <w:t xml:space="preserve">.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8</w:t>
      </w:r>
      <w:r w:rsidR="002A19C7" w:rsidRPr="002A19C7">
        <w:rPr>
          <w:rFonts w:ascii="Times New Roman" w:eastAsia="Times New Roman" w:hAnsi="Times New Roman"/>
          <w:sz w:val="24"/>
          <w:szCs w:val="24"/>
          <w:lang w:eastAsia="en-AU"/>
        </w:rPr>
        <w:t xml:space="preserve">(2) provides that an instrument relating to an asset or liability containing a reference to </w:t>
      </w:r>
      <w:r w:rsidR="00A42774">
        <w:rPr>
          <w:rFonts w:ascii="Times New Roman" w:eastAsia="Times New Roman" w:hAnsi="Times New Roman"/>
          <w:sz w:val="24"/>
          <w:szCs w:val="24"/>
          <w:lang w:eastAsia="en-AU"/>
        </w:rPr>
        <w:t>Old Parliament House</w:t>
      </w:r>
      <w:r w:rsidR="002A19C7" w:rsidRPr="002A19C7">
        <w:rPr>
          <w:rFonts w:ascii="Times New Roman" w:eastAsia="Times New Roman" w:hAnsi="Times New Roman"/>
          <w:sz w:val="24"/>
          <w:szCs w:val="24"/>
          <w:lang w:eastAsia="en-AU"/>
        </w:rPr>
        <w:t xml:space="preserve"> has effect, at and after the transfer day, as if i</w:t>
      </w:r>
      <w:r w:rsidR="00A42774">
        <w:rPr>
          <w:rFonts w:ascii="Times New Roman" w:eastAsia="Times New Roman" w:hAnsi="Times New Roman"/>
          <w:sz w:val="24"/>
          <w:szCs w:val="24"/>
          <w:lang w:eastAsia="en-AU"/>
        </w:rPr>
        <w:t xml:space="preserve">t were a reference to the </w:t>
      </w:r>
      <w:r w:rsidR="00064B4A">
        <w:rPr>
          <w:rFonts w:ascii="Times New Roman" w:eastAsia="Times New Roman" w:hAnsi="Times New Roman"/>
          <w:sz w:val="24"/>
          <w:szCs w:val="24"/>
          <w:lang w:eastAsia="en-AU"/>
        </w:rPr>
        <w:t>OPH</w:t>
      </w:r>
      <w:r w:rsidR="002A19C7" w:rsidRPr="002A19C7">
        <w:rPr>
          <w:rFonts w:ascii="Times New Roman" w:eastAsia="Times New Roman" w:hAnsi="Times New Roman"/>
          <w:sz w:val="24"/>
          <w:szCs w:val="24"/>
          <w:lang w:eastAsia="en-AU"/>
        </w:rPr>
        <w:t xml:space="preserve">. </w:t>
      </w:r>
    </w:p>
    <w:p w:rsidR="002A19C7" w:rsidRPr="002A19C7" w:rsidRDefault="00376B27" w:rsidP="002A19C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Subsection</w:t>
      </w:r>
      <w:r w:rsidR="002A19C7"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5</w:t>
      </w:r>
      <w:r w:rsidR="00E0332D">
        <w:rPr>
          <w:rFonts w:ascii="Times New Roman" w:eastAsia="Times New Roman" w:hAnsi="Times New Roman"/>
          <w:sz w:val="24"/>
          <w:szCs w:val="24"/>
          <w:lang w:eastAsia="en-AU"/>
        </w:rPr>
        <w:t>8</w:t>
      </w:r>
      <w:r w:rsidR="002A19C7" w:rsidRPr="002A19C7">
        <w:rPr>
          <w:rFonts w:ascii="Times New Roman" w:eastAsia="Times New Roman" w:hAnsi="Times New Roman"/>
          <w:sz w:val="24"/>
          <w:szCs w:val="24"/>
          <w:lang w:eastAsia="en-AU"/>
        </w:rPr>
        <w:t xml:space="preserve">(3) provides that this </w:t>
      </w:r>
      <w:r w:rsidR="00135108">
        <w:rPr>
          <w:rFonts w:ascii="Times New Roman" w:eastAsia="Times New Roman" w:hAnsi="Times New Roman"/>
          <w:sz w:val="24"/>
          <w:szCs w:val="24"/>
          <w:lang w:eastAsia="en-AU"/>
        </w:rPr>
        <w:t>section</w:t>
      </w:r>
      <w:r w:rsidR="002A19C7" w:rsidRPr="002A19C7">
        <w:rPr>
          <w:rFonts w:ascii="Times New Roman" w:eastAsia="Times New Roman" w:hAnsi="Times New Roman"/>
          <w:sz w:val="24"/>
          <w:szCs w:val="24"/>
          <w:lang w:eastAsia="en-AU"/>
        </w:rPr>
        <w:t xml:space="preserve"> does not prevent the instrument from being varied or terminated on or after the transfer day. </w:t>
      </w:r>
    </w:p>
    <w:p w:rsidR="00323CF8" w:rsidRPr="002A19C7" w:rsidRDefault="00323CF8" w:rsidP="00323CF8">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Pr>
          <w:rFonts w:ascii="Times New Roman" w:eastAsia="Times New Roman" w:hAnsi="Times New Roman"/>
          <w:b/>
          <w:bCs/>
          <w:sz w:val="24"/>
          <w:szCs w:val="24"/>
          <w:lang w:eastAsia="en-AU"/>
        </w:rPr>
        <w:t>5</w:t>
      </w:r>
      <w:r w:rsidR="00492707">
        <w:rPr>
          <w:rFonts w:ascii="Times New Roman" w:eastAsia="Times New Roman" w:hAnsi="Times New Roman"/>
          <w:b/>
          <w:bCs/>
          <w:sz w:val="24"/>
          <w:szCs w:val="24"/>
          <w:lang w:eastAsia="en-AU"/>
        </w:rPr>
        <w:t>9</w:t>
      </w:r>
      <w:r w:rsidRPr="002A19C7">
        <w:rPr>
          <w:rFonts w:ascii="Times New Roman" w:eastAsia="Times New Roman" w:hAnsi="Times New Roman"/>
          <w:b/>
          <w:bCs/>
          <w:sz w:val="24"/>
          <w:szCs w:val="24"/>
          <w:lang w:eastAsia="en-AU"/>
        </w:rPr>
        <w:t xml:space="preserve">           </w:t>
      </w:r>
      <w:r w:rsidR="00B070F5">
        <w:rPr>
          <w:rFonts w:ascii="Times New Roman" w:eastAsia="Times New Roman" w:hAnsi="Times New Roman"/>
          <w:b/>
          <w:bCs/>
          <w:sz w:val="24"/>
          <w:szCs w:val="24"/>
          <w:lang w:eastAsia="en-AU"/>
        </w:rPr>
        <w:t>Director</w:t>
      </w:r>
      <w:r>
        <w:rPr>
          <w:rFonts w:ascii="Times New Roman" w:eastAsia="Times New Roman" w:hAnsi="Times New Roman"/>
          <w:b/>
          <w:bCs/>
          <w:sz w:val="24"/>
          <w:szCs w:val="24"/>
          <w:lang w:eastAsia="en-AU"/>
        </w:rPr>
        <w:t xml:space="preserve"> of Old Parliament House</w:t>
      </w:r>
    </w:p>
    <w:p w:rsidR="00787770" w:rsidRPr="002A19C7" w:rsidRDefault="00787770" w:rsidP="00787770">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w:t>
      </w:r>
      <w:r w:rsidR="00135108">
        <w:rPr>
          <w:rFonts w:ascii="Times New Roman" w:eastAsia="Times New Roman" w:hAnsi="Times New Roman"/>
          <w:sz w:val="24"/>
          <w:szCs w:val="24"/>
          <w:lang w:eastAsia="en-AU"/>
        </w:rPr>
        <w:t>item</w:t>
      </w:r>
      <w:r>
        <w:rPr>
          <w:rFonts w:ascii="Times New Roman" w:eastAsia="Times New Roman" w:hAnsi="Times New Roman"/>
          <w:sz w:val="24"/>
          <w:szCs w:val="24"/>
          <w:lang w:eastAsia="en-AU"/>
        </w:rPr>
        <w:t xml:space="preserve"> provides that </w:t>
      </w:r>
      <w:r w:rsidR="00E66703">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existing </w:t>
      </w:r>
      <w:r w:rsidR="00E66703">
        <w:rPr>
          <w:rFonts w:ascii="Times New Roman" w:eastAsia="Times New Roman" w:hAnsi="Times New Roman"/>
          <w:sz w:val="24"/>
          <w:szCs w:val="24"/>
          <w:lang w:eastAsia="en-AU"/>
        </w:rPr>
        <w:t xml:space="preserve">Director </w:t>
      </w:r>
      <w:r>
        <w:rPr>
          <w:rFonts w:ascii="Times New Roman" w:eastAsia="Times New Roman" w:hAnsi="Times New Roman"/>
          <w:sz w:val="24"/>
          <w:szCs w:val="24"/>
          <w:lang w:eastAsia="en-AU"/>
        </w:rPr>
        <w:t xml:space="preserve">of Old Parliament House continues </w:t>
      </w:r>
      <w:r w:rsidR="00B070F5">
        <w:rPr>
          <w:rFonts w:ascii="Times New Roman" w:eastAsia="Times New Roman" w:hAnsi="Times New Roman"/>
          <w:sz w:val="24"/>
          <w:szCs w:val="24"/>
          <w:lang w:eastAsia="en-AU"/>
        </w:rPr>
        <w:t xml:space="preserve">as </w:t>
      </w:r>
      <w:r w:rsidR="00E66703">
        <w:rPr>
          <w:rFonts w:ascii="Times New Roman" w:eastAsia="Times New Roman" w:hAnsi="Times New Roman"/>
          <w:sz w:val="24"/>
          <w:szCs w:val="24"/>
          <w:lang w:eastAsia="en-AU"/>
        </w:rPr>
        <w:t>the Director</w:t>
      </w:r>
      <w:r w:rsidR="00B070F5">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of Old Parliament House from the </w:t>
      </w:r>
      <w:r w:rsidR="00E66703">
        <w:rPr>
          <w:rFonts w:ascii="Times New Roman" w:eastAsia="Times New Roman" w:hAnsi="Times New Roman"/>
          <w:sz w:val="24"/>
          <w:szCs w:val="24"/>
          <w:lang w:eastAsia="en-AU"/>
        </w:rPr>
        <w:t>transfer day</w:t>
      </w:r>
      <w:r>
        <w:rPr>
          <w:rFonts w:ascii="Times New Roman" w:eastAsia="Times New Roman" w:hAnsi="Times New Roman"/>
          <w:sz w:val="24"/>
          <w:szCs w:val="24"/>
          <w:lang w:eastAsia="en-AU"/>
        </w:rPr>
        <w:t xml:space="preserve"> for a period up to </w:t>
      </w:r>
      <w:r w:rsidR="00E66703">
        <w:rPr>
          <w:rFonts w:ascii="Times New Roman" w:eastAsia="Times New Roman" w:hAnsi="Times New Roman"/>
          <w:sz w:val="24"/>
          <w:szCs w:val="24"/>
          <w:lang w:eastAsia="en-AU"/>
        </w:rPr>
        <w:t>1 </w:t>
      </w:r>
      <w:r w:rsidR="00B070F5">
        <w:rPr>
          <w:rFonts w:ascii="Times New Roman" w:eastAsia="Times New Roman" w:hAnsi="Times New Roman"/>
          <w:sz w:val="24"/>
          <w:szCs w:val="24"/>
          <w:lang w:eastAsia="en-AU"/>
        </w:rPr>
        <w:t>April 2018</w:t>
      </w:r>
      <w:r>
        <w:rPr>
          <w:rFonts w:ascii="Times New Roman" w:eastAsia="Times New Roman" w:hAnsi="Times New Roman"/>
          <w:sz w:val="24"/>
          <w:szCs w:val="24"/>
          <w:lang w:eastAsia="en-AU"/>
        </w:rPr>
        <w:t xml:space="preserve"> or the day a person is appointed as the Director in accordance with an appointment process carried out after the transfer day</w:t>
      </w:r>
      <w:r w:rsidR="00E66703">
        <w:rPr>
          <w:rFonts w:ascii="Times New Roman" w:eastAsia="Times New Roman" w:hAnsi="Times New Roman"/>
          <w:sz w:val="24"/>
          <w:szCs w:val="24"/>
          <w:lang w:eastAsia="en-AU"/>
        </w:rPr>
        <w:t xml:space="preserve"> under section 39</w:t>
      </w:r>
      <w:r>
        <w:rPr>
          <w:rFonts w:ascii="Times New Roman" w:eastAsia="Times New Roman" w:hAnsi="Times New Roman"/>
          <w:sz w:val="24"/>
          <w:szCs w:val="24"/>
          <w:lang w:eastAsia="en-AU"/>
        </w:rPr>
        <w:t>.</w:t>
      </w:r>
    </w:p>
    <w:p w:rsidR="00323CF8" w:rsidRPr="002A19C7" w:rsidRDefault="00787770" w:rsidP="00787770">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 </w:t>
      </w:r>
      <w:r w:rsidR="00323CF8" w:rsidRPr="002A19C7">
        <w:rPr>
          <w:rFonts w:ascii="Times New Roman" w:eastAsia="Times New Roman" w:hAnsi="Times New Roman"/>
          <w:b/>
          <w:bCs/>
          <w:sz w:val="24"/>
          <w:szCs w:val="24"/>
          <w:lang w:eastAsia="en-AU"/>
        </w:rPr>
        <w:t xml:space="preserve">Item </w:t>
      </w:r>
      <w:r w:rsidR="00492707">
        <w:rPr>
          <w:rFonts w:ascii="Times New Roman" w:eastAsia="Times New Roman" w:hAnsi="Times New Roman"/>
          <w:b/>
          <w:bCs/>
          <w:sz w:val="24"/>
          <w:szCs w:val="24"/>
          <w:lang w:eastAsia="en-AU"/>
        </w:rPr>
        <w:t>60</w:t>
      </w:r>
      <w:r w:rsidR="00323CF8" w:rsidRPr="002A19C7">
        <w:rPr>
          <w:rFonts w:ascii="Times New Roman" w:eastAsia="Times New Roman" w:hAnsi="Times New Roman"/>
          <w:b/>
          <w:bCs/>
          <w:sz w:val="24"/>
          <w:szCs w:val="24"/>
          <w:lang w:eastAsia="en-AU"/>
        </w:rPr>
        <w:t xml:space="preserve">          </w:t>
      </w:r>
      <w:r w:rsidR="00323CF8">
        <w:rPr>
          <w:rFonts w:ascii="Times New Roman" w:eastAsia="Times New Roman" w:hAnsi="Times New Roman"/>
          <w:b/>
          <w:bCs/>
          <w:sz w:val="24"/>
          <w:szCs w:val="24"/>
          <w:lang w:eastAsia="en-AU"/>
        </w:rPr>
        <w:t>Advisory Council members of Old Parliament House</w:t>
      </w:r>
    </w:p>
    <w:p w:rsidR="00323CF8" w:rsidRPr="002A19C7" w:rsidRDefault="00323CF8" w:rsidP="00323CF8">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w:t>
      </w:r>
      <w:r w:rsidR="00135108">
        <w:rPr>
          <w:rFonts w:ascii="Times New Roman" w:eastAsia="Times New Roman" w:hAnsi="Times New Roman"/>
          <w:sz w:val="24"/>
          <w:szCs w:val="24"/>
          <w:lang w:eastAsia="en-AU"/>
        </w:rPr>
        <w:t xml:space="preserve">item </w:t>
      </w:r>
      <w:r>
        <w:rPr>
          <w:rFonts w:ascii="Times New Roman" w:eastAsia="Times New Roman" w:hAnsi="Times New Roman"/>
          <w:sz w:val="24"/>
          <w:szCs w:val="24"/>
          <w:lang w:eastAsia="en-AU"/>
        </w:rPr>
        <w:t xml:space="preserve">provides that </w:t>
      </w:r>
      <w:r w:rsidR="00E66703">
        <w:rPr>
          <w:rFonts w:ascii="Times New Roman" w:eastAsia="Times New Roman" w:hAnsi="Times New Roman"/>
          <w:sz w:val="24"/>
          <w:szCs w:val="24"/>
          <w:lang w:eastAsia="en-AU"/>
        </w:rPr>
        <w:t xml:space="preserve">a member of </w:t>
      </w:r>
      <w:r>
        <w:rPr>
          <w:rFonts w:ascii="Times New Roman" w:eastAsia="Times New Roman" w:hAnsi="Times New Roman"/>
          <w:sz w:val="24"/>
          <w:szCs w:val="24"/>
          <w:lang w:eastAsia="en-AU"/>
        </w:rPr>
        <w:t xml:space="preserve">Old Parliament House </w:t>
      </w:r>
      <w:r w:rsidR="00787770">
        <w:rPr>
          <w:rFonts w:ascii="Times New Roman" w:eastAsia="Times New Roman" w:hAnsi="Times New Roman"/>
          <w:sz w:val="24"/>
          <w:szCs w:val="24"/>
          <w:lang w:eastAsia="en-AU"/>
        </w:rPr>
        <w:t xml:space="preserve">Advisory Council </w:t>
      </w:r>
      <w:r w:rsidR="00E66703">
        <w:rPr>
          <w:rFonts w:ascii="Times New Roman" w:eastAsia="Times New Roman" w:hAnsi="Times New Roman"/>
          <w:sz w:val="24"/>
          <w:szCs w:val="24"/>
          <w:lang w:eastAsia="en-AU"/>
        </w:rPr>
        <w:t xml:space="preserve">immediately before the transfer day is taken to have been appointed as a Board member of OPH under section 19 for a period of up to six months, or until </w:t>
      </w:r>
      <w:r>
        <w:rPr>
          <w:rFonts w:ascii="Times New Roman" w:eastAsia="Times New Roman" w:hAnsi="Times New Roman"/>
          <w:sz w:val="24"/>
          <w:szCs w:val="24"/>
          <w:lang w:eastAsia="en-AU"/>
        </w:rPr>
        <w:t xml:space="preserve">the day </w:t>
      </w:r>
      <w:r w:rsidR="00787770">
        <w:rPr>
          <w:rFonts w:ascii="Times New Roman" w:eastAsia="Times New Roman" w:hAnsi="Times New Roman"/>
          <w:sz w:val="24"/>
          <w:szCs w:val="24"/>
          <w:lang w:eastAsia="en-AU"/>
        </w:rPr>
        <w:t xml:space="preserve">the same or </w:t>
      </w:r>
      <w:r>
        <w:rPr>
          <w:rFonts w:ascii="Times New Roman" w:eastAsia="Times New Roman" w:hAnsi="Times New Roman"/>
          <w:sz w:val="24"/>
          <w:szCs w:val="24"/>
          <w:lang w:eastAsia="en-AU"/>
        </w:rPr>
        <w:t xml:space="preserve">a </w:t>
      </w:r>
      <w:r w:rsidR="00DF644A">
        <w:rPr>
          <w:rFonts w:ascii="Times New Roman" w:eastAsia="Times New Roman" w:hAnsi="Times New Roman"/>
          <w:sz w:val="24"/>
          <w:szCs w:val="24"/>
          <w:lang w:eastAsia="en-AU"/>
        </w:rPr>
        <w:t xml:space="preserve">different </w:t>
      </w:r>
      <w:r>
        <w:rPr>
          <w:rFonts w:ascii="Times New Roman" w:eastAsia="Times New Roman" w:hAnsi="Times New Roman"/>
          <w:sz w:val="24"/>
          <w:szCs w:val="24"/>
          <w:lang w:eastAsia="en-AU"/>
        </w:rPr>
        <w:t xml:space="preserve">person is appointed </w:t>
      </w:r>
      <w:r w:rsidR="00DF644A">
        <w:rPr>
          <w:rFonts w:ascii="Times New Roman" w:eastAsia="Times New Roman" w:hAnsi="Times New Roman"/>
          <w:sz w:val="24"/>
          <w:szCs w:val="24"/>
          <w:lang w:eastAsia="en-AU"/>
        </w:rPr>
        <w:t>as a Board member, including Chair and Deputy Chair,</w:t>
      </w:r>
      <w:r>
        <w:rPr>
          <w:rFonts w:ascii="Times New Roman" w:eastAsia="Times New Roman" w:hAnsi="Times New Roman"/>
          <w:sz w:val="24"/>
          <w:szCs w:val="24"/>
          <w:lang w:eastAsia="en-AU"/>
        </w:rPr>
        <w:t xml:space="preserve"> in accordance with an appointment process carried out after the transfer day.</w:t>
      </w:r>
    </w:p>
    <w:p w:rsidR="00E66703" w:rsidRPr="002A19C7" w:rsidRDefault="00E66703" w:rsidP="00E66703">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Pr>
          <w:rFonts w:ascii="Times New Roman" w:eastAsia="Times New Roman" w:hAnsi="Times New Roman"/>
          <w:b/>
          <w:bCs/>
          <w:sz w:val="24"/>
          <w:szCs w:val="24"/>
          <w:lang w:eastAsia="en-AU"/>
        </w:rPr>
        <w:t>61</w:t>
      </w:r>
      <w:r w:rsidRPr="002A19C7">
        <w:rPr>
          <w:rFonts w:ascii="Times New Roman" w:eastAsia="Times New Roman" w:hAnsi="Times New Roman"/>
          <w:b/>
          <w:bCs/>
          <w:sz w:val="24"/>
          <w:szCs w:val="24"/>
          <w:lang w:eastAsia="en-AU"/>
        </w:rPr>
        <w:t xml:space="preserve">          </w:t>
      </w:r>
      <w:r>
        <w:rPr>
          <w:rFonts w:ascii="Times New Roman" w:eastAsia="Times New Roman" w:hAnsi="Times New Roman"/>
          <w:b/>
          <w:bCs/>
          <w:sz w:val="24"/>
          <w:szCs w:val="24"/>
          <w:lang w:eastAsia="en-AU"/>
        </w:rPr>
        <w:t>Staff of Old Parliament House</w:t>
      </w:r>
    </w:p>
    <w:p w:rsidR="00E66703" w:rsidRPr="002A19C7" w:rsidRDefault="00E66703" w:rsidP="00E66703">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item provides that a </w:t>
      </w:r>
      <w:proofErr w:type="gramStart"/>
      <w:r>
        <w:rPr>
          <w:rFonts w:ascii="Times New Roman" w:eastAsia="Times New Roman" w:hAnsi="Times New Roman"/>
          <w:sz w:val="24"/>
          <w:szCs w:val="24"/>
          <w:lang w:eastAsia="en-AU"/>
        </w:rPr>
        <w:t>person</w:t>
      </w:r>
      <w:proofErr w:type="gramEnd"/>
      <w:r>
        <w:rPr>
          <w:rFonts w:ascii="Times New Roman" w:eastAsia="Times New Roman" w:hAnsi="Times New Roman"/>
          <w:sz w:val="24"/>
          <w:szCs w:val="24"/>
          <w:lang w:eastAsia="en-AU"/>
        </w:rPr>
        <w:t xml:space="preserve"> who was engaged by Old Parliament House as an APS employee immediately before the transfer day, continues to be an APS employee engaged by OPH</w:t>
      </w:r>
      <w:r w:rsidR="00E80B68">
        <w:rPr>
          <w:rFonts w:ascii="Times New Roman" w:eastAsia="Times New Roman" w:hAnsi="Times New Roman"/>
          <w:sz w:val="24"/>
          <w:szCs w:val="24"/>
          <w:lang w:eastAsia="en-AU"/>
        </w:rPr>
        <w:t>, as a corporate Commonwealth entity,</w:t>
      </w:r>
      <w:r>
        <w:rPr>
          <w:rFonts w:ascii="Times New Roman" w:eastAsia="Times New Roman" w:hAnsi="Times New Roman"/>
          <w:sz w:val="24"/>
          <w:szCs w:val="24"/>
          <w:lang w:eastAsia="en-AU"/>
        </w:rPr>
        <w:t xml:space="preserve"> on and after the transfer day.</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DF644A">
        <w:rPr>
          <w:rFonts w:ascii="Times New Roman" w:eastAsia="Times New Roman" w:hAnsi="Times New Roman"/>
          <w:b/>
          <w:bCs/>
          <w:sz w:val="24"/>
          <w:szCs w:val="24"/>
          <w:lang w:eastAsia="en-AU"/>
        </w:rPr>
        <w:t>6</w:t>
      </w:r>
      <w:r w:rsidR="00492707">
        <w:rPr>
          <w:rFonts w:ascii="Times New Roman" w:eastAsia="Times New Roman" w:hAnsi="Times New Roman"/>
          <w:b/>
          <w:bCs/>
          <w:sz w:val="24"/>
          <w:szCs w:val="24"/>
          <w:lang w:eastAsia="en-AU"/>
        </w:rPr>
        <w:t>2</w:t>
      </w:r>
      <w:r w:rsidRPr="002A19C7">
        <w:rPr>
          <w:rFonts w:ascii="Times New Roman" w:eastAsia="Times New Roman" w:hAnsi="Times New Roman"/>
          <w:b/>
          <w:bCs/>
          <w:sz w:val="24"/>
          <w:szCs w:val="24"/>
          <w:lang w:eastAsia="en-AU"/>
        </w:rPr>
        <w:t>           Exemption from stamp duty and other State or Territory taxes</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Thi</w:t>
      </w:r>
      <w:r w:rsidR="00A42774">
        <w:rPr>
          <w:rFonts w:ascii="Times New Roman" w:eastAsia="Times New Roman" w:hAnsi="Times New Roman"/>
          <w:sz w:val="24"/>
          <w:szCs w:val="24"/>
          <w:lang w:eastAsia="en-AU"/>
        </w:rPr>
        <w:t xml:space="preserve">s item specifies that the </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is not subject to taxation under any State or Territory law in respect of an exempt matter, or anything connected with an exempt matter. </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An exempt matter is the vesting of an asset or liability under Part </w:t>
      </w:r>
      <w:r w:rsidR="00E66703">
        <w:rPr>
          <w:rFonts w:ascii="Times New Roman" w:eastAsia="Times New Roman" w:hAnsi="Times New Roman"/>
          <w:sz w:val="24"/>
          <w:szCs w:val="24"/>
          <w:lang w:eastAsia="en-AU"/>
        </w:rPr>
        <w:t>7</w:t>
      </w:r>
      <w:r w:rsidRPr="002A19C7">
        <w:rPr>
          <w:rFonts w:ascii="Times New Roman" w:eastAsia="Times New Roman" w:hAnsi="Times New Roman"/>
          <w:sz w:val="24"/>
          <w:szCs w:val="24"/>
          <w:lang w:eastAsia="en-AU"/>
        </w:rPr>
        <w:t>, or the operation of the Rule in any other res</w:t>
      </w:r>
      <w:r w:rsidR="00A42774">
        <w:rPr>
          <w:rFonts w:ascii="Times New Roman" w:eastAsia="Times New Roman" w:hAnsi="Times New Roman"/>
          <w:sz w:val="24"/>
          <w:szCs w:val="24"/>
          <w:lang w:eastAsia="en-AU"/>
        </w:rPr>
        <w:t>pect (</w:t>
      </w:r>
      <w:r w:rsidR="00376B27">
        <w:rPr>
          <w:rFonts w:ascii="Times New Roman" w:eastAsia="Times New Roman" w:hAnsi="Times New Roman"/>
          <w:sz w:val="24"/>
          <w:szCs w:val="24"/>
          <w:lang w:eastAsia="en-AU"/>
        </w:rPr>
        <w:t>subsection</w:t>
      </w:r>
      <w:r w:rsidR="00A42774">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6</w:t>
      </w:r>
      <w:r w:rsidR="00E0332D">
        <w:rPr>
          <w:rFonts w:ascii="Times New Roman" w:eastAsia="Times New Roman" w:hAnsi="Times New Roman"/>
          <w:sz w:val="24"/>
          <w:szCs w:val="24"/>
          <w:lang w:eastAsia="en-AU"/>
        </w:rPr>
        <w:t>2</w:t>
      </w:r>
      <w:r w:rsidR="00A42774">
        <w:rPr>
          <w:rFonts w:ascii="Times New Roman" w:eastAsia="Times New Roman" w:hAnsi="Times New Roman"/>
          <w:sz w:val="24"/>
          <w:szCs w:val="24"/>
          <w:lang w:eastAsia="en-AU"/>
        </w:rPr>
        <w:t xml:space="preserve">(2)). </w:t>
      </w:r>
      <w:r w:rsidR="003244AF">
        <w:rPr>
          <w:rFonts w:ascii="Times New Roman" w:eastAsia="Times New Roman" w:hAnsi="Times New Roman"/>
          <w:sz w:val="24"/>
          <w:szCs w:val="24"/>
          <w:lang w:eastAsia="en-AU"/>
        </w:rPr>
        <w:t xml:space="preserve"> </w:t>
      </w:r>
      <w:r w:rsidR="00A42774">
        <w:rPr>
          <w:rFonts w:ascii="Times New Roman" w:eastAsia="Times New Roman" w:hAnsi="Times New Roman"/>
          <w:sz w:val="24"/>
          <w:szCs w:val="24"/>
          <w:lang w:eastAsia="en-AU"/>
        </w:rPr>
        <w:t xml:space="preserve">The </w:t>
      </w:r>
      <w:r w:rsidRPr="002A19C7">
        <w:rPr>
          <w:rFonts w:ascii="Times New Roman" w:eastAsia="Times New Roman" w:hAnsi="Times New Roman"/>
          <w:sz w:val="24"/>
          <w:szCs w:val="24"/>
          <w:lang w:eastAsia="en-AU"/>
        </w:rPr>
        <w:t>Minister may certify that a matter is exempt or that a specified thing was connected with a</w:t>
      </w:r>
      <w:r w:rsidR="00A54587">
        <w:rPr>
          <w:rFonts w:ascii="Times New Roman" w:eastAsia="Times New Roman" w:hAnsi="Times New Roman"/>
          <w:sz w:val="24"/>
          <w:szCs w:val="24"/>
          <w:lang w:eastAsia="en-AU"/>
        </w:rPr>
        <w:t xml:space="preserve"> specified</w:t>
      </w:r>
      <w:r w:rsidRPr="002A19C7">
        <w:rPr>
          <w:rFonts w:ascii="Times New Roman" w:eastAsia="Times New Roman" w:hAnsi="Times New Roman"/>
          <w:sz w:val="24"/>
          <w:szCs w:val="24"/>
          <w:lang w:eastAsia="en-AU"/>
        </w:rPr>
        <w:t xml:space="preserve"> exempt matter (</w:t>
      </w:r>
      <w:r w:rsidR="00376B27">
        <w:rPr>
          <w:rFonts w:ascii="Times New Roman" w:eastAsia="Times New Roman" w:hAnsi="Times New Roman"/>
          <w:sz w:val="24"/>
          <w:szCs w:val="24"/>
          <w:lang w:eastAsia="en-AU"/>
        </w:rPr>
        <w:t>subsection</w:t>
      </w:r>
      <w:r w:rsidR="003244AF">
        <w:rPr>
          <w:rFonts w:ascii="Times New Roman" w:eastAsia="Times New Roman" w:hAnsi="Times New Roman"/>
          <w:sz w:val="24"/>
          <w:szCs w:val="24"/>
          <w:lang w:eastAsia="en-AU"/>
        </w:rPr>
        <w:t> </w:t>
      </w:r>
      <w:r w:rsidR="00B070F5">
        <w:rPr>
          <w:rFonts w:ascii="Times New Roman" w:eastAsia="Times New Roman" w:hAnsi="Times New Roman"/>
          <w:sz w:val="24"/>
          <w:szCs w:val="24"/>
          <w:lang w:eastAsia="en-AU"/>
        </w:rPr>
        <w:t>6</w:t>
      </w:r>
      <w:r w:rsidR="00E0332D">
        <w:rPr>
          <w:rFonts w:ascii="Times New Roman" w:eastAsia="Times New Roman" w:hAnsi="Times New Roman"/>
          <w:sz w:val="24"/>
          <w:szCs w:val="24"/>
          <w:lang w:eastAsia="en-AU"/>
        </w:rPr>
        <w:t>2</w:t>
      </w:r>
      <w:r w:rsidRPr="002A19C7">
        <w:rPr>
          <w:rFonts w:ascii="Times New Roman" w:eastAsia="Times New Roman" w:hAnsi="Times New Roman"/>
          <w:sz w:val="24"/>
          <w:szCs w:val="24"/>
          <w:lang w:eastAsia="en-AU"/>
        </w:rPr>
        <w:t xml:space="preserve">(3)).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DF644A">
        <w:rPr>
          <w:rFonts w:ascii="Times New Roman" w:eastAsia="Times New Roman" w:hAnsi="Times New Roman"/>
          <w:b/>
          <w:bCs/>
          <w:sz w:val="24"/>
          <w:szCs w:val="24"/>
          <w:lang w:eastAsia="en-AU"/>
        </w:rPr>
        <w:t>6</w:t>
      </w:r>
      <w:r w:rsidR="00492707">
        <w:rPr>
          <w:rFonts w:ascii="Times New Roman" w:eastAsia="Times New Roman" w:hAnsi="Times New Roman"/>
          <w:b/>
          <w:bCs/>
          <w:sz w:val="24"/>
          <w:szCs w:val="24"/>
          <w:lang w:eastAsia="en-AU"/>
        </w:rPr>
        <w:t>3</w:t>
      </w:r>
      <w:r w:rsidRPr="002A19C7">
        <w:rPr>
          <w:rFonts w:ascii="Times New Roman" w:eastAsia="Times New Roman" w:hAnsi="Times New Roman"/>
          <w:b/>
          <w:bCs/>
          <w:sz w:val="24"/>
          <w:szCs w:val="24"/>
          <w:lang w:eastAsia="en-AU"/>
        </w:rPr>
        <w:t>           Certificates taken to be authentic</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provides that a certificate provided in </w:t>
      </w:r>
      <w:r w:rsidR="00492707">
        <w:rPr>
          <w:rFonts w:ascii="Times New Roman" w:eastAsia="Times New Roman" w:hAnsi="Times New Roman"/>
          <w:sz w:val="24"/>
          <w:szCs w:val="24"/>
          <w:lang w:eastAsia="en-AU"/>
        </w:rPr>
        <w:t>sections 54, 55</w:t>
      </w:r>
      <w:r w:rsidR="00135108">
        <w:rPr>
          <w:rFonts w:ascii="Times New Roman" w:eastAsia="Times New Roman" w:hAnsi="Times New Roman"/>
          <w:sz w:val="24"/>
          <w:szCs w:val="24"/>
          <w:lang w:eastAsia="en-AU"/>
        </w:rPr>
        <w:t xml:space="preserve"> or 6</w:t>
      </w:r>
      <w:r w:rsidR="00492707">
        <w:rPr>
          <w:rFonts w:ascii="Times New Roman" w:eastAsia="Times New Roman" w:hAnsi="Times New Roman"/>
          <w:sz w:val="24"/>
          <w:szCs w:val="24"/>
          <w:lang w:eastAsia="en-AU"/>
        </w:rPr>
        <w:t>2</w:t>
      </w:r>
      <w:r w:rsidRPr="002A19C7">
        <w:rPr>
          <w:rFonts w:ascii="Times New Roman" w:eastAsia="Times New Roman" w:hAnsi="Times New Roman"/>
          <w:sz w:val="24"/>
          <w:szCs w:val="24"/>
          <w:lang w:eastAsia="en-AU"/>
        </w:rPr>
        <w:t xml:space="preserve"> is authentic unless the contrary view is established. </w:t>
      </w:r>
    </w:p>
    <w:p w:rsidR="002A19C7" w:rsidRPr="002A19C7" w:rsidRDefault="002A19C7" w:rsidP="002A19C7">
      <w:pPr>
        <w:keepNext/>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 xml:space="preserve">Item </w:t>
      </w:r>
      <w:r w:rsidR="00DF644A">
        <w:rPr>
          <w:rFonts w:ascii="Times New Roman" w:eastAsia="Times New Roman" w:hAnsi="Times New Roman"/>
          <w:b/>
          <w:bCs/>
          <w:sz w:val="24"/>
          <w:szCs w:val="24"/>
          <w:lang w:eastAsia="en-AU"/>
        </w:rPr>
        <w:t>6</w:t>
      </w:r>
      <w:r w:rsidR="00492707">
        <w:rPr>
          <w:rFonts w:ascii="Times New Roman" w:eastAsia="Times New Roman" w:hAnsi="Times New Roman"/>
          <w:b/>
          <w:bCs/>
          <w:sz w:val="24"/>
          <w:szCs w:val="24"/>
          <w:lang w:eastAsia="en-AU"/>
        </w:rPr>
        <w:t>4</w:t>
      </w:r>
      <w:r w:rsidRPr="002A19C7">
        <w:rPr>
          <w:rFonts w:ascii="Times New Roman" w:eastAsia="Times New Roman" w:hAnsi="Times New Roman"/>
          <w:b/>
          <w:bCs/>
          <w:sz w:val="24"/>
          <w:szCs w:val="24"/>
          <w:lang w:eastAsia="en-AU"/>
        </w:rPr>
        <w:t>           Compensation for acquisition of property</w:t>
      </w: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This item specifies that the Commonwealth is liable to pay a reasonable amount of compensation if the operation of Part </w:t>
      </w:r>
      <w:r w:rsidR="00A54587">
        <w:rPr>
          <w:rFonts w:ascii="Times New Roman" w:eastAsia="Times New Roman" w:hAnsi="Times New Roman"/>
          <w:sz w:val="24"/>
          <w:szCs w:val="24"/>
          <w:lang w:eastAsia="en-AU"/>
        </w:rPr>
        <w:t>7</w:t>
      </w:r>
      <w:r w:rsidRPr="002A19C7">
        <w:rPr>
          <w:rFonts w:ascii="Times New Roman" w:eastAsia="Times New Roman" w:hAnsi="Times New Roman"/>
          <w:sz w:val="24"/>
          <w:szCs w:val="24"/>
          <w:lang w:eastAsia="en-AU"/>
        </w:rPr>
        <w:t xml:space="preserve"> results in an acquisition of property </w:t>
      </w:r>
      <w:r w:rsidRPr="002A19C7">
        <w:rPr>
          <w:rFonts w:ascii="Times New Roman" w:eastAsia="Times New Roman" w:hAnsi="Times New Roman"/>
          <w:sz w:val="24"/>
          <w:szCs w:val="24"/>
          <w:lang w:eastAsia="en-AU"/>
        </w:rPr>
        <w:br/>
        <w:t>(</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6</w:t>
      </w:r>
      <w:r w:rsidR="00E0332D">
        <w:rPr>
          <w:rFonts w:ascii="Times New Roman" w:eastAsia="Times New Roman" w:hAnsi="Times New Roman"/>
          <w:sz w:val="24"/>
          <w:szCs w:val="24"/>
          <w:lang w:eastAsia="en-AU"/>
        </w:rPr>
        <w:t>4</w:t>
      </w:r>
      <w:r w:rsidRPr="002A19C7">
        <w:rPr>
          <w:rFonts w:ascii="Times New Roman" w:eastAsia="Times New Roman" w:hAnsi="Times New Roman"/>
          <w:sz w:val="24"/>
          <w:szCs w:val="24"/>
          <w:lang w:eastAsia="en-AU"/>
        </w:rPr>
        <w:t xml:space="preserve">(1)). </w:t>
      </w:r>
      <w:r w:rsidR="003244AF">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If the Commonwealth and the person do not agree on the amount of compensation, the person may institute proceedings for the recovery of reasonable compensation as the court determines (</w:t>
      </w:r>
      <w:r w:rsidR="00376B27">
        <w:rPr>
          <w:rFonts w:ascii="Times New Roman" w:eastAsia="Times New Roman" w:hAnsi="Times New Roman"/>
          <w:sz w:val="24"/>
          <w:szCs w:val="24"/>
          <w:lang w:eastAsia="en-AU"/>
        </w:rPr>
        <w:t>subsection</w:t>
      </w:r>
      <w:r w:rsidRPr="002A19C7">
        <w:rPr>
          <w:rFonts w:ascii="Times New Roman" w:eastAsia="Times New Roman" w:hAnsi="Times New Roman"/>
          <w:sz w:val="24"/>
          <w:szCs w:val="24"/>
          <w:lang w:eastAsia="en-AU"/>
        </w:rPr>
        <w:t xml:space="preserve"> </w:t>
      </w:r>
      <w:r w:rsidR="00135108">
        <w:rPr>
          <w:rFonts w:ascii="Times New Roman" w:eastAsia="Times New Roman" w:hAnsi="Times New Roman"/>
          <w:sz w:val="24"/>
          <w:szCs w:val="24"/>
          <w:lang w:eastAsia="en-AU"/>
        </w:rPr>
        <w:t>6</w:t>
      </w:r>
      <w:r w:rsidR="00E0332D">
        <w:rPr>
          <w:rFonts w:ascii="Times New Roman" w:eastAsia="Times New Roman" w:hAnsi="Times New Roman"/>
          <w:sz w:val="24"/>
          <w:szCs w:val="24"/>
          <w:lang w:eastAsia="en-AU"/>
        </w:rPr>
        <w:t>4</w:t>
      </w:r>
      <w:r w:rsidRPr="002A19C7">
        <w:rPr>
          <w:rFonts w:ascii="Times New Roman" w:eastAsia="Times New Roman" w:hAnsi="Times New Roman"/>
          <w:sz w:val="24"/>
          <w:szCs w:val="24"/>
          <w:lang w:eastAsia="en-AU"/>
        </w:rPr>
        <w:t xml:space="preserve">(2)). </w:t>
      </w:r>
    </w:p>
    <w:p w:rsidR="00DF644A" w:rsidRDefault="00DF644A" w:rsidP="00DF644A">
      <w:pPr>
        <w:keepNext/>
        <w:spacing w:before="100" w:beforeAutospacing="1" w:after="240"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Schedule 1</w:t>
      </w:r>
      <w:r w:rsidRPr="002A19C7">
        <w:rPr>
          <w:rFonts w:ascii="Times New Roman" w:eastAsia="Times New Roman" w:hAnsi="Times New Roman"/>
          <w:b/>
          <w:bCs/>
          <w:sz w:val="24"/>
          <w:szCs w:val="24"/>
          <w:lang w:eastAsia="en-AU"/>
        </w:rPr>
        <w:t xml:space="preserve"> – </w:t>
      </w:r>
      <w:r>
        <w:rPr>
          <w:rFonts w:ascii="Times New Roman" w:eastAsia="Times New Roman" w:hAnsi="Times New Roman"/>
          <w:b/>
          <w:bCs/>
          <w:sz w:val="24"/>
          <w:szCs w:val="24"/>
          <w:lang w:eastAsia="en-AU"/>
        </w:rPr>
        <w:t>Amendments</w:t>
      </w:r>
    </w:p>
    <w:p w:rsidR="00C830A1" w:rsidRPr="00A54587" w:rsidRDefault="00C830A1" w:rsidP="00DF644A">
      <w:pPr>
        <w:keepNext/>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i/>
          <w:sz w:val="24"/>
          <w:szCs w:val="24"/>
          <w:lang w:val="en-US" w:eastAsia="en-AU"/>
        </w:rPr>
        <w:t>Public Governance, Performance and Accountability Rule 2014</w:t>
      </w:r>
      <w:r w:rsidR="00A54587">
        <w:rPr>
          <w:rFonts w:ascii="Times New Roman" w:eastAsia="Times New Roman" w:hAnsi="Times New Roman"/>
          <w:i/>
          <w:sz w:val="24"/>
          <w:szCs w:val="24"/>
          <w:lang w:val="en-US" w:eastAsia="en-AU"/>
        </w:rPr>
        <w:t xml:space="preserve"> </w:t>
      </w:r>
    </w:p>
    <w:p w:rsidR="00DF644A" w:rsidRPr="002A19C7" w:rsidRDefault="00C830A1" w:rsidP="00DF644A">
      <w:pPr>
        <w:keepNext/>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b/>
          <w:bCs/>
          <w:sz w:val="24"/>
          <w:szCs w:val="24"/>
          <w:lang w:eastAsia="en-AU"/>
        </w:rPr>
        <w:t>1</w:t>
      </w:r>
      <w:r>
        <w:rPr>
          <w:rFonts w:ascii="Times New Roman" w:eastAsia="Times New Roman" w:hAnsi="Times New Roman"/>
          <w:b/>
          <w:bCs/>
          <w:sz w:val="24"/>
          <w:szCs w:val="24"/>
          <w:lang w:eastAsia="en-AU"/>
        </w:rPr>
        <w:tab/>
      </w:r>
      <w:r w:rsidR="00A54587">
        <w:rPr>
          <w:rFonts w:ascii="Times New Roman" w:eastAsia="Times New Roman" w:hAnsi="Times New Roman"/>
          <w:b/>
          <w:bCs/>
          <w:sz w:val="24"/>
          <w:szCs w:val="24"/>
          <w:lang w:eastAsia="en-AU"/>
        </w:rPr>
        <w:t>Section 30 (after table item 17)</w:t>
      </w:r>
    </w:p>
    <w:p w:rsidR="00DF644A" w:rsidRPr="002A19C7" w:rsidRDefault="00DF644A" w:rsidP="00A54587">
      <w:pPr>
        <w:keepNext/>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w:t>
      </w:r>
      <w:r w:rsidR="00A54587">
        <w:rPr>
          <w:rFonts w:ascii="Times New Roman" w:eastAsia="Times New Roman" w:hAnsi="Times New Roman"/>
          <w:sz w:val="24"/>
          <w:szCs w:val="24"/>
          <w:lang w:eastAsia="en-AU"/>
        </w:rPr>
        <w:t xml:space="preserve">item inserts OPH into the section in the </w:t>
      </w:r>
      <w:r w:rsidR="00A54587">
        <w:rPr>
          <w:rFonts w:ascii="Times New Roman" w:eastAsia="Times New Roman" w:hAnsi="Times New Roman"/>
          <w:i/>
          <w:sz w:val="24"/>
          <w:szCs w:val="24"/>
          <w:lang w:val="en-US" w:eastAsia="en-AU"/>
        </w:rPr>
        <w:t xml:space="preserve">Public Governance, Performance and Accountability Rule 2014 </w:t>
      </w:r>
      <w:r w:rsidR="00A54587">
        <w:rPr>
          <w:rFonts w:ascii="Times New Roman" w:eastAsia="Times New Roman" w:hAnsi="Times New Roman"/>
          <w:sz w:val="24"/>
          <w:szCs w:val="24"/>
          <w:lang w:val="en-US" w:eastAsia="en-AU"/>
        </w:rPr>
        <w:t>(</w:t>
      </w:r>
      <w:r w:rsidR="00A54587">
        <w:rPr>
          <w:rFonts w:ascii="Times New Roman" w:eastAsia="Times New Roman" w:hAnsi="Times New Roman"/>
          <w:sz w:val="24"/>
          <w:szCs w:val="24"/>
          <w:lang w:eastAsia="en-AU"/>
        </w:rPr>
        <w:t xml:space="preserve">PGPA Rule) which lists the corporate Commonwealth entities that are subject to the </w:t>
      </w:r>
      <w:r w:rsidR="00A54587" w:rsidRPr="00A54587">
        <w:rPr>
          <w:rFonts w:ascii="Times New Roman" w:eastAsia="Times New Roman" w:hAnsi="Times New Roman"/>
          <w:i/>
          <w:sz w:val="24"/>
          <w:szCs w:val="24"/>
          <w:lang w:eastAsia="en-AU"/>
        </w:rPr>
        <w:t>Commonwealth Procurement Rules</w:t>
      </w:r>
      <w:r w:rsidR="00C830A1">
        <w:rPr>
          <w:rFonts w:ascii="Times New Roman" w:eastAsia="Times New Roman" w:hAnsi="Times New Roman"/>
          <w:sz w:val="24"/>
          <w:szCs w:val="24"/>
          <w:lang w:eastAsia="en-AU"/>
        </w:rPr>
        <w:t>.</w:t>
      </w:r>
    </w:p>
    <w:p w:rsidR="00A54587" w:rsidRPr="002A19C7" w:rsidRDefault="00A54587" w:rsidP="00A54587">
      <w:pPr>
        <w:keepNext/>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b/>
          <w:bCs/>
          <w:sz w:val="24"/>
          <w:szCs w:val="24"/>
          <w:lang w:eastAsia="en-AU"/>
        </w:rPr>
        <w:t>2</w:t>
      </w:r>
      <w:r>
        <w:rPr>
          <w:rFonts w:ascii="Times New Roman" w:eastAsia="Times New Roman" w:hAnsi="Times New Roman"/>
          <w:b/>
          <w:bCs/>
          <w:sz w:val="24"/>
          <w:szCs w:val="24"/>
          <w:lang w:eastAsia="en-AU"/>
        </w:rPr>
        <w:tab/>
        <w:t>Clause 19 of Schedule 1</w:t>
      </w:r>
    </w:p>
    <w:p w:rsidR="00A54587" w:rsidRPr="002A19C7" w:rsidRDefault="00A54587" w:rsidP="00A54587">
      <w:pPr>
        <w:spacing w:before="100" w:beforeAutospacing="1" w:after="240" w:line="240" w:lineRule="auto"/>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This item repeals clause 19 of Schedule 1 of the PGPA Rule which lists </w:t>
      </w:r>
      <w:r w:rsidR="0047540E">
        <w:rPr>
          <w:rFonts w:ascii="Times New Roman" w:eastAsia="Times New Roman" w:hAnsi="Times New Roman"/>
          <w:sz w:val="24"/>
          <w:szCs w:val="24"/>
          <w:lang w:eastAsia="en-AU"/>
        </w:rPr>
        <w:t xml:space="preserve">Old Parliament House as a </w:t>
      </w:r>
      <w:r>
        <w:rPr>
          <w:rFonts w:ascii="Times New Roman" w:eastAsia="Times New Roman" w:hAnsi="Times New Roman"/>
          <w:sz w:val="24"/>
          <w:szCs w:val="24"/>
          <w:lang w:eastAsia="en-AU"/>
        </w:rPr>
        <w:t>non-corporate</w:t>
      </w:r>
      <w:r w:rsidR="0047540E">
        <w:rPr>
          <w:rFonts w:ascii="Times New Roman" w:eastAsia="Times New Roman" w:hAnsi="Times New Roman"/>
          <w:sz w:val="24"/>
          <w:szCs w:val="24"/>
          <w:lang w:eastAsia="en-AU"/>
        </w:rPr>
        <w:t xml:space="preserve"> Commonwealth entity</w:t>
      </w:r>
      <w:r>
        <w:rPr>
          <w:rFonts w:ascii="Times New Roman" w:eastAsia="Times New Roman" w:hAnsi="Times New Roman"/>
          <w:sz w:val="24"/>
          <w:szCs w:val="24"/>
          <w:lang w:eastAsia="en-AU"/>
        </w:rPr>
        <w:t>.</w:t>
      </w:r>
    </w:p>
    <w:p w:rsidR="002A19C7" w:rsidRPr="002A19C7" w:rsidRDefault="002A19C7" w:rsidP="00DF644A">
      <w:pPr>
        <w:spacing w:before="100" w:beforeAutospacing="1" w:after="240" w:line="240" w:lineRule="auto"/>
        <w:rPr>
          <w:rFonts w:ascii="Times New Roman" w:eastAsia="Times New Roman" w:hAnsi="Times New Roman"/>
          <w:sz w:val="24"/>
          <w:szCs w:val="24"/>
          <w:lang w:val="en-US" w:eastAsia="en-AU"/>
        </w:rPr>
      </w:pPr>
    </w:p>
    <w:p w:rsidR="002A19C7" w:rsidRPr="002A19C7" w:rsidRDefault="002A19C7" w:rsidP="002A19C7">
      <w:pPr>
        <w:spacing w:before="100" w:beforeAutospacing="1" w:after="240"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w:t>
      </w:r>
    </w:p>
    <w:p w:rsidR="001610BC" w:rsidRPr="001610BC" w:rsidRDefault="002A19C7" w:rsidP="001610BC">
      <w:pPr>
        <w:spacing w:before="100" w:beforeAutospacing="1" w:after="240" w:line="240" w:lineRule="auto"/>
        <w:jc w:val="right"/>
        <w:rPr>
          <w:rFonts w:ascii="Times New Roman" w:eastAsia="Times New Roman" w:hAnsi="Times New Roman"/>
          <w:b/>
          <w:sz w:val="24"/>
          <w:szCs w:val="24"/>
          <w:u w:val="single"/>
          <w:lang w:eastAsia="en-AU"/>
        </w:rPr>
      </w:pPr>
      <w:r w:rsidRPr="002A19C7">
        <w:rPr>
          <w:rFonts w:ascii="Times New Roman" w:eastAsia="Times New Roman" w:hAnsi="Times New Roman"/>
          <w:sz w:val="24"/>
          <w:szCs w:val="24"/>
          <w:lang w:eastAsia="en-AU"/>
        </w:rPr>
        <w:br w:type="page"/>
      </w:r>
      <w:r w:rsidR="001610BC">
        <w:rPr>
          <w:rFonts w:ascii="Times New Roman" w:eastAsia="Times New Roman" w:hAnsi="Times New Roman"/>
          <w:b/>
          <w:sz w:val="24"/>
          <w:szCs w:val="24"/>
          <w:u w:val="single"/>
          <w:lang w:eastAsia="en-AU"/>
        </w:rPr>
        <w:t>Attachment B</w:t>
      </w:r>
    </w:p>
    <w:p w:rsidR="002A19C7" w:rsidRPr="002A19C7" w:rsidRDefault="002A19C7" w:rsidP="001610BC">
      <w:pPr>
        <w:spacing w:before="100" w:beforeAutospacing="1" w:after="240" w:line="240" w:lineRule="auto"/>
        <w:jc w:val="center"/>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Statement of Compatibility with Human Rights</w:t>
      </w:r>
    </w:p>
    <w:p w:rsidR="002A19C7" w:rsidRPr="002A19C7" w:rsidRDefault="002A19C7" w:rsidP="001610BC">
      <w:pPr>
        <w:spacing w:before="100" w:beforeAutospacing="1" w:after="100" w:afterAutospacing="1" w:line="240" w:lineRule="auto"/>
        <w:jc w:val="center"/>
        <w:rPr>
          <w:rFonts w:ascii="Times New Roman" w:eastAsia="Times New Roman" w:hAnsi="Times New Roman"/>
          <w:sz w:val="24"/>
          <w:szCs w:val="24"/>
          <w:lang w:val="en-US" w:eastAsia="en-AU"/>
        </w:rPr>
      </w:pPr>
      <w:r w:rsidRPr="001610BC">
        <w:rPr>
          <w:rFonts w:ascii="Times New Roman" w:eastAsia="Times New Roman" w:hAnsi="Times New Roman"/>
          <w:iCs/>
          <w:sz w:val="24"/>
          <w:szCs w:val="24"/>
          <w:lang w:eastAsia="en-AU"/>
        </w:rPr>
        <w:t>Prepared in accordance with Part 3 of the</w:t>
      </w:r>
      <w:r w:rsidRPr="002A19C7">
        <w:rPr>
          <w:rFonts w:ascii="Times New Roman" w:eastAsia="Times New Roman" w:hAnsi="Times New Roman"/>
          <w:i/>
          <w:iCs/>
          <w:sz w:val="24"/>
          <w:szCs w:val="24"/>
          <w:lang w:eastAsia="en-AU"/>
        </w:rPr>
        <w:t xml:space="preserve"> Human Rights (Parliamentary Scrutiny) Act 2011</w:t>
      </w:r>
    </w:p>
    <w:p w:rsidR="002A19C7" w:rsidRPr="001610BC" w:rsidRDefault="002A19C7" w:rsidP="001610BC">
      <w:pPr>
        <w:spacing w:before="100" w:beforeAutospacing="1" w:after="100" w:afterAutospacing="1" w:line="240" w:lineRule="auto"/>
        <w:rPr>
          <w:rFonts w:ascii="Times New Roman" w:eastAsia="Times New Roman" w:hAnsi="Times New Roman"/>
          <w:i/>
          <w:sz w:val="24"/>
          <w:szCs w:val="24"/>
          <w:lang w:val="en-US" w:eastAsia="en-AU"/>
        </w:rPr>
      </w:pPr>
      <w:r w:rsidRPr="001610BC">
        <w:rPr>
          <w:rFonts w:ascii="Times New Roman" w:eastAsia="Times New Roman" w:hAnsi="Times New Roman"/>
          <w:b/>
          <w:bCs/>
          <w:i/>
          <w:sz w:val="24"/>
          <w:szCs w:val="24"/>
          <w:lang w:eastAsia="en-AU"/>
        </w:rPr>
        <w:t xml:space="preserve">Public Governance, Performance and Accountability (Establishing </w:t>
      </w:r>
      <w:r w:rsidR="00064B4A" w:rsidRPr="001610BC">
        <w:rPr>
          <w:rFonts w:ascii="Times New Roman" w:eastAsia="Times New Roman" w:hAnsi="Times New Roman"/>
          <w:b/>
          <w:bCs/>
          <w:i/>
          <w:sz w:val="24"/>
          <w:szCs w:val="24"/>
          <w:lang w:eastAsia="en-AU"/>
        </w:rPr>
        <w:t>Old Parliament House</w:t>
      </w:r>
      <w:r w:rsidRPr="001610BC">
        <w:rPr>
          <w:rFonts w:ascii="Times New Roman" w:eastAsia="Times New Roman" w:hAnsi="Times New Roman"/>
          <w:b/>
          <w:bCs/>
          <w:i/>
          <w:sz w:val="24"/>
          <w:szCs w:val="24"/>
          <w:lang w:eastAsia="en-AU"/>
        </w:rPr>
        <w:t>) Rule 2016</w:t>
      </w:r>
    </w:p>
    <w:p w:rsidR="001610BC" w:rsidRPr="001610BC" w:rsidRDefault="001610BC" w:rsidP="001610BC">
      <w:pPr>
        <w:rPr>
          <w:rFonts w:ascii="Times New Roman" w:hAnsi="Times New Roman"/>
          <w:i/>
          <w:sz w:val="24"/>
          <w:szCs w:val="24"/>
        </w:rPr>
      </w:pPr>
      <w:r w:rsidRPr="001610BC">
        <w:rPr>
          <w:rFonts w:ascii="Times New Roman" w:hAnsi="Times New Roman"/>
          <w:sz w:val="24"/>
          <w:szCs w:val="24"/>
        </w:rPr>
        <w:t xml:space="preserve">The </w:t>
      </w:r>
      <w:r w:rsidRPr="001610BC">
        <w:rPr>
          <w:rFonts w:ascii="Times New Roman" w:hAnsi="Times New Roman"/>
          <w:i/>
          <w:sz w:val="24"/>
          <w:szCs w:val="24"/>
        </w:rPr>
        <w:t>Public Governance, Performance and Accountability (</w:t>
      </w:r>
      <w:r>
        <w:rPr>
          <w:rFonts w:ascii="Times New Roman" w:hAnsi="Times New Roman"/>
          <w:i/>
          <w:sz w:val="24"/>
          <w:szCs w:val="24"/>
        </w:rPr>
        <w:t>Establishing Old Parliament House</w:t>
      </w:r>
      <w:r w:rsidRPr="001610BC">
        <w:rPr>
          <w:rFonts w:ascii="Times New Roman" w:hAnsi="Times New Roman"/>
          <w:i/>
          <w:sz w:val="24"/>
          <w:szCs w:val="24"/>
        </w:rPr>
        <w:t xml:space="preserve">) 2016 </w:t>
      </w:r>
      <w:r w:rsidRPr="001610BC">
        <w:rPr>
          <w:rFonts w:ascii="Times New Roman" w:hAnsi="Times New Roman"/>
          <w:sz w:val="24"/>
          <w:szCs w:val="24"/>
        </w:rPr>
        <w:t>(</w:t>
      </w:r>
      <w:r w:rsidR="00A54587">
        <w:rPr>
          <w:rFonts w:ascii="Times New Roman" w:hAnsi="Times New Roman"/>
          <w:sz w:val="24"/>
          <w:szCs w:val="24"/>
        </w:rPr>
        <w:t>the</w:t>
      </w:r>
      <w:r w:rsidRPr="001610BC">
        <w:rPr>
          <w:rFonts w:ascii="Times New Roman" w:hAnsi="Times New Roman"/>
          <w:sz w:val="24"/>
          <w:szCs w:val="24"/>
        </w:rPr>
        <w:t xml:space="preserve"> Rule) is compatible with the human rights and freedoms recognised or declared in the international instruments listed in section 3 of the </w:t>
      </w:r>
      <w:r w:rsidRPr="001610BC">
        <w:rPr>
          <w:rFonts w:ascii="Times New Roman" w:hAnsi="Times New Roman"/>
          <w:i/>
          <w:sz w:val="24"/>
          <w:szCs w:val="24"/>
        </w:rPr>
        <w:t>Human Rights (Parliamentary Scrutiny) Act 2011.</w:t>
      </w:r>
    </w:p>
    <w:p w:rsidR="002A19C7" w:rsidRPr="002A19C7" w:rsidRDefault="002A19C7" w:rsidP="002A19C7">
      <w:pPr>
        <w:spacing w:before="100" w:beforeAutospacing="1" w:after="100" w:afterAutospacing="1" w:line="240" w:lineRule="auto"/>
        <w:rPr>
          <w:rFonts w:ascii="Times New Roman" w:eastAsia="Times New Roman" w:hAnsi="Times New Roman"/>
          <w:sz w:val="24"/>
          <w:szCs w:val="24"/>
          <w:lang w:val="en-US" w:eastAsia="en-AU"/>
        </w:rPr>
      </w:pPr>
      <w:r w:rsidRPr="002A19C7">
        <w:rPr>
          <w:rFonts w:ascii="Times New Roman" w:eastAsia="Times New Roman" w:hAnsi="Times New Roman"/>
          <w:b/>
          <w:bCs/>
          <w:sz w:val="24"/>
          <w:szCs w:val="24"/>
          <w:lang w:eastAsia="en-AU"/>
        </w:rPr>
        <w:t>Overview of the Legislative Instrument</w:t>
      </w:r>
    </w:p>
    <w:p w:rsidR="002A19C7" w:rsidRPr="002A19C7" w:rsidRDefault="002A19C7" w:rsidP="002A19C7">
      <w:pPr>
        <w:spacing w:before="100" w:beforeAutospacing="1" w:after="100" w:afterAutospacing="1"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Rule will establish the </w:t>
      </w:r>
      <w:r w:rsidR="00064B4A">
        <w:rPr>
          <w:rFonts w:ascii="Times New Roman" w:eastAsia="Times New Roman" w:hAnsi="Times New Roman"/>
          <w:sz w:val="24"/>
          <w:szCs w:val="24"/>
          <w:lang w:eastAsia="en-AU"/>
        </w:rPr>
        <w:t>Old Parliament House</w:t>
      </w:r>
      <w:r w:rsidR="00A42774">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w:t>
      </w:r>
      <w:r w:rsidR="00064B4A">
        <w:rPr>
          <w:rFonts w:ascii="Times New Roman" w:eastAsia="Times New Roman" w:hAnsi="Times New Roman"/>
          <w:sz w:val="24"/>
          <w:szCs w:val="24"/>
          <w:lang w:eastAsia="en-AU"/>
        </w:rPr>
        <w:t>OPH</w:t>
      </w:r>
      <w:r w:rsidRPr="002A19C7">
        <w:rPr>
          <w:rFonts w:ascii="Times New Roman" w:eastAsia="Times New Roman" w:hAnsi="Times New Roman"/>
          <w:sz w:val="24"/>
          <w:szCs w:val="24"/>
          <w:lang w:eastAsia="en-AU"/>
        </w:rPr>
        <w:t xml:space="preserve">) as a body corporate which will be legally separate from the Commonwealth. </w:t>
      </w:r>
    </w:p>
    <w:p w:rsidR="002A19C7" w:rsidRPr="002A19C7" w:rsidRDefault="002A19C7" w:rsidP="002A19C7">
      <w:pPr>
        <w:spacing w:before="100" w:beforeAutospacing="1" w:after="100" w:afterAutospacing="1" w:line="240" w:lineRule="auto"/>
        <w:rPr>
          <w:rFonts w:ascii="Times New Roman" w:eastAsia="Times New Roman" w:hAnsi="Times New Roman"/>
          <w:sz w:val="24"/>
          <w:szCs w:val="24"/>
          <w:lang w:val="en-US" w:eastAsia="en-AU"/>
        </w:rPr>
      </w:pPr>
      <w:r w:rsidRPr="002A19C7">
        <w:rPr>
          <w:rFonts w:ascii="Times New Roman" w:eastAsia="Times New Roman" w:hAnsi="Times New Roman"/>
          <w:sz w:val="24"/>
          <w:szCs w:val="24"/>
          <w:lang w:eastAsia="en-AU"/>
        </w:rPr>
        <w:t xml:space="preserve">The Rule is made by the Commonwealth Minister for Finance under section 87 of the </w:t>
      </w:r>
      <w:r w:rsidRPr="002A19C7">
        <w:rPr>
          <w:rFonts w:ascii="Times New Roman" w:eastAsia="Times New Roman" w:hAnsi="Times New Roman"/>
          <w:i/>
          <w:iCs/>
          <w:sz w:val="24"/>
          <w:szCs w:val="24"/>
          <w:lang w:eastAsia="en-AU"/>
        </w:rPr>
        <w:t xml:space="preserve">Public Governance, Performance and Accountability Act 2013 </w:t>
      </w:r>
      <w:r w:rsidRPr="002A19C7">
        <w:rPr>
          <w:rFonts w:ascii="Times New Roman" w:eastAsia="Times New Roman" w:hAnsi="Times New Roman"/>
          <w:sz w:val="24"/>
          <w:szCs w:val="24"/>
          <w:lang w:eastAsia="en-AU"/>
        </w:rPr>
        <w:t>(the Act).</w:t>
      </w:r>
      <w:r w:rsidR="001610BC">
        <w:rPr>
          <w:rFonts w:ascii="Times New Roman" w:eastAsia="Times New Roman" w:hAnsi="Times New Roman"/>
          <w:sz w:val="24"/>
          <w:szCs w:val="24"/>
          <w:lang w:eastAsia="en-AU"/>
        </w:rPr>
        <w:t xml:space="preserve"> </w:t>
      </w:r>
      <w:r w:rsidRPr="002A19C7">
        <w:rPr>
          <w:rFonts w:ascii="Times New Roman" w:eastAsia="Times New Roman" w:hAnsi="Times New Roman"/>
          <w:sz w:val="24"/>
          <w:szCs w:val="24"/>
          <w:lang w:eastAsia="en-AU"/>
        </w:rPr>
        <w:t xml:space="preserve"> This section provides for rules to be created to establish a new corporate Commonwealth entity.</w:t>
      </w:r>
    </w:p>
    <w:p w:rsidR="00A54587" w:rsidRDefault="00A54587" w:rsidP="00A54587">
      <w:pPr>
        <w:pStyle w:val="NoSpacing"/>
        <w:rPr>
          <w:rFonts w:ascii="Times New Roman" w:eastAsia="Times New Roman" w:hAnsi="Times New Roman"/>
          <w:sz w:val="24"/>
          <w:szCs w:val="24"/>
          <w:lang w:eastAsia="en-AU"/>
        </w:rPr>
      </w:pPr>
      <w:r w:rsidRPr="002A19C7">
        <w:rPr>
          <w:rFonts w:ascii="Times New Roman" w:eastAsia="Times New Roman" w:hAnsi="Times New Roman"/>
          <w:sz w:val="24"/>
          <w:szCs w:val="24"/>
          <w:lang w:eastAsia="en-AU"/>
        </w:rPr>
        <w:t>The Rule provides for the Agency’s purpose, functions, powers, the establishment of its Board</w:t>
      </w:r>
      <w:r w:rsidRPr="0063470F">
        <w:rPr>
          <w:rFonts w:ascii="Times New Roman" w:eastAsia="Times New Roman" w:hAnsi="Times New Roman"/>
          <w:sz w:val="24"/>
          <w:szCs w:val="24"/>
          <w:lang w:eastAsia="en-AU"/>
        </w:rPr>
        <w:t>,</w:t>
      </w:r>
      <w:r w:rsidRPr="0063470F">
        <w:rPr>
          <w:rFonts w:ascii="Times New Roman" w:eastAsia="Times New Roman" w:hAnsi="Times New Roman"/>
          <w:color w:val="FF0000"/>
          <w:sz w:val="24"/>
          <w:szCs w:val="24"/>
          <w:lang w:eastAsia="en-AU"/>
        </w:rPr>
        <w:t xml:space="preserve"> </w:t>
      </w:r>
      <w:r w:rsidRPr="002A19C7">
        <w:rPr>
          <w:rFonts w:ascii="Times New Roman" w:eastAsia="Times New Roman" w:hAnsi="Times New Roman"/>
          <w:sz w:val="24"/>
          <w:szCs w:val="24"/>
          <w:lang w:eastAsia="en-AU"/>
        </w:rPr>
        <w:t xml:space="preserve">staffing </w:t>
      </w:r>
      <w:r>
        <w:rPr>
          <w:rFonts w:ascii="Times New Roman" w:eastAsia="Times New Roman" w:hAnsi="Times New Roman"/>
          <w:sz w:val="24"/>
          <w:szCs w:val="24"/>
          <w:lang w:eastAsia="en-AU"/>
        </w:rPr>
        <w:t xml:space="preserve">and financial </w:t>
      </w:r>
      <w:r w:rsidRPr="002A19C7">
        <w:rPr>
          <w:rFonts w:ascii="Times New Roman" w:eastAsia="Times New Roman" w:hAnsi="Times New Roman"/>
          <w:sz w:val="24"/>
          <w:szCs w:val="24"/>
          <w:lang w:eastAsia="en-AU"/>
        </w:rPr>
        <w:t>arrangements</w:t>
      </w:r>
      <w:r>
        <w:rPr>
          <w:rFonts w:ascii="Times New Roman" w:eastAsia="Times New Roman" w:hAnsi="Times New Roman"/>
          <w:sz w:val="24"/>
          <w:szCs w:val="24"/>
          <w:lang w:eastAsia="en-AU"/>
        </w:rPr>
        <w:t>.</w:t>
      </w:r>
    </w:p>
    <w:p w:rsidR="00DF644A" w:rsidRPr="00DF644A" w:rsidRDefault="00A42774" w:rsidP="00DF644A">
      <w:pPr>
        <w:spacing w:before="100" w:beforeAutospacing="1" w:after="100" w:afterAutospacing="1" w:line="240" w:lineRule="auto"/>
        <w:jc w:val="both"/>
        <w:rPr>
          <w:rFonts w:ascii="Times New Roman" w:eastAsia="Times New Roman" w:hAnsi="Times New Roman"/>
          <w:sz w:val="24"/>
          <w:szCs w:val="24"/>
          <w:lang w:val="en-US" w:eastAsia="en-AU"/>
        </w:rPr>
      </w:pPr>
      <w:r>
        <w:rPr>
          <w:rFonts w:ascii="Times New Roman" w:eastAsia="Times New Roman" w:hAnsi="Times New Roman"/>
          <w:sz w:val="24"/>
          <w:szCs w:val="24"/>
          <w:lang w:eastAsia="en-AU"/>
        </w:rPr>
        <w:t xml:space="preserve">The Rule outlines the </w:t>
      </w:r>
      <w:r w:rsidR="00064B4A">
        <w:rPr>
          <w:rFonts w:ascii="Times New Roman" w:eastAsia="Times New Roman" w:hAnsi="Times New Roman"/>
          <w:sz w:val="24"/>
          <w:szCs w:val="24"/>
          <w:lang w:eastAsia="en-AU"/>
        </w:rPr>
        <w:t>OPH</w:t>
      </w:r>
      <w:r w:rsidR="00DF644A">
        <w:rPr>
          <w:rFonts w:ascii="Times New Roman" w:eastAsia="Times New Roman" w:hAnsi="Times New Roman"/>
          <w:sz w:val="24"/>
          <w:szCs w:val="24"/>
          <w:lang w:eastAsia="en-AU"/>
        </w:rPr>
        <w:t>’s functions, which include</w:t>
      </w:r>
      <w:r w:rsidR="00DF644A" w:rsidRPr="009B1CBF">
        <w:rPr>
          <w:rFonts w:ascii="Times New Roman" w:eastAsia="Times New Roman" w:hAnsi="Times New Roman"/>
          <w:sz w:val="24"/>
          <w:szCs w:val="24"/>
          <w:lang w:eastAsia="en-AU"/>
        </w:rPr>
        <w:t>:</w:t>
      </w:r>
    </w:p>
    <w:p w:rsidR="00DF644A" w:rsidRDefault="00DF644A" w:rsidP="00DF644A">
      <w:pPr>
        <w:pStyle w:val="indent"/>
        <w:numPr>
          <w:ilvl w:val="0"/>
          <w:numId w:val="10"/>
        </w:numPr>
      </w:pPr>
      <w:r>
        <w:t>to conserve, develop and present Old Parliament House building and collections;</w:t>
      </w:r>
    </w:p>
    <w:p w:rsidR="00DF644A" w:rsidRDefault="00DF644A" w:rsidP="00DF644A">
      <w:pPr>
        <w:pStyle w:val="indent"/>
        <w:numPr>
          <w:ilvl w:val="0"/>
          <w:numId w:val="10"/>
        </w:numPr>
      </w:pPr>
      <w:r>
        <w:t>to provide public programs and research activities related to Australia’s social and parliamentary history</w:t>
      </w:r>
      <w:r w:rsidR="00A54587">
        <w:t>;</w:t>
      </w:r>
    </w:p>
    <w:p w:rsidR="00DF644A" w:rsidRDefault="00DF644A" w:rsidP="00DF644A">
      <w:pPr>
        <w:pStyle w:val="indent"/>
        <w:numPr>
          <w:ilvl w:val="0"/>
          <w:numId w:val="10"/>
        </w:numPr>
      </w:pPr>
      <w:r>
        <w:t>to provide a range of other services for visitors to Old Parliament House;</w:t>
      </w:r>
    </w:p>
    <w:p w:rsidR="00DF644A" w:rsidRDefault="00DF644A" w:rsidP="00DF644A">
      <w:pPr>
        <w:pStyle w:val="indent"/>
        <w:numPr>
          <w:ilvl w:val="0"/>
          <w:numId w:val="10"/>
        </w:numPr>
      </w:pPr>
      <w:r>
        <w:t>to undertake other relevant tasks as the Arts Minister may require from time to time;</w:t>
      </w:r>
    </w:p>
    <w:p w:rsidR="00DF644A" w:rsidRDefault="00DF644A" w:rsidP="00DF644A">
      <w:pPr>
        <w:pStyle w:val="indent"/>
        <w:numPr>
          <w:ilvl w:val="0"/>
          <w:numId w:val="10"/>
        </w:numPr>
      </w:pPr>
      <w:r>
        <w:t>such other functions as are conferred on OPH by this instrument or by any other law of the Commonwealth;</w:t>
      </w:r>
      <w:r w:rsidR="00A54587">
        <w:t xml:space="preserve"> and</w:t>
      </w:r>
    </w:p>
    <w:p w:rsidR="00DF644A" w:rsidRPr="00064B4A" w:rsidRDefault="00DF644A" w:rsidP="00DF644A">
      <w:pPr>
        <w:pStyle w:val="indent"/>
        <w:numPr>
          <w:ilvl w:val="0"/>
          <w:numId w:val="10"/>
        </w:numPr>
      </w:pPr>
      <w:proofErr w:type="gramStart"/>
      <w:r>
        <w:t>to</w:t>
      </w:r>
      <w:proofErr w:type="gramEnd"/>
      <w:r>
        <w:t xml:space="preserve"> do anything incidental to or c</w:t>
      </w:r>
      <w:bookmarkStart w:id="2" w:name="_GoBack"/>
      <w:bookmarkEnd w:id="2"/>
      <w:r>
        <w:t>onducive to the performance of any of the above functions.</w:t>
      </w:r>
    </w:p>
    <w:p w:rsidR="00496CE6" w:rsidRPr="00496CE6" w:rsidRDefault="00496CE6" w:rsidP="00496CE6">
      <w:pPr>
        <w:spacing w:before="100" w:beforeAutospacing="1" w:after="100" w:afterAutospacing="1" w:line="240" w:lineRule="auto"/>
        <w:rPr>
          <w:rFonts w:ascii="Times New Roman" w:eastAsia="Times New Roman" w:hAnsi="Times New Roman"/>
          <w:sz w:val="24"/>
          <w:szCs w:val="24"/>
          <w:lang w:eastAsia="en-AU"/>
        </w:rPr>
      </w:pPr>
      <w:r w:rsidRPr="00496CE6">
        <w:rPr>
          <w:rFonts w:ascii="Times New Roman" w:eastAsia="Times New Roman" w:hAnsi="Times New Roman"/>
          <w:b/>
          <w:bCs/>
          <w:sz w:val="24"/>
          <w:szCs w:val="24"/>
          <w:lang w:eastAsia="en-AU"/>
        </w:rPr>
        <w:t>Human Rights Implications</w:t>
      </w:r>
    </w:p>
    <w:p w:rsidR="00496CE6" w:rsidRDefault="00496CE6" w:rsidP="00496CE6">
      <w:pPr>
        <w:spacing w:before="100" w:beforeAutospacing="1" w:after="100" w:afterAutospacing="1" w:line="240" w:lineRule="auto"/>
        <w:rPr>
          <w:rFonts w:ascii="Times New Roman" w:eastAsia="Times New Roman" w:hAnsi="Times New Roman"/>
          <w:sz w:val="24"/>
          <w:szCs w:val="24"/>
          <w:lang w:eastAsia="en-AU"/>
        </w:rPr>
      </w:pPr>
      <w:r w:rsidRPr="00496CE6">
        <w:rPr>
          <w:rFonts w:ascii="Times New Roman" w:eastAsia="Times New Roman" w:hAnsi="Times New Roman"/>
          <w:sz w:val="24"/>
          <w:szCs w:val="24"/>
          <w:lang w:eastAsia="en-AU"/>
        </w:rPr>
        <w:t xml:space="preserve">The </w:t>
      </w:r>
      <w:r w:rsidR="00A54587">
        <w:rPr>
          <w:rFonts w:ascii="Times New Roman" w:eastAsia="Times New Roman" w:hAnsi="Times New Roman"/>
          <w:sz w:val="24"/>
          <w:szCs w:val="24"/>
          <w:lang w:eastAsia="en-AU"/>
        </w:rPr>
        <w:t>g</w:t>
      </w:r>
      <w:r w:rsidRPr="00496CE6">
        <w:rPr>
          <w:rFonts w:ascii="Times New Roman" w:eastAsia="Times New Roman" w:hAnsi="Times New Roman"/>
          <w:sz w:val="24"/>
          <w:szCs w:val="24"/>
          <w:lang w:eastAsia="en-AU"/>
        </w:rPr>
        <w:t xml:space="preserve">overnance arrangements of OPH are </w:t>
      </w:r>
      <w:r w:rsidR="00A54587">
        <w:rPr>
          <w:rFonts w:ascii="Times New Roman" w:eastAsia="Times New Roman" w:hAnsi="Times New Roman"/>
          <w:sz w:val="24"/>
          <w:szCs w:val="24"/>
          <w:lang w:eastAsia="en-AU"/>
        </w:rPr>
        <w:t>consistent</w:t>
      </w:r>
      <w:r w:rsidRPr="00496CE6">
        <w:rPr>
          <w:rFonts w:ascii="Times New Roman" w:eastAsia="Times New Roman" w:hAnsi="Times New Roman"/>
          <w:sz w:val="24"/>
          <w:szCs w:val="24"/>
          <w:lang w:eastAsia="en-AU"/>
        </w:rPr>
        <w:t xml:space="preserve"> with those of other National </w:t>
      </w:r>
      <w:r w:rsidR="00A54587" w:rsidRPr="00496CE6">
        <w:rPr>
          <w:rFonts w:ascii="Times New Roman" w:eastAsia="Times New Roman" w:hAnsi="Times New Roman"/>
          <w:sz w:val="24"/>
          <w:szCs w:val="24"/>
          <w:lang w:eastAsia="en-AU"/>
        </w:rPr>
        <w:t>C</w:t>
      </w:r>
      <w:r w:rsidR="00A54587">
        <w:rPr>
          <w:rFonts w:ascii="Times New Roman" w:eastAsia="Times New Roman" w:hAnsi="Times New Roman"/>
          <w:sz w:val="24"/>
          <w:szCs w:val="24"/>
          <w:lang w:eastAsia="en-AU"/>
        </w:rPr>
        <w:t>ultural</w:t>
      </w:r>
      <w:r w:rsidR="00A54587" w:rsidRPr="00496CE6">
        <w:rPr>
          <w:rFonts w:ascii="Times New Roman" w:eastAsia="Times New Roman" w:hAnsi="Times New Roman"/>
          <w:sz w:val="24"/>
          <w:szCs w:val="24"/>
          <w:lang w:eastAsia="en-AU"/>
        </w:rPr>
        <w:t xml:space="preserve"> </w:t>
      </w:r>
      <w:r w:rsidRPr="00496CE6">
        <w:rPr>
          <w:rFonts w:ascii="Times New Roman" w:eastAsia="Times New Roman" w:hAnsi="Times New Roman"/>
          <w:sz w:val="24"/>
          <w:szCs w:val="24"/>
          <w:lang w:eastAsia="en-AU"/>
        </w:rPr>
        <w:t xml:space="preserve">Institutions. </w:t>
      </w:r>
      <w:r w:rsidR="001610BC">
        <w:rPr>
          <w:rFonts w:ascii="Times New Roman" w:eastAsia="Times New Roman" w:hAnsi="Times New Roman"/>
          <w:sz w:val="24"/>
          <w:szCs w:val="24"/>
          <w:lang w:eastAsia="en-AU"/>
        </w:rPr>
        <w:t xml:space="preserve"> </w:t>
      </w:r>
      <w:r w:rsidRPr="00496CE6">
        <w:rPr>
          <w:rFonts w:ascii="Times New Roman" w:eastAsia="Times New Roman" w:hAnsi="Times New Roman"/>
          <w:sz w:val="24"/>
          <w:szCs w:val="24"/>
          <w:lang w:eastAsia="en-AU"/>
        </w:rPr>
        <w:t>The Rule is likely not to have impact on individuals’ rights as it does not impose restrictions on individuals. </w:t>
      </w:r>
      <w:r w:rsidR="00A54587">
        <w:rPr>
          <w:rFonts w:ascii="Times New Roman" w:eastAsia="Times New Roman" w:hAnsi="Times New Roman"/>
          <w:sz w:val="24"/>
          <w:szCs w:val="24"/>
          <w:lang w:eastAsia="en-AU"/>
        </w:rPr>
        <w:t xml:space="preserve"> </w:t>
      </w:r>
      <w:r w:rsidRPr="00496CE6">
        <w:rPr>
          <w:rFonts w:ascii="Times New Roman" w:eastAsia="Times New Roman" w:hAnsi="Times New Roman"/>
          <w:sz w:val="24"/>
          <w:szCs w:val="24"/>
          <w:lang w:eastAsia="en-AU"/>
        </w:rPr>
        <w:t>Rather, it will likely provide positive human rights</w:t>
      </w:r>
      <w:r w:rsidR="00B07D92">
        <w:rPr>
          <w:rFonts w:ascii="Times New Roman" w:eastAsia="Times New Roman" w:hAnsi="Times New Roman"/>
          <w:sz w:val="24"/>
          <w:szCs w:val="24"/>
          <w:lang w:eastAsia="en-AU"/>
        </w:rPr>
        <w:t xml:space="preserve"> implications</w:t>
      </w:r>
      <w:r w:rsidRPr="00496CE6">
        <w:rPr>
          <w:rFonts w:ascii="Times New Roman" w:eastAsia="Times New Roman" w:hAnsi="Times New Roman"/>
          <w:sz w:val="24"/>
          <w:szCs w:val="24"/>
          <w:lang w:eastAsia="en-AU"/>
        </w:rPr>
        <w:t xml:space="preserve"> with OPH be</w:t>
      </w:r>
      <w:r w:rsidR="00A54587">
        <w:rPr>
          <w:rFonts w:ascii="Times New Roman" w:eastAsia="Times New Roman" w:hAnsi="Times New Roman"/>
          <w:sz w:val="24"/>
          <w:szCs w:val="24"/>
          <w:lang w:eastAsia="en-AU"/>
        </w:rPr>
        <w:t>tter supported in</w:t>
      </w:r>
      <w:r w:rsidRPr="00496CE6">
        <w:rPr>
          <w:rFonts w:ascii="Times New Roman" w:eastAsia="Times New Roman" w:hAnsi="Times New Roman"/>
          <w:sz w:val="24"/>
          <w:szCs w:val="24"/>
          <w:lang w:eastAsia="en-AU"/>
        </w:rPr>
        <w:t xml:space="preserve"> provid</w:t>
      </w:r>
      <w:r w:rsidR="00A54587">
        <w:rPr>
          <w:rFonts w:ascii="Times New Roman" w:eastAsia="Times New Roman" w:hAnsi="Times New Roman"/>
          <w:sz w:val="24"/>
          <w:szCs w:val="24"/>
          <w:lang w:eastAsia="en-AU"/>
        </w:rPr>
        <w:t>ing</w:t>
      </w:r>
      <w:r w:rsidRPr="00496CE6">
        <w:rPr>
          <w:rFonts w:ascii="Times New Roman" w:eastAsia="Times New Roman" w:hAnsi="Times New Roman"/>
          <w:sz w:val="24"/>
          <w:szCs w:val="24"/>
          <w:lang w:eastAsia="en-AU"/>
        </w:rPr>
        <w:t xml:space="preserve"> access to the public to participate in programs that seek to engage the public as active citizens of democracy and increase awareness of their human rights.</w:t>
      </w:r>
    </w:p>
    <w:p w:rsidR="001610BC" w:rsidRPr="00496CE6" w:rsidRDefault="001610BC" w:rsidP="00496CE6">
      <w:pPr>
        <w:spacing w:before="100" w:beforeAutospacing="1" w:after="100" w:afterAutospacing="1" w:line="240" w:lineRule="auto"/>
        <w:rPr>
          <w:rFonts w:ascii="Times New Roman" w:eastAsia="Times New Roman" w:hAnsi="Times New Roman"/>
          <w:sz w:val="24"/>
          <w:szCs w:val="24"/>
          <w:lang w:eastAsia="en-AU"/>
        </w:rPr>
      </w:pPr>
    </w:p>
    <w:p w:rsidR="001610BC" w:rsidRDefault="001610BC" w:rsidP="001610BC">
      <w:pPr>
        <w:spacing w:before="100" w:beforeAutospacing="1" w:after="100" w:afterAutospacing="1" w:line="240" w:lineRule="auto"/>
        <w:rPr>
          <w:rFonts w:ascii="Times New Roman" w:eastAsia="Times New Roman" w:hAnsi="Times New Roman"/>
          <w:b/>
          <w:bCs/>
          <w:sz w:val="24"/>
          <w:szCs w:val="24"/>
          <w:lang w:eastAsia="en-AU"/>
        </w:rPr>
      </w:pPr>
      <w:r>
        <w:rPr>
          <w:rFonts w:ascii="Times New Roman" w:eastAsia="Times New Roman" w:hAnsi="Times New Roman"/>
          <w:b/>
          <w:bCs/>
          <w:sz w:val="24"/>
          <w:szCs w:val="24"/>
          <w:lang w:eastAsia="en-AU"/>
        </w:rPr>
        <w:t>Conclusion</w:t>
      </w:r>
    </w:p>
    <w:p w:rsidR="001610BC" w:rsidRPr="001610BC" w:rsidRDefault="001610BC" w:rsidP="00DC0824">
      <w:pPr>
        <w:spacing w:before="100" w:beforeAutospacing="1" w:after="100" w:afterAutospacing="1" w:line="240" w:lineRule="auto"/>
        <w:rPr>
          <w:rFonts w:ascii="Times New Roman" w:eastAsia="Times New Roman" w:hAnsi="Times New Roman"/>
          <w:sz w:val="24"/>
          <w:szCs w:val="24"/>
          <w:lang w:val="en-US" w:eastAsia="en-AU"/>
        </w:rPr>
      </w:pPr>
      <w:r w:rsidRPr="001610BC">
        <w:rPr>
          <w:rFonts w:ascii="Times New Roman" w:hAnsi="Times New Roman"/>
          <w:sz w:val="24"/>
          <w:szCs w:val="24"/>
        </w:rPr>
        <w:t>The legislative instrument is compatible with human rights as it does not raise any human rights issues.</w:t>
      </w:r>
    </w:p>
    <w:p w:rsidR="002A19C7" w:rsidRPr="001610BC" w:rsidRDefault="002A19C7" w:rsidP="001610BC">
      <w:pPr>
        <w:pStyle w:val="NoSpacing"/>
        <w:rPr>
          <w:rFonts w:ascii="Times New Roman" w:hAnsi="Times New Roman"/>
          <w:sz w:val="24"/>
          <w:szCs w:val="24"/>
          <w:lang w:val="en-US" w:eastAsia="en-AU"/>
        </w:rPr>
      </w:pPr>
    </w:p>
    <w:p w:rsidR="00184D51" w:rsidRPr="001610BC" w:rsidRDefault="002A19C7" w:rsidP="001610BC">
      <w:pPr>
        <w:pStyle w:val="NoSpacing"/>
        <w:jc w:val="center"/>
        <w:rPr>
          <w:rFonts w:ascii="Times New Roman" w:hAnsi="Times New Roman"/>
          <w:b/>
          <w:bCs/>
          <w:sz w:val="24"/>
          <w:szCs w:val="24"/>
          <w:lang w:eastAsia="en-AU"/>
        </w:rPr>
      </w:pPr>
      <w:r w:rsidRPr="001610BC">
        <w:rPr>
          <w:rFonts w:ascii="Times New Roman" w:hAnsi="Times New Roman"/>
          <w:b/>
          <w:bCs/>
          <w:sz w:val="24"/>
          <w:szCs w:val="24"/>
          <w:lang w:eastAsia="en-AU"/>
        </w:rPr>
        <w:t>Senator the Hon Mathias Cormann</w:t>
      </w:r>
    </w:p>
    <w:p w:rsidR="001610BC" w:rsidRPr="001610BC" w:rsidRDefault="001610BC" w:rsidP="001610BC">
      <w:pPr>
        <w:pStyle w:val="NoSpacing"/>
        <w:jc w:val="center"/>
        <w:rPr>
          <w:rFonts w:ascii="Times New Roman" w:hAnsi="Times New Roman"/>
          <w:sz w:val="24"/>
          <w:szCs w:val="24"/>
        </w:rPr>
      </w:pPr>
      <w:r w:rsidRPr="001610BC">
        <w:rPr>
          <w:rFonts w:ascii="Times New Roman" w:hAnsi="Times New Roman"/>
          <w:b/>
          <w:bCs/>
          <w:sz w:val="24"/>
          <w:szCs w:val="24"/>
          <w:lang w:eastAsia="en-AU"/>
        </w:rPr>
        <w:t>Minister for Finance</w:t>
      </w:r>
    </w:p>
    <w:sectPr w:rsidR="001610BC" w:rsidRPr="001610BC" w:rsidSect="00FF1B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F3" w:rsidRDefault="004A6FF3">
      <w:pPr>
        <w:spacing w:after="0" w:line="240" w:lineRule="auto"/>
      </w:pPr>
      <w:r>
        <w:separator/>
      </w:r>
    </w:p>
  </w:endnote>
  <w:endnote w:type="continuationSeparator" w:id="0">
    <w:p w:rsidR="004A6FF3" w:rsidRDefault="004A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7" w:rsidRDefault="00A54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F3" w:rsidRDefault="004A6FF3">
      <w:pPr>
        <w:spacing w:after="0" w:line="240" w:lineRule="auto"/>
      </w:pPr>
      <w:r>
        <w:separator/>
      </w:r>
    </w:p>
  </w:footnote>
  <w:footnote w:type="continuationSeparator" w:id="0">
    <w:p w:rsidR="004A6FF3" w:rsidRDefault="004A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7" w:rsidRDefault="00A54587">
    <w:pPr>
      <w:pStyle w:val="Header"/>
      <w:jc w:val="center"/>
    </w:pPr>
    <w:fldSimple w:instr=" PAGE   \* MERGEFORMAT ">
      <w:r w:rsidR="00CA5B8E">
        <w:rPr>
          <w:noProof/>
        </w:rPr>
        <w:t>8</w:t>
      </w:r>
    </w:fldSimple>
  </w:p>
  <w:p w:rsidR="00A54587" w:rsidRDefault="00A54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6A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844427"/>
    <w:multiLevelType w:val="hybridMultilevel"/>
    <w:tmpl w:val="9F748D28"/>
    <w:lvl w:ilvl="0" w:tplc="84C645C4">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9263B"/>
    <w:multiLevelType w:val="hybridMultilevel"/>
    <w:tmpl w:val="DB18D5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1102A8"/>
    <w:multiLevelType w:val="multilevel"/>
    <w:tmpl w:val="0C0C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83060"/>
    <w:multiLevelType w:val="hybridMultilevel"/>
    <w:tmpl w:val="31EA67C6"/>
    <w:lvl w:ilvl="0" w:tplc="9B36D02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4664EC6"/>
    <w:multiLevelType w:val="hybridMultilevel"/>
    <w:tmpl w:val="E0A6DF24"/>
    <w:lvl w:ilvl="0" w:tplc="84C645C4">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51321F44"/>
    <w:multiLevelType w:val="hybridMultilevel"/>
    <w:tmpl w:val="610C5E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56012FD1"/>
    <w:multiLevelType w:val="hybridMultilevel"/>
    <w:tmpl w:val="60EE09A8"/>
    <w:lvl w:ilvl="0" w:tplc="0700E768">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D830C8C"/>
    <w:multiLevelType w:val="multilevel"/>
    <w:tmpl w:val="2418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5C61D2"/>
    <w:multiLevelType w:val="hybridMultilevel"/>
    <w:tmpl w:val="0DB2C53E"/>
    <w:lvl w:ilvl="0" w:tplc="51023A0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2A19C7"/>
    <w:rsid w:val="000602F3"/>
    <w:rsid w:val="00064B4A"/>
    <w:rsid w:val="000B57D2"/>
    <w:rsid w:val="000E78E2"/>
    <w:rsid w:val="000F5DBF"/>
    <w:rsid w:val="001253BA"/>
    <w:rsid w:val="00135108"/>
    <w:rsid w:val="001610BC"/>
    <w:rsid w:val="00165682"/>
    <w:rsid w:val="00183E4E"/>
    <w:rsid w:val="00184D51"/>
    <w:rsid w:val="001961D7"/>
    <w:rsid w:val="001F4F18"/>
    <w:rsid w:val="0022588B"/>
    <w:rsid w:val="002637CE"/>
    <w:rsid w:val="00264A9A"/>
    <w:rsid w:val="00270535"/>
    <w:rsid w:val="00280323"/>
    <w:rsid w:val="00281ABC"/>
    <w:rsid w:val="00292F24"/>
    <w:rsid w:val="0029623B"/>
    <w:rsid w:val="002A020C"/>
    <w:rsid w:val="002A19C7"/>
    <w:rsid w:val="002D35AB"/>
    <w:rsid w:val="00323CF8"/>
    <w:rsid w:val="003244AF"/>
    <w:rsid w:val="003244E0"/>
    <w:rsid w:val="00335598"/>
    <w:rsid w:val="0036222F"/>
    <w:rsid w:val="00376B27"/>
    <w:rsid w:val="003E3CE1"/>
    <w:rsid w:val="0041731C"/>
    <w:rsid w:val="004366D4"/>
    <w:rsid w:val="0047540E"/>
    <w:rsid w:val="00492707"/>
    <w:rsid w:val="00496CE6"/>
    <w:rsid w:val="004A6FF3"/>
    <w:rsid w:val="004B3DA4"/>
    <w:rsid w:val="004C3959"/>
    <w:rsid w:val="00535D19"/>
    <w:rsid w:val="00541535"/>
    <w:rsid w:val="00573971"/>
    <w:rsid w:val="00614E53"/>
    <w:rsid w:val="00623D16"/>
    <w:rsid w:val="00630C79"/>
    <w:rsid w:val="00633AA7"/>
    <w:rsid w:val="0063470F"/>
    <w:rsid w:val="006713D7"/>
    <w:rsid w:val="006A34E2"/>
    <w:rsid w:val="006A4089"/>
    <w:rsid w:val="006D46F8"/>
    <w:rsid w:val="007313E0"/>
    <w:rsid w:val="0073660F"/>
    <w:rsid w:val="007637A8"/>
    <w:rsid w:val="00787770"/>
    <w:rsid w:val="00795B4F"/>
    <w:rsid w:val="0079737A"/>
    <w:rsid w:val="007A3AE8"/>
    <w:rsid w:val="007C06EF"/>
    <w:rsid w:val="00830A13"/>
    <w:rsid w:val="00854262"/>
    <w:rsid w:val="008942A3"/>
    <w:rsid w:val="00963E30"/>
    <w:rsid w:val="009B1CBF"/>
    <w:rsid w:val="009D19F8"/>
    <w:rsid w:val="009D7710"/>
    <w:rsid w:val="00A42774"/>
    <w:rsid w:val="00A54587"/>
    <w:rsid w:val="00A72158"/>
    <w:rsid w:val="00A75E5F"/>
    <w:rsid w:val="00B033CD"/>
    <w:rsid w:val="00B070F5"/>
    <w:rsid w:val="00B07D92"/>
    <w:rsid w:val="00B12A48"/>
    <w:rsid w:val="00B72C98"/>
    <w:rsid w:val="00B95A4B"/>
    <w:rsid w:val="00BB45A3"/>
    <w:rsid w:val="00BE7429"/>
    <w:rsid w:val="00C40C0B"/>
    <w:rsid w:val="00C50C41"/>
    <w:rsid w:val="00C830A1"/>
    <w:rsid w:val="00CA5B8E"/>
    <w:rsid w:val="00CB4303"/>
    <w:rsid w:val="00CC56CD"/>
    <w:rsid w:val="00D07FF3"/>
    <w:rsid w:val="00D31D56"/>
    <w:rsid w:val="00DC04D6"/>
    <w:rsid w:val="00DC0824"/>
    <w:rsid w:val="00DF644A"/>
    <w:rsid w:val="00E0332D"/>
    <w:rsid w:val="00E12997"/>
    <w:rsid w:val="00E14237"/>
    <w:rsid w:val="00E42265"/>
    <w:rsid w:val="00E66703"/>
    <w:rsid w:val="00E701EA"/>
    <w:rsid w:val="00E80B68"/>
    <w:rsid w:val="00E8198F"/>
    <w:rsid w:val="00EA6547"/>
    <w:rsid w:val="00EC06B2"/>
    <w:rsid w:val="00ED501E"/>
    <w:rsid w:val="00EE5DD9"/>
    <w:rsid w:val="00F054AD"/>
    <w:rsid w:val="00F623B9"/>
    <w:rsid w:val="00F76CDF"/>
    <w:rsid w:val="00FC0AB9"/>
    <w:rsid w:val="00FF1B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F9"/>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335598"/>
    <w:pPr>
      <w:spacing w:before="200" w:after="0" w:line="240" w:lineRule="auto"/>
      <w:outlineLvl w:val="1"/>
    </w:pPr>
    <w:rPr>
      <w:rFonts w:ascii="Cambria" w:eastAsia="Times New Roman" w:hAnsi="Cambria"/>
      <w:b/>
      <w:bCs/>
      <w:sz w:val="26"/>
      <w:szCs w:val="26"/>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background">
    <w:name w:val="cabbackground"/>
    <w:basedOn w:val="Normal"/>
    <w:rsid w:val="002A19C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aliases w:val="a"/>
    <w:basedOn w:val="Normal"/>
    <w:link w:val="paragraphChar"/>
    <w:rsid w:val="002A19C7"/>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2A19C7"/>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B95A4B"/>
    <w:rPr>
      <w:sz w:val="16"/>
      <w:szCs w:val="16"/>
    </w:rPr>
  </w:style>
  <w:style w:type="paragraph" w:styleId="CommentText">
    <w:name w:val="annotation text"/>
    <w:basedOn w:val="Normal"/>
    <w:link w:val="CommentTextChar"/>
    <w:uiPriority w:val="99"/>
    <w:semiHidden/>
    <w:unhideWhenUsed/>
    <w:rsid w:val="00B95A4B"/>
    <w:pPr>
      <w:spacing w:line="240" w:lineRule="auto"/>
    </w:pPr>
    <w:rPr>
      <w:sz w:val="20"/>
      <w:szCs w:val="20"/>
    </w:rPr>
  </w:style>
  <w:style w:type="character" w:customStyle="1" w:styleId="CommentTextChar">
    <w:name w:val="Comment Text Char"/>
    <w:basedOn w:val="DefaultParagraphFont"/>
    <w:link w:val="CommentText"/>
    <w:uiPriority w:val="99"/>
    <w:semiHidden/>
    <w:rsid w:val="00B95A4B"/>
    <w:rPr>
      <w:sz w:val="20"/>
      <w:szCs w:val="20"/>
    </w:rPr>
  </w:style>
  <w:style w:type="paragraph" w:styleId="CommentSubject">
    <w:name w:val="annotation subject"/>
    <w:basedOn w:val="CommentText"/>
    <w:next w:val="CommentText"/>
    <w:link w:val="CommentSubjectChar"/>
    <w:uiPriority w:val="99"/>
    <w:semiHidden/>
    <w:unhideWhenUsed/>
    <w:rsid w:val="00B95A4B"/>
    <w:rPr>
      <w:b/>
      <w:bCs/>
    </w:rPr>
  </w:style>
  <w:style w:type="character" w:customStyle="1" w:styleId="CommentSubjectChar">
    <w:name w:val="Comment Subject Char"/>
    <w:basedOn w:val="CommentTextChar"/>
    <w:link w:val="CommentSubject"/>
    <w:uiPriority w:val="99"/>
    <w:semiHidden/>
    <w:rsid w:val="00B95A4B"/>
    <w:rPr>
      <w:b/>
      <w:bCs/>
      <w:sz w:val="20"/>
      <w:szCs w:val="20"/>
    </w:rPr>
  </w:style>
  <w:style w:type="paragraph" w:styleId="BalloonText">
    <w:name w:val="Balloon Text"/>
    <w:basedOn w:val="Normal"/>
    <w:link w:val="BalloonTextChar"/>
    <w:uiPriority w:val="99"/>
    <w:semiHidden/>
    <w:unhideWhenUsed/>
    <w:rsid w:val="00B95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4B"/>
    <w:rPr>
      <w:rFonts w:ascii="Segoe UI" w:hAnsi="Segoe UI" w:cs="Segoe UI"/>
      <w:sz w:val="18"/>
      <w:szCs w:val="18"/>
    </w:rPr>
  </w:style>
  <w:style w:type="paragraph" w:customStyle="1" w:styleId="indent">
    <w:name w:val="indent"/>
    <w:basedOn w:val="Normal"/>
    <w:rsid w:val="00280323"/>
    <w:pPr>
      <w:spacing w:before="100" w:beforeAutospacing="1" w:after="100" w:afterAutospacing="1" w:line="240" w:lineRule="auto"/>
    </w:pPr>
    <w:rPr>
      <w:rFonts w:ascii="Times New Roman" w:hAnsi="Times New Roman"/>
      <w:sz w:val="24"/>
      <w:szCs w:val="24"/>
      <w:lang w:eastAsia="en-AU"/>
    </w:rPr>
  </w:style>
  <w:style w:type="character" w:customStyle="1" w:styleId="paragraphChar">
    <w:name w:val="paragraph Char"/>
    <w:aliases w:val="a Char"/>
    <w:basedOn w:val="DefaultParagraphFont"/>
    <w:link w:val="paragraph"/>
    <w:rsid w:val="00ED501E"/>
    <w:rPr>
      <w:rFonts w:ascii="Times New Roman" w:eastAsia="Times New Roman" w:hAnsi="Times New Roman" w:cs="Times New Roman"/>
      <w:sz w:val="24"/>
      <w:szCs w:val="24"/>
      <w:lang w:eastAsia="en-AU"/>
    </w:rPr>
  </w:style>
  <w:style w:type="paragraph" w:styleId="NoSpacing">
    <w:name w:val="No Spacing"/>
    <w:uiPriority w:val="1"/>
    <w:qFormat/>
    <w:rsid w:val="00335598"/>
    <w:rPr>
      <w:sz w:val="22"/>
      <w:szCs w:val="22"/>
      <w:lang w:eastAsia="en-US"/>
    </w:rPr>
  </w:style>
  <w:style w:type="character" w:customStyle="1" w:styleId="Heading2Char">
    <w:name w:val="Heading 2 Char"/>
    <w:basedOn w:val="DefaultParagraphFont"/>
    <w:link w:val="Heading2"/>
    <w:uiPriority w:val="9"/>
    <w:rsid w:val="00335598"/>
    <w:rPr>
      <w:rFonts w:ascii="Cambria" w:eastAsia="Times New Roman" w:hAnsi="Cambria" w:cs="Times New Roman"/>
      <w:b/>
      <w:bCs/>
      <w:sz w:val="26"/>
      <w:szCs w:val="26"/>
      <w:lang w:val="en-US" w:eastAsia="en-US" w:bidi="en-US"/>
    </w:rPr>
  </w:style>
  <w:style w:type="paragraph" w:styleId="Header">
    <w:name w:val="header"/>
    <w:basedOn w:val="Normal"/>
    <w:link w:val="HeaderChar"/>
    <w:uiPriority w:val="99"/>
    <w:unhideWhenUsed/>
    <w:rsid w:val="00335598"/>
    <w:pPr>
      <w:tabs>
        <w:tab w:val="center" w:pos="4513"/>
        <w:tab w:val="right" w:pos="9026"/>
      </w:tabs>
      <w:spacing w:after="0" w:line="240" w:lineRule="auto"/>
    </w:pPr>
    <w:rPr>
      <w:rFonts w:ascii="Times New Roman" w:eastAsia="Times New Roman" w:hAnsi="Times New Roman"/>
      <w:sz w:val="24"/>
      <w:szCs w:val="24"/>
      <w:lang w:val="en-US" w:bidi="en-US"/>
    </w:rPr>
  </w:style>
  <w:style w:type="character" w:customStyle="1" w:styleId="HeaderChar">
    <w:name w:val="Header Char"/>
    <w:basedOn w:val="DefaultParagraphFont"/>
    <w:link w:val="Header"/>
    <w:uiPriority w:val="99"/>
    <w:rsid w:val="00335598"/>
    <w:rPr>
      <w:rFonts w:ascii="Times New Roman" w:eastAsia="Times New Roman" w:hAnsi="Times New Roman"/>
      <w:sz w:val="24"/>
      <w:szCs w:val="24"/>
      <w:lang w:val="en-US" w:eastAsia="en-US" w:bidi="en-US"/>
    </w:rPr>
  </w:style>
  <w:style w:type="paragraph" w:styleId="Footer">
    <w:name w:val="footer"/>
    <w:basedOn w:val="Normal"/>
    <w:link w:val="FooterChar"/>
    <w:uiPriority w:val="99"/>
    <w:unhideWhenUsed/>
    <w:rsid w:val="00335598"/>
    <w:pPr>
      <w:tabs>
        <w:tab w:val="center" w:pos="4513"/>
        <w:tab w:val="right" w:pos="9026"/>
      </w:tabs>
      <w:spacing w:after="0" w:line="240" w:lineRule="auto"/>
    </w:pPr>
    <w:rPr>
      <w:rFonts w:ascii="Times New Roman" w:eastAsia="Times New Roman" w:hAnsi="Times New Roman"/>
      <w:sz w:val="24"/>
      <w:szCs w:val="24"/>
      <w:lang w:val="en-US" w:bidi="en-US"/>
    </w:rPr>
  </w:style>
  <w:style w:type="character" w:customStyle="1" w:styleId="FooterChar">
    <w:name w:val="Footer Char"/>
    <w:basedOn w:val="DefaultParagraphFont"/>
    <w:link w:val="Footer"/>
    <w:uiPriority w:val="99"/>
    <w:rsid w:val="00335598"/>
    <w:rPr>
      <w:rFonts w:ascii="Times New Roman" w:eastAsia="Times New Roman" w:hAnsi="Times New Roman"/>
      <w:sz w:val="24"/>
      <w:szCs w:val="24"/>
      <w:lang w:val="en-US" w:eastAsia="en-US" w:bidi="en-US"/>
    </w:rPr>
  </w:style>
  <w:style w:type="paragraph" w:customStyle="1" w:styleId="ParaNumbering">
    <w:name w:val="Para Numbering"/>
    <w:basedOn w:val="Normal"/>
    <w:rsid w:val="00335598"/>
    <w:pPr>
      <w:tabs>
        <w:tab w:val="num" w:pos="360"/>
        <w:tab w:val="left" w:pos="567"/>
      </w:tabs>
      <w:spacing w:after="0" w:line="240" w:lineRule="atLeast"/>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512761521">
      <w:bodyDiv w:val="1"/>
      <w:marLeft w:val="0"/>
      <w:marRight w:val="0"/>
      <w:marTop w:val="0"/>
      <w:marBottom w:val="0"/>
      <w:divBdr>
        <w:top w:val="none" w:sz="0" w:space="0" w:color="auto"/>
        <w:left w:val="none" w:sz="0" w:space="0" w:color="auto"/>
        <w:bottom w:val="none" w:sz="0" w:space="0" w:color="auto"/>
        <w:right w:val="none" w:sz="0" w:space="0" w:color="auto"/>
      </w:divBdr>
    </w:div>
    <w:div w:id="628972946">
      <w:bodyDiv w:val="1"/>
      <w:marLeft w:val="0"/>
      <w:marRight w:val="0"/>
      <w:marTop w:val="0"/>
      <w:marBottom w:val="0"/>
      <w:divBdr>
        <w:top w:val="none" w:sz="0" w:space="0" w:color="auto"/>
        <w:left w:val="none" w:sz="0" w:space="0" w:color="auto"/>
        <w:bottom w:val="none" w:sz="0" w:space="0" w:color="auto"/>
        <w:right w:val="none" w:sz="0" w:space="0" w:color="auto"/>
      </w:divBdr>
      <w:divsChild>
        <w:div w:id="678822456">
          <w:marLeft w:val="0"/>
          <w:marRight w:val="0"/>
          <w:marTop w:val="0"/>
          <w:marBottom w:val="0"/>
          <w:divBdr>
            <w:top w:val="none" w:sz="0" w:space="0" w:color="auto"/>
            <w:left w:val="none" w:sz="0" w:space="0" w:color="auto"/>
            <w:bottom w:val="none" w:sz="0" w:space="0" w:color="auto"/>
            <w:right w:val="none" w:sz="0" w:space="0" w:color="auto"/>
          </w:divBdr>
          <w:divsChild>
            <w:div w:id="1391465935">
              <w:marLeft w:val="0"/>
              <w:marRight w:val="0"/>
              <w:marTop w:val="0"/>
              <w:marBottom w:val="0"/>
              <w:divBdr>
                <w:top w:val="none" w:sz="0" w:space="0" w:color="auto"/>
                <w:left w:val="none" w:sz="0" w:space="0" w:color="auto"/>
                <w:bottom w:val="none" w:sz="0" w:space="0" w:color="auto"/>
                <w:right w:val="none" w:sz="0" w:space="0" w:color="auto"/>
              </w:divBdr>
              <w:divsChild>
                <w:div w:id="540436830">
                  <w:marLeft w:val="0"/>
                  <w:marRight w:val="0"/>
                  <w:marTop w:val="0"/>
                  <w:marBottom w:val="0"/>
                  <w:divBdr>
                    <w:top w:val="none" w:sz="0" w:space="0" w:color="auto"/>
                    <w:left w:val="none" w:sz="0" w:space="0" w:color="auto"/>
                    <w:bottom w:val="none" w:sz="0" w:space="0" w:color="auto"/>
                    <w:right w:val="none" w:sz="0" w:space="0" w:color="auto"/>
                  </w:divBdr>
                  <w:divsChild>
                    <w:div w:id="369646205">
                      <w:marLeft w:val="0"/>
                      <w:marRight w:val="0"/>
                      <w:marTop w:val="0"/>
                      <w:marBottom w:val="0"/>
                      <w:divBdr>
                        <w:top w:val="none" w:sz="0" w:space="0" w:color="auto"/>
                        <w:left w:val="none" w:sz="0" w:space="0" w:color="auto"/>
                        <w:bottom w:val="none" w:sz="0" w:space="0" w:color="auto"/>
                        <w:right w:val="none" w:sz="0" w:space="0" w:color="auto"/>
                      </w:divBdr>
                      <w:divsChild>
                        <w:div w:id="1326009390">
                          <w:marLeft w:val="0"/>
                          <w:marRight w:val="0"/>
                          <w:marTop w:val="0"/>
                          <w:marBottom w:val="0"/>
                          <w:divBdr>
                            <w:top w:val="none" w:sz="0" w:space="0" w:color="auto"/>
                            <w:left w:val="none" w:sz="0" w:space="0" w:color="auto"/>
                            <w:bottom w:val="none" w:sz="0" w:space="0" w:color="auto"/>
                            <w:right w:val="none" w:sz="0" w:space="0" w:color="auto"/>
                          </w:divBdr>
                          <w:divsChild>
                            <w:div w:id="1071122691">
                              <w:marLeft w:val="0"/>
                              <w:marRight w:val="0"/>
                              <w:marTop w:val="0"/>
                              <w:marBottom w:val="0"/>
                              <w:divBdr>
                                <w:top w:val="none" w:sz="0" w:space="0" w:color="auto"/>
                                <w:left w:val="none" w:sz="0" w:space="0" w:color="auto"/>
                                <w:bottom w:val="none" w:sz="0" w:space="0" w:color="auto"/>
                                <w:right w:val="none" w:sz="0" w:space="0" w:color="auto"/>
                              </w:divBdr>
                              <w:divsChild>
                                <w:div w:id="1764230246">
                                  <w:marLeft w:val="0"/>
                                  <w:marRight w:val="0"/>
                                  <w:marTop w:val="0"/>
                                  <w:marBottom w:val="0"/>
                                  <w:divBdr>
                                    <w:top w:val="none" w:sz="0" w:space="0" w:color="auto"/>
                                    <w:left w:val="none" w:sz="0" w:space="0" w:color="auto"/>
                                    <w:bottom w:val="none" w:sz="0" w:space="0" w:color="auto"/>
                                    <w:right w:val="none" w:sz="0" w:space="0" w:color="auto"/>
                                  </w:divBdr>
                                  <w:divsChild>
                                    <w:div w:id="199754128">
                                      <w:marLeft w:val="0"/>
                                      <w:marRight w:val="0"/>
                                      <w:marTop w:val="0"/>
                                      <w:marBottom w:val="0"/>
                                      <w:divBdr>
                                        <w:top w:val="none" w:sz="0" w:space="0" w:color="auto"/>
                                        <w:left w:val="none" w:sz="0" w:space="0" w:color="auto"/>
                                        <w:bottom w:val="none" w:sz="0" w:space="0" w:color="auto"/>
                                        <w:right w:val="none" w:sz="0" w:space="0" w:color="auto"/>
                                      </w:divBdr>
                                      <w:divsChild>
                                        <w:div w:id="2000764532">
                                          <w:marLeft w:val="0"/>
                                          <w:marRight w:val="0"/>
                                          <w:marTop w:val="0"/>
                                          <w:marBottom w:val="0"/>
                                          <w:divBdr>
                                            <w:top w:val="none" w:sz="0" w:space="0" w:color="auto"/>
                                            <w:left w:val="none" w:sz="0" w:space="0" w:color="auto"/>
                                            <w:bottom w:val="none" w:sz="0" w:space="0" w:color="auto"/>
                                            <w:right w:val="none" w:sz="0" w:space="0" w:color="auto"/>
                                          </w:divBdr>
                                          <w:divsChild>
                                            <w:div w:id="13349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54847">
      <w:bodyDiv w:val="1"/>
      <w:marLeft w:val="0"/>
      <w:marRight w:val="0"/>
      <w:marTop w:val="0"/>
      <w:marBottom w:val="0"/>
      <w:divBdr>
        <w:top w:val="none" w:sz="0" w:space="0" w:color="auto"/>
        <w:left w:val="none" w:sz="0" w:space="0" w:color="auto"/>
        <w:bottom w:val="none" w:sz="0" w:space="0" w:color="auto"/>
        <w:right w:val="none" w:sz="0" w:space="0" w:color="auto"/>
      </w:divBdr>
    </w:div>
    <w:div w:id="1422292362">
      <w:bodyDiv w:val="1"/>
      <w:marLeft w:val="0"/>
      <w:marRight w:val="0"/>
      <w:marTop w:val="0"/>
      <w:marBottom w:val="0"/>
      <w:divBdr>
        <w:top w:val="none" w:sz="0" w:space="0" w:color="auto"/>
        <w:left w:val="none" w:sz="0" w:space="0" w:color="auto"/>
        <w:bottom w:val="none" w:sz="0" w:space="0" w:color="auto"/>
        <w:right w:val="none" w:sz="0" w:space="0" w:color="auto"/>
      </w:divBdr>
    </w:div>
    <w:div w:id="1611624833">
      <w:bodyDiv w:val="1"/>
      <w:marLeft w:val="0"/>
      <w:marRight w:val="0"/>
      <w:marTop w:val="0"/>
      <w:marBottom w:val="0"/>
      <w:divBdr>
        <w:top w:val="none" w:sz="0" w:space="0" w:color="auto"/>
        <w:left w:val="none" w:sz="0" w:space="0" w:color="auto"/>
        <w:bottom w:val="none" w:sz="0" w:space="0" w:color="auto"/>
        <w:right w:val="none" w:sz="0" w:space="0" w:color="auto"/>
      </w:divBdr>
    </w:div>
    <w:div w:id="1647197683">
      <w:bodyDiv w:val="1"/>
      <w:marLeft w:val="0"/>
      <w:marRight w:val="0"/>
      <w:marTop w:val="0"/>
      <w:marBottom w:val="0"/>
      <w:divBdr>
        <w:top w:val="none" w:sz="0" w:space="0" w:color="auto"/>
        <w:left w:val="none" w:sz="0" w:space="0" w:color="auto"/>
        <w:bottom w:val="none" w:sz="0" w:space="0" w:color="auto"/>
        <w:right w:val="none" w:sz="0" w:space="0" w:color="auto"/>
      </w:divBdr>
    </w:div>
    <w:div w:id="1724207786">
      <w:bodyDiv w:val="1"/>
      <w:marLeft w:val="0"/>
      <w:marRight w:val="0"/>
      <w:marTop w:val="0"/>
      <w:marBottom w:val="0"/>
      <w:divBdr>
        <w:top w:val="none" w:sz="0" w:space="0" w:color="auto"/>
        <w:left w:val="none" w:sz="0" w:space="0" w:color="auto"/>
        <w:bottom w:val="none" w:sz="0" w:space="0" w:color="auto"/>
        <w:right w:val="none" w:sz="0" w:space="0" w:color="auto"/>
      </w:divBdr>
    </w:div>
    <w:div w:id="1728262908">
      <w:bodyDiv w:val="1"/>
      <w:marLeft w:val="0"/>
      <w:marRight w:val="0"/>
      <w:marTop w:val="0"/>
      <w:marBottom w:val="0"/>
      <w:divBdr>
        <w:top w:val="none" w:sz="0" w:space="0" w:color="auto"/>
        <w:left w:val="none" w:sz="0" w:space="0" w:color="auto"/>
        <w:bottom w:val="none" w:sz="0" w:space="0" w:color="auto"/>
        <w:right w:val="none" w:sz="0" w:space="0" w:color="auto"/>
      </w:divBdr>
    </w:div>
    <w:div w:id="1795129035">
      <w:bodyDiv w:val="1"/>
      <w:marLeft w:val="0"/>
      <w:marRight w:val="0"/>
      <w:marTop w:val="0"/>
      <w:marBottom w:val="0"/>
      <w:divBdr>
        <w:top w:val="none" w:sz="0" w:space="0" w:color="auto"/>
        <w:left w:val="none" w:sz="0" w:space="0" w:color="auto"/>
        <w:bottom w:val="none" w:sz="0" w:space="0" w:color="auto"/>
        <w:right w:val="none" w:sz="0" w:space="0" w:color="auto"/>
      </w:divBdr>
    </w:div>
    <w:div w:id="19844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D345F595ABB439DE02E8938A58BB2" ma:contentTypeVersion="0" ma:contentTypeDescription="Create a new document." ma:contentTypeScope="" ma:versionID="0893a25328b2ca583a5c27fc5b0595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455B-CC83-44C3-9AB1-8CC09746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A90C4-FB64-44A5-92B0-CAB94999EB7D}">
  <ds:schemaRefs>
    <ds:schemaRef ds:uri="http://schemas.microsoft.com/sharepoint/v3/contenttype/forms"/>
  </ds:schemaRefs>
</ds:datastoreItem>
</file>

<file path=customXml/itemProps3.xml><?xml version="1.0" encoding="utf-8"?>
<ds:datastoreItem xmlns:ds="http://schemas.openxmlformats.org/officeDocument/2006/customXml" ds:itemID="{834B40BF-8CDC-4A15-ACE0-7F90A349013A}">
  <ds:schemaRefs>
    <ds:schemaRef ds:uri="http://schemas.microsoft.com/office/2006/metadata/properties"/>
  </ds:schemaRefs>
</ds:datastoreItem>
</file>

<file path=customXml/itemProps4.xml><?xml version="1.0" encoding="utf-8"?>
<ds:datastoreItem xmlns:ds="http://schemas.openxmlformats.org/officeDocument/2006/customXml" ds:itemID="{E532FF86-B068-4832-9D9C-6C7189F3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4704</Words>
  <Characters>26818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Erin</dc:creator>
  <cp:lastModifiedBy>Kira Minary-Bland</cp:lastModifiedBy>
  <cp:revision>2</cp:revision>
  <cp:lastPrinted>2016-05-05T23:10:00Z</cp:lastPrinted>
  <dcterms:created xsi:type="dcterms:W3CDTF">2016-05-09T01:14:00Z</dcterms:created>
  <dcterms:modified xsi:type="dcterms:W3CDTF">2016-05-09T01:14:00Z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0x010100D06D345F595ABB439DE02E8938A58BB2</vt:lpwstr>
  </property>
  <property fmtid="{D5CDD505-2E9C-101B-9397-08002B2CF9AE}" pid="3" name="TrimRevisionNumber">
    <vt:i4>8</vt:i4>
  </property>
</Properties>
</file>